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65" w:rsidRPr="00297A18" w:rsidRDefault="00737C65" w:rsidP="00737C65">
      <w:pPr>
        <w:spacing w:line="480" w:lineRule="auto"/>
        <w:ind w:firstLine="0"/>
      </w:pPr>
      <w:bookmarkStart w:id="0" w:name="Table2"/>
    </w:p>
    <w:p w:rsidR="00737C65" w:rsidRPr="00297A18" w:rsidRDefault="00737C65" w:rsidP="00737C65">
      <w:pPr>
        <w:spacing w:line="480" w:lineRule="auto"/>
        <w:ind w:firstLine="0"/>
      </w:pPr>
      <w:r w:rsidRPr="00297A18">
        <w:t>RUNNING HEAD: META-ANALYSIS</w:t>
      </w:r>
    </w:p>
    <w:p w:rsidR="00737C65" w:rsidRPr="00297A18" w:rsidRDefault="00737C65" w:rsidP="00737C65">
      <w:pPr>
        <w:spacing w:line="480" w:lineRule="auto"/>
        <w:ind w:firstLine="0"/>
      </w:pPr>
    </w:p>
    <w:p w:rsidR="00737C65" w:rsidRPr="00297A18" w:rsidRDefault="00737C65" w:rsidP="00737C65">
      <w:pPr>
        <w:spacing w:line="480" w:lineRule="auto"/>
        <w:ind w:firstLine="0"/>
      </w:pPr>
    </w:p>
    <w:p w:rsidR="00737C65" w:rsidRPr="00297A18" w:rsidRDefault="00737C65" w:rsidP="00737C65">
      <w:pPr>
        <w:spacing w:line="480" w:lineRule="auto"/>
        <w:ind w:firstLine="0"/>
      </w:pPr>
    </w:p>
    <w:p w:rsidR="00737C65" w:rsidRPr="00297A18" w:rsidRDefault="00737C65" w:rsidP="00737C65">
      <w:pPr>
        <w:pStyle w:val="Title"/>
        <w:spacing w:line="480" w:lineRule="auto"/>
      </w:pPr>
      <w:r>
        <w:t xml:space="preserve">A Meta-Analysis of Perceptions of </w:t>
      </w:r>
      <w:r w:rsidRPr="00297A18">
        <w:t>Defeat and Entrapment</w:t>
      </w:r>
      <w:r>
        <w:t xml:space="preserve"> in</w:t>
      </w:r>
      <w:r w:rsidRPr="00297A18">
        <w:t xml:space="preserve"> Depression, Anxiety Problems, Posttraumatic Stress Disorder</w:t>
      </w:r>
      <w:r>
        <w:t>,</w:t>
      </w:r>
      <w:r w:rsidRPr="00297A18">
        <w:t xml:space="preserve"> and Suicidality</w:t>
      </w:r>
    </w:p>
    <w:p w:rsidR="00737C65" w:rsidRPr="00297A18" w:rsidRDefault="00737C65" w:rsidP="00737C65">
      <w:pPr>
        <w:spacing w:line="480" w:lineRule="auto"/>
        <w:jc w:val="center"/>
      </w:pPr>
    </w:p>
    <w:p w:rsidR="00737C65" w:rsidRPr="00297A18" w:rsidRDefault="00737C65" w:rsidP="00737C65">
      <w:pPr>
        <w:spacing w:line="480" w:lineRule="auto"/>
        <w:jc w:val="center"/>
      </w:pPr>
    </w:p>
    <w:p w:rsidR="00737C65" w:rsidRPr="00E13729" w:rsidRDefault="00737C65" w:rsidP="00737C65">
      <w:pPr>
        <w:pStyle w:val="Title"/>
        <w:spacing w:line="480" w:lineRule="auto"/>
        <w:ind w:right="2"/>
        <w:rPr>
          <w:b w:val="0"/>
          <w:vertAlign w:val="superscript"/>
        </w:rPr>
      </w:pPr>
      <w:r w:rsidRPr="00E13729">
        <w:rPr>
          <w:b w:val="0"/>
        </w:rPr>
        <w:t>Andy P. Siddaway, Peter J. Taylor, Alex M. Wood, Joerg Schulz</w:t>
      </w:r>
    </w:p>
    <w:p w:rsidR="00737C65" w:rsidRDefault="00737C65" w:rsidP="00737C65">
      <w:pPr>
        <w:spacing w:line="480" w:lineRule="auto"/>
        <w:ind w:firstLine="0"/>
      </w:pPr>
    </w:p>
    <w:p w:rsidR="00737C65" w:rsidRPr="008E0EBB" w:rsidRDefault="00737C65" w:rsidP="00737C65">
      <w:pPr>
        <w:spacing w:line="480" w:lineRule="auto"/>
        <w:ind w:firstLine="0"/>
        <w:jc w:val="center"/>
        <w:rPr>
          <w:b/>
          <w:shd w:val="clear" w:color="auto" w:fill="FFFFFF"/>
        </w:rPr>
      </w:pPr>
      <w:r w:rsidRPr="008E0EBB">
        <w:rPr>
          <w:b/>
          <w:shd w:val="clear" w:color="auto" w:fill="FFFFFF"/>
        </w:rPr>
        <w:t>Author affiliations</w:t>
      </w:r>
    </w:p>
    <w:p w:rsidR="00737C65" w:rsidRPr="00297A18" w:rsidRDefault="00737C65" w:rsidP="00737C65">
      <w:pPr>
        <w:pStyle w:val="Title"/>
        <w:spacing w:line="480" w:lineRule="auto"/>
        <w:ind w:right="2"/>
        <w:jc w:val="left"/>
        <w:rPr>
          <w:vertAlign w:val="superscript"/>
        </w:rPr>
      </w:pPr>
      <w:r w:rsidRPr="008E0EBB">
        <w:rPr>
          <w:b w:val="0"/>
        </w:rPr>
        <w:t>Andy P. Siddaway, BSc (</w:t>
      </w:r>
      <w:proofErr w:type="spellStart"/>
      <w:r w:rsidRPr="008E0EBB">
        <w:rPr>
          <w:b w:val="0"/>
        </w:rPr>
        <w:t>Hons</w:t>
      </w:r>
      <w:proofErr w:type="spellEnd"/>
      <w:r w:rsidRPr="008E0EBB">
        <w:rPr>
          <w:b w:val="0"/>
        </w:rPr>
        <w:t xml:space="preserve">), </w:t>
      </w:r>
      <w:proofErr w:type="spellStart"/>
      <w:r w:rsidRPr="008E0EBB">
        <w:rPr>
          <w:rFonts w:eastAsia="Times New Roman"/>
          <w:b w:val="0"/>
        </w:rPr>
        <w:t>DipCBT</w:t>
      </w:r>
      <w:proofErr w:type="spellEnd"/>
      <w:r w:rsidRPr="008E0EBB">
        <w:rPr>
          <w:rFonts w:eastAsia="Times New Roman"/>
          <w:b w:val="0"/>
        </w:rPr>
        <w:t xml:space="preserve">, </w:t>
      </w:r>
      <w:proofErr w:type="spellStart"/>
      <w:r w:rsidRPr="008E0EBB">
        <w:rPr>
          <w:rFonts w:eastAsia="Times New Roman"/>
          <w:b w:val="0"/>
        </w:rPr>
        <w:t>DClinPsy</w:t>
      </w:r>
      <w:proofErr w:type="spellEnd"/>
    </w:p>
    <w:p w:rsidR="00737C65" w:rsidRPr="00297A18" w:rsidRDefault="00737C65" w:rsidP="00737C65">
      <w:pPr>
        <w:spacing w:line="480" w:lineRule="auto"/>
        <w:ind w:firstLine="0"/>
        <w:rPr>
          <w:shd w:val="clear" w:color="auto" w:fill="FFFFFF"/>
        </w:rPr>
      </w:pPr>
      <w:proofErr w:type="gramStart"/>
      <w:r w:rsidRPr="00297A18">
        <w:rPr>
          <w:shd w:val="clear" w:color="auto" w:fill="FFFFFF"/>
        </w:rPr>
        <w:t xml:space="preserve">Behavioural Science Centre, Stirling Management School, University </w:t>
      </w:r>
      <w:r>
        <w:rPr>
          <w:shd w:val="clear" w:color="auto" w:fill="FFFFFF"/>
        </w:rPr>
        <w:t>of Stirling, Stirling.</w:t>
      </w:r>
      <w:proofErr w:type="gramEnd"/>
    </w:p>
    <w:p w:rsidR="00737C65" w:rsidRPr="00297A18" w:rsidRDefault="00737C65" w:rsidP="00737C65">
      <w:pPr>
        <w:spacing w:line="480" w:lineRule="auto"/>
        <w:ind w:firstLine="0"/>
      </w:pPr>
      <w:r w:rsidRPr="00297A18">
        <w:t>Peter J. Taylor</w:t>
      </w:r>
      <w:r>
        <w:t xml:space="preserve">, BSc, </w:t>
      </w:r>
      <w:proofErr w:type="spellStart"/>
      <w:r>
        <w:t>MRes</w:t>
      </w:r>
      <w:proofErr w:type="spellEnd"/>
      <w:r>
        <w:t xml:space="preserve">, PhD, </w:t>
      </w:r>
      <w:proofErr w:type="spellStart"/>
      <w:r>
        <w:t>ClinPsyD</w:t>
      </w:r>
      <w:proofErr w:type="spellEnd"/>
    </w:p>
    <w:p w:rsidR="00737C65" w:rsidRPr="00297A18" w:rsidRDefault="00737C65" w:rsidP="00737C65">
      <w:pPr>
        <w:spacing w:line="480" w:lineRule="auto"/>
        <w:ind w:firstLine="0"/>
        <w:rPr>
          <w:shd w:val="clear" w:color="auto" w:fill="FFFFFF"/>
        </w:rPr>
      </w:pPr>
      <w:proofErr w:type="gramStart"/>
      <w:r w:rsidRPr="00297A18">
        <w:rPr>
          <w:shd w:val="clear" w:color="auto" w:fill="FFFFFF"/>
        </w:rPr>
        <w:t xml:space="preserve">Institute of Psychology, Health &amp; Society, University of Liverpool, </w:t>
      </w:r>
      <w:r>
        <w:rPr>
          <w:shd w:val="clear" w:color="auto" w:fill="FFFFFF"/>
        </w:rPr>
        <w:t>Liverpool.</w:t>
      </w:r>
      <w:proofErr w:type="gramEnd"/>
    </w:p>
    <w:p w:rsidR="00737C65" w:rsidRPr="00297A18" w:rsidRDefault="00737C65" w:rsidP="00737C65">
      <w:pPr>
        <w:spacing w:line="480" w:lineRule="auto"/>
        <w:ind w:firstLine="0"/>
        <w:rPr>
          <w:vertAlign w:val="superscript"/>
        </w:rPr>
      </w:pPr>
      <w:r w:rsidRPr="00297A18">
        <w:t>Alex M. Wood</w:t>
      </w:r>
      <w:r>
        <w:t>,</w:t>
      </w:r>
      <w:r w:rsidRPr="00492635">
        <w:rPr>
          <w:b/>
        </w:rPr>
        <w:t xml:space="preserve"> </w:t>
      </w:r>
      <w:r w:rsidRPr="00492635">
        <w:t>BSc (</w:t>
      </w:r>
      <w:proofErr w:type="spellStart"/>
      <w:r w:rsidRPr="00492635">
        <w:t>Hons</w:t>
      </w:r>
      <w:proofErr w:type="spellEnd"/>
      <w:r w:rsidRPr="00492635">
        <w:t>), PhD</w:t>
      </w:r>
    </w:p>
    <w:p w:rsidR="00737C65" w:rsidRPr="00297A18" w:rsidRDefault="00737C65" w:rsidP="00737C65">
      <w:pPr>
        <w:spacing w:line="480" w:lineRule="auto"/>
        <w:ind w:firstLine="0"/>
        <w:rPr>
          <w:shd w:val="clear" w:color="auto" w:fill="FFFFFF"/>
        </w:rPr>
      </w:pPr>
      <w:proofErr w:type="gramStart"/>
      <w:r w:rsidRPr="00297A18">
        <w:rPr>
          <w:shd w:val="clear" w:color="auto" w:fill="FFFFFF"/>
        </w:rPr>
        <w:t xml:space="preserve">Behavioural Science Centre, Stirling Management School, University </w:t>
      </w:r>
      <w:r>
        <w:rPr>
          <w:shd w:val="clear" w:color="auto" w:fill="FFFFFF"/>
        </w:rPr>
        <w:t>of Stirling, Stirling.</w:t>
      </w:r>
      <w:proofErr w:type="gramEnd"/>
    </w:p>
    <w:p w:rsidR="00737C65" w:rsidRPr="00297A18" w:rsidRDefault="00737C65" w:rsidP="00737C65">
      <w:pPr>
        <w:spacing w:line="480" w:lineRule="auto"/>
        <w:ind w:firstLine="0"/>
        <w:rPr>
          <w:vertAlign w:val="superscript"/>
        </w:rPr>
      </w:pPr>
      <w:r w:rsidRPr="00297A18">
        <w:t>Joerg Schulz</w:t>
      </w:r>
      <w:r>
        <w:t xml:space="preserve">, </w:t>
      </w:r>
      <w:proofErr w:type="spellStart"/>
      <w:r>
        <w:t>Dip.Psych</w:t>
      </w:r>
      <w:proofErr w:type="spellEnd"/>
    </w:p>
    <w:p w:rsidR="00737C65" w:rsidRPr="00297A18" w:rsidRDefault="00737C65" w:rsidP="00737C65">
      <w:pPr>
        <w:spacing w:line="480" w:lineRule="auto"/>
        <w:ind w:firstLine="0"/>
      </w:pPr>
      <w:proofErr w:type="gramStart"/>
      <w:r w:rsidRPr="00297A18">
        <w:t xml:space="preserve">Department of Psychology, University of Hertfordshire, </w:t>
      </w:r>
      <w:r>
        <w:t>Hatfield.</w:t>
      </w:r>
      <w:proofErr w:type="gramEnd"/>
      <w:r>
        <w:t xml:space="preserve"> </w:t>
      </w:r>
    </w:p>
    <w:p w:rsidR="00737C65" w:rsidRDefault="00737C65" w:rsidP="00737C65">
      <w:pPr>
        <w:spacing w:line="480" w:lineRule="auto"/>
        <w:jc w:val="center"/>
      </w:pPr>
    </w:p>
    <w:p w:rsidR="00737C65" w:rsidRDefault="00737C65" w:rsidP="00737C65">
      <w:pPr>
        <w:spacing w:line="480" w:lineRule="auto"/>
        <w:jc w:val="center"/>
      </w:pPr>
    </w:p>
    <w:p w:rsidR="00737C65" w:rsidRPr="00C96F45" w:rsidRDefault="00737C65" w:rsidP="00737C65">
      <w:pPr>
        <w:spacing w:line="480" w:lineRule="auto"/>
        <w:ind w:firstLine="0"/>
      </w:pPr>
      <w:r>
        <w:t xml:space="preserve">Correspondence: Andy P. Siddaway, </w:t>
      </w:r>
      <w:r w:rsidRPr="00572FE6">
        <w:t>Behavioural Science Centre, Stirling</w:t>
      </w:r>
      <w:r w:rsidRPr="004D1678">
        <w:t xml:space="preserve"> Management School, 3B55 </w:t>
      </w:r>
      <w:r w:rsidRPr="00C004D1">
        <w:rPr>
          <w:shd w:val="clear" w:color="auto" w:fill="FFFFFF"/>
        </w:rPr>
        <w:t xml:space="preserve">Cottrell Building, </w:t>
      </w:r>
      <w:r w:rsidRPr="00DA2042">
        <w:rPr>
          <w:shd w:val="clear" w:color="auto" w:fill="FFFFFF"/>
        </w:rPr>
        <w:t>University of Stirling, Stirling, FK9 4LA, Scotland</w:t>
      </w:r>
      <w:r w:rsidRPr="008434D4">
        <w:t>.</w:t>
      </w:r>
      <w:r w:rsidRPr="006F20CC">
        <w:t xml:space="preserve"> </w:t>
      </w:r>
    </w:p>
    <w:p w:rsidR="00737C65" w:rsidRDefault="00737C65" w:rsidP="00737C65">
      <w:pPr>
        <w:pStyle w:val="Title"/>
        <w:spacing w:line="480" w:lineRule="auto"/>
        <w:ind w:right="2"/>
        <w:jc w:val="left"/>
        <w:rPr>
          <w:rStyle w:val="Hyperlink"/>
          <w:b w:val="0"/>
          <w:color w:val="auto"/>
          <w:u w:val="none"/>
        </w:rPr>
      </w:pPr>
      <w:r w:rsidRPr="00297A18">
        <w:rPr>
          <w:b w:val="0"/>
        </w:rPr>
        <w:t xml:space="preserve">Email: </w:t>
      </w:r>
      <w:r w:rsidRPr="000D5E45">
        <w:rPr>
          <w:b w:val="0"/>
        </w:rPr>
        <w:t>andy.siddaway@stir.ac.uk</w:t>
      </w:r>
      <w:r w:rsidRPr="00297A18">
        <w:rPr>
          <w:rStyle w:val="Hyperlink"/>
          <w:b w:val="0"/>
          <w:color w:val="auto"/>
          <w:u w:val="none"/>
        </w:rPr>
        <w:t xml:space="preserve"> </w:t>
      </w:r>
    </w:p>
    <w:p w:rsidR="00737C65" w:rsidRPr="001024AB" w:rsidRDefault="00737C65" w:rsidP="00737C65">
      <w:pPr>
        <w:spacing w:line="480" w:lineRule="auto"/>
        <w:jc w:val="center"/>
        <w:rPr>
          <w:b/>
        </w:rPr>
      </w:pPr>
      <w:bookmarkStart w:id="1" w:name="_GoBack"/>
      <w:bookmarkEnd w:id="1"/>
      <w:r w:rsidRPr="00297A18">
        <w:br w:type="page"/>
      </w:r>
      <w:r w:rsidRPr="001024AB">
        <w:rPr>
          <w:b/>
        </w:rPr>
        <w:lastRenderedPageBreak/>
        <w:t>Abstract</w:t>
      </w:r>
    </w:p>
    <w:p w:rsidR="00737C65" w:rsidRPr="00132F24" w:rsidRDefault="00737C65" w:rsidP="00737C65">
      <w:pPr>
        <w:pStyle w:val="NoSpacing"/>
        <w:spacing w:line="480" w:lineRule="auto"/>
        <w:rPr>
          <w:rFonts w:ascii="Times New Roman" w:hAnsi="Times New Roman"/>
          <w:sz w:val="24"/>
          <w:szCs w:val="24"/>
        </w:rPr>
      </w:pPr>
      <w:r w:rsidRPr="001024AB">
        <w:rPr>
          <w:rFonts w:ascii="Times New Roman" w:hAnsi="Times New Roman"/>
          <w:b/>
          <w:sz w:val="24"/>
          <w:szCs w:val="24"/>
        </w:rPr>
        <w:t>Background</w:t>
      </w:r>
      <w:r>
        <w:rPr>
          <w:rFonts w:ascii="Times New Roman" w:hAnsi="Times New Roman"/>
          <w:b/>
          <w:sz w:val="24"/>
          <w:szCs w:val="24"/>
        </w:rPr>
        <w:t xml:space="preserve">: </w:t>
      </w:r>
      <w:r w:rsidRPr="00132F24">
        <w:rPr>
          <w:rFonts w:ascii="Times New Roman" w:hAnsi="Times New Roman"/>
          <w:sz w:val="24"/>
          <w:szCs w:val="24"/>
        </w:rPr>
        <w:t xml:space="preserve">There is a burgeoning literature examining perceptions of being defeated or trapped in different psychiatric </w:t>
      </w:r>
      <w:r>
        <w:rPr>
          <w:rFonts w:ascii="Times New Roman" w:hAnsi="Times New Roman"/>
          <w:sz w:val="24"/>
          <w:szCs w:val="24"/>
        </w:rPr>
        <w:t xml:space="preserve">and affective </w:t>
      </w:r>
      <w:r w:rsidRPr="00132F24">
        <w:rPr>
          <w:rFonts w:ascii="Times New Roman" w:hAnsi="Times New Roman"/>
          <w:sz w:val="24"/>
          <w:szCs w:val="24"/>
        </w:rPr>
        <w:t xml:space="preserve">disorders. </w:t>
      </w:r>
      <w:r>
        <w:rPr>
          <w:rFonts w:ascii="Times New Roman" w:hAnsi="Times New Roman"/>
          <w:sz w:val="24"/>
          <w:szCs w:val="24"/>
        </w:rPr>
        <w:t xml:space="preserve">The disorders most frequently examined to date are </w:t>
      </w:r>
      <w:r w:rsidRPr="00132F24">
        <w:rPr>
          <w:rFonts w:ascii="Times New Roman" w:hAnsi="Times New Roman"/>
          <w:sz w:val="24"/>
          <w:szCs w:val="24"/>
          <w:lang w:val="en-US"/>
        </w:rPr>
        <w:t>depression, anxiety problems, posttraumatic stress disorder (PTSD)</w:t>
      </w:r>
      <w:r>
        <w:rPr>
          <w:rFonts w:ascii="Times New Roman" w:hAnsi="Times New Roman"/>
          <w:sz w:val="24"/>
          <w:szCs w:val="24"/>
          <w:lang w:val="en-US"/>
        </w:rPr>
        <w:t>,</w:t>
      </w:r>
      <w:r w:rsidRPr="00132F24">
        <w:rPr>
          <w:rFonts w:ascii="Times New Roman" w:hAnsi="Times New Roman"/>
          <w:sz w:val="24"/>
          <w:szCs w:val="24"/>
          <w:lang w:val="en-US"/>
        </w:rPr>
        <w:t xml:space="preserve"> and suicidality.</w:t>
      </w:r>
    </w:p>
    <w:p w:rsidR="00737C65" w:rsidRDefault="00737C65" w:rsidP="00737C65">
      <w:pPr>
        <w:pStyle w:val="NoSpacing"/>
        <w:spacing w:line="480" w:lineRule="auto"/>
        <w:rPr>
          <w:rFonts w:ascii="Times New Roman" w:hAnsi="Times New Roman"/>
          <w:sz w:val="24"/>
          <w:szCs w:val="24"/>
        </w:rPr>
      </w:pPr>
      <w:r w:rsidRPr="00132F24">
        <w:rPr>
          <w:rFonts w:ascii="Times New Roman" w:hAnsi="Times New Roman"/>
          <w:b/>
          <w:sz w:val="24"/>
          <w:szCs w:val="24"/>
        </w:rPr>
        <w:t>Aims</w:t>
      </w:r>
      <w:r>
        <w:rPr>
          <w:rFonts w:ascii="Times New Roman" w:hAnsi="Times New Roman"/>
          <w:b/>
          <w:sz w:val="24"/>
          <w:szCs w:val="24"/>
        </w:rPr>
        <w:t xml:space="preserve">: </w:t>
      </w:r>
      <w:r>
        <w:rPr>
          <w:rFonts w:ascii="Times New Roman" w:hAnsi="Times New Roman"/>
          <w:sz w:val="24"/>
          <w:szCs w:val="24"/>
        </w:rPr>
        <w:t>To q</w:t>
      </w:r>
      <w:r w:rsidRPr="001024AB">
        <w:rPr>
          <w:rFonts w:ascii="Times New Roman" w:hAnsi="Times New Roman"/>
          <w:sz w:val="24"/>
          <w:szCs w:val="24"/>
        </w:rPr>
        <w:t xml:space="preserve">uantify the size and consistency of </w:t>
      </w:r>
      <w:r>
        <w:rPr>
          <w:rFonts w:ascii="Times New Roman" w:hAnsi="Times New Roman"/>
          <w:sz w:val="24"/>
          <w:szCs w:val="24"/>
        </w:rPr>
        <w:t xml:space="preserve">perceptions of defeat and entrapment in </w:t>
      </w:r>
      <w:r w:rsidRPr="00132F24">
        <w:rPr>
          <w:rFonts w:ascii="Times New Roman" w:hAnsi="Times New Roman"/>
          <w:sz w:val="24"/>
          <w:szCs w:val="24"/>
          <w:lang w:val="en-US"/>
        </w:rPr>
        <w:t>depression, anxiety problems, PTSD and suicidality</w:t>
      </w:r>
      <w:r>
        <w:rPr>
          <w:rFonts w:ascii="Times New Roman" w:hAnsi="Times New Roman"/>
          <w:sz w:val="24"/>
          <w:szCs w:val="24"/>
          <w:lang w:val="en-US"/>
        </w:rPr>
        <w:t xml:space="preserve">, test </w:t>
      </w:r>
      <w:r>
        <w:rPr>
          <w:rFonts w:ascii="Times New Roman" w:hAnsi="Times New Roman"/>
          <w:sz w:val="24"/>
          <w:szCs w:val="24"/>
        </w:rPr>
        <w:t>for differences across psychiatric disorders, and examine potential moderators and publication bias.</w:t>
      </w:r>
    </w:p>
    <w:p w:rsidR="00737C65" w:rsidRPr="00670911" w:rsidRDefault="00737C65" w:rsidP="00737C65">
      <w:pPr>
        <w:pStyle w:val="NoSpacing"/>
        <w:spacing w:line="480" w:lineRule="auto"/>
        <w:rPr>
          <w:rFonts w:ascii="Times New Roman" w:hAnsi="Times New Roman"/>
          <w:sz w:val="24"/>
          <w:szCs w:val="24"/>
        </w:rPr>
      </w:pPr>
      <w:r w:rsidRPr="001024AB">
        <w:rPr>
          <w:rFonts w:ascii="Times New Roman" w:hAnsi="Times New Roman"/>
          <w:b/>
          <w:sz w:val="24"/>
          <w:szCs w:val="24"/>
        </w:rPr>
        <w:t>Method</w:t>
      </w:r>
      <w:r>
        <w:rPr>
          <w:rFonts w:ascii="Times New Roman" w:hAnsi="Times New Roman"/>
          <w:b/>
          <w:sz w:val="24"/>
          <w:szCs w:val="24"/>
        </w:rPr>
        <w:t xml:space="preserve">: </w:t>
      </w:r>
      <w:r w:rsidRPr="00670911">
        <w:rPr>
          <w:rFonts w:ascii="Times New Roman" w:hAnsi="Times New Roman"/>
          <w:sz w:val="24"/>
          <w:szCs w:val="24"/>
        </w:rPr>
        <w:t xml:space="preserve">Random-effects meta-analyses based on Pearson’s correlation coefficient </w:t>
      </w:r>
      <w:r w:rsidRPr="00670911">
        <w:rPr>
          <w:rFonts w:ascii="Times New Roman" w:hAnsi="Times New Roman"/>
          <w:i/>
          <w:iCs/>
          <w:sz w:val="24"/>
          <w:szCs w:val="24"/>
        </w:rPr>
        <w:t>r</w:t>
      </w:r>
      <w:r w:rsidRPr="00670911">
        <w:rPr>
          <w:rFonts w:ascii="Times New Roman" w:hAnsi="Times New Roman"/>
          <w:sz w:val="24"/>
          <w:szCs w:val="24"/>
        </w:rPr>
        <w:t xml:space="preserve">. </w:t>
      </w:r>
    </w:p>
    <w:p w:rsidR="00737C65" w:rsidRDefault="00737C65" w:rsidP="00737C65">
      <w:pPr>
        <w:pStyle w:val="NoSpacing"/>
        <w:spacing w:line="480" w:lineRule="auto"/>
        <w:rPr>
          <w:rFonts w:ascii="Times New Roman" w:eastAsia="Times New Roman" w:hAnsi="Times New Roman"/>
          <w:sz w:val="24"/>
          <w:szCs w:val="24"/>
        </w:rPr>
      </w:pPr>
      <w:r w:rsidRPr="001024AB">
        <w:rPr>
          <w:rFonts w:ascii="Times New Roman" w:hAnsi="Times New Roman"/>
          <w:b/>
          <w:sz w:val="24"/>
          <w:szCs w:val="24"/>
        </w:rPr>
        <w:t>Results</w:t>
      </w:r>
      <w:r>
        <w:rPr>
          <w:rFonts w:ascii="Times New Roman" w:hAnsi="Times New Roman"/>
          <w:b/>
          <w:sz w:val="24"/>
          <w:szCs w:val="24"/>
        </w:rPr>
        <w:t xml:space="preserve">: </w:t>
      </w:r>
      <w:r>
        <w:rPr>
          <w:rFonts w:ascii="Times New Roman" w:hAnsi="Times New Roman"/>
          <w:sz w:val="24"/>
          <w:szCs w:val="24"/>
        </w:rPr>
        <w:t>Forty</w:t>
      </w:r>
      <w:r w:rsidRPr="001024AB">
        <w:rPr>
          <w:rFonts w:ascii="Times New Roman" w:hAnsi="Times New Roman"/>
          <w:sz w:val="24"/>
          <w:szCs w:val="24"/>
        </w:rPr>
        <w:t xml:space="preserve"> </w:t>
      </w:r>
      <w:r>
        <w:rPr>
          <w:rFonts w:ascii="Times New Roman" w:hAnsi="Times New Roman"/>
          <w:sz w:val="24"/>
          <w:szCs w:val="24"/>
        </w:rPr>
        <w:t xml:space="preserve">studies were included in the meta-analysis </w:t>
      </w:r>
      <w:r w:rsidRPr="001024AB">
        <w:rPr>
          <w:rFonts w:ascii="Times New Roman" w:hAnsi="Times New Roman"/>
          <w:sz w:val="24"/>
          <w:szCs w:val="24"/>
        </w:rPr>
        <w:t>(</w:t>
      </w:r>
      <w:r w:rsidRPr="004627A8">
        <w:rPr>
          <w:rFonts w:ascii="Times New Roman" w:hAnsi="Times New Roman"/>
          <w:i/>
          <w:sz w:val="24"/>
          <w:szCs w:val="24"/>
        </w:rPr>
        <w:t>n</w:t>
      </w:r>
      <w:r>
        <w:rPr>
          <w:rFonts w:ascii="Times New Roman" w:hAnsi="Times New Roman"/>
          <w:sz w:val="24"/>
          <w:szCs w:val="24"/>
        </w:rPr>
        <w:t xml:space="preserve"> = </w:t>
      </w:r>
      <w:r w:rsidRPr="001024AB">
        <w:rPr>
          <w:rFonts w:ascii="Times New Roman" w:hAnsi="Times New Roman"/>
          <w:sz w:val="24"/>
          <w:szCs w:val="24"/>
        </w:rPr>
        <w:t>10,072)</w:t>
      </w:r>
      <w:r>
        <w:rPr>
          <w:rFonts w:ascii="Times New Roman" w:hAnsi="Times New Roman"/>
          <w:sz w:val="24"/>
          <w:szCs w:val="24"/>
        </w:rPr>
        <w:t xml:space="preserve">. Perceptions of defeat and entrapment were strong </w:t>
      </w:r>
      <w:r w:rsidRPr="001024AB">
        <w:rPr>
          <w:rFonts w:ascii="Times New Roman" w:hAnsi="Times New Roman"/>
          <w:sz w:val="24"/>
          <w:szCs w:val="24"/>
        </w:rPr>
        <w:t xml:space="preserve">(around </w:t>
      </w:r>
      <w:r w:rsidRPr="001024AB">
        <w:rPr>
          <w:rFonts w:ascii="Times New Roman" w:hAnsi="Times New Roman"/>
          <w:i/>
          <w:sz w:val="24"/>
          <w:szCs w:val="24"/>
        </w:rPr>
        <w:t>r</w:t>
      </w:r>
      <w:r w:rsidRPr="001024AB">
        <w:rPr>
          <w:rFonts w:ascii="Times New Roman" w:hAnsi="Times New Roman"/>
          <w:sz w:val="24"/>
          <w:szCs w:val="24"/>
        </w:rPr>
        <w:t xml:space="preserve"> = .60)</w:t>
      </w:r>
      <w:r>
        <w:rPr>
          <w:rFonts w:ascii="Times New Roman" w:hAnsi="Times New Roman"/>
          <w:sz w:val="24"/>
          <w:szCs w:val="24"/>
        </w:rPr>
        <w:t xml:space="preserve"> and similar in size across all</w:t>
      </w:r>
      <w:r w:rsidRPr="001024AB">
        <w:rPr>
          <w:rFonts w:ascii="Times New Roman" w:hAnsi="Times New Roman"/>
          <w:sz w:val="24"/>
          <w:szCs w:val="24"/>
        </w:rPr>
        <w:t xml:space="preserve"> four </w:t>
      </w:r>
      <w:r>
        <w:rPr>
          <w:rFonts w:ascii="Times New Roman" w:hAnsi="Times New Roman"/>
          <w:sz w:val="24"/>
          <w:szCs w:val="24"/>
        </w:rPr>
        <w:t>psychiatric</w:t>
      </w:r>
      <w:r w:rsidRPr="001024AB">
        <w:rPr>
          <w:rFonts w:ascii="Times New Roman" w:hAnsi="Times New Roman"/>
          <w:sz w:val="24"/>
          <w:szCs w:val="24"/>
        </w:rPr>
        <w:t xml:space="preserve"> </w:t>
      </w:r>
      <w:r>
        <w:rPr>
          <w:rFonts w:ascii="Times New Roman" w:hAnsi="Times New Roman"/>
          <w:sz w:val="24"/>
          <w:szCs w:val="24"/>
        </w:rPr>
        <w:t xml:space="preserve">disorders. Perceptions of </w:t>
      </w:r>
      <w:r w:rsidRPr="001024AB">
        <w:rPr>
          <w:rFonts w:ascii="Times New Roman" w:hAnsi="Times New Roman"/>
          <w:sz w:val="24"/>
          <w:szCs w:val="24"/>
        </w:rPr>
        <w:t xml:space="preserve">defeat </w:t>
      </w:r>
      <w:r>
        <w:rPr>
          <w:rFonts w:ascii="Times New Roman" w:hAnsi="Times New Roman"/>
          <w:sz w:val="24"/>
          <w:szCs w:val="24"/>
        </w:rPr>
        <w:t xml:space="preserve">were particularly strong in </w:t>
      </w:r>
      <w:r w:rsidRPr="001024AB">
        <w:rPr>
          <w:rFonts w:ascii="Times New Roman" w:hAnsi="Times New Roman"/>
          <w:sz w:val="24"/>
          <w:szCs w:val="24"/>
        </w:rPr>
        <w:t>depression (</w:t>
      </w:r>
      <w:r w:rsidRPr="001024AB">
        <w:rPr>
          <w:rFonts w:ascii="Times New Roman" w:hAnsi="Times New Roman"/>
          <w:i/>
          <w:sz w:val="24"/>
          <w:szCs w:val="24"/>
        </w:rPr>
        <w:t>r</w:t>
      </w:r>
      <w:r w:rsidRPr="001024AB">
        <w:rPr>
          <w:rFonts w:ascii="Times New Roman" w:hAnsi="Times New Roman"/>
          <w:sz w:val="24"/>
          <w:szCs w:val="24"/>
        </w:rPr>
        <w:t xml:space="preserve"> = .73). </w:t>
      </w:r>
      <w:r w:rsidRPr="001024AB">
        <w:rPr>
          <w:rFonts w:ascii="Times New Roman" w:eastAsia="Times New Roman" w:hAnsi="Times New Roman"/>
          <w:sz w:val="24"/>
          <w:szCs w:val="24"/>
        </w:rPr>
        <w:t>The</w:t>
      </w:r>
      <w:r>
        <w:rPr>
          <w:rFonts w:ascii="Times New Roman" w:eastAsia="Times New Roman" w:hAnsi="Times New Roman"/>
          <w:sz w:val="24"/>
          <w:szCs w:val="24"/>
        </w:rPr>
        <w:t xml:space="preserve">re was no </w:t>
      </w:r>
      <w:r w:rsidRPr="001024AB">
        <w:rPr>
          <w:rFonts w:ascii="Times New Roman" w:hAnsi="Times New Roman"/>
          <w:sz w:val="24"/>
          <w:szCs w:val="24"/>
        </w:rPr>
        <w:t>between-study heterogeneity</w:t>
      </w:r>
      <w:r>
        <w:rPr>
          <w:rFonts w:ascii="Times New Roman" w:hAnsi="Times New Roman"/>
          <w:sz w:val="24"/>
          <w:szCs w:val="24"/>
        </w:rPr>
        <w:t xml:space="preserve">; therefore </w:t>
      </w:r>
      <w:r w:rsidRPr="001024AB">
        <w:rPr>
          <w:rFonts w:ascii="Times New Roman" w:hAnsi="Times New Roman"/>
          <w:sz w:val="24"/>
          <w:szCs w:val="24"/>
        </w:rPr>
        <w:t>moderator analyses were conducted in an exploratory fashion.</w:t>
      </w:r>
      <w:r w:rsidRPr="001024AB">
        <w:rPr>
          <w:rFonts w:ascii="Times New Roman" w:eastAsia="Times New Roman" w:hAnsi="Times New Roman"/>
          <w:sz w:val="24"/>
          <w:szCs w:val="24"/>
        </w:rPr>
        <w:t xml:space="preserve"> </w:t>
      </w:r>
      <w:r>
        <w:rPr>
          <w:rFonts w:ascii="Times New Roman" w:eastAsia="Times New Roman" w:hAnsi="Times New Roman"/>
          <w:sz w:val="24"/>
          <w:szCs w:val="24"/>
        </w:rPr>
        <w:t>There was no evidence of publication bias.</w:t>
      </w:r>
    </w:p>
    <w:p w:rsidR="00737C65" w:rsidRPr="001E0F66" w:rsidRDefault="00737C65" w:rsidP="00737C65">
      <w:pPr>
        <w:spacing w:line="480" w:lineRule="auto"/>
        <w:ind w:firstLine="0"/>
      </w:pPr>
      <w:r w:rsidRPr="00063F94">
        <w:rPr>
          <w:rFonts w:eastAsia="Times New Roman"/>
          <w:b/>
        </w:rPr>
        <w:t xml:space="preserve">Limitations: </w:t>
      </w:r>
      <w:r w:rsidRPr="001E0F66">
        <w:t xml:space="preserve">Analyses were cross-sectional, </w:t>
      </w:r>
      <w:r>
        <w:t xml:space="preserve">which precludes </w:t>
      </w:r>
      <w:r w:rsidRPr="00297A18">
        <w:t>establish</w:t>
      </w:r>
      <w:r>
        <w:t>ing</w:t>
      </w:r>
      <w:r w:rsidRPr="00297A18">
        <w:t xml:space="preserve"> temporal precedence </w:t>
      </w:r>
      <w:r>
        <w:t>or</w:t>
      </w:r>
      <w:r w:rsidRPr="00297A18">
        <w:t xml:space="preserve"> causality</w:t>
      </w:r>
      <w:r w:rsidRPr="001E0F66">
        <w:t>. Some of the meta-analyses were based on relatively small numbers of effect sizes, which may limit their generalizability</w:t>
      </w:r>
      <w:r>
        <w:t>.</w:t>
      </w:r>
    </w:p>
    <w:p w:rsidR="00737C65" w:rsidRDefault="00737C65" w:rsidP="00737C65">
      <w:pPr>
        <w:pStyle w:val="NoSpacing"/>
        <w:spacing w:line="480" w:lineRule="auto"/>
        <w:rPr>
          <w:rFonts w:ascii="Times New Roman" w:hAnsi="Times New Roman"/>
          <w:sz w:val="24"/>
          <w:szCs w:val="24"/>
        </w:rPr>
      </w:pPr>
      <w:r w:rsidRPr="004627A8">
        <w:rPr>
          <w:rFonts w:ascii="Times New Roman" w:hAnsi="Times New Roman"/>
          <w:b/>
          <w:sz w:val="24"/>
          <w:szCs w:val="24"/>
        </w:rPr>
        <w:t>Conclusions</w:t>
      </w:r>
      <w:r>
        <w:rPr>
          <w:rFonts w:ascii="Times New Roman" w:hAnsi="Times New Roman"/>
          <w:b/>
          <w:sz w:val="24"/>
          <w:szCs w:val="24"/>
        </w:rPr>
        <w:t xml:space="preserve">: </w:t>
      </w:r>
      <w:r w:rsidRPr="00670911">
        <w:rPr>
          <w:rFonts w:ascii="Times New Roman" w:hAnsi="Times New Roman"/>
          <w:sz w:val="24"/>
          <w:szCs w:val="24"/>
        </w:rPr>
        <w:t>Perceptions of defeat and entrapment are clinically important in depression, anxiety problems, PTSD</w:t>
      </w:r>
      <w:r>
        <w:rPr>
          <w:rFonts w:ascii="Times New Roman" w:hAnsi="Times New Roman"/>
          <w:sz w:val="24"/>
          <w:szCs w:val="24"/>
        </w:rPr>
        <w:t>,</w:t>
      </w:r>
      <w:r w:rsidRPr="00670911">
        <w:rPr>
          <w:rFonts w:ascii="Times New Roman" w:hAnsi="Times New Roman"/>
          <w:sz w:val="24"/>
          <w:szCs w:val="24"/>
        </w:rPr>
        <w:t xml:space="preserve"> and suicidality. Similar-sized, strong relationships across </w:t>
      </w:r>
      <w:r>
        <w:rPr>
          <w:rFonts w:ascii="Times New Roman" w:hAnsi="Times New Roman"/>
          <w:sz w:val="24"/>
          <w:szCs w:val="24"/>
        </w:rPr>
        <w:t xml:space="preserve">four </w:t>
      </w:r>
      <w:r w:rsidRPr="00670911">
        <w:rPr>
          <w:rFonts w:ascii="Times New Roman" w:hAnsi="Times New Roman"/>
          <w:sz w:val="24"/>
          <w:szCs w:val="24"/>
        </w:rPr>
        <w:t xml:space="preserve">different psychiatric </w:t>
      </w:r>
      <w:r>
        <w:rPr>
          <w:rFonts w:ascii="Times New Roman" w:hAnsi="Times New Roman"/>
          <w:sz w:val="24"/>
          <w:szCs w:val="24"/>
        </w:rPr>
        <w:t>disorders</w:t>
      </w:r>
      <w:r w:rsidRPr="00670911">
        <w:rPr>
          <w:rFonts w:ascii="Times New Roman" w:hAnsi="Times New Roman"/>
          <w:sz w:val="24"/>
          <w:szCs w:val="24"/>
        </w:rPr>
        <w:t xml:space="preserve"> could suggest that perceptions of defeat and entrapment </w:t>
      </w:r>
      <w:r>
        <w:rPr>
          <w:rFonts w:ascii="Times New Roman" w:hAnsi="Times New Roman"/>
          <w:sz w:val="24"/>
          <w:szCs w:val="24"/>
        </w:rPr>
        <w:t xml:space="preserve">are </w:t>
      </w:r>
      <w:proofErr w:type="spellStart"/>
      <w:r>
        <w:rPr>
          <w:rFonts w:ascii="Times New Roman" w:hAnsi="Times New Roman"/>
          <w:sz w:val="24"/>
          <w:szCs w:val="24"/>
        </w:rPr>
        <w:t>transdiagnostic</w:t>
      </w:r>
      <w:proofErr w:type="spellEnd"/>
      <w:r>
        <w:rPr>
          <w:rFonts w:ascii="Times New Roman" w:hAnsi="Times New Roman"/>
          <w:sz w:val="24"/>
          <w:szCs w:val="24"/>
        </w:rPr>
        <w:t xml:space="preserve"> constructs</w:t>
      </w:r>
      <w:r w:rsidRPr="000F675A">
        <w:rPr>
          <w:rFonts w:ascii="Times New Roman" w:hAnsi="Times New Roman"/>
          <w:sz w:val="24"/>
          <w:szCs w:val="24"/>
        </w:rPr>
        <w:t xml:space="preserve">. </w:t>
      </w:r>
      <w:r>
        <w:rPr>
          <w:rFonts w:ascii="Times New Roman" w:hAnsi="Times New Roman"/>
          <w:sz w:val="24"/>
          <w:szCs w:val="24"/>
        </w:rPr>
        <w:t>The results suggest that c</w:t>
      </w:r>
      <w:r w:rsidRPr="000F675A">
        <w:rPr>
          <w:rFonts w:ascii="Times New Roman" w:hAnsi="Times New Roman"/>
          <w:sz w:val="24"/>
          <w:szCs w:val="24"/>
        </w:rPr>
        <w:t xml:space="preserve">linicians and researchers need to become more aware of perceptions of </w:t>
      </w:r>
      <w:r w:rsidRPr="00670911">
        <w:rPr>
          <w:rFonts w:ascii="Times New Roman" w:hAnsi="Times New Roman"/>
          <w:sz w:val="24"/>
          <w:szCs w:val="24"/>
        </w:rPr>
        <w:t>defeat and entrapment</w:t>
      </w:r>
      <w:r w:rsidRPr="000F675A">
        <w:rPr>
          <w:rFonts w:ascii="Times New Roman" w:hAnsi="Times New Roman"/>
          <w:sz w:val="24"/>
          <w:szCs w:val="24"/>
        </w:rPr>
        <w:t>.</w:t>
      </w:r>
    </w:p>
    <w:p w:rsidR="00737C65" w:rsidRPr="00297A18" w:rsidRDefault="00737C65" w:rsidP="00737C65">
      <w:pPr>
        <w:pStyle w:val="Title"/>
        <w:spacing w:line="480" w:lineRule="auto"/>
        <w:jc w:val="left"/>
      </w:pPr>
      <w:r w:rsidRPr="00505FA1">
        <w:t xml:space="preserve">Keywords: </w:t>
      </w:r>
      <w:r w:rsidRPr="004A3762">
        <w:t xml:space="preserve">Human Defeat; Entrapment; Depression; Anxiety; Posttraumatic Stress Disorder; Suicide; </w:t>
      </w:r>
      <w:proofErr w:type="spellStart"/>
      <w:r w:rsidRPr="004A3762">
        <w:t>Transdiagnostic</w:t>
      </w:r>
      <w:proofErr w:type="spellEnd"/>
      <w:r w:rsidRPr="00297A18">
        <w:rPr>
          <w:b w:val="0"/>
        </w:rPr>
        <w:br w:type="page"/>
      </w:r>
    </w:p>
    <w:p w:rsidR="00737C65" w:rsidRPr="00297A18" w:rsidRDefault="00737C65" w:rsidP="00737C65">
      <w:pPr>
        <w:pStyle w:val="Title"/>
        <w:spacing w:line="480" w:lineRule="auto"/>
        <w:ind w:firstLine="720"/>
        <w:jc w:val="left"/>
        <w:rPr>
          <w:b w:val="0"/>
          <w:lang w:val="en-US"/>
        </w:rPr>
      </w:pPr>
      <w:r>
        <w:rPr>
          <w:b w:val="0"/>
        </w:rPr>
        <w:lastRenderedPageBreak/>
        <w:t xml:space="preserve">There is a burgeoning literature examining </w:t>
      </w:r>
      <w:r w:rsidRPr="00491C45">
        <w:rPr>
          <w:b w:val="0"/>
        </w:rPr>
        <w:t>perception</w:t>
      </w:r>
      <w:r>
        <w:rPr>
          <w:b w:val="0"/>
        </w:rPr>
        <w:t xml:space="preserve">s </w:t>
      </w:r>
      <w:r w:rsidRPr="00491C45">
        <w:rPr>
          <w:b w:val="0"/>
        </w:rPr>
        <w:t xml:space="preserve">of </w:t>
      </w:r>
      <w:r>
        <w:rPr>
          <w:b w:val="0"/>
        </w:rPr>
        <w:t xml:space="preserve">being </w:t>
      </w:r>
      <w:r w:rsidRPr="00491C45">
        <w:rPr>
          <w:b w:val="0"/>
        </w:rPr>
        <w:t>defeat</w:t>
      </w:r>
      <w:r>
        <w:rPr>
          <w:b w:val="0"/>
        </w:rPr>
        <w:t>ed or trapped in different psychiatric disorders and problems. To date, this research has focused on examining perceptions of defeat and entrapment in</w:t>
      </w:r>
      <w:r w:rsidRPr="00297A18">
        <w:rPr>
          <w:b w:val="0"/>
          <w:lang w:val="en-US"/>
        </w:rPr>
        <w:t xml:space="preserve"> </w:t>
      </w:r>
      <w:r>
        <w:rPr>
          <w:b w:val="0"/>
          <w:lang w:val="en-US"/>
        </w:rPr>
        <w:t xml:space="preserve">relation to </w:t>
      </w:r>
      <w:r w:rsidRPr="00297A18">
        <w:rPr>
          <w:b w:val="0"/>
          <w:lang w:val="en-US"/>
        </w:rPr>
        <w:t>depression, anxiety problems, posttraumatic stress disorder (PTSD) and suicidality</w:t>
      </w:r>
      <w:r>
        <w:rPr>
          <w:b w:val="0"/>
          <w:lang w:val="en-US"/>
        </w:rPr>
        <w:t>, but there</w:t>
      </w:r>
      <w:r w:rsidRPr="00297A18">
        <w:rPr>
          <w:b w:val="0"/>
          <w:lang w:val="en-US"/>
        </w:rPr>
        <w:t xml:space="preserve"> is </w:t>
      </w:r>
      <w:r>
        <w:rPr>
          <w:b w:val="0"/>
          <w:lang w:val="en-US"/>
        </w:rPr>
        <w:t xml:space="preserve">emerging </w:t>
      </w:r>
      <w:r w:rsidRPr="00297A18">
        <w:rPr>
          <w:b w:val="0"/>
          <w:lang w:val="en-US"/>
        </w:rPr>
        <w:t xml:space="preserve">evidence to </w:t>
      </w:r>
      <w:r>
        <w:rPr>
          <w:b w:val="0"/>
          <w:lang w:val="en-US"/>
        </w:rPr>
        <w:t xml:space="preserve">suggest that </w:t>
      </w:r>
      <w:r w:rsidRPr="00491C45">
        <w:rPr>
          <w:b w:val="0"/>
        </w:rPr>
        <w:t>perception</w:t>
      </w:r>
      <w:r>
        <w:rPr>
          <w:b w:val="0"/>
        </w:rPr>
        <w:t xml:space="preserve">s </w:t>
      </w:r>
      <w:r w:rsidRPr="00491C45">
        <w:rPr>
          <w:b w:val="0"/>
        </w:rPr>
        <w:t xml:space="preserve">of </w:t>
      </w:r>
      <w:r>
        <w:rPr>
          <w:b w:val="0"/>
        </w:rPr>
        <w:t xml:space="preserve">being </w:t>
      </w:r>
      <w:r w:rsidRPr="00491C45">
        <w:rPr>
          <w:b w:val="0"/>
        </w:rPr>
        <w:t>defeat</w:t>
      </w:r>
      <w:r>
        <w:rPr>
          <w:b w:val="0"/>
        </w:rPr>
        <w:t>ed or trapped</w:t>
      </w:r>
      <w:r>
        <w:rPr>
          <w:b w:val="0"/>
          <w:lang w:val="en-US"/>
        </w:rPr>
        <w:t xml:space="preserve"> are also apparent in</w:t>
      </w:r>
      <w:r w:rsidRPr="00297A18">
        <w:rPr>
          <w:b w:val="0"/>
          <w:lang w:val="en-US"/>
        </w:rPr>
        <w:t xml:space="preserve"> a range of other </w:t>
      </w:r>
      <w:r>
        <w:rPr>
          <w:b w:val="0"/>
        </w:rPr>
        <w:t>psychiatric</w:t>
      </w:r>
      <w:r w:rsidRPr="00491C45">
        <w:rPr>
          <w:b w:val="0"/>
        </w:rPr>
        <w:t xml:space="preserve"> </w:t>
      </w:r>
      <w:r>
        <w:rPr>
          <w:b w:val="0"/>
          <w:lang w:val="en-US"/>
        </w:rPr>
        <w:t>disorders (Taylor et al., 2011a).</w:t>
      </w:r>
      <w:r w:rsidRPr="00297A18">
        <w:rPr>
          <w:b w:val="0"/>
          <w:lang w:val="en-US"/>
        </w:rPr>
        <w:t xml:space="preserve"> </w:t>
      </w:r>
    </w:p>
    <w:p w:rsidR="00737C65" w:rsidRDefault="00737C65" w:rsidP="00737C65">
      <w:pPr>
        <w:spacing w:line="480" w:lineRule="auto"/>
      </w:pPr>
      <w:r>
        <w:t>P</w:t>
      </w:r>
      <w:r w:rsidRPr="00297A18">
        <w:t>erceived defeat involves a perception of failed struggle and powerlessness resulting from the loss or significant disruption of social status, identity, or hierarchical goal</w:t>
      </w:r>
      <w:r w:rsidRPr="00297A18">
        <w:rPr>
          <w:rFonts w:eastAsia="Arial Unicode MS"/>
        </w:rPr>
        <w:t>s</w:t>
      </w:r>
      <w:r>
        <w:rPr>
          <w:rFonts w:eastAsia="Arial Unicode MS"/>
        </w:rPr>
        <w:t xml:space="preserve"> (Gilbert, 2000; Gilbert &amp; Allan, 1998; Rohde, 2001; Sloman et al., 2003)</w:t>
      </w:r>
      <w:r w:rsidRPr="00297A18">
        <w:t>.</w:t>
      </w:r>
      <w:r w:rsidRPr="00A76951">
        <w:t xml:space="preserve"> </w:t>
      </w:r>
      <w:r w:rsidRPr="00297A18">
        <w:t xml:space="preserve">Gilbert </w:t>
      </w:r>
      <w:r>
        <w:t xml:space="preserve">(2000) </w:t>
      </w:r>
      <w:r w:rsidRPr="00297A18">
        <w:t>describes three main classes of events with the potential to induce perceptions of defeat: (1) A failure to attain, or loss of, valued social and material resources; (2) social put-downs or attacks from others; and (3) internal sources of attack, such as self-criticism, unfavourable social comparisons, or unachievable ambitions. Example defeat cognitions include: “I feel I have lost my standing in the world” and “I feel defeated by life”</w:t>
      </w:r>
      <w:r>
        <w:t xml:space="preserve"> (</w:t>
      </w:r>
      <w:r>
        <w:rPr>
          <w:rFonts w:eastAsia="Arial Unicode MS"/>
        </w:rPr>
        <w:t>Gilbert &amp; Allan, 1998</w:t>
      </w:r>
      <w:r>
        <w:t>)</w:t>
      </w:r>
      <w:r w:rsidRPr="00297A18">
        <w:t>. The idea that an individual perceives that they have metaphorically struggled against or been beaten back by one or more triggering experiences, is conceptually important</w:t>
      </w:r>
      <w:r>
        <w:t xml:space="preserve">, and distinguishes </w:t>
      </w:r>
      <w:r w:rsidRPr="001A0CCE">
        <w:t xml:space="preserve">defeat from loss or failure </w:t>
      </w:r>
      <w:r>
        <w:rPr>
          <w:lang w:val="en-US"/>
        </w:rPr>
        <w:t>Taylor et al., 2011a</w:t>
      </w:r>
      <w:r w:rsidRPr="001A0CCE">
        <w:rPr>
          <w:lang w:val="en-US"/>
        </w:rPr>
        <w:t>)</w:t>
      </w:r>
      <w:r w:rsidRPr="00297A18">
        <w:t>.</w:t>
      </w:r>
      <w:r>
        <w:t xml:space="preserve"> P</w:t>
      </w:r>
      <w:r w:rsidRPr="00297A18">
        <w:t xml:space="preserve">erceptions of defeat in the context of trauma </w:t>
      </w:r>
      <w:r>
        <w:t xml:space="preserve">and PTSD have been conceptualised slightly differently to the rest of the defeat literature, as </w:t>
      </w:r>
      <w:r w:rsidRPr="00297A18">
        <w:t>a perceived loss of psychological autonomy</w:t>
      </w:r>
      <w:r>
        <w:t xml:space="preserve">, </w:t>
      </w:r>
      <w:r w:rsidRPr="00297A18">
        <w:t>worthiness and competence</w:t>
      </w:r>
      <w:r>
        <w:t xml:space="preserve">, and </w:t>
      </w:r>
      <w:r w:rsidRPr="00297A18">
        <w:t>a sense of not being human any more</w:t>
      </w:r>
      <w:r>
        <w:t xml:space="preserve"> (Dunmore et al., 2001). </w:t>
      </w:r>
    </w:p>
    <w:p w:rsidR="00737C65" w:rsidRPr="00423A6E" w:rsidRDefault="00737C65" w:rsidP="00737C65">
      <w:pPr>
        <w:spacing w:line="480" w:lineRule="auto"/>
      </w:pPr>
      <w:r>
        <w:t>P</w:t>
      </w:r>
      <w:r w:rsidRPr="00297A18">
        <w:t xml:space="preserve">erceived entrapment </w:t>
      </w:r>
      <w:r>
        <w:t>occurs when the usual</w:t>
      </w:r>
      <w:r w:rsidRPr="00297A18">
        <w:t xml:space="preserve"> psychobiological motivation to escape threat or stress is blocked </w:t>
      </w:r>
      <w:r w:rsidRPr="00297A18">
        <w:rPr>
          <w:rFonts w:eastAsia="Arial Unicode MS"/>
        </w:rPr>
        <w:t xml:space="preserve">because of </w:t>
      </w:r>
      <w:r w:rsidRPr="00297A18">
        <w:t>no or low likelihood of individual agency</w:t>
      </w:r>
      <w:r>
        <w:t>,</w:t>
      </w:r>
      <w:r w:rsidRPr="00297A18">
        <w:t xml:space="preserve"> or rescue by o</w:t>
      </w:r>
      <w:r w:rsidRPr="00297A18">
        <w:rPr>
          <w:rFonts w:eastAsia="Arial Unicode MS"/>
        </w:rPr>
        <w:t>thers</w:t>
      </w:r>
      <w:r>
        <w:rPr>
          <w:rFonts w:eastAsia="Arial Unicode MS"/>
        </w:rPr>
        <w:t xml:space="preserve"> (Dixon, 1998; Dixon et al., 1989; Gilbert, 2001</w:t>
      </w:r>
      <w:proofErr w:type="gramStart"/>
      <w:r>
        <w:rPr>
          <w:rFonts w:eastAsia="Arial Unicode MS"/>
        </w:rPr>
        <w:t>;Gilbert</w:t>
      </w:r>
      <w:proofErr w:type="gramEnd"/>
      <w:r>
        <w:rPr>
          <w:rFonts w:eastAsia="Arial Unicode MS"/>
        </w:rPr>
        <w:t xml:space="preserve"> &amp; Allan, 1998; Sloman et al., 2003)</w:t>
      </w:r>
      <w:r w:rsidRPr="00297A18">
        <w:t xml:space="preserve">. </w:t>
      </w:r>
      <w:proofErr w:type="gramStart"/>
      <w:r w:rsidRPr="00297A18">
        <w:t>As with perceptions of defeat, individuals can experience perceptions of entrapment in relation to external (e.g., difficult job or relationship</w:t>
      </w:r>
      <w:r>
        <w:t>;</w:t>
      </w:r>
      <w:r w:rsidRPr="00297A18">
        <w:t xml:space="preserve"> unwanted role as a caregiver) or internal </w:t>
      </w:r>
      <w:r w:rsidRPr="00297A18">
        <w:lastRenderedPageBreak/>
        <w:t>(e.g., health problems</w:t>
      </w:r>
      <w:r>
        <w:t>;</w:t>
      </w:r>
      <w:r w:rsidRPr="00297A18">
        <w:t xml:space="preserve"> unwanted negative thoughts or emotions)</w:t>
      </w:r>
      <w:r>
        <w:t xml:space="preserve"> </w:t>
      </w:r>
      <w:r w:rsidRPr="00297A18">
        <w:t>experiences.</w:t>
      </w:r>
      <w:proofErr w:type="gramEnd"/>
      <w:r w:rsidRPr="00297A18">
        <w:t xml:space="preserve"> Example entrapment cognitions include: “I am in a situation I feel trapped in” and “I feel trapped inside myself”</w:t>
      </w:r>
      <w:r>
        <w:t xml:space="preserve"> (</w:t>
      </w:r>
      <w:r>
        <w:rPr>
          <w:rFonts w:eastAsia="Arial Unicode MS"/>
        </w:rPr>
        <w:t>Gilbert &amp; Allan, 1998)</w:t>
      </w:r>
      <w:r w:rsidRPr="00297A18">
        <w:t xml:space="preserve">. Entrapment is differentiated from hopelessness, which </w:t>
      </w:r>
      <w:r w:rsidRPr="00B54DA5">
        <w:t xml:space="preserve">does not </w:t>
      </w:r>
      <w:r>
        <w:t>involve</w:t>
      </w:r>
      <w:r w:rsidRPr="00B54DA5">
        <w:t xml:space="preserve"> </w:t>
      </w:r>
      <w:r>
        <w:t>a</w:t>
      </w:r>
      <w:r w:rsidRPr="00B54DA5">
        <w:t xml:space="preserve"> motivation to escape</w:t>
      </w:r>
      <w:r>
        <w:t>,</w:t>
      </w:r>
      <w:r w:rsidRPr="00B54DA5">
        <w:t xml:space="preserve"> or sense of diminished st</w:t>
      </w:r>
      <w:r w:rsidRPr="00423A6E">
        <w:t>atus</w:t>
      </w:r>
      <w:r>
        <w:t xml:space="preserve"> (</w:t>
      </w:r>
      <w:r>
        <w:rPr>
          <w:rFonts w:eastAsia="Arial Unicode MS"/>
        </w:rPr>
        <w:t>Gilbert &amp; Allan, 1998; Ehlers et al, 1998)</w:t>
      </w:r>
      <w:r w:rsidRPr="00423A6E">
        <w:t>.</w:t>
      </w:r>
    </w:p>
    <w:p w:rsidR="00737C65" w:rsidRPr="001758C4" w:rsidRDefault="00737C65" w:rsidP="00737C65">
      <w:pPr>
        <w:autoSpaceDE w:val="0"/>
        <w:autoSpaceDN w:val="0"/>
        <w:adjustRightInd w:val="0"/>
        <w:spacing w:line="480" w:lineRule="auto"/>
      </w:pPr>
      <w:r w:rsidRPr="0096179D">
        <w:t>Perceptions of defeat and entrapment have been theoretically linked to the development and maintenance of various psych</w:t>
      </w:r>
      <w:r>
        <w:t>iatric</w:t>
      </w:r>
      <w:r w:rsidRPr="0096179D">
        <w:t xml:space="preserve"> </w:t>
      </w:r>
      <w:r>
        <w:t>disorders</w:t>
      </w:r>
      <w:r w:rsidRPr="0096179D">
        <w:t xml:space="preserve"> via malfunction of the “Involuntary D</w:t>
      </w:r>
      <w:r>
        <w:t xml:space="preserve">efeat Strategy” (IDS) (Sloman, 2000; </w:t>
      </w:r>
      <w:r>
        <w:rPr>
          <w:rFonts w:eastAsia="Arial Unicode MS"/>
        </w:rPr>
        <w:t xml:space="preserve">Sloman et al., 2003; </w:t>
      </w:r>
      <w:r>
        <w:t>Taylor et al., 2011a)</w:t>
      </w:r>
      <w:r w:rsidRPr="0096179D">
        <w:t>. The IDS is thought to be a genetically hard-wired, evolutionarily adaptive response to perceptions of defeat, which is activated automatically as a short-term damage limitation strategy in the context of social competition or conflict for evolutionarily meaningful resources</w:t>
      </w:r>
      <w:r>
        <w:t xml:space="preserve"> (Gilbert, 1992; Nettle, 2004; Sloman, 2000; </w:t>
      </w:r>
      <w:r>
        <w:rPr>
          <w:rFonts w:eastAsia="Arial Unicode MS"/>
        </w:rPr>
        <w:t>Sloman et al., 2003)</w:t>
      </w:r>
      <w:r w:rsidRPr="0096179D">
        <w:t>.</w:t>
      </w:r>
      <w:r w:rsidRPr="00A76951">
        <w:t xml:space="preserve"> </w:t>
      </w:r>
      <w:r w:rsidRPr="0096179D">
        <w:t>The IDS functions to signal a submissive no-threat status to others, facilitates withdrawal from unachievable ambitions, and inhibits further activity so as to avoid excessive costs</w:t>
      </w:r>
      <w:r>
        <w:t xml:space="preserve"> (Price et al., 1994; </w:t>
      </w:r>
      <w:r>
        <w:rPr>
          <w:rFonts w:eastAsia="Arial Unicode MS"/>
        </w:rPr>
        <w:t>Sloman et al., 2003)</w:t>
      </w:r>
      <w:r w:rsidRPr="0096179D">
        <w:t xml:space="preserve">. These functions are </w:t>
      </w:r>
      <w:r w:rsidRPr="0096179D">
        <w:rPr>
          <w:lang w:eastAsia="en-GB"/>
        </w:rPr>
        <w:t>achieved via the affective, cognitive, and behavioural components of the human IDS, which are thought to include negative cognitions concerning personal adequacy and self-efficacy, toning-down of the positive</w:t>
      </w:r>
      <w:r>
        <w:rPr>
          <w:lang w:eastAsia="en-GB"/>
        </w:rPr>
        <w:t xml:space="preserve"> </w:t>
      </w:r>
      <w:r w:rsidRPr="0096179D">
        <w:rPr>
          <w:lang w:eastAsia="en-GB"/>
        </w:rPr>
        <w:t>reward-orientated affect system, behavioural inhibition, and hypervigilance</w:t>
      </w:r>
      <w:r>
        <w:rPr>
          <w:lang w:eastAsia="en-GB"/>
        </w:rPr>
        <w:t xml:space="preserve"> (Taylor et al., 2011a)</w:t>
      </w:r>
      <w:r w:rsidRPr="0096179D">
        <w:rPr>
          <w:lang w:eastAsia="en-GB"/>
        </w:rPr>
        <w:t xml:space="preserve">. </w:t>
      </w:r>
      <w:r w:rsidRPr="0096179D">
        <w:t xml:space="preserve">The IDS </w:t>
      </w:r>
      <w:r>
        <w:t xml:space="preserve">is suggested to </w:t>
      </w:r>
      <w:r w:rsidRPr="0096179D">
        <w:t xml:space="preserve">contribute to perceptions of entrapment, contingent on an individual’s judgment about their ability to escape </w:t>
      </w:r>
      <w:r>
        <w:t>a</w:t>
      </w:r>
      <w:r w:rsidRPr="0096179D">
        <w:t xml:space="preserve"> defeating experience. Under optimal circumstances, the IDS is assumed to be active for only a brief period of time, deactivating once the individual has managed to escape, obtain help, or accept a particular defeat and move on to new goals</w:t>
      </w:r>
      <w:r>
        <w:t xml:space="preserve"> (Sloman, 2000)</w:t>
      </w:r>
      <w:r w:rsidRPr="0096179D">
        <w:t xml:space="preserve">. For example, an individual’s IDS </w:t>
      </w:r>
      <w:r>
        <w:t>c</w:t>
      </w:r>
      <w:r w:rsidRPr="0096179D">
        <w:t xml:space="preserve">ould deactivate when they escape an abusive relationship, elicit meaningful help from others, or accept </w:t>
      </w:r>
      <w:r>
        <w:t>a</w:t>
      </w:r>
      <w:r w:rsidRPr="0096179D">
        <w:t xml:space="preserve"> job loss. Various </w:t>
      </w:r>
      <w:r>
        <w:t>psychiatric</w:t>
      </w:r>
      <w:r w:rsidRPr="0096179D">
        <w:t xml:space="preserve"> </w:t>
      </w:r>
      <w:r>
        <w:t>disorders</w:t>
      </w:r>
      <w:r w:rsidRPr="0096179D">
        <w:t xml:space="preserve"> are suggested to emerge as a result of intense, chronic, </w:t>
      </w:r>
      <w:r w:rsidRPr="001758C4">
        <w:lastRenderedPageBreak/>
        <w:t xml:space="preserve">inflexible or inappropriate IDS activation (Nettle, 2004; </w:t>
      </w:r>
      <w:r w:rsidRPr="001758C4">
        <w:rPr>
          <w:rFonts w:eastAsia="Arial Unicode MS"/>
        </w:rPr>
        <w:t xml:space="preserve">Sloman et al., 2003; </w:t>
      </w:r>
      <w:r w:rsidRPr="001758C4">
        <w:rPr>
          <w:lang w:eastAsia="en-GB"/>
        </w:rPr>
        <w:t>Taylor et al., 2011a)</w:t>
      </w:r>
      <w:r w:rsidRPr="001758C4">
        <w:t xml:space="preserve">. </w:t>
      </w:r>
    </w:p>
    <w:p w:rsidR="00737C65" w:rsidRPr="0096179D" w:rsidRDefault="00737C65" w:rsidP="00737C65">
      <w:pPr>
        <w:autoSpaceDE w:val="0"/>
        <w:autoSpaceDN w:val="0"/>
        <w:adjustRightInd w:val="0"/>
        <w:spacing w:line="480" w:lineRule="auto"/>
        <w:ind w:firstLine="0"/>
        <w:rPr>
          <w:b/>
        </w:rPr>
      </w:pPr>
      <w:r w:rsidRPr="0096179D">
        <w:rPr>
          <w:b/>
        </w:rPr>
        <w:t>The Present Study</w:t>
      </w:r>
    </w:p>
    <w:p w:rsidR="00737C65" w:rsidRPr="00B04979" w:rsidRDefault="00737C65" w:rsidP="00737C65">
      <w:pPr>
        <w:pStyle w:val="NoSpacing"/>
        <w:spacing w:line="480" w:lineRule="auto"/>
        <w:ind w:firstLine="720"/>
        <w:rPr>
          <w:rFonts w:ascii="Times New Roman" w:hAnsi="Times New Roman"/>
          <w:sz w:val="24"/>
          <w:szCs w:val="24"/>
          <w:lang w:val="en-US"/>
        </w:rPr>
      </w:pPr>
      <w:r>
        <w:rPr>
          <w:rFonts w:ascii="Times New Roman" w:hAnsi="Times New Roman"/>
          <w:sz w:val="24"/>
          <w:szCs w:val="24"/>
          <w:lang w:val="en-US"/>
        </w:rPr>
        <w:t>A</w:t>
      </w:r>
      <w:r w:rsidRPr="00423A6E">
        <w:rPr>
          <w:rFonts w:ascii="Times New Roman" w:hAnsi="Times New Roman"/>
          <w:sz w:val="24"/>
          <w:szCs w:val="24"/>
          <w:lang w:val="en-US"/>
        </w:rPr>
        <w:t xml:space="preserve"> </w:t>
      </w:r>
      <w:r>
        <w:rPr>
          <w:rFonts w:ascii="Times New Roman" w:hAnsi="Times New Roman"/>
          <w:sz w:val="24"/>
          <w:szCs w:val="24"/>
          <w:lang w:val="en-US"/>
        </w:rPr>
        <w:t xml:space="preserve">recent </w:t>
      </w:r>
      <w:r w:rsidRPr="006D3A1B">
        <w:rPr>
          <w:rFonts w:ascii="Times New Roman" w:hAnsi="Times New Roman"/>
          <w:sz w:val="24"/>
          <w:szCs w:val="24"/>
        </w:rPr>
        <w:t xml:space="preserve">narrative review </w:t>
      </w:r>
      <w:r>
        <w:rPr>
          <w:rFonts w:ascii="Times New Roman" w:hAnsi="Times New Roman"/>
          <w:sz w:val="24"/>
          <w:szCs w:val="24"/>
        </w:rPr>
        <w:t>reported</w:t>
      </w:r>
      <w:r w:rsidRPr="006D3A1B">
        <w:rPr>
          <w:rFonts w:ascii="Times New Roman" w:hAnsi="Times New Roman"/>
          <w:sz w:val="24"/>
          <w:szCs w:val="24"/>
        </w:rPr>
        <w:t xml:space="preserve"> convergent </w:t>
      </w:r>
      <w:r>
        <w:rPr>
          <w:rFonts w:ascii="Times New Roman" w:hAnsi="Times New Roman"/>
          <w:sz w:val="24"/>
          <w:szCs w:val="24"/>
        </w:rPr>
        <w:t xml:space="preserve">evidence </w:t>
      </w:r>
      <w:r w:rsidRPr="006D3A1B">
        <w:rPr>
          <w:rFonts w:ascii="Times New Roman" w:hAnsi="Times New Roman"/>
          <w:sz w:val="24"/>
          <w:szCs w:val="24"/>
        </w:rPr>
        <w:t>across a rang</w:t>
      </w:r>
      <w:r w:rsidRPr="00297A18">
        <w:rPr>
          <w:rFonts w:ascii="Times New Roman" w:hAnsi="Times New Roman"/>
          <w:sz w:val="24"/>
          <w:szCs w:val="24"/>
        </w:rPr>
        <w:t>e of designs, samples and measures</w:t>
      </w:r>
      <w:r>
        <w:rPr>
          <w:rFonts w:ascii="Times New Roman" w:hAnsi="Times New Roman"/>
          <w:sz w:val="24"/>
          <w:szCs w:val="24"/>
        </w:rPr>
        <w:t>, of p</w:t>
      </w:r>
      <w:r w:rsidRPr="00297A18">
        <w:rPr>
          <w:rFonts w:ascii="Times New Roman" w:hAnsi="Times New Roman"/>
          <w:sz w:val="24"/>
          <w:szCs w:val="24"/>
        </w:rPr>
        <w:t xml:space="preserve">erceptions of defeat and entrapment </w:t>
      </w:r>
      <w:r>
        <w:rPr>
          <w:rFonts w:ascii="Times New Roman" w:hAnsi="Times New Roman"/>
          <w:sz w:val="24"/>
          <w:szCs w:val="24"/>
        </w:rPr>
        <w:t>in</w:t>
      </w:r>
      <w:r w:rsidRPr="00297A18">
        <w:rPr>
          <w:rFonts w:ascii="Times New Roman" w:hAnsi="Times New Roman"/>
          <w:sz w:val="24"/>
          <w:szCs w:val="24"/>
        </w:rPr>
        <w:t xml:space="preserve"> </w:t>
      </w:r>
      <w:r w:rsidRPr="00297A18">
        <w:rPr>
          <w:rFonts w:ascii="Times New Roman" w:hAnsi="Times New Roman"/>
          <w:sz w:val="24"/>
          <w:szCs w:val="24"/>
          <w:lang w:val="en-US"/>
        </w:rPr>
        <w:t xml:space="preserve">depression, anxiety </w:t>
      </w:r>
      <w:r w:rsidRPr="001A0CCE">
        <w:rPr>
          <w:rFonts w:ascii="Times New Roman" w:hAnsi="Times New Roman"/>
          <w:sz w:val="24"/>
          <w:szCs w:val="24"/>
          <w:lang w:val="en-US"/>
        </w:rPr>
        <w:t>problems, PTSD</w:t>
      </w:r>
      <w:r>
        <w:rPr>
          <w:rFonts w:ascii="Times New Roman" w:hAnsi="Times New Roman"/>
          <w:sz w:val="24"/>
          <w:szCs w:val="24"/>
          <w:lang w:val="en-US"/>
        </w:rPr>
        <w:t>,</w:t>
      </w:r>
      <w:r w:rsidRPr="001A0CCE">
        <w:rPr>
          <w:rFonts w:ascii="Times New Roman" w:hAnsi="Times New Roman"/>
          <w:sz w:val="24"/>
          <w:szCs w:val="24"/>
          <w:lang w:val="en-US"/>
        </w:rPr>
        <w:t xml:space="preserve"> and suicidality (</w:t>
      </w:r>
      <w:r>
        <w:rPr>
          <w:rFonts w:ascii="Times New Roman" w:hAnsi="Times New Roman"/>
          <w:sz w:val="24"/>
          <w:szCs w:val="24"/>
          <w:lang w:eastAsia="en-GB"/>
        </w:rPr>
        <w:t>Taylor et al., 2011a</w:t>
      </w:r>
      <w:r w:rsidRPr="001A0CCE">
        <w:rPr>
          <w:rFonts w:ascii="Times New Roman" w:hAnsi="Times New Roman"/>
          <w:sz w:val="24"/>
          <w:szCs w:val="24"/>
          <w:lang w:val="en-US"/>
        </w:rPr>
        <w:t xml:space="preserve">). </w:t>
      </w:r>
      <w:r w:rsidRPr="001A0CCE">
        <w:rPr>
          <w:rFonts w:ascii="Times New Roman" w:hAnsi="Times New Roman"/>
          <w:sz w:val="24"/>
          <w:szCs w:val="24"/>
        </w:rPr>
        <w:t>The present meta-analysis aims to</w:t>
      </w:r>
      <w:r>
        <w:rPr>
          <w:rFonts w:ascii="Times New Roman" w:hAnsi="Times New Roman"/>
          <w:sz w:val="24"/>
          <w:szCs w:val="24"/>
        </w:rPr>
        <w:t xml:space="preserve"> quantify the size and consistency of these relationships for the first time. We also aim to explore a key but as yet untested question in the literature regarding whether perceptions of defeat and entrapment are stronger in particular psychiatric disorders. For example, do depressed individuals experience stronger perceptions of being defeated than individuals experiencing PTSD, or individuals who are suicidal? Meta-analysis additionally enables us to examine </w:t>
      </w:r>
      <w:r w:rsidRPr="00297A18">
        <w:rPr>
          <w:rFonts w:ascii="Times New Roman" w:eastAsia="Arial Unicode MS" w:hAnsi="Times New Roman"/>
          <w:color w:val="000000"/>
          <w:sz w:val="24"/>
          <w:szCs w:val="24"/>
          <w:u w:color="000000"/>
          <w:lang w:val="en-US"/>
        </w:rPr>
        <w:t xml:space="preserve">whether </w:t>
      </w:r>
      <w:r>
        <w:rPr>
          <w:rFonts w:ascii="Times New Roman" w:eastAsia="Arial Unicode MS" w:hAnsi="Times New Roman"/>
          <w:color w:val="000000"/>
          <w:sz w:val="24"/>
          <w:szCs w:val="24"/>
          <w:u w:color="000000"/>
          <w:lang w:val="en-US"/>
        </w:rPr>
        <w:t xml:space="preserve">a number of potential </w:t>
      </w:r>
      <w:r w:rsidRPr="00297A18">
        <w:rPr>
          <w:rFonts w:ascii="Times New Roman" w:hAnsi="Times New Roman"/>
          <w:sz w:val="24"/>
          <w:szCs w:val="24"/>
        </w:rPr>
        <w:t xml:space="preserve">moderator variables attenuate or accentuate the magnitude of </w:t>
      </w:r>
      <w:r>
        <w:rPr>
          <w:rFonts w:ascii="Times New Roman" w:hAnsi="Times New Roman"/>
          <w:sz w:val="24"/>
          <w:szCs w:val="24"/>
        </w:rPr>
        <w:t>these relationships</w:t>
      </w:r>
      <w:r w:rsidRPr="00297A18">
        <w:rPr>
          <w:rFonts w:ascii="Times New Roman" w:hAnsi="Times New Roman"/>
          <w:sz w:val="24"/>
          <w:szCs w:val="24"/>
        </w:rPr>
        <w:t>, and whether the</w:t>
      </w:r>
      <w:r>
        <w:rPr>
          <w:rFonts w:ascii="Times New Roman" w:hAnsi="Times New Roman"/>
          <w:sz w:val="24"/>
          <w:szCs w:val="24"/>
        </w:rPr>
        <w:t xml:space="preserve"> findings reported in the </w:t>
      </w:r>
      <w:r w:rsidRPr="00297A18">
        <w:rPr>
          <w:rFonts w:ascii="Times New Roman" w:hAnsi="Times New Roman"/>
          <w:sz w:val="24"/>
          <w:szCs w:val="24"/>
        </w:rPr>
        <w:t xml:space="preserve">literature </w:t>
      </w:r>
      <w:r>
        <w:rPr>
          <w:rFonts w:ascii="Times New Roman" w:hAnsi="Times New Roman"/>
          <w:sz w:val="24"/>
          <w:szCs w:val="24"/>
        </w:rPr>
        <w:t xml:space="preserve">to date </w:t>
      </w:r>
      <w:r w:rsidRPr="00297A18">
        <w:rPr>
          <w:rFonts w:ascii="Times New Roman" w:hAnsi="Times New Roman"/>
          <w:sz w:val="24"/>
          <w:szCs w:val="24"/>
        </w:rPr>
        <w:t xml:space="preserve">have been influenced by publication bias. Addressing these questions has the potential to guide the future expansion of the </w:t>
      </w:r>
      <w:r>
        <w:rPr>
          <w:rFonts w:ascii="Times New Roman" w:hAnsi="Times New Roman"/>
          <w:sz w:val="24"/>
          <w:szCs w:val="24"/>
        </w:rPr>
        <w:t xml:space="preserve">defeat and entrapment </w:t>
      </w:r>
      <w:r w:rsidRPr="00297A18">
        <w:rPr>
          <w:rFonts w:ascii="Times New Roman" w:hAnsi="Times New Roman"/>
          <w:sz w:val="24"/>
          <w:szCs w:val="24"/>
        </w:rPr>
        <w:t>literature</w:t>
      </w:r>
      <w:r>
        <w:rPr>
          <w:rFonts w:ascii="Times New Roman" w:hAnsi="Times New Roman"/>
          <w:sz w:val="24"/>
          <w:szCs w:val="24"/>
        </w:rPr>
        <w:t xml:space="preserve"> and highlight the potential importance of p</w:t>
      </w:r>
      <w:r w:rsidRPr="00297A18">
        <w:rPr>
          <w:rFonts w:ascii="Times New Roman" w:hAnsi="Times New Roman"/>
          <w:sz w:val="24"/>
          <w:szCs w:val="24"/>
        </w:rPr>
        <w:t xml:space="preserve">erceptions of defeat and entrapment </w:t>
      </w:r>
      <w:r>
        <w:rPr>
          <w:rFonts w:ascii="Times New Roman" w:hAnsi="Times New Roman"/>
          <w:sz w:val="24"/>
          <w:szCs w:val="24"/>
        </w:rPr>
        <w:t>for clinical practice</w:t>
      </w:r>
      <w:r w:rsidRPr="00297A18">
        <w:rPr>
          <w:rFonts w:ascii="Times New Roman" w:hAnsi="Times New Roman"/>
          <w:sz w:val="24"/>
          <w:szCs w:val="24"/>
        </w:rPr>
        <w:t>.</w:t>
      </w:r>
    </w:p>
    <w:p w:rsidR="00737C65" w:rsidRPr="00297A18" w:rsidRDefault="00737C65" w:rsidP="00737C65">
      <w:pPr>
        <w:spacing w:line="480" w:lineRule="auto"/>
        <w:jc w:val="center"/>
        <w:rPr>
          <w:b/>
        </w:rPr>
      </w:pPr>
      <w:r w:rsidRPr="00297A18">
        <w:rPr>
          <w:b/>
        </w:rPr>
        <w:t>Method</w:t>
      </w:r>
    </w:p>
    <w:p w:rsidR="00737C65" w:rsidRPr="00297A18" w:rsidRDefault="00737C65" w:rsidP="00737C65">
      <w:pPr>
        <w:pStyle w:val="Heading2"/>
        <w:spacing w:line="480" w:lineRule="auto"/>
      </w:pPr>
      <w:r w:rsidRPr="00297A18">
        <w:t>Selection of Articles</w:t>
      </w:r>
    </w:p>
    <w:p w:rsidR="00737C65" w:rsidRPr="00297A18" w:rsidRDefault="00737C65" w:rsidP="00737C65">
      <w:pPr>
        <w:autoSpaceDE w:val="0"/>
        <w:autoSpaceDN w:val="0"/>
        <w:adjustRightInd w:val="0"/>
        <w:spacing w:line="480" w:lineRule="auto"/>
        <w:rPr>
          <w:rFonts w:eastAsia="Times New Roman"/>
        </w:rPr>
      </w:pPr>
      <w:r>
        <w:t>This review was conducted following the Preferred Reporting Items for Systematic Reviews and Meta-Analyses (PRISMA) Standards (</w:t>
      </w:r>
      <w:proofErr w:type="spellStart"/>
      <w:r>
        <w:t>Moher</w:t>
      </w:r>
      <w:proofErr w:type="spellEnd"/>
      <w:r>
        <w:t xml:space="preserve"> et al., 2009). </w:t>
      </w:r>
      <w:proofErr w:type="spellStart"/>
      <w:r w:rsidRPr="00297A18">
        <w:t>PsycINFO</w:t>
      </w:r>
      <w:proofErr w:type="spellEnd"/>
      <w:r w:rsidRPr="00297A18">
        <w:rPr>
          <w:lang w:eastAsia="en-GB"/>
        </w:rPr>
        <w:t xml:space="preserve">, </w:t>
      </w:r>
      <w:r w:rsidRPr="00297A18">
        <w:t xml:space="preserve">MEDLINE and Web of Knowledge databases were searched from the </w:t>
      </w:r>
      <w:r>
        <w:t xml:space="preserve">end of </w:t>
      </w:r>
      <w:r w:rsidRPr="00297A18">
        <w:t xml:space="preserve">the systematic literature search </w:t>
      </w:r>
      <w:r>
        <w:t>conducted for the narrative review (</w:t>
      </w:r>
      <w:r>
        <w:rPr>
          <w:lang w:eastAsia="en-GB"/>
        </w:rPr>
        <w:t>Taylor et al., 2011a</w:t>
      </w:r>
      <w:r>
        <w:t>),</w:t>
      </w:r>
      <w:r w:rsidRPr="00297A18">
        <w:rPr>
          <w:rFonts w:eastAsia="Times New Roman"/>
        </w:rPr>
        <w:t xml:space="preserve"> to August 2013</w:t>
      </w:r>
      <w:r>
        <w:rPr>
          <w:rFonts w:eastAsia="Times New Roman"/>
        </w:rPr>
        <w:t>,</w:t>
      </w:r>
      <w:r w:rsidRPr="00297A18">
        <w:rPr>
          <w:rFonts w:eastAsia="Times New Roman"/>
        </w:rPr>
        <w:t xml:space="preserve"> </w:t>
      </w:r>
      <w:r w:rsidRPr="00297A18">
        <w:t xml:space="preserve">using the following terms: </w:t>
      </w:r>
      <w:r w:rsidRPr="00297A18">
        <w:rPr>
          <w:i/>
        </w:rPr>
        <w:t>D</w:t>
      </w:r>
      <w:r w:rsidRPr="00297A18">
        <w:rPr>
          <w:i/>
          <w:iCs/>
        </w:rPr>
        <w:t>efeat</w:t>
      </w:r>
      <w:r w:rsidRPr="00297A18">
        <w:t xml:space="preserve">, </w:t>
      </w:r>
      <w:r w:rsidRPr="00297A18">
        <w:rPr>
          <w:i/>
          <w:iCs/>
        </w:rPr>
        <w:t>entrapment</w:t>
      </w:r>
      <w:r w:rsidRPr="00297A18">
        <w:t xml:space="preserve">, and </w:t>
      </w:r>
      <w:r w:rsidRPr="00297A18">
        <w:rPr>
          <w:i/>
          <w:iCs/>
        </w:rPr>
        <w:t xml:space="preserve">trapped, </w:t>
      </w:r>
      <w:r w:rsidRPr="00297A18">
        <w:t xml:space="preserve">along with </w:t>
      </w:r>
      <w:r w:rsidRPr="00297A18">
        <w:rPr>
          <w:i/>
        </w:rPr>
        <w:t>anxiety</w:t>
      </w:r>
      <w:r w:rsidRPr="00297A18">
        <w:t xml:space="preserve">, </w:t>
      </w:r>
      <w:r w:rsidRPr="00297A18">
        <w:rPr>
          <w:i/>
        </w:rPr>
        <w:t>PTSD</w:t>
      </w:r>
      <w:r w:rsidRPr="00297A18">
        <w:t xml:space="preserve">, </w:t>
      </w:r>
      <w:r w:rsidRPr="00297A18">
        <w:rPr>
          <w:i/>
        </w:rPr>
        <w:t>depression</w:t>
      </w:r>
      <w:r w:rsidRPr="00297A18">
        <w:t xml:space="preserve">, and </w:t>
      </w:r>
      <w:r w:rsidRPr="00297A18">
        <w:rPr>
          <w:i/>
        </w:rPr>
        <w:t>suicide</w:t>
      </w:r>
      <w:r w:rsidRPr="00297A18">
        <w:t xml:space="preserve"> (</w:t>
      </w:r>
      <w:proofErr w:type="spellStart"/>
      <w:r w:rsidRPr="00297A18">
        <w:rPr>
          <w:i/>
          <w:iCs/>
        </w:rPr>
        <w:t>depres</w:t>
      </w:r>
      <w:proofErr w:type="spellEnd"/>
      <w:r w:rsidRPr="00297A18">
        <w:rPr>
          <w:i/>
          <w:iCs/>
        </w:rPr>
        <w:t>$</w:t>
      </w:r>
      <w:r w:rsidRPr="00297A18">
        <w:t xml:space="preserve">, </w:t>
      </w:r>
      <w:proofErr w:type="spellStart"/>
      <w:r w:rsidRPr="00297A18">
        <w:rPr>
          <w:i/>
          <w:iCs/>
        </w:rPr>
        <w:t>anxi</w:t>
      </w:r>
      <w:proofErr w:type="spellEnd"/>
      <w:r w:rsidRPr="00297A18">
        <w:rPr>
          <w:i/>
          <w:iCs/>
        </w:rPr>
        <w:t>$</w:t>
      </w:r>
      <w:r w:rsidRPr="00297A18">
        <w:t xml:space="preserve">, </w:t>
      </w:r>
      <w:proofErr w:type="spellStart"/>
      <w:r w:rsidRPr="00297A18">
        <w:rPr>
          <w:i/>
          <w:iCs/>
        </w:rPr>
        <w:t>suicid</w:t>
      </w:r>
      <w:proofErr w:type="spellEnd"/>
      <w:r w:rsidRPr="00297A18">
        <w:rPr>
          <w:i/>
          <w:iCs/>
        </w:rPr>
        <w:t>$</w:t>
      </w:r>
      <w:r w:rsidRPr="00297A18">
        <w:t xml:space="preserve">, </w:t>
      </w:r>
      <w:r w:rsidRPr="00297A18">
        <w:rPr>
          <w:i/>
          <w:iCs/>
        </w:rPr>
        <w:t>stress</w:t>
      </w:r>
      <w:r w:rsidRPr="00297A18">
        <w:t xml:space="preserve">, </w:t>
      </w:r>
      <w:r w:rsidRPr="00297A18">
        <w:rPr>
          <w:i/>
          <w:iCs/>
        </w:rPr>
        <w:t>symptoms</w:t>
      </w:r>
      <w:r w:rsidRPr="00297A18">
        <w:t xml:space="preserve">, </w:t>
      </w:r>
      <w:r w:rsidRPr="00297A18">
        <w:rPr>
          <w:i/>
          <w:iCs/>
        </w:rPr>
        <w:t>distress</w:t>
      </w:r>
      <w:r w:rsidRPr="00297A18">
        <w:t xml:space="preserve">). Secondary sources </w:t>
      </w:r>
      <w:r>
        <w:t>(</w:t>
      </w:r>
      <w:r w:rsidRPr="00297A18">
        <w:t>review articles, book chapters, conference abstracts</w:t>
      </w:r>
      <w:r>
        <w:t>,</w:t>
      </w:r>
      <w:r w:rsidRPr="00297A18">
        <w:t xml:space="preserve"> reference sections of selected </w:t>
      </w:r>
      <w:r w:rsidRPr="00297A18">
        <w:lastRenderedPageBreak/>
        <w:t>articles</w:t>
      </w:r>
      <w:r>
        <w:t>)</w:t>
      </w:r>
      <w:r w:rsidRPr="00297A18">
        <w:t xml:space="preserve"> were also examined</w:t>
      </w:r>
      <w:r>
        <w:t>,</w:t>
      </w:r>
      <w:r w:rsidRPr="00297A18">
        <w:t xml:space="preserve"> and all researchers with one or more publication </w:t>
      </w:r>
      <w:r>
        <w:t xml:space="preserve">in this area </w:t>
      </w:r>
      <w:r w:rsidRPr="00297A18">
        <w:t xml:space="preserve">were emailed to request unpublished data and forthcoming research for potential inclusion. </w:t>
      </w:r>
      <w:r>
        <w:t xml:space="preserve">These methods </w:t>
      </w:r>
      <w:r w:rsidRPr="00297A18">
        <w:t xml:space="preserve">yielded a preliminary database of 286 published studies, which included 51 studies included in </w:t>
      </w:r>
      <w:r>
        <w:t>the previous narrative review (</w:t>
      </w:r>
      <w:r>
        <w:rPr>
          <w:lang w:eastAsia="en-GB"/>
        </w:rPr>
        <w:t>Taylor et al., 2011a</w:t>
      </w:r>
      <w:r>
        <w:t>).</w:t>
      </w:r>
      <w:r w:rsidRPr="00297A18">
        <w:t xml:space="preserve"> </w:t>
      </w:r>
      <w:r>
        <w:rPr>
          <w:rFonts w:eastAsia="Times New Roman"/>
        </w:rPr>
        <w:t>T</w:t>
      </w:r>
      <w:r w:rsidRPr="00297A18">
        <w:t xml:space="preserve">his initial pool of studies was </w:t>
      </w:r>
      <w:r w:rsidRPr="00297A18">
        <w:rPr>
          <w:rFonts w:eastAsia="Times New Roman"/>
        </w:rPr>
        <w:t xml:space="preserve">reviewed by two authors (AS and PT) </w:t>
      </w:r>
      <w:r w:rsidRPr="00297A18">
        <w:t>to determine eligibility for inclusion</w:t>
      </w:r>
      <w:r w:rsidRPr="00297A18">
        <w:rPr>
          <w:rFonts w:eastAsia="Times New Roman"/>
        </w:rPr>
        <w:t xml:space="preserve">, </w:t>
      </w:r>
      <w:r>
        <w:rPr>
          <w:rFonts w:eastAsia="Times New Roman"/>
        </w:rPr>
        <w:t xml:space="preserve">with </w:t>
      </w:r>
      <w:r w:rsidRPr="00297A18">
        <w:rPr>
          <w:rFonts w:eastAsia="Times New Roman"/>
        </w:rPr>
        <w:t xml:space="preserve">100% agreement. </w:t>
      </w:r>
    </w:p>
    <w:p w:rsidR="00737C65" w:rsidRPr="00297A18" w:rsidRDefault="00737C65" w:rsidP="00737C65">
      <w:pPr>
        <w:spacing w:line="480" w:lineRule="auto"/>
        <w:ind w:firstLine="0"/>
        <w:rPr>
          <w:b/>
        </w:rPr>
      </w:pPr>
      <w:r w:rsidRPr="00297A18">
        <w:rPr>
          <w:b/>
        </w:rPr>
        <w:t>Inclusion and Exclusion Criteria</w:t>
      </w:r>
    </w:p>
    <w:p w:rsidR="00737C65" w:rsidRPr="007420F0" w:rsidRDefault="00737C65" w:rsidP="00737C65">
      <w:pPr>
        <w:spacing w:line="480" w:lineRule="auto"/>
      </w:pPr>
      <w:r w:rsidRPr="00297A18">
        <w:t>Inclusion criteria for quantitative studies were that they</w:t>
      </w:r>
      <w:r>
        <w:t>:</w:t>
      </w:r>
      <w:r w:rsidRPr="00297A18">
        <w:t xml:space="preserve"> </w:t>
      </w:r>
      <w:r>
        <w:t>(1) U</w:t>
      </w:r>
      <w:r w:rsidRPr="00297A18">
        <w:t>sed adult</w:t>
      </w:r>
      <w:r>
        <w:t xml:space="preserve"> </w:t>
      </w:r>
      <w:r w:rsidRPr="00297A18">
        <w:t>(18 years+) participants; (</w:t>
      </w:r>
      <w:r>
        <w:t>2</w:t>
      </w:r>
      <w:r w:rsidRPr="00297A18">
        <w:t>) were written in English; (</w:t>
      </w:r>
      <w:r>
        <w:t>3</w:t>
      </w:r>
      <w:r w:rsidRPr="00297A18">
        <w:t xml:space="preserve">) included a quantitative measure of </w:t>
      </w:r>
      <w:r>
        <w:t>perceptions of</w:t>
      </w:r>
      <w:r w:rsidRPr="00297A18">
        <w:t xml:space="preserve"> defeat and/or entrapment</w:t>
      </w:r>
      <w:r>
        <w:t xml:space="preserve"> and a </w:t>
      </w:r>
      <w:r w:rsidRPr="00297A18">
        <w:t>symptom-based or diagnostic measure of depression, anxiety problems, PTSD or suicidality; (</w:t>
      </w:r>
      <w:r>
        <w:t>4</w:t>
      </w:r>
      <w:r w:rsidRPr="00297A18">
        <w:t>) employed measures with adequate reliability and validity, as demonstrated by publi</w:t>
      </w:r>
      <w:r>
        <w:t xml:space="preserve">shed </w:t>
      </w:r>
      <w:r w:rsidRPr="00297A18">
        <w:t>psychometric properties; and (</w:t>
      </w:r>
      <w:r>
        <w:t>5</w:t>
      </w:r>
      <w:r w:rsidRPr="00297A18">
        <w:t xml:space="preserve">) reported </w:t>
      </w:r>
      <w:r w:rsidRPr="00E70DFE">
        <w:t xml:space="preserve">Pearson’s correlation coefficient </w:t>
      </w:r>
      <w:r w:rsidRPr="00E70DFE">
        <w:rPr>
          <w:i/>
          <w:iCs/>
        </w:rPr>
        <w:t>r</w:t>
      </w:r>
      <w:r w:rsidRPr="00297A18">
        <w:t xml:space="preserve"> or provided sufficient statistical informa</w:t>
      </w:r>
      <w:r>
        <w:t xml:space="preserve">tion to compute this statistic </w:t>
      </w:r>
      <w:r w:rsidRPr="00E12098">
        <w:t>(</w:t>
      </w:r>
      <w:proofErr w:type="spellStart"/>
      <w:r w:rsidRPr="00E12098">
        <w:rPr>
          <w:rFonts w:eastAsia="Cambria"/>
        </w:rPr>
        <w:t>Borenstein</w:t>
      </w:r>
      <w:proofErr w:type="spellEnd"/>
      <w:r w:rsidRPr="00E12098">
        <w:rPr>
          <w:rFonts w:eastAsia="Cambria"/>
        </w:rPr>
        <w:t xml:space="preserve"> et al., 2009</w:t>
      </w:r>
      <w:r w:rsidRPr="00E12098">
        <w:t>).</w:t>
      </w:r>
      <w:r w:rsidRPr="00297A18">
        <w:t xml:space="preserve"> Authors of papers with unclear statistical information were contacted to request further information. </w:t>
      </w:r>
      <w:r>
        <w:t>T</w:t>
      </w:r>
      <w:r w:rsidRPr="00297A18">
        <w:t xml:space="preserve">he inclusion and exclusion criteria meant that thirteen studies were excluded from the current meta-analysis which had been included in the </w:t>
      </w:r>
      <w:r>
        <w:t>narrative review (Taylor et al., 2011a)</w:t>
      </w:r>
      <w:r w:rsidRPr="00297A18">
        <w:rPr>
          <w:rFonts w:eastAsia="Times New Roman"/>
        </w:rPr>
        <w:t xml:space="preserve"> </w:t>
      </w:r>
      <w:r w:rsidRPr="00297A18">
        <w:t xml:space="preserve">and eleven studies </w:t>
      </w:r>
      <w:r w:rsidRPr="007420F0">
        <w:t xml:space="preserve">were included here that had not been included in the previous review. </w:t>
      </w:r>
      <w:r w:rsidRPr="007420F0">
        <w:rPr>
          <w:rFonts w:eastAsia="Times New Roman"/>
        </w:rPr>
        <w:t>Details of the literature sifting process are shown in Fig</w:t>
      </w:r>
      <w:r>
        <w:rPr>
          <w:rFonts w:eastAsia="Times New Roman"/>
        </w:rPr>
        <w:t>ure</w:t>
      </w:r>
      <w:r w:rsidRPr="007420F0">
        <w:rPr>
          <w:rFonts w:eastAsia="Times New Roman"/>
        </w:rPr>
        <w:t xml:space="preserve"> 1</w:t>
      </w:r>
      <w:r>
        <w:rPr>
          <w:rFonts w:eastAsia="Times New Roman"/>
        </w:rPr>
        <w:t>. I</w:t>
      </w:r>
      <w:r w:rsidRPr="007420F0">
        <w:t xml:space="preserve">ncluded studies are described in </w:t>
      </w:r>
      <w:r>
        <w:rPr>
          <w:lang w:eastAsia="en-GB"/>
        </w:rPr>
        <w:t>Table 1</w:t>
      </w:r>
      <w:r w:rsidRPr="007420F0">
        <w:rPr>
          <w:lang w:eastAsia="en-GB"/>
        </w:rPr>
        <w:t>.</w:t>
      </w:r>
      <w:r w:rsidRPr="007420F0">
        <w:rPr>
          <w:rFonts w:eastAsia="Times New Roman"/>
        </w:rPr>
        <w:t xml:space="preserve"> </w:t>
      </w:r>
      <w:r w:rsidRPr="007420F0">
        <w:t xml:space="preserve">Forty studies met all of the requirements for inclusion. </w:t>
      </w:r>
    </w:p>
    <w:p w:rsidR="00737C65" w:rsidRDefault="00737C65" w:rsidP="00737C65">
      <w:pPr>
        <w:spacing w:line="480" w:lineRule="auto"/>
        <w:jc w:val="center"/>
      </w:pPr>
      <w:r w:rsidRPr="007420F0">
        <w:t>FIGURE 1 ABOUT HERE</w:t>
      </w:r>
    </w:p>
    <w:p w:rsidR="00737C65" w:rsidRDefault="00737C65" w:rsidP="00737C65">
      <w:pPr>
        <w:spacing w:line="480" w:lineRule="auto"/>
        <w:jc w:val="center"/>
      </w:pPr>
      <w:r>
        <w:t>TABLE</w:t>
      </w:r>
      <w:r w:rsidRPr="007420F0">
        <w:t xml:space="preserve"> 1 ABOUT HERE</w:t>
      </w:r>
    </w:p>
    <w:p w:rsidR="00737C65" w:rsidRPr="007420F0" w:rsidRDefault="00737C65" w:rsidP="00737C65">
      <w:pPr>
        <w:spacing w:line="480" w:lineRule="auto"/>
        <w:jc w:val="center"/>
      </w:pPr>
    </w:p>
    <w:p w:rsidR="00737C65" w:rsidRPr="007420F0" w:rsidRDefault="00737C65" w:rsidP="00737C65">
      <w:pPr>
        <w:pStyle w:val="Heading2"/>
        <w:spacing w:line="480" w:lineRule="auto"/>
      </w:pPr>
      <w:r w:rsidRPr="007420F0">
        <w:lastRenderedPageBreak/>
        <w:t>Dependent Effect Sizes</w:t>
      </w:r>
    </w:p>
    <w:p w:rsidR="00737C65" w:rsidRPr="00297A18" w:rsidRDefault="00737C65" w:rsidP="00737C65">
      <w:pPr>
        <w:autoSpaceDE w:val="0"/>
        <w:autoSpaceDN w:val="0"/>
        <w:adjustRightInd w:val="0"/>
        <w:spacing w:line="480" w:lineRule="auto"/>
      </w:pPr>
      <w:r w:rsidRPr="007420F0">
        <w:t>When</w:t>
      </w:r>
      <w:r>
        <w:t xml:space="preserve"> studies reported several effect sizes for the same relationship, an average effect size was computed. When </w:t>
      </w:r>
      <w:r w:rsidRPr="00297A18">
        <w:t>studies reported dependent measures of entrapment (e.g., separate internal and external entrapment effect sizes</w:t>
      </w:r>
      <w:r>
        <w:t xml:space="preserve"> reported within the same study</w:t>
      </w:r>
      <w:r w:rsidRPr="00297A18">
        <w:t>)</w:t>
      </w:r>
      <w:r>
        <w:t>, w</w:t>
      </w:r>
      <w:r w:rsidRPr="00297A18">
        <w:t xml:space="preserve">e applied Cheung and Chan’s adjusted-weighting procedure to calculate an average entrapment effect </w:t>
      </w:r>
      <w:r w:rsidRPr="00E12098">
        <w:t xml:space="preserve">size with an </w:t>
      </w:r>
      <w:r w:rsidRPr="00E12098">
        <w:rPr>
          <w:lang w:eastAsia="en-GB"/>
        </w:rPr>
        <w:t>adjusted sample size (</w:t>
      </w:r>
      <w:r w:rsidRPr="00E12098">
        <w:t>Cheung &amp; Chan, 2004)</w:t>
      </w:r>
      <w:r w:rsidRPr="00E12098">
        <w:rPr>
          <w:lang w:eastAsia="en-GB"/>
        </w:rPr>
        <w:t>.</w:t>
      </w:r>
      <w:r w:rsidRPr="00297A18">
        <w:t xml:space="preserve"> These procedures ensured that the statistical analyses were based on independent effect sizes </w:t>
      </w:r>
      <w:r w:rsidRPr="00297A18">
        <w:rPr>
          <w:color w:val="222222"/>
          <w:shd w:val="clear" w:color="auto" w:fill="FFFFFF"/>
        </w:rPr>
        <w:t>in the sense that each study contributed a defeat effect size</w:t>
      </w:r>
      <w:r>
        <w:rPr>
          <w:color w:val="222222"/>
          <w:shd w:val="clear" w:color="auto" w:fill="FFFFFF"/>
        </w:rPr>
        <w:t xml:space="preserve"> and/or</w:t>
      </w:r>
      <w:r w:rsidRPr="00297A18">
        <w:rPr>
          <w:color w:val="222222"/>
          <w:shd w:val="clear" w:color="auto" w:fill="FFFFFF"/>
        </w:rPr>
        <w:t xml:space="preserve"> an entrapment effect size</w:t>
      </w:r>
      <w:r>
        <w:rPr>
          <w:color w:val="222222"/>
          <w:shd w:val="clear" w:color="auto" w:fill="FFFFFF"/>
        </w:rPr>
        <w:t xml:space="preserve"> </w:t>
      </w:r>
      <w:r w:rsidRPr="00297A18">
        <w:rPr>
          <w:color w:val="222222"/>
          <w:shd w:val="clear" w:color="auto" w:fill="FFFFFF"/>
        </w:rPr>
        <w:t xml:space="preserve">for each specific </w:t>
      </w:r>
      <w:r>
        <w:t>psychiatric</w:t>
      </w:r>
      <w:r w:rsidRPr="00297A18">
        <w:rPr>
          <w:color w:val="222222"/>
          <w:shd w:val="clear" w:color="auto" w:fill="FFFFFF"/>
        </w:rPr>
        <w:t xml:space="preserve"> </w:t>
      </w:r>
      <w:r>
        <w:rPr>
          <w:color w:val="222222"/>
          <w:shd w:val="clear" w:color="auto" w:fill="FFFFFF"/>
        </w:rPr>
        <w:t>disorder</w:t>
      </w:r>
      <w:r w:rsidRPr="00297A18">
        <w:rPr>
          <w:color w:val="222222"/>
          <w:shd w:val="clear" w:color="auto" w:fill="FFFFFF"/>
        </w:rPr>
        <w:t xml:space="preserve">. </w:t>
      </w:r>
      <w:r w:rsidRPr="00297A18">
        <w:t>Two studies</w:t>
      </w:r>
      <w:r>
        <w:t xml:space="preserve"> </w:t>
      </w:r>
      <w:r w:rsidRPr="00297A18">
        <w:t>contribute</w:t>
      </w:r>
      <w:r>
        <w:t>d</w:t>
      </w:r>
      <w:r w:rsidRPr="00297A18">
        <w:t xml:space="preserve"> effect </w:t>
      </w:r>
      <w:r w:rsidRPr="00E12098">
        <w:t>sizes from two independent samples (</w:t>
      </w:r>
      <w:r w:rsidRPr="00E12098">
        <w:rPr>
          <w:rFonts w:eastAsia="Times New Roman"/>
        </w:rPr>
        <w:t>Gilbert &amp; Allan, 1998; Gilbert et al., 2002)</w:t>
      </w:r>
      <w:r>
        <w:rPr>
          <w:rFonts w:eastAsia="Times New Roman"/>
        </w:rPr>
        <w:t>.</w:t>
      </w:r>
      <w:r w:rsidRPr="00E12098">
        <w:t xml:space="preserve"> Data from</w:t>
      </w:r>
      <w:r w:rsidRPr="00297A18">
        <w:t xml:space="preserve"> the first time point</w:t>
      </w:r>
      <w:r>
        <w:t xml:space="preserve"> was used for </w:t>
      </w:r>
      <w:r w:rsidRPr="00297A18">
        <w:t>longitudinal studies</w:t>
      </w:r>
      <w:r>
        <w:t xml:space="preserve">. </w:t>
      </w:r>
    </w:p>
    <w:p w:rsidR="00737C65" w:rsidRPr="00297A18" w:rsidRDefault="00737C65" w:rsidP="00737C65">
      <w:pPr>
        <w:pStyle w:val="NoSpacing"/>
        <w:spacing w:line="480" w:lineRule="auto"/>
        <w:rPr>
          <w:rFonts w:ascii="Times New Roman" w:eastAsia="Times New Roman" w:hAnsi="Times New Roman"/>
          <w:b/>
          <w:sz w:val="24"/>
          <w:szCs w:val="24"/>
        </w:rPr>
      </w:pPr>
      <w:r w:rsidRPr="00297A18">
        <w:rPr>
          <w:rFonts w:ascii="Times New Roman" w:eastAsia="Times New Roman" w:hAnsi="Times New Roman"/>
          <w:b/>
          <w:sz w:val="24"/>
          <w:szCs w:val="24"/>
        </w:rPr>
        <w:t>Moderator Variables</w:t>
      </w:r>
    </w:p>
    <w:p w:rsidR="00737C65" w:rsidRPr="00297A18" w:rsidRDefault="00737C65" w:rsidP="00737C65">
      <w:pPr>
        <w:autoSpaceDE w:val="0"/>
        <w:autoSpaceDN w:val="0"/>
        <w:adjustRightInd w:val="0"/>
        <w:spacing w:line="480" w:lineRule="auto"/>
        <w:rPr>
          <w:lang w:val="en-US"/>
        </w:rPr>
      </w:pPr>
      <w:r>
        <w:rPr>
          <w:lang w:eastAsia="en-GB"/>
        </w:rPr>
        <w:t>T</w:t>
      </w:r>
      <w:r w:rsidRPr="00297A18">
        <w:rPr>
          <w:lang w:eastAsia="en-GB"/>
        </w:rPr>
        <w:t xml:space="preserve">he </w:t>
      </w:r>
      <w:r w:rsidRPr="00297A18">
        <w:t xml:space="preserve">following information from each included study was coded in order to generate </w:t>
      </w:r>
      <w:r>
        <w:t xml:space="preserve">potential </w:t>
      </w:r>
      <w:r w:rsidRPr="00297A18">
        <w:t>moderator variables: Mean age; percentage of sample female; cross-sectional design versus ‘other’ design (longitudinal, prospective)</w:t>
      </w:r>
      <w:r>
        <w:t>;</w:t>
      </w:r>
      <w:r w:rsidRPr="00297A18">
        <w:t xml:space="preserve"> year of publication</w:t>
      </w:r>
      <w:r>
        <w:t xml:space="preserve">; </w:t>
      </w:r>
      <w:r w:rsidRPr="00297A18">
        <w:t xml:space="preserve">clinical </w:t>
      </w:r>
      <w:r>
        <w:t>versus</w:t>
      </w:r>
      <w:r w:rsidRPr="00297A18">
        <w:t xml:space="preserve"> community </w:t>
      </w:r>
      <w:r>
        <w:t xml:space="preserve">sample; type </w:t>
      </w:r>
      <w:r w:rsidRPr="00297A18">
        <w:rPr>
          <w:rFonts w:eastAsia="Cambria"/>
        </w:rPr>
        <w:t xml:space="preserve">of </w:t>
      </w:r>
      <w:r w:rsidRPr="00297A18">
        <w:t xml:space="preserve">defeat and entrapment </w:t>
      </w:r>
      <w:r w:rsidRPr="00297A18">
        <w:rPr>
          <w:rFonts w:eastAsia="Cambria"/>
        </w:rPr>
        <w:t>m</w:t>
      </w:r>
      <w:r w:rsidRPr="00297A18">
        <w:t>easure</w:t>
      </w:r>
      <w:r>
        <w:t xml:space="preserve">; and </w:t>
      </w:r>
      <w:r w:rsidRPr="00297A18">
        <w:rPr>
          <w:rFonts w:eastAsia="Cambria"/>
        </w:rPr>
        <w:t>type of depression m</w:t>
      </w:r>
      <w:r w:rsidRPr="00297A18">
        <w:t>easure</w:t>
      </w:r>
      <w:r>
        <w:t xml:space="preserve"> (see Table 4). </w:t>
      </w:r>
      <w:r>
        <w:rPr>
          <w:rFonts w:eastAsia="Cambria"/>
        </w:rPr>
        <w:t>T</w:t>
      </w:r>
      <w:r w:rsidRPr="00297A18">
        <w:rPr>
          <w:rFonts w:eastAsia="Cambria"/>
        </w:rPr>
        <w:t xml:space="preserve">he </w:t>
      </w:r>
      <w:r w:rsidRPr="00297A18">
        <w:rPr>
          <w:lang w:eastAsia="en-GB"/>
        </w:rPr>
        <w:t xml:space="preserve">Entrapment subscale </w:t>
      </w:r>
      <w:r>
        <w:rPr>
          <w:lang w:eastAsia="en-GB"/>
        </w:rPr>
        <w:t xml:space="preserve">of the </w:t>
      </w:r>
      <w:r w:rsidRPr="00297A18">
        <w:rPr>
          <w:rFonts w:eastAsia="Times New Roman"/>
          <w:lang w:val="en-US"/>
        </w:rPr>
        <w:t>Personal Beliefs about Illness Questionnaire (PBIQ)</w:t>
      </w:r>
      <w:r w:rsidRPr="00993569">
        <w:rPr>
          <w:lang w:eastAsia="en-GB"/>
        </w:rPr>
        <w:t xml:space="preserve"> </w:t>
      </w:r>
      <w:r w:rsidRPr="00297A18">
        <w:rPr>
          <w:lang w:eastAsia="en-GB"/>
        </w:rPr>
        <w:t>consists of items assessing perceptions of psycho</w:t>
      </w:r>
      <w:r>
        <w:rPr>
          <w:lang w:eastAsia="en-GB"/>
        </w:rPr>
        <w:t>sis</w:t>
      </w:r>
      <w:r w:rsidRPr="00297A18">
        <w:rPr>
          <w:lang w:eastAsia="en-GB"/>
        </w:rPr>
        <w:t xml:space="preserve"> as something frightening and </w:t>
      </w:r>
      <w:r>
        <w:rPr>
          <w:lang w:eastAsia="en-GB"/>
        </w:rPr>
        <w:t>uncontrollable (Birchwood et al., 1993; 2012)</w:t>
      </w:r>
      <w:r w:rsidRPr="00297A18">
        <w:rPr>
          <w:lang w:eastAsia="en-GB"/>
        </w:rPr>
        <w:t>.</w:t>
      </w:r>
      <w:r>
        <w:rPr>
          <w:lang w:eastAsia="en-GB"/>
        </w:rPr>
        <w:t xml:space="preserve"> Three concerns with this scale </w:t>
      </w:r>
      <w:r>
        <w:rPr>
          <w:rFonts w:eastAsia="Times New Roman"/>
          <w:lang w:val="en-US"/>
        </w:rPr>
        <w:t xml:space="preserve">meant that we examined the </w:t>
      </w:r>
      <w:r>
        <w:rPr>
          <w:lang w:eastAsia="en-GB"/>
        </w:rPr>
        <w:t xml:space="preserve">entrapment measure used as a moderator variable: (1) </w:t>
      </w:r>
      <w:r>
        <w:t>T</w:t>
      </w:r>
      <w:r w:rsidRPr="00297A18">
        <w:t xml:space="preserve">he </w:t>
      </w:r>
      <w:r w:rsidRPr="00297A18">
        <w:rPr>
          <w:lang w:eastAsia="en-GB"/>
        </w:rPr>
        <w:t xml:space="preserve">Entrapment </w:t>
      </w:r>
      <w:r>
        <w:t>subscale of the PBIQ includes only four items</w:t>
      </w:r>
      <w:r>
        <w:rPr>
          <w:lang w:eastAsia="en-GB"/>
        </w:rPr>
        <w:t xml:space="preserve">, which </w:t>
      </w:r>
      <w:r w:rsidRPr="00297A18">
        <w:rPr>
          <w:lang w:eastAsia="en-GB"/>
        </w:rPr>
        <w:t xml:space="preserve">are unlikely to capture the full phenomenology of </w:t>
      </w:r>
      <w:r>
        <w:rPr>
          <w:lang w:eastAsia="en-GB"/>
        </w:rPr>
        <w:t xml:space="preserve">perceptions of </w:t>
      </w:r>
      <w:r w:rsidRPr="00297A18">
        <w:rPr>
          <w:lang w:eastAsia="en-GB"/>
        </w:rPr>
        <w:t>entrapment</w:t>
      </w:r>
      <w:r>
        <w:rPr>
          <w:lang w:eastAsia="en-GB"/>
        </w:rPr>
        <w:t xml:space="preserve"> (Taylor et al., 2011a); (2) </w:t>
      </w:r>
      <w:r w:rsidRPr="00297A18">
        <w:rPr>
          <w:lang w:eastAsia="en-GB"/>
        </w:rPr>
        <w:t>the scale w</w:t>
      </w:r>
      <w:r>
        <w:rPr>
          <w:lang w:eastAsia="en-GB"/>
        </w:rPr>
        <w:t>as</w:t>
      </w:r>
      <w:r w:rsidRPr="00297A18">
        <w:rPr>
          <w:lang w:eastAsia="en-GB"/>
        </w:rPr>
        <w:t xml:space="preserve"> developed in the absence of an </w:t>
      </w:r>
      <w:r w:rsidRPr="00297A18">
        <w:rPr>
          <w:shd w:val="clear" w:color="auto" w:fill="FFFFFF"/>
        </w:rPr>
        <w:t xml:space="preserve">overarching </w:t>
      </w:r>
      <w:r w:rsidRPr="00297A18">
        <w:t xml:space="preserve">exploratory </w:t>
      </w:r>
      <w:r>
        <w:t xml:space="preserve">or confirmatory </w:t>
      </w:r>
      <w:r w:rsidRPr="00297A18">
        <w:t>factor analysis, meaning that there is no solid evidence</w:t>
      </w:r>
      <w:r w:rsidRPr="00297A18">
        <w:rPr>
          <w:shd w:val="clear" w:color="auto" w:fill="FFFFFF"/>
        </w:rPr>
        <w:t xml:space="preserve"> to support the authors’ distinction between subscales</w:t>
      </w:r>
      <w:r>
        <w:rPr>
          <w:shd w:val="clear" w:color="auto" w:fill="FFFFFF"/>
        </w:rPr>
        <w:t>; and (3) the PBIQ may have poor construct validity, as it appears to measure coping difficulties and low self-</w:t>
      </w:r>
      <w:r>
        <w:rPr>
          <w:shd w:val="clear" w:color="auto" w:fill="FFFFFF"/>
        </w:rPr>
        <w:lastRenderedPageBreak/>
        <w:t xml:space="preserve">efficacy, rather than </w:t>
      </w:r>
      <w:r>
        <w:rPr>
          <w:lang w:eastAsia="en-GB"/>
        </w:rPr>
        <w:t xml:space="preserve">perceptions of </w:t>
      </w:r>
      <w:r w:rsidRPr="00297A18">
        <w:rPr>
          <w:lang w:eastAsia="en-GB"/>
        </w:rPr>
        <w:t>entrapment</w:t>
      </w:r>
      <w:r>
        <w:rPr>
          <w:shd w:val="clear" w:color="auto" w:fill="FFFFFF"/>
        </w:rPr>
        <w:t xml:space="preserve">. </w:t>
      </w:r>
      <w:r>
        <w:t xml:space="preserve">Following recommendations by </w:t>
      </w:r>
      <w:proofErr w:type="spellStart"/>
      <w:r w:rsidRPr="00297A18">
        <w:t>Borenstein</w:t>
      </w:r>
      <w:proofErr w:type="spellEnd"/>
      <w:r w:rsidRPr="00297A18">
        <w:t xml:space="preserve"> et al.</w:t>
      </w:r>
      <w:r>
        <w:t xml:space="preserve"> (2009), subgroups for categorical moderator analyses had to include at least six </w:t>
      </w:r>
      <w:r w:rsidRPr="00297A18">
        <w:t>effect sizes</w:t>
      </w:r>
      <w:r>
        <w:t>.</w:t>
      </w:r>
    </w:p>
    <w:p w:rsidR="00737C65" w:rsidRPr="00297A18" w:rsidRDefault="00737C65" w:rsidP="00737C65">
      <w:pPr>
        <w:pStyle w:val="NoSpacing"/>
        <w:spacing w:line="480" w:lineRule="auto"/>
        <w:rPr>
          <w:rFonts w:ascii="Times New Roman" w:hAnsi="Times New Roman"/>
          <w:b/>
          <w:sz w:val="24"/>
          <w:szCs w:val="24"/>
        </w:rPr>
      </w:pPr>
      <w:r w:rsidRPr="00297A18">
        <w:rPr>
          <w:rFonts w:ascii="Times New Roman" w:hAnsi="Times New Roman"/>
          <w:b/>
          <w:sz w:val="24"/>
          <w:szCs w:val="24"/>
        </w:rPr>
        <w:t>Publication Bias</w:t>
      </w:r>
    </w:p>
    <w:p w:rsidR="00737C65" w:rsidRPr="00901013" w:rsidRDefault="00737C65" w:rsidP="00737C65">
      <w:pPr>
        <w:pStyle w:val="NoSpacing"/>
        <w:spacing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Publication bias was initially assessed through visual inspection of funnel </w:t>
      </w:r>
      <w:r w:rsidRPr="007420F0">
        <w:rPr>
          <w:rFonts w:ascii="Times New Roman" w:eastAsia="Times New Roman" w:hAnsi="Times New Roman"/>
          <w:sz w:val="24"/>
          <w:szCs w:val="24"/>
        </w:rPr>
        <w:t xml:space="preserve">plots. Next, </w:t>
      </w:r>
      <w:proofErr w:type="spellStart"/>
      <w:r w:rsidRPr="007420F0">
        <w:rPr>
          <w:rFonts w:ascii="Times New Roman" w:eastAsia="Times New Roman" w:hAnsi="Times New Roman"/>
          <w:sz w:val="24"/>
          <w:szCs w:val="24"/>
        </w:rPr>
        <w:t>Vevea</w:t>
      </w:r>
      <w:proofErr w:type="spellEnd"/>
      <w:r w:rsidRPr="007420F0">
        <w:rPr>
          <w:rFonts w:ascii="Times New Roman" w:eastAsia="Times New Roman" w:hAnsi="Times New Roman"/>
          <w:sz w:val="24"/>
          <w:szCs w:val="24"/>
        </w:rPr>
        <w:t xml:space="preserve"> and Woods’ sensitivity analysis procedure w</w:t>
      </w:r>
      <w:r w:rsidRPr="00297A18">
        <w:rPr>
          <w:rFonts w:ascii="Times New Roman" w:eastAsia="Times New Roman" w:hAnsi="Times New Roman"/>
          <w:sz w:val="24"/>
          <w:szCs w:val="24"/>
        </w:rPr>
        <w:t>as performed</w:t>
      </w:r>
      <w:r>
        <w:rPr>
          <w:rFonts w:ascii="Times New Roman" w:eastAsia="Times New Roman" w:hAnsi="Times New Roman"/>
          <w:sz w:val="24"/>
          <w:szCs w:val="24"/>
        </w:rPr>
        <w:t xml:space="preserve">, which </w:t>
      </w:r>
      <w:r w:rsidRPr="00297A18">
        <w:rPr>
          <w:rFonts w:ascii="Times New Roman" w:hAnsi="Times New Roman"/>
          <w:sz w:val="24"/>
          <w:szCs w:val="24"/>
        </w:rPr>
        <w:t>appl</w:t>
      </w:r>
      <w:r>
        <w:rPr>
          <w:rFonts w:ascii="Times New Roman" w:hAnsi="Times New Roman"/>
          <w:sz w:val="24"/>
          <w:szCs w:val="24"/>
        </w:rPr>
        <w:t>ies</w:t>
      </w:r>
      <w:r w:rsidRPr="00297A18">
        <w:rPr>
          <w:rFonts w:ascii="Times New Roman" w:hAnsi="Times New Roman"/>
          <w:sz w:val="24"/>
          <w:szCs w:val="24"/>
        </w:rPr>
        <w:t xml:space="preserve"> various a priori weights represent</w:t>
      </w:r>
      <w:r>
        <w:rPr>
          <w:rFonts w:ascii="Times New Roman" w:hAnsi="Times New Roman"/>
          <w:sz w:val="24"/>
          <w:szCs w:val="24"/>
        </w:rPr>
        <w:t>ing</w:t>
      </w:r>
      <w:r w:rsidRPr="00297A18">
        <w:rPr>
          <w:rFonts w:ascii="Times New Roman" w:hAnsi="Times New Roman"/>
          <w:sz w:val="24"/>
          <w:szCs w:val="24"/>
        </w:rPr>
        <w:t xml:space="preserve"> different types and severities of </w:t>
      </w:r>
      <w:r>
        <w:rPr>
          <w:rFonts w:ascii="Times New Roman" w:hAnsi="Times New Roman"/>
          <w:sz w:val="24"/>
          <w:szCs w:val="24"/>
        </w:rPr>
        <w:t xml:space="preserve">theoretical </w:t>
      </w:r>
      <w:r>
        <w:rPr>
          <w:rFonts w:ascii="Times New Roman" w:eastAsia="Times New Roman" w:hAnsi="Times New Roman"/>
          <w:sz w:val="24"/>
          <w:szCs w:val="24"/>
        </w:rPr>
        <w:t xml:space="preserve">publication bias </w:t>
      </w:r>
      <w:r w:rsidRPr="00297A18">
        <w:rPr>
          <w:rFonts w:ascii="Times New Roman" w:hAnsi="Times New Roman"/>
          <w:sz w:val="24"/>
          <w:szCs w:val="24"/>
        </w:rPr>
        <w:t>effects</w:t>
      </w:r>
      <w:r>
        <w:rPr>
          <w:rFonts w:ascii="Times New Roman" w:hAnsi="Times New Roman"/>
          <w:sz w:val="24"/>
          <w:szCs w:val="24"/>
        </w:rPr>
        <w:t xml:space="preserve"> (</w:t>
      </w:r>
      <w:proofErr w:type="spellStart"/>
      <w:r>
        <w:rPr>
          <w:rFonts w:ascii="Times New Roman" w:hAnsi="Times New Roman"/>
          <w:sz w:val="24"/>
          <w:szCs w:val="24"/>
        </w:rPr>
        <w:t>Vevea</w:t>
      </w:r>
      <w:proofErr w:type="spellEnd"/>
      <w:r>
        <w:rPr>
          <w:rFonts w:ascii="Times New Roman" w:hAnsi="Times New Roman"/>
          <w:sz w:val="24"/>
          <w:szCs w:val="24"/>
        </w:rPr>
        <w:t xml:space="preserve"> &amp; Woods, 2005)</w:t>
      </w:r>
      <w:r w:rsidRPr="00297A18">
        <w:rPr>
          <w:rFonts w:ascii="Times New Roman" w:hAnsi="Times New Roman"/>
          <w:sz w:val="24"/>
          <w:szCs w:val="24"/>
        </w:rPr>
        <w:t xml:space="preserve">. </w:t>
      </w:r>
      <w:r w:rsidRPr="00297A18">
        <w:rPr>
          <w:rFonts w:ascii="Times New Roman" w:eastAsia="Times New Roman" w:hAnsi="Times New Roman"/>
          <w:sz w:val="24"/>
          <w:szCs w:val="24"/>
        </w:rPr>
        <w:t>Th</w:t>
      </w:r>
      <w:r>
        <w:rPr>
          <w:rFonts w:ascii="Times New Roman" w:eastAsia="Times New Roman" w:hAnsi="Times New Roman"/>
          <w:sz w:val="24"/>
          <w:szCs w:val="24"/>
        </w:rPr>
        <w:t xml:space="preserve">is </w:t>
      </w:r>
      <w:r w:rsidRPr="00297A18">
        <w:rPr>
          <w:rFonts w:ascii="Times New Roman" w:eastAsia="Times New Roman" w:hAnsi="Times New Roman"/>
          <w:sz w:val="24"/>
          <w:szCs w:val="24"/>
        </w:rPr>
        <w:t>sensitivity analysis method is argued to be particularly useful compar</w:t>
      </w:r>
      <w:r>
        <w:rPr>
          <w:rFonts w:ascii="Times New Roman" w:eastAsia="Times New Roman" w:hAnsi="Times New Roman"/>
          <w:sz w:val="24"/>
          <w:szCs w:val="24"/>
        </w:rPr>
        <w:t>ed</w:t>
      </w:r>
      <w:r w:rsidRPr="00297A18">
        <w:rPr>
          <w:rFonts w:ascii="Times New Roman" w:eastAsia="Times New Roman" w:hAnsi="Times New Roman"/>
          <w:sz w:val="24"/>
          <w:szCs w:val="24"/>
        </w:rPr>
        <w:t xml:space="preserve"> to alternative methods </w:t>
      </w:r>
      <w:r>
        <w:rPr>
          <w:rFonts w:ascii="Times New Roman" w:eastAsia="Times New Roman" w:hAnsi="Times New Roman"/>
          <w:sz w:val="24"/>
          <w:szCs w:val="24"/>
        </w:rPr>
        <w:t xml:space="preserve">for detecting publication bias </w:t>
      </w:r>
      <w:r w:rsidRPr="00297A18">
        <w:rPr>
          <w:rFonts w:ascii="Times New Roman" w:eastAsia="Times New Roman" w:hAnsi="Times New Roman"/>
          <w:sz w:val="24"/>
          <w:szCs w:val="24"/>
        </w:rPr>
        <w:t>because it estimates bias in the population effect size itself, rather than being dependent on significance testing: It is more useful to know the effect of publication bias on population effect size estimates, and to correct for it, than to know how many studies would be needed to reverse a conclusion</w:t>
      </w:r>
      <w:r>
        <w:rPr>
          <w:rFonts w:ascii="Times New Roman" w:eastAsia="Times New Roman" w:hAnsi="Times New Roman"/>
          <w:sz w:val="24"/>
          <w:szCs w:val="24"/>
        </w:rPr>
        <w:t xml:space="preserve"> (</w:t>
      </w:r>
      <w:proofErr w:type="spellStart"/>
      <w:r>
        <w:rPr>
          <w:rFonts w:ascii="Times New Roman" w:hAnsi="Times New Roman"/>
          <w:sz w:val="24"/>
          <w:szCs w:val="24"/>
        </w:rPr>
        <w:t>Vevea</w:t>
      </w:r>
      <w:proofErr w:type="spellEnd"/>
      <w:r>
        <w:rPr>
          <w:rFonts w:ascii="Times New Roman" w:hAnsi="Times New Roman"/>
          <w:sz w:val="24"/>
          <w:szCs w:val="24"/>
        </w:rPr>
        <w:t xml:space="preserve"> &amp; Woods, 2005</w:t>
      </w:r>
      <w:r>
        <w:rPr>
          <w:rFonts w:ascii="Times New Roman" w:eastAsia="Times New Roman" w:hAnsi="Times New Roman"/>
          <w:sz w:val="24"/>
          <w:szCs w:val="24"/>
        </w:rPr>
        <w:t>)</w:t>
      </w:r>
      <w:r w:rsidRPr="00297A18">
        <w:rPr>
          <w:rFonts w:ascii="Times New Roman" w:eastAsia="Times New Roman" w:hAnsi="Times New Roman"/>
          <w:sz w:val="24"/>
          <w:szCs w:val="24"/>
        </w:rPr>
        <w:t xml:space="preserve">.  </w:t>
      </w:r>
    </w:p>
    <w:p w:rsidR="00737C65" w:rsidRPr="00297A18" w:rsidRDefault="00737C65" w:rsidP="00737C65">
      <w:pPr>
        <w:pStyle w:val="NoSpacing"/>
        <w:spacing w:line="480" w:lineRule="auto"/>
        <w:rPr>
          <w:rFonts w:ascii="Times New Roman" w:hAnsi="Times New Roman"/>
          <w:b/>
          <w:sz w:val="24"/>
          <w:szCs w:val="24"/>
        </w:rPr>
      </w:pPr>
      <w:r w:rsidRPr="00297A18">
        <w:rPr>
          <w:rFonts w:ascii="Times New Roman" w:hAnsi="Times New Roman"/>
          <w:b/>
          <w:sz w:val="24"/>
          <w:szCs w:val="24"/>
        </w:rPr>
        <w:t>Statistical Analyses</w:t>
      </w:r>
    </w:p>
    <w:p w:rsidR="00737C65" w:rsidRDefault="00737C65" w:rsidP="00737C65">
      <w:pPr>
        <w:spacing w:line="480" w:lineRule="auto"/>
        <w:rPr>
          <w:rFonts w:eastAsia="Times New Roman"/>
          <w:lang w:eastAsia="en-GB"/>
        </w:rPr>
      </w:pPr>
      <w:r w:rsidRPr="00297A18">
        <w:rPr>
          <w:lang w:eastAsia="en-GB"/>
        </w:rPr>
        <w:t xml:space="preserve">Field and Gillett’s </w:t>
      </w:r>
      <w:r>
        <w:rPr>
          <w:lang w:eastAsia="en-GB"/>
        </w:rPr>
        <w:t xml:space="preserve">(2010) </w:t>
      </w:r>
      <w:r w:rsidRPr="00297A18">
        <w:rPr>
          <w:lang w:eastAsia="en-GB"/>
        </w:rPr>
        <w:t xml:space="preserve">syntax </w:t>
      </w:r>
      <w:r w:rsidRPr="00297A18">
        <w:t>were conducted using SPSS</w:t>
      </w:r>
      <w:r w:rsidRPr="00297A18">
        <w:rPr>
          <w:lang w:eastAsia="en-GB"/>
        </w:rPr>
        <w:t xml:space="preserve"> </w:t>
      </w:r>
      <w:r>
        <w:rPr>
          <w:lang w:eastAsia="en-GB"/>
        </w:rPr>
        <w:t xml:space="preserve">version </w:t>
      </w:r>
      <w:r w:rsidRPr="00297A18">
        <w:rPr>
          <w:lang w:eastAsia="en-GB"/>
        </w:rPr>
        <w:t>19</w:t>
      </w:r>
      <w:r>
        <w:rPr>
          <w:lang w:eastAsia="en-GB"/>
        </w:rPr>
        <w:t xml:space="preserve"> and R version 3.0.1 to run </w:t>
      </w:r>
      <w:r w:rsidRPr="00297A18">
        <w:rPr>
          <w:rFonts w:eastAsia="Times New Roman"/>
        </w:rPr>
        <w:t xml:space="preserve">Hedges and </w:t>
      </w:r>
      <w:proofErr w:type="spellStart"/>
      <w:r w:rsidRPr="00297A18">
        <w:rPr>
          <w:rFonts w:eastAsia="Times New Roman"/>
        </w:rPr>
        <w:t>Vevea's</w:t>
      </w:r>
      <w:proofErr w:type="spellEnd"/>
      <w:r>
        <w:rPr>
          <w:rFonts w:eastAsia="Times New Roman"/>
        </w:rPr>
        <w:t xml:space="preserve"> (1998)</w:t>
      </w:r>
      <w:r w:rsidRPr="00297A18">
        <w:rPr>
          <w:rFonts w:eastAsia="Times New Roman"/>
        </w:rPr>
        <w:t xml:space="preserve"> </w:t>
      </w:r>
      <w:r>
        <w:rPr>
          <w:rFonts w:eastAsia="Times New Roman"/>
        </w:rPr>
        <w:t xml:space="preserve">random-effects meta-analysis and </w:t>
      </w:r>
      <w:proofErr w:type="spellStart"/>
      <w:r>
        <w:rPr>
          <w:rFonts w:eastAsia="Times New Roman"/>
        </w:rPr>
        <w:t>Vevea</w:t>
      </w:r>
      <w:proofErr w:type="spellEnd"/>
      <w:r>
        <w:rPr>
          <w:rFonts w:eastAsia="Times New Roman"/>
        </w:rPr>
        <w:t xml:space="preserve"> </w:t>
      </w:r>
      <w:r w:rsidRPr="00297A18">
        <w:rPr>
          <w:rFonts w:eastAsia="Times New Roman"/>
        </w:rPr>
        <w:t>and Woods’</w:t>
      </w:r>
      <w:r>
        <w:rPr>
          <w:rFonts w:eastAsia="Times New Roman"/>
        </w:rPr>
        <w:t xml:space="preserve"> (2005) </w:t>
      </w:r>
      <w:r w:rsidRPr="00297A18">
        <w:rPr>
          <w:rFonts w:eastAsia="Times New Roman"/>
        </w:rPr>
        <w:t>sensitivity analysis</w:t>
      </w:r>
      <w:r>
        <w:rPr>
          <w:rFonts w:eastAsia="Times New Roman"/>
        </w:rPr>
        <w:t xml:space="preserve">. </w:t>
      </w:r>
      <w:bookmarkStart w:id="2" w:name="_Toc358018224"/>
      <w:r>
        <w:rPr>
          <w:rFonts w:eastAsia="Cambria"/>
        </w:rPr>
        <w:t xml:space="preserve">Twenty-four studies reported both defeat and entrapment effect sizes in relation to a specific </w:t>
      </w:r>
      <w:r>
        <w:t>psychiatric</w:t>
      </w:r>
      <w:r>
        <w:rPr>
          <w:rFonts w:eastAsia="Cambria"/>
        </w:rPr>
        <w:t xml:space="preserve"> disorder, enabling a direct comparison of the strength of defeat and entrapment effect sizes within studies. </w:t>
      </w:r>
      <w:r>
        <w:t xml:space="preserve">There were sufficient numbers of studies to </w:t>
      </w:r>
      <w:r>
        <w:rPr>
          <w:rFonts w:eastAsia="Cambria"/>
        </w:rPr>
        <w:t xml:space="preserve">calculate within study comparisons of defeat and entrapment effect sizes for depression, suicidality and anxiety problems only. </w:t>
      </w:r>
      <w:r>
        <w:rPr>
          <w:rFonts w:eastAsia="Times New Roman"/>
          <w:lang w:eastAsia="en-GB"/>
        </w:rPr>
        <w:t xml:space="preserve">We adapted </w:t>
      </w:r>
      <w:proofErr w:type="spellStart"/>
      <w:r w:rsidRPr="00CF1E2E">
        <w:rPr>
          <w:rFonts w:eastAsia="Cambria"/>
        </w:rPr>
        <w:t>Borenstein</w:t>
      </w:r>
      <w:proofErr w:type="spellEnd"/>
      <w:r w:rsidRPr="00CF1E2E">
        <w:rPr>
          <w:rFonts w:eastAsia="Cambria"/>
        </w:rPr>
        <w:t xml:space="preserve"> et </w:t>
      </w:r>
      <w:proofErr w:type="spellStart"/>
      <w:r w:rsidRPr="00CF1E2E">
        <w:rPr>
          <w:rFonts w:eastAsia="Cambria"/>
        </w:rPr>
        <w:t>al</w:t>
      </w:r>
      <w:r>
        <w:rPr>
          <w:rFonts w:eastAsia="Cambria"/>
        </w:rPr>
        <w:t>’s</w:t>
      </w:r>
      <w:proofErr w:type="spellEnd"/>
      <w:r w:rsidRPr="00CF1E2E">
        <w:rPr>
          <w:rFonts w:eastAsia="Cambria"/>
        </w:rPr>
        <w:t xml:space="preserve"> </w:t>
      </w:r>
      <w:r>
        <w:rPr>
          <w:rFonts w:eastAsia="Cambria"/>
        </w:rPr>
        <w:t xml:space="preserve">(2009) procedure </w:t>
      </w:r>
      <w:r w:rsidRPr="00CF1E2E">
        <w:rPr>
          <w:rFonts w:eastAsia="Cambria"/>
        </w:rPr>
        <w:t xml:space="preserve">for </w:t>
      </w:r>
      <w:r>
        <w:rPr>
          <w:rFonts w:eastAsia="Cambria"/>
        </w:rPr>
        <w:t xml:space="preserve">comparing </w:t>
      </w:r>
      <w:r w:rsidRPr="00CF1E2E">
        <w:rPr>
          <w:rFonts w:eastAsia="Cambria"/>
        </w:rPr>
        <w:t>dependent</w:t>
      </w:r>
      <w:r>
        <w:rPr>
          <w:rFonts w:eastAsia="Cambria"/>
        </w:rPr>
        <w:t xml:space="preserve"> standardised </w:t>
      </w:r>
      <w:r w:rsidRPr="00CF1E2E">
        <w:rPr>
          <w:rFonts w:eastAsia="Cambria"/>
        </w:rPr>
        <w:t>mean difference</w:t>
      </w:r>
      <w:r>
        <w:rPr>
          <w:rFonts w:eastAsia="Cambria"/>
        </w:rPr>
        <w:t xml:space="preserve">s within studies to examine mean differences between dependent correlations within studies. First, a difference score was calculated for each study that reported a defeat and an entrapment effect size in relation to the same </w:t>
      </w:r>
      <w:r>
        <w:t>psychiatric</w:t>
      </w:r>
      <w:r>
        <w:rPr>
          <w:rFonts w:eastAsia="Cambria"/>
        </w:rPr>
        <w:t xml:space="preserve"> disorder. The weighted mean of the difference scores for each </w:t>
      </w:r>
      <w:r>
        <w:t>psychiatric</w:t>
      </w:r>
      <w:r w:rsidRPr="0096179D">
        <w:t xml:space="preserve"> </w:t>
      </w:r>
      <w:r>
        <w:rPr>
          <w:rFonts w:eastAsia="Cambria"/>
        </w:rPr>
        <w:lastRenderedPageBreak/>
        <w:t>disorder was then tested against the Null-Hypothesis of equal means using an inverse variance calculation. A statistically significant positive deviation from 0 indicates that defeat demonstrated the strongest</w:t>
      </w:r>
      <w:r w:rsidDel="00BA1C6A">
        <w:rPr>
          <w:rFonts w:eastAsia="Cambria"/>
        </w:rPr>
        <w:t xml:space="preserve"> </w:t>
      </w:r>
      <w:r>
        <w:rPr>
          <w:rFonts w:eastAsia="Cambria"/>
        </w:rPr>
        <w:t xml:space="preserve">relationship with a particular </w:t>
      </w:r>
      <w:r>
        <w:t>psychiatric</w:t>
      </w:r>
      <w:r w:rsidRPr="0096179D">
        <w:t xml:space="preserve"> </w:t>
      </w:r>
      <w:r>
        <w:rPr>
          <w:rFonts w:eastAsia="Cambria"/>
        </w:rPr>
        <w:t xml:space="preserve">disorder; a statistically significant negative deviation from 0 indicates that entrapment demonstrated the strongest relationship with a particular </w:t>
      </w:r>
      <w:r>
        <w:t>psychiatric</w:t>
      </w:r>
      <w:r>
        <w:rPr>
          <w:rFonts w:eastAsia="Cambria"/>
        </w:rPr>
        <w:t xml:space="preserve"> disorder.</w:t>
      </w:r>
    </w:p>
    <w:p w:rsidR="00737C65" w:rsidRPr="00297A18" w:rsidRDefault="00737C65" w:rsidP="00737C65">
      <w:pPr>
        <w:spacing w:line="480" w:lineRule="auto"/>
        <w:rPr>
          <w:lang w:eastAsia="en-GB"/>
        </w:rPr>
      </w:pPr>
      <w:r w:rsidRPr="00297A18">
        <w:rPr>
          <w:lang w:eastAsia="en-GB"/>
        </w:rPr>
        <w:t>Moderator analyses were conducted using a rand</w:t>
      </w:r>
      <w:r>
        <w:rPr>
          <w:lang w:eastAsia="en-GB"/>
        </w:rPr>
        <w:t>om-effects general linear model (Overton, 1998)</w:t>
      </w:r>
      <w:r w:rsidRPr="00297A18">
        <w:rPr>
          <w:lang w:eastAsia="en-GB"/>
        </w:rPr>
        <w:t xml:space="preserve">. Analogue ANOVAs were conducted </w:t>
      </w:r>
      <w:r>
        <w:rPr>
          <w:lang w:eastAsia="en-GB"/>
        </w:rPr>
        <w:t xml:space="preserve">for </w:t>
      </w:r>
      <w:r w:rsidRPr="00297A18">
        <w:rPr>
          <w:lang w:eastAsia="en-GB"/>
        </w:rPr>
        <w:t>categorical moderator variables</w:t>
      </w:r>
      <w:r>
        <w:rPr>
          <w:lang w:eastAsia="en-GB"/>
        </w:rPr>
        <w:t xml:space="preserve">, </w:t>
      </w:r>
      <w:r w:rsidRPr="00297A18">
        <w:rPr>
          <w:lang w:eastAsia="en-GB"/>
        </w:rPr>
        <w:t>and meta-regression</w:t>
      </w:r>
      <w:r>
        <w:rPr>
          <w:lang w:eastAsia="en-GB"/>
        </w:rPr>
        <w:t>s were</w:t>
      </w:r>
      <w:r w:rsidRPr="00297A18">
        <w:rPr>
          <w:lang w:eastAsia="en-GB"/>
        </w:rPr>
        <w:t xml:space="preserve"> conducted for continuous moderator variables. The regression coefficient</w:t>
      </w:r>
      <w:r w:rsidRPr="00297A18">
        <w:rPr>
          <w:rFonts w:eastAsia="Cambria"/>
          <w:i/>
        </w:rPr>
        <w:t xml:space="preserve"> b</w:t>
      </w:r>
      <w:r w:rsidRPr="00297A18">
        <w:rPr>
          <w:rFonts w:eastAsia="Cambria"/>
        </w:rPr>
        <w:t xml:space="preserve"> and its associated 95% confidence interval are reported for continuous moderator variables (</w:t>
      </w:r>
      <w:r w:rsidRPr="00297A18">
        <w:rPr>
          <w:rFonts w:eastAsia="Cambria"/>
          <w:i/>
        </w:rPr>
        <w:t>b</w:t>
      </w:r>
      <w:r w:rsidRPr="00297A18">
        <w:rPr>
          <w:rFonts w:eastAsia="Cambria"/>
        </w:rPr>
        <w:t xml:space="preserve"> is reported in Fisher’s </w:t>
      </w:r>
      <w:proofErr w:type="spellStart"/>
      <w:r w:rsidRPr="00297A18">
        <w:rPr>
          <w:rFonts w:eastAsia="Cambria"/>
        </w:rPr>
        <w:t>Z</w:t>
      </w:r>
      <w:r w:rsidRPr="00297A18">
        <w:rPr>
          <w:rFonts w:eastAsia="Cambria"/>
          <w:i/>
        </w:rPr>
        <w:t>r</w:t>
      </w:r>
      <w:proofErr w:type="spellEnd"/>
      <w:r w:rsidRPr="00297A18">
        <w:rPr>
          <w:rFonts w:eastAsia="Cambria"/>
        </w:rPr>
        <w:t xml:space="preserve"> units). Spearman’s rho correlation coefficients are reported for continuous moderator analyses. </w:t>
      </w:r>
    </w:p>
    <w:bookmarkEnd w:id="2"/>
    <w:p w:rsidR="00737C65" w:rsidRPr="00297A18" w:rsidRDefault="00737C65" w:rsidP="00737C65">
      <w:pPr>
        <w:pStyle w:val="NoSpacing"/>
        <w:spacing w:line="480" w:lineRule="auto"/>
        <w:jc w:val="center"/>
        <w:rPr>
          <w:rFonts w:ascii="Times New Roman" w:eastAsia="Times New Roman" w:hAnsi="Times New Roman"/>
          <w:b/>
          <w:sz w:val="24"/>
          <w:szCs w:val="24"/>
        </w:rPr>
      </w:pPr>
      <w:r w:rsidRPr="00297A18">
        <w:rPr>
          <w:rFonts w:ascii="Times New Roman" w:eastAsia="Times New Roman" w:hAnsi="Times New Roman"/>
          <w:b/>
          <w:sz w:val="24"/>
          <w:szCs w:val="24"/>
        </w:rPr>
        <w:t>Results</w:t>
      </w:r>
    </w:p>
    <w:p w:rsidR="00737C65" w:rsidRPr="00297A18" w:rsidRDefault="00737C65" w:rsidP="00737C65">
      <w:pPr>
        <w:pStyle w:val="NoSpacing"/>
        <w:spacing w:line="480" w:lineRule="auto"/>
        <w:ind w:firstLine="720"/>
        <w:rPr>
          <w:rFonts w:ascii="Times New Roman" w:hAnsi="Times New Roman"/>
          <w:sz w:val="24"/>
          <w:szCs w:val="24"/>
        </w:rPr>
      </w:pPr>
      <w:r w:rsidRPr="00297A18">
        <w:rPr>
          <w:rFonts w:ascii="Times New Roman" w:hAnsi="Times New Roman"/>
          <w:sz w:val="24"/>
          <w:szCs w:val="24"/>
        </w:rPr>
        <w:t>Forty studies contributed 84 effect sizes for inclusion (</w:t>
      </w:r>
      <w:r w:rsidRPr="00297A18">
        <w:rPr>
          <w:rFonts w:ascii="Times New Roman" w:hAnsi="Times New Roman"/>
          <w:i/>
          <w:sz w:val="24"/>
          <w:szCs w:val="24"/>
        </w:rPr>
        <w:t>N</w:t>
      </w:r>
      <w:r w:rsidRPr="00297A18">
        <w:rPr>
          <w:rFonts w:ascii="Times New Roman" w:hAnsi="Times New Roman"/>
          <w:sz w:val="24"/>
          <w:szCs w:val="24"/>
        </w:rPr>
        <w:t xml:space="preserve"> = 10,072 adult participants</w:t>
      </w:r>
      <w:r>
        <w:rPr>
          <w:rFonts w:ascii="Times New Roman" w:hAnsi="Times New Roman"/>
          <w:sz w:val="24"/>
          <w:szCs w:val="24"/>
        </w:rPr>
        <w:t>)</w:t>
      </w:r>
      <w:r w:rsidRPr="00297A18">
        <w:rPr>
          <w:rFonts w:ascii="Times New Roman" w:hAnsi="Times New Roman"/>
          <w:sz w:val="24"/>
          <w:szCs w:val="24"/>
        </w:rPr>
        <w:t>. Sample sizes used in statistical analyses ranged from nine</w:t>
      </w:r>
      <w:r>
        <w:rPr>
          <w:rFonts w:ascii="Times New Roman" w:hAnsi="Times New Roman"/>
          <w:sz w:val="24"/>
          <w:szCs w:val="24"/>
        </w:rPr>
        <w:t xml:space="preserve"> (</w:t>
      </w:r>
      <w:r w:rsidRPr="00E12098">
        <w:rPr>
          <w:rFonts w:ascii="Times New Roman" w:eastAsia="Times New Roman" w:hAnsi="Times New Roman"/>
          <w:sz w:val="24"/>
          <w:szCs w:val="24"/>
        </w:rPr>
        <w:t>Clare &amp; Singh, 1994</w:t>
      </w:r>
      <w:r>
        <w:rPr>
          <w:rFonts w:ascii="Times New Roman" w:eastAsia="Times New Roman" w:hAnsi="Times New Roman"/>
          <w:b/>
          <w:sz w:val="24"/>
          <w:szCs w:val="24"/>
        </w:rPr>
        <w:t>)</w:t>
      </w:r>
      <w:r w:rsidRPr="00297A18">
        <w:rPr>
          <w:rFonts w:ascii="Times New Roman" w:hAnsi="Times New Roman"/>
          <w:sz w:val="24"/>
          <w:szCs w:val="24"/>
        </w:rPr>
        <w:t xml:space="preserve"> to 311</w:t>
      </w:r>
      <w:r>
        <w:rPr>
          <w:rFonts w:ascii="Times New Roman" w:hAnsi="Times New Roman"/>
          <w:sz w:val="24"/>
          <w:szCs w:val="24"/>
        </w:rPr>
        <w:t xml:space="preserve"> (Yoon, 2003)</w:t>
      </w:r>
      <w:r w:rsidRPr="00297A18">
        <w:rPr>
          <w:rFonts w:ascii="Times New Roman" w:hAnsi="Times New Roman"/>
          <w:sz w:val="24"/>
          <w:szCs w:val="24"/>
        </w:rPr>
        <w:t xml:space="preserve"> (</w:t>
      </w:r>
      <w:r w:rsidRPr="00297A18">
        <w:rPr>
          <w:rFonts w:ascii="Times New Roman" w:hAnsi="Times New Roman"/>
          <w:i/>
          <w:sz w:val="24"/>
          <w:szCs w:val="24"/>
        </w:rPr>
        <w:t>M</w:t>
      </w:r>
      <w:r w:rsidRPr="00297A18">
        <w:rPr>
          <w:rFonts w:ascii="Times New Roman" w:hAnsi="Times New Roman"/>
          <w:sz w:val="24"/>
          <w:szCs w:val="24"/>
        </w:rPr>
        <w:t xml:space="preserve"> = 119.90, </w:t>
      </w:r>
      <w:r w:rsidRPr="00297A18">
        <w:rPr>
          <w:rFonts w:ascii="Times New Roman" w:hAnsi="Times New Roman"/>
          <w:i/>
          <w:sz w:val="24"/>
          <w:szCs w:val="24"/>
        </w:rPr>
        <w:t>SD</w:t>
      </w:r>
      <w:r w:rsidRPr="00297A18">
        <w:rPr>
          <w:rFonts w:ascii="Times New Roman" w:hAnsi="Times New Roman"/>
          <w:sz w:val="24"/>
          <w:szCs w:val="24"/>
        </w:rPr>
        <w:t xml:space="preserve"> = 73.68). Five studies used a prospective or longitudinal design (20.24% of total effect sizes). Two studies </w:t>
      </w:r>
      <w:r>
        <w:rPr>
          <w:rFonts w:ascii="Times New Roman" w:hAnsi="Times New Roman"/>
          <w:sz w:val="24"/>
          <w:szCs w:val="24"/>
        </w:rPr>
        <w:t>reported</w:t>
      </w:r>
      <w:r w:rsidRPr="00297A18">
        <w:rPr>
          <w:rFonts w:ascii="Times New Roman" w:hAnsi="Times New Roman"/>
          <w:sz w:val="24"/>
          <w:szCs w:val="24"/>
        </w:rPr>
        <w:t xml:space="preserve"> diagnostic</w:t>
      </w:r>
      <w:r>
        <w:rPr>
          <w:rFonts w:ascii="Times New Roman" w:hAnsi="Times New Roman"/>
          <w:sz w:val="24"/>
          <w:szCs w:val="24"/>
        </w:rPr>
        <w:t xml:space="preserve"> (</w:t>
      </w:r>
      <w:r w:rsidRPr="00297A18">
        <w:rPr>
          <w:rFonts w:ascii="Times New Roman" w:hAnsi="Times New Roman"/>
          <w:sz w:val="24"/>
          <w:szCs w:val="24"/>
        </w:rPr>
        <w:t>categorical) measures of psych</w:t>
      </w:r>
      <w:r>
        <w:rPr>
          <w:rFonts w:ascii="Times New Roman" w:hAnsi="Times New Roman"/>
          <w:sz w:val="24"/>
          <w:szCs w:val="24"/>
        </w:rPr>
        <w:t>iatric</w:t>
      </w:r>
      <w:r w:rsidRPr="00297A18">
        <w:rPr>
          <w:rFonts w:ascii="Times New Roman" w:hAnsi="Times New Roman"/>
          <w:sz w:val="24"/>
          <w:szCs w:val="24"/>
        </w:rPr>
        <w:t xml:space="preserve"> </w:t>
      </w:r>
      <w:r>
        <w:rPr>
          <w:rFonts w:ascii="Times New Roman" w:hAnsi="Times New Roman"/>
          <w:sz w:val="24"/>
          <w:szCs w:val="24"/>
        </w:rPr>
        <w:t>disorder (</w:t>
      </w:r>
      <w:r w:rsidRPr="00E12098">
        <w:rPr>
          <w:rFonts w:ascii="Times New Roman" w:eastAsia="Times New Roman" w:hAnsi="Times New Roman"/>
          <w:sz w:val="24"/>
          <w:szCs w:val="24"/>
        </w:rPr>
        <w:t xml:space="preserve">Jobson &amp; </w:t>
      </w:r>
      <w:proofErr w:type="spellStart"/>
      <w:r w:rsidRPr="00E12098">
        <w:rPr>
          <w:rFonts w:ascii="Times New Roman" w:eastAsia="Times New Roman" w:hAnsi="Times New Roman"/>
          <w:sz w:val="24"/>
          <w:szCs w:val="24"/>
        </w:rPr>
        <w:t>O’Kearney</w:t>
      </w:r>
      <w:proofErr w:type="spellEnd"/>
      <w:r w:rsidRPr="00E12098">
        <w:rPr>
          <w:rFonts w:ascii="Times New Roman" w:eastAsia="Times New Roman" w:hAnsi="Times New Roman"/>
          <w:sz w:val="24"/>
          <w:szCs w:val="24"/>
        </w:rPr>
        <w:t xml:space="preserve">; 2009; </w:t>
      </w:r>
      <w:proofErr w:type="spellStart"/>
      <w:r w:rsidRPr="00E12098">
        <w:rPr>
          <w:rFonts w:ascii="Times New Roman" w:eastAsia="Times New Roman" w:hAnsi="Times New Roman"/>
          <w:sz w:val="24"/>
          <w:szCs w:val="24"/>
        </w:rPr>
        <w:t>Karatzias</w:t>
      </w:r>
      <w:proofErr w:type="spellEnd"/>
      <w:r w:rsidRPr="00E12098">
        <w:rPr>
          <w:rFonts w:ascii="Times New Roman" w:eastAsia="Times New Roman" w:hAnsi="Times New Roman"/>
          <w:sz w:val="24"/>
          <w:szCs w:val="24"/>
        </w:rPr>
        <w:t xml:space="preserve"> et al., 2007</w:t>
      </w:r>
      <w:r w:rsidRPr="00E12098">
        <w:rPr>
          <w:rFonts w:ascii="Times New Roman" w:hAnsi="Times New Roman"/>
          <w:sz w:val="24"/>
          <w:szCs w:val="24"/>
        </w:rPr>
        <w:t>).</w:t>
      </w:r>
      <w:r w:rsidRPr="00297A18">
        <w:rPr>
          <w:rFonts w:ascii="Times New Roman" w:hAnsi="Times New Roman"/>
          <w:sz w:val="24"/>
          <w:szCs w:val="24"/>
        </w:rPr>
        <w:t xml:space="preserve"> </w:t>
      </w:r>
    </w:p>
    <w:p w:rsidR="00737C65" w:rsidRDefault="00737C65" w:rsidP="00737C65">
      <w:pPr>
        <w:pStyle w:val="NoSpacing"/>
        <w:spacing w:line="480" w:lineRule="auto"/>
        <w:rPr>
          <w:rFonts w:ascii="Times New Roman" w:hAnsi="Times New Roman"/>
          <w:b/>
          <w:sz w:val="24"/>
          <w:szCs w:val="24"/>
        </w:rPr>
      </w:pPr>
      <w:r>
        <w:rPr>
          <w:rFonts w:ascii="Times New Roman" w:hAnsi="Times New Roman"/>
          <w:b/>
          <w:sz w:val="24"/>
          <w:szCs w:val="24"/>
        </w:rPr>
        <w:t>Between Study Analyses</w:t>
      </w:r>
    </w:p>
    <w:p w:rsidR="00737C65" w:rsidRDefault="00737C65" w:rsidP="00737C65">
      <w:pPr>
        <w:spacing w:line="480" w:lineRule="auto"/>
        <w:rPr>
          <w:rFonts w:eastAsia="Cambria"/>
        </w:rPr>
      </w:pPr>
      <w:r>
        <w:rPr>
          <w:rFonts w:eastAsia="Cambria"/>
        </w:rPr>
        <w:t xml:space="preserve">Separate analogue ANOVAs were conducted for defeat effect sizes and entrapment effect sizes to examine whether </w:t>
      </w:r>
      <w:r>
        <w:t xml:space="preserve">perceptions of defeat and entrapment are stronger in particular psychiatric disorders. </w:t>
      </w:r>
      <w:r>
        <w:rPr>
          <w:rFonts w:eastAsia="Cambria"/>
        </w:rPr>
        <w:t xml:space="preserve">These analyses revealed statistically significant differences between the four </w:t>
      </w:r>
      <w:r>
        <w:t>psychiatric</w:t>
      </w:r>
      <w:r w:rsidRPr="0096179D">
        <w:t xml:space="preserve"> </w:t>
      </w:r>
      <w:r>
        <w:rPr>
          <w:rFonts w:eastAsia="Cambria"/>
        </w:rPr>
        <w:t xml:space="preserve">disorder groups in relation to defeat, </w:t>
      </w:r>
      <w:r w:rsidRPr="00297A18">
        <w:rPr>
          <w:rFonts w:eastAsia="Cambria"/>
          <w:i/>
        </w:rPr>
        <w:t>Q</w:t>
      </w:r>
      <w:r w:rsidRPr="00297A18">
        <w:rPr>
          <w:rFonts w:eastAsia="Cambria"/>
        </w:rPr>
        <w:t xml:space="preserve">(3) = </w:t>
      </w:r>
      <w:r>
        <w:rPr>
          <w:rFonts w:eastAsia="Cambria"/>
        </w:rPr>
        <w:t>24</w:t>
      </w:r>
      <w:r w:rsidRPr="00297A18">
        <w:rPr>
          <w:rFonts w:eastAsia="Cambria"/>
        </w:rPr>
        <w:t>.</w:t>
      </w:r>
      <w:r>
        <w:rPr>
          <w:rFonts w:eastAsia="Cambria"/>
        </w:rPr>
        <w:t>33</w:t>
      </w:r>
      <w:r w:rsidRPr="00297A18">
        <w:rPr>
          <w:rFonts w:eastAsia="Cambria"/>
        </w:rPr>
        <w:t xml:space="preserve">, </w:t>
      </w:r>
      <w:r w:rsidRPr="00297A18">
        <w:rPr>
          <w:rFonts w:eastAsia="Cambria"/>
          <w:i/>
        </w:rPr>
        <w:t>p</w:t>
      </w:r>
      <w:r>
        <w:rPr>
          <w:rFonts w:eastAsia="Cambria"/>
        </w:rPr>
        <w:t xml:space="preserve"> = .001, but not entrapment, </w:t>
      </w:r>
      <w:r w:rsidRPr="00297A18">
        <w:rPr>
          <w:rFonts w:eastAsia="Cambria"/>
          <w:i/>
        </w:rPr>
        <w:t>Q</w:t>
      </w:r>
      <w:r w:rsidRPr="00297A18">
        <w:rPr>
          <w:rFonts w:eastAsia="Cambria"/>
        </w:rPr>
        <w:t xml:space="preserve">(3) = </w:t>
      </w:r>
      <w:r>
        <w:rPr>
          <w:rFonts w:eastAsia="Cambria"/>
        </w:rPr>
        <w:t>2</w:t>
      </w:r>
      <w:r w:rsidRPr="00297A18">
        <w:rPr>
          <w:rFonts w:eastAsia="Cambria"/>
        </w:rPr>
        <w:t>.</w:t>
      </w:r>
      <w:r>
        <w:rPr>
          <w:rFonts w:eastAsia="Cambria"/>
        </w:rPr>
        <w:t>7</w:t>
      </w:r>
      <w:r w:rsidRPr="00297A18">
        <w:rPr>
          <w:rFonts w:eastAsia="Cambria"/>
        </w:rPr>
        <w:t xml:space="preserve">4, </w:t>
      </w:r>
      <w:r w:rsidRPr="00297A18">
        <w:rPr>
          <w:rFonts w:eastAsia="Cambria"/>
          <w:i/>
        </w:rPr>
        <w:t>p</w:t>
      </w:r>
      <w:r>
        <w:rPr>
          <w:rFonts w:eastAsia="Cambria"/>
        </w:rPr>
        <w:t xml:space="preserve"> = .46. Table 2 shows that all</w:t>
      </w:r>
      <w:r>
        <w:t xml:space="preserve"> population effect size estimates were fairly similar in size and represented statistically reliable, large effects (Cohen, 1998). There was no significant between study heterogeneity. </w:t>
      </w:r>
      <w:r>
        <w:rPr>
          <w:rFonts w:eastAsia="Cambria"/>
        </w:rPr>
        <w:t xml:space="preserve">The effect size between defeat and </w:t>
      </w:r>
      <w:r>
        <w:rPr>
          <w:rFonts w:eastAsia="Cambria"/>
        </w:rPr>
        <w:lastRenderedPageBreak/>
        <w:t>depression was particularly large (</w:t>
      </w:r>
      <w:r w:rsidRPr="00922848">
        <w:rPr>
          <w:rFonts w:eastAsia="Cambria"/>
          <w:i/>
        </w:rPr>
        <w:t>r</w:t>
      </w:r>
      <w:r>
        <w:rPr>
          <w:rFonts w:eastAsia="Cambria"/>
        </w:rPr>
        <w:t xml:space="preserve"> = .</w:t>
      </w:r>
      <w:r>
        <w:t>73</w:t>
      </w:r>
      <w:r>
        <w:rPr>
          <w:rFonts w:eastAsia="Cambria"/>
        </w:rPr>
        <w:t xml:space="preserve">) and, with the exception of the suicidality and entrapment effect size, was statistically significantly </w:t>
      </w:r>
      <w:r>
        <w:t xml:space="preserve">larger than all other </w:t>
      </w:r>
      <w:r>
        <w:rPr>
          <w:rFonts w:eastAsia="Cambria"/>
        </w:rPr>
        <w:t xml:space="preserve">effect sizes. This appears to explain the statistically significant ANOVA result of differences across the four </w:t>
      </w:r>
      <w:r>
        <w:t>psychiatric</w:t>
      </w:r>
      <w:r w:rsidRPr="0096179D">
        <w:t xml:space="preserve"> </w:t>
      </w:r>
      <w:r>
        <w:rPr>
          <w:rFonts w:eastAsia="Cambria"/>
        </w:rPr>
        <w:t xml:space="preserve">disorder groups with regard to perceptions of defeat. </w:t>
      </w:r>
    </w:p>
    <w:p w:rsidR="00737C65" w:rsidRPr="00297A18" w:rsidRDefault="00737C65" w:rsidP="00737C65">
      <w:pPr>
        <w:spacing w:line="480" w:lineRule="auto"/>
        <w:jc w:val="center"/>
      </w:pPr>
      <w:r>
        <w:t>TABLE 2</w:t>
      </w:r>
      <w:r w:rsidRPr="00297A18">
        <w:t xml:space="preserve"> ABOUT HERE</w:t>
      </w:r>
    </w:p>
    <w:p w:rsidR="00737C65" w:rsidRPr="00200D8A" w:rsidRDefault="00737C65" w:rsidP="00737C65">
      <w:pPr>
        <w:spacing w:line="480" w:lineRule="auto"/>
        <w:ind w:firstLine="0"/>
        <w:rPr>
          <w:b/>
        </w:rPr>
      </w:pPr>
      <w:r w:rsidRPr="00200D8A">
        <w:rPr>
          <w:rFonts w:eastAsia="Cambria"/>
          <w:b/>
        </w:rPr>
        <w:t>Within Study Analyses</w:t>
      </w:r>
    </w:p>
    <w:p w:rsidR="00737C65" w:rsidRDefault="00737C65" w:rsidP="00737C65">
      <w:pPr>
        <w:spacing w:line="480" w:lineRule="auto"/>
        <w:rPr>
          <w:rFonts w:eastAsia="Cambria"/>
        </w:rPr>
      </w:pPr>
      <w:r>
        <w:rPr>
          <w:rFonts w:eastAsia="Cambria"/>
        </w:rPr>
        <w:t xml:space="preserve"> Table 3 shows that defeat effect sizes were, on average, </w:t>
      </w:r>
      <w:r w:rsidRPr="00291219">
        <w:rPr>
          <w:rFonts w:eastAsia="Cambria"/>
          <w:i/>
        </w:rPr>
        <w:t>r</w:t>
      </w:r>
      <w:r>
        <w:rPr>
          <w:rFonts w:eastAsia="Cambria"/>
        </w:rPr>
        <w:t xml:space="preserve"> = .11 statistically significantly larger than entrapment effect sizes in their respective relationship with depression. This result corresponds with the non-overlapping confidence intervals between defeat and depression and entrapment and depression in Table 2. Entrapment effect sizes were, on average, </w:t>
      </w:r>
      <w:r w:rsidRPr="00291219">
        <w:rPr>
          <w:rFonts w:eastAsia="Cambria"/>
          <w:i/>
        </w:rPr>
        <w:t>r</w:t>
      </w:r>
      <w:r>
        <w:rPr>
          <w:rFonts w:eastAsia="Cambria"/>
        </w:rPr>
        <w:t xml:space="preserve"> = .09 larger than defeat effect sizes in their respective relationship with suicidality, and this difference was borderline statistically significantly (</w:t>
      </w:r>
      <w:r w:rsidRPr="004F3F7D">
        <w:rPr>
          <w:rFonts w:eastAsia="Cambria"/>
          <w:i/>
        </w:rPr>
        <w:t>p</w:t>
      </w:r>
      <w:r>
        <w:rPr>
          <w:rFonts w:eastAsia="Cambria"/>
        </w:rPr>
        <w:t xml:space="preserve"> = .06). On average, defeat and entrapment effect sizes were not statistically significantly different from one another in their respective relationship with anxiety problems. </w:t>
      </w:r>
    </w:p>
    <w:p w:rsidR="00737C65" w:rsidRPr="00297A18" w:rsidRDefault="00737C65" w:rsidP="00737C65">
      <w:pPr>
        <w:spacing w:line="480" w:lineRule="auto"/>
        <w:jc w:val="center"/>
      </w:pPr>
      <w:r w:rsidRPr="00297A18">
        <w:t xml:space="preserve">TABLE </w:t>
      </w:r>
      <w:r>
        <w:t>3</w:t>
      </w:r>
      <w:r w:rsidRPr="00297A18">
        <w:t xml:space="preserve"> ABOUT HERE</w:t>
      </w:r>
    </w:p>
    <w:p w:rsidR="00737C65" w:rsidRPr="00297A18" w:rsidRDefault="00737C65" w:rsidP="00737C65">
      <w:pPr>
        <w:spacing w:line="480" w:lineRule="auto"/>
        <w:ind w:firstLine="0"/>
        <w:rPr>
          <w:b/>
        </w:rPr>
      </w:pPr>
      <w:r w:rsidRPr="00297A18">
        <w:rPr>
          <w:b/>
        </w:rPr>
        <w:t>Moderator Analyses</w:t>
      </w:r>
    </w:p>
    <w:p w:rsidR="00737C65" w:rsidRPr="00297A18" w:rsidRDefault="00737C65" w:rsidP="00737C65">
      <w:pPr>
        <w:spacing w:line="480" w:lineRule="auto"/>
      </w:pPr>
      <w:r w:rsidRPr="00297A18">
        <w:t>The absence of significant between-study heterogeneity meant that our moderator analyses were conducted in an exploratory fashion</w:t>
      </w:r>
      <w:r>
        <w:t>, as has been done in previous meta-analyses (</w:t>
      </w:r>
      <w:proofErr w:type="spellStart"/>
      <w:r>
        <w:t>Trickey</w:t>
      </w:r>
      <w:proofErr w:type="spellEnd"/>
      <w:r>
        <w:t xml:space="preserve"> et al., 2012)</w:t>
      </w:r>
      <w:r w:rsidRPr="00297A18">
        <w:t xml:space="preserve">. </w:t>
      </w:r>
    </w:p>
    <w:p w:rsidR="00737C65" w:rsidRPr="00E709DA" w:rsidRDefault="00737C65" w:rsidP="00737C65">
      <w:pPr>
        <w:spacing w:line="480" w:lineRule="auto"/>
        <w:rPr>
          <w:rFonts w:eastAsia="Times New Roman"/>
        </w:rPr>
      </w:pPr>
      <w:proofErr w:type="gramStart"/>
      <w:r w:rsidRPr="007C539E">
        <w:rPr>
          <w:b/>
          <w:i/>
        </w:rPr>
        <w:t>Depression</w:t>
      </w:r>
      <w:r w:rsidRPr="00297A18">
        <w:rPr>
          <w:b/>
        </w:rPr>
        <w:t>.</w:t>
      </w:r>
      <w:proofErr w:type="gramEnd"/>
      <w:r w:rsidRPr="00297A18">
        <w:rPr>
          <w:b/>
        </w:rPr>
        <w:t xml:space="preserve"> </w:t>
      </w:r>
      <w:r w:rsidRPr="00297A18">
        <w:t xml:space="preserve">Four groups were formed in order to determine whether </w:t>
      </w:r>
      <w:r>
        <w:t xml:space="preserve">the </w:t>
      </w:r>
      <w:r w:rsidRPr="00297A18">
        <w:t xml:space="preserve">measure of depression </w:t>
      </w:r>
      <w:r>
        <w:t xml:space="preserve">used </w:t>
      </w:r>
      <w:r w:rsidRPr="00297A18">
        <w:t xml:space="preserve">moderated depression effect sizes (Table </w:t>
      </w:r>
      <w:r>
        <w:t>4</w:t>
      </w:r>
      <w:r w:rsidRPr="00297A18">
        <w:t xml:space="preserve">). There was a </w:t>
      </w:r>
      <w:r>
        <w:t xml:space="preserve">statistically </w:t>
      </w:r>
      <w:r w:rsidRPr="00297A18">
        <w:t>significant moderating effect</w:t>
      </w:r>
      <w:r>
        <w:t xml:space="preserve">, </w:t>
      </w:r>
      <w:proofErr w:type="gramStart"/>
      <w:r w:rsidRPr="00297A18">
        <w:rPr>
          <w:i/>
        </w:rPr>
        <w:t>Q</w:t>
      </w:r>
      <w:r w:rsidRPr="00297A18">
        <w:t>(</w:t>
      </w:r>
      <w:proofErr w:type="gramEnd"/>
      <w:r w:rsidRPr="00297A18">
        <w:t xml:space="preserve">3) = 13.05, </w:t>
      </w:r>
      <w:r w:rsidRPr="00297A18">
        <w:rPr>
          <w:i/>
        </w:rPr>
        <w:t>p</w:t>
      </w:r>
      <w:r w:rsidRPr="00297A18">
        <w:t xml:space="preserve"> = .005. </w:t>
      </w:r>
      <w:r>
        <w:t>E</w:t>
      </w:r>
      <w:r w:rsidRPr="00297A18">
        <w:t>ffect sizes obtained using the B</w:t>
      </w:r>
      <w:r>
        <w:t xml:space="preserve">eck Depression Inventory </w:t>
      </w:r>
      <w:r w:rsidRPr="00297A18">
        <w:t>were statistically-significantly larger than those obtained using the H</w:t>
      </w:r>
      <w:r>
        <w:t>ospital Anxiety and Depression Scale</w:t>
      </w:r>
      <w:r w:rsidRPr="00297A18">
        <w:t xml:space="preserve"> (</w:t>
      </w:r>
      <w:r w:rsidRPr="00297A18">
        <w:rPr>
          <w:i/>
        </w:rPr>
        <w:t>Q</w:t>
      </w:r>
      <w:r w:rsidRPr="00297A18">
        <w:t xml:space="preserve">(1) = 4.91, </w:t>
      </w:r>
      <w:r w:rsidRPr="00297A18">
        <w:rPr>
          <w:i/>
        </w:rPr>
        <w:t>p</w:t>
      </w:r>
      <w:r w:rsidRPr="00297A18">
        <w:t xml:space="preserve"> = .027) and ‘Other’ depression measures </w:t>
      </w:r>
      <w:r w:rsidRPr="00297A18">
        <w:rPr>
          <w:lang w:val="en-US"/>
        </w:rPr>
        <w:t>(</w:t>
      </w:r>
      <w:r w:rsidRPr="00297A18">
        <w:rPr>
          <w:i/>
        </w:rPr>
        <w:t>Q</w:t>
      </w:r>
      <w:r w:rsidRPr="00297A18">
        <w:t xml:space="preserve">(1) = 7.29, </w:t>
      </w:r>
      <w:r w:rsidRPr="00297A18">
        <w:rPr>
          <w:i/>
        </w:rPr>
        <w:t>p</w:t>
      </w:r>
      <w:r w:rsidRPr="00297A18">
        <w:t xml:space="preserve"> = .007</w:t>
      </w:r>
      <w:r w:rsidRPr="00297A18">
        <w:rPr>
          <w:lang w:val="en-US"/>
        </w:rPr>
        <w:t>)</w:t>
      </w:r>
      <w:r>
        <w:rPr>
          <w:lang w:val="en-US"/>
        </w:rPr>
        <w:t xml:space="preserve">, and </w:t>
      </w:r>
      <w:r w:rsidRPr="00297A18">
        <w:rPr>
          <w:lang w:val="en-US"/>
        </w:rPr>
        <w:t xml:space="preserve">borderline </w:t>
      </w:r>
      <w:r w:rsidRPr="00297A18">
        <w:t>statistically-significant</w:t>
      </w:r>
      <w:r>
        <w:t>ly</w:t>
      </w:r>
      <w:r w:rsidRPr="00297A18">
        <w:rPr>
          <w:lang w:val="en-US"/>
        </w:rPr>
        <w:t xml:space="preserve"> </w:t>
      </w:r>
      <w:r w:rsidRPr="00297A18">
        <w:t xml:space="preserve">larger than those </w:t>
      </w:r>
      <w:r w:rsidRPr="00297A18">
        <w:lastRenderedPageBreak/>
        <w:t xml:space="preserve">obtained using the </w:t>
      </w:r>
      <w:r w:rsidRPr="00297A18">
        <w:rPr>
          <w:lang w:val="en-US"/>
        </w:rPr>
        <w:t>C</w:t>
      </w:r>
      <w:r>
        <w:rPr>
          <w:lang w:val="en-US"/>
        </w:rPr>
        <w:t>enter for Epidemiologic Studies Depression scale (</w:t>
      </w:r>
      <w:r w:rsidRPr="00297A18">
        <w:rPr>
          <w:i/>
        </w:rPr>
        <w:t>Q</w:t>
      </w:r>
      <w:r w:rsidRPr="00297A18">
        <w:t xml:space="preserve">(1) = 3.49, </w:t>
      </w:r>
      <w:r w:rsidRPr="00297A18">
        <w:rPr>
          <w:i/>
        </w:rPr>
        <w:t>p</w:t>
      </w:r>
      <w:r w:rsidRPr="00297A18">
        <w:t xml:space="preserve"> = .060</w:t>
      </w:r>
      <w:r>
        <w:t>)</w:t>
      </w:r>
      <w:r w:rsidRPr="00297A18">
        <w:t xml:space="preserve">. Two groups were formed in order to determine whether </w:t>
      </w:r>
      <w:r>
        <w:t xml:space="preserve">the measure of </w:t>
      </w:r>
      <w:r w:rsidRPr="00297A18">
        <w:t xml:space="preserve">defeat and entrapment </w:t>
      </w:r>
      <w:r>
        <w:t xml:space="preserve">used </w:t>
      </w:r>
      <w:r w:rsidRPr="00297A18">
        <w:t xml:space="preserve">moderated depression effect sizes (Table </w:t>
      </w:r>
      <w:r>
        <w:t>4</w:t>
      </w:r>
      <w:r w:rsidRPr="00297A18">
        <w:t xml:space="preserve">). </w:t>
      </w:r>
      <w:r>
        <w:t>T</w:t>
      </w:r>
      <w:r w:rsidRPr="00297A18">
        <w:t>here was a statistically-significant moderating effect</w:t>
      </w:r>
      <w:r>
        <w:t xml:space="preserve"> for measure of </w:t>
      </w:r>
      <w:r w:rsidRPr="00297A18">
        <w:t>defeat and entrapment</w:t>
      </w:r>
      <w:r>
        <w:t xml:space="preserve"> on </w:t>
      </w:r>
      <w:r w:rsidRPr="00297A18">
        <w:t>depression effect sizes</w:t>
      </w:r>
      <w:r>
        <w:t xml:space="preserve">, </w:t>
      </w:r>
      <w:proofErr w:type="gramStart"/>
      <w:r w:rsidRPr="00297A18">
        <w:rPr>
          <w:i/>
        </w:rPr>
        <w:t>Q</w:t>
      </w:r>
      <w:r w:rsidRPr="00297A18">
        <w:t>(</w:t>
      </w:r>
      <w:proofErr w:type="gramEnd"/>
      <w:r w:rsidRPr="00297A18">
        <w:t xml:space="preserve">1) = 13.93, </w:t>
      </w:r>
      <w:r w:rsidRPr="00297A18">
        <w:rPr>
          <w:i/>
        </w:rPr>
        <w:t>p</w:t>
      </w:r>
      <w:r w:rsidRPr="00297A18">
        <w:t xml:space="preserve"> = .000. Table </w:t>
      </w:r>
      <w:r>
        <w:t>4</w:t>
      </w:r>
      <w:r w:rsidRPr="00297A18">
        <w:t xml:space="preserve"> shows that effect size estimates obtained using the Defeat and Entrapment Scales</w:t>
      </w:r>
      <w:r>
        <w:t xml:space="preserve"> (Gilbert &amp; Allan, 1998) </w:t>
      </w:r>
      <w:r w:rsidRPr="00297A18">
        <w:t>were</w:t>
      </w:r>
      <w:r>
        <w:t xml:space="preserve"> </w:t>
      </w:r>
      <w:r w:rsidRPr="00297A18">
        <w:t xml:space="preserve">statistically-significantly larger than those obtained using </w:t>
      </w:r>
      <w:r>
        <w:t>alternative</w:t>
      </w:r>
      <w:r w:rsidRPr="00297A18">
        <w:t xml:space="preserve"> defeat and entrapment measures. Two groups were formed in order to </w:t>
      </w:r>
      <w:r>
        <w:t>d</w:t>
      </w:r>
      <w:r w:rsidRPr="00297A18">
        <w:t xml:space="preserve">etermine whether </w:t>
      </w:r>
      <w:r>
        <w:t xml:space="preserve">the </w:t>
      </w:r>
      <w:r w:rsidRPr="00297A18">
        <w:t>type of sample</w:t>
      </w:r>
      <w:r>
        <w:t xml:space="preserve"> </w:t>
      </w:r>
      <w:r w:rsidRPr="00297A18">
        <w:t>moderated depression effect sizes</w:t>
      </w:r>
      <w:r>
        <w:t xml:space="preserve">. </w:t>
      </w:r>
      <w:r w:rsidRPr="00297A18">
        <w:t xml:space="preserve">Table </w:t>
      </w:r>
      <w:r>
        <w:t>4</w:t>
      </w:r>
      <w:r w:rsidRPr="00297A18">
        <w:t xml:space="preserve"> shows </w:t>
      </w:r>
      <w:r w:rsidRPr="00297A18">
        <w:rPr>
          <w:rFonts w:eastAsia="Times New Roman"/>
        </w:rPr>
        <w:t>that effect sizes obtained in community samples were significantly larger than those obtained in clinical samples</w:t>
      </w:r>
      <w:r>
        <w:rPr>
          <w:rFonts w:eastAsia="Times New Roman"/>
        </w:rPr>
        <w:t xml:space="preserve">, </w:t>
      </w:r>
      <w:r w:rsidRPr="00297A18">
        <w:rPr>
          <w:i/>
        </w:rPr>
        <w:t>Q</w:t>
      </w:r>
      <w:r w:rsidRPr="00297A18">
        <w:t xml:space="preserve">(1) = 7.09, </w:t>
      </w:r>
      <w:r w:rsidRPr="00297A18">
        <w:rPr>
          <w:i/>
        </w:rPr>
        <w:t>p</w:t>
      </w:r>
      <w:r w:rsidRPr="00297A18">
        <w:t xml:space="preserve"> = .008. The percentage of females in a sample was </w:t>
      </w:r>
      <w:r>
        <w:t>examined</w:t>
      </w:r>
      <w:r w:rsidRPr="00297A18">
        <w:t xml:space="preserve"> as a continuous moderator</w:t>
      </w:r>
      <w:r>
        <w:t xml:space="preserve"> of </w:t>
      </w:r>
      <w:r w:rsidRPr="00297A18">
        <w:t xml:space="preserve">depression effect sizes, revealing a </w:t>
      </w:r>
      <w:r>
        <w:t>strong</w:t>
      </w:r>
      <w:r w:rsidRPr="00297A18">
        <w:t xml:space="preserve"> positive statistically-significant relationship (</w:t>
      </w:r>
      <w:r w:rsidRPr="00297A18">
        <w:rPr>
          <w:i/>
          <w:lang w:eastAsia="en-GB"/>
        </w:rPr>
        <w:t xml:space="preserve">b = </w:t>
      </w:r>
      <w:r w:rsidRPr="00297A18">
        <w:t xml:space="preserve">.007, </w:t>
      </w:r>
      <w:r w:rsidRPr="00297A18">
        <w:rPr>
          <w:i/>
        </w:rPr>
        <w:t>p</w:t>
      </w:r>
      <w:r w:rsidRPr="00297A18">
        <w:t xml:space="preserve"> &lt; .001, </w:t>
      </w:r>
      <w:proofErr w:type="spellStart"/>
      <w:r w:rsidRPr="00297A18">
        <w:rPr>
          <w:i/>
        </w:rPr>
        <w:t>r</w:t>
      </w:r>
      <w:r w:rsidRPr="00297A18">
        <w:rPr>
          <w:vertAlign w:val="subscript"/>
        </w:rPr>
        <w:t>s</w:t>
      </w:r>
      <w:proofErr w:type="spellEnd"/>
      <w:r w:rsidRPr="00297A18">
        <w:t xml:space="preserve"> = .51), such that studies with a higher percentage of female participants tended to observe larger</w:t>
      </w:r>
      <w:r>
        <w:t xml:space="preserve"> depression</w:t>
      </w:r>
      <w:r w:rsidRPr="00297A18">
        <w:t xml:space="preserve"> effect sizes. </w:t>
      </w:r>
      <w:r>
        <w:t xml:space="preserve">The mean age of samples demonstrated a modest negative </w:t>
      </w:r>
      <w:r w:rsidRPr="00297A18">
        <w:t>statistically-significant relationship</w:t>
      </w:r>
      <w:r>
        <w:t xml:space="preserve"> with </w:t>
      </w:r>
      <w:r w:rsidRPr="00297A18">
        <w:t>depression effect sizes (</w:t>
      </w:r>
      <w:r w:rsidRPr="00297A18">
        <w:rPr>
          <w:i/>
          <w:lang w:eastAsia="en-GB"/>
        </w:rPr>
        <w:t>b</w:t>
      </w:r>
      <w:r w:rsidRPr="00297A18">
        <w:t xml:space="preserve"> = -.008, </w:t>
      </w:r>
      <w:r w:rsidRPr="00297A18">
        <w:rPr>
          <w:i/>
        </w:rPr>
        <w:t>p</w:t>
      </w:r>
      <w:r w:rsidRPr="00297A18">
        <w:t xml:space="preserve"> = .027, </w:t>
      </w:r>
      <w:proofErr w:type="spellStart"/>
      <w:r w:rsidRPr="00297A18">
        <w:rPr>
          <w:i/>
        </w:rPr>
        <w:t>r</w:t>
      </w:r>
      <w:r w:rsidRPr="00297A18">
        <w:rPr>
          <w:vertAlign w:val="subscript"/>
        </w:rPr>
        <w:t>s</w:t>
      </w:r>
      <w:proofErr w:type="spellEnd"/>
      <w:r w:rsidRPr="00297A18">
        <w:t xml:space="preserve"> = -.32). </w:t>
      </w:r>
      <w:r>
        <w:t>Y</w:t>
      </w:r>
      <w:r w:rsidRPr="00297A18">
        <w:t>ear of publication did not moderate depression effect sizes (</w:t>
      </w:r>
      <w:r w:rsidRPr="00297A18">
        <w:rPr>
          <w:i/>
          <w:lang w:eastAsia="en-GB"/>
        </w:rPr>
        <w:t>b</w:t>
      </w:r>
      <w:r w:rsidRPr="00297A18">
        <w:t xml:space="preserve"> =</w:t>
      </w:r>
      <w:r w:rsidRPr="00297A18">
        <w:rPr>
          <w:rFonts w:eastAsia="AdvTT5235d5a9+22"/>
        </w:rPr>
        <w:t xml:space="preserve"> .007, </w:t>
      </w:r>
      <w:r w:rsidRPr="00297A18">
        <w:rPr>
          <w:i/>
        </w:rPr>
        <w:t>p</w:t>
      </w:r>
      <w:r w:rsidRPr="00297A18">
        <w:t xml:space="preserve"> = .181). </w:t>
      </w:r>
    </w:p>
    <w:p w:rsidR="00737C65" w:rsidRPr="00297A18" w:rsidRDefault="00737C65" w:rsidP="00737C65">
      <w:pPr>
        <w:spacing w:line="480" w:lineRule="auto"/>
        <w:jc w:val="center"/>
      </w:pPr>
      <w:r w:rsidRPr="00297A18">
        <w:t xml:space="preserve">TABLE </w:t>
      </w:r>
      <w:r>
        <w:t>4</w:t>
      </w:r>
      <w:r w:rsidRPr="00297A18">
        <w:t xml:space="preserve"> ABOUT HERE</w:t>
      </w:r>
    </w:p>
    <w:p w:rsidR="00737C65" w:rsidRPr="00297A18" w:rsidRDefault="00737C65" w:rsidP="00737C65">
      <w:pPr>
        <w:spacing w:line="480" w:lineRule="auto"/>
        <w:rPr>
          <w:b/>
        </w:rPr>
      </w:pPr>
      <w:proofErr w:type="gramStart"/>
      <w:r w:rsidRPr="007C539E">
        <w:rPr>
          <w:b/>
          <w:i/>
        </w:rPr>
        <w:t>Anxiety problems</w:t>
      </w:r>
      <w:r w:rsidRPr="00297A18">
        <w:rPr>
          <w:b/>
        </w:rPr>
        <w:t>.</w:t>
      </w:r>
      <w:proofErr w:type="gramEnd"/>
      <w:r w:rsidRPr="00297A18">
        <w:rPr>
          <w:b/>
        </w:rPr>
        <w:t xml:space="preserve"> </w:t>
      </w:r>
      <w:r w:rsidRPr="00297A18">
        <w:t xml:space="preserve">Year of publication emerged as a </w:t>
      </w:r>
      <w:r>
        <w:t>strong</w:t>
      </w:r>
      <w:r w:rsidRPr="00297A18">
        <w:t xml:space="preserve"> positive statistically-significant moderator of anxiety problem effect sizes (</w:t>
      </w:r>
      <w:r w:rsidRPr="00297A18">
        <w:rPr>
          <w:i/>
          <w:lang w:eastAsia="en-GB"/>
        </w:rPr>
        <w:t>b</w:t>
      </w:r>
      <w:r w:rsidRPr="00297A18">
        <w:t xml:space="preserve"> =</w:t>
      </w:r>
      <w:r w:rsidRPr="00297A18">
        <w:rPr>
          <w:rFonts w:eastAsia="AdvTT5235d5a9+22"/>
        </w:rPr>
        <w:t xml:space="preserve"> .023</w:t>
      </w:r>
      <w:r w:rsidRPr="00297A18">
        <w:t xml:space="preserve">, </w:t>
      </w:r>
      <w:r w:rsidRPr="00297A18">
        <w:rPr>
          <w:i/>
        </w:rPr>
        <w:t>p</w:t>
      </w:r>
      <w:r w:rsidRPr="00297A18">
        <w:t xml:space="preserve"> = .010, </w:t>
      </w:r>
      <w:proofErr w:type="spellStart"/>
      <w:r w:rsidRPr="00297A18">
        <w:rPr>
          <w:i/>
        </w:rPr>
        <w:t>r</w:t>
      </w:r>
      <w:r w:rsidRPr="00297A18">
        <w:rPr>
          <w:vertAlign w:val="subscript"/>
        </w:rPr>
        <w:t>s</w:t>
      </w:r>
      <w:proofErr w:type="spellEnd"/>
      <w:r w:rsidRPr="00297A18">
        <w:t xml:space="preserve"> = .74), indicating that more recently published studies reported a stronger relationship between defeat and entrapment and anxiety problems. By contrast, </w:t>
      </w:r>
      <w:r w:rsidRPr="00297A18">
        <w:rPr>
          <w:rFonts w:eastAsia="Cambria"/>
        </w:rPr>
        <w:t xml:space="preserve">sample gender composition </w:t>
      </w:r>
      <w:r w:rsidRPr="00297A18">
        <w:t>(</w:t>
      </w:r>
      <w:r w:rsidRPr="00297A18">
        <w:rPr>
          <w:i/>
          <w:lang w:eastAsia="en-GB"/>
        </w:rPr>
        <w:t>b</w:t>
      </w:r>
      <w:r w:rsidRPr="00297A18">
        <w:t xml:space="preserve"> =</w:t>
      </w:r>
      <w:r w:rsidRPr="00297A18">
        <w:rPr>
          <w:rFonts w:eastAsia="AdvTT5235d5a9+22"/>
        </w:rPr>
        <w:t xml:space="preserve"> .004, </w:t>
      </w:r>
      <w:r w:rsidRPr="00297A18">
        <w:rPr>
          <w:i/>
        </w:rPr>
        <w:t>p</w:t>
      </w:r>
      <w:r w:rsidRPr="00297A18">
        <w:t xml:space="preserve"> = .077), mean age (</w:t>
      </w:r>
      <w:r w:rsidRPr="00297A18">
        <w:rPr>
          <w:i/>
          <w:lang w:eastAsia="en-GB"/>
        </w:rPr>
        <w:t>b</w:t>
      </w:r>
      <w:r w:rsidRPr="00297A18">
        <w:t xml:space="preserve"> =</w:t>
      </w:r>
      <w:r w:rsidRPr="00297A18">
        <w:rPr>
          <w:rFonts w:eastAsia="AdvTT5235d5a9+22"/>
        </w:rPr>
        <w:t xml:space="preserve"> .006, </w:t>
      </w:r>
      <w:r w:rsidRPr="00297A18">
        <w:rPr>
          <w:i/>
        </w:rPr>
        <w:t>p</w:t>
      </w:r>
      <w:r w:rsidRPr="00297A18">
        <w:t xml:space="preserve"> = .197) and the type of defeat and entrapment measure</w:t>
      </w:r>
      <w:r>
        <w:t xml:space="preserve"> used</w:t>
      </w:r>
      <w:r w:rsidRPr="00297A18">
        <w:t xml:space="preserve"> (</w:t>
      </w:r>
      <w:proofErr w:type="gramStart"/>
      <w:r w:rsidRPr="00297A18">
        <w:rPr>
          <w:i/>
        </w:rPr>
        <w:t>Q</w:t>
      </w:r>
      <w:r w:rsidRPr="00297A18">
        <w:t>(</w:t>
      </w:r>
      <w:proofErr w:type="gramEnd"/>
      <w:r w:rsidRPr="00297A18">
        <w:t xml:space="preserve">1) = 1.62, </w:t>
      </w:r>
      <w:r w:rsidRPr="00297A18">
        <w:rPr>
          <w:i/>
        </w:rPr>
        <w:t>p</w:t>
      </w:r>
      <w:r w:rsidRPr="00297A18">
        <w:t xml:space="preserve"> = .203)</w:t>
      </w:r>
      <w:r>
        <w:t>,</w:t>
      </w:r>
      <w:r w:rsidRPr="00297A18">
        <w:t xml:space="preserve"> did not </w:t>
      </w:r>
      <w:r>
        <w:t>statistically significantly</w:t>
      </w:r>
      <w:r w:rsidRPr="00297A18">
        <w:t xml:space="preserve"> moderate anxiety problem effect sizes.</w:t>
      </w:r>
    </w:p>
    <w:p w:rsidR="00737C65" w:rsidRPr="00297A18" w:rsidRDefault="00737C65" w:rsidP="00737C65">
      <w:pPr>
        <w:spacing w:line="480" w:lineRule="auto"/>
        <w:rPr>
          <w:i/>
        </w:rPr>
      </w:pPr>
      <w:proofErr w:type="gramStart"/>
      <w:r w:rsidRPr="007C539E">
        <w:rPr>
          <w:b/>
          <w:i/>
        </w:rPr>
        <w:lastRenderedPageBreak/>
        <w:t>PTSD and suicidality</w:t>
      </w:r>
      <w:r w:rsidRPr="00297A18">
        <w:rPr>
          <w:b/>
        </w:rPr>
        <w:t>.</w:t>
      </w:r>
      <w:proofErr w:type="gramEnd"/>
      <w:r w:rsidRPr="00297A18">
        <w:rPr>
          <w:i/>
        </w:rPr>
        <w:t xml:space="preserve"> </w:t>
      </w:r>
      <w:r w:rsidRPr="00297A18">
        <w:rPr>
          <w:rFonts w:eastAsia="Cambria"/>
        </w:rPr>
        <w:t>Year of publication (</w:t>
      </w:r>
      <w:r w:rsidRPr="00297A18">
        <w:rPr>
          <w:rFonts w:eastAsia="Times New Roman"/>
          <w:i/>
          <w:lang w:eastAsia="en-GB"/>
        </w:rPr>
        <w:t>b</w:t>
      </w:r>
      <w:r w:rsidRPr="00297A18">
        <w:rPr>
          <w:rFonts w:eastAsia="Cambria"/>
        </w:rPr>
        <w:t xml:space="preserve"> =</w:t>
      </w:r>
      <w:r w:rsidRPr="00297A18">
        <w:rPr>
          <w:rFonts w:eastAsia="AdvTT5235d5a9+22"/>
        </w:rPr>
        <w:t xml:space="preserve"> .04, </w:t>
      </w:r>
      <w:r w:rsidRPr="00297A18">
        <w:rPr>
          <w:rFonts w:eastAsia="Cambria"/>
          <w:i/>
        </w:rPr>
        <w:t>p</w:t>
      </w:r>
      <w:r w:rsidRPr="00297A18">
        <w:rPr>
          <w:rFonts w:eastAsia="Cambria"/>
        </w:rPr>
        <w:t xml:space="preserve"> = .320), sample gender composition (</w:t>
      </w:r>
      <w:r w:rsidRPr="00297A18">
        <w:rPr>
          <w:rFonts w:eastAsia="Times New Roman"/>
          <w:i/>
          <w:lang w:eastAsia="en-GB"/>
        </w:rPr>
        <w:t>b</w:t>
      </w:r>
      <w:r w:rsidRPr="00297A18">
        <w:rPr>
          <w:rFonts w:eastAsia="Cambria"/>
        </w:rPr>
        <w:t xml:space="preserve"> =</w:t>
      </w:r>
      <w:r w:rsidRPr="00297A18">
        <w:rPr>
          <w:rFonts w:eastAsia="AdvTT5235d5a9+22"/>
        </w:rPr>
        <w:t xml:space="preserve"> .001, </w:t>
      </w:r>
      <w:r w:rsidRPr="00297A18">
        <w:rPr>
          <w:rFonts w:eastAsia="Cambria"/>
          <w:i/>
        </w:rPr>
        <w:t>p</w:t>
      </w:r>
      <w:r w:rsidRPr="00297A18">
        <w:rPr>
          <w:rFonts w:eastAsia="Cambria"/>
        </w:rPr>
        <w:t xml:space="preserve"> = .558)</w:t>
      </w:r>
      <w:r>
        <w:rPr>
          <w:rFonts w:eastAsia="Cambria"/>
        </w:rPr>
        <w:t>,</w:t>
      </w:r>
      <w:r w:rsidRPr="00297A18">
        <w:rPr>
          <w:rFonts w:eastAsia="Cambria"/>
        </w:rPr>
        <w:t xml:space="preserve"> and mean age (</w:t>
      </w:r>
      <w:r w:rsidRPr="00297A18">
        <w:rPr>
          <w:rFonts w:eastAsia="Times New Roman"/>
          <w:i/>
          <w:lang w:eastAsia="en-GB"/>
        </w:rPr>
        <w:t>b</w:t>
      </w:r>
      <w:r w:rsidRPr="00297A18">
        <w:rPr>
          <w:rFonts w:eastAsia="Cambria"/>
        </w:rPr>
        <w:t xml:space="preserve"> =</w:t>
      </w:r>
      <w:r w:rsidRPr="00297A18">
        <w:rPr>
          <w:rFonts w:eastAsia="AdvTT5235d5a9+22"/>
        </w:rPr>
        <w:t xml:space="preserve"> .000, </w:t>
      </w:r>
      <w:r w:rsidRPr="00297A18">
        <w:rPr>
          <w:rFonts w:eastAsia="Cambria"/>
          <w:i/>
        </w:rPr>
        <w:t>p</w:t>
      </w:r>
      <w:r w:rsidRPr="00297A18">
        <w:rPr>
          <w:rFonts w:eastAsia="Cambria"/>
        </w:rPr>
        <w:t xml:space="preserve"> = .986)</w:t>
      </w:r>
      <w:r>
        <w:rPr>
          <w:rFonts w:eastAsia="Cambria"/>
        </w:rPr>
        <w:t>,</w:t>
      </w:r>
      <w:r w:rsidRPr="00297A18">
        <w:rPr>
          <w:rFonts w:eastAsia="Cambria"/>
        </w:rPr>
        <w:t xml:space="preserve"> did not </w:t>
      </w:r>
      <w:r>
        <w:t>statistically significantly</w:t>
      </w:r>
      <w:r w:rsidRPr="00297A18">
        <w:t xml:space="preserve"> </w:t>
      </w:r>
      <w:r w:rsidRPr="00297A18">
        <w:rPr>
          <w:rFonts w:eastAsia="Cambria"/>
        </w:rPr>
        <w:t>moderate suicidality effect sizes; year of publication (</w:t>
      </w:r>
      <w:r w:rsidRPr="00297A18">
        <w:rPr>
          <w:rFonts w:eastAsia="Times New Roman"/>
          <w:i/>
          <w:lang w:eastAsia="en-GB"/>
        </w:rPr>
        <w:t>b</w:t>
      </w:r>
      <w:r w:rsidRPr="00297A18">
        <w:rPr>
          <w:rFonts w:eastAsia="Cambria"/>
        </w:rPr>
        <w:t xml:space="preserve"> =</w:t>
      </w:r>
      <w:r w:rsidRPr="00297A18">
        <w:rPr>
          <w:rFonts w:eastAsia="AdvTT5235d5a9+22"/>
        </w:rPr>
        <w:t xml:space="preserve"> .010, </w:t>
      </w:r>
      <w:r w:rsidRPr="00297A18">
        <w:rPr>
          <w:rFonts w:eastAsia="Cambria"/>
          <w:i/>
        </w:rPr>
        <w:t>p</w:t>
      </w:r>
      <w:r w:rsidRPr="00297A18">
        <w:rPr>
          <w:rFonts w:eastAsia="Cambria"/>
        </w:rPr>
        <w:t xml:space="preserve"> = .279)</w:t>
      </w:r>
      <w:r>
        <w:rPr>
          <w:rFonts w:eastAsia="Cambria"/>
        </w:rPr>
        <w:t xml:space="preserve">, </w:t>
      </w:r>
      <w:r w:rsidRPr="00297A18">
        <w:rPr>
          <w:rFonts w:eastAsia="Cambria"/>
        </w:rPr>
        <w:t>sample gender composition (</w:t>
      </w:r>
      <w:r w:rsidRPr="00297A18">
        <w:rPr>
          <w:rFonts w:eastAsia="Times New Roman"/>
          <w:i/>
          <w:lang w:eastAsia="en-GB"/>
        </w:rPr>
        <w:t>b</w:t>
      </w:r>
      <w:r w:rsidRPr="00297A18">
        <w:rPr>
          <w:rFonts w:eastAsia="Cambria"/>
        </w:rPr>
        <w:t xml:space="preserve"> =</w:t>
      </w:r>
      <w:r w:rsidRPr="00297A18">
        <w:rPr>
          <w:rFonts w:eastAsia="AdvTT5235d5a9+22"/>
        </w:rPr>
        <w:t xml:space="preserve"> .003, </w:t>
      </w:r>
      <w:r w:rsidRPr="00297A18">
        <w:rPr>
          <w:rFonts w:eastAsia="Cambria"/>
          <w:i/>
        </w:rPr>
        <w:t>p</w:t>
      </w:r>
      <w:r w:rsidRPr="00297A18">
        <w:rPr>
          <w:rFonts w:eastAsia="Cambria"/>
        </w:rPr>
        <w:t xml:space="preserve"> = .381), and mean age (</w:t>
      </w:r>
      <w:r w:rsidRPr="00297A18">
        <w:rPr>
          <w:rFonts w:eastAsia="Times New Roman"/>
          <w:i/>
          <w:lang w:eastAsia="en-GB"/>
        </w:rPr>
        <w:t>b</w:t>
      </w:r>
      <w:r w:rsidRPr="00297A18">
        <w:rPr>
          <w:rFonts w:eastAsia="Cambria"/>
        </w:rPr>
        <w:t xml:space="preserve"> =</w:t>
      </w:r>
      <w:r w:rsidRPr="00297A18">
        <w:rPr>
          <w:rFonts w:eastAsia="AdvTT5235d5a9+22"/>
        </w:rPr>
        <w:t xml:space="preserve"> -.030, </w:t>
      </w:r>
      <w:r w:rsidRPr="00297A18">
        <w:rPr>
          <w:rFonts w:eastAsia="Cambria"/>
          <w:i/>
        </w:rPr>
        <w:t>p</w:t>
      </w:r>
      <w:r w:rsidRPr="00297A18">
        <w:rPr>
          <w:rFonts w:eastAsia="Cambria"/>
        </w:rPr>
        <w:t xml:space="preserve"> = .090)</w:t>
      </w:r>
      <w:r>
        <w:rPr>
          <w:rFonts w:eastAsia="Cambria"/>
        </w:rPr>
        <w:t>,</w:t>
      </w:r>
      <w:r w:rsidRPr="00297A18">
        <w:rPr>
          <w:rFonts w:eastAsia="Cambria"/>
        </w:rPr>
        <w:t xml:space="preserve"> did not </w:t>
      </w:r>
      <w:r>
        <w:t>statistically significantly</w:t>
      </w:r>
      <w:r w:rsidRPr="00297A18">
        <w:t xml:space="preserve"> </w:t>
      </w:r>
      <w:r w:rsidRPr="00297A18">
        <w:rPr>
          <w:rFonts w:eastAsia="Cambria"/>
        </w:rPr>
        <w:t xml:space="preserve">moderate PTSD effect sizes. </w:t>
      </w:r>
    </w:p>
    <w:p w:rsidR="00737C65" w:rsidRPr="00297A18" w:rsidRDefault="00737C65" w:rsidP="00737C65">
      <w:pPr>
        <w:spacing w:line="480" w:lineRule="auto"/>
        <w:rPr>
          <w:rFonts w:eastAsia="Cambria"/>
          <w:b/>
        </w:rPr>
      </w:pPr>
      <w:proofErr w:type="gramStart"/>
      <w:r w:rsidRPr="007C539E">
        <w:rPr>
          <w:rFonts w:eastAsia="Cambria"/>
          <w:b/>
          <w:i/>
        </w:rPr>
        <w:t xml:space="preserve">Entrapment </w:t>
      </w:r>
      <w:r>
        <w:rPr>
          <w:rFonts w:eastAsia="Cambria"/>
          <w:b/>
          <w:i/>
        </w:rPr>
        <w:t>m</w:t>
      </w:r>
      <w:r w:rsidRPr="007C539E">
        <w:rPr>
          <w:rFonts w:eastAsia="Cambria"/>
          <w:b/>
          <w:i/>
        </w:rPr>
        <w:t>easure</w:t>
      </w:r>
      <w:r w:rsidRPr="00297A18">
        <w:rPr>
          <w:rFonts w:eastAsia="Cambria"/>
          <w:b/>
        </w:rPr>
        <w:t>.</w:t>
      </w:r>
      <w:proofErr w:type="gramEnd"/>
      <w:r w:rsidRPr="00297A18">
        <w:rPr>
          <w:rFonts w:eastAsia="Cambria"/>
          <w:b/>
        </w:rPr>
        <w:t xml:space="preserve"> </w:t>
      </w:r>
      <w:r>
        <w:rPr>
          <w:rFonts w:eastAsia="Cambria"/>
        </w:rPr>
        <w:t>U</w:t>
      </w:r>
      <w:r w:rsidRPr="00297A18">
        <w:rPr>
          <w:rFonts w:eastAsia="Cambria"/>
        </w:rPr>
        <w:t>se of the PBIQ emerged as a statistically-significant moderator of entrapment effect sizes</w:t>
      </w:r>
      <w:r>
        <w:rPr>
          <w:rFonts w:eastAsia="Cambria"/>
        </w:rPr>
        <w:t xml:space="preserve">, </w:t>
      </w:r>
      <w:proofErr w:type="gramStart"/>
      <w:r w:rsidRPr="00297A18">
        <w:rPr>
          <w:rFonts w:eastAsia="Cambria"/>
          <w:i/>
        </w:rPr>
        <w:t>Q</w:t>
      </w:r>
      <w:r w:rsidRPr="00297A18">
        <w:rPr>
          <w:rFonts w:eastAsia="Cambria"/>
        </w:rPr>
        <w:t>(</w:t>
      </w:r>
      <w:proofErr w:type="gramEnd"/>
      <w:r w:rsidRPr="00297A18">
        <w:rPr>
          <w:rFonts w:eastAsia="Cambria"/>
        </w:rPr>
        <w:t xml:space="preserve">1) = 11.06, </w:t>
      </w:r>
      <w:r w:rsidRPr="00297A18">
        <w:rPr>
          <w:rFonts w:eastAsia="Cambria"/>
          <w:i/>
        </w:rPr>
        <w:t>p</w:t>
      </w:r>
      <w:r w:rsidRPr="00297A18">
        <w:rPr>
          <w:rFonts w:eastAsia="Cambria"/>
        </w:rPr>
        <w:t xml:space="preserve"> = .001. </w:t>
      </w:r>
      <w:r w:rsidRPr="00297A18">
        <w:t xml:space="preserve">Table </w:t>
      </w:r>
      <w:r>
        <w:t>4</w:t>
      </w:r>
      <w:r w:rsidRPr="00297A18">
        <w:t xml:space="preserve"> shows </w:t>
      </w:r>
      <w:r w:rsidRPr="00297A18">
        <w:rPr>
          <w:rFonts w:eastAsia="Times New Roman"/>
        </w:rPr>
        <w:t xml:space="preserve">that effect sizes obtained using the PBIQ </w:t>
      </w:r>
      <w:r w:rsidRPr="00706B3A">
        <w:rPr>
          <w:rFonts w:eastAsia="Times New Roman"/>
        </w:rPr>
        <w:t>were</w:t>
      </w:r>
      <w:r>
        <w:rPr>
          <w:rFonts w:eastAsia="Times New Roman"/>
        </w:rPr>
        <w:t xml:space="preserve"> </w:t>
      </w:r>
      <w:r>
        <w:t>statistically significantly</w:t>
      </w:r>
      <w:r w:rsidRPr="00706B3A">
        <w:rPr>
          <w:rFonts w:eastAsia="Times New Roman"/>
        </w:rPr>
        <w:t xml:space="preserve"> smaller than</w:t>
      </w:r>
      <w:r w:rsidRPr="00297A18">
        <w:rPr>
          <w:rFonts w:eastAsia="Times New Roman"/>
        </w:rPr>
        <w:t xml:space="preserve"> those obtained using alternative measures of entrapment.</w:t>
      </w:r>
    </w:p>
    <w:p w:rsidR="00737C65" w:rsidRPr="00297A18" w:rsidRDefault="00737C65" w:rsidP="00737C65">
      <w:pPr>
        <w:pStyle w:val="Heading2"/>
        <w:spacing w:line="480" w:lineRule="auto"/>
        <w:rPr>
          <w:lang w:eastAsia="en-GB"/>
        </w:rPr>
      </w:pPr>
      <w:r w:rsidRPr="00297A18">
        <w:rPr>
          <w:lang w:eastAsia="en-GB"/>
        </w:rPr>
        <w:t>Publication Bias</w:t>
      </w:r>
    </w:p>
    <w:p w:rsidR="00737C65" w:rsidRDefault="00737C65" w:rsidP="00737C65">
      <w:pPr>
        <w:pStyle w:val="CommentText"/>
        <w:spacing w:line="480" w:lineRule="auto"/>
        <w:rPr>
          <w:sz w:val="24"/>
          <w:szCs w:val="24"/>
        </w:rPr>
      </w:pPr>
      <w:r>
        <w:rPr>
          <w:sz w:val="24"/>
          <w:szCs w:val="24"/>
        </w:rPr>
        <w:t>F</w:t>
      </w:r>
      <w:r w:rsidRPr="00297A18">
        <w:rPr>
          <w:sz w:val="24"/>
          <w:szCs w:val="24"/>
        </w:rPr>
        <w:t xml:space="preserve">unnel plots relating to the meta-analyses reported in Table </w:t>
      </w:r>
      <w:r>
        <w:rPr>
          <w:sz w:val="24"/>
          <w:szCs w:val="24"/>
        </w:rPr>
        <w:t>2</w:t>
      </w:r>
      <w:r w:rsidRPr="00297A18">
        <w:rPr>
          <w:sz w:val="24"/>
          <w:szCs w:val="24"/>
        </w:rPr>
        <w:t xml:space="preserve"> </w:t>
      </w:r>
      <w:r>
        <w:rPr>
          <w:sz w:val="24"/>
          <w:szCs w:val="24"/>
        </w:rPr>
        <w:t xml:space="preserve">were created </w:t>
      </w:r>
      <w:r w:rsidRPr="00297A18">
        <w:rPr>
          <w:sz w:val="24"/>
          <w:szCs w:val="24"/>
        </w:rPr>
        <w:t xml:space="preserve">in order to </w:t>
      </w:r>
      <w:r w:rsidRPr="007420F0">
        <w:rPr>
          <w:sz w:val="24"/>
          <w:szCs w:val="24"/>
        </w:rPr>
        <w:t xml:space="preserve">explore the distribution of effect sizes against their </w:t>
      </w:r>
      <w:r>
        <w:rPr>
          <w:sz w:val="24"/>
          <w:szCs w:val="24"/>
        </w:rPr>
        <w:t>standard errors</w:t>
      </w:r>
      <w:r w:rsidRPr="007420F0">
        <w:rPr>
          <w:sz w:val="24"/>
          <w:szCs w:val="24"/>
        </w:rPr>
        <w:t xml:space="preserve">. </w:t>
      </w:r>
      <w:r>
        <w:rPr>
          <w:sz w:val="24"/>
          <w:szCs w:val="24"/>
        </w:rPr>
        <w:t>These are displayed in Figure 2. Small</w:t>
      </w:r>
      <w:r w:rsidRPr="007420F0">
        <w:rPr>
          <w:sz w:val="24"/>
          <w:szCs w:val="24"/>
        </w:rPr>
        <w:t xml:space="preserve"> number</w:t>
      </w:r>
      <w:r>
        <w:rPr>
          <w:sz w:val="24"/>
          <w:szCs w:val="24"/>
        </w:rPr>
        <w:t>s</w:t>
      </w:r>
      <w:r w:rsidRPr="007420F0">
        <w:rPr>
          <w:sz w:val="24"/>
          <w:szCs w:val="24"/>
        </w:rPr>
        <w:t xml:space="preserve"> of studies (&gt;</w:t>
      </w:r>
      <w:r w:rsidRPr="007420F0">
        <w:rPr>
          <w:i/>
          <w:sz w:val="24"/>
          <w:szCs w:val="24"/>
        </w:rPr>
        <w:t>k</w:t>
      </w:r>
      <w:r w:rsidRPr="007420F0">
        <w:rPr>
          <w:sz w:val="24"/>
          <w:szCs w:val="24"/>
        </w:rPr>
        <w:t xml:space="preserve"> = 10) meant that we did not create a funnel plot for PTSD effect sizes.</w:t>
      </w:r>
      <w:r w:rsidRPr="00297A18">
        <w:rPr>
          <w:sz w:val="24"/>
          <w:szCs w:val="24"/>
        </w:rPr>
        <w:t xml:space="preserve"> The</w:t>
      </w:r>
      <w:r>
        <w:rPr>
          <w:sz w:val="24"/>
          <w:szCs w:val="24"/>
        </w:rPr>
        <w:t xml:space="preserve">re were </w:t>
      </w:r>
      <w:r w:rsidRPr="00297A18">
        <w:rPr>
          <w:sz w:val="24"/>
          <w:szCs w:val="24"/>
        </w:rPr>
        <w:t>some outliers</w:t>
      </w:r>
      <w:r>
        <w:rPr>
          <w:sz w:val="24"/>
          <w:szCs w:val="24"/>
        </w:rPr>
        <w:t>; h</w:t>
      </w:r>
      <w:r w:rsidRPr="00297A18">
        <w:rPr>
          <w:sz w:val="24"/>
          <w:szCs w:val="24"/>
        </w:rPr>
        <w:t>owever, these appeared in similar numbers at both ends of the effect size distribution</w:t>
      </w:r>
      <w:r>
        <w:rPr>
          <w:sz w:val="24"/>
          <w:szCs w:val="24"/>
        </w:rPr>
        <w:t>s</w:t>
      </w:r>
      <w:r w:rsidRPr="00297A18">
        <w:rPr>
          <w:sz w:val="24"/>
          <w:szCs w:val="24"/>
        </w:rPr>
        <w:t xml:space="preserve">, suggesting that </w:t>
      </w:r>
      <w:r>
        <w:rPr>
          <w:sz w:val="24"/>
          <w:szCs w:val="24"/>
        </w:rPr>
        <w:t xml:space="preserve">these </w:t>
      </w:r>
      <w:r w:rsidRPr="00297A18">
        <w:rPr>
          <w:sz w:val="24"/>
          <w:szCs w:val="24"/>
        </w:rPr>
        <w:t xml:space="preserve">did not unduly bias </w:t>
      </w:r>
      <w:r>
        <w:rPr>
          <w:sz w:val="24"/>
          <w:szCs w:val="24"/>
        </w:rPr>
        <w:t>population effect size estimates</w:t>
      </w:r>
      <w:r w:rsidRPr="00297A18">
        <w:rPr>
          <w:sz w:val="24"/>
          <w:szCs w:val="24"/>
        </w:rPr>
        <w:t xml:space="preserve">. </w:t>
      </w:r>
      <w:r>
        <w:rPr>
          <w:sz w:val="24"/>
          <w:szCs w:val="24"/>
        </w:rPr>
        <w:t>T</w:t>
      </w:r>
      <w:r w:rsidRPr="00297A18">
        <w:rPr>
          <w:sz w:val="24"/>
          <w:szCs w:val="24"/>
        </w:rPr>
        <w:t xml:space="preserve">he standard errors for the majority of studies were fairly similar in size and located towards the top of the funnel, suggesting high precision for most of the included </w:t>
      </w:r>
      <w:r>
        <w:rPr>
          <w:sz w:val="24"/>
          <w:szCs w:val="24"/>
        </w:rPr>
        <w:t>studies</w:t>
      </w:r>
      <w:r w:rsidRPr="00297A18">
        <w:rPr>
          <w:sz w:val="24"/>
          <w:szCs w:val="24"/>
        </w:rPr>
        <w:t xml:space="preserve">. The only exception concerned the suicidality effect sizes, which are all located at the </w:t>
      </w:r>
      <w:r>
        <w:rPr>
          <w:sz w:val="24"/>
          <w:szCs w:val="24"/>
        </w:rPr>
        <w:t>base</w:t>
      </w:r>
      <w:r w:rsidRPr="00297A18">
        <w:rPr>
          <w:sz w:val="24"/>
          <w:szCs w:val="24"/>
        </w:rPr>
        <w:t xml:space="preserve"> of the funnel plot.</w:t>
      </w:r>
      <w:r>
        <w:rPr>
          <w:sz w:val="24"/>
          <w:szCs w:val="24"/>
        </w:rPr>
        <w:t xml:space="preserve"> </w:t>
      </w:r>
      <w:r w:rsidRPr="00297A18">
        <w:rPr>
          <w:sz w:val="24"/>
          <w:szCs w:val="24"/>
        </w:rPr>
        <w:t>Given that some degree of asymmetry is to be expected with relatively few data points</w:t>
      </w:r>
      <w:r>
        <w:rPr>
          <w:sz w:val="24"/>
          <w:szCs w:val="24"/>
        </w:rPr>
        <w:t xml:space="preserve"> (Sterne et al., 2011)</w:t>
      </w:r>
      <w:r w:rsidRPr="00297A18">
        <w:rPr>
          <w:sz w:val="24"/>
          <w:szCs w:val="24"/>
        </w:rPr>
        <w:t xml:space="preserve">, the seven funnel plots generally appear fairly symmetrical and funnel-shaped. </w:t>
      </w:r>
      <w:r>
        <w:rPr>
          <w:sz w:val="24"/>
          <w:szCs w:val="24"/>
        </w:rPr>
        <w:t xml:space="preserve">None of the </w:t>
      </w:r>
      <w:r w:rsidRPr="00297A18">
        <w:rPr>
          <w:sz w:val="24"/>
          <w:szCs w:val="24"/>
        </w:rPr>
        <w:t>funnel plots show a sparsely populated left side</w:t>
      </w:r>
      <w:r>
        <w:rPr>
          <w:sz w:val="24"/>
          <w:szCs w:val="24"/>
        </w:rPr>
        <w:t xml:space="preserve">: the </w:t>
      </w:r>
      <w:r w:rsidRPr="00297A18">
        <w:rPr>
          <w:sz w:val="24"/>
          <w:szCs w:val="24"/>
        </w:rPr>
        <w:t>hallmark indicator of publication bias as a result of unpublished studies report</w:t>
      </w:r>
      <w:r>
        <w:rPr>
          <w:sz w:val="24"/>
          <w:szCs w:val="24"/>
        </w:rPr>
        <w:t xml:space="preserve">ing </w:t>
      </w:r>
      <w:r w:rsidRPr="00297A18">
        <w:rPr>
          <w:sz w:val="24"/>
          <w:szCs w:val="24"/>
        </w:rPr>
        <w:t xml:space="preserve">small effect sizes or null-findings. </w:t>
      </w:r>
    </w:p>
    <w:p w:rsidR="00737C65" w:rsidRPr="00297A18" w:rsidRDefault="00737C65" w:rsidP="00737C65">
      <w:pPr>
        <w:pStyle w:val="CommentText"/>
        <w:spacing w:line="480" w:lineRule="auto"/>
        <w:jc w:val="center"/>
        <w:rPr>
          <w:sz w:val="24"/>
          <w:szCs w:val="24"/>
        </w:rPr>
      </w:pPr>
      <w:r>
        <w:rPr>
          <w:sz w:val="24"/>
          <w:szCs w:val="24"/>
        </w:rPr>
        <w:t>INSERT FIGURE 2 ABOUT HERE</w:t>
      </w:r>
    </w:p>
    <w:p w:rsidR="00737C65" w:rsidRPr="00297A18" w:rsidRDefault="00737C65" w:rsidP="00737C65">
      <w:pPr>
        <w:spacing w:line="480" w:lineRule="auto"/>
      </w:pPr>
      <w:r>
        <w:rPr>
          <w:rFonts w:eastAsia="Times New Roman"/>
        </w:rPr>
        <w:lastRenderedPageBreak/>
        <w:t xml:space="preserve">We next conducted </w:t>
      </w:r>
      <w:proofErr w:type="spellStart"/>
      <w:r w:rsidRPr="00297A18">
        <w:t>Vevea</w:t>
      </w:r>
      <w:proofErr w:type="spellEnd"/>
      <w:r w:rsidRPr="00297A18">
        <w:t xml:space="preserve"> and Woods’</w:t>
      </w:r>
      <w:r>
        <w:t xml:space="preserve"> (2005)</w:t>
      </w:r>
      <w:r w:rsidRPr="00297A18">
        <w:t xml:space="preserve"> sensitivity analysis</w:t>
      </w:r>
      <w:r>
        <w:t xml:space="preserve">, which </w:t>
      </w:r>
      <w:r w:rsidRPr="00297A18">
        <w:t>quantif</w:t>
      </w:r>
      <w:r>
        <w:t>ies</w:t>
      </w:r>
      <w:r w:rsidRPr="00297A18">
        <w:t xml:space="preserve"> the effect of publication bias</w:t>
      </w:r>
      <w:r>
        <w:t xml:space="preserve">. </w:t>
      </w:r>
      <w:r w:rsidRPr="00297A18">
        <w:t xml:space="preserve">In Table </w:t>
      </w:r>
      <w:r>
        <w:t>2</w:t>
      </w:r>
      <w:r w:rsidRPr="00297A18">
        <w:t xml:space="preserve">, </w:t>
      </w:r>
      <w:proofErr w:type="spellStart"/>
      <w:r w:rsidRPr="00297A18">
        <w:rPr>
          <w:i/>
        </w:rPr>
        <w:t>r</w:t>
      </w:r>
      <w:r w:rsidRPr="00297A18">
        <w:rPr>
          <w:vertAlign w:val="subscript"/>
        </w:rPr>
        <w:t>pb</w:t>
      </w:r>
      <w:proofErr w:type="spellEnd"/>
      <w:r w:rsidRPr="00297A18">
        <w:t xml:space="preserve"> is reported as an estimate of the population effect size when corrected for severe two-tailed publication bias. Severe two-tailed publication bias refers to a weighting function that simulates a hypothetical scenario in which studies publishing correlations near zero are less likely to be published and included in a meta-analysis, while significant correlations are more likely to be published and therefore included in a meta-analysis</w:t>
      </w:r>
      <w:r>
        <w:t xml:space="preserve"> (</w:t>
      </w:r>
      <w:proofErr w:type="spellStart"/>
      <w:r w:rsidRPr="00297A18">
        <w:t>Vevea</w:t>
      </w:r>
      <w:proofErr w:type="spellEnd"/>
      <w:r w:rsidRPr="00297A18">
        <w:t xml:space="preserve"> </w:t>
      </w:r>
      <w:r>
        <w:t>&amp;</w:t>
      </w:r>
      <w:r w:rsidRPr="00297A18">
        <w:t xml:space="preserve"> Woods</w:t>
      </w:r>
      <w:r>
        <w:t>, 2005)</w:t>
      </w:r>
      <w:r w:rsidRPr="00297A18">
        <w:t xml:space="preserve">. Comparing the unadjusted </w:t>
      </w:r>
      <w:r w:rsidRPr="00297A18">
        <w:rPr>
          <w:i/>
        </w:rPr>
        <w:t xml:space="preserve">r </w:t>
      </w:r>
      <w:r w:rsidRPr="00297A18">
        <w:t xml:space="preserve">with the adjusted </w:t>
      </w:r>
      <w:proofErr w:type="spellStart"/>
      <w:r w:rsidRPr="00297A18">
        <w:rPr>
          <w:i/>
        </w:rPr>
        <w:t>r</w:t>
      </w:r>
      <w:r w:rsidRPr="00297A18">
        <w:rPr>
          <w:vertAlign w:val="subscript"/>
        </w:rPr>
        <w:t>pb</w:t>
      </w:r>
      <w:proofErr w:type="spellEnd"/>
      <w:r w:rsidRPr="00297A18">
        <w:rPr>
          <w:vertAlign w:val="subscript"/>
        </w:rPr>
        <w:t xml:space="preserve"> </w:t>
      </w:r>
      <w:r w:rsidRPr="00297A18">
        <w:t xml:space="preserve">in Table </w:t>
      </w:r>
      <w:r>
        <w:t>2</w:t>
      </w:r>
      <w:r w:rsidRPr="00297A18">
        <w:t>, it is evident that the two correlations are almost identical</w:t>
      </w:r>
      <w:r>
        <w:t xml:space="preserve"> for each meta-analysis. These results</w:t>
      </w:r>
      <w:r w:rsidRPr="00297A18">
        <w:t xml:space="preserve"> </w:t>
      </w:r>
      <w:r>
        <w:t xml:space="preserve">and the funnel plots </w:t>
      </w:r>
      <w:r w:rsidRPr="00297A18">
        <w:t xml:space="preserve">suggest that publication bias had no effect on the results reported. </w:t>
      </w:r>
    </w:p>
    <w:p w:rsidR="00737C65" w:rsidRPr="00297A18" w:rsidRDefault="00737C65" w:rsidP="00737C65">
      <w:pPr>
        <w:spacing w:line="480" w:lineRule="auto"/>
        <w:jc w:val="center"/>
        <w:rPr>
          <w:b/>
        </w:rPr>
      </w:pPr>
      <w:r w:rsidRPr="00297A18">
        <w:rPr>
          <w:b/>
        </w:rPr>
        <w:t>Discussion</w:t>
      </w:r>
    </w:p>
    <w:p w:rsidR="00737C65" w:rsidRPr="001D7190" w:rsidRDefault="00737C65" w:rsidP="00737C65">
      <w:pPr>
        <w:autoSpaceDE w:val="0"/>
        <w:autoSpaceDN w:val="0"/>
        <w:adjustRightInd w:val="0"/>
        <w:spacing w:line="480" w:lineRule="auto"/>
      </w:pPr>
      <w:r w:rsidRPr="00297A18">
        <w:t xml:space="preserve">This meta-analysis quantitatively summarised findings from </w:t>
      </w:r>
      <w:r>
        <w:t>forty</w:t>
      </w:r>
      <w:r w:rsidRPr="00297A18">
        <w:t xml:space="preserve"> studies </w:t>
      </w:r>
      <w:r>
        <w:t xml:space="preserve">which </w:t>
      </w:r>
      <w:r w:rsidRPr="00297A18">
        <w:t>examin</w:t>
      </w:r>
      <w:r>
        <w:t>ed p</w:t>
      </w:r>
      <w:r w:rsidRPr="00297A18">
        <w:t xml:space="preserve">erceptions of defeat and entrapment </w:t>
      </w:r>
      <w:r>
        <w:t>in</w:t>
      </w:r>
      <w:r w:rsidRPr="00297A18">
        <w:t xml:space="preserve"> </w:t>
      </w:r>
      <w:r w:rsidRPr="00297A18">
        <w:rPr>
          <w:lang w:val="en-US"/>
        </w:rPr>
        <w:t>depression, anxiety problems, PTSD</w:t>
      </w:r>
      <w:r>
        <w:rPr>
          <w:lang w:val="en-US"/>
        </w:rPr>
        <w:t>,</w:t>
      </w:r>
      <w:r w:rsidRPr="00297A18">
        <w:rPr>
          <w:lang w:val="en-US"/>
        </w:rPr>
        <w:t xml:space="preserve"> and suicidality</w:t>
      </w:r>
      <w:r w:rsidRPr="00297A18">
        <w:t xml:space="preserve">; </w:t>
      </w:r>
      <w:r w:rsidRPr="00297A18">
        <w:rPr>
          <w:lang w:val="en-US"/>
        </w:rPr>
        <w:t>four psych</w:t>
      </w:r>
      <w:r>
        <w:rPr>
          <w:lang w:val="en-US"/>
        </w:rPr>
        <w:t>iatric</w:t>
      </w:r>
      <w:r w:rsidRPr="00297A18">
        <w:rPr>
          <w:lang w:val="en-US"/>
        </w:rPr>
        <w:t xml:space="preserve"> </w:t>
      </w:r>
      <w:r>
        <w:rPr>
          <w:lang w:val="en-US"/>
        </w:rPr>
        <w:t>disorders</w:t>
      </w:r>
      <w:r w:rsidRPr="00297A18">
        <w:rPr>
          <w:lang w:val="en-US"/>
        </w:rPr>
        <w:t xml:space="preserve"> commonly encount</w:t>
      </w:r>
      <w:r>
        <w:rPr>
          <w:lang w:val="en-US"/>
        </w:rPr>
        <w:t>ered in mental health services (Kessler et al., 2012; Nock et al., 2012)</w:t>
      </w:r>
      <w:r w:rsidRPr="00297A18">
        <w:rPr>
          <w:lang w:val="en-US"/>
        </w:rPr>
        <w:t xml:space="preserve">. </w:t>
      </w:r>
      <w:r>
        <w:rPr>
          <w:rFonts w:eastAsia="Times New Roman"/>
        </w:rPr>
        <w:t>This meta-analysis extends the</w:t>
      </w:r>
      <w:r w:rsidRPr="00297A18">
        <w:t xml:space="preserve"> earlier narrative review of </w:t>
      </w:r>
      <w:r>
        <w:t>these relationships (Taylor et al., 2011a)</w:t>
      </w:r>
      <w:r w:rsidRPr="00297A18">
        <w:t xml:space="preserve"> </w:t>
      </w:r>
      <w:r>
        <w:t>by</w:t>
      </w:r>
      <w:r w:rsidRPr="00297A18">
        <w:t xml:space="preserve">: (1) Bringing the literature </w:t>
      </w:r>
      <w:r>
        <w:t>synthesis</w:t>
      </w:r>
      <w:r w:rsidRPr="00297A18">
        <w:t xml:space="preserve"> up to date through the inclusion of recent, important studies; (2) applying more </w:t>
      </w:r>
      <w:r w:rsidRPr="001D7190">
        <w:t xml:space="preserve">stringent inclusion and exclusion criteria, making conclusions more </w:t>
      </w:r>
      <w:r>
        <w:t>robust</w:t>
      </w:r>
      <w:r w:rsidRPr="001D7190">
        <w:t xml:space="preserve">; (3) quantifying for the first time the size and consistency of the population effect size for each of the relationships; (4) testing </w:t>
      </w:r>
      <w:r>
        <w:t>whether perceptions of defeat and entrapment are stronger in depression, anxiety problems, PTSD, or suicidality</w:t>
      </w:r>
      <w:r w:rsidRPr="001D7190">
        <w:t xml:space="preserve">; (5) examining potential moderator variables; and (6) examining the potential for publication bias in the literature. </w:t>
      </w:r>
    </w:p>
    <w:p w:rsidR="00737C65" w:rsidRDefault="00737C65" w:rsidP="00737C65">
      <w:pPr>
        <w:pStyle w:val="NoSpacing"/>
        <w:spacing w:line="480" w:lineRule="auto"/>
        <w:ind w:firstLine="720"/>
        <w:rPr>
          <w:rFonts w:ascii="Times New Roman" w:hAnsi="Times New Roman"/>
          <w:sz w:val="24"/>
          <w:szCs w:val="24"/>
        </w:rPr>
      </w:pPr>
      <w:r w:rsidRPr="001D7190">
        <w:rPr>
          <w:rFonts w:ascii="Times New Roman" w:hAnsi="Times New Roman"/>
          <w:sz w:val="24"/>
          <w:szCs w:val="24"/>
        </w:rPr>
        <w:t>The effect sizes reported here are large</w:t>
      </w:r>
      <w:r>
        <w:rPr>
          <w:rFonts w:ascii="Times New Roman" w:hAnsi="Times New Roman"/>
          <w:sz w:val="24"/>
          <w:szCs w:val="24"/>
        </w:rPr>
        <w:t xml:space="preserve"> (Cohen, 1998),</w:t>
      </w:r>
      <w:r w:rsidRPr="001D7190">
        <w:rPr>
          <w:rFonts w:ascii="Times New Roman" w:hAnsi="Times New Roman"/>
          <w:sz w:val="24"/>
          <w:szCs w:val="24"/>
        </w:rPr>
        <w:t xml:space="preserve"> providing evidence for the clinical significance of perceptions of defeat and entrapment in depression, anxiety problems, PTSD</w:t>
      </w:r>
      <w:r>
        <w:rPr>
          <w:rFonts w:ascii="Times New Roman" w:hAnsi="Times New Roman"/>
          <w:sz w:val="24"/>
          <w:szCs w:val="24"/>
        </w:rPr>
        <w:t>,</w:t>
      </w:r>
      <w:r w:rsidRPr="001D7190">
        <w:rPr>
          <w:rFonts w:ascii="Times New Roman" w:hAnsi="Times New Roman"/>
          <w:sz w:val="24"/>
          <w:szCs w:val="24"/>
        </w:rPr>
        <w:t xml:space="preserve"> and suicidality</w:t>
      </w:r>
      <w:r>
        <w:rPr>
          <w:rFonts w:ascii="Times New Roman" w:hAnsi="Times New Roman"/>
          <w:sz w:val="24"/>
          <w:szCs w:val="24"/>
        </w:rPr>
        <w:t xml:space="preserve"> (Cohen, 1998; </w:t>
      </w:r>
      <w:r w:rsidRPr="00D156DB">
        <w:rPr>
          <w:rFonts w:ascii="Times New Roman" w:hAnsi="Times New Roman"/>
          <w:sz w:val="24"/>
          <w:szCs w:val="24"/>
        </w:rPr>
        <w:t>Kraemer et al., 2003</w:t>
      </w:r>
      <w:r>
        <w:rPr>
          <w:rFonts w:ascii="Times New Roman" w:hAnsi="Times New Roman"/>
          <w:sz w:val="24"/>
          <w:szCs w:val="24"/>
        </w:rPr>
        <w:t>)</w:t>
      </w:r>
      <w:r w:rsidRPr="001D7190">
        <w:rPr>
          <w:rFonts w:ascii="Times New Roman" w:hAnsi="Times New Roman"/>
          <w:sz w:val="24"/>
          <w:szCs w:val="24"/>
        </w:rPr>
        <w:t>.</w:t>
      </w:r>
      <w:r>
        <w:rPr>
          <w:rFonts w:ascii="Times New Roman" w:hAnsi="Times New Roman"/>
          <w:sz w:val="24"/>
          <w:szCs w:val="24"/>
        </w:rPr>
        <w:t xml:space="preserve"> Moreover, t</w:t>
      </w:r>
      <w:r w:rsidRPr="001D7190">
        <w:rPr>
          <w:rFonts w:ascii="Times New Roman" w:hAnsi="Times New Roman"/>
          <w:sz w:val="24"/>
          <w:szCs w:val="24"/>
        </w:rPr>
        <w:t xml:space="preserve">he publication bias </w:t>
      </w:r>
      <w:r w:rsidRPr="001D7190">
        <w:rPr>
          <w:rFonts w:ascii="Times New Roman" w:hAnsi="Times New Roman"/>
          <w:sz w:val="24"/>
          <w:szCs w:val="24"/>
        </w:rPr>
        <w:lastRenderedPageBreak/>
        <w:t>analyses indicate that the</w:t>
      </w:r>
      <w:r>
        <w:rPr>
          <w:rFonts w:ascii="Times New Roman" w:hAnsi="Times New Roman"/>
          <w:sz w:val="24"/>
          <w:szCs w:val="24"/>
        </w:rPr>
        <w:t xml:space="preserve"> meta-analytic </w:t>
      </w:r>
      <w:r w:rsidRPr="001D7190">
        <w:rPr>
          <w:rFonts w:ascii="Times New Roman" w:hAnsi="Times New Roman"/>
          <w:sz w:val="24"/>
          <w:szCs w:val="24"/>
        </w:rPr>
        <w:t xml:space="preserve">results </w:t>
      </w:r>
      <w:r>
        <w:rPr>
          <w:rFonts w:ascii="Times New Roman" w:hAnsi="Times New Roman"/>
          <w:sz w:val="24"/>
          <w:szCs w:val="24"/>
        </w:rPr>
        <w:t xml:space="preserve">are </w:t>
      </w:r>
      <w:r w:rsidRPr="001D7190">
        <w:rPr>
          <w:rFonts w:ascii="Times New Roman" w:eastAsia="Times New Roman" w:hAnsi="Times New Roman"/>
          <w:sz w:val="24"/>
          <w:szCs w:val="24"/>
        </w:rPr>
        <w:t>not artificially inflated</w:t>
      </w:r>
      <w:r>
        <w:rPr>
          <w:rFonts w:ascii="Times New Roman" w:eastAsia="Times New Roman" w:hAnsi="Times New Roman"/>
          <w:sz w:val="24"/>
          <w:szCs w:val="24"/>
        </w:rPr>
        <w:t>,</w:t>
      </w:r>
      <w:r w:rsidRPr="001D7190">
        <w:rPr>
          <w:rFonts w:ascii="Times New Roman" w:eastAsia="Times New Roman" w:hAnsi="Times New Roman"/>
          <w:sz w:val="24"/>
          <w:szCs w:val="24"/>
        </w:rPr>
        <w:t xml:space="preserve"> </w:t>
      </w:r>
      <w:r w:rsidRPr="001D7190">
        <w:rPr>
          <w:rFonts w:ascii="Times New Roman" w:hAnsi="Times New Roman"/>
          <w:sz w:val="24"/>
          <w:szCs w:val="24"/>
        </w:rPr>
        <w:t xml:space="preserve">and can be considered </w:t>
      </w:r>
      <w:r w:rsidRPr="001D7190">
        <w:rPr>
          <w:rFonts w:ascii="Times New Roman" w:eastAsia="Times New Roman" w:hAnsi="Times New Roman"/>
          <w:sz w:val="24"/>
          <w:szCs w:val="24"/>
        </w:rPr>
        <w:t xml:space="preserve">robust. </w:t>
      </w:r>
      <w:r>
        <w:rPr>
          <w:rFonts w:ascii="Times New Roman" w:eastAsia="Times New Roman" w:hAnsi="Times New Roman"/>
          <w:sz w:val="24"/>
          <w:szCs w:val="24"/>
        </w:rPr>
        <w:t>Given the correlational nature of this meta-analysis, it is worth noting at this point that a</w:t>
      </w:r>
      <w:r w:rsidRPr="001D7190">
        <w:rPr>
          <w:rFonts w:ascii="Times New Roman" w:hAnsi="Times New Roman"/>
          <w:sz w:val="24"/>
          <w:szCs w:val="24"/>
        </w:rPr>
        <w:t xml:space="preserve"> number of studies in the literature provide preliminary evidence to suggest that the </w:t>
      </w:r>
      <w:r>
        <w:rPr>
          <w:rFonts w:ascii="Times New Roman" w:hAnsi="Times New Roman"/>
          <w:sz w:val="24"/>
          <w:szCs w:val="24"/>
        </w:rPr>
        <w:t xml:space="preserve">observed </w:t>
      </w:r>
      <w:r w:rsidRPr="001D7190">
        <w:rPr>
          <w:rFonts w:ascii="Times New Roman" w:hAnsi="Times New Roman"/>
          <w:sz w:val="24"/>
          <w:szCs w:val="24"/>
        </w:rPr>
        <w:t xml:space="preserve">large correlations are not simply due to </w:t>
      </w:r>
      <w:r>
        <w:rPr>
          <w:rFonts w:ascii="Times New Roman" w:hAnsi="Times New Roman"/>
          <w:sz w:val="24"/>
          <w:szCs w:val="24"/>
        </w:rPr>
        <w:t xml:space="preserve">psychiatric </w:t>
      </w:r>
      <w:r w:rsidRPr="001D7190">
        <w:rPr>
          <w:rFonts w:ascii="Times New Roman" w:hAnsi="Times New Roman"/>
          <w:sz w:val="24"/>
          <w:szCs w:val="24"/>
        </w:rPr>
        <w:t>comorbidity</w:t>
      </w:r>
      <w:r>
        <w:rPr>
          <w:rFonts w:ascii="Times New Roman" w:hAnsi="Times New Roman"/>
          <w:sz w:val="24"/>
          <w:szCs w:val="24"/>
        </w:rPr>
        <w:t xml:space="preserve"> (Taylor et al., 2011a)</w:t>
      </w:r>
      <w:r w:rsidRPr="001D7190">
        <w:rPr>
          <w:rFonts w:ascii="Times New Roman" w:hAnsi="Times New Roman"/>
          <w:sz w:val="24"/>
          <w:szCs w:val="24"/>
        </w:rPr>
        <w:t xml:space="preserve">. For example, </w:t>
      </w:r>
      <w:r>
        <w:rPr>
          <w:rFonts w:ascii="Times New Roman" w:hAnsi="Times New Roman"/>
          <w:sz w:val="24"/>
          <w:szCs w:val="24"/>
        </w:rPr>
        <w:t xml:space="preserve">perceptions of </w:t>
      </w:r>
      <w:r w:rsidRPr="001D7190">
        <w:rPr>
          <w:rFonts w:ascii="Times New Roman" w:hAnsi="Times New Roman"/>
          <w:sz w:val="24"/>
          <w:szCs w:val="24"/>
        </w:rPr>
        <w:t>defeat ha</w:t>
      </w:r>
      <w:r>
        <w:rPr>
          <w:rFonts w:ascii="Times New Roman" w:hAnsi="Times New Roman"/>
          <w:sz w:val="24"/>
          <w:szCs w:val="24"/>
        </w:rPr>
        <w:t>ve</w:t>
      </w:r>
      <w:r w:rsidRPr="001D7190">
        <w:rPr>
          <w:rFonts w:ascii="Times New Roman" w:hAnsi="Times New Roman"/>
          <w:sz w:val="24"/>
          <w:szCs w:val="24"/>
        </w:rPr>
        <w:t xml:space="preserve"> been found to statistically significantly predict suicidality twelve months later when controlling for depressive symptoms</w:t>
      </w:r>
      <w:r>
        <w:rPr>
          <w:rFonts w:ascii="Times New Roman" w:hAnsi="Times New Roman"/>
          <w:sz w:val="24"/>
          <w:szCs w:val="24"/>
        </w:rPr>
        <w:t xml:space="preserve"> (Taylor et al., 2011ab),</w:t>
      </w:r>
      <w:r w:rsidRPr="001D7190">
        <w:rPr>
          <w:rFonts w:ascii="Times New Roman" w:hAnsi="Times New Roman"/>
          <w:sz w:val="24"/>
          <w:szCs w:val="24"/>
        </w:rPr>
        <w:t xml:space="preserve"> </w:t>
      </w:r>
      <w:r>
        <w:rPr>
          <w:rFonts w:ascii="Times New Roman" w:hAnsi="Times New Roman"/>
          <w:sz w:val="24"/>
          <w:szCs w:val="24"/>
        </w:rPr>
        <w:t xml:space="preserve">perceptions of </w:t>
      </w:r>
      <w:r w:rsidRPr="001D7190">
        <w:rPr>
          <w:rFonts w:ascii="Times New Roman" w:hAnsi="Times New Roman"/>
          <w:sz w:val="24"/>
          <w:szCs w:val="24"/>
        </w:rPr>
        <w:t>entrapment ha</w:t>
      </w:r>
      <w:r>
        <w:rPr>
          <w:rFonts w:ascii="Times New Roman" w:hAnsi="Times New Roman"/>
          <w:sz w:val="24"/>
          <w:szCs w:val="24"/>
        </w:rPr>
        <w:t>ve</w:t>
      </w:r>
      <w:r w:rsidRPr="001D7190">
        <w:rPr>
          <w:rFonts w:ascii="Times New Roman" w:hAnsi="Times New Roman"/>
          <w:sz w:val="24"/>
          <w:szCs w:val="24"/>
        </w:rPr>
        <w:t xml:space="preserve"> been found to statistically significantly predict social anxiety problems when controlling for depressive and psychotic symptoms</w:t>
      </w:r>
      <w:r>
        <w:rPr>
          <w:rFonts w:ascii="Times New Roman" w:hAnsi="Times New Roman"/>
          <w:sz w:val="24"/>
          <w:szCs w:val="24"/>
        </w:rPr>
        <w:t xml:space="preserve"> (Birchwood et al., 2007; </w:t>
      </w:r>
      <w:proofErr w:type="spellStart"/>
      <w:r>
        <w:rPr>
          <w:rFonts w:ascii="Times New Roman" w:hAnsi="Times New Roman"/>
          <w:sz w:val="24"/>
          <w:szCs w:val="24"/>
        </w:rPr>
        <w:t>Gumley</w:t>
      </w:r>
      <w:proofErr w:type="spellEnd"/>
      <w:r>
        <w:rPr>
          <w:rFonts w:ascii="Times New Roman" w:hAnsi="Times New Roman"/>
          <w:sz w:val="24"/>
          <w:szCs w:val="24"/>
        </w:rPr>
        <w:t xml:space="preserve"> et al., 2004)</w:t>
      </w:r>
      <w:r w:rsidRPr="001D7190">
        <w:rPr>
          <w:rFonts w:ascii="Times New Roman" w:hAnsi="Times New Roman"/>
          <w:sz w:val="24"/>
          <w:szCs w:val="24"/>
        </w:rPr>
        <w:t xml:space="preserve">, and </w:t>
      </w:r>
      <w:r>
        <w:rPr>
          <w:rFonts w:ascii="Times New Roman" w:hAnsi="Times New Roman"/>
          <w:sz w:val="24"/>
          <w:szCs w:val="24"/>
        </w:rPr>
        <w:t>perceptions of</w:t>
      </w:r>
      <w:r w:rsidRPr="001D7190">
        <w:rPr>
          <w:rFonts w:ascii="Times New Roman" w:hAnsi="Times New Roman"/>
          <w:sz w:val="24"/>
          <w:szCs w:val="24"/>
        </w:rPr>
        <w:t xml:space="preserve"> defeat ha</w:t>
      </w:r>
      <w:r>
        <w:rPr>
          <w:rFonts w:ascii="Times New Roman" w:hAnsi="Times New Roman"/>
          <w:sz w:val="24"/>
          <w:szCs w:val="24"/>
        </w:rPr>
        <w:t>ve</w:t>
      </w:r>
      <w:r w:rsidRPr="001D7190">
        <w:rPr>
          <w:rFonts w:ascii="Times New Roman" w:hAnsi="Times New Roman"/>
          <w:sz w:val="24"/>
          <w:szCs w:val="24"/>
        </w:rPr>
        <w:t xml:space="preserve"> been found to statistically significantly predict PTSD when controlling for depression</w:t>
      </w:r>
      <w:r>
        <w:rPr>
          <w:rFonts w:ascii="Times New Roman" w:hAnsi="Times New Roman"/>
          <w:sz w:val="24"/>
          <w:szCs w:val="24"/>
        </w:rPr>
        <w:t xml:space="preserve"> (</w:t>
      </w:r>
      <w:r w:rsidRPr="00D156DB">
        <w:rPr>
          <w:rFonts w:ascii="Times New Roman" w:eastAsia="Times New Roman" w:hAnsi="Times New Roman"/>
          <w:sz w:val="24"/>
          <w:szCs w:val="24"/>
        </w:rPr>
        <w:t xml:space="preserve">Jobson &amp; </w:t>
      </w:r>
      <w:proofErr w:type="spellStart"/>
      <w:r w:rsidRPr="00D156DB">
        <w:rPr>
          <w:rFonts w:ascii="Times New Roman" w:eastAsia="Times New Roman" w:hAnsi="Times New Roman"/>
          <w:sz w:val="24"/>
          <w:szCs w:val="24"/>
        </w:rPr>
        <w:t>O’Kearney</w:t>
      </w:r>
      <w:proofErr w:type="spellEnd"/>
      <w:r w:rsidRPr="00D156DB">
        <w:rPr>
          <w:rFonts w:ascii="Times New Roman" w:eastAsia="Times New Roman" w:hAnsi="Times New Roman"/>
          <w:sz w:val="24"/>
          <w:szCs w:val="24"/>
        </w:rPr>
        <w:t>, 2009</w:t>
      </w:r>
      <w:r>
        <w:rPr>
          <w:rFonts w:ascii="Times New Roman" w:hAnsi="Times New Roman"/>
          <w:sz w:val="24"/>
          <w:szCs w:val="24"/>
        </w:rPr>
        <w:t>)</w:t>
      </w:r>
      <w:r w:rsidRPr="001D7190">
        <w:rPr>
          <w:rFonts w:ascii="Times New Roman" w:hAnsi="Times New Roman"/>
          <w:sz w:val="24"/>
          <w:szCs w:val="24"/>
        </w:rPr>
        <w:t xml:space="preserve">. </w:t>
      </w:r>
    </w:p>
    <w:p w:rsidR="00737C65" w:rsidRDefault="00737C65" w:rsidP="00737C65">
      <w:pPr>
        <w:autoSpaceDE w:val="0"/>
        <w:autoSpaceDN w:val="0"/>
        <w:adjustRightInd w:val="0"/>
        <w:spacing w:line="480" w:lineRule="auto"/>
      </w:pPr>
      <w:r w:rsidRPr="00297A18">
        <w:t xml:space="preserve">The similar magnitude correlations between defeat and entrapment and the four psychological problems may be noteworthy for suicidality researchers because </w:t>
      </w:r>
      <w:r>
        <w:t>several</w:t>
      </w:r>
      <w:r w:rsidRPr="00297A18">
        <w:t xml:space="preserve"> </w:t>
      </w:r>
      <w:r>
        <w:t xml:space="preserve">theories </w:t>
      </w:r>
      <w:r w:rsidRPr="00297A18">
        <w:t>of suicidality posit a</w:t>
      </w:r>
      <w:r>
        <w:t xml:space="preserve"> prominent </w:t>
      </w:r>
      <w:r w:rsidRPr="00297A18">
        <w:t xml:space="preserve">role for perceptions of defeat and entrapment (e.g., </w:t>
      </w:r>
      <w:proofErr w:type="spellStart"/>
      <w:r w:rsidRPr="002D058A">
        <w:t>Baumeister</w:t>
      </w:r>
      <w:proofErr w:type="spellEnd"/>
      <w:r w:rsidRPr="002D058A">
        <w:t>, 1990</w:t>
      </w:r>
      <w:r>
        <w:t>; O’Connor, 2011; Williams, 2001</w:t>
      </w:r>
      <w:r w:rsidRPr="002D058A">
        <w:t xml:space="preserve">). </w:t>
      </w:r>
      <w:r>
        <w:t>Whilst t</w:t>
      </w:r>
      <w:r w:rsidRPr="002D058A">
        <w:t>he present results corroborate these</w:t>
      </w:r>
      <w:r w:rsidRPr="00297A18">
        <w:t xml:space="preserve"> theories</w:t>
      </w:r>
      <w:r>
        <w:t xml:space="preserve">, they also </w:t>
      </w:r>
      <w:r w:rsidRPr="00297A18">
        <w:t xml:space="preserve">suggest that additional variables to defeat and entrapment are needed </w:t>
      </w:r>
      <w:r>
        <w:t xml:space="preserve">to explain the specific phenomenology of </w:t>
      </w:r>
      <w:r w:rsidRPr="00297A18">
        <w:t>suicid</w:t>
      </w:r>
      <w:r>
        <w:t>ality</w:t>
      </w:r>
      <w:r w:rsidRPr="00297A18">
        <w:t xml:space="preserve">. </w:t>
      </w:r>
      <w:r>
        <w:t xml:space="preserve">It is noteworthy that our within study analyses revealed a slightly stronger relationship between entrapment and suicidality, relative to the relationship between defeat and suicidality. Although the within study analyses probably have higher validity than the between study analyses, additional research is required to arrive at a firm conclusion regarding whether perceptions of entrapment constitute a particular risk for suicidality, independent of perceptions of defeat. </w:t>
      </w:r>
    </w:p>
    <w:p w:rsidR="00737C65" w:rsidRDefault="00737C65" w:rsidP="00737C65">
      <w:pPr>
        <w:pStyle w:val="NoSpacing"/>
        <w:spacing w:line="480" w:lineRule="auto"/>
        <w:ind w:firstLine="720"/>
        <w:rPr>
          <w:rFonts w:ascii="Times New Roman" w:hAnsi="Times New Roman"/>
          <w:sz w:val="24"/>
          <w:szCs w:val="24"/>
        </w:rPr>
      </w:pPr>
      <w:r>
        <w:rPr>
          <w:rFonts w:ascii="Times New Roman" w:hAnsi="Times New Roman"/>
          <w:sz w:val="24"/>
          <w:szCs w:val="24"/>
        </w:rPr>
        <w:t>T</w:t>
      </w:r>
      <w:r w:rsidRPr="00297A18">
        <w:rPr>
          <w:rFonts w:ascii="Times New Roman" w:hAnsi="Times New Roman"/>
          <w:sz w:val="24"/>
          <w:szCs w:val="24"/>
        </w:rPr>
        <w:t>h</w:t>
      </w:r>
      <w:r>
        <w:rPr>
          <w:rFonts w:ascii="Times New Roman" w:hAnsi="Times New Roman"/>
          <w:sz w:val="24"/>
          <w:szCs w:val="24"/>
        </w:rPr>
        <w:t xml:space="preserve">is </w:t>
      </w:r>
      <w:r w:rsidRPr="00297A18">
        <w:rPr>
          <w:rFonts w:ascii="Times New Roman" w:hAnsi="Times New Roman"/>
          <w:sz w:val="24"/>
          <w:szCs w:val="24"/>
        </w:rPr>
        <w:t xml:space="preserve">meta-analysis </w:t>
      </w:r>
      <w:r w:rsidRPr="00297A18">
        <w:rPr>
          <w:rFonts w:ascii="Times New Roman" w:eastAsia="Times New Roman" w:hAnsi="Times New Roman"/>
          <w:sz w:val="24"/>
          <w:szCs w:val="24"/>
        </w:rPr>
        <w:t xml:space="preserve">assumed that different </w:t>
      </w:r>
      <w:r w:rsidRPr="00297A18">
        <w:rPr>
          <w:rFonts w:ascii="Times New Roman" w:hAnsi="Times New Roman"/>
          <w:sz w:val="24"/>
          <w:szCs w:val="24"/>
        </w:rPr>
        <w:t>triggers</w:t>
      </w:r>
      <w:r w:rsidRPr="00297A18">
        <w:rPr>
          <w:rFonts w:ascii="Times New Roman" w:eastAsia="Times New Roman" w:hAnsi="Times New Roman"/>
          <w:sz w:val="24"/>
          <w:szCs w:val="24"/>
        </w:rPr>
        <w:t xml:space="preserve"> are interchangeable and homogeneous in bringing about </w:t>
      </w:r>
      <w:r>
        <w:rPr>
          <w:rFonts w:ascii="Times New Roman" w:eastAsia="Times New Roman" w:hAnsi="Times New Roman"/>
          <w:sz w:val="24"/>
          <w:szCs w:val="24"/>
        </w:rPr>
        <w:t>perceptions</w:t>
      </w:r>
      <w:r w:rsidRPr="00297A18">
        <w:rPr>
          <w:rFonts w:ascii="Times New Roman" w:eastAsia="Times New Roman" w:hAnsi="Times New Roman"/>
          <w:sz w:val="24"/>
          <w:szCs w:val="24"/>
        </w:rPr>
        <w:t xml:space="preserve"> of defeat or entrapment</w:t>
      </w:r>
      <w:r>
        <w:rPr>
          <w:rFonts w:ascii="Times New Roman" w:eastAsia="Times New Roman" w:hAnsi="Times New Roman"/>
          <w:sz w:val="24"/>
          <w:szCs w:val="24"/>
        </w:rPr>
        <w:t xml:space="preserve"> across different psychiatric disorders</w:t>
      </w:r>
      <w:r w:rsidRPr="00297A18">
        <w:rPr>
          <w:rFonts w:ascii="Times New Roman" w:eastAsia="Times New Roman" w:hAnsi="Times New Roman"/>
          <w:sz w:val="24"/>
          <w:szCs w:val="24"/>
        </w:rPr>
        <w:t xml:space="preserve">. For example, perceptions of </w:t>
      </w:r>
      <w:r w:rsidRPr="00297A18">
        <w:rPr>
          <w:rFonts w:ascii="Times New Roman" w:hAnsi="Times New Roman"/>
          <w:sz w:val="24"/>
          <w:szCs w:val="24"/>
        </w:rPr>
        <w:t xml:space="preserve">entrapment by </w:t>
      </w:r>
      <w:r>
        <w:rPr>
          <w:rFonts w:ascii="Times New Roman" w:hAnsi="Times New Roman"/>
          <w:sz w:val="24"/>
          <w:szCs w:val="24"/>
        </w:rPr>
        <w:t>traumatic</w:t>
      </w:r>
      <w:r w:rsidRPr="00297A18">
        <w:rPr>
          <w:rFonts w:ascii="Times New Roman" w:hAnsi="Times New Roman"/>
          <w:sz w:val="24"/>
          <w:szCs w:val="24"/>
        </w:rPr>
        <w:t xml:space="preserve"> experiences were treated as </w:t>
      </w:r>
      <w:r>
        <w:rPr>
          <w:rFonts w:ascii="Times New Roman" w:hAnsi="Times New Roman"/>
          <w:sz w:val="24"/>
          <w:szCs w:val="24"/>
        </w:rPr>
        <w:t xml:space="preserve">being </w:t>
      </w:r>
      <w:r w:rsidRPr="00297A18">
        <w:rPr>
          <w:rFonts w:ascii="Times New Roman" w:hAnsi="Times New Roman"/>
          <w:sz w:val="24"/>
          <w:szCs w:val="24"/>
        </w:rPr>
        <w:t xml:space="preserve">equivalent to perceptions of entrapment </w:t>
      </w:r>
      <w:r>
        <w:rPr>
          <w:rFonts w:ascii="Times New Roman" w:hAnsi="Times New Roman"/>
          <w:sz w:val="24"/>
          <w:szCs w:val="24"/>
        </w:rPr>
        <w:t>as a result of</w:t>
      </w:r>
      <w:r w:rsidRPr="00297A18">
        <w:rPr>
          <w:rFonts w:ascii="Times New Roman" w:hAnsi="Times New Roman"/>
          <w:sz w:val="24"/>
          <w:szCs w:val="24"/>
        </w:rPr>
        <w:t xml:space="preserve"> a caregiving role. The </w:t>
      </w:r>
      <w:r w:rsidRPr="00297A18">
        <w:rPr>
          <w:rFonts w:ascii="Times New Roman" w:hAnsi="Times New Roman"/>
          <w:sz w:val="24"/>
          <w:szCs w:val="24"/>
        </w:rPr>
        <w:lastRenderedPageBreak/>
        <w:t xml:space="preserve">absence of significant between-study heterogeneity across all analyses supports this assumption and </w:t>
      </w:r>
      <w:r>
        <w:rPr>
          <w:rFonts w:ascii="Times New Roman" w:hAnsi="Times New Roman"/>
          <w:sz w:val="24"/>
          <w:szCs w:val="24"/>
        </w:rPr>
        <w:t xml:space="preserve">suggests that the literature should adopt </w:t>
      </w:r>
      <w:r w:rsidRPr="00297A18">
        <w:rPr>
          <w:rFonts w:ascii="Times New Roman" w:hAnsi="Times New Roman"/>
          <w:sz w:val="24"/>
          <w:szCs w:val="24"/>
        </w:rPr>
        <w:t>broad</w:t>
      </w:r>
      <w:r>
        <w:rPr>
          <w:rFonts w:ascii="Times New Roman" w:hAnsi="Times New Roman"/>
          <w:sz w:val="24"/>
          <w:szCs w:val="24"/>
        </w:rPr>
        <w:t xml:space="preserve"> (Taylor et al., 2011a)</w:t>
      </w:r>
      <w:r>
        <w:rPr>
          <w:rFonts w:ascii="Times New Roman" w:hAnsi="Times New Roman"/>
          <w:sz w:val="24"/>
          <w:szCs w:val="24"/>
          <w:vertAlign w:val="superscript"/>
        </w:rPr>
        <w:t xml:space="preserve"> </w:t>
      </w:r>
      <w:r w:rsidRPr="00297A18">
        <w:rPr>
          <w:rFonts w:ascii="Times New Roman" w:hAnsi="Times New Roman"/>
          <w:sz w:val="24"/>
          <w:szCs w:val="24"/>
        </w:rPr>
        <w:t>rather than disorder-</w:t>
      </w:r>
      <w:r>
        <w:rPr>
          <w:rFonts w:ascii="Times New Roman" w:hAnsi="Times New Roman"/>
          <w:sz w:val="24"/>
          <w:szCs w:val="24"/>
        </w:rPr>
        <w:t>specific (Birchwood et al., 1993; 2012; Dunmore et al., 2001)</w:t>
      </w:r>
      <w:r>
        <w:rPr>
          <w:rFonts w:ascii="Times New Roman" w:hAnsi="Times New Roman"/>
          <w:sz w:val="24"/>
          <w:szCs w:val="24"/>
          <w:vertAlign w:val="superscript"/>
        </w:rPr>
        <w:t xml:space="preserve"> </w:t>
      </w:r>
      <w:r w:rsidRPr="00D118A4">
        <w:rPr>
          <w:rFonts w:ascii="Times New Roman" w:hAnsi="Times New Roman"/>
          <w:sz w:val="24"/>
          <w:szCs w:val="24"/>
        </w:rPr>
        <w:t>definitions and conceptualisations</w:t>
      </w:r>
      <w:r w:rsidRPr="00297A18">
        <w:rPr>
          <w:rFonts w:ascii="Times New Roman" w:hAnsi="Times New Roman"/>
          <w:sz w:val="24"/>
          <w:szCs w:val="24"/>
        </w:rPr>
        <w:t xml:space="preserve"> of defeat and entrapment. </w:t>
      </w:r>
    </w:p>
    <w:p w:rsidR="00737C65" w:rsidRPr="00D75EFB" w:rsidRDefault="00737C65" w:rsidP="00737C65">
      <w:pPr>
        <w:pStyle w:val="NoSpacing"/>
        <w:spacing w:line="480" w:lineRule="auto"/>
        <w:rPr>
          <w:rFonts w:ascii="Times New Roman" w:hAnsi="Times New Roman"/>
          <w:b/>
          <w:sz w:val="24"/>
          <w:szCs w:val="24"/>
        </w:rPr>
      </w:pPr>
      <w:r w:rsidRPr="00D75EFB">
        <w:rPr>
          <w:rFonts w:ascii="Times New Roman" w:hAnsi="Times New Roman"/>
          <w:b/>
          <w:sz w:val="24"/>
          <w:szCs w:val="24"/>
        </w:rPr>
        <w:t>Moderator Variables</w:t>
      </w:r>
    </w:p>
    <w:p w:rsidR="00737C65" w:rsidRPr="00297A18" w:rsidRDefault="00737C65" w:rsidP="00737C65">
      <w:pPr>
        <w:spacing w:line="480" w:lineRule="auto"/>
      </w:pPr>
      <w:r>
        <w:t xml:space="preserve">One </w:t>
      </w:r>
      <w:r w:rsidRPr="00297A18">
        <w:t xml:space="preserve">important aim of this </w:t>
      </w:r>
      <w:r>
        <w:t>meta-analysis</w:t>
      </w:r>
      <w:r w:rsidRPr="00297A18">
        <w:t xml:space="preserve"> was to examine whether moderator variables attenuate or accentuate the consistency of </w:t>
      </w:r>
      <w:r>
        <w:t>p</w:t>
      </w:r>
      <w:r w:rsidRPr="00297A18">
        <w:t xml:space="preserve">erceptions of defeat and entrapment </w:t>
      </w:r>
      <w:r>
        <w:t>in</w:t>
      </w:r>
      <w:r w:rsidRPr="00297A18">
        <w:t xml:space="preserve"> </w:t>
      </w:r>
      <w:r w:rsidRPr="00297A18">
        <w:rPr>
          <w:lang w:val="en-US"/>
        </w:rPr>
        <w:t>depression, anxiety problems, PTSD and suicidality.</w:t>
      </w:r>
      <w:r>
        <w:rPr>
          <w:lang w:val="en-US"/>
        </w:rPr>
        <w:t xml:space="preserve"> </w:t>
      </w:r>
      <w:r w:rsidRPr="00297A18">
        <w:t xml:space="preserve">Moderator analysis revealed that the gender composition of samples significantly moderated depression effect sizes, whereby </w:t>
      </w:r>
      <w:r w:rsidRPr="00297A18">
        <w:rPr>
          <w:rFonts w:eastAsia="Times New Roman"/>
        </w:rPr>
        <w:t xml:space="preserve">samples </w:t>
      </w:r>
      <w:r>
        <w:rPr>
          <w:rFonts w:eastAsia="Times New Roman"/>
        </w:rPr>
        <w:t>containing</w:t>
      </w:r>
      <w:r w:rsidRPr="00297A18">
        <w:rPr>
          <w:rFonts w:eastAsia="Times New Roman"/>
        </w:rPr>
        <w:t xml:space="preserve"> a higher percentage of females showed </w:t>
      </w:r>
      <w:r>
        <w:rPr>
          <w:rFonts w:eastAsia="Times New Roman"/>
        </w:rPr>
        <w:t xml:space="preserve">a </w:t>
      </w:r>
      <w:r w:rsidRPr="00297A18">
        <w:rPr>
          <w:rFonts w:eastAsia="Times New Roman"/>
        </w:rPr>
        <w:t>stronger relationship</w:t>
      </w:r>
      <w:r w:rsidRPr="00297A18">
        <w:t>. Th</w:t>
      </w:r>
      <w:r>
        <w:t>is finding is</w:t>
      </w:r>
      <w:r w:rsidRPr="00297A18">
        <w:t xml:space="preserve"> consistent with the </w:t>
      </w:r>
      <w:r>
        <w:t xml:space="preserve">well-established </w:t>
      </w:r>
      <w:r w:rsidRPr="00297A18">
        <w:t>finding</w:t>
      </w:r>
      <w:r>
        <w:t>s</w:t>
      </w:r>
      <w:r w:rsidRPr="00297A18">
        <w:t xml:space="preserve"> that adult women are twice as likely a</w:t>
      </w:r>
      <w:r>
        <w:t xml:space="preserve">s men to </w:t>
      </w:r>
      <w:r w:rsidRPr="00D156DB">
        <w:t>experience depression (Kessler et al., 1993; Nolen-</w:t>
      </w:r>
      <w:proofErr w:type="spellStart"/>
      <w:r w:rsidRPr="00D156DB">
        <w:t>Hoeksema</w:t>
      </w:r>
      <w:proofErr w:type="spellEnd"/>
      <w:r w:rsidRPr="00D156DB">
        <w:t>, 1990).</w:t>
      </w:r>
      <w:r w:rsidRPr="00297A18">
        <w:t xml:space="preserve"> </w:t>
      </w:r>
      <w:r>
        <w:t xml:space="preserve">Future research is required to directly </w:t>
      </w:r>
      <w:r w:rsidRPr="00297A18">
        <w:t xml:space="preserve">explore whether </w:t>
      </w:r>
      <w:r>
        <w:t xml:space="preserve">gender and other </w:t>
      </w:r>
      <w:r w:rsidRPr="00297A18">
        <w:rPr>
          <w:rFonts w:eastAsia="AdvBdw"/>
        </w:rPr>
        <w:t>individual difference</w:t>
      </w:r>
      <w:r>
        <w:rPr>
          <w:rFonts w:eastAsia="AdvBdw"/>
        </w:rPr>
        <w:t xml:space="preserve"> and diversity</w:t>
      </w:r>
      <w:r w:rsidRPr="00297A18">
        <w:rPr>
          <w:rFonts w:eastAsia="AdvBdw"/>
        </w:rPr>
        <w:t xml:space="preserve"> variables such as culture, ethnicity</w:t>
      </w:r>
      <w:r>
        <w:rPr>
          <w:rFonts w:eastAsia="AdvBdw"/>
        </w:rPr>
        <w:t xml:space="preserve"> and</w:t>
      </w:r>
      <w:r w:rsidRPr="00297A18">
        <w:rPr>
          <w:rFonts w:eastAsia="AdvBdw"/>
        </w:rPr>
        <w:t xml:space="preserve"> age</w:t>
      </w:r>
      <w:r>
        <w:rPr>
          <w:rFonts w:eastAsia="AdvBdw"/>
        </w:rPr>
        <w:t xml:space="preserve">, </w:t>
      </w:r>
      <w:r w:rsidRPr="00297A18">
        <w:t>moderate relationships between perceptions of defeat</w:t>
      </w:r>
      <w:r>
        <w:t xml:space="preserve"> and</w:t>
      </w:r>
      <w:r w:rsidRPr="00297A18">
        <w:t xml:space="preserve"> entrapment</w:t>
      </w:r>
      <w:r>
        <w:t>,</w:t>
      </w:r>
      <w:r w:rsidRPr="00297A18">
        <w:t xml:space="preserve"> and </w:t>
      </w:r>
      <w:r>
        <w:t xml:space="preserve">different </w:t>
      </w:r>
      <w:r w:rsidRPr="00F60C98">
        <w:t>psych</w:t>
      </w:r>
      <w:r>
        <w:t>iatric</w:t>
      </w:r>
      <w:r w:rsidRPr="00297A18">
        <w:t xml:space="preserve"> </w:t>
      </w:r>
      <w:r>
        <w:t>disorders</w:t>
      </w:r>
      <w:r w:rsidRPr="00297A18">
        <w:t xml:space="preserve">. </w:t>
      </w:r>
    </w:p>
    <w:p w:rsidR="00737C65" w:rsidRDefault="00737C65" w:rsidP="00737C65">
      <w:pPr>
        <w:autoSpaceDE w:val="0"/>
        <w:autoSpaceDN w:val="0"/>
        <w:adjustRightInd w:val="0"/>
        <w:spacing w:line="480" w:lineRule="auto"/>
      </w:pPr>
      <w:r>
        <w:t>M</w:t>
      </w:r>
      <w:r w:rsidRPr="00297A18">
        <w:t>oderator analys</w:t>
      </w:r>
      <w:r>
        <w:t>i</w:t>
      </w:r>
      <w:r w:rsidRPr="00297A18">
        <w:t xml:space="preserve">s also revealed that effect sizes obtained using </w:t>
      </w:r>
      <w:r>
        <w:t xml:space="preserve">either version of </w:t>
      </w:r>
      <w:r w:rsidRPr="00297A18">
        <w:t>the Beck Depression Inventory</w:t>
      </w:r>
      <w:r>
        <w:t xml:space="preserve"> (Beck, 1998; beck et al., 1996) </w:t>
      </w:r>
      <w:r w:rsidRPr="00297A18">
        <w:t xml:space="preserve">were </w:t>
      </w:r>
      <w:r>
        <w:t xml:space="preserve">statistically </w:t>
      </w:r>
      <w:r w:rsidRPr="00297A18">
        <w:t xml:space="preserve">significantly larger than those obtained using alternative depression measures. </w:t>
      </w:r>
      <w:r>
        <w:t xml:space="preserve">Future research is needed to </w:t>
      </w:r>
      <w:r>
        <w:rPr>
          <w:rFonts w:eastAsia="Times New Roman"/>
        </w:rPr>
        <w:t xml:space="preserve">explain </w:t>
      </w:r>
      <w:r w:rsidRPr="00297A18">
        <w:rPr>
          <w:rFonts w:eastAsia="Times New Roman"/>
        </w:rPr>
        <w:t xml:space="preserve">this </w:t>
      </w:r>
      <w:r>
        <w:rPr>
          <w:rFonts w:eastAsia="Times New Roman"/>
        </w:rPr>
        <w:t xml:space="preserve">finding, but we note that </w:t>
      </w:r>
      <w:r>
        <w:t>BDI items do not appear to inadvertently measure perceptions of defeat or entrapment</w:t>
      </w:r>
      <w:r w:rsidRPr="00297A18">
        <w:rPr>
          <w:rFonts w:eastAsia="Times New Roman"/>
        </w:rPr>
        <w:t xml:space="preserve">. </w:t>
      </w:r>
      <w:r>
        <w:t>M</w:t>
      </w:r>
      <w:r w:rsidRPr="00297A18">
        <w:t>oderator analys</w:t>
      </w:r>
      <w:r>
        <w:t>i</w:t>
      </w:r>
      <w:r w:rsidRPr="00297A18">
        <w:t xml:space="preserve">s revealed </w:t>
      </w:r>
      <w:r>
        <w:t>that d</w:t>
      </w:r>
      <w:r w:rsidRPr="00297A18">
        <w:t>epression effect sizes obtained using the Defeat and Entrapment Scales</w:t>
      </w:r>
      <w:r>
        <w:t xml:space="preserve"> (Gilbert &amp; Allan, 1998)</w:t>
      </w:r>
      <w:r w:rsidRPr="00297A18">
        <w:t xml:space="preserve"> were</w:t>
      </w:r>
      <w:r>
        <w:t xml:space="preserve"> statistically </w:t>
      </w:r>
      <w:r w:rsidRPr="00297A18">
        <w:t xml:space="preserve">significantly larger than those obtained using other </w:t>
      </w:r>
      <w:r>
        <w:t xml:space="preserve">measures of </w:t>
      </w:r>
      <w:r w:rsidRPr="00297A18">
        <w:t xml:space="preserve">defeat and entrapment. </w:t>
      </w:r>
      <w:r>
        <w:t xml:space="preserve">The moderator analyses which examined measure of </w:t>
      </w:r>
      <w:r w:rsidRPr="00297A18">
        <w:t xml:space="preserve">depression </w:t>
      </w:r>
      <w:r>
        <w:t xml:space="preserve">and measure of </w:t>
      </w:r>
      <w:r w:rsidRPr="00297A18">
        <w:t>defeat and entrapment</w:t>
      </w:r>
      <w:r>
        <w:t xml:space="preserve"> must be interpreted tentatively because, as a result of </w:t>
      </w:r>
      <w:r w:rsidRPr="00297A18">
        <w:t xml:space="preserve">low </w:t>
      </w:r>
      <w:r w:rsidRPr="00297A18">
        <w:rPr>
          <w:lang w:val="en-US"/>
        </w:rPr>
        <w:t>numbers of effect sizes</w:t>
      </w:r>
      <w:r>
        <w:rPr>
          <w:lang w:val="en-US"/>
        </w:rPr>
        <w:t>,</w:t>
      </w:r>
      <w:r>
        <w:t xml:space="preserve"> </w:t>
      </w:r>
      <w:r w:rsidRPr="00297A18">
        <w:rPr>
          <w:lang w:val="en-US"/>
        </w:rPr>
        <w:t xml:space="preserve">several </w:t>
      </w:r>
      <w:r>
        <w:rPr>
          <w:lang w:val="en-US"/>
        </w:rPr>
        <w:t xml:space="preserve">different </w:t>
      </w:r>
      <w:r w:rsidRPr="00297A18">
        <w:rPr>
          <w:lang w:val="en-US"/>
        </w:rPr>
        <w:t xml:space="preserve">measures </w:t>
      </w:r>
      <w:r w:rsidRPr="00297A18">
        <w:t xml:space="preserve">were aggregated into one group and compared against the </w:t>
      </w:r>
      <w:r>
        <w:t xml:space="preserve">BDI and </w:t>
      </w:r>
      <w:r>
        <w:lastRenderedPageBreak/>
        <w:t xml:space="preserve">the </w:t>
      </w:r>
      <w:r w:rsidRPr="00297A18">
        <w:t>Defeat and Entrapment Scales</w:t>
      </w:r>
      <w:r>
        <w:t xml:space="preserve"> respectively, which </w:t>
      </w:r>
      <w:r w:rsidRPr="00297A18">
        <w:t xml:space="preserve">may </w:t>
      </w:r>
      <w:r>
        <w:t xml:space="preserve">have </w:t>
      </w:r>
      <w:r w:rsidRPr="00297A18">
        <w:t xml:space="preserve">masked important differences. </w:t>
      </w:r>
      <w:r>
        <w:t>T</w:t>
      </w:r>
      <w:r w:rsidRPr="00297A18">
        <w:t xml:space="preserve">he significant moderator result for the PBIQ </w:t>
      </w:r>
      <w:r>
        <w:t>potentially suggests that</w:t>
      </w:r>
      <w:r w:rsidRPr="00297A18">
        <w:t xml:space="preserve"> using this measure may confound entrapment effect sizes</w:t>
      </w:r>
      <w:r>
        <w:t>, although is possible that</w:t>
      </w:r>
      <w:r w:rsidRPr="00297A18">
        <w:t xml:space="preserve"> differ</w:t>
      </w:r>
      <w:r>
        <w:t>ent</w:t>
      </w:r>
      <w:r w:rsidRPr="00297A18">
        <w:t xml:space="preserve"> measure</w:t>
      </w:r>
      <w:r>
        <w:t xml:space="preserve"> </w:t>
      </w:r>
      <w:r w:rsidRPr="00297A18">
        <w:t>formats (e.g., questionnaire</w:t>
      </w:r>
      <w:r>
        <w:t>,</w:t>
      </w:r>
      <w:r w:rsidRPr="00297A18">
        <w:t xml:space="preserve"> narrative report) may </w:t>
      </w:r>
      <w:r>
        <w:t xml:space="preserve">alternatively </w:t>
      </w:r>
      <w:r w:rsidRPr="00297A18">
        <w:t xml:space="preserve">explain these </w:t>
      </w:r>
      <w:r>
        <w:t>moderator results</w:t>
      </w:r>
      <w:r w:rsidRPr="00297A18">
        <w:t>.</w:t>
      </w:r>
      <w:r>
        <w:t xml:space="preserve"> We</w:t>
      </w:r>
      <w:r w:rsidRPr="00297A18">
        <w:t xml:space="preserve"> discussed in the Method section </w:t>
      </w:r>
      <w:r>
        <w:t xml:space="preserve">various concerns we have </w:t>
      </w:r>
      <w:r w:rsidRPr="00297A18">
        <w:t>relat</w:t>
      </w:r>
      <w:r>
        <w:t>ed</w:t>
      </w:r>
      <w:r w:rsidRPr="00297A18">
        <w:t xml:space="preserve"> to the </w:t>
      </w:r>
      <w:proofErr w:type="spellStart"/>
      <w:r w:rsidRPr="00297A18">
        <w:t>unvalidated</w:t>
      </w:r>
      <w:proofErr w:type="spellEnd"/>
      <w:r w:rsidRPr="00297A18">
        <w:t xml:space="preserve"> factor structure </w:t>
      </w:r>
      <w:r>
        <w:t xml:space="preserve">of the PBIQ </w:t>
      </w:r>
      <w:r w:rsidRPr="00297A18">
        <w:t xml:space="preserve">and </w:t>
      </w:r>
      <w:r>
        <w:t>its</w:t>
      </w:r>
      <w:r w:rsidRPr="00297A18">
        <w:t xml:space="preserve"> limited item content. </w:t>
      </w:r>
      <w:r w:rsidRPr="00297A18">
        <w:rPr>
          <w:rFonts w:eastAsia="Times New Roman"/>
        </w:rPr>
        <w:t xml:space="preserve">We were surprised to find that depression effect sizes obtained in community samples were significantly larger than those obtained in clinical samples. </w:t>
      </w:r>
      <w:r w:rsidRPr="00297A18">
        <w:t xml:space="preserve">One explanation could be that the clinical group may have had a restricted range of scores, which would have limited the size of correlations. For this reason, this finding should be interpreted very tentatively. </w:t>
      </w:r>
    </w:p>
    <w:p w:rsidR="00737C65" w:rsidRPr="00297A18" w:rsidRDefault="00737C65" w:rsidP="00737C65">
      <w:pPr>
        <w:spacing w:line="480" w:lineRule="auto"/>
        <w:ind w:firstLine="0"/>
        <w:rPr>
          <w:b/>
        </w:rPr>
      </w:pPr>
      <w:bookmarkStart w:id="3" w:name="_Toc358018250"/>
      <w:r w:rsidRPr="00297A18">
        <w:rPr>
          <w:b/>
        </w:rPr>
        <w:t>Limitations</w:t>
      </w:r>
      <w:bookmarkEnd w:id="3"/>
    </w:p>
    <w:p w:rsidR="00737C65" w:rsidRDefault="00737C65" w:rsidP="00737C65">
      <w:pPr>
        <w:spacing w:line="480" w:lineRule="auto"/>
      </w:pPr>
      <w:r w:rsidRPr="00297A18">
        <w:t>The present findings must be interpreted in the context of several limitations, each of which points toward important directions for future research. Several aspects of the meta-analytic methodology warrant discussion, most notably the fact that the meta-analyses for suicidality, anxiety problems and PTSD were based on relatively small numbers of effect sizes</w:t>
      </w:r>
      <w:r>
        <w:t xml:space="preserve">, which may limit their generalizability. Additionally, </w:t>
      </w:r>
      <w:r w:rsidRPr="00297A18">
        <w:t xml:space="preserve">failure to obtain a statistically significant difference among subgroups in most of our moderator analyses </w:t>
      </w:r>
      <w:r>
        <w:t>should not be</w:t>
      </w:r>
      <w:r w:rsidRPr="00297A18">
        <w:t xml:space="preserve"> interpreted as evidence that the effect was the same across subgroups</w:t>
      </w:r>
      <w:r>
        <w:t xml:space="preserve"> because of t</w:t>
      </w:r>
      <w:r w:rsidRPr="00297A18">
        <w:t>he potential for low statistical power</w:t>
      </w:r>
      <w:r w:rsidRPr="00BC2001">
        <w:t xml:space="preserve"> </w:t>
      </w:r>
      <w:r>
        <w:t>arising as a result of</w:t>
      </w:r>
      <w:r w:rsidRPr="00297A18">
        <w:t xml:space="preserve"> low numbers of </w:t>
      </w:r>
      <w:r>
        <w:t>effect sizes (</w:t>
      </w:r>
      <w:proofErr w:type="spellStart"/>
      <w:r>
        <w:t>Borenstein</w:t>
      </w:r>
      <w:proofErr w:type="spellEnd"/>
      <w:r>
        <w:t xml:space="preserve"> et al., </w:t>
      </w:r>
      <w:r w:rsidRPr="00D156DB">
        <w:t xml:space="preserve">2009; Hunter </w:t>
      </w:r>
      <w:r>
        <w:t>&amp;</w:t>
      </w:r>
      <w:r w:rsidRPr="00D156DB">
        <w:t xml:space="preserve"> Schmidt, 2004)</w:t>
      </w:r>
      <w:r>
        <w:t xml:space="preserve">. </w:t>
      </w:r>
    </w:p>
    <w:p w:rsidR="00737C65" w:rsidRPr="00297A18" w:rsidRDefault="00737C65" w:rsidP="00737C65">
      <w:pPr>
        <w:pStyle w:val="NoSpacing"/>
        <w:spacing w:line="480" w:lineRule="auto"/>
        <w:ind w:firstLine="720"/>
        <w:rPr>
          <w:rFonts w:ascii="Times New Roman" w:hAnsi="Times New Roman"/>
          <w:sz w:val="24"/>
          <w:szCs w:val="24"/>
        </w:rPr>
      </w:pPr>
      <w:r w:rsidRPr="00297A18">
        <w:rPr>
          <w:rFonts w:ascii="Times New Roman" w:hAnsi="Times New Roman"/>
          <w:sz w:val="24"/>
          <w:szCs w:val="24"/>
        </w:rPr>
        <w:t xml:space="preserve">It is also important to note the heavy reliance on self-report measures </w:t>
      </w:r>
      <w:r>
        <w:rPr>
          <w:rFonts w:ascii="Times New Roman" w:hAnsi="Times New Roman"/>
          <w:sz w:val="24"/>
          <w:szCs w:val="24"/>
        </w:rPr>
        <w:t xml:space="preserve">and </w:t>
      </w:r>
      <w:r w:rsidRPr="00297A18">
        <w:rPr>
          <w:rFonts w:ascii="Times New Roman" w:hAnsi="Times New Roman"/>
          <w:sz w:val="24"/>
          <w:szCs w:val="24"/>
        </w:rPr>
        <w:t>cross-sectional designs</w:t>
      </w:r>
      <w:r>
        <w:rPr>
          <w:rFonts w:ascii="Times New Roman" w:hAnsi="Times New Roman"/>
          <w:sz w:val="24"/>
          <w:szCs w:val="24"/>
        </w:rPr>
        <w:t xml:space="preserve"> in the literature</w:t>
      </w:r>
      <w:r w:rsidRPr="00297A18">
        <w:rPr>
          <w:rFonts w:ascii="Times New Roman" w:hAnsi="Times New Roman"/>
          <w:sz w:val="24"/>
          <w:szCs w:val="24"/>
        </w:rPr>
        <w:t xml:space="preserve">. </w:t>
      </w:r>
      <w:r>
        <w:rPr>
          <w:rFonts w:ascii="Times New Roman" w:hAnsi="Times New Roman"/>
          <w:sz w:val="24"/>
          <w:szCs w:val="24"/>
        </w:rPr>
        <w:t>A</w:t>
      </w:r>
      <w:r w:rsidRPr="00297A18">
        <w:rPr>
          <w:rFonts w:ascii="Times New Roman" w:hAnsi="Times New Roman"/>
          <w:sz w:val="24"/>
          <w:szCs w:val="24"/>
        </w:rPr>
        <w:t xml:space="preserve">dditional longitudinal and experimental studies which have the potential to establish temporal precedence and </w:t>
      </w:r>
      <w:proofErr w:type="gramStart"/>
      <w:r w:rsidRPr="00297A18">
        <w:rPr>
          <w:rFonts w:ascii="Times New Roman" w:hAnsi="Times New Roman"/>
          <w:sz w:val="24"/>
          <w:szCs w:val="24"/>
        </w:rPr>
        <w:t>causality</w:t>
      </w:r>
      <w:r>
        <w:rPr>
          <w:rFonts w:ascii="Times New Roman" w:hAnsi="Times New Roman"/>
          <w:sz w:val="24"/>
          <w:szCs w:val="24"/>
        </w:rPr>
        <w:t>,</w:t>
      </w:r>
      <w:proofErr w:type="gramEnd"/>
      <w:r>
        <w:rPr>
          <w:rFonts w:ascii="Times New Roman" w:hAnsi="Times New Roman"/>
          <w:sz w:val="24"/>
          <w:szCs w:val="24"/>
        </w:rPr>
        <w:t xml:space="preserve"> are urgently needed. Only one study (Park et al., 2010) reported adolescent data that would have been suitable for </w:t>
      </w:r>
      <w:r w:rsidRPr="00297A18">
        <w:rPr>
          <w:rFonts w:ascii="Times New Roman" w:hAnsi="Times New Roman"/>
          <w:sz w:val="24"/>
          <w:szCs w:val="24"/>
        </w:rPr>
        <w:t xml:space="preserve">inclusion </w:t>
      </w:r>
      <w:r>
        <w:rPr>
          <w:rFonts w:ascii="Times New Roman" w:hAnsi="Times New Roman"/>
          <w:sz w:val="24"/>
          <w:szCs w:val="24"/>
        </w:rPr>
        <w:t>here</w:t>
      </w:r>
      <w:r w:rsidRPr="00297A18">
        <w:rPr>
          <w:rFonts w:ascii="Times New Roman" w:hAnsi="Times New Roman"/>
          <w:sz w:val="24"/>
          <w:szCs w:val="24"/>
        </w:rPr>
        <w:t xml:space="preserve">. This highlights the </w:t>
      </w:r>
      <w:r>
        <w:rPr>
          <w:rFonts w:ascii="Times New Roman" w:hAnsi="Times New Roman"/>
          <w:sz w:val="24"/>
          <w:szCs w:val="24"/>
        </w:rPr>
        <w:t>need to</w:t>
      </w:r>
      <w:r w:rsidRPr="00297A18">
        <w:rPr>
          <w:rFonts w:ascii="Times New Roman" w:hAnsi="Times New Roman"/>
          <w:sz w:val="24"/>
          <w:szCs w:val="24"/>
        </w:rPr>
        <w:t xml:space="preserve"> study defeat and entrapment in children and </w:t>
      </w:r>
      <w:r w:rsidRPr="00297A18">
        <w:rPr>
          <w:rFonts w:ascii="Times New Roman" w:hAnsi="Times New Roman"/>
          <w:sz w:val="24"/>
          <w:szCs w:val="24"/>
        </w:rPr>
        <w:lastRenderedPageBreak/>
        <w:t xml:space="preserve">adolescents, which may </w:t>
      </w:r>
      <w:r>
        <w:rPr>
          <w:rFonts w:ascii="Times New Roman" w:hAnsi="Times New Roman"/>
          <w:sz w:val="24"/>
          <w:szCs w:val="24"/>
        </w:rPr>
        <w:t>prove to be</w:t>
      </w:r>
      <w:r w:rsidRPr="00297A18">
        <w:rPr>
          <w:rFonts w:ascii="Times New Roman" w:hAnsi="Times New Roman"/>
          <w:sz w:val="24"/>
          <w:szCs w:val="24"/>
        </w:rPr>
        <w:t xml:space="preserve"> particularly useful </w:t>
      </w:r>
      <w:r>
        <w:rPr>
          <w:rFonts w:ascii="Times New Roman" w:hAnsi="Times New Roman"/>
          <w:sz w:val="24"/>
          <w:szCs w:val="24"/>
        </w:rPr>
        <w:t>for</w:t>
      </w:r>
      <w:r w:rsidRPr="00297A18">
        <w:rPr>
          <w:rFonts w:ascii="Times New Roman" w:hAnsi="Times New Roman"/>
          <w:sz w:val="24"/>
          <w:szCs w:val="24"/>
        </w:rPr>
        <w:t xml:space="preserve"> clarifying questions around vulnerability and onset of </w:t>
      </w:r>
      <w:r>
        <w:rPr>
          <w:rFonts w:ascii="Times New Roman" w:hAnsi="Times New Roman"/>
          <w:sz w:val="24"/>
          <w:szCs w:val="24"/>
        </w:rPr>
        <w:t>perceptions of defeat and entrapment in different psychiatric disorders</w:t>
      </w:r>
      <w:r w:rsidRPr="00297A18">
        <w:rPr>
          <w:rFonts w:ascii="Times New Roman" w:hAnsi="Times New Roman"/>
          <w:sz w:val="24"/>
          <w:szCs w:val="24"/>
        </w:rPr>
        <w:t xml:space="preserve">. </w:t>
      </w:r>
    </w:p>
    <w:p w:rsidR="00737C65" w:rsidRDefault="00737C65" w:rsidP="00737C65">
      <w:pPr>
        <w:pStyle w:val="NoSpacing"/>
        <w:spacing w:line="480" w:lineRule="auto"/>
        <w:ind w:firstLine="720"/>
        <w:rPr>
          <w:rFonts w:ascii="Times New Roman" w:eastAsia="Times New Roman" w:hAnsi="Times New Roman"/>
          <w:sz w:val="24"/>
          <w:szCs w:val="24"/>
        </w:rPr>
      </w:pPr>
      <w:r w:rsidRPr="00297A18">
        <w:rPr>
          <w:rFonts w:ascii="Times New Roman" w:eastAsia="Times New Roman" w:hAnsi="Times New Roman"/>
          <w:sz w:val="24"/>
          <w:szCs w:val="24"/>
        </w:rPr>
        <w:t xml:space="preserve">Conducting this review highlighted three recurrent shortcomings of the literature in terms of reporting conventions which are easily remedied by researchers, reviewers and journal </w:t>
      </w:r>
      <w:r>
        <w:rPr>
          <w:rFonts w:ascii="Times New Roman" w:eastAsia="Times New Roman" w:hAnsi="Times New Roman"/>
          <w:sz w:val="24"/>
          <w:szCs w:val="24"/>
        </w:rPr>
        <w:t>E</w:t>
      </w:r>
      <w:r w:rsidRPr="00297A18">
        <w:rPr>
          <w:rFonts w:ascii="Times New Roman" w:eastAsia="Times New Roman" w:hAnsi="Times New Roman"/>
          <w:sz w:val="24"/>
          <w:szCs w:val="24"/>
        </w:rPr>
        <w:t xml:space="preserve">ditors. First, it was often the case that studies did not report an effect size </w:t>
      </w:r>
      <w:r w:rsidRPr="00297A18">
        <w:rPr>
          <w:rFonts w:ascii="Times New Roman" w:hAnsi="Times New Roman"/>
          <w:sz w:val="24"/>
          <w:szCs w:val="24"/>
        </w:rPr>
        <w:t xml:space="preserve">for every relationship examined, </w:t>
      </w:r>
      <w:r w:rsidRPr="00297A18">
        <w:rPr>
          <w:rFonts w:ascii="Times New Roman" w:eastAsia="Times New Roman" w:hAnsi="Times New Roman"/>
          <w:sz w:val="24"/>
          <w:szCs w:val="24"/>
        </w:rPr>
        <w:t xml:space="preserve">or </w:t>
      </w:r>
      <w:r w:rsidRPr="00297A18">
        <w:rPr>
          <w:rFonts w:ascii="Times New Roman" w:hAnsi="Times New Roman"/>
          <w:sz w:val="24"/>
          <w:szCs w:val="24"/>
        </w:rPr>
        <w:t xml:space="preserve">sufficient statistical </w:t>
      </w:r>
      <w:r w:rsidRPr="00297A18">
        <w:rPr>
          <w:rFonts w:ascii="Times New Roman" w:eastAsia="Times New Roman" w:hAnsi="Times New Roman"/>
          <w:sz w:val="24"/>
          <w:szCs w:val="24"/>
        </w:rPr>
        <w:t xml:space="preserve">information </w:t>
      </w:r>
      <w:r w:rsidRPr="00297A18">
        <w:rPr>
          <w:rFonts w:ascii="Times New Roman" w:hAnsi="Times New Roman"/>
          <w:sz w:val="24"/>
          <w:szCs w:val="24"/>
        </w:rPr>
        <w:t>that could be used to compute an effect size</w:t>
      </w:r>
      <w:r w:rsidRPr="00297A18">
        <w:rPr>
          <w:rFonts w:ascii="Times New Roman" w:eastAsia="Times New Roman" w:hAnsi="Times New Roman"/>
          <w:sz w:val="24"/>
          <w:szCs w:val="24"/>
        </w:rPr>
        <w:t xml:space="preserve">. Second, presentation of </w:t>
      </w:r>
      <w:r w:rsidRPr="00297A18">
        <w:rPr>
          <w:rFonts w:ascii="Times New Roman" w:hAnsi="Times New Roman"/>
          <w:sz w:val="24"/>
          <w:szCs w:val="24"/>
        </w:rPr>
        <w:t>descriptive statistics</w:t>
      </w:r>
      <w:r w:rsidRPr="00297A18">
        <w:rPr>
          <w:rFonts w:ascii="Times New Roman" w:eastAsia="Times New Roman" w:hAnsi="Times New Roman"/>
          <w:sz w:val="24"/>
          <w:szCs w:val="24"/>
        </w:rPr>
        <w:t xml:space="preserve"> for all variables (rather than just those that were statistically-significant), was inconsistent. Third, sample, design and individual difference variables were inconsistently reported.</w:t>
      </w:r>
    </w:p>
    <w:p w:rsidR="00737C65" w:rsidRPr="00C41AF9" w:rsidRDefault="00737C65" w:rsidP="00737C65">
      <w:pPr>
        <w:spacing w:line="480" w:lineRule="auto"/>
        <w:ind w:firstLine="0"/>
        <w:rPr>
          <w:b/>
        </w:rPr>
      </w:pPr>
      <w:r w:rsidRPr="008472C2">
        <w:rPr>
          <w:b/>
        </w:rPr>
        <w:t>Conclu</w:t>
      </w:r>
      <w:r w:rsidRPr="00C41AF9">
        <w:rPr>
          <w:b/>
        </w:rPr>
        <w:t>sion</w:t>
      </w:r>
    </w:p>
    <w:p w:rsidR="00737C65" w:rsidRDefault="00737C65" w:rsidP="00737C65">
      <w:pPr>
        <w:autoSpaceDE w:val="0"/>
        <w:autoSpaceDN w:val="0"/>
        <w:adjustRightInd w:val="0"/>
        <w:spacing w:line="480" w:lineRule="auto"/>
      </w:pPr>
      <w:r w:rsidRPr="008B46CF">
        <w:t xml:space="preserve">Using meta-analysis, we </w:t>
      </w:r>
      <w:r>
        <w:t xml:space="preserve">quantitatively </w:t>
      </w:r>
      <w:r w:rsidRPr="008B46CF">
        <w:t>synthesise</w:t>
      </w:r>
      <w:r>
        <w:t>d</w:t>
      </w:r>
      <w:r w:rsidRPr="008B46CF">
        <w:t xml:space="preserve"> the </w:t>
      </w:r>
      <w:r>
        <w:t>existing literature and identified</w:t>
      </w:r>
      <w:r w:rsidRPr="008B46CF">
        <w:t xml:space="preserve"> </w:t>
      </w:r>
      <w:r w:rsidRPr="00C650E3">
        <w:t xml:space="preserve">large relationships between </w:t>
      </w:r>
      <w:r w:rsidRPr="008B46CF">
        <w:t xml:space="preserve">perceptions of defeat and entrapment </w:t>
      </w:r>
      <w:r>
        <w:t>and</w:t>
      </w:r>
      <w:r w:rsidRPr="008B46CF">
        <w:t xml:space="preserve"> depression, anxiety problems, PTSD</w:t>
      </w:r>
      <w:r>
        <w:t>,</w:t>
      </w:r>
      <w:r w:rsidRPr="008B46CF">
        <w:t xml:space="preserve"> and suicidality. </w:t>
      </w:r>
      <w:r>
        <w:t xml:space="preserve">Our results attest to the important role that evolutionary psychology constructs may play in </w:t>
      </w:r>
      <w:r w:rsidRPr="00E64134">
        <w:t>psychological problems</w:t>
      </w:r>
      <w:r>
        <w:t xml:space="preserve">. </w:t>
      </w:r>
      <w:r w:rsidRPr="00C41AF9">
        <w:t xml:space="preserve">The magnitude of </w:t>
      </w:r>
      <w:r>
        <w:t xml:space="preserve">relationships between </w:t>
      </w:r>
      <w:r w:rsidRPr="008B46CF">
        <w:t>perceptions of defeat and entrapment</w:t>
      </w:r>
      <w:r>
        <w:t xml:space="preserve"> and four common psychiatric conditions </w:t>
      </w:r>
      <w:r w:rsidRPr="00C41AF9">
        <w:t xml:space="preserve">suggests that clinicians and researchers </w:t>
      </w:r>
      <w:r>
        <w:t>alike would benefit from</w:t>
      </w:r>
      <w:r w:rsidRPr="00C41AF9">
        <w:t xml:space="preserve"> becom</w:t>
      </w:r>
      <w:r>
        <w:t>ing</w:t>
      </w:r>
      <w:r w:rsidRPr="00C41AF9">
        <w:t xml:space="preserve"> more aware of </w:t>
      </w:r>
      <w:r>
        <w:t xml:space="preserve">the constructs of </w:t>
      </w:r>
      <w:r w:rsidRPr="00C41AF9">
        <w:t xml:space="preserve">defeat and entrapment. </w:t>
      </w:r>
      <w:r>
        <w:t xml:space="preserve">We hope that this meta-analysis provides a point of departure in this respect. </w:t>
      </w:r>
    </w:p>
    <w:p w:rsidR="00737C65" w:rsidRDefault="00737C65" w:rsidP="00737C65">
      <w:pPr>
        <w:autoSpaceDE w:val="0"/>
        <w:autoSpaceDN w:val="0"/>
        <w:adjustRightInd w:val="0"/>
        <w:spacing w:line="480" w:lineRule="auto"/>
      </w:pPr>
      <w:r>
        <w:t>This study provided the first empirical test of</w:t>
      </w:r>
      <w:r w:rsidRPr="001D7190">
        <w:t xml:space="preserve"> </w:t>
      </w:r>
      <w:r>
        <w:t>whether relationships between perceptions of defeat and entrapment differ across psychiatric conditions. W</w:t>
      </w:r>
      <w:r w:rsidRPr="00C41AF9">
        <w:t xml:space="preserve">e discovered that perceptions of defeat and entrapment </w:t>
      </w:r>
      <w:r>
        <w:t xml:space="preserve">generally </w:t>
      </w:r>
      <w:r w:rsidRPr="00C41AF9">
        <w:t>have similar-sized, strong relationships with depression, anxiety problems, PTSD</w:t>
      </w:r>
      <w:r>
        <w:t>,</w:t>
      </w:r>
      <w:r w:rsidRPr="00C41AF9">
        <w:t xml:space="preserve"> and suicidality. This is a particularly intriguing finding, and suggests that perceptions of defeat and entrapment may be </w:t>
      </w:r>
      <w:proofErr w:type="spellStart"/>
      <w:r w:rsidRPr="00C41AF9">
        <w:t>transdiagnostic</w:t>
      </w:r>
      <w:proofErr w:type="spellEnd"/>
      <w:r w:rsidRPr="00C41AF9">
        <w:t xml:space="preserve"> constructs that have </w:t>
      </w:r>
      <w:r>
        <w:t xml:space="preserve">similarly </w:t>
      </w:r>
      <w:r w:rsidRPr="00C41AF9">
        <w:t xml:space="preserve">important relationships with all psychiatric conditions. </w:t>
      </w:r>
      <w:r>
        <w:t xml:space="preserve">Our findings are </w:t>
      </w:r>
      <w:r>
        <w:lastRenderedPageBreak/>
        <w:t>consistent with the theory that underpins defeat and entrapment research, which suggests that psychological disorders</w:t>
      </w:r>
      <w:r w:rsidRPr="0096179D">
        <w:t xml:space="preserve"> </w:t>
      </w:r>
      <w:r>
        <w:t xml:space="preserve">arise </w:t>
      </w:r>
      <w:r w:rsidRPr="0096179D">
        <w:t xml:space="preserve">via malfunction of </w:t>
      </w:r>
      <w:r>
        <w:t xml:space="preserve">the IDS (Sloman, 2000; </w:t>
      </w:r>
      <w:r>
        <w:rPr>
          <w:rFonts w:eastAsia="Arial Unicode MS"/>
        </w:rPr>
        <w:t xml:space="preserve">Sloman et al., 2003; </w:t>
      </w:r>
      <w:r>
        <w:t xml:space="preserve">Taylor et al., 2011a), </w:t>
      </w:r>
      <w:r w:rsidRPr="0096179D">
        <w:t>a genetically hard-wired, evolutionarily adaptive response to perceptions of defeat</w:t>
      </w:r>
      <w:r>
        <w:t>. The IDS is thought to be</w:t>
      </w:r>
      <w:r w:rsidRPr="0096179D">
        <w:t xml:space="preserve"> activated automatically as a short-term damage limitation strategy in the context of social competition or conflict for evolutionarily meaningful resources</w:t>
      </w:r>
      <w:r>
        <w:t xml:space="preserve"> (Gilbert, 1992; Nettle, 2004). P</w:t>
      </w:r>
      <w:r w:rsidRPr="00C41AF9">
        <w:t xml:space="preserve">sychiatric disorders </w:t>
      </w:r>
      <w:r>
        <w:t xml:space="preserve">are suggested to </w:t>
      </w:r>
      <w:r w:rsidRPr="00C41AF9">
        <w:t>emerge as a result of intense, chronic, inflexib</w:t>
      </w:r>
      <w:r w:rsidRPr="001758C4">
        <w:t xml:space="preserve">le or inappropriate IDS activation (Nettle, 2004; </w:t>
      </w:r>
      <w:r w:rsidRPr="001758C4">
        <w:rPr>
          <w:rFonts w:eastAsia="Arial Unicode MS"/>
        </w:rPr>
        <w:t xml:space="preserve">Sloman et al., 2003; </w:t>
      </w:r>
      <w:r w:rsidRPr="001758C4">
        <w:rPr>
          <w:lang w:eastAsia="en-GB"/>
        </w:rPr>
        <w:t>Taylor et al., 2011a)</w:t>
      </w:r>
      <w:r>
        <w:rPr>
          <w:lang w:eastAsia="en-GB"/>
        </w:rPr>
        <w:t xml:space="preserve">. </w:t>
      </w:r>
      <w:r>
        <w:t xml:space="preserve">The </w:t>
      </w:r>
      <w:r w:rsidRPr="00C41AF9">
        <w:t>particularly large relationship between defeat and depression</w:t>
      </w:r>
      <w:r>
        <w:t xml:space="preserve"> is also consistent with IDS theory, which conceptualises d</w:t>
      </w:r>
      <w:r>
        <w:rPr>
          <w:sz w:val="23"/>
          <w:szCs w:val="23"/>
        </w:rPr>
        <w:t xml:space="preserve">epression </w:t>
      </w:r>
      <w:r w:rsidRPr="00572FE6">
        <w:t xml:space="preserve">as the direct consequence of an IDS response that has become dysfunctional (Price et al., 1994; Sloman, 2000; </w:t>
      </w:r>
      <w:proofErr w:type="spellStart"/>
      <w:r w:rsidRPr="00572FE6">
        <w:t>Sturman</w:t>
      </w:r>
      <w:proofErr w:type="spellEnd"/>
      <w:r w:rsidRPr="00572FE6">
        <w:t>, 2011; Taylor et al., 2011).</w:t>
      </w:r>
    </w:p>
    <w:p w:rsidR="00737C65" w:rsidRPr="002F710A" w:rsidRDefault="00737C65" w:rsidP="00737C65">
      <w:pPr>
        <w:autoSpaceDE w:val="0"/>
        <w:autoSpaceDN w:val="0"/>
        <w:adjustRightInd w:val="0"/>
        <w:spacing w:line="480" w:lineRule="auto"/>
        <w:rPr>
          <w:sz w:val="23"/>
          <w:szCs w:val="23"/>
        </w:rPr>
      </w:pPr>
      <w:r>
        <w:rPr>
          <w:lang w:eastAsia="en-GB"/>
        </w:rPr>
        <w:t>Further research is now needed to explain these results</w:t>
      </w:r>
      <w:r>
        <w:t xml:space="preserve">. </w:t>
      </w:r>
      <w:r>
        <w:rPr>
          <w:lang w:eastAsia="en-GB"/>
        </w:rPr>
        <w:t>Two</w:t>
      </w:r>
      <w:r w:rsidRPr="00572FE6">
        <w:t xml:space="preserve"> key priorit</w:t>
      </w:r>
      <w:r>
        <w:t>ies</w:t>
      </w:r>
      <w:r w:rsidRPr="00572FE6">
        <w:t xml:space="preserve"> for the literature involve </w:t>
      </w:r>
      <w:r>
        <w:t xml:space="preserve">(1) further clarifying the nature of the </w:t>
      </w:r>
      <w:r w:rsidRPr="00572FE6">
        <w:t>psychological aspects of the IDS</w:t>
      </w:r>
      <w:r>
        <w:t xml:space="preserve"> (e.g., </w:t>
      </w:r>
      <w:r w:rsidRPr="00572FE6">
        <w:t>perceptions of defeat and entrapment)</w:t>
      </w:r>
      <w:r>
        <w:t xml:space="preserve">, and (2) examining </w:t>
      </w:r>
      <w:r w:rsidRPr="00572FE6">
        <w:t>whether th</w:t>
      </w:r>
      <w:r>
        <w:t xml:space="preserve">ere is a </w:t>
      </w:r>
      <w:r w:rsidRPr="00572FE6">
        <w:t xml:space="preserve">constant linear relationship </w:t>
      </w:r>
      <w:r>
        <w:t xml:space="preserve">between the </w:t>
      </w:r>
      <w:r w:rsidRPr="00572FE6">
        <w:t>psychological aspects of the IDS</w:t>
      </w:r>
      <w:r>
        <w:t xml:space="preserve"> and</w:t>
      </w:r>
      <w:r w:rsidRPr="00572FE6">
        <w:t xml:space="preserve"> </w:t>
      </w:r>
      <w:r>
        <w:t>psychiatric conditions</w:t>
      </w:r>
      <w:r w:rsidRPr="00572FE6">
        <w:rPr>
          <w:lang w:eastAsia="en-GB"/>
        </w:rPr>
        <w:t xml:space="preserve">. </w:t>
      </w:r>
      <w:r>
        <w:rPr>
          <w:lang w:eastAsia="en-GB"/>
        </w:rPr>
        <w:t>The former question arises because</w:t>
      </w:r>
      <w:r w:rsidRPr="00083F0D">
        <w:rPr>
          <w:lang w:eastAsia="en-GB"/>
        </w:rPr>
        <w:t xml:space="preserve"> </w:t>
      </w:r>
      <w:r>
        <w:rPr>
          <w:lang w:eastAsia="en-GB"/>
        </w:rPr>
        <w:t xml:space="preserve">the “Involuntary Winning Strategy” (IWS) was recently proposed </w:t>
      </w:r>
      <w:r w:rsidRPr="00572FE6">
        <w:t>(Sloman</w:t>
      </w:r>
      <w:r>
        <w:t>,</w:t>
      </w:r>
      <w:r w:rsidRPr="00572FE6">
        <w:t xml:space="preserve"> </w:t>
      </w:r>
      <w:proofErr w:type="spellStart"/>
      <w:r w:rsidRPr="00572FE6">
        <w:t>Sturman</w:t>
      </w:r>
      <w:proofErr w:type="spellEnd"/>
      <w:r>
        <w:t xml:space="preserve"> &amp; Price</w:t>
      </w:r>
      <w:r w:rsidRPr="00572FE6">
        <w:t>, 201</w:t>
      </w:r>
      <w:r>
        <w:t>1</w:t>
      </w:r>
      <w:r w:rsidRPr="00572FE6">
        <w:t>).</w:t>
      </w:r>
      <w:r>
        <w:t xml:space="preserve"> </w:t>
      </w:r>
      <w:r w:rsidRPr="00572FE6">
        <w:t xml:space="preserve">The IWS is thought to be triggered by perceptions of winning and success, and a failure of the IWS to deactivate has been hypothesised as one possible mechanism underlying clinical mania (Sloman &amp; </w:t>
      </w:r>
      <w:proofErr w:type="spellStart"/>
      <w:r w:rsidRPr="00572FE6">
        <w:t>Sturman</w:t>
      </w:r>
      <w:proofErr w:type="spellEnd"/>
      <w:r w:rsidRPr="00572FE6">
        <w:t xml:space="preserve">, 2012). The IDS and IWS are </w:t>
      </w:r>
      <w:r>
        <w:t xml:space="preserve">thus </w:t>
      </w:r>
      <w:r w:rsidRPr="00572FE6">
        <w:t xml:space="preserve">both thought to be triggered by the perception of agonistic social encounters, and both constructs have been linked to </w:t>
      </w:r>
      <w:r>
        <w:t>psychiatric conditions</w:t>
      </w:r>
      <w:r w:rsidRPr="00572FE6">
        <w:t xml:space="preserve"> via their inflexible deactivation. </w:t>
      </w:r>
      <w:r>
        <w:t>Low levels of IDS or IWS activity would be hypothesised to counter (unhelpful) activation of the opposite system. E</w:t>
      </w:r>
      <w:r w:rsidRPr="00572FE6">
        <w:t xml:space="preserve">mpirical </w:t>
      </w:r>
      <w:r>
        <w:t xml:space="preserve">investigation </w:t>
      </w:r>
      <w:r w:rsidRPr="00572FE6">
        <w:t xml:space="preserve">is now needed to </w:t>
      </w:r>
      <w:r>
        <w:t>explore</w:t>
      </w:r>
      <w:r w:rsidRPr="00572FE6">
        <w:t xml:space="preserve"> th</w:t>
      </w:r>
      <w:r>
        <w:t xml:space="preserve">is issue </w:t>
      </w:r>
      <w:r w:rsidRPr="00572FE6">
        <w:t xml:space="preserve">and </w:t>
      </w:r>
      <w:r>
        <w:t xml:space="preserve">test </w:t>
      </w:r>
      <w:r w:rsidRPr="00572FE6">
        <w:t>whether the IWS and IDS are two separate constructs</w:t>
      </w:r>
      <w:r>
        <w:t>,</w:t>
      </w:r>
      <w:r w:rsidRPr="00572FE6">
        <w:t xml:space="preserve"> or </w:t>
      </w:r>
      <w:r>
        <w:t xml:space="preserve">in fact </w:t>
      </w:r>
      <w:r w:rsidRPr="00572FE6">
        <w:t xml:space="preserve">opposite </w:t>
      </w:r>
      <w:r>
        <w:t xml:space="preserve">poles </w:t>
      </w:r>
      <w:r w:rsidRPr="00572FE6">
        <w:t>of the same continuum.</w:t>
      </w:r>
      <w:r>
        <w:t xml:space="preserve"> Once this work is achieved, it will be important to </w:t>
      </w:r>
      <w:r>
        <w:lastRenderedPageBreak/>
        <w:t xml:space="preserve">clarify </w:t>
      </w:r>
      <w:r w:rsidRPr="00572FE6">
        <w:t xml:space="preserve">whether </w:t>
      </w:r>
      <w:r>
        <w:t xml:space="preserve">the </w:t>
      </w:r>
      <w:r w:rsidRPr="00572FE6">
        <w:t xml:space="preserve">psychological aspects of </w:t>
      </w:r>
      <w:r>
        <w:t xml:space="preserve">the IDS </w:t>
      </w:r>
      <w:r w:rsidRPr="00572FE6">
        <w:t xml:space="preserve">have a constant linear relationship with </w:t>
      </w:r>
      <w:r>
        <w:t>different psychiatric conditions</w:t>
      </w:r>
      <w:r>
        <w:rPr>
          <w:lang w:eastAsia="en-GB"/>
        </w:rPr>
        <w:t xml:space="preserve"> in order to</w:t>
      </w:r>
      <w:r w:rsidRPr="00572FE6">
        <w:rPr>
          <w:lang w:eastAsia="en-GB"/>
        </w:rPr>
        <w:t xml:space="preserve"> shed light on </w:t>
      </w:r>
      <w:r w:rsidRPr="00572FE6">
        <w:t>research methodologies that can appropriately</w:t>
      </w:r>
      <w:r>
        <w:t xml:space="preserve"> be used in the literature</w:t>
      </w:r>
      <w:r w:rsidRPr="00572FE6">
        <w:t xml:space="preserve">. Evidence of a constant linear relationship with </w:t>
      </w:r>
      <w:r>
        <w:t>psychiatric conditions</w:t>
      </w:r>
      <w:r>
        <w:rPr>
          <w:lang w:eastAsia="en-GB"/>
        </w:rPr>
        <w:t xml:space="preserve"> </w:t>
      </w:r>
      <w:r w:rsidRPr="00572FE6">
        <w:t xml:space="preserve">would support the relevance of experimentally inducing perceptions of defeat and entrapment and using analogue samples (cf. </w:t>
      </w:r>
      <w:r w:rsidRPr="00572FE6">
        <w:rPr>
          <w:lang w:eastAsia="en-GB"/>
        </w:rPr>
        <w:t>Abramowitz</w:t>
      </w:r>
      <w:r>
        <w:rPr>
          <w:lang w:eastAsia="en-GB"/>
        </w:rPr>
        <w:t xml:space="preserve"> </w:t>
      </w:r>
      <w:r w:rsidRPr="00572FE6">
        <w:rPr>
          <w:lang w:eastAsia="en-GB"/>
        </w:rPr>
        <w:t>et al., 2014</w:t>
      </w:r>
      <w:r w:rsidRPr="00572FE6">
        <w:t xml:space="preserve">). </w:t>
      </w:r>
      <w:r>
        <w:t xml:space="preserve">This research endeavour </w:t>
      </w:r>
      <w:r w:rsidRPr="00572FE6">
        <w:t>may also begin to clarify at what point</w:t>
      </w:r>
      <w:r>
        <w:t>,</w:t>
      </w:r>
      <w:r w:rsidRPr="00572FE6">
        <w:t xml:space="preserve"> and why</w:t>
      </w:r>
      <w:r>
        <w:t>,</w:t>
      </w:r>
      <w:r w:rsidRPr="00572FE6">
        <w:t xml:space="preserve"> perceptions of defeat and entrapment </w:t>
      </w:r>
      <w:r>
        <w:t>become</w:t>
      </w:r>
      <w:r w:rsidRPr="00572FE6">
        <w:t xml:space="preserve"> associated with </w:t>
      </w:r>
      <w:r>
        <w:t>different psychiatric conditions</w:t>
      </w:r>
      <w:r w:rsidRPr="00572FE6">
        <w:t xml:space="preserve">. </w:t>
      </w:r>
    </w:p>
    <w:p w:rsidR="00737C65" w:rsidRDefault="00737C65" w:rsidP="00737C65">
      <w:pPr>
        <w:autoSpaceDE w:val="0"/>
        <w:autoSpaceDN w:val="0"/>
        <w:adjustRightInd w:val="0"/>
        <w:spacing w:line="480" w:lineRule="auto"/>
        <w:rPr>
          <w:lang w:eastAsia="en-GB"/>
        </w:rPr>
      </w:pPr>
    </w:p>
    <w:p w:rsidR="00737C65" w:rsidRDefault="00737C65" w:rsidP="00737C65">
      <w:pPr>
        <w:autoSpaceDE w:val="0"/>
        <w:autoSpaceDN w:val="0"/>
        <w:adjustRightInd w:val="0"/>
        <w:spacing w:line="480" w:lineRule="auto"/>
        <w:rPr>
          <w:lang w:eastAsia="en-GB"/>
        </w:rPr>
      </w:pPr>
    </w:p>
    <w:p w:rsidR="00737C65" w:rsidRDefault="00737C65" w:rsidP="00737C65">
      <w:pPr>
        <w:autoSpaceDE w:val="0"/>
        <w:autoSpaceDN w:val="0"/>
        <w:adjustRightInd w:val="0"/>
        <w:spacing w:line="480" w:lineRule="auto"/>
      </w:pPr>
    </w:p>
    <w:p w:rsidR="00737C65" w:rsidRDefault="00737C65" w:rsidP="00737C65">
      <w:pPr>
        <w:pStyle w:val="NoSpacing"/>
        <w:spacing w:line="480" w:lineRule="auto"/>
        <w:rPr>
          <w:rFonts w:ascii="Times New Roman" w:hAnsi="Times New Roman"/>
          <w:sz w:val="24"/>
          <w:szCs w:val="24"/>
        </w:rPr>
      </w:pPr>
    </w:p>
    <w:p w:rsidR="00737C65" w:rsidRPr="00C41AF9" w:rsidRDefault="00737C65" w:rsidP="00737C65">
      <w:pPr>
        <w:pStyle w:val="NoSpacing"/>
        <w:spacing w:line="480" w:lineRule="auto"/>
        <w:ind w:firstLine="720"/>
        <w:rPr>
          <w:rFonts w:ascii="Times New Roman" w:eastAsia="Times New Roman" w:hAnsi="Times New Roman"/>
          <w:b/>
          <w:sz w:val="24"/>
          <w:szCs w:val="24"/>
        </w:rPr>
      </w:pPr>
    </w:p>
    <w:p w:rsidR="00737C65" w:rsidRPr="00C41AF9" w:rsidRDefault="00737C65" w:rsidP="00737C65">
      <w:pPr>
        <w:autoSpaceDE w:val="0"/>
        <w:autoSpaceDN w:val="0"/>
        <w:adjustRightInd w:val="0"/>
        <w:spacing w:line="480" w:lineRule="auto"/>
      </w:pPr>
    </w:p>
    <w:p w:rsidR="00737C65" w:rsidRDefault="00737C65" w:rsidP="00737C65">
      <w:pPr>
        <w:autoSpaceDE w:val="0"/>
        <w:autoSpaceDN w:val="0"/>
        <w:adjustRightInd w:val="0"/>
        <w:spacing w:line="240" w:lineRule="auto"/>
        <w:ind w:firstLine="0"/>
        <w:rPr>
          <w:rFonts w:eastAsia="Times New Roman"/>
          <w:highlight w:val="yellow"/>
        </w:rPr>
      </w:pPr>
    </w:p>
    <w:p w:rsidR="00737C65" w:rsidRDefault="00737C65" w:rsidP="00737C65">
      <w:pPr>
        <w:autoSpaceDE w:val="0"/>
        <w:autoSpaceDN w:val="0"/>
        <w:adjustRightInd w:val="0"/>
        <w:spacing w:line="480" w:lineRule="auto"/>
        <w:rPr>
          <w:rFonts w:eastAsia="Times New Roman"/>
        </w:rPr>
      </w:pPr>
    </w:p>
    <w:p w:rsidR="00737C65" w:rsidRPr="00297A18" w:rsidRDefault="00737C65" w:rsidP="00737C65">
      <w:pPr>
        <w:pStyle w:val="NoSpacing"/>
        <w:spacing w:line="480" w:lineRule="auto"/>
        <w:ind w:firstLine="720"/>
        <w:jc w:val="center"/>
      </w:pPr>
      <w:r w:rsidRPr="00297A18">
        <w:rPr>
          <w:rFonts w:ascii="Times New Roman" w:eastAsia="Times New Roman" w:hAnsi="Times New Roman"/>
          <w:sz w:val="24"/>
          <w:szCs w:val="24"/>
        </w:rPr>
        <w:br w:type="page"/>
      </w:r>
    </w:p>
    <w:p w:rsidR="00737C65" w:rsidRDefault="00737C65" w:rsidP="00737C65">
      <w:pPr>
        <w:spacing w:line="480" w:lineRule="auto"/>
        <w:ind w:firstLine="0"/>
        <w:jc w:val="center"/>
        <w:rPr>
          <w:rStyle w:val="SubtleEmphasis"/>
        </w:rPr>
      </w:pPr>
      <w:r>
        <w:rPr>
          <w:rStyle w:val="SubtleEmphasis"/>
        </w:rPr>
        <w:lastRenderedPageBreak/>
        <w:t>References</w:t>
      </w:r>
    </w:p>
    <w:p w:rsidR="00737C65" w:rsidRDefault="00737C65" w:rsidP="00737C65">
      <w:pPr>
        <w:spacing w:line="480" w:lineRule="auto"/>
        <w:ind w:firstLine="0"/>
        <w:rPr>
          <w:rStyle w:val="SubtleEmphasis"/>
        </w:rPr>
      </w:pPr>
      <w:r>
        <w:t>*References marked with an asterisk indicate studies included in the meta-analysis.</w:t>
      </w:r>
    </w:p>
    <w:p w:rsidR="00737C65" w:rsidRDefault="00737C65" w:rsidP="00737C65">
      <w:pPr>
        <w:spacing w:line="480" w:lineRule="auto"/>
        <w:ind w:firstLine="0"/>
        <w:rPr>
          <w:rFonts w:eastAsia="Times New Roman"/>
        </w:rPr>
      </w:pPr>
      <w:r w:rsidRPr="001030FD">
        <w:rPr>
          <w:rFonts w:eastAsia="Times New Roman"/>
        </w:rPr>
        <w:t xml:space="preserve">Abramowitz, </w:t>
      </w:r>
      <w:r>
        <w:rPr>
          <w:rFonts w:eastAsia="Times New Roman"/>
        </w:rPr>
        <w:t xml:space="preserve">J.S., </w:t>
      </w:r>
      <w:r w:rsidRPr="001030FD">
        <w:rPr>
          <w:rFonts w:eastAsia="Times New Roman"/>
        </w:rPr>
        <w:t xml:space="preserve">Fabricant, </w:t>
      </w:r>
      <w:r>
        <w:rPr>
          <w:rFonts w:eastAsia="Times New Roman"/>
        </w:rPr>
        <w:t xml:space="preserve">L. E., </w:t>
      </w:r>
      <w:r w:rsidRPr="001030FD">
        <w:rPr>
          <w:rFonts w:eastAsia="Times New Roman"/>
        </w:rPr>
        <w:t xml:space="preserve">Taylor, </w:t>
      </w:r>
      <w:r>
        <w:rPr>
          <w:rFonts w:eastAsia="Times New Roman"/>
        </w:rPr>
        <w:t xml:space="preserve">S., </w:t>
      </w:r>
      <w:r w:rsidRPr="001030FD">
        <w:rPr>
          <w:rFonts w:eastAsia="Times New Roman"/>
        </w:rPr>
        <w:t xml:space="preserve">Deacon, </w:t>
      </w:r>
      <w:r>
        <w:rPr>
          <w:rFonts w:eastAsia="Times New Roman"/>
        </w:rPr>
        <w:t xml:space="preserve">B. J., McKay, D., </w:t>
      </w:r>
      <w:proofErr w:type="spellStart"/>
      <w:r>
        <w:rPr>
          <w:rFonts w:eastAsia="Times New Roman"/>
        </w:rPr>
        <w:t>Storch</w:t>
      </w:r>
      <w:proofErr w:type="spellEnd"/>
      <w:r>
        <w:rPr>
          <w:rFonts w:eastAsia="Times New Roman"/>
        </w:rPr>
        <w:t xml:space="preserve">, E. A. </w:t>
      </w:r>
      <w:r w:rsidRPr="001030FD">
        <w:rPr>
          <w:rFonts w:eastAsia="Times New Roman"/>
        </w:rPr>
        <w:t>2014</w:t>
      </w:r>
      <w:r>
        <w:rPr>
          <w:rFonts w:eastAsia="Times New Roman"/>
        </w:rPr>
        <w:t xml:space="preserve">. The relevance of analogue studies for understanding obsessions and compulsions. </w:t>
      </w:r>
      <w:proofErr w:type="spellStart"/>
      <w:r w:rsidRPr="00B6015D">
        <w:rPr>
          <w:iCs/>
        </w:rPr>
        <w:t>Clin</w:t>
      </w:r>
      <w:proofErr w:type="spellEnd"/>
      <w:r w:rsidRPr="00B6015D">
        <w:rPr>
          <w:iCs/>
        </w:rPr>
        <w:t xml:space="preserve"> </w:t>
      </w:r>
      <w:proofErr w:type="spellStart"/>
      <w:r w:rsidRPr="00B6015D">
        <w:rPr>
          <w:iCs/>
        </w:rPr>
        <w:t>Psychol</w:t>
      </w:r>
      <w:proofErr w:type="spellEnd"/>
      <w:r w:rsidRPr="00B6015D">
        <w:rPr>
          <w:iCs/>
        </w:rPr>
        <w:t xml:space="preserve"> Rev,</w:t>
      </w:r>
      <w:r>
        <w:rPr>
          <w:iCs/>
        </w:rPr>
        <w:t xml:space="preserve"> 206-217.</w:t>
      </w:r>
    </w:p>
    <w:p w:rsidR="00737C65" w:rsidRDefault="00737C65" w:rsidP="00737C65">
      <w:pPr>
        <w:spacing w:line="480" w:lineRule="auto"/>
        <w:ind w:firstLine="0"/>
        <w:rPr>
          <w:rFonts w:eastAsia="Times New Roman"/>
        </w:rPr>
      </w:pPr>
      <w:r w:rsidRPr="0085294A">
        <w:rPr>
          <w:rFonts w:eastAsia="Times New Roman"/>
        </w:rPr>
        <w:t xml:space="preserve">*Allan, S., Gilbert, P., 2002. </w:t>
      </w:r>
      <w:proofErr w:type="gramStart"/>
      <w:r w:rsidRPr="0085294A">
        <w:rPr>
          <w:rFonts w:eastAsia="Times New Roman"/>
        </w:rPr>
        <w:t>Anger and anger expression in relation to perceptions of social rank, entrapment and depressive symptoms.</w:t>
      </w:r>
      <w:proofErr w:type="gramEnd"/>
      <w:r w:rsidRPr="0085294A">
        <w:rPr>
          <w:rFonts w:eastAsia="Times New Roman"/>
        </w:rPr>
        <w:t xml:space="preserve"> </w:t>
      </w:r>
      <w:proofErr w:type="spellStart"/>
      <w:r w:rsidRPr="0085294A">
        <w:rPr>
          <w:rFonts w:eastAsia="Times New Roman"/>
          <w:iCs/>
        </w:rPr>
        <w:t>Pers</w:t>
      </w:r>
      <w:proofErr w:type="spellEnd"/>
      <w:r w:rsidRPr="0085294A">
        <w:rPr>
          <w:rFonts w:eastAsia="Times New Roman"/>
          <w:iCs/>
        </w:rPr>
        <w:t xml:space="preserve"> </w:t>
      </w:r>
      <w:proofErr w:type="spellStart"/>
      <w:r w:rsidRPr="0085294A">
        <w:rPr>
          <w:rFonts w:eastAsia="Times New Roman"/>
          <w:iCs/>
        </w:rPr>
        <w:t>Indiv</w:t>
      </w:r>
      <w:proofErr w:type="spellEnd"/>
      <w:r w:rsidRPr="0085294A">
        <w:rPr>
          <w:rFonts w:eastAsia="Times New Roman"/>
          <w:iCs/>
        </w:rPr>
        <w:t xml:space="preserve"> Diff,</w:t>
      </w:r>
      <w:r w:rsidRPr="0085294A">
        <w:rPr>
          <w:rFonts w:eastAsia="Times New Roman"/>
          <w:i/>
          <w:iCs/>
        </w:rPr>
        <w:t xml:space="preserve"> </w:t>
      </w:r>
      <w:r w:rsidRPr="0085294A">
        <w:rPr>
          <w:rFonts w:eastAsia="Times New Roman"/>
        </w:rPr>
        <w:t>551–565.</w:t>
      </w:r>
    </w:p>
    <w:p w:rsidR="00737C65" w:rsidRDefault="00737C65" w:rsidP="00737C65">
      <w:pPr>
        <w:spacing w:line="480" w:lineRule="auto"/>
        <w:ind w:firstLine="0"/>
        <w:rPr>
          <w:rFonts w:eastAsia="Times New Roman"/>
        </w:rPr>
      </w:pPr>
      <w:proofErr w:type="spellStart"/>
      <w:r w:rsidRPr="002D058A">
        <w:rPr>
          <w:rFonts w:eastAsia="Times New Roman"/>
        </w:rPr>
        <w:t>Baumeister</w:t>
      </w:r>
      <w:proofErr w:type="spellEnd"/>
      <w:r w:rsidRPr="002D058A">
        <w:rPr>
          <w:rFonts w:eastAsia="Times New Roman"/>
        </w:rPr>
        <w:t xml:space="preserve">, R. F. (1990). </w:t>
      </w:r>
      <w:proofErr w:type="gramStart"/>
      <w:r w:rsidRPr="002D058A">
        <w:rPr>
          <w:rFonts w:eastAsia="Times New Roman"/>
        </w:rPr>
        <w:t>Suicide as escape from self.</w:t>
      </w:r>
      <w:proofErr w:type="gramEnd"/>
      <w:r w:rsidRPr="002D058A">
        <w:rPr>
          <w:rFonts w:eastAsia="Times New Roman"/>
        </w:rPr>
        <w:t xml:space="preserve"> </w:t>
      </w:r>
      <w:proofErr w:type="spellStart"/>
      <w:r w:rsidRPr="002D058A">
        <w:rPr>
          <w:rFonts w:eastAsia="Times New Roman"/>
        </w:rPr>
        <w:t>Psychol</w:t>
      </w:r>
      <w:proofErr w:type="spellEnd"/>
      <w:r w:rsidRPr="002D058A">
        <w:rPr>
          <w:rFonts w:eastAsia="Times New Roman"/>
        </w:rPr>
        <w:t xml:space="preserve"> Rev, 90–113.</w:t>
      </w:r>
    </w:p>
    <w:p w:rsidR="00737C65" w:rsidRPr="00C92DBD" w:rsidRDefault="00737C65" w:rsidP="00737C65">
      <w:pPr>
        <w:pStyle w:val="EndnoteText"/>
        <w:spacing w:line="480" w:lineRule="auto"/>
        <w:ind w:firstLine="0"/>
        <w:rPr>
          <w:sz w:val="24"/>
          <w:szCs w:val="24"/>
        </w:rPr>
      </w:pPr>
      <w:proofErr w:type="gramStart"/>
      <w:r w:rsidRPr="005D3F6A">
        <w:rPr>
          <w:sz w:val="24"/>
          <w:szCs w:val="24"/>
        </w:rPr>
        <w:t>Beck, A.T., 1988.</w:t>
      </w:r>
      <w:proofErr w:type="gramEnd"/>
      <w:r w:rsidRPr="00C92DBD">
        <w:rPr>
          <w:b/>
          <w:sz w:val="24"/>
          <w:szCs w:val="24"/>
        </w:rPr>
        <w:t xml:space="preserve"> </w:t>
      </w:r>
      <w:proofErr w:type="gramStart"/>
      <w:r w:rsidRPr="005D3F6A">
        <w:rPr>
          <w:sz w:val="24"/>
          <w:szCs w:val="24"/>
        </w:rPr>
        <w:t>Beck Depression Inventory.</w:t>
      </w:r>
      <w:proofErr w:type="gramEnd"/>
      <w:r w:rsidRPr="00C92DBD">
        <w:rPr>
          <w:sz w:val="24"/>
          <w:szCs w:val="24"/>
        </w:rPr>
        <w:t xml:space="preserve"> New York</w:t>
      </w:r>
      <w:r>
        <w:rPr>
          <w:sz w:val="24"/>
          <w:szCs w:val="24"/>
        </w:rPr>
        <w:t>,</w:t>
      </w:r>
      <w:r w:rsidRPr="00C92DBD">
        <w:rPr>
          <w:sz w:val="24"/>
          <w:szCs w:val="24"/>
        </w:rPr>
        <w:t xml:space="preserve"> </w:t>
      </w:r>
      <w:proofErr w:type="gramStart"/>
      <w:r w:rsidRPr="00C92DBD">
        <w:rPr>
          <w:sz w:val="24"/>
          <w:szCs w:val="24"/>
        </w:rPr>
        <w:t>The</w:t>
      </w:r>
      <w:proofErr w:type="gramEnd"/>
      <w:r w:rsidRPr="00C92DBD">
        <w:rPr>
          <w:sz w:val="24"/>
          <w:szCs w:val="24"/>
        </w:rPr>
        <w:t xml:space="preserve"> Psychological Corporation.</w:t>
      </w:r>
    </w:p>
    <w:p w:rsidR="00737C65" w:rsidRDefault="00737C65" w:rsidP="00737C65">
      <w:pPr>
        <w:pStyle w:val="EndnoteText"/>
        <w:spacing w:line="480" w:lineRule="auto"/>
        <w:ind w:firstLine="0"/>
        <w:rPr>
          <w:sz w:val="24"/>
          <w:szCs w:val="24"/>
        </w:rPr>
      </w:pPr>
      <w:r w:rsidRPr="005D3F6A">
        <w:rPr>
          <w:sz w:val="24"/>
          <w:szCs w:val="24"/>
        </w:rPr>
        <w:t>Beck, A.T., Steer, R.A., Brown, G.K., 1996</w:t>
      </w:r>
      <w:r>
        <w:rPr>
          <w:sz w:val="24"/>
          <w:szCs w:val="24"/>
        </w:rPr>
        <w:t>.</w:t>
      </w:r>
      <w:r w:rsidRPr="005D3F6A">
        <w:rPr>
          <w:sz w:val="24"/>
          <w:szCs w:val="24"/>
        </w:rPr>
        <w:t xml:space="preserve"> Beck Depression Inventory, 2nd Edition Manual. San</w:t>
      </w:r>
      <w:r w:rsidRPr="00C92DBD">
        <w:rPr>
          <w:sz w:val="24"/>
          <w:szCs w:val="24"/>
        </w:rPr>
        <w:t xml:space="preserve"> Antonio</w:t>
      </w:r>
      <w:r>
        <w:rPr>
          <w:sz w:val="24"/>
          <w:szCs w:val="24"/>
        </w:rPr>
        <w:t>,</w:t>
      </w:r>
      <w:r w:rsidRPr="00C92DBD">
        <w:rPr>
          <w:sz w:val="24"/>
          <w:szCs w:val="24"/>
        </w:rPr>
        <w:t xml:space="preserve"> </w:t>
      </w:r>
      <w:proofErr w:type="gramStart"/>
      <w:r w:rsidRPr="00C92DBD">
        <w:rPr>
          <w:sz w:val="24"/>
          <w:szCs w:val="24"/>
        </w:rPr>
        <w:t>The</w:t>
      </w:r>
      <w:proofErr w:type="gramEnd"/>
      <w:r w:rsidRPr="00C92DBD">
        <w:rPr>
          <w:sz w:val="24"/>
          <w:szCs w:val="24"/>
        </w:rPr>
        <w:t xml:space="preserve"> Psychological Corporation. </w:t>
      </w:r>
    </w:p>
    <w:p w:rsidR="00737C65" w:rsidRDefault="00737C65" w:rsidP="00737C65">
      <w:pPr>
        <w:pStyle w:val="NoSpacing"/>
        <w:spacing w:line="480" w:lineRule="auto"/>
        <w:rPr>
          <w:rFonts w:ascii="Times New Roman" w:hAnsi="Times New Roman"/>
          <w:sz w:val="24"/>
          <w:szCs w:val="24"/>
          <w:lang w:eastAsia="en-GB"/>
        </w:rPr>
      </w:pPr>
      <w:r>
        <w:rPr>
          <w:rFonts w:ascii="Times New Roman" w:eastAsia="Times New Roman" w:hAnsi="Times New Roman"/>
          <w:sz w:val="24"/>
          <w:szCs w:val="24"/>
        </w:rPr>
        <w:t>*</w:t>
      </w:r>
      <w:r w:rsidRPr="00B6015D">
        <w:rPr>
          <w:rFonts w:ascii="Times New Roman" w:eastAsia="Times New Roman" w:hAnsi="Times New Roman"/>
          <w:sz w:val="24"/>
          <w:szCs w:val="24"/>
        </w:rPr>
        <w:t>Birchwood</w:t>
      </w:r>
      <w:r>
        <w:rPr>
          <w:rFonts w:ascii="Times New Roman" w:eastAsia="Times New Roman" w:hAnsi="Times New Roman"/>
          <w:sz w:val="24"/>
          <w:szCs w:val="24"/>
        </w:rPr>
        <w:t>,</w:t>
      </w:r>
      <w:r w:rsidRPr="00B6015D">
        <w:rPr>
          <w:rFonts w:ascii="Times New Roman" w:eastAsia="Times New Roman" w:hAnsi="Times New Roman"/>
          <w:sz w:val="24"/>
          <w:szCs w:val="24"/>
        </w:rPr>
        <w:t xml:space="preserve"> M</w:t>
      </w:r>
      <w:r>
        <w:rPr>
          <w:rFonts w:ascii="Times New Roman" w:eastAsia="Times New Roman" w:hAnsi="Times New Roman"/>
          <w:sz w:val="24"/>
          <w:szCs w:val="24"/>
        </w:rPr>
        <w:t>.</w:t>
      </w:r>
      <w:r w:rsidRPr="00B6015D">
        <w:rPr>
          <w:rFonts w:ascii="Times New Roman" w:eastAsia="Times New Roman" w:hAnsi="Times New Roman"/>
          <w:sz w:val="24"/>
          <w:szCs w:val="24"/>
        </w:rPr>
        <w:t>, Jackson</w:t>
      </w:r>
      <w:r>
        <w:rPr>
          <w:rFonts w:ascii="Times New Roman" w:eastAsia="Times New Roman" w:hAnsi="Times New Roman"/>
          <w:sz w:val="24"/>
          <w:szCs w:val="24"/>
        </w:rPr>
        <w:t>,</w:t>
      </w:r>
      <w:r w:rsidRPr="00B6015D">
        <w:rPr>
          <w:rFonts w:ascii="Times New Roman" w:eastAsia="Times New Roman" w:hAnsi="Times New Roman"/>
          <w:sz w:val="24"/>
          <w:szCs w:val="24"/>
        </w:rPr>
        <w:t xml:space="preserve"> C</w:t>
      </w:r>
      <w:r>
        <w:rPr>
          <w:rFonts w:ascii="Times New Roman" w:eastAsia="Times New Roman" w:hAnsi="Times New Roman"/>
          <w:sz w:val="24"/>
          <w:szCs w:val="24"/>
        </w:rPr>
        <w:t>.</w:t>
      </w:r>
      <w:r w:rsidRPr="00B6015D">
        <w:rPr>
          <w:rFonts w:ascii="Times New Roman" w:eastAsia="Times New Roman" w:hAnsi="Times New Roman"/>
          <w:sz w:val="24"/>
          <w:szCs w:val="24"/>
        </w:rPr>
        <w:t>, Brunet</w:t>
      </w:r>
      <w:r>
        <w:rPr>
          <w:rFonts w:ascii="Times New Roman" w:eastAsia="Times New Roman" w:hAnsi="Times New Roman"/>
          <w:sz w:val="24"/>
          <w:szCs w:val="24"/>
        </w:rPr>
        <w:t>,</w:t>
      </w:r>
      <w:r w:rsidRPr="00B6015D">
        <w:rPr>
          <w:rFonts w:ascii="Times New Roman" w:eastAsia="Times New Roman" w:hAnsi="Times New Roman"/>
          <w:sz w:val="24"/>
          <w:szCs w:val="24"/>
        </w:rPr>
        <w:t xml:space="preserve"> K</w:t>
      </w:r>
      <w:r>
        <w:rPr>
          <w:rFonts w:ascii="Times New Roman" w:eastAsia="Times New Roman" w:hAnsi="Times New Roman"/>
          <w:sz w:val="24"/>
          <w:szCs w:val="24"/>
        </w:rPr>
        <w:t>.</w:t>
      </w:r>
      <w:r w:rsidRPr="00B6015D">
        <w:rPr>
          <w:rFonts w:ascii="Times New Roman" w:eastAsia="Times New Roman" w:hAnsi="Times New Roman"/>
          <w:sz w:val="24"/>
          <w:szCs w:val="24"/>
        </w:rPr>
        <w:t>, Holden</w:t>
      </w:r>
      <w:r>
        <w:rPr>
          <w:rFonts w:ascii="Times New Roman" w:eastAsia="Times New Roman" w:hAnsi="Times New Roman"/>
          <w:sz w:val="24"/>
          <w:szCs w:val="24"/>
        </w:rPr>
        <w:t>,</w:t>
      </w:r>
      <w:r w:rsidRPr="00B6015D">
        <w:rPr>
          <w:rFonts w:ascii="Times New Roman" w:eastAsia="Times New Roman" w:hAnsi="Times New Roman"/>
          <w:sz w:val="24"/>
          <w:szCs w:val="24"/>
        </w:rPr>
        <w:t xml:space="preserve"> J</w:t>
      </w:r>
      <w:r>
        <w:rPr>
          <w:rFonts w:ascii="Times New Roman" w:eastAsia="Times New Roman" w:hAnsi="Times New Roman"/>
          <w:sz w:val="24"/>
          <w:szCs w:val="24"/>
        </w:rPr>
        <w:t>.</w:t>
      </w:r>
      <w:r w:rsidRPr="00B6015D">
        <w:rPr>
          <w:rFonts w:ascii="Times New Roman" w:eastAsia="Times New Roman" w:hAnsi="Times New Roman"/>
          <w:sz w:val="24"/>
          <w:szCs w:val="24"/>
        </w:rPr>
        <w:t>, Barton</w:t>
      </w:r>
      <w:r>
        <w:rPr>
          <w:rFonts w:ascii="Times New Roman" w:eastAsia="Times New Roman" w:hAnsi="Times New Roman"/>
          <w:sz w:val="24"/>
          <w:szCs w:val="24"/>
        </w:rPr>
        <w:t>,</w:t>
      </w:r>
      <w:r w:rsidRPr="00B6015D">
        <w:rPr>
          <w:rFonts w:ascii="Times New Roman" w:eastAsia="Times New Roman" w:hAnsi="Times New Roman"/>
          <w:sz w:val="24"/>
          <w:szCs w:val="24"/>
        </w:rPr>
        <w:t xml:space="preserve"> K.</w:t>
      </w:r>
      <w:r>
        <w:rPr>
          <w:rFonts w:ascii="Times New Roman" w:eastAsia="Times New Roman" w:hAnsi="Times New Roman"/>
          <w:sz w:val="24"/>
          <w:szCs w:val="24"/>
        </w:rPr>
        <w:t>, 2012.</w:t>
      </w:r>
      <w:r w:rsidRPr="00C92DBD">
        <w:rPr>
          <w:rFonts w:ascii="Times New Roman" w:eastAsia="Times New Roman" w:hAnsi="Times New Roman"/>
          <w:sz w:val="24"/>
          <w:szCs w:val="24"/>
        </w:rPr>
        <w:t xml:space="preserve"> </w:t>
      </w:r>
      <w:r w:rsidRPr="00C92DBD">
        <w:rPr>
          <w:rFonts w:ascii="Times New Roman" w:hAnsi="Times New Roman"/>
          <w:bCs/>
          <w:sz w:val="24"/>
          <w:szCs w:val="24"/>
          <w:lang w:eastAsia="en-GB"/>
        </w:rPr>
        <w:t>Personal beliefs about illness q</w:t>
      </w:r>
      <w:r>
        <w:rPr>
          <w:rFonts w:ascii="Times New Roman" w:hAnsi="Times New Roman"/>
          <w:bCs/>
          <w:sz w:val="24"/>
          <w:szCs w:val="24"/>
          <w:lang w:eastAsia="en-GB"/>
        </w:rPr>
        <w:t>uestionnaire-revised (PBIQ-R): r</w:t>
      </w:r>
      <w:r w:rsidRPr="00C92DBD">
        <w:rPr>
          <w:rFonts w:ascii="Times New Roman" w:hAnsi="Times New Roman"/>
          <w:bCs/>
          <w:sz w:val="24"/>
          <w:szCs w:val="24"/>
          <w:lang w:eastAsia="en-GB"/>
        </w:rPr>
        <w:t xml:space="preserve">eliability and validation in a first episode sample. </w:t>
      </w:r>
      <w:r w:rsidRPr="00B6015D">
        <w:rPr>
          <w:rFonts w:ascii="Times New Roman" w:hAnsi="Times New Roman"/>
          <w:sz w:val="24"/>
          <w:szCs w:val="24"/>
          <w:lang w:eastAsia="en-GB"/>
        </w:rPr>
        <w:t xml:space="preserve">Br J </w:t>
      </w:r>
      <w:proofErr w:type="spellStart"/>
      <w:r w:rsidRPr="00B6015D">
        <w:rPr>
          <w:rFonts w:ascii="Times New Roman" w:hAnsi="Times New Roman"/>
          <w:sz w:val="24"/>
          <w:szCs w:val="24"/>
          <w:lang w:eastAsia="en-GB"/>
        </w:rPr>
        <w:t>Clin</w:t>
      </w:r>
      <w:proofErr w:type="spellEnd"/>
      <w:r w:rsidRPr="00B6015D">
        <w:rPr>
          <w:rFonts w:ascii="Times New Roman" w:hAnsi="Times New Roman"/>
          <w:sz w:val="24"/>
          <w:szCs w:val="24"/>
          <w:lang w:eastAsia="en-GB"/>
        </w:rPr>
        <w:t xml:space="preserve"> </w:t>
      </w:r>
      <w:proofErr w:type="spellStart"/>
      <w:r w:rsidRPr="00B6015D">
        <w:rPr>
          <w:rFonts w:ascii="Times New Roman" w:hAnsi="Times New Roman"/>
          <w:sz w:val="24"/>
          <w:szCs w:val="24"/>
          <w:lang w:eastAsia="en-GB"/>
        </w:rPr>
        <w:t>Psychol</w:t>
      </w:r>
      <w:proofErr w:type="spellEnd"/>
      <w:r>
        <w:rPr>
          <w:rFonts w:ascii="Times New Roman" w:hAnsi="Times New Roman"/>
          <w:sz w:val="24"/>
          <w:szCs w:val="24"/>
          <w:lang w:eastAsia="en-GB"/>
        </w:rPr>
        <w:t>,</w:t>
      </w:r>
      <w:r w:rsidRPr="00C92DBD">
        <w:rPr>
          <w:rFonts w:ascii="Times New Roman" w:hAnsi="Times New Roman"/>
          <w:sz w:val="24"/>
          <w:szCs w:val="24"/>
          <w:lang w:eastAsia="en-GB"/>
        </w:rPr>
        <w:t xml:space="preserve"> 448–458.</w:t>
      </w:r>
    </w:p>
    <w:p w:rsidR="00737C65" w:rsidRPr="00C92DBD" w:rsidRDefault="00737C65" w:rsidP="00737C65">
      <w:pPr>
        <w:pStyle w:val="NoSpacing"/>
        <w:spacing w:line="480" w:lineRule="auto"/>
        <w:rPr>
          <w:rFonts w:ascii="Times New Roman" w:eastAsia="Times New Roman" w:hAnsi="Times New Roman"/>
          <w:sz w:val="24"/>
          <w:szCs w:val="24"/>
        </w:rPr>
      </w:pPr>
      <w:r>
        <w:rPr>
          <w:rFonts w:ascii="Times New Roman" w:eastAsia="Times New Roman" w:hAnsi="Times New Roman"/>
          <w:sz w:val="24"/>
          <w:szCs w:val="24"/>
        </w:rPr>
        <w:t>*</w:t>
      </w:r>
      <w:r w:rsidRPr="00B6015D">
        <w:rPr>
          <w:rFonts w:ascii="Times New Roman" w:eastAsia="Times New Roman" w:hAnsi="Times New Roman"/>
          <w:sz w:val="24"/>
          <w:szCs w:val="24"/>
        </w:rPr>
        <w:t>Birchwood, M., Mason, R., MacMillan, F., Healy, J., 1993.</w:t>
      </w:r>
      <w:r w:rsidRPr="00C92DBD">
        <w:rPr>
          <w:rFonts w:ascii="Times New Roman" w:eastAsia="Times New Roman" w:hAnsi="Times New Roman"/>
          <w:sz w:val="24"/>
          <w:szCs w:val="24"/>
        </w:rPr>
        <w:t xml:space="preserve"> Depression, demoralization and c</w:t>
      </w:r>
      <w:r>
        <w:rPr>
          <w:rFonts w:ascii="Times New Roman" w:eastAsia="Times New Roman" w:hAnsi="Times New Roman"/>
          <w:sz w:val="24"/>
          <w:szCs w:val="24"/>
        </w:rPr>
        <w:t>ontrol over psychotic illness: a</w:t>
      </w:r>
      <w:r w:rsidRPr="00C92DBD">
        <w:rPr>
          <w:rFonts w:ascii="Times New Roman" w:eastAsia="Times New Roman" w:hAnsi="Times New Roman"/>
          <w:sz w:val="24"/>
          <w:szCs w:val="24"/>
        </w:rPr>
        <w:t xml:space="preserve"> comparison of depressed and non-depressed patients with a chronic psychosis. </w:t>
      </w:r>
      <w:proofErr w:type="spellStart"/>
      <w:r w:rsidRPr="00B6015D">
        <w:rPr>
          <w:rFonts w:ascii="Times New Roman" w:eastAsia="Times New Roman" w:hAnsi="Times New Roman"/>
          <w:iCs/>
          <w:sz w:val="24"/>
          <w:szCs w:val="24"/>
        </w:rPr>
        <w:t>Psychol</w:t>
      </w:r>
      <w:proofErr w:type="spellEnd"/>
      <w:r w:rsidRPr="00B6015D">
        <w:rPr>
          <w:rFonts w:ascii="Times New Roman" w:eastAsia="Times New Roman" w:hAnsi="Times New Roman"/>
          <w:iCs/>
          <w:sz w:val="24"/>
          <w:szCs w:val="24"/>
        </w:rPr>
        <w:t xml:space="preserve"> Med</w:t>
      </w:r>
      <w:r>
        <w:rPr>
          <w:rFonts w:ascii="Times New Roman" w:eastAsia="Times New Roman" w:hAnsi="Times New Roman"/>
          <w:iCs/>
          <w:sz w:val="24"/>
          <w:szCs w:val="24"/>
        </w:rPr>
        <w:t>,</w:t>
      </w:r>
      <w:r w:rsidRPr="00C92DBD">
        <w:rPr>
          <w:rFonts w:ascii="Times New Roman" w:eastAsia="Times New Roman" w:hAnsi="Times New Roman"/>
          <w:i/>
          <w:iCs/>
          <w:sz w:val="24"/>
          <w:szCs w:val="24"/>
        </w:rPr>
        <w:t xml:space="preserve"> </w:t>
      </w:r>
      <w:r w:rsidRPr="00C92DBD">
        <w:rPr>
          <w:rFonts w:ascii="Times New Roman" w:eastAsia="Times New Roman" w:hAnsi="Times New Roman"/>
          <w:sz w:val="24"/>
          <w:szCs w:val="24"/>
        </w:rPr>
        <w:t>387–395.</w:t>
      </w:r>
    </w:p>
    <w:p w:rsidR="00737C65" w:rsidRDefault="00737C65" w:rsidP="00737C65">
      <w:pPr>
        <w:pStyle w:val="NoSpacing"/>
        <w:spacing w:line="480" w:lineRule="auto"/>
        <w:rPr>
          <w:rFonts w:ascii="Times New Roman" w:eastAsia="Times New Roman" w:hAnsi="Times New Roman"/>
          <w:sz w:val="24"/>
          <w:szCs w:val="24"/>
        </w:rPr>
      </w:pPr>
      <w:r>
        <w:rPr>
          <w:rFonts w:ascii="Times New Roman" w:eastAsia="Times New Roman" w:hAnsi="Times New Roman"/>
          <w:sz w:val="24"/>
          <w:szCs w:val="24"/>
        </w:rPr>
        <w:t>*</w:t>
      </w:r>
      <w:r w:rsidRPr="005D3F6A">
        <w:rPr>
          <w:rFonts w:ascii="Times New Roman" w:eastAsia="Times New Roman" w:hAnsi="Times New Roman"/>
          <w:sz w:val="24"/>
          <w:szCs w:val="24"/>
        </w:rPr>
        <w:t xml:space="preserve">Birchwood, M., </w:t>
      </w:r>
      <w:proofErr w:type="spellStart"/>
      <w:r w:rsidRPr="005D3F6A">
        <w:rPr>
          <w:rFonts w:ascii="Times New Roman" w:eastAsia="Times New Roman" w:hAnsi="Times New Roman"/>
          <w:sz w:val="24"/>
          <w:szCs w:val="24"/>
        </w:rPr>
        <w:t>Trower</w:t>
      </w:r>
      <w:proofErr w:type="spellEnd"/>
      <w:r w:rsidRPr="005D3F6A">
        <w:rPr>
          <w:rFonts w:ascii="Times New Roman" w:eastAsia="Times New Roman" w:hAnsi="Times New Roman"/>
          <w:sz w:val="24"/>
          <w:szCs w:val="24"/>
        </w:rPr>
        <w:t xml:space="preserve">, P., Brunet, K., Gilbert, P., </w:t>
      </w:r>
      <w:proofErr w:type="gramStart"/>
      <w:r w:rsidRPr="005D3F6A">
        <w:rPr>
          <w:rFonts w:ascii="Times New Roman" w:eastAsia="Times New Roman" w:hAnsi="Times New Roman"/>
          <w:sz w:val="24"/>
          <w:szCs w:val="24"/>
        </w:rPr>
        <w:t>Iqbal.,</w:t>
      </w:r>
      <w:proofErr w:type="gramEnd"/>
      <w:r w:rsidRPr="005D3F6A">
        <w:rPr>
          <w:rFonts w:ascii="Times New Roman" w:eastAsia="Times New Roman" w:hAnsi="Times New Roman"/>
          <w:sz w:val="24"/>
          <w:szCs w:val="24"/>
        </w:rPr>
        <w:t xml:space="preserve"> Z, Jackson, C., 2007. Social</w:t>
      </w:r>
      <w:r w:rsidRPr="00C92DBD">
        <w:rPr>
          <w:rFonts w:ascii="Times New Roman" w:eastAsia="Times New Roman" w:hAnsi="Times New Roman"/>
          <w:sz w:val="24"/>
          <w:szCs w:val="24"/>
        </w:rPr>
        <w:t xml:space="preserve"> anxiety and the shame of psychosis: </w:t>
      </w:r>
      <w:r>
        <w:rPr>
          <w:rFonts w:ascii="Times New Roman" w:eastAsia="Times New Roman" w:hAnsi="Times New Roman"/>
          <w:sz w:val="24"/>
          <w:szCs w:val="24"/>
        </w:rPr>
        <w:t>a</w:t>
      </w:r>
      <w:r w:rsidRPr="00C92DBD">
        <w:rPr>
          <w:rFonts w:ascii="Times New Roman" w:eastAsia="Times New Roman" w:hAnsi="Times New Roman"/>
          <w:sz w:val="24"/>
          <w:szCs w:val="24"/>
        </w:rPr>
        <w:t xml:space="preserve"> study in first episode psychosis. </w:t>
      </w:r>
      <w:proofErr w:type="spellStart"/>
      <w:r w:rsidRPr="005D3F6A">
        <w:rPr>
          <w:rFonts w:ascii="Times New Roman" w:eastAsia="Times New Roman" w:hAnsi="Times New Roman"/>
          <w:iCs/>
          <w:sz w:val="24"/>
          <w:szCs w:val="24"/>
        </w:rPr>
        <w:t>Behav</w:t>
      </w:r>
      <w:proofErr w:type="spellEnd"/>
      <w:r w:rsidRPr="005D3F6A">
        <w:rPr>
          <w:rFonts w:ascii="Times New Roman" w:eastAsia="Times New Roman" w:hAnsi="Times New Roman"/>
          <w:iCs/>
          <w:sz w:val="24"/>
          <w:szCs w:val="24"/>
        </w:rPr>
        <w:t xml:space="preserve"> Res </w:t>
      </w:r>
      <w:proofErr w:type="spellStart"/>
      <w:r w:rsidRPr="005D3F6A">
        <w:rPr>
          <w:rFonts w:ascii="Times New Roman" w:eastAsia="Times New Roman" w:hAnsi="Times New Roman"/>
          <w:iCs/>
          <w:sz w:val="24"/>
          <w:szCs w:val="24"/>
        </w:rPr>
        <w:t>Ther</w:t>
      </w:r>
      <w:proofErr w:type="spellEnd"/>
      <w:r>
        <w:rPr>
          <w:rFonts w:ascii="Times New Roman" w:eastAsia="Times New Roman" w:hAnsi="Times New Roman"/>
          <w:i/>
          <w:iCs/>
          <w:sz w:val="24"/>
          <w:szCs w:val="24"/>
        </w:rPr>
        <w:t>,</w:t>
      </w:r>
      <w:r w:rsidRPr="00C92DBD">
        <w:rPr>
          <w:rFonts w:ascii="Times New Roman" w:eastAsia="Times New Roman" w:hAnsi="Times New Roman"/>
          <w:i/>
          <w:iCs/>
          <w:sz w:val="24"/>
          <w:szCs w:val="24"/>
        </w:rPr>
        <w:t xml:space="preserve"> </w:t>
      </w:r>
      <w:r w:rsidRPr="00C92DBD">
        <w:rPr>
          <w:rFonts w:ascii="Times New Roman" w:eastAsia="Times New Roman" w:hAnsi="Times New Roman"/>
          <w:sz w:val="24"/>
          <w:szCs w:val="24"/>
        </w:rPr>
        <w:t>1025–1037.</w:t>
      </w:r>
    </w:p>
    <w:p w:rsidR="00737C65" w:rsidRDefault="00737C65" w:rsidP="00737C65">
      <w:pPr>
        <w:pStyle w:val="NoSpacing"/>
        <w:spacing w:line="480" w:lineRule="auto"/>
        <w:rPr>
          <w:rFonts w:ascii="Times New Roman" w:eastAsia="Cambria" w:hAnsi="Times New Roman"/>
          <w:sz w:val="24"/>
          <w:szCs w:val="24"/>
        </w:rPr>
      </w:pPr>
      <w:proofErr w:type="spellStart"/>
      <w:proofErr w:type="gramStart"/>
      <w:r w:rsidRPr="00B6015D">
        <w:rPr>
          <w:rFonts w:ascii="Times New Roman" w:eastAsia="Cambria" w:hAnsi="Times New Roman"/>
          <w:sz w:val="24"/>
          <w:szCs w:val="24"/>
        </w:rPr>
        <w:t>Borenstein</w:t>
      </w:r>
      <w:proofErr w:type="spellEnd"/>
      <w:r w:rsidRPr="00B6015D">
        <w:rPr>
          <w:rFonts w:ascii="Times New Roman" w:eastAsia="Cambria" w:hAnsi="Times New Roman"/>
          <w:sz w:val="24"/>
          <w:szCs w:val="24"/>
        </w:rPr>
        <w:t>, M., Hedges, L.V., Higgins, J.P.T., Rothstein, H.R., 2009.</w:t>
      </w:r>
      <w:proofErr w:type="gramEnd"/>
      <w:r w:rsidRPr="00B6015D">
        <w:rPr>
          <w:rFonts w:ascii="Times New Roman" w:eastAsia="Cambria" w:hAnsi="Times New Roman"/>
          <w:sz w:val="24"/>
          <w:szCs w:val="24"/>
        </w:rPr>
        <w:t xml:space="preserve"> </w:t>
      </w:r>
      <w:proofErr w:type="gramStart"/>
      <w:r w:rsidRPr="00B6015D">
        <w:rPr>
          <w:rFonts w:ascii="Times New Roman" w:eastAsia="Cambria" w:hAnsi="Times New Roman"/>
          <w:iCs/>
          <w:sz w:val="24"/>
          <w:szCs w:val="24"/>
        </w:rPr>
        <w:t>Introduction to</w:t>
      </w:r>
      <w:r>
        <w:rPr>
          <w:rFonts w:ascii="Times New Roman" w:eastAsia="Cambria" w:hAnsi="Times New Roman"/>
          <w:i/>
          <w:iCs/>
          <w:sz w:val="24"/>
          <w:szCs w:val="24"/>
        </w:rPr>
        <w:t xml:space="preserve"> </w:t>
      </w:r>
      <w:r w:rsidRPr="00B6015D">
        <w:rPr>
          <w:rFonts w:ascii="Times New Roman" w:eastAsia="Cambria" w:hAnsi="Times New Roman"/>
          <w:iCs/>
          <w:sz w:val="24"/>
          <w:szCs w:val="24"/>
        </w:rPr>
        <w:t xml:space="preserve">Meta-Analysis, </w:t>
      </w:r>
      <w:r w:rsidRPr="00B6015D">
        <w:rPr>
          <w:rFonts w:ascii="Times New Roman" w:eastAsia="Cambria" w:hAnsi="Times New Roman"/>
          <w:sz w:val="24"/>
          <w:szCs w:val="24"/>
        </w:rPr>
        <w:t>New York, NY, Wiley</w:t>
      </w:r>
      <w:r w:rsidRPr="00C92DBD">
        <w:rPr>
          <w:rFonts w:ascii="Times New Roman" w:eastAsia="Cambria" w:hAnsi="Times New Roman"/>
          <w:sz w:val="24"/>
          <w:szCs w:val="24"/>
        </w:rPr>
        <w:t>.</w:t>
      </w:r>
      <w:proofErr w:type="gramEnd"/>
    </w:p>
    <w:p w:rsidR="00737C65" w:rsidRPr="003A063E" w:rsidRDefault="00737C65" w:rsidP="00737C65">
      <w:pPr>
        <w:spacing w:line="480" w:lineRule="auto"/>
        <w:ind w:firstLine="0"/>
        <w:rPr>
          <w:lang w:eastAsia="en-GB"/>
        </w:rPr>
      </w:pPr>
      <w:r w:rsidRPr="003A063E">
        <w:rPr>
          <w:rFonts w:eastAsia="Times New Roman"/>
        </w:rPr>
        <w:t>*</w:t>
      </w:r>
      <w:proofErr w:type="spellStart"/>
      <w:r w:rsidRPr="003A063E">
        <w:rPr>
          <w:lang w:eastAsia="en-GB"/>
        </w:rPr>
        <w:t>Carvalho</w:t>
      </w:r>
      <w:proofErr w:type="spellEnd"/>
      <w:r>
        <w:rPr>
          <w:lang w:eastAsia="en-GB"/>
        </w:rPr>
        <w:t>,</w:t>
      </w:r>
      <w:r w:rsidRPr="003A063E">
        <w:rPr>
          <w:lang w:eastAsia="en-GB"/>
        </w:rPr>
        <w:t xml:space="preserve"> S</w:t>
      </w:r>
      <w:r>
        <w:rPr>
          <w:lang w:eastAsia="en-GB"/>
        </w:rPr>
        <w:t>.</w:t>
      </w:r>
      <w:r w:rsidRPr="003A063E">
        <w:rPr>
          <w:lang w:eastAsia="en-GB"/>
        </w:rPr>
        <w:t>, Pinto-</w:t>
      </w:r>
      <w:proofErr w:type="spellStart"/>
      <w:r w:rsidRPr="003A063E">
        <w:rPr>
          <w:lang w:eastAsia="en-GB"/>
        </w:rPr>
        <w:t>Gouveia</w:t>
      </w:r>
      <w:proofErr w:type="spellEnd"/>
      <w:r>
        <w:rPr>
          <w:lang w:eastAsia="en-GB"/>
        </w:rPr>
        <w:t>,</w:t>
      </w:r>
      <w:r w:rsidRPr="003A063E">
        <w:rPr>
          <w:lang w:eastAsia="en-GB"/>
        </w:rPr>
        <w:t xml:space="preserve"> J</w:t>
      </w:r>
      <w:r>
        <w:rPr>
          <w:lang w:eastAsia="en-GB"/>
        </w:rPr>
        <w:t>.</w:t>
      </w:r>
      <w:r w:rsidRPr="003A063E">
        <w:rPr>
          <w:lang w:eastAsia="en-GB"/>
        </w:rPr>
        <w:t>, Pimentel</w:t>
      </w:r>
      <w:r>
        <w:rPr>
          <w:lang w:eastAsia="en-GB"/>
        </w:rPr>
        <w:t>,</w:t>
      </w:r>
      <w:r w:rsidRPr="003A063E">
        <w:rPr>
          <w:lang w:eastAsia="en-GB"/>
        </w:rPr>
        <w:t xml:space="preserve"> P</w:t>
      </w:r>
      <w:r>
        <w:rPr>
          <w:lang w:eastAsia="en-GB"/>
        </w:rPr>
        <w:t>.</w:t>
      </w:r>
      <w:r w:rsidRPr="003A063E">
        <w:rPr>
          <w:lang w:eastAsia="en-GB"/>
        </w:rPr>
        <w:t>, Maia</w:t>
      </w:r>
      <w:r>
        <w:rPr>
          <w:lang w:eastAsia="en-GB"/>
        </w:rPr>
        <w:t>,</w:t>
      </w:r>
      <w:r w:rsidRPr="003A063E">
        <w:rPr>
          <w:lang w:eastAsia="en-GB"/>
        </w:rPr>
        <w:t xml:space="preserve"> D</w:t>
      </w:r>
      <w:r>
        <w:rPr>
          <w:lang w:eastAsia="en-GB"/>
        </w:rPr>
        <w:t>.</w:t>
      </w:r>
      <w:r w:rsidRPr="003A063E">
        <w:rPr>
          <w:lang w:eastAsia="en-GB"/>
        </w:rPr>
        <w:t>, Gilbert</w:t>
      </w:r>
      <w:r>
        <w:rPr>
          <w:lang w:eastAsia="en-GB"/>
        </w:rPr>
        <w:t>,</w:t>
      </w:r>
      <w:r w:rsidRPr="003A063E">
        <w:rPr>
          <w:lang w:eastAsia="en-GB"/>
        </w:rPr>
        <w:t xml:space="preserve"> P</w:t>
      </w:r>
      <w:r>
        <w:rPr>
          <w:lang w:eastAsia="en-GB"/>
        </w:rPr>
        <w:t>.</w:t>
      </w:r>
      <w:r w:rsidRPr="003A063E">
        <w:rPr>
          <w:lang w:eastAsia="en-GB"/>
        </w:rPr>
        <w:t xml:space="preserve">, </w:t>
      </w:r>
      <w:proofErr w:type="spellStart"/>
      <w:r w:rsidRPr="003A063E">
        <w:rPr>
          <w:lang w:eastAsia="en-GB"/>
        </w:rPr>
        <w:t>Mota</w:t>
      </w:r>
      <w:proofErr w:type="spellEnd"/>
      <w:r w:rsidRPr="003A063E">
        <w:rPr>
          <w:lang w:eastAsia="en-GB"/>
        </w:rPr>
        <w:t>-Pereira</w:t>
      </w:r>
      <w:r>
        <w:rPr>
          <w:lang w:eastAsia="en-GB"/>
        </w:rPr>
        <w:t>,</w:t>
      </w:r>
      <w:r w:rsidRPr="003A063E">
        <w:rPr>
          <w:lang w:eastAsia="en-GB"/>
        </w:rPr>
        <w:t xml:space="preserve"> J.</w:t>
      </w:r>
      <w:r>
        <w:rPr>
          <w:lang w:eastAsia="en-GB"/>
        </w:rPr>
        <w:t>, 2013.</w:t>
      </w:r>
      <w:r w:rsidRPr="003A063E">
        <w:rPr>
          <w:lang w:eastAsia="en-GB"/>
        </w:rPr>
        <w:t xml:space="preserve"> </w:t>
      </w:r>
      <w:r w:rsidRPr="003A063E">
        <w:rPr>
          <w:bCs/>
          <w:lang w:eastAsia="en-GB"/>
        </w:rPr>
        <w:t xml:space="preserve">Entrapment and defeat perceptions in depressive symptomatology: through an evolutionary approach. </w:t>
      </w:r>
      <w:r w:rsidRPr="003A063E">
        <w:rPr>
          <w:lang w:eastAsia="en-GB"/>
        </w:rPr>
        <w:t>Psychiatry</w:t>
      </w:r>
      <w:r>
        <w:rPr>
          <w:lang w:eastAsia="en-GB"/>
        </w:rPr>
        <w:t>,</w:t>
      </w:r>
      <w:r w:rsidRPr="003A063E">
        <w:rPr>
          <w:lang w:eastAsia="en-GB"/>
        </w:rPr>
        <w:t xml:space="preserve"> 53-67.</w:t>
      </w:r>
    </w:p>
    <w:p w:rsidR="00737C65" w:rsidRDefault="00737C65" w:rsidP="00737C65">
      <w:pPr>
        <w:pStyle w:val="NoSpacing"/>
        <w:spacing w:line="480" w:lineRule="auto"/>
        <w:rPr>
          <w:rFonts w:ascii="Times New Roman" w:hAnsi="Times New Roman"/>
          <w:sz w:val="24"/>
          <w:szCs w:val="24"/>
        </w:rPr>
      </w:pPr>
      <w:proofErr w:type="gramStart"/>
      <w:r w:rsidRPr="00B6015D">
        <w:rPr>
          <w:rFonts w:ascii="Times New Roman" w:hAnsi="Times New Roman"/>
          <w:sz w:val="24"/>
          <w:szCs w:val="24"/>
        </w:rPr>
        <w:lastRenderedPageBreak/>
        <w:t>Cheung, S.F., Chan, D.K-S., 2004.</w:t>
      </w:r>
      <w:proofErr w:type="gramEnd"/>
      <w:r w:rsidRPr="00C92DBD">
        <w:rPr>
          <w:rFonts w:ascii="Times New Roman" w:hAnsi="Times New Roman"/>
          <w:b/>
          <w:sz w:val="24"/>
          <w:szCs w:val="24"/>
        </w:rPr>
        <w:t xml:space="preserve"> </w:t>
      </w:r>
      <w:r w:rsidRPr="00C92DBD">
        <w:rPr>
          <w:rFonts w:ascii="Times New Roman" w:hAnsi="Times New Roman"/>
          <w:sz w:val="24"/>
          <w:szCs w:val="24"/>
        </w:rPr>
        <w:t xml:space="preserve">Dependent </w:t>
      </w:r>
      <w:r>
        <w:rPr>
          <w:rFonts w:ascii="Times New Roman" w:hAnsi="Times New Roman"/>
          <w:sz w:val="24"/>
          <w:szCs w:val="24"/>
        </w:rPr>
        <w:t>effect sizes in meta-analysis: i</w:t>
      </w:r>
      <w:r w:rsidRPr="00C92DBD">
        <w:rPr>
          <w:rFonts w:ascii="Times New Roman" w:hAnsi="Times New Roman"/>
          <w:sz w:val="24"/>
          <w:szCs w:val="24"/>
        </w:rPr>
        <w:t xml:space="preserve">ncorporating the degree of interdependence. </w:t>
      </w:r>
      <w:r w:rsidRPr="00B6015D">
        <w:rPr>
          <w:rFonts w:ascii="Times New Roman" w:hAnsi="Times New Roman"/>
          <w:sz w:val="24"/>
          <w:szCs w:val="24"/>
        </w:rPr>
        <w:t xml:space="preserve">J </w:t>
      </w:r>
      <w:proofErr w:type="spellStart"/>
      <w:r w:rsidRPr="00B6015D">
        <w:rPr>
          <w:rFonts w:ascii="Times New Roman" w:hAnsi="Times New Roman"/>
          <w:sz w:val="24"/>
          <w:szCs w:val="24"/>
        </w:rPr>
        <w:t>Appl</w:t>
      </w:r>
      <w:proofErr w:type="spellEnd"/>
      <w:r w:rsidRPr="00B6015D">
        <w:rPr>
          <w:rFonts w:ascii="Times New Roman" w:hAnsi="Times New Roman"/>
          <w:sz w:val="24"/>
          <w:szCs w:val="24"/>
        </w:rPr>
        <w:t xml:space="preserve"> </w:t>
      </w:r>
      <w:proofErr w:type="spellStart"/>
      <w:r w:rsidRPr="00B6015D">
        <w:rPr>
          <w:rFonts w:ascii="Times New Roman" w:hAnsi="Times New Roman"/>
          <w:sz w:val="24"/>
          <w:szCs w:val="24"/>
        </w:rPr>
        <w:t>Psychol</w:t>
      </w:r>
      <w:proofErr w:type="spellEnd"/>
      <w:r>
        <w:rPr>
          <w:rFonts w:ascii="Times New Roman" w:hAnsi="Times New Roman"/>
          <w:sz w:val="24"/>
          <w:szCs w:val="24"/>
        </w:rPr>
        <w:t xml:space="preserve">, </w:t>
      </w:r>
      <w:r w:rsidRPr="00C92DBD">
        <w:rPr>
          <w:rFonts w:ascii="Times New Roman" w:hAnsi="Times New Roman"/>
          <w:sz w:val="24"/>
          <w:szCs w:val="24"/>
        </w:rPr>
        <w:t>780–791.</w:t>
      </w:r>
    </w:p>
    <w:p w:rsidR="00737C65" w:rsidRDefault="00737C65" w:rsidP="00737C65">
      <w:pPr>
        <w:pStyle w:val="NoSpacing"/>
        <w:spacing w:line="480" w:lineRule="auto"/>
        <w:rPr>
          <w:rFonts w:ascii="Times New Roman" w:eastAsia="Times New Roman" w:hAnsi="Times New Roman"/>
          <w:sz w:val="24"/>
          <w:szCs w:val="24"/>
        </w:rPr>
      </w:pPr>
      <w:r>
        <w:rPr>
          <w:rFonts w:ascii="Times New Roman" w:eastAsia="Times New Roman" w:hAnsi="Times New Roman"/>
          <w:sz w:val="24"/>
          <w:szCs w:val="24"/>
        </w:rPr>
        <w:t>*</w:t>
      </w:r>
      <w:r w:rsidRPr="00B6015D">
        <w:rPr>
          <w:rFonts w:ascii="Times New Roman" w:eastAsia="Times New Roman" w:hAnsi="Times New Roman"/>
          <w:sz w:val="24"/>
          <w:szCs w:val="24"/>
        </w:rPr>
        <w:t xml:space="preserve">Clare, L., Singh, K., </w:t>
      </w:r>
      <w:r>
        <w:rPr>
          <w:rFonts w:ascii="Times New Roman" w:eastAsia="Times New Roman" w:hAnsi="Times New Roman"/>
          <w:sz w:val="24"/>
          <w:szCs w:val="24"/>
        </w:rPr>
        <w:t xml:space="preserve">1994. </w:t>
      </w:r>
      <w:r w:rsidRPr="00C92DBD">
        <w:rPr>
          <w:rFonts w:ascii="Times New Roman" w:eastAsia="Times New Roman" w:hAnsi="Times New Roman"/>
          <w:sz w:val="24"/>
          <w:szCs w:val="24"/>
        </w:rPr>
        <w:t xml:space="preserve">Preventing relapse in psychotic illness: </w:t>
      </w:r>
      <w:r>
        <w:rPr>
          <w:rFonts w:ascii="Times New Roman" w:eastAsia="Times New Roman" w:hAnsi="Times New Roman"/>
          <w:sz w:val="24"/>
          <w:szCs w:val="24"/>
        </w:rPr>
        <w:t>a</w:t>
      </w:r>
      <w:r w:rsidRPr="00C92DBD">
        <w:rPr>
          <w:rFonts w:ascii="Times New Roman" w:eastAsia="Times New Roman" w:hAnsi="Times New Roman"/>
          <w:sz w:val="24"/>
          <w:szCs w:val="24"/>
        </w:rPr>
        <w:t xml:space="preserve"> psychological approach to early intervention. </w:t>
      </w:r>
      <w:r w:rsidRPr="00B6015D">
        <w:rPr>
          <w:rFonts w:ascii="Times New Roman" w:eastAsia="Times New Roman" w:hAnsi="Times New Roman"/>
          <w:iCs/>
          <w:sz w:val="24"/>
          <w:szCs w:val="24"/>
        </w:rPr>
        <w:t xml:space="preserve">J </w:t>
      </w:r>
      <w:proofErr w:type="spellStart"/>
      <w:r w:rsidRPr="00B6015D">
        <w:rPr>
          <w:rFonts w:ascii="Times New Roman" w:eastAsia="Times New Roman" w:hAnsi="Times New Roman"/>
          <w:iCs/>
          <w:sz w:val="24"/>
          <w:szCs w:val="24"/>
        </w:rPr>
        <w:t>Ment</w:t>
      </w:r>
      <w:proofErr w:type="spellEnd"/>
      <w:r w:rsidRPr="00B6015D">
        <w:rPr>
          <w:rFonts w:ascii="Times New Roman" w:eastAsia="Times New Roman" w:hAnsi="Times New Roman"/>
          <w:iCs/>
          <w:sz w:val="24"/>
          <w:szCs w:val="24"/>
        </w:rPr>
        <w:t xml:space="preserve"> Health</w:t>
      </w:r>
      <w:r>
        <w:rPr>
          <w:rFonts w:ascii="Times New Roman" w:eastAsia="Times New Roman" w:hAnsi="Times New Roman"/>
          <w:iCs/>
          <w:sz w:val="24"/>
          <w:szCs w:val="24"/>
        </w:rPr>
        <w:t>,</w:t>
      </w:r>
      <w:r w:rsidRPr="00B6015D">
        <w:rPr>
          <w:rFonts w:ascii="Times New Roman" w:eastAsia="Times New Roman" w:hAnsi="Times New Roman"/>
          <w:iCs/>
          <w:sz w:val="24"/>
          <w:szCs w:val="24"/>
        </w:rPr>
        <w:t xml:space="preserve"> </w:t>
      </w:r>
      <w:r w:rsidRPr="00C92DBD">
        <w:rPr>
          <w:rFonts w:ascii="Times New Roman" w:eastAsia="Times New Roman" w:hAnsi="Times New Roman"/>
          <w:sz w:val="24"/>
          <w:szCs w:val="24"/>
        </w:rPr>
        <w:t>541–550.</w:t>
      </w:r>
    </w:p>
    <w:p w:rsidR="00737C65" w:rsidRDefault="00737C65" w:rsidP="00737C65">
      <w:pPr>
        <w:pStyle w:val="NoSpacing"/>
        <w:spacing w:line="480" w:lineRule="auto"/>
        <w:rPr>
          <w:rFonts w:ascii="Times New Roman" w:hAnsi="Times New Roman"/>
          <w:sz w:val="24"/>
          <w:szCs w:val="24"/>
        </w:rPr>
      </w:pPr>
      <w:r w:rsidRPr="00B6015D">
        <w:rPr>
          <w:rFonts w:ascii="Times New Roman" w:hAnsi="Times New Roman"/>
          <w:sz w:val="24"/>
          <w:szCs w:val="24"/>
        </w:rPr>
        <w:t>Cohen</w:t>
      </w:r>
      <w:r>
        <w:rPr>
          <w:rFonts w:ascii="Times New Roman" w:hAnsi="Times New Roman"/>
          <w:sz w:val="24"/>
          <w:szCs w:val="24"/>
        </w:rPr>
        <w:t>,</w:t>
      </w:r>
      <w:r w:rsidRPr="00B6015D">
        <w:rPr>
          <w:rFonts w:ascii="Times New Roman" w:hAnsi="Times New Roman"/>
          <w:sz w:val="24"/>
          <w:szCs w:val="24"/>
        </w:rPr>
        <w:t xml:space="preserve"> J.</w:t>
      </w:r>
      <w:r>
        <w:rPr>
          <w:rFonts w:ascii="Times New Roman" w:hAnsi="Times New Roman"/>
          <w:sz w:val="24"/>
          <w:szCs w:val="24"/>
        </w:rPr>
        <w:t>, 1998.</w:t>
      </w:r>
      <w:r w:rsidRPr="00C92DBD">
        <w:rPr>
          <w:rFonts w:ascii="Times New Roman" w:hAnsi="Times New Roman"/>
          <w:sz w:val="24"/>
          <w:szCs w:val="24"/>
        </w:rPr>
        <w:t xml:space="preserve"> </w:t>
      </w:r>
      <w:proofErr w:type="gramStart"/>
      <w:r w:rsidRPr="00B6015D">
        <w:rPr>
          <w:rFonts w:ascii="Times New Roman" w:hAnsi="Times New Roman"/>
          <w:iCs/>
          <w:sz w:val="24"/>
          <w:szCs w:val="24"/>
        </w:rPr>
        <w:t xml:space="preserve">Statistical power analysis for the </w:t>
      </w:r>
      <w:proofErr w:type="spellStart"/>
      <w:r w:rsidRPr="00B6015D">
        <w:rPr>
          <w:rFonts w:ascii="Times New Roman" w:hAnsi="Times New Roman"/>
          <w:iCs/>
          <w:sz w:val="24"/>
          <w:szCs w:val="24"/>
        </w:rPr>
        <w:t>behavioral</w:t>
      </w:r>
      <w:proofErr w:type="spellEnd"/>
      <w:r w:rsidRPr="00B6015D">
        <w:rPr>
          <w:rFonts w:ascii="Times New Roman" w:hAnsi="Times New Roman"/>
          <w:iCs/>
          <w:sz w:val="24"/>
          <w:szCs w:val="24"/>
        </w:rPr>
        <w:t xml:space="preserve"> sciences</w:t>
      </w:r>
      <w:r>
        <w:rPr>
          <w:rFonts w:ascii="Times New Roman" w:hAnsi="Times New Roman"/>
          <w:iCs/>
          <w:sz w:val="24"/>
          <w:szCs w:val="24"/>
        </w:rPr>
        <w:t xml:space="preserve">, second ed. </w:t>
      </w:r>
      <w:r w:rsidRPr="00B6015D">
        <w:rPr>
          <w:rFonts w:ascii="Times New Roman" w:hAnsi="Times New Roman"/>
          <w:sz w:val="24"/>
          <w:szCs w:val="24"/>
        </w:rPr>
        <w:t xml:space="preserve">Hillsdale, </w:t>
      </w:r>
      <w:r w:rsidRPr="00C92DBD">
        <w:rPr>
          <w:rFonts w:ascii="Times New Roman" w:hAnsi="Times New Roman"/>
          <w:sz w:val="24"/>
          <w:szCs w:val="24"/>
        </w:rPr>
        <w:t>NJ</w:t>
      </w:r>
      <w:r>
        <w:rPr>
          <w:rFonts w:ascii="Times New Roman" w:hAnsi="Times New Roman"/>
          <w:sz w:val="24"/>
          <w:szCs w:val="24"/>
        </w:rPr>
        <w:t>,</w:t>
      </w:r>
      <w:r w:rsidRPr="00C92DBD">
        <w:rPr>
          <w:rFonts w:ascii="Times New Roman" w:hAnsi="Times New Roman"/>
          <w:sz w:val="24"/>
          <w:szCs w:val="24"/>
        </w:rPr>
        <w:t xml:space="preserve"> Erlbaum.</w:t>
      </w:r>
      <w:proofErr w:type="gramEnd"/>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t>*Dunmore</w:t>
      </w:r>
      <w:r>
        <w:rPr>
          <w:rFonts w:eastAsia="Times New Roman"/>
        </w:rPr>
        <w:t>,</w:t>
      </w:r>
      <w:r w:rsidRPr="003A063E">
        <w:rPr>
          <w:rFonts w:eastAsia="Times New Roman"/>
        </w:rPr>
        <w:t xml:space="preserve"> E, Clark</w:t>
      </w:r>
      <w:r>
        <w:rPr>
          <w:rFonts w:eastAsia="Times New Roman"/>
        </w:rPr>
        <w:t>,</w:t>
      </w:r>
      <w:r w:rsidRPr="003A063E">
        <w:rPr>
          <w:rFonts w:eastAsia="Times New Roman"/>
        </w:rPr>
        <w:t xml:space="preserve"> D</w:t>
      </w:r>
      <w:r>
        <w:rPr>
          <w:rFonts w:eastAsia="Times New Roman"/>
        </w:rPr>
        <w:t>.</w:t>
      </w:r>
      <w:r w:rsidRPr="003A063E">
        <w:rPr>
          <w:rFonts w:eastAsia="Times New Roman"/>
        </w:rPr>
        <w:t>M</w:t>
      </w:r>
      <w:r>
        <w:rPr>
          <w:rFonts w:eastAsia="Times New Roman"/>
        </w:rPr>
        <w:t>.</w:t>
      </w:r>
      <w:r w:rsidRPr="003A063E">
        <w:rPr>
          <w:rFonts w:eastAsia="Times New Roman"/>
        </w:rPr>
        <w:t>, Ehlers</w:t>
      </w:r>
      <w:r>
        <w:rPr>
          <w:rFonts w:eastAsia="Times New Roman"/>
        </w:rPr>
        <w:t>,</w:t>
      </w:r>
      <w:r w:rsidRPr="003A063E">
        <w:rPr>
          <w:rFonts w:eastAsia="Times New Roman"/>
        </w:rPr>
        <w:t xml:space="preserve"> A.</w:t>
      </w:r>
      <w:r>
        <w:rPr>
          <w:rFonts w:eastAsia="Times New Roman"/>
        </w:rPr>
        <w:t>, 1997.</w:t>
      </w:r>
      <w:r w:rsidRPr="003A063E">
        <w:rPr>
          <w:rFonts w:eastAsia="Times New Roman"/>
        </w:rPr>
        <w:t xml:space="preserve"> Cognitive factors in persistent versus recovered post-traumatic stress disorder after physical or sexual assault: a pilot study. </w:t>
      </w:r>
      <w:proofErr w:type="spellStart"/>
      <w:r w:rsidRPr="003A063E">
        <w:rPr>
          <w:rFonts w:eastAsia="Times New Roman"/>
          <w:iCs/>
        </w:rPr>
        <w:t>Behav</w:t>
      </w:r>
      <w:proofErr w:type="spellEnd"/>
      <w:r w:rsidRPr="003A063E">
        <w:rPr>
          <w:rFonts w:eastAsia="Times New Roman"/>
          <w:iCs/>
        </w:rPr>
        <w:t xml:space="preserve"> </w:t>
      </w:r>
      <w:proofErr w:type="spellStart"/>
      <w:r w:rsidRPr="003A063E">
        <w:rPr>
          <w:rFonts w:eastAsia="Times New Roman"/>
          <w:iCs/>
        </w:rPr>
        <w:t>Cognit</w:t>
      </w:r>
      <w:proofErr w:type="spellEnd"/>
      <w:r w:rsidRPr="003A063E">
        <w:rPr>
          <w:rFonts w:eastAsia="Times New Roman"/>
          <w:iCs/>
        </w:rPr>
        <w:t xml:space="preserve"> </w:t>
      </w:r>
      <w:proofErr w:type="spellStart"/>
      <w:r w:rsidRPr="003A063E">
        <w:rPr>
          <w:rFonts w:eastAsia="Times New Roman"/>
          <w:iCs/>
        </w:rPr>
        <w:t>Psychother</w:t>
      </w:r>
      <w:proofErr w:type="spellEnd"/>
      <w:r>
        <w:rPr>
          <w:rFonts w:eastAsia="Times New Roman"/>
          <w:iCs/>
        </w:rPr>
        <w:t>,</w:t>
      </w:r>
      <w:r w:rsidRPr="003A063E">
        <w:rPr>
          <w:rFonts w:eastAsia="Times New Roman"/>
          <w:i/>
          <w:iCs/>
        </w:rPr>
        <w:t xml:space="preserve"> </w:t>
      </w:r>
      <w:r w:rsidRPr="003A063E">
        <w:rPr>
          <w:rFonts w:eastAsia="Times New Roman"/>
        </w:rPr>
        <w:t xml:space="preserve">147–159. </w:t>
      </w:r>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t>*Dunmore</w:t>
      </w:r>
      <w:r>
        <w:rPr>
          <w:rFonts w:eastAsia="Times New Roman"/>
        </w:rPr>
        <w:t>,</w:t>
      </w:r>
      <w:r w:rsidRPr="003A063E">
        <w:rPr>
          <w:rFonts w:eastAsia="Times New Roman"/>
        </w:rPr>
        <w:t xml:space="preserve"> E, Clark</w:t>
      </w:r>
      <w:r>
        <w:rPr>
          <w:rFonts w:eastAsia="Times New Roman"/>
        </w:rPr>
        <w:t>,</w:t>
      </w:r>
      <w:r w:rsidRPr="003A063E">
        <w:rPr>
          <w:rFonts w:eastAsia="Times New Roman"/>
        </w:rPr>
        <w:t xml:space="preserve"> D</w:t>
      </w:r>
      <w:r>
        <w:rPr>
          <w:rFonts w:eastAsia="Times New Roman"/>
        </w:rPr>
        <w:t>.</w:t>
      </w:r>
      <w:r w:rsidRPr="003A063E">
        <w:rPr>
          <w:rFonts w:eastAsia="Times New Roman"/>
        </w:rPr>
        <w:t>M</w:t>
      </w:r>
      <w:r>
        <w:rPr>
          <w:rFonts w:eastAsia="Times New Roman"/>
        </w:rPr>
        <w:t>.</w:t>
      </w:r>
      <w:r w:rsidRPr="003A063E">
        <w:rPr>
          <w:rFonts w:eastAsia="Times New Roman"/>
        </w:rPr>
        <w:t>, Ehlers</w:t>
      </w:r>
      <w:r>
        <w:rPr>
          <w:rFonts w:eastAsia="Times New Roman"/>
        </w:rPr>
        <w:t>,</w:t>
      </w:r>
      <w:r w:rsidRPr="003A063E">
        <w:rPr>
          <w:rFonts w:eastAsia="Times New Roman"/>
        </w:rPr>
        <w:t xml:space="preserve"> A.</w:t>
      </w:r>
      <w:r>
        <w:rPr>
          <w:rFonts w:eastAsia="Times New Roman"/>
        </w:rPr>
        <w:t>, 1999.</w:t>
      </w:r>
      <w:r w:rsidRPr="003A063E">
        <w:rPr>
          <w:rFonts w:eastAsia="Times New Roman"/>
        </w:rPr>
        <w:t xml:space="preserve"> Cognitive factors involved in the onset and maintenance of posttraumatic stress disorder (PTSD) after physical or sexual assault. </w:t>
      </w:r>
      <w:proofErr w:type="spellStart"/>
      <w:r w:rsidRPr="003A063E">
        <w:rPr>
          <w:rFonts w:eastAsia="Times New Roman"/>
          <w:iCs/>
        </w:rPr>
        <w:t>Behav</w:t>
      </w:r>
      <w:proofErr w:type="spellEnd"/>
      <w:r w:rsidRPr="003A063E">
        <w:rPr>
          <w:rFonts w:eastAsia="Times New Roman"/>
          <w:iCs/>
        </w:rPr>
        <w:t xml:space="preserve"> Res </w:t>
      </w:r>
      <w:proofErr w:type="spellStart"/>
      <w:r w:rsidRPr="003A063E">
        <w:rPr>
          <w:rFonts w:eastAsia="Times New Roman"/>
          <w:iCs/>
        </w:rPr>
        <w:t>Ther</w:t>
      </w:r>
      <w:proofErr w:type="spellEnd"/>
      <w:r>
        <w:rPr>
          <w:rFonts w:eastAsia="Times New Roman"/>
          <w:iCs/>
        </w:rPr>
        <w:t>,</w:t>
      </w:r>
      <w:r w:rsidRPr="003A063E">
        <w:rPr>
          <w:rFonts w:eastAsia="Times New Roman"/>
          <w:i/>
          <w:iCs/>
        </w:rPr>
        <w:t xml:space="preserve"> </w:t>
      </w:r>
      <w:r w:rsidRPr="003A063E">
        <w:rPr>
          <w:rFonts w:eastAsia="Times New Roman"/>
        </w:rPr>
        <w:t xml:space="preserve">809–829. </w:t>
      </w:r>
    </w:p>
    <w:p w:rsidR="00737C65" w:rsidRPr="00C92DBD" w:rsidRDefault="00737C65" w:rsidP="00737C65">
      <w:pPr>
        <w:pStyle w:val="NoSpacing"/>
        <w:spacing w:line="480" w:lineRule="auto"/>
        <w:rPr>
          <w:rFonts w:ascii="Times New Roman" w:hAnsi="Times New Roman"/>
          <w:iCs/>
          <w:sz w:val="24"/>
          <w:szCs w:val="24"/>
          <w:lang w:eastAsia="en-GB"/>
        </w:rPr>
      </w:pPr>
      <w:r>
        <w:rPr>
          <w:rFonts w:ascii="Times New Roman" w:hAnsi="Times New Roman"/>
          <w:sz w:val="24"/>
          <w:szCs w:val="24"/>
          <w:lang w:eastAsia="en-GB"/>
        </w:rPr>
        <w:t>*</w:t>
      </w:r>
      <w:r w:rsidRPr="00E70CFF">
        <w:rPr>
          <w:rFonts w:ascii="Times New Roman" w:hAnsi="Times New Roman"/>
          <w:sz w:val="24"/>
          <w:szCs w:val="24"/>
          <w:lang w:eastAsia="en-GB"/>
        </w:rPr>
        <w:t>Dunmore</w:t>
      </w:r>
      <w:r>
        <w:rPr>
          <w:rFonts w:ascii="Times New Roman" w:hAnsi="Times New Roman"/>
          <w:sz w:val="24"/>
          <w:szCs w:val="24"/>
          <w:lang w:eastAsia="en-GB"/>
        </w:rPr>
        <w:t>,</w:t>
      </w:r>
      <w:r w:rsidRPr="00E70CFF">
        <w:rPr>
          <w:rFonts w:ascii="Times New Roman" w:hAnsi="Times New Roman"/>
          <w:sz w:val="24"/>
          <w:szCs w:val="24"/>
          <w:lang w:eastAsia="en-GB"/>
        </w:rPr>
        <w:t xml:space="preserve"> E</w:t>
      </w:r>
      <w:r>
        <w:rPr>
          <w:rFonts w:ascii="Times New Roman" w:hAnsi="Times New Roman"/>
          <w:sz w:val="24"/>
          <w:szCs w:val="24"/>
          <w:lang w:eastAsia="en-GB"/>
        </w:rPr>
        <w:t>.</w:t>
      </w:r>
      <w:r w:rsidRPr="00E70CFF">
        <w:rPr>
          <w:rFonts w:ascii="Times New Roman" w:hAnsi="Times New Roman"/>
          <w:sz w:val="24"/>
          <w:szCs w:val="24"/>
          <w:lang w:eastAsia="en-GB"/>
        </w:rPr>
        <w:t>, Clark, D</w:t>
      </w:r>
      <w:r>
        <w:rPr>
          <w:rFonts w:ascii="Times New Roman" w:hAnsi="Times New Roman"/>
          <w:sz w:val="24"/>
          <w:szCs w:val="24"/>
          <w:lang w:eastAsia="en-GB"/>
        </w:rPr>
        <w:t>.</w:t>
      </w:r>
      <w:r w:rsidRPr="00E70CFF">
        <w:rPr>
          <w:rFonts w:ascii="Times New Roman" w:hAnsi="Times New Roman"/>
          <w:sz w:val="24"/>
          <w:szCs w:val="24"/>
          <w:lang w:eastAsia="en-GB"/>
        </w:rPr>
        <w:t>M</w:t>
      </w:r>
      <w:r>
        <w:rPr>
          <w:rFonts w:ascii="Times New Roman" w:hAnsi="Times New Roman"/>
          <w:sz w:val="24"/>
          <w:szCs w:val="24"/>
          <w:lang w:eastAsia="en-GB"/>
        </w:rPr>
        <w:t>.</w:t>
      </w:r>
      <w:r w:rsidRPr="00E70CFF">
        <w:rPr>
          <w:rFonts w:ascii="Times New Roman" w:hAnsi="Times New Roman"/>
          <w:sz w:val="24"/>
          <w:szCs w:val="24"/>
          <w:lang w:eastAsia="en-GB"/>
        </w:rPr>
        <w:t>, Ehlers</w:t>
      </w:r>
      <w:r>
        <w:rPr>
          <w:rFonts w:ascii="Times New Roman" w:hAnsi="Times New Roman"/>
          <w:sz w:val="24"/>
          <w:szCs w:val="24"/>
          <w:lang w:eastAsia="en-GB"/>
        </w:rPr>
        <w:t>,</w:t>
      </w:r>
      <w:r w:rsidRPr="00E70CFF">
        <w:rPr>
          <w:rFonts w:ascii="Times New Roman" w:hAnsi="Times New Roman"/>
          <w:sz w:val="24"/>
          <w:szCs w:val="24"/>
          <w:lang w:eastAsia="en-GB"/>
        </w:rPr>
        <w:t xml:space="preserve"> A., 2001.</w:t>
      </w:r>
      <w:r w:rsidRPr="00C92DBD">
        <w:rPr>
          <w:rFonts w:ascii="Times New Roman" w:hAnsi="Times New Roman"/>
          <w:sz w:val="24"/>
          <w:szCs w:val="24"/>
          <w:lang w:eastAsia="en-GB"/>
        </w:rPr>
        <w:t xml:space="preserve"> </w:t>
      </w:r>
      <w:proofErr w:type="gramStart"/>
      <w:r w:rsidRPr="00C92DBD">
        <w:rPr>
          <w:rFonts w:ascii="Times New Roman" w:hAnsi="Times New Roman"/>
          <w:iCs/>
          <w:sz w:val="24"/>
          <w:szCs w:val="24"/>
          <w:lang w:eastAsia="en-GB"/>
        </w:rPr>
        <w:t>A prospective investigation of the role of cognitive factors in persistent posttraumatic stress disorder after physical or sexual assault.</w:t>
      </w:r>
      <w:proofErr w:type="gramEnd"/>
      <w:r w:rsidRPr="00C92DBD">
        <w:rPr>
          <w:rFonts w:ascii="Times New Roman" w:hAnsi="Times New Roman"/>
          <w:iCs/>
          <w:sz w:val="24"/>
          <w:szCs w:val="24"/>
          <w:lang w:eastAsia="en-GB"/>
        </w:rPr>
        <w:t xml:space="preserve"> </w:t>
      </w:r>
      <w:proofErr w:type="spellStart"/>
      <w:r w:rsidRPr="00E70CFF">
        <w:rPr>
          <w:rFonts w:ascii="Times New Roman" w:hAnsi="Times New Roman"/>
          <w:iCs/>
          <w:sz w:val="24"/>
          <w:szCs w:val="24"/>
          <w:lang w:eastAsia="en-GB"/>
        </w:rPr>
        <w:t>Behav</w:t>
      </w:r>
      <w:proofErr w:type="spellEnd"/>
      <w:r w:rsidRPr="00E70CFF">
        <w:rPr>
          <w:rFonts w:ascii="Times New Roman" w:hAnsi="Times New Roman"/>
          <w:iCs/>
          <w:sz w:val="24"/>
          <w:szCs w:val="24"/>
          <w:lang w:eastAsia="en-GB"/>
        </w:rPr>
        <w:t xml:space="preserve"> Res and </w:t>
      </w:r>
      <w:proofErr w:type="spellStart"/>
      <w:r w:rsidRPr="00E70CFF">
        <w:rPr>
          <w:rFonts w:ascii="Times New Roman" w:hAnsi="Times New Roman"/>
          <w:iCs/>
          <w:sz w:val="24"/>
          <w:szCs w:val="24"/>
          <w:lang w:eastAsia="en-GB"/>
        </w:rPr>
        <w:t>Ther</w:t>
      </w:r>
      <w:proofErr w:type="spellEnd"/>
      <w:r>
        <w:rPr>
          <w:rFonts w:ascii="Times New Roman" w:hAnsi="Times New Roman"/>
          <w:iCs/>
          <w:sz w:val="24"/>
          <w:szCs w:val="24"/>
          <w:lang w:eastAsia="en-GB"/>
        </w:rPr>
        <w:t>,</w:t>
      </w:r>
      <w:r w:rsidRPr="00C92DBD">
        <w:rPr>
          <w:rFonts w:ascii="Times New Roman" w:hAnsi="Times New Roman"/>
          <w:iCs/>
          <w:sz w:val="24"/>
          <w:szCs w:val="24"/>
          <w:lang w:eastAsia="en-GB"/>
        </w:rPr>
        <w:t xml:space="preserve"> 1063-1084.</w:t>
      </w:r>
    </w:p>
    <w:p w:rsidR="00737C65" w:rsidRPr="00C92DBD" w:rsidRDefault="00737C65" w:rsidP="00737C65">
      <w:pPr>
        <w:pStyle w:val="NoSpacing"/>
        <w:spacing w:line="480" w:lineRule="auto"/>
        <w:rPr>
          <w:rFonts w:ascii="Times New Roman" w:eastAsia="Cambria" w:hAnsi="Times New Roman"/>
          <w:sz w:val="24"/>
          <w:szCs w:val="24"/>
        </w:rPr>
      </w:pPr>
      <w:r w:rsidRPr="00E70CFF">
        <w:rPr>
          <w:rFonts w:ascii="Times New Roman" w:eastAsia="Cambria" w:hAnsi="Times New Roman"/>
          <w:sz w:val="24"/>
          <w:szCs w:val="24"/>
        </w:rPr>
        <w:t>Dixon</w:t>
      </w:r>
      <w:r>
        <w:rPr>
          <w:rFonts w:ascii="Times New Roman" w:eastAsia="Cambria" w:hAnsi="Times New Roman"/>
          <w:sz w:val="24"/>
          <w:szCs w:val="24"/>
        </w:rPr>
        <w:t>,</w:t>
      </w:r>
      <w:r w:rsidRPr="00E70CFF">
        <w:rPr>
          <w:rFonts w:ascii="Times New Roman" w:eastAsia="Cambria" w:hAnsi="Times New Roman"/>
          <w:sz w:val="24"/>
          <w:szCs w:val="24"/>
        </w:rPr>
        <w:t xml:space="preserve"> A</w:t>
      </w:r>
      <w:r>
        <w:rPr>
          <w:rFonts w:ascii="Times New Roman" w:eastAsia="Cambria" w:hAnsi="Times New Roman"/>
          <w:sz w:val="24"/>
          <w:szCs w:val="24"/>
        </w:rPr>
        <w:t>.</w:t>
      </w:r>
      <w:r w:rsidRPr="00E70CFF">
        <w:rPr>
          <w:rFonts w:ascii="Times New Roman" w:eastAsia="Cambria" w:hAnsi="Times New Roman"/>
          <w:sz w:val="24"/>
          <w:szCs w:val="24"/>
        </w:rPr>
        <w:t>K., 1998.</w:t>
      </w:r>
      <w:r w:rsidRPr="00C92DBD">
        <w:rPr>
          <w:rFonts w:ascii="Times New Roman" w:eastAsia="Cambria" w:hAnsi="Times New Roman"/>
          <w:sz w:val="24"/>
          <w:szCs w:val="24"/>
        </w:rPr>
        <w:t xml:space="preserve"> Ethological strategies for defence in animals and humans: their role in some psychiatric disorders. </w:t>
      </w:r>
      <w:r w:rsidRPr="00E70CFF">
        <w:rPr>
          <w:rFonts w:ascii="Times New Roman" w:eastAsia="Cambria" w:hAnsi="Times New Roman"/>
          <w:iCs/>
          <w:sz w:val="24"/>
          <w:szCs w:val="24"/>
        </w:rPr>
        <w:t xml:space="preserve">Br J Med </w:t>
      </w:r>
      <w:proofErr w:type="spellStart"/>
      <w:r w:rsidRPr="00E70CFF">
        <w:rPr>
          <w:rFonts w:ascii="Times New Roman" w:eastAsia="Cambria" w:hAnsi="Times New Roman"/>
          <w:iCs/>
          <w:sz w:val="24"/>
          <w:szCs w:val="24"/>
        </w:rPr>
        <w:t>Psychol</w:t>
      </w:r>
      <w:proofErr w:type="spellEnd"/>
      <w:r>
        <w:rPr>
          <w:rFonts w:ascii="Times New Roman" w:eastAsia="Cambria" w:hAnsi="Times New Roman"/>
          <w:iCs/>
          <w:sz w:val="24"/>
          <w:szCs w:val="24"/>
        </w:rPr>
        <w:t>,</w:t>
      </w:r>
      <w:r w:rsidRPr="00C92DBD">
        <w:rPr>
          <w:rFonts w:ascii="Times New Roman" w:eastAsia="Cambria" w:hAnsi="Times New Roman"/>
          <w:i/>
          <w:iCs/>
          <w:sz w:val="24"/>
          <w:szCs w:val="24"/>
        </w:rPr>
        <w:t xml:space="preserve"> </w:t>
      </w:r>
      <w:r w:rsidRPr="00C92DBD">
        <w:rPr>
          <w:rFonts w:ascii="Times New Roman" w:eastAsia="Cambria" w:hAnsi="Times New Roman"/>
          <w:sz w:val="24"/>
          <w:szCs w:val="24"/>
        </w:rPr>
        <w:t>417–445.</w:t>
      </w:r>
    </w:p>
    <w:p w:rsidR="00737C65" w:rsidRDefault="00737C65" w:rsidP="00737C65">
      <w:pPr>
        <w:pStyle w:val="NoSpacing"/>
        <w:spacing w:line="480" w:lineRule="auto"/>
        <w:rPr>
          <w:rFonts w:ascii="Times New Roman" w:eastAsia="Times New Roman" w:hAnsi="Times New Roman"/>
          <w:sz w:val="24"/>
          <w:szCs w:val="24"/>
        </w:rPr>
      </w:pPr>
      <w:r w:rsidRPr="00E70CFF">
        <w:rPr>
          <w:rFonts w:ascii="Times New Roman" w:eastAsia="Times New Roman" w:hAnsi="Times New Roman"/>
          <w:sz w:val="24"/>
          <w:szCs w:val="24"/>
        </w:rPr>
        <w:t xml:space="preserve">Dixon, A.K., </w:t>
      </w:r>
      <w:proofErr w:type="spellStart"/>
      <w:r w:rsidRPr="00E70CFF">
        <w:rPr>
          <w:rFonts w:ascii="Times New Roman" w:eastAsia="Times New Roman" w:hAnsi="Times New Roman"/>
          <w:sz w:val="24"/>
          <w:szCs w:val="24"/>
        </w:rPr>
        <w:t>Fisch</w:t>
      </w:r>
      <w:proofErr w:type="spellEnd"/>
      <w:r w:rsidRPr="00E70CFF">
        <w:rPr>
          <w:rFonts w:ascii="Times New Roman" w:eastAsia="Times New Roman" w:hAnsi="Times New Roman"/>
          <w:sz w:val="24"/>
          <w:szCs w:val="24"/>
        </w:rPr>
        <w:t>, H.U., Huber, C., Walser, A., 1989.</w:t>
      </w:r>
      <w:r w:rsidRPr="00C92DBD">
        <w:rPr>
          <w:rFonts w:ascii="Times New Roman" w:eastAsia="Times New Roman" w:hAnsi="Times New Roman"/>
          <w:b/>
          <w:sz w:val="24"/>
          <w:szCs w:val="24"/>
        </w:rPr>
        <w:t xml:space="preserve"> </w:t>
      </w:r>
      <w:r w:rsidRPr="00C92DBD">
        <w:rPr>
          <w:rFonts w:ascii="Times New Roman" w:eastAsia="Times New Roman" w:hAnsi="Times New Roman"/>
          <w:sz w:val="24"/>
          <w:szCs w:val="24"/>
        </w:rPr>
        <w:t xml:space="preserve">Ethological studies in animals and man: their use of psychiatry. </w:t>
      </w:r>
      <w:proofErr w:type="spellStart"/>
      <w:r w:rsidRPr="00E70CFF">
        <w:rPr>
          <w:rFonts w:ascii="Times New Roman" w:eastAsia="Times New Roman" w:hAnsi="Times New Roman"/>
          <w:iCs/>
          <w:sz w:val="24"/>
          <w:szCs w:val="24"/>
        </w:rPr>
        <w:t>Pharmacopsychiatry</w:t>
      </w:r>
      <w:proofErr w:type="spellEnd"/>
      <w:proofErr w:type="gramStart"/>
      <w:r>
        <w:rPr>
          <w:rFonts w:ascii="Times New Roman" w:eastAsia="Times New Roman" w:hAnsi="Times New Roman"/>
          <w:iCs/>
          <w:sz w:val="24"/>
          <w:szCs w:val="24"/>
        </w:rPr>
        <w:t xml:space="preserve">, </w:t>
      </w:r>
      <w:r w:rsidRPr="00C92DBD">
        <w:rPr>
          <w:rFonts w:ascii="Times New Roman" w:eastAsia="Times New Roman" w:hAnsi="Times New Roman"/>
          <w:sz w:val="24"/>
          <w:szCs w:val="24"/>
        </w:rPr>
        <w:t xml:space="preserve"> 44</w:t>
      </w:r>
      <w:proofErr w:type="gramEnd"/>
      <w:r w:rsidRPr="00C92DBD">
        <w:rPr>
          <w:rFonts w:ascii="Times New Roman" w:eastAsia="Times New Roman" w:hAnsi="Times New Roman"/>
          <w:sz w:val="24"/>
          <w:szCs w:val="24"/>
        </w:rPr>
        <w:t>-50.</w:t>
      </w:r>
    </w:p>
    <w:p w:rsidR="00737C65" w:rsidRDefault="00737C65" w:rsidP="00737C65">
      <w:pPr>
        <w:pStyle w:val="NoSpacing"/>
        <w:spacing w:line="480" w:lineRule="auto"/>
        <w:rPr>
          <w:rFonts w:ascii="Times New Roman" w:eastAsia="Times New Roman" w:hAnsi="Times New Roman"/>
          <w:sz w:val="24"/>
          <w:szCs w:val="24"/>
        </w:rPr>
      </w:pPr>
      <w:r w:rsidRPr="00E70CFF">
        <w:rPr>
          <w:rFonts w:ascii="Times New Roman" w:eastAsia="Times New Roman" w:hAnsi="Times New Roman"/>
          <w:sz w:val="24"/>
          <w:szCs w:val="24"/>
        </w:rPr>
        <w:t>Ehlers</w:t>
      </w:r>
      <w:r>
        <w:rPr>
          <w:rFonts w:ascii="Times New Roman" w:eastAsia="Times New Roman" w:hAnsi="Times New Roman"/>
          <w:sz w:val="24"/>
          <w:szCs w:val="24"/>
        </w:rPr>
        <w:t>,</w:t>
      </w:r>
      <w:r w:rsidRPr="00E70CFF">
        <w:rPr>
          <w:rFonts w:ascii="Times New Roman" w:eastAsia="Times New Roman" w:hAnsi="Times New Roman"/>
          <w:sz w:val="24"/>
          <w:szCs w:val="24"/>
        </w:rPr>
        <w:t xml:space="preserve"> A</w:t>
      </w:r>
      <w:r>
        <w:rPr>
          <w:rFonts w:ascii="Times New Roman" w:eastAsia="Times New Roman" w:hAnsi="Times New Roman"/>
          <w:sz w:val="24"/>
          <w:szCs w:val="24"/>
        </w:rPr>
        <w:t>.</w:t>
      </w:r>
      <w:r w:rsidRPr="00E70CFF">
        <w:rPr>
          <w:rFonts w:ascii="Times New Roman" w:eastAsia="Times New Roman" w:hAnsi="Times New Roman"/>
          <w:sz w:val="24"/>
          <w:szCs w:val="24"/>
        </w:rPr>
        <w:t xml:space="preserve">, </w:t>
      </w:r>
      <w:r w:rsidRPr="00E70CFF">
        <w:rPr>
          <w:rFonts w:ascii="Times New Roman" w:hAnsi="Times New Roman"/>
          <w:sz w:val="24"/>
          <w:szCs w:val="24"/>
          <w:lang w:eastAsia="en-GB"/>
        </w:rPr>
        <w:t>Clark, D</w:t>
      </w:r>
      <w:r>
        <w:rPr>
          <w:rFonts w:ascii="Times New Roman" w:hAnsi="Times New Roman"/>
          <w:sz w:val="24"/>
          <w:szCs w:val="24"/>
          <w:lang w:eastAsia="en-GB"/>
        </w:rPr>
        <w:t>.</w:t>
      </w:r>
      <w:r w:rsidRPr="00E70CFF">
        <w:rPr>
          <w:rFonts w:ascii="Times New Roman" w:hAnsi="Times New Roman"/>
          <w:sz w:val="24"/>
          <w:szCs w:val="24"/>
          <w:lang w:eastAsia="en-GB"/>
        </w:rPr>
        <w:t>M</w:t>
      </w:r>
      <w:r>
        <w:rPr>
          <w:rFonts w:ascii="Times New Roman" w:hAnsi="Times New Roman"/>
          <w:sz w:val="24"/>
          <w:szCs w:val="24"/>
          <w:lang w:eastAsia="en-GB"/>
        </w:rPr>
        <w:t>.</w:t>
      </w:r>
      <w:r w:rsidRPr="00E70CFF">
        <w:rPr>
          <w:rFonts w:ascii="Times New Roman" w:eastAsia="Times New Roman" w:hAnsi="Times New Roman"/>
          <w:sz w:val="24"/>
          <w:szCs w:val="24"/>
        </w:rPr>
        <w:t>, Dunmore</w:t>
      </w:r>
      <w:r>
        <w:rPr>
          <w:rFonts w:ascii="Times New Roman" w:eastAsia="Times New Roman" w:hAnsi="Times New Roman"/>
          <w:sz w:val="24"/>
          <w:szCs w:val="24"/>
        </w:rPr>
        <w:t>,</w:t>
      </w:r>
      <w:r w:rsidRPr="00E70CFF">
        <w:rPr>
          <w:rFonts w:ascii="Times New Roman" w:eastAsia="Times New Roman" w:hAnsi="Times New Roman"/>
          <w:sz w:val="24"/>
          <w:szCs w:val="24"/>
        </w:rPr>
        <w:t xml:space="preserve"> E</w:t>
      </w:r>
      <w:r>
        <w:rPr>
          <w:rFonts w:ascii="Times New Roman" w:eastAsia="Times New Roman" w:hAnsi="Times New Roman"/>
          <w:sz w:val="24"/>
          <w:szCs w:val="24"/>
        </w:rPr>
        <w:t>.</w:t>
      </w:r>
      <w:r w:rsidRPr="00E70CFF">
        <w:rPr>
          <w:rFonts w:ascii="Times New Roman" w:eastAsia="Times New Roman" w:hAnsi="Times New Roman"/>
          <w:sz w:val="24"/>
          <w:szCs w:val="24"/>
        </w:rPr>
        <w:t xml:space="preserve">, </w:t>
      </w:r>
      <w:proofErr w:type="spellStart"/>
      <w:r w:rsidRPr="00E70CFF">
        <w:rPr>
          <w:rFonts w:ascii="Times New Roman" w:eastAsia="Times New Roman" w:hAnsi="Times New Roman"/>
          <w:sz w:val="24"/>
          <w:szCs w:val="24"/>
        </w:rPr>
        <w:t>Jaycox</w:t>
      </w:r>
      <w:proofErr w:type="spellEnd"/>
      <w:r>
        <w:rPr>
          <w:rFonts w:ascii="Times New Roman" w:eastAsia="Times New Roman" w:hAnsi="Times New Roman"/>
          <w:sz w:val="24"/>
          <w:szCs w:val="24"/>
        </w:rPr>
        <w:t>,</w:t>
      </w:r>
      <w:r w:rsidRPr="00E70CFF">
        <w:rPr>
          <w:rFonts w:ascii="Times New Roman" w:eastAsia="Times New Roman" w:hAnsi="Times New Roman"/>
          <w:sz w:val="24"/>
          <w:szCs w:val="24"/>
        </w:rPr>
        <w:t xml:space="preserve"> L</w:t>
      </w:r>
      <w:r>
        <w:rPr>
          <w:rFonts w:ascii="Times New Roman" w:eastAsia="Times New Roman" w:hAnsi="Times New Roman"/>
          <w:sz w:val="24"/>
          <w:szCs w:val="24"/>
        </w:rPr>
        <w:t>.</w:t>
      </w:r>
      <w:r w:rsidRPr="00E70CFF">
        <w:rPr>
          <w:rFonts w:ascii="Times New Roman" w:eastAsia="Times New Roman" w:hAnsi="Times New Roman"/>
          <w:sz w:val="24"/>
          <w:szCs w:val="24"/>
        </w:rPr>
        <w:t>, Meadows</w:t>
      </w:r>
      <w:r>
        <w:rPr>
          <w:rFonts w:ascii="Times New Roman" w:eastAsia="Times New Roman" w:hAnsi="Times New Roman"/>
          <w:sz w:val="24"/>
          <w:szCs w:val="24"/>
        </w:rPr>
        <w:t>,</w:t>
      </w:r>
      <w:r w:rsidRPr="00E70CFF">
        <w:rPr>
          <w:rFonts w:ascii="Times New Roman" w:eastAsia="Times New Roman" w:hAnsi="Times New Roman"/>
          <w:sz w:val="24"/>
          <w:szCs w:val="24"/>
        </w:rPr>
        <w:t xml:space="preserve"> E</w:t>
      </w:r>
      <w:r>
        <w:rPr>
          <w:rFonts w:ascii="Times New Roman" w:eastAsia="Times New Roman" w:hAnsi="Times New Roman"/>
          <w:sz w:val="24"/>
          <w:szCs w:val="24"/>
        </w:rPr>
        <w:t>.</w:t>
      </w:r>
      <w:proofErr w:type="gramStart"/>
      <w:r w:rsidRPr="00E70CF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spellStart"/>
      <w:r w:rsidRPr="00E70CFF">
        <w:rPr>
          <w:rFonts w:ascii="Times New Roman" w:eastAsia="Times New Roman" w:hAnsi="Times New Roman"/>
          <w:sz w:val="24"/>
          <w:szCs w:val="24"/>
        </w:rPr>
        <w:t>Foa</w:t>
      </w:r>
      <w:proofErr w:type="spellEnd"/>
      <w:proofErr w:type="gramEnd"/>
      <w:r>
        <w:rPr>
          <w:rFonts w:ascii="Times New Roman" w:eastAsia="Times New Roman" w:hAnsi="Times New Roman"/>
          <w:sz w:val="24"/>
          <w:szCs w:val="24"/>
        </w:rPr>
        <w:t>,</w:t>
      </w:r>
      <w:r w:rsidRPr="00E70CFF">
        <w:rPr>
          <w:rFonts w:ascii="Times New Roman" w:eastAsia="Times New Roman" w:hAnsi="Times New Roman"/>
          <w:sz w:val="24"/>
          <w:szCs w:val="24"/>
        </w:rPr>
        <w:t xml:space="preserve"> E</w:t>
      </w:r>
      <w:r>
        <w:rPr>
          <w:rFonts w:ascii="Times New Roman" w:eastAsia="Times New Roman" w:hAnsi="Times New Roman"/>
          <w:sz w:val="24"/>
          <w:szCs w:val="24"/>
        </w:rPr>
        <w:t>.</w:t>
      </w:r>
      <w:r w:rsidRPr="00E70CFF">
        <w:rPr>
          <w:rFonts w:ascii="Times New Roman" w:eastAsia="Times New Roman" w:hAnsi="Times New Roman"/>
          <w:sz w:val="24"/>
          <w:szCs w:val="24"/>
        </w:rPr>
        <w:t>B.</w:t>
      </w:r>
      <w:r>
        <w:rPr>
          <w:rFonts w:ascii="Times New Roman" w:eastAsia="Times New Roman" w:hAnsi="Times New Roman"/>
          <w:sz w:val="24"/>
          <w:szCs w:val="24"/>
        </w:rPr>
        <w:t>, 1998.</w:t>
      </w:r>
      <w:r w:rsidRPr="00C92DBD">
        <w:rPr>
          <w:rFonts w:ascii="Times New Roman" w:eastAsia="Times New Roman" w:hAnsi="Times New Roman"/>
          <w:sz w:val="24"/>
          <w:szCs w:val="24"/>
        </w:rPr>
        <w:t xml:space="preserve"> </w:t>
      </w:r>
      <w:proofErr w:type="gramStart"/>
      <w:r w:rsidRPr="00C92DBD">
        <w:rPr>
          <w:rFonts w:ascii="Times New Roman" w:eastAsia="Times New Roman" w:hAnsi="Times New Roman"/>
          <w:sz w:val="24"/>
          <w:szCs w:val="24"/>
        </w:rPr>
        <w:t>Predicting response to exposure treatment in PTSD: the role of mental defeat and alienation.</w:t>
      </w:r>
      <w:proofErr w:type="gramEnd"/>
      <w:r w:rsidRPr="00C92DBD">
        <w:rPr>
          <w:rFonts w:ascii="Times New Roman" w:eastAsia="Times New Roman" w:hAnsi="Times New Roman"/>
          <w:sz w:val="24"/>
          <w:szCs w:val="24"/>
        </w:rPr>
        <w:t xml:space="preserve"> </w:t>
      </w:r>
      <w:r w:rsidRPr="00E70CFF">
        <w:rPr>
          <w:rFonts w:ascii="Times New Roman" w:eastAsia="Times New Roman" w:hAnsi="Times New Roman"/>
          <w:iCs/>
          <w:sz w:val="24"/>
          <w:szCs w:val="24"/>
        </w:rPr>
        <w:t>J Trauma Stress</w:t>
      </w:r>
      <w:r>
        <w:rPr>
          <w:rFonts w:ascii="Times New Roman" w:eastAsia="Times New Roman" w:hAnsi="Times New Roman"/>
          <w:iCs/>
          <w:sz w:val="24"/>
          <w:szCs w:val="24"/>
        </w:rPr>
        <w:t xml:space="preserve">, </w:t>
      </w:r>
      <w:r w:rsidRPr="00C92DBD">
        <w:rPr>
          <w:rFonts w:ascii="Times New Roman" w:eastAsia="Times New Roman" w:hAnsi="Times New Roman"/>
          <w:sz w:val="24"/>
          <w:szCs w:val="24"/>
        </w:rPr>
        <w:t>457–471.</w:t>
      </w:r>
    </w:p>
    <w:p w:rsidR="00737C65" w:rsidRDefault="00737C65" w:rsidP="00737C65">
      <w:pPr>
        <w:pStyle w:val="NoSpacing"/>
        <w:spacing w:line="480" w:lineRule="auto"/>
        <w:rPr>
          <w:rFonts w:ascii="Times New Roman" w:hAnsi="Times New Roman"/>
          <w:sz w:val="24"/>
          <w:szCs w:val="24"/>
        </w:rPr>
      </w:pPr>
      <w:r w:rsidRPr="00B6015D">
        <w:rPr>
          <w:rFonts w:ascii="Times New Roman" w:hAnsi="Times New Roman"/>
          <w:sz w:val="24"/>
          <w:szCs w:val="24"/>
        </w:rPr>
        <w:t>Field, A.P., Gillett, R., 2010.</w:t>
      </w:r>
      <w:r w:rsidRPr="00C92DBD">
        <w:rPr>
          <w:rFonts w:ascii="Times New Roman" w:hAnsi="Times New Roman"/>
          <w:sz w:val="24"/>
          <w:szCs w:val="24"/>
        </w:rPr>
        <w:t xml:space="preserve"> </w:t>
      </w:r>
      <w:proofErr w:type="gramStart"/>
      <w:r w:rsidRPr="00C92DBD">
        <w:rPr>
          <w:rFonts w:ascii="Times New Roman" w:hAnsi="Times New Roman"/>
          <w:sz w:val="24"/>
          <w:szCs w:val="24"/>
        </w:rPr>
        <w:t>How to do a meta-analysis.</w:t>
      </w:r>
      <w:proofErr w:type="gramEnd"/>
      <w:r w:rsidRPr="00C92DBD">
        <w:rPr>
          <w:rFonts w:ascii="Times New Roman" w:hAnsi="Times New Roman"/>
          <w:sz w:val="24"/>
          <w:szCs w:val="24"/>
        </w:rPr>
        <w:t xml:space="preserve"> </w:t>
      </w:r>
      <w:r w:rsidRPr="00B6015D">
        <w:rPr>
          <w:rFonts w:ascii="Times New Roman" w:hAnsi="Times New Roman"/>
          <w:sz w:val="24"/>
          <w:szCs w:val="24"/>
        </w:rPr>
        <w:t xml:space="preserve">Br J Math Stat </w:t>
      </w:r>
      <w:proofErr w:type="spellStart"/>
      <w:r w:rsidRPr="00B6015D">
        <w:rPr>
          <w:rFonts w:ascii="Times New Roman" w:hAnsi="Times New Roman"/>
          <w:sz w:val="24"/>
          <w:szCs w:val="24"/>
        </w:rPr>
        <w:t>Psychol</w:t>
      </w:r>
      <w:proofErr w:type="spellEnd"/>
      <w:r>
        <w:rPr>
          <w:rFonts w:ascii="Times New Roman" w:hAnsi="Times New Roman"/>
          <w:sz w:val="24"/>
          <w:szCs w:val="24"/>
        </w:rPr>
        <w:t xml:space="preserve">, </w:t>
      </w:r>
      <w:r w:rsidRPr="00C92DBD">
        <w:rPr>
          <w:rFonts w:ascii="Times New Roman" w:hAnsi="Times New Roman"/>
          <w:sz w:val="24"/>
          <w:szCs w:val="24"/>
        </w:rPr>
        <w:t>665–694.</w:t>
      </w:r>
    </w:p>
    <w:p w:rsidR="00737C65" w:rsidRPr="003A063E" w:rsidRDefault="00737C65" w:rsidP="00737C65">
      <w:pPr>
        <w:autoSpaceDE w:val="0"/>
        <w:autoSpaceDN w:val="0"/>
        <w:adjustRightInd w:val="0"/>
        <w:spacing w:line="480" w:lineRule="auto"/>
        <w:ind w:firstLine="0"/>
        <w:rPr>
          <w:rFonts w:eastAsia="Cambria"/>
        </w:rPr>
      </w:pPr>
      <w:r w:rsidRPr="003A063E">
        <w:rPr>
          <w:rFonts w:eastAsia="Times New Roman"/>
        </w:rPr>
        <w:lastRenderedPageBreak/>
        <w:t>*</w:t>
      </w:r>
      <w:proofErr w:type="spellStart"/>
      <w:r w:rsidRPr="003A063E">
        <w:rPr>
          <w:rFonts w:eastAsia="Cambria"/>
          <w:lang w:val="es-ES_tradnl" w:eastAsia="en-GB"/>
        </w:rPr>
        <w:t>Garcia-Campayo</w:t>
      </w:r>
      <w:proofErr w:type="spellEnd"/>
      <w:r w:rsidRPr="003A063E">
        <w:rPr>
          <w:rFonts w:eastAsia="Cambria"/>
          <w:lang w:val="es-ES_tradnl" w:eastAsia="en-GB"/>
        </w:rPr>
        <w:t xml:space="preserve">, </w:t>
      </w:r>
      <w:r>
        <w:rPr>
          <w:rFonts w:eastAsia="Cambria"/>
          <w:lang w:val="es-ES_tradnl" w:eastAsia="en-GB"/>
        </w:rPr>
        <w:t xml:space="preserve">J., </w:t>
      </w:r>
      <w:r w:rsidRPr="003A063E">
        <w:rPr>
          <w:rFonts w:eastAsia="Cambria"/>
          <w:lang w:val="es-ES_tradnl" w:eastAsia="en-GB"/>
        </w:rPr>
        <w:t>Rodero</w:t>
      </w:r>
      <w:r>
        <w:rPr>
          <w:rFonts w:eastAsia="Cambria"/>
          <w:lang w:val="es-ES_tradnl" w:eastAsia="en-GB"/>
        </w:rPr>
        <w:t>,</w:t>
      </w:r>
      <w:r w:rsidRPr="003A063E">
        <w:rPr>
          <w:rFonts w:eastAsia="Cambria"/>
          <w:lang w:val="es-ES_tradnl" w:eastAsia="en-GB"/>
        </w:rPr>
        <w:t xml:space="preserve"> B</w:t>
      </w:r>
      <w:r>
        <w:rPr>
          <w:rFonts w:eastAsia="Cambria"/>
          <w:lang w:val="es-ES_tradnl" w:eastAsia="en-GB"/>
        </w:rPr>
        <w:t>.</w:t>
      </w:r>
      <w:r w:rsidRPr="003A063E">
        <w:rPr>
          <w:rFonts w:eastAsia="Cambria"/>
          <w:lang w:val="es-ES_tradnl" w:eastAsia="en-GB"/>
        </w:rPr>
        <w:t xml:space="preserve">, </w:t>
      </w:r>
      <w:proofErr w:type="gramStart"/>
      <w:r w:rsidRPr="003A063E">
        <w:rPr>
          <w:rFonts w:eastAsia="Cambria"/>
          <w:lang w:val="es-ES_tradnl" w:eastAsia="en-GB"/>
        </w:rPr>
        <w:t>del</w:t>
      </w:r>
      <w:proofErr w:type="gramEnd"/>
      <w:r w:rsidRPr="003A063E">
        <w:rPr>
          <w:rFonts w:eastAsia="Cambria"/>
          <w:lang w:val="es-ES_tradnl" w:eastAsia="en-GB"/>
        </w:rPr>
        <w:t xml:space="preserve"> Hoyo</w:t>
      </w:r>
      <w:r>
        <w:rPr>
          <w:rFonts w:eastAsia="Cambria"/>
          <w:lang w:val="es-ES_tradnl" w:eastAsia="en-GB"/>
        </w:rPr>
        <w:t>,</w:t>
      </w:r>
      <w:r w:rsidRPr="003A063E">
        <w:rPr>
          <w:rFonts w:eastAsia="Cambria"/>
          <w:lang w:val="es-ES_tradnl" w:eastAsia="en-GB"/>
        </w:rPr>
        <w:t xml:space="preserve"> Y</w:t>
      </w:r>
      <w:r>
        <w:rPr>
          <w:rFonts w:eastAsia="Cambria"/>
          <w:lang w:val="es-ES_tradnl" w:eastAsia="en-GB"/>
        </w:rPr>
        <w:t>.L.</w:t>
      </w:r>
      <w:r w:rsidRPr="003A063E">
        <w:rPr>
          <w:rFonts w:eastAsia="Cambria"/>
          <w:lang w:val="es-ES_tradnl" w:eastAsia="en-GB"/>
        </w:rPr>
        <w:t>, Luciano</w:t>
      </w:r>
      <w:r>
        <w:rPr>
          <w:rFonts w:eastAsia="Cambria"/>
          <w:lang w:val="es-ES_tradnl" w:eastAsia="en-GB"/>
        </w:rPr>
        <w:t>,</w:t>
      </w:r>
      <w:r w:rsidRPr="003A063E">
        <w:rPr>
          <w:rFonts w:eastAsia="Cambria"/>
          <w:lang w:val="es-ES_tradnl" w:eastAsia="en-GB"/>
        </w:rPr>
        <w:t xml:space="preserve"> J</w:t>
      </w:r>
      <w:r>
        <w:rPr>
          <w:rFonts w:eastAsia="Cambria"/>
          <w:lang w:val="es-ES_tradnl" w:eastAsia="en-GB"/>
        </w:rPr>
        <w:t>.</w:t>
      </w:r>
      <w:r w:rsidRPr="003A063E">
        <w:rPr>
          <w:rFonts w:eastAsia="Cambria"/>
          <w:lang w:val="es-ES_tradnl" w:eastAsia="en-GB"/>
        </w:rPr>
        <w:t>V</w:t>
      </w:r>
      <w:r>
        <w:rPr>
          <w:rFonts w:eastAsia="Cambria"/>
          <w:lang w:val="es-ES_tradnl" w:eastAsia="en-GB"/>
        </w:rPr>
        <w:t>.</w:t>
      </w:r>
      <w:r w:rsidRPr="003A063E">
        <w:rPr>
          <w:rFonts w:eastAsia="Cambria"/>
          <w:lang w:val="es-ES_tradnl" w:eastAsia="en-GB"/>
        </w:rPr>
        <w:t xml:space="preserve">, </w:t>
      </w:r>
      <w:proofErr w:type="spellStart"/>
      <w:r w:rsidRPr="003A063E">
        <w:rPr>
          <w:rFonts w:eastAsia="Cambria"/>
          <w:lang w:val="es-ES_tradnl" w:eastAsia="en-GB"/>
        </w:rPr>
        <w:t>Alda</w:t>
      </w:r>
      <w:proofErr w:type="spellEnd"/>
      <w:r>
        <w:rPr>
          <w:rFonts w:eastAsia="Cambria"/>
          <w:lang w:val="es-ES_tradnl" w:eastAsia="en-GB"/>
        </w:rPr>
        <w:t>,</w:t>
      </w:r>
      <w:r w:rsidRPr="003A063E">
        <w:rPr>
          <w:rFonts w:eastAsia="Cambria"/>
          <w:lang w:val="es-ES_tradnl" w:eastAsia="en-GB"/>
        </w:rPr>
        <w:t xml:space="preserve"> M</w:t>
      </w:r>
      <w:r>
        <w:rPr>
          <w:rFonts w:eastAsia="Cambria"/>
          <w:lang w:val="es-ES_tradnl" w:eastAsia="en-GB"/>
        </w:rPr>
        <w:t>.</w:t>
      </w:r>
      <w:r w:rsidRPr="003A063E">
        <w:rPr>
          <w:rFonts w:eastAsia="Cambria"/>
          <w:lang w:val="es-ES_tradnl" w:eastAsia="en-GB"/>
        </w:rPr>
        <w:t>, Gili</w:t>
      </w:r>
      <w:r>
        <w:rPr>
          <w:rFonts w:eastAsia="Cambria"/>
          <w:lang w:val="es-ES_tradnl" w:eastAsia="en-GB"/>
        </w:rPr>
        <w:t>,</w:t>
      </w:r>
      <w:r w:rsidRPr="003A063E">
        <w:rPr>
          <w:rFonts w:eastAsia="Cambria"/>
          <w:lang w:val="es-ES_tradnl" w:eastAsia="en-GB"/>
        </w:rPr>
        <w:t xml:space="preserve"> M.</w:t>
      </w:r>
      <w:r>
        <w:rPr>
          <w:rFonts w:eastAsia="Cambria"/>
          <w:lang w:val="es-ES_tradnl" w:eastAsia="en-GB"/>
        </w:rPr>
        <w:t>, 2010.</w:t>
      </w:r>
      <w:r w:rsidRPr="003A063E">
        <w:rPr>
          <w:rFonts w:eastAsia="Cambria"/>
          <w:lang w:val="es-ES_tradnl" w:eastAsia="en-GB"/>
        </w:rPr>
        <w:t xml:space="preserve"> </w:t>
      </w:r>
      <w:proofErr w:type="gramStart"/>
      <w:r w:rsidRPr="003A063E">
        <w:rPr>
          <w:rFonts w:eastAsia="Cambria"/>
        </w:rPr>
        <w:t>Validation of a Spanish language version of the pain self-perception scale in patients with fibromyalgia.</w:t>
      </w:r>
      <w:proofErr w:type="gramEnd"/>
      <w:r w:rsidRPr="003A063E">
        <w:rPr>
          <w:rFonts w:eastAsia="Cambria"/>
        </w:rPr>
        <w:t xml:space="preserve"> BMC </w:t>
      </w:r>
      <w:proofErr w:type="spellStart"/>
      <w:r w:rsidRPr="003A063E">
        <w:rPr>
          <w:rFonts w:eastAsia="Cambria"/>
        </w:rPr>
        <w:t>Musculoskelet</w:t>
      </w:r>
      <w:proofErr w:type="spellEnd"/>
      <w:r w:rsidRPr="003A063E">
        <w:rPr>
          <w:rFonts w:eastAsia="Cambria"/>
        </w:rPr>
        <w:t xml:space="preserve"> </w:t>
      </w:r>
      <w:proofErr w:type="spellStart"/>
      <w:r w:rsidRPr="003A063E">
        <w:rPr>
          <w:rFonts w:eastAsia="Cambria"/>
        </w:rPr>
        <w:t>Disord</w:t>
      </w:r>
      <w:proofErr w:type="spellEnd"/>
      <w:r>
        <w:rPr>
          <w:rFonts w:eastAsia="Cambria"/>
        </w:rPr>
        <w:t>,</w:t>
      </w:r>
      <w:r w:rsidRPr="003A063E">
        <w:rPr>
          <w:rFonts w:eastAsia="Cambria"/>
        </w:rPr>
        <w:t xml:space="preserve"> 255-262.</w:t>
      </w:r>
    </w:p>
    <w:p w:rsidR="00737C65" w:rsidRPr="00D070A9" w:rsidRDefault="00737C65" w:rsidP="00737C65">
      <w:pPr>
        <w:pStyle w:val="NoSpacing"/>
        <w:spacing w:line="480" w:lineRule="auto"/>
        <w:rPr>
          <w:rFonts w:ascii="Times New Roman" w:hAnsi="Times New Roman"/>
          <w:sz w:val="24"/>
          <w:szCs w:val="24"/>
        </w:rPr>
      </w:pPr>
      <w:r w:rsidRPr="00D070A9">
        <w:rPr>
          <w:rFonts w:ascii="Times New Roman" w:hAnsi="Times New Roman"/>
          <w:sz w:val="24"/>
          <w:szCs w:val="24"/>
        </w:rPr>
        <w:t xml:space="preserve">Gilbert P., 1992. </w:t>
      </w:r>
      <w:r w:rsidRPr="00D070A9">
        <w:rPr>
          <w:rFonts w:ascii="Times New Roman" w:hAnsi="Times New Roman"/>
          <w:iCs/>
          <w:sz w:val="24"/>
          <w:szCs w:val="24"/>
        </w:rPr>
        <w:t xml:space="preserve">Depression: the Evolution of Powerlessness, </w:t>
      </w:r>
      <w:r w:rsidRPr="00D070A9">
        <w:rPr>
          <w:rFonts w:ascii="Times New Roman" w:hAnsi="Times New Roman"/>
          <w:sz w:val="24"/>
          <w:szCs w:val="24"/>
        </w:rPr>
        <w:t xml:space="preserve">Guilford Press, New York. </w:t>
      </w:r>
    </w:p>
    <w:p w:rsidR="00737C65" w:rsidRDefault="00737C65" w:rsidP="00737C65">
      <w:pPr>
        <w:pStyle w:val="NoSpacing"/>
        <w:spacing w:line="480" w:lineRule="auto"/>
        <w:rPr>
          <w:rFonts w:ascii="Times New Roman" w:eastAsia="Cambria" w:hAnsi="Times New Roman"/>
          <w:sz w:val="24"/>
          <w:szCs w:val="24"/>
        </w:rPr>
      </w:pPr>
      <w:r w:rsidRPr="00E70CFF">
        <w:rPr>
          <w:rFonts w:ascii="Times New Roman" w:hAnsi="Times New Roman"/>
          <w:sz w:val="24"/>
          <w:szCs w:val="24"/>
        </w:rPr>
        <w:t>Gilbert, P., 2000.</w:t>
      </w:r>
      <w:r w:rsidRPr="00C92DBD">
        <w:rPr>
          <w:rFonts w:ascii="Times New Roman" w:eastAsia="Cambria" w:hAnsi="Times New Roman"/>
          <w:sz w:val="24"/>
          <w:szCs w:val="24"/>
        </w:rPr>
        <w:t xml:space="preserve"> Varieties of submissive </w:t>
      </w:r>
      <w:proofErr w:type="spellStart"/>
      <w:r w:rsidRPr="00C92DBD">
        <w:rPr>
          <w:rFonts w:ascii="Times New Roman" w:eastAsia="Cambria" w:hAnsi="Times New Roman"/>
          <w:sz w:val="24"/>
          <w:szCs w:val="24"/>
        </w:rPr>
        <w:t>behavior</w:t>
      </w:r>
      <w:proofErr w:type="spellEnd"/>
      <w:r w:rsidRPr="00C92DBD">
        <w:rPr>
          <w:rFonts w:ascii="Times New Roman" w:eastAsia="Cambria" w:hAnsi="Times New Roman"/>
          <w:sz w:val="24"/>
          <w:szCs w:val="24"/>
        </w:rPr>
        <w:t xml:space="preserve"> as forms of social </w:t>
      </w:r>
      <w:proofErr w:type="spellStart"/>
      <w:r w:rsidRPr="00C92DBD">
        <w:rPr>
          <w:rFonts w:ascii="Times New Roman" w:eastAsia="Cambria" w:hAnsi="Times New Roman"/>
          <w:sz w:val="24"/>
          <w:szCs w:val="24"/>
        </w:rPr>
        <w:t>defense</w:t>
      </w:r>
      <w:proofErr w:type="spellEnd"/>
      <w:r w:rsidRPr="00C92DBD">
        <w:rPr>
          <w:rFonts w:ascii="Times New Roman" w:eastAsia="Cambria" w:hAnsi="Times New Roman"/>
          <w:sz w:val="24"/>
          <w:szCs w:val="24"/>
        </w:rPr>
        <w:t>: their evolution and role in depression</w:t>
      </w:r>
      <w:r>
        <w:rPr>
          <w:rFonts w:ascii="Times New Roman" w:eastAsia="Cambria" w:hAnsi="Times New Roman"/>
          <w:sz w:val="24"/>
          <w:szCs w:val="24"/>
        </w:rPr>
        <w:t xml:space="preserve">, </w:t>
      </w:r>
      <w:r w:rsidRPr="00E70CFF">
        <w:rPr>
          <w:rFonts w:ascii="Times New Roman" w:eastAsia="Cambria" w:hAnsi="Times New Roman"/>
          <w:sz w:val="24"/>
          <w:szCs w:val="24"/>
        </w:rPr>
        <w:t xml:space="preserve">, in: Sloman, L., Gilbert, P. (Eds.), </w:t>
      </w:r>
      <w:r w:rsidRPr="00E70CFF">
        <w:rPr>
          <w:rFonts w:ascii="Times New Roman" w:eastAsia="Cambria" w:hAnsi="Times New Roman"/>
          <w:iCs/>
          <w:sz w:val="24"/>
          <w:szCs w:val="24"/>
        </w:rPr>
        <w:t xml:space="preserve">Subordination and Defeat: An Evolutionary Approach to Mood Disorders and Their Therapy, </w:t>
      </w:r>
      <w:r w:rsidRPr="00E70CFF">
        <w:rPr>
          <w:rFonts w:ascii="Times New Roman" w:eastAsia="Cambria" w:hAnsi="Times New Roman"/>
          <w:sz w:val="24"/>
          <w:szCs w:val="24"/>
        </w:rPr>
        <w:t xml:space="preserve">Erlbaum, Mahwah, NJ, pp. </w:t>
      </w:r>
      <w:r w:rsidRPr="00C92DBD">
        <w:rPr>
          <w:rFonts w:ascii="Times New Roman" w:eastAsia="Cambria" w:hAnsi="Times New Roman"/>
          <w:sz w:val="24"/>
          <w:szCs w:val="24"/>
        </w:rPr>
        <w:t>3–45</w:t>
      </w:r>
      <w:r w:rsidRPr="00E70CFF">
        <w:rPr>
          <w:rFonts w:ascii="Times New Roman" w:eastAsia="Cambria" w:hAnsi="Times New Roman"/>
          <w:sz w:val="24"/>
          <w:szCs w:val="24"/>
        </w:rPr>
        <w:t>.</w:t>
      </w:r>
    </w:p>
    <w:p w:rsidR="00737C65" w:rsidRPr="00C92DBD" w:rsidRDefault="00737C65" w:rsidP="00737C65">
      <w:pPr>
        <w:pStyle w:val="NoSpacing"/>
        <w:spacing w:line="480" w:lineRule="auto"/>
        <w:rPr>
          <w:rFonts w:ascii="Times New Roman" w:eastAsia="Cambria" w:hAnsi="Times New Roman"/>
          <w:sz w:val="24"/>
          <w:szCs w:val="24"/>
        </w:rPr>
      </w:pPr>
      <w:r w:rsidRPr="00E70CFF">
        <w:rPr>
          <w:rFonts w:ascii="Times New Roman" w:hAnsi="Times New Roman"/>
          <w:sz w:val="24"/>
          <w:szCs w:val="24"/>
        </w:rPr>
        <w:t>Gilbert P., 2001.</w:t>
      </w:r>
      <w:r w:rsidRPr="00C92DBD">
        <w:rPr>
          <w:rFonts w:ascii="Times New Roman" w:hAnsi="Times New Roman"/>
          <w:sz w:val="24"/>
          <w:szCs w:val="24"/>
        </w:rPr>
        <w:t xml:space="preserve"> </w:t>
      </w:r>
      <w:r w:rsidRPr="00C92DBD">
        <w:rPr>
          <w:rFonts w:ascii="Times New Roman" w:eastAsia="Cambria" w:hAnsi="Times New Roman"/>
          <w:sz w:val="24"/>
          <w:szCs w:val="24"/>
        </w:rPr>
        <w:t xml:space="preserve">Depression and stress: </w:t>
      </w:r>
      <w:r>
        <w:rPr>
          <w:rFonts w:ascii="Times New Roman" w:eastAsia="Cambria" w:hAnsi="Times New Roman"/>
          <w:sz w:val="24"/>
          <w:szCs w:val="24"/>
        </w:rPr>
        <w:t>a</w:t>
      </w:r>
      <w:r w:rsidRPr="00C92DBD">
        <w:rPr>
          <w:rFonts w:ascii="Times New Roman" w:eastAsia="Cambria" w:hAnsi="Times New Roman"/>
          <w:sz w:val="24"/>
          <w:szCs w:val="24"/>
        </w:rPr>
        <w:t xml:space="preserve"> </w:t>
      </w:r>
      <w:proofErr w:type="spellStart"/>
      <w:r w:rsidRPr="00C92DBD">
        <w:rPr>
          <w:rFonts w:ascii="Times New Roman" w:eastAsia="Cambria" w:hAnsi="Times New Roman"/>
          <w:sz w:val="24"/>
          <w:szCs w:val="24"/>
        </w:rPr>
        <w:t>biopsychosocial</w:t>
      </w:r>
      <w:proofErr w:type="spellEnd"/>
      <w:r w:rsidRPr="00C92DBD">
        <w:rPr>
          <w:rFonts w:ascii="Times New Roman" w:eastAsia="Cambria" w:hAnsi="Times New Roman"/>
          <w:sz w:val="24"/>
          <w:szCs w:val="24"/>
        </w:rPr>
        <w:t xml:space="preserve"> exploration of evolved functions and mechanisms. </w:t>
      </w:r>
      <w:r w:rsidRPr="00E70CFF">
        <w:rPr>
          <w:rFonts w:ascii="Times New Roman" w:eastAsia="Cambria" w:hAnsi="Times New Roman"/>
          <w:iCs/>
          <w:sz w:val="24"/>
          <w:szCs w:val="24"/>
        </w:rPr>
        <w:t>Stress</w:t>
      </w:r>
      <w:r>
        <w:rPr>
          <w:rFonts w:ascii="Times New Roman" w:eastAsia="Cambria" w:hAnsi="Times New Roman"/>
          <w:iCs/>
          <w:sz w:val="24"/>
          <w:szCs w:val="24"/>
        </w:rPr>
        <w:t>,</w:t>
      </w:r>
      <w:r w:rsidRPr="00C92DBD">
        <w:rPr>
          <w:rFonts w:ascii="Times New Roman" w:eastAsia="Cambria" w:hAnsi="Times New Roman"/>
          <w:i/>
          <w:iCs/>
          <w:sz w:val="24"/>
          <w:szCs w:val="24"/>
        </w:rPr>
        <w:t xml:space="preserve"> </w:t>
      </w:r>
      <w:r w:rsidRPr="00C92DBD">
        <w:rPr>
          <w:rFonts w:ascii="Times New Roman" w:eastAsia="Cambria" w:hAnsi="Times New Roman"/>
          <w:sz w:val="24"/>
          <w:szCs w:val="24"/>
        </w:rPr>
        <w:t>121–135.</w:t>
      </w:r>
    </w:p>
    <w:p w:rsidR="00737C65" w:rsidRDefault="00737C65" w:rsidP="00737C65">
      <w:pPr>
        <w:pStyle w:val="NoSpacing"/>
        <w:spacing w:line="480" w:lineRule="auto"/>
        <w:rPr>
          <w:rFonts w:ascii="Times New Roman" w:eastAsia="Times New Roman" w:hAnsi="Times New Roman"/>
          <w:sz w:val="24"/>
          <w:szCs w:val="24"/>
        </w:rPr>
      </w:pPr>
      <w:r>
        <w:rPr>
          <w:rFonts w:ascii="Times New Roman" w:eastAsia="Times New Roman" w:hAnsi="Times New Roman"/>
          <w:sz w:val="24"/>
          <w:szCs w:val="24"/>
        </w:rPr>
        <w:t>*</w:t>
      </w:r>
      <w:r w:rsidRPr="00E70CFF">
        <w:rPr>
          <w:rFonts w:ascii="Times New Roman" w:eastAsia="Times New Roman" w:hAnsi="Times New Roman"/>
          <w:sz w:val="24"/>
          <w:szCs w:val="24"/>
        </w:rPr>
        <w:t>Gilbert, P., Allan S., 1998.</w:t>
      </w:r>
      <w:r w:rsidRPr="00C92DBD">
        <w:rPr>
          <w:rFonts w:ascii="Times New Roman" w:eastAsia="Times New Roman" w:hAnsi="Times New Roman"/>
          <w:sz w:val="24"/>
          <w:szCs w:val="24"/>
        </w:rPr>
        <w:t xml:space="preserve"> The role of defeat and entrapment (a</w:t>
      </w:r>
      <w:r>
        <w:rPr>
          <w:rFonts w:ascii="Times New Roman" w:eastAsia="Times New Roman" w:hAnsi="Times New Roman"/>
          <w:sz w:val="24"/>
          <w:szCs w:val="24"/>
        </w:rPr>
        <w:t>rrested flight) in depression: a</w:t>
      </w:r>
      <w:r w:rsidRPr="00C92DBD">
        <w:rPr>
          <w:rFonts w:ascii="Times New Roman" w:eastAsia="Times New Roman" w:hAnsi="Times New Roman"/>
          <w:sz w:val="24"/>
          <w:szCs w:val="24"/>
        </w:rPr>
        <w:t xml:space="preserve">n exploration of an evolutionary view. </w:t>
      </w:r>
      <w:proofErr w:type="spellStart"/>
      <w:proofErr w:type="gramStart"/>
      <w:r w:rsidRPr="00E70CFF">
        <w:rPr>
          <w:rFonts w:ascii="Times New Roman" w:eastAsia="Times New Roman" w:hAnsi="Times New Roman"/>
          <w:iCs/>
          <w:sz w:val="24"/>
          <w:szCs w:val="24"/>
        </w:rPr>
        <w:t>Psychol</w:t>
      </w:r>
      <w:proofErr w:type="spellEnd"/>
      <w:r w:rsidRPr="00E70CFF">
        <w:rPr>
          <w:rFonts w:ascii="Times New Roman" w:eastAsia="Times New Roman" w:hAnsi="Times New Roman"/>
          <w:iCs/>
          <w:sz w:val="24"/>
          <w:szCs w:val="24"/>
        </w:rPr>
        <w:t xml:space="preserve"> Med</w:t>
      </w:r>
      <w:r>
        <w:rPr>
          <w:rFonts w:ascii="Times New Roman" w:eastAsia="Times New Roman" w:hAnsi="Times New Roman"/>
          <w:iCs/>
          <w:sz w:val="24"/>
          <w:szCs w:val="24"/>
        </w:rPr>
        <w:t>,</w:t>
      </w:r>
      <w:r>
        <w:rPr>
          <w:rFonts w:ascii="Times New Roman" w:eastAsia="Times New Roman" w:hAnsi="Times New Roman"/>
          <w:i/>
          <w:iCs/>
          <w:sz w:val="24"/>
          <w:szCs w:val="24"/>
        </w:rPr>
        <w:t xml:space="preserve"> </w:t>
      </w:r>
      <w:r w:rsidRPr="00C92DBD">
        <w:rPr>
          <w:rFonts w:ascii="Times New Roman" w:eastAsia="Times New Roman" w:hAnsi="Times New Roman"/>
          <w:sz w:val="24"/>
          <w:szCs w:val="24"/>
        </w:rPr>
        <w:t>585–98.</w:t>
      </w:r>
      <w:proofErr w:type="gramEnd"/>
    </w:p>
    <w:p w:rsidR="00737C65" w:rsidRDefault="00737C65" w:rsidP="00737C65">
      <w:pPr>
        <w:pStyle w:val="NoSpacing"/>
        <w:spacing w:line="480" w:lineRule="auto"/>
        <w:rPr>
          <w:rFonts w:ascii="Times New Roman" w:eastAsia="Times New Roman" w:hAnsi="Times New Roman"/>
          <w:sz w:val="24"/>
          <w:szCs w:val="24"/>
        </w:rPr>
      </w:pPr>
      <w:r>
        <w:rPr>
          <w:rFonts w:ascii="Times New Roman" w:eastAsia="Times New Roman" w:hAnsi="Times New Roman"/>
          <w:sz w:val="24"/>
          <w:szCs w:val="24"/>
        </w:rPr>
        <w:t>*</w:t>
      </w:r>
      <w:r w:rsidRPr="00B6015D">
        <w:rPr>
          <w:rFonts w:ascii="Times New Roman" w:eastAsia="Times New Roman" w:hAnsi="Times New Roman"/>
          <w:sz w:val="24"/>
          <w:szCs w:val="24"/>
        </w:rPr>
        <w:t xml:space="preserve">Gilbert, P., Allan, S., </w:t>
      </w:r>
      <w:proofErr w:type="spellStart"/>
      <w:r w:rsidRPr="00B6015D">
        <w:rPr>
          <w:rFonts w:ascii="Times New Roman" w:eastAsia="Times New Roman" w:hAnsi="Times New Roman"/>
          <w:sz w:val="24"/>
          <w:szCs w:val="24"/>
        </w:rPr>
        <w:t>Brough</w:t>
      </w:r>
      <w:proofErr w:type="spellEnd"/>
      <w:r w:rsidRPr="00B6015D">
        <w:rPr>
          <w:rFonts w:ascii="Times New Roman" w:eastAsia="Times New Roman" w:hAnsi="Times New Roman"/>
          <w:sz w:val="24"/>
          <w:szCs w:val="24"/>
        </w:rPr>
        <w:t xml:space="preserve">, S., </w:t>
      </w:r>
      <w:proofErr w:type="spellStart"/>
      <w:r w:rsidRPr="00B6015D">
        <w:rPr>
          <w:rFonts w:ascii="Times New Roman" w:eastAsia="Times New Roman" w:hAnsi="Times New Roman"/>
          <w:sz w:val="24"/>
          <w:szCs w:val="24"/>
        </w:rPr>
        <w:t>Melley</w:t>
      </w:r>
      <w:proofErr w:type="spellEnd"/>
      <w:r w:rsidRPr="00B6015D">
        <w:rPr>
          <w:rFonts w:ascii="Times New Roman" w:eastAsia="Times New Roman" w:hAnsi="Times New Roman"/>
          <w:sz w:val="24"/>
          <w:szCs w:val="24"/>
        </w:rPr>
        <w:t>, S., Miles, J.N.V., 2002.</w:t>
      </w:r>
      <w:r w:rsidRPr="00C92DBD">
        <w:rPr>
          <w:rFonts w:ascii="Times New Roman" w:eastAsia="Times New Roman" w:hAnsi="Times New Roman"/>
          <w:sz w:val="24"/>
          <w:szCs w:val="24"/>
        </w:rPr>
        <w:t xml:space="preserve"> </w:t>
      </w:r>
      <w:proofErr w:type="gramStart"/>
      <w:r w:rsidRPr="00C92DBD">
        <w:rPr>
          <w:rFonts w:ascii="Times New Roman" w:eastAsia="Times New Roman" w:hAnsi="Times New Roman"/>
          <w:sz w:val="24"/>
          <w:szCs w:val="24"/>
        </w:rPr>
        <w:t>Relationship of anhedonia and anxiety to social rank, defeat, and entrapment.</w:t>
      </w:r>
      <w:proofErr w:type="gramEnd"/>
      <w:r w:rsidRPr="00C92DBD">
        <w:rPr>
          <w:rFonts w:ascii="Times New Roman" w:eastAsia="Times New Roman" w:hAnsi="Times New Roman"/>
          <w:sz w:val="24"/>
          <w:szCs w:val="24"/>
        </w:rPr>
        <w:t xml:space="preserve"> </w:t>
      </w:r>
      <w:r w:rsidRPr="00B6015D">
        <w:rPr>
          <w:rFonts w:ascii="Times New Roman" w:eastAsia="Cambria" w:hAnsi="Times New Roman"/>
          <w:iCs/>
          <w:sz w:val="24"/>
          <w:szCs w:val="24"/>
        </w:rPr>
        <w:t xml:space="preserve">J Affect </w:t>
      </w:r>
      <w:proofErr w:type="spellStart"/>
      <w:r w:rsidRPr="00B6015D">
        <w:rPr>
          <w:rFonts w:ascii="Times New Roman" w:eastAsia="Cambria" w:hAnsi="Times New Roman"/>
          <w:iCs/>
          <w:sz w:val="24"/>
          <w:szCs w:val="24"/>
        </w:rPr>
        <w:t>Disord</w:t>
      </w:r>
      <w:proofErr w:type="spellEnd"/>
      <w:r>
        <w:rPr>
          <w:rFonts w:ascii="Times New Roman" w:eastAsia="Cambria" w:hAnsi="Times New Roman"/>
          <w:iCs/>
          <w:sz w:val="24"/>
          <w:szCs w:val="24"/>
        </w:rPr>
        <w:t xml:space="preserve">, </w:t>
      </w:r>
      <w:r w:rsidRPr="00C92DBD">
        <w:rPr>
          <w:rFonts w:ascii="Times New Roman" w:eastAsia="Times New Roman" w:hAnsi="Times New Roman"/>
          <w:sz w:val="24"/>
          <w:szCs w:val="24"/>
        </w:rPr>
        <w:t>141–151.</w:t>
      </w:r>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t>*Gilbert</w:t>
      </w:r>
      <w:r>
        <w:rPr>
          <w:rFonts w:eastAsia="Times New Roman"/>
        </w:rPr>
        <w:t>,</w:t>
      </w:r>
      <w:r w:rsidRPr="003A063E">
        <w:rPr>
          <w:rFonts w:eastAsia="Times New Roman"/>
        </w:rPr>
        <w:t xml:space="preserve"> P</w:t>
      </w:r>
      <w:r>
        <w:rPr>
          <w:rFonts w:eastAsia="Times New Roman"/>
        </w:rPr>
        <w:t>.</w:t>
      </w:r>
      <w:r w:rsidRPr="003A063E">
        <w:rPr>
          <w:rFonts w:eastAsia="Times New Roman"/>
        </w:rPr>
        <w:t>, Cheung</w:t>
      </w:r>
      <w:r>
        <w:rPr>
          <w:rFonts w:eastAsia="Times New Roman"/>
        </w:rPr>
        <w:t>,</w:t>
      </w:r>
      <w:r w:rsidRPr="003A063E">
        <w:rPr>
          <w:rFonts w:eastAsia="Times New Roman"/>
        </w:rPr>
        <w:t xml:space="preserve"> M</w:t>
      </w:r>
      <w:r>
        <w:rPr>
          <w:rFonts w:eastAsia="Times New Roman"/>
        </w:rPr>
        <w:t>.</w:t>
      </w:r>
      <w:r w:rsidRPr="003A063E">
        <w:rPr>
          <w:rFonts w:eastAsia="Times New Roman"/>
        </w:rPr>
        <w:t>, Irons</w:t>
      </w:r>
      <w:r>
        <w:rPr>
          <w:rFonts w:eastAsia="Times New Roman"/>
        </w:rPr>
        <w:t>,</w:t>
      </w:r>
      <w:r w:rsidRPr="003A063E">
        <w:rPr>
          <w:rFonts w:eastAsia="Times New Roman"/>
        </w:rPr>
        <w:t xml:space="preserve"> C</w:t>
      </w:r>
      <w:r>
        <w:rPr>
          <w:rFonts w:eastAsia="Times New Roman"/>
        </w:rPr>
        <w:t>.</w:t>
      </w:r>
      <w:r w:rsidRPr="003A063E">
        <w:rPr>
          <w:rFonts w:eastAsia="Times New Roman"/>
        </w:rPr>
        <w:t>, McEwan</w:t>
      </w:r>
      <w:r>
        <w:rPr>
          <w:rFonts w:eastAsia="Times New Roman"/>
        </w:rPr>
        <w:t>,</w:t>
      </w:r>
      <w:r w:rsidRPr="003A063E">
        <w:rPr>
          <w:rFonts w:eastAsia="Times New Roman"/>
        </w:rPr>
        <w:t xml:space="preserve"> K.</w:t>
      </w:r>
      <w:r>
        <w:rPr>
          <w:rFonts w:eastAsia="Times New Roman"/>
        </w:rPr>
        <w:t>, 2005.</w:t>
      </w:r>
      <w:r w:rsidRPr="003A063E">
        <w:rPr>
          <w:rFonts w:eastAsia="Times New Roman"/>
        </w:rPr>
        <w:t xml:space="preserve"> </w:t>
      </w:r>
      <w:proofErr w:type="gramStart"/>
      <w:r w:rsidRPr="003A063E">
        <w:rPr>
          <w:rFonts w:eastAsia="Times New Roman"/>
        </w:rPr>
        <w:t>An exploration into depression-focused and anger-focused rumination in relation to depression in a student population.</w:t>
      </w:r>
      <w:proofErr w:type="gramEnd"/>
      <w:r w:rsidRPr="003A063E">
        <w:rPr>
          <w:rFonts w:eastAsia="Times New Roman"/>
        </w:rPr>
        <w:t xml:space="preserve"> </w:t>
      </w:r>
      <w:proofErr w:type="spellStart"/>
      <w:r w:rsidRPr="003A063E">
        <w:rPr>
          <w:rFonts w:eastAsia="Times New Roman"/>
          <w:iCs/>
        </w:rPr>
        <w:t>Behav</w:t>
      </w:r>
      <w:proofErr w:type="spellEnd"/>
      <w:r w:rsidRPr="003A063E">
        <w:rPr>
          <w:rFonts w:eastAsia="Times New Roman"/>
          <w:iCs/>
        </w:rPr>
        <w:t xml:space="preserve"> </w:t>
      </w:r>
      <w:proofErr w:type="spellStart"/>
      <w:r w:rsidRPr="003A063E">
        <w:rPr>
          <w:rFonts w:eastAsia="Times New Roman"/>
          <w:iCs/>
        </w:rPr>
        <w:t>Cognit</w:t>
      </w:r>
      <w:proofErr w:type="spellEnd"/>
      <w:r w:rsidRPr="003A063E">
        <w:rPr>
          <w:rFonts w:eastAsia="Times New Roman"/>
          <w:iCs/>
        </w:rPr>
        <w:t xml:space="preserve"> </w:t>
      </w:r>
      <w:proofErr w:type="spellStart"/>
      <w:r w:rsidRPr="003A063E">
        <w:rPr>
          <w:rFonts w:eastAsia="Times New Roman"/>
          <w:iCs/>
        </w:rPr>
        <w:t>Psychother</w:t>
      </w:r>
      <w:proofErr w:type="spellEnd"/>
      <w:r>
        <w:rPr>
          <w:rFonts w:eastAsia="Times New Roman"/>
          <w:iCs/>
        </w:rPr>
        <w:t>,</w:t>
      </w:r>
      <w:r w:rsidRPr="003A063E">
        <w:rPr>
          <w:rFonts w:eastAsia="Times New Roman"/>
          <w:i/>
          <w:iCs/>
        </w:rPr>
        <w:t xml:space="preserve"> </w:t>
      </w:r>
      <w:r w:rsidRPr="003A063E">
        <w:rPr>
          <w:rFonts w:eastAsia="Times New Roman"/>
        </w:rPr>
        <w:t>273–283.</w:t>
      </w:r>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t>*Gilbert</w:t>
      </w:r>
      <w:r>
        <w:rPr>
          <w:rFonts w:eastAsia="Times New Roman"/>
        </w:rPr>
        <w:t>,</w:t>
      </w:r>
      <w:r w:rsidRPr="003A063E">
        <w:rPr>
          <w:rFonts w:eastAsia="Times New Roman"/>
        </w:rPr>
        <w:t xml:space="preserve"> P</w:t>
      </w:r>
      <w:r>
        <w:rPr>
          <w:rFonts w:eastAsia="Times New Roman"/>
        </w:rPr>
        <w:t>.</w:t>
      </w:r>
      <w:r w:rsidRPr="003A063E">
        <w:rPr>
          <w:rFonts w:eastAsia="Times New Roman"/>
        </w:rPr>
        <w:t>, Gilbert</w:t>
      </w:r>
      <w:r>
        <w:rPr>
          <w:rFonts w:eastAsia="Times New Roman"/>
        </w:rPr>
        <w:t>,</w:t>
      </w:r>
      <w:r w:rsidRPr="003A063E">
        <w:rPr>
          <w:rFonts w:eastAsia="Times New Roman"/>
        </w:rPr>
        <w:t xml:space="preserve"> J</w:t>
      </w:r>
      <w:r>
        <w:rPr>
          <w:rFonts w:eastAsia="Times New Roman"/>
        </w:rPr>
        <w:t>.</w:t>
      </w:r>
      <w:r w:rsidRPr="003A063E">
        <w:rPr>
          <w:rFonts w:eastAsia="Times New Roman"/>
        </w:rPr>
        <w:t>, Irons</w:t>
      </w:r>
      <w:r>
        <w:rPr>
          <w:rFonts w:eastAsia="Times New Roman"/>
        </w:rPr>
        <w:t>,</w:t>
      </w:r>
      <w:r w:rsidRPr="003A063E">
        <w:rPr>
          <w:rFonts w:eastAsia="Times New Roman"/>
        </w:rPr>
        <w:t xml:space="preserve"> C.</w:t>
      </w:r>
      <w:r>
        <w:rPr>
          <w:rFonts w:eastAsia="Times New Roman"/>
        </w:rPr>
        <w:t>, 2004.</w:t>
      </w:r>
      <w:r w:rsidRPr="003A063E">
        <w:rPr>
          <w:rFonts w:eastAsia="Times New Roman"/>
        </w:rPr>
        <w:t xml:space="preserve"> Life events, entrapments and arrested anger in depression. </w:t>
      </w:r>
      <w:proofErr w:type="gramStart"/>
      <w:r w:rsidRPr="003A063E">
        <w:rPr>
          <w:rFonts w:eastAsia="Cambria"/>
          <w:iCs/>
        </w:rPr>
        <w:t xml:space="preserve">J Affect </w:t>
      </w:r>
      <w:proofErr w:type="spellStart"/>
      <w:r w:rsidRPr="003A063E">
        <w:rPr>
          <w:rFonts w:eastAsia="Cambria"/>
          <w:iCs/>
        </w:rPr>
        <w:t>Disord</w:t>
      </w:r>
      <w:proofErr w:type="spellEnd"/>
      <w:r w:rsidRPr="003A063E">
        <w:rPr>
          <w:rFonts w:eastAsia="Cambria"/>
          <w:iCs/>
        </w:rPr>
        <w:t xml:space="preserve">, </w:t>
      </w:r>
      <w:r w:rsidRPr="003A063E">
        <w:rPr>
          <w:rFonts w:eastAsia="Times New Roman"/>
        </w:rPr>
        <w:t>149– 160.</w:t>
      </w:r>
      <w:proofErr w:type="gramEnd"/>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t>*Goldstein</w:t>
      </w:r>
      <w:r>
        <w:rPr>
          <w:rFonts w:eastAsia="Times New Roman"/>
        </w:rPr>
        <w:t>,</w:t>
      </w:r>
      <w:r w:rsidRPr="003A063E">
        <w:rPr>
          <w:rFonts w:eastAsia="Times New Roman"/>
        </w:rPr>
        <w:t xml:space="preserve"> R</w:t>
      </w:r>
      <w:r>
        <w:rPr>
          <w:rFonts w:eastAsia="Times New Roman"/>
        </w:rPr>
        <w:t>.</w:t>
      </w:r>
      <w:r w:rsidRPr="003A063E">
        <w:rPr>
          <w:rFonts w:eastAsia="Times New Roman"/>
        </w:rPr>
        <w:t>C</w:t>
      </w:r>
      <w:r>
        <w:rPr>
          <w:rFonts w:eastAsia="Times New Roman"/>
        </w:rPr>
        <w:t>.</w:t>
      </w:r>
      <w:r w:rsidRPr="003A063E">
        <w:rPr>
          <w:rFonts w:eastAsia="Times New Roman"/>
        </w:rPr>
        <w:t xml:space="preserve">, </w:t>
      </w:r>
      <w:proofErr w:type="spellStart"/>
      <w:r w:rsidRPr="003A063E">
        <w:rPr>
          <w:rFonts w:eastAsia="Times New Roman"/>
        </w:rPr>
        <w:t>Willner</w:t>
      </w:r>
      <w:proofErr w:type="spellEnd"/>
      <w:r>
        <w:rPr>
          <w:rFonts w:eastAsia="Times New Roman"/>
        </w:rPr>
        <w:t>,</w:t>
      </w:r>
      <w:r w:rsidRPr="003A063E">
        <w:rPr>
          <w:rFonts w:eastAsia="Times New Roman"/>
        </w:rPr>
        <w:t xml:space="preserve"> P.</w:t>
      </w:r>
      <w:r>
        <w:rPr>
          <w:rFonts w:eastAsia="Times New Roman"/>
        </w:rPr>
        <w:t>, 2002.</w:t>
      </w:r>
      <w:r w:rsidRPr="003A063E">
        <w:rPr>
          <w:rFonts w:eastAsia="Times New Roman"/>
        </w:rPr>
        <w:t xml:space="preserve"> Self-report measures of defeat and entrapment during a brief depressive mood induction. </w:t>
      </w:r>
      <w:proofErr w:type="spellStart"/>
      <w:r w:rsidRPr="003A063E">
        <w:rPr>
          <w:rFonts w:eastAsia="Times New Roman"/>
          <w:iCs/>
        </w:rPr>
        <w:t>Cogn</w:t>
      </w:r>
      <w:proofErr w:type="spellEnd"/>
      <w:r w:rsidRPr="003A063E">
        <w:rPr>
          <w:rFonts w:eastAsia="Times New Roman"/>
          <w:iCs/>
        </w:rPr>
        <w:t xml:space="preserve"> Emotion</w:t>
      </w:r>
      <w:r>
        <w:rPr>
          <w:rFonts w:eastAsia="Times New Roman"/>
          <w:iCs/>
        </w:rPr>
        <w:t>,</w:t>
      </w:r>
      <w:r w:rsidRPr="003A063E">
        <w:rPr>
          <w:rFonts w:eastAsia="Times New Roman"/>
          <w:iCs/>
        </w:rPr>
        <w:t xml:space="preserve"> </w:t>
      </w:r>
      <w:r w:rsidRPr="003A063E">
        <w:rPr>
          <w:rFonts w:eastAsia="Times New Roman"/>
        </w:rPr>
        <w:t>629–642.</w:t>
      </w:r>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t>*Griffiths</w:t>
      </w:r>
      <w:r>
        <w:rPr>
          <w:rFonts w:eastAsia="Times New Roman"/>
        </w:rPr>
        <w:t>,</w:t>
      </w:r>
      <w:r w:rsidRPr="003A063E">
        <w:rPr>
          <w:rFonts w:eastAsia="Times New Roman"/>
        </w:rPr>
        <w:t xml:space="preserve"> A</w:t>
      </w:r>
      <w:r>
        <w:rPr>
          <w:rFonts w:eastAsia="Times New Roman"/>
        </w:rPr>
        <w:t>.</w:t>
      </w:r>
      <w:r w:rsidRPr="003A063E">
        <w:rPr>
          <w:rFonts w:eastAsia="Times New Roman"/>
        </w:rPr>
        <w:t>W</w:t>
      </w:r>
      <w:r>
        <w:rPr>
          <w:rFonts w:eastAsia="Times New Roman"/>
        </w:rPr>
        <w:t>.</w:t>
      </w:r>
      <w:r w:rsidRPr="003A063E">
        <w:rPr>
          <w:rFonts w:eastAsia="Times New Roman"/>
        </w:rPr>
        <w:t>, Wood</w:t>
      </w:r>
      <w:r>
        <w:rPr>
          <w:rFonts w:eastAsia="Times New Roman"/>
        </w:rPr>
        <w:t>,</w:t>
      </w:r>
      <w:r w:rsidRPr="003A063E">
        <w:rPr>
          <w:rFonts w:eastAsia="Times New Roman"/>
        </w:rPr>
        <w:t xml:space="preserve"> A</w:t>
      </w:r>
      <w:r>
        <w:rPr>
          <w:rFonts w:eastAsia="Times New Roman"/>
        </w:rPr>
        <w:t>.</w:t>
      </w:r>
      <w:r w:rsidRPr="003A063E">
        <w:rPr>
          <w:rFonts w:eastAsia="Times New Roman"/>
        </w:rPr>
        <w:t>M</w:t>
      </w:r>
      <w:r>
        <w:rPr>
          <w:rFonts w:eastAsia="Times New Roman"/>
        </w:rPr>
        <w:t>.</w:t>
      </w:r>
      <w:r w:rsidRPr="003A063E">
        <w:rPr>
          <w:rFonts w:eastAsia="Times New Roman"/>
        </w:rPr>
        <w:t>, Maltby</w:t>
      </w:r>
      <w:r>
        <w:rPr>
          <w:rFonts w:eastAsia="Times New Roman"/>
        </w:rPr>
        <w:t>,</w:t>
      </w:r>
      <w:r w:rsidRPr="003A063E">
        <w:rPr>
          <w:rFonts w:eastAsia="Times New Roman"/>
        </w:rPr>
        <w:t xml:space="preserve"> J</w:t>
      </w:r>
      <w:r>
        <w:rPr>
          <w:rFonts w:eastAsia="Times New Roman"/>
        </w:rPr>
        <w:t>.</w:t>
      </w:r>
      <w:r w:rsidRPr="003A063E">
        <w:rPr>
          <w:rFonts w:eastAsia="Times New Roman"/>
        </w:rPr>
        <w:t>, Taylor</w:t>
      </w:r>
      <w:r>
        <w:rPr>
          <w:rFonts w:eastAsia="Times New Roman"/>
        </w:rPr>
        <w:t>,</w:t>
      </w:r>
      <w:r w:rsidRPr="003A063E">
        <w:rPr>
          <w:rFonts w:eastAsia="Times New Roman"/>
        </w:rPr>
        <w:t xml:space="preserve"> P</w:t>
      </w:r>
      <w:r>
        <w:rPr>
          <w:rFonts w:eastAsia="Times New Roman"/>
        </w:rPr>
        <w:t>.</w:t>
      </w:r>
      <w:r w:rsidRPr="003A063E">
        <w:rPr>
          <w:rFonts w:eastAsia="Times New Roman"/>
        </w:rPr>
        <w:t>J</w:t>
      </w:r>
      <w:r>
        <w:rPr>
          <w:rFonts w:eastAsia="Times New Roman"/>
        </w:rPr>
        <w:t>.</w:t>
      </w:r>
      <w:r w:rsidRPr="003A063E">
        <w:rPr>
          <w:rFonts w:eastAsia="Times New Roman"/>
        </w:rPr>
        <w:t>, Tai</w:t>
      </w:r>
      <w:r>
        <w:rPr>
          <w:rFonts w:eastAsia="Times New Roman"/>
        </w:rPr>
        <w:t>,</w:t>
      </w:r>
      <w:r w:rsidRPr="003A063E">
        <w:rPr>
          <w:rFonts w:eastAsia="Times New Roman"/>
        </w:rPr>
        <w:t xml:space="preserve"> S.</w:t>
      </w:r>
      <w:r>
        <w:rPr>
          <w:rFonts w:eastAsia="Times New Roman"/>
        </w:rPr>
        <w:t>, 2014.</w:t>
      </w:r>
      <w:r w:rsidRPr="003A063E">
        <w:rPr>
          <w:rFonts w:eastAsia="Times New Roman"/>
        </w:rPr>
        <w:t xml:space="preserve"> </w:t>
      </w:r>
      <w:proofErr w:type="gramStart"/>
      <w:r w:rsidRPr="003A063E">
        <w:rPr>
          <w:rFonts w:eastAsia="Times New Roman"/>
        </w:rPr>
        <w:t>The prospective role of defeat and entrapment in depression, anxiety, psychological well-being and coping.</w:t>
      </w:r>
      <w:proofErr w:type="gramEnd"/>
      <w:r w:rsidRPr="003A063E">
        <w:rPr>
          <w:rFonts w:eastAsia="Times New Roman"/>
        </w:rPr>
        <w:t xml:space="preserve"> </w:t>
      </w:r>
      <w:proofErr w:type="spellStart"/>
      <w:r w:rsidRPr="003A063E">
        <w:rPr>
          <w:rStyle w:val="Emphasis"/>
          <w:i w:val="0"/>
        </w:rPr>
        <w:t>Psychiatr</w:t>
      </w:r>
      <w:proofErr w:type="spellEnd"/>
      <w:r w:rsidRPr="003A063E">
        <w:rPr>
          <w:rStyle w:val="Emphasis"/>
          <w:i w:val="0"/>
        </w:rPr>
        <w:t xml:space="preserve"> Res</w:t>
      </w:r>
      <w:r>
        <w:rPr>
          <w:rFonts w:eastAsia="Times New Roman"/>
        </w:rPr>
        <w:t>,</w:t>
      </w:r>
      <w:r w:rsidRPr="003A063E">
        <w:rPr>
          <w:rFonts w:eastAsia="Times New Roman"/>
        </w:rPr>
        <w:t xml:space="preserve"> 52-59.</w:t>
      </w:r>
    </w:p>
    <w:p w:rsidR="00737C65" w:rsidRDefault="00737C65" w:rsidP="00737C65">
      <w:pPr>
        <w:pStyle w:val="NoSpacing"/>
        <w:spacing w:line="480" w:lineRule="auto"/>
        <w:rPr>
          <w:rFonts w:ascii="Times New Roman" w:eastAsia="Times New Roman" w:hAnsi="Times New Roman"/>
          <w:sz w:val="24"/>
          <w:szCs w:val="24"/>
        </w:rPr>
      </w:pPr>
      <w:r>
        <w:rPr>
          <w:rFonts w:ascii="Times New Roman" w:eastAsia="Times New Roman" w:hAnsi="Times New Roman"/>
          <w:sz w:val="24"/>
          <w:szCs w:val="24"/>
        </w:rPr>
        <w:lastRenderedPageBreak/>
        <w:t>*</w:t>
      </w:r>
      <w:proofErr w:type="spellStart"/>
      <w:r w:rsidRPr="005D3F6A">
        <w:rPr>
          <w:rFonts w:ascii="Times New Roman" w:eastAsia="Times New Roman" w:hAnsi="Times New Roman"/>
          <w:sz w:val="24"/>
          <w:szCs w:val="24"/>
        </w:rPr>
        <w:t>Gumley</w:t>
      </w:r>
      <w:proofErr w:type="spellEnd"/>
      <w:r w:rsidRPr="005D3F6A">
        <w:rPr>
          <w:rFonts w:ascii="Times New Roman" w:eastAsia="Times New Roman" w:hAnsi="Times New Roman"/>
          <w:sz w:val="24"/>
          <w:szCs w:val="24"/>
        </w:rPr>
        <w:t xml:space="preserve"> A, O’Grady M, Power K, </w:t>
      </w:r>
      <w:proofErr w:type="spellStart"/>
      <w:r w:rsidRPr="005D3F6A">
        <w:rPr>
          <w:rFonts w:ascii="Times New Roman" w:eastAsia="Times New Roman" w:hAnsi="Times New Roman"/>
          <w:sz w:val="24"/>
          <w:szCs w:val="24"/>
        </w:rPr>
        <w:t>Schwannauer</w:t>
      </w:r>
      <w:proofErr w:type="spellEnd"/>
      <w:r w:rsidRPr="005D3F6A">
        <w:rPr>
          <w:rFonts w:ascii="Times New Roman" w:eastAsia="Times New Roman" w:hAnsi="Times New Roman"/>
          <w:sz w:val="24"/>
          <w:szCs w:val="24"/>
        </w:rPr>
        <w:t xml:space="preserve"> M.</w:t>
      </w:r>
      <w:r>
        <w:rPr>
          <w:rFonts w:ascii="Times New Roman" w:eastAsia="Times New Roman" w:hAnsi="Times New Roman"/>
          <w:sz w:val="24"/>
          <w:szCs w:val="24"/>
        </w:rPr>
        <w:t>, 2004.</w:t>
      </w:r>
      <w:r w:rsidRPr="005D3F6A">
        <w:rPr>
          <w:rFonts w:ascii="Times New Roman" w:eastAsia="Times New Roman" w:hAnsi="Times New Roman"/>
          <w:sz w:val="24"/>
          <w:szCs w:val="24"/>
        </w:rPr>
        <w:t xml:space="preserve"> Negative beliefs about self and</w:t>
      </w:r>
      <w:r>
        <w:rPr>
          <w:rFonts w:ascii="Times New Roman" w:eastAsia="Times New Roman" w:hAnsi="Times New Roman"/>
          <w:sz w:val="24"/>
          <w:szCs w:val="24"/>
        </w:rPr>
        <w:t xml:space="preserve"> illness: a</w:t>
      </w:r>
      <w:r w:rsidRPr="00C92DBD">
        <w:rPr>
          <w:rFonts w:ascii="Times New Roman" w:eastAsia="Times New Roman" w:hAnsi="Times New Roman"/>
          <w:sz w:val="24"/>
          <w:szCs w:val="24"/>
        </w:rPr>
        <w:t xml:space="preserve"> comparison of individuals with psychosis with or without comorbid social anxiety disorder. </w:t>
      </w:r>
      <w:r w:rsidRPr="005D3F6A">
        <w:rPr>
          <w:rFonts w:ascii="Times New Roman" w:eastAsia="Times New Roman" w:hAnsi="Times New Roman"/>
          <w:iCs/>
          <w:sz w:val="24"/>
          <w:szCs w:val="24"/>
        </w:rPr>
        <w:t>ANZ J Psychiatry</w:t>
      </w:r>
      <w:r>
        <w:rPr>
          <w:rFonts w:ascii="Times New Roman" w:eastAsia="Times New Roman" w:hAnsi="Times New Roman"/>
          <w:iCs/>
          <w:sz w:val="24"/>
          <w:szCs w:val="24"/>
        </w:rPr>
        <w:t>,</w:t>
      </w:r>
      <w:r w:rsidRPr="00C92DBD">
        <w:rPr>
          <w:rFonts w:ascii="Times New Roman" w:eastAsia="Times New Roman" w:hAnsi="Times New Roman"/>
          <w:i/>
          <w:iCs/>
          <w:sz w:val="24"/>
          <w:szCs w:val="24"/>
        </w:rPr>
        <w:t xml:space="preserve"> </w:t>
      </w:r>
      <w:r w:rsidRPr="00C92DBD">
        <w:rPr>
          <w:rFonts w:ascii="Times New Roman" w:eastAsia="Times New Roman" w:hAnsi="Times New Roman"/>
          <w:sz w:val="24"/>
          <w:szCs w:val="24"/>
        </w:rPr>
        <w:t>960–964.</w:t>
      </w:r>
    </w:p>
    <w:p w:rsidR="00737C65" w:rsidRPr="00C92DBD" w:rsidRDefault="00737C65" w:rsidP="00737C65">
      <w:pPr>
        <w:pStyle w:val="NoSpacing"/>
        <w:spacing w:line="480" w:lineRule="auto"/>
        <w:rPr>
          <w:rFonts w:ascii="Times New Roman" w:eastAsia="Times New Roman" w:hAnsi="Times New Roman"/>
          <w:sz w:val="24"/>
          <w:szCs w:val="24"/>
          <w:lang w:eastAsia="en-GB"/>
        </w:rPr>
      </w:pPr>
      <w:proofErr w:type="gramStart"/>
      <w:r w:rsidRPr="00B6015D">
        <w:rPr>
          <w:rFonts w:ascii="Times New Roman" w:eastAsia="Times New Roman" w:hAnsi="Times New Roman"/>
          <w:sz w:val="24"/>
          <w:szCs w:val="24"/>
          <w:lang w:eastAsia="en-GB"/>
        </w:rPr>
        <w:t xml:space="preserve">Hedges, L.V., </w:t>
      </w:r>
      <w:proofErr w:type="spellStart"/>
      <w:r w:rsidRPr="00B6015D">
        <w:rPr>
          <w:rFonts w:ascii="Times New Roman" w:eastAsia="Times New Roman" w:hAnsi="Times New Roman"/>
          <w:sz w:val="24"/>
          <w:szCs w:val="24"/>
          <w:lang w:eastAsia="en-GB"/>
        </w:rPr>
        <w:t>Vevea</w:t>
      </w:r>
      <w:proofErr w:type="spellEnd"/>
      <w:r w:rsidRPr="00B6015D">
        <w:rPr>
          <w:rFonts w:ascii="Times New Roman" w:eastAsia="Times New Roman" w:hAnsi="Times New Roman"/>
          <w:sz w:val="24"/>
          <w:szCs w:val="24"/>
          <w:lang w:eastAsia="en-GB"/>
        </w:rPr>
        <w:t>, J.L., 1998.</w:t>
      </w:r>
      <w:proofErr w:type="gramEnd"/>
      <w:r w:rsidRPr="00C92DBD">
        <w:rPr>
          <w:rFonts w:ascii="Times New Roman" w:eastAsia="Times New Roman" w:hAnsi="Times New Roman"/>
          <w:sz w:val="24"/>
          <w:szCs w:val="24"/>
          <w:lang w:eastAsia="en-GB"/>
        </w:rPr>
        <w:t xml:space="preserve"> Fixed- and random-effects models in meta-analysis. </w:t>
      </w:r>
      <w:proofErr w:type="spellStart"/>
      <w:proofErr w:type="gramStart"/>
      <w:r w:rsidRPr="00B6015D">
        <w:rPr>
          <w:rFonts w:ascii="Times New Roman" w:eastAsia="Times New Roman" w:hAnsi="Times New Roman"/>
          <w:sz w:val="24"/>
          <w:szCs w:val="24"/>
          <w:lang w:eastAsia="en-GB"/>
        </w:rPr>
        <w:t>Psychol</w:t>
      </w:r>
      <w:proofErr w:type="spellEnd"/>
      <w:r w:rsidRPr="00B6015D">
        <w:rPr>
          <w:rFonts w:ascii="Times New Roman" w:eastAsia="Times New Roman" w:hAnsi="Times New Roman"/>
          <w:sz w:val="24"/>
          <w:szCs w:val="24"/>
          <w:lang w:eastAsia="en-GB"/>
        </w:rPr>
        <w:t xml:space="preserve"> Methods,</w:t>
      </w:r>
      <w:r w:rsidRPr="00C92DBD">
        <w:rPr>
          <w:rFonts w:ascii="Times New Roman" w:eastAsia="Times New Roman" w:hAnsi="Times New Roman"/>
          <w:sz w:val="24"/>
          <w:szCs w:val="24"/>
          <w:lang w:eastAsia="en-GB"/>
        </w:rPr>
        <w:t xml:space="preserve"> 486</w:t>
      </w:r>
      <w:r w:rsidRPr="00C92DBD">
        <w:rPr>
          <w:rFonts w:ascii="Times New Roman" w:eastAsia="AdvTT5235d5a9+22" w:hAnsi="Times New Roman"/>
          <w:sz w:val="24"/>
          <w:szCs w:val="24"/>
          <w:lang w:eastAsia="en-GB"/>
        </w:rPr>
        <w:t>−</w:t>
      </w:r>
      <w:r w:rsidRPr="00C92DBD">
        <w:rPr>
          <w:rFonts w:ascii="Times New Roman" w:eastAsia="Times New Roman" w:hAnsi="Times New Roman"/>
          <w:sz w:val="24"/>
          <w:szCs w:val="24"/>
          <w:lang w:eastAsia="en-GB"/>
        </w:rPr>
        <w:t>504.</w:t>
      </w:r>
      <w:proofErr w:type="gramEnd"/>
    </w:p>
    <w:p w:rsidR="00737C65" w:rsidRDefault="00737C65" w:rsidP="00737C65">
      <w:pPr>
        <w:pStyle w:val="EndnoteText"/>
        <w:spacing w:line="480" w:lineRule="auto"/>
        <w:ind w:firstLine="0"/>
        <w:rPr>
          <w:sz w:val="24"/>
          <w:szCs w:val="24"/>
        </w:rPr>
      </w:pPr>
      <w:r w:rsidRPr="005D3F6A">
        <w:rPr>
          <w:sz w:val="24"/>
          <w:szCs w:val="24"/>
        </w:rPr>
        <w:t xml:space="preserve">Hunter, J.E., Schmidt, F.L., 2004. Methods of meta-analysis: Correcting error and bias in research findings, second ed. Sage, Newbury Park, CA. </w:t>
      </w:r>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t>*Iqbal</w:t>
      </w:r>
      <w:r>
        <w:rPr>
          <w:rFonts w:eastAsia="Times New Roman"/>
        </w:rPr>
        <w:t>,</w:t>
      </w:r>
      <w:r w:rsidRPr="003A063E">
        <w:rPr>
          <w:rFonts w:eastAsia="Times New Roman"/>
        </w:rPr>
        <w:t xml:space="preserve"> Z</w:t>
      </w:r>
      <w:r>
        <w:rPr>
          <w:rFonts w:eastAsia="Times New Roman"/>
        </w:rPr>
        <w:t>.</w:t>
      </w:r>
      <w:r w:rsidRPr="003A063E">
        <w:rPr>
          <w:rFonts w:eastAsia="Times New Roman"/>
        </w:rPr>
        <w:t>, Birchwood</w:t>
      </w:r>
      <w:r>
        <w:rPr>
          <w:rFonts w:eastAsia="Times New Roman"/>
        </w:rPr>
        <w:t>,</w:t>
      </w:r>
      <w:r w:rsidRPr="003A063E">
        <w:rPr>
          <w:rFonts w:eastAsia="Times New Roman"/>
        </w:rPr>
        <w:t xml:space="preserve"> M</w:t>
      </w:r>
      <w:r>
        <w:rPr>
          <w:rFonts w:eastAsia="Times New Roman"/>
        </w:rPr>
        <w:t>.</w:t>
      </w:r>
      <w:r w:rsidRPr="003A063E">
        <w:rPr>
          <w:rFonts w:eastAsia="Times New Roman"/>
        </w:rPr>
        <w:t>, Chadwick</w:t>
      </w:r>
      <w:r>
        <w:rPr>
          <w:rFonts w:eastAsia="Times New Roman"/>
        </w:rPr>
        <w:t>,</w:t>
      </w:r>
      <w:r w:rsidRPr="003A063E">
        <w:rPr>
          <w:rFonts w:eastAsia="Times New Roman"/>
        </w:rPr>
        <w:t xml:space="preserve"> P</w:t>
      </w:r>
      <w:r>
        <w:rPr>
          <w:rFonts w:eastAsia="Times New Roman"/>
        </w:rPr>
        <w:t>.</w:t>
      </w:r>
      <w:r w:rsidRPr="003A063E">
        <w:rPr>
          <w:rFonts w:eastAsia="Times New Roman"/>
        </w:rPr>
        <w:t xml:space="preserve">, </w:t>
      </w:r>
      <w:proofErr w:type="spellStart"/>
      <w:r w:rsidRPr="003A063E">
        <w:rPr>
          <w:rFonts w:eastAsia="Times New Roman"/>
        </w:rPr>
        <w:t>Trower</w:t>
      </w:r>
      <w:proofErr w:type="spellEnd"/>
      <w:r>
        <w:rPr>
          <w:rFonts w:eastAsia="Times New Roman"/>
        </w:rPr>
        <w:t>,</w:t>
      </w:r>
      <w:r w:rsidRPr="003A063E">
        <w:rPr>
          <w:rFonts w:eastAsia="Times New Roman"/>
        </w:rPr>
        <w:t xml:space="preserve"> P.</w:t>
      </w:r>
      <w:r>
        <w:rPr>
          <w:rFonts w:eastAsia="Times New Roman"/>
        </w:rPr>
        <w:t>,</w:t>
      </w:r>
      <w:r w:rsidRPr="003A063E">
        <w:rPr>
          <w:rFonts w:eastAsia="Times New Roman"/>
        </w:rPr>
        <w:t xml:space="preserve"> </w:t>
      </w:r>
      <w:r>
        <w:rPr>
          <w:rFonts w:eastAsia="Times New Roman"/>
        </w:rPr>
        <w:t xml:space="preserve">2000. </w:t>
      </w:r>
      <w:proofErr w:type="gramStart"/>
      <w:r w:rsidRPr="003A063E">
        <w:rPr>
          <w:rFonts w:eastAsia="Times New Roman"/>
        </w:rPr>
        <w:t>Cognitive approach to depression and suicidal thinking in psychosis.</w:t>
      </w:r>
      <w:proofErr w:type="gramEnd"/>
      <w:r w:rsidRPr="003A063E">
        <w:rPr>
          <w:rFonts w:eastAsia="Times New Roman"/>
        </w:rPr>
        <w:t xml:space="preserve"> 2. Testing the validity of a social ranking model. </w:t>
      </w:r>
      <w:r w:rsidRPr="003A063E">
        <w:rPr>
          <w:rFonts w:eastAsia="Times New Roman"/>
          <w:iCs/>
        </w:rPr>
        <w:t>Br J Psychiatry</w:t>
      </w:r>
      <w:r>
        <w:rPr>
          <w:rFonts w:eastAsia="Times New Roman"/>
          <w:i/>
          <w:iCs/>
        </w:rPr>
        <w:t xml:space="preserve">, </w:t>
      </w:r>
      <w:r w:rsidRPr="003A063E">
        <w:rPr>
          <w:rFonts w:eastAsia="Times New Roman"/>
        </w:rPr>
        <w:t>522–528.</w:t>
      </w:r>
    </w:p>
    <w:p w:rsidR="00737C65" w:rsidRPr="00C92DBD" w:rsidRDefault="00737C65" w:rsidP="00737C65">
      <w:pPr>
        <w:pStyle w:val="NoSpacing"/>
        <w:spacing w:line="480" w:lineRule="auto"/>
        <w:rPr>
          <w:rFonts w:ascii="Times New Roman" w:eastAsia="Times New Roman" w:hAnsi="Times New Roman"/>
          <w:sz w:val="24"/>
          <w:szCs w:val="24"/>
        </w:rPr>
      </w:pPr>
      <w:r>
        <w:rPr>
          <w:rFonts w:ascii="Times New Roman" w:eastAsia="Times New Roman" w:hAnsi="Times New Roman"/>
          <w:sz w:val="24"/>
          <w:szCs w:val="24"/>
        </w:rPr>
        <w:t>*</w:t>
      </w:r>
      <w:r w:rsidRPr="00B6015D">
        <w:rPr>
          <w:rFonts w:ascii="Times New Roman" w:eastAsia="Times New Roman" w:hAnsi="Times New Roman"/>
          <w:sz w:val="24"/>
          <w:szCs w:val="24"/>
        </w:rPr>
        <w:t xml:space="preserve">Jobson, L., </w:t>
      </w:r>
      <w:proofErr w:type="spellStart"/>
      <w:r w:rsidRPr="00B6015D">
        <w:rPr>
          <w:rFonts w:ascii="Times New Roman" w:eastAsia="Times New Roman" w:hAnsi="Times New Roman"/>
          <w:sz w:val="24"/>
          <w:szCs w:val="24"/>
        </w:rPr>
        <w:t>O’Kearney</w:t>
      </w:r>
      <w:proofErr w:type="spellEnd"/>
      <w:r w:rsidRPr="00B6015D">
        <w:rPr>
          <w:rFonts w:ascii="Times New Roman" w:eastAsia="Times New Roman" w:hAnsi="Times New Roman"/>
          <w:sz w:val="24"/>
          <w:szCs w:val="24"/>
        </w:rPr>
        <w:t>, R.T., 2009.</w:t>
      </w:r>
      <w:r w:rsidRPr="00C92DBD">
        <w:rPr>
          <w:rFonts w:ascii="Times New Roman" w:eastAsia="Times New Roman" w:hAnsi="Times New Roman"/>
          <w:sz w:val="24"/>
          <w:szCs w:val="24"/>
        </w:rPr>
        <w:t xml:space="preserve"> </w:t>
      </w:r>
      <w:proofErr w:type="gramStart"/>
      <w:r w:rsidRPr="00C92DBD">
        <w:rPr>
          <w:rFonts w:ascii="Times New Roman" w:eastAsia="Times New Roman" w:hAnsi="Times New Roman"/>
          <w:sz w:val="24"/>
          <w:szCs w:val="24"/>
        </w:rPr>
        <w:t>Impact of cultural differences in self on cognitive appraisals in posttraumatic stress disorder.</w:t>
      </w:r>
      <w:proofErr w:type="gramEnd"/>
      <w:r w:rsidRPr="00C92DBD">
        <w:rPr>
          <w:rFonts w:ascii="Times New Roman" w:eastAsia="Times New Roman" w:hAnsi="Times New Roman"/>
          <w:sz w:val="24"/>
          <w:szCs w:val="24"/>
        </w:rPr>
        <w:t xml:space="preserve"> </w:t>
      </w:r>
      <w:proofErr w:type="spellStart"/>
      <w:r w:rsidRPr="00B6015D">
        <w:rPr>
          <w:rFonts w:ascii="Times New Roman" w:eastAsia="Times New Roman" w:hAnsi="Times New Roman"/>
          <w:iCs/>
          <w:sz w:val="24"/>
          <w:szCs w:val="24"/>
        </w:rPr>
        <w:t>Behav</w:t>
      </w:r>
      <w:proofErr w:type="spellEnd"/>
      <w:r w:rsidRPr="00B6015D">
        <w:rPr>
          <w:rFonts w:ascii="Times New Roman" w:eastAsia="Times New Roman" w:hAnsi="Times New Roman"/>
          <w:iCs/>
          <w:sz w:val="24"/>
          <w:szCs w:val="24"/>
        </w:rPr>
        <w:t xml:space="preserve"> </w:t>
      </w:r>
      <w:proofErr w:type="spellStart"/>
      <w:r w:rsidRPr="00B6015D">
        <w:rPr>
          <w:rFonts w:ascii="Times New Roman" w:eastAsia="Times New Roman" w:hAnsi="Times New Roman"/>
          <w:iCs/>
          <w:sz w:val="24"/>
          <w:szCs w:val="24"/>
        </w:rPr>
        <w:t>Cognit</w:t>
      </w:r>
      <w:proofErr w:type="spellEnd"/>
      <w:r w:rsidRPr="00B6015D">
        <w:rPr>
          <w:rFonts w:ascii="Times New Roman" w:eastAsia="Times New Roman" w:hAnsi="Times New Roman"/>
          <w:iCs/>
          <w:sz w:val="24"/>
          <w:szCs w:val="24"/>
        </w:rPr>
        <w:t xml:space="preserve"> </w:t>
      </w:r>
      <w:proofErr w:type="spellStart"/>
      <w:r w:rsidRPr="00B6015D">
        <w:rPr>
          <w:rFonts w:ascii="Times New Roman" w:eastAsia="Times New Roman" w:hAnsi="Times New Roman"/>
          <w:iCs/>
          <w:sz w:val="24"/>
          <w:szCs w:val="24"/>
        </w:rPr>
        <w:t>Psychother</w:t>
      </w:r>
      <w:proofErr w:type="spellEnd"/>
      <w:r>
        <w:rPr>
          <w:rFonts w:ascii="Times New Roman" w:eastAsia="Times New Roman" w:hAnsi="Times New Roman"/>
          <w:iCs/>
          <w:sz w:val="24"/>
          <w:szCs w:val="24"/>
        </w:rPr>
        <w:t>,</w:t>
      </w:r>
      <w:r w:rsidRPr="00B6015D">
        <w:rPr>
          <w:rFonts w:ascii="Times New Roman" w:eastAsia="Times New Roman" w:hAnsi="Times New Roman"/>
          <w:iCs/>
          <w:sz w:val="24"/>
          <w:szCs w:val="24"/>
        </w:rPr>
        <w:t xml:space="preserve"> </w:t>
      </w:r>
      <w:r w:rsidRPr="00C92DBD">
        <w:rPr>
          <w:rFonts w:ascii="Times New Roman" w:eastAsia="Times New Roman" w:hAnsi="Times New Roman"/>
          <w:sz w:val="24"/>
          <w:szCs w:val="24"/>
        </w:rPr>
        <w:t>249 –266.</w:t>
      </w:r>
    </w:p>
    <w:p w:rsidR="00737C65" w:rsidRDefault="00737C65" w:rsidP="00737C65">
      <w:pPr>
        <w:pStyle w:val="NoSpacing"/>
        <w:spacing w:line="480" w:lineRule="auto"/>
        <w:rPr>
          <w:rFonts w:ascii="Times New Roman" w:eastAsia="Times New Roman" w:hAnsi="Times New Roman"/>
          <w:sz w:val="24"/>
          <w:szCs w:val="24"/>
        </w:rPr>
      </w:pPr>
      <w:r>
        <w:rPr>
          <w:rFonts w:ascii="Times New Roman" w:eastAsia="Times New Roman" w:hAnsi="Times New Roman"/>
          <w:sz w:val="24"/>
          <w:szCs w:val="24"/>
        </w:rPr>
        <w:t>*</w:t>
      </w:r>
      <w:proofErr w:type="spellStart"/>
      <w:r w:rsidRPr="00B6015D">
        <w:rPr>
          <w:rFonts w:ascii="Times New Roman" w:eastAsia="Times New Roman" w:hAnsi="Times New Roman"/>
          <w:sz w:val="24"/>
          <w:szCs w:val="24"/>
        </w:rPr>
        <w:t>Karatzias</w:t>
      </w:r>
      <w:proofErr w:type="spellEnd"/>
      <w:r w:rsidRPr="00B6015D">
        <w:rPr>
          <w:rFonts w:ascii="Times New Roman" w:eastAsia="Times New Roman" w:hAnsi="Times New Roman"/>
          <w:sz w:val="24"/>
          <w:szCs w:val="24"/>
        </w:rPr>
        <w:t xml:space="preserve">, T., </w:t>
      </w:r>
      <w:proofErr w:type="spellStart"/>
      <w:r w:rsidRPr="00B6015D">
        <w:rPr>
          <w:rFonts w:ascii="Times New Roman" w:eastAsia="Times New Roman" w:hAnsi="Times New Roman"/>
          <w:sz w:val="24"/>
          <w:szCs w:val="24"/>
        </w:rPr>
        <w:t>Gumley</w:t>
      </w:r>
      <w:proofErr w:type="spellEnd"/>
      <w:r w:rsidRPr="00B6015D">
        <w:rPr>
          <w:rFonts w:ascii="Times New Roman" w:eastAsia="Times New Roman" w:hAnsi="Times New Roman"/>
          <w:sz w:val="24"/>
          <w:szCs w:val="24"/>
        </w:rPr>
        <w:t>, A., Power, K., O’Grady, M., 2007.</w:t>
      </w:r>
      <w:r w:rsidRPr="00C92DBD">
        <w:rPr>
          <w:rFonts w:ascii="Times New Roman" w:eastAsia="Times New Roman" w:hAnsi="Times New Roman"/>
          <w:b/>
          <w:sz w:val="24"/>
          <w:szCs w:val="24"/>
        </w:rPr>
        <w:t xml:space="preserve"> </w:t>
      </w:r>
      <w:proofErr w:type="gramStart"/>
      <w:r w:rsidRPr="00C92DBD">
        <w:rPr>
          <w:rFonts w:ascii="Times New Roman" w:eastAsia="Times New Roman" w:hAnsi="Times New Roman"/>
          <w:sz w:val="24"/>
          <w:szCs w:val="24"/>
        </w:rPr>
        <w:t>Illness appraisals and self-esteem as correlates of anxiety and affective comorbid disorders in schizophrenia.</w:t>
      </w:r>
      <w:proofErr w:type="gramEnd"/>
      <w:r w:rsidRPr="00C92DBD">
        <w:rPr>
          <w:rFonts w:ascii="Times New Roman" w:eastAsia="Times New Roman" w:hAnsi="Times New Roman"/>
          <w:sz w:val="24"/>
          <w:szCs w:val="24"/>
        </w:rPr>
        <w:t xml:space="preserve"> </w:t>
      </w:r>
      <w:proofErr w:type="spellStart"/>
      <w:r w:rsidRPr="00B6015D">
        <w:rPr>
          <w:rFonts w:ascii="Times New Roman" w:eastAsia="Times New Roman" w:hAnsi="Times New Roman"/>
          <w:iCs/>
          <w:sz w:val="24"/>
          <w:szCs w:val="24"/>
        </w:rPr>
        <w:t>Compr</w:t>
      </w:r>
      <w:proofErr w:type="spellEnd"/>
      <w:r w:rsidRPr="00B6015D">
        <w:rPr>
          <w:rFonts w:ascii="Times New Roman" w:eastAsia="Times New Roman" w:hAnsi="Times New Roman"/>
          <w:iCs/>
          <w:sz w:val="24"/>
          <w:szCs w:val="24"/>
        </w:rPr>
        <w:t xml:space="preserve"> Psychiatry, </w:t>
      </w:r>
      <w:r w:rsidRPr="00C92DBD">
        <w:rPr>
          <w:rFonts w:ascii="Times New Roman" w:eastAsia="Times New Roman" w:hAnsi="Times New Roman"/>
          <w:sz w:val="24"/>
          <w:szCs w:val="24"/>
        </w:rPr>
        <w:t>371–375.</w:t>
      </w:r>
    </w:p>
    <w:p w:rsidR="00737C65" w:rsidRPr="00C92DBD" w:rsidRDefault="00737C65" w:rsidP="00737C65">
      <w:pPr>
        <w:pStyle w:val="NoSpacing"/>
        <w:spacing w:line="480" w:lineRule="auto"/>
        <w:rPr>
          <w:rFonts w:ascii="Times New Roman" w:hAnsi="Times New Roman"/>
          <w:sz w:val="24"/>
          <w:szCs w:val="24"/>
        </w:rPr>
      </w:pPr>
      <w:proofErr w:type="gramStart"/>
      <w:r w:rsidRPr="005D3F6A">
        <w:rPr>
          <w:rFonts w:ascii="Times New Roman" w:hAnsi="Times New Roman"/>
          <w:sz w:val="24"/>
          <w:szCs w:val="24"/>
        </w:rPr>
        <w:t xml:space="preserve">Kessler, R.C., </w:t>
      </w:r>
      <w:proofErr w:type="spellStart"/>
      <w:r w:rsidRPr="005D3F6A">
        <w:rPr>
          <w:rFonts w:ascii="Times New Roman" w:hAnsi="Times New Roman"/>
          <w:sz w:val="24"/>
          <w:szCs w:val="24"/>
        </w:rPr>
        <w:t>McGonagle</w:t>
      </w:r>
      <w:proofErr w:type="spellEnd"/>
      <w:r w:rsidRPr="005D3F6A">
        <w:rPr>
          <w:rFonts w:ascii="Times New Roman" w:hAnsi="Times New Roman"/>
          <w:sz w:val="24"/>
          <w:szCs w:val="24"/>
        </w:rPr>
        <w:t>, K.A., Swartz, M., Blazer, D.G., Nelson, C.B., 1993.</w:t>
      </w:r>
      <w:proofErr w:type="gramEnd"/>
      <w:r w:rsidRPr="00C92DBD">
        <w:rPr>
          <w:rFonts w:ascii="Times New Roman" w:hAnsi="Times New Roman"/>
          <w:b/>
          <w:sz w:val="24"/>
          <w:szCs w:val="24"/>
        </w:rPr>
        <w:t xml:space="preserve"> </w:t>
      </w:r>
      <w:r w:rsidRPr="00C92DBD">
        <w:rPr>
          <w:rFonts w:ascii="Times New Roman" w:hAnsi="Times New Roman"/>
          <w:sz w:val="24"/>
          <w:szCs w:val="24"/>
        </w:rPr>
        <w:t>Sex and depression in the National Comorbidity Surv</w:t>
      </w:r>
      <w:r>
        <w:rPr>
          <w:rFonts w:ascii="Times New Roman" w:hAnsi="Times New Roman"/>
          <w:sz w:val="24"/>
          <w:szCs w:val="24"/>
        </w:rPr>
        <w:t>ey I: l</w:t>
      </w:r>
      <w:r w:rsidRPr="00C92DBD">
        <w:rPr>
          <w:rFonts w:ascii="Times New Roman" w:hAnsi="Times New Roman"/>
          <w:sz w:val="24"/>
          <w:szCs w:val="24"/>
        </w:rPr>
        <w:t xml:space="preserve">ifetime prevalence, chronicity, and </w:t>
      </w:r>
      <w:r w:rsidRPr="005D3F6A">
        <w:rPr>
          <w:rFonts w:ascii="Times New Roman" w:hAnsi="Times New Roman"/>
          <w:sz w:val="24"/>
          <w:szCs w:val="24"/>
        </w:rPr>
        <w:t xml:space="preserve">recurrence. </w:t>
      </w:r>
      <w:r w:rsidRPr="005D3F6A">
        <w:rPr>
          <w:rFonts w:ascii="Times New Roman" w:eastAsia="Cambria" w:hAnsi="Times New Roman"/>
          <w:iCs/>
          <w:sz w:val="24"/>
          <w:szCs w:val="24"/>
        </w:rPr>
        <w:t xml:space="preserve">J Affect </w:t>
      </w:r>
      <w:proofErr w:type="spellStart"/>
      <w:r w:rsidRPr="005D3F6A">
        <w:rPr>
          <w:rFonts w:ascii="Times New Roman" w:eastAsia="Cambria" w:hAnsi="Times New Roman"/>
          <w:iCs/>
          <w:sz w:val="24"/>
          <w:szCs w:val="24"/>
        </w:rPr>
        <w:t>Disord</w:t>
      </w:r>
      <w:proofErr w:type="spellEnd"/>
      <w:r>
        <w:rPr>
          <w:rFonts w:ascii="Times New Roman" w:hAnsi="Times New Roman"/>
          <w:sz w:val="24"/>
          <w:szCs w:val="24"/>
        </w:rPr>
        <w:t xml:space="preserve">, </w:t>
      </w:r>
      <w:r w:rsidRPr="00C92DBD">
        <w:rPr>
          <w:rFonts w:ascii="Times New Roman" w:hAnsi="Times New Roman"/>
          <w:sz w:val="24"/>
          <w:szCs w:val="24"/>
        </w:rPr>
        <w:t>85–96.</w:t>
      </w:r>
    </w:p>
    <w:p w:rsidR="00737C65" w:rsidRDefault="00737C65" w:rsidP="00737C65">
      <w:pPr>
        <w:pStyle w:val="NoSpacing"/>
        <w:spacing w:line="480" w:lineRule="auto"/>
        <w:rPr>
          <w:rFonts w:ascii="Times New Roman" w:hAnsi="Times New Roman"/>
          <w:sz w:val="24"/>
          <w:szCs w:val="24"/>
        </w:rPr>
      </w:pPr>
      <w:proofErr w:type="gramStart"/>
      <w:r w:rsidRPr="00B6015D">
        <w:rPr>
          <w:rFonts w:ascii="Times New Roman" w:hAnsi="Times New Roman"/>
          <w:sz w:val="24"/>
          <w:szCs w:val="24"/>
        </w:rPr>
        <w:t xml:space="preserve">Kessler, R.C., </w:t>
      </w:r>
      <w:proofErr w:type="spellStart"/>
      <w:r w:rsidRPr="00B6015D">
        <w:rPr>
          <w:rFonts w:ascii="Times New Roman" w:hAnsi="Times New Roman"/>
          <w:sz w:val="24"/>
          <w:szCs w:val="24"/>
        </w:rPr>
        <w:t>Petukhova</w:t>
      </w:r>
      <w:proofErr w:type="spellEnd"/>
      <w:r w:rsidRPr="00B6015D">
        <w:rPr>
          <w:rFonts w:ascii="Times New Roman" w:hAnsi="Times New Roman"/>
          <w:sz w:val="24"/>
          <w:szCs w:val="24"/>
        </w:rPr>
        <w:t xml:space="preserve">, M., Sampson, N.A., </w:t>
      </w:r>
      <w:proofErr w:type="spellStart"/>
      <w:r w:rsidRPr="00B6015D">
        <w:rPr>
          <w:rFonts w:ascii="Times New Roman" w:hAnsi="Times New Roman"/>
          <w:sz w:val="24"/>
          <w:szCs w:val="24"/>
        </w:rPr>
        <w:t>Zaslavsky</w:t>
      </w:r>
      <w:proofErr w:type="spellEnd"/>
      <w:r w:rsidRPr="00B6015D">
        <w:rPr>
          <w:rFonts w:ascii="Times New Roman" w:hAnsi="Times New Roman"/>
          <w:sz w:val="24"/>
          <w:szCs w:val="24"/>
        </w:rPr>
        <w:t xml:space="preserve">, A.M., </w:t>
      </w:r>
      <w:proofErr w:type="spellStart"/>
      <w:r w:rsidRPr="00B6015D">
        <w:rPr>
          <w:rFonts w:ascii="Times New Roman" w:hAnsi="Times New Roman"/>
          <w:sz w:val="24"/>
          <w:szCs w:val="24"/>
        </w:rPr>
        <w:t>Wittchen</w:t>
      </w:r>
      <w:proofErr w:type="spellEnd"/>
      <w:r w:rsidRPr="00B6015D">
        <w:rPr>
          <w:rFonts w:ascii="Times New Roman" w:hAnsi="Times New Roman"/>
          <w:sz w:val="24"/>
          <w:szCs w:val="24"/>
        </w:rPr>
        <w:t>, H-U., 2012.</w:t>
      </w:r>
      <w:proofErr w:type="gramEnd"/>
      <w:r>
        <w:rPr>
          <w:rFonts w:ascii="Times New Roman" w:hAnsi="Times New Roman"/>
          <w:sz w:val="24"/>
          <w:szCs w:val="24"/>
        </w:rPr>
        <w:t xml:space="preserve"> </w:t>
      </w:r>
      <w:proofErr w:type="gramStart"/>
      <w:r w:rsidRPr="00C92DBD">
        <w:rPr>
          <w:rFonts w:ascii="Times New Roman" w:hAnsi="Times New Roman"/>
          <w:sz w:val="24"/>
          <w:szCs w:val="24"/>
        </w:rPr>
        <w:t xml:space="preserve">Twelve-month and lifetime prevalence and lifetime morbid risk of anxiety and mood </w:t>
      </w:r>
      <w:r w:rsidRPr="00B6015D">
        <w:rPr>
          <w:rFonts w:ascii="Times New Roman" w:hAnsi="Times New Roman"/>
          <w:sz w:val="24"/>
          <w:szCs w:val="24"/>
        </w:rPr>
        <w:t>disorders in the US.</w:t>
      </w:r>
      <w:proofErr w:type="gramEnd"/>
      <w:r w:rsidRPr="00B6015D">
        <w:rPr>
          <w:rFonts w:ascii="Times New Roman" w:hAnsi="Times New Roman"/>
          <w:sz w:val="24"/>
          <w:szCs w:val="24"/>
        </w:rPr>
        <w:t xml:space="preserve"> </w:t>
      </w:r>
      <w:proofErr w:type="spellStart"/>
      <w:r w:rsidRPr="00B6015D">
        <w:rPr>
          <w:rFonts w:ascii="Times New Roman" w:eastAsia="Times New Roman" w:hAnsi="Times New Roman"/>
          <w:iCs/>
          <w:sz w:val="24"/>
          <w:szCs w:val="24"/>
        </w:rPr>
        <w:t>Int</w:t>
      </w:r>
      <w:proofErr w:type="spellEnd"/>
      <w:r w:rsidRPr="00B6015D">
        <w:rPr>
          <w:rFonts w:ascii="Times New Roman" w:eastAsia="Times New Roman" w:hAnsi="Times New Roman"/>
          <w:iCs/>
          <w:sz w:val="24"/>
          <w:szCs w:val="24"/>
        </w:rPr>
        <w:t xml:space="preserve"> J </w:t>
      </w:r>
      <w:r w:rsidRPr="00B6015D">
        <w:rPr>
          <w:rStyle w:val="Emphasis"/>
          <w:rFonts w:ascii="Times New Roman" w:hAnsi="Times New Roman"/>
          <w:i w:val="0"/>
          <w:sz w:val="24"/>
          <w:szCs w:val="24"/>
        </w:rPr>
        <w:t xml:space="preserve">Methods in </w:t>
      </w:r>
      <w:proofErr w:type="spellStart"/>
      <w:r w:rsidRPr="00B6015D">
        <w:rPr>
          <w:rStyle w:val="Emphasis"/>
          <w:rFonts w:ascii="Times New Roman" w:hAnsi="Times New Roman"/>
          <w:i w:val="0"/>
          <w:sz w:val="24"/>
          <w:szCs w:val="24"/>
        </w:rPr>
        <w:t>Psychiatr</w:t>
      </w:r>
      <w:proofErr w:type="spellEnd"/>
      <w:r w:rsidRPr="00B6015D">
        <w:rPr>
          <w:rStyle w:val="Emphasis"/>
          <w:rFonts w:ascii="Times New Roman" w:hAnsi="Times New Roman"/>
          <w:i w:val="0"/>
          <w:sz w:val="24"/>
          <w:szCs w:val="24"/>
        </w:rPr>
        <w:t xml:space="preserve"> Res</w:t>
      </w:r>
      <w:r w:rsidRPr="00B6015D">
        <w:rPr>
          <w:rStyle w:val="Emphasis"/>
          <w:rFonts w:ascii="Times New Roman" w:hAnsi="Times New Roman"/>
          <w:sz w:val="24"/>
          <w:szCs w:val="24"/>
        </w:rPr>
        <w:t xml:space="preserve">, </w:t>
      </w:r>
      <w:r w:rsidRPr="00C92DBD">
        <w:rPr>
          <w:rFonts w:ascii="Times New Roman" w:hAnsi="Times New Roman"/>
          <w:sz w:val="24"/>
          <w:szCs w:val="24"/>
        </w:rPr>
        <w:t>169-184.</w:t>
      </w:r>
    </w:p>
    <w:p w:rsidR="00737C65" w:rsidRDefault="00737C65" w:rsidP="00737C65">
      <w:pPr>
        <w:pStyle w:val="NoSpacing"/>
        <w:spacing w:line="480" w:lineRule="auto"/>
        <w:rPr>
          <w:rFonts w:ascii="Times New Roman" w:hAnsi="Times New Roman"/>
          <w:sz w:val="24"/>
          <w:szCs w:val="24"/>
        </w:rPr>
      </w:pPr>
      <w:r w:rsidRPr="00B6015D">
        <w:rPr>
          <w:rFonts w:ascii="Times New Roman" w:hAnsi="Times New Roman"/>
          <w:sz w:val="24"/>
          <w:szCs w:val="24"/>
        </w:rPr>
        <w:t xml:space="preserve">Kraemer, H.C., Morgan, G.A., Leech, N.L., </w:t>
      </w:r>
      <w:proofErr w:type="spellStart"/>
      <w:r w:rsidRPr="00B6015D">
        <w:rPr>
          <w:rFonts w:ascii="Times New Roman" w:hAnsi="Times New Roman"/>
          <w:sz w:val="24"/>
          <w:szCs w:val="24"/>
        </w:rPr>
        <w:t>Gliner</w:t>
      </w:r>
      <w:proofErr w:type="spellEnd"/>
      <w:r w:rsidRPr="00B6015D">
        <w:rPr>
          <w:rFonts w:ascii="Times New Roman" w:hAnsi="Times New Roman"/>
          <w:sz w:val="24"/>
          <w:szCs w:val="24"/>
        </w:rPr>
        <w:t xml:space="preserve">, J.A., </w:t>
      </w:r>
      <w:proofErr w:type="spellStart"/>
      <w:r w:rsidRPr="00B6015D">
        <w:rPr>
          <w:rFonts w:ascii="Times New Roman" w:hAnsi="Times New Roman"/>
          <w:sz w:val="24"/>
          <w:szCs w:val="24"/>
        </w:rPr>
        <w:t>Vaske</w:t>
      </w:r>
      <w:proofErr w:type="spellEnd"/>
      <w:r w:rsidRPr="00B6015D">
        <w:rPr>
          <w:rFonts w:ascii="Times New Roman" w:hAnsi="Times New Roman"/>
          <w:sz w:val="24"/>
          <w:szCs w:val="24"/>
        </w:rPr>
        <w:t>, J.J., Harmon, J.J.,</w:t>
      </w:r>
      <w:r>
        <w:rPr>
          <w:rFonts w:ascii="Times New Roman" w:hAnsi="Times New Roman"/>
          <w:b/>
          <w:sz w:val="24"/>
          <w:szCs w:val="24"/>
        </w:rPr>
        <w:t xml:space="preserve"> </w:t>
      </w:r>
      <w:r w:rsidRPr="00C92DBD">
        <w:rPr>
          <w:rFonts w:ascii="Times New Roman" w:hAnsi="Times New Roman"/>
          <w:sz w:val="24"/>
          <w:szCs w:val="24"/>
        </w:rPr>
        <w:t xml:space="preserve">2003. </w:t>
      </w:r>
      <w:proofErr w:type="gramStart"/>
      <w:r w:rsidRPr="00C92DBD">
        <w:rPr>
          <w:rFonts w:ascii="Times New Roman" w:hAnsi="Times New Roman"/>
          <w:sz w:val="24"/>
          <w:szCs w:val="24"/>
        </w:rPr>
        <w:t>Measures of clinical significance.</w:t>
      </w:r>
      <w:proofErr w:type="gramEnd"/>
      <w:r w:rsidRPr="00C92DBD">
        <w:rPr>
          <w:rFonts w:ascii="Times New Roman" w:hAnsi="Times New Roman"/>
          <w:sz w:val="24"/>
          <w:szCs w:val="24"/>
        </w:rPr>
        <w:t xml:space="preserve"> </w:t>
      </w:r>
      <w:r w:rsidRPr="00B6015D">
        <w:rPr>
          <w:rFonts w:ascii="Times New Roman" w:hAnsi="Times New Roman"/>
          <w:sz w:val="24"/>
          <w:szCs w:val="24"/>
        </w:rPr>
        <w:t xml:space="preserve">J Am </w:t>
      </w:r>
      <w:proofErr w:type="spellStart"/>
      <w:r w:rsidRPr="00B6015D">
        <w:rPr>
          <w:rFonts w:ascii="Times New Roman" w:hAnsi="Times New Roman"/>
          <w:sz w:val="24"/>
          <w:szCs w:val="24"/>
        </w:rPr>
        <w:t>Acad</w:t>
      </w:r>
      <w:proofErr w:type="spellEnd"/>
      <w:r w:rsidRPr="00B6015D">
        <w:rPr>
          <w:rFonts w:ascii="Times New Roman" w:hAnsi="Times New Roman"/>
          <w:sz w:val="24"/>
          <w:szCs w:val="24"/>
        </w:rPr>
        <w:t xml:space="preserve"> Child </w:t>
      </w:r>
      <w:proofErr w:type="spellStart"/>
      <w:r w:rsidRPr="00B6015D">
        <w:rPr>
          <w:rFonts w:ascii="Times New Roman" w:hAnsi="Times New Roman"/>
          <w:sz w:val="24"/>
          <w:szCs w:val="24"/>
        </w:rPr>
        <w:t>Adolesc</w:t>
      </w:r>
      <w:proofErr w:type="spellEnd"/>
      <w:r w:rsidRPr="00B6015D">
        <w:rPr>
          <w:rFonts w:ascii="Times New Roman" w:hAnsi="Times New Roman"/>
          <w:sz w:val="24"/>
          <w:szCs w:val="24"/>
        </w:rPr>
        <w:t xml:space="preserve"> Psychiatry</w:t>
      </w:r>
      <w:r>
        <w:rPr>
          <w:rFonts w:ascii="Times New Roman" w:hAnsi="Times New Roman"/>
          <w:sz w:val="24"/>
          <w:szCs w:val="24"/>
        </w:rPr>
        <w:t xml:space="preserve">, </w:t>
      </w:r>
      <w:r w:rsidRPr="00B6015D">
        <w:rPr>
          <w:rFonts w:ascii="Times New Roman" w:hAnsi="Times New Roman"/>
          <w:sz w:val="24"/>
          <w:szCs w:val="24"/>
        </w:rPr>
        <w:t>1524-</w:t>
      </w:r>
      <w:r w:rsidRPr="00C92DBD">
        <w:rPr>
          <w:rFonts w:ascii="Times New Roman" w:hAnsi="Times New Roman"/>
          <w:sz w:val="24"/>
          <w:szCs w:val="24"/>
        </w:rPr>
        <w:t>1529.</w:t>
      </w:r>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t>*Martin</w:t>
      </w:r>
      <w:r>
        <w:rPr>
          <w:rFonts w:eastAsia="Times New Roman"/>
        </w:rPr>
        <w:t>,</w:t>
      </w:r>
      <w:r w:rsidRPr="003A063E">
        <w:rPr>
          <w:rFonts w:eastAsia="Times New Roman"/>
        </w:rPr>
        <w:t xml:space="preserve"> Y</w:t>
      </w:r>
      <w:r>
        <w:rPr>
          <w:rFonts w:eastAsia="Times New Roman"/>
        </w:rPr>
        <w:t>.</w:t>
      </w:r>
      <w:r w:rsidRPr="003A063E">
        <w:rPr>
          <w:rFonts w:eastAsia="Times New Roman"/>
        </w:rPr>
        <w:t>, Gilbert</w:t>
      </w:r>
      <w:r>
        <w:rPr>
          <w:rFonts w:eastAsia="Times New Roman"/>
        </w:rPr>
        <w:t>,</w:t>
      </w:r>
      <w:r w:rsidRPr="003A063E">
        <w:rPr>
          <w:rFonts w:eastAsia="Times New Roman"/>
        </w:rPr>
        <w:t xml:space="preserve"> P</w:t>
      </w:r>
      <w:r>
        <w:rPr>
          <w:rFonts w:eastAsia="Times New Roman"/>
        </w:rPr>
        <w:t>.</w:t>
      </w:r>
      <w:r w:rsidRPr="003A063E">
        <w:rPr>
          <w:rFonts w:eastAsia="Times New Roman"/>
        </w:rPr>
        <w:t>, McEwan</w:t>
      </w:r>
      <w:r>
        <w:rPr>
          <w:rFonts w:eastAsia="Times New Roman"/>
        </w:rPr>
        <w:t>,</w:t>
      </w:r>
      <w:r w:rsidRPr="003A063E">
        <w:rPr>
          <w:rFonts w:eastAsia="Times New Roman"/>
        </w:rPr>
        <w:t xml:space="preserve"> K</w:t>
      </w:r>
      <w:r>
        <w:rPr>
          <w:rFonts w:eastAsia="Times New Roman"/>
        </w:rPr>
        <w:t>.</w:t>
      </w:r>
      <w:r w:rsidRPr="003A063E">
        <w:rPr>
          <w:rFonts w:eastAsia="Times New Roman"/>
        </w:rPr>
        <w:t>, Irons</w:t>
      </w:r>
      <w:r>
        <w:rPr>
          <w:rFonts w:eastAsia="Times New Roman"/>
        </w:rPr>
        <w:t>,</w:t>
      </w:r>
      <w:r w:rsidRPr="003A063E">
        <w:rPr>
          <w:rFonts w:eastAsia="Times New Roman"/>
        </w:rPr>
        <w:t xml:space="preserve"> C.</w:t>
      </w:r>
      <w:r>
        <w:rPr>
          <w:rFonts w:eastAsia="Times New Roman"/>
        </w:rPr>
        <w:t>, 2006.</w:t>
      </w:r>
      <w:r w:rsidRPr="003A063E">
        <w:rPr>
          <w:rFonts w:eastAsia="Times New Roman"/>
        </w:rPr>
        <w:t xml:space="preserve"> </w:t>
      </w:r>
      <w:proofErr w:type="gramStart"/>
      <w:r w:rsidRPr="003A063E">
        <w:rPr>
          <w:rFonts w:eastAsia="Times New Roman"/>
        </w:rPr>
        <w:t>The relation of entrapment, shame and guilt to depression, in carers of people with dementia.</w:t>
      </w:r>
      <w:proofErr w:type="gramEnd"/>
      <w:r w:rsidRPr="003A063E">
        <w:rPr>
          <w:rFonts w:eastAsia="Times New Roman"/>
        </w:rPr>
        <w:t xml:space="preserve"> </w:t>
      </w:r>
      <w:proofErr w:type="gramStart"/>
      <w:r w:rsidRPr="003A063E">
        <w:rPr>
          <w:rFonts w:eastAsia="Times New Roman"/>
          <w:iCs/>
        </w:rPr>
        <w:t xml:space="preserve">Aging </w:t>
      </w:r>
      <w:proofErr w:type="spellStart"/>
      <w:r w:rsidRPr="003A063E">
        <w:rPr>
          <w:rFonts w:eastAsia="Times New Roman"/>
          <w:iCs/>
        </w:rPr>
        <w:t>Ment</w:t>
      </w:r>
      <w:proofErr w:type="spellEnd"/>
      <w:r w:rsidRPr="003A063E">
        <w:rPr>
          <w:rFonts w:eastAsia="Times New Roman"/>
          <w:iCs/>
        </w:rPr>
        <w:t xml:space="preserve"> Health</w:t>
      </w:r>
      <w:r>
        <w:rPr>
          <w:rFonts w:eastAsia="Times New Roman"/>
          <w:iCs/>
        </w:rPr>
        <w:t>,</w:t>
      </w:r>
      <w:r w:rsidRPr="003A063E">
        <w:rPr>
          <w:rFonts w:eastAsia="Times New Roman"/>
          <w:iCs/>
        </w:rPr>
        <w:t xml:space="preserve"> </w:t>
      </w:r>
      <w:r w:rsidRPr="003A063E">
        <w:rPr>
          <w:rFonts w:eastAsia="Times New Roman"/>
        </w:rPr>
        <w:t>101–106.</w:t>
      </w:r>
      <w:proofErr w:type="gramEnd"/>
    </w:p>
    <w:p w:rsidR="00737C65" w:rsidRPr="005D3F6A" w:rsidRDefault="00737C65" w:rsidP="00737C65">
      <w:pPr>
        <w:pStyle w:val="NoSpacing"/>
        <w:spacing w:line="480" w:lineRule="auto"/>
        <w:rPr>
          <w:rFonts w:ascii="Times New Roman" w:hAnsi="Times New Roman"/>
          <w:sz w:val="24"/>
          <w:szCs w:val="24"/>
        </w:rPr>
      </w:pPr>
      <w:proofErr w:type="spellStart"/>
      <w:r w:rsidRPr="005D3F6A">
        <w:rPr>
          <w:rFonts w:ascii="Times New Roman" w:hAnsi="Times New Roman"/>
          <w:sz w:val="24"/>
          <w:szCs w:val="24"/>
        </w:rPr>
        <w:lastRenderedPageBreak/>
        <w:t>Moher</w:t>
      </w:r>
      <w:proofErr w:type="spellEnd"/>
      <w:r w:rsidRPr="005D3F6A">
        <w:rPr>
          <w:rFonts w:ascii="Times New Roman" w:hAnsi="Times New Roman"/>
          <w:sz w:val="24"/>
          <w:szCs w:val="24"/>
        </w:rPr>
        <w:t xml:space="preserve">, D., </w:t>
      </w:r>
      <w:proofErr w:type="spellStart"/>
      <w:r w:rsidRPr="005D3F6A">
        <w:rPr>
          <w:rFonts w:ascii="Times New Roman" w:hAnsi="Times New Roman"/>
          <w:sz w:val="24"/>
          <w:szCs w:val="24"/>
        </w:rPr>
        <w:t>Liberati</w:t>
      </w:r>
      <w:proofErr w:type="spellEnd"/>
      <w:r w:rsidRPr="005D3F6A">
        <w:rPr>
          <w:rFonts w:ascii="Times New Roman" w:hAnsi="Times New Roman"/>
          <w:sz w:val="24"/>
          <w:szCs w:val="24"/>
        </w:rPr>
        <w:t xml:space="preserve">, A., </w:t>
      </w:r>
      <w:proofErr w:type="spellStart"/>
      <w:r w:rsidRPr="005D3F6A">
        <w:rPr>
          <w:rFonts w:ascii="Times New Roman" w:hAnsi="Times New Roman"/>
          <w:sz w:val="24"/>
          <w:szCs w:val="24"/>
        </w:rPr>
        <w:t>Tetzlaff</w:t>
      </w:r>
      <w:proofErr w:type="spellEnd"/>
      <w:r w:rsidRPr="005D3F6A">
        <w:rPr>
          <w:rFonts w:ascii="Times New Roman" w:hAnsi="Times New Roman"/>
          <w:sz w:val="24"/>
          <w:szCs w:val="24"/>
        </w:rPr>
        <w:t xml:space="preserve">, J., Altman, D.G., 2009. </w:t>
      </w:r>
      <w:proofErr w:type="gramStart"/>
      <w:r w:rsidRPr="005D3F6A">
        <w:rPr>
          <w:rFonts w:ascii="Times New Roman" w:hAnsi="Times New Roman"/>
          <w:sz w:val="24"/>
          <w:szCs w:val="24"/>
        </w:rPr>
        <w:t>Preferred reporting items for systematic reviews and meta-analyses: the PRISMA statement.</w:t>
      </w:r>
      <w:proofErr w:type="gramEnd"/>
      <w:r w:rsidRPr="005D3F6A">
        <w:rPr>
          <w:rFonts w:ascii="Times New Roman" w:hAnsi="Times New Roman"/>
          <w:sz w:val="24"/>
          <w:szCs w:val="24"/>
        </w:rPr>
        <w:t xml:space="preserve"> Br. Med. J. 339, 332–336.</w:t>
      </w:r>
    </w:p>
    <w:p w:rsidR="00737C65" w:rsidRDefault="00737C65" w:rsidP="00737C65">
      <w:pPr>
        <w:pStyle w:val="NoSpacing"/>
        <w:spacing w:line="480" w:lineRule="auto"/>
        <w:rPr>
          <w:rFonts w:ascii="Times New Roman" w:eastAsia="Cambria" w:hAnsi="Times New Roman"/>
          <w:sz w:val="24"/>
          <w:szCs w:val="24"/>
        </w:rPr>
      </w:pPr>
      <w:proofErr w:type="gramStart"/>
      <w:r w:rsidRPr="00B6015D">
        <w:rPr>
          <w:rFonts w:ascii="Times New Roman" w:eastAsia="Cambria" w:hAnsi="Times New Roman"/>
          <w:sz w:val="24"/>
          <w:szCs w:val="24"/>
        </w:rPr>
        <w:t>Nettle, D., 2004.</w:t>
      </w:r>
      <w:proofErr w:type="gramEnd"/>
      <w:r w:rsidRPr="00C92DBD">
        <w:rPr>
          <w:rFonts w:ascii="Times New Roman" w:eastAsia="Cambria" w:hAnsi="Times New Roman"/>
          <w:sz w:val="24"/>
          <w:szCs w:val="24"/>
        </w:rPr>
        <w:t xml:space="preserve"> Evolutionary origins of depression: A review and reformulation. </w:t>
      </w:r>
      <w:r w:rsidRPr="00B6015D">
        <w:rPr>
          <w:rFonts w:ascii="Times New Roman" w:eastAsia="Cambria" w:hAnsi="Times New Roman"/>
          <w:iCs/>
          <w:sz w:val="24"/>
          <w:szCs w:val="24"/>
        </w:rPr>
        <w:t xml:space="preserve">J Affect </w:t>
      </w:r>
      <w:proofErr w:type="spellStart"/>
      <w:r w:rsidRPr="00B6015D">
        <w:rPr>
          <w:rFonts w:ascii="Times New Roman" w:eastAsia="Cambria" w:hAnsi="Times New Roman"/>
          <w:iCs/>
          <w:sz w:val="24"/>
          <w:szCs w:val="24"/>
        </w:rPr>
        <w:t>Disord</w:t>
      </w:r>
      <w:proofErr w:type="spellEnd"/>
      <w:r>
        <w:rPr>
          <w:rFonts w:ascii="Times New Roman" w:eastAsia="Cambria" w:hAnsi="Times New Roman"/>
          <w:iCs/>
          <w:sz w:val="24"/>
          <w:szCs w:val="24"/>
        </w:rPr>
        <w:t xml:space="preserve">, </w:t>
      </w:r>
      <w:r w:rsidRPr="00C92DBD">
        <w:rPr>
          <w:rFonts w:ascii="Times New Roman" w:eastAsia="Cambria" w:hAnsi="Times New Roman"/>
          <w:sz w:val="24"/>
          <w:szCs w:val="24"/>
        </w:rPr>
        <w:t>91–102.</w:t>
      </w:r>
    </w:p>
    <w:p w:rsidR="00737C65" w:rsidRDefault="00737C65" w:rsidP="00737C65">
      <w:pPr>
        <w:pStyle w:val="NoSpacing"/>
        <w:spacing w:line="480" w:lineRule="auto"/>
        <w:rPr>
          <w:rFonts w:ascii="Times New Roman" w:hAnsi="Times New Roman"/>
          <w:color w:val="000000"/>
          <w:sz w:val="24"/>
          <w:szCs w:val="24"/>
          <w:shd w:val="clear" w:color="auto" w:fill="FFFFFF"/>
        </w:rPr>
      </w:pPr>
      <w:proofErr w:type="gramStart"/>
      <w:r w:rsidRPr="00B6015D">
        <w:rPr>
          <w:rFonts w:ascii="Times New Roman" w:hAnsi="Times New Roman"/>
          <w:color w:val="000000"/>
          <w:sz w:val="24"/>
          <w:szCs w:val="24"/>
          <w:shd w:val="clear" w:color="auto" w:fill="FFFFFF"/>
        </w:rPr>
        <w:t>Nock, M.K., Borges, G., Ono, Y., 2012</w:t>
      </w:r>
      <w:r w:rsidRPr="00C92DBD">
        <w:rPr>
          <w:rFonts w:ascii="Times New Roman" w:hAnsi="Times New Roman"/>
          <w:b/>
          <w:color w:val="000000"/>
          <w:sz w:val="24"/>
          <w:szCs w:val="24"/>
          <w:shd w:val="clear" w:color="auto" w:fill="FFFFFF"/>
        </w:rPr>
        <w:t>.</w:t>
      </w:r>
      <w:proofErr w:type="gramEnd"/>
      <w:r w:rsidRPr="00B6015D">
        <w:rPr>
          <w:rFonts w:ascii="Times New Roman" w:hAnsi="Times New Roman"/>
          <w:b/>
          <w:color w:val="000000"/>
          <w:sz w:val="24"/>
          <w:szCs w:val="24"/>
          <w:shd w:val="clear" w:color="auto" w:fill="FFFFFF"/>
        </w:rPr>
        <w:t xml:space="preserve"> </w:t>
      </w:r>
      <w:r w:rsidRPr="00B6015D">
        <w:rPr>
          <w:rFonts w:ascii="Times New Roman" w:hAnsi="Times New Roman"/>
          <w:color w:val="000000"/>
          <w:sz w:val="24"/>
          <w:szCs w:val="24"/>
          <w:shd w:val="clear" w:color="auto" w:fill="FFFFFF"/>
        </w:rPr>
        <w:t>Suicide: global perspectives from the WHO World Mental Health Surveys</w:t>
      </w:r>
      <w:r w:rsidRPr="00C92DBD">
        <w:rPr>
          <w:rFonts w:ascii="Times New Roman" w:hAnsi="Times New Roman"/>
          <w:color w:val="000000"/>
          <w:sz w:val="24"/>
          <w:szCs w:val="24"/>
          <w:shd w:val="clear" w:color="auto" w:fill="FFFFFF"/>
        </w:rPr>
        <w:t>. Cambridge University Press</w:t>
      </w:r>
      <w:r>
        <w:rPr>
          <w:rFonts w:ascii="Times New Roman" w:hAnsi="Times New Roman"/>
          <w:color w:val="000000"/>
          <w:sz w:val="24"/>
          <w:szCs w:val="24"/>
          <w:shd w:val="clear" w:color="auto" w:fill="FFFFFF"/>
        </w:rPr>
        <w:t xml:space="preserve">, </w:t>
      </w:r>
      <w:r w:rsidRPr="00C92DBD">
        <w:rPr>
          <w:rFonts w:ascii="Times New Roman" w:hAnsi="Times New Roman"/>
          <w:color w:val="000000"/>
          <w:sz w:val="24"/>
          <w:szCs w:val="24"/>
          <w:shd w:val="clear" w:color="auto" w:fill="FFFFFF"/>
        </w:rPr>
        <w:t>New York.</w:t>
      </w:r>
    </w:p>
    <w:p w:rsidR="00737C65" w:rsidRDefault="00737C65" w:rsidP="00737C65">
      <w:pPr>
        <w:pStyle w:val="EndnoteText"/>
        <w:spacing w:line="480" w:lineRule="auto"/>
        <w:ind w:firstLine="0"/>
        <w:rPr>
          <w:sz w:val="24"/>
          <w:szCs w:val="24"/>
        </w:rPr>
      </w:pPr>
      <w:r w:rsidRPr="005D3F6A">
        <w:rPr>
          <w:sz w:val="24"/>
          <w:szCs w:val="24"/>
        </w:rPr>
        <w:t>Nolen-</w:t>
      </w:r>
      <w:proofErr w:type="spellStart"/>
      <w:r w:rsidRPr="005D3F6A">
        <w:rPr>
          <w:sz w:val="24"/>
          <w:szCs w:val="24"/>
        </w:rPr>
        <w:t>Hoeksema</w:t>
      </w:r>
      <w:proofErr w:type="spellEnd"/>
      <w:r w:rsidRPr="005D3F6A">
        <w:rPr>
          <w:sz w:val="24"/>
          <w:szCs w:val="24"/>
        </w:rPr>
        <w:t xml:space="preserve"> S., 1990.</w:t>
      </w:r>
      <w:r w:rsidRPr="00C92DBD">
        <w:rPr>
          <w:sz w:val="24"/>
          <w:szCs w:val="24"/>
        </w:rPr>
        <w:t xml:space="preserve"> </w:t>
      </w:r>
      <w:proofErr w:type="gramStart"/>
      <w:r w:rsidRPr="005D3F6A">
        <w:rPr>
          <w:sz w:val="24"/>
          <w:szCs w:val="24"/>
        </w:rPr>
        <w:t>Sex Differences in Depression</w:t>
      </w:r>
      <w:r w:rsidRPr="00C92DBD">
        <w:rPr>
          <w:sz w:val="24"/>
          <w:szCs w:val="24"/>
        </w:rPr>
        <w:t>.</w:t>
      </w:r>
      <w:proofErr w:type="gramEnd"/>
      <w:r w:rsidRPr="00C92DBD">
        <w:rPr>
          <w:sz w:val="24"/>
          <w:szCs w:val="24"/>
        </w:rPr>
        <w:t xml:space="preserve"> </w:t>
      </w:r>
      <w:proofErr w:type="gramStart"/>
      <w:r w:rsidRPr="00C92DBD">
        <w:rPr>
          <w:sz w:val="24"/>
          <w:szCs w:val="24"/>
        </w:rPr>
        <w:t>Stanford University Press</w:t>
      </w:r>
      <w:r>
        <w:rPr>
          <w:sz w:val="24"/>
          <w:szCs w:val="24"/>
        </w:rPr>
        <w:t>,</w:t>
      </w:r>
      <w:r w:rsidRPr="00C92DBD">
        <w:rPr>
          <w:sz w:val="24"/>
          <w:szCs w:val="24"/>
        </w:rPr>
        <w:t xml:space="preserve"> Stanford, CA.</w:t>
      </w:r>
      <w:proofErr w:type="gramEnd"/>
      <w:r w:rsidRPr="00C92DBD">
        <w:rPr>
          <w:sz w:val="24"/>
          <w:szCs w:val="24"/>
        </w:rPr>
        <w:t xml:space="preserve"> </w:t>
      </w:r>
    </w:p>
    <w:p w:rsidR="00737C65" w:rsidRDefault="00737C65" w:rsidP="00737C65">
      <w:pPr>
        <w:pStyle w:val="EndnoteText"/>
        <w:spacing w:line="480" w:lineRule="auto"/>
        <w:ind w:firstLine="0"/>
        <w:rPr>
          <w:sz w:val="24"/>
          <w:szCs w:val="24"/>
        </w:rPr>
      </w:pPr>
      <w:r w:rsidRPr="003355B3">
        <w:rPr>
          <w:sz w:val="24"/>
          <w:szCs w:val="24"/>
        </w:rPr>
        <w:t>O'Connor, R.C.,</w:t>
      </w:r>
      <w:r>
        <w:rPr>
          <w:sz w:val="24"/>
          <w:szCs w:val="24"/>
        </w:rPr>
        <w:t xml:space="preserve"> 2011. </w:t>
      </w:r>
      <w:proofErr w:type="gramStart"/>
      <w:r w:rsidRPr="003355B3">
        <w:rPr>
          <w:sz w:val="24"/>
          <w:szCs w:val="24"/>
        </w:rPr>
        <w:t>The integrated motivational-volitional model of suicidal behaviour.</w:t>
      </w:r>
      <w:proofErr w:type="gramEnd"/>
      <w:r w:rsidRPr="003355B3">
        <w:rPr>
          <w:sz w:val="24"/>
          <w:szCs w:val="24"/>
        </w:rPr>
        <w:t xml:space="preserve"> Crisis, 295-298</w:t>
      </w:r>
      <w:r>
        <w:rPr>
          <w:sz w:val="24"/>
          <w:szCs w:val="24"/>
        </w:rPr>
        <w:t>.</w:t>
      </w:r>
    </w:p>
    <w:p w:rsidR="00737C65" w:rsidRPr="003A063E" w:rsidRDefault="00737C65" w:rsidP="00737C65">
      <w:pPr>
        <w:spacing w:line="480" w:lineRule="auto"/>
        <w:ind w:firstLine="0"/>
      </w:pPr>
      <w:r w:rsidRPr="003A063E">
        <w:rPr>
          <w:rFonts w:eastAsia="Times New Roman"/>
        </w:rPr>
        <w:t>*</w:t>
      </w:r>
      <w:r w:rsidRPr="003A063E">
        <w:t>O'Connor</w:t>
      </w:r>
      <w:r>
        <w:t>,</w:t>
      </w:r>
      <w:r w:rsidRPr="003A063E">
        <w:t xml:space="preserve"> R</w:t>
      </w:r>
      <w:r>
        <w:t>.</w:t>
      </w:r>
      <w:r w:rsidRPr="003A063E">
        <w:t>C</w:t>
      </w:r>
      <w:r>
        <w:t>.</w:t>
      </w:r>
      <w:r w:rsidRPr="003A063E">
        <w:t>, Smyth</w:t>
      </w:r>
      <w:r>
        <w:t>,</w:t>
      </w:r>
      <w:r w:rsidRPr="003A063E">
        <w:t xml:space="preserve"> R</w:t>
      </w:r>
      <w:r>
        <w:t>.</w:t>
      </w:r>
      <w:r w:rsidRPr="003A063E">
        <w:t>, Ferguson</w:t>
      </w:r>
      <w:r>
        <w:t>,</w:t>
      </w:r>
      <w:r w:rsidRPr="003A063E">
        <w:t xml:space="preserve"> E</w:t>
      </w:r>
      <w:r>
        <w:t>.</w:t>
      </w:r>
      <w:r w:rsidRPr="003A063E">
        <w:t>, Ryan</w:t>
      </w:r>
      <w:r>
        <w:t>,</w:t>
      </w:r>
      <w:r w:rsidRPr="003A063E">
        <w:t xml:space="preserve"> C</w:t>
      </w:r>
      <w:r>
        <w:t>.</w:t>
      </w:r>
      <w:r w:rsidRPr="003A063E">
        <w:t>, Williams</w:t>
      </w:r>
      <w:r>
        <w:t>,</w:t>
      </w:r>
      <w:r w:rsidRPr="003A063E">
        <w:t xml:space="preserve"> J</w:t>
      </w:r>
      <w:r>
        <w:t>.</w:t>
      </w:r>
      <w:r w:rsidRPr="003A063E">
        <w:t>M</w:t>
      </w:r>
      <w:r>
        <w:t>.</w:t>
      </w:r>
      <w:r w:rsidRPr="003A063E">
        <w:t>G.</w:t>
      </w:r>
      <w:r>
        <w:t>, 2013.</w:t>
      </w:r>
      <w:r w:rsidRPr="003A063E">
        <w:t xml:space="preserve"> Psychological processes and repeat suicidal </w:t>
      </w:r>
      <w:proofErr w:type="spellStart"/>
      <w:r w:rsidRPr="003A063E">
        <w:t>behavior</w:t>
      </w:r>
      <w:proofErr w:type="spellEnd"/>
      <w:r w:rsidRPr="003A063E">
        <w:t xml:space="preserve">: a four-year prospective study. J Consult </w:t>
      </w:r>
      <w:proofErr w:type="spellStart"/>
      <w:r w:rsidRPr="003A063E">
        <w:t>Clin</w:t>
      </w:r>
      <w:proofErr w:type="spellEnd"/>
      <w:r w:rsidRPr="003A063E">
        <w:t xml:space="preserve"> </w:t>
      </w:r>
      <w:proofErr w:type="spellStart"/>
      <w:r w:rsidRPr="003A063E">
        <w:t>Psychol</w:t>
      </w:r>
      <w:proofErr w:type="spellEnd"/>
      <w:r>
        <w:t xml:space="preserve">, </w:t>
      </w:r>
      <w:r w:rsidRPr="003A063E">
        <w:t>1137-43.</w:t>
      </w:r>
    </w:p>
    <w:p w:rsidR="00737C65" w:rsidRDefault="00737C65" w:rsidP="00737C65">
      <w:pPr>
        <w:pStyle w:val="NoSpacing"/>
        <w:spacing w:line="480" w:lineRule="auto"/>
        <w:rPr>
          <w:rFonts w:ascii="Times New Roman" w:eastAsia="Cambria" w:hAnsi="Times New Roman"/>
          <w:sz w:val="24"/>
          <w:szCs w:val="24"/>
          <w:lang w:eastAsia="en-GB"/>
        </w:rPr>
      </w:pPr>
      <w:proofErr w:type="gramStart"/>
      <w:r w:rsidRPr="00B6015D">
        <w:rPr>
          <w:rFonts w:ascii="Times New Roman" w:eastAsia="Cambria" w:hAnsi="Times New Roman"/>
          <w:sz w:val="24"/>
          <w:szCs w:val="24"/>
          <w:lang w:eastAsia="en-GB"/>
        </w:rPr>
        <w:t>Overton, R.C., 1998.</w:t>
      </w:r>
      <w:proofErr w:type="gramEnd"/>
      <w:r w:rsidRPr="00C92DBD">
        <w:rPr>
          <w:rFonts w:ascii="Times New Roman" w:eastAsia="Cambria" w:hAnsi="Times New Roman"/>
          <w:b/>
          <w:sz w:val="24"/>
          <w:szCs w:val="24"/>
          <w:lang w:eastAsia="en-GB"/>
        </w:rPr>
        <w:t xml:space="preserve"> </w:t>
      </w:r>
      <w:r w:rsidRPr="00C92DBD">
        <w:rPr>
          <w:rFonts w:ascii="Times New Roman" w:eastAsia="Cambria" w:hAnsi="Times New Roman"/>
          <w:sz w:val="24"/>
          <w:szCs w:val="24"/>
          <w:lang w:eastAsia="en-GB"/>
        </w:rPr>
        <w:t xml:space="preserve">A comparison of fixed-effects and mixed (random-effects) models for meta-analysis tests of moderator variable effects. </w:t>
      </w:r>
      <w:proofErr w:type="spellStart"/>
      <w:proofErr w:type="gramStart"/>
      <w:r w:rsidRPr="00B6015D">
        <w:rPr>
          <w:rFonts w:ascii="Times New Roman" w:eastAsia="Times New Roman" w:hAnsi="Times New Roman"/>
          <w:sz w:val="24"/>
          <w:szCs w:val="24"/>
          <w:lang w:eastAsia="en-GB"/>
        </w:rPr>
        <w:t>Psychol</w:t>
      </w:r>
      <w:proofErr w:type="spellEnd"/>
      <w:r w:rsidRPr="00B6015D">
        <w:rPr>
          <w:rFonts w:ascii="Times New Roman" w:eastAsia="Times New Roman" w:hAnsi="Times New Roman"/>
          <w:sz w:val="24"/>
          <w:szCs w:val="24"/>
          <w:lang w:eastAsia="en-GB"/>
        </w:rPr>
        <w:t xml:space="preserve"> Methods</w:t>
      </w:r>
      <w:r>
        <w:rPr>
          <w:rFonts w:ascii="Times New Roman" w:eastAsia="Times New Roman" w:hAnsi="Times New Roman"/>
          <w:sz w:val="24"/>
          <w:szCs w:val="24"/>
          <w:lang w:eastAsia="en-GB"/>
        </w:rPr>
        <w:t>,</w:t>
      </w:r>
      <w:r w:rsidRPr="00C92DBD">
        <w:rPr>
          <w:rFonts w:ascii="Times New Roman" w:eastAsia="Cambria" w:hAnsi="Times New Roman"/>
          <w:sz w:val="24"/>
          <w:szCs w:val="24"/>
          <w:lang w:eastAsia="en-GB"/>
        </w:rPr>
        <w:t xml:space="preserve"> 354</w:t>
      </w:r>
      <w:r w:rsidRPr="00C92DBD">
        <w:rPr>
          <w:rFonts w:ascii="Times New Roman" w:eastAsia="AdvTT5235d5a9+22" w:hAnsi="Times New Roman"/>
          <w:sz w:val="24"/>
          <w:szCs w:val="24"/>
          <w:lang w:eastAsia="en-GB"/>
        </w:rPr>
        <w:t>−</w:t>
      </w:r>
      <w:r w:rsidRPr="00C92DBD">
        <w:rPr>
          <w:rFonts w:ascii="Times New Roman" w:eastAsia="Cambria" w:hAnsi="Times New Roman"/>
          <w:sz w:val="24"/>
          <w:szCs w:val="24"/>
          <w:lang w:eastAsia="en-GB"/>
        </w:rPr>
        <w:t>379.</w:t>
      </w:r>
      <w:proofErr w:type="gramEnd"/>
    </w:p>
    <w:p w:rsidR="00737C65" w:rsidRPr="003A063E" w:rsidRDefault="00737C65" w:rsidP="00737C65">
      <w:pPr>
        <w:spacing w:line="480" w:lineRule="auto"/>
        <w:ind w:firstLine="0"/>
      </w:pPr>
      <w:r w:rsidRPr="003A063E">
        <w:rPr>
          <w:rFonts w:eastAsia="Times New Roman"/>
        </w:rPr>
        <w:t>*</w:t>
      </w:r>
      <w:proofErr w:type="spellStart"/>
      <w:r w:rsidRPr="003A063E">
        <w:rPr>
          <w:rFonts w:eastAsia="Cambria"/>
          <w:lang w:val="en"/>
        </w:rPr>
        <w:t>Panagioti</w:t>
      </w:r>
      <w:proofErr w:type="spellEnd"/>
      <w:r>
        <w:rPr>
          <w:rFonts w:eastAsia="Cambria"/>
          <w:lang w:val="en"/>
        </w:rPr>
        <w:t>,</w:t>
      </w:r>
      <w:r w:rsidRPr="003A063E">
        <w:rPr>
          <w:rFonts w:eastAsia="Cambria"/>
          <w:lang w:val="en"/>
        </w:rPr>
        <w:t xml:space="preserve"> M</w:t>
      </w:r>
      <w:r>
        <w:rPr>
          <w:rFonts w:eastAsia="Cambria"/>
          <w:lang w:val="en"/>
        </w:rPr>
        <w:t>.</w:t>
      </w:r>
      <w:r w:rsidRPr="003A063E">
        <w:rPr>
          <w:rFonts w:eastAsia="Cambria"/>
          <w:lang w:val="en"/>
        </w:rPr>
        <w:t>, Gooding</w:t>
      </w:r>
      <w:r>
        <w:rPr>
          <w:rFonts w:eastAsia="Cambria"/>
          <w:lang w:val="en"/>
        </w:rPr>
        <w:t>,</w:t>
      </w:r>
      <w:r w:rsidRPr="003A063E">
        <w:rPr>
          <w:rFonts w:eastAsia="Cambria"/>
          <w:lang w:val="en"/>
        </w:rPr>
        <w:t xml:space="preserve"> P</w:t>
      </w:r>
      <w:r>
        <w:rPr>
          <w:rFonts w:eastAsia="Cambria"/>
          <w:lang w:val="en"/>
        </w:rPr>
        <w:t>.</w:t>
      </w:r>
      <w:r w:rsidRPr="003A063E">
        <w:rPr>
          <w:rFonts w:eastAsia="Cambria"/>
          <w:lang w:val="en"/>
        </w:rPr>
        <w:t>A</w:t>
      </w:r>
      <w:r>
        <w:rPr>
          <w:rFonts w:eastAsia="Cambria"/>
          <w:lang w:val="en"/>
        </w:rPr>
        <w:t>.</w:t>
      </w:r>
      <w:r w:rsidRPr="003A063E">
        <w:rPr>
          <w:rFonts w:eastAsia="Cambria"/>
          <w:lang w:val="en"/>
        </w:rPr>
        <w:t>, Taylor</w:t>
      </w:r>
      <w:r>
        <w:rPr>
          <w:rFonts w:eastAsia="Cambria"/>
          <w:lang w:val="en"/>
        </w:rPr>
        <w:t>,</w:t>
      </w:r>
      <w:r w:rsidRPr="003A063E">
        <w:rPr>
          <w:rFonts w:eastAsia="Cambria"/>
          <w:lang w:val="en"/>
        </w:rPr>
        <w:t xml:space="preserve"> P</w:t>
      </w:r>
      <w:r>
        <w:rPr>
          <w:rFonts w:eastAsia="Cambria"/>
          <w:lang w:val="en"/>
        </w:rPr>
        <w:t>.</w:t>
      </w:r>
      <w:r w:rsidRPr="003A063E">
        <w:rPr>
          <w:rFonts w:eastAsia="Cambria"/>
          <w:lang w:val="en"/>
        </w:rPr>
        <w:t>J</w:t>
      </w:r>
      <w:r>
        <w:rPr>
          <w:rFonts w:eastAsia="Cambria"/>
          <w:lang w:val="en"/>
        </w:rPr>
        <w:t>.</w:t>
      </w:r>
      <w:r w:rsidRPr="003A063E">
        <w:rPr>
          <w:rFonts w:eastAsia="Cambria"/>
          <w:lang w:val="en"/>
        </w:rPr>
        <w:t xml:space="preserve">, </w:t>
      </w:r>
      <w:proofErr w:type="spellStart"/>
      <w:r w:rsidRPr="003A063E">
        <w:rPr>
          <w:rFonts w:eastAsia="Cambria"/>
          <w:lang w:val="en"/>
        </w:rPr>
        <w:t>Tarrier</w:t>
      </w:r>
      <w:proofErr w:type="spellEnd"/>
      <w:r>
        <w:rPr>
          <w:rFonts w:eastAsia="Cambria"/>
          <w:lang w:val="en"/>
        </w:rPr>
        <w:t>,</w:t>
      </w:r>
      <w:r w:rsidRPr="003A063E">
        <w:rPr>
          <w:rFonts w:eastAsia="Cambria"/>
          <w:lang w:val="en"/>
        </w:rPr>
        <w:t xml:space="preserve"> N.</w:t>
      </w:r>
      <w:r>
        <w:rPr>
          <w:rFonts w:eastAsia="Cambria"/>
          <w:lang w:val="en"/>
        </w:rPr>
        <w:t>, 2012.</w:t>
      </w:r>
      <w:r w:rsidRPr="003A063E">
        <w:rPr>
          <w:rFonts w:eastAsia="Cambria"/>
          <w:lang w:val="en"/>
        </w:rPr>
        <w:t xml:space="preserve"> Negative self-appraisals and suicidal behavior among trauma victims experiencing PTSD symptoms: the mediating role of defeat and entrapment. </w:t>
      </w:r>
      <w:r w:rsidRPr="003A063E">
        <w:rPr>
          <w:rFonts w:eastAsia="Cambria"/>
          <w:iCs/>
          <w:lang w:val="en"/>
        </w:rPr>
        <w:t>Depress Anxiety</w:t>
      </w:r>
      <w:r>
        <w:rPr>
          <w:rFonts w:eastAsia="Cambria"/>
          <w:iCs/>
          <w:lang w:val="en"/>
        </w:rPr>
        <w:t>,</w:t>
      </w:r>
      <w:r w:rsidRPr="003A063E">
        <w:rPr>
          <w:rFonts w:eastAsia="Cambria"/>
          <w:iCs/>
          <w:lang w:val="en"/>
        </w:rPr>
        <w:t xml:space="preserve"> 187-194</w:t>
      </w:r>
      <w:r w:rsidRPr="003A063E">
        <w:rPr>
          <w:rFonts w:eastAsia="Cambria"/>
          <w:i/>
          <w:iCs/>
          <w:lang w:val="en"/>
        </w:rPr>
        <w:t>.</w:t>
      </w:r>
    </w:p>
    <w:p w:rsidR="00737C65" w:rsidRDefault="00737C65" w:rsidP="00737C65">
      <w:pPr>
        <w:pStyle w:val="EndnoteText"/>
        <w:spacing w:line="480" w:lineRule="auto"/>
        <w:ind w:firstLine="0"/>
        <w:rPr>
          <w:sz w:val="24"/>
          <w:szCs w:val="24"/>
        </w:rPr>
      </w:pPr>
      <w:r w:rsidRPr="005D3F6A">
        <w:rPr>
          <w:rFonts w:eastAsia="Times New Roman"/>
          <w:sz w:val="24"/>
          <w:szCs w:val="24"/>
        </w:rPr>
        <w:t xml:space="preserve">Park Y-J., </w:t>
      </w:r>
      <w:proofErr w:type="spellStart"/>
      <w:r w:rsidRPr="005D3F6A">
        <w:rPr>
          <w:rFonts w:eastAsia="Times New Roman"/>
          <w:sz w:val="24"/>
          <w:szCs w:val="24"/>
        </w:rPr>
        <w:t>Ryu</w:t>
      </w:r>
      <w:proofErr w:type="spellEnd"/>
      <w:r w:rsidRPr="005D3F6A">
        <w:rPr>
          <w:rFonts w:eastAsia="Times New Roman"/>
          <w:sz w:val="24"/>
          <w:szCs w:val="24"/>
        </w:rPr>
        <w:t xml:space="preserve"> H., Han K., Kwon J.H, Kim H.K, Kang, H.C., et al., 2010. Suicidal ideation in adolescents: an explanatory model using LISREL. </w:t>
      </w:r>
      <w:r w:rsidRPr="005D3F6A">
        <w:rPr>
          <w:rFonts w:eastAsia="Times New Roman"/>
          <w:iCs/>
          <w:sz w:val="24"/>
          <w:szCs w:val="24"/>
        </w:rPr>
        <w:t xml:space="preserve">West J </w:t>
      </w:r>
      <w:proofErr w:type="spellStart"/>
      <w:r w:rsidRPr="005D3F6A">
        <w:rPr>
          <w:rFonts w:eastAsia="Times New Roman"/>
          <w:iCs/>
          <w:sz w:val="24"/>
          <w:szCs w:val="24"/>
        </w:rPr>
        <w:t>Nurs</w:t>
      </w:r>
      <w:proofErr w:type="spellEnd"/>
      <w:r w:rsidRPr="005D3F6A">
        <w:rPr>
          <w:rFonts w:eastAsia="Times New Roman"/>
          <w:iCs/>
          <w:sz w:val="24"/>
          <w:szCs w:val="24"/>
        </w:rPr>
        <w:t xml:space="preserve"> Res,</w:t>
      </w:r>
      <w:r w:rsidRPr="005D3F6A">
        <w:rPr>
          <w:rFonts w:eastAsia="Times New Roman"/>
          <w:i/>
          <w:iCs/>
          <w:sz w:val="24"/>
          <w:szCs w:val="24"/>
        </w:rPr>
        <w:t xml:space="preserve"> </w:t>
      </w:r>
      <w:r w:rsidRPr="005D3F6A">
        <w:rPr>
          <w:rFonts w:eastAsia="Times New Roman"/>
          <w:sz w:val="24"/>
          <w:szCs w:val="24"/>
        </w:rPr>
        <w:t>168–184.</w:t>
      </w:r>
      <w:r w:rsidRPr="005D3F6A">
        <w:rPr>
          <w:sz w:val="24"/>
          <w:szCs w:val="24"/>
        </w:rPr>
        <w:t xml:space="preserve"> </w:t>
      </w:r>
    </w:p>
    <w:p w:rsidR="00737C65" w:rsidRDefault="00737C65" w:rsidP="00737C65">
      <w:pPr>
        <w:pStyle w:val="NoSpacing"/>
        <w:spacing w:line="480" w:lineRule="auto"/>
        <w:rPr>
          <w:rFonts w:ascii="Times New Roman" w:hAnsi="Times New Roman"/>
          <w:sz w:val="24"/>
          <w:szCs w:val="24"/>
          <w:lang w:eastAsia="en-GB"/>
        </w:rPr>
      </w:pPr>
      <w:r w:rsidRPr="00B6015D">
        <w:rPr>
          <w:rFonts w:ascii="Times New Roman" w:hAnsi="Times New Roman"/>
          <w:sz w:val="24"/>
          <w:szCs w:val="24"/>
          <w:lang w:eastAsia="en-GB"/>
        </w:rPr>
        <w:t>Price, J., Sloman, L., Gardner, R. Jr., Gilbert, P., Rohde, P., 1994.</w:t>
      </w:r>
      <w:r w:rsidRPr="00C92DBD">
        <w:rPr>
          <w:rFonts w:ascii="Times New Roman" w:hAnsi="Times New Roman"/>
          <w:sz w:val="24"/>
          <w:szCs w:val="24"/>
          <w:lang w:eastAsia="en-GB"/>
        </w:rPr>
        <w:t xml:space="preserve"> </w:t>
      </w:r>
      <w:proofErr w:type="gramStart"/>
      <w:r w:rsidRPr="00C92DBD">
        <w:rPr>
          <w:rFonts w:ascii="Times New Roman" w:hAnsi="Times New Roman"/>
          <w:sz w:val="24"/>
          <w:szCs w:val="24"/>
          <w:lang w:eastAsia="en-GB"/>
        </w:rPr>
        <w:t>The social competition hypothesis of depression.</w:t>
      </w:r>
      <w:proofErr w:type="gramEnd"/>
      <w:r w:rsidRPr="00C92DBD">
        <w:rPr>
          <w:rFonts w:ascii="Times New Roman" w:hAnsi="Times New Roman"/>
          <w:sz w:val="24"/>
          <w:szCs w:val="24"/>
          <w:lang w:eastAsia="en-GB"/>
        </w:rPr>
        <w:t xml:space="preserve"> </w:t>
      </w:r>
      <w:r w:rsidRPr="00B6015D">
        <w:rPr>
          <w:rFonts w:ascii="Times New Roman" w:hAnsi="Times New Roman"/>
          <w:iCs/>
          <w:sz w:val="24"/>
          <w:szCs w:val="24"/>
          <w:lang w:eastAsia="en-GB"/>
        </w:rPr>
        <w:t>Br J Psychiatry</w:t>
      </w:r>
      <w:r>
        <w:rPr>
          <w:rFonts w:ascii="Times New Roman" w:hAnsi="Times New Roman"/>
          <w:i/>
          <w:iCs/>
          <w:sz w:val="24"/>
          <w:szCs w:val="24"/>
          <w:lang w:eastAsia="en-GB"/>
        </w:rPr>
        <w:t xml:space="preserve">, </w:t>
      </w:r>
      <w:r w:rsidRPr="00C92DBD">
        <w:rPr>
          <w:rFonts w:ascii="Times New Roman" w:hAnsi="Times New Roman"/>
          <w:sz w:val="24"/>
          <w:szCs w:val="24"/>
          <w:lang w:eastAsia="en-GB"/>
        </w:rPr>
        <w:t>309–315.</w:t>
      </w:r>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t>*Rasmussen</w:t>
      </w:r>
      <w:r>
        <w:rPr>
          <w:rFonts w:eastAsia="Times New Roman"/>
        </w:rPr>
        <w:t>,</w:t>
      </w:r>
      <w:r w:rsidRPr="003A063E">
        <w:rPr>
          <w:rFonts w:eastAsia="Times New Roman"/>
        </w:rPr>
        <w:t xml:space="preserve"> S</w:t>
      </w:r>
      <w:r>
        <w:rPr>
          <w:rFonts w:eastAsia="Times New Roman"/>
        </w:rPr>
        <w:t>.</w:t>
      </w:r>
      <w:r w:rsidRPr="003A063E">
        <w:rPr>
          <w:rFonts w:eastAsia="Times New Roman"/>
        </w:rPr>
        <w:t>A</w:t>
      </w:r>
      <w:r>
        <w:rPr>
          <w:rFonts w:eastAsia="Times New Roman"/>
        </w:rPr>
        <w:t>.</w:t>
      </w:r>
      <w:r w:rsidRPr="003A063E">
        <w:rPr>
          <w:rFonts w:eastAsia="Times New Roman"/>
        </w:rPr>
        <w:t>, Fraser</w:t>
      </w:r>
      <w:r>
        <w:rPr>
          <w:rFonts w:eastAsia="Times New Roman"/>
        </w:rPr>
        <w:t>,</w:t>
      </w:r>
      <w:r w:rsidRPr="003A063E">
        <w:rPr>
          <w:rFonts w:eastAsia="Times New Roman"/>
        </w:rPr>
        <w:t xml:space="preserve"> L</w:t>
      </w:r>
      <w:r>
        <w:rPr>
          <w:rFonts w:eastAsia="Times New Roman"/>
        </w:rPr>
        <w:t>.</w:t>
      </w:r>
      <w:r w:rsidRPr="003A063E">
        <w:rPr>
          <w:rFonts w:eastAsia="Times New Roman"/>
        </w:rPr>
        <w:t xml:space="preserve">, </w:t>
      </w:r>
      <w:proofErr w:type="spellStart"/>
      <w:r w:rsidRPr="003A063E">
        <w:rPr>
          <w:rFonts w:eastAsia="Times New Roman"/>
        </w:rPr>
        <w:t>Gotz</w:t>
      </w:r>
      <w:proofErr w:type="spellEnd"/>
      <w:r>
        <w:rPr>
          <w:rFonts w:eastAsia="Times New Roman"/>
        </w:rPr>
        <w:t>,</w:t>
      </w:r>
      <w:r w:rsidRPr="003A063E">
        <w:rPr>
          <w:rFonts w:eastAsia="Times New Roman"/>
        </w:rPr>
        <w:t xml:space="preserve"> M</w:t>
      </w:r>
      <w:r>
        <w:rPr>
          <w:rFonts w:eastAsia="Times New Roman"/>
        </w:rPr>
        <w:t>.</w:t>
      </w:r>
      <w:r w:rsidRPr="003A063E">
        <w:rPr>
          <w:rFonts w:eastAsia="Times New Roman"/>
        </w:rPr>
        <w:t xml:space="preserve">, </w:t>
      </w:r>
      <w:proofErr w:type="spellStart"/>
      <w:r w:rsidRPr="003A063E">
        <w:rPr>
          <w:rFonts w:eastAsia="Times New Roman"/>
        </w:rPr>
        <w:t>MacHale</w:t>
      </w:r>
      <w:proofErr w:type="spellEnd"/>
      <w:r>
        <w:rPr>
          <w:rFonts w:eastAsia="Times New Roman"/>
        </w:rPr>
        <w:t>,</w:t>
      </w:r>
      <w:r w:rsidRPr="003A063E">
        <w:rPr>
          <w:rFonts w:eastAsia="Times New Roman"/>
        </w:rPr>
        <w:t xml:space="preserve"> S</w:t>
      </w:r>
      <w:r>
        <w:rPr>
          <w:rFonts w:eastAsia="Times New Roman"/>
        </w:rPr>
        <w:t>.</w:t>
      </w:r>
      <w:r w:rsidRPr="003A063E">
        <w:rPr>
          <w:rFonts w:eastAsia="Times New Roman"/>
        </w:rPr>
        <w:t>, Mackie</w:t>
      </w:r>
      <w:r>
        <w:rPr>
          <w:rFonts w:eastAsia="Times New Roman"/>
        </w:rPr>
        <w:t>,</w:t>
      </w:r>
      <w:r w:rsidRPr="003A063E">
        <w:rPr>
          <w:rFonts w:eastAsia="Times New Roman"/>
        </w:rPr>
        <w:t xml:space="preserve"> R</w:t>
      </w:r>
      <w:r>
        <w:rPr>
          <w:rFonts w:eastAsia="Times New Roman"/>
        </w:rPr>
        <w:t>.</w:t>
      </w:r>
      <w:r w:rsidRPr="003A063E">
        <w:rPr>
          <w:rFonts w:eastAsia="Times New Roman"/>
        </w:rPr>
        <w:t xml:space="preserve">, </w:t>
      </w:r>
      <w:proofErr w:type="spellStart"/>
      <w:r w:rsidRPr="003A063E">
        <w:rPr>
          <w:rFonts w:eastAsia="Times New Roman"/>
        </w:rPr>
        <w:t>Masterton</w:t>
      </w:r>
      <w:proofErr w:type="spellEnd"/>
      <w:r>
        <w:rPr>
          <w:rFonts w:eastAsia="Times New Roman"/>
        </w:rPr>
        <w:t>,</w:t>
      </w:r>
      <w:r w:rsidRPr="003A063E">
        <w:rPr>
          <w:rFonts w:eastAsia="Times New Roman"/>
        </w:rPr>
        <w:t xml:space="preserve"> G</w:t>
      </w:r>
      <w:r>
        <w:rPr>
          <w:rFonts w:eastAsia="Times New Roman"/>
        </w:rPr>
        <w:t>.</w:t>
      </w:r>
      <w:r w:rsidRPr="003A063E">
        <w:rPr>
          <w:rFonts w:eastAsia="Times New Roman"/>
        </w:rPr>
        <w:t>, O’Connor</w:t>
      </w:r>
      <w:r>
        <w:rPr>
          <w:rFonts w:eastAsia="Times New Roman"/>
        </w:rPr>
        <w:t>,</w:t>
      </w:r>
      <w:r w:rsidRPr="003A063E">
        <w:rPr>
          <w:rFonts w:eastAsia="Times New Roman"/>
        </w:rPr>
        <w:t xml:space="preserve"> R</w:t>
      </w:r>
      <w:r>
        <w:rPr>
          <w:rFonts w:eastAsia="Times New Roman"/>
        </w:rPr>
        <w:t>.</w:t>
      </w:r>
      <w:r w:rsidRPr="003A063E">
        <w:rPr>
          <w:rFonts w:eastAsia="Times New Roman"/>
        </w:rPr>
        <w:t>C.</w:t>
      </w:r>
      <w:r>
        <w:rPr>
          <w:rFonts w:eastAsia="Times New Roman"/>
        </w:rPr>
        <w:t>, 2010.</w:t>
      </w:r>
      <w:r w:rsidRPr="003A063E">
        <w:rPr>
          <w:rFonts w:eastAsia="Times New Roman"/>
        </w:rPr>
        <w:t xml:space="preserve"> </w:t>
      </w:r>
      <w:proofErr w:type="gramStart"/>
      <w:r w:rsidRPr="003A063E">
        <w:rPr>
          <w:rFonts w:eastAsia="Times New Roman"/>
        </w:rPr>
        <w:t>Elaborating the cry of pain model of suicidality: testing a psychological model in a sample of first-time and repeat self-harm patients.</w:t>
      </w:r>
      <w:proofErr w:type="gramEnd"/>
      <w:r w:rsidRPr="003A063E">
        <w:rPr>
          <w:rFonts w:eastAsia="Times New Roman"/>
        </w:rPr>
        <w:t xml:space="preserve"> </w:t>
      </w:r>
      <w:r w:rsidRPr="003A063E">
        <w:rPr>
          <w:rFonts w:eastAsia="Times New Roman"/>
          <w:iCs/>
        </w:rPr>
        <w:t xml:space="preserve">Br J </w:t>
      </w:r>
      <w:proofErr w:type="spellStart"/>
      <w:r w:rsidRPr="003A063E">
        <w:rPr>
          <w:rFonts w:eastAsia="Times New Roman"/>
          <w:iCs/>
        </w:rPr>
        <w:t>Clin</w:t>
      </w:r>
      <w:proofErr w:type="spellEnd"/>
      <w:r w:rsidRPr="003A063E">
        <w:rPr>
          <w:rFonts w:eastAsia="Times New Roman"/>
          <w:iCs/>
        </w:rPr>
        <w:t xml:space="preserve"> </w:t>
      </w:r>
      <w:proofErr w:type="spellStart"/>
      <w:r w:rsidRPr="003A063E">
        <w:rPr>
          <w:rFonts w:eastAsia="Times New Roman"/>
          <w:iCs/>
        </w:rPr>
        <w:t>Psychol</w:t>
      </w:r>
      <w:proofErr w:type="spellEnd"/>
      <w:r>
        <w:rPr>
          <w:rFonts w:eastAsia="Times New Roman"/>
          <w:iCs/>
        </w:rPr>
        <w:t>,</w:t>
      </w:r>
      <w:r w:rsidRPr="003A063E">
        <w:rPr>
          <w:rFonts w:eastAsia="Times New Roman"/>
          <w:i/>
          <w:iCs/>
        </w:rPr>
        <w:t xml:space="preserve"> </w:t>
      </w:r>
      <w:r w:rsidRPr="003A063E">
        <w:rPr>
          <w:rFonts w:eastAsia="Times New Roman"/>
        </w:rPr>
        <w:t>15–30.</w:t>
      </w:r>
    </w:p>
    <w:p w:rsidR="00737C65" w:rsidRPr="00C92DBD" w:rsidRDefault="00737C65" w:rsidP="00737C65">
      <w:pPr>
        <w:pStyle w:val="NoSpacing"/>
        <w:spacing w:line="480" w:lineRule="auto"/>
        <w:rPr>
          <w:rFonts w:ascii="Times New Roman" w:eastAsia="Cambria" w:hAnsi="Times New Roman"/>
          <w:sz w:val="24"/>
          <w:szCs w:val="24"/>
        </w:rPr>
      </w:pPr>
      <w:r w:rsidRPr="00E70CFF">
        <w:rPr>
          <w:rFonts w:ascii="Times New Roman" w:eastAsia="Cambria" w:hAnsi="Times New Roman"/>
          <w:sz w:val="24"/>
          <w:szCs w:val="24"/>
        </w:rPr>
        <w:lastRenderedPageBreak/>
        <w:t>Rohde, P., 2001.</w:t>
      </w:r>
      <w:r w:rsidRPr="00C92DBD">
        <w:rPr>
          <w:rFonts w:ascii="Times New Roman" w:eastAsia="Cambria" w:hAnsi="Times New Roman"/>
          <w:b/>
          <w:sz w:val="24"/>
          <w:szCs w:val="24"/>
        </w:rPr>
        <w:t xml:space="preserve"> </w:t>
      </w:r>
      <w:r w:rsidRPr="00C92DBD">
        <w:rPr>
          <w:rFonts w:ascii="Times New Roman" w:eastAsia="Cambria" w:hAnsi="Times New Roman"/>
          <w:sz w:val="24"/>
          <w:szCs w:val="24"/>
        </w:rPr>
        <w:t xml:space="preserve">The relevance of hierarchies, territories, defeat for depression in humans: Hypotheses and clinical </w:t>
      </w:r>
      <w:r w:rsidRPr="00E70CFF">
        <w:rPr>
          <w:rFonts w:ascii="Times New Roman" w:eastAsia="Cambria" w:hAnsi="Times New Roman"/>
          <w:sz w:val="24"/>
          <w:szCs w:val="24"/>
        </w:rPr>
        <w:t xml:space="preserve">predictions. </w:t>
      </w:r>
      <w:r w:rsidRPr="00E70CFF">
        <w:rPr>
          <w:rFonts w:ascii="Times New Roman" w:eastAsia="Cambria" w:hAnsi="Times New Roman"/>
          <w:iCs/>
          <w:sz w:val="24"/>
          <w:szCs w:val="24"/>
        </w:rPr>
        <w:t xml:space="preserve">J Affect </w:t>
      </w:r>
      <w:proofErr w:type="spellStart"/>
      <w:r w:rsidRPr="00E70CFF">
        <w:rPr>
          <w:rFonts w:ascii="Times New Roman" w:eastAsia="Cambria" w:hAnsi="Times New Roman"/>
          <w:iCs/>
          <w:sz w:val="24"/>
          <w:szCs w:val="24"/>
        </w:rPr>
        <w:t>Disord</w:t>
      </w:r>
      <w:proofErr w:type="spellEnd"/>
      <w:r>
        <w:rPr>
          <w:rFonts w:ascii="Times New Roman" w:eastAsia="Cambria" w:hAnsi="Times New Roman"/>
          <w:iCs/>
          <w:sz w:val="24"/>
          <w:szCs w:val="24"/>
        </w:rPr>
        <w:t>,</w:t>
      </w:r>
      <w:r w:rsidRPr="00C92DBD">
        <w:rPr>
          <w:rFonts w:ascii="Times New Roman" w:eastAsia="Cambria" w:hAnsi="Times New Roman"/>
          <w:i/>
          <w:iCs/>
          <w:sz w:val="24"/>
          <w:szCs w:val="24"/>
        </w:rPr>
        <w:t xml:space="preserve"> </w:t>
      </w:r>
      <w:r w:rsidRPr="00C92DBD">
        <w:rPr>
          <w:rFonts w:ascii="Times New Roman" w:eastAsia="Cambria" w:hAnsi="Times New Roman"/>
          <w:sz w:val="24"/>
          <w:szCs w:val="24"/>
        </w:rPr>
        <w:t>221–230.</w:t>
      </w:r>
    </w:p>
    <w:p w:rsidR="00737C65" w:rsidRPr="00E70CFF" w:rsidRDefault="00737C65" w:rsidP="00737C65">
      <w:pPr>
        <w:pStyle w:val="NoSpacing"/>
        <w:spacing w:line="480" w:lineRule="auto"/>
        <w:rPr>
          <w:rFonts w:ascii="Times New Roman" w:eastAsia="Cambria" w:hAnsi="Times New Roman"/>
          <w:sz w:val="24"/>
          <w:szCs w:val="24"/>
        </w:rPr>
      </w:pPr>
      <w:r w:rsidRPr="00E70CFF">
        <w:rPr>
          <w:rFonts w:ascii="Times New Roman" w:eastAsia="Cambria" w:hAnsi="Times New Roman"/>
          <w:sz w:val="24"/>
          <w:szCs w:val="24"/>
        </w:rPr>
        <w:t xml:space="preserve">Sloman, L., 2000. How the involuntary defeat strategy relates to depression, in: Sloman, L., Gilbert, P. (Eds.), </w:t>
      </w:r>
      <w:r w:rsidRPr="00E70CFF">
        <w:rPr>
          <w:rFonts w:ascii="Times New Roman" w:eastAsia="Cambria" w:hAnsi="Times New Roman"/>
          <w:iCs/>
          <w:sz w:val="24"/>
          <w:szCs w:val="24"/>
        </w:rPr>
        <w:t xml:space="preserve">Subordination and Defeat: An Evolutionary Approach to Mood Disorders and Their Therapy, </w:t>
      </w:r>
      <w:r w:rsidRPr="00E70CFF">
        <w:rPr>
          <w:rFonts w:ascii="Times New Roman" w:eastAsia="Cambria" w:hAnsi="Times New Roman"/>
          <w:sz w:val="24"/>
          <w:szCs w:val="24"/>
        </w:rPr>
        <w:t>Erlbaum, Mahwah, NJ, pp. 47–67.</w:t>
      </w:r>
    </w:p>
    <w:p w:rsidR="00737C65" w:rsidRPr="00C92DBD" w:rsidRDefault="00737C65" w:rsidP="00737C65">
      <w:pPr>
        <w:pStyle w:val="NoSpacing"/>
        <w:spacing w:line="480" w:lineRule="auto"/>
        <w:rPr>
          <w:rFonts w:ascii="Times New Roman" w:eastAsia="Cambria" w:hAnsi="Times New Roman"/>
          <w:sz w:val="24"/>
          <w:szCs w:val="24"/>
        </w:rPr>
      </w:pPr>
      <w:r w:rsidRPr="00E70CFF">
        <w:rPr>
          <w:rFonts w:ascii="Times New Roman" w:eastAsia="Cambria" w:hAnsi="Times New Roman"/>
          <w:sz w:val="24"/>
          <w:szCs w:val="24"/>
        </w:rPr>
        <w:t xml:space="preserve">Sloman, L., Gilbert, P., </w:t>
      </w:r>
      <w:proofErr w:type="spellStart"/>
      <w:r w:rsidRPr="00E70CFF">
        <w:rPr>
          <w:rFonts w:ascii="Times New Roman" w:eastAsia="Cambria" w:hAnsi="Times New Roman"/>
          <w:sz w:val="24"/>
          <w:szCs w:val="24"/>
        </w:rPr>
        <w:t>Hasey</w:t>
      </w:r>
      <w:proofErr w:type="spellEnd"/>
      <w:r w:rsidRPr="00E70CFF">
        <w:rPr>
          <w:rFonts w:ascii="Times New Roman" w:eastAsia="Cambria" w:hAnsi="Times New Roman"/>
          <w:sz w:val="24"/>
          <w:szCs w:val="24"/>
        </w:rPr>
        <w:t>, G., 2003.</w:t>
      </w:r>
      <w:r w:rsidRPr="00C92DBD">
        <w:rPr>
          <w:rFonts w:ascii="Times New Roman" w:eastAsia="Cambria" w:hAnsi="Times New Roman"/>
          <w:b/>
          <w:sz w:val="24"/>
          <w:szCs w:val="24"/>
        </w:rPr>
        <w:t xml:space="preserve"> </w:t>
      </w:r>
      <w:r w:rsidRPr="00C92DBD">
        <w:rPr>
          <w:rFonts w:ascii="Times New Roman" w:eastAsia="Cambria" w:hAnsi="Times New Roman"/>
          <w:sz w:val="24"/>
          <w:szCs w:val="24"/>
        </w:rPr>
        <w:t>Evo</w:t>
      </w:r>
      <w:r>
        <w:rPr>
          <w:rFonts w:ascii="Times New Roman" w:eastAsia="Cambria" w:hAnsi="Times New Roman"/>
          <w:sz w:val="24"/>
          <w:szCs w:val="24"/>
        </w:rPr>
        <w:t>lved mechanisms in depression: t</w:t>
      </w:r>
      <w:r w:rsidRPr="00C92DBD">
        <w:rPr>
          <w:rFonts w:ascii="Times New Roman" w:eastAsia="Cambria" w:hAnsi="Times New Roman"/>
          <w:sz w:val="24"/>
          <w:szCs w:val="24"/>
        </w:rPr>
        <w:t xml:space="preserve">he role and interaction of attachment and social rank in depression. </w:t>
      </w:r>
      <w:r w:rsidRPr="00E70CFF">
        <w:rPr>
          <w:rFonts w:ascii="Times New Roman" w:eastAsia="Cambria" w:hAnsi="Times New Roman"/>
          <w:iCs/>
          <w:sz w:val="24"/>
          <w:szCs w:val="24"/>
        </w:rPr>
        <w:t xml:space="preserve">J Affect </w:t>
      </w:r>
      <w:proofErr w:type="spellStart"/>
      <w:r w:rsidRPr="00E70CFF">
        <w:rPr>
          <w:rFonts w:ascii="Times New Roman" w:eastAsia="Cambria" w:hAnsi="Times New Roman"/>
          <w:iCs/>
          <w:sz w:val="24"/>
          <w:szCs w:val="24"/>
        </w:rPr>
        <w:t>Disord</w:t>
      </w:r>
      <w:proofErr w:type="spellEnd"/>
      <w:r>
        <w:rPr>
          <w:rFonts w:ascii="Times New Roman" w:eastAsia="Cambria" w:hAnsi="Times New Roman"/>
          <w:iCs/>
          <w:sz w:val="24"/>
          <w:szCs w:val="24"/>
        </w:rPr>
        <w:t xml:space="preserve">, </w:t>
      </w:r>
      <w:r w:rsidRPr="00C92DBD">
        <w:rPr>
          <w:rFonts w:ascii="Times New Roman" w:eastAsia="Cambria" w:hAnsi="Times New Roman"/>
          <w:sz w:val="24"/>
          <w:szCs w:val="24"/>
        </w:rPr>
        <w:t>107–121.</w:t>
      </w:r>
    </w:p>
    <w:p w:rsidR="00737C65" w:rsidRDefault="00737C65" w:rsidP="00737C65">
      <w:pPr>
        <w:pStyle w:val="NoSpacing"/>
        <w:spacing w:line="480" w:lineRule="auto"/>
        <w:rPr>
          <w:rFonts w:ascii="Times New Roman" w:eastAsia="Cambria" w:hAnsi="Times New Roman"/>
          <w:sz w:val="24"/>
          <w:szCs w:val="24"/>
        </w:rPr>
      </w:pPr>
      <w:proofErr w:type="gramStart"/>
      <w:r w:rsidRPr="00B6015D">
        <w:rPr>
          <w:rFonts w:ascii="Times New Roman" w:eastAsia="Cambria" w:hAnsi="Times New Roman"/>
          <w:sz w:val="24"/>
          <w:szCs w:val="24"/>
        </w:rPr>
        <w:t xml:space="preserve">Sterne, J.A.C., Sutton, A.J., </w:t>
      </w:r>
      <w:proofErr w:type="spellStart"/>
      <w:r w:rsidRPr="00B6015D">
        <w:rPr>
          <w:rFonts w:ascii="Times New Roman" w:eastAsia="Cambria" w:hAnsi="Times New Roman"/>
          <w:sz w:val="24"/>
          <w:szCs w:val="24"/>
        </w:rPr>
        <w:t>Loannidis</w:t>
      </w:r>
      <w:proofErr w:type="spellEnd"/>
      <w:r w:rsidRPr="00B6015D">
        <w:rPr>
          <w:rFonts w:ascii="Times New Roman" w:eastAsia="Cambria" w:hAnsi="Times New Roman"/>
          <w:sz w:val="24"/>
          <w:szCs w:val="24"/>
        </w:rPr>
        <w:t xml:space="preserve">, J.P.A., </w:t>
      </w:r>
      <w:proofErr w:type="spellStart"/>
      <w:r w:rsidRPr="00B6015D">
        <w:rPr>
          <w:rFonts w:ascii="Times New Roman" w:eastAsia="Cambria" w:hAnsi="Times New Roman"/>
          <w:sz w:val="24"/>
          <w:szCs w:val="24"/>
        </w:rPr>
        <w:t>Terrin</w:t>
      </w:r>
      <w:proofErr w:type="spellEnd"/>
      <w:r w:rsidRPr="00B6015D">
        <w:rPr>
          <w:rFonts w:ascii="Times New Roman" w:eastAsia="Cambria" w:hAnsi="Times New Roman"/>
          <w:sz w:val="24"/>
          <w:szCs w:val="24"/>
        </w:rPr>
        <w:t>, N., Jones, D.R., Lau, J., et al., 2011.</w:t>
      </w:r>
      <w:proofErr w:type="gramEnd"/>
      <w:r w:rsidRPr="00C92DBD">
        <w:rPr>
          <w:rFonts w:ascii="Times New Roman" w:eastAsia="Cambria" w:hAnsi="Times New Roman"/>
          <w:sz w:val="24"/>
          <w:szCs w:val="24"/>
        </w:rPr>
        <w:t xml:space="preserve"> Recommendations for examining and interpreting funnel plot asymmetry in meta-analyses of randomised controlled trials. </w:t>
      </w:r>
      <w:r w:rsidRPr="00B6015D">
        <w:rPr>
          <w:rFonts w:ascii="Times New Roman" w:eastAsia="Cambria" w:hAnsi="Times New Roman"/>
          <w:sz w:val="24"/>
          <w:szCs w:val="24"/>
        </w:rPr>
        <w:t xml:space="preserve">Br Med J, </w:t>
      </w:r>
      <w:r w:rsidRPr="00C92DBD">
        <w:rPr>
          <w:rFonts w:ascii="Times New Roman" w:eastAsia="Cambria" w:hAnsi="Times New Roman"/>
          <w:sz w:val="24"/>
          <w:szCs w:val="24"/>
        </w:rPr>
        <w:t>302-307.</w:t>
      </w:r>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t>*</w:t>
      </w:r>
      <w:proofErr w:type="spellStart"/>
      <w:r w:rsidRPr="003A063E">
        <w:rPr>
          <w:rFonts w:eastAsia="Times New Roman"/>
        </w:rPr>
        <w:t>Stommel</w:t>
      </w:r>
      <w:proofErr w:type="spellEnd"/>
      <w:r>
        <w:rPr>
          <w:rFonts w:eastAsia="Times New Roman"/>
        </w:rPr>
        <w:t>,</w:t>
      </w:r>
      <w:r w:rsidRPr="003A063E">
        <w:rPr>
          <w:rFonts w:eastAsia="Times New Roman"/>
        </w:rPr>
        <w:t xml:space="preserve"> M</w:t>
      </w:r>
      <w:r>
        <w:rPr>
          <w:rFonts w:eastAsia="Times New Roman"/>
        </w:rPr>
        <w:t>.</w:t>
      </w:r>
      <w:r w:rsidRPr="003A063E">
        <w:rPr>
          <w:rFonts w:eastAsia="Times New Roman"/>
        </w:rPr>
        <w:t>, Given</w:t>
      </w:r>
      <w:r>
        <w:rPr>
          <w:rFonts w:eastAsia="Times New Roman"/>
        </w:rPr>
        <w:t>,</w:t>
      </w:r>
      <w:r w:rsidRPr="003A063E">
        <w:rPr>
          <w:rFonts w:eastAsia="Times New Roman"/>
        </w:rPr>
        <w:t xml:space="preserve"> C</w:t>
      </w:r>
      <w:r>
        <w:rPr>
          <w:rFonts w:eastAsia="Times New Roman"/>
        </w:rPr>
        <w:t>.</w:t>
      </w:r>
      <w:r w:rsidRPr="003A063E">
        <w:rPr>
          <w:rFonts w:eastAsia="Times New Roman"/>
        </w:rPr>
        <w:t>W</w:t>
      </w:r>
      <w:r>
        <w:rPr>
          <w:rFonts w:eastAsia="Times New Roman"/>
        </w:rPr>
        <w:t>.</w:t>
      </w:r>
      <w:r w:rsidRPr="003A063E">
        <w:rPr>
          <w:rFonts w:eastAsia="Times New Roman"/>
        </w:rPr>
        <w:t>, Given</w:t>
      </w:r>
      <w:r>
        <w:rPr>
          <w:rFonts w:eastAsia="Times New Roman"/>
        </w:rPr>
        <w:t>,</w:t>
      </w:r>
      <w:r w:rsidRPr="003A063E">
        <w:rPr>
          <w:rFonts w:eastAsia="Times New Roman"/>
        </w:rPr>
        <w:t xml:space="preserve"> B</w:t>
      </w:r>
      <w:r>
        <w:rPr>
          <w:rFonts w:eastAsia="Times New Roman"/>
        </w:rPr>
        <w:t>.</w:t>
      </w:r>
      <w:r w:rsidRPr="003A063E">
        <w:rPr>
          <w:rFonts w:eastAsia="Times New Roman"/>
        </w:rPr>
        <w:t>A.</w:t>
      </w:r>
      <w:r>
        <w:rPr>
          <w:rFonts w:eastAsia="Times New Roman"/>
        </w:rPr>
        <w:t>,</w:t>
      </w:r>
      <w:r w:rsidRPr="003A063E">
        <w:rPr>
          <w:rFonts w:eastAsia="Times New Roman"/>
        </w:rPr>
        <w:t xml:space="preserve"> Depression as an overriding variable explaining caregiver burdens. </w:t>
      </w:r>
      <w:r w:rsidRPr="003A063E">
        <w:rPr>
          <w:rFonts w:eastAsia="Times New Roman"/>
          <w:iCs/>
        </w:rPr>
        <w:t>J Aging Health</w:t>
      </w:r>
      <w:r>
        <w:rPr>
          <w:rFonts w:eastAsia="Times New Roman"/>
          <w:iCs/>
        </w:rPr>
        <w:t>,</w:t>
      </w:r>
      <w:r w:rsidRPr="003A063E">
        <w:rPr>
          <w:rFonts w:eastAsia="Times New Roman"/>
          <w:i/>
          <w:iCs/>
        </w:rPr>
        <w:t xml:space="preserve"> </w:t>
      </w:r>
      <w:r w:rsidRPr="003A063E">
        <w:rPr>
          <w:rFonts w:eastAsia="Times New Roman"/>
        </w:rPr>
        <w:t>81–102.</w:t>
      </w:r>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t>*</w:t>
      </w:r>
      <w:proofErr w:type="spellStart"/>
      <w:r w:rsidRPr="003A063E">
        <w:rPr>
          <w:rFonts w:eastAsia="Times New Roman"/>
        </w:rPr>
        <w:t>Sturman</w:t>
      </w:r>
      <w:proofErr w:type="spellEnd"/>
      <w:r>
        <w:rPr>
          <w:rFonts w:eastAsia="Times New Roman"/>
        </w:rPr>
        <w:t>,</w:t>
      </w:r>
      <w:r w:rsidRPr="003A063E">
        <w:rPr>
          <w:rFonts w:eastAsia="Times New Roman"/>
        </w:rPr>
        <w:t xml:space="preserve"> E</w:t>
      </w:r>
      <w:r>
        <w:rPr>
          <w:rFonts w:eastAsia="Times New Roman"/>
        </w:rPr>
        <w:t>.</w:t>
      </w:r>
      <w:r w:rsidRPr="003A063E">
        <w:rPr>
          <w:rFonts w:eastAsia="Times New Roman"/>
        </w:rPr>
        <w:t>D.</w:t>
      </w:r>
      <w:r>
        <w:rPr>
          <w:rFonts w:eastAsia="Times New Roman"/>
        </w:rPr>
        <w:t>, 2011.</w:t>
      </w:r>
      <w:r w:rsidRPr="003A063E">
        <w:rPr>
          <w:rFonts w:eastAsia="Times New Roman"/>
        </w:rPr>
        <w:t xml:space="preserve"> </w:t>
      </w:r>
      <w:proofErr w:type="gramStart"/>
      <w:r w:rsidRPr="003A063E">
        <w:rPr>
          <w:rFonts w:eastAsia="Times New Roman"/>
        </w:rPr>
        <w:t xml:space="preserve">Involuntary subordination and its relation to personality, mood, and submissive </w:t>
      </w:r>
      <w:proofErr w:type="spellStart"/>
      <w:r w:rsidRPr="003A063E">
        <w:rPr>
          <w:rFonts w:eastAsia="Times New Roman"/>
        </w:rPr>
        <w:t>behavior</w:t>
      </w:r>
      <w:proofErr w:type="spellEnd"/>
      <w:r w:rsidRPr="003A063E">
        <w:rPr>
          <w:rFonts w:eastAsia="Times New Roman"/>
        </w:rPr>
        <w:t>.</w:t>
      </w:r>
      <w:proofErr w:type="gramEnd"/>
      <w:r w:rsidRPr="003A063E">
        <w:rPr>
          <w:rFonts w:eastAsia="Times New Roman"/>
        </w:rPr>
        <w:t xml:space="preserve"> </w:t>
      </w:r>
      <w:proofErr w:type="spellStart"/>
      <w:r w:rsidRPr="003A063E">
        <w:rPr>
          <w:rFonts w:eastAsia="Times New Roman"/>
        </w:rPr>
        <w:t>Psychol</w:t>
      </w:r>
      <w:proofErr w:type="spellEnd"/>
      <w:r w:rsidRPr="003A063E">
        <w:rPr>
          <w:rFonts w:eastAsia="Times New Roman"/>
        </w:rPr>
        <w:t xml:space="preserve"> </w:t>
      </w:r>
      <w:proofErr w:type="gramStart"/>
      <w:r w:rsidRPr="003A063E">
        <w:rPr>
          <w:rFonts w:eastAsia="Times New Roman"/>
        </w:rPr>
        <w:t>Assess</w:t>
      </w:r>
      <w:r>
        <w:rPr>
          <w:rFonts w:eastAsia="Times New Roman"/>
        </w:rPr>
        <w:t>,</w:t>
      </w:r>
      <w:proofErr w:type="gramEnd"/>
      <w:r w:rsidRPr="003A063E">
        <w:rPr>
          <w:rFonts w:eastAsia="Times New Roman"/>
        </w:rPr>
        <w:t xml:space="preserve"> 262-276.</w:t>
      </w:r>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t>*</w:t>
      </w:r>
      <w:proofErr w:type="spellStart"/>
      <w:r w:rsidRPr="003A063E">
        <w:rPr>
          <w:rFonts w:eastAsia="Times New Roman"/>
        </w:rPr>
        <w:t>Sturman</w:t>
      </w:r>
      <w:proofErr w:type="spellEnd"/>
      <w:r>
        <w:rPr>
          <w:rFonts w:eastAsia="Times New Roman"/>
        </w:rPr>
        <w:t>,</w:t>
      </w:r>
      <w:r w:rsidRPr="003A063E">
        <w:rPr>
          <w:rFonts w:eastAsia="Times New Roman"/>
        </w:rPr>
        <w:t xml:space="preserve"> E</w:t>
      </w:r>
      <w:r>
        <w:rPr>
          <w:rFonts w:eastAsia="Times New Roman"/>
        </w:rPr>
        <w:t>.</w:t>
      </w:r>
      <w:r w:rsidRPr="003A063E">
        <w:rPr>
          <w:rFonts w:eastAsia="Times New Roman"/>
        </w:rPr>
        <w:t>D</w:t>
      </w:r>
      <w:r>
        <w:rPr>
          <w:rFonts w:eastAsia="Times New Roman"/>
        </w:rPr>
        <w:t>.</w:t>
      </w:r>
      <w:r w:rsidRPr="003A063E">
        <w:rPr>
          <w:rFonts w:eastAsia="Times New Roman"/>
        </w:rPr>
        <w:t xml:space="preserve">, </w:t>
      </w:r>
      <w:proofErr w:type="spellStart"/>
      <w:r w:rsidRPr="003A063E">
        <w:rPr>
          <w:rFonts w:eastAsia="Times New Roman"/>
        </w:rPr>
        <w:t>Mongrain</w:t>
      </w:r>
      <w:proofErr w:type="spellEnd"/>
      <w:r>
        <w:rPr>
          <w:rFonts w:eastAsia="Times New Roman"/>
        </w:rPr>
        <w:t>,</w:t>
      </w:r>
      <w:r w:rsidRPr="003A063E">
        <w:rPr>
          <w:rFonts w:eastAsia="Times New Roman"/>
        </w:rPr>
        <w:t xml:space="preserve"> M.</w:t>
      </w:r>
      <w:r>
        <w:rPr>
          <w:rFonts w:eastAsia="Times New Roman"/>
        </w:rPr>
        <w:t>, 2008.</w:t>
      </w:r>
      <w:r w:rsidRPr="003A063E">
        <w:rPr>
          <w:rFonts w:eastAsia="Times New Roman"/>
        </w:rPr>
        <w:t xml:space="preserve"> </w:t>
      </w:r>
      <w:proofErr w:type="gramStart"/>
      <w:r w:rsidRPr="003A063E">
        <w:rPr>
          <w:rFonts w:eastAsia="Times New Roman"/>
        </w:rPr>
        <w:t>Entrapment and perceived status in graduate students experiencing a recurrence of major depression.</w:t>
      </w:r>
      <w:proofErr w:type="gramEnd"/>
      <w:r w:rsidRPr="003A063E">
        <w:rPr>
          <w:rFonts w:eastAsia="Times New Roman"/>
        </w:rPr>
        <w:t xml:space="preserve"> </w:t>
      </w:r>
      <w:r w:rsidRPr="003A063E">
        <w:rPr>
          <w:rFonts w:eastAsia="Times New Roman"/>
          <w:iCs/>
        </w:rPr>
        <w:t xml:space="preserve">Can J </w:t>
      </w:r>
      <w:proofErr w:type="spellStart"/>
      <w:r w:rsidRPr="003A063E">
        <w:rPr>
          <w:rFonts w:eastAsia="Times New Roman"/>
          <w:iCs/>
        </w:rPr>
        <w:t>Behav</w:t>
      </w:r>
      <w:proofErr w:type="spellEnd"/>
      <w:r w:rsidRPr="003A063E">
        <w:rPr>
          <w:rFonts w:eastAsia="Times New Roman"/>
          <w:iCs/>
        </w:rPr>
        <w:t xml:space="preserve"> </w:t>
      </w:r>
      <w:proofErr w:type="spellStart"/>
      <w:r w:rsidRPr="003A063E">
        <w:rPr>
          <w:rFonts w:eastAsia="Times New Roman"/>
          <w:iCs/>
        </w:rPr>
        <w:t>Sci</w:t>
      </w:r>
      <w:proofErr w:type="spellEnd"/>
      <w:r>
        <w:rPr>
          <w:rFonts w:eastAsia="Times New Roman"/>
          <w:iCs/>
        </w:rPr>
        <w:t>,</w:t>
      </w:r>
      <w:r w:rsidRPr="003A063E">
        <w:rPr>
          <w:rFonts w:eastAsia="Times New Roman"/>
          <w:i/>
          <w:iCs/>
        </w:rPr>
        <w:t xml:space="preserve"> </w:t>
      </w:r>
      <w:r w:rsidRPr="003A063E">
        <w:rPr>
          <w:rFonts w:eastAsia="Times New Roman"/>
        </w:rPr>
        <w:t>185–188.</w:t>
      </w:r>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t>*Tang</w:t>
      </w:r>
      <w:r>
        <w:rPr>
          <w:rFonts w:eastAsia="Times New Roman"/>
        </w:rPr>
        <w:t>,</w:t>
      </w:r>
      <w:r w:rsidRPr="003A063E">
        <w:rPr>
          <w:rFonts w:eastAsia="Times New Roman"/>
        </w:rPr>
        <w:t xml:space="preserve"> N</w:t>
      </w:r>
      <w:r>
        <w:rPr>
          <w:rFonts w:eastAsia="Times New Roman"/>
        </w:rPr>
        <w:t>.</w:t>
      </w:r>
      <w:r w:rsidRPr="003A063E">
        <w:rPr>
          <w:rFonts w:eastAsia="Times New Roman"/>
        </w:rPr>
        <w:t>K</w:t>
      </w:r>
      <w:r>
        <w:rPr>
          <w:rFonts w:eastAsia="Times New Roman"/>
        </w:rPr>
        <w:t>.</w:t>
      </w:r>
      <w:r w:rsidRPr="003A063E">
        <w:rPr>
          <w:rFonts w:eastAsia="Times New Roman"/>
        </w:rPr>
        <w:t>Y</w:t>
      </w:r>
      <w:r>
        <w:rPr>
          <w:rFonts w:eastAsia="Times New Roman"/>
        </w:rPr>
        <w:t>.</w:t>
      </w:r>
      <w:r w:rsidRPr="003A063E">
        <w:rPr>
          <w:rFonts w:eastAsia="Times New Roman"/>
        </w:rPr>
        <w:t xml:space="preserve">, </w:t>
      </w:r>
      <w:proofErr w:type="spellStart"/>
      <w:r w:rsidRPr="003A063E">
        <w:rPr>
          <w:rFonts w:eastAsia="Times New Roman"/>
        </w:rPr>
        <w:t>Goodchild</w:t>
      </w:r>
      <w:proofErr w:type="spellEnd"/>
      <w:r>
        <w:rPr>
          <w:rFonts w:eastAsia="Times New Roman"/>
        </w:rPr>
        <w:t>,</w:t>
      </w:r>
      <w:r w:rsidRPr="003A063E">
        <w:rPr>
          <w:rFonts w:eastAsia="Times New Roman"/>
        </w:rPr>
        <w:t xml:space="preserve"> C</w:t>
      </w:r>
      <w:r>
        <w:rPr>
          <w:rFonts w:eastAsia="Times New Roman"/>
        </w:rPr>
        <w:t>.</w:t>
      </w:r>
      <w:r w:rsidRPr="003A063E">
        <w:rPr>
          <w:rFonts w:eastAsia="Times New Roman"/>
        </w:rPr>
        <w:t>E</w:t>
      </w:r>
      <w:r>
        <w:rPr>
          <w:rFonts w:eastAsia="Times New Roman"/>
        </w:rPr>
        <w:t>.</w:t>
      </w:r>
      <w:r w:rsidRPr="003A063E">
        <w:rPr>
          <w:rFonts w:eastAsia="Times New Roman"/>
        </w:rPr>
        <w:t>, Hester</w:t>
      </w:r>
      <w:r>
        <w:rPr>
          <w:rFonts w:eastAsia="Times New Roman"/>
        </w:rPr>
        <w:t>,</w:t>
      </w:r>
      <w:r w:rsidRPr="003A063E">
        <w:rPr>
          <w:rFonts w:eastAsia="Times New Roman"/>
        </w:rPr>
        <w:t xml:space="preserve"> J</w:t>
      </w:r>
      <w:r>
        <w:rPr>
          <w:rFonts w:eastAsia="Times New Roman"/>
        </w:rPr>
        <w:t>.</w:t>
      </w:r>
      <w:r w:rsidRPr="003A063E">
        <w:rPr>
          <w:rFonts w:eastAsia="Times New Roman"/>
        </w:rPr>
        <w:t xml:space="preserve">, </w:t>
      </w:r>
      <w:proofErr w:type="spellStart"/>
      <w:r w:rsidRPr="003A063E">
        <w:rPr>
          <w:rFonts w:eastAsia="Times New Roman"/>
        </w:rPr>
        <w:t>Salkovskis</w:t>
      </w:r>
      <w:proofErr w:type="spellEnd"/>
      <w:r>
        <w:rPr>
          <w:rFonts w:eastAsia="Times New Roman"/>
        </w:rPr>
        <w:t>,</w:t>
      </w:r>
      <w:r w:rsidRPr="003A063E">
        <w:rPr>
          <w:rFonts w:eastAsia="Times New Roman"/>
        </w:rPr>
        <w:t xml:space="preserve"> P</w:t>
      </w:r>
      <w:r>
        <w:rPr>
          <w:rFonts w:eastAsia="Times New Roman"/>
        </w:rPr>
        <w:t>.</w:t>
      </w:r>
      <w:r w:rsidRPr="003A063E">
        <w:rPr>
          <w:rFonts w:eastAsia="Times New Roman"/>
        </w:rPr>
        <w:t>M.</w:t>
      </w:r>
      <w:r>
        <w:rPr>
          <w:rFonts w:eastAsia="Times New Roman"/>
        </w:rPr>
        <w:t>, 2010.</w:t>
      </w:r>
      <w:r w:rsidRPr="003A063E">
        <w:rPr>
          <w:rFonts w:eastAsia="Times New Roman"/>
        </w:rPr>
        <w:t xml:space="preserve"> Mental defeat is linked to interference, distress and disability in chronic pain. </w:t>
      </w:r>
      <w:r w:rsidRPr="003A063E">
        <w:rPr>
          <w:rFonts w:eastAsia="Times New Roman"/>
          <w:iCs/>
        </w:rPr>
        <w:t>Pain</w:t>
      </w:r>
      <w:r>
        <w:rPr>
          <w:rFonts w:eastAsia="Times New Roman"/>
          <w:iCs/>
        </w:rPr>
        <w:t>,</w:t>
      </w:r>
      <w:r w:rsidRPr="003A063E">
        <w:rPr>
          <w:rFonts w:eastAsia="Times New Roman"/>
          <w:iCs/>
        </w:rPr>
        <w:t xml:space="preserve"> </w:t>
      </w:r>
      <w:r w:rsidRPr="003A063E">
        <w:rPr>
          <w:rFonts w:eastAsia="Times New Roman"/>
        </w:rPr>
        <w:t>547–554.</w:t>
      </w:r>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t>*Tang</w:t>
      </w:r>
      <w:r>
        <w:rPr>
          <w:rFonts w:eastAsia="Times New Roman"/>
        </w:rPr>
        <w:t>,</w:t>
      </w:r>
      <w:r w:rsidRPr="003A063E">
        <w:rPr>
          <w:rFonts w:eastAsia="Times New Roman"/>
        </w:rPr>
        <w:t xml:space="preserve"> N</w:t>
      </w:r>
      <w:r>
        <w:rPr>
          <w:rFonts w:eastAsia="Times New Roman"/>
        </w:rPr>
        <w:t>.</w:t>
      </w:r>
      <w:r w:rsidRPr="003A063E">
        <w:rPr>
          <w:rFonts w:eastAsia="Times New Roman"/>
        </w:rPr>
        <w:t>K</w:t>
      </w:r>
      <w:r>
        <w:rPr>
          <w:rFonts w:eastAsia="Times New Roman"/>
        </w:rPr>
        <w:t>.</w:t>
      </w:r>
      <w:r w:rsidRPr="003A063E">
        <w:rPr>
          <w:rFonts w:eastAsia="Times New Roman"/>
        </w:rPr>
        <w:t>Y</w:t>
      </w:r>
      <w:r>
        <w:rPr>
          <w:rFonts w:eastAsia="Times New Roman"/>
        </w:rPr>
        <w:t>.</w:t>
      </w:r>
      <w:r w:rsidRPr="003A063E">
        <w:rPr>
          <w:rFonts w:eastAsia="Times New Roman"/>
        </w:rPr>
        <w:t xml:space="preserve">, </w:t>
      </w:r>
      <w:proofErr w:type="spellStart"/>
      <w:r w:rsidRPr="003A063E">
        <w:rPr>
          <w:rFonts w:eastAsia="Times New Roman"/>
        </w:rPr>
        <w:t>Salkovskis</w:t>
      </w:r>
      <w:proofErr w:type="spellEnd"/>
      <w:r>
        <w:rPr>
          <w:rFonts w:eastAsia="Times New Roman"/>
        </w:rPr>
        <w:t>,</w:t>
      </w:r>
      <w:r w:rsidRPr="003A063E">
        <w:rPr>
          <w:rFonts w:eastAsia="Times New Roman"/>
        </w:rPr>
        <w:t xml:space="preserve"> P</w:t>
      </w:r>
      <w:r>
        <w:rPr>
          <w:rFonts w:eastAsia="Times New Roman"/>
        </w:rPr>
        <w:t>.</w:t>
      </w:r>
      <w:r w:rsidRPr="003A063E">
        <w:rPr>
          <w:rFonts w:eastAsia="Times New Roman"/>
        </w:rPr>
        <w:t>M</w:t>
      </w:r>
      <w:r>
        <w:rPr>
          <w:rFonts w:eastAsia="Times New Roman"/>
        </w:rPr>
        <w:t>.</w:t>
      </w:r>
      <w:r w:rsidRPr="003A063E">
        <w:rPr>
          <w:rFonts w:eastAsia="Times New Roman"/>
        </w:rPr>
        <w:t>, Hanna</w:t>
      </w:r>
      <w:r>
        <w:rPr>
          <w:rFonts w:eastAsia="Times New Roman"/>
        </w:rPr>
        <w:t>,</w:t>
      </w:r>
      <w:r w:rsidRPr="003A063E">
        <w:rPr>
          <w:rFonts w:eastAsia="Times New Roman"/>
        </w:rPr>
        <w:t xml:space="preserve"> M.</w:t>
      </w:r>
      <w:r>
        <w:rPr>
          <w:rFonts w:eastAsia="Times New Roman"/>
        </w:rPr>
        <w:t>, 2007.</w:t>
      </w:r>
      <w:r w:rsidRPr="003A063E">
        <w:rPr>
          <w:rFonts w:eastAsia="Times New Roman"/>
        </w:rPr>
        <w:t xml:space="preserve"> Mental defeat in chronic pain: initial exploration of the concept. </w:t>
      </w:r>
      <w:proofErr w:type="spellStart"/>
      <w:r w:rsidRPr="003A063E">
        <w:rPr>
          <w:rFonts w:eastAsia="Times New Roman"/>
          <w:iCs/>
        </w:rPr>
        <w:t>Clin</w:t>
      </w:r>
      <w:proofErr w:type="spellEnd"/>
      <w:r w:rsidRPr="003A063E">
        <w:rPr>
          <w:rFonts w:eastAsia="Times New Roman"/>
          <w:iCs/>
        </w:rPr>
        <w:t xml:space="preserve"> J Pain</w:t>
      </w:r>
      <w:r>
        <w:rPr>
          <w:rFonts w:eastAsia="Times New Roman"/>
          <w:iCs/>
        </w:rPr>
        <w:t>,</w:t>
      </w:r>
      <w:r w:rsidRPr="003A063E">
        <w:rPr>
          <w:rFonts w:eastAsia="Times New Roman"/>
          <w:iCs/>
        </w:rPr>
        <w:t xml:space="preserve"> </w:t>
      </w:r>
      <w:r w:rsidRPr="003A063E">
        <w:rPr>
          <w:rFonts w:eastAsia="Times New Roman"/>
        </w:rPr>
        <w:t xml:space="preserve">222–232. </w:t>
      </w:r>
    </w:p>
    <w:p w:rsidR="00737C65" w:rsidRDefault="00737C65" w:rsidP="00737C65">
      <w:pPr>
        <w:autoSpaceDE w:val="0"/>
        <w:autoSpaceDN w:val="0"/>
        <w:adjustRightInd w:val="0"/>
        <w:spacing w:line="480" w:lineRule="auto"/>
        <w:ind w:firstLine="0"/>
        <w:rPr>
          <w:rFonts w:eastAsia="Times New Roman"/>
        </w:rPr>
      </w:pPr>
      <w:r w:rsidRPr="003A063E">
        <w:rPr>
          <w:rFonts w:eastAsia="Times New Roman"/>
        </w:rPr>
        <w:t>*Taylor</w:t>
      </w:r>
      <w:r>
        <w:rPr>
          <w:rFonts w:eastAsia="Times New Roman"/>
        </w:rPr>
        <w:t>,</w:t>
      </w:r>
      <w:r w:rsidRPr="003A063E">
        <w:rPr>
          <w:rFonts w:eastAsia="Times New Roman"/>
        </w:rPr>
        <w:t xml:space="preserve"> P</w:t>
      </w:r>
      <w:r>
        <w:rPr>
          <w:rFonts w:eastAsia="Times New Roman"/>
        </w:rPr>
        <w:t>.</w:t>
      </w:r>
      <w:r w:rsidRPr="003A063E">
        <w:rPr>
          <w:rFonts w:eastAsia="Times New Roman"/>
        </w:rPr>
        <w:t>J</w:t>
      </w:r>
      <w:r>
        <w:rPr>
          <w:rFonts w:eastAsia="Times New Roman"/>
        </w:rPr>
        <w:t>.</w:t>
      </w:r>
      <w:r w:rsidRPr="003A063E">
        <w:rPr>
          <w:rFonts w:eastAsia="Times New Roman"/>
        </w:rPr>
        <w:t>, Gooding</w:t>
      </w:r>
      <w:r>
        <w:rPr>
          <w:rFonts w:eastAsia="Times New Roman"/>
        </w:rPr>
        <w:t>,</w:t>
      </w:r>
      <w:r w:rsidRPr="003A063E">
        <w:rPr>
          <w:rFonts w:eastAsia="Times New Roman"/>
        </w:rPr>
        <w:t xml:space="preserve"> P</w:t>
      </w:r>
      <w:r>
        <w:rPr>
          <w:rFonts w:eastAsia="Times New Roman"/>
        </w:rPr>
        <w:t>.</w:t>
      </w:r>
      <w:r w:rsidRPr="003A063E">
        <w:rPr>
          <w:rFonts w:eastAsia="Times New Roman"/>
        </w:rPr>
        <w:t>A</w:t>
      </w:r>
      <w:r>
        <w:rPr>
          <w:rFonts w:eastAsia="Times New Roman"/>
        </w:rPr>
        <w:t>.</w:t>
      </w:r>
      <w:r w:rsidRPr="003A063E">
        <w:rPr>
          <w:rFonts w:eastAsia="Times New Roman"/>
        </w:rPr>
        <w:t>, Wood</w:t>
      </w:r>
      <w:r>
        <w:rPr>
          <w:rFonts w:eastAsia="Times New Roman"/>
        </w:rPr>
        <w:t>,</w:t>
      </w:r>
      <w:r w:rsidRPr="003A063E">
        <w:rPr>
          <w:rFonts w:eastAsia="Times New Roman"/>
        </w:rPr>
        <w:t xml:space="preserve"> A</w:t>
      </w:r>
      <w:r>
        <w:rPr>
          <w:rFonts w:eastAsia="Times New Roman"/>
        </w:rPr>
        <w:t>.</w:t>
      </w:r>
      <w:r w:rsidRPr="003A063E">
        <w:rPr>
          <w:rFonts w:eastAsia="Times New Roman"/>
        </w:rPr>
        <w:t>M</w:t>
      </w:r>
      <w:r>
        <w:rPr>
          <w:rFonts w:eastAsia="Times New Roman"/>
        </w:rPr>
        <w:t>.,</w:t>
      </w:r>
      <w:r w:rsidRPr="003A063E">
        <w:rPr>
          <w:rFonts w:eastAsia="Times New Roman"/>
        </w:rPr>
        <w:t xml:space="preserve"> Johnson</w:t>
      </w:r>
      <w:r>
        <w:rPr>
          <w:rFonts w:eastAsia="Times New Roman"/>
        </w:rPr>
        <w:t>,</w:t>
      </w:r>
      <w:r w:rsidRPr="003A063E">
        <w:rPr>
          <w:rFonts w:eastAsia="Times New Roman"/>
        </w:rPr>
        <w:t xml:space="preserve"> J</w:t>
      </w:r>
      <w:r>
        <w:rPr>
          <w:rFonts w:eastAsia="Times New Roman"/>
        </w:rPr>
        <w:t>.</w:t>
      </w:r>
      <w:r w:rsidRPr="003A063E">
        <w:rPr>
          <w:rFonts w:eastAsia="Times New Roman"/>
        </w:rPr>
        <w:t>, Pratt</w:t>
      </w:r>
      <w:r>
        <w:rPr>
          <w:rFonts w:eastAsia="Times New Roman"/>
        </w:rPr>
        <w:t>,</w:t>
      </w:r>
      <w:r w:rsidRPr="003A063E">
        <w:rPr>
          <w:rFonts w:eastAsia="Times New Roman"/>
        </w:rPr>
        <w:t xml:space="preserve"> D</w:t>
      </w:r>
      <w:r>
        <w:rPr>
          <w:rFonts w:eastAsia="Times New Roman"/>
        </w:rPr>
        <w:t>.</w:t>
      </w:r>
      <w:r w:rsidRPr="003A063E">
        <w:rPr>
          <w:rFonts w:eastAsia="Times New Roman"/>
        </w:rPr>
        <w:t xml:space="preserve">, </w:t>
      </w:r>
      <w:proofErr w:type="spellStart"/>
      <w:r w:rsidRPr="003A063E">
        <w:rPr>
          <w:rFonts w:eastAsia="Times New Roman"/>
        </w:rPr>
        <w:t>Tarrier</w:t>
      </w:r>
      <w:proofErr w:type="spellEnd"/>
      <w:r>
        <w:rPr>
          <w:rFonts w:eastAsia="Times New Roman"/>
        </w:rPr>
        <w:t>,</w:t>
      </w:r>
      <w:r w:rsidRPr="003A063E">
        <w:rPr>
          <w:rFonts w:eastAsia="Times New Roman"/>
        </w:rPr>
        <w:t xml:space="preserve"> N.</w:t>
      </w:r>
      <w:r>
        <w:rPr>
          <w:rFonts w:eastAsia="Times New Roman"/>
        </w:rPr>
        <w:t>, 2010.</w:t>
      </w:r>
      <w:r w:rsidRPr="003A063E">
        <w:rPr>
          <w:rFonts w:eastAsia="Times New Roman"/>
        </w:rPr>
        <w:t xml:space="preserve"> Defeat and entrapment in schizophrenia: the relationship with suicidal ideation and positive psychotic symptoms. </w:t>
      </w:r>
      <w:r w:rsidRPr="003A063E">
        <w:rPr>
          <w:rFonts w:eastAsia="Times New Roman"/>
          <w:iCs/>
        </w:rPr>
        <w:t>Psychiatry Res</w:t>
      </w:r>
      <w:r>
        <w:rPr>
          <w:rFonts w:eastAsia="Times New Roman"/>
          <w:iCs/>
        </w:rPr>
        <w:t>,</w:t>
      </w:r>
      <w:r w:rsidRPr="003A063E">
        <w:rPr>
          <w:rFonts w:eastAsia="Times New Roman"/>
          <w:iCs/>
        </w:rPr>
        <w:t xml:space="preserve"> </w:t>
      </w:r>
      <w:r w:rsidRPr="003A063E">
        <w:rPr>
          <w:rFonts w:eastAsia="Times New Roman"/>
        </w:rPr>
        <w:t>244–248.</w:t>
      </w:r>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t>*Taylor</w:t>
      </w:r>
      <w:r>
        <w:rPr>
          <w:rFonts w:eastAsia="Times New Roman"/>
        </w:rPr>
        <w:t>,</w:t>
      </w:r>
      <w:r w:rsidRPr="003A063E">
        <w:rPr>
          <w:rFonts w:eastAsia="Times New Roman"/>
        </w:rPr>
        <w:t xml:space="preserve"> P</w:t>
      </w:r>
      <w:r>
        <w:rPr>
          <w:rFonts w:eastAsia="Times New Roman"/>
        </w:rPr>
        <w:t>.</w:t>
      </w:r>
      <w:r w:rsidRPr="003A063E">
        <w:rPr>
          <w:rFonts w:eastAsia="Times New Roman"/>
        </w:rPr>
        <w:t>J</w:t>
      </w:r>
      <w:r>
        <w:rPr>
          <w:rFonts w:eastAsia="Times New Roman"/>
        </w:rPr>
        <w:t>.</w:t>
      </w:r>
      <w:r w:rsidRPr="003A063E">
        <w:rPr>
          <w:rFonts w:eastAsia="Times New Roman"/>
        </w:rPr>
        <w:t>, Wood</w:t>
      </w:r>
      <w:r>
        <w:rPr>
          <w:rFonts w:eastAsia="Times New Roman"/>
        </w:rPr>
        <w:t>,</w:t>
      </w:r>
      <w:r w:rsidRPr="003A063E">
        <w:rPr>
          <w:rFonts w:eastAsia="Times New Roman"/>
        </w:rPr>
        <w:t xml:space="preserve"> A</w:t>
      </w:r>
      <w:r>
        <w:rPr>
          <w:rFonts w:eastAsia="Times New Roman"/>
        </w:rPr>
        <w:t>.</w:t>
      </w:r>
      <w:r w:rsidRPr="003A063E">
        <w:rPr>
          <w:rFonts w:eastAsia="Times New Roman"/>
        </w:rPr>
        <w:t>M</w:t>
      </w:r>
      <w:r>
        <w:rPr>
          <w:rFonts w:eastAsia="Times New Roman"/>
        </w:rPr>
        <w:t>.</w:t>
      </w:r>
      <w:r w:rsidRPr="003A063E">
        <w:rPr>
          <w:rFonts w:eastAsia="Times New Roman"/>
        </w:rPr>
        <w:t>, Gooding</w:t>
      </w:r>
      <w:r>
        <w:rPr>
          <w:rFonts w:eastAsia="Times New Roman"/>
        </w:rPr>
        <w:t>,</w:t>
      </w:r>
      <w:r w:rsidRPr="003A063E">
        <w:rPr>
          <w:rFonts w:eastAsia="Times New Roman"/>
        </w:rPr>
        <w:t xml:space="preserve"> P</w:t>
      </w:r>
      <w:r>
        <w:rPr>
          <w:rFonts w:eastAsia="Times New Roman"/>
        </w:rPr>
        <w:t>.</w:t>
      </w:r>
      <w:r w:rsidRPr="003A063E">
        <w:rPr>
          <w:rFonts w:eastAsia="Times New Roman"/>
        </w:rPr>
        <w:t>A</w:t>
      </w:r>
      <w:r>
        <w:rPr>
          <w:rFonts w:eastAsia="Times New Roman"/>
        </w:rPr>
        <w:t>.</w:t>
      </w:r>
      <w:r w:rsidRPr="003A063E">
        <w:rPr>
          <w:rFonts w:eastAsia="Times New Roman"/>
        </w:rPr>
        <w:t xml:space="preserve">, </w:t>
      </w:r>
      <w:proofErr w:type="spellStart"/>
      <w:r w:rsidRPr="003A063E">
        <w:rPr>
          <w:rFonts w:eastAsia="Times New Roman"/>
        </w:rPr>
        <w:t>Tarrier</w:t>
      </w:r>
      <w:proofErr w:type="spellEnd"/>
      <w:r>
        <w:rPr>
          <w:rFonts w:eastAsia="Times New Roman"/>
        </w:rPr>
        <w:t>,</w:t>
      </w:r>
      <w:r w:rsidRPr="003A063E">
        <w:rPr>
          <w:rFonts w:eastAsia="Times New Roman"/>
        </w:rPr>
        <w:t xml:space="preserve"> N.</w:t>
      </w:r>
      <w:r>
        <w:rPr>
          <w:rFonts w:eastAsia="Times New Roman"/>
        </w:rPr>
        <w:t>, 2010.</w:t>
      </w:r>
      <w:r w:rsidRPr="003A063E">
        <w:rPr>
          <w:rFonts w:eastAsia="Times New Roman"/>
        </w:rPr>
        <w:t xml:space="preserve"> Appraisals and suicidality: the mediating role of defeat and entrapment. </w:t>
      </w:r>
      <w:r w:rsidRPr="003A063E">
        <w:rPr>
          <w:rFonts w:eastAsia="Times New Roman"/>
          <w:iCs/>
        </w:rPr>
        <w:t>Arch Suicide Res</w:t>
      </w:r>
      <w:r>
        <w:rPr>
          <w:rFonts w:eastAsia="Times New Roman"/>
          <w:iCs/>
        </w:rPr>
        <w:t xml:space="preserve">, </w:t>
      </w:r>
      <w:r w:rsidRPr="003A063E">
        <w:rPr>
          <w:rFonts w:eastAsia="Times New Roman"/>
        </w:rPr>
        <w:t>236–247.</w:t>
      </w:r>
    </w:p>
    <w:p w:rsidR="00737C65" w:rsidRDefault="00737C65" w:rsidP="00737C65">
      <w:pPr>
        <w:pStyle w:val="NoSpacing"/>
        <w:spacing w:line="480" w:lineRule="auto"/>
        <w:rPr>
          <w:rFonts w:ascii="Times New Roman" w:eastAsia="Times New Roman" w:hAnsi="Times New Roman"/>
          <w:sz w:val="24"/>
          <w:szCs w:val="24"/>
        </w:rPr>
      </w:pPr>
      <w:proofErr w:type="gramStart"/>
      <w:r w:rsidRPr="00E70CFF">
        <w:rPr>
          <w:rFonts w:ascii="Times New Roman" w:eastAsia="Times New Roman" w:hAnsi="Times New Roman"/>
          <w:sz w:val="24"/>
          <w:szCs w:val="24"/>
        </w:rPr>
        <w:lastRenderedPageBreak/>
        <w:t xml:space="preserve">Taylor, P.J., Gooding, P., Wood, A.M., </w:t>
      </w:r>
      <w:proofErr w:type="spellStart"/>
      <w:r w:rsidRPr="00E70CFF">
        <w:rPr>
          <w:rFonts w:ascii="Times New Roman" w:eastAsia="Times New Roman" w:hAnsi="Times New Roman"/>
          <w:sz w:val="24"/>
          <w:szCs w:val="24"/>
        </w:rPr>
        <w:t>Tarrier</w:t>
      </w:r>
      <w:proofErr w:type="spellEnd"/>
      <w:r w:rsidRPr="00E70CFF">
        <w:rPr>
          <w:rFonts w:ascii="Times New Roman" w:eastAsia="Times New Roman" w:hAnsi="Times New Roman"/>
          <w:sz w:val="24"/>
          <w:szCs w:val="24"/>
        </w:rPr>
        <w:t>, N., 2011a.</w:t>
      </w:r>
      <w:proofErr w:type="gramEnd"/>
      <w:r w:rsidRPr="00C92DBD">
        <w:rPr>
          <w:rFonts w:ascii="Times New Roman" w:eastAsia="Times New Roman" w:hAnsi="Times New Roman"/>
          <w:sz w:val="24"/>
          <w:szCs w:val="24"/>
        </w:rPr>
        <w:t xml:space="preserve"> </w:t>
      </w:r>
      <w:proofErr w:type="gramStart"/>
      <w:r w:rsidRPr="00C92DBD">
        <w:rPr>
          <w:rFonts w:ascii="Times New Roman" w:eastAsia="Times New Roman" w:hAnsi="Times New Roman"/>
          <w:sz w:val="24"/>
          <w:szCs w:val="24"/>
        </w:rPr>
        <w:t>The role of defeat and entrapment in depression, anxiety, and suicide.</w:t>
      </w:r>
      <w:proofErr w:type="gramEnd"/>
      <w:r w:rsidRPr="00C92DBD">
        <w:rPr>
          <w:rFonts w:ascii="Times New Roman" w:eastAsia="Times New Roman" w:hAnsi="Times New Roman"/>
          <w:i/>
          <w:iCs/>
          <w:sz w:val="24"/>
          <w:szCs w:val="24"/>
        </w:rPr>
        <w:t xml:space="preserve"> </w:t>
      </w:r>
      <w:proofErr w:type="spellStart"/>
      <w:r w:rsidRPr="00E70CFF">
        <w:rPr>
          <w:rFonts w:ascii="Times New Roman" w:eastAsia="Times New Roman" w:hAnsi="Times New Roman"/>
          <w:iCs/>
          <w:sz w:val="24"/>
          <w:szCs w:val="24"/>
        </w:rPr>
        <w:t>Psychol</w:t>
      </w:r>
      <w:proofErr w:type="spellEnd"/>
      <w:r w:rsidRPr="00E70CFF">
        <w:rPr>
          <w:rFonts w:ascii="Times New Roman" w:eastAsia="Times New Roman" w:hAnsi="Times New Roman"/>
          <w:iCs/>
          <w:sz w:val="24"/>
          <w:szCs w:val="24"/>
        </w:rPr>
        <w:t xml:space="preserve"> Bull, </w:t>
      </w:r>
      <w:r w:rsidRPr="00C92DBD">
        <w:rPr>
          <w:rFonts w:ascii="Times New Roman" w:eastAsia="Times New Roman" w:hAnsi="Times New Roman"/>
          <w:sz w:val="24"/>
          <w:szCs w:val="24"/>
        </w:rPr>
        <w:t>391-420.</w:t>
      </w:r>
    </w:p>
    <w:p w:rsidR="00737C65" w:rsidRDefault="00737C65" w:rsidP="00737C65">
      <w:pPr>
        <w:pStyle w:val="NoSpacing"/>
        <w:spacing w:line="480" w:lineRule="auto"/>
        <w:rPr>
          <w:rFonts w:ascii="Times New Roman" w:eastAsia="Cambria" w:hAnsi="Times New Roman"/>
          <w:color w:val="000000"/>
          <w:sz w:val="24"/>
          <w:szCs w:val="24"/>
        </w:rPr>
      </w:pPr>
      <w:r w:rsidRPr="00B6015D">
        <w:rPr>
          <w:rFonts w:ascii="Times New Roman" w:eastAsia="Cambria" w:hAnsi="Times New Roman"/>
          <w:color w:val="000000"/>
          <w:sz w:val="24"/>
          <w:szCs w:val="24"/>
        </w:rPr>
        <w:t xml:space="preserve">Taylor, P.J, Wood, A.M, Gooding, P.A, </w:t>
      </w:r>
      <w:proofErr w:type="spellStart"/>
      <w:r w:rsidRPr="00B6015D">
        <w:rPr>
          <w:rFonts w:ascii="Times New Roman" w:eastAsia="Cambria" w:hAnsi="Times New Roman"/>
          <w:color w:val="000000"/>
          <w:sz w:val="24"/>
          <w:szCs w:val="24"/>
        </w:rPr>
        <w:t>Tarrier</w:t>
      </w:r>
      <w:proofErr w:type="spellEnd"/>
      <w:r w:rsidRPr="00B6015D">
        <w:rPr>
          <w:rFonts w:ascii="Times New Roman" w:eastAsia="Cambria" w:hAnsi="Times New Roman"/>
          <w:color w:val="000000"/>
          <w:sz w:val="24"/>
          <w:szCs w:val="24"/>
        </w:rPr>
        <w:t xml:space="preserve">, N., 2011b. Prospective predictors of </w:t>
      </w:r>
      <w:r>
        <w:rPr>
          <w:rFonts w:ascii="Times New Roman" w:eastAsia="Cambria" w:hAnsi="Times New Roman"/>
          <w:color w:val="000000"/>
          <w:sz w:val="24"/>
          <w:szCs w:val="24"/>
        </w:rPr>
        <w:t>suicidality: d</w:t>
      </w:r>
      <w:r w:rsidRPr="00C92DBD">
        <w:rPr>
          <w:rFonts w:ascii="Times New Roman" w:eastAsia="Cambria" w:hAnsi="Times New Roman"/>
          <w:color w:val="000000"/>
          <w:sz w:val="24"/>
          <w:szCs w:val="24"/>
        </w:rPr>
        <w:t xml:space="preserve">efeat and entrapment lead to changes in suicidal ideation over time. </w:t>
      </w:r>
      <w:r w:rsidRPr="00B6015D">
        <w:rPr>
          <w:rFonts w:ascii="Times New Roman" w:eastAsia="Cambria" w:hAnsi="Times New Roman"/>
          <w:iCs/>
          <w:color w:val="000000"/>
          <w:sz w:val="24"/>
          <w:szCs w:val="24"/>
        </w:rPr>
        <w:t xml:space="preserve">Suicide Life Threat </w:t>
      </w:r>
      <w:proofErr w:type="spellStart"/>
      <w:r w:rsidRPr="00B6015D">
        <w:rPr>
          <w:rFonts w:ascii="Times New Roman" w:eastAsia="Cambria" w:hAnsi="Times New Roman"/>
          <w:iCs/>
          <w:color w:val="000000"/>
          <w:sz w:val="24"/>
          <w:szCs w:val="24"/>
        </w:rPr>
        <w:t>Behav</w:t>
      </w:r>
      <w:proofErr w:type="spellEnd"/>
      <w:r w:rsidRPr="00B6015D">
        <w:rPr>
          <w:rFonts w:ascii="Times New Roman" w:eastAsia="Cambria" w:hAnsi="Times New Roman"/>
          <w:iCs/>
          <w:color w:val="000000"/>
          <w:sz w:val="24"/>
          <w:szCs w:val="24"/>
        </w:rPr>
        <w:t>,</w:t>
      </w:r>
      <w:r w:rsidRPr="00C92DBD">
        <w:rPr>
          <w:rFonts w:ascii="Times New Roman" w:eastAsia="Cambria" w:hAnsi="Times New Roman"/>
          <w:i/>
          <w:iCs/>
          <w:color w:val="000000"/>
          <w:sz w:val="24"/>
          <w:szCs w:val="24"/>
        </w:rPr>
        <w:t xml:space="preserve"> </w:t>
      </w:r>
      <w:r w:rsidRPr="00C92DBD">
        <w:rPr>
          <w:rFonts w:ascii="Times New Roman" w:eastAsia="Cambria" w:hAnsi="Times New Roman"/>
          <w:color w:val="000000"/>
          <w:sz w:val="24"/>
          <w:szCs w:val="24"/>
        </w:rPr>
        <w:t>297-306.</w:t>
      </w:r>
    </w:p>
    <w:p w:rsidR="00737C65" w:rsidRDefault="00737C65" w:rsidP="00737C65">
      <w:pPr>
        <w:spacing w:line="480" w:lineRule="auto"/>
        <w:ind w:firstLine="0"/>
        <w:rPr>
          <w:rFonts w:eastAsia="Cambria"/>
          <w:lang w:val="en"/>
        </w:rPr>
      </w:pPr>
      <w:r w:rsidRPr="003A063E">
        <w:rPr>
          <w:rFonts w:eastAsia="Times New Roman"/>
        </w:rPr>
        <w:t>*</w:t>
      </w:r>
      <w:proofErr w:type="spellStart"/>
      <w:r w:rsidRPr="003A063E">
        <w:rPr>
          <w:rFonts w:eastAsia="Cambria"/>
          <w:lang w:val="en"/>
        </w:rPr>
        <w:t>Trachsel</w:t>
      </w:r>
      <w:proofErr w:type="spellEnd"/>
      <w:r>
        <w:rPr>
          <w:rFonts w:eastAsia="Cambria"/>
          <w:lang w:val="en"/>
        </w:rPr>
        <w:t>,</w:t>
      </w:r>
      <w:r w:rsidRPr="003A063E">
        <w:rPr>
          <w:rFonts w:eastAsia="Cambria"/>
          <w:lang w:val="en"/>
        </w:rPr>
        <w:t xml:space="preserve"> M</w:t>
      </w:r>
      <w:r>
        <w:rPr>
          <w:rFonts w:eastAsia="Cambria"/>
          <w:lang w:val="en"/>
        </w:rPr>
        <w:t>.</w:t>
      </w:r>
      <w:r w:rsidRPr="003A063E">
        <w:rPr>
          <w:rFonts w:eastAsia="Cambria"/>
          <w:lang w:val="en"/>
        </w:rPr>
        <w:t>, Krieger</w:t>
      </w:r>
      <w:r>
        <w:rPr>
          <w:rFonts w:eastAsia="Cambria"/>
          <w:lang w:val="en"/>
        </w:rPr>
        <w:t>,</w:t>
      </w:r>
      <w:r w:rsidRPr="003A063E">
        <w:rPr>
          <w:rFonts w:eastAsia="Cambria"/>
          <w:lang w:val="en"/>
        </w:rPr>
        <w:t xml:space="preserve"> T</w:t>
      </w:r>
      <w:r>
        <w:rPr>
          <w:rFonts w:eastAsia="Cambria"/>
          <w:lang w:val="en"/>
        </w:rPr>
        <w:t>.</w:t>
      </w:r>
      <w:r w:rsidRPr="003A063E">
        <w:rPr>
          <w:rFonts w:eastAsia="Cambria"/>
          <w:lang w:val="en"/>
        </w:rPr>
        <w:t>, Gilbert</w:t>
      </w:r>
      <w:r>
        <w:rPr>
          <w:rFonts w:eastAsia="Cambria"/>
          <w:lang w:val="en"/>
        </w:rPr>
        <w:t>,</w:t>
      </w:r>
      <w:r w:rsidRPr="003A063E">
        <w:rPr>
          <w:rFonts w:eastAsia="Cambria"/>
          <w:lang w:val="en"/>
        </w:rPr>
        <w:t xml:space="preserve"> P</w:t>
      </w:r>
      <w:r>
        <w:rPr>
          <w:rFonts w:eastAsia="Cambria"/>
          <w:lang w:val="en"/>
        </w:rPr>
        <w:t>.</w:t>
      </w:r>
      <w:r w:rsidRPr="003A063E">
        <w:rPr>
          <w:rFonts w:eastAsia="Cambria"/>
          <w:lang w:val="en"/>
        </w:rPr>
        <w:t xml:space="preserve">, </w:t>
      </w:r>
      <w:proofErr w:type="spellStart"/>
      <w:r w:rsidRPr="003A063E">
        <w:rPr>
          <w:rFonts w:eastAsia="Cambria"/>
          <w:lang w:val="en"/>
        </w:rPr>
        <w:t>Holtforth</w:t>
      </w:r>
      <w:proofErr w:type="spellEnd"/>
      <w:r>
        <w:rPr>
          <w:rFonts w:eastAsia="Cambria"/>
          <w:lang w:val="en"/>
        </w:rPr>
        <w:t>,</w:t>
      </w:r>
      <w:r w:rsidRPr="003A063E">
        <w:rPr>
          <w:rFonts w:eastAsia="Cambria"/>
          <w:lang w:val="en"/>
        </w:rPr>
        <w:t xml:space="preserve"> M</w:t>
      </w:r>
      <w:r>
        <w:rPr>
          <w:rFonts w:eastAsia="Cambria"/>
          <w:lang w:val="en"/>
        </w:rPr>
        <w:t>.</w:t>
      </w:r>
      <w:r w:rsidRPr="003A063E">
        <w:rPr>
          <w:rFonts w:eastAsia="Cambria"/>
          <w:lang w:val="en"/>
        </w:rPr>
        <w:t>G.</w:t>
      </w:r>
      <w:r>
        <w:rPr>
          <w:rFonts w:eastAsia="Cambria"/>
          <w:lang w:val="en"/>
        </w:rPr>
        <w:t>, 2010.</w:t>
      </w:r>
      <w:r w:rsidRPr="003A063E">
        <w:rPr>
          <w:rFonts w:eastAsia="Cambria"/>
          <w:lang w:val="en"/>
        </w:rPr>
        <w:t xml:space="preserve"> Testing a German adaptation of the entrapment scale and assessing the relation to depression. Depress Res Treat</w:t>
      </w:r>
      <w:r>
        <w:rPr>
          <w:rFonts w:eastAsia="Cambria"/>
          <w:lang w:val="en"/>
        </w:rPr>
        <w:t xml:space="preserve">, </w:t>
      </w:r>
      <w:r w:rsidRPr="003A063E">
        <w:rPr>
          <w:rFonts w:eastAsia="Cambria"/>
          <w:lang w:val="en"/>
        </w:rPr>
        <w:t>1-10.</w:t>
      </w:r>
    </w:p>
    <w:p w:rsidR="00737C65" w:rsidRPr="00C92DBD" w:rsidRDefault="00737C65" w:rsidP="00737C65">
      <w:pPr>
        <w:pStyle w:val="NoSpacing"/>
        <w:spacing w:line="480" w:lineRule="auto"/>
        <w:rPr>
          <w:rFonts w:ascii="Times New Roman" w:hAnsi="Times New Roman"/>
          <w:iCs/>
          <w:sz w:val="24"/>
          <w:szCs w:val="24"/>
        </w:rPr>
      </w:pPr>
      <w:proofErr w:type="spellStart"/>
      <w:proofErr w:type="gramStart"/>
      <w:r w:rsidRPr="00B6015D">
        <w:rPr>
          <w:rFonts w:ascii="Times New Roman" w:hAnsi="Times New Roman"/>
          <w:sz w:val="24"/>
          <w:szCs w:val="24"/>
        </w:rPr>
        <w:t>Trickey</w:t>
      </w:r>
      <w:proofErr w:type="spellEnd"/>
      <w:r w:rsidRPr="00B6015D">
        <w:rPr>
          <w:rFonts w:ascii="Times New Roman" w:hAnsi="Times New Roman"/>
          <w:sz w:val="24"/>
          <w:szCs w:val="24"/>
        </w:rPr>
        <w:t xml:space="preserve">, D., Siddaway, A.P., </w:t>
      </w:r>
      <w:proofErr w:type="spellStart"/>
      <w:r w:rsidRPr="00B6015D">
        <w:rPr>
          <w:rFonts w:ascii="Times New Roman" w:hAnsi="Times New Roman"/>
          <w:sz w:val="24"/>
          <w:szCs w:val="24"/>
        </w:rPr>
        <w:t>Meiser</w:t>
      </w:r>
      <w:proofErr w:type="spellEnd"/>
      <w:r w:rsidRPr="00B6015D">
        <w:rPr>
          <w:rFonts w:ascii="Times New Roman" w:hAnsi="Times New Roman"/>
          <w:sz w:val="24"/>
          <w:szCs w:val="24"/>
        </w:rPr>
        <w:t xml:space="preserve">-Steadman, R., </w:t>
      </w:r>
      <w:proofErr w:type="spellStart"/>
      <w:r w:rsidRPr="00B6015D">
        <w:rPr>
          <w:rFonts w:ascii="Times New Roman" w:hAnsi="Times New Roman"/>
          <w:sz w:val="24"/>
          <w:szCs w:val="24"/>
        </w:rPr>
        <w:t>Serpell</w:t>
      </w:r>
      <w:proofErr w:type="spellEnd"/>
      <w:r w:rsidRPr="00B6015D">
        <w:rPr>
          <w:rFonts w:ascii="Times New Roman" w:hAnsi="Times New Roman"/>
          <w:sz w:val="24"/>
          <w:szCs w:val="24"/>
        </w:rPr>
        <w:t>, L., Field, A.P., 2012.</w:t>
      </w:r>
      <w:proofErr w:type="gramEnd"/>
      <w:r w:rsidRPr="00C92DBD">
        <w:rPr>
          <w:rFonts w:ascii="Times New Roman" w:hAnsi="Times New Roman"/>
          <w:sz w:val="24"/>
          <w:szCs w:val="24"/>
        </w:rPr>
        <w:t xml:space="preserve"> </w:t>
      </w:r>
      <w:proofErr w:type="gramStart"/>
      <w:r w:rsidRPr="00C92DBD">
        <w:rPr>
          <w:rFonts w:ascii="Times New Roman" w:hAnsi="Times New Roman"/>
          <w:sz w:val="24"/>
          <w:szCs w:val="24"/>
        </w:rPr>
        <w:t>A meta-analysis of risk factors for posttraumatic stress disorder in children and adolescents.</w:t>
      </w:r>
      <w:proofErr w:type="gramEnd"/>
      <w:r w:rsidRPr="00C92DBD">
        <w:rPr>
          <w:rFonts w:ascii="Times New Roman" w:hAnsi="Times New Roman"/>
          <w:sz w:val="24"/>
          <w:szCs w:val="24"/>
        </w:rPr>
        <w:t xml:space="preserve"> </w:t>
      </w:r>
      <w:proofErr w:type="spellStart"/>
      <w:r w:rsidRPr="00B6015D">
        <w:rPr>
          <w:rFonts w:ascii="Times New Roman" w:hAnsi="Times New Roman"/>
          <w:iCs/>
          <w:sz w:val="24"/>
          <w:szCs w:val="24"/>
        </w:rPr>
        <w:t>Clin</w:t>
      </w:r>
      <w:proofErr w:type="spellEnd"/>
      <w:r w:rsidRPr="00B6015D">
        <w:rPr>
          <w:rFonts w:ascii="Times New Roman" w:hAnsi="Times New Roman"/>
          <w:iCs/>
          <w:sz w:val="24"/>
          <w:szCs w:val="24"/>
        </w:rPr>
        <w:t xml:space="preserve"> </w:t>
      </w:r>
      <w:proofErr w:type="spellStart"/>
      <w:r w:rsidRPr="00B6015D">
        <w:rPr>
          <w:rFonts w:ascii="Times New Roman" w:hAnsi="Times New Roman"/>
          <w:iCs/>
          <w:sz w:val="24"/>
          <w:szCs w:val="24"/>
        </w:rPr>
        <w:t>Psychol</w:t>
      </w:r>
      <w:proofErr w:type="spellEnd"/>
      <w:r w:rsidRPr="00B6015D">
        <w:rPr>
          <w:rFonts w:ascii="Times New Roman" w:hAnsi="Times New Roman"/>
          <w:iCs/>
          <w:sz w:val="24"/>
          <w:szCs w:val="24"/>
        </w:rPr>
        <w:t xml:space="preserve"> Rev, </w:t>
      </w:r>
      <w:r w:rsidRPr="00C92DBD">
        <w:rPr>
          <w:rFonts w:ascii="Times New Roman" w:hAnsi="Times New Roman"/>
          <w:iCs/>
          <w:sz w:val="24"/>
          <w:szCs w:val="24"/>
        </w:rPr>
        <w:t>122-138.</w:t>
      </w:r>
    </w:p>
    <w:p w:rsidR="00737C65" w:rsidRPr="003A063E" w:rsidRDefault="00737C65" w:rsidP="00737C65">
      <w:pPr>
        <w:spacing w:line="480" w:lineRule="auto"/>
        <w:ind w:firstLine="0"/>
        <w:rPr>
          <w:rFonts w:eastAsia="Cambria"/>
          <w:lang w:val="en"/>
        </w:rPr>
      </w:pPr>
      <w:r w:rsidRPr="003A063E">
        <w:rPr>
          <w:rFonts w:eastAsia="Times New Roman"/>
        </w:rPr>
        <w:t>*</w:t>
      </w:r>
      <w:r w:rsidRPr="003A063E">
        <w:rPr>
          <w:rFonts w:eastAsia="Cambria"/>
        </w:rPr>
        <w:t>Troop</w:t>
      </w:r>
      <w:r>
        <w:rPr>
          <w:rFonts w:eastAsia="Cambria"/>
        </w:rPr>
        <w:t>,</w:t>
      </w:r>
      <w:r w:rsidRPr="003A063E">
        <w:rPr>
          <w:rFonts w:eastAsia="Cambria"/>
        </w:rPr>
        <w:t xml:space="preserve"> N</w:t>
      </w:r>
      <w:r>
        <w:rPr>
          <w:rFonts w:eastAsia="Cambria"/>
        </w:rPr>
        <w:t>.</w:t>
      </w:r>
      <w:r w:rsidRPr="003A063E">
        <w:rPr>
          <w:rFonts w:eastAsia="Cambria"/>
        </w:rPr>
        <w:t xml:space="preserve">A. (forthcoming paper). </w:t>
      </w:r>
      <w:proofErr w:type="gramStart"/>
      <w:r w:rsidRPr="003A063E">
        <w:rPr>
          <w:rFonts w:eastAsia="Cambria"/>
        </w:rPr>
        <w:t>Unpublished data.</w:t>
      </w:r>
      <w:proofErr w:type="gramEnd"/>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t>*</w:t>
      </w:r>
      <w:r w:rsidRPr="003A063E">
        <w:rPr>
          <w:rFonts w:eastAsia="Cambria"/>
        </w:rPr>
        <w:t>Troop</w:t>
      </w:r>
      <w:r>
        <w:rPr>
          <w:rFonts w:eastAsia="Cambria"/>
        </w:rPr>
        <w:t>,</w:t>
      </w:r>
      <w:r w:rsidRPr="003A063E">
        <w:rPr>
          <w:rFonts w:eastAsia="Cambria"/>
        </w:rPr>
        <w:t xml:space="preserve"> N</w:t>
      </w:r>
      <w:r>
        <w:rPr>
          <w:rFonts w:eastAsia="Cambria"/>
        </w:rPr>
        <w:t>.</w:t>
      </w:r>
      <w:r w:rsidRPr="003A063E">
        <w:rPr>
          <w:rFonts w:eastAsia="Cambria"/>
        </w:rPr>
        <w:t xml:space="preserve">A, </w:t>
      </w:r>
      <w:r w:rsidRPr="003A063E">
        <w:rPr>
          <w:rFonts w:eastAsia="Times New Roman"/>
        </w:rPr>
        <w:t>Baker</w:t>
      </w:r>
      <w:r>
        <w:rPr>
          <w:rFonts w:eastAsia="Times New Roman"/>
        </w:rPr>
        <w:t>,</w:t>
      </w:r>
      <w:r w:rsidRPr="003A063E">
        <w:rPr>
          <w:rFonts w:eastAsia="Times New Roman"/>
        </w:rPr>
        <w:t xml:space="preserve"> A</w:t>
      </w:r>
      <w:r>
        <w:rPr>
          <w:rFonts w:eastAsia="Times New Roman"/>
        </w:rPr>
        <w:t>.</w:t>
      </w:r>
      <w:r w:rsidRPr="003A063E">
        <w:rPr>
          <w:rFonts w:eastAsia="Times New Roman"/>
        </w:rPr>
        <w:t>H.</w:t>
      </w:r>
      <w:r>
        <w:rPr>
          <w:rFonts w:eastAsia="Times New Roman"/>
        </w:rPr>
        <w:t>, 2008.</w:t>
      </w:r>
      <w:r w:rsidRPr="003A063E">
        <w:rPr>
          <w:rFonts w:eastAsia="Times New Roman"/>
        </w:rPr>
        <w:t xml:space="preserve"> </w:t>
      </w:r>
      <w:proofErr w:type="gramStart"/>
      <w:r w:rsidRPr="003A063E">
        <w:rPr>
          <w:rFonts w:eastAsia="Times New Roman"/>
        </w:rPr>
        <w:t>The specificity of social rank in eating disorder versus depressive symptoms.</w:t>
      </w:r>
      <w:proofErr w:type="gramEnd"/>
      <w:r w:rsidRPr="003A063E">
        <w:rPr>
          <w:rFonts w:eastAsia="Times New Roman"/>
        </w:rPr>
        <w:t xml:space="preserve"> </w:t>
      </w:r>
      <w:r w:rsidRPr="003A063E">
        <w:rPr>
          <w:rFonts w:eastAsia="Times New Roman"/>
          <w:iCs/>
        </w:rPr>
        <w:t xml:space="preserve">Eat </w:t>
      </w:r>
      <w:proofErr w:type="spellStart"/>
      <w:r w:rsidRPr="003A063E">
        <w:rPr>
          <w:rFonts w:eastAsia="Times New Roman"/>
          <w:iCs/>
        </w:rPr>
        <w:t>Disord</w:t>
      </w:r>
      <w:proofErr w:type="spellEnd"/>
      <w:r>
        <w:rPr>
          <w:rFonts w:eastAsia="Times New Roman"/>
          <w:iCs/>
        </w:rPr>
        <w:t xml:space="preserve">, </w:t>
      </w:r>
      <w:r w:rsidRPr="003A063E">
        <w:rPr>
          <w:rFonts w:eastAsia="Times New Roman"/>
        </w:rPr>
        <w:t>331– 341.</w:t>
      </w:r>
    </w:p>
    <w:p w:rsidR="00737C65" w:rsidRPr="003A063E" w:rsidRDefault="00737C65" w:rsidP="00737C65">
      <w:pPr>
        <w:autoSpaceDE w:val="0"/>
        <w:autoSpaceDN w:val="0"/>
        <w:adjustRightInd w:val="0"/>
        <w:spacing w:line="480" w:lineRule="auto"/>
        <w:ind w:firstLine="0"/>
        <w:rPr>
          <w:rFonts w:eastAsia="Times New Roman"/>
          <w:lang w:eastAsia="en-GB"/>
        </w:rPr>
      </w:pPr>
      <w:r w:rsidRPr="003A063E">
        <w:rPr>
          <w:rFonts w:eastAsia="Times New Roman"/>
        </w:rPr>
        <w:t>*</w:t>
      </w:r>
      <w:r w:rsidRPr="003A063E">
        <w:rPr>
          <w:rFonts w:eastAsia="Cambria"/>
        </w:rPr>
        <w:t>Troop</w:t>
      </w:r>
      <w:r>
        <w:rPr>
          <w:rFonts w:eastAsia="Cambria"/>
        </w:rPr>
        <w:t>,</w:t>
      </w:r>
      <w:r w:rsidRPr="003A063E">
        <w:rPr>
          <w:rFonts w:eastAsia="Cambria"/>
        </w:rPr>
        <w:t xml:space="preserve"> N</w:t>
      </w:r>
      <w:r>
        <w:rPr>
          <w:rFonts w:eastAsia="Cambria"/>
        </w:rPr>
        <w:t>.</w:t>
      </w:r>
      <w:r w:rsidRPr="003A063E">
        <w:rPr>
          <w:rFonts w:eastAsia="Cambria"/>
        </w:rPr>
        <w:t>A</w:t>
      </w:r>
      <w:r>
        <w:rPr>
          <w:rFonts w:eastAsia="Cambria"/>
        </w:rPr>
        <w:t>.</w:t>
      </w:r>
      <w:r w:rsidRPr="003A063E">
        <w:rPr>
          <w:rFonts w:eastAsia="Cambria"/>
        </w:rPr>
        <w:t xml:space="preserve">, </w:t>
      </w:r>
      <w:proofErr w:type="spellStart"/>
      <w:r w:rsidRPr="003A063E">
        <w:rPr>
          <w:rFonts w:eastAsia="Cambria"/>
        </w:rPr>
        <w:t>H</w:t>
      </w:r>
      <w:r w:rsidRPr="003A063E">
        <w:rPr>
          <w:rFonts w:eastAsia="Times New Roman"/>
        </w:rPr>
        <w:t>iskey</w:t>
      </w:r>
      <w:proofErr w:type="spellEnd"/>
      <w:r>
        <w:rPr>
          <w:rFonts w:eastAsia="Times New Roman"/>
        </w:rPr>
        <w:t>,</w:t>
      </w:r>
      <w:r w:rsidRPr="003A063E">
        <w:rPr>
          <w:rFonts w:eastAsia="Times New Roman"/>
        </w:rPr>
        <w:t xml:space="preserve"> S.</w:t>
      </w:r>
      <w:r>
        <w:rPr>
          <w:rFonts w:eastAsia="Times New Roman"/>
        </w:rPr>
        <w:t>, 2013.</w:t>
      </w:r>
      <w:r w:rsidRPr="003A063E">
        <w:rPr>
          <w:rFonts w:eastAsia="Times New Roman"/>
        </w:rPr>
        <w:t xml:space="preserve"> </w:t>
      </w:r>
      <w:proofErr w:type="gramStart"/>
      <w:r w:rsidRPr="003A063E">
        <w:rPr>
          <w:rFonts w:eastAsia="Times New Roman"/>
        </w:rPr>
        <w:t>Social defeat and PTSD symptoms following trauma.</w:t>
      </w:r>
      <w:proofErr w:type="gramEnd"/>
      <w:r w:rsidRPr="003A063E">
        <w:rPr>
          <w:rFonts w:eastAsia="Times New Roman"/>
        </w:rPr>
        <w:t xml:space="preserve"> Br J </w:t>
      </w:r>
      <w:proofErr w:type="spellStart"/>
      <w:r w:rsidRPr="003A063E">
        <w:rPr>
          <w:rFonts w:eastAsia="Times New Roman"/>
        </w:rPr>
        <w:t>Clin</w:t>
      </w:r>
      <w:proofErr w:type="spellEnd"/>
      <w:r w:rsidRPr="003A063E">
        <w:rPr>
          <w:rFonts w:eastAsia="Times New Roman"/>
        </w:rPr>
        <w:t xml:space="preserve"> </w:t>
      </w:r>
      <w:proofErr w:type="spellStart"/>
      <w:r w:rsidRPr="003A063E">
        <w:rPr>
          <w:rFonts w:eastAsia="Times New Roman"/>
        </w:rPr>
        <w:t>Psychol</w:t>
      </w:r>
      <w:proofErr w:type="spellEnd"/>
      <w:r>
        <w:rPr>
          <w:rFonts w:eastAsia="Times New Roman"/>
        </w:rPr>
        <w:t>,</w:t>
      </w:r>
      <w:r w:rsidRPr="003A063E">
        <w:rPr>
          <w:rFonts w:eastAsia="Times New Roman"/>
        </w:rPr>
        <w:t xml:space="preserve"> 365-379.</w:t>
      </w:r>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t>*</w:t>
      </w:r>
      <w:r w:rsidRPr="003A063E">
        <w:rPr>
          <w:rFonts w:eastAsia="Cambria"/>
        </w:rPr>
        <w:t>Troop</w:t>
      </w:r>
      <w:r>
        <w:rPr>
          <w:rFonts w:eastAsia="Cambria"/>
        </w:rPr>
        <w:t>,</w:t>
      </w:r>
      <w:r w:rsidRPr="003A063E">
        <w:rPr>
          <w:rFonts w:eastAsia="Cambria"/>
        </w:rPr>
        <w:t xml:space="preserve"> N</w:t>
      </w:r>
      <w:r>
        <w:rPr>
          <w:rFonts w:eastAsia="Cambria"/>
        </w:rPr>
        <w:t>.</w:t>
      </w:r>
      <w:r w:rsidRPr="003A063E">
        <w:rPr>
          <w:rFonts w:eastAsia="Cambria"/>
        </w:rPr>
        <w:t>A</w:t>
      </w:r>
      <w:r>
        <w:rPr>
          <w:rFonts w:eastAsia="Cambria"/>
        </w:rPr>
        <w:t>.</w:t>
      </w:r>
      <w:r w:rsidRPr="003A063E">
        <w:rPr>
          <w:rFonts w:eastAsia="Cambria"/>
        </w:rPr>
        <w:t xml:space="preserve">, </w:t>
      </w:r>
      <w:r w:rsidRPr="003A063E">
        <w:rPr>
          <w:rFonts w:eastAsia="Times New Roman"/>
        </w:rPr>
        <w:t>Andrews</w:t>
      </w:r>
      <w:r>
        <w:rPr>
          <w:rFonts w:eastAsia="Times New Roman"/>
        </w:rPr>
        <w:t>,</w:t>
      </w:r>
      <w:r w:rsidRPr="003A063E">
        <w:rPr>
          <w:rFonts w:eastAsia="Times New Roman"/>
        </w:rPr>
        <w:t xml:space="preserve"> L</w:t>
      </w:r>
      <w:r>
        <w:rPr>
          <w:rFonts w:eastAsia="Times New Roman"/>
        </w:rPr>
        <w:t>.</w:t>
      </w:r>
      <w:r w:rsidRPr="003A063E">
        <w:rPr>
          <w:rFonts w:eastAsia="Times New Roman"/>
        </w:rPr>
        <w:t xml:space="preserve">, </w:t>
      </w:r>
      <w:proofErr w:type="spellStart"/>
      <w:r w:rsidRPr="003A063E">
        <w:rPr>
          <w:rFonts w:eastAsia="Times New Roman"/>
        </w:rPr>
        <w:t>Hiskey</w:t>
      </w:r>
      <w:proofErr w:type="spellEnd"/>
      <w:r>
        <w:rPr>
          <w:rFonts w:eastAsia="Times New Roman"/>
        </w:rPr>
        <w:t>,</w:t>
      </w:r>
      <w:r w:rsidRPr="003A063E">
        <w:rPr>
          <w:rFonts w:eastAsia="Times New Roman"/>
        </w:rPr>
        <w:t xml:space="preserve"> S</w:t>
      </w:r>
      <w:r>
        <w:rPr>
          <w:rFonts w:eastAsia="Times New Roman"/>
        </w:rPr>
        <w:t>.</w:t>
      </w:r>
      <w:r w:rsidRPr="003A063E">
        <w:rPr>
          <w:rFonts w:eastAsia="Times New Roman"/>
        </w:rPr>
        <w:t>, Treasure</w:t>
      </w:r>
      <w:r>
        <w:rPr>
          <w:rFonts w:eastAsia="Times New Roman"/>
        </w:rPr>
        <w:t>,</w:t>
      </w:r>
      <w:r w:rsidRPr="003A063E">
        <w:rPr>
          <w:rFonts w:eastAsia="Times New Roman"/>
        </w:rPr>
        <w:t xml:space="preserve"> J</w:t>
      </w:r>
      <w:r>
        <w:rPr>
          <w:rFonts w:eastAsia="Times New Roman"/>
        </w:rPr>
        <w:t>.</w:t>
      </w:r>
      <w:r w:rsidRPr="003A063E">
        <w:rPr>
          <w:rFonts w:eastAsia="Times New Roman"/>
        </w:rPr>
        <w:t>L.</w:t>
      </w:r>
      <w:r>
        <w:rPr>
          <w:rFonts w:eastAsia="Times New Roman"/>
        </w:rPr>
        <w:t>, 2014.</w:t>
      </w:r>
      <w:r w:rsidRPr="003A063E">
        <w:rPr>
          <w:rFonts w:eastAsia="Times New Roman"/>
        </w:rPr>
        <w:t xml:space="preserve"> Social rank and symptom change in eating disorders: a 6-month longitudinal study. </w:t>
      </w:r>
      <w:proofErr w:type="spellStart"/>
      <w:r w:rsidRPr="003A063E">
        <w:rPr>
          <w:rFonts w:eastAsia="Times New Roman"/>
        </w:rPr>
        <w:t>Clin</w:t>
      </w:r>
      <w:proofErr w:type="spellEnd"/>
      <w:r w:rsidRPr="003A063E">
        <w:rPr>
          <w:rFonts w:eastAsia="Times New Roman"/>
        </w:rPr>
        <w:t xml:space="preserve"> </w:t>
      </w:r>
      <w:proofErr w:type="spellStart"/>
      <w:r w:rsidRPr="003A063E">
        <w:rPr>
          <w:rFonts w:eastAsia="Times New Roman"/>
        </w:rPr>
        <w:t>Psychol</w:t>
      </w:r>
      <w:proofErr w:type="spellEnd"/>
      <w:r w:rsidRPr="003A063E">
        <w:rPr>
          <w:rFonts w:eastAsia="Times New Roman"/>
        </w:rPr>
        <w:t xml:space="preserve"> </w:t>
      </w:r>
      <w:proofErr w:type="spellStart"/>
      <w:r w:rsidRPr="003A063E">
        <w:rPr>
          <w:rFonts w:eastAsia="Times New Roman"/>
        </w:rPr>
        <w:t>Psychother</w:t>
      </w:r>
      <w:proofErr w:type="spellEnd"/>
      <w:r>
        <w:rPr>
          <w:rFonts w:eastAsia="Times New Roman"/>
        </w:rPr>
        <w:t xml:space="preserve">, </w:t>
      </w:r>
      <w:r w:rsidRPr="003A063E">
        <w:rPr>
          <w:rFonts w:eastAsia="Times New Roman"/>
        </w:rPr>
        <w:t>115-22.</w:t>
      </w:r>
    </w:p>
    <w:p w:rsidR="00737C65" w:rsidRDefault="00737C65" w:rsidP="00737C65">
      <w:pPr>
        <w:pStyle w:val="NoSpacing"/>
        <w:spacing w:line="480" w:lineRule="auto"/>
        <w:rPr>
          <w:rFonts w:ascii="Times New Roman" w:eastAsia="Times New Roman" w:hAnsi="Times New Roman"/>
          <w:sz w:val="24"/>
          <w:szCs w:val="24"/>
          <w:lang w:eastAsia="en-GB"/>
        </w:rPr>
      </w:pPr>
      <w:proofErr w:type="spellStart"/>
      <w:r w:rsidRPr="00B6015D">
        <w:rPr>
          <w:rFonts w:ascii="Times New Roman" w:eastAsia="Times New Roman" w:hAnsi="Times New Roman"/>
          <w:sz w:val="24"/>
          <w:szCs w:val="24"/>
          <w:lang w:eastAsia="en-GB"/>
        </w:rPr>
        <w:t>Vevea</w:t>
      </w:r>
      <w:proofErr w:type="spellEnd"/>
      <w:r w:rsidRPr="00B6015D">
        <w:rPr>
          <w:rFonts w:ascii="Times New Roman" w:eastAsia="Times New Roman" w:hAnsi="Times New Roman"/>
          <w:sz w:val="24"/>
          <w:szCs w:val="24"/>
          <w:lang w:eastAsia="en-GB"/>
        </w:rPr>
        <w:t>, J.L., Woods, C.M., 2005.</w:t>
      </w:r>
      <w:r w:rsidRPr="00C92DBD">
        <w:rPr>
          <w:rFonts w:ascii="Times New Roman" w:eastAsia="Times New Roman" w:hAnsi="Times New Roman"/>
          <w:sz w:val="24"/>
          <w:szCs w:val="24"/>
          <w:lang w:eastAsia="en-GB"/>
        </w:rPr>
        <w:t xml:space="preserve"> Publication bias in research synthesis: Sensitivity analysis using a priori weight functions. </w:t>
      </w:r>
      <w:proofErr w:type="spellStart"/>
      <w:proofErr w:type="gramStart"/>
      <w:r w:rsidRPr="00B6015D">
        <w:rPr>
          <w:rFonts w:ascii="Times New Roman" w:eastAsia="Times New Roman" w:hAnsi="Times New Roman"/>
          <w:sz w:val="24"/>
          <w:szCs w:val="24"/>
          <w:lang w:eastAsia="en-GB"/>
        </w:rPr>
        <w:t>Psychol</w:t>
      </w:r>
      <w:proofErr w:type="spellEnd"/>
      <w:r w:rsidRPr="00B6015D">
        <w:rPr>
          <w:rFonts w:ascii="Times New Roman" w:eastAsia="Times New Roman" w:hAnsi="Times New Roman"/>
          <w:sz w:val="24"/>
          <w:szCs w:val="24"/>
          <w:lang w:eastAsia="en-GB"/>
        </w:rPr>
        <w:t xml:space="preserve"> Methods</w:t>
      </w:r>
      <w:r>
        <w:rPr>
          <w:rFonts w:ascii="Times New Roman" w:eastAsia="Times New Roman" w:hAnsi="Times New Roman"/>
          <w:sz w:val="24"/>
          <w:szCs w:val="24"/>
          <w:lang w:eastAsia="en-GB"/>
        </w:rPr>
        <w:t>,</w:t>
      </w:r>
      <w:r w:rsidRPr="00C92DBD">
        <w:rPr>
          <w:rFonts w:ascii="Times New Roman" w:eastAsia="Times New Roman" w:hAnsi="Times New Roman"/>
          <w:sz w:val="24"/>
          <w:szCs w:val="24"/>
          <w:lang w:eastAsia="en-GB"/>
        </w:rPr>
        <w:t xml:space="preserve"> 428</w:t>
      </w:r>
      <w:r w:rsidRPr="00C92DBD">
        <w:rPr>
          <w:rFonts w:ascii="Times New Roman" w:eastAsia="AdvTT5235d5a9+22" w:hAnsi="Times New Roman"/>
          <w:sz w:val="24"/>
          <w:szCs w:val="24"/>
          <w:lang w:eastAsia="en-GB"/>
        </w:rPr>
        <w:t>−</w:t>
      </w:r>
      <w:r w:rsidRPr="00C92DBD">
        <w:rPr>
          <w:rFonts w:ascii="Times New Roman" w:eastAsia="Times New Roman" w:hAnsi="Times New Roman"/>
          <w:sz w:val="24"/>
          <w:szCs w:val="24"/>
          <w:lang w:eastAsia="en-GB"/>
        </w:rPr>
        <w:t>443.</w:t>
      </w:r>
      <w:proofErr w:type="gramEnd"/>
    </w:p>
    <w:p w:rsidR="00737C65" w:rsidRDefault="00737C65" w:rsidP="00737C65">
      <w:pPr>
        <w:autoSpaceDE w:val="0"/>
        <w:autoSpaceDN w:val="0"/>
        <w:adjustRightInd w:val="0"/>
        <w:spacing w:line="480" w:lineRule="auto"/>
        <w:ind w:firstLine="0"/>
        <w:rPr>
          <w:rFonts w:eastAsia="Times New Roman"/>
        </w:rPr>
      </w:pPr>
      <w:r w:rsidRPr="003A063E">
        <w:rPr>
          <w:rFonts w:eastAsia="Times New Roman"/>
        </w:rPr>
        <w:t>*White</w:t>
      </w:r>
      <w:r>
        <w:rPr>
          <w:rFonts w:eastAsia="Times New Roman"/>
        </w:rPr>
        <w:t>,</w:t>
      </w:r>
      <w:r w:rsidRPr="003A063E">
        <w:rPr>
          <w:rFonts w:eastAsia="Times New Roman"/>
        </w:rPr>
        <w:t xml:space="preserve"> R</w:t>
      </w:r>
      <w:r>
        <w:rPr>
          <w:rFonts w:eastAsia="Times New Roman"/>
        </w:rPr>
        <w:t>.</w:t>
      </w:r>
      <w:r w:rsidRPr="003A063E">
        <w:rPr>
          <w:rFonts w:eastAsia="Times New Roman"/>
        </w:rPr>
        <w:t>G</w:t>
      </w:r>
      <w:r>
        <w:rPr>
          <w:rFonts w:eastAsia="Times New Roman"/>
        </w:rPr>
        <w:t>.</w:t>
      </w:r>
      <w:r w:rsidRPr="003A063E">
        <w:rPr>
          <w:rFonts w:eastAsia="Times New Roman"/>
        </w:rPr>
        <w:t xml:space="preserve">, </w:t>
      </w:r>
      <w:proofErr w:type="spellStart"/>
      <w:r w:rsidRPr="003A063E">
        <w:rPr>
          <w:rFonts w:eastAsia="Times New Roman"/>
        </w:rPr>
        <w:t>McCleery</w:t>
      </w:r>
      <w:proofErr w:type="spellEnd"/>
      <w:r>
        <w:rPr>
          <w:rFonts w:eastAsia="Times New Roman"/>
        </w:rPr>
        <w:t>,</w:t>
      </w:r>
      <w:r w:rsidRPr="003A063E">
        <w:rPr>
          <w:rFonts w:eastAsia="Times New Roman"/>
        </w:rPr>
        <w:t xml:space="preserve"> M</w:t>
      </w:r>
      <w:r>
        <w:rPr>
          <w:rFonts w:eastAsia="Times New Roman"/>
        </w:rPr>
        <w:t>.</w:t>
      </w:r>
      <w:r w:rsidRPr="003A063E">
        <w:rPr>
          <w:rFonts w:eastAsia="Times New Roman"/>
        </w:rPr>
        <w:t xml:space="preserve">, </w:t>
      </w:r>
      <w:proofErr w:type="spellStart"/>
      <w:r w:rsidRPr="003A063E">
        <w:rPr>
          <w:rFonts w:eastAsia="Times New Roman"/>
        </w:rPr>
        <w:t>Gumley</w:t>
      </w:r>
      <w:proofErr w:type="spellEnd"/>
      <w:r>
        <w:rPr>
          <w:rFonts w:eastAsia="Times New Roman"/>
        </w:rPr>
        <w:t>,</w:t>
      </w:r>
      <w:r w:rsidRPr="003A063E">
        <w:rPr>
          <w:rFonts w:eastAsia="Times New Roman"/>
        </w:rPr>
        <w:t xml:space="preserve"> A</w:t>
      </w:r>
      <w:r>
        <w:rPr>
          <w:rFonts w:eastAsia="Times New Roman"/>
        </w:rPr>
        <w:t>.</w:t>
      </w:r>
      <w:r w:rsidRPr="003A063E">
        <w:rPr>
          <w:rFonts w:eastAsia="Times New Roman"/>
        </w:rPr>
        <w:t>I</w:t>
      </w:r>
      <w:r>
        <w:rPr>
          <w:rFonts w:eastAsia="Times New Roman"/>
        </w:rPr>
        <w:t>.</w:t>
      </w:r>
      <w:r w:rsidRPr="003A063E">
        <w:rPr>
          <w:rFonts w:eastAsia="Times New Roman"/>
        </w:rPr>
        <w:t>, Mulholland</w:t>
      </w:r>
      <w:r>
        <w:rPr>
          <w:rFonts w:eastAsia="Times New Roman"/>
        </w:rPr>
        <w:t>,</w:t>
      </w:r>
      <w:r w:rsidRPr="003A063E">
        <w:rPr>
          <w:rFonts w:eastAsia="Times New Roman"/>
        </w:rPr>
        <w:t xml:space="preserve"> C.</w:t>
      </w:r>
      <w:r>
        <w:rPr>
          <w:rFonts w:eastAsia="Times New Roman"/>
        </w:rPr>
        <w:t>, 2007.</w:t>
      </w:r>
      <w:r w:rsidRPr="003A063E">
        <w:rPr>
          <w:rFonts w:eastAsia="Times New Roman"/>
        </w:rPr>
        <w:t xml:space="preserve"> Hopelessness in schizophrenia: The impact of symptoms and beliefs about illness. </w:t>
      </w:r>
      <w:r w:rsidRPr="003A063E">
        <w:rPr>
          <w:rFonts w:eastAsia="Times New Roman"/>
          <w:iCs/>
        </w:rPr>
        <w:t xml:space="preserve">J </w:t>
      </w:r>
      <w:proofErr w:type="spellStart"/>
      <w:r w:rsidRPr="003A063E">
        <w:rPr>
          <w:rFonts w:eastAsia="Times New Roman"/>
          <w:iCs/>
        </w:rPr>
        <w:t>Nerv</w:t>
      </w:r>
      <w:proofErr w:type="spellEnd"/>
      <w:r w:rsidRPr="003A063E">
        <w:rPr>
          <w:rFonts w:eastAsia="Times New Roman"/>
          <w:iCs/>
        </w:rPr>
        <w:t xml:space="preserve"> </w:t>
      </w:r>
      <w:proofErr w:type="spellStart"/>
      <w:r w:rsidRPr="003A063E">
        <w:rPr>
          <w:rFonts w:eastAsia="Times New Roman"/>
          <w:iCs/>
        </w:rPr>
        <w:t>Ment</w:t>
      </w:r>
      <w:proofErr w:type="spellEnd"/>
      <w:r w:rsidRPr="003A063E">
        <w:rPr>
          <w:rFonts w:eastAsia="Times New Roman"/>
          <w:iCs/>
        </w:rPr>
        <w:t xml:space="preserve"> Dis</w:t>
      </w:r>
      <w:r>
        <w:rPr>
          <w:rFonts w:eastAsia="Times New Roman"/>
          <w:iCs/>
        </w:rPr>
        <w:t xml:space="preserve">, </w:t>
      </w:r>
      <w:r w:rsidRPr="003A063E">
        <w:rPr>
          <w:rFonts w:eastAsia="Times New Roman"/>
        </w:rPr>
        <w:t>968–975.</w:t>
      </w:r>
    </w:p>
    <w:p w:rsidR="00737C65" w:rsidRPr="003A063E" w:rsidRDefault="00737C65" w:rsidP="00737C65">
      <w:pPr>
        <w:autoSpaceDE w:val="0"/>
        <w:autoSpaceDN w:val="0"/>
        <w:adjustRightInd w:val="0"/>
        <w:spacing w:line="480" w:lineRule="auto"/>
        <w:ind w:firstLine="0"/>
        <w:rPr>
          <w:rFonts w:eastAsia="Times New Roman"/>
        </w:rPr>
      </w:pPr>
      <w:r w:rsidRPr="002D058A">
        <w:t xml:space="preserve">Williams, </w:t>
      </w:r>
      <w:r>
        <w:t xml:space="preserve">J.M.G. 2001. </w:t>
      </w:r>
      <w:proofErr w:type="gramStart"/>
      <w:r>
        <w:t>The cry of pain.</w:t>
      </w:r>
      <w:proofErr w:type="gramEnd"/>
      <w:r>
        <w:t xml:space="preserve"> </w:t>
      </w:r>
      <w:proofErr w:type="gramStart"/>
      <w:r>
        <w:t>Penguin, London.</w:t>
      </w:r>
      <w:proofErr w:type="gramEnd"/>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t>*</w:t>
      </w:r>
      <w:proofErr w:type="spellStart"/>
      <w:r w:rsidRPr="003A063E">
        <w:rPr>
          <w:rFonts w:eastAsia="Times New Roman"/>
        </w:rPr>
        <w:t>Willner</w:t>
      </w:r>
      <w:proofErr w:type="spellEnd"/>
      <w:r>
        <w:rPr>
          <w:rFonts w:eastAsia="Times New Roman"/>
        </w:rPr>
        <w:t>,</w:t>
      </w:r>
      <w:r w:rsidRPr="003A063E">
        <w:rPr>
          <w:rFonts w:eastAsia="Times New Roman"/>
        </w:rPr>
        <w:t xml:space="preserve"> P</w:t>
      </w:r>
      <w:r>
        <w:rPr>
          <w:rFonts w:eastAsia="Times New Roman"/>
        </w:rPr>
        <w:t>.</w:t>
      </w:r>
      <w:r w:rsidRPr="003A063E">
        <w:rPr>
          <w:rFonts w:eastAsia="Times New Roman"/>
        </w:rPr>
        <w:t>, Goldstein</w:t>
      </w:r>
      <w:r>
        <w:rPr>
          <w:rFonts w:eastAsia="Times New Roman"/>
        </w:rPr>
        <w:t>,</w:t>
      </w:r>
      <w:r w:rsidRPr="003A063E">
        <w:rPr>
          <w:rFonts w:eastAsia="Times New Roman"/>
        </w:rPr>
        <w:t xml:space="preserve"> R</w:t>
      </w:r>
      <w:r>
        <w:rPr>
          <w:rFonts w:eastAsia="Times New Roman"/>
        </w:rPr>
        <w:t>.</w:t>
      </w:r>
      <w:r w:rsidRPr="003A063E">
        <w:rPr>
          <w:rFonts w:eastAsia="Times New Roman"/>
        </w:rPr>
        <w:t>C.</w:t>
      </w:r>
      <w:r>
        <w:rPr>
          <w:rFonts w:eastAsia="Times New Roman"/>
        </w:rPr>
        <w:t>, 2001.</w:t>
      </w:r>
      <w:r w:rsidRPr="003A063E">
        <w:rPr>
          <w:rFonts w:eastAsia="Times New Roman"/>
        </w:rPr>
        <w:t xml:space="preserve"> </w:t>
      </w:r>
      <w:proofErr w:type="gramStart"/>
      <w:r w:rsidRPr="003A063E">
        <w:rPr>
          <w:rFonts w:eastAsia="Times New Roman"/>
        </w:rPr>
        <w:t>Mediation of depression by perceptions of defeat and entrapment in high-stress mothers.</w:t>
      </w:r>
      <w:proofErr w:type="gramEnd"/>
      <w:r w:rsidRPr="003A063E">
        <w:rPr>
          <w:rFonts w:eastAsia="Times New Roman"/>
        </w:rPr>
        <w:t xml:space="preserve"> </w:t>
      </w:r>
      <w:r w:rsidRPr="003A063E">
        <w:rPr>
          <w:rFonts w:eastAsia="Times New Roman"/>
          <w:iCs/>
        </w:rPr>
        <w:t xml:space="preserve">Br J Med </w:t>
      </w:r>
      <w:proofErr w:type="spellStart"/>
      <w:r w:rsidRPr="003A063E">
        <w:rPr>
          <w:rFonts w:eastAsia="Times New Roman"/>
          <w:iCs/>
        </w:rPr>
        <w:t>Psychol</w:t>
      </w:r>
      <w:proofErr w:type="spellEnd"/>
      <w:r>
        <w:rPr>
          <w:rFonts w:eastAsia="Times New Roman"/>
          <w:iCs/>
        </w:rPr>
        <w:t xml:space="preserve">, </w:t>
      </w:r>
      <w:r w:rsidRPr="003A063E">
        <w:rPr>
          <w:rFonts w:eastAsia="Times New Roman"/>
        </w:rPr>
        <w:t xml:space="preserve">473–485. </w:t>
      </w:r>
    </w:p>
    <w:p w:rsidR="00737C65" w:rsidRPr="003A063E" w:rsidRDefault="00737C65" w:rsidP="00737C65">
      <w:pPr>
        <w:autoSpaceDE w:val="0"/>
        <w:autoSpaceDN w:val="0"/>
        <w:adjustRightInd w:val="0"/>
        <w:spacing w:line="480" w:lineRule="auto"/>
        <w:ind w:firstLine="0"/>
        <w:rPr>
          <w:rFonts w:eastAsia="Times New Roman"/>
        </w:rPr>
      </w:pPr>
      <w:r w:rsidRPr="003A063E">
        <w:rPr>
          <w:rFonts w:eastAsia="Times New Roman"/>
        </w:rPr>
        <w:lastRenderedPageBreak/>
        <w:t>*Wyatt</w:t>
      </w:r>
      <w:r>
        <w:rPr>
          <w:rFonts w:eastAsia="Times New Roman"/>
        </w:rPr>
        <w:t>,</w:t>
      </w:r>
      <w:r w:rsidRPr="003A063E">
        <w:rPr>
          <w:rFonts w:eastAsia="Times New Roman"/>
        </w:rPr>
        <w:t xml:space="preserve"> R</w:t>
      </w:r>
      <w:r>
        <w:rPr>
          <w:rFonts w:eastAsia="Times New Roman"/>
        </w:rPr>
        <w:t>.</w:t>
      </w:r>
      <w:r w:rsidRPr="003A063E">
        <w:rPr>
          <w:rFonts w:eastAsia="Times New Roman"/>
        </w:rPr>
        <w:t>, Gilbert</w:t>
      </w:r>
      <w:r>
        <w:rPr>
          <w:rFonts w:eastAsia="Times New Roman"/>
        </w:rPr>
        <w:t>,</w:t>
      </w:r>
      <w:r w:rsidRPr="003A063E">
        <w:rPr>
          <w:rFonts w:eastAsia="Times New Roman"/>
        </w:rPr>
        <w:t xml:space="preserve"> P</w:t>
      </w:r>
      <w:r>
        <w:rPr>
          <w:rFonts w:eastAsia="Times New Roman"/>
        </w:rPr>
        <w:t>., 1998.</w:t>
      </w:r>
      <w:r w:rsidRPr="003A063E">
        <w:rPr>
          <w:rFonts w:eastAsia="Times New Roman"/>
        </w:rPr>
        <w:t xml:space="preserve"> Dimensions of perfectionism: a study exploring their relationship with perceived social rank and status. </w:t>
      </w:r>
      <w:proofErr w:type="spellStart"/>
      <w:proofErr w:type="gramStart"/>
      <w:r w:rsidRPr="003A063E">
        <w:rPr>
          <w:rFonts w:eastAsia="Times New Roman"/>
          <w:iCs/>
        </w:rPr>
        <w:t>Pers</w:t>
      </w:r>
      <w:proofErr w:type="spellEnd"/>
      <w:r w:rsidRPr="003A063E">
        <w:rPr>
          <w:rFonts w:eastAsia="Times New Roman"/>
          <w:iCs/>
        </w:rPr>
        <w:t xml:space="preserve"> </w:t>
      </w:r>
      <w:proofErr w:type="spellStart"/>
      <w:r w:rsidRPr="003A063E">
        <w:rPr>
          <w:rFonts w:eastAsia="Times New Roman"/>
          <w:iCs/>
        </w:rPr>
        <w:t>Indiv</w:t>
      </w:r>
      <w:proofErr w:type="spellEnd"/>
      <w:r w:rsidRPr="003A063E">
        <w:rPr>
          <w:rFonts w:eastAsia="Times New Roman"/>
          <w:iCs/>
        </w:rPr>
        <w:t xml:space="preserve"> Diff</w:t>
      </w:r>
      <w:r>
        <w:rPr>
          <w:rFonts w:eastAsia="Times New Roman"/>
          <w:iCs/>
        </w:rPr>
        <w:t xml:space="preserve">, </w:t>
      </w:r>
      <w:r w:rsidRPr="003A063E">
        <w:rPr>
          <w:rFonts w:eastAsia="Times New Roman"/>
        </w:rPr>
        <w:t>71–79.</w:t>
      </w:r>
      <w:proofErr w:type="gramEnd"/>
    </w:p>
    <w:p w:rsidR="00737C65" w:rsidRPr="00C92DBD" w:rsidRDefault="00737C65" w:rsidP="00737C65">
      <w:pPr>
        <w:pStyle w:val="NoSpacing"/>
        <w:spacing w:line="480" w:lineRule="auto"/>
        <w:rPr>
          <w:rFonts w:ascii="Times New Roman" w:eastAsia="Times New Roman" w:hAnsi="Times New Roman"/>
          <w:sz w:val="24"/>
          <w:szCs w:val="24"/>
        </w:rPr>
      </w:pPr>
      <w:r>
        <w:rPr>
          <w:rFonts w:ascii="Times New Roman" w:eastAsia="Times New Roman" w:hAnsi="Times New Roman"/>
          <w:sz w:val="24"/>
          <w:szCs w:val="24"/>
        </w:rPr>
        <w:t>*</w:t>
      </w:r>
      <w:r w:rsidRPr="00B6015D">
        <w:rPr>
          <w:rFonts w:ascii="Times New Roman" w:eastAsia="Times New Roman" w:hAnsi="Times New Roman"/>
          <w:sz w:val="24"/>
          <w:szCs w:val="24"/>
        </w:rPr>
        <w:t>Yoon, H., 2003.</w:t>
      </w:r>
      <w:r w:rsidRPr="00C92DBD">
        <w:rPr>
          <w:rFonts w:ascii="Times New Roman" w:eastAsia="Times New Roman" w:hAnsi="Times New Roman"/>
          <w:sz w:val="24"/>
          <w:szCs w:val="24"/>
        </w:rPr>
        <w:t xml:space="preserve"> Factors associated with family caregivers’ burden and depression in Korea. </w:t>
      </w:r>
      <w:proofErr w:type="spellStart"/>
      <w:r w:rsidRPr="00B6015D">
        <w:rPr>
          <w:rFonts w:ascii="Times New Roman" w:eastAsia="Times New Roman" w:hAnsi="Times New Roman"/>
          <w:iCs/>
          <w:sz w:val="24"/>
          <w:szCs w:val="24"/>
        </w:rPr>
        <w:t>Int</w:t>
      </w:r>
      <w:proofErr w:type="spellEnd"/>
      <w:r w:rsidRPr="00B6015D">
        <w:rPr>
          <w:rFonts w:ascii="Times New Roman" w:eastAsia="Times New Roman" w:hAnsi="Times New Roman"/>
          <w:iCs/>
          <w:sz w:val="24"/>
          <w:szCs w:val="24"/>
        </w:rPr>
        <w:t xml:space="preserve"> J Aging Hum Dev</w:t>
      </w:r>
      <w:r>
        <w:rPr>
          <w:rFonts w:ascii="Times New Roman" w:eastAsia="Times New Roman" w:hAnsi="Times New Roman"/>
          <w:iCs/>
          <w:sz w:val="24"/>
          <w:szCs w:val="24"/>
        </w:rPr>
        <w:t xml:space="preserve">, </w:t>
      </w:r>
      <w:r w:rsidRPr="00C92DBD">
        <w:rPr>
          <w:rFonts w:ascii="Times New Roman" w:eastAsia="Times New Roman" w:hAnsi="Times New Roman"/>
          <w:sz w:val="24"/>
          <w:szCs w:val="24"/>
        </w:rPr>
        <w:t>291–311.</w:t>
      </w:r>
    </w:p>
    <w:p w:rsidR="00737C65" w:rsidRDefault="00737C65">
      <w:pPr>
        <w:spacing w:line="240" w:lineRule="auto"/>
        <w:ind w:firstLine="0"/>
        <w:rPr>
          <w:b/>
          <w:shd w:val="clear" w:color="auto" w:fill="FFFFFF"/>
        </w:rPr>
      </w:pPr>
    </w:p>
    <w:p w:rsidR="00B60A85" w:rsidRDefault="00B60A85">
      <w:pPr>
        <w:spacing w:line="240" w:lineRule="auto"/>
        <w:ind w:firstLine="0"/>
        <w:rPr>
          <w:b/>
          <w:shd w:val="clear" w:color="auto" w:fill="FFFFFF"/>
        </w:rPr>
      </w:pPr>
      <w:r>
        <w:rPr>
          <w:b/>
          <w:shd w:val="clear" w:color="auto" w:fill="FFFFFF"/>
        </w:rPr>
        <w:br w:type="page"/>
      </w:r>
    </w:p>
    <w:p w:rsidR="00737C65" w:rsidRPr="00CA5430" w:rsidRDefault="00737C65" w:rsidP="00737C65">
      <w:pPr>
        <w:spacing w:line="480" w:lineRule="auto"/>
        <w:jc w:val="center"/>
        <w:rPr>
          <w:b/>
          <w:iCs/>
          <w:shd w:val="clear" w:color="auto" w:fill="FFFFFF"/>
        </w:rPr>
      </w:pPr>
      <w:r w:rsidRPr="00CA5430">
        <w:rPr>
          <w:b/>
          <w:iCs/>
          <w:shd w:val="clear" w:color="auto" w:fill="FFFFFF"/>
        </w:rPr>
        <w:lastRenderedPageBreak/>
        <w:t>Role of the funding source</w:t>
      </w:r>
    </w:p>
    <w:p w:rsidR="00737C65" w:rsidRPr="00B9720D" w:rsidRDefault="00737C65" w:rsidP="00737C65">
      <w:pPr>
        <w:spacing w:line="480" w:lineRule="auto"/>
        <w:rPr>
          <w:shd w:val="clear" w:color="auto" w:fill="FFFFFF"/>
        </w:rPr>
      </w:pPr>
      <w:r w:rsidRPr="008C2928">
        <w:rPr>
          <w:iCs/>
          <w:shd w:val="clear" w:color="auto" w:fill="FFFFFF"/>
        </w:rPr>
        <w:t xml:space="preserve">This </w:t>
      </w:r>
      <w:r w:rsidRPr="008C2928">
        <w:rPr>
          <w:shd w:val="clear" w:color="auto" w:fill="FFFFFF"/>
        </w:rPr>
        <w:t xml:space="preserve">research </w:t>
      </w:r>
      <w:r w:rsidRPr="008C2928">
        <w:rPr>
          <w:iCs/>
          <w:shd w:val="clear" w:color="auto" w:fill="FFFFFF"/>
        </w:rPr>
        <w:t xml:space="preserve">is independent research arising from a Medical Research Council-funded Clinical Research Training Fellowship (Grant reference: MR/L017938/1) awarded to Dr Siddaway. The views expressed in this publication are those of the Fellow and not necessarily those of the MRC. The MRC had no role in the writing or submission of this article. Professor Wood was supported by </w:t>
      </w:r>
      <w:r w:rsidRPr="008C2928">
        <w:rPr>
          <w:shd w:val="clear" w:color="auto" w:fill="FFFFFF"/>
        </w:rPr>
        <w:t>ESRC grant ES/K00588X/1.</w:t>
      </w:r>
    </w:p>
    <w:p w:rsidR="00B60A85" w:rsidRPr="008C2928" w:rsidRDefault="00B60A85" w:rsidP="00B60A85">
      <w:pPr>
        <w:spacing w:line="480" w:lineRule="auto"/>
        <w:jc w:val="center"/>
        <w:rPr>
          <w:b/>
          <w:shd w:val="clear" w:color="auto" w:fill="FFFFFF"/>
        </w:rPr>
      </w:pPr>
      <w:r>
        <w:rPr>
          <w:b/>
          <w:shd w:val="clear" w:color="auto" w:fill="FFFFFF"/>
        </w:rPr>
        <w:br w:type="page"/>
      </w:r>
      <w:r w:rsidRPr="008C2928">
        <w:rPr>
          <w:b/>
          <w:shd w:val="clear" w:color="auto" w:fill="FFFFFF"/>
        </w:rPr>
        <w:lastRenderedPageBreak/>
        <w:t>Contributors</w:t>
      </w:r>
    </w:p>
    <w:p w:rsidR="00B60A85" w:rsidRPr="008C2928" w:rsidRDefault="00B60A85" w:rsidP="00B60A85">
      <w:pPr>
        <w:spacing w:line="480" w:lineRule="auto"/>
        <w:rPr>
          <w:b/>
          <w:shd w:val="clear" w:color="auto" w:fill="FFFFFF"/>
        </w:rPr>
      </w:pPr>
      <w:r w:rsidRPr="008C2928">
        <w:rPr>
          <w:shd w:val="clear" w:color="auto" w:fill="FFFFFF"/>
        </w:rPr>
        <w:t>AS conceived the study, conducted literature searches, performed the statistical analyses and wrote the manuscript. PT jointly conducted literature searches, advised on statistical analyses and guided the writing of the manuscript. AW guided the conception of the project and writing of the manuscript. JS advised and contributed to the statistical analyses and writing of the manuscript. All authors have approved the final article.</w:t>
      </w:r>
    </w:p>
    <w:p w:rsidR="00B60A85" w:rsidRDefault="00B60A85">
      <w:pPr>
        <w:spacing w:line="240" w:lineRule="auto"/>
        <w:ind w:firstLine="0"/>
        <w:rPr>
          <w:b/>
          <w:shd w:val="clear" w:color="auto" w:fill="FFFFFF"/>
        </w:rPr>
      </w:pPr>
      <w:r>
        <w:rPr>
          <w:b/>
          <w:shd w:val="clear" w:color="auto" w:fill="FFFFFF"/>
        </w:rPr>
        <w:br w:type="page"/>
      </w:r>
    </w:p>
    <w:p w:rsidR="00B60A85" w:rsidRPr="008C2928" w:rsidRDefault="00B60A85" w:rsidP="00B60A85">
      <w:pPr>
        <w:spacing w:line="480" w:lineRule="auto"/>
        <w:jc w:val="center"/>
        <w:rPr>
          <w:b/>
          <w:shd w:val="clear" w:color="auto" w:fill="FFFFFF"/>
        </w:rPr>
      </w:pPr>
      <w:r w:rsidRPr="008C2928">
        <w:rPr>
          <w:b/>
          <w:shd w:val="clear" w:color="auto" w:fill="FFFFFF"/>
        </w:rPr>
        <w:lastRenderedPageBreak/>
        <w:t>Acknowledgements</w:t>
      </w:r>
    </w:p>
    <w:p w:rsidR="00B60A85" w:rsidRDefault="00B60A85" w:rsidP="00B60A85">
      <w:pPr>
        <w:spacing w:line="480" w:lineRule="auto"/>
        <w:rPr>
          <w:shd w:val="clear" w:color="auto" w:fill="FFFFFF"/>
        </w:rPr>
      </w:pPr>
      <w:r w:rsidRPr="008C2928">
        <w:rPr>
          <w:shd w:val="clear" w:color="auto" w:fill="FFFFFF"/>
        </w:rPr>
        <w:t xml:space="preserve">We thank Alys W. Griffiths for comments on a draft of the manuscript. </w:t>
      </w:r>
      <w:r w:rsidRPr="008C2928">
        <w:t>T</w:t>
      </w:r>
      <w:r w:rsidRPr="008C2928">
        <w:rPr>
          <w:shd w:val="clear" w:color="auto" w:fill="FFFFFF"/>
        </w:rPr>
        <w:t xml:space="preserve">his research was conducted whilst the first author was at the Department of Psychology, University of Hertfordshire, UK. </w:t>
      </w:r>
    </w:p>
    <w:p w:rsidR="00B60A85" w:rsidRDefault="00B60A85">
      <w:pPr>
        <w:spacing w:line="240" w:lineRule="auto"/>
        <w:ind w:firstLine="0"/>
      </w:pPr>
      <w:r>
        <w:br w:type="page"/>
      </w:r>
    </w:p>
    <w:p w:rsidR="00B60A85" w:rsidRDefault="00B60A85" w:rsidP="006C0CF0">
      <w:pPr>
        <w:spacing w:line="480" w:lineRule="auto"/>
        <w:ind w:firstLine="0"/>
        <w:sectPr w:rsidR="00B60A85" w:rsidSect="00B60A85">
          <w:headerReference w:type="default" r:id="rId9"/>
          <w:footerReference w:type="default" r:id="rId10"/>
          <w:pgSz w:w="11906" w:h="16838"/>
          <w:pgMar w:top="1440" w:right="1440" w:bottom="1440" w:left="1440" w:header="709" w:footer="709" w:gutter="0"/>
          <w:cols w:space="708"/>
          <w:docGrid w:linePitch="360"/>
        </w:sectPr>
      </w:pPr>
    </w:p>
    <w:p w:rsidR="001A62AD" w:rsidRPr="001A62AD" w:rsidRDefault="001A62AD" w:rsidP="006C0CF0">
      <w:pPr>
        <w:spacing w:line="480" w:lineRule="auto"/>
        <w:ind w:firstLine="0"/>
      </w:pPr>
      <w:r w:rsidRPr="001A62AD">
        <w:lastRenderedPageBreak/>
        <w:t>Table 1</w:t>
      </w:r>
      <w:bookmarkEnd w:id="0"/>
    </w:p>
    <w:p w:rsidR="001A62AD" w:rsidRPr="001A62AD" w:rsidRDefault="001A62AD" w:rsidP="006C0CF0">
      <w:pPr>
        <w:spacing w:line="480" w:lineRule="auto"/>
        <w:ind w:firstLine="0"/>
      </w:pPr>
      <w:r w:rsidRPr="001A62AD">
        <w:t>Characteristics of studies included in the meta-analysis</w:t>
      </w:r>
    </w:p>
    <w:tbl>
      <w:tblPr>
        <w:tblW w:w="4986" w:type="pct"/>
        <w:tblLook w:val="0000" w:firstRow="0" w:lastRow="0" w:firstColumn="0" w:lastColumn="0" w:noHBand="0" w:noVBand="0"/>
      </w:tblPr>
      <w:tblGrid>
        <w:gridCol w:w="1498"/>
        <w:gridCol w:w="2106"/>
        <w:gridCol w:w="625"/>
        <w:gridCol w:w="1665"/>
        <w:gridCol w:w="1665"/>
        <w:gridCol w:w="1676"/>
        <w:gridCol w:w="1931"/>
        <w:gridCol w:w="1436"/>
        <w:gridCol w:w="1532"/>
      </w:tblGrid>
      <w:tr w:rsidR="001A62AD" w:rsidRPr="001A62AD" w:rsidTr="001A62AD">
        <w:trPr>
          <w:trHeight w:val="400"/>
          <w:tblHeader/>
        </w:trPr>
        <w:tc>
          <w:tcPr>
            <w:tcW w:w="530" w:type="pct"/>
            <w:tcBorders>
              <w:top w:val="single" w:sz="4" w:space="0" w:color="auto"/>
              <w:left w:val="nil"/>
              <w:bottom w:val="single" w:sz="4" w:space="0" w:color="auto"/>
              <w:right w:val="nil"/>
            </w:tcBorders>
            <w:shd w:val="clear" w:color="auto" w:fill="auto"/>
          </w:tcPr>
          <w:p w:rsidR="001A62AD" w:rsidRPr="001A62AD" w:rsidRDefault="001A62AD" w:rsidP="001A62AD">
            <w:pPr>
              <w:spacing w:line="240" w:lineRule="auto"/>
              <w:ind w:firstLine="0"/>
              <w:rPr>
                <w:b/>
              </w:rPr>
            </w:pPr>
            <w:r w:rsidRPr="001A62AD">
              <w:rPr>
                <w:b/>
              </w:rPr>
              <w:t>Article</w:t>
            </w:r>
          </w:p>
        </w:tc>
        <w:tc>
          <w:tcPr>
            <w:tcW w:w="745" w:type="pct"/>
            <w:tcBorders>
              <w:top w:val="single" w:sz="4" w:space="0" w:color="auto"/>
              <w:left w:val="nil"/>
              <w:bottom w:val="single" w:sz="4" w:space="0" w:color="auto"/>
              <w:right w:val="nil"/>
            </w:tcBorders>
            <w:shd w:val="clear" w:color="auto" w:fill="auto"/>
          </w:tcPr>
          <w:p w:rsidR="001A62AD" w:rsidRPr="001A62AD" w:rsidRDefault="001A62AD" w:rsidP="001A62AD">
            <w:pPr>
              <w:spacing w:line="240" w:lineRule="auto"/>
              <w:ind w:firstLine="0"/>
              <w:rPr>
                <w:b/>
              </w:rPr>
            </w:pPr>
            <w:r w:rsidRPr="001A62AD">
              <w:rPr>
                <w:b/>
              </w:rPr>
              <w:t>Sample details</w:t>
            </w:r>
          </w:p>
        </w:tc>
        <w:tc>
          <w:tcPr>
            <w:tcW w:w="221" w:type="pct"/>
            <w:tcBorders>
              <w:top w:val="single" w:sz="4" w:space="0" w:color="auto"/>
              <w:left w:val="nil"/>
              <w:bottom w:val="single" w:sz="4" w:space="0" w:color="auto"/>
              <w:right w:val="nil"/>
            </w:tcBorders>
            <w:shd w:val="clear" w:color="auto" w:fill="auto"/>
          </w:tcPr>
          <w:p w:rsidR="001A62AD" w:rsidRPr="001A62AD" w:rsidRDefault="001A62AD" w:rsidP="001A62AD">
            <w:pPr>
              <w:spacing w:line="240" w:lineRule="auto"/>
              <w:ind w:firstLine="0"/>
              <w:rPr>
                <w:b/>
              </w:rPr>
            </w:pPr>
            <w:r w:rsidRPr="001A62AD">
              <w:rPr>
                <w:b/>
              </w:rPr>
              <w:t>N</w:t>
            </w:r>
          </w:p>
        </w:tc>
        <w:tc>
          <w:tcPr>
            <w:tcW w:w="589" w:type="pct"/>
            <w:tcBorders>
              <w:top w:val="single" w:sz="4" w:space="0" w:color="auto"/>
              <w:left w:val="nil"/>
              <w:bottom w:val="single" w:sz="4" w:space="0" w:color="auto"/>
              <w:right w:val="nil"/>
            </w:tcBorders>
          </w:tcPr>
          <w:p w:rsidR="001A62AD" w:rsidRPr="001A62AD" w:rsidRDefault="001A62AD" w:rsidP="001A62AD">
            <w:pPr>
              <w:spacing w:line="240" w:lineRule="auto"/>
              <w:ind w:firstLine="0"/>
              <w:rPr>
                <w:b/>
              </w:rPr>
            </w:pPr>
            <w:r w:rsidRPr="001A62AD">
              <w:rPr>
                <w:b/>
              </w:rPr>
              <w:t>Defeat and/or entrapment data analysed</w:t>
            </w:r>
          </w:p>
        </w:tc>
        <w:tc>
          <w:tcPr>
            <w:tcW w:w="589" w:type="pct"/>
            <w:tcBorders>
              <w:top w:val="single" w:sz="4" w:space="0" w:color="auto"/>
              <w:left w:val="nil"/>
              <w:bottom w:val="single" w:sz="4" w:space="0" w:color="auto"/>
              <w:right w:val="nil"/>
            </w:tcBorders>
          </w:tcPr>
          <w:p w:rsidR="001A62AD" w:rsidRPr="001A62AD" w:rsidRDefault="001A62AD" w:rsidP="001A62AD">
            <w:pPr>
              <w:spacing w:line="240" w:lineRule="auto"/>
              <w:ind w:firstLine="0"/>
              <w:rPr>
                <w:b/>
              </w:rPr>
            </w:pPr>
            <w:r w:rsidRPr="001A62AD">
              <w:rPr>
                <w:b/>
              </w:rPr>
              <w:t>Measure of defeat and/or entrapment</w:t>
            </w:r>
          </w:p>
        </w:tc>
        <w:tc>
          <w:tcPr>
            <w:tcW w:w="593" w:type="pct"/>
            <w:tcBorders>
              <w:top w:val="single" w:sz="4" w:space="0" w:color="auto"/>
              <w:left w:val="nil"/>
              <w:bottom w:val="single" w:sz="4" w:space="0" w:color="auto"/>
              <w:right w:val="nil"/>
            </w:tcBorders>
            <w:shd w:val="clear" w:color="auto" w:fill="auto"/>
          </w:tcPr>
          <w:p w:rsidR="001A62AD" w:rsidRPr="001A62AD" w:rsidRDefault="001A62AD" w:rsidP="001A62AD">
            <w:pPr>
              <w:spacing w:line="240" w:lineRule="auto"/>
              <w:ind w:firstLine="0"/>
              <w:rPr>
                <w:b/>
              </w:rPr>
            </w:pPr>
            <w:r w:rsidRPr="001A62AD">
              <w:rPr>
                <w:b/>
              </w:rPr>
              <w:t xml:space="preserve">Psychiatric disorder </w:t>
            </w:r>
          </w:p>
        </w:tc>
        <w:tc>
          <w:tcPr>
            <w:tcW w:w="683" w:type="pct"/>
            <w:tcBorders>
              <w:top w:val="single" w:sz="4" w:space="0" w:color="auto"/>
              <w:left w:val="nil"/>
              <w:bottom w:val="single" w:sz="4" w:space="0" w:color="auto"/>
              <w:right w:val="nil"/>
            </w:tcBorders>
          </w:tcPr>
          <w:p w:rsidR="001A62AD" w:rsidRPr="001A62AD" w:rsidRDefault="001A62AD" w:rsidP="001A62AD">
            <w:pPr>
              <w:spacing w:line="240" w:lineRule="auto"/>
              <w:ind w:firstLine="0"/>
              <w:rPr>
                <w:b/>
              </w:rPr>
            </w:pPr>
            <w:r w:rsidRPr="001A62AD">
              <w:rPr>
                <w:b/>
              </w:rPr>
              <w:t>Measure(s) of psychiatric disorder</w:t>
            </w:r>
          </w:p>
        </w:tc>
        <w:tc>
          <w:tcPr>
            <w:tcW w:w="508" w:type="pct"/>
            <w:tcBorders>
              <w:top w:val="single" w:sz="4" w:space="0" w:color="auto"/>
              <w:left w:val="nil"/>
              <w:bottom w:val="single" w:sz="4" w:space="0" w:color="auto"/>
              <w:right w:val="nil"/>
            </w:tcBorders>
            <w:shd w:val="clear" w:color="auto" w:fill="auto"/>
          </w:tcPr>
          <w:p w:rsidR="001A62AD" w:rsidRPr="001A62AD" w:rsidRDefault="001A62AD" w:rsidP="001A62AD">
            <w:pPr>
              <w:spacing w:line="240" w:lineRule="auto"/>
              <w:ind w:firstLine="0"/>
              <w:rPr>
                <w:b/>
              </w:rPr>
            </w:pPr>
            <w:r w:rsidRPr="001A62AD">
              <w:rPr>
                <w:b/>
              </w:rPr>
              <w:t>Mean age (SD)</w:t>
            </w:r>
          </w:p>
        </w:tc>
        <w:tc>
          <w:tcPr>
            <w:tcW w:w="542" w:type="pct"/>
            <w:tcBorders>
              <w:top w:val="single" w:sz="4" w:space="0" w:color="auto"/>
              <w:left w:val="nil"/>
              <w:bottom w:val="single" w:sz="4" w:space="0" w:color="auto"/>
              <w:right w:val="nil"/>
            </w:tcBorders>
          </w:tcPr>
          <w:p w:rsidR="001A62AD" w:rsidRPr="001A62AD" w:rsidRDefault="001A62AD" w:rsidP="001A62AD">
            <w:pPr>
              <w:spacing w:line="240" w:lineRule="auto"/>
              <w:ind w:firstLine="0"/>
              <w:rPr>
                <w:b/>
              </w:rPr>
            </w:pPr>
            <w:r w:rsidRPr="001A62AD">
              <w:rPr>
                <w:b/>
              </w:rPr>
              <w:t>Percentage of sample female</w:t>
            </w:r>
          </w:p>
        </w:tc>
      </w:tr>
      <w:tr w:rsidR="001A62AD" w:rsidRPr="001A62AD" w:rsidTr="001A62AD">
        <w:trPr>
          <w:trHeight w:val="400"/>
        </w:trPr>
        <w:tc>
          <w:tcPr>
            <w:tcW w:w="530" w:type="pct"/>
            <w:tcBorders>
              <w:top w:val="single" w:sz="4" w:space="0" w:color="auto"/>
              <w:left w:val="nil"/>
              <w:right w:val="nil"/>
            </w:tcBorders>
            <w:shd w:val="clear" w:color="auto" w:fill="auto"/>
          </w:tcPr>
          <w:p w:rsidR="001A62AD" w:rsidRPr="001A62AD" w:rsidRDefault="001A62AD" w:rsidP="001A62AD">
            <w:pPr>
              <w:spacing w:line="240" w:lineRule="auto"/>
              <w:ind w:firstLine="0"/>
            </w:pPr>
            <w:r w:rsidRPr="001A62AD">
              <w:t>Allan &amp; Gilbert (2002)</w:t>
            </w:r>
          </w:p>
        </w:tc>
        <w:tc>
          <w:tcPr>
            <w:tcW w:w="745" w:type="pct"/>
            <w:tcBorders>
              <w:top w:val="single" w:sz="4" w:space="0" w:color="auto"/>
              <w:left w:val="nil"/>
              <w:right w:val="nil"/>
            </w:tcBorders>
            <w:shd w:val="clear" w:color="auto" w:fill="auto"/>
          </w:tcPr>
          <w:p w:rsidR="001A62AD" w:rsidRPr="001A62AD" w:rsidRDefault="001A62AD" w:rsidP="001A62AD">
            <w:pPr>
              <w:spacing w:line="240" w:lineRule="auto"/>
              <w:ind w:firstLine="0"/>
            </w:pPr>
            <w:r w:rsidRPr="001A62AD">
              <w:t>University undergraduates</w:t>
            </w:r>
          </w:p>
        </w:tc>
        <w:tc>
          <w:tcPr>
            <w:tcW w:w="221" w:type="pct"/>
            <w:tcBorders>
              <w:top w:val="single" w:sz="4" w:space="0" w:color="auto"/>
              <w:left w:val="nil"/>
              <w:right w:val="nil"/>
            </w:tcBorders>
            <w:shd w:val="clear" w:color="auto" w:fill="auto"/>
          </w:tcPr>
          <w:p w:rsidR="001A62AD" w:rsidRPr="001A62AD" w:rsidRDefault="001A62AD" w:rsidP="001A62AD">
            <w:pPr>
              <w:spacing w:line="240" w:lineRule="auto"/>
              <w:ind w:firstLine="0"/>
            </w:pPr>
            <w:r w:rsidRPr="001A62AD">
              <w:t>197</w:t>
            </w:r>
          </w:p>
        </w:tc>
        <w:tc>
          <w:tcPr>
            <w:tcW w:w="589" w:type="pct"/>
            <w:tcBorders>
              <w:top w:val="single" w:sz="4" w:space="0" w:color="auto"/>
              <w:left w:val="nil"/>
              <w:right w:val="nil"/>
            </w:tcBorders>
          </w:tcPr>
          <w:p w:rsidR="001A62AD" w:rsidRPr="001A62AD" w:rsidRDefault="001A62AD" w:rsidP="001A62AD">
            <w:pPr>
              <w:spacing w:line="240" w:lineRule="auto"/>
              <w:ind w:firstLine="0"/>
            </w:pPr>
            <w:r w:rsidRPr="001A62AD">
              <w:t>External entrapment</w:t>
            </w:r>
          </w:p>
        </w:tc>
        <w:tc>
          <w:tcPr>
            <w:tcW w:w="589" w:type="pct"/>
            <w:tcBorders>
              <w:top w:val="single" w:sz="4" w:space="0" w:color="auto"/>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top w:val="single" w:sz="4" w:space="0" w:color="auto"/>
              <w:left w:val="nil"/>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top w:val="single" w:sz="4" w:space="0" w:color="auto"/>
              <w:left w:val="nil"/>
              <w:right w:val="nil"/>
            </w:tcBorders>
          </w:tcPr>
          <w:p w:rsidR="001A62AD" w:rsidRPr="001A62AD" w:rsidRDefault="001A62AD" w:rsidP="001A62AD">
            <w:pPr>
              <w:spacing w:line="240" w:lineRule="auto"/>
              <w:ind w:firstLine="0"/>
            </w:pPr>
            <w:r w:rsidRPr="001A62AD">
              <w:t>CES-D</w:t>
            </w:r>
          </w:p>
        </w:tc>
        <w:tc>
          <w:tcPr>
            <w:tcW w:w="508" w:type="pct"/>
            <w:tcBorders>
              <w:top w:val="single" w:sz="4" w:space="0" w:color="auto"/>
              <w:left w:val="nil"/>
              <w:right w:val="nil"/>
            </w:tcBorders>
            <w:shd w:val="clear" w:color="auto" w:fill="auto"/>
          </w:tcPr>
          <w:p w:rsidR="001A62AD" w:rsidRPr="001A62AD" w:rsidRDefault="001A62AD" w:rsidP="001A62AD">
            <w:pPr>
              <w:spacing w:line="240" w:lineRule="auto"/>
              <w:ind w:firstLine="0"/>
            </w:pPr>
            <w:r w:rsidRPr="001A62AD">
              <w:t>23.40 (8.0)</w:t>
            </w:r>
          </w:p>
        </w:tc>
        <w:tc>
          <w:tcPr>
            <w:tcW w:w="542" w:type="pct"/>
            <w:tcBorders>
              <w:top w:val="single" w:sz="4" w:space="0" w:color="auto"/>
              <w:left w:val="nil"/>
              <w:right w:val="nil"/>
            </w:tcBorders>
          </w:tcPr>
          <w:p w:rsidR="001A62AD" w:rsidRPr="001A62AD" w:rsidRDefault="001A62AD" w:rsidP="001A62AD">
            <w:pPr>
              <w:spacing w:line="240" w:lineRule="auto"/>
              <w:ind w:firstLine="0"/>
            </w:pPr>
            <w:r w:rsidRPr="001A62AD">
              <w:t>62.9</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Birchwood </w:t>
            </w:r>
            <w:r w:rsidRPr="001A62AD">
              <w:rPr>
                <w:i/>
              </w:rPr>
              <w:t>et al</w:t>
            </w:r>
            <w:r w:rsidRPr="001A62AD">
              <w:t xml:space="preserve"> (1993)</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Medicated; mixed psychosis sample</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84</w:t>
            </w:r>
          </w:p>
        </w:tc>
        <w:tc>
          <w:tcPr>
            <w:tcW w:w="589" w:type="pct"/>
            <w:tcBorders>
              <w:left w:val="nil"/>
              <w:right w:val="nil"/>
            </w:tcBorders>
          </w:tcPr>
          <w:p w:rsidR="001A62AD" w:rsidRPr="001A62AD" w:rsidRDefault="001A62AD" w:rsidP="001A62AD">
            <w:pPr>
              <w:spacing w:line="240" w:lineRule="auto"/>
              <w:ind w:firstLine="0"/>
            </w:pPr>
            <w:r w:rsidRPr="001A62AD">
              <w:t>Internal entrapment</w:t>
            </w:r>
          </w:p>
        </w:tc>
        <w:tc>
          <w:tcPr>
            <w:tcW w:w="589" w:type="pct"/>
            <w:tcBorders>
              <w:left w:val="nil"/>
              <w:right w:val="nil"/>
            </w:tcBorders>
          </w:tcPr>
          <w:p w:rsidR="001A62AD" w:rsidRPr="001A62AD" w:rsidRDefault="001A62AD" w:rsidP="001A62AD">
            <w:pPr>
              <w:spacing w:line="240" w:lineRule="auto"/>
              <w:ind w:firstLine="0"/>
            </w:pPr>
            <w:r w:rsidRPr="001A62AD">
              <w:t>PBIQ</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left w:val="nil"/>
              <w:right w:val="nil"/>
            </w:tcBorders>
          </w:tcPr>
          <w:p w:rsidR="001A62AD" w:rsidRPr="001A62AD" w:rsidRDefault="001A62AD" w:rsidP="001A62AD">
            <w:pPr>
              <w:spacing w:line="240" w:lineRule="auto"/>
              <w:ind w:firstLine="0"/>
            </w:pPr>
            <w:r w:rsidRPr="001A62AD">
              <w:t>BDI</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48.05 (13.2)</w:t>
            </w:r>
          </w:p>
        </w:tc>
        <w:tc>
          <w:tcPr>
            <w:tcW w:w="542" w:type="pct"/>
            <w:tcBorders>
              <w:left w:val="nil"/>
              <w:right w:val="nil"/>
            </w:tcBorders>
          </w:tcPr>
          <w:p w:rsidR="001A62AD" w:rsidRPr="001A62AD" w:rsidRDefault="001A62AD" w:rsidP="001A62AD">
            <w:pPr>
              <w:spacing w:line="240" w:lineRule="auto"/>
              <w:ind w:firstLine="0"/>
            </w:pPr>
            <w:r w:rsidRPr="001A62AD">
              <w:t>35.7</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Birchwood </w:t>
            </w:r>
            <w:r w:rsidRPr="001A62AD">
              <w:rPr>
                <w:i/>
              </w:rPr>
              <w:t>et al</w:t>
            </w:r>
            <w:r w:rsidRPr="001A62AD">
              <w:t xml:space="preserve"> (2007)</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First-episode schizophrenia spectrum disorder</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79</w:t>
            </w:r>
          </w:p>
        </w:tc>
        <w:tc>
          <w:tcPr>
            <w:tcW w:w="589" w:type="pct"/>
            <w:tcBorders>
              <w:left w:val="nil"/>
              <w:right w:val="nil"/>
            </w:tcBorders>
          </w:tcPr>
          <w:p w:rsidR="001A62AD" w:rsidRPr="001A62AD" w:rsidRDefault="001A62AD" w:rsidP="001A62AD">
            <w:pPr>
              <w:spacing w:line="240" w:lineRule="auto"/>
              <w:ind w:firstLine="0"/>
            </w:pPr>
            <w:r w:rsidRPr="001A62AD">
              <w:t>Internal entrapment</w:t>
            </w:r>
          </w:p>
        </w:tc>
        <w:tc>
          <w:tcPr>
            <w:tcW w:w="589" w:type="pct"/>
            <w:tcBorders>
              <w:left w:val="nil"/>
              <w:right w:val="nil"/>
            </w:tcBorders>
          </w:tcPr>
          <w:p w:rsidR="001A62AD" w:rsidRPr="001A62AD" w:rsidRDefault="001A62AD" w:rsidP="001A62AD">
            <w:pPr>
              <w:spacing w:line="240" w:lineRule="auto"/>
              <w:ind w:firstLine="0"/>
            </w:pPr>
            <w:r w:rsidRPr="001A62AD">
              <w:t>PBIQ</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Anxiety problems</w:t>
            </w:r>
          </w:p>
        </w:tc>
        <w:tc>
          <w:tcPr>
            <w:tcW w:w="683" w:type="pct"/>
            <w:tcBorders>
              <w:left w:val="nil"/>
              <w:right w:val="nil"/>
            </w:tcBorders>
          </w:tcPr>
          <w:p w:rsidR="001A62AD" w:rsidRPr="001A62AD" w:rsidRDefault="001A62AD" w:rsidP="001A62AD">
            <w:pPr>
              <w:spacing w:line="240" w:lineRule="auto"/>
              <w:ind w:firstLine="0"/>
            </w:pPr>
            <w:r w:rsidRPr="001A62AD">
              <w:t>Social Interaction Anxiety Scale</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Not reported</w:t>
            </w:r>
          </w:p>
        </w:tc>
        <w:tc>
          <w:tcPr>
            <w:tcW w:w="542" w:type="pct"/>
            <w:tcBorders>
              <w:left w:val="nil"/>
              <w:right w:val="nil"/>
            </w:tcBorders>
          </w:tcPr>
          <w:p w:rsidR="001A62AD" w:rsidRPr="001A62AD" w:rsidRDefault="001A62AD" w:rsidP="001A62AD">
            <w:pPr>
              <w:spacing w:line="240" w:lineRule="auto"/>
              <w:ind w:firstLine="0"/>
            </w:pPr>
            <w:r w:rsidRPr="001A62AD">
              <w:t>22.8</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Birchwood </w:t>
            </w:r>
            <w:r w:rsidRPr="001A62AD">
              <w:rPr>
                <w:i/>
              </w:rPr>
              <w:t>et al</w:t>
            </w:r>
            <w:r w:rsidRPr="001A62AD">
              <w:t xml:space="preserve"> (2012)</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First-episode schizophrenia spectrum disorder</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150</w:t>
            </w:r>
          </w:p>
        </w:tc>
        <w:tc>
          <w:tcPr>
            <w:tcW w:w="589" w:type="pct"/>
            <w:tcBorders>
              <w:left w:val="nil"/>
              <w:right w:val="nil"/>
            </w:tcBorders>
          </w:tcPr>
          <w:p w:rsidR="001A62AD" w:rsidRPr="001A62AD" w:rsidRDefault="001A62AD" w:rsidP="001A62AD">
            <w:pPr>
              <w:spacing w:line="240" w:lineRule="auto"/>
              <w:ind w:firstLine="0"/>
            </w:pPr>
            <w:r w:rsidRPr="001A62AD">
              <w:t>Internal entrapment</w:t>
            </w:r>
          </w:p>
        </w:tc>
        <w:tc>
          <w:tcPr>
            <w:tcW w:w="589" w:type="pct"/>
            <w:tcBorders>
              <w:left w:val="nil"/>
              <w:right w:val="nil"/>
            </w:tcBorders>
          </w:tcPr>
          <w:p w:rsidR="001A62AD" w:rsidRPr="001A62AD" w:rsidRDefault="001A62AD" w:rsidP="001A62AD">
            <w:pPr>
              <w:spacing w:line="240" w:lineRule="auto"/>
              <w:ind w:firstLine="0"/>
            </w:pPr>
            <w:r w:rsidRPr="001A62AD">
              <w:t>PBIQ-R</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left w:val="nil"/>
              <w:right w:val="nil"/>
            </w:tcBorders>
          </w:tcPr>
          <w:p w:rsidR="001A62AD" w:rsidRPr="001A62AD" w:rsidRDefault="001A62AD" w:rsidP="001A62AD">
            <w:pPr>
              <w:spacing w:line="240" w:lineRule="auto"/>
              <w:ind w:firstLine="0"/>
            </w:pPr>
            <w:r w:rsidRPr="001A62AD">
              <w:t>Calgary Depression Scale for Schizophrenia</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23.37 (4.98)</w:t>
            </w:r>
          </w:p>
        </w:tc>
        <w:tc>
          <w:tcPr>
            <w:tcW w:w="542" w:type="pct"/>
            <w:tcBorders>
              <w:left w:val="nil"/>
              <w:right w:val="nil"/>
            </w:tcBorders>
          </w:tcPr>
          <w:p w:rsidR="001A62AD" w:rsidRPr="001A62AD" w:rsidRDefault="001A62AD" w:rsidP="001A62AD">
            <w:pPr>
              <w:spacing w:line="240" w:lineRule="auto"/>
              <w:ind w:firstLine="0"/>
            </w:pPr>
            <w:r w:rsidRPr="001A62AD">
              <w:t>Not reported</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proofErr w:type="spellStart"/>
            <w:r w:rsidRPr="001A62AD">
              <w:t>Carvalho</w:t>
            </w:r>
            <w:proofErr w:type="spellEnd"/>
            <w:r w:rsidRPr="001A62AD">
              <w:t xml:space="preserve"> </w:t>
            </w:r>
            <w:r w:rsidRPr="001A62AD">
              <w:rPr>
                <w:i/>
              </w:rPr>
              <w:t>et al</w:t>
            </w:r>
            <w:r w:rsidRPr="001A62AD">
              <w:t xml:space="preserve"> (2013) Sample 1</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Depressed outpatients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106</w:t>
            </w:r>
          </w:p>
        </w:tc>
        <w:tc>
          <w:tcPr>
            <w:tcW w:w="589" w:type="pct"/>
            <w:tcBorders>
              <w:left w:val="nil"/>
              <w:right w:val="nil"/>
            </w:tcBorders>
          </w:tcPr>
          <w:p w:rsidR="001A62AD" w:rsidRPr="001A62AD" w:rsidRDefault="001A62AD" w:rsidP="001A62AD">
            <w:pPr>
              <w:spacing w:line="240" w:lineRule="auto"/>
              <w:ind w:firstLine="0"/>
            </w:pPr>
            <w:r w:rsidRPr="001A62AD">
              <w:t xml:space="preserve">Defeat; </w:t>
            </w:r>
          </w:p>
          <w:p w:rsidR="001A62AD" w:rsidRPr="001A62AD" w:rsidRDefault="001A62AD" w:rsidP="001A62AD">
            <w:pPr>
              <w:spacing w:line="240" w:lineRule="auto"/>
              <w:ind w:firstLine="0"/>
            </w:pPr>
            <w:r w:rsidRPr="001A62AD">
              <w:t xml:space="preserve">Internal and external entrapment </w:t>
            </w:r>
          </w:p>
        </w:tc>
        <w:tc>
          <w:tcPr>
            <w:tcW w:w="589" w:type="pct"/>
            <w:tcBorders>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left w:val="nil"/>
              <w:right w:val="nil"/>
            </w:tcBorders>
          </w:tcPr>
          <w:p w:rsidR="001A62AD" w:rsidRPr="001A62AD" w:rsidRDefault="001A62AD" w:rsidP="001A62AD">
            <w:pPr>
              <w:spacing w:line="240" w:lineRule="auto"/>
              <w:ind w:firstLine="0"/>
            </w:pPr>
            <w:r w:rsidRPr="001A62AD">
              <w:t>BDI</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37.9 (10.6)</w:t>
            </w:r>
          </w:p>
        </w:tc>
        <w:tc>
          <w:tcPr>
            <w:tcW w:w="542" w:type="pct"/>
            <w:tcBorders>
              <w:left w:val="nil"/>
              <w:right w:val="nil"/>
            </w:tcBorders>
          </w:tcPr>
          <w:p w:rsidR="001A62AD" w:rsidRPr="001A62AD" w:rsidRDefault="001A62AD" w:rsidP="001A62AD">
            <w:pPr>
              <w:spacing w:line="240" w:lineRule="auto"/>
              <w:ind w:firstLine="0"/>
            </w:pPr>
            <w:r w:rsidRPr="001A62AD">
              <w:t>74.0</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proofErr w:type="spellStart"/>
            <w:r w:rsidRPr="001A62AD">
              <w:t>Carvalho</w:t>
            </w:r>
            <w:proofErr w:type="spellEnd"/>
            <w:r w:rsidRPr="001A62AD">
              <w:t xml:space="preserve"> </w:t>
            </w:r>
            <w:r w:rsidRPr="001A62AD">
              <w:rPr>
                <w:i/>
              </w:rPr>
              <w:t>et al</w:t>
            </w:r>
            <w:r w:rsidRPr="001A62AD">
              <w:t xml:space="preserve"> (2013) Sample 2</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School and private institution community convenience sample</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116</w:t>
            </w:r>
          </w:p>
        </w:tc>
        <w:tc>
          <w:tcPr>
            <w:tcW w:w="589" w:type="pct"/>
            <w:tcBorders>
              <w:left w:val="nil"/>
              <w:right w:val="nil"/>
            </w:tcBorders>
          </w:tcPr>
          <w:p w:rsidR="001A62AD" w:rsidRPr="001A62AD" w:rsidRDefault="001A62AD" w:rsidP="001A62AD">
            <w:pPr>
              <w:spacing w:line="240" w:lineRule="auto"/>
              <w:ind w:firstLine="0"/>
            </w:pPr>
            <w:r w:rsidRPr="001A62AD">
              <w:t xml:space="preserve">Defeat; </w:t>
            </w:r>
          </w:p>
          <w:p w:rsidR="001A62AD" w:rsidRPr="001A62AD" w:rsidRDefault="001A62AD" w:rsidP="001A62AD">
            <w:pPr>
              <w:spacing w:line="240" w:lineRule="auto"/>
              <w:ind w:firstLine="0"/>
            </w:pPr>
            <w:r w:rsidRPr="001A62AD">
              <w:t xml:space="preserve">Internal and external entrapment </w:t>
            </w:r>
          </w:p>
        </w:tc>
        <w:tc>
          <w:tcPr>
            <w:tcW w:w="589" w:type="pct"/>
            <w:tcBorders>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left w:val="nil"/>
              <w:right w:val="nil"/>
            </w:tcBorders>
          </w:tcPr>
          <w:p w:rsidR="001A62AD" w:rsidRPr="001A62AD" w:rsidRDefault="001A62AD" w:rsidP="001A62AD">
            <w:pPr>
              <w:spacing w:line="240" w:lineRule="auto"/>
              <w:ind w:firstLine="0"/>
            </w:pPr>
            <w:r w:rsidRPr="001A62AD">
              <w:t>BDI</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35.9 (10.3)</w:t>
            </w:r>
          </w:p>
        </w:tc>
        <w:tc>
          <w:tcPr>
            <w:tcW w:w="542" w:type="pct"/>
            <w:tcBorders>
              <w:left w:val="nil"/>
              <w:right w:val="nil"/>
            </w:tcBorders>
          </w:tcPr>
          <w:p w:rsidR="001A62AD" w:rsidRPr="001A62AD" w:rsidRDefault="001A62AD" w:rsidP="001A62AD">
            <w:pPr>
              <w:spacing w:line="240" w:lineRule="auto"/>
              <w:ind w:firstLine="0"/>
            </w:pPr>
            <w:r w:rsidRPr="001A62AD">
              <w:t>75.0</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Clare &amp; Singh (1994)</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Medicated; Mixed psychosis and other affective disorders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11</w:t>
            </w:r>
          </w:p>
        </w:tc>
        <w:tc>
          <w:tcPr>
            <w:tcW w:w="589" w:type="pct"/>
            <w:tcBorders>
              <w:left w:val="nil"/>
              <w:right w:val="nil"/>
            </w:tcBorders>
          </w:tcPr>
          <w:p w:rsidR="001A62AD" w:rsidRPr="001A62AD" w:rsidRDefault="001A62AD" w:rsidP="001A62AD">
            <w:pPr>
              <w:spacing w:line="240" w:lineRule="auto"/>
              <w:ind w:firstLine="0"/>
            </w:pPr>
            <w:r w:rsidRPr="001A62AD">
              <w:t>Internal entrapment</w:t>
            </w:r>
          </w:p>
        </w:tc>
        <w:tc>
          <w:tcPr>
            <w:tcW w:w="589" w:type="pct"/>
            <w:tcBorders>
              <w:left w:val="nil"/>
              <w:right w:val="nil"/>
            </w:tcBorders>
          </w:tcPr>
          <w:p w:rsidR="001A62AD" w:rsidRPr="001A62AD" w:rsidRDefault="001A62AD" w:rsidP="001A62AD">
            <w:pPr>
              <w:spacing w:line="240" w:lineRule="auto"/>
              <w:ind w:firstLine="0"/>
            </w:pPr>
            <w:r w:rsidRPr="001A62AD">
              <w:t>PBIQ</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left w:val="nil"/>
              <w:right w:val="nil"/>
            </w:tcBorders>
          </w:tcPr>
          <w:p w:rsidR="001A62AD" w:rsidRPr="001A62AD" w:rsidRDefault="001A62AD" w:rsidP="001A62AD">
            <w:pPr>
              <w:spacing w:line="240" w:lineRule="auto"/>
              <w:ind w:firstLine="0"/>
            </w:pPr>
            <w:r w:rsidRPr="001A62AD">
              <w:t>BDI</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35.00 (Not reported)</w:t>
            </w:r>
          </w:p>
        </w:tc>
        <w:tc>
          <w:tcPr>
            <w:tcW w:w="542" w:type="pct"/>
            <w:tcBorders>
              <w:left w:val="nil"/>
              <w:right w:val="nil"/>
            </w:tcBorders>
          </w:tcPr>
          <w:p w:rsidR="001A62AD" w:rsidRPr="001A62AD" w:rsidRDefault="001A62AD" w:rsidP="001A62AD">
            <w:pPr>
              <w:spacing w:line="240" w:lineRule="auto"/>
              <w:ind w:firstLine="0"/>
            </w:pPr>
            <w:r w:rsidRPr="001A62AD">
              <w:t>27.3</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Dunmore </w:t>
            </w:r>
            <w:r w:rsidRPr="001A62AD">
              <w:rPr>
                <w:i/>
              </w:rPr>
              <w:t xml:space="preserve">et </w:t>
            </w:r>
            <w:r w:rsidRPr="001A62AD">
              <w:rPr>
                <w:i/>
              </w:rPr>
              <w:lastRenderedPageBreak/>
              <w:t>al</w:t>
            </w:r>
            <w:r w:rsidRPr="001A62AD">
              <w:t xml:space="preserve"> (1997)</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lastRenderedPageBreak/>
              <w:t xml:space="preserve">Mixed physical </w:t>
            </w:r>
            <w:r w:rsidRPr="001A62AD">
              <w:lastRenderedPageBreak/>
              <w:t>and sexual assault victims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lastRenderedPageBreak/>
              <w:t>20</w:t>
            </w:r>
          </w:p>
        </w:tc>
        <w:tc>
          <w:tcPr>
            <w:tcW w:w="589" w:type="pct"/>
            <w:tcBorders>
              <w:left w:val="nil"/>
              <w:right w:val="nil"/>
            </w:tcBorders>
          </w:tcPr>
          <w:p w:rsidR="001A62AD" w:rsidRPr="001A62AD" w:rsidRDefault="001A62AD" w:rsidP="001A62AD">
            <w:pPr>
              <w:spacing w:line="240" w:lineRule="auto"/>
              <w:ind w:firstLine="0"/>
            </w:pPr>
            <w:r w:rsidRPr="001A62AD">
              <w:t>Defeat</w:t>
            </w:r>
          </w:p>
        </w:tc>
        <w:tc>
          <w:tcPr>
            <w:tcW w:w="589" w:type="pct"/>
            <w:tcBorders>
              <w:left w:val="nil"/>
              <w:right w:val="nil"/>
            </w:tcBorders>
          </w:tcPr>
          <w:p w:rsidR="001A62AD" w:rsidRPr="001A62AD" w:rsidRDefault="001A62AD" w:rsidP="001A62AD">
            <w:pPr>
              <w:spacing w:line="240" w:lineRule="auto"/>
              <w:ind w:firstLine="0"/>
            </w:pPr>
            <w:r w:rsidRPr="001A62AD">
              <w:t>MDTS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PTSD</w:t>
            </w:r>
          </w:p>
        </w:tc>
        <w:tc>
          <w:tcPr>
            <w:tcW w:w="683" w:type="pct"/>
            <w:tcBorders>
              <w:left w:val="nil"/>
              <w:right w:val="nil"/>
            </w:tcBorders>
          </w:tcPr>
          <w:p w:rsidR="001A62AD" w:rsidRPr="001A62AD" w:rsidRDefault="001A62AD" w:rsidP="001A62AD">
            <w:pPr>
              <w:spacing w:line="240" w:lineRule="auto"/>
              <w:ind w:firstLine="0"/>
            </w:pPr>
            <w:r w:rsidRPr="001A62AD">
              <w:t xml:space="preserve">PTSD Symptom </w:t>
            </w:r>
            <w:r w:rsidRPr="001A62AD">
              <w:lastRenderedPageBreak/>
              <w:t>Scale Self-Report</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lastRenderedPageBreak/>
              <w:t>38.10 (11.4)</w:t>
            </w:r>
          </w:p>
        </w:tc>
        <w:tc>
          <w:tcPr>
            <w:tcW w:w="542" w:type="pct"/>
            <w:tcBorders>
              <w:left w:val="nil"/>
              <w:right w:val="nil"/>
            </w:tcBorders>
          </w:tcPr>
          <w:p w:rsidR="001A62AD" w:rsidRPr="001A62AD" w:rsidRDefault="001A62AD" w:rsidP="001A62AD">
            <w:pPr>
              <w:spacing w:line="240" w:lineRule="auto"/>
              <w:ind w:firstLine="0"/>
            </w:pPr>
            <w:r w:rsidRPr="001A62AD">
              <w:t>75.0</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lastRenderedPageBreak/>
              <w:t xml:space="preserve">Dunmore </w:t>
            </w:r>
            <w:r w:rsidRPr="001A62AD">
              <w:rPr>
                <w:i/>
              </w:rPr>
              <w:t>et al</w:t>
            </w:r>
            <w:r w:rsidRPr="001A62AD">
              <w:t xml:space="preserve"> (1999)</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Mixed physical and sexual assault victims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92</w:t>
            </w:r>
          </w:p>
        </w:tc>
        <w:tc>
          <w:tcPr>
            <w:tcW w:w="589" w:type="pct"/>
            <w:tcBorders>
              <w:left w:val="nil"/>
              <w:right w:val="nil"/>
            </w:tcBorders>
          </w:tcPr>
          <w:p w:rsidR="001A62AD" w:rsidRPr="001A62AD" w:rsidRDefault="001A62AD" w:rsidP="001A62AD">
            <w:pPr>
              <w:spacing w:line="240" w:lineRule="auto"/>
              <w:ind w:firstLine="0"/>
            </w:pPr>
            <w:r w:rsidRPr="001A62AD">
              <w:t>Defeat</w:t>
            </w:r>
          </w:p>
        </w:tc>
        <w:tc>
          <w:tcPr>
            <w:tcW w:w="589" w:type="pct"/>
            <w:tcBorders>
              <w:left w:val="nil"/>
              <w:right w:val="nil"/>
            </w:tcBorders>
          </w:tcPr>
          <w:p w:rsidR="001A62AD" w:rsidRPr="001A62AD" w:rsidRDefault="001A62AD" w:rsidP="001A62AD">
            <w:pPr>
              <w:spacing w:line="240" w:lineRule="auto"/>
              <w:ind w:firstLine="0"/>
            </w:pPr>
            <w:r w:rsidRPr="001A62AD">
              <w:t>MDTS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PTSD</w:t>
            </w:r>
          </w:p>
        </w:tc>
        <w:tc>
          <w:tcPr>
            <w:tcW w:w="683" w:type="pct"/>
            <w:tcBorders>
              <w:left w:val="nil"/>
              <w:right w:val="nil"/>
            </w:tcBorders>
          </w:tcPr>
          <w:p w:rsidR="001A62AD" w:rsidRPr="001A62AD" w:rsidRDefault="001A62AD" w:rsidP="001A62AD">
            <w:pPr>
              <w:spacing w:line="240" w:lineRule="auto"/>
              <w:ind w:firstLine="0"/>
            </w:pPr>
            <w:r w:rsidRPr="001A62AD">
              <w:t>PTSD Symptom Scale Self-Report</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38.60 (16.2)</w:t>
            </w:r>
          </w:p>
        </w:tc>
        <w:tc>
          <w:tcPr>
            <w:tcW w:w="542" w:type="pct"/>
            <w:tcBorders>
              <w:left w:val="nil"/>
              <w:right w:val="nil"/>
            </w:tcBorders>
          </w:tcPr>
          <w:p w:rsidR="001A62AD" w:rsidRPr="001A62AD" w:rsidRDefault="001A62AD" w:rsidP="001A62AD">
            <w:pPr>
              <w:spacing w:line="240" w:lineRule="auto"/>
              <w:ind w:firstLine="0"/>
            </w:pPr>
            <w:r w:rsidRPr="001A62AD">
              <w:t>47.8</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Dunmore </w:t>
            </w:r>
            <w:r w:rsidRPr="001A62AD">
              <w:rPr>
                <w:i/>
              </w:rPr>
              <w:t>et al</w:t>
            </w:r>
            <w:r w:rsidRPr="001A62AD">
              <w:t xml:space="preserve"> (2001)</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Assault survivors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57</w:t>
            </w:r>
          </w:p>
        </w:tc>
        <w:tc>
          <w:tcPr>
            <w:tcW w:w="589" w:type="pct"/>
            <w:tcBorders>
              <w:left w:val="nil"/>
              <w:right w:val="nil"/>
            </w:tcBorders>
          </w:tcPr>
          <w:p w:rsidR="001A62AD" w:rsidRPr="001A62AD" w:rsidRDefault="001A62AD" w:rsidP="001A62AD">
            <w:pPr>
              <w:spacing w:line="240" w:lineRule="auto"/>
              <w:ind w:firstLine="0"/>
            </w:pPr>
            <w:r w:rsidRPr="001A62AD">
              <w:t>Defeat</w:t>
            </w:r>
          </w:p>
        </w:tc>
        <w:tc>
          <w:tcPr>
            <w:tcW w:w="589" w:type="pct"/>
            <w:tcBorders>
              <w:left w:val="nil"/>
              <w:right w:val="nil"/>
            </w:tcBorders>
          </w:tcPr>
          <w:p w:rsidR="001A62AD" w:rsidRPr="001A62AD" w:rsidRDefault="001A62AD" w:rsidP="001A62AD">
            <w:pPr>
              <w:spacing w:line="240" w:lineRule="auto"/>
              <w:ind w:firstLine="0"/>
            </w:pPr>
            <w:r w:rsidRPr="001A62AD">
              <w:t>MDTS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PTSD</w:t>
            </w:r>
          </w:p>
        </w:tc>
        <w:tc>
          <w:tcPr>
            <w:tcW w:w="683" w:type="pct"/>
            <w:tcBorders>
              <w:left w:val="nil"/>
              <w:right w:val="nil"/>
            </w:tcBorders>
          </w:tcPr>
          <w:p w:rsidR="001A62AD" w:rsidRPr="001A62AD" w:rsidRDefault="001A62AD" w:rsidP="001A62AD">
            <w:pPr>
              <w:spacing w:line="240" w:lineRule="auto"/>
              <w:ind w:firstLine="0"/>
            </w:pPr>
            <w:r w:rsidRPr="001A62AD">
              <w:t>PTSD Symptom Scale Self-Report</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Not reported</w:t>
            </w:r>
          </w:p>
        </w:tc>
        <w:tc>
          <w:tcPr>
            <w:tcW w:w="542" w:type="pct"/>
            <w:tcBorders>
              <w:left w:val="nil"/>
              <w:right w:val="nil"/>
            </w:tcBorders>
          </w:tcPr>
          <w:p w:rsidR="001A62AD" w:rsidRPr="001A62AD" w:rsidRDefault="001A62AD" w:rsidP="001A62AD">
            <w:pPr>
              <w:spacing w:line="240" w:lineRule="auto"/>
              <w:ind w:firstLine="0"/>
            </w:pPr>
            <w:r w:rsidRPr="001A62AD">
              <w:t>54.4</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Garcia-</w:t>
            </w:r>
            <w:proofErr w:type="spellStart"/>
            <w:r w:rsidRPr="001A62AD">
              <w:t>Campayo</w:t>
            </w:r>
            <w:proofErr w:type="spellEnd"/>
            <w:r w:rsidRPr="001A62AD">
              <w:br/>
            </w:r>
            <w:r w:rsidRPr="001A62AD">
              <w:rPr>
                <w:i/>
              </w:rPr>
              <w:t>et al</w:t>
            </w:r>
            <w:r w:rsidRPr="001A62AD">
              <w:t xml:space="preserve"> (2010)</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Chronic pain (Fibromyalgia) outpatients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250</w:t>
            </w:r>
          </w:p>
        </w:tc>
        <w:tc>
          <w:tcPr>
            <w:tcW w:w="589" w:type="pct"/>
            <w:tcBorders>
              <w:left w:val="nil"/>
              <w:right w:val="nil"/>
            </w:tcBorders>
          </w:tcPr>
          <w:p w:rsidR="001A62AD" w:rsidRPr="001A62AD" w:rsidRDefault="001A62AD" w:rsidP="001A62AD">
            <w:pPr>
              <w:spacing w:line="240" w:lineRule="auto"/>
              <w:ind w:firstLine="0"/>
            </w:pPr>
            <w:r w:rsidRPr="001A62AD">
              <w:t>Defeat</w:t>
            </w:r>
          </w:p>
        </w:tc>
        <w:tc>
          <w:tcPr>
            <w:tcW w:w="589" w:type="pct"/>
            <w:tcBorders>
              <w:left w:val="nil"/>
              <w:right w:val="nil"/>
            </w:tcBorders>
          </w:tcPr>
          <w:p w:rsidR="001A62AD" w:rsidRPr="001A62AD" w:rsidRDefault="001A62AD" w:rsidP="001A62AD">
            <w:pPr>
              <w:spacing w:line="240" w:lineRule="auto"/>
              <w:ind w:firstLine="0"/>
            </w:pPr>
            <w:r w:rsidRPr="001A62AD">
              <w:t>PSPS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p w:rsidR="001A62AD" w:rsidRPr="001A62AD" w:rsidRDefault="001A62AD" w:rsidP="001A62AD">
            <w:pPr>
              <w:spacing w:line="240" w:lineRule="auto"/>
              <w:ind w:firstLine="0"/>
            </w:pPr>
            <w:r w:rsidRPr="001A62AD">
              <w:t>Anxiety problems</w:t>
            </w:r>
          </w:p>
        </w:tc>
        <w:tc>
          <w:tcPr>
            <w:tcW w:w="683" w:type="pct"/>
            <w:tcBorders>
              <w:left w:val="nil"/>
              <w:right w:val="nil"/>
            </w:tcBorders>
          </w:tcPr>
          <w:p w:rsidR="001A62AD" w:rsidRPr="001A62AD" w:rsidRDefault="001A62AD" w:rsidP="001A62AD">
            <w:pPr>
              <w:spacing w:line="240" w:lineRule="auto"/>
              <w:ind w:firstLine="0"/>
            </w:pPr>
            <w:r w:rsidRPr="001A62AD">
              <w:t>HADS</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44.90  (7.2)</w:t>
            </w:r>
          </w:p>
        </w:tc>
        <w:tc>
          <w:tcPr>
            <w:tcW w:w="542" w:type="pct"/>
            <w:tcBorders>
              <w:left w:val="nil"/>
              <w:right w:val="nil"/>
            </w:tcBorders>
          </w:tcPr>
          <w:p w:rsidR="001A62AD" w:rsidRPr="001A62AD" w:rsidRDefault="001A62AD" w:rsidP="001A62AD">
            <w:pPr>
              <w:spacing w:line="240" w:lineRule="auto"/>
              <w:ind w:firstLine="0"/>
            </w:pPr>
            <w:r w:rsidRPr="001A62AD">
              <w:t>91.6</w:t>
            </w:r>
          </w:p>
        </w:tc>
      </w:tr>
      <w:tr w:rsidR="001A62AD" w:rsidRPr="001A62AD" w:rsidTr="001A62AD">
        <w:trPr>
          <w:trHeight w:val="400"/>
        </w:trPr>
        <w:tc>
          <w:tcPr>
            <w:tcW w:w="530" w:type="pct"/>
            <w:tcBorders>
              <w:top w:val="nil"/>
              <w:left w:val="nil"/>
              <w:right w:val="nil"/>
            </w:tcBorders>
            <w:shd w:val="clear" w:color="auto" w:fill="auto"/>
          </w:tcPr>
          <w:p w:rsidR="001A62AD" w:rsidRPr="001A62AD" w:rsidRDefault="001A62AD" w:rsidP="001A62AD">
            <w:pPr>
              <w:spacing w:line="240" w:lineRule="auto"/>
              <w:ind w:firstLine="0"/>
            </w:pPr>
            <w:r w:rsidRPr="001A62AD">
              <w:t>Gilbert &amp; Allan (1998) Sample 1</w:t>
            </w:r>
          </w:p>
        </w:tc>
        <w:tc>
          <w:tcPr>
            <w:tcW w:w="745" w:type="pct"/>
            <w:tcBorders>
              <w:top w:val="nil"/>
              <w:left w:val="nil"/>
              <w:right w:val="nil"/>
            </w:tcBorders>
            <w:shd w:val="clear" w:color="auto" w:fill="auto"/>
          </w:tcPr>
          <w:p w:rsidR="001A62AD" w:rsidRPr="001A62AD" w:rsidRDefault="001A62AD" w:rsidP="001A62AD">
            <w:pPr>
              <w:spacing w:line="240" w:lineRule="auto"/>
              <w:ind w:firstLine="0"/>
            </w:pPr>
            <w:r w:rsidRPr="001A62AD">
              <w:t>University undergraduates</w:t>
            </w:r>
          </w:p>
        </w:tc>
        <w:tc>
          <w:tcPr>
            <w:tcW w:w="221" w:type="pct"/>
            <w:tcBorders>
              <w:top w:val="nil"/>
              <w:left w:val="nil"/>
              <w:right w:val="nil"/>
            </w:tcBorders>
            <w:shd w:val="clear" w:color="auto" w:fill="auto"/>
          </w:tcPr>
          <w:p w:rsidR="001A62AD" w:rsidRPr="001A62AD" w:rsidRDefault="001A62AD" w:rsidP="001A62AD">
            <w:pPr>
              <w:spacing w:line="240" w:lineRule="auto"/>
              <w:ind w:firstLine="0"/>
            </w:pPr>
            <w:r w:rsidRPr="001A62AD">
              <w:t>302</w:t>
            </w:r>
          </w:p>
        </w:tc>
        <w:tc>
          <w:tcPr>
            <w:tcW w:w="589" w:type="pct"/>
            <w:tcBorders>
              <w:top w:val="nil"/>
              <w:left w:val="nil"/>
              <w:right w:val="nil"/>
            </w:tcBorders>
          </w:tcPr>
          <w:p w:rsidR="001A62AD" w:rsidRPr="001A62AD" w:rsidRDefault="001A62AD" w:rsidP="001A62AD">
            <w:pPr>
              <w:spacing w:line="240" w:lineRule="auto"/>
              <w:ind w:firstLine="0"/>
            </w:pPr>
            <w:r w:rsidRPr="001A62AD">
              <w:t xml:space="preserve">Defeat; </w:t>
            </w:r>
          </w:p>
          <w:p w:rsidR="001A62AD" w:rsidRPr="001A62AD" w:rsidRDefault="001A62AD" w:rsidP="001A62AD">
            <w:pPr>
              <w:spacing w:line="240" w:lineRule="auto"/>
              <w:ind w:firstLine="0"/>
            </w:pPr>
            <w:r w:rsidRPr="001A62AD">
              <w:t xml:space="preserve">Internal and external entrapment </w:t>
            </w:r>
          </w:p>
        </w:tc>
        <w:tc>
          <w:tcPr>
            <w:tcW w:w="589" w:type="pct"/>
            <w:tcBorders>
              <w:top w:val="nil"/>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top w:val="nil"/>
              <w:left w:val="nil"/>
              <w:right w:val="nil"/>
            </w:tcBorders>
            <w:shd w:val="clear" w:color="auto" w:fill="auto"/>
          </w:tcPr>
          <w:p w:rsidR="001A62AD" w:rsidRPr="001A62AD" w:rsidRDefault="001A62AD" w:rsidP="001A62AD">
            <w:pPr>
              <w:spacing w:line="240" w:lineRule="auto"/>
              <w:ind w:firstLine="0"/>
            </w:pPr>
            <w:r w:rsidRPr="001A62AD">
              <w:t>Depression</w:t>
            </w:r>
          </w:p>
          <w:p w:rsidR="001A62AD" w:rsidRPr="001A62AD" w:rsidRDefault="001A62AD" w:rsidP="001A62AD">
            <w:pPr>
              <w:spacing w:line="240" w:lineRule="auto"/>
              <w:ind w:firstLine="0"/>
            </w:pPr>
          </w:p>
        </w:tc>
        <w:tc>
          <w:tcPr>
            <w:tcW w:w="683" w:type="pct"/>
            <w:tcBorders>
              <w:top w:val="nil"/>
              <w:left w:val="nil"/>
              <w:right w:val="nil"/>
            </w:tcBorders>
          </w:tcPr>
          <w:p w:rsidR="001A62AD" w:rsidRPr="001A62AD" w:rsidRDefault="001A62AD" w:rsidP="001A62AD">
            <w:pPr>
              <w:spacing w:line="240" w:lineRule="auto"/>
              <w:ind w:firstLine="0"/>
            </w:pPr>
            <w:r w:rsidRPr="001A62AD">
              <w:t>BDI</w:t>
            </w:r>
          </w:p>
        </w:tc>
        <w:tc>
          <w:tcPr>
            <w:tcW w:w="508" w:type="pct"/>
            <w:tcBorders>
              <w:top w:val="nil"/>
              <w:left w:val="nil"/>
              <w:right w:val="nil"/>
            </w:tcBorders>
            <w:shd w:val="clear" w:color="auto" w:fill="auto"/>
          </w:tcPr>
          <w:p w:rsidR="001A62AD" w:rsidRPr="001A62AD" w:rsidRDefault="001A62AD" w:rsidP="001A62AD">
            <w:pPr>
              <w:spacing w:line="240" w:lineRule="auto"/>
              <w:ind w:firstLine="0"/>
            </w:pPr>
            <w:r w:rsidRPr="001A62AD">
              <w:t>22.90 (8.0)</w:t>
            </w:r>
          </w:p>
        </w:tc>
        <w:tc>
          <w:tcPr>
            <w:tcW w:w="542" w:type="pct"/>
            <w:tcBorders>
              <w:top w:val="nil"/>
              <w:left w:val="nil"/>
              <w:right w:val="nil"/>
            </w:tcBorders>
          </w:tcPr>
          <w:p w:rsidR="001A62AD" w:rsidRPr="001A62AD" w:rsidRDefault="001A62AD" w:rsidP="001A62AD">
            <w:pPr>
              <w:spacing w:line="240" w:lineRule="auto"/>
              <w:ind w:firstLine="0"/>
            </w:pPr>
            <w:r w:rsidRPr="001A62AD">
              <w:t>77.2</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Gilbert &amp; Allan (1998) Sample 2</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Depressed patients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90</w:t>
            </w:r>
          </w:p>
        </w:tc>
        <w:tc>
          <w:tcPr>
            <w:tcW w:w="589" w:type="pct"/>
            <w:tcBorders>
              <w:left w:val="nil"/>
              <w:right w:val="nil"/>
            </w:tcBorders>
          </w:tcPr>
          <w:p w:rsidR="001A62AD" w:rsidRPr="001A62AD" w:rsidRDefault="001A62AD" w:rsidP="001A62AD">
            <w:pPr>
              <w:spacing w:line="240" w:lineRule="auto"/>
              <w:ind w:firstLine="0"/>
            </w:pPr>
            <w:r w:rsidRPr="001A62AD">
              <w:t xml:space="preserve">Defeat; </w:t>
            </w:r>
          </w:p>
          <w:p w:rsidR="001A62AD" w:rsidRPr="001A62AD" w:rsidRDefault="001A62AD" w:rsidP="001A62AD">
            <w:pPr>
              <w:spacing w:line="240" w:lineRule="auto"/>
              <w:ind w:firstLine="0"/>
            </w:pPr>
            <w:r w:rsidRPr="001A62AD">
              <w:t xml:space="preserve">Internal and external entrapment </w:t>
            </w:r>
          </w:p>
        </w:tc>
        <w:tc>
          <w:tcPr>
            <w:tcW w:w="589" w:type="pct"/>
            <w:tcBorders>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p w:rsidR="001A62AD" w:rsidRPr="001A62AD" w:rsidRDefault="001A62AD" w:rsidP="001A62AD">
            <w:pPr>
              <w:spacing w:line="240" w:lineRule="auto"/>
              <w:ind w:firstLine="0"/>
            </w:pPr>
          </w:p>
        </w:tc>
        <w:tc>
          <w:tcPr>
            <w:tcW w:w="683" w:type="pct"/>
            <w:tcBorders>
              <w:left w:val="nil"/>
              <w:right w:val="nil"/>
            </w:tcBorders>
          </w:tcPr>
          <w:p w:rsidR="001A62AD" w:rsidRPr="001A62AD" w:rsidRDefault="001A62AD" w:rsidP="001A62AD">
            <w:pPr>
              <w:spacing w:line="240" w:lineRule="auto"/>
              <w:ind w:firstLine="0"/>
            </w:pPr>
            <w:r w:rsidRPr="001A62AD">
              <w:t>BDI</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22.90 (8.0)</w:t>
            </w:r>
          </w:p>
        </w:tc>
        <w:tc>
          <w:tcPr>
            <w:tcW w:w="542" w:type="pct"/>
            <w:tcBorders>
              <w:left w:val="nil"/>
              <w:right w:val="nil"/>
            </w:tcBorders>
          </w:tcPr>
          <w:p w:rsidR="001A62AD" w:rsidRPr="001A62AD" w:rsidRDefault="001A62AD" w:rsidP="001A62AD">
            <w:pPr>
              <w:spacing w:line="240" w:lineRule="auto"/>
              <w:ind w:firstLine="0"/>
            </w:pPr>
            <w:r w:rsidRPr="001A62AD">
              <w:t>77.2</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Gilbert </w:t>
            </w:r>
            <w:r w:rsidRPr="001A62AD">
              <w:rPr>
                <w:i/>
              </w:rPr>
              <w:t>et al</w:t>
            </w:r>
            <w:r w:rsidRPr="001A62AD">
              <w:t xml:space="preserve"> (2002)   Sample 1</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University undergraduates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193</w:t>
            </w:r>
          </w:p>
        </w:tc>
        <w:tc>
          <w:tcPr>
            <w:tcW w:w="589" w:type="pct"/>
            <w:tcBorders>
              <w:left w:val="nil"/>
              <w:right w:val="nil"/>
            </w:tcBorders>
          </w:tcPr>
          <w:p w:rsidR="001A62AD" w:rsidRPr="001A62AD" w:rsidRDefault="001A62AD" w:rsidP="001A62AD">
            <w:pPr>
              <w:spacing w:line="240" w:lineRule="auto"/>
              <w:ind w:firstLine="0"/>
            </w:pPr>
            <w:r w:rsidRPr="001A62AD">
              <w:t>Defeat;</w:t>
            </w:r>
          </w:p>
          <w:p w:rsidR="001A62AD" w:rsidRPr="001A62AD" w:rsidRDefault="001A62AD" w:rsidP="001A62AD">
            <w:pPr>
              <w:spacing w:line="240" w:lineRule="auto"/>
              <w:ind w:firstLine="0"/>
            </w:pPr>
            <w:r w:rsidRPr="001A62AD">
              <w:t>External entrapment</w:t>
            </w:r>
          </w:p>
        </w:tc>
        <w:tc>
          <w:tcPr>
            <w:tcW w:w="589" w:type="pct"/>
            <w:tcBorders>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p w:rsidR="001A62AD" w:rsidRPr="001A62AD" w:rsidRDefault="001A62AD" w:rsidP="001A62AD">
            <w:pPr>
              <w:spacing w:line="240" w:lineRule="auto"/>
              <w:ind w:firstLine="0"/>
            </w:pPr>
            <w:r w:rsidRPr="001A62AD">
              <w:t>Anxiety problems</w:t>
            </w:r>
          </w:p>
        </w:tc>
        <w:tc>
          <w:tcPr>
            <w:tcW w:w="683" w:type="pct"/>
            <w:tcBorders>
              <w:left w:val="nil"/>
              <w:right w:val="nil"/>
            </w:tcBorders>
          </w:tcPr>
          <w:p w:rsidR="001A62AD" w:rsidRPr="001A62AD" w:rsidRDefault="001A62AD" w:rsidP="001A62AD">
            <w:pPr>
              <w:spacing w:line="240" w:lineRule="auto"/>
              <w:ind w:firstLine="0"/>
            </w:pPr>
            <w:r w:rsidRPr="001A62AD">
              <w:t>MASQ</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22.90 (7.7)</w:t>
            </w:r>
          </w:p>
        </w:tc>
        <w:tc>
          <w:tcPr>
            <w:tcW w:w="542" w:type="pct"/>
            <w:tcBorders>
              <w:left w:val="nil"/>
              <w:right w:val="nil"/>
            </w:tcBorders>
          </w:tcPr>
          <w:p w:rsidR="001A62AD" w:rsidRPr="001A62AD" w:rsidRDefault="001A62AD" w:rsidP="001A62AD">
            <w:pPr>
              <w:spacing w:line="240" w:lineRule="auto"/>
              <w:ind w:firstLine="0"/>
            </w:pPr>
            <w:r w:rsidRPr="001A62AD">
              <w:t>76.7</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Gilbert </w:t>
            </w:r>
            <w:r w:rsidRPr="001A62AD">
              <w:rPr>
                <w:i/>
              </w:rPr>
              <w:t>et al</w:t>
            </w:r>
            <w:r w:rsidRPr="001A62AD">
              <w:t xml:space="preserve"> (2002)   Sample 2</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Mixed  psychiatric inpatients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81</w:t>
            </w:r>
          </w:p>
        </w:tc>
        <w:tc>
          <w:tcPr>
            <w:tcW w:w="589" w:type="pct"/>
            <w:tcBorders>
              <w:left w:val="nil"/>
              <w:right w:val="nil"/>
            </w:tcBorders>
          </w:tcPr>
          <w:p w:rsidR="001A62AD" w:rsidRPr="001A62AD" w:rsidRDefault="001A62AD" w:rsidP="001A62AD">
            <w:pPr>
              <w:spacing w:line="240" w:lineRule="auto"/>
              <w:ind w:firstLine="0"/>
            </w:pPr>
            <w:r w:rsidRPr="001A62AD">
              <w:t>Defeat;</w:t>
            </w:r>
          </w:p>
          <w:p w:rsidR="001A62AD" w:rsidRPr="001A62AD" w:rsidRDefault="001A62AD" w:rsidP="001A62AD">
            <w:pPr>
              <w:spacing w:line="240" w:lineRule="auto"/>
              <w:ind w:firstLine="0"/>
            </w:pPr>
            <w:r w:rsidRPr="001A62AD">
              <w:t>External entrapment</w:t>
            </w:r>
          </w:p>
        </w:tc>
        <w:tc>
          <w:tcPr>
            <w:tcW w:w="589" w:type="pct"/>
            <w:tcBorders>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p w:rsidR="001A62AD" w:rsidRPr="001A62AD" w:rsidRDefault="001A62AD" w:rsidP="001A62AD">
            <w:pPr>
              <w:spacing w:line="240" w:lineRule="auto"/>
              <w:ind w:firstLine="0"/>
            </w:pPr>
            <w:r w:rsidRPr="001A62AD">
              <w:t>Anxiety problems</w:t>
            </w:r>
          </w:p>
        </w:tc>
        <w:tc>
          <w:tcPr>
            <w:tcW w:w="683" w:type="pct"/>
            <w:tcBorders>
              <w:left w:val="nil"/>
              <w:right w:val="nil"/>
            </w:tcBorders>
          </w:tcPr>
          <w:p w:rsidR="001A62AD" w:rsidRPr="001A62AD" w:rsidRDefault="001A62AD" w:rsidP="001A62AD">
            <w:pPr>
              <w:spacing w:line="240" w:lineRule="auto"/>
              <w:ind w:firstLine="0"/>
            </w:pPr>
            <w:r w:rsidRPr="001A62AD">
              <w:t>MASQ</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36.80 (13.0)</w:t>
            </w:r>
          </w:p>
        </w:tc>
        <w:tc>
          <w:tcPr>
            <w:tcW w:w="542" w:type="pct"/>
            <w:tcBorders>
              <w:left w:val="nil"/>
              <w:right w:val="nil"/>
            </w:tcBorders>
          </w:tcPr>
          <w:p w:rsidR="001A62AD" w:rsidRPr="001A62AD" w:rsidRDefault="001A62AD" w:rsidP="001A62AD">
            <w:pPr>
              <w:spacing w:line="240" w:lineRule="auto"/>
              <w:ind w:firstLine="0"/>
            </w:pPr>
            <w:r w:rsidRPr="001A62AD">
              <w:t>60.5</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Gilbert </w:t>
            </w:r>
            <w:r w:rsidRPr="001A62AD">
              <w:rPr>
                <w:i/>
              </w:rPr>
              <w:t>et al</w:t>
            </w:r>
            <w:r w:rsidRPr="001A62AD">
              <w:t xml:space="preserve"> (2004)</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Depressed inpatients and outpatients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50</w:t>
            </w:r>
          </w:p>
        </w:tc>
        <w:tc>
          <w:tcPr>
            <w:tcW w:w="589" w:type="pct"/>
            <w:tcBorders>
              <w:left w:val="nil"/>
              <w:right w:val="nil"/>
            </w:tcBorders>
          </w:tcPr>
          <w:p w:rsidR="001A62AD" w:rsidRPr="001A62AD" w:rsidRDefault="001A62AD" w:rsidP="001A62AD">
            <w:pPr>
              <w:spacing w:line="240" w:lineRule="auto"/>
              <w:ind w:firstLine="0"/>
            </w:pPr>
            <w:r w:rsidRPr="001A62AD">
              <w:t>External entrapment</w:t>
            </w:r>
          </w:p>
        </w:tc>
        <w:tc>
          <w:tcPr>
            <w:tcW w:w="589" w:type="pct"/>
            <w:tcBorders>
              <w:left w:val="nil"/>
              <w:right w:val="nil"/>
            </w:tcBorders>
          </w:tcPr>
          <w:p w:rsidR="001A62AD" w:rsidRPr="001A62AD" w:rsidRDefault="001A62AD" w:rsidP="001A62AD">
            <w:pPr>
              <w:spacing w:line="240" w:lineRule="auto"/>
              <w:ind w:firstLine="0"/>
            </w:pPr>
            <w:r w:rsidRPr="001A62AD">
              <w:t>Custom interview concerning entrapment</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left w:val="nil"/>
              <w:right w:val="nil"/>
            </w:tcBorders>
          </w:tcPr>
          <w:p w:rsidR="001A62AD" w:rsidRPr="001A62AD" w:rsidRDefault="001A62AD" w:rsidP="001A62AD">
            <w:pPr>
              <w:spacing w:line="240" w:lineRule="auto"/>
              <w:ind w:firstLine="0"/>
            </w:pPr>
            <w:r w:rsidRPr="001A62AD">
              <w:t>BDI-II</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43.45 (Not reported)</w:t>
            </w:r>
          </w:p>
        </w:tc>
        <w:tc>
          <w:tcPr>
            <w:tcW w:w="542" w:type="pct"/>
            <w:tcBorders>
              <w:left w:val="nil"/>
              <w:right w:val="nil"/>
            </w:tcBorders>
          </w:tcPr>
          <w:p w:rsidR="001A62AD" w:rsidRPr="001A62AD" w:rsidRDefault="001A62AD" w:rsidP="001A62AD">
            <w:pPr>
              <w:spacing w:line="240" w:lineRule="auto"/>
              <w:ind w:firstLine="0"/>
            </w:pPr>
            <w:r w:rsidRPr="001A62AD">
              <w:t>46.0</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Gilbert </w:t>
            </w:r>
            <w:r w:rsidRPr="001A62AD">
              <w:rPr>
                <w:i/>
              </w:rPr>
              <w:t>et al</w:t>
            </w:r>
            <w:r w:rsidRPr="001A62AD">
              <w:t xml:space="preserve"> </w:t>
            </w:r>
            <w:r w:rsidRPr="001A62AD">
              <w:lastRenderedPageBreak/>
              <w:t>(2005)</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lastRenderedPageBreak/>
              <w:t xml:space="preserve">University </w:t>
            </w:r>
            <w:r w:rsidRPr="001A62AD">
              <w:lastRenderedPageBreak/>
              <w:t>undergraduates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lastRenderedPageBreak/>
              <w:t>166</w:t>
            </w:r>
          </w:p>
        </w:tc>
        <w:tc>
          <w:tcPr>
            <w:tcW w:w="589" w:type="pct"/>
            <w:tcBorders>
              <w:left w:val="nil"/>
              <w:right w:val="nil"/>
            </w:tcBorders>
          </w:tcPr>
          <w:p w:rsidR="001A62AD" w:rsidRPr="001A62AD" w:rsidRDefault="001A62AD" w:rsidP="001A62AD">
            <w:pPr>
              <w:spacing w:line="240" w:lineRule="auto"/>
              <w:ind w:firstLine="0"/>
            </w:pPr>
            <w:r w:rsidRPr="001A62AD">
              <w:t xml:space="preserve">Internal and </w:t>
            </w:r>
            <w:r w:rsidRPr="001A62AD">
              <w:lastRenderedPageBreak/>
              <w:t xml:space="preserve">external entrapment </w:t>
            </w:r>
          </w:p>
        </w:tc>
        <w:tc>
          <w:tcPr>
            <w:tcW w:w="589" w:type="pct"/>
            <w:tcBorders>
              <w:left w:val="nil"/>
              <w:right w:val="nil"/>
            </w:tcBorders>
          </w:tcPr>
          <w:p w:rsidR="001A62AD" w:rsidRPr="001A62AD" w:rsidRDefault="001A62AD" w:rsidP="001A62AD">
            <w:pPr>
              <w:spacing w:line="240" w:lineRule="auto"/>
              <w:ind w:firstLine="0"/>
            </w:pPr>
            <w:r w:rsidRPr="001A62AD">
              <w:lastRenderedPageBreak/>
              <w:t xml:space="preserve">Defeat and </w:t>
            </w:r>
            <w:r w:rsidRPr="001A62AD">
              <w:lastRenderedPageBreak/>
              <w:t>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lastRenderedPageBreak/>
              <w:t>Depression</w:t>
            </w:r>
          </w:p>
        </w:tc>
        <w:tc>
          <w:tcPr>
            <w:tcW w:w="683" w:type="pct"/>
            <w:tcBorders>
              <w:left w:val="nil"/>
              <w:right w:val="nil"/>
            </w:tcBorders>
          </w:tcPr>
          <w:p w:rsidR="001A62AD" w:rsidRPr="001A62AD" w:rsidRDefault="001A62AD" w:rsidP="001A62AD">
            <w:pPr>
              <w:spacing w:line="240" w:lineRule="auto"/>
              <w:ind w:firstLine="0"/>
            </w:pPr>
            <w:r w:rsidRPr="001A62AD">
              <w:t>CES-D</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22.07 (7.2)</w:t>
            </w:r>
          </w:p>
        </w:tc>
        <w:tc>
          <w:tcPr>
            <w:tcW w:w="542" w:type="pct"/>
            <w:tcBorders>
              <w:left w:val="nil"/>
              <w:right w:val="nil"/>
            </w:tcBorders>
          </w:tcPr>
          <w:p w:rsidR="001A62AD" w:rsidRPr="001A62AD" w:rsidRDefault="001A62AD" w:rsidP="001A62AD">
            <w:pPr>
              <w:spacing w:line="240" w:lineRule="auto"/>
              <w:ind w:firstLine="0"/>
            </w:pPr>
            <w:r w:rsidRPr="001A62AD">
              <w:t>83.1</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lastRenderedPageBreak/>
              <w:t xml:space="preserve">Goldstein &amp; </w:t>
            </w:r>
            <w:proofErr w:type="spellStart"/>
            <w:r w:rsidRPr="001A62AD">
              <w:t>Willner</w:t>
            </w:r>
            <w:proofErr w:type="spellEnd"/>
            <w:r w:rsidRPr="001A62AD">
              <w:t xml:space="preserve"> (2002)</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University undergraduates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32</w:t>
            </w:r>
          </w:p>
        </w:tc>
        <w:tc>
          <w:tcPr>
            <w:tcW w:w="589" w:type="pct"/>
            <w:tcBorders>
              <w:left w:val="nil"/>
              <w:right w:val="nil"/>
            </w:tcBorders>
          </w:tcPr>
          <w:p w:rsidR="001A62AD" w:rsidRPr="001A62AD" w:rsidRDefault="001A62AD" w:rsidP="001A62AD">
            <w:pPr>
              <w:spacing w:line="240" w:lineRule="auto"/>
              <w:ind w:firstLine="0"/>
            </w:pPr>
            <w:r w:rsidRPr="001A62AD">
              <w:t>Defeat;</w:t>
            </w:r>
          </w:p>
          <w:p w:rsidR="001A62AD" w:rsidRPr="001A62AD" w:rsidRDefault="001A62AD" w:rsidP="001A62AD">
            <w:pPr>
              <w:spacing w:line="240" w:lineRule="auto"/>
              <w:ind w:firstLine="0"/>
            </w:pPr>
            <w:r w:rsidRPr="001A62AD">
              <w:t>Internal and external entrapment</w:t>
            </w:r>
          </w:p>
        </w:tc>
        <w:tc>
          <w:tcPr>
            <w:tcW w:w="589" w:type="pct"/>
            <w:tcBorders>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left w:val="nil"/>
              <w:right w:val="nil"/>
            </w:tcBorders>
          </w:tcPr>
          <w:p w:rsidR="001A62AD" w:rsidRPr="001A62AD" w:rsidRDefault="001A62AD" w:rsidP="001A62AD">
            <w:pPr>
              <w:spacing w:line="240" w:lineRule="auto"/>
              <w:ind w:firstLine="0"/>
            </w:pPr>
            <w:r w:rsidRPr="001A62AD">
              <w:t>BDI</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Not reported</w:t>
            </w:r>
          </w:p>
        </w:tc>
        <w:tc>
          <w:tcPr>
            <w:tcW w:w="542" w:type="pct"/>
            <w:tcBorders>
              <w:left w:val="nil"/>
              <w:right w:val="nil"/>
            </w:tcBorders>
          </w:tcPr>
          <w:p w:rsidR="001A62AD" w:rsidRPr="001A62AD" w:rsidRDefault="001A62AD" w:rsidP="001A62AD">
            <w:pPr>
              <w:spacing w:line="240" w:lineRule="auto"/>
              <w:ind w:firstLine="0"/>
            </w:pPr>
            <w:r w:rsidRPr="001A62AD">
              <w:t>100.0</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Griffiths </w:t>
            </w:r>
            <w:r w:rsidRPr="001A62AD">
              <w:rPr>
                <w:i/>
              </w:rPr>
              <w:t>et al</w:t>
            </w:r>
            <w:r w:rsidRPr="001A62AD">
              <w:t xml:space="preserve"> (2014)</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Community sample from low SES backgrounds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195</w:t>
            </w:r>
          </w:p>
        </w:tc>
        <w:tc>
          <w:tcPr>
            <w:tcW w:w="589" w:type="pct"/>
            <w:tcBorders>
              <w:left w:val="nil"/>
              <w:right w:val="nil"/>
            </w:tcBorders>
          </w:tcPr>
          <w:p w:rsidR="001A62AD" w:rsidRPr="001A62AD" w:rsidRDefault="001A62AD" w:rsidP="001A62AD">
            <w:pPr>
              <w:spacing w:line="240" w:lineRule="auto"/>
              <w:ind w:firstLine="0"/>
            </w:pPr>
            <w:r w:rsidRPr="001A62AD">
              <w:t>Defeat;</w:t>
            </w:r>
          </w:p>
          <w:p w:rsidR="001A62AD" w:rsidRPr="001A62AD" w:rsidRDefault="001A62AD" w:rsidP="001A62AD">
            <w:pPr>
              <w:spacing w:line="240" w:lineRule="auto"/>
              <w:ind w:firstLine="0"/>
            </w:pPr>
            <w:r w:rsidRPr="001A62AD">
              <w:t>Internal and external entrapment</w:t>
            </w:r>
          </w:p>
        </w:tc>
        <w:tc>
          <w:tcPr>
            <w:tcW w:w="589" w:type="pct"/>
            <w:tcBorders>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p w:rsidR="001A62AD" w:rsidRPr="001A62AD" w:rsidRDefault="001A62AD" w:rsidP="001A62AD">
            <w:pPr>
              <w:spacing w:line="240" w:lineRule="auto"/>
              <w:ind w:firstLine="0"/>
            </w:pPr>
            <w:r w:rsidRPr="001A62AD">
              <w:t>Anxiety problems</w:t>
            </w:r>
          </w:p>
        </w:tc>
        <w:tc>
          <w:tcPr>
            <w:tcW w:w="683" w:type="pct"/>
            <w:tcBorders>
              <w:left w:val="nil"/>
              <w:right w:val="nil"/>
            </w:tcBorders>
          </w:tcPr>
          <w:p w:rsidR="001A62AD" w:rsidRPr="001A62AD" w:rsidRDefault="001A62AD" w:rsidP="001A62AD">
            <w:pPr>
              <w:spacing w:line="240" w:lineRule="auto"/>
              <w:ind w:firstLine="0"/>
            </w:pPr>
            <w:r w:rsidRPr="001A62AD">
              <w:t>CES-D;</w:t>
            </w:r>
          </w:p>
          <w:p w:rsidR="001A62AD" w:rsidRPr="001A62AD" w:rsidRDefault="001A62AD" w:rsidP="001A62AD">
            <w:pPr>
              <w:spacing w:line="240" w:lineRule="auto"/>
              <w:ind w:firstLine="0"/>
            </w:pPr>
            <w:r w:rsidRPr="001A62AD">
              <w:t>STAI: State subscale</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36.90 (8.3)</w:t>
            </w:r>
          </w:p>
        </w:tc>
        <w:tc>
          <w:tcPr>
            <w:tcW w:w="542" w:type="pct"/>
            <w:tcBorders>
              <w:left w:val="nil"/>
              <w:right w:val="nil"/>
            </w:tcBorders>
          </w:tcPr>
          <w:p w:rsidR="001A62AD" w:rsidRPr="001A62AD" w:rsidRDefault="001A62AD" w:rsidP="001A62AD">
            <w:pPr>
              <w:spacing w:line="240" w:lineRule="auto"/>
              <w:ind w:firstLine="0"/>
            </w:pPr>
            <w:r w:rsidRPr="001A62AD">
              <w:t>64.0</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proofErr w:type="spellStart"/>
            <w:r w:rsidRPr="001A62AD">
              <w:t>Gumley</w:t>
            </w:r>
            <w:proofErr w:type="spellEnd"/>
            <w:r w:rsidRPr="001A62AD">
              <w:t xml:space="preserve"> </w:t>
            </w:r>
            <w:r w:rsidRPr="001A62AD">
              <w:rPr>
                <w:i/>
              </w:rPr>
              <w:t>et al</w:t>
            </w:r>
            <w:r w:rsidRPr="001A62AD">
              <w:t xml:space="preserve"> (2004)</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Schizophrenia spectrum disorder</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38</w:t>
            </w:r>
          </w:p>
        </w:tc>
        <w:tc>
          <w:tcPr>
            <w:tcW w:w="589" w:type="pct"/>
            <w:tcBorders>
              <w:left w:val="nil"/>
              <w:right w:val="nil"/>
            </w:tcBorders>
          </w:tcPr>
          <w:p w:rsidR="001A62AD" w:rsidRPr="001A62AD" w:rsidRDefault="001A62AD" w:rsidP="001A62AD">
            <w:pPr>
              <w:spacing w:line="240" w:lineRule="auto"/>
              <w:ind w:firstLine="0"/>
            </w:pPr>
            <w:r w:rsidRPr="001A62AD">
              <w:t>Internal entrapment</w:t>
            </w:r>
          </w:p>
        </w:tc>
        <w:tc>
          <w:tcPr>
            <w:tcW w:w="589" w:type="pct"/>
            <w:tcBorders>
              <w:left w:val="nil"/>
              <w:right w:val="nil"/>
            </w:tcBorders>
          </w:tcPr>
          <w:p w:rsidR="001A62AD" w:rsidRPr="001A62AD" w:rsidRDefault="001A62AD" w:rsidP="001A62AD">
            <w:pPr>
              <w:spacing w:line="240" w:lineRule="auto"/>
              <w:ind w:firstLine="0"/>
            </w:pPr>
            <w:r w:rsidRPr="001A62AD">
              <w:t>PBIQ</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Anxiety problems</w:t>
            </w:r>
          </w:p>
        </w:tc>
        <w:tc>
          <w:tcPr>
            <w:tcW w:w="683" w:type="pct"/>
            <w:tcBorders>
              <w:left w:val="nil"/>
              <w:right w:val="nil"/>
            </w:tcBorders>
          </w:tcPr>
          <w:p w:rsidR="001A62AD" w:rsidRPr="001A62AD" w:rsidRDefault="001A62AD" w:rsidP="001A62AD">
            <w:pPr>
              <w:spacing w:line="240" w:lineRule="auto"/>
              <w:ind w:firstLine="0"/>
            </w:pPr>
            <w:r w:rsidRPr="001A62AD">
              <w:t>Brief Symptoms Interview: Social Anxiety</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34.35 (8.4)</w:t>
            </w:r>
          </w:p>
        </w:tc>
        <w:tc>
          <w:tcPr>
            <w:tcW w:w="542" w:type="pct"/>
            <w:tcBorders>
              <w:left w:val="nil"/>
              <w:right w:val="nil"/>
            </w:tcBorders>
          </w:tcPr>
          <w:p w:rsidR="001A62AD" w:rsidRPr="001A62AD" w:rsidRDefault="001A62AD" w:rsidP="001A62AD">
            <w:pPr>
              <w:spacing w:line="240" w:lineRule="auto"/>
              <w:ind w:firstLine="0"/>
            </w:pPr>
            <w:r w:rsidRPr="001A62AD">
              <w:t>26.3</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Iqbal </w:t>
            </w:r>
            <w:r w:rsidRPr="001A62AD">
              <w:rPr>
                <w:i/>
              </w:rPr>
              <w:t>et al</w:t>
            </w:r>
            <w:r w:rsidRPr="001A62AD">
              <w:t xml:space="preserve"> (2000)</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Schizophrenia spectrum disorder</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105</w:t>
            </w:r>
          </w:p>
        </w:tc>
        <w:tc>
          <w:tcPr>
            <w:tcW w:w="589" w:type="pct"/>
            <w:tcBorders>
              <w:left w:val="nil"/>
              <w:right w:val="nil"/>
            </w:tcBorders>
          </w:tcPr>
          <w:p w:rsidR="001A62AD" w:rsidRPr="001A62AD" w:rsidRDefault="001A62AD" w:rsidP="001A62AD">
            <w:pPr>
              <w:spacing w:line="240" w:lineRule="auto"/>
              <w:ind w:firstLine="0"/>
            </w:pPr>
            <w:r w:rsidRPr="001A62AD">
              <w:t>Internal entrapment</w:t>
            </w:r>
          </w:p>
        </w:tc>
        <w:tc>
          <w:tcPr>
            <w:tcW w:w="589" w:type="pct"/>
            <w:tcBorders>
              <w:left w:val="nil"/>
              <w:right w:val="nil"/>
            </w:tcBorders>
          </w:tcPr>
          <w:p w:rsidR="001A62AD" w:rsidRPr="001A62AD" w:rsidRDefault="001A62AD" w:rsidP="001A62AD">
            <w:pPr>
              <w:spacing w:line="240" w:lineRule="auto"/>
              <w:ind w:firstLine="0"/>
            </w:pPr>
            <w:r w:rsidRPr="001A62AD">
              <w:t>PBIQ</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left w:val="nil"/>
              <w:right w:val="nil"/>
            </w:tcBorders>
          </w:tcPr>
          <w:p w:rsidR="001A62AD" w:rsidRPr="001A62AD" w:rsidRDefault="001A62AD" w:rsidP="001A62AD">
            <w:pPr>
              <w:spacing w:line="240" w:lineRule="auto"/>
              <w:ind w:firstLine="0"/>
            </w:pPr>
            <w:r w:rsidRPr="001A62AD">
              <w:t>BDI</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Not reported</w:t>
            </w:r>
          </w:p>
        </w:tc>
        <w:tc>
          <w:tcPr>
            <w:tcW w:w="542" w:type="pct"/>
            <w:tcBorders>
              <w:left w:val="nil"/>
              <w:right w:val="nil"/>
            </w:tcBorders>
          </w:tcPr>
          <w:p w:rsidR="001A62AD" w:rsidRPr="001A62AD" w:rsidRDefault="001A62AD" w:rsidP="001A62AD">
            <w:pPr>
              <w:spacing w:line="240" w:lineRule="auto"/>
              <w:ind w:firstLine="0"/>
            </w:pPr>
            <w:r w:rsidRPr="001A62AD">
              <w:t>Not reported</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Jobson &amp; </w:t>
            </w:r>
            <w:proofErr w:type="spellStart"/>
            <w:r w:rsidRPr="001A62AD">
              <w:t>O'Kearny</w:t>
            </w:r>
            <w:proofErr w:type="spellEnd"/>
            <w:r w:rsidRPr="001A62AD">
              <w:t xml:space="preserve"> (2009)</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Community sample: traumatic experiences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106</w:t>
            </w:r>
          </w:p>
        </w:tc>
        <w:tc>
          <w:tcPr>
            <w:tcW w:w="589" w:type="pct"/>
            <w:tcBorders>
              <w:left w:val="nil"/>
              <w:right w:val="nil"/>
            </w:tcBorders>
          </w:tcPr>
          <w:p w:rsidR="001A62AD" w:rsidRPr="001A62AD" w:rsidRDefault="001A62AD" w:rsidP="001A62AD">
            <w:pPr>
              <w:spacing w:line="240" w:lineRule="auto"/>
              <w:ind w:firstLine="0"/>
            </w:pPr>
            <w:r w:rsidRPr="001A62AD">
              <w:t>Defeat</w:t>
            </w:r>
          </w:p>
        </w:tc>
        <w:tc>
          <w:tcPr>
            <w:tcW w:w="589" w:type="pct"/>
            <w:tcBorders>
              <w:left w:val="nil"/>
              <w:right w:val="nil"/>
            </w:tcBorders>
          </w:tcPr>
          <w:p w:rsidR="001A62AD" w:rsidRPr="001A62AD" w:rsidRDefault="001A62AD" w:rsidP="001A62AD">
            <w:pPr>
              <w:spacing w:line="240" w:lineRule="auto"/>
              <w:ind w:firstLine="0"/>
            </w:pPr>
            <w:r w:rsidRPr="001A62AD">
              <w:t>Mental defeat rated from narrative</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PTSD</w:t>
            </w:r>
          </w:p>
        </w:tc>
        <w:tc>
          <w:tcPr>
            <w:tcW w:w="683" w:type="pct"/>
            <w:tcBorders>
              <w:left w:val="nil"/>
              <w:right w:val="nil"/>
            </w:tcBorders>
          </w:tcPr>
          <w:p w:rsidR="001A62AD" w:rsidRPr="001A62AD" w:rsidRDefault="001A62AD" w:rsidP="001A62AD">
            <w:pPr>
              <w:spacing w:line="240" w:lineRule="auto"/>
              <w:ind w:firstLine="0"/>
            </w:pPr>
            <w:r w:rsidRPr="001A62AD">
              <w:t>Post-Traumatic Stress Diagnostic Scale</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37.21 (13.4)</w:t>
            </w:r>
          </w:p>
        </w:tc>
        <w:tc>
          <w:tcPr>
            <w:tcW w:w="542" w:type="pct"/>
            <w:tcBorders>
              <w:left w:val="nil"/>
              <w:right w:val="nil"/>
            </w:tcBorders>
          </w:tcPr>
          <w:p w:rsidR="001A62AD" w:rsidRPr="001A62AD" w:rsidRDefault="001A62AD" w:rsidP="001A62AD">
            <w:pPr>
              <w:spacing w:line="240" w:lineRule="auto"/>
              <w:ind w:firstLine="0"/>
            </w:pPr>
            <w:r w:rsidRPr="001A62AD">
              <w:t>69.1</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proofErr w:type="spellStart"/>
            <w:r w:rsidRPr="001A62AD">
              <w:t>Karatzias</w:t>
            </w:r>
            <w:proofErr w:type="spellEnd"/>
            <w:r w:rsidRPr="001A62AD">
              <w:br/>
            </w:r>
            <w:r w:rsidRPr="001A62AD">
              <w:rPr>
                <w:i/>
              </w:rPr>
              <w:t>et al</w:t>
            </w:r>
            <w:r w:rsidRPr="001A62AD">
              <w:t xml:space="preserve"> (2007)</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Schizophrenia spectrum disorder</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138</w:t>
            </w:r>
          </w:p>
          <w:p w:rsidR="001A62AD" w:rsidRPr="001A62AD" w:rsidRDefault="001A62AD" w:rsidP="001A62AD">
            <w:pPr>
              <w:spacing w:line="240" w:lineRule="auto"/>
              <w:ind w:firstLine="0"/>
            </w:pPr>
          </w:p>
        </w:tc>
        <w:tc>
          <w:tcPr>
            <w:tcW w:w="589" w:type="pct"/>
            <w:tcBorders>
              <w:left w:val="nil"/>
              <w:right w:val="nil"/>
            </w:tcBorders>
          </w:tcPr>
          <w:p w:rsidR="001A62AD" w:rsidRPr="001A62AD" w:rsidRDefault="001A62AD" w:rsidP="001A62AD">
            <w:pPr>
              <w:spacing w:line="240" w:lineRule="auto"/>
              <w:ind w:firstLine="0"/>
            </w:pPr>
            <w:r w:rsidRPr="001A62AD">
              <w:t>Internal entrapment</w:t>
            </w:r>
          </w:p>
        </w:tc>
        <w:tc>
          <w:tcPr>
            <w:tcW w:w="589" w:type="pct"/>
            <w:tcBorders>
              <w:left w:val="nil"/>
              <w:right w:val="nil"/>
            </w:tcBorders>
          </w:tcPr>
          <w:p w:rsidR="001A62AD" w:rsidRPr="001A62AD" w:rsidRDefault="001A62AD" w:rsidP="001A62AD">
            <w:pPr>
              <w:spacing w:line="240" w:lineRule="auto"/>
              <w:ind w:firstLine="0"/>
            </w:pPr>
            <w:r w:rsidRPr="001A62AD">
              <w:t>PBIQ</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 Anxiety problems</w:t>
            </w:r>
          </w:p>
        </w:tc>
        <w:tc>
          <w:tcPr>
            <w:tcW w:w="683" w:type="pct"/>
            <w:tcBorders>
              <w:left w:val="nil"/>
              <w:right w:val="nil"/>
            </w:tcBorders>
          </w:tcPr>
          <w:p w:rsidR="001A62AD" w:rsidRPr="001A62AD" w:rsidRDefault="001A62AD" w:rsidP="001A62AD">
            <w:pPr>
              <w:spacing w:line="240" w:lineRule="auto"/>
              <w:ind w:firstLine="0"/>
            </w:pPr>
            <w:r w:rsidRPr="001A62AD">
              <w:t>SCID: Comorbid Anxiety or Affective Disorder</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36.60 (9.8)</w:t>
            </w:r>
          </w:p>
          <w:p w:rsidR="001A62AD" w:rsidRPr="001A62AD" w:rsidRDefault="001A62AD" w:rsidP="001A62AD">
            <w:pPr>
              <w:spacing w:line="240" w:lineRule="auto"/>
              <w:ind w:firstLine="0"/>
            </w:pPr>
          </w:p>
          <w:p w:rsidR="001A62AD" w:rsidRPr="001A62AD" w:rsidRDefault="001A62AD" w:rsidP="001A62AD">
            <w:pPr>
              <w:spacing w:line="240" w:lineRule="auto"/>
              <w:ind w:firstLine="0"/>
            </w:pPr>
          </w:p>
        </w:tc>
        <w:tc>
          <w:tcPr>
            <w:tcW w:w="542" w:type="pct"/>
            <w:tcBorders>
              <w:left w:val="nil"/>
              <w:right w:val="nil"/>
            </w:tcBorders>
          </w:tcPr>
          <w:p w:rsidR="001A62AD" w:rsidRPr="001A62AD" w:rsidRDefault="001A62AD" w:rsidP="001A62AD">
            <w:pPr>
              <w:spacing w:line="240" w:lineRule="auto"/>
              <w:ind w:firstLine="0"/>
            </w:pPr>
            <w:r w:rsidRPr="001A62AD">
              <w:t>28.3</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Martin </w:t>
            </w:r>
            <w:r w:rsidRPr="001A62AD">
              <w:rPr>
                <w:i/>
              </w:rPr>
              <w:t>et al</w:t>
            </w:r>
            <w:r w:rsidRPr="001A62AD">
              <w:t xml:space="preserve"> (2006)</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Caregivers of Alzheimer disease patients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70</w:t>
            </w:r>
          </w:p>
        </w:tc>
        <w:tc>
          <w:tcPr>
            <w:tcW w:w="589" w:type="pct"/>
            <w:tcBorders>
              <w:left w:val="nil"/>
              <w:right w:val="nil"/>
            </w:tcBorders>
          </w:tcPr>
          <w:p w:rsidR="001A62AD" w:rsidRPr="001A62AD" w:rsidRDefault="001A62AD" w:rsidP="001A62AD">
            <w:pPr>
              <w:spacing w:line="240" w:lineRule="auto"/>
              <w:ind w:firstLine="0"/>
            </w:pPr>
            <w:r w:rsidRPr="001A62AD">
              <w:t>External entrapment</w:t>
            </w:r>
          </w:p>
        </w:tc>
        <w:tc>
          <w:tcPr>
            <w:tcW w:w="589" w:type="pct"/>
            <w:tcBorders>
              <w:left w:val="nil"/>
              <w:right w:val="nil"/>
            </w:tcBorders>
          </w:tcPr>
          <w:p w:rsidR="001A62AD" w:rsidRPr="001A62AD" w:rsidRDefault="001A62AD" w:rsidP="001A62AD">
            <w:pPr>
              <w:spacing w:line="240" w:lineRule="auto"/>
              <w:ind w:firstLine="0"/>
            </w:pPr>
            <w:r w:rsidRPr="001A62AD">
              <w:t>CES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left w:val="nil"/>
              <w:right w:val="nil"/>
            </w:tcBorders>
          </w:tcPr>
          <w:p w:rsidR="001A62AD" w:rsidRPr="001A62AD" w:rsidRDefault="001A62AD" w:rsidP="001A62AD">
            <w:pPr>
              <w:spacing w:line="240" w:lineRule="auto"/>
              <w:ind w:firstLine="0"/>
            </w:pPr>
            <w:r w:rsidRPr="001A62AD">
              <w:t>CES-D</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Not reported</w:t>
            </w:r>
          </w:p>
        </w:tc>
        <w:tc>
          <w:tcPr>
            <w:tcW w:w="542" w:type="pct"/>
            <w:tcBorders>
              <w:left w:val="nil"/>
              <w:right w:val="nil"/>
            </w:tcBorders>
          </w:tcPr>
          <w:p w:rsidR="001A62AD" w:rsidRPr="001A62AD" w:rsidRDefault="001A62AD" w:rsidP="001A62AD">
            <w:pPr>
              <w:spacing w:line="240" w:lineRule="auto"/>
              <w:ind w:firstLine="0"/>
            </w:pPr>
            <w:r w:rsidRPr="001A62AD">
              <w:t>Not reported</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O’Connor </w:t>
            </w:r>
            <w:r w:rsidRPr="001A62AD">
              <w:rPr>
                <w:i/>
              </w:rPr>
              <w:t>et al</w:t>
            </w:r>
            <w:r w:rsidRPr="001A62AD">
              <w:t xml:space="preserve"> (2013)</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Individuals who had attempted suicide attending A&amp;E</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70</w:t>
            </w:r>
          </w:p>
        </w:tc>
        <w:tc>
          <w:tcPr>
            <w:tcW w:w="589" w:type="pct"/>
            <w:tcBorders>
              <w:left w:val="nil"/>
              <w:right w:val="nil"/>
            </w:tcBorders>
          </w:tcPr>
          <w:p w:rsidR="001A62AD" w:rsidRPr="001A62AD" w:rsidRDefault="001A62AD" w:rsidP="001A62AD">
            <w:pPr>
              <w:spacing w:line="240" w:lineRule="auto"/>
              <w:ind w:firstLine="0"/>
            </w:pPr>
            <w:r w:rsidRPr="001A62AD">
              <w:t xml:space="preserve">Defeat; </w:t>
            </w:r>
          </w:p>
          <w:p w:rsidR="001A62AD" w:rsidRPr="001A62AD" w:rsidRDefault="001A62AD" w:rsidP="001A62AD">
            <w:pPr>
              <w:spacing w:line="240" w:lineRule="auto"/>
              <w:ind w:firstLine="0"/>
            </w:pPr>
            <w:r w:rsidRPr="001A62AD">
              <w:t>Internal and external entrapment</w:t>
            </w:r>
          </w:p>
        </w:tc>
        <w:tc>
          <w:tcPr>
            <w:tcW w:w="589" w:type="pct"/>
            <w:tcBorders>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 Suicidality</w:t>
            </w:r>
          </w:p>
        </w:tc>
        <w:tc>
          <w:tcPr>
            <w:tcW w:w="683" w:type="pct"/>
            <w:tcBorders>
              <w:left w:val="nil"/>
              <w:right w:val="nil"/>
            </w:tcBorders>
          </w:tcPr>
          <w:p w:rsidR="001A62AD" w:rsidRPr="001A62AD" w:rsidRDefault="001A62AD" w:rsidP="001A62AD">
            <w:pPr>
              <w:spacing w:line="240" w:lineRule="auto"/>
              <w:ind w:firstLine="0"/>
            </w:pPr>
            <w:r w:rsidRPr="001A62AD">
              <w:t xml:space="preserve">HADS; </w:t>
            </w:r>
          </w:p>
          <w:p w:rsidR="001A62AD" w:rsidRPr="001A62AD" w:rsidRDefault="001A62AD" w:rsidP="001A62AD">
            <w:pPr>
              <w:spacing w:line="240" w:lineRule="auto"/>
              <w:ind w:firstLine="0"/>
            </w:pPr>
            <w:r w:rsidRPr="001A62AD">
              <w:t xml:space="preserve">Suicide Ideation subscale of the Suicide </w:t>
            </w:r>
            <w:r w:rsidRPr="001A62AD">
              <w:lastRenderedPageBreak/>
              <w:t>Probability Scale</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lastRenderedPageBreak/>
              <w:t>35.6 (13.24)</w:t>
            </w:r>
          </w:p>
        </w:tc>
        <w:tc>
          <w:tcPr>
            <w:tcW w:w="542" w:type="pct"/>
            <w:tcBorders>
              <w:left w:val="nil"/>
              <w:right w:val="nil"/>
            </w:tcBorders>
          </w:tcPr>
          <w:p w:rsidR="001A62AD" w:rsidRPr="001A62AD" w:rsidRDefault="001A62AD" w:rsidP="001A62AD">
            <w:pPr>
              <w:spacing w:line="240" w:lineRule="auto"/>
              <w:ind w:firstLine="0"/>
            </w:pPr>
            <w:r w:rsidRPr="001A62AD">
              <w:t>58.57</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proofErr w:type="spellStart"/>
            <w:r w:rsidRPr="001A62AD">
              <w:lastRenderedPageBreak/>
              <w:t>Panagioti</w:t>
            </w:r>
            <w:proofErr w:type="spellEnd"/>
            <w:r w:rsidRPr="001A62AD">
              <w:br/>
            </w:r>
            <w:r w:rsidRPr="001A62AD">
              <w:rPr>
                <w:i/>
              </w:rPr>
              <w:t>et al</w:t>
            </w:r>
            <w:r w:rsidRPr="001A62AD">
              <w:t xml:space="preserve"> (2012)</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Community sample: experienced a traumatic event</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56</w:t>
            </w:r>
          </w:p>
        </w:tc>
        <w:tc>
          <w:tcPr>
            <w:tcW w:w="589" w:type="pct"/>
            <w:tcBorders>
              <w:left w:val="nil"/>
              <w:right w:val="nil"/>
            </w:tcBorders>
          </w:tcPr>
          <w:p w:rsidR="001A62AD" w:rsidRPr="001A62AD" w:rsidRDefault="001A62AD" w:rsidP="001A62AD">
            <w:pPr>
              <w:spacing w:line="240" w:lineRule="auto"/>
              <w:ind w:firstLine="0"/>
            </w:pPr>
            <w:r w:rsidRPr="001A62AD">
              <w:t xml:space="preserve">Defeat; </w:t>
            </w:r>
          </w:p>
          <w:p w:rsidR="001A62AD" w:rsidRPr="001A62AD" w:rsidRDefault="001A62AD" w:rsidP="001A62AD">
            <w:pPr>
              <w:spacing w:line="240" w:lineRule="auto"/>
              <w:ind w:firstLine="0"/>
            </w:pPr>
            <w:r w:rsidRPr="001A62AD">
              <w:t>Internal and external entrapment</w:t>
            </w:r>
          </w:p>
        </w:tc>
        <w:tc>
          <w:tcPr>
            <w:tcW w:w="589" w:type="pct"/>
            <w:tcBorders>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PTSD; Suicidality</w:t>
            </w:r>
          </w:p>
        </w:tc>
        <w:tc>
          <w:tcPr>
            <w:tcW w:w="683" w:type="pct"/>
            <w:tcBorders>
              <w:left w:val="nil"/>
              <w:right w:val="nil"/>
            </w:tcBorders>
          </w:tcPr>
          <w:p w:rsidR="001A62AD" w:rsidRPr="001A62AD" w:rsidRDefault="001A62AD" w:rsidP="001A62AD">
            <w:pPr>
              <w:spacing w:line="240" w:lineRule="auto"/>
              <w:ind w:firstLine="0"/>
            </w:pPr>
            <w:r w:rsidRPr="001A62AD">
              <w:t xml:space="preserve">Suicidal </w:t>
            </w:r>
            <w:proofErr w:type="spellStart"/>
            <w:r w:rsidRPr="001A62AD">
              <w:t>Behaviors</w:t>
            </w:r>
            <w:proofErr w:type="spellEnd"/>
            <w:r w:rsidRPr="001A62AD">
              <w:t xml:space="preserve"> Questionnaire–Revised; </w:t>
            </w:r>
          </w:p>
          <w:p w:rsidR="001A62AD" w:rsidRPr="001A62AD" w:rsidRDefault="001A62AD" w:rsidP="001A62AD">
            <w:pPr>
              <w:spacing w:line="240" w:lineRule="auto"/>
              <w:ind w:firstLine="0"/>
            </w:pPr>
            <w:r w:rsidRPr="001A62AD">
              <w:t>Post-Traumatic Diagnostic Scale</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29.10 (11.5)</w:t>
            </w:r>
          </w:p>
        </w:tc>
        <w:tc>
          <w:tcPr>
            <w:tcW w:w="542" w:type="pct"/>
            <w:tcBorders>
              <w:left w:val="nil"/>
              <w:right w:val="nil"/>
            </w:tcBorders>
          </w:tcPr>
          <w:p w:rsidR="001A62AD" w:rsidRPr="001A62AD" w:rsidRDefault="001A62AD" w:rsidP="001A62AD">
            <w:pPr>
              <w:spacing w:line="240" w:lineRule="auto"/>
              <w:ind w:firstLine="0"/>
            </w:pPr>
            <w:r w:rsidRPr="001A62AD">
              <w:t>82.1</w:t>
            </w:r>
          </w:p>
        </w:tc>
      </w:tr>
      <w:tr w:rsidR="001A62AD" w:rsidRPr="001A62AD" w:rsidTr="001A62AD">
        <w:trPr>
          <w:trHeight w:val="400"/>
        </w:trPr>
        <w:tc>
          <w:tcPr>
            <w:tcW w:w="530" w:type="pct"/>
            <w:tcBorders>
              <w:top w:val="nil"/>
              <w:left w:val="nil"/>
              <w:right w:val="nil"/>
            </w:tcBorders>
            <w:shd w:val="clear" w:color="auto" w:fill="auto"/>
          </w:tcPr>
          <w:p w:rsidR="001A62AD" w:rsidRPr="001A62AD" w:rsidRDefault="001A62AD" w:rsidP="001A62AD">
            <w:pPr>
              <w:spacing w:line="240" w:lineRule="auto"/>
              <w:ind w:firstLine="0"/>
            </w:pPr>
            <w:r w:rsidRPr="001A62AD">
              <w:t>Rasmussen</w:t>
            </w:r>
            <w:r w:rsidRPr="001A62AD">
              <w:br/>
            </w:r>
            <w:r w:rsidRPr="001A62AD">
              <w:rPr>
                <w:i/>
              </w:rPr>
              <w:t>et al</w:t>
            </w:r>
            <w:r w:rsidRPr="001A62AD">
              <w:t xml:space="preserve"> (2010)</w:t>
            </w:r>
          </w:p>
        </w:tc>
        <w:tc>
          <w:tcPr>
            <w:tcW w:w="745" w:type="pct"/>
            <w:tcBorders>
              <w:top w:val="nil"/>
              <w:left w:val="nil"/>
              <w:right w:val="nil"/>
            </w:tcBorders>
            <w:shd w:val="clear" w:color="auto" w:fill="auto"/>
          </w:tcPr>
          <w:p w:rsidR="001A62AD" w:rsidRPr="001A62AD" w:rsidRDefault="001A62AD" w:rsidP="001A62AD">
            <w:pPr>
              <w:spacing w:line="240" w:lineRule="auto"/>
              <w:ind w:firstLine="0"/>
            </w:pPr>
            <w:r w:rsidRPr="001A62AD">
              <w:t>Individuals who had attempted suicide</w:t>
            </w:r>
          </w:p>
        </w:tc>
        <w:tc>
          <w:tcPr>
            <w:tcW w:w="221" w:type="pct"/>
            <w:tcBorders>
              <w:top w:val="nil"/>
              <w:left w:val="nil"/>
              <w:right w:val="nil"/>
            </w:tcBorders>
            <w:shd w:val="clear" w:color="auto" w:fill="auto"/>
          </w:tcPr>
          <w:p w:rsidR="001A62AD" w:rsidRPr="001A62AD" w:rsidRDefault="001A62AD" w:rsidP="001A62AD">
            <w:pPr>
              <w:spacing w:line="240" w:lineRule="auto"/>
              <w:ind w:firstLine="0"/>
            </w:pPr>
            <w:r w:rsidRPr="001A62AD">
              <w:t>103</w:t>
            </w:r>
          </w:p>
        </w:tc>
        <w:tc>
          <w:tcPr>
            <w:tcW w:w="589" w:type="pct"/>
            <w:tcBorders>
              <w:top w:val="nil"/>
              <w:left w:val="nil"/>
              <w:right w:val="nil"/>
            </w:tcBorders>
          </w:tcPr>
          <w:p w:rsidR="001A62AD" w:rsidRPr="001A62AD" w:rsidRDefault="001A62AD" w:rsidP="001A62AD">
            <w:pPr>
              <w:spacing w:line="240" w:lineRule="auto"/>
              <w:ind w:firstLine="0"/>
            </w:pPr>
            <w:r w:rsidRPr="001A62AD">
              <w:t xml:space="preserve">Defeat; </w:t>
            </w:r>
          </w:p>
          <w:p w:rsidR="001A62AD" w:rsidRPr="001A62AD" w:rsidRDefault="001A62AD" w:rsidP="001A62AD">
            <w:pPr>
              <w:spacing w:line="240" w:lineRule="auto"/>
              <w:ind w:firstLine="0"/>
            </w:pPr>
            <w:r w:rsidRPr="001A62AD">
              <w:t>Internal and external entrapment</w:t>
            </w:r>
          </w:p>
        </w:tc>
        <w:tc>
          <w:tcPr>
            <w:tcW w:w="589" w:type="pct"/>
            <w:tcBorders>
              <w:top w:val="nil"/>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top w:val="nil"/>
              <w:left w:val="nil"/>
              <w:right w:val="nil"/>
            </w:tcBorders>
            <w:shd w:val="clear" w:color="auto" w:fill="auto"/>
          </w:tcPr>
          <w:p w:rsidR="001A62AD" w:rsidRPr="001A62AD" w:rsidRDefault="001A62AD" w:rsidP="001A62AD">
            <w:pPr>
              <w:spacing w:line="240" w:lineRule="auto"/>
              <w:ind w:firstLine="0"/>
            </w:pPr>
            <w:r w:rsidRPr="001A62AD">
              <w:t>Depression; Anxiety problems; Suicidality</w:t>
            </w:r>
          </w:p>
        </w:tc>
        <w:tc>
          <w:tcPr>
            <w:tcW w:w="683" w:type="pct"/>
            <w:tcBorders>
              <w:top w:val="nil"/>
              <w:left w:val="nil"/>
              <w:right w:val="nil"/>
            </w:tcBorders>
          </w:tcPr>
          <w:p w:rsidR="001A62AD" w:rsidRPr="001A62AD" w:rsidRDefault="001A62AD" w:rsidP="001A62AD">
            <w:pPr>
              <w:spacing w:line="240" w:lineRule="auto"/>
              <w:ind w:firstLine="0"/>
            </w:pPr>
            <w:r w:rsidRPr="001A62AD">
              <w:t xml:space="preserve">Suicide Probability Scale; </w:t>
            </w:r>
          </w:p>
          <w:p w:rsidR="001A62AD" w:rsidRPr="001A62AD" w:rsidRDefault="001A62AD" w:rsidP="001A62AD">
            <w:pPr>
              <w:spacing w:line="240" w:lineRule="auto"/>
              <w:ind w:firstLine="0"/>
            </w:pPr>
            <w:r w:rsidRPr="001A62AD">
              <w:t>HADS</w:t>
            </w:r>
          </w:p>
        </w:tc>
        <w:tc>
          <w:tcPr>
            <w:tcW w:w="508" w:type="pct"/>
            <w:tcBorders>
              <w:top w:val="nil"/>
              <w:left w:val="nil"/>
              <w:right w:val="nil"/>
            </w:tcBorders>
            <w:shd w:val="clear" w:color="auto" w:fill="auto"/>
          </w:tcPr>
          <w:p w:rsidR="001A62AD" w:rsidRPr="001A62AD" w:rsidRDefault="001A62AD" w:rsidP="001A62AD">
            <w:pPr>
              <w:spacing w:line="240" w:lineRule="auto"/>
              <w:ind w:firstLine="0"/>
            </w:pPr>
            <w:r w:rsidRPr="001A62AD">
              <w:t>34.92 (13.4)</w:t>
            </w:r>
          </w:p>
        </w:tc>
        <w:tc>
          <w:tcPr>
            <w:tcW w:w="542" w:type="pct"/>
            <w:tcBorders>
              <w:top w:val="nil"/>
              <w:left w:val="nil"/>
              <w:right w:val="nil"/>
            </w:tcBorders>
          </w:tcPr>
          <w:p w:rsidR="001A62AD" w:rsidRPr="001A62AD" w:rsidRDefault="001A62AD" w:rsidP="001A62AD">
            <w:pPr>
              <w:spacing w:line="240" w:lineRule="auto"/>
              <w:ind w:firstLine="0"/>
            </w:pPr>
            <w:r w:rsidRPr="001A62AD">
              <w:t>59.0</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proofErr w:type="spellStart"/>
            <w:r w:rsidRPr="001A62AD">
              <w:t>Stommel</w:t>
            </w:r>
            <w:proofErr w:type="spellEnd"/>
            <w:r w:rsidRPr="001A62AD">
              <w:br/>
            </w:r>
            <w:r w:rsidRPr="001A62AD">
              <w:rPr>
                <w:i/>
              </w:rPr>
              <w:t>et al</w:t>
            </w:r>
            <w:r w:rsidRPr="001A62AD">
              <w:t xml:space="preserve"> (1990)</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Caregivers of elderly relatives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307</w:t>
            </w:r>
          </w:p>
        </w:tc>
        <w:tc>
          <w:tcPr>
            <w:tcW w:w="589" w:type="pct"/>
            <w:tcBorders>
              <w:left w:val="nil"/>
              <w:right w:val="nil"/>
            </w:tcBorders>
          </w:tcPr>
          <w:p w:rsidR="001A62AD" w:rsidRPr="001A62AD" w:rsidRDefault="001A62AD" w:rsidP="001A62AD">
            <w:pPr>
              <w:spacing w:line="240" w:lineRule="auto"/>
              <w:ind w:firstLine="0"/>
            </w:pPr>
            <w:r w:rsidRPr="001A62AD">
              <w:t>External entrapment</w:t>
            </w:r>
          </w:p>
        </w:tc>
        <w:tc>
          <w:tcPr>
            <w:tcW w:w="589" w:type="pct"/>
            <w:tcBorders>
              <w:left w:val="nil"/>
              <w:right w:val="nil"/>
            </w:tcBorders>
          </w:tcPr>
          <w:p w:rsidR="001A62AD" w:rsidRPr="001A62AD" w:rsidRDefault="001A62AD" w:rsidP="001A62AD">
            <w:pPr>
              <w:spacing w:line="240" w:lineRule="auto"/>
              <w:ind w:firstLine="0"/>
            </w:pPr>
            <w:r w:rsidRPr="001A62AD">
              <w:t>CBS-E</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left w:val="nil"/>
              <w:right w:val="nil"/>
            </w:tcBorders>
          </w:tcPr>
          <w:p w:rsidR="001A62AD" w:rsidRPr="001A62AD" w:rsidRDefault="001A62AD" w:rsidP="001A62AD">
            <w:pPr>
              <w:spacing w:line="240" w:lineRule="auto"/>
              <w:ind w:firstLine="0"/>
            </w:pPr>
            <w:r w:rsidRPr="001A62AD">
              <w:t>CES-D</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Not reported</w:t>
            </w:r>
          </w:p>
        </w:tc>
        <w:tc>
          <w:tcPr>
            <w:tcW w:w="542" w:type="pct"/>
            <w:tcBorders>
              <w:left w:val="nil"/>
              <w:right w:val="nil"/>
            </w:tcBorders>
          </w:tcPr>
          <w:p w:rsidR="001A62AD" w:rsidRPr="001A62AD" w:rsidRDefault="001A62AD" w:rsidP="001A62AD">
            <w:pPr>
              <w:spacing w:line="240" w:lineRule="auto"/>
              <w:ind w:firstLine="0"/>
            </w:pPr>
            <w:r w:rsidRPr="001A62AD">
              <w:t>Not reported</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proofErr w:type="spellStart"/>
            <w:r w:rsidRPr="001A62AD">
              <w:t>Sturman</w:t>
            </w:r>
            <w:proofErr w:type="spellEnd"/>
            <w:r w:rsidRPr="001A62AD">
              <w:t xml:space="preserve"> (2011)</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University undergraduates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119</w:t>
            </w:r>
          </w:p>
        </w:tc>
        <w:tc>
          <w:tcPr>
            <w:tcW w:w="589" w:type="pct"/>
            <w:tcBorders>
              <w:left w:val="nil"/>
              <w:right w:val="nil"/>
            </w:tcBorders>
          </w:tcPr>
          <w:p w:rsidR="001A62AD" w:rsidRPr="001A62AD" w:rsidRDefault="001A62AD" w:rsidP="001A62AD">
            <w:pPr>
              <w:spacing w:line="240" w:lineRule="auto"/>
              <w:ind w:firstLine="0"/>
            </w:pPr>
            <w:r w:rsidRPr="001A62AD">
              <w:t>Internal and external entrapment</w:t>
            </w:r>
          </w:p>
        </w:tc>
        <w:tc>
          <w:tcPr>
            <w:tcW w:w="589" w:type="pct"/>
            <w:tcBorders>
              <w:left w:val="nil"/>
              <w:right w:val="nil"/>
            </w:tcBorders>
          </w:tcPr>
          <w:p w:rsidR="001A62AD" w:rsidRPr="001A62AD" w:rsidRDefault="001A62AD" w:rsidP="001A62AD">
            <w:pPr>
              <w:spacing w:line="240" w:lineRule="auto"/>
              <w:ind w:firstLine="0"/>
            </w:pPr>
            <w:r w:rsidRPr="001A62AD">
              <w:t>ISQ</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 Anxiety problems</w:t>
            </w:r>
          </w:p>
        </w:tc>
        <w:tc>
          <w:tcPr>
            <w:tcW w:w="683" w:type="pct"/>
            <w:tcBorders>
              <w:left w:val="nil"/>
              <w:right w:val="nil"/>
            </w:tcBorders>
          </w:tcPr>
          <w:p w:rsidR="001A62AD" w:rsidRPr="001A62AD" w:rsidRDefault="001A62AD" w:rsidP="001A62AD">
            <w:pPr>
              <w:spacing w:line="240" w:lineRule="auto"/>
              <w:ind w:firstLine="0"/>
            </w:pPr>
            <w:r w:rsidRPr="001A62AD">
              <w:t xml:space="preserve">CES-D; </w:t>
            </w:r>
          </w:p>
          <w:p w:rsidR="001A62AD" w:rsidRPr="001A62AD" w:rsidRDefault="001A62AD" w:rsidP="001A62AD">
            <w:pPr>
              <w:spacing w:line="240" w:lineRule="auto"/>
              <w:ind w:firstLine="0"/>
            </w:pPr>
            <w:r w:rsidRPr="001A62AD">
              <w:t>Social Anxiety Interaction Scale and Social Phobia Scale</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19.00 (Not reported)</w:t>
            </w:r>
          </w:p>
        </w:tc>
        <w:tc>
          <w:tcPr>
            <w:tcW w:w="542" w:type="pct"/>
            <w:tcBorders>
              <w:left w:val="nil"/>
              <w:right w:val="nil"/>
            </w:tcBorders>
          </w:tcPr>
          <w:p w:rsidR="001A62AD" w:rsidRPr="001A62AD" w:rsidRDefault="001A62AD" w:rsidP="001A62AD">
            <w:pPr>
              <w:spacing w:line="240" w:lineRule="auto"/>
              <w:ind w:firstLine="0"/>
            </w:pPr>
            <w:r w:rsidRPr="001A62AD">
              <w:t>79.8</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proofErr w:type="spellStart"/>
            <w:r w:rsidRPr="001A62AD">
              <w:t>Sturman</w:t>
            </w:r>
            <w:proofErr w:type="spellEnd"/>
            <w:r w:rsidRPr="001A62AD">
              <w:t xml:space="preserve"> &amp; </w:t>
            </w:r>
            <w:proofErr w:type="spellStart"/>
            <w:r w:rsidRPr="001A62AD">
              <w:t>Mongrain</w:t>
            </w:r>
            <w:proofErr w:type="spellEnd"/>
            <w:r w:rsidRPr="001A62AD">
              <w:t xml:space="preserve"> (2008)</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Formerly depressed students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146</w:t>
            </w:r>
          </w:p>
        </w:tc>
        <w:tc>
          <w:tcPr>
            <w:tcW w:w="589" w:type="pct"/>
            <w:tcBorders>
              <w:left w:val="nil"/>
              <w:right w:val="nil"/>
            </w:tcBorders>
          </w:tcPr>
          <w:p w:rsidR="001A62AD" w:rsidRPr="001A62AD" w:rsidRDefault="001A62AD" w:rsidP="001A62AD">
            <w:pPr>
              <w:spacing w:line="240" w:lineRule="auto"/>
              <w:ind w:firstLine="0"/>
            </w:pPr>
            <w:r w:rsidRPr="001A62AD">
              <w:t>Internal and external entrapment</w:t>
            </w:r>
          </w:p>
        </w:tc>
        <w:tc>
          <w:tcPr>
            <w:tcW w:w="589" w:type="pct"/>
            <w:tcBorders>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left w:val="nil"/>
              <w:right w:val="nil"/>
            </w:tcBorders>
          </w:tcPr>
          <w:p w:rsidR="001A62AD" w:rsidRPr="001A62AD" w:rsidRDefault="001A62AD" w:rsidP="001A62AD">
            <w:pPr>
              <w:spacing w:line="240" w:lineRule="auto"/>
              <w:ind w:firstLine="0"/>
            </w:pPr>
            <w:r w:rsidRPr="001A62AD">
              <w:t>SCID: Depression</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Not reported</w:t>
            </w:r>
          </w:p>
        </w:tc>
        <w:tc>
          <w:tcPr>
            <w:tcW w:w="542" w:type="pct"/>
            <w:tcBorders>
              <w:left w:val="nil"/>
              <w:right w:val="nil"/>
            </w:tcBorders>
          </w:tcPr>
          <w:p w:rsidR="001A62AD" w:rsidRPr="001A62AD" w:rsidRDefault="001A62AD" w:rsidP="001A62AD">
            <w:pPr>
              <w:spacing w:line="240" w:lineRule="auto"/>
              <w:ind w:firstLine="0"/>
            </w:pPr>
            <w:r w:rsidRPr="001A62AD">
              <w:t>71.9</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Tang </w:t>
            </w:r>
            <w:r w:rsidRPr="001A62AD">
              <w:rPr>
                <w:i/>
              </w:rPr>
              <w:t>et al</w:t>
            </w:r>
            <w:r w:rsidRPr="001A62AD">
              <w:t xml:space="preserve"> (2007)</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Chronic pain patients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302</w:t>
            </w:r>
          </w:p>
        </w:tc>
        <w:tc>
          <w:tcPr>
            <w:tcW w:w="589" w:type="pct"/>
            <w:tcBorders>
              <w:left w:val="nil"/>
              <w:right w:val="nil"/>
            </w:tcBorders>
          </w:tcPr>
          <w:p w:rsidR="001A62AD" w:rsidRPr="001A62AD" w:rsidRDefault="001A62AD" w:rsidP="001A62AD">
            <w:pPr>
              <w:spacing w:line="240" w:lineRule="auto"/>
              <w:ind w:firstLine="0"/>
            </w:pPr>
            <w:r w:rsidRPr="001A62AD">
              <w:t>Defeat</w:t>
            </w:r>
          </w:p>
        </w:tc>
        <w:tc>
          <w:tcPr>
            <w:tcW w:w="589" w:type="pct"/>
            <w:tcBorders>
              <w:left w:val="nil"/>
              <w:right w:val="nil"/>
            </w:tcBorders>
          </w:tcPr>
          <w:p w:rsidR="001A62AD" w:rsidRPr="001A62AD" w:rsidRDefault="001A62AD" w:rsidP="001A62AD">
            <w:pPr>
              <w:spacing w:line="240" w:lineRule="auto"/>
              <w:ind w:firstLine="0"/>
            </w:pPr>
            <w:r w:rsidRPr="001A62AD">
              <w:t>PSPS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 Anxiety problems</w:t>
            </w:r>
          </w:p>
        </w:tc>
        <w:tc>
          <w:tcPr>
            <w:tcW w:w="683" w:type="pct"/>
            <w:tcBorders>
              <w:left w:val="nil"/>
              <w:right w:val="nil"/>
            </w:tcBorders>
          </w:tcPr>
          <w:p w:rsidR="001A62AD" w:rsidRPr="001A62AD" w:rsidRDefault="001A62AD" w:rsidP="001A62AD">
            <w:pPr>
              <w:spacing w:line="240" w:lineRule="auto"/>
              <w:ind w:firstLine="0"/>
            </w:pPr>
            <w:r w:rsidRPr="001A62AD">
              <w:t>HADS</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46.10 (12.3)</w:t>
            </w:r>
          </w:p>
        </w:tc>
        <w:tc>
          <w:tcPr>
            <w:tcW w:w="542" w:type="pct"/>
            <w:tcBorders>
              <w:left w:val="nil"/>
              <w:right w:val="nil"/>
            </w:tcBorders>
          </w:tcPr>
          <w:p w:rsidR="001A62AD" w:rsidRPr="001A62AD" w:rsidRDefault="001A62AD" w:rsidP="001A62AD">
            <w:pPr>
              <w:spacing w:line="240" w:lineRule="auto"/>
              <w:ind w:firstLine="0"/>
            </w:pPr>
            <w:r w:rsidRPr="001A62AD">
              <w:t>72.7</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Tang </w:t>
            </w:r>
            <w:r w:rsidRPr="001A62AD">
              <w:rPr>
                <w:i/>
              </w:rPr>
              <w:t>et al</w:t>
            </w:r>
            <w:r w:rsidRPr="001A62AD">
              <w:t xml:space="preserve"> (2010)</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Chronic pain patients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133</w:t>
            </w:r>
          </w:p>
        </w:tc>
        <w:tc>
          <w:tcPr>
            <w:tcW w:w="589" w:type="pct"/>
            <w:tcBorders>
              <w:left w:val="nil"/>
              <w:right w:val="nil"/>
            </w:tcBorders>
          </w:tcPr>
          <w:p w:rsidR="001A62AD" w:rsidRPr="001A62AD" w:rsidRDefault="001A62AD" w:rsidP="001A62AD">
            <w:pPr>
              <w:spacing w:line="240" w:lineRule="auto"/>
              <w:ind w:firstLine="0"/>
            </w:pPr>
            <w:r w:rsidRPr="001A62AD">
              <w:t>Defeat</w:t>
            </w:r>
          </w:p>
        </w:tc>
        <w:tc>
          <w:tcPr>
            <w:tcW w:w="589" w:type="pct"/>
            <w:tcBorders>
              <w:left w:val="nil"/>
              <w:right w:val="nil"/>
            </w:tcBorders>
          </w:tcPr>
          <w:p w:rsidR="001A62AD" w:rsidRPr="001A62AD" w:rsidRDefault="001A62AD" w:rsidP="001A62AD">
            <w:pPr>
              <w:spacing w:line="240" w:lineRule="auto"/>
              <w:ind w:firstLine="0"/>
            </w:pPr>
            <w:r w:rsidRPr="001A62AD">
              <w:t>PSPS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 Anxiety problems</w:t>
            </w:r>
          </w:p>
        </w:tc>
        <w:tc>
          <w:tcPr>
            <w:tcW w:w="683" w:type="pct"/>
            <w:tcBorders>
              <w:left w:val="nil"/>
              <w:right w:val="nil"/>
            </w:tcBorders>
          </w:tcPr>
          <w:p w:rsidR="001A62AD" w:rsidRPr="001A62AD" w:rsidRDefault="001A62AD" w:rsidP="001A62AD">
            <w:pPr>
              <w:spacing w:line="240" w:lineRule="auto"/>
              <w:ind w:firstLine="0"/>
            </w:pPr>
            <w:r w:rsidRPr="001A62AD">
              <w:t>HADS</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46.10 (Not reported)</w:t>
            </w:r>
          </w:p>
        </w:tc>
        <w:tc>
          <w:tcPr>
            <w:tcW w:w="542" w:type="pct"/>
            <w:tcBorders>
              <w:left w:val="nil"/>
              <w:right w:val="nil"/>
            </w:tcBorders>
          </w:tcPr>
          <w:p w:rsidR="001A62AD" w:rsidRPr="001A62AD" w:rsidRDefault="001A62AD" w:rsidP="001A62AD">
            <w:pPr>
              <w:spacing w:line="240" w:lineRule="auto"/>
              <w:ind w:firstLine="0"/>
            </w:pPr>
            <w:r w:rsidRPr="001A62AD">
              <w:t>Not reported</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Taylor </w:t>
            </w:r>
            <w:r w:rsidRPr="001A62AD">
              <w:rPr>
                <w:i/>
              </w:rPr>
              <w:t>et al</w:t>
            </w:r>
            <w:r w:rsidRPr="001A62AD">
              <w:t xml:space="preserve"> (2010)</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Schizophrenia spectrum disorder</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78</w:t>
            </w:r>
          </w:p>
        </w:tc>
        <w:tc>
          <w:tcPr>
            <w:tcW w:w="589" w:type="pct"/>
            <w:tcBorders>
              <w:left w:val="nil"/>
              <w:right w:val="nil"/>
            </w:tcBorders>
          </w:tcPr>
          <w:p w:rsidR="001A62AD" w:rsidRPr="001A62AD" w:rsidRDefault="001A62AD" w:rsidP="001A62AD">
            <w:pPr>
              <w:spacing w:line="240" w:lineRule="auto"/>
              <w:ind w:firstLine="0"/>
            </w:pPr>
            <w:r w:rsidRPr="001A62AD">
              <w:t xml:space="preserve">Defeat; </w:t>
            </w:r>
          </w:p>
          <w:p w:rsidR="001A62AD" w:rsidRPr="001A62AD" w:rsidRDefault="001A62AD" w:rsidP="001A62AD">
            <w:pPr>
              <w:spacing w:line="240" w:lineRule="auto"/>
              <w:ind w:firstLine="0"/>
            </w:pPr>
            <w:r w:rsidRPr="001A62AD">
              <w:t xml:space="preserve">Internal and </w:t>
            </w:r>
            <w:r w:rsidRPr="001A62AD">
              <w:lastRenderedPageBreak/>
              <w:t xml:space="preserve">external entrapment </w:t>
            </w:r>
          </w:p>
        </w:tc>
        <w:tc>
          <w:tcPr>
            <w:tcW w:w="589" w:type="pct"/>
            <w:tcBorders>
              <w:left w:val="nil"/>
              <w:right w:val="nil"/>
            </w:tcBorders>
          </w:tcPr>
          <w:p w:rsidR="001A62AD" w:rsidRPr="001A62AD" w:rsidRDefault="001A62AD" w:rsidP="001A62AD">
            <w:pPr>
              <w:spacing w:line="240" w:lineRule="auto"/>
              <w:ind w:firstLine="0"/>
            </w:pPr>
            <w:r w:rsidRPr="001A62AD">
              <w:lastRenderedPageBreak/>
              <w:t xml:space="preserve">Defeat and Entrapment </w:t>
            </w:r>
            <w:r w:rsidRPr="001A62AD">
              <w:lastRenderedPageBreak/>
              <w:t>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lastRenderedPageBreak/>
              <w:t>Suicidality</w:t>
            </w:r>
          </w:p>
        </w:tc>
        <w:tc>
          <w:tcPr>
            <w:tcW w:w="683" w:type="pct"/>
            <w:tcBorders>
              <w:left w:val="nil"/>
              <w:right w:val="nil"/>
            </w:tcBorders>
          </w:tcPr>
          <w:p w:rsidR="001A62AD" w:rsidRPr="001A62AD" w:rsidRDefault="001A62AD" w:rsidP="001A62AD">
            <w:pPr>
              <w:spacing w:line="240" w:lineRule="auto"/>
              <w:ind w:firstLine="0"/>
            </w:pPr>
            <w:r w:rsidRPr="001A62AD">
              <w:t>Beck Scale of Suicidal Ideation</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42.50 (11.8)</w:t>
            </w:r>
          </w:p>
        </w:tc>
        <w:tc>
          <w:tcPr>
            <w:tcW w:w="542" w:type="pct"/>
            <w:tcBorders>
              <w:left w:val="nil"/>
              <w:right w:val="nil"/>
            </w:tcBorders>
          </w:tcPr>
          <w:p w:rsidR="001A62AD" w:rsidRPr="001A62AD" w:rsidRDefault="001A62AD" w:rsidP="001A62AD">
            <w:pPr>
              <w:spacing w:line="240" w:lineRule="auto"/>
              <w:ind w:firstLine="0"/>
            </w:pPr>
            <w:r w:rsidRPr="001A62AD">
              <w:t>25.6</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lastRenderedPageBreak/>
              <w:t xml:space="preserve">Taylor </w:t>
            </w:r>
            <w:r w:rsidRPr="001A62AD">
              <w:rPr>
                <w:i/>
              </w:rPr>
              <w:t>et al</w:t>
            </w:r>
            <w:r w:rsidRPr="001A62AD">
              <w:t xml:space="preserve"> (2010)</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University undergraduates with past or current suicidal ideation</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93</w:t>
            </w:r>
          </w:p>
        </w:tc>
        <w:tc>
          <w:tcPr>
            <w:tcW w:w="589" w:type="pct"/>
            <w:tcBorders>
              <w:left w:val="nil"/>
              <w:right w:val="nil"/>
            </w:tcBorders>
          </w:tcPr>
          <w:p w:rsidR="001A62AD" w:rsidRPr="001A62AD" w:rsidRDefault="001A62AD" w:rsidP="001A62AD">
            <w:pPr>
              <w:spacing w:line="240" w:lineRule="auto"/>
              <w:ind w:firstLine="0"/>
            </w:pPr>
            <w:r w:rsidRPr="001A62AD">
              <w:t xml:space="preserve">Defeat; </w:t>
            </w:r>
          </w:p>
          <w:p w:rsidR="001A62AD" w:rsidRPr="001A62AD" w:rsidRDefault="001A62AD" w:rsidP="001A62AD">
            <w:pPr>
              <w:spacing w:line="240" w:lineRule="auto"/>
              <w:ind w:firstLine="0"/>
            </w:pPr>
            <w:r w:rsidRPr="001A62AD">
              <w:t>Internal and external entrapment</w:t>
            </w:r>
          </w:p>
        </w:tc>
        <w:tc>
          <w:tcPr>
            <w:tcW w:w="589" w:type="pct"/>
            <w:tcBorders>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Suicidality</w:t>
            </w:r>
          </w:p>
        </w:tc>
        <w:tc>
          <w:tcPr>
            <w:tcW w:w="683" w:type="pct"/>
            <w:tcBorders>
              <w:left w:val="nil"/>
              <w:right w:val="nil"/>
            </w:tcBorders>
          </w:tcPr>
          <w:p w:rsidR="001A62AD" w:rsidRPr="001A62AD" w:rsidRDefault="001A62AD" w:rsidP="001A62AD">
            <w:pPr>
              <w:spacing w:line="240" w:lineRule="auto"/>
              <w:ind w:firstLine="0"/>
            </w:pPr>
            <w:r w:rsidRPr="001A62AD">
              <w:t xml:space="preserve">Suicidal </w:t>
            </w:r>
            <w:proofErr w:type="spellStart"/>
            <w:r w:rsidRPr="001A62AD">
              <w:t>Behaviors</w:t>
            </w:r>
            <w:proofErr w:type="spellEnd"/>
            <w:r w:rsidRPr="001A62AD">
              <w:t xml:space="preserve"> Questionnaire–Revised</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23.45 (7.1)</w:t>
            </w:r>
          </w:p>
        </w:tc>
        <w:tc>
          <w:tcPr>
            <w:tcW w:w="542" w:type="pct"/>
            <w:tcBorders>
              <w:left w:val="nil"/>
              <w:right w:val="nil"/>
            </w:tcBorders>
          </w:tcPr>
          <w:p w:rsidR="001A62AD" w:rsidRPr="001A62AD" w:rsidRDefault="001A62AD" w:rsidP="001A62AD">
            <w:pPr>
              <w:spacing w:line="240" w:lineRule="auto"/>
              <w:ind w:firstLine="0"/>
            </w:pPr>
            <w:r w:rsidRPr="001A62AD">
              <w:t>81.7</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Taylor </w:t>
            </w:r>
            <w:r w:rsidRPr="001A62AD">
              <w:rPr>
                <w:i/>
              </w:rPr>
              <w:t>et al</w:t>
            </w:r>
            <w:r w:rsidRPr="001A62AD">
              <w:t xml:space="preserve"> (2011)</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University undergraduates</w:t>
            </w:r>
          </w:p>
        </w:tc>
        <w:tc>
          <w:tcPr>
            <w:tcW w:w="221" w:type="pct"/>
            <w:tcBorders>
              <w:left w:val="nil"/>
              <w:right w:val="nil"/>
            </w:tcBorders>
            <w:shd w:val="clear" w:color="auto" w:fill="auto"/>
          </w:tcPr>
          <w:p w:rsidR="001A62AD" w:rsidRPr="001A62AD" w:rsidRDefault="001A62AD" w:rsidP="001A62AD">
            <w:pPr>
              <w:spacing w:line="240" w:lineRule="auto"/>
              <w:ind w:firstLine="0"/>
            </w:pPr>
          </w:p>
        </w:tc>
        <w:tc>
          <w:tcPr>
            <w:tcW w:w="589" w:type="pct"/>
            <w:tcBorders>
              <w:left w:val="nil"/>
              <w:right w:val="nil"/>
            </w:tcBorders>
          </w:tcPr>
          <w:p w:rsidR="001A62AD" w:rsidRPr="001A62AD" w:rsidRDefault="001A62AD" w:rsidP="001A62AD">
            <w:pPr>
              <w:spacing w:line="240" w:lineRule="auto"/>
              <w:ind w:firstLine="0"/>
            </w:pPr>
            <w:r w:rsidRPr="001A62AD">
              <w:t>Defeat;</w:t>
            </w:r>
          </w:p>
          <w:p w:rsidR="001A62AD" w:rsidRPr="001A62AD" w:rsidRDefault="001A62AD" w:rsidP="001A62AD">
            <w:pPr>
              <w:spacing w:line="240" w:lineRule="auto"/>
              <w:ind w:firstLine="0"/>
            </w:pPr>
            <w:r w:rsidRPr="001A62AD">
              <w:t>Internal and external entrapment</w:t>
            </w:r>
          </w:p>
        </w:tc>
        <w:tc>
          <w:tcPr>
            <w:tcW w:w="589" w:type="pct"/>
            <w:tcBorders>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 Suicidality</w:t>
            </w:r>
          </w:p>
        </w:tc>
        <w:tc>
          <w:tcPr>
            <w:tcW w:w="683" w:type="pct"/>
            <w:tcBorders>
              <w:left w:val="nil"/>
              <w:right w:val="nil"/>
            </w:tcBorders>
          </w:tcPr>
          <w:p w:rsidR="001A62AD" w:rsidRPr="001A62AD" w:rsidRDefault="001A62AD" w:rsidP="001A62AD">
            <w:pPr>
              <w:spacing w:line="240" w:lineRule="auto"/>
              <w:ind w:firstLine="0"/>
            </w:pPr>
            <w:r w:rsidRPr="001A62AD">
              <w:t xml:space="preserve">BDI-II; </w:t>
            </w:r>
          </w:p>
          <w:p w:rsidR="001A62AD" w:rsidRPr="001A62AD" w:rsidRDefault="001A62AD" w:rsidP="001A62AD">
            <w:pPr>
              <w:spacing w:line="240" w:lineRule="auto"/>
              <w:ind w:firstLine="0"/>
            </w:pPr>
            <w:r w:rsidRPr="001A62AD">
              <w:t xml:space="preserve">Suicidal </w:t>
            </w:r>
            <w:proofErr w:type="spellStart"/>
            <w:r w:rsidRPr="001A62AD">
              <w:t>Behaviors</w:t>
            </w:r>
            <w:proofErr w:type="spellEnd"/>
            <w:r w:rsidRPr="001A62AD">
              <w:t xml:space="preserve"> Questionnaire–Revised</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19.61 (4.5)</w:t>
            </w:r>
          </w:p>
        </w:tc>
        <w:tc>
          <w:tcPr>
            <w:tcW w:w="542" w:type="pct"/>
            <w:tcBorders>
              <w:left w:val="nil"/>
              <w:right w:val="nil"/>
            </w:tcBorders>
          </w:tcPr>
          <w:p w:rsidR="001A62AD" w:rsidRPr="001A62AD" w:rsidRDefault="001A62AD" w:rsidP="001A62AD">
            <w:pPr>
              <w:spacing w:line="240" w:lineRule="auto"/>
              <w:ind w:firstLine="0"/>
            </w:pPr>
            <w:r w:rsidRPr="001A62AD">
              <w:t>83.5</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proofErr w:type="spellStart"/>
            <w:r w:rsidRPr="001A62AD">
              <w:t>Trachsel</w:t>
            </w:r>
            <w:proofErr w:type="spellEnd"/>
            <w:r w:rsidRPr="001A62AD">
              <w:t xml:space="preserve"> </w:t>
            </w:r>
            <w:r w:rsidRPr="001A62AD">
              <w:rPr>
                <w:i/>
              </w:rPr>
              <w:t>et al</w:t>
            </w:r>
            <w:r w:rsidRPr="001A62AD">
              <w:t xml:space="preserve"> (2010)</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Community sample (general population)</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540</w:t>
            </w:r>
          </w:p>
        </w:tc>
        <w:tc>
          <w:tcPr>
            <w:tcW w:w="589" w:type="pct"/>
            <w:tcBorders>
              <w:left w:val="nil"/>
              <w:right w:val="nil"/>
            </w:tcBorders>
          </w:tcPr>
          <w:p w:rsidR="001A62AD" w:rsidRPr="001A62AD" w:rsidRDefault="001A62AD" w:rsidP="001A62AD">
            <w:pPr>
              <w:spacing w:line="240" w:lineRule="auto"/>
              <w:ind w:firstLine="0"/>
            </w:pPr>
            <w:r w:rsidRPr="001A62AD">
              <w:t>Internal and external entrapment</w:t>
            </w:r>
          </w:p>
        </w:tc>
        <w:tc>
          <w:tcPr>
            <w:tcW w:w="589" w:type="pct"/>
            <w:tcBorders>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left w:val="nil"/>
              <w:right w:val="nil"/>
            </w:tcBorders>
          </w:tcPr>
          <w:p w:rsidR="001A62AD" w:rsidRPr="001A62AD" w:rsidRDefault="001A62AD" w:rsidP="001A62AD">
            <w:pPr>
              <w:spacing w:line="240" w:lineRule="auto"/>
              <w:ind w:firstLine="0"/>
            </w:pPr>
            <w:r w:rsidRPr="001A62AD">
              <w:t>CES-D</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Not reported</w:t>
            </w:r>
          </w:p>
        </w:tc>
        <w:tc>
          <w:tcPr>
            <w:tcW w:w="542" w:type="pct"/>
            <w:tcBorders>
              <w:left w:val="nil"/>
              <w:right w:val="nil"/>
            </w:tcBorders>
          </w:tcPr>
          <w:p w:rsidR="001A62AD" w:rsidRPr="001A62AD" w:rsidRDefault="001A62AD" w:rsidP="001A62AD">
            <w:pPr>
              <w:spacing w:line="240" w:lineRule="auto"/>
              <w:ind w:firstLine="0"/>
            </w:pPr>
            <w:r w:rsidRPr="001A62AD">
              <w:t>63.2</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Troop &amp; Baker (2008)</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Female office workers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74</w:t>
            </w:r>
          </w:p>
        </w:tc>
        <w:tc>
          <w:tcPr>
            <w:tcW w:w="589" w:type="pct"/>
            <w:tcBorders>
              <w:left w:val="nil"/>
              <w:right w:val="nil"/>
            </w:tcBorders>
          </w:tcPr>
          <w:p w:rsidR="001A62AD" w:rsidRPr="001A62AD" w:rsidRDefault="001A62AD" w:rsidP="001A62AD">
            <w:pPr>
              <w:spacing w:line="240" w:lineRule="auto"/>
              <w:ind w:firstLine="0"/>
            </w:pPr>
            <w:r w:rsidRPr="001A62AD">
              <w:t xml:space="preserve">Defeat; </w:t>
            </w:r>
          </w:p>
          <w:p w:rsidR="001A62AD" w:rsidRPr="001A62AD" w:rsidRDefault="001A62AD" w:rsidP="001A62AD">
            <w:pPr>
              <w:spacing w:line="240" w:lineRule="auto"/>
              <w:ind w:firstLine="0"/>
            </w:pPr>
            <w:r w:rsidRPr="001A62AD">
              <w:t>Internal and external entrapment</w:t>
            </w:r>
          </w:p>
        </w:tc>
        <w:tc>
          <w:tcPr>
            <w:tcW w:w="589" w:type="pct"/>
            <w:tcBorders>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left w:val="nil"/>
              <w:right w:val="nil"/>
            </w:tcBorders>
          </w:tcPr>
          <w:p w:rsidR="001A62AD" w:rsidRPr="001A62AD" w:rsidRDefault="001A62AD" w:rsidP="001A62AD">
            <w:pPr>
              <w:spacing w:line="240" w:lineRule="auto"/>
              <w:ind w:firstLine="0"/>
            </w:pPr>
            <w:r w:rsidRPr="001A62AD">
              <w:t>BDI-II</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24.60 (7.6)</w:t>
            </w:r>
          </w:p>
        </w:tc>
        <w:tc>
          <w:tcPr>
            <w:tcW w:w="542" w:type="pct"/>
            <w:tcBorders>
              <w:left w:val="nil"/>
              <w:right w:val="nil"/>
            </w:tcBorders>
          </w:tcPr>
          <w:p w:rsidR="001A62AD" w:rsidRPr="001A62AD" w:rsidRDefault="001A62AD" w:rsidP="001A62AD">
            <w:pPr>
              <w:spacing w:line="240" w:lineRule="auto"/>
              <w:ind w:firstLine="0"/>
            </w:pPr>
            <w:r w:rsidRPr="001A62AD">
              <w:t>100.0</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Troop &amp; </w:t>
            </w:r>
            <w:proofErr w:type="spellStart"/>
            <w:r w:rsidRPr="001A62AD">
              <w:t>Hiskey</w:t>
            </w:r>
            <w:proofErr w:type="spellEnd"/>
            <w:r w:rsidRPr="001A62AD">
              <w:t xml:space="preserve"> (2013)</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Community sample recruited from stress and trauma-related websites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275</w:t>
            </w:r>
          </w:p>
        </w:tc>
        <w:tc>
          <w:tcPr>
            <w:tcW w:w="589" w:type="pct"/>
            <w:tcBorders>
              <w:left w:val="nil"/>
              <w:right w:val="nil"/>
            </w:tcBorders>
          </w:tcPr>
          <w:p w:rsidR="001A62AD" w:rsidRPr="001A62AD" w:rsidRDefault="001A62AD" w:rsidP="001A62AD">
            <w:pPr>
              <w:spacing w:line="240" w:lineRule="auto"/>
              <w:ind w:firstLine="0"/>
            </w:pPr>
            <w:r w:rsidRPr="001A62AD">
              <w:t xml:space="preserve">Defeat; </w:t>
            </w:r>
          </w:p>
          <w:p w:rsidR="001A62AD" w:rsidRPr="001A62AD" w:rsidRDefault="001A62AD" w:rsidP="001A62AD">
            <w:pPr>
              <w:spacing w:line="240" w:lineRule="auto"/>
              <w:ind w:firstLine="0"/>
            </w:pPr>
            <w:r w:rsidRPr="001A62AD">
              <w:t>Internal and external entrapment</w:t>
            </w:r>
          </w:p>
        </w:tc>
        <w:tc>
          <w:tcPr>
            <w:tcW w:w="589" w:type="pct"/>
            <w:tcBorders>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PTSD</w:t>
            </w:r>
          </w:p>
        </w:tc>
        <w:tc>
          <w:tcPr>
            <w:tcW w:w="683" w:type="pct"/>
            <w:tcBorders>
              <w:left w:val="nil"/>
              <w:right w:val="nil"/>
            </w:tcBorders>
          </w:tcPr>
          <w:p w:rsidR="001A62AD" w:rsidRPr="001A62AD" w:rsidRDefault="001A62AD" w:rsidP="001A62AD">
            <w:pPr>
              <w:spacing w:line="240" w:lineRule="auto"/>
              <w:ind w:firstLine="0"/>
            </w:pPr>
            <w:r w:rsidRPr="001A62AD">
              <w:t>Post-Traumatic Diagnostic Scale</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31.60 (11.4)</w:t>
            </w:r>
          </w:p>
        </w:tc>
        <w:tc>
          <w:tcPr>
            <w:tcW w:w="542" w:type="pct"/>
            <w:tcBorders>
              <w:left w:val="nil"/>
              <w:right w:val="nil"/>
            </w:tcBorders>
          </w:tcPr>
          <w:p w:rsidR="001A62AD" w:rsidRPr="001A62AD" w:rsidRDefault="001A62AD" w:rsidP="001A62AD">
            <w:pPr>
              <w:spacing w:line="240" w:lineRule="auto"/>
              <w:ind w:firstLine="0"/>
            </w:pPr>
            <w:r w:rsidRPr="001A62AD">
              <w:t>75.0</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 xml:space="preserve">Troop </w:t>
            </w:r>
            <w:r w:rsidRPr="001A62AD">
              <w:rPr>
                <w:i/>
              </w:rPr>
              <w:t>et al</w:t>
            </w:r>
            <w:r w:rsidRPr="001A62AD">
              <w:t xml:space="preserve"> (2014)</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Eating disorder history</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189</w:t>
            </w:r>
          </w:p>
        </w:tc>
        <w:tc>
          <w:tcPr>
            <w:tcW w:w="589" w:type="pct"/>
            <w:tcBorders>
              <w:left w:val="nil"/>
              <w:right w:val="nil"/>
            </w:tcBorders>
          </w:tcPr>
          <w:p w:rsidR="001A62AD" w:rsidRPr="001A62AD" w:rsidRDefault="001A62AD" w:rsidP="001A62AD">
            <w:pPr>
              <w:spacing w:line="240" w:lineRule="auto"/>
              <w:ind w:firstLine="0"/>
            </w:pPr>
            <w:r w:rsidRPr="001A62AD">
              <w:t xml:space="preserve">Defeat; </w:t>
            </w:r>
          </w:p>
          <w:p w:rsidR="001A62AD" w:rsidRPr="001A62AD" w:rsidRDefault="001A62AD" w:rsidP="001A62AD">
            <w:pPr>
              <w:spacing w:line="240" w:lineRule="auto"/>
              <w:ind w:firstLine="0"/>
            </w:pPr>
            <w:r w:rsidRPr="001A62AD">
              <w:t>Internal and external entrapment</w:t>
            </w:r>
          </w:p>
        </w:tc>
        <w:tc>
          <w:tcPr>
            <w:tcW w:w="589" w:type="pct"/>
            <w:tcBorders>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left w:val="nil"/>
              <w:right w:val="nil"/>
            </w:tcBorders>
          </w:tcPr>
          <w:p w:rsidR="001A62AD" w:rsidRPr="001A62AD" w:rsidRDefault="001A62AD" w:rsidP="001A62AD">
            <w:pPr>
              <w:spacing w:line="240" w:lineRule="auto"/>
              <w:ind w:firstLine="0"/>
            </w:pPr>
            <w:r w:rsidRPr="001A62AD">
              <w:t>BDI-II</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35.50 (9.9)</w:t>
            </w:r>
          </w:p>
        </w:tc>
        <w:tc>
          <w:tcPr>
            <w:tcW w:w="542" w:type="pct"/>
            <w:tcBorders>
              <w:left w:val="nil"/>
              <w:right w:val="nil"/>
            </w:tcBorders>
          </w:tcPr>
          <w:p w:rsidR="001A62AD" w:rsidRPr="001A62AD" w:rsidRDefault="001A62AD" w:rsidP="001A62AD">
            <w:pPr>
              <w:spacing w:line="240" w:lineRule="auto"/>
              <w:ind w:firstLine="0"/>
            </w:pPr>
            <w:r w:rsidRPr="001A62AD">
              <w:t>96.0</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Troop  (2014)</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Eating disorder inpatient and outpatients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114</w:t>
            </w:r>
          </w:p>
        </w:tc>
        <w:tc>
          <w:tcPr>
            <w:tcW w:w="589" w:type="pct"/>
            <w:tcBorders>
              <w:left w:val="nil"/>
              <w:right w:val="nil"/>
            </w:tcBorders>
          </w:tcPr>
          <w:p w:rsidR="001A62AD" w:rsidRPr="001A62AD" w:rsidRDefault="001A62AD" w:rsidP="001A62AD">
            <w:pPr>
              <w:spacing w:line="240" w:lineRule="auto"/>
              <w:ind w:firstLine="0"/>
            </w:pPr>
            <w:r w:rsidRPr="001A62AD">
              <w:t xml:space="preserve">Defeat; </w:t>
            </w:r>
          </w:p>
          <w:p w:rsidR="001A62AD" w:rsidRPr="001A62AD" w:rsidRDefault="001A62AD" w:rsidP="001A62AD">
            <w:pPr>
              <w:spacing w:line="240" w:lineRule="auto"/>
              <w:ind w:firstLine="0"/>
            </w:pPr>
            <w:r w:rsidRPr="001A62AD">
              <w:t xml:space="preserve">Internal and external </w:t>
            </w:r>
            <w:r w:rsidRPr="001A62AD">
              <w:lastRenderedPageBreak/>
              <w:t>entrapment</w:t>
            </w:r>
          </w:p>
        </w:tc>
        <w:tc>
          <w:tcPr>
            <w:tcW w:w="589" w:type="pct"/>
            <w:tcBorders>
              <w:left w:val="nil"/>
              <w:right w:val="nil"/>
            </w:tcBorders>
          </w:tcPr>
          <w:p w:rsidR="001A62AD" w:rsidRPr="001A62AD" w:rsidRDefault="001A62AD" w:rsidP="001A62AD">
            <w:pPr>
              <w:spacing w:line="240" w:lineRule="auto"/>
              <w:ind w:firstLine="0"/>
            </w:pPr>
            <w:r w:rsidRPr="001A62AD">
              <w:lastRenderedPageBreak/>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 PTSD</w:t>
            </w:r>
          </w:p>
        </w:tc>
        <w:tc>
          <w:tcPr>
            <w:tcW w:w="683" w:type="pct"/>
            <w:tcBorders>
              <w:left w:val="nil"/>
              <w:right w:val="nil"/>
            </w:tcBorders>
          </w:tcPr>
          <w:p w:rsidR="001A62AD" w:rsidRPr="001A62AD" w:rsidRDefault="001A62AD" w:rsidP="001A62AD">
            <w:pPr>
              <w:spacing w:line="240" w:lineRule="auto"/>
              <w:ind w:firstLine="0"/>
            </w:pPr>
            <w:r w:rsidRPr="001A62AD">
              <w:t>Post-Traumatic Diagnostic Scale</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33.70 (10.3)</w:t>
            </w:r>
          </w:p>
        </w:tc>
        <w:tc>
          <w:tcPr>
            <w:tcW w:w="542" w:type="pct"/>
            <w:tcBorders>
              <w:left w:val="nil"/>
              <w:right w:val="nil"/>
            </w:tcBorders>
          </w:tcPr>
          <w:p w:rsidR="001A62AD" w:rsidRPr="001A62AD" w:rsidRDefault="001A62AD" w:rsidP="001A62AD">
            <w:pPr>
              <w:spacing w:line="240" w:lineRule="auto"/>
              <w:ind w:firstLine="0"/>
            </w:pPr>
            <w:r w:rsidRPr="001A62AD">
              <w:t>96.5</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lastRenderedPageBreak/>
              <w:t xml:space="preserve">White </w:t>
            </w:r>
            <w:r w:rsidRPr="001A62AD">
              <w:rPr>
                <w:i/>
              </w:rPr>
              <w:t>et al</w:t>
            </w:r>
            <w:r w:rsidRPr="001A62AD">
              <w:t xml:space="preserve"> (2007)</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Schizophrenia spectrum disorder</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100</w:t>
            </w:r>
          </w:p>
        </w:tc>
        <w:tc>
          <w:tcPr>
            <w:tcW w:w="589" w:type="pct"/>
            <w:tcBorders>
              <w:left w:val="nil"/>
              <w:right w:val="nil"/>
            </w:tcBorders>
          </w:tcPr>
          <w:p w:rsidR="001A62AD" w:rsidRPr="001A62AD" w:rsidRDefault="001A62AD" w:rsidP="001A62AD">
            <w:pPr>
              <w:spacing w:line="240" w:lineRule="auto"/>
              <w:ind w:firstLine="0"/>
            </w:pPr>
            <w:r w:rsidRPr="001A62AD">
              <w:t>Internal and external entrapment</w:t>
            </w:r>
          </w:p>
        </w:tc>
        <w:tc>
          <w:tcPr>
            <w:tcW w:w="589" w:type="pct"/>
            <w:tcBorders>
              <w:left w:val="nil"/>
              <w:right w:val="nil"/>
            </w:tcBorders>
          </w:tcPr>
          <w:p w:rsidR="001A62AD" w:rsidRPr="001A62AD" w:rsidRDefault="001A62AD" w:rsidP="001A62AD">
            <w:pPr>
              <w:spacing w:line="240" w:lineRule="auto"/>
              <w:ind w:firstLine="0"/>
            </w:pPr>
            <w:r w:rsidRPr="001A62AD">
              <w:t>PBIQ</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left w:val="nil"/>
              <w:right w:val="nil"/>
            </w:tcBorders>
          </w:tcPr>
          <w:p w:rsidR="001A62AD" w:rsidRPr="001A62AD" w:rsidRDefault="001A62AD" w:rsidP="001A62AD">
            <w:pPr>
              <w:spacing w:line="240" w:lineRule="auto"/>
              <w:ind w:firstLine="0"/>
            </w:pPr>
            <w:r w:rsidRPr="001A62AD">
              <w:t>Calgary Depression Scale for Schizophrenia</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39.40 (11.2)</w:t>
            </w:r>
          </w:p>
        </w:tc>
        <w:tc>
          <w:tcPr>
            <w:tcW w:w="542" w:type="pct"/>
            <w:tcBorders>
              <w:left w:val="nil"/>
              <w:right w:val="nil"/>
            </w:tcBorders>
          </w:tcPr>
          <w:p w:rsidR="001A62AD" w:rsidRPr="001A62AD" w:rsidRDefault="001A62AD" w:rsidP="001A62AD">
            <w:pPr>
              <w:spacing w:line="240" w:lineRule="auto"/>
              <w:ind w:firstLine="0"/>
            </w:pPr>
            <w:r w:rsidRPr="001A62AD">
              <w:t>22.0</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proofErr w:type="spellStart"/>
            <w:r w:rsidRPr="001A62AD">
              <w:t>Willner</w:t>
            </w:r>
            <w:proofErr w:type="spellEnd"/>
            <w:r w:rsidRPr="001A62AD">
              <w:t xml:space="preserve"> &amp; Goldstein (2001)</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Mothers of children with special educational needs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76</w:t>
            </w:r>
          </w:p>
        </w:tc>
        <w:tc>
          <w:tcPr>
            <w:tcW w:w="589" w:type="pct"/>
            <w:tcBorders>
              <w:left w:val="nil"/>
              <w:right w:val="nil"/>
            </w:tcBorders>
          </w:tcPr>
          <w:p w:rsidR="001A62AD" w:rsidRPr="001A62AD" w:rsidRDefault="001A62AD" w:rsidP="001A62AD">
            <w:pPr>
              <w:spacing w:line="240" w:lineRule="auto"/>
              <w:ind w:firstLine="0"/>
            </w:pPr>
            <w:r w:rsidRPr="001A62AD">
              <w:t xml:space="preserve">Defeat; </w:t>
            </w:r>
          </w:p>
          <w:p w:rsidR="001A62AD" w:rsidRPr="001A62AD" w:rsidRDefault="001A62AD" w:rsidP="001A62AD">
            <w:pPr>
              <w:spacing w:line="240" w:lineRule="auto"/>
              <w:ind w:firstLine="0"/>
            </w:pPr>
            <w:r w:rsidRPr="001A62AD">
              <w:t>Internal and external entrapment</w:t>
            </w:r>
          </w:p>
        </w:tc>
        <w:tc>
          <w:tcPr>
            <w:tcW w:w="589" w:type="pct"/>
            <w:tcBorders>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left w:val="nil"/>
              <w:right w:val="nil"/>
            </w:tcBorders>
          </w:tcPr>
          <w:p w:rsidR="001A62AD" w:rsidRPr="001A62AD" w:rsidRDefault="001A62AD" w:rsidP="001A62AD">
            <w:pPr>
              <w:spacing w:line="240" w:lineRule="auto"/>
              <w:ind w:firstLine="0"/>
            </w:pPr>
            <w:r w:rsidRPr="001A62AD">
              <w:t>BDI</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40.20 (7.2)</w:t>
            </w:r>
          </w:p>
        </w:tc>
        <w:tc>
          <w:tcPr>
            <w:tcW w:w="542" w:type="pct"/>
            <w:tcBorders>
              <w:left w:val="nil"/>
              <w:right w:val="nil"/>
            </w:tcBorders>
          </w:tcPr>
          <w:p w:rsidR="001A62AD" w:rsidRPr="001A62AD" w:rsidRDefault="001A62AD" w:rsidP="001A62AD">
            <w:pPr>
              <w:spacing w:line="240" w:lineRule="auto"/>
              <w:ind w:firstLine="0"/>
            </w:pPr>
            <w:r w:rsidRPr="001A62AD">
              <w:t>Not reported</w:t>
            </w:r>
          </w:p>
        </w:tc>
      </w:tr>
      <w:tr w:rsidR="001A62AD" w:rsidRPr="001A62AD" w:rsidTr="001A62AD">
        <w:trPr>
          <w:trHeight w:val="400"/>
        </w:trPr>
        <w:tc>
          <w:tcPr>
            <w:tcW w:w="530" w:type="pct"/>
            <w:tcBorders>
              <w:left w:val="nil"/>
              <w:right w:val="nil"/>
            </w:tcBorders>
            <w:shd w:val="clear" w:color="auto" w:fill="auto"/>
          </w:tcPr>
          <w:p w:rsidR="001A62AD" w:rsidRPr="001A62AD" w:rsidRDefault="001A62AD" w:rsidP="001A62AD">
            <w:pPr>
              <w:spacing w:line="240" w:lineRule="auto"/>
              <w:ind w:firstLine="0"/>
            </w:pPr>
            <w:r w:rsidRPr="001A62AD">
              <w:t>Wyatt &amp; Gilbert (1998)</w:t>
            </w:r>
          </w:p>
        </w:tc>
        <w:tc>
          <w:tcPr>
            <w:tcW w:w="745" w:type="pct"/>
            <w:tcBorders>
              <w:left w:val="nil"/>
              <w:right w:val="nil"/>
            </w:tcBorders>
            <w:shd w:val="clear" w:color="auto" w:fill="auto"/>
          </w:tcPr>
          <w:p w:rsidR="001A62AD" w:rsidRPr="001A62AD" w:rsidRDefault="001A62AD" w:rsidP="001A62AD">
            <w:pPr>
              <w:spacing w:line="240" w:lineRule="auto"/>
              <w:ind w:firstLine="0"/>
            </w:pPr>
            <w:r w:rsidRPr="001A62AD">
              <w:t>University undergraduates</w:t>
            </w:r>
          </w:p>
        </w:tc>
        <w:tc>
          <w:tcPr>
            <w:tcW w:w="221" w:type="pct"/>
            <w:tcBorders>
              <w:left w:val="nil"/>
              <w:right w:val="nil"/>
            </w:tcBorders>
            <w:shd w:val="clear" w:color="auto" w:fill="auto"/>
          </w:tcPr>
          <w:p w:rsidR="001A62AD" w:rsidRPr="001A62AD" w:rsidRDefault="001A62AD" w:rsidP="001A62AD">
            <w:pPr>
              <w:spacing w:line="240" w:lineRule="auto"/>
              <w:ind w:firstLine="0"/>
            </w:pPr>
            <w:r w:rsidRPr="001A62AD">
              <w:t>113</w:t>
            </w:r>
          </w:p>
        </w:tc>
        <w:tc>
          <w:tcPr>
            <w:tcW w:w="589" w:type="pct"/>
            <w:tcBorders>
              <w:left w:val="nil"/>
              <w:right w:val="nil"/>
            </w:tcBorders>
          </w:tcPr>
          <w:p w:rsidR="001A62AD" w:rsidRPr="001A62AD" w:rsidRDefault="001A62AD" w:rsidP="001A62AD">
            <w:pPr>
              <w:spacing w:line="240" w:lineRule="auto"/>
              <w:ind w:firstLine="0"/>
            </w:pPr>
            <w:r w:rsidRPr="001A62AD">
              <w:t>Defeat</w:t>
            </w:r>
          </w:p>
        </w:tc>
        <w:tc>
          <w:tcPr>
            <w:tcW w:w="589" w:type="pct"/>
            <w:tcBorders>
              <w:left w:val="nil"/>
              <w:right w:val="nil"/>
            </w:tcBorders>
          </w:tcPr>
          <w:p w:rsidR="001A62AD" w:rsidRPr="001A62AD" w:rsidRDefault="001A62AD" w:rsidP="001A62AD">
            <w:pPr>
              <w:spacing w:line="240" w:lineRule="auto"/>
              <w:ind w:firstLine="0"/>
            </w:pPr>
            <w:r w:rsidRPr="001A62AD">
              <w:t>Defeat and Entrapment Scales</w:t>
            </w:r>
          </w:p>
        </w:tc>
        <w:tc>
          <w:tcPr>
            <w:tcW w:w="593" w:type="pct"/>
            <w:tcBorders>
              <w:left w:val="nil"/>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left w:val="nil"/>
              <w:right w:val="nil"/>
            </w:tcBorders>
          </w:tcPr>
          <w:p w:rsidR="001A62AD" w:rsidRPr="001A62AD" w:rsidRDefault="001A62AD" w:rsidP="001A62AD">
            <w:pPr>
              <w:spacing w:line="240" w:lineRule="auto"/>
              <w:ind w:firstLine="0"/>
            </w:pPr>
            <w:r w:rsidRPr="001A62AD">
              <w:t>CES-D</w:t>
            </w:r>
          </w:p>
        </w:tc>
        <w:tc>
          <w:tcPr>
            <w:tcW w:w="508" w:type="pct"/>
            <w:tcBorders>
              <w:left w:val="nil"/>
              <w:right w:val="nil"/>
            </w:tcBorders>
            <w:shd w:val="clear" w:color="auto" w:fill="auto"/>
          </w:tcPr>
          <w:p w:rsidR="001A62AD" w:rsidRPr="001A62AD" w:rsidRDefault="001A62AD" w:rsidP="001A62AD">
            <w:pPr>
              <w:spacing w:line="240" w:lineRule="auto"/>
              <w:ind w:firstLine="0"/>
            </w:pPr>
            <w:r w:rsidRPr="001A62AD">
              <w:t>24.88 (8.3)</w:t>
            </w:r>
          </w:p>
        </w:tc>
        <w:tc>
          <w:tcPr>
            <w:tcW w:w="542" w:type="pct"/>
            <w:tcBorders>
              <w:left w:val="nil"/>
              <w:right w:val="nil"/>
            </w:tcBorders>
          </w:tcPr>
          <w:p w:rsidR="001A62AD" w:rsidRPr="001A62AD" w:rsidRDefault="001A62AD" w:rsidP="001A62AD">
            <w:pPr>
              <w:spacing w:line="240" w:lineRule="auto"/>
              <w:ind w:firstLine="0"/>
            </w:pPr>
            <w:r w:rsidRPr="001A62AD">
              <w:t>77.9</w:t>
            </w:r>
          </w:p>
        </w:tc>
      </w:tr>
      <w:tr w:rsidR="001A62AD" w:rsidRPr="001A62AD" w:rsidTr="001A62AD">
        <w:trPr>
          <w:trHeight w:val="400"/>
        </w:trPr>
        <w:tc>
          <w:tcPr>
            <w:tcW w:w="530" w:type="pct"/>
            <w:tcBorders>
              <w:left w:val="nil"/>
              <w:bottom w:val="single" w:sz="4" w:space="0" w:color="auto"/>
              <w:right w:val="nil"/>
            </w:tcBorders>
            <w:shd w:val="clear" w:color="auto" w:fill="auto"/>
          </w:tcPr>
          <w:p w:rsidR="001A62AD" w:rsidRPr="001A62AD" w:rsidRDefault="001A62AD" w:rsidP="001A62AD">
            <w:pPr>
              <w:spacing w:line="240" w:lineRule="auto"/>
              <w:ind w:firstLine="0"/>
            </w:pPr>
            <w:r w:rsidRPr="001A62AD">
              <w:t>Yoon (2003)</w:t>
            </w:r>
          </w:p>
        </w:tc>
        <w:tc>
          <w:tcPr>
            <w:tcW w:w="745" w:type="pct"/>
            <w:tcBorders>
              <w:left w:val="nil"/>
              <w:bottom w:val="single" w:sz="4" w:space="0" w:color="auto"/>
              <w:right w:val="nil"/>
            </w:tcBorders>
            <w:shd w:val="clear" w:color="auto" w:fill="auto"/>
          </w:tcPr>
          <w:p w:rsidR="001A62AD" w:rsidRPr="001A62AD" w:rsidRDefault="001A62AD" w:rsidP="001A62AD">
            <w:pPr>
              <w:spacing w:line="240" w:lineRule="auto"/>
              <w:ind w:firstLine="0"/>
            </w:pPr>
            <w:r w:rsidRPr="001A62AD">
              <w:t>Caregivers of family member with functional and/or cognitive impairment</w:t>
            </w:r>
          </w:p>
        </w:tc>
        <w:tc>
          <w:tcPr>
            <w:tcW w:w="221" w:type="pct"/>
            <w:tcBorders>
              <w:left w:val="nil"/>
              <w:bottom w:val="single" w:sz="4" w:space="0" w:color="auto"/>
              <w:right w:val="nil"/>
            </w:tcBorders>
            <w:shd w:val="clear" w:color="auto" w:fill="auto"/>
          </w:tcPr>
          <w:p w:rsidR="001A62AD" w:rsidRPr="001A62AD" w:rsidRDefault="001A62AD" w:rsidP="001A62AD">
            <w:pPr>
              <w:spacing w:line="240" w:lineRule="auto"/>
              <w:ind w:firstLine="0"/>
            </w:pPr>
            <w:r w:rsidRPr="001A62AD">
              <w:t>311</w:t>
            </w:r>
          </w:p>
        </w:tc>
        <w:tc>
          <w:tcPr>
            <w:tcW w:w="589" w:type="pct"/>
            <w:tcBorders>
              <w:left w:val="nil"/>
              <w:bottom w:val="single" w:sz="4" w:space="0" w:color="auto"/>
              <w:right w:val="nil"/>
            </w:tcBorders>
          </w:tcPr>
          <w:p w:rsidR="001A62AD" w:rsidRPr="001A62AD" w:rsidRDefault="001A62AD" w:rsidP="001A62AD">
            <w:pPr>
              <w:spacing w:line="240" w:lineRule="auto"/>
              <w:ind w:firstLine="0"/>
            </w:pPr>
            <w:r w:rsidRPr="001A62AD">
              <w:t>External entrapment</w:t>
            </w:r>
          </w:p>
        </w:tc>
        <w:tc>
          <w:tcPr>
            <w:tcW w:w="589" w:type="pct"/>
            <w:tcBorders>
              <w:left w:val="nil"/>
              <w:bottom w:val="single" w:sz="4" w:space="0" w:color="auto"/>
              <w:right w:val="nil"/>
            </w:tcBorders>
          </w:tcPr>
          <w:p w:rsidR="001A62AD" w:rsidRPr="001A62AD" w:rsidRDefault="001A62AD" w:rsidP="001A62AD">
            <w:pPr>
              <w:spacing w:line="240" w:lineRule="auto"/>
              <w:ind w:firstLine="0"/>
            </w:pPr>
            <w:r w:rsidRPr="001A62AD">
              <w:t>CBS-E</w:t>
            </w:r>
          </w:p>
        </w:tc>
        <w:tc>
          <w:tcPr>
            <w:tcW w:w="593" w:type="pct"/>
            <w:tcBorders>
              <w:left w:val="nil"/>
              <w:bottom w:val="single" w:sz="4" w:space="0" w:color="auto"/>
              <w:right w:val="nil"/>
            </w:tcBorders>
            <w:shd w:val="clear" w:color="auto" w:fill="auto"/>
          </w:tcPr>
          <w:p w:rsidR="001A62AD" w:rsidRPr="001A62AD" w:rsidRDefault="001A62AD" w:rsidP="001A62AD">
            <w:pPr>
              <w:spacing w:line="240" w:lineRule="auto"/>
              <w:ind w:firstLine="0"/>
            </w:pPr>
            <w:r w:rsidRPr="001A62AD">
              <w:t>Depression</w:t>
            </w:r>
          </w:p>
        </w:tc>
        <w:tc>
          <w:tcPr>
            <w:tcW w:w="683" w:type="pct"/>
            <w:tcBorders>
              <w:left w:val="nil"/>
              <w:bottom w:val="single" w:sz="4" w:space="0" w:color="auto"/>
              <w:right w:val="nil"/>
            </w:tcBorders>
          </w:tcPr>
          <w:p w:rsidR="001A62AD" w:rsidRPr="001A62AD" w:rsidRDefault="001A62AD" w:rsidP="001A62AD">
            <w:pPr>
              <w:spacing w:line="240" w:lineRule="auto"/>
              <w:ind w:firstLine="0"/>
            </w:pPr>
            <w:r w:rsidRPr="001A62AD">
              <w:t>Self-Rating Depression Scale</w:t>
            </w:r>
          </w:p>
        </w:tc>
        <w:tc>
          <w:tcPr>
            <w:tcW w:w="508" w:type="pct"/>
            <w:tcBorders>
              <w:left w:val="nil"/>
              <w:bottom w:val="single" w:sz="4" w:space="0" w:color="auto"/>
              <w:right w:val="nil"/>
            </w:tcBorders>
            <w:shd w:val="clear" w:color="auto" w:fill="auto"/>
          </w:tcPr>
          <w:p w:rsidR="001A62AD" w:rsidRPr="001A62AD" w:rsidRDefault="001A62AD" w:rsidP="001A62AD">
            <w:pPr>
              <w:spacing w:line="240" w:lineRule="auto"/>
              <w:ind w:firstLine="0"/>
            </w:pPr>
            <w:r w:rsidRPr="001A62AD">
              <w:t>56.10 (15.6)</w:t>
            </w:r>
          </w:p>
        </w:tc>
        <w:tc>
          <w:tcPr>
            <w:tcW w:w="542" w:type="pct"/>
            <w:tcBorders>
              <w:left w:val="nil"/>
              <w:bottom w:val="single" w:sz="4" w:space="0" w:color="auto"/>
              <w:right w:val="nil"/>
            </w:tcBorders>
          </w:tcPr>
          <w:p w:rsidR="001A62AD" w:rsidRPr="001A62AD" w:rsidRDefault="001A62AD" w:rsidP="001A62AD">
            <w:pPr>
              <w:spacing w:line="240" w:lineRule="auto"/>
              <w:ind w:firstLine="0"/>
            </w:pPr>
            <w:r w:rsidRPr="001A62AD">
              <w:t>81.0</w:t>
            </w:r>
          </w:p>
        </w:tc>
      </w:tr>
    </w:tbl>
    <w:p w:rsidR="001A62AD" w:rsidRPr="001A62AD" w:rsidRDefault="001A62AD" w:rsidP="001A62AD">
      <w:pPr>
        <w:spacing w:line="240" w:lineRule="auto"/>
        <w:ind w:firstLine="0"/>
        <w:rPr>
          <w:lang w:val="en-US"/>
        </w:rPr>
      </w:pPr>
      <w:r w:rsidRPr="001A62AD">
        <w:t xml:space="preserve">Note: </w:t>
      </w:r>
      <w:r w:rsidRPr="001A62AD">
        <w:rPr>
          <w:lang w:val="en-US"/>
        </w:rPr>
        <w:t xml:space="preserve">BDI = Beck Depression Inventory, BDI-II = Beck Depression Inventory – II, CBS-E = Caregiver Burden Scale – Entrapment subscale, CES = Caregiver’s Entrapment Scale, CES-D = Center for Epidemiological Studies Depression Scale, HADS = Hospital Anxiety and Depression Scale, MASQ = Mood and Anxiety Symptoms Questionnaire, MDTS = Mental Defeat during Trauma Scale, PBIQ = Personal Beliefs about Illness Questionnaire, PBIQ-R = Personal Beliefs about Illness Questionnaire-Revised, PSPS = Pain Self Perception Scale, SCID = Structured Clinical Interview for DSM-IV Disorders, STAI-State = State Trait Anxiety Scale – State subscale. </w:t>
      </w:r>
    </w:p>
    <w:p w:rsidR="001A62AD" w:rsidRPr="001A62AD" w:rsidRDefault="001A62AD" w:rsidP="001A62AD">
      <w:pPr>
        <w:spacing w:line="240" w:lineRule="auto"/>
        <w:ind w:firstLine="0"/>
        <w:rPr>
          <w:lang w:val="en-US"/>
        </w:rPr>
      </w:pPr>
      <w:r w:rsidRPr="001A62AD">
        <w:rPr>
          <w:lang w:val="en-US"/>
        </w:rPr>
        <w:t xml:space="preserve"> </w:t>
      </w:r>
    </w:p>
    <w:p w:rsidR="001A62AD" w:rsidRPr="001A62AD" w:rsidRDefault="001A62AD" w:rsidP="001A62AD">
      <w:pPr>
        <w:spacing w:line="240" w:lineRule="auto"/>
        <w:ind w:firstLine="0"/>
        <w:rPr>
          <w:lang w:val="en-US"/>
        </w:rPr>
      </w:pPr>
    </w:p>
    <w:p w:rsidR="001A62AD" w:rsidRPr="001A62AD" w:rsidRDefault="001A62AD" w:rsidP="001A62AD">
      <w:pPr>
        <w:spacing w:line="240" w:lineRule="auto"/>
        <w:ind w:firstLine="0"/>
        <w:rPr>
          <w:lang w:val="en-US"/>
        </w:rPr>
      </w:pPr>
    </w:p>
    <w:p w:rsidR="001A62AD" w:rsidRPr="001A62AD" w:rsidRDefault="001A62AD" w:rsidP="001A62AD">
      <w:pPr>
        <w:spacing w:line="240" w:lineRule="auto"/>
        <w:ind w:firstLine="0"/>
        <w:rPr>
          <w:lang w:val="en-US"/>
        </w:rPr>
      </w:pPr>
    </w:p>
    <w:p w:rsidR="001A62AD" w:rsidRPr="001A62AD" w:rsidRDefault="001A62AD" w:rsidP="001A62AD">
      <w:pPr>
        <w:spacing w:line="240" w:lineRule="auto"/>
        <w:ind w:firstLine="0"/>
        <w:rPr>
          <w:lang w:val="en-US"/>
        </w:rPr>
        <w:sectPr w:rsidR="001A62AD" w:rsidRPr="001A62AD" w:rsidSect="00B60A85">
          <w:pgSz w:w="16838" w:h="11906" w:orient="landscape"/>
          <w:pgMar w:top="1440" w:right="1440" w:bottom="1440" w:left="1440" w:header="709" w:footer="709" w:gutter="0"/>
          <w:cols w:space="708"/>
          <w:docGrid w:linePitch="360"/>
        </w:sectPr>
      </w:pPr>
    </w:p>
    <w:p w:rsidR="007420F0" w:rsidRDefault="006C0CF0" w:rsidP="007420F0">
      <w:pPr>
        <w:spacing w:line="480" w:lineRule="auto"/>
        <w:ind w:firstLine="0"/>
        <w:rPr>
          <w:rStyle w:val="SubtleEmphasis"/>
        </w:rPr>
      </w:pPr>
      <w:r>
        <w:rPr>
          <w:rStyle w:val="SubtleEmphasis"/>
        </w:rPr>
        <w:lastRenderedPageBreak/>
        <w:t>Table 2</w:t>
      </w:r>
    </w:p>
    <w:p w:rsidR="007420F0" w:rsidRPr="00815645" w:rsidRDefault="007420F0" w:rsidP="007420F0">
      <w:pPr>
        <w:spacing w:line="480" w:lineRule="auto"/>
        <w:ind w:firstLine="0"/>
        <w:rPr>
          <w:rStyle w:val="SubtleEmphasis"/>
        </w:rPr>
      </w:pPr>
      <w:r w:rsidRPr="00815645">
        <w:rPr>
          <w:rStyle w:val="SubtleEmphasis"/>
        </w:rPr>
        <w:t>Meta-</w:t>
      </w:r>
      <w:r w:rsidR="00A46DF4">
        <w:rPr>
          <w:rStyle w:val="SubtleEmphasis"/>
        </w:rPr>
        <w:t>a</w:t>
      </w:r>
      <w:r w:rsidRPr="00815645">
        <w:rPr>
          <w:rStyle w:val="SubtleEmphasis"/>
        </w:rPr>
        <w:t xml:space="preserve">nalyses of </w:t>
      </w:r>
      <w:r w:rsidR="00A46DF4">
        <w:rPr>
          <w:rStyle w:val="SubtleEmphasis"/>
        </w:rPr>
        <w:t>perceptions of defeat and entrapment in depression, anxiety problems, posttraumatic stress disorder and suicidality</w:t>
      </w:r>
    </w:p>
    <w:tbl>
      <w:tblPr>
        <w:tblW w:w="9252" w:type="dxa"/>
        <w:tblBorders>
          <w:top w:val="single" w:sz="8" w:space="0" w:color="000000"/>
          <w:bottom w:val="single" w:sz="8" w:space="0" w:color="000000"/>
        </w:tblBorders>
        <w:tblLook w:val="0620" w:firstRow="1" w:lastRow="0" w:firstColumn="0" w:lastColumn="0" w:noHBand="1" w:noVBand="1"/>
      </w:tblPr>
      <w:tblGrid>
        <w:gridCol w:w="222"/>
        <w:gridCol w:w="2196"/>
        <w:gridCol w:w="456"/>
        <w:gridCol w:w="756"/>
        <w:gridCol w:w="1498"/>
        <w:gridCol w:w="867"/>
        <w:gridCol w:w="785"/>
        <w:gridCol w:w="840"/>
        <w:gridCol w:w="1116"/>
        <w:gridCol w:w="516"/>
      </w:tblGrid>
      <w:tr w:rsidR="007420F0" w:rsidRPr="00297A18" w:rsidTr="007420F0">
        <w:trPr>
          <w:trHeight w:val="63"/>
          <w:tblHeader/>
        </w:trPr>
        <w:tc>
          <w:tcPr>
            <w:tcW w:w="2418" w:type="dxa"/>
            <w:gridSpan w:val="2"/>
            <w:tcBorders>
              <w:top w:val="single" w:sz="4" w:space="0" w:color="auto"/>
              <w:left w:val="nil"/>
              <w:bottom w:val="nil"/>
            </w:tcBorders>
          </w:tcPr>
          <w:p w:rsidR="007420F0" w:rsidRPr="00297A18" w:rsidRDefault="007420F0" w:rsidP="007420F0">
            <w:pPr>
              <w:spacing w:line="240" w:lineRule="auto"/>
              <w:ind w:firstLine="0"/>
            </w:pPr>
          </w:p>
        </w:tc>
        <w:tc>
          <w:tcPr>
            <w:tcW w:w="0" w:type="auto"/>
            <w:tcBorders>
              <w:top w:val="single" w:sz="4" w:space="0" w:color="auto"/>
              <w:bottom w:val="nil"/>
            </w:tcBorders>
            <w:vAlign w:val="center"/>
          </w:tcPr>
          <w:p w:rsidR="007420F0" w:rsidRPr="00297A18" w:rsidRDefault="007420F0" w:rsidP="007420F0">
            <w:pPr>
              <w:spacing w:line="240" w:lineRule="auto"/>
              <w:ind w:firstLine="0"/>
            </w:pPr>
          </w:p>
        </w:tc>
        <w:tc>
          <w:tcPr>
            <w:tcW w:w="0" w:type="auto"/>
            <w:tcBorders>
              <w:top w:val="single" w:sz="4" w:space="0" w:color="auto"/>
              <w:bottom w:val="nil"/>
            </w:tcBorders>
            <w:vAlign w:val="center"/>
          </w:tcPr>
          <w:p w:rsidR="007420F0" w:rsidRPr="00297A18" w:rsidRDefault="007420F0" w:rsidP="007420F0">
            <w:pPr>
              <w:spacing w:line="240" w:lineRule="auto"/>
              <w:ind w:firstLine="0"/>
            </w:pPr>
          </w:p>
        </w:tc>
        <w:tc>
          <w:tcPr>
            <w:tcW w:w="0" w:type="auto"/>
            <w:tcBorders>
              <w:top w:val="single" w:sz="4" w:space="0" w:color="auto"/>
              <w:bottom w:val="nil"/>
            </w:tcBorders>
            <w:vAlign w:val="center"/>
          </w:tcPr>
          <w:p w:rsidR="007420F0" w:rsidRPr="00297A18" w:rsidRDefault="007420F0" w:rsidP="007420F0">
            <w:pPr>
              <w:spacing w:line="240" w:lineRule="auto"/>
              <w:ind w:firstLine="0"/>
            </w:pPr>
          </w:p>
        </w:tc>
        <w:tc>
          <w:tcPr>
            <w:tcW w:w="0" w:type="auto"/>
            <w:gridSpan w:val="3"/>
            <w:tcBorders>
              <w:top w:val="single" w:sz="4" w:space="0" w:color="auto"/>
              <w:bottom w:val="single" w:sz="4" w:space="0" w:color="auto"/>
            </w:tcBorders>
            <w:vAlign w:val="center"/>
          </w:tcPr>
          <w:p w:rsidR="007420F0" w:rsidRPr="00297A18" w:rsidRDefault="007420F0" w:rsidP="007420F0">
            <w:pPr>
              <w:spacing w:line="240" w:lineRule="auto"/>
              <w:ind w:firstLine="0"/>
              <w:jc w:val="center"/>
            </w:pPr>
            <w:r w:rsidRPr="00297A18">
              <w:t xml:space="preserve">95% Confidence Interval for </w:t>
            </w:r>
            <w:r w:rsidRPr="00297A18">
              <w:rPr>
                <w:i/>
              </w:rPr>
              <w:t>r</w:t>
            </w:r>
          </w:p>
        </w:tc>
        <w:tc>
          <w:tcPr>
            <w:tcW w:w="0" w:type="auto"/>
            <w:tcBorders>
              <w:top w:val="single" w:sz="4" w:space="0" w:color="auto"/>
              <w:bottom w:val="nil"/>
            </w:tcBorders>
            <w:vAlign w:val="center"/>
          </w:tcPr>
          <w:p w:rsidR="007420F0" w:rsidRPr="00297A18" w:rsidRDefault="007420F0" w:rsidP="007420F0">
            <w:pPr>
              <w:spacing w:line="240" w:lineRule="auto"/>
              <w:ind w:firstLine="0"/>
            </w:pPr>
          </w:p>
        </w:tc>
        <w:tc>
          <w:tcPr>
            <w:tcW w:w="0" w:type="auto"/>
            <w:tcBorders>
              <w:top w:val="single" w:sz="4" w:space="0" w:color="auto"/>
              <w:bottom w:val="nil"/>
            </w:tcBorders>
          </w:tcPr>
          <w:p w:rsidR="007420F0" w:rsidRPr="00297A18" w:rsidRDefault="007420F0" w:rsidP="007420F0">
            <w:pPr>
              <w:spacing w:line="240" w:lineRule="auto"/>
              <w:ind w:firstLine="0"/>
            </w:pPr>
          </w:p>
        </w:tc>
      </w:tr>
      <w:tr w:rsidR="007420F0" w:rsidRPr="00297A18" w:rsidTr="007420F0">
        <w:trPr>
          <w:trHeight w:val="474"/>
          <w:tblHeader/>
        </w:trPr>
        <w:tc>
          <w:tcPr>
            <w:tcW w:w="2418" w:type="dxa"/>
            <w:gridSpan w:val="2"/>
            <w:tcBorders>
              <w:top w:val="nil"/>
              <w:left w:val="nil"/>
              <w:bottom w:val="single" w:sz="4" w:space="0" w:color="auto"/>
            </w:tcBorders>
            <w:vAlign w:val="center"/>
          </w:tcPr>
          <w:p w:rsidR="007420F0" w:rsidRPr="00297A18" w:rsidRDefault="007420F0" w:rsidP="007420F0">
            <w:pPr>
              <w:spacing w:line="240" w:lineRule="auto"/>
              <w:ind w:firstLine="0"/>
            </w:pPr>
            <w:r w:rsidRPr="00297A18">
              <w:t>Analysis</w:t>
            </w:r>
          </w:p>
        </w:tc>
        <w:tc>
          <w:tcPr>
            <w:tcW w:w="0" w:type="auto"/>
            <w:tcBorders>
              <w:top w:val="nil"/>
              <w:bottom w:val="single" w:sz="4" w:space="0" w:color="auto"/>
            </w:tcBorders>
            <w:vAlign w:val="center"/>
          </w:tcPr>
          <w:p w:rsidR="007420F0" w:rsidRPr="00297A18" w:rsidRDefault="007420F0" w:rsidP="007420F0">
            <w:pPr>
              <w:spacing w:line="240" w:lineRule="auto"/>
              <w:ind w:firstLine="0"/>
              <w:jc w:val="center"/>
              <w:rPr>
                <w:i/>
                <w:vertAlign w:val="superscript"/>
              </w:rPr>
            </w:pPr>
            <w:r w:rsidRPr="00297A18">
              <w:rPr>
                <w:i/>
              </w:rPr>
              <w:t>k</w:t>
            </w:r>
          </w:p>
        </w:tc>
        <w:tc>
          <w:tcPr>
            <w:tcW w:w="0" w:type="auto"/>
            <w:tcBorders>
              <w:top w:val="nil"/>
              <w:bottom w:val="single" w:sz="4" w:space="0" w:color="auto"/>
            </w:tcBorders>
            <w:vAlign w:val="center"/>
          </w:tcPr>
          <w:p w:rsidR="007420F0" w:rsidRPr="00297A18" w:rsidRDefault="007420F0" w:rsidP="007420F0">
            <w:pPr>
              <w:spacing w:line="240" w:lineRule="auto"/>
              <w:ind w:firstLine="0"/>
              <w:jc w:val="center"/>
              <w:rPr>
                <w:i/>
              </w:rPr>
            </w:pPr>
            <w:r w:rsidRPr="00297A18">
              <w:rPr>
                <w:i/>
              </w:rPr>
              <w:t>Q</w:t>
            </w:r>
          </w:p>
        </w:tc>
        <w:tc>
          <w:tcPr>
            <w:tcW w:w="0" w:type="auto"/>
            <w:tcBorders>
              <w:top w:val="nil"/>
              <w:bottom w:val="single" w:sz="4" w:space="0" w:color="auto"/>
            </w:tcBorders>
            <w:vAlign w:val="center"/>
          </w:tcPr>
          <w:p w:rsidR="007420F0" w:rsidRPr="00297A18" w:rsidRDefault="007420F0" w:rsidP="007420F0">
            <w:pPr>
              <w:spacing w:line="240" w:lineRule="auto"/>
              <w:ind w:firstLine="0"/>
              <w:jc w:val="center"/>
              <w:rPr>
                <w:i/>
              </w:rPr>
            </w:pPr>
            <w:r w:rsidRPr="00297A18">
              <w:rPr>
                <w:i/>
              </w:rPr>
              <w:t>I</w:t>
            </w:r>
            <w:r w:rsidRPr="00297A18">
              <w:rPr>
                <w:i/>
                <w:vertAlign w:val="superscript"/>
              </w:rPr>
              <w:t>2</w:t>
            </w:r>
            <w:r w:rsidRPr="00297A18">
              <w:rPr>
                <w:i/>
              </w:rPr>
              <w:t xml:space="preserve"> </w:t>
            </w:r>
            <w:r w:rsidRPr="00297A18">
              <w:t>(95% Confidence Interval)</w:t>
            </w:r>
            <w:r w:rsidRPr="00297A18">
              <w:rPr>
                <w:vertAlign w:val="superscript"/>
              </w:rPr>
              <w:t>a</w:t>
            </w:r>
          </w:p>
        </w:tc>
        <w:tc>
          <w:tcPr>
            <w:tcW w:w="0" w:type="auto"/>
            <w:tcBorders>
              <w:top w:val="single" w:sz="4" w:space="0" w:color="auto"/>
              <w:bottom w:val="single" w:sz="4" w:space="0" w:color="auto"/>
            </w:tcBorders>
            <w:vAlign w:val="center"/>
          </w:tcPr>
          <w:p w:rsidR="007420F0" w:rsidRPr="00297A18" w:rsidRDefault="007420F0" w:rsidP="007420F0">
            <w:pPr>
              <w:spacing w:line="240" w:lineRule="auto"/>
              <w:ind w:firstLine="0"/>
              <w:jc w:val="center"/>
            </w:pPr>
            <w:r w:rsidRPr="00297A18">
              <w:t>Lower</w:t>
            </w:r>
          </w:p>
        </w:tc>
        <w:tc>
          <w:tcPr>
            <w:tcW w:w="0" w:type="auto"/>
            <w:tcBorders>
              <w:top w:val="single" w:sz="4" w:space="0" w:color="auto"/>
              <w:bottom w:val="single" w:sz="4" w:space="0" w:color="auto"/>
            </w:tcBorders>
            <w:vAlign w:val="center"/>
          </w:tcPr>
          <w:p w:rsidR="007420F0" w:rsidRPr="00297A18" w:rsidRDefault="007420F0" w:rsidP="007420F0">
            <w:pPr>
              <w:spacing w:line="240" w:lineRule="auto"/>
              <w:ind w:firstLine="0"/>
              <w:jc w:val="center"/>
            </w:pPr>
            <w:r w:rsidRPr="00297A18">
              <w:t>Mean</w:t>
            </w:r>
          </w:p>
        </w:tc>
        <w:tc>
          <w:tcPr>
            <w:tcW w:w="0" w:type="auto"/>
            <w:tcBorders>
              <w:top w:val="nil"/>
              <w:bottom w:val="single" w:sz="4" w:space="0" w:color="auto"/>
            </w:tcBorders>
            <w:vAlign w:val="center"/>
          </w:tcPr>
          <w:p w:rsidR="007420F0" w:rsidRPr="00297A18" w:rsidRDefault="007420F0" w:rsidP="007420F0">
            <w:pPr>
              <w:spacing w:line="240" w:lineRule="auto"/>
              <w:ind w:firstLine="0"/>
              <w:jc w:val="center"/>
              <w:rPr>
                <w:i/>
              </w:rPr>
            </w:pPr>
            <w:r w:rsidRPr="00297A18">
              <w:t>Upper</w:t>
            </w:r>
          </w:p>
        </w:tc>
        <w:tc>
          <w:tcPr>
            <w:tcW w:w="0" w:type="auto"/>
            <w:tcBorders>
              <w:top w:val="nil"/>
              <w:bottom w:val="single" w:sz="4" w:space="0" w:color="auto"/>
            </w:tcBorders>
            <w:vAlign w:val="center"/>
          </w:tcPr>
          <w:p w:rsidR="007420F0" w:rsidRPr="00297A18" w:rsidRDefault="007420F0" w:rsidP="007420F0">
            <w:pPr>
              <w:spacing w:line="240" w:lineRule="auto"/>
              <w:ind w:firstLine="0"/>
              <w:jc w:val="center"/>
              <w:rPr>
                <w:i/>
              </w:rPr>
            </w:pPr>
            <w:r w:rsidRPr="00297A18">
              <w:rPr>
                <w:i/>
              </w:rPr>
              <w:t>z</w:t>
            </w:r>
          </w:p>
        </w:tc>
        <w:tc>
          <w:tcPr>
            <w:tcW w:w="0" w:type="auto"/>
            <w:tcBorders>
              <w:top w:val="nil"/>
              <w:bottom w:val="single" w:sz="4" w:space="0" w:color="auto"/>
            </w:tcBorders>
            <w:vAlign w:val="center"/>
          </w:tcPr>
          <w:p w:rsidR="007420F0" w:rsidRPr="00297A18" w:rsidRDefault="007420F0" w:rsidP="007420F0">
            <w:pPr>
              <w:spacing w:line="240" w:lineRule="auto"/>
              <w:ind w:firstLine="0"/>
              <w:jc w:val="center"/>
            </w:pPr>
            <w:proofErr w:type="spellStart"/>
            <w:r w:rsidRPr="00297A18">
              <w:rPr>
                <w:i/>
              </w:rPr>
              <w:t>r</w:t>
            </w:r>
            <w:r w:rsidRPr="00297A18">
              <w:rPr>
                <w:vertAlign w:val="subscript"/>
              </w:rPr>
              <w:t>pb</w:t>
            </w:r>
            <w:proofErr w:type="spellEnd"/>
          </w:p>
        </w:tc>
      </w:tr>
      <w:tr w:rsidR="007420F0" w:rsidRPr="00297A18" w:rsidTr="007420F0">
        <w:trPr>
          <w:trHeight w:val="20"/>
          <w:tblHeader/>
        </w:trPr>
        <w:tc>
          <w:tcPr>
            <w:tcW w:w="2418" w:type="dxa"/>
            <w:gridSpan w:val="2"/>
            <w:tcBorders>
              <w:top w:val="nil"/>
              <w:left w:val="nil"/>
              <w:bottom w:val="nil"/>
            </w:tcBorders>
            <w:vAlign w:val="center"/>
          </w:tcPr>
          <w:p w:rsidR="007420F0" w:rsidRPr="006A3500" w:rsidRDefault="007420F0" w:rsidP="007420F0">
            <w:pPr>
              <w:spacing w:before="240" w:after="120" w:line="240" w:lineRule="auto"/>
              <w:ind w:firstLine="0"/>
            </w:pPr>
            <w:r w:rsidRPr="006A3500">
              <w:t xml:space="preserve">Defeat </w:t>
            </w:r>
          </w:p>
        </w:tc>
        <w:tc>
          <w:tcPr>
            <w:tcW w:w="0" w:type="auto"/>
            <w:tcBorders>
              <w:top w:val="nil"/>
              <w:bottom w:val="nil"/>
            </w:tcBorders>
            <w:vAlign w:val="center"/>
          </w:tcPr>
          <w:p w:rsidR="007420F0" w:rsidRPr="00297A18" w:rsidRDefault="007420F0" w:rsidP="007420F0">
            <w:pPr>
              <w:spacing w:before="240" w:after="120" w:line="240" w:lineRule="auto"/>
              <w:ind w:firstLine="0"/>
              <w:jc w:val="center"/>
            </w:pPr>
            <w:r w:rsidRPr="00297A18">
              <w:t>39</w:t>
            </w:r>
          </w:p>
        </w:tc>
        <w:tc>
          <w:tcPr>
            <w:tcW w:w="0" w:type="auto"/>
            <w:tcBorders>
              <w:top w:val="nil"/>
              <w:bottom w:val="nil"/>
            </w:tcBorders>
            <w:vAlign w:val="center"/>
          </w:tcPr>
          <w:p w:rsidR="007420F0" w:rsidRPr="00297A18" w:rsidRDefault="007420F0" w:rsidP="007420F0">
            <w:pPr>
              <w:spacing w:before="240" w:after="120" w:line="240" w:lineRule="auto"/>
              <w:ind w:firstLine="0"/>
              <w:jc w:val="center"/>
            </w:pPr>
            <w:r w:rsidRPr="00297A18">
              <w:t>42.07</w:t>
            </w:r>
          </w:p>
        </w:tc>
        <w:tc>
          <w:tcPr>
            <w:tcW w:w="0" w:type="auto"/>
            <w:tcBorders>
              <w:top w:val="nil"/>
              <w:bottom w:val="nil"/>
            </w:tcBorders>
            <w:vAlign w:val="center"/>
          </w:tcPr>
          <w:p w:rsidR="007420F0" w:rsidRPr="00297A18" w:rsidRDefault="007420F0" w:rsidP="007420F0">
            <w:pPr>
              <w:spacing w:before="240" w:after="120" w:line="240" w:lineRule="auto"/>
              <w:ind w:firstLine="0"/>
              <w:jc w:val="center"/>
            </w:pPr>
            <w:r w:rsidRPr="00297A18">
              <w:t>.10 (.00, .39)</w:t>
            </w:r>
          </w:p>
        </w:tc>
        <w:tc>
          <w:tcPr>
            <w:tcW w:w="0" w:type="auto"/>
            <w:tcBorders>
              <w:top w:val="single" w:sz="4" w:space="0" w:color="auto"/>
              <w:bottom w:val="nil"/>
            </w:tcBorders>
            <w:vAlign w:val="center"/>
          </w:tcPr>
          <w:p w:rsidR="007420F0" w:rsidRPr="00297A18" w:rsidRDefault="007420F0" w:rsidP="007420F0">
            <w:pPr>
              <w:spacing w:before="240" w:after="120" w:line="240" w:lineRule="auto"/>
              <w:ind w:firstLine="0"/>
              <w:jc w:val="center"/>
            </w:pPr>
            <w:r w:rsidRPr="00297A18">
              <w:t>.62</w:t>
            </w:r>
          </w:p>
        </w:tc>
        <w:tc>
          <w:tcPr>
            <w:tcW w:w="0" w:type="auto"/>
            <w:tcBorders>
              <w:top w:val="single" w:sz="4" w:space="0" w:color="auto"/>
              <w:bottom w:val="nil"/>
            </w:tcBorders>
            <w:vAlign w:val="center"/>
          </w:tcPr>
          <w:p w:rsidR="007420F0" w:rsidRPr="00297A18" w:rsidRDefault="007420F0" w:rsidP="007420F0">
            <w:pPr>
              <w:spacing w:before="240" w:after="120" w:line="240" w:lineRule="auto"/>
              <w:ind w:firstLine="0"/>
              <w:jc w:val="center"/>
            </w:pPr>
            <w:r w:rsidRPr="00297A18">
              <w:t>.66</w:t>
            </w:r>
          </w:p>
        </w:tc>
        <w:tc>
          <w:tcPr>
            <w:tcW w:w="0" w:type="auto"/>
            <w:tcBorders>
              <w:top w:val="nil"/>
              <w:bottom w:val="nil"/>
            </w:tcBorders>
            <w:vAlign w:val="center"/>
          </w:tcPr>
          <w:p w:rsidR="007420F0" w:rsidRPr="00297A18" w:rsidRDefault="007420F0" w:rsidP="007420F0">
            <w:pPr>
              <w:spacing w:before="240" w:after="120" w:line="240" w:lineRule="auto"/>
              <w:ind w:firstLine="0"/>
              <w:jc w:val="center"/>
            </w:pPr>
            <w:r w:rsidRPr="00297A18">
              <w:t>.69</w:t>
            </w:r>
          </w:p>
        </w:tc>
        <w:tc>
          <w:tcPr>
            <w:tcW w:w="0" w:type="auto"/>
            <w:tcBorders>
              <w:top w:val="nil"/>
              <w:bottom w:val="nil"/>
            </w:tcBorders>
            <w:vAlign w:val="center"/>
          </w:tcPr>
          <w:p w:rsidR="007420F0" w:rsidRPr="00297A18" w:rsidRDefault="007420F0" w:rsidP="007420F0">
            <w:pPr>
              <w:spacing w:before="240" w:after="120" w:line="240" w:lineRule="auto"/>
              <w:ind w:firstLine="0"/>
              <w:jc w:val="center"/>
            </w:pPr>
            <w:r w:rsidRPr="00297A18">
              <w:t>23.45***</w:t>
            </w:r>
          </w:p>
        </w:tc>
        <w:tc>
          <w:tcPr>
            <w:tcW w:w="0" w:type="auto"/>
            <w:tcBorders>
              <w:top w:val="nil"/>
              <w:bottom w:val="nil"/>
            </w:tcBorders>
          </w:tcPr>
          <w:p w:rsidR="007420F0" w:rsidRPr="00297A18" w:rsidRDefault="007420F0" w:rsidP="007420F0">
            <w:pPr>
              <w:spacing w:before="240" w:after="120" w:line="240" w:lineRule="auto"/>
              <w:ind w:firstLine="0"/>
              <w:jc w:val="center"/>
            </w:pPr>
            <w:r w:rsidRPr="00297A18">
              <w:t>.66</w:t>
            </w:r>
          </w:p>
        </w:tc>
      </w:tr>
      <w:tr w:rsidR="007420F0" w:rsidRPr="00297A18" w:rsidTr="007420F0">
        <w:trPr>
          <w:trHeight w:val="20"/>
          <w:tblHeader/>
        </w:trPr>
        <w:tc>
          <w:tcPr>
            <w:tcW w:w="0" w:type="auto"/>
            <w:tcBorders>
              <w:top w:val="nil"/>
              <w:left w:val="nil"/>
              <w:bottom w:val="nil"/>
            </w:tcBorders>
            <w:vAlign w:val="center"/>
          </w:tcPr>
          <w:p w:rsidR="007420F0" w:rsidRPr="00297A18" w:rsidRDefault="007420F0" w:rsidP="007420F0">
            <w:pPr>
              <w:spacing w:before="120" w:after="120" w:line="240" w:lineRule="auto"/>
              <w:ind w:firstLine="0"/>
            </w:pPr>
          </w:p>
        </w:tc>
        <w:tc>
          <w:tcPr>
            <w:tcW w:w="2196" w:type="dxa"/>
            <w:tcBorders>
              <w:top w:val="nil"/>
              <w:left w:val="nil"/>
              <w:bottom w:val="nil"/>
            </w:tcBorders>
            <w:vAlign w:val="center"/>
          </w:tcPr>
          <w:p w:rsidR="007420F0" w:rsidRPr="00297A18" w:rsidRDefault="007420F0" w:rsidP="007420F0">
            <w:pPr>
              <w:spacing w:before="120" w:after="120" w:line="240" w:lineRule="auto"/>
              <w:ind w:firstLine="0"/>
            </w:pPr>
            <w:r w:rsidRPr="00297A18">
              <w:t>Depression</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19</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18.45</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.02 (.00, .50)</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.69</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.73</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.77</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20.11***</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rPr>
                <w:lang w:eastAsia="en-GB"/>
              </w:rPr>
            </w:pPr>
            <w:r w:rsidRPr="00297A18">
              <w:rPr>
                <w:lang w:eastAsia="en-GB"/>
              </w:rPr>
              <w:t>.73</w:t>
            </w:r>
          </w:p>
        </w:tc>
      </w:tr>
      <w:tr w:rsidR="007420F0" w:rsidRPr="00297A18" w:rsidTr="007420F0">
        <w:trPr>
          <w:trHeight w:val="20"/>
          <w:tblHeader/>
        </w:trPr>
        <w:tc>
          <w:tcPr>
            <w:tcW w:w="0" w:type="auto"/>
            <w:tcBorders>
              <w:top w:val="nil"/>
              <w:left w:val="nil"/>
              <w:bottom w:val="nil"/>
            </w:tcBorders>
            <w:vAlign w:val="center"/>
          </w:tcPr>
          <w:p w:rsidR="007420F0" w:rsidRPr="00297A18" w:rsidRDefault="007420F0" w:rsidP="007420F0">
            <w:pPr>
              <w:spacing w:before="120" w:after="120" w:line="240" w:lineRule="auto"/>
              <w:ind w:firstLine="0"/>
            </w:pPr>
          </w:p>
        </w:tc>
        <w:tc>
          <w:tcPr>
            <w:tcW w:w="2196" w:type="dxa"/>
            <w:tcBorders>
              <w:top w:val="nil"/>
              <w:left w:val="nil"/>
              <w:bottom w:val="nil"/>
            </w:tcBorders>
            <w:vAlign w:val="center"/>
          </w:tcPr>
          <w:p w:rsidR="007420F0" w:rsidRPr="00297A18" w:rsidRDefault="007420F0" w:rsidP="007420F0">
            <w:pPr>
              <w:spacing w:before="120" w:after="120" w:line="240" w:lineRule="auto"/>
              <w:ind w:firstLine="0"/>
            </w:pPr>
            <w:r w:rsidRPr="00297A18">
              <w:t>Anxiety problems</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7</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5.97</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.00 (.00, .71)</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.54</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.58</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.63</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20.36***</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rPr>
                <w:lang w:eastAsia="en-GB"/>
              </w:rPr>
            </w:pPr>
            <w:r w:rsidRPr="00297A18">
              <w:t>.58</w:t>
            </w:r>
          </w:p>
        </w:tc>
      </w:tr>
      <w:tr w:rsidR="007420F0" w:rsidRPr="00297A18" w:rsidTr="007420F0">
        <w:trPr>
          <w:trHeight w:val="20"/>
          <w:tblHeader/>
        </w:trPr>
        <w:tc>
          <w:tcPr>
            <w:tcW w:w="0" w:type="auto"/>
            <w:tcBorders>
              <w:top w:val="nil"/>
              <w:left w:val="nil"/>
              <w:bottom w:val="nil"/>
            </w:tcBorders>
            <w:vAlign w:val="center"/>
          </w:tcPr>
          <w:p w:rsidR="007420F0" w:rsidRPr="00297A18" w:rsidRDefault="007420F0" w:rsidP="007420F0">
            <w:pPr>
              <w:spacing w:before="120" w:after="120" w:line="240" w:lineRule="auto"/>
              <w:ind w:firstLine="0"/>
            </w:pPr>
          </w:p>
        </w:tc>
        <w:tc>
          <w:tcPr>
            <w:tcW w:w="2196" w:type="dxa"/>
            <w:tcBorders>
              <w:top w:val="nil"/>
              <w:left w:val="nil"/>
              <w:bottom w:val="nil"/>
            </w:tcBorders>
            <w:vAlign w:val="center"/>
          </w:tcPr>
          <w:p w:rsidR="007420F0" w:rsidRPr="00297A18" w:rsidRDefault="007420F0" w:rsidP="007420F0">
            <w:pPr>
              <w:spacing w:before="120" w:after="120" w:line="240" w:lineRule="auto"/>
              <w:ind w:firstLine="0"/>
            </w:pPr>
            <w:r w:rsidRPr="00297A18">
              <w:t>PTSD</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7</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6.41</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.06 (.00, .73)</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.48</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.58</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.66</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9.50***</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rPr>
                <w:lang w:eastAsia="en-GB"/>
              </w:rPr>
            </w:pPr>
            <w:r w:rsidRPr="00297A18">
              <w:t>.58</w:t>
            </w:r>
          </w:p>
        </w:tc>
      </w:tr>
      <w:tr w:rsidR="007420F0" w:rsidRPr="00297A18" w:rsidTr="007420F0">
        <w:trPr>
          <w:trHeight w:val="20"/>
          <w:tblHeader/>
        </w:trPr>
        <w:tc>
          <w:tcPr>
            <w:tcW w:w="0" w:type="auto"/>
            <w:tcBorders>
              <w:top w:val="nil"/>
              <w:left w:val="nil"/>
              <w:bottom w:val="nil"/>
            </w:tcBorders>
            <w:vAlign w:val="center"/>
          </w:tcPr>
          <w:p w:rsidR="007420F0" w:rsidRPr="00297A18" w:rsidRDefault="007420F0" w:rsidP="007420F0">
            <w:pPr>
              <w:spacing w:before="120" w:after="120" w:line="240" w:lineRule="auto"/>
              <w:ind w:firstLine="0"/>
            </w:pPr>
          </w:p>
        </w:tc>
        <w:tc>
          <w:tcPr>
            <w:tcW w:w="2196" w:type="dxa"/>
            <w:tcBorders>
              <w:top w:val="nil"/>
              <w:left w:val="nil"/>
              <w:bottom w:val="nil"/>
            </w:tcBorders>
            <w:vAlign w:val="center"/>
          </w:tcPr>
          <w:p w:rsidR="007420F0" w:rsidRPr="00297A18" w:rsidRDefault="007420F0" w:rsidP="007420F0">
            <w:pPr>
              <w:spacing w:before="120" w:after="120" w:line="240" w:lineRule="auto"/>
              <w:ind w:firstLine="0"/>
            </w:pPr>
            <w:r w:rsidRPr="00297A18">
              <w:t>Suicidality</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6</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5.16</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.03 (.00, .75)</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.48</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.55</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.62</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12.07***</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rPr>
                <w:lang w:eastAsia="en-GB"/>
              </w:rPr>
            </w:pPr>
            <w:r w:rsidRPr="00297A18">
              <w:t>.55</w:t>
            </w:r>
          </w:p>
        </w:tc>
      </w:tr>
      <w:tr w:rsidR="007420F0" w:rsidRPr="00297A18" w:rsidTr="007420F0">
        <w:trPr>
          <w:trHeight w:val="20"/>
          <w:tblHeader/>
        </w:trPr>
        <w:tc>
          <w:tcPr>
            <w:tcW w:w="2418" w:type="dxa"/>
            <w:gridSpan w:val="2"/>
            <w:tcBorders>
              <w:top w:val="nil"/>
              <w:left w:val="nil"/>
              <w:bottom w:val="nil"/>
            </w:tcBorders>
            <w:vAlign w:val="center"/>
          </w:tcPr>
          <w:p w:rsidR="007420F0" w:rsidRPr="00297A18" w:rsidRDefault="007420F0" w:rsidP="007420F0">
            <w:pPr>
              <w:spacing w:before="120" w:after="120" w:line="240" w:lineRule="auto"/>
              <w:ind w:firstLine="0"/>
            </w:pPr>
            <w:r>
              <w:t>Entrapment</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t>45</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3725EC">
              <w:t>45.22</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3725EC">
              <w:t>05 (.00, .32)</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t>.56</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t>.61</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3725EC">
              <w:t>.64</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675486">
              <w:t>22.52***</w:t>
            </w:r>
          </w:p>
        </w:tc>
        <w:tc>
          <w:tcPr>
            <w:tcW w:w="0" w:type="auto"/>
            <w:tcBorders>
              <w:top w:val="nil"/>
              <w:bottom w:val="nil"/>
            </w:tcBorders>
          </w:tcPr>
          <w:p w:rsidR="007420F0" w:rsidRPr="00297A18" w:rsidRDefault="007420F0" w:rsidP="007420F0">
            <w:pPr>
              <w:spacing w:before="120" w:after="120" w:line="240" w:lineRule="auto"/>
              <w:ind w:firstLine="0"/>
              <w:jc w:val="center"/>
            </w:pPr>
            <w:r>
              <w:t>.60</w:t>
            </w:r>
          </w:p>
        </w:tc>
      </w:tr>
      <w:tr w:rsidR="007420F0" w:rsidRPr="00297A18" w:rsidTr="007420F0">
        <w:trPr>
          <w:trHeight w:val="20"/>
          <w:tblHeader/>
        </w:trPr>
        <w:tc>
          <w:tcPr>
            <w:tcW w:w="0" w:type="auto"/>
            <w:tcBorders>
              <w:top w:val="nil"/>
              <w:left w:val="nil"/>
              <w:bottom w:val="nil"/>
            </w:tcBorders>
            <w:vAlign w:val="center"/>
          </w:tcPr>
          <w:p w:rsidR="007420F0" w:rsidRPr="00297A18" w:rsidRDefault="007420F0" w:rsidP="007420F0">
            <w:pPr>
              <w:spacing w:before="120" w:after="120" w:line="240" w:lineRule="auto"/>
              <w:ind w:firstLine="0"/>
            </w:pPr>
          </w:p>
        </w:tc>
        <w:tc>
          <w:tcPr>
            <w:tcW w:w="2196" w:type="dxa"/>
            <w:tcBorders>
              <w:top w:val="nil"/>
              <w:left w:val="nil"/>
              <w:bottom w:val="nil"/>
            </w:tcBorders>
            <w:vAlign w:val="center"/>
          </w:tcPr>
          <w:p w:rsidR="007420F0" w:rsidRPr="00297A18" w:rsidRDefault="007420F0" w:rsidP="007420F0">
            <w:pPr>
              <w:spacing w:before="120" w:after="120" w:line="240" w:lineRule="auto"/>
              <w:ind w:firstLine="0"/>
            </w:pPr>
            <w:r w:rsidRPr="00297A18">
              <w:t>Depression</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29</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29.28</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.04 (.00, .34)</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.57</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.62</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.67</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17.48***</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rPr>
                <w:lang w:eastAsia="en-GB"/>
              </w:rPr>
            </w:pPr>
            <w:r w:rsidRPr="00297A18">
              <w:rPr>
                <w:lang w:eastAsia="en-GB"/>
              </w:rPr>
              <w:t>.62</w:t>
            </w:r>
          </w:p>
        </w:tc>
      </w:tr>
      <w:tr w:rsidR="007420F0" w:rsidRPr="00297A18" w:rsidTr="007420F0">
        <w:trPr>
          <w:trHeight w:val="20"/>
          <w:tblHeader/>
        </w:trPr>
        <w:tc>
          <w:tcPr>
            <w:tcW w:w="0" w:type="auto"/>
            <w:tcBorders>
              <w:top w:val="nil"/>
              <w:left w:val="nil"/>
              <w:bottom w:val="nil"/>
            </w:tcBorders>
            <w:vAlign w:val="center"/>
          </w:tcPr>
          <w:p w:rsidR="007420F0" w:rsidRPr="00297A18" w:rsidRDefault="007420F0" w:rsidP="007420F0">
            <w:pPr>
              <w:spacing w:before="120" w:after="120" w:line="240" w:lineRule="auto"/>
              <w:ind w:firstLine="0"/>
            </w:pPr>
          </w:p>
        </w:tc>
        <w:tc>
          <w:tcPr>
            <w:tcW w:w="2196" w:type="dxa"/>
            <w:tcBorders>
              <w:top w:val="nil"/>
              <w:left w:val="nil"/>
              <w:bottom w:val="nil"/>
            </w:tcBorders>
            <w:vAlign w:val="center"/>
          </w:tcPr>
          <w:p w:rsidR="007420F0" w:rsidRPr="00297A18" w:rsidRDefault="007420F0" w:rsidP="007420F0">
            <w:pPr>
              <w:spacing w:before="120" w:after="120" w:line="240" w:lineRule="auto"/>
              <w:ind w:firstLine="0"/>
            </w:pPr>
            <w:r w:rsidRPr="00297A18">
              <w:t>Anxiety problems</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7</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5.09</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.00 (.00, .66)</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.40</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.53</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.63</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7.39***</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rPr>
                <w:lang w:eastAsia="en-GB"/>
              </w:rPr>
            </w:pPr>
            <w:r w:rsidRPr="00297A18">
              <w:rPr>
                <w:lang w:eastAsia="en-GB"/>
              </w:rPr>
              <w:t>.52</w:t>
            </w:r>
          </w:p>
        </w:tc>
      </w:tr>
      <w:tr w:rsidR="007420F0" w:rsidRPr="00297A18" w:rsidTr="007420F0">
        <w:trPr>
          <w:trHeight w:val="20"/>
          <w:tblHeader/>
        </w:trPr>
        <w:tc>
          <w:tcPr>
            <w:tcW w:w="0" w:type="auto"/>
            <w:tcBorders>
              <w:top w:val="nil"/>
              <w:left w:val="nil"/>
              <w:bottom w:val="nil"/>
            </w:tcBorders>
            <w:vAlign w:val="center"/>
          </w:tcPr>
          <w:p w:rsidR="007420F0" w:rsidRPr="00297A18" w:rsidRDefault="007420F0" w:rsidP="007420F0">
            <w:pPr>
              <w:spacing w:before="120" w:after="120" w:line="240" w:lineRule="auto"/>
              <w:ind w:firstLine="0"/>
            </w:pPr>
          </w:p>
        </w:tc>
        <w:tc>
          <w:tcPr>
            <w:tcW w:w="2196" w:type="dxa"/>
            <w:tcBorders>
              <w:top w:val="nil"/>
              <w:left w:val="nil"/>
              <w:bottom w:val="nil"/>
            </w:tcBorders>
            <w:vAlign w:val="center"/>
          </w:tcPr>
          <w:p w:rsidR="007420F0" w:rsidRPr="00297A18" w:rsidRDefault="007420F0" w:rsidP="007420F0">
            <w:pPr>
              <w:spacing w:before="120" w:after="120" w:line="240" w:lineRule="auto"/>
              <w:ind w:firstLine="0"/>
            </w:pPr>
            <w:r w:rsidRPr="00297A18">
              <w:t>PTSD</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3</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.32</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00 (.00, .35)</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.52</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.58</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.64</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pPr>
            <w:r w:rsidRPr="00297A18">
              <w:t>14.63***</w:t>
            </w:r>
          </w:p>
        </w:tc>
        <w:tc>
          <w:tcPr>
            <w:tcW w:w="0" w:type="auto"/>
            <w:tcBorders>
              <w:top w:val="nil"/>
              <w:bottom w:val="nil"/>
            </w:tcBorders>
            <w:vAlign w:val="center"/>
          </w:tcPr>
          <w:p w:rsidR="007420F0" w:rsidRPr="00297A18" w:rsidRDefault="007420F0" w:rsidP="007420F0">
            <w:pPr>
              <w:spacing w:before="120" w:after="120" w:line="240" w:lineRule="auto"/>
              <w:ind w:firstLine="0"/>
              <w:jc w:val="center"/>
              <w:rPr>
                <w:lang w:eastAsia="en-GB"/>
              </w:rPr>
            </w:pPr>
            <w:r w:rsidRPr="00297A18">
              <w:t>.58</w:t>
            </w:r>
          </w:p>
        </w:tc>
      </w:tr>
      <w:tr w:rsidR="007420F0" w:rsidRPr="00297A18" w:rsidTr="007420F0">
        <w:trPr>
          <w:trHeight w:val="20"/>
          <w:tblHeader/>
        </w:trPr>
        <w:tc>
          <w:tcPr>
            <w:tcW w:w="0" w:type="auto"/>
            <w:tcBorders>
              <w:top w:val="nil"/>
              <w:left w:val="nil"/>
              <w:bottom w:val="single" w:sz="4" w:space="0" w:color="auto"/>
            </w:tcBorders>
            <w:vAlign w:val="center"/>
          </w:tcPr>
          <w:p w:rsidR="007420F0" w:rsidRPr="00297A18" w:rsidRDefault="007420F0" w:rsidP="007420F0">
            <w:pPr>
              <w:spacing w:before="120" w:after="120" w:line="240" w:lineRule="auto"/>
              <w:ind w:firstLine="0"/>
            </w:pPr>
          </w:p>
        </w:tc>
        <w:tc>
          <w:tcPr>
            <w:tcW w:w="2196" w:type="dxa"/>
            <w:tcBorders>
              <w:top w:val="nil"/>
              <w:left w:val="nil"/>
              <w:bottom w:val="single" w:sz="4" w:space="0" w:color="auto"/>
            </w:tcBorders>
            <w:vAlign w:val="center"/>
          </w:tcPr>
          <w:p w:rsidR="007420F0" w:rsidRPr="00297A18" w:rsidRDefault="007420F0" w:rsidP="007420F0">
            <w:pPr>
              <w:spacing w:before="120" w:after="120" w:line="240" w:lineRule="auto"/>
              <w:ind w:firstLine="0"/>
            </w:pPr>
            <w:r w:rsidRPr="00297A18">
              <w:t>Suicidality</w:t>
            </w:r>
          </w:p>
        </w:tc>
        <w:tc>
          <w:tcPr>
            <w:tcW w:w="0" w:type="auto"/>
            <w:tcBorders>
              <w:top w:val="nil"/>
              <w:bottom w:val="single" w:sz="4" w:space="0" w:color="auto"/>
            </w:tcBorders>
            <w:vAlign w:val="center"/>
          </w:tcPr>
          <w:p w:rsidR="007420F0" w:rsidRPr="00297A18" w:rsidRDefault="007420F0" w:rsidP="007420F0">
            <w:pPr>
              <w:spacing w:before="120" w:after="120" w:line="240" w:lineRule="auto"/>
              <w:ind w:firstLine="0"/>
              <w:jc w:val="center"/>
            </w:pPr>
            <w:r w:rsidRPr="00297A18">
              <w:t>6</w:t>
            </w:r>
          </w:p>
        </w:tc>
        <w:tc>
          <w:tcPr>
            <w:tcW w:w="0" w:type="auto"/>
            <w:tcBorders>
              <w:top w:val="nil"/>
              <w:bottom w:val="single" w:sz="4" w:space="0" w:color="auto"/>
            </w:tcBorders>
            <w:vAlign w:val="center"/>
          </w:tcPr>
          <w:p w:rsidR="007420F0" w:rsidRPr="00297A18" w:rsidRDefault="007420F0" w:rsidP="007420F0">
            <w:pPr>
              <w:spacing w:before="120" w:after="120" w:line="240" w:lineRule="auto"/>
              <w:ind w:firstLine="0"/>
              <w:jc w:val="center"/>
            </w:pPr>
            <w:r w:rsidRPr="00297A18">
              <w:t>4.89</w:t>
            </w:r>
          </w:p>
        </w:tc>
        <w:tc>
          <w:tcPr>
            <w:tcW w:w="0" w:type="auto"/>
            <w:tcBorders>
              <w:top w:val="nil"/>
              <w:bottom w:val="single" w:sz="4" w:space="0" w:color="auto"/>
            </w:tcBorders>
            <w:vAlign w:val="center"/>
          </w:tcPr>
          <w:p w:rsidR="007420F0" w:rsidRPr="00297A18" w:rsidRDefault="007420F0" w:rsidP="007420F0">
            <w:pPr>
              <w:spacing w:before="120" w:after="120" w:line="240" w:lineRule="auto"/>
              <w:ind w:firstLine="0"/>
              <w:jc w:val="center"/>
            </w:pPr>
            <w:r w:rsidRPr="00297A18">
              <w:t>00 (.00, .74)</w:t>
            </w:r>
          </w:p>
        </w:tc>
        <w:tc>
          <w:tcPr>
            <w:tcW w:w="0" w:type="auto"/>
            <w:tcBorders>
              <w:top w:val="nil"/>
              <w:bottom w:val="single" w:sz="4" w:space="0" w:color="auto"/>
            </w:tcBorders>
            <w:vAlign w:val="center"/>
          </w:tcPr>
          <w:p w:rsidR="007420F0" w:rsidRPr="00297A18" w:rsidRDefault="007420F0" w:rsidP="007420F0">
            <w:pPr>
              <w:spacing w:before="120" w:after="120" w:line="240" w:lineRule="auto"/>
              <w:ind w:firstLine="0"/>
              <w:jc w:val="center"/>
            </w:pPr>
            <w:r w:rsidRPr="00297A18">
              <w:t>.52</w:t>
            </w:r>
          </w:p>
        </w:tc>
        <w:tc>
          <w:tcPr>
            <w:tcW w:w="0" w:type="auto"/>
            <w:tcBorders>
              <w:top w:val="nil"/>
              <w:bottom w:val="single" w:sz="4" w:space="0" w:color="auto"/>
            </w:tcBorders>
            <w:vAlign w:val="center"/>
          </w:tcPr>
          <w:p w:rsidR="007420F0" w:rsidRPr="00297A18" w:rsidRDefault="007420F0" w:rsidP="007420F0">
            <w:pPr>
              <w:spacing w:before="120" w:after="120" w:line="240" w:lineRule="auto"/>
              <w:ind w:firstLine="0"/>
              <w:jc w:val="center"/>
            </w:pPr>
            <w:r w:rsidRPr="00297A18">
              <w:t>.62</w:t>
            </w:r>
          </w:p>
        </w:tc>
        <w:tc>
          <w:tcPr>
            <w:tcW w:w="0" w:type="auto"/>
            <w:tcBorders>
              <w:top w:val="nil"/>
              <w:bottom w:val="single" w:sz="4" w:space="0" w:color="auto"/>
            </w:tcBorders>
            <w:vAlign w:val="center"/>
          </w:tcPr>
          <w:p w:rsidR="007420F0" w:rsidRPr="00297A18" w:rsidRDefault="007420F0" w:rsidP="007420F0">
            <w:pPr>
              <w:spacing w:before="120" w:after="120" w:line="240" w:lineRule="auto"/>
              <w:ind w:firstLine="0"/>
              <w:jc w:val="center"/>
            </w:pPr>
            <w:r w:rsidRPr="00297A18">
              <w:t>.70</w:t>
            </w:r>
          </w:p>
        </w:tc>
        <w:tc>
          <w:tcPr>
            <w:tcW w:w="0" w:type="auto"/>
            <w:tcBorders>
              <w:top w:val="nil"/>
              <w:bottom w:val="single" w:sz="4" w:space="0" w:color="auto"/>
            </w:tcBorders>
            <w:vAlign w:val="center"/>
          </w:tcPr>
          <w:p w:rsidR="007420F0" w:rsidRPr="00297A18" w:rsidRDefault="007420F0" w:rsidP="007420F0">
            <w:pPr>
              <w:spacing w:before="120" w:after="120" w:line="240" w:lineRule="auto"/>
              <w:ind w:firstLine="0"/>
              <w:jc w:val="center"/>
            </w:pPr>
            <w:r w:rsidRPr="00297A18">
              <w:t>9.91***</w:t>
            </w:r>
          </w:p>
        </w:tc>
        <w:tc>
          <w:tcPr>
            <w:tcW w:w="0" w:type="auto"/>
            <w:tcBorders>
              <w:top w:val="nil"/>
              <w:bottom w:val="single" w:sz="4" w:space="0" w:color="auto"/>
            </w:tcBorders>
            <w:vAlign w:val="center"/>
          </w:tcPr>
          <w:p w:rsidR="007420F0" w:rsidRPr="00297A18" w:rsidRDefault="007420F0" w:rsidP="007420F0">
            <w:pPr>
              <w:spacing w:before="120" w:after="120" w:line="240" w:lineRule="auto"/>
              <w:ind w:firstLine="0"/>
              <w:jc w:val="center"/>
              <w:rPr>
                <w:lang w:eastAsia="en-GB"/>
              </w:rPr>
            </w:pPr>
            <w:r w:rsidRPr="00297A18">
              <w:rPr>
                <w:lang w:eastAsia="en-GB"/>
              </w:rPr>
              <w:t>.62</w:t>
            </w:r>
          </w:p>
        </w:tc>
      </w:tr>
    </w:tbl>
    <w:p w:rsidR="007420F0" w:rsidRDefault="007420F0" w:rsidP="007420F0">
      <w:pPr>
        <w:pStyle w:val="NoSpacing"/>
        <w:rPr>
          <w:rFonts w:ascii="Times New Roman" w:hAnsi="Times New Roman"/>
          <w:sz w:val="24"/>
          <w:szCs w:val="24"/>
        </w:rPr>
      </w:pPr>
      <w:r w:rsidRPr="00815645">
        <w:rPr>
          <w:rFonts w:ascii="Times New Roman" w:hAnsi="Times New Roman"/>
          <w:sz w:val="24"/>
          <w:szCs w:val="24"/>
        </w:rPr>
        <w:t>Note:</w:t>
      </w:r>
      <w:r w:rsidRPr="00131A8A">
        <w:rPr>
          <w:rFonts w:ascii="Times New Roman" w:hAnsi="Times New Roman"/>
          <w:i/>
          <w:sz w:val="24"/>
          <w:szCs w:val="24"/>
        </w:rPr>
        <w:t xml:space="preserve"> </w:t>
      </w:r>
      <w:r w:rsidRPr="00131A8A">
        <w:rPr>
          <w:rFonts w:ascii="Times New Roman" w:hAnsi="Times New Roman"/>
          <w:sz w:val="24"/>
          <w:szCs w:val="24"/>
        </w:rPr>
        <w:t xml:space="preserve">*** = </w:t>
      </w:r>
      <w:r w:rsidRPr="00131A8A">
        <w:rPr>
          <w:rFonts w:ascii="Times New Roman" w:hAnsi="Times New Roman"/>
          <w:i/>
          <w:sz w:val="24"/>
          <w:szCs w:val="24"/>
        </w:rPr>
        <w:t>p</w:t>
      </w:r>
      <w:r w:rsidRPr="00131A8A">
        <w:rPr>
          <w:rFonts w:ascii="Times New Roman" w:hAnsi="Times New Roman"/>
          <w:sz w:val="24"/>
          <w:szCs w:val="24"/>
        </w:rPr>
        <w:t xml:space="preserve"> &lt; .001, ** = </w:t>
      </w:r>
      <w:r w:rsidRPr="00131A8A">
        <w:rPr>
          <w:rFonts w:ascii="Times New Roman" w:hAnsi="Times New Roman"/>
          <w:i/>
          <w:sz w:val="24"/>
          <w:szCs w:val="24"/>
        </w:rPr>
        <w:t>p</w:t>
      </w:r>
      <w:r w:rsidRPr="00131A8A">
        <w:rPr>
          <w:rFonts w:ascii="Times New Roman" w:hAnsi="Times New Roman"/>
          <w:sz w:val="24"/>
          <w:szCs w:val="24"/>
        </w:rPr>
        <w:t xml:space="preserve"> &lt; .01, * = </w:t>
      </w:r>
      <w:r w:rsidRPr="00131A8A">
        <w:rPr>
          <w:rFonts w:ascii="Times New Roman" w:hAnsi="Times New Roman"/>
          <w:i/>
          <w:sz w:val="24"/>
          <w:szCs w:val="24"/>
        </w:rPr>
        <w:t>p</w:t>
      </w:r>
      <w:r w:rsidRPr="00131A8A">
        <w:rPr>
          <w:rFonts w:ascii="Times New Roman" w:hAnsi="Times New Roman"/>
          <w:sz w:val="24"/>
          <w:szCs w:val="24"/>
        </w:rPr>
        <w:t xml:space="preserve"> &lt; .05</w:t>
      </w:r>
      <w:r>
        <w:rPr>
          <w:rFonts w:ascii="Times New Roman" w:hAnsi="Times New Roman"/>
          <w:sz w:val="24"/>
          <w:szCs w:val="24"/>
        </w:rPr>
        <w:t>;</w:t>
      </w:r>
      <w:r w:rsidRPr="00131A8A">
        <w:rPr>
          <w:rFonts w:ascii="Times New Roman" w:hAnsi="Times New Roman"/>
          <w:sz w:val="24"/>
          <w:szCs w:val="24"/>
        </w:rPr>
        <w:t xml:space="preserve"> </w:t>
      </w:r>
      <w:r w:rsidRPr="00131A8A">
        <w:rPr>
          <w:rFonts w:ascii="Times New Roman" w:hAnsi="Times New Roman"/>
          <w:i/>
          <w:sz w:val="24"/>
          <w:szCs w:val="24"/>
        </w:rPr>
        <w:t>k</w:t>
      </w:r>
      <w:r w:rsidRPr="00131A8A">
        <w:rPr>
          <w:rFonts w:ascii="Times New Roman" w:hAnsi="Times New Roman"/>
          <w:sz w:val="24"/>
          <w:szCs w:val="24"/>
        </w:rPr>
        <w:t xml:space="preserve"> = number of studies</w:t>
      </w:r>
      <w:r>
        <w:rPr>
          <w:rFonts w:ascii="Times New Roman" w:hAnsi="Times New Roman"/>
          <w:sz w:val="24"/>
          <w:szCs w:val="24"/>
        </w:rPr>
        <w:t>;</w:t>
      </w:r>
      <w:r w:rsidRPr="00131A8A">
        <w:rPr>
          <w:rFonts w:ascii="Times New Roman" w:hAnsi="Times New Roman"/>
          <w:sz w:val="24"/>
          <w:szCs w:val="24"/>
        </w:rPr>
        <w:t xml:space="preserve"> </w:t>
      </w:r>
      <w:proofErr w:type="spellStart"/>
      <w:r w:rsidRPr="00131A8A">
        <w:rPr>
          <w:rFonts w:ascii="Times New Roman" w:hAnsi="Times New Roman"/>
          <w:i/>
          <w:sz w:val="24"/>
          <w:szCs w:val="24"/>
        </w:rPr>
        <w:t>r</w:t>
      </w:r>
      <w:r w:rsidRPr="00131A8A">
        <w:rPr>
          <w:rFonts w:ascii="Times New Roman" w:hAnsi="Times New Roman"/>
          <w:sz w:val="24"/>
          <w:szCs w:val="24"/>
          <w:vertAlign w:val="subscript"/>
        </w:rPr>
        <w:t>pb</w:t>
      </w:r>
      <w:proofErr w:type="spellEnd"/>
      <w:r w:rsidRPr="00131A8A">
        <w:rPr>
          <w:rFonts w:ascii="Times New Roman" w:hAnsi="Times New Roman"/>
          <w:sz w:val="24"/>
          <w:szCs w:val="24"/>
          <w:vertAlign w:val="subscript"/>
        </w:rPr>
        <w:t xml:space="preserve"> = </w:t>
      </w:r>
      <w:r w:rsidRPr="00131A8A">
        <w:rPr>
          <w:rFonts w:ascii="Times New Roman" w:hAnsi="Times New Roman"/>
          <w:sz w:val="24"/>
          <w:szCs w:val="24"/>
        </w:rPr>
        <w:t>estimate of the population effect size under severe two-tailed publication bias (</w:t>
      </w:r>
      <w:proofErr w:type="spellStart"/>
      <w:r w:rsidRPr="00131A8A">
        <w:rPr>
          <w:rFonts w:ascii="Times New Roman" w:hAnsi="Times New Roman"/>
          <w:sz w:val="24"/>
          <w:szCs w:val="24"/>
        </w:rPr>
        <w:t>Vevea</w:t>
      </w:r>
      <w:proofErr w:type="spellEnd"/>
      <w:r w:rsidRPr="00131A8A">
        <w:rPr>
          <w:rFonts w:ascii="Times New Roman" w:hAnsi="Times New Roman"/>
          <w:sz w:val="24"/>
          <w:szCs w:val="24"/>
        </w:rPr>
        <w:t xml:space="preserve"> &amp; Woods, 2005), PTSD = posttraumatic stress d</w:t>
      </w:r>
      <w:r>
        <w:rPr>
          <w:rFonts w:ascii="Times New Roman" w:hAnsi="Times New Roman"/>
          <w:sz w:val="24"/>
          <w:szCs w:val="24"/>
        </w:rPr>
        <w:t xml:space="preserve">isorder; </w:t>
      </w:r>
      <w:r w:rsidRPr="00131A8A">
        <w:rPr>
          <w:rFonts w:ascii="Times New Roman" w:hAnsi="Times New Roman"/>
          <w:sz w:val="24"/>
          <w:szCs w:val="24"/>
          <w:vertAlign w:val="superscript"/>
        </w:rPr>
        <w:t>a</w:t>
      </w:r>
      <w:r w:rsidRPr="00131A8A">
        <w:rPr>
          <w:rFonts w:ascii="Times New Roman" w:hAnsi="Times New Roman"/>
          <w:sz w:val="24"/>
          <w:szCs w:val="24"/>
        </w:rPr>
        <w:t>95% confidence intervals are calculated as proposed by Higgins and Thompson (2002).</w:t>
      </w:r>
    </w:p>
    <w:p w:rsidR="007420F0" w:rsidRPr="00131A8A" w:rsidRDefault="007420F0" w:rsidP="007420F0">
      <w:pPr>
        <w:pStyle w:val="NoSpacing"/>
        <w:rPr>
          <w:rFonts w:ascii="Times New Roman" w:hAnsi="Times New Roman"/>
          <w:sz w:val="24"/>
          <w:szCs w:val="24"/>
        </w:rPr>
        <w:sectPr w:rsidR="007420F0" w:rsidRPr="00131A8A" w:rsidSect="00737C65">
          <w:headerReference w:type="default" r:id="rId11"/>
          <w:endnotePr>
            <w:numFmt w:val="decimal"/>
          </w:endnotePr>
          <w:pgSz w:w="11906" w:h="16838"/>
          <w:pgMar w:top="1440" w:right="1440" w:bottom="1440" w:left="1440" w:header="709" w:footer="709" w:gutter="0"/>
          <w:cols w:space="708"/>
          <w:docGrid w:linePitch="360"/>
        </w:sectPr>
      </w:pPr>
    </w:p>
    <w:p w:rsidR="007420F0" w:rsidRPr="00131A8A" w:rsidRDefault="007420F0" w:rsidP="007420F0">
      <w:pPr>
        <w:pStyle w:val="NoSpacing"/>
        <w:rPr>
          <w:rStyle w:val="SubtleEmphasis"/>
        </w:rPr>
      </w:pPr>
    </w:p>
    <w:p w:rsidR="007420F0" w:rsidRDefault="007420F0" w:rsidP="007420F0">
      <w:pPr>
        <w:spacing w:after="120"/>
        <w:ind w:firstLine="0"/>
        <w:rPr>
          <w:rStyle w:val="SubtleEmphasis"/>
        </w:rPr>
      </w:pPr>
      <w:r w:rsidRPr="00297A18">
        <w:rPr>
          <w:rStyle w:val="SubtleEmphasis"/>
        </w:rPr>
        <w:t xml:space="preserve">Table </w:t>
      </w:r>
      <w:r w:rsidR="006C0CF0">
        <w:rPr>
          <w:rStyle w:val="SubtleEmphasis"/>
        </w:rPr>
        <w:t>3</w:t>
      </w:r>
    </w:p>
    <w:p w:rsidR="007420F0" w:rsidRPr="00815645" w:rsidRDefault="00A46DF4" w:rsidP="007420F0">
      <w:pPr>
        <w:spacing w:after="120"/>
        <w:ind w:firstLine="0"/>
        <w:rPr>
          <w:rStyle w:val="SubtleEmphasis"/>
        </w:rPr>
      </w:pPr>
      <w:r>
        <w:rPr>
          <w:rStyle w:val="SubtleEmphasis"/>
        </w:rPr>
        <w:t>Within study m</w:t>
      </w:r>
      <w:r w:rsidR="007420F0" w:rsidRPr="00815645">
        <w:rPr>
          <w:rStyle w:val="SubtleEmphasis"/>
        </w:rPr>
        <w:t xml:space="preserve">ean </w:t>
      </w:r>
      <w:r w:rsidRPr="00815645">
        <w:rPr>
          <w:rStyle w:val="SubtleEmphasis"/>
        </w:rPr>
        <w:t xml:space="preserve">difference </w:t>
      </w:r>
      <w:r>
        <w:rPr>
          <w:rStyle w:val="SubtleEmphasis"/>
        </w:rPr>
        <w:t xml:space="preserve">comparisons of </w:t>
      </w:r>
      <w:r w:rsidRPr="00815645">
        <w:rPr>
          <w:rStyle w:val="SubtleEmphasis"/>
        </w:rPr>
        <w:t>defeat and entrapment effect sizes</w:t>
      </w:r>
    </w:p>
    <w:tbl>
      <w:tblPr>
        <w:tblW w:w="0" w:type="auto"/>
        <w:tblBorders>
          <w:top w:val="single" w:sz="8" w:space="0" w:color="000000"/>
          <w:bottom w:val="single" w:sz="8" w:space="0" w:color="000000"/>
        </w:tblBorders>
        <w:tblLook w:val="0620" w:firstRow="1" w:lastRow="0" w:firstColumn="0" w:lastColumn="0" w:noHBand="1" w:noVBand="1"/>
      </w:tblPr>
      <w:tblGrid>
        <w:gridCol w:w="2129"/>
        <w:gridCol w:w="797"/>
        <w:gridCol w:w="1276"/>
        <w:gridCol w:w="1559"/>
        <w:gridCol w:w="1276"/>
        <w:gridCol w:w="1559"/>
      </w:tblGrid>
      <w:tr w:rsidR="007420F0" w:rsidRPr="00297A18" w:rsidTr="007420F0">
        <w:trPr>
          <w:trHeight w:val="63"/>
          <w:tblHeader/>
        </w:trPr>
        <w:tc>
          <w:tcPr>
            <w:tcW w:w="0" w:type="auto"/>
            <w:tcBorders>
              <w:top w:val="single" w:sz="4" w:space="0" w:color="auto"/>
              <w:left w:val="nil"/>
              <w:bottom w:val="nil"/>
              <w:right w:val="nil"/>
            </w:tcBorders>
          </w:tcPr>
          <w:p w:rsidR="007420F0" w:rsidRPr="00297A18" w:rsidRDefault="007420F0" w:rsidP="007420F0">
            <w:pPr>
              <w:spacing w:before="40" w:after="40" w:line="240" w:lineRule="auto"/>
              <w:ind w:firstLine="0"/>
            </w:pPr>
          </w:p>
        </w:tc>
        <w:tc>
          <w:tcPr>
            <w:tcW w:w="797" w:type="dxa"/>
            <w:tcBorders>
              <w:top w:val="single" w:sz="4" w:space="0" w:color="auto"/>
              <w:bottom w:val="nil"/>
            </w:tcBorders>
            <w:vAlign w:val="center"/>
          </w:tcPr>
          <w:p w:rsidR="007420F0" w:rsidRPr="00297A18" w:rsidRDefault="007420F0" w:rsidP="007420F0">
            <w:pPr>
              <w:spacing w:before="40" w:after="40" w:line="240" w:lineRule="auto"/>
              <w:ind w:firstLine="0"/>
              <w:jc w:val="center"/>
            </w:pPr>
          </w:p>
        </w:tc>
        <w:tc>
          <w:tcPr>
            <w:tcW w:w="4111" w:type="dxa"/>
            <w:gridSpan w:val="3"/>
            <w:tcBorders>
              <w:top w:val="single" w:sz="4" w:space="0" w:color="auto"/>
              <w:bottom w:val="single" w:sz="4" w:space="0" w:color="auto"/>
            </w:tcBorders>
            <w:vAlign w:val="center"/>
          </w:tcPr>
          <w:p w:rsidR="007420F0" w:rsidRPr="00297A18" w:rsidRDefault="007420F0" w:rsidP="007420F0">
            <w:pPr>
              <w:spacing w:before="40" w:after="40" w:line="240" w:lineRule="auto"/>
              <w:ind w:firstLine="0"/>
              <w:jc w:val="center"/>
            </w:pPr>
            <w:r w:rsidRPr="00297A18">
              <w:t xml:space="preserve">95% Confidence Interval for </w:t>
            </w:r>
            <w:proofErr w:type="spellStart"/>
            <w:r>
              <w:t>Δ</w:t>
            </w:r>
            <w:r w:rsidRPr="00297A18">
              <w:rPr>
                <w:i/>
              </w:rPr>
              <w:t>r</w:t>
            </w:r>
            <w:proofErr w:type="spellEnd"/>
          </w:p>
        </w:tc>
        <w:tc>
          <w:tcPr>
            <w:tcW w:w="1559" w:type="dxa"/>
            <w:tcBorders>
              <w:top w:val="single" w:sz="4" w:space="0" w:color="auto"/>
              <w:bottom w:val="nil"/>
            </w:tcBorders>
            <w:vAlign w:val="center"/>
          </w:tcPr>
          <w:p w:rsidR="007420F0" w:rsidRPr="00297A18" w:rsidRDefault="007420F0" w:rsidP="007420F0">
            <w:pPr>
              <w:spacing w:before="40" w:after="40" w:line="240" w:lineRule="auto"/>
              <w:ind w:firstLine="0"/>
              <w:jc w:val="center"/>
            </w:pPr>
          </w:p>
        </w:tc>
      </w:tr>
      <w:tr w:rsidR="007420F0" w:rsidRPr="00297A18" w:rsidTr="007420F0">
        <w:trPr>
          <w:trHeight w:val="474"/>
          <w:tblHeader/>
        </w:trPr>
        <w:tc>
          <w:tcPr>
            <w:tcW w:w="0" w:type="auto"/>
            <w:tcBorders>
              <w:top w:val="nil"/>
              <w:left w:val="nil"/>
              <w:bottom w:val="single" w:sz="4" w:space="0" w:color="auto"/>
              <w:right w:val="nil"/>
            </w:tcBorders>
            <w:vAlign w:val="center"/>
          </w:tcPr>
          <w:p w:rsidR="007420F0" w:rsidRPr="00E75801" w:rsidRDefault="007420F0" w:rsidP="006F5CC3">
            <w:pPr>
              <w:spacing w:before="40" w:after="40" w:line="240" w:lineRule="auto"/>
              <w:ind w:firstLine="0"/>
            </w:pPr>
            <w:r w:rsidRPr="00E75801">
              <w:t>Psych</w:t>
            </w:r>
            <w:r>
              <w:t>iatric</w:t>
            </w:r>
            <w:r w:rsidRPr="00E75801">
              <w:t xml:space="preserve"> </w:t>
            </w:r>
            <w:r w:rsidR="006F5CC3">
              <w:t>disorder</w:t>
            </w:r>
            <w:r w:rsidRPr="00E75801">
              <w:t xml:space="preserve"> </w:t>
            </w:r>
          </w:p>
        </w:tc>
        <w:tc>
          <w:tcPr>
            <w:tcW w:w="797" w:type="dxa"/>
            <w:tcBorders>
              <w:top w:val="nil"/>
              <w:bottom w:val="single" w:sz="4" w:space="0" w:color="auto"/>
            </w:tcBorders>
            <w:vAlign w:val="center"/>
          </w:tcPr>
          <w:p w:rsidR="007420F0" w:rsidRPr="00297A18" w:rsidRDefault="007420F0" w:rsidP="007420F0">
            <w:pPr>
              <w:spacing w:before="40" w:after="40" w:line="240" w:lineRule="auto"/>
              <w:ind w:firstLine="0"/>
              <w:jc w:val="center"/>
              <w:rPr>
                <w:i/>
                <w:vertAlign w:val="superscript"/>
              </w:rPr>
            </w:pPr>
            <w:r w:rsidRPr="00297A18">
              <w:rPr>
                <w:i/>
              </w:rPr>
              <w:t>K</w:t>
            </w:r>
          </w:p>
        </w:tc>
        <w:tc>
          <w:tcPr>
            <w:tcW w:w="1276" w:type="dxa"/>
            <w:tcBorders>
              <w:top w:val="single" w:sz="4" w:space="0" w:color="auto"/>
              <w:bottom w:val="single" w:sz="4" w:space="0" w:color="auto"/>
            </w:tcBorders>
            <w:vAlign w:val="center"/>
          </w:tcPr>
          <w:p w:rsidR="007420F0" w:rsidRPr="00297A18" w:rsidRDefault="007420F0" w:rsidP="007420F0">
            <w:pPr>
              <w:spacing w:before="40" w:after="40" w:line="240" w:lineRule="auto"/>
              <w:ind w:firstLine="0"/>
              <w:jc w:val="center"/>
            </w:pPr>
            <w:r w:rsidRPr="00297A18">
              <w:t>Lower</w:t>
            </w:r>
          </w:p>
        </w:tc>
        <w:tc>
          <w:tcPr>
            <w:tcW w:w="1559" w:type="dxa"/>
            <w:tcBorders>
              <w:top w:val="single" w:sz="4" w:space="0" w:color="auto"/>
              <w:bottom w:val="single" w:sz="4" w:space="0" w:color="auto"/>
            </w:tcBorders>
            <w:vAlign w:val="center"/>
          </w:tcPr>
          <w:p w:rsidR="007420F0" w:rsidRPr="00297A18" w:rsidRDefault="007420F0" w:rsidP="007420F0">
            <w:pPr>
              <w:spacing w:before="40" w:after="40" w:line="240" w:lineRule="auto"/>
              <w:ind w:firstLine="0"/>
              <w:jc w:val="center"/>
            </w:pPr>
            <w:r w:rsidRPr="00297A18">
              <w:t>Mean</w:t>
            </w:r>
            <w:r>
              <w:t xml:space="preserve"> difference </w:t>
            </w:r>
            <w:proofErr w:type="spellStart"/>
            <w:r>
              <w:t>Δ</w:t>
            </w:r>
            <w:r w:rsidRPr="00297A18">
              <w:rPr>
                <w:i/>
              </w:rPr>
              <w:t>r</w:t>
            </w:r>
            <w:proofErr w:type="spellEnd"/>
            <w:r>
              <w:br/>
            </w:r>
            <w:r w:rsidRPr="001440DD">
              <w:rPr>
                <w:sz w:val="16"/>
                <w:szCs w:val="16"/>
              </w:rPr>
              <w:t>Defeat - Entrapment</w:t>
            </w:r>
          </w:p>
        </w:tc>
        <w:tc>
          <w:tcPr>
            <w:tcW w:w="1276" w:type="dxa"/>
            <w:tcBorders>
              <w:top w:val="nil"/>
              <w:bottom w:val="single" w:sz="4" w:space="0" w:color="auto"/>
            </w:tcBorders>
            <w:vAlign w:val="center"/>
          </w:tcPr>
          <w:p w:rsidR="007420F0" w:rsidRPr="00297A18" w:rsidRDefault="007420F0" w:rsidP="007420F0">
            <w:pPr>
              <w:spacing w:before="40" w:after="40" w:line="240" w:lineRule="auto"/>
              <w:ind w:firstLine="0"/>
              <w:jc w:val="center"/>
              <w:rPr>
                <w:i/>
              </w:rPr>
            </w:pPr>
            <w:r w:rsidRPr="00297A18">
              <w:t>Upper</w:t>
            </w:r>
          </w:p>
        </w:tc>
        <w:tc>
          <w:tcPr>
            <w:tcW w:w="1559" w:type="dxa"/>
            <w:tcBorders>
              <w:top w:val="nil"/>
              <w:bottom w:val="single" w:sz="4" w:space="0" w:color="auto"/>
            </w:tcBorders>
            <w:vAlign w:val="center"/>
          </w:tcPr>
          <w:p w:rsidR="007420F0" w:rsidRPr="00297A18" w:rsidRDefault="007420F0" w:rsidP="007420F0">
            <w:pPr>
              <w:spacing w:before="40" w:after="40" w:line="240" w:lineRule="auto"/>
              <w:ind w:firstLine="0"/>
              <w:jc w:val="center"/>
            </w:pPr>
            <w:r w:rsidRPr="00297A18">
              <w:t>z</w:t>
            </w:r>
          </w:p>
        </w:tc>
      </w:tr>
      <w:tr w:rsidR="007420F0" w:rsidRPr="00297A18" w:rsidTr="007420F0">
        <w:trPr>
          <w:trHeight w:val="20"/>
          <w:tblHeader/>
        </w:trPr>
        <w:tc>
          <w:tcPr>
            <w:tcW w:w="0" w:type="auto"/>
            <w:tcBorders>
              <w:top w:val="nil"/>
              <w:left w:val="nil"/>
              <w:bottom w:val="nil"/>
              <w:right w:val="nil"/>
            </w:tcBorders>
          </w:tcPr>
          <w:p w:rsidR="007420F0" w:rsidRPr="00297A18" w:rsidRDefault="007420F0" w:rsidP="007420F0">
            <w:pPr>
              <w:spacing w:before="120" w:after="120" w:line="240" w:lineRule="auto"/>
              <w:ind w:firstLine="0"/>
            </w:pPr>
            <w:r w:rsidRPr="00297A18">
              <w:t xml:space="preserve">Depression </w:t>
            </w:r>
          </w:p>
        </w:tc>
        <w:tc>
          <w:tcPr>
            <w:tcW w:w="797" w:type="dxa"/>
            <w:tcBorders>
              <w:top w:val="nil"/>
              <w:bottom w:val="nil"/>
            </w:tcBorders>
          </w:tcPr>
          <w:p w:rsidR="007420F0" w:rsidRPr="00297A18" w:rsidRDefault="007420F0" w:rsidP="007420F0">
            <w:pPr>
              <w:spacing w:before="120" w:after="120" w:line="240" w:lineRule="auto"/>
              <w:ind w:firstLine="0"/>
              <w:jc w:val="center"/>
            </w:pPr>
            <w:r>
              <w:t>14</w:t>
            </w:r>
          </w:p>
        </w:tc>
        <w:tc>
          <w:tcPr>
            <w:tcW w:w="1276" w:type="dxa"/>
            <w:tcBorders>
              <w:top w:val="nil"/>
              <w:bottom w:val="nil"/>
            </w:tcBorders>
          </w:tcPr>
          <w:p w:rsidR="007420F0" w:rsidRPr="00297A18" w:rsidRDefault="007420F0" w:rsidP="007420F0">
            <w:pPr>
              <w:spacing w:before="120" w:after="120" w:line="240" w:lineRule="auto"/>
              <w:ind w:firstLine="0"/>
              <w:jc w:val="center"/>
            </w:pPr>
            <w:r>
              <w:t>.04</w:t>
            </w:r>
          </w:p>
        </w:tc>
        <w:tc>
          <w:tcPr>
            <w:tcW w:w="1559" w:type="dxa"/>
            <w:tcBorders>
              <w:top w:val="nil"/>
              <w:bottom w:val="nil"/>
            </w:tcBorders>
          </w:tcPr>
          <w:p w:rsidR="007420F0" w:rsidRPr="00297A18" w:rsidRDefault="007420F0" w:rsidP="007420F0">
            <w:pPr>
              <w:spacing w:before="120" w:after="120" w:line="240" w:lineRule="auto"/>
              <w:ind w:firstLine="0"/>
              <w:jc w:val="center"/>
            </w:pPr>
            <w:r>
              <w:t>.11</w:t>
            </w:r>
          </w:p>
        </w:tc>
        <w:tc>
          <w:tcPr>
            <w:tcW w:w="1276" w:type="dxa"/>
            <w:tcBorders>
              <w:top w:val="nil"/>
              <w:bottom w:val="nil"/>
            </w:tcBorders>
          </w:tcPr>
          <w:p w:rsidR="007420F0" w:rsidRPr="00297A18" w:rsidRDefault="007420F0" w:rsidP="007420F0">
            <w:pPr>
              <w:spacing w:before="120" w:after="120" w:line="240" w:lineRule="auto"/>
              <w:ind w:firstLine="0"/>
              <w:jc w:val="center"/>
            </w:pPr>
            <w:r>
              <w:t>.18</w:t>
            </w:r>
          </w:p>
        </w:tc>
        <w:tc>
          <w:tcPr>
            <w:tcW w:w="1559" w:type="dxa"/>
            <w:tcBorders>
              <w:top w:val="nil"/>
              <w:bottom w:val="nil"/>
            </w:tcBorders>
          </w:tcPr>
          <w:p w:rsidR="007420F0" w:rsidRPr="00297A18" w:rsidRDefault="007420F0" w:rsidP="007420F0">
            <w:pPr>
              <w:spacing w:before="120" w:after="120" w:line="240" w:lineRule="auto"/>
              <w:ind w:firstLine="0"/>
              <w:jc w:val="center"/>
            </w:pPr>
            <w:r>
              <w:t>2.87</w:t>
            </w:r>
            <w:r w:rsidRPr="00297A18">
              <w:t>**</w:t>
            </w:r>
          </w:p>
        </w:tc>
      </w:tr>
      <w:tr w:rsidR="007420F0" w:rsidRPr="00297A18" w:rsidTr="007420F0">
        <w:trPr>
          <w:trHeight w:val="20"/>
          <w:tblHeader/>
        </w:trPr>
        <w:tc>
          <w:tcPr>
            <w:tcW w:w="0" w:type="auto"/>
            <w:tcBorders>
              <w:top w:val="nil"/>
              <w:left w:val="nil"/>
              <w:bottom w:val="nil"/>
              <w:right w:val="nil"/>
            </w:tcBorders>
          </w:tcPr>
          <w:p w:rsidR="007420F0" w:rsidRPr="00297A18" w:rsidRDefault="007420F0" w:rsidP="007420F0">
            <w:pPr>
              <w:spacing w:before="120" w:after="120" w:line="240" w:lineRule="auto"/>
              <w:ind w:firstLine="0"/>
            </w:pPr>
            <w:r>
              <w:t>Anxiety problems</w:t>
            </w:r>
          </w:p>
        </w:tc>
        <w:tc>
          <w:tcPr>
            <w:tcW w:w="797" w:type="dxa"/>
            <w:tcBorders>
              <w:top w:val="nil"/>
              <w:bottom w:val="nil"/>
            </w:tcBorders>
          </w:tcPr>
          <w:p w:rsidR="007420F0" w:rsidRPr="00297A18" w:rsidRDefault="007420F0" w:rsidP="007420F0">
            <w:pPr>
              <w:spacing w:before="120" w:after="120" w:line="240" w:lineRule="auto"/>
              <w:ind w:firstLine="0"/>
              <w:jc w:val="center"/>
            </w:pPr>
            <w:r>
              <w:t>4</w:t>
            </w:r>
          </w:p>
        </w:tc>
        <w:tc>
          <w:tcPr>
            <w:tcW w:w="1276" w:type="dxa"/>
            <w:tcBorders>
              <w:top w:val="nil"/>
              <w:bottom w:val="nil"/>
            </w:tcBorders>
          </w:tcPr>
          <w:p w:rsidR="007420F0" w:rsidRPr="00297A18" w:rsidRDefault="007420F0" w:rsidP="007420F0">
            <w:pPr>
              <w:spacing w:before="120" w:after="120" w:line="240" w:lineRule="auto"/>
              <w:ind w:firstLine="0"/>
              <w:jc w:val="center"/>
            </w:pPr>
            <w:r>
              <w:t>-</w:t>
            </w:r>
            <w:r w:rsidRPr="00297A18">
              <w:t>.</w:t>
            </w:r>
            <w:r>
              <w:t>10</w:t>
            </w:r>
          </w:p>
        </w:tc>
        <w:tc>
          <w:tcPr>
            <w:tcW w:w="1559" w:type="dxa"/>
            <w:tcBorders>
              <w:top w:val="nil"/>
              <w:bottom w:val="nil"/>
            </w:tcBorders>
          </w:tcPr>
          <w:p w:rsidR="007420F0" w:rsidRPr="00297A18" w:rsidRDefault="007420F0" w:rsidP="007420F0">
            <w:pPr>
              <w:spacing w:before="120" w:after="120" w:line="240" w:lineRule="auto"/>
              <w:ind w:firstLine="0"/>
              <w:jc w:val="center"/>
            </w:pPr>
            <w:r>
              <w:t>-</w:t>
            </w:r>
            <w:r w:rsidRPr="00297A18">
              <w:t>.</w:t>
            </w:r>
            <w:r>
              <w:t>04</w:t>
            </w:r>
          </w:p>
        </w:tc>
        <w:tc>
          <w:tcPr>
            <w:tcW w:w="1276" w:type="dxa"/>
            <w:tcBorders>
              <w:top w:val="nil"/>
              <w:bottom w:val="nil"/>
            </w:tcBorders>
          </w:tcPr>
          <w:p w:rsidR="007420F0" w:rsidRPr="00297A18" w:rsidRDefault="007420F0" w:rsidP="007420F0">
            <w:pPr>
              <w:spacing w:before="120" w:after="120" w:line="240" w:lineRule="auto"/>
              <w:ind w:firstLine="0"/>
              <w:jc w:val="center"/>
            </w:pPr>
            <w:r w:rsidRPr="00297A18">
              <w:t>.</w:t>
            </w:r>
            <w:r>
              <w:t>03</w:t>
            </w:r>
          </w:p>
        </w:tc>
        <w:tc>
          <w:tcPr>
            <w:tcW w:w="1559" w:type="dxa"/>
            <w:tcBorders>
              <w:top w:val="nil"/>
              <w:bottom w:val="nil"/>
            </w:tcBorders>
          </w:tcPr>
          <w:p w:rsidR="007420F0" w:rsidRPr="00297A18" w:rsidRDefault="007420F0" w:rsidP="007420F0">
            <w:pPr>
              <w:spacing w:before="120" w:after="120" w:line="240" w:lineRule="auto"/>
              <w:ind w:firstLine="0"/>
              <w:jc w:val="center"/>
            </w:pPr>
            <w:r>
              <w:t>-1</w:t>
            </w:r>
            <w:r w:rsidRPr="00297A18">
              <w:t>.</w:t>
            </w:r>
            <w:r>
              <w:t>11</w:t>
            </w:r>
          </w:p>
        </w:tc>
      </w:tr>
      <w:tr w:rsidR="007420F0" w:rsidRPr="00297A18" w:rsidTr="007420F0">
        <w:trPr>
          <w:trHeight w:val="20"/>
          <w:tblHeader/>
        </w:trPr>
        <w:tc>
          <w:tcPr>
            <w:tcW w:w="0" w:type="auto"/>
            <w:tcBorders>
              <w:top w:val="nil"/>
              <w:left w:val="nil"/>
              <w:bottom w:val="single" w:sz="4" w:space="0" w:color="auto"/>
              <w:right w:val="nil"/>
            </w:tcBorders>
          </w:tcPr>
          <w:p w:rsidR="007420F0" w:rsidRPr="00297A18" w:rsidRDefault="007420F0" w:rsidP="007420F0">
            <w:pPr>
              <w:spacing w:before="120" w:after="120" w:line="240" w:lineRule="auto"/>
              <w:ind w:firstLine="0"/>
            </w:pPr>
            <w:r>
              <w:t>Suicidality</w:t>
            </w:r>
          </w:p>
        </w:tc>
        <w:tc>
          <w:tcPr>
            <w:tcW w:w="797" w:type="dxa"/>
            <w:tcBorders>
              <w:top w:val="nil"/>
              <w:bottom w:val="single" w:sz="4" w:space="0" w:color="auto"/>
            </w:tcBorders>
          </w:tcPr>
          <w:p w:rsidR="007420F0" w:rsidRPr="00297A18" w:rsidRDefault="007420F0" w:rsidP="007420F0">
            <w:pPr>
              <w:spacing w:before="120" w:after="120" w:line="240" w:lineRule="auto"/>
              <w:ind w:firstLine="0"/>
              <w:jc w:val="center"/>
            </w:pPr>
            <w:r>
              <w:t>6</w:t>
            </w:r>
          </w:p>
        </w:tc>
        <w:tc>
          <w:tcPr>
            <w:tcW w:w="1276" w:type="dxa"/>
            <w:tcBorders>
              <w:top w:val="nil"/>
              <w:bottom w:val="single" w:sz="4" w:space="0" w:color="auto"/>
            </w:tcBorders>
          </w:tcPr>
          <w:p w:rsidR="007420F0" w:rsidRPr="00297A18" w:rsidRDefault="007420F0" w:rsidP="007420F0">
            <w:pPr>
              <w:spacing w:before="120" w:after="120" w:line="240" w:lineRule="auto"/>
              <w:ind w:firstLine="0"/>
              <w:jc w:val="center"/>
            </w:pPr>
            <w:r>
              <w:t>-</w:t>
            </w:r>
            <w:r w:rsidRPr="00297A18">
              <w:t>.</w:t>
            </w:r>
            <w:r>
              <w:t>10</w:t>
            </w:r>
          </w:p>
        </w:tc>
        <w:tc>
          <w:tcPr>
            <w:tcW w:w="1559" w:type="dxa"/>
            <w:tcBorders>
              <w:top w:val="nil"/>
              <w:bottom w:val="single" w:sz="4" w:space="0" w:color="auto"/>
            </w:tcBorders>
          </w:tcPr>
          <w:p w:rsidR="007420F0" w:rsidRPr="00297A18" w:rsidRDefault="007420F0" w:rsidP="007420F0">
            <w:pPr>
              <w:spacing w:before="120" w:after="120" w:line="240" w:lineRule="auto"/>
              <w:ind w:firstLine="0"/>
              <w:jc w:val="center"/>
            </w:pPr>
            <w:r>
              <w:t>-.09</w:t>
            </w:r>
          </w:p>
        </w:tc>
        <w:tc>
          <w:tcPr>
            <w:tcW w:w="1276" w:type="dxa"/>
            <w:tcBorders>
              <w:top w:val="nil"/>
              <w:bottom w:val="single" w:sz="4" w:space="0" w:color="auto"/>
            </w:tcBorders>
          </w:tcPr>
          <w:p w:rsidR="007420F0" w:rsidRPr="00297A18" w:rsidRDefault="007420F0" w:rsidP="007420F0">
            <w:pPr>
              <w:spacing w:before="120" w:after="120" w:line="240" w:lineRule="auto"/>
              <w:ind w:firstLine="0"/>
              <w:jc w:val="center"/>
            </w:pPr>
            <w:r w:rsidRPr="00297A18">
              <w:t>.</w:t>
            </w:r>
            <w:r>
              <w:t>01</w:t>
            </w:r>
          </w:p>
        </w:tc>
        <w:tc>
          <w:tcPr>
            <w:tcW w:w="1559" w:type="dxa"/>
            <w:tcBorders>
              <w:top w:val="nil"/>
              <w:bottom w:val="single" w:sz="4" w:space="0" w:color="auto"/>
            </w:tcBorders>
          </w:tcPr>
          <w:p w:rsidR="007420F0" w:rsidRPr="00297A18" w:rsidRDefault="007420F0" w:rsidP="007420F0">
            <w:pPr>
              <w:spacing w:before="120" w:after="120" w:line="240" w:lineRule="auto"/>
              <w:ind w:firstLine="0"/>
              <w:jc w:val="center"/>
            </w:pPr>
            <w:r>
              <w:t>-1</w:t>
            </w:r>
            <w:r w:rsidRPr="00297A18">
              <w:t>.8</w:t>
            </w:r>
            <w:r>
              <w:t>5</w:t>
            </w:r>
          </w:p>
        </w:tc>
      </w:tr>
    </w:tbl>
    <w:p w:rsidR="007420F0" w:rsidRPr="00E75801" w:rsidRDefault="007420F0" w:rsidP="007420F0">
      <w:pPr>
        <w:spacing w:line="240" w:lineRule="auto"/>
        <w:ind w:firstLine="0"/>
      </w:pPr>
      <w:r w:rsidRPr="00815645">
        <w:t>Note:</w:t>
      </w:r>
      <w:r w:rsidRPr="00E75801">
        <w:rPr>
          <w:i/>
        </w:rPr>
        <w:t xml:space="preserve"> </w:t>
      </w:r>
      <w:r w:rsidRPr="00E75801">
        <w:t xml:space="preserve">*** = </w:t>
      </w:r>
      <w:r w:rsidRPr="00E75801">
        <w:rPr>
          <w:i/>
        </w:rPr>
        <w:t>p</w:t>
      </w:r>
      <w:r w:rsidRPr="00E75801">
        <w:t xml:space="preserve"> &lt; .001, ** = </w:t>
      </w:r>
      <w:r w:rsidRPr="00E75801">
        <w:rPr>
          <w:i/>
        </w:rPr>
        <w:t>p</w:t>
      </w:r>
      <w:r w:rsidRPr="00E75801">
        <w:t xml:space="preserve"> &lt; .01, * = </w:t>
      </w:r>
      <w:r w:rsidRPr="00E75801">
        <w:rPr>
          <w:i/>
        </w:rPr>
        <w:t>p</w:t>
      </w:r>
      <w:r w:rsidRPr="00E75801">
        <w:t xml:space="preserve"> &lt; .05</w:t>
      </w:r>
      <w:r>
        <w:t>;</w:t>
      </w:r>
      <w:r w:rsidRPr="00E75801">
        <w:t xml:space="preserve"> </w:t>
      </w:r>
      <w:r w:rsidRPr="00E75801">
        <w:rPr>
          <w:i/>
        </w:rPr>
        <w:t>k</w:t>
      </w:r>
      <w:r w:rsidRPr="00E75801">
        <w:t xml:space="preserve"> = number of studies</w:t>
      </w:r>
    </w:p>
    <w:p w:rsidR="007420F0" w:rsidRDefault="007420F0" w:rsidP="007420F0">
      <w:pPr>
        <w:spacing w:line="240" w:lineRule="auto"/>
        <w:ind w:firstLine="0"/>
        <w:rPr>
          <w:rStyle w:val="NoSpacingChar"/>
          <w:rFonts w:ascii="Times New Roman" w:hAnsi="Times New Roman"/>
        </w:rPr>
      </w:pPr>
    </w:p>
    <w:p w:rsidR="007420F0" w:rsidRDefault="007420F0" w:rsidP="007420F0">
      <w:pPr>
        <w:spacing w:line="240" w:lineRule="auto"/>
        <w:ind w:firstLine="0"/>
        <w:rPr>
          <w:rStyle w:val="NoSpacingChar"/>
          <w:rFonts w:ascii="Times New Roman" w:hAnsi="Times New Roman"/>
        </w:rPr>
      </w:pPr>
      <w:r>
        <w:rPr>
          <w:rStyle w:val="NoSpacingChar"/>
          <w:rFonts w:ascii="Times New Roman" w:hAnsi="Times New Roman"/>
        </w:rPr>
        <w:br w:type="page"/>
      </w:r>
    </w:p>
    <w:p w:rsidR="007420F0" w:rsidRDefault="007420F0" w:rsidP="007420F0">
      <w:pPr>
        <w:spacing w:line="480" w:lineRule="auto"/>
        <w:ind w:firstLine="0"/>
        <w:rPr>
          <w:rStyle w:val="SubtleEmphasis"/>
        </w:rPr>
      </w:pPr>
      <w:r w:rsidRPr="00297A18">
        <w:rPr>
          <w:rStyle w:val="SubtleEmphasis"/>
        </w:rPr>
        <w:lastRenderedPageBreak/>
        <w:t xml:space="preserve">Table </w:t>
      </w:r>
      <w:r w:rsidR="006C0CF0">
        <w:rPr>
          <w:rStyle w:val="SubtleEmphasis"/>
        </w:rPr>
        <w:t>4</w:t>
      </w:r>
    </w:p>
    <w:p w:rsidR="007420F0" w:rsidRPr="00815645" w:rsidRDefault="007420F0" w:rsidP="007420F0">
      <w:pPr>
        <w:spacing w:line="480" w:lineRule="auto"/>
        <w:ind w:firstLine="0"/>
        <w:rPr>
          <w:rStyle w:val="SubtleEmphasis"/>
        </w:rPr>
      </w:pPr>
      <w:r w:rsidRPr="00815645">
        <w:rPr>
          <w:rStyle w:val="SubtleEmphasis"/>
        </w:rPr>
        <w:t xml:space="preserve">Moderator </w:t>
      </w:r>
      <w:r w:rsidR="00A46DF4" w:rsidRPr="00815645">
        <w:rPr>
          <w:rStyle w:val="SubtleEmphasis"/>
        </w:rPr>
        <w:t>analyses of depression effect sizes</w:t>
      </w:r>
    </w:p>
    <w:tbl>
      <w:tblPr>
        <w:tblW w:w="0" w:type="auto"/>
        <w:tblBorders>
          <w:top w:val="single" w:sz="8" w:space="0" w:color="000000"/>
          <w:bottom w:val="single" w:sz="8" w:space="0" w:color="000000"/>
        </w:tblBorders>
        <w:tblLook w:val="0620" w:firstRow="1" w:lastRow="0" w:firstColumn="0" w:lastColumn="0" w:noHBand="1" w:noVBand="1"/>
      </w:tblPr>
      <w:tblGrid>
        <w:gridCol w:w="2189"/>
        <w:gridCol w:w="222"/>
        <w:gridCol w:w="2519"/>
        <w:gridCol w:w="456"/>
        <w:gridCol w:w="954"/>
        <w:gridCol w:w="863"/>
        <w:gridCol w:w="923"/>
        <w:gridCol w:w="1116"/>
      </w:tblGrid>
      <w:tr w:rsidR="007420F0" w:rsidRPr="00297A18" w:rsidTr="007420F0">
        <w:trPr>
          <w:trHeight w:val="63"/>
          <w:tblHeader/>
        </w:trPr>
        <w:tc>
          <w:tcPr>
            <w:tcW w:w="0" w:type="auto"/>
            <w:tcBorders>
              <w:top w:val="single" w:sz="4" w:space="0" w:color="auto"/>
              <w:left w:val="nil"/>
              <w:bottom w:val="nil"/>
              <w:right w:val="nil"/>
            </w:tcBorders>
          </w:tcPr>
          <w:p w:rsidR="007420F0" w:rsidRPr="00297A18" w:rsidRDefault="007420F0" w:rsidP="007420F0">
            <w:pPr>
              <w:spacing w:line="240" w:lineRule="auto"/>
              <w:ind w:firstLine="0"/>
            </w:pPr>
          </w:p>
        </w:tc>
        <w:tc>
          <w:tcPr>
            <w:tcW w:w="0" w:type="auto"/>
            <w:gridSpan w:val="2"/>
            <w:tcBorders>
              <w:top w:val="single" w:sz="4" w:space="0" w:color="auto"/>
              <w:left w:val="nil"/>
              <w:bottom w:val="nil"/>
            </w:tcBorders>
          </w:tcPr>
          <w:p w:rsidR="007420F0" w:rsidRPr="00297A18" w:rsidRDefault="007420F0" w:rsidP="007420F0">
            <w:pPr>
              <w:spacing w:line="240" w:lineRule="auto"/>
              <w:ind w:firstLine="0"/>
            </w:pPr>
          </w:p>
        </w:tc>
        <w:tc>
          <w:tcPr>
            <w:tcW w:w="0" w:type="auto"/>
            <w:tcBorders>
              <w:top w:val="single" w:sz="4" w:space="0" w:color="auto"/>
              <w:bottom w:val="nil"/>
            </w:tcBorders>
            <w:vAlign w:val="center"/>
          </w:tcPr>
          <w:p w:rsidR="007420F0" w:rsidRPr="00297A18" w:rsidRDefault="007420F0" w:rsidP="007420F0">
            <w:pPr>
              <w:spacing w:line="240" w:lineRule="auto"/>
              <w:ind w:firstLine="0"/>
            </w:pPr>
          </w:p>
        </w:tc>
        <w:tc>
          <w:tcPr>
            <w:tcW w:w="0" w:type="auto"/>
            <w:gridSpan w:val="3"/>
            <w:tcBorders>
              <w:top w:val="single" w:sz="4" w:space="0" w:color="auto"/>
              <w:bottom w:val="single" w:sz="4" w:space="0" w:color="auto"/>
            </w:tcBorders>
            <w:vAlign w:val="center"/>
          </w:tcPr>
          <w:p w:rsidR="007420F0" w:rsidRPr="00297A18" w:rsidRDefault="007420F0" w:rsidP="007420F0">
            <w:pPr>
              <w:spacing w:line="240" w:lineRule="auto"/>
              <w:ind w:firstLine="0"/>
              <w:jc w:val="center"/>
            </w:pPr>
            <w:r w:rsidRPr="00297A18">
              <w:t xml:space="preserve">95% Confidence Interval for </w:t>
            </w:r>
            <w:r w:rsidRPr="00297A18">
              <w:rPr>
                <w:i/>
              </w:rPr>
              <w:t>r</w:t>
            </w:r>
          </w:p>
        </w:tc>
        <w:tc>
          <w:tcPr>
            <w:tcW w:w="0" w:type="auto"/>
            <w:tcBorders>
              <w:top w:val="single" w:sz="4" w:space="0" w:color="auto"/>
              <w:bottom w:val="nil"/>
            </w:tcBorders>
            <w:vAlign w:val="center"/>
          </w:tcPr>
          <w:p w:rsidR="007420F0" w:rsidRPr="00297A18" w:rsidRDefault="007420F0" w:rsidP="007420F0">
            <w:pPr>
              <w:spacing w:line="240" w:lineRule="auto"/>
              <w:ind w:firstLine="0"/>
              <w:jc w:val="center"/>
            </w:pPr>
          </w:p>
        </w:tc>
      </w:tr>
      <w:tr w:rsidR="007420F0" w:rsidRPr="00297A18" w:rsidTr="007420F0">
        <w:trPr>
          <w:trHeight w:val="474"/>
          <w:tblHeader/>
        </w:trPr>
        <w:tc>
          <w:tcPr>
            <w:tcW w:w="0" w:type="auto"/>
            <w:tcBorders>
              <w:top w:val="nil"/>
              <w:left w:val="nil"/>
              <w:bottom w:val="single" w:sz="4" w:space="0" w:color="auto"/>
              <w:right w:val="nil"/>
            </w:tcBorders>
            <w:vAlign w:val="center"/>
          </w:tcPr>
          <w:p w:rsidR="007420F0" w:rsidRPr="00297A18" w:rsidRDefault="007420F0" w:rsidP="007420F0">
            <w:pPr>
              <w:spacing w:line="240" w:lineRule="auto"/>
              <w:ind w:firstLine="0"/>
            </w:pPr>
            <w:r w:rsidRPr="00297A18">
              <w:t>Moderator</w:t>
            </w:r>
          </w:p>
        </w:tc>
        <w:tc>
          <w:tcPr>
            <w:tcW w:w="0" w:type="auto"/>
            <w:gridSpan w:val="2"/>
            <w:tcBorders>
              <w:top w:val="nil"/>
              <w:left w:val="nil"/>
              <w:bottom w:val="single" w:sz="4" w:space="0" w:color="auto"/>
            </w:tcBorders>
            <w:vAlign w:val="center"/>
          </w:tcPr>
          <w:p w:rsidR="007420F0" w:rsidRPr="00297A18" w:rsidRDefault="007420F0" w:rsidP="007420F0">
            <w:pPr>
              <w:spacing w:line="240" w:lineRule="auto"/>
              <w:ind w:firstLine="0"/>
            </w:pPr>
            <w:r w:rsidRPr="00297A18">
              <w:t>Groups</w:t>
            </w:r>
          </w:p>
        </w:tc>
        <w:tc>
          <w:tcPr>
            <w:tcW w:w="0" w:type="auto"/>
            <w:tcBorders>
              <w:top w:val="nil"/>
              <w:bottom w:val="single" w:sz="4" w:space="0" w:color="auto"/>
            </w:tcBorders>
            <w:vAlign w:val="center"/>
          </w:tcPr>
          <w:p w:rsidR="007420F0" w:rsidRPr="00297A18" w:rsidRDefault="007420F0" w:rsidP="007420F0">
            <w:pPr>
              <w:spacing w:line="240" w:lineRule="auto"/>
              <w:ind w:firstLine="0"/>
              <w:rPr>
                <w:i/>
                <w:vertAlign w:val="superscript"/>
              </w:rPr>
            </w:pPr>
            <w:r w:rsidRPr="00297A18">
              <w:rPr>
                <w:i/>
              </w:rPr>
              <w:t>k</w:t>
            </w:r>
          </w:p>
        </w:tc>
        <w:tc>
          <w:tcPr>
            <w:tcW w:w="0" w:type="auto"/>
            <w:tcBorders>
              <w:top w:val="single" w:sz="4" w:space="0" w:color="auto"/>
              <w:bottom w:val="single" w:sz="4" w:space="0" w:color="auto"/>
            </w:tcBorders>
            <w:vAlign w:val="center"/>
          </w:tcPr>
          <w:p w:rsidR="007420F0" w:rsidRPr="00297A18" w:rsidRDefault="007420F0" w:rsidP="007420F0">
            <w:pPr>
              <w:spacing w:line="240" w:lineRule="auto"/>
              <w:ind w:firstLine="0"/>
              <w:jc w:val="center"/>
            </w:pPr>
            <w:r w:rsidRPr="00297A18">
              <w:t>Lower</w:t>
            </w:r>
          </w:p>
        </w:tc>
        <w:tc>
          <w:tcPr>
            <w:tcW w:w="0" w:type="auto"/>
            <w:tcBorders>
              <w:top w:val="single" w:sz="4" w:space="0" w:color="auto"/>
              <w:bottom w:val="single" w:sz="4" w:space="0" w:color="auto"/>
            </w:tcBorders>
            <w:vAlign w:val="center"/>
          </w:tcPr>
          <w:p w:rsidR="007420F0" w:rsidRPr="00297A18" w:rsidRDefault="007420F0" w:rsidP="007420F0">
            <w:pPr>
              <w:spacing w:line="240" w:lineRule="auto"/>
              <w:ind w:firstLine="0"/>
              <w:jc w:val="center"/>
            </w:pPr>
            <w:r w:rsidRPr="00297A18">
              <w:t>Mean</w:t>
            </w:r>
          </w:p>
        </w:tc>
        <w:tc>
          <w:tcPr>
            <w:tcW w:w="0" w:type="auto"/>
            <w:tcBorders>
              <w:top w:val="nil"/>
              <w:bottom w:val="single" w:sz="4" w:space="0" w:color="auto"/>
            </w:tcBorders>
            <w:vAlign w:val="center"/>
          </w:tcPr>
          <w:p w:rsidR="007420F0" w:rsidRPr="00297A18" w:rsidRDefault="007420F0" w:rsidP="007420F0">
            <w:pPr>
              <w:spacing w:line="240" w:lineRule="auto"/>
              <w:ind w:firstLine="0"/>
              <w:jc w:val="center"/>
              <w:rPr>
                <w:i/>
              </w:rPr>
            </w:pPr>
            <w:r w:rsidRPr="00297A18">
              <w:t>Upper</w:t>
            </w:r>
          </w:p>
        </w:tc>
        <w:tc>
          <w:tcPr>
            <w:tcW w:w="0" w:type="auto"/>
            <w:tcBorders>
              <w:top w:val="nil"/>
              <w:bottom w:val="single" w:sz="4" w:space="0" w:color="auto"/>
            </w:tcBorders>
            <w:vAlign w:val="center"/>
          </w:tcPr>
          <w:p w:rsidR="007420F0" w:rsidRPr="00297A18" w:rsidRDefault="007420F0" w:rsidP="007420F0">
            <w:pPr>
              <w:spacing w:line="240" w:lineRule="auto"/>
              <w:ind w:firstLine="0"/>
              <w:jc w:val="center"/>
            </w:pPr>
            <w:r w:rsidRPr="00297A18">
              <w:t>z</w:t>
            </w:r>
          </w:p>
        </w:tc>
      </w:tr>
      <w:tr w:rsidR="007420F0" w:rsidRPr="00297A18" w:rsidTr="007420F0">
        <w:trPr>
          <w:trHeight w:val="20"/>
          <w:tblHeader/>
        </w:trPr>
        <w:tc>
          <w:tcPr>
            <w:tcW w:w="0" w:type="auto"/>
            <w:tcBorders>
              <w:top w:val="nil"/>
              <w:left w:val="nil"/>
              <w:bottom w:val="nil"/>
              <w:right w:val="nil"/>
            </w:tcBorders>
          </w:tcPr>
          <w:p w:rsidR="007420F0" w:rsidRPr="00297A18" w:rsidRDefault="007420F0" w:rsidP="007420F0">
            <w:pPr>
              <w:spacing w:before="120" w:after="120" w:line="240" w:lineRule="auto"/>
              <w:ind w:firstLine="0"/>
            </w:pPr>
            <w:r w:rsidRPr="00297A18">
              <w:t>Depression measure</w:t>
            </w:r>
          </w:p>
        </w:tc>
        <w:tc>
          <w:tcPr>
            <w:tcW w:w="0" w:type="auto"/>
            <w:tcBorders>
              <w:top w:val="nil"/>
              <w:left w:val="nil"/>
              <w:bottom w:val="nil"/>
            </w:tcBorders>
            <w:vAlign w:val="center"/>
          </w:tcPr>
          <w:p w:rsidR="007420F0" w:rsidRPr="00297A18" w:rsidRDefault="007420F0" w:rsidP="007420F0">
            <w:pPr>
              <w:spacing w:before="120" w:after="120" w:line="240" w:lineRule="auto"/>
              <w:ind w:firstLine="0"/>
            </w:pPr>
          </w:p>
        </w:tc>
        <w:tc>
          <w:tcPr>
            <w:tcW w:w="0" w:type="auto"/>
            <w:tcBorders>
              <w:top w:val="nil"/>
              <w:left w:val="nil"/>
              <w:bottom w:val="nil"/>
            </w:tcBorders>
            <w:vAlign w:val="center"/>
          </w:tcPr>
          <w:p w:rsidR="007420F0" w:rsidRPr="00297A18" w:rsidRDefault="007420F0" w:rsidP="007420F0">
            <w:pPr>
              <w:spacing w:before="120" w:after="120" w:line="240" w:lineRule="auto"/>
              <w:ind w:firstLine="0"/>
            </w:pPr>
            <w:r w:rsidRPr="00297A18">
              <w:t>BDI/BDI-II</w:t>
            </w:r>
          </w:p>
        </w:tc>
        <w:tc>
          <w:tcPr>
            <w:tcW w:w="0" w:type="auto"/>
            <w:tcBorders>
              <w:top w:val="nil"/>
              <w:bottom w:val="nil"/>
            </w:tcBorders>
          </w:tcPr>
          <w:p w:rsidR="007420F0" w:rsidRPr="00297A18" w:rsidRDefault="007420F0" w:rsidP="007420F0">
            <w:pPr>
              <w:spacing w:before="120" w:after="120" w:line="240" w:lineRule="auto"/>
              <w:ind w:firstLine="0"/>
              <w:jc w:val="center"/>
            </w:pPr>
            <w:r w:rsidRPr="00297A18">
              <w:t>24</w:t>
            </w:r>
          </w:p>
        </w:tc>
        <w:tc>
          <w:tcPr>
            <w:tcW w:w="0" w:type="auto"/>
            <w:tcBorders>
              <w:top w:val="nil"/>
              <w:bottom w:val="nil"/>
            </w:tcBorders>
          </w:tcPr>
          <w:p w:rsidR="007420F0" w:rsidRPr="00297A18" w:rsidRDefault="007420F0" w:rsidP="007420F0">
            <w:pPr>
              <w:spacing w:before="120" w:after="120" w:line="240" w:lineRule="auto"/>
              <w:ind w:firstLine="0"/>
              <w:jc w:val="center"/>
            </w:pPr>
            <w:r w:rsidRPr="00297A18">
              <w:t>.67</w:t>
            </w:r>
          </w:p>
        </w:tc>
        <w:tc>
          <w:tcPr>
            <w:tcW w:w="0" w:type="auto"/>
            <w:tcBorders>
              <w:top w:val="nil"/>
              <w:bottom w:val="nil"/>
            </w:tcBorders>
          </w:tcPr>
          <w:p w:rsidR="007420F0" w:rsidRPr="00297A18" w:rsidRDefault="007420F0" w:rsidP="007420F0">
            <w:pPr>
              <w:spacing w:before="120" w:after="120" w:line="240" w:lineRule="auto"/>
              <w:ind w:firstLine="0"/>
              <w:jc w:val="center"/>
            </w:pPr>
            <w:r w:rsidRPr="00297A18">
              <w:t>.72</w:t>
            </w:r>
          </w:p>
        </w:tc>
        <w:tc>
          <w:tcPr>
            <w:tcW w:w="0" w:type="auto"/>
            <w:tcBorders>
              <w:top w:val="nil"/>
              <w:bottom w:val="nil"/>
            </w:tcBorders>
          </w:tcPr>
          <w:p w:rsidR="007420F0" w:rsidRPr="00297A18" w:rsidRDefault="007420F0" w:rsidP="007420F0">
            <w:pPr>
              <w:spacing w:before="120" w:after="120" w:line="240" w:lineRule="auto"/>
              <w:ind w:firstLine="0"/>
              <w:jc w:val="center"/>
            </w:pPr>
            <w:r w:rsidRPr="00297A18">
              <w:t>.77</w:t>
            </w:r>
          </w:p>
        </w:tc>
        <w:tc>
          <w:tcPr>
            <w:tcW w:w="0" w:type="auto"/>
            <w:tcBorders>
              <w:top w:val="nil"/>
              <w:bottom w:val="nil"/>
            </w:tcBorders>
          </w:tcPr>
          <w:p w:rsidR="007420F0" w:rsidRPr="00297A18" w:rsidRDefault="007420F0" w:rsidP="007420F0">
            <w:pPr>
              <w:spacing w:before="120" w:after="120" w:line="240" w:lineRule="auto"/>
              <w:ind w:firstLine="0"/>
              <w:jc w:val="center"/>
            </w:pPr>
            <w:r w:rsidRPr="00297A18">
              <w:t>19.26***</w:t>
            </w:r>
          </w:p>
        </w:tc>
      </w:tr>
      <w:tr w:rsidR="007420F0" w:rsidRPr="00297A18" w:rsidTr="007420F0">
        <w:trPr>
          <w:trHeight w:val="20"/>
          <w:tblHeader/>
        </w:trPr>
        <w:tc>
          <w:tcPr>
            <w:tcW w:w="0" w:type="auto"/>
            <w:tcBorders>
              <w:top w:val="nil"/>
              <w:left w:val="nil"/>
              <w:bottom w:val="nil"/>
              <w:right w:val="nil"/>
            </w:tcBorders>
          </w:tcPr>
          <w:p w:rsidR="007420F0" w:rsidRPr="00297A18" w:rsidRDefault="007420F0" w:rsidP="007420F0">
            <w:pPr>
              <w:spacing w:before="120" w:after="120" w:line="240" w:lineRule="auto"/>
              <w:ind w:firstLine="0"/>
            </w:pPr>
          </w:p>
        </w:tc>
        <w:tc>
          <w:tcPr>
            <w:tcW w:w="0" w:type="auto"/>
            <w:tcBorders>
              <w:top w:val="nil"/>
              <w:left w:val="nil"/>
              <w:bottom w:val="nil"/>
            </w:tcBorders>
            <w:vAlign w:val="center"/>
          </w:tcPr>
          <w:p w:rsidR="007420F0" w:rsidRPr="00297A18" w:rsidRDefault="007420F0" w:rsidP="007420F0">
            <w:pPr>
              <w:spacing w:before="120" w:after="120" w:line="240" w:lineRule="auto"/>
              <w:ind w:firstLine="0"/>
            </w:pPr>
          </w:p>
        </w:tc>
        <w:tc>
          <w:tcPr>
            <w:tcW w:w="0" w:type="auto"/>
            <w:tcBorders>
              <w:top w:val="nil"/>
              <w:left w:val="nil"/>
              <w:bottom w:val="nil"/>
            </w:tcBorders>
            <w:vAlign w:val="center"/>
          </w:tcPr>
          <w:p w:rsidR="007420F0" w:rsidRPr="00297A18" w:rsidRDefault="007420F0" w:rsidP="007420F0">
            <w:pPr>
              <w:spacing w:before="120" w:after="120" w:line="240" w:lineRule="auto"/>
              <w:ind w:firstLine="0"/>
            </w:pPr>
            <w:r w:rsidRPr="00297A18">
              <w:t>CES-D</w:t>
            </w:r>
          </w:p>
        </w:tc>
        <w:tc>
          <w:tcPr>
            <w:tcW w:w="0" w:type="auto"/>
            <w:tcBorders>
              <w:top w:val="nil"/>
              <w:bottom w:val="nil"/>
            </w:tcBorders>
          </w:tcPr>
          <w:p w:rsidR="007420F0" w:rsidRPr="00297A18" w:rsidRDefault="007420F0" w:rsidP="007420F0">
            <w:pPr>
              <w:spacing w:before="120" w:after="120" w:line="240" w:lineRule="auto"/>
              <w:ind w:firstLine="0"/>
              <w:jc w:val="center"/>
            </w:pPr>
            <w:r w:rsidRPr="00297A18">
              <w:t>8</w:t>
            </w:r>
          </w:p>
        </w:tc>
        <w:tc>
          <w:tcPr>
            <w:tcW w:w="0" w:type="auto"/>
            <w:tcBorders>
              <w:top w:val="nil"/>
              <w:bottom w:val="nil"/>
            </w:tcBorders>
          </w:tcPr>
          <w:p w:rsidR="007420F0" w:rsidRPr="00297A18" w:rsidRDefault="007420F0" w:rsidP="007420F0">
            <w:pPr>
              <w:spacing w:before="120" w:after="120" w:line="240" w:lineRule="auto"/>
              <w:ind w:firstLine="0"/>
              <w:jc w:val="center"/>
            </w:pPr>
            <w:r w:rsidRPr="00297A18">
              <w:t>.62</w:t>
            </w:r>
          </w:p>
        </w:tc>
        <w:tc>
          <w:tcPr>
            <w:tcW w:w="0" w:type="auto"/>
            <w:tcBorders>
              <w:top w:val="nil"/>
              <w:bottom w:val="nil"/>
            </w:tcBorders>
          </w:tcPr>
          <w:p w:rsidR="007420F0" w:rsidRPr="00297A18" w:rsidRDefault="007420F0" w:rsidP="007420F0">
            <w:pPr>
              <w:spacing w:before="120" w:after="120" w:line="240" w:lineRule="auto"/>
              <w:ind w:firstLine="0"/>
              <w:jc w:val="center"/>
            </w:pPr>
            <w:r w:rsidRPr="00297A18">
              <w:t>.65</w:t>
            </w:r>
          </w:p>
        </w:tc>
        <w:tc>
          <w:tcPr>
            <w:tcW w:w="0" w:type="auto"/>
            <w:tcBorders>
              <w:top w:val="nil"/>
              <w:bottom w:val="nil"/>
            </w:tcBorders>
          </w:tcPr>
          <w:p w:rsidR="007420F0" w:rsidRPr="00297A18" w:rsidRDefault="007420F0" w:rsidP="007420F0">
            <w:pPr>
              <w:spacing w:before="120" w:after="120" w:line="240" w:lineRule="auto"/>
              <w:ind w:firstLine="0"/>
              <w:jc w:val="center"/>
            </w:pPr>
            <w:r w:rsidRPr="00297A18">
              <w:t>.68</w:t>
            </w:r>
          </w:p>
        </w:tc>
        <w:tc>
          <w:tcPr>
            <w:tcW w:w="0" w:type="auto"/>
            <w:tcBorders>
              <w:top w:val="nil"/>
              <w:bottom w:val="nil"/>
            </w:tcBorders>
          </w:tcPr>
          <w:p w:rsidR="007420F0" w:rsidRPr="00297A18" w:rsidRDefault="007420F0" w:rsidP="007420F0">
            <w:pPr>
              <w:spacing w:before="120" w:after="120" w:line="240" w:lineRule="auto"/>
              <w:ind w:firstLine="0"/>
              <w:jc w:val="center"/>
            </w:pPr>
            <w:r w:rsidRPr="00297A18">
              <w:t>29.83***</w:t>
            </w:r>
          </w:p>
        </w:tc>
      </w:tr>
      <w:tr w:rsidR="007420F0" w:rsidRPr="00297A18" w:rsidTr="007420F0">
        <w:trPr>
          <w:trHeight w:val="20"/>
          <w:tblHeader/>
        </w:trPr>
        <w:tc>
          <w:tcPr>
            <w:tcW w:w="0" w:type="auto"/>
            <w:tcBorders>
              <w:top w:val="nil"/>
              <w:left w:val="nil"/>
              <w:bottom w:val="nil"/>
              <w:right w:val="nil"/>
            </w:tcBorders>
          </w:tcPr>
          <w:p w:rsidR="007420F0" w:rsidRPr="00297A18" w:rsidRDefault="007420F0" w:rsidP="007420F0">
            <w:pPr>
              <w:spacing w:before="120" w:after="120" w:line="240" w:lineRule="auto"/>
              <w:ind w:firstLine="0"/>
            </w:pPr>
          </w:p>
        </w:tc>
        <w:tc>
          <w:tcPr>
            <w:tcW w:w="0" w:type="auto"/>
            <w:tcBorders>
              <w:top w:val="nil"/>
              <w:left w:val="nil"/>
              <w:bottom w:val="nil"/>
            </w:tcBorders>
            <w:vAlign w:val="center"/>
          </w:tcPr>
          <w:p w:rsidR="007420F0" w:rsidRPr="00297A18" w:rsidRDefault="007420F0" w:rsidP="007420F0">
            <w:pPr>
              <w:spacing w:before="120" w:after="120" w:line="240" w:lineRule="auto"/>
              <w:ind w:firstLine="0"/>
            </w:pPr>
          </w:p>
        </w:tc>
        <w:tc>
          <w:tcPr>
            <w:tcW w:w="0" w:type="auto"/>
            <w:tcBorders>
              <w:top w:val="nil"/>
              <w:left w:val="nil"/>
              <w:bottom w:val="nil"/>
            </w:tcBorders>
            <w:vAlign w:val="center"/>
          </w:tcPr>
          <w:p w:rsidR="007420F0" w:rsidRPr="00297A18" w:rsidRDefault="007420F0" w:rsidP="007420F0">
            <w:pPr>
              <w:spacing w:before="120" w:after="120" w:line="240" w:lineRule="auto"/>
              <w:ind w:firstLine="0"/>
            </w:pPr>
            <w:r w:rsidRPr="00297A18">
              <w:t>HADS</w:t>
            </w:r>
          </w:p>
        </w:tc>
        <w:tc>
          <w:tcPr>
            <w:tcW w:w="0" w:type="auto"/>
            <w:tcBorders>
              <w:top w:val="nil"/>
              <w:bottom w:val="nil"/>
            </w:tcBorders>
          </w:tcPr>
          <w:p w:rsidR="007420F0" w:rsidRPr="00297A18" w:rsidRDefault="007420F0" w:rsidP="007420F0">
            <w:pPr>
              <w:spacing w:before="120" w:after="120" w:line="240" w:lineRule="auto"/>
              <w:ind w:firstLine="0"/>
              <w:jc w:val="center"/>
            </w:pPr>
            <w:r w:rsidRPr="00297A18">
              <w:t>7</w:t>
            </w:r>
          </w:p>
        </w:tc>
        <w:tc>
          <w:tcPr>
            <w:tcW w:w="0" w:type="auto"/>
            <w:tcBorders>
              <w:top w:val="nil"/>
              <w:bottom w:val="nil"/>
            </w:tcBorders>
          </w:tcPr>
          <w:p w:rsidR="007420F0" w:rsidRPr="00297A18" w:rsidRDefault="007420F0" w:rsidP="007420F0">
            <w:pPr>
              <w:spacing w:before="120" w:after="120" w:line="240" w:lineRule="auto"/>
              <w:ind w:firstLine="0"/>
              <w:jc w:val="center"/>
            </w:pPr>
            <w:r w:rsidRPr="00297A18">
              <w:t>.58</w:t>
            </w:r>
          </w:p>
        </w:tc>
        <w:tc>
          <w:tcPr>
            <w:tcW w:w="0" w:type="auto"/>
            <w:tcBorders>
              <w:top w:val="nil"/>
              <w:bottom w:val="nil"/>
            </w:tcBorders>
          </w:tcPr>
          <w:p w:rsidR="007420F0" w:rsidRPr="00297A18" w:rsidRDefault="007420F0" w:rsidP="007420F0">
            <w:pPr>
              <w:spacing w:before="120" w:after="120" w:line="240" w:lineRule="auto"/>
              <w:ind w:firstLine="0"/>
              <w:jc w:val="center"/>
            </w:pPr>
            <w:r w:rsidRPr="00297A18">
              <w:t>.62</w:t>
            </w:r>
          </w:p>
        </w:tc>
        <w:tc>
          <w:tcPr>
            <w:tcW w:w="0" w:type="auto"/>
            <w:tcBorders>
              <w:top w:val="nil"/>
              <w:bottom w:val="nil"/>
            </w:tcBorders>
          </w:tcPr>
          <w:p w:rsidR="007420F0" w:rsidRPr="00297A18" w:rsidRDefault="007420F0" w:rsidP="007420F0">
            <w:pPr>
              <w:spacing w:before="120" w:after="120" w:line="240" w:lineRule="auto"/>
              <w:ind w:firstLine="0"/>
              <w:jc w:val="center"/>
            </w:pPr>
            <w:r w:rsidRPr="00297A18">
              <w:t>.66</w:t>
            </w:r>
          </w:p>
        </w:tc>
        <w:tc>
          <w:tcPr>
            <w:tcW w:w="0" w:type="auto"/>
            <w:tcBorders>
              <w:top w:val="nil"/>
              <w:bottom w:val="nil"/>
            </w:tcBorders>
          </w:tcPr>
          <w:p w:rsidR="007420F0" w:rsidRPr="00297A18" w:rsidRDefault="007420F0" w:rsidP="007420F0">
            <w:pPr>
              <w:spacing w:before="120" w:after="120" w:line="240" w:lineRule="auto"/>
              <w:ind w:firstLine="0"/>
              <w:jc w:val="center"/>
            </w:pPr>
            <w:r w:rsidRPr="00297A18">
              <w:t>20.86***</w:t>
            </w:r>
          </w:p>
        </w:tc>
      </w:tr>
      <w:tr w:rsidR="007420F0" w:rsidRPr="00297A18" w:rsidTr="007420F0">
        <w:trPr>
          <w:trHeight w:val="20"/>
          <w:tblHeader/>
        </w:trPr>
        <w:tc>
          <w:tcPr>
            <w:tcW w:w="0" w:type="auto"/>
            <w:tcBorders>
              <w:top w:val="nil"/>
              <w:left w:val="nil"/>
              <w:bottom w:val="single" w:sz="4" w:space="0" w:color="auto"/>
              <w:right w:val="nil"/>
            </w:tcBorders>
          </w:tcPr>
          <w:p w:rsidR="007420F0" w:rsidRPr="00297A18" w:rsidRDefault="007420F0" w:rsidP="007420F0">
            <w:pPr>
              <w:spacing w:before="120" w:after="120" w:line="240" w:lineRule="auto"/>
              <w:ind w:firstLine="0"/>
            </w:pPr>
          </w:p>
        </w:tc>
        <w:tc>
          <w:tcPr>
            <w:tcW w:w="0" w:type="auto"/>
            <w:tcBorders>
              <w:top w:val="nil"/>
              <w:left w:val="nil"/>
              <w:bottom w:val="single" w:sz="4" w:space="0" w:color="auto"/>
            </w:tcBorders>
            <w:vAlign w:val="center"/>
          </w:tcPr>
          <w:p w:rsidR="007420F0" w:rsidRPr="00297A18" w:rsidRDefault="007420F0" w:rsidP="007420F0">
            <w:pPr>
              <w:spacing w:before="120" w:after="120" w:line="240" w:lineRule="auto"/>
              <w:ind w:firstLine="0"/>
            </w:pPr>
          </w:p>
        </w:tc>
        <w:tc>
          <w:tcPr>
            <w:tcW w:w="0" w:type="auto"/>
            <w:tcBorders>
              <w:top w:val="nil"/>
              <w:left w:val="nil"/>
              <w:bottom w:val="single" w:sz="4" w:space="0" w:color="auto"/>
            </w:tcBorders>
            <w:vAlign w:val="center"/>
          </w:tcPr>
          <w:p w:rsidR="007420F0" w:rsidRPr="00297A18" w:rsidRDefault="007420F0" w:rsidP="007420F0">
            <w:pPr>
              <w:spacing w:before="120" w:after="120" w:line="240" w:lineRule="auto"/>
              <w:ind w:firstLine="0"/>
            </w:pPr>
            <w:r w:rsidRPr="00297A18">
              <w:t>Other</w:t>
            </w:r>
            <w:r>
              <w:t xml:space="preserve"> depression measures</w:t>
            </w:r>
          </w:p>
        </w:tc>
        <w:tc>
          <w:tcPr>
            <w:tcW w:w="0" w:type="auto"/>
            <w:tcBorders>
              <w:top w:val="nil"/>
              <w:bottom w:val="single" w:sz="4" w:space="0" w:color="auto"/>
            </w:tcBorders>
          </w:tcPr>
          <w:p w:rsidR="007420F0" w:rsidRPr="00297A18" w:rsidRDefault="007420F0" w:rsidP="007420F0">
            <w:pPr>
              <w:spacing w:before="120" w:after="120" w:line="240" w:lineRule="auto"/>
              <w:ind w:firstLine="0"/>
              <w:jc w:val="center"/>
            </w:pPr>
            <w:r w:rsidRPr="00297A18">
              <w:t>9</w:t>
            </w:r>
          </w:p>
        </w:tc>
        <w:tc>
          <w:tcPr>
            <w:tcW w:w="0" w:type="auto"/>
            <w:tcBorders>
              <w:top w:val="nil"/>
              <w:bottom w:val="single" w:sz="4" w:space="0" w:color="auto"/>
            </w:tcBorders>
          </w:tcPr>
          <w:p w:rsidR="007420F0" w:rsidRPr="00297A18" w:rsidRDefault="007420F0" w:rsidP="007420F0">
            <w:pPr>
              <w:spacing w:before="120" w:after="120" w:line="240" w:lineRule="auto"/>
              <w:ind w:firstLine="0"/>
              <w:jc w:val="center"/>
            </w:pPr>
            <w:r w:rsidRPr="00297A18">
              <w:t>.42</w:t>
            </w:r>
          </w:p>
        </w:tc>
        <w:tc>
          <w:tcPr>
            <w:tcW w:w="0" w:type="auto"/>
            <w:tcBorders>
              <w:top w:val="nil"/>
              <w:bottom w:val="single" w:sz="4" w:space="0" w:color="auto"/>
            </w:tcBorders>
          </w:tcPr>
          <w:p w:rsidR="007420F0" w:rsidRPr="00297A18" w:rsidRDefault="007420F0" w:rsidP="007420F0">
            <w:pPr>
              <w:spacing w:before="120" w:after="120" w:line="240" w:lineRule="auto"/>
              <w:ind w:firstLine="0"/>
              <w:jc w:val="center"/>
            </w:pPr>
            <w:r w:rsidRPr="00297A18">
              <w:t>.57</w:t>
            </w:r>
          </w:p>
        </w:tc>
        <w:tc>
          <w:tcPr>
            <w:tcW w:w="0" w:type="auto"/>
            <w:tcBorders>
              <w:top w:val="nil"/>
              <w:bottom w:val="single" w:sz="4" w:space="0" w:color="auto"/>
            </w:tcBorders>
          </w:tcPr>
          <w:p w:rsidR="007420F0" w:rsidRPr="00297A18" w:rsidRDefault="007420F0" w:rsidP="007420F0">
            <w:pPr>
              <w:spacing w:before="120" w:after="120" w:line="240" w:lineRule="auto"/>
              <w:ind w:firstLine="0"/>
              <w:jc w:val="center"/>
            </w:pPr>
            <w:r w:rsidRPr="00297A18">
              <w:t>.69</w:t>
            </w:r>
          </w:p>
        </w:tc>
        <w:tc>
          <w:tcPr>
            <w:tcW w:w="0" w:type="auto"/>
            <w:tcBorders>
              <w:top w:val="nil"/>
              <w:bottom w:val="single" w:sz="4" w:space="0" w:color="auto"/>
            </w:tcBorders>
          </w:tcPr>
          <w:p w:rsidR="007420F0" w:rsidRPr="00297A18" w:rsidRDefault="007420F0" w:rsidP="007420F0">
            <w:pPr>
              <w:spacing w:before="120" w:after="120" w:line="240" w:lineRule="auto"/>
              <w:ind w:firstLine="0"/>
              <w:jc w:val="center"/>
            </w:pPr>
            <w:r w:rsidRPr="00297A18">
              <w:t>6.48***</w:t>
            </w:r>
          </w:p>
        </w:tc>
      </w:tr>
      <w:tr w:rsidR="007420F0" w:rsidRPr="00297A18" w:rsidTr="007420F0">
        <w:trPr>
          <w:trHeight w:val="20"/>
          <w:tblHeader/>
        </w:trPr>
        <w:tc>
          <w:tcPr>
            <w:tcW w:w="0" w:type="auto"/>
            <w:tcBorders>
              <w:top w:val="single" w:sz="4" w:space="0" w:color="auto"/>
              <w:left w:val="nil"/>
              <w:bottom w:val="nil"/>
              <w:right w:val="nil"/>
            </w:tcBorders>
          </w:tcPr>
          <w:p w:rsidR="007420F0" w:rsidRPr="00297A18" w:rsidRDefault="007420F0" w:rsidP="007420F0">
            <w:pPr>
              <w:spacing w:before="120" w:after="120" w:line="240" w:lineRule="auto"/>
              <w:ind w:firstLine="0"/>
            </w:pPr>
            <w:r w:rsidRPr="00297A18">
              <w:t>Defeat and entrapment measure</w:t>
            </w:r>
          </w:p>
        </w:tc>
        <w:tc>
          <w:tcPr>
            <w:tcW w:w="0" w:type="auto"/>
            <w:tcBorders>
              <w:top w:val="single" w:sz="4" w:space="0" w:color="auto"/>
              <w:left w:val="nil"/>
              <w:bottom w:val="nil"/>
            </w:tcBorders>
            <w:vAlign w:val="center"/>
          </w:tcPr>
          <w:p w:rsidR="007420F0" w:rsidRPr="00297A18" w:rsidRDefault="007420F0" w:rsidP="007420F0">
            <w:pPr>
              <w:spacing w:before="120" w:after="120" w:line="240" w:lineRule="auto"/>
              <w:ind w:firstLine="0"/>
            </w:pPr>
          </w:p>
        </w:tc>
        <w:tc>
          <w:tcPr>
            <w:tcW w:w="0" w:type="auto"/>
            <w:tcBorders>
              <w:top w:val="single" w:sz="4" w:space="0" w:color="auto"/>
              <w:left w:val="nil"/>
              <w:bottom w:val="nil"/>
            </w:tcBorders>
            <w:vAlign w:val="center"/>
          </w:tcPr>
          <w:p w:rsidR="007420F0" w:rsidRPr="00297A18" w:rsidRDefault="007420F0" w:rsidP="007420F0">
            <w:pPr>
              <w:spacing w:before="120" w:after="120" w:line="240" w:lineRule="auto"/>
              <w:ind w:firstLine="0"/>
            </w:pPr>
            <w:r w:rsidRPr="00297A18">
              <w:t>Defeat and Entrapment Scale</w:t>
            </w:r>
            <w:r>
              <w:t>s</w:t>
            </w:r>
          </w:p>
        </w:tc>
        <w:tc>
          <w:tcPr>
            <w:tcW w:w="0" w:type="auto"/>
            <w:tcBorders>
              <w:top w:val="single" w:sz="4" w:space="0" w:color="auto"/>
              <w:bottom w:val="nil"/>
            </w:tcBorders>
          </w:tcPr>
          <w:p w:rsidR="007420F0" w:rsidRPr="00297A18" w:rsidRDefault="007420F0" w:rsidP="007420F0">
            <w:pPr>
              <w:spacing w:before="120" w:after="120" w:line="240" w:lineRule="auto"/>
              <w:ind w:firstLine="0"/>
              <w:jc w:val="center"/>
            </w:pPr>
            <w:r w:rsidRPr="00297A18">
              <w:t>36</w:t>
            </w:r>
          </w:p>
        </w:tc>
        <w:tc>
          <w:tcPr>
            <w:tcW w:w="0" w:type="auto"/>
            <w:tcBorders>
              <w:top w:val="single" w:sz="4" w:space="0" w:color="auto"/>
              <w:bottom w:val="nil"/>
            </w:tcBorders>
          </w:tcPr>
          <w:p w:rsidR="007420F0" w:rsidRPr="00297A18" w:rsidRDefault="007420F0" w:rsidP="007420F0">
            <w:pPr>
              <w:spacing w:before="120" w:after="120" w:line="240" w:lineRule="auto"/>
              <w:ind w:firstLine="0"/>
              <w:jc w:val="center"/>
            </w:pPr>
            <w:r w:rsidRPr="00297A18">
              <w:t>.67</w:t>
            </w:r>
          </w:p>
        </w:tc>
        <w:tc>
          <w:tcPr>
            <w:tcW w:w="0" w:type="auto"/>
            <w:tcBorders>
              <w:top w:val="single" w:sz="4" w:space="0" w:color="auto"/>
              <w:bottom w:val="nil"/>
            </w:tcBorders>
          </w:tcPr>
          <w:p w:rsidR="007420F0" w:rsidRPr="00297A18" w:rsidRDefault="007420F0" w:rsidP="007420F0">
            <w:pPr>
              <w:spacing w:before="120" w:after="120" w:line="240" w:lineRule="auto"/>
              <w:ind w:firstLine="0"/>
              <w:jc w:val="center"/>
            </w:pPr>
            <w:r w:rsidRPr="00297A18">
              <w:t>.70</w:t>
            </w:r>
          </w:p>
        </w:tc>
        <w:tc>
          <w:tcPr>
            <w:tcW w:w="0" w:type="auto"/>
            <w:tcBorders>
              <w:top w:val="single" w:sz="4" w:space="0" w:color="auto"/>
              <w:bottom w:val="nil"/>
            </w:tcBorders>
          </w:tcPr>
          <w:p w:rsidR="007420F0" w:rsidRPr="00297A18" w:rsidRDefault="007420F0" w:rsidP="007420F0">
            <w:pPr>
              <w:spacing w:before="120" w:after="120" w:line="240" w:lineRule="auto"/>
              <w:ind w:firstLine="0"/>
              <w:jc w:val="center"/>
            </w:pPr>
            <w:r w:rsidRPr="00297A18">
              <w:t>.73</w:t>
            </w:r>
          </w:p>
        </w:tc>
        <w:tc>
          <w:tcPr>
            <w:tcW w:w="0" w:type="auto"/>
            <w:tcBorders>
              <w:top w:val="single" w:sz="4" w:space="0" w:color="auto"/>
              <w:bottom w:val="nil"/>
            </w:tcBorders>
          </w:tcPr>
          <w:p w:rsidR="007420F0" w:rsidRPr="00297A18" w:rsidRDefault="007420F0" w:rsidP="007420F0">
            <w:pPr>
              <w:spacing w:before="120" w:after="120" w:line="240" w:lineRule="auto"/>
              <w:ind w:firstLine="0"/>
              <w:jc w:val="center"/>
            </w:pPr>
            <w:r w:rsidRPr="00297A18">
              <w:t>25.49***</w:t>
            </w:r>
          </w:p>
        </w:tc>
      </w:tr>
      <w:tr w:rsidR="007420F0" w:rsidRPr="00297A18" w:rsidTr="007420F0">
        <w:trPr>
          <w:trHeight w:val="20"/>
          <w:tblHeader/>
        </w:trPr>
        <w:tc>
          <w:tcPr>
            <w:tcW w:w="0" w:type="auto"/>
            <w:tcBorders>
              <w:top w:val="nil"/>
              <w:left w:val="nil"/>
              <w:bottom w:val="single" w:sz="4" w:space="0" w:color="auto"/>
              <w:right w:val="nil"/>
            </w:tcBorders>
          </w:tcPr>
          <w:p w:rsidR="007420F0" w:rsidRPr="00297A18" w:rsidRDefault="007420F0" w:rsidP="007420F0">
            <w:pPr>
              <w:spacing w:before="120" w:after="120" w:line="240" w:lineRule="auto"/>
              <w:ind w:firstLine="0"/>
            </w:pPr>
          </w:p>
        </w:tc>
        <w:tc>
          <w:tcPr>
            <w:tcW w:w="0" w:type="auto"/>
            <w:tcBorders>
              <w:top w:val="nil"/>
              <w:left w:val="nil"/>
              <w:bottom w:val="single" w:sz="4" w:space="0" w:color="auto"/>
            </w:tcBorders>
            <w:vAlign w:val="center"/>
          </w:tcPr>
          <w:p w:rsidR="007420F0" w:rsidRPr="00297A18" w:rsidRDefault="007420F0" w:rsidP="007420F0">
            <w:pPr>
              <w:spacing w:before="120" w:after="120" w:line="240" w:lineRule="auto"/>
              <w:ind w:firstLine="0"/>
            </w:pPr>
          </w:p>
        </w:tc>
        <w:tc>
          <w:tcPr>
            <w:tcW w:w="0" w:type="auto"/>
            <w:tcBorders>
              <w:top w:val="nil"/>
              <w:left w:val="nil"/>
              <w:bottom w:val="single" w:sz="4" w:space="0" w:color="auto"/>
            </w:tcBorders>
            <w:vAlign w:val="center"/>
          </w:tcPr>
          <w:p w:rsidR="007420F0" w:rsidRPr="00297A18" w:rsidRDefault="007420F0" w:rsidP="007420F0">
            <w:pPr>
              <w:spacing w:before="120" w:after="120" w:line="240" w:lineRule="auto"/>
              <w:ind w:firstLine="0"/>
            </w:pPr>
            <w:r w:rsidRPr="00297A18">
              <w:t>Other</w:t>
            </w:r>
            <w:r>
              <w:t xml:space="preserve"> defeat and entrapment measures</w:t>
            </w:r>
          </w:p>
        </w:tc>
        <w:tc>
          <w:tcPr>
            <w:tcW w:w="0" w:type="auto"/>
            <w:tcBorders>
              <w:top w:val="nil"/>
              <w:bottom w:val="single" w:sz="4" w:space="0" w:color="auto"/>
            </w:tcBorders>
          </w:tcPr>
          <w:p w:rsidR="007420F0" w:rsidRPr="00297A18" w:rsidRDefault="007420F0" w:rsidP="007420F0">
            <w:pPr>
              <w:spacing w:before="120" w:after="120" w:line="240" w:lineRule="auto"/>
              <w:ind w:firstLine="0"/>
              <w:jc w:val="center"/>
            </w:pPr>
            <w:r w:rsidRPr="00297A18">
              <w:t>12</w:t>
            </w:r>
          </w:p>
        </w:tc>
        <w:tc>
          <w:tcPr>
            <w:tcW w:w="0" w:type="auto"/>
            <w:tcBorders>
              <w:top w:val="nil"/>
              <w:bottom w:val="single" w:sz="4" w:space="0" w:color="auto"/>
            </w:tcBorders>
          </w:tcPr>
          <w:p w:rsidR="007420F0" w:rsidRPr="00297A18" w:rsidRDefault="007420F0" w:rsidP="007420F0">
            <w:pPr>
              <w:spacing w:before="120" w:after="120" w:line="240" w:lineRule="auto"/>
              <w:ind w:firstLine="0"/>
              <w:jc w:val="center"/>
            </w:pPr>
            <w:r w:rsidRPr="00297A18">
              <w:t>.46</w:t>
            </w:r>
          </w:p>
        </w:tc>
        <w:tc>
          <w:tcPr>
            <w:tcW w:w="0" w:type="auto"/>
            <w:tcBorders>
              <w:top w:val="nil"/>
              <w:bottom w:val="single" w:sz="4" w:space="0" w:color="auto"/>
            </w:tcBorders>
          </w:tcPr>
          <w:p w:rsidR="007420F0" w:rsidRPr="00297A18" w:rsidRDefault="007420F0" w:rsidP="007420F0">
            <w:pPr>
              <w:spacing w:before="120" w:after="120" w:line="240" w:lineRule="auto"/>
              <w:ind w:firstLine="0"/>
              <w:jc w:val="center"/>
            </w:pPr>
            <w:r w:rsidRPr="00297A18">
              <w:t>.55</w:t>
            </w:r>
          </w:p>
        </w:tc>
        <w:tc>
          <w:tcPr>
            <w:tcW w:w="0" w:type="auto"/>
            <w:tcBorders>
              <w:top w:val="nil"/>
              <w:bottom w:val="single" w:sz="4" w:space="0" w:color="auto"/>
            </w:tcBorders>
          </w:tcPr>
          <w:p w:rsidR="007420F0" w:rsidRPr="00297A18" w:rsidRDefault="007420F0" w:rsidP="007420F0">
            <w:pPr>
              <w:spacing w:before="120" w:after="120" w:line="240" w:lineRule="auto"/>
              <w:ind w:firstLine="0"/>
              <w:jc w:val="center"/>
            </w:pPr>
            <w:r w:rsidRPr="00297A18">
              <w:t>.63</w:t>
            </w:r>
          </w:p>
        </w:tc>
        <w:tc>
          <w:tcPr>
            <w:tcW w:w="0" w:type="auto"/>
            <w:tcBorders>
              <w:top w:val="nil"/>
              <w:bottom w:val="single" w:sz="4" w:space="0" w:color="auto"/>
            </w:tcBorders>
          </w:tcPr>
          <w:p w:rsidR="007420F0" w:rsidRPr="00297A18" w:rsidRDefault="007420F0" w:rsidP="007420F0">
            <w:pPr>
              <w:spacing w:before="120" w:after="120" w:line="240" w:lineRule="auto"/>
              <w:ind w:firstLine="0"/>
              <w:jc w:val="center"/>
            </w:pPr>
            <w:r w:rsidRPr="00297A18">
              <w:t>9.87***</w:t>
            </w:r>
          </w:p>
        </w:tc>
      </w:tr>
      <w:tr w:rsidR="007420F0" w:rsidRPr="00297A18" w:rsidTr="007420F0">
        <w:trPr>
          <w:trHeight w:val="20"/>
          <w:tblHeader/>
        </w:trPr>
        <w:tc>
          <w:tcPr>
            <w:tcW w:w="0" w:type="auto"/>
            <w:tcBorders>
              <w:top w:val="single" w:sz="4" w:space="0" w:color="auto"/>
              <w:left w:val="nil"/>
              <w:bottom w:val="nil"/>
              <w:right w:val="nil"/>
            </w:tcBorders>
          </w:tcPr>
          <w:p w:rsidR="007420F0" w:rsidRPr="00297A18" w:rsidRDefault="007420F0" w:rsidP="007420F0">
            <w:pPr>
              <w:spacing w:before="120" w:after="120" w:line="240" w:lineRule="auto"/>
              <w:ind w:firstLine="0"/>
            </w:pPr>
            <w:r w:rsidRPr="00297A18">
              <w:t>Clinical status of sample</w:t>
            </w:r>
          </w:p>
        </w:tc>
        <w:tc>
          <w:tcPr>
            <w:tcW w:w="0" w:type="auto"/>
            <w:tcBorders>
              <w:top w:val="single" w:sz="4" w:space="0" w:color="auto"/>
              <w:left w:val="nil"/>
              <w:bottom w:val="nil"/>
            </w:tcBorders>
            <w:vAlign w:val="center"/>
          </w:tcPr>
          <w:p w:rsidR="007420F0" w:rsidRPr="00297A18" w:rsidRDefault="007420F0" w:rsidP="007420F0">
            <w:pPr>
              <w:spacing w:before="120" w:after="120" w:line="240" w:lineRule="auto"/>
              <w:ind w:firstLine="0"/>
            </w:pPr>
          </w:p>
        </w:tc>
        <w:tc>
          <w:tcPr>
            <w:tcW w:w="0" w:type="auto"/>
            <w:tcBorders>
              <w:top w:val="single" w:sz="4" w:space="0" w:color="auto"/>
              <w:left w:val="nil"/>
              <w:bottom w:val="nil"/>
            </w:tcBorders>
          </w:tcPr>
          <w:p w:rsidR="007420F0" w:rsidRPr="00297A18" w:rsidRDefault="007420F0" w:rsidP="007420F0">
            <w:pPr>
              <w:spacing w:before="120" w:after="120" w:line="240" w:lineRule="auto"/>
              <w:ind w:firstLine="0"/>
            </w:pPr>
            <w:r w:rsidRPr="00297A18">
              <w:t>Community</w:t>
            </w:r>
          </w:p>
        </w:tc>
        <w:tc>
          <w:tcPr>
            <w:tcW w:w="0" w:type="auto"/>
            <w:tcBorders>
              <w:top w:val="single" w:sz="4" w:space="0" w:color="auto"/>
              <w:bottom w:val="nil"/>
            </w:tcBorders>
          </w:tcPr>
          <w:p w:rsidR="007420F0" w:rsidRPr="00297A18" w:rsidRDefault="007420F0" w:rsidP="007420F0">
            <w:pPr>
              <w:spacing w:before="120" w:after="120" w:line="240" w:lineRule="auto"/>
              <w:ind w:firstLine="0"/>
            </w:pPr>
            <w:r w:rsidRPr="00297A18">
              <w:t>16</w:t>
            </w:r>
          </w:p>
        </w:tc>
        <w:tc>
          <w:tcPr>
            <w:tcW w:w="0" w:type="auto"/>
            <w:tcBorders>
              <w:top w:val="single" w:sz="4" w:space="0" w:color="auto"/>
              <w:bottom w:val="nil"/>
            </w:tcBorders>
          </w:tcPr>
          <w:p w:rsidR="007420F0" w:rsidRPr="00297A18" w:rsidRDefault="007420F0" w:rsidP="007420F0">
            <w:pPr>
              <w:spacing w:before="120" w:after="120" w:line="240" w:lineRule="auto"/>
              <w:ind w:firstLine="0"/>
              <w:jc w:val="center"/>
            </w:pPr>
            <w:r w:rsidRPr="00297A18">
              <w:t>.69</w:t>
            </w:r>
          </w:p>
        </w:tc>
        <w:tc>
          <w:tcPr>
            <w:tcW w:w="0" w:type="auto"/>
            <w:tcBorders>
              <w:top w:val="single" w:sz="4" w:space="0" w:color="auto"/>
              <w:bottom w:val="nil"/>
            </w:tcBorders>
          </w:tcPr>
          <w:p w:rsidR="007420F0" w:rsidRPr="00297A18" w:rsidRDefault="007420F0" w:rsidP="007420F0">
            <w:pPr>
              <w:spacing w:before="120" w:after="120" w:line="240" w:lineRule="auto"/>
              <w:ind w:firstLine="0"/>
              <w:jc w:val="center"/>
            </w:pPr>
            <w:r w:rsidRPr="00297A18">
              <w:t>.73</w:t>
            </w:r>
          </w:p>
        </w:tc>
        <w:tc>
          <w:tcPr>
            <w:tcW w:w="0" w:type="auto"/>
            <w:tcBorders>
              <w:top w:val="single" w:sz="4" w:space="0" w:color="auto"/>
              <w:bottom w:val="nil"/>
            </w:tcBorders>
          </w:tcPr>
          <w:p w:rsidR="007420F0" w:rsidRPr="00297A18" w:rsidRDefault="007420F0" w:rsidP="007420F0">
            <w:pPr>
              <w:spacing w:before="120" w:after="120" w:line="240" w:lineRule="auto"/>
              <w:ind w:firstLine="0"/>
              <w:jc w:val="center"/>
            </w:pPr>
            <w:r w:rsidRPr="00297A18">
              <w:t>.76</w:t>
            </w:r>
          </w:p>
        </w:tc>
        <w:tc>
          <w:tcPr>
            <w:tcW w:w="0" w:type="auto"/>
            <w:tcBorders>
              <w:top w:val="single" w:sz="4" w:space="0" w:color="auto"/>
              <w:bottom w:val="nil"/>
            </w:tcBorders>
          </w:tcPr>
          <w:p w:rsidR="007420F0" w:rsidRPr="00297A18" w:rsidRDefault="007420F0" w:rsidP="007420F0">
            <w:pPr>
              <w:spacing w:before="120" w:after="120" w:line="240" w:lineRule="auto"/>
              <w:ind w:firstLine="0"/>
              <w:jc w:val="center"/>
            </w:pPr>
            <w:r w:rsidRPr="00297A18">
              <w:t>21.88***</w:t>
            </w:r>
          </w:p>
        </w:tc>
      </w:tr>
      <w:tr w:rsidR="007420F0" w:rsidRPr="00297A18" w:rsidTr="007420F0">
        <w:trPr>
          <w:trHeight w:val="20"/>
          <w:tblHeader/>
        </w:trPr>
        <w:tc>
          <w:tcPr>
            <w:tcW w:w="0" w:type="auto"/>
            <w:tcBorders>
              <w:top w:val="nil"/>
              <w:left w:val="nil"/>
              <w:bottom w:val="single" w:sz="4" w:space="0" w:color="auto"/>
              <w:right w:val="nil"/>
            </w:tcBorders>
          </w:tcPr>
          <w:p w:rsidR="007420F0" w:rsidRPr="00297A18" w:rsidRDefault="007420F0" w:rsidP="007420F0">
            <w:pPr>
              <w:spacing w:before="120" w:after="120" w:line="240" w:lineRule="auto"/>
              <w:ind w:firstLine="0"/>
            </w:pPr>
          </w:p>
        </w:tc>
        <w:tc>
          <w:tcPr>
            <w:tcW w:w="0" w:type="auto"/>
            <w:tcBorders>
              <w:top w:val="nil"/>
              <w:left w:val="nil"/>
              <w:bottom w:val="single" w:sz="4" w:space="0" w:color="auto"/>
            </w:tcBorders>
            <w:vAlign w:val="center"/>
          </w:tcPr>
          <w:p w:rsidR="007420F0" w:rsidRPr="00297A18" w:rsidRDefault="007420F0" w:rsidP="007420F0">
            <w:pPr>
              <w:spacing w:before="120" w:after="120" w:line="240" w:lineRule="auto"/>
              <w:ind w:firstLine="0"/>
            </w:pPr>
          </w:p>
        </w:tc>
        <w:tc>
          <w:tcPr>
            <w:tcW w:w="0" w:type="auto"/>
            <w:tcBorders>
              <w:top w:val="nil"/>
              <w:left w:val="nil"/>
              <w:bottom w:val="single" w:sz="4" w:space="0" w:color="auto"/>
            </w:tcBorders>
            <w:vAlign w:val="center"/>
          </w:tcPr>
          <w:p w:rsidR="007420F0" w:rsidRPr="00297A18" w:rsidRDefault="007420F0" w:rsidP="007420F0">
            <w:pPr>
              <w:spacing w:before="120" w:after="120" w:line="240" w:lineRule="auto"/>
              <w:ind w:firstLine="0"/>
            </w:pPr>
            <w:r w:rsidRPr="00297A18">
              <w:t>Clinical</w:t>
            </w:r>
          </w:p>
        </w:tc>
        <w:tc>
          <w:tcPr>
            <w:tcW w:w="0" w:type="auto"/>
            <w:tcBorders>
              <w:top w:val="nil"/>
              <w:bottom w:val="single" w:sz="4" w:space="0" w:color="auto"/>
            </w:tcBorders>
            <w:vAlign w:val="center"/>
          </w:tcPr>
          <w:p w:rsidR="007420F0" w:rsidRPr="00297A18" w:rsidRDefault="007420F0" w:rsidP="007420F0">
            <w:pPr>
              <w:spacing w:before="120" w:after="120" w:line="240" w:lineRule="auto"/>
              <w:ind w:firstLine="0"/>
            </w:pPr>
            <w:r w:rsidRPr="00297A18">
              <w:t>32</w:t>
            </w:r>
          </w:p>
        </w:tc>
        <w:tc>
          <w:tcPr>
            <w:tcW w:w="0" w:type="auto"/>
            <w:tcBorders>
              <w:top w:val="nil"/>
              <w:bottom w:val="single" w:sz="4" w:space="0" w:color="auto"/>
            </w:tcBorders>
            <w:vAlign w:val="center"/>
          </w:tcPr>
          <w:p w:rsidR="007420F0" w:rsidRPr="00297A18" w:rsidRDefault="007420F0" w:rsidP="007420F0">
            <w:pPr>
              <w:spacing w:before="120" w:after="120" w:line="240" w:lineRule="auto"/>
              <w:ind w:firstLine="0"/>
              <w:jc w:val="center"/>
            </w:pPr>
            <w:r w:rsidRPr="00297A18">
              <w:t>.58</w:t>
            </w:r>
          </w:p>
        </w:tc>
        <w:tc>
          <w:tcPr>
            <w:tcW w:w="0" w:type="auto"/>
            <w:tcBorders>
              <w:top w:val="nil"/>
              <w:bottom w:val="single" w:sz="4" w:space="0" w:color="auto"/>
            </w:tcBorders>
            <w:vAlign w:val="center"/>
          </w:tcPr>
          <w:p w:rsidR="007420F0" w:rsidRPr="00297A18" w:rsidRDefault="007420F0" w:rsidP="007420F0">
            <w:pPr>
              <w:spacing w:before="120" w:after="120" w:line="240" w:lineRule="auto"/>
              <w:ind w:firstLine="0"/>
              <w:jc w:val="center"/>
            </w:pPr>
            <w:r w:rsidRPr="00297A18">
              <w:t>.63</w:t>
            </w:r>
          </w:p>
        </w:tc>
        <w:tc>
          <w:tcPr>
            <w:tcW w:w="0" w:type="auto"/>
            <w:tcBorders>
              <w:top w:val="nil"/>
              <w:bottom w:val="single" w:sz="4" w:space="0" w:color="auto"/>
            </w:tcBorders>
            <w:vAlign w:val="center"/>
          </w:tcPr>
          <w:p w:rsidR="007420F0" w:rsidRPr="00297A18" w:rsidRDefault="007420F0" w:rsidP="007420F0">
            <w:pPr>
              <w:spacing w:before="120" w:after="120" w:line="240" w:lineRule="auto"/>
              <w:ind w:firstLine="0"/>
              <w:jc w:val="center"/>
            </w:pPr>
            <w:r w:rsidRPr="00297A18">
              <w:t>.68</w:t>
            </w:r>
          </w:p>
        </w:tc>
        <w:tc>
          <w:tcPr>
            <w:tcW w:w="0" w:type="auto"/>
            <w:tcBorders>
              <w:top w:val="nil"/>
              <w:bottom w:val="single" w:sz="4" w:space="0" w:color="auto"/>
            </w:tcBorders>
            <w:vAlign w:val="center"/>
          </w:tcPr>
          <w:p w:rsidR="007420F0" w:rsidRPr="00297A18" w:rsidRDefault="007420F0" w:rsidP="007420F0">
            <w:pPr>
              <w:spacing w:before="120" w:after="120" w:line="240" w:lineRule="auto"/>
              <w:ind w:firstLine="0"/>
              <w:jc w:val="center"/>
            </w:pPr>
            <w:r w:rsidRPr="00297A18">
              <w:t>16.88***</w:t>
            </w:r>
          </w:p>
        </w:tc>
      </w:tr>
    </w:tbl>
    <w:p w:rsidR="007420F0" w:rsidRPr="00297A18" w:rsidRDefault="007420F0" w:rsidP="007420F0">
      <w:pPr>
        <w:spacing w:before="120" w:line="240" w:lineRule="auto"/>
        <w:ind w:firstLine="0"/>
        <w:rPr>
          <w:lang w:val="en-US"/>
        </w:rPr>
      </w:pPr>
      <w:r w:rsidRPr="00815645">
        <w:t>Note:</w:t>
      </w:r>
      <w:r w:rsidRPr="00297A18">
        <w:rPr>
          <w:i/>
        </w:rPr>
        <w:t xml:space="preserve"> </w:t>
      </w:r>
      <w:r w:rsidRPr="00297A18">
        <w:t xml:space="preserve">*** = </w:t>
      </w:r>
      <w:r w:rsidRPr="00297A18">
        <w:rPr>
          <w:i/>
        </w:rPr>
        <w:t>p</w:t>
      </w:r>
      <w:r w:rsidRPr="00297A18">
        <w:t xml:space="preserve"> &lt; .001, ** = </w:t>
      </w:r>
      <w:r w:rsidRPr="00297A18">
        <w:rPr>
          <w:i/>
        </w:rPr>
        <w:t>p</w:t>
      </w:r>
      <w:r w:rsidRPr="00297A18">
        <w:t xml:space="preserve"> &lt; .01, * = </w:t>
      </w:r>
      <w:r w:rsidRPr="00297A18">
        <w:rPr>
          <w:i/>
        </w:rPr>
        <w:t>p</w:t>
      </w:r>
      <w:r w:rsidRPr="00297A18">
        <w:t xml:space="preserve"> &lt; .05</w:t>
      </w:r>
      <w:r>
        <w:t>;</w:t>
      </w:r>
      <w:r w:rsidRPr="00297A18">
        <w:t xml:space="preserve"> </w:t>
      </w:r>
      <w:r w:rsidRPr="00297A18">
        <w:rPr>
          <w:i/>
        </w:rPr>
        <w:t>k</w:t>
      </w:r>
      <w:r w:rsidRPr="00297A18">
        <w:t xml:space="preserve"> = number of studies</w:t>
      </w:r>
      <w:r>
        <w:t>;</w:t>
      </w:r>
      <w:r w:rsidRPr="00297A18">
        <w:t xml:space="preserve"> </w:t>
      </w:r>
      <w:r w:rsidRPr="00297A18">
        <w:rPr>
          <w:lang w:val="en-US"/>
        </w:rPr>
        <w:t>BDI = Beck Depression Inventory, BDI-II = Beck Depression Inventory – II, CES-D = Center for Epidemiological Studies Depression Scale, HADS = Hospital Anxiety and Depression Scale, Other depression measure</w:t>
      </w:r>
      <w:r>
        <w:rPr>
          <w:lang w:val="en-US"/>
        </w:rPr>
        <w:t>s</w:t>
      </w:r>
      <w:r w:rsidRPr="00297A18">
        <w:rPr>
          <w:lang w:val="en-US"/>
        </w:rPr>
        <w:t xml:space="preserve"> consisted of the Mood and Anxiety Symptoms Questionnaire, Structured clinical interview for DSM-IV disorders, Calgary Depression Scale for Schizophrenia and the Self-Rating Depression Scale, Other defeat and entrapment measure</w:t>
      </w:r>
      <w:r>
        <w:rPr>
          <w:lang w:val="en-US"/>
        </w:rPr>
        <w:t>s</w:t>
      </w:r>
      <w:r w:rsidRPr="00297A18">
        <w:rPr>
          <w:lang w:val="en-US"/>
        </w:rPr>
        <w:t xml:space="preserve"> consisted of Personal Beliefs about Illness Questionnaire, Personal Beliefs about Illness Questionnaire-Revised, Mental Defeat During Trauma Scale, Pain Self Perception Scale, Custom Interview Concerning Entrapment, Mental Defeat Rated from Narrative, </w:t>
      </w:r>
      <w:proofErr w:type="spellStart"/>
      <w:r w:rsidRPr="00297A18">
        <w:rPr>
          <w:lang w:val="en-US"/>
        </w:rPr>
        <w:t>Carer’s</w:t>
      </w:r>
      <w:proofErr w:type="spellEnd"/>
      <w:r w:rsidRPr="00297A18">
        <w:rPr>
          <w:lang w:val="en-US"/>
        </w:rPr>
        <w:t xml:space="preserve"> Entrapment Scale and the </w:t>
      </w:r>
      <w:proofErr w:type="spellStart"/>
      <w:r w:rsidRPr="00297A18">
        <w:rPr>
          <w:lang w:val="en-US"/>
        </w:rPr>
        <w:t>Carer</w:t>
      </w:r>
      <w:proofErr w:type="spellEnd"/>
      <w:r w:rsidRPr="00297A18">
        <w:rPr>
          <w:lang w:val="en-US"/>
        </w:rPr>
        <w:t xml:space="preserve"> Burden Scale – Entrapment subscale.</w:t>
      </w:r>
    </w:p>
    <w:p w:rsidR="007420F0" w:rsidRDefault="007420F0" w:rsidP="007420F0">
      <w:pPr>
        <w:spacing w:line="240" w:lineRule="auto"/>
        <w:ind w:firstLine="0"/>
        <w:rPr>
          <w:lang w:val="en-US"/>
        </w:rPr>
      </w:pPr>
    </w:p>
    <w:p w:rsidR="007420F0" w:rsidRDefault="007420F0" w:rsidP="00E175A4">
      <w:pPr>
        <w:autoSpaceDE w:val="0"/>
        <w:autoSpaceDN w:val="0"/>
        <w:adjustRightInd w:val="0"/>
        <w:spacing w:line="480" w:lineRule="auto"/>
        <w:ind w:left="720" w:hanging="720"/>
        <w:rPr>
          <w:rFonts w:eastAsia="Times New Roman"/>
        </w:rPr>
      </w:pPr>
    </w:p>
    <w:p w:rsidR="00B60A85" w:rsidRDefault="00B60A85">
      <w:pPr>
        <w:spacing w:line="240" w:lineRule="auto"/>
        <w:ind w:firstLine="0"/>
        <w:rPr>
          <w:rFonts w:eastAsia="Times New Roman"/>
        </w:rPr>
      </w:pPr>
      <w:r>
        <w:rPr>
          <w:rFonts w:eastAsia="Times New Roman"/>
        </w:rPr>
        <w:br w:type="page"/>
      </w:r>
    </w:p>
    <w:p w:rsidR="00B60A85" w:rsidRDefault="00B60A85" w:rsidP="00E175A4">
      <w:pPr>
        <w:autoSpaceDE w:val="0"/>
        <w:autoSpaceDN w:val="0"/>
        <w:adjustRightInd w:val="0"/>
        <w:spacing w:line="480" w:lineRule="auto"/>
        <w:ind w:left="720" w:hanging="720"/>
        <w:rPr>
          <w:rFonts w:eastAsia="Times New Roman"/>
        </w:rPr>
        <w:sectPr w:rsidR="00B60A85" w:rsidSect="00737C65">
          <w:headerReference w:type="default" r:id="rId12"/>
          <w:footerReference w:type="default" r:id="rId13"/>
          <w:headerReference w:type="first" r:id="rId14"/>
          <w:pgSz w:w="11906" w:h="16838"/>
          <w:pgMar w:top="1440" w:right="1440" w:bottom="1440" w:left="1440" w:header="709" w:footer="709" w:gutter="0"/>
          <w:cols w:space="708"/>
          <w:docGrid w:linePitch="360"/>
        </w:sectPr>
      </w:pPr>
    </w:p>
    <w:p w:rsidR="00B60A85" w:rsidRDefault="00B60A85" w:rsidP="00B60A85">
      <w:pPr>
        <w:spacing w:line="480" w:lineRule="auto"/>
        <w:ind w:firstLine="0"/>
        <w:jc w:val="center"/>
        <w:rPr>
          <w:lang w:val="en-US"/>
        </w:rPr>
      </w:pPr>
      <w:r>
        <w:rPr>
          <w:lang w:val="en-US"/>
        </w:rPr>
        <w:lastRenderedPageBreak/>
        <w:t>Figure Captions</w:t>
      </w:r>
    </w:p>
    <w:p w:rsidR="00B60A85" w:rsidRDefault="00B60A85" w:rsidP="00B60A85">
      <w:pPr>
        <w:spacing w:line="480" w:lineRule="auto"/>
        <w:ind w:firstLine="0"/>
        <w:rPr>
          <w:rStyle w:val="SubtleEmphasis"/>
        </w:rPr>
      </w:pPr>
      <w:r w:rsidRPr="00815645">
        <w:rPr>
          <w:rFonts w:eastAsia="TimesNewRoman"/>
          <w:i/>
          <w:lang w:eastAsia="en-GB"/>
        </w:rPr>
        <w:t>Figure 1:</w:t>
      </w:r>
      <w:r w:rsidRPr="00815645">
        <w:rPr>
          <w:rFonts w:eastAsia="TimesNewRoman"/>
          <w:lang w:eastAsia="en-GB"/>
        </w:rPr>
        <w:t xml:space="preserve"> F</w:t>
      </w:r>
      <w:r w:rsidRPr="00815645">
        <w:rPr>
          <w:rStyle w:val="SubtleEmphasis"/>
        </w:rPr>
        <w:t>low diagram of the study selection procedure.</w:t>
      </w:r>
    </w:p>
    <w:p w:rsidR="00B60A85" w:rsidRPr="001A62AD" w:rsidRDefault="00B60A85" w:rsidP="00B60A85">
      <w:pPr>
        <w:spacing w:line="480" w:lineRule="auto"/>
        <w:ind w:firstLine="0"/>
        <w:rPr>
          <w:lang w:val="en-US"/>
        </w:rPr>
      </w:pPr>
      <w:r w:rsidRPr="001A62AD">
        <w:rPr>
          <w:i/>
        </w:rPr>
        <w:t xml:space="preserve">Figure </w:t>
      </w:r>
      <w:r>
        <w:rPr>
          <w:i/>
        </w:rPr>
        <w:t>2</w:t>
      </w:r>
      <w:r w:rsidRPr="001A62AD">
        <w:t>: Funnel plots of meta-analyses reported in Table 1. Diagonal lines represent a 95% confidence interval.</w:t>
      </w:r>
    </w:p>
    <w:p w:rsidR="00B60A85" w:rsidRPr="00815645" w:rsidRDefault="00B60A85" w:rsidP="00B60A85">
      <w:pPr>
        <w:spacing w:line="480" w:lineRule="auto"/>
        <w:ind w:firstLine="0"/>
        <w:rPr>
          <w:rFonts w:eastAsia="TimesNewRoman"/>
          <w:lang w:eastAsia="en-GB"/>
        </w:rPr>
      </w:pPr>
    </w:p>
    <w:p w:rsidR="00B60A85" w:rsidRDefault="00B60A85" w:rsidP="00B60A85">
      <w:pPr>
        <w:spacing w:line="480" w:lineRule="auto"/>
        <w:ind w:firstLine="0"/>
        <w:rPr>
          <w:lang w:val="en-US"/>
        </w:rPr>
      </w:pPr>
    </w:p>
    <w:p w:rsidR="00B60A85" w:rsidRDefault="00B60A85" w:rsidP="00B60A85">
      <w:pPr>
        <w:spacing w:line="480" w:lineRule="auto"/>
        <w:ind w:firstLine="0"/>
        <w:rPr>
          <w:lang w:val="en-US"/>
        </w:rPr>
      </w:pPr>
      <w:r w:rsidRPr="00297A18">
        <w:rPr>
          <w:lang w:val="en-US"/>
        </w:rPr>
        <w:br w:type="page"/>
      </w:r>
    </w:p>
    <w:p w:rsidR="00B60A85" w:rsidRPr="00FC7907" w:rsidRDefault="00B60A85" w:rsidP="00B60A85">
      <w:pPr>
        <w:spacing w:line="480" w:lineRule="auto"/>
        <w:ind w:firstLine="0"/>
        <w:rPr>
          <w:lang w:val="en-US"/>
        </w:rPr>
      </w:pPr>
      <w:r>
        <w:rPr>
          <w:noProof/>
          <w:lang w:eastAsia="en-GB"/>
        </w:rPr>
        <w:lastRenderedPageBreak/>
        <mc:AlternateContent>
          <mc:Choice Requires="wpg">
            <w:drawing>
              <wp:anchor distT="0" distB="0" distL="114300" distR="114300" simplePos="0" relativeHeight="251659264" behindDoc="0" locked="0" layoutInCell="1" allowOverlap="1" wp14:anchorId="09D743A3" wp14:editId="224A6A35">
                <wp:simplePos x="0" y="0"/>
                <wp:positionH relativeFrom="column">
                  <wp:posOffset>101600</wp:posOffset>
                </wp:positionH>
                <wp:positionV relativeFrom="paragraph">
                  <wp:posOffset>-3030220</wp:posOffset>
                </wp:positionV>
                <wp:extent cx="4007938" cy="1938517"/>
                <wp:effectExtent l="0" t="0" r="12065" b="24130"/>
                <wp:wrapNone/>
                <wp:docPr id="1" name="Group 1"/>
                <wp:cNvGraphicFramePr/>
                <a:graphic xmlns:a="http://schemas.openxmlformats.org/drawingml/2006/main">
                  <a:graphicData uri="http://schemas.microsoft.com/office/word/2010/wordprocessingGroup">
                    <wpg:wgp>
                      <wpg:cNvGrpSpPr/>
                      <wpg:grpSpPr>
                        <a:xfrm>
                          <a:off x="0" y="0"/>
                          <a:ext cx="4007938" cy="1938517"/>
                          <a:chOff x="0" y="65169"/>
                          <a:chExt cx="4007938" cy="1938517"/>
                        </a:xfrm>
                      </wpg:grpSpPr>
                      <wps:wsp>
                        <wps:cNvPr id="8" name="Straight Arrow Connector 8"/>
                        <wps:cNvCnPr/>
                        <wps:spPr>
                          <a:xfrm>
                            <a:off x="1209325" y="848366"/>
                            <a:ext cx="0" cy="155888"/>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726705" y="66936"/>
                            <a:ext cx="1356095" cy="372883"/>
                          </a:xfrm>
                          <a:prstGeom prst="rect">
                            <a:avLst/>
                          </a:prstGeom>
                          <a:solidFill>
                            <a:srgbClr val="FFFFFF"/>
                          </a:solidFill>
                          <a:ln w="6350">
                            <a:solidFill>
                              <a:srgbClr val="000000"/>
                            </a:solidFill>
                            <a:miter lim="800000"/>
                            <a:headEnd/>
                            <a:tailEnd/>
                          </a:ln>
                        </wps:spPr>
                        <wps:txbx>
                          <w:txbxContent>
                            <w:p w:rsidR="00B60A85" w:rsidRPr="00F86E9A" w:rsidRDefault="00B60A85" w:rsidP="00B60A85">
                              <w:pPr>
                                <w:autoSpaceDE w:val="0"/>
                                <w:autoSpaceDN w:val="0"/>
                                <w:adjustRightInd w:val="0"/>
                                <w:spacing w:line="240" w:lineRule="auto"/>
                                <w:jc w:val="center"/>
                                <w:rPr>
                                  <w:rFonts w:ascii="Arial" w:hAnsi="Arial" w:cs="Arial"/>
                                  <w:bCs/>
                                  <w:sz w:val="16"/>
                                  <w:szCs w:val="16"/>
                                </w:rPr>
                              </w:pPr>
                              <w:r w:rsidRPr="00F86E9A">
                                <w:rPr>
                                  <w:rFonts w:ascii="Arial" w:hAnsi="Arial" w:cs="Arial"/>
                                  <w:bCs/>
                                  <w:sz w:val="16"/>
                                  <w:szCs w:val="16"/>
                                </w:rPr>
                                <w:t>Citations identified through</w:t>
                              </w:r>
                            </w:p>
                            <w:p w:rsidR="00B60A85" w:rsidRPr="00F86E9A" w:rsidRDefault="00B60A85" w:rsidP="00B60A85">
                              <w:pPr>
                                <w:pStyle w:val="NoSpacing"/>
                                <w:jc w:val="center"/>
                                <w:rPr>
                                  <w:rFonts w:ascii="Arial" w:hAnsi="Arial" w:cs="Arial"/>
                                  <w:bCs/>
                                  <w:sz w:val="16"/>
                                  <w:szCs w:val="16"/>
                                </w:rPr>
                              </w:pPr>
                              <w:proofErr w:type="gramStart"/>
                              <w:r w:rsidRPr="00F86E9A">
                                <w:rPr>
                                  <w:rFonts w:ascii="Arial" w:hAnsi="Arial" w:cs="Arial"/>
                                  <w:bCs/>
                                  <w:sz w:val="16"/>
                                  <w:szCs w:val="16"/>
                                </w:rPr>
                                <w:t>database</w:t>
                              </w:r>
                              <w:proofErr w:type="gramEnd"/>
                              <w:r w:rsidRPr="00F86E9A">
                                <w:rPr>
                                  <w:rFonts w:ascii="Arial" w:hAnsi="Arial" w:cs="Arial"/>
                                  <w:bCs/>
                                  <w:sz w:val="16"/>
                                  <w:szCs w:val="16"/>
                                </w:rPr>
                                <w:t xml:space="preserve"> searching</w:t>
                              </w:r>
                            </w:p>
                            <w:p w:rsidR="00B60A85" w:rsidRPr="00F86E9A" w:rsidRDefault="00B60A85" w:rsidP="00B60A85">
                              <w:pPr>
                                <w:pStyle w:val="NoSpacing"/>
                                <w:jc w:val="center"/>
                                <w:rPr>
                                  <w:rFonts w:ascii="Arial" w:hAnsi="Arial" w:cs="Arial"/>
                                  <w:sz w:val="16"/>
                                  <w:szCs w:val="16"/>
                                </w:rPr>
                              </w:pPr>
                              <w:r w:rsidRPr="00F86E9A">
                                <w:rPr>
                                  <w:rFonts w:ascii="Arial" w:hAnsi="Arial" w:cs="Arial"/>
                                  <w:bCs/>
                                  <w:i/>
                                  <w:sz w:val="16"/>
                                  <w:szCs w:val="16"/>
                                </w:rPr>
                                <w:t>n</w:t>
                              </w:r>
                              <w:r w:rsidRPr="00F86E9A">
                                <w:rPr>
                                  <w:rFonts w:ascii="Arial" w:hAnsi="Arial" w:cs="Arial"/>
                                  <w:bCs/>
                                  <w:sz w:val="16"/>
                                  <w:szCs w:val="16"/>
                                </w:rPr>
                                <w:t xml:space="preserve"> = 286</w:t>
                              </w:r>
                            </w:p>
                          </w:txbxContent>
                        </wps:txbx>
                        <wps:bodyPr rot="0" vert="horz" wrap="square" lIns="0" tIns="0" rIns="0" bIns="0" anchor="t" anchorCtr="0">
                          <a:noAutofit/>
                        </wps:bodyPr>
                      </wps:wsp>
                      <wps:wsp>
                        <wps:cNvPr id="10" name="Text Box 2"/>
                        <wps:cNvSpPr txBox="1">
                          <a:spLocks noChangeArrowheads="1"/>
                        </wps:cNvSpPr>
                        <wps:spPr bwMode="auto">
                          <a:xfrm>
                            <a:off x="726705" y="599446"/>
                            <a:ext cx="949695" cy="249300"/>
                          </a:xfrm>
                          <a:prstGeom prst="rect">
                            <a:avLst/>
                          </a:prstGeom>
                          <a:solidFill>
                            <a:srgbClr val="FFFFFF"/>
                          </a:solidFill>
                          <a:ln w="6350">
                            <a:solidFill>
                              <a:srgbClr val="000000"/>
                            </a:solidFill>
                            <a:miter lim="800000"/>
                            <a:headEnd/>
                            <a:tailEnd/>
                          </a:ln>
                        </wps:spPr>
                        <wps:txbx>
                          <w:txbxContent>
                            <w:p w:rsidR="00B60A85" w:rsidRPr="00F86E9A" w:rsidRDefault="00B60A85" w:rsidP="00B60A85">
                              <w:pPr>
                                <w:autoSpaceDE w:val="0"/>
                                <w:autoSpaceDN w:val="0"/>
                                <w:adjustRightInd w:val="0"/>
                                <w:spacing w:line="240" w:lineRule="auto"/>
                                <w:jc w:val="center"/>
                                <w:rPr>
                                  <w:rFonts w:ascii="Arial" w:hAnsi="Arial" w:cs="Arial"/>
                                  <w:bCs/>
                                  <w:sz w:val="16"/>
                                  <w:szCs w:val="16"/>
                                </w:rPr>
                              </w:pPr>
                              <w:r w:rsidRPr="00F86E9A">
                                <w:rPr>
                                  <w:rFonts w:ascii="Arial" w:hAnsi="Arial" w:cs="Arial"/>
                                  <w:bCs/>
                                  <w:sz w:val="16"/>
                                  <w:szCs w:val="16"/>
                                </w:rPr>
                                <w:t>Citations screened</w:t>
                              </w:r>
                            </w:p>
                            <w:p w:rsidR="00B60A85" w:rsidRPr="00F86E9A" w:rsidRDefault="00B60A85" w:rsidP="00B60A85">
                              <w:pPr>
                                <w:pStyle w:val="NoSpacing"/>
                                <w:jc w:val="center"/>
                                <w:rPr>
                                  <w:rFonts w:ascii="Arial" w:hAnsi="Arial" w:cs="Arial"/>
                                  <w:sz w:val="16"/>
                                  <w:szCs w:val="16"/>
                                </w:rPr>
                              </w:pPr>
                              <w:r w:rsidRPr="00F86E9A">
                                <w:rPr>
                                  <w:rFonts w:ascii="Arial" w:hAnsi="Arial" w:cs="Arial"/>
                                  <w:bCs/>
                                  <w:i/>
                                  <w:sz w:val="16"/>
                                  <w:szCs w:val="16"/>
                                </w:rPr>
                                <w:t>n</w:t>
                              </w:r>
                              <w:r w:rsidRPr="00F86E9A">
                                <w:rPr>
                                  <w:rFonts w:ascii="Arial" w:hAnsi="Arial" w:cs="Arial"/>
                                  <w:bCs/>
                                  <w:sz w:val="16"/>
                                  <w:szCs w:val="16"/>
                                </w:rPr>
                                <w:t xml:space="preserve"> = 271</w:t>
                              </w:r>
                            </w:p>
                          </w:txbxContent>
                        </wps:txbx>
                        <wps:bodyPr rot="0" vert="horz" wrap="square" lIns="0" tIns="0" rIns="0" bIns="0" anchor="t" anchorCtr="0">
                          <a:noAutofit/>
                        </wps:bodyPr>
                      </wps:wsp>
                      <wps:wsp>
                        <wps:cNvPr id="11" name="Text Box 11"/>
                        <wps:cNvSpPr txBox="1">
                          <a:spLocks noChangeArrowheads="1"/>
                        </wps:cNvSpPr>
                        <wps:spPr bwMode="auto">
                          <a:xfrm>
                            <a:off x="2542643" y="65169"/>
                            <a:ext cx="977595" cy="374570"/>
                          </a:xfrm>
                          <a:prstGeom prst="rect">
                            <a:avLst/>
                          </a:prstGeom>
                          <a:solidFill>
                            <a:srgbClr val="FFFFFF"/>
                          </a:solidFill>
                          <a:ln w="6350">
                            <a:solidFill>
                              <a:srgbClr val="000000"/>
                            </a:solidFill>
                            <a:miter lim="800000"/>
                            <a:headEnd/>
                            <a:tailEnd/>
                          </a:ln>
                        </wps:spPr>
                        <wps:txbx>
                          <w:txbxContent>
                            <w:p w:rsidR="00B60A85" w:rsidRPr="00F86E9A" w:rsidRDefault="00B60A85" w:rsidP="00B60A85">
                              <w:pPr>
                                <w:pStyle w:val="NoSpacing"/>
                                <w:rPr>
                                  <w:rFonts w:ascii="Arial" w:hAnsi="Arial" w:cs="Arial"/>
                                  <w:bCs/>
                                  <w:sz w:val="16"/>
                                  <w:szCs w:val="16"/>
                                </w:rPr>
                              </w:pPr>
                              <w:r w:rsidRPr="00F86E9A">
                                <w:rPr>
                                  <w:rFonts w:ascii="Arial" w:hAnsi="Arial" w:cs="Arial"/>
                                  <w:bCs/>
                                  <w:sz w:val="16"/>
                                  <w:szCs w:val="16"/>
                                </w:rPr>
                                <w:t>Number of duplicate citations removed</w:t>
                              </w:r>
                            </w:p>
                            <w:p w:rsidR="00B60A85" w:rsidRPr="00990FE5" w:rsidRDefault="00B60A85" w:rsidP="00B60A85">
                              <w:pPr>
                                <w:pStyle w:val="NoSpacing"/>
                              </w:pPr>
                              <w:r w:rsidRPr="00F86E9A">
                                <w:rPr>
                                  <w:rFonts w:ascii="Arial" w:hAnsi="Arial" w:cs="Arial"/>
                                  <w:bCs/>
                                  <w:i/>
                                  <w:sz w:val="16"/>
                                  <w:szCs w:val="16"/>
                                </w:rPr>
                                <w:t>n</w:t>
                              </w:r>
                              <w:r w:rsidRPr="00F86E9A">
                                <w:rPr>
                                  <w:rFonts w:ascii="Arial" w:hAnsi="Arial" w:cs="Arial"/>
                                  <w:bCs/>
                                  <w:sz w:val="16"/>
                                  <w:szCs w:val="16"/>
                                </w:rPr>
                                <w:t xml:space="preserve"> = 15</w:t>
                              </w:r>
                            </w:p>
                          </w:txbxContent>
                        </wps:txbx>
                        <wps:bodyPr rot="0" vert="horz" wrap="square" lIns="0" tIns="0" rIns="0" bIns="0" anchor="t" anchorCtr="0">
                          <a:noAutofit/>
                        </wps:bodyPr>
                      </wps:wsp>
                      <wps:wsp>
                        <wps:cNvPr id="12" name="Text Box 12"/>
                        <wps:cNvSpPr txBox="1">
                          <a:spLocks noChangeArrowheads="1"/>
                        </wps:cNvSpPr>
                        <wps:spPr bwMode="auto">
                          <a:xfrm>
                            <a:off x="2542643" y="558927"/>
                            <a:ext cx="843230" cy="369842"/>
                          </a:xfrm>
                          <a:prstGeom prst="rect">
                            <a:avLst/>
                          </a:prstGeom>
                          <a:solidFill>
                            <a:srgbClr val="FFFFFF"/>
                          </a:solidFill>
                          <a:ln w="6350">
                            <a:solidFill>
                              <a:srgbClr val="000000"/>
                            </a:solidFill>
                            <a:miter lim="800000"/>
                            <a:headEnd/>
                            <a:tailEnd/>
                          </a:ln>
                        </wps:spPr>
                        <wps:txbx>
                          <w:txbxContent>
                            <w:p w:rsidR="00B60A85" w:rsidRPr="00F86E9A" w:rsidRDefault="00B60A85" w:rsidP="00B60A85">
                              <w:pPr>
                                <w:pStyle w:val="NoSpacing"/>
                                <w:rPr>
                                  <w:rFonts w:ascii="Arial" w:hAnsi="Arial" w:cs="Arial"/>
                                  <w:bCs/>
                                  <w:sz w:val="16"/>
                                  <w:szCs w:val="16"/>
                                </w:rPr>
                              </w:pPr>
                              <w:r w:rsidRPr="00F86E9A">
                                <w:rPr>
                                  <w:rFonts w:ascii="Arial" w:hAnsi="Arial" w:cs="Arial"/>
                                  <w:bCs/>
                                  <w:sz w:val="16"/>
                                  <w:szCs w:val="16"/>
                                </w:rPr>
                                <w:t>Unsuitable citations removed</w:t>
                              </w:r>
                            </w:p>
                            <w:p w:rsidR="00B60A85" w:rsidRPr="00F86E9A" w:rsidRDefault="00B60A85" w:rsidP="00B60A85">
                              <w:pPr>
                                <w:pStyle w:val="NoSpacing"/>
                                <w:rPr>
                                  <w:rFonts w:ascii="Arial" w:hAnsi="Arial" w:cs="Arial"/>
                                  <w:sz w:val="16"/>
                                  <w:szCs w:val="16"/>
                                </w:rPr>
                              </w:pPr>
                              <w:r w:rsidRPr="00F86E9A">
                                <w:rPr>
                                  <w:rFonts w:ascii="Arial" w:hAnsi="Arial" w:cs="Arial"/>
                                  <w:bCs/>
                                  <w:i/>
                                  <w:sz w:val="16"/>
                                  <w:szCs w:val="16"/>
                                </w:rPr>
                                <w:t>n</w:t>
                              </w:r>
                              <w:r w:rsidRPr="00F86E9A">
                                <w:rPr>
                                  <w:rFonts w:ascii="Arial" w:hAnsi="Arial" w:cs="Arial"/>
                                  <w:bCs/>
                                  <w:sz w:val="16"/>
                                  <w:szCs w:val="16"/>
                                </w:rPr>
                                <w:t xml:space="preserve"> = 191</w:t>
                              </w:r>
                            </w:p>
                          </w:txbxContent>
                        </wps:txbx>
                        <wps:bodyPr rot="0" vert="horz" wrap="square" lIns="0" tIns="0" rIns="0" bIns="0" anchor="t" anchorCtr="0">
                          <a:noAutofit/>
                        </wps:bodyPr>
                      </wps:wsp>
                      <wps:wsp>
                        <wps:cNvPr id="13" name="Text Box 2"/>
                        <wps:cNvSpPr txBox="1">
                          <a:spLocks noChangeArrowheads="1"/>
                        </wps:cNvSpPr>
                        <wps:spPr bwMode="auto">
                          <a:xfrm>
                            <a:off x="726705" y="1004255"/>
                            <a:ext cx="1089978" cy="385307"/>
                          </a:xfrm>
                          <a:prstGeom prst="rect">
                            <a:avLst/>
                          </a:prstGeom>
                          <a:solidFill>
                            <a:srgbClr val="FFFFFF"/>
                          </a:solidFill>
                          <a:ln w="6350">
                            <a:solidFill>
                              <a:srgbClr val="000000"/>
                            </a:solidFill>
                            <a:miter lim="800000"/>
                            <a:headEnd/>
                            <a:tailEnd/>
                          </a:ln>
                        </wps:spPr>
                        <wps:txbx>
                          <w:txbxContent>
                            <w:p w:rsidR="00B60A85" w:rsidRPr="00F86E9A" w:rsidRDefault="00B60A85" w:rsidP="00B60A85">
                              <w:pPr>
                                <w:pStyle w:val="NoSpacing"/>
                                <w:jc w:val="center"/>
                                <w:rPr>
                                  <w:rFonts w:ascii="Arial" w:hAnsi="Arial" w:cs="Arial"/>
                                  <w:sz w:val="16"/>
                                  <w:szCs w:val="16"/>
                                </w:rPr>
                              </w:pPr>
                              <w:r w:rsidRPr="00F86E9A">
                                <w:rPr>
                                  <w:rFonts w:ascii="Arial" w:hAnsi="Arial" w:cs="Arial"/>
                                  <w:sz w:val="16"/>
                                  <w:szCs w:val="16"/>
                                </w:rPr>
                                <w:t>Full-text articles assessed for eligibility</w:t>
                              </w:r>
                            </w:p>
                            <w:p w:rsidR="00B60A85" w:rsidRPr="00F86E9A" w:rsidRDefault="00B60A85" w:rsidP="00B60A85">
                              <w:pPr>
                                <w:pStyle w:val="NoSpacing"/>
                                <w:jc w:val="center"/>
                                <w:rPr>
                                  <w:rFonts w:ascii="Arial" w:hAnsi="Arial" w:cs="Arial"/>
                                  <w:sz w:val="16"/>
                                  <w:szCs w:val="16"/>
                                </w:rPr>
                              </w:pPr>
                              <w:r w:rsidRPr="00F86E9A">
                                <w:rPr>
                                  <w:rFonts w:ascii="Arial" w:hAnsi="Arial" w:cs="Arial"/>
                                  <w:i/>
                                  <w:sz w:val="16"/>
                                  <w:szCs w:val="16"/>
                                </w:rPr>
                                <w:t>n</w:t>
                              </w:r>
                              <w:r w:rsidRPr="00F86E9A">
                                <w:rPr>
                                  <w:rFonts w:ascii="Arial" w:hAnsi="Arial" w:cs="Arial"/>
                                  <w:sz w:val="16"/>
                                  <w:szCs w:val="16"/>
                                </w:rPr>
                                <w:t xml:space="preserve"> = 83</w:t>
                              </w:r>
                            </w:p>
                          </w:txbxContent>
                        </wps:txbx>
                        <wps:bodyPr rot="0" vert="horz" wrap="square" lIns="0" tIns="0" rIns="0" bIns="0" anchor="t" anchorCtr="0">
                          <a:noAutofit/>
                        </wps:bodyPr>
                      </wps:wsp>
                      <wps:wsp>
                        <wps:cNvPr id="14" name="Text Box 2"/>
                        <wps:cNvSpPr txBox="1">
                          <a:spLocks noChangeArrowheads="1"/>
                        </wps:cNvSpPr>
                        <wps:spPr bwMode="auto">
                          <a:xfrm>
                            <a:off x="2542643" y="1040152"/>
                            <a:ext cx="1465295" cy="963534"/>
                          </a:xfrm>
                          <a:prstGeom prst="rect">
                            <a:avLst/>
                          </a:prstGeom>
                          <a:solidFill>
                            <a:srgbClr val="FFFFFF"/>
                          </a:solidFill>
                          <a:ln w="6350">
                            <a:solidFill>
                              <a:srgbClr val="000000"/>
                            </a:solidFill>
                            <a:miter lim="800000"/>
                            <a:headEnd/>
                            <a:tailEnd/>
                          </a:ln>
                        </wps:spPr>
                        <wps:txbx>
                          <w:txbxContent>
                            <w:p w:rsidR="00B60A85" w:rsidRPr="00F86E9A" w:rsidRDefault="00B60A85" w:rsidP="00B60A85">
                              <w:pPr>
                                <w:autoSpaceDE w:val="0"/>
                                <w:autoSpaceDN w:val="0"/>
                                <w:adjustRightInd w:val="0"/>
                                <w:spacing w:line="240" w:lineRule="auto"/>
                                <w:rPr>
                                  <w:rFonts w:ascii="Arial" w:hAnsi="Arial" w:cs="Arial"/>
                                  <w:bCs/>
                                  <w:sz w:val="16"/>
                                  <w:szCs w:val="16"/>
                                </w:rPr>
                              </w:pPr>
                              <w:r w:rsidRPr="00F86E9A">
                                <w:rPr>
                                  <w:rFonts w:ascii="Arial" w:hAnsi="Arial" w:cs="Arial"/>
                                  <w:bCs/>
                                  <w:sz w:val="16"/>
                                  <w:szCs w:val="16"/>
                                </w:rPr>
                                <w:t xml:space="preserve">Full-text articles excluded </w:t>
                              </w:r>
                              <w:r w:rsidRPr="00F86E9A">
                                <w:rPr>
                                  <w:rFonts w:ascii="Arial" w:hAnsi="Arial" w:cs="Arial"/>
                                  <w:bCs/>
                                  <w:sz w:val="16"/>
                                  <w:szCs w:val="16"/>
                                </w:rPr>
                                <w:br/>
                                <w:t>(</w:t>
                              </w:r>
                              <w:r w:rsidRPr="00F86E9A">
                                <w:rPr>
                                  <w:rFonts w:ascii="Arial" w:hAnsi="Arial" w:cs="Arial"/>
                                  <w:bCs/>
                                  <w:i/>
                                  <w:sz w:val="16"/>
                                  <w:szCs w:val="16"/>
                                </w:rPr>
                                <w:t>n</w:t>
                              </w:r>
                              <w:r w:rsidRPr="00F86E9A">
                                <w:rPr>
                                  <w:rFonts w:ascii="Arial" w:hAnsi="Arial" w:cs="Arial"/>
                                  <w:bCs/>
                                  <w:sz w:val="16"/>
                                  <w:szCs w:val="16"/>
                                </w:rPr>
                                <w:t xml:space="preserve"> = 43):</w:t>
                              </w:r>
                            </w:p>
                            <w:p w:rsidR="00B60A85" w:rsidRPr="00F86E9A" w:rsidRDefault="00B60A85" w:rsidP="00B60A85">
                              <w:pPr>
                                <w:autoSpaceDE w:val="0"/>
                                <w:autoSpaceDN w:val="0"/>
                                <w:adjustRightInd w:val="0"/>
                                <w:spacing w:line="240" w:lineRule="auto"/>
                                <w:rPr>
                                  <w:rFonts w:ascii="Arial" w:hAnsi="Arial" w:cs="Arial"/>
                                  <w:bCs/>
                                  <w:sz w:val="16"/>
                                  <w:szCs w:val="16"/>
                                </w:rPr>
                              </w:pPr>
                              <w:r w:rsidRPr="00F86E9A">
                                <w:rPr>
                                  <w:rFonts w:ascii="Arial" w:hAnsi="Arial" w:cs="Arial"/>
                                  <w:bCs/>
                                  <w:sz w:val="16"/>
                                  <w:szCs w:val="16"/>
                                </w:rPr>
                                <w:t>-Non-research article (</w:t>
                              </w:r>
                              <w:r w:rsidRPr="00F86E9A">
                                <w:rPr>
                                  <w:rFonts w:ascii="Arial" w:hAnsi="Arial" w:cs="Arial"/>
                                  <w:bCs/>
                                  <w:i/>
                                  <w:sz w:val="16"/>
                                  <w:szCs w:val="16"/>
                                </w:rPr>
                                <w:t>n</w:t>
                              </w:r>
                              <w:r w:rsidRPr="00F86E9A">
                                <w:rPr>
                                  <w:rFonts w:ascii="Arial" w:hAnsi="Arial" w:cs="Arial"/>
                                  <w:bCs/>
                                  <w:sz w:val="16"/>
                                  <w:szCs w:val="16"/>
                                </w:rPr>
                                <w:t xml:space="preserve"> = 1)</w:t>
                              </w:r>
                            </w:p>
                            <w:p w:rsidR="00B60A85" w:rsidRPr="00F86E9A" w:rsidRDefault="00B60A85" w:rsidP="00B60A85">
                              <w:pPr>
                                <w:autoSpaceDE w:val="0"/>
                                <w:autoSpaceDN w:val="0"/>
                                <w:adjustRightInd w:val="0"/>
                                <w:spacing w:line="240" w:lineRule="auto"/>
                                <w:rPr>
                                  <w:rFonts w:ascii="Arial" w:hAnsi="Arial" w:cs="Arial"/>
                                  <w:bCs/>
                                  <w:sz w:val="16"/>
                                  <w:szCs w:val="16"/>
                                </w:rPr>
                              </w:pPr>
                              <w:r w:rsidRPr="00F86E9A">
                                <w:rPr>
                                  <w:rFonts w:ascii="Arial" w:hAnsi="Arial" w:cs="Arial"/>
                                  <w:bCs/>
                                  <w:sz w:val="16"/>
                                  <w:szCs w:val="16"/>
                                </w:rPr>
                                <w:t>-Unsuitable data (</w:t>
                              </w:r>
                              <w:r w:rsidRPr="00F86E9A">
                                <w:rPr>
                                  <w:rFonts w:ascii="Arial" w:hAnsi="Arial" w:cs="Arial"/>
                                  <w:bCs/>
                                  <w:i/>
                                  <w:sz w:val="16"/>
                                  <w:szCs w:val="16"/>
                                </w:rPr>
                                <w:t>n</w:t>
                              </w:r>
                              <w:r w:rsidRPr="00F86E9A">
                                <w:rPr>
                                  <w:rFonts w:ascii="Arial" w:hAnsi="Arial" w:cs="Arial"/>
                                  <w:bCs/>
                                  <w:sz w:val="16"/>
                                  <w:szCs w:val="16"/>
                                </w:rPr>
                                <w:t xml:space="preserve"> = 26)</w:t>
                              </w:r>
                            </w:p>
                            <w:p w:rsidR="00B60A85" w:rsidRPr="00F86E9A" w:rsidRDefault="00B60A85" w:rsidP="00B60A85">
                              <w:pPr>
                                <w:autoSpaceDE w:val="0"/>
                                <w:autoSpaceDN w:val="0"/>
                                <w:adjustRightInd w:val="0"/>
                                <w:spacing w:line="240" w:lineRule="auto"/>
                                <w:rPr>
                                  <w:rFonts w:ascii="Arial" w:hAnsi="Arial" w:cs="Arial"/>
                                  <w:bCs/>
                                  <w:sz w:val="16"/>
                                  <w:szCs w:val="16"/>
                                </w:rPr>
                              </w:pPr>
                              <w:r w:rsidRPr="00F86E9A">
                                <w:rPr>
                                  <w:rFonts w:ascii="Arial" w:hAnsi="Arial" w:cs="Arial"/>
                                  <w:bCs/>
                                  <w:sz w:val="16"/>
                                  <w:szCs w:val="16"/>
                                </w:rPr>
                                <w:t>-Unsuitable analyses (</w:t>
                              </w:r>
                              <w:r w:rsidRPr="00F86E9A">
                                <w:rPr>
                                  <w:rFonts w:ascii="Arial" w:hAnsi="Arial" w:cs="Arial"/>
                                  <w:bCs/>
                                  <w:i/>
                                  <w:sz w:val="16"/>
                                  <w:szCs w:val="16"/>
                                </w:rPr>
                                <w:t>n</w:t>
                              </w:r>
                              <w:r w:rsidRPr="00F86E9A">
                                <w:rPr>
                                  <w:rFonts w:ascii="Arial" w:hAnsi="Arial" w:cs="Arial"/>
                                  <w:bCs/>
                                  <w:sz w:val="16"/>
                                  <w:szCs w:val="16"/>
                                </w:rPr>
                                <w:t xml:space="preserve"> = 7)</w:t>
                              </w:r>
                            </w:p>
                            <w:p w:rsidR="00B60A85" w:rsidRPr="00F86E9A" w:rsidRDefault="00B60A85" w:rsidP="00B60A85">
                              <w:pPr>
                                <w:autoSpaceDE w:val="0"/>
                                <w:autoSpaceDN w:val="0"/>
                                <w:adjustRightInd w:val="0"/>
                                <w:spacing w:line="240" w:lineRule="auto"/>
                                <w:rPr>
                                  <w:rFonts w:ascii="Arial" w:hAnsi="Arial" w:cs="Arial"/>
                                  <w:bCs/>
                                  <w:sz w:val="16"/>
                                  <w:szCs w:val="16"/>
                                </w:rPr>
                              </w:pPr>
                              <w:r w:rsidRPr="00F86E9A">
                                <w:rPr>
                                  <w:rFonts w:ascii="Arial" w:hAnsi="Arial" w:cs="Arial"/>
                                  <w:bCs/>
                                  <w:sz w:val="16"/>
                                  <w:szCs w:val="16"/>
                                </w:rPr>
                                <w:t>-</w:t>
                              </w:r>
                              <w:proofErr w:type="spellStart"/>
                              <w:r w:rsidRPr="00F86E9A">
                                <w:rPr>
                                  <w:rFonts w:ascii="Arial" w:hAnsi="Arial" w:cs="Arial"/>
                                  <w:bCs/>
                                  <w:sz w:val="16"/>
                                  <w:szCs w:val="16"/>
                                </w:rPr>
                                <w:t>Unvalidated</w:t>
                              </w:r>
                              <w:proofErr w:type="spellEnd"/>
                              <w:r w:rsidRPr="00F86E9A">
                                <w:rPr>
                                  <w:rFonts w:ascii="Arial" w:hAnsi="Arial" w:cs="Arial"/>
                                  <w:bCs/>
                                  <w:sz w:val="16"/>
                                  <w:szCs w:val="16"/>
                                </w:rPr>
                                <w:t xml:space="preserve"> measure(s) (</w:t>
                              </w:r>
                              <w:r w:rsidRPr="00F86E9A">
                                <w:rPr>
                                  <w:rFonts w:ascii="Arial" w:hAnsi="Arial" w:cs="Arial"/>
                                  <w:bCs/>
                                  <w:i/>
                                  <w:sz w:val="16"/>
                                  <w:szCs w:val="16"/>
                                </w:rPr>
                                <w:t>n</w:t>
                              </w:r>
                              <w:r w:rsidRPr="00F86E9A">
                                <w:rPr>
                                  <w:rFonts w:ascii="Arial" w:hAnsi="Arial" w:cs="Arial"/>
                                  <w:bCs/>
                                  <w:sz w:val="16"/>
                                  <w:szCs w:val="16"/>
                                </w:rPr>
                                <w:t xml:space="preserve"> = 8)</w:t>
                              </w:r>
                            </w:p>
                            <w:p w:rsidR="00B60A85" w:rsidRPr="00F86E9A" w:rsidRDefault="00B60A85" w:rsidP="00B60A85">
                              <w:pPr>
                                <w:autoSpaceDE w:val="0"/>
                                <w:autoSpaceDN w:val="0"/>
                                <w:adjustRightInd w:val="0"/>
                                <w:spacing w:line="240" w:lineRule="auto"/>
                                <w:rPr>
                                  <w:rFonts w:ascii="Arial" w:hAnsi="Arial" w:cs="Arial"/>
                                  <w:bCs/>
                                  <w:sz w:val="16"/>
                                  <w:szCs w:val="16"/>
                                </w:rPr>
                              </w:pPr>
                              <w:r w:rsidRPr="00F86E9A">
                                <w:rPr>
                                  <w:rFonts w:ascii="Arial" w:hAnsi="Arial" w:cs="Arial"/>
                                  <w:bCs/>
                                  <w:sz w:val="16"/>
                                  <w:szCs w:val="16"/>
                                </w:rPr>
                                <w:t>-Youth sample (</w:t>
                              </w:r>
                              <w:r w:rsidRPr="00F86E9A">
                                <w:rPr>
                                  <w:rFonts w:ascii="Arial" w:hAnsi="Arial" w:cs="Arial"/>
                                  <w:bCs/>
                                  <w:i/>
                                  <w:sz w:val="16"/>
                                  <w:szCs w:val="16"/>
                                </w:rPr>
                                <w:t>n</w:t>
                              </w:r>
                              <w:r w:rsidRPr="00F86E9A">
                                <w:rPr>
                                  <w:rFonts w:ascii="Arial" w:hAnsi="Arial" w:cs="Arial"/>
                                  <w:bCs/>
                                  <w:sz w:val="16"/>
                                  <w:szCs w:val="16"/>
                                </w:rPr>
                                <w:t xml:space="preserve"> = 4)</w:t>
                              </w:r>
                            </w:p>
                            <w:p w:rsidR="00B60A85" w:rsidRPr="00F86E9A" w:rsidRDefault="00B60A85" w:rsidP="00B60A85">
                              <w:pPr>
                                <w:autoSpaceDE w:val="0"/>
                                <w:autoSpaceDN w:val="0"/>
                                <w:adjustRightInd w:val="0"/>
                                <w:spacing w:line="240" w:lineRule="auto"/>
                                <w:rPr>
                                  <w:rFonts w:ascii="Arial" w:hAnsi="Arial" w:cs="Arial"/>
                                  <w:bCs/>
                                  <w:sz w:val="16"/>
                                  <w:szCs w:val="16"/>
                                </w:rPr>
                              </w:pPr>
                              <w:r w:rsidRPr="00F86E9A">
                                <w:rPr>
                                  <w:rFonts w:ascii="Arial" w:hAnsi="Arial" w:cs="Arial"/>
                                  <w:bCs/>
                                  <w:sz w:val="16"/>
                                  <w:szCs w:val="16"/>
                                </w:rPr>
                                <w:t>-Duplicate data (</w:t>
                              </w:r>
                              <w:r w:rsidRPr="00F86E9A">
                                <w:rPr>
                                  <w:rFonts w:ascii="Arial" w:hAnsi="Arial" w:cs="Arial"/>
                                  <w:bCs/>
                                  <w:i/>
                                  <w:sz w:val="16"/>
                                  <w:szCs w:val="16"/>
                                </w:rPr>
                                <w:t>n</w:t>
                              </w:r>
                              <w:r w:rsidRPr="00F86E9A">
                                <w:rPr>
                                  <w:rFonts w:ascii="Arial" w:hAnsi="Arial" w:cs="Arial"/>
                                  <w:bCs/>
                                  <w:sz w:val="16"/>
                                  <w:szCs w:val="16"/>
                                </w:rPr>
                                <w:t xml:space="preserve"> = 2)</w:t>
                              </w:r>
                            </w:p>
                            <w:p w:rsidR="00B60A85" w:rsidRPr="00990FE5" w:rsidRDefault="00B60A85" w:rsidP="00B60A85">
                              <w:pPr>
                                <w:autoSpaceDE w:val="0"/>
                                <w:autoSpaceDN w:val="0"/>
                                <w:adjustRightInd w:val="0"/>
                                <w:spacing w:line="240" w:lineRule="auto"/>
                              </w:pPr>
                            </w:p>
                          </w:txbxContent>
                        </wps:txbx>
                        <wps:bodyPr rot="0" vert="horz" wrap="square" lIns="0" tIns="0" rIns="0" bIns="0" anchor="t" anchorCtr="0">
                          <a:noAutofit/>
                        </wps:bodyPr>
                      </wps:wsp>
                      <wps:wsp>
                        <wps:cNvPr id="15" name="Text Box 2"/>
                        <wps:cNvSpPr txBox="1">
                          <a:spLocks noChangeArrowheads="1"/>
                        </wps:cNvSpPr>
                        <wps:spPr bwMode="auto">
                          <a:xfrm>
                            <a:off x="726705" y="1588299"/>
                            <a:ext cx="951722" cy="377288"/>
                          </a:xfrm>
                          <a:prstGeom prst="rect">
                            <a:avLst/>
                          </a:prstGeom>
                          <a:solidFill>
                            <a:srgbClr val="FFFFFF"/>
                          </a:solidFill>
                          <a:ln w="9525">
                            <a:solidFill>
                              <a:srgbClr val="000000"/>
                            </a:solidFill>
                            <a:miter lim="800000"/>
                            <a:headEnd/>
                            <a:tailEnd/>
                          </a:ln>
                        </wps:spPr>
                        <wps:txbx>
                          <w:txbxContent>
                            <w:p w:rsidR="00B60A85" w:rsidRPr="00F86E9A" w:rsidRDefault="00B60A85" w:rsidP="00B60A85">
                              <w:pPr>
                                <w:pStyle w:val="NoSpacing"/>
                                <w:jc w:val="center"/>
                                <w:rPr>
                                  <w:rFonts w:ascii="Arial" w:hAnsi="Arial" w:cs="Arial"/>
                                  <w:sz w:val="16"/>
                                  <w:szCs w:val="16"/>
                                </w:rPr>
                              </w:pPr>
                              <w:r w:rsidRPr="00F86E9A">
                                <w:rPr>
                                  <w:rFonts w:ascii="Arial" w:hAnsi="Arial" w:cs="Arial"/>
                                  <w:sz w:val="16"/>
                                  <w:szCs w:val="16"/>
                                </w:rPr>
                                <w:t>Articles included in meta-analysis</w:t>
                              </w:r>
                            </w:p>
                            <w:p w:rsidR="00B60A85" w:rsidRPr="00F86E9A" w:rsidRDefault="00B60A85" w:rsidP="00B60A85">
                              <w:pPr>
                                <w:pStyle w:val="NoSpacing"/>
                                <w:jc w:val="center"/>
                                <w:rPr>
                                  <w:rFonts w:ascii="Arial" w:hAnsi="Arial" w:cs="Arial"/>
                                  <w:sz w:val="16"/>
                                  <w:szCs w:val="16"/>
                                </w:rPr>
                              </w:pPr>
                              <w:r w:rsidRPr="00F86E9A">
                                <w:rPr>
                                  <w:rFonts w:ascii="Arial" w:hAnsi="Arial" w:cs="Arial"/>
                                  <w:i/>
                                  <w:sz w:val="16"/>
                                  <w:szCs w:val="16"/>
                                </w:rPr>
                                <w:t>n</w:t>
                              </w:r>
                              <w:r w:rsidRPr="00F86E9A">
                                <w:rPr>
                                  <w:rFonts w:ascii="Arial" w:hAnsi="Arial" w:cs="Arial"/>
                                  <w:sz w:val="16"/>
                                  <w:szCs w:val="16"/>
                                </w:rPr>
                                <w:t xml:space="preserve"> = 40</w:t>
                              </w:r>
                            </w:p>
                          </w:txbxContent>
                        </wps:txbx>
                        <wps:bodyPr rot="0" vert="horz" wrap="square" lIns="0" tIns="0" rIns="0" bIns="0" anchor="t" anchorCtr="0">
                          <a:noAutofit/>
                        </wps:bodyPr>
                      </wps:wsp>
                      <wps:wsp>
                        <wps:cNvPr id="16" name="Straight Arrow Connector 16"/>
                        <wps:cNvCnPr/>
                        <wps:spPr>
                          <a:xfrm>
                            <a:off x="2080449" y="233476"/>
                            <a:ext cx="421456" cy="0"/>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1816683" y="1173759"/>
                            <a:ext cx="685217" cy="0"/>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678427" y="712154"/>
                            <a:ext cx="823473" cy="0"/>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1205822" y="439819"/>
                            <a:ext cx="0" cy="159247"/>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1209325" y="1389562"/>
                            <a:ext cx="0" cy="195024"/>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Text Box 2"/>
                        <wps:cNvSpPr txBox="1">
                          <a:spLocks noChangeArrowheads="1"/>
                        </wps:cNvSpPr>
                        <wps:spPr bwMode="auto">
                          <a:xfrm>
                            <a:off x="0" y="126837"/>
                            <a:ext cx="977827" cy="1724450"/>
                          </a:xfrm>
                          <a:prstGeom prst="rect">
                            <a:avLst/>
                          </a:prstGeom>
                          <a:noFill/>
                          <a:ln w="9525">
                            <a:noFill/>
                            <a:miter lim="800000"/>
                            <a:headEnd/>
                            <a:tailEnd/>
                          </a:ln>
                        </wps:spPr>
                        <wps:txbx>
                          <w:txbxContent>
                            <w:p w:rsidR="00B60A85" w:rsidRPr="00F86E9A" w:rsidRDefault="00B60A85" w:rsidP="00B60A85">
                              <w:pPr>
                                <w:pStyle w:val="NoSpacing"/>
                                <w:rPr>
                                  <w:rFonts w:ascii="Arial" w:hAnsi="Arial" w:cs="Arial"/>
                                  <w:b/>
                                  <w:sz w:val="16"/>
                                  <w:szCs w:val="16"/>
                                </w:rPr>
                              </w:pPr>
                              <w:r w:rsidRPr="00F86E9A">
                                <w:rPr>
                                  <w:rFonts w:ascii="Arial" w:hAnsi="Arial" w:cs="Arial"/>
                                  <w:b/>
                                  <w:sz w:val="16"/>
                                  <w:szCs w:val="16"/>
                                </w:rPr>
                                <w:t>Identification</w:t>
                              </w:r>
                            </w:p>
                            <w:p w:rsidR="00B60A85" w:rsidRPr="00F86E9A" w:rsidRDefault="00B60A85" w:rsidP="00B60A85">
                              <w:pPr>
                                <w:pStyle w:val="NoSpacing"/>
                                <w:rPr>
                                  <w:rFonts w:ascii="Arial" w:hAnsi="Arial" w:cs="Arial"/>
                                  <w:sz w:val="16"/>
                                  <w:szCs w:val="16"/>
                                </w:rPr>
                              </w:pPr>
                            </w:p>
                            <w:p w:rsidR="00B60A85" w:rsidRDefault="00B60A85" w:rsidP="00B60A85">
                              <w:pPr>
                                <w:pStyle w:val="NoSpacing"/>
                                <w:rPr>
                                  <w:rFonts w:ascii="Arial" w:hAnsi="Arial" w:cs="Arial"/>
                                  <w:sz w:val="16"/>
                                  <w:szCs w:val="16"/>
                                </w:rPr>
                              </w:pPr>
                            </w:p>
                            <w:p w:rsidR="00B60A85" w:rsidRPr="00F86E9A" w:rsidRDefault="00B60A85" w:rsidP="00B60A85">
                              <w:pPr>
                                <w:pStyle w:val="NoSpacing"/>
                                <w:rPr>
                                  <w:rFonts w:ascii="Arial" w:hAnsi="Arial" w:cs="Arial"/>
                                  <w:sz w:val="16"/>
                                  <w:szCs w:val="16"/>
                                </w:rPr>
                              </w:pPr>
                            </w:p>
                            <w:p w:rsidR="00B60A85" w:rsidRPr="00F86E9A" w:rsidRDefault="00B60A85" w:rsidP="00B60A85">
                              <w:pPr>
                                <w:pStyle w:val="NoSpacing"/>
                                <w:rPr>
                                  <w:rFonts w:ascii="Arial" w:hAnsi="Arial" w:cs="Arial"/>
                                  <w:b/>
                                  <w:sz w:val="16"/>
                                  <w:szCs w:val="16"/>
                                </w:rPr>
                              </w:pPr>
                              <w:r w:rsidRPr="00F86E9A">
                                <w:rPr>
                                  <w:rFonts w:ascii="Arial" w:hAnsi="Arial" w:cs="Arial"/>
                                  <w:b/>
                                  <w:sz w:val="16"/>
                                  <w:szCs w:val="16"/>
                                </w:rPr>
                                <w:t>Screening</w:t>
                              </w:r>
                            </w:p>
                            <w:p w:rsidR="00B60A85" w:rsidRPr="00F86E9A" w:rsidRDefault="00B60A85" w:rsidP="00B60A85">
                              <w:pPr>
                                <w:pStyle w:val="NoSpacing"/>
                                <w:rPr>
                                  <w:rFonts w:ascii="Arial" w:hAnsi="Arial" w:cs="Arial"/>
                                  <w:sz w:val="16"/>
                                  <w:szCs w:val="16"/>
                                </w:rPr>
                              </w:pPr>
                            </w:p>
                            <w:p w:rsidR="00B60A85" w:rsidRPr="00F86E9A" w:rsidRDefault="00B60A85" w:rsidP="00B60A85">
                              <w:pPr>
                                <w:pStyle w:val="NoSpacing"/>
                                <w:rPr>
                                  <w:rFonts w:ascii="Arial" w:hAnsi="Arial" w:cs="Arial"/>
                                  <w:sz w:val="16"/>
                                  <w:szCs w:val="16"/>
                                </w:rPr>
                              </w:pPr>
                            </w:p>
                            <w:p w:rsidR="00B60A85" w:rsidRPr="00F86E9A" w:rsidRDefault="00B60A85" w:rsidP="00B60A85">
                              <w:pPr>
                                <w:pStyle w:val="NoSpacing"/>
                                <w:rPr>
                                  <w:rFonts w:ascii="Arial" w:hAnsi="Arial" w:cs="Arial"/>
                                  <w:sz w:val="16"/>
                                  <w:szCs w:val="16"/>
                                </w:rPr>
                              </w:pPr>
                            </w:p>
                            <w:p w:rsidR="00B60A85" w:rsidRPr="00F86E9A" w:rsidRDefault="00B60A85" w:rsidP="00B60A85">
                              <w:pPr>
                                <w:pStyle w:val="NoSpacing"/>
                                <w:rPr>
                                  <w:rFonts w:ascii="Arial" w:hAnsi="Arial" w:cs="Arial"/>
                                  <w:b/>
                                  <w:sz w:val="16"/>
                                  <w:szCs w:val="16"/>
                                </w:rPr>
                              </w:pPr>
                              <w:r w:rsidRPr="00F86E9A">
                                <w:rPr>
                                  <w:rFonts w:ascii="Arial" w:hAnsi="Arial" w:cs="Arial"/>
                                  <w:b/>
                                  <w:sz w:val="16"/>
                                  <w:szCs w:val="16"/>
                                </w:rPr>
                                <w:t>Eligibility</w:t>
                              </w:r>
                            </w:p>
                            <w:p w:rsidR="00B60A85" w:rsidRPr="00F86E9A" w:rsidRDefault="00B60A85" w:rsidP="00B60A85">
                              <w:pPr>
                                <w:pStyle w:val="NoSpacing"/>
                                <w:rPr>
                                  <w:rFonts w:ascii="Arial" w:hAnsi="Arial" w:cs="Arial"/>
                                  <w:sz w:val="16"/>
                                  <w:szCs w:val="16"/>
                                </w:rPr>
                              </w:pPr>
                            </w:p>
                            <w:p w:rsidR="00B60A85" w:rsidRPr="00F86E9A" w:rsidRDefault="00B60A85" w:rsidP="00B60A85">
                              <w:pPr>
                                <w:pStyle w:val="NoSpacing"/>
                                <w:rPr>
                                  <w:rFonts w:ascii="Arial" w:hAnsi="Arial" w:cs="Arial"/>
                                  <w:sz w:val="16"/>
                                  <w:szCs w:val="16"/>
                                </w:rPr>
                              </w:pPr>
                            </w:p>
                            <w:p w:rsidR="00B60A85" w:rsidRPr="00F86E9A" w:rsidRDefault="00B60A85" w:rsidP="00B60A85">
                              <w:pPr>
                                <w:pStyle w:val="NoSpacing"/>
                                <w:rPr>
                                  <w:rFonts w:ascii="Arial" w:hAnsi="Arial" w:cs="Arial"/>
                                  <w:sz w:val="16"/>
                                  <w:szCs w:val="16"/>
                                </w:rPr>
                              </w:pPr>
                            </w:p>
                            <w:p w:rsidR="00B60A85" w:rsidRPr="00F86E9A" w:rsidRDefault="00B60A85" w:rsidP="00B60A85">
                              <w:pPr>
                                <w:pStyle w:val="NoSpacing"/>
                                <w:rPr>
                                  <w:rFonts w:ascii="Arial" w:hAnsi="Arial" w:cs="Arial"/>
                                  <w:sz w:val="16"/>
                                  <w:szCs w:val="16"/>
                                </w:rPr>
                              </w:pPr>
                            </w:p>
                            <w:p w:rsidR="00B60A85" w:rsidRPr="00F86E9A" w:rsidRDefault="00B60A85" w:rsidP="00B60A85">
                              <w:pPr>
                                <w:pStyle w:val="NoSpacing"/>
                                <w:rPr>
                                  <w:rFonts w:ascii="Arial" w:hAnsi="Arial" w:cs="Arial"/>
                                  <w:b/>
                                  <w:sz w:val="16"/>
                                  <w:szCs w:val="16"/>
                                </w:rPr>
                              </w:pPr>
                              <w:r w:rsidRPr="00F86E9A">
                                <w:rPr>
                                  <w:rFonts w:ascii="Arial" w:hAnsi="Arial" w:cs="Arial"/>
                                  <w:b/>
                                  <w:sz w:val="16"/>
                                  <w:szCs w:val="16"/>
                                </w:rPr>
                                <w:t>Inclusion</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8pt;margin-top:-238.6pt;width:315.6pt;height:152.65pt;z-index:251659264;mso-width-relative:margin;mso-height-relative:margin" coordorigin=",651" coordsize="40079,1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">
                <v:shapetype id="_x0000_t32" coordsize="21600,21600" o:spt="32" o:oned="t" path="m,l21600,21600e" filled="f">
                  <v:path arrowok="t" fillok="f" o:connecttype="none"/>
                  <o:lock v:ext="edit" shapetype="t"/>
                </v:shapetype>
                <v:shape id="Straight Arrow Connector 8" o:spid="_x0000_s1027" type="#_x0000_t32" style="position:absolute;left:12093;top:8483;width:0;height:1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FTcAAAADaAAAADwAAAGRycy9kb3ducmV2LnhtbERPzWoCMRC+F3yHMIK3mrVIK6tRRClV&#10;PBRXH2DcjLuLm8mapBrfvjkIHj++/9kimlbcyPnGsoLRMANBXFrdcKXgePh+n4DwAVlja5kUPMjD&#10;Yt57m2Gu7Z33dCtCJVII+xwV1CF0uZS+rMmgH9qOOHFn6wyGBF0ltcN7Cjet/MiyT2mw4dRQY0er&#10;mspL8WcUfLXFwY23vrj+/lzjens8xd15p9SgH5dTEIFieImf7o1WkLamK+kGyP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vxU3AAAAA2gAAAA8AAAAAAAAAAAAAAAAA&#10;oQIAAGRycy9kb3ducmV2LnhtbFBLBQYAAAAABAAEAPkAAACOAwAAAAA=&#10;" strokecolor="black [3213]" strokeweight=".5pt">
                  <v:stroke endarrow="open"/>
                </v:shape>
                <v:shapetype id="_x0000_t202" coordsize="21600,21600" o:spt="202" path="m,l,21600r21600,l21600,xe">
                  <v:stroke joinstyle="miter"/>
                  <v:path gradientshapeok="t" o:connecttype="rect"/>
                </v:shapetype>
                <v:shape id="Text Box 2" o:spid="_x0000_s1028" type="#_x0000_t202" style="position:absolute;left:7267;top:669;width:13561;height:3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5BZsIA&#10;AADaAAAADwAAAGRycy9kb3ducmV2LnhtbESPQYvCMBSE78L+h/AWvGmqqK3VKLKgCCssq168PZpn&#10;W2xeSpOt9d+bBcHjMDPfMMt1ZyrRUuNKywpGwwgEcWZ1ybmC82k7SEA4j6yxskwKHuRgvfroLTHV&#10;9s6/1B59LgKEXYoKCu/rVEqXFWTQDW1NHLyrbQz6IJtc6gbvAW4qOY6imTRYclgosKavgrLb8c8o&#10;SMZtvJnms5/Jd4K7+HDJ3IETpfqf3WYBwlPn3+FXe68VzOH/Sr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kFmwgAAANoAAAAPAAAAAAAAAAAAAAAAAJgCAABkcnMvZG93&#10;bnJldi54bWxQSwUGAAAAAAQABAD1AAAAhwMAAAAA&#10;" strokeweight=".5pt">
                  <v:textbox inset="0,0,0,0">
                    <w:txbxContent>
                      <w:p w:rsidR="00B60A85" w:rsidRPr="00F86E9A" w:rsidRDefault="00B60A85" w:rsidP="00B60A85">
                        <w:pPr>
                          <w:autoSpaceDE w:val="0"/>
                          <w:autoSpaceDN w:val="0"/>
                          <w:adjustRightInd w:val="0"/>
                          <w:spacing w:line="240" w:lineRule="auto"/>
                          <w:jc w:val="center"/>
                          <w:rPr>
                            <w:rFonts w:ascii="Arial" w:hAnsi="Arial" w:cs="Arial"/>
                            <w:bCs/>
                            <w:sz w:val="16"/>
                            <w:szCs w:val="16"/>
                          </w:rPr>
                        </w:pPr>
                        <w:r w:rsidRPr="00F86E9A">
                          <w:rPr>
                            <w:rFonts w:ascii="Arial" w:hAnsi="Arial" w:cs="Arial"/>
                            <w:bCs/>
                            <w:sz w:val="16"/>
                            <w:szCs w:val="16"/>
                          </w:rPr>
                          <w:t>Citations identified through</w:t>
                        </w:r>
                      </w:p>
                      <w:p w:rsidR="00B60A85" w:rsidRPr="00F86E9A" w:rsidRDefault="00B60A85" w:rsidP="00B60A85">
                        <w:pPr>
                          <w:pStyle w:val="NoSpacing"/>
                          <w:jc w:val="center"/>
                          <w:rPr>
                            <w:rFonts w:ascii="Arial" w:hAnsi="Arial" w:cs="Arial"/>
                            <w:bCs/>
                            <w:sz w:val="16"/>
                            <w:szCs w:val="16"/>
                          </w:rPr>
                        </w:pPr>
                        <w:proofErr w:type="gramStart"/>
                        <w:r w:rsidRPr="00F86E9A">
                          <w:rPr>
                            <w:rFonts w:ascii="Arial" w:hAnsi="Arial" w:cs="Arial"/>
                            <w:bCs/>
                            <w:sz w:val="16"/>
                            <w:szCs w:val="16"/>
                          </w:rPr>
                          <w:t>database</w:t>
                        </w:r>
                        <w:proofErr w:type="gramEnd"/>
                        <w:r w:rsidRPr="00F86E9A">
                          <w:rPr>
                            <w:rFonts w:ascii="Arial" w:hAnsi="Arial" w:cs="Arial"/>
                            <w:bCs/>
                            <w:sz w:val="16"/>
                            <w:szCs w:val="16"/>
                          </w:rPr>
                          <w:t xml:space="preserve"> searching</w:t>
                        </w:r>
                      </w:p>
                      <w:p w:rsidR="00B60A85" w:rsidRPr="00F86E9A" w:rsidRDefault="00B60A85" w:rsidP="00B60A85">
                        <w:pPr>
                          <w:pStyle w:val="NoSpacing"/>
                          <w:jc w:val="center"/>
                          <w:rPr>
                            <w:rFonts w:ascii="Arial" w:hAnsi="Arial" w:cs="Arial"/>
                            <w:sz w:val="16"/>
                            <w:szCs w:val="16"/>
                          </w:rPr>
                        </w:pPr>
                        <w:r w:rsidRPr="00F86E9A">
                          <w:rPr>
                            <w:rFonts w:ascii="Arial" w:hAnsi="Arial" w:cs="Arial"/>
                            <w:bCs/>
                            <w:i/>
                            <w:sz w:val="16"/>
                            <w:szCs w:val="16"/>
                          </w:rPr>
                          <w:t>n</w:t>
                        </w:r>
                        <w:r w:rsidRPr="00F86E9A">
                          <w:rPr>
                            <w:rFonts w:ascii="Arial" w:hAnsi="Arial" w:cs="Arial"/>
                            <w:bCs/>
                            <w:sz w:val="16"/>
                            <w:szCs w:val="16"/>
                          </w:rPr>
                          <w:t xml:space="preserve"> = 286</w:t>
                        </w:r>
                      </w:p>
                    </w:txbxContent>
                  </v:textbox>
                </v:shape>
                <v:shape id="Text Box 2" o:spid="_x0000_s1029" type="#_x0000_t202" style="position:absolute;left:7267;top:5994;width:9497;height: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TAMQA&#10;AADbAAAADwAAAGRycy9kb3ducmV2LnhtbESPQWvCQBCF7wX/wzKCt7pRrIY0GxFBESqU2l56G7LT&#10;JJidDdk1xn/fORR6m+G9ee+bfDu6Vg3Uh8azgcU8AUVcettwZeDr8/CcggoR2WLrmQw8KMC2mDzl&#10;mFl/5w8aLrFSEsIhQwN1jF2mdShrchjmviMW7cf3DqOsfaVtj3cJd61eJslaO2xYGmrsaF9Teb3c&#10;nIF0OWx2L9X6ffWW4nFz/i7DmVNjZtNx9woq0hj/zX/XJyv4Qi+/yAC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hUwDEAAAA2wAAAA8AAAAAAAAAAAAAAAAAmAIAAGRycy9k&#10;b3ducmV2LnhtbFBLBQYAAAAABAAEAPUAAACJAwAAAAA=&#10;" strokeweight=".5pt">
                  <v:textbox inset="0,0,0,0">
                    <w:txbxContent>
                      <w:p w:rsidR="00B60A85" w:rsidRPr="00F86E9A" w:rsidRDefault="00B60A85" w:rsidP="00B60A85">
                        <w:pPr>
                          <w:autoSpaceDE w:val="0"/>
                          <w:autoSpaceDN w:val="0"/>
                          <w:adjustRightInd w:val="0"/>
                          <w:spacing w:line="240" w:lineRule="auto"/>
                          <w:jc w:val="center"/>
                          <w:rPr>
                            <w:rFonts w:ascii="Arial" w:hAnsi="Arial" w:cs="Arial"/>
                            <w:bCs/>
                            <w:sz w:val="16"/>
                            <w:szCs w:val="16"/>
                          </w:rPr>
                        </w:pPr>
                        <w:r w:rsidRPr="00F86E9A">
                          <w:rPr>
                            <w:rFonts w:ascii="Arial" w:hAnsi="Arial" w:cs="Arial"/>
                            <w:bCs/>
                            <w:sz w:val="16"/>
                            <w:szCs w:val="16"/>
                          </w:rPr>
                          <w:t>Citations screened</w:t>
                        </w:r>
                      </w:p>
                      <w:p w:rsidR="00B60A85" w:rsidRPr="00F86E9A" w:rsidRDefault="00B60A85" w:rsidP="00B60A85">
                        <w:pPr>
                          <w:pStyle w:val="NoSpacing"/>
                          <w:jc w:val="center"/>
                          <w:rPr>
                            <w:rFonts w:ascii="Arial" w:hAnsi="Arial" w:cs="Arial"/>
                            <w:sz w:val="16"/>
                            <w:szCs w:val="16"/>
                          </w:rPr>
                        </w:pPr>
                        <w:r w:rsidRPr="00F86E9A">
                          <w:rPr>
                            <w:rFonts w:ascii="Arial" w:hAnsi="Arial" w:cs="Arial"/>
                            <w:bCs/>
                            <w:i/>
                            <w:sz w:val="16"/>
                            <w:szCs w:val="16"/>
                          </w:rPr>
                          <w:t>n</w:t>
                        </w:r>
                        <w:r w:rsidRPr="00F86E9A">
                          <w:rPr>
                            <w:rFonts w:ascii="Arial" w:hAnsi="Arial" w:cs="Arial"/>
                            <w:bCs/>
                            <w:sz w:val="16"/>
                            <w:szCs w:val="16"/>
                          </w:rPr>
                          <w:t xml:space="preserve"> = 271</w:t>
                        </w:r>
                      </w:p>
                    </w:txbxContent>
                  </v:textbox>
                </v:shape>
                <v:shape id="Text Box 11" o:spid="_x0000_s1030" type="#_x0000_t202" style="position:absolute;left:25426;top:651;width:9776;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32m8AA&#10;AADbAAAADwAAAGRycy9kb3ducmV2LnhtbERPy6rCMBDdC/5DGOHuNFV8lGoUEZQLCuJj425oxrbY&#10;TEoTa+/f3wiCuzmc5yxWrSlFQ7UrLCsYDiIQxKnVBWcKrpdtPwbhPLLG0jIp+CMHq2W3s8BE2xef&#10;qDn7TIQQdgkqyL2vEildmpNBN7AVceDutjboA6wzqWt8hXBTylEUTaXBgkNDjhVtckof56dREI+a&#10;2XqSTY/jfYy72eGWugPHSv302vUchKfWf8Uf968O84fw/iUc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32m8AAAADbAAAADwAAAAAAAAAAAAAAAACYAgAAZHJzL2Rvd25y&#10;ZXYueG1sUEsFBgAAAAAEAAQA9QAAAIUDAAAAAA==&#10;" strokeweight=".5pt">
                  <v:textbox inset="0,0,0,0">
                    <w:txbxContent>
                      <w:p w:rsidR="00B60A85" w:rsidRPr="00F86E9A" w:rsidRDefault="00B60A85" w:rsidP="00B60A85">
                        <w:pPr>
                          <w:pStyle w:val="NoSpacing"/>
                          <w:rPr>
                            <w:rFonts w:ascii="Arial" w:hAnsi="Arial" w:cs="Arial"/>
                            <w:bCs/>
                            <w:sz w:val="16"/>
                            <w:szCs w:val="16"/>
                          </w:rPr>
                        </w:pPr>
                        <w:r w:rsidRPr="00F86E9A">
                          <w:rPr>
                            <w:rFonts w:ascii="Arial" w:hAnsi="Arial" w:cs="Arial"/>
                            <w:bCs/>
                            <w:sz w:val="16"/>
                            <w:szCs w:val="16"/>
                          </w:rPr>
                          <w:t>Number of duplicate citations removed</w:t>
                        </w:r>
                      </w:p>
                      <w:p w:rsidR="00B60A85" w:rsidRPr="00990FE5" w:rsidRDefault="00B60A85" w:rsidP="00B60A85">
                        <w:pPr>
                          <w:pStyle w:val="NoSpacing"/>
                        </w:pPr>
                        <w:r w:rsidRPr="00F86E9A">
                          <w:rPr>
                            <w:rFonts w:ascii="Arial" w:hAnsi="Arial" w:cs="Arial"/>
                            <w:bCs/>
                            <w:i/>
                            <w:sz w:val="16"/>
                            <w:szCs w:val="16"/>
                          </w:rPr>
                          <w:t>n</w:t>
                        </w:r>
                        <w:r w:rsidRPr="00F86E9A">
                          <w:rPr>
                            <w:rFonts w:ascii="Arial" w:hAnsi="Arial" w:cs="Arial"/>
                            <w:bCs/>
                            <w:sz w:val="16"/>
                            <w:szCs w:val="16"/>
                          </w:rPr>
                          <w:t xml:space="preserve"> = 15</w:t>
                        </w:r>
                      </w:p>
                    </w:txbxContent>
                  </v:textbox>
                </v:shape>
                <v:shape id="Text Box 12" o:spid="_x0000_s1031" type="#_x0000_t202" style="position:absolute;left:25426;top:5589;width:8432;height:3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o7MIA&#10;AADbAAAADwAAAGRycy9kb3ducmV2LnhtbERPTWvCQBC9F/wPywje6sbQakizERFahAZE20tvQ3aa&#10;hGZnQ3abxH/vCoK3ebzPybaTacVAvWssK1gtIxDEpdUNVwq+v96fExDOI2tsLZOCCznY5rOnDFNt&#10;Rz7RcPaVCCHsUlRQe9+lUrqyJoNuaTviwP3a3qAPsK+k7nEM4aaVcRStpcGGQ0ONHe1rKv/O/0ZB&#10;Eg+b3Wu1Pr58JvixKX5KV3Ci1GI+7d5AeJr8Q3x3H3SYH8Ptl3C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2jswgAAANsAAAAPAAAAAAAAAAAAAAAAAJgCAABkcnMvZG93&#10;bnJldi54bWxQSwUGAAAAAAQABAD1AAAAhwMAAAAA&#10;" strokeweight=".5pt">
                  <v:textbox inset="0,0,0,0">
                    <w:txbxContent>
                      <w:p w:rsidR="00B60A85" w:rsidRPr="00F86E9A" w:rsidRDefault="00B60A85" w:rsidP="00B60A85">
                        <w:pPr>
                          <w:pStyle w:val="NoSpacing"/>
                          <w:rPr>
                            <w:rFonts w:ascii="Arial" w:hAnsi="Arial" w:cs="Arial"/>
                            <w:bCs/>
                            <w:sz w:val="16"/>
                            <w:szCs w:val="16"/>
                          </w:rPr>
                        </w:pPr>
                        <w:r w:rsidRPr="00F86E9A">
                          <w:rPr>
                            <w:rFonts w:ascii="Arial" w:hAnsi="Arial" w:cs="Arial"/>
                            <w:bCs/>
                            <w:sz w:val="16"/>
                            <w:szCs w:val="16"/>
                          </w:rPr>
                          <w:t>Unsuitable citations removed</w:t>
                        </w:r>
                      </w:p>
                      <w:p w:rsidR="00B60A85" w:rsidRPr="00F86E9A" w:rsidRDefault="00B60A85" w:rsidP="00B60A85">
                        <w:pPr>
                          <w:pStyle w:val="NoSpacing"/>
                          <w:rPr>
                            <w:rFonts w:ascii="Arial" w:hAnsi="Arial" w:cs="Arial"/>
                            <w:sz w:val="16"/>
                            <w:szCs w:val="16"/>
                          </w:rPr>
                        </w:pPr>
                        <w:r w:rsidRPr="00F86E9A">
                          <w:rPr>
                            <w:rFonts w:ascii="Arial" w:hAnsi="Arial" w:cs="Arial"/>
                            <w:bCs/>
                            <w:i/>
                            <w:sz w:val="16"/>
                            <w:szCs w:val="16"/>
                          </w:rPr>
                          <w:t>n</w:t>
                        </w:r>
                        <w:r w:rsidRPr="00F86E9A">
                          <w:rPr>
                            <w:rFonts w:ascii="Arial" w:hAnsi="Arial" w:cs="Arial"/>
                            <w:bCs/>
                            <w:sz w:val="16"/>
                            <w:szCs w:val="16"/>
                          </w:rPr>
                          <w:t xml:space="preserve"> = 191</w:t>
                        </w:r>
                      </w:p>
                    </w:txbxContent>
                  </v:textbox>
                </v:shape>
                <v:shape id="Text Box 2" o:spid="_x0000_s1032" type="#_x0000_t202" style="position:absolute;left:7267;top:10042;width:10899;height:3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Nd8IA&#10;AADbAAAADwAAAGRycy9kb3ducmV2LnhtbERPTWvCQBC9F/wPywi96UarMUQ3QYQWoYJoe/E2ZKdJ&#10;aHY27G5j+u+7hUJv83ifsytH04mBnG8tK1jMExDEldUt1wre355nGQgfkDV2lknBN3koi8nDDnNt&#10;73yh4RpqEUPY56igCaHPpfRVQwb93PbEkfuwzmCI0NVSO7zHcNPJZZKk0mDLsaHBng4NVZ/XL6Mg&#10;Ww6b/bpOz6vXDF82p1vlT5wp9Tgd91sQgcbwL/5zH3Wc/wS/v8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8813wgAAANsAAAAPAAAAAAAAAAAAAAAAAJgCAABkcnMvZG93&#10;bnJldi54bWxQSwUGAAAAAAQABAD1AAAAhwMAAAAA&#10;" strokeweight=".5pt">
                  <v:textbox inset="0,0,0,0">
                    <w:txbxContent>
                      <w:p w:rsidR="00B60A85" w:rsidRPr="00F86E9A" w:rsidRDefault="00B60A85" w:rsidP="00B60A85">
                        <w:pPr>
                          <w:pStyle w:val="NoSpacing"/>
                          <w:jc w:val="center"/>
                          <w:rPr>
                            <w:rFonts w:ascii="Arial" w:hAnsi="Arial" w:cs="Arial"/>
                            <w:sz w:val="16"/>
                            <w:szCs w:val="16"/>
                          </w:rPr>
                        </w:pPr>
                        <w:r w:rsidRPr="00F86E9A">
                          <w:rPr>
                            <w:rFonts w:ascii="Arial" w:hAnsi="Arial" w:cs="Arial"/>
                            <w:sz w:val="16"/>
                            <w:szCs w:val="16"/>
                          </w:rPr>
                          <w:t>Full-text articles assessed for eligibility</w:t>
                        </w:r>
                      </w:p>
                      <w:p w:rsidR="00B60A85" w:rsidRPr="00F86E9A" w:rsidRDefault="00B60A85" w:rsidP="00B60A85">
                        <w:pPr>
                          <w:pStyle w:val="NoSpacing"/>
                          <w:jc w:val="center"/>
                          <w:rPr>
                            <w:rFonts w:ascii="Arial" w:hAnsi="Arial" w:cs="Arial"/>
                            <w:sz w:val="16"/>
                            <w:szCs w:val="16"/>
                          </w:rPr>
                        </w:pPr>
                        <w:r w:rsidRPr="00F86E9A">
                          <w:rPr>
                            <w:rFonts w:ascii="Arial" w:hAnsi="Arial" w:cs="Arial"/>
                            <w:i/>
                            <w:sz w:val="16"/>
                            <w:szCs w:val="16"/>
                          </w:rPr>
                          <w:t>n</w:t>
                        </w:r>
                        <w:r w:rsidRPr="00F86E9A">
                          <w:rPr>
                            <w:rFonts w:ascii="Arial" w:hAnsi="Arial" w:cs="Arial"/>
                            <w:sz w:val="16"/>
                            <w:szCs w:val="16"/>
                          </w:rPr>
                          <w:t xml:space="preserve"> = 83</w:t>
                        </w:r>
                      </w:p>
                    </w:txbxContent>
                  </v:textbox>
                </v:shape>
                <v:shape id="Text Box 2" o:spid="_x0000_s1033" type="#_x0000_t202" style="position:absolute;left:25426;top:10401;width:14653;height:9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VA8AA&#10;AADbAAAADwAAAGRycy9kb3ducmV2LnhtbERPy6rCMBDdC/5DGMGdpoqPUo0igiIoXK7XjbuhGdti&#10;MylNrPXvjSDc3RzOc5br1pSiodoVlhWMhhEI4tTqgjMFl7/dIAbhPLLG0jIpeJGD9arbWWKi7ZN/&#10;qTn7TIQQdgkqyL2vEildmpNBN7QVceButjboA6wzqWt8hnBTynEUzaTBgkNDjhVtc0rv54dREI+b&#10;+WaazX4mxxj389M1dSeOler32s0ChKfW/4u/7oMO8yfw+SUc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pVA8AAAADbAAAADwAAAAAAAAAAAAAAAACYAgAAZHJzL2Rvd25y&#10;ZXYueG1sUEsFBgAAAAAEAAQA9QAAAIUDAAAAAA==&#10;" strokeweight=".5pt">
                  <v:textbox inset="0,0,0,0">
                    <w:txbxContent>
                      <w:p w:rsidR="00B60A85" w:rsidRPr="00F86E9A" w:rsidRDefault="00B60A85" w:rsidP="00B60A85">
                        <w:pPr>
                          <w:autoSpaceDE w:val="0"/>
                          <w:autoSpaceDN w:val="0"/>
                          <w:adjustRightInd w:val="0"/>
                          <w:spacing w:line="240" w:lineRule="auto"/>
                          <w:rPr>
                            <w:rFonts w:ascii="Arial" w:hAnsi="Arial" w:cs="Arial"/>
                            <w:bCs/>
                            <w:sz w:val="16"/>
                            <w:szCs w:val="16"/>
                          </w:rPr>
                        </w:pPr>
                        <w:r w:rsidRPr="00F86E9A">
                          <w:rPr>
                            <w:rFonts w:ascii="Arial" w:hAnsi="Arial" w:cs="Arial"/>
                            <w:bCs/>
                            <w:sz w:val="16"/>
                            <w:szCs w:val="16"/>
                          </w:rPr>
                          <w:t xml:space="preserve">Full-text articles excluded </w:t>
                        </w:r>
                        <w:r w:rsidRPr="00F86E9A">
                          <w:rPr>
                            <w:rFonts w:ascii="Arial" w:hAnsi="Arial" w:cs="Arial"/>
                            <w:bCs/>
                            <w:sz w:val="16"/>
                            <w:szCs w:val="16"/>
                          </w:rPr>
                          <w:br/>
                          <w:t>(</w:t>
                        </w:r>
                        <w:r w:rsidRPr="00F86E9A">
                          <w:rPr>
                            <w:rFonts w:ascii="Arial" w:hAnsi="Arial" w:cs="Arial"/>
                            <w:bCs/>
                            <w:i/>
                            <w:sz w:val="16"/>
                            <w:szCs w:val="16"/>
                          </w:rPr>
                          <w:t>n</w:t>
                        </w:r>
                        <w:r w:rsidRPr="00F86E9A">
                          <w:rPr>
                            <w:rFonts w:ascii="Arial" w:hAnsi="Arial" w:cs="Arial"/>
                            <w:bCs/>
                            <w:sz w:val="16"/>
                            <w:szCs w:val="16"/>
                          </w:rPr>
                          <w:t xml:space="preserve"> = 43):</w:t>
                        </w:r>
                      </w:p>
                      <w:p w:rsidR="00B60A85" w:rsidRPr="00F86E9A" w:rsidRDefault="00B60A85" w:rsidP="00B60A85">
                        <w:pPr>
                          <w:autoSpaceDE w:val="0"/>
                          <w:autoSpaceDN w:val="0"/>
                          <w:adjustRightInd w:val="0"/>
                          <w:spacing w:line="240" w:lineRule="auto"/>
                          <w:rPr>
                            <w:rFonts w:ascii="Arial" w:hAnsi="Arial" w:cs="Arial"/>
                            <w:bCs/>
                            <w:sz w:val="16"/>
                            <w:szCs w:val="16"/>
                          </w:rPr>
                        </w:pPr>
                        <w:r w:rsidRPr="00F86E9A">
                          <w:rPr>
                            <w:rFonts w:ascii="Arial" w:hAnsi="Arial" w:cs="Arial"/>
                            <w:bCs/>
                            <w:sz w:val="16"/>
                            <w:szCs w:val="16"/>
                          </w:rPr>
                          <w:t>-Non-research article (</w:t>
                        </w:r>
                        <w:r w:rsidRPr="00F86E9A">
                          <w:rPr>
                            <w:rFonts w:ascii="Arial" w:hAnsi="Arial" w:cs="Arial"/>
                            <w:bCs/>
                            <w:i/>
                            <w:sz w:val="16"/>
                            <w:szCs w:val="16"/>
                          </w:rPr>
                          <w:t>n</w:t>
                        </w:r>
                        <w:r w:rsidRPr="00F86E9A">
                          <w:rPr>
                            <w:rFonts w:ascii="Arial" w:hAnsi="Arial" w:cs="Arial"/>
                            <w:bCs/>
                            <w:sz w:val="16"/>
                            <w:szCs w:val="16"/>
                          </w:rPr>
                          <w:t xml:space="preserve"> = 1)</w:t>
                        </w:r>
                      </w:p>
                      <w:p w:rsidR="00B60A85" w:rsidRPr="00F86E9A" w:rsidRDefault="00B60A85" w:rsidP="00B60A85">
                        <w:pPr>
                          <w:autoSpaceDE w:val="0"/>
                          <w:autoSpaceDN w:val="0"/>
                          <w:adjustRightInd w:val="0"/>
                          <w:spacing w:line="240" w:lineRule="auto"/>
                          <w:rPr>
                            <w:rFonts w:ascii="Arial" w:hAnsi="Arial" w:cs="Arial"/>
                            <w:bCs/>
                            <w:sz w:val="16"/>
                            <w:szCs w:val="16"/>
                          </w:rPr>
                        </w:pPr>
                        <w:r w:rsidRPr="00F86E9A">
                          <w:rPr>
                            <w:rFonts w:ascii="Arial" w:hAnsi="Arial" w:cs="Arial"/>
                            <w:bCs/>
                            <w:sz w:val="16"/>
                            <w:szCs w:val="16"/>
                          </w:rPr>
                          <w:t>-Unsuitable data (</w:t>
                        </w:r>
                        <w:r w:rsidRPr="00F86E9A">
                          <w:rPr>
                            <w:rFonts w:ascii="Arial" w:hAnsi="Arial" w:cs="Arial"/>
                            <w:bCs/>
                            <w:i/>
                            <w:sz w:val="16"/>
                            <w:szCs w:val="16"/>
                          </w:rPr>
                          <w:t>n</w:t>
                        </w:r>
                        <w:r w:rsidRPr="00F86E9A">
                          <w:rPr>
                            <w:rFonts w:ascii="Arial" w:hAnsi="Arial" w:cs="Arial"/>
                            <w:bCs/>
                            <w:sz w:val="16"/>
                            <w:szCs w:val="16"/>
                          </w:rPr>
                          <w:t xml:space="preserve"> = 26)</w:t>
                        </w:r>
                      </w:p>
                      <w:p w:rsidR="00B60A85" w:rsidRPr="00F86E9A" w:rsidRDefault="00B60A85" w:rsidP="00B60A85">
                        <w:pPr>
                          <w:autoSpaceDE w:val="0"/>
                          <w:autoSpaceDN w:val="0"/>
                          <w:adjustRightInd w:val="0"/>
                          <w:spacing w:line="240" w:lineRule="auto"/>
                          <w:rPr>
                            <w:rFonts w:ascii="Arial" w:hAnsi="Arial" w:cs="Arial"/>
                            <w:bCs/>
                            <w:sz w:val="16"/>
                            <w:szCs w:val="16"/>
                          </w:rPr>
                        </w:pPr>
                        <w:r w:rsidRPr="00F86E9A">
                          <w:rPr>
                            <w:rFonts w:ascii="Arial" w:hAnsi="Arial" w:cs="Arial"/>
                            <w:bCs/>
                            <w:sz w:val="16"/>
                            <w:szCs w:val="16"/>
                          </w:rPr>
                          <w:t>-Unsuitable analyses (</w:t>
                        </w:r>
                        <w:r w:rsidRPr="00F86E9A">
                          <w:rPr>
                            <w:rFonts w:ascii="Arial" w:hAnsi="Arial" w:cs="Arial"/>
                            <w:bCs/>
                            <w:i/>
                            <w:sz w:val="16"/>
                            <w:szCs w:val="16"/>
                          </w:rPr>
                          <w:t>n</w:t>
                        </w:r>
                        <w:r w:rsidRPr="00F86E9A">
                          <w:rPr>
                            <w:rFonts w:ascii="Arial" w:hAnsi="Arial" w:cs="Arial"/>
                            <w:bCs/>
                            <w:sz w:val="16"/>
                            <w:szCs w:val="16"/>
                          </w:rPr>
                          <w:t xml:space="preserve"> = 7)</w:t>
                        </w:r>
                      </w:p>
                      <w:p w:rsidR="00B60A85" w:rsidRPr="00F86E9A" w:rsidRDefault="00B60A85" w:rsidP="00B60A85">
                        <w:pPr>
                          <w:autoSpaceDE w:val="0"/>
                          <w:autoSpaceDN w:val="0"/>
                          <w:adjustRightInd w:val="0"/>
                          <w:spacing w:line="240" w:lineRule="auto"/>
                          <w:rPr>
                            <w:rFonts w:ascii="Arial" w:hAnsi="Arial" w:cs="Arial"/>
                            <w:bCs/>
                            <w:sz w:val="16"/>
                            <w:szCs w:val="16"/>
                          </w:rPr>
                        </w:pPr>
                        <w:r w:rsidRPr="00F86E9A">
                          <w:rPr>
                            <w:rFonts w:ascii="Arial" w:hAnsi="Arial" w:cs="Arial"/>
                            <w:bCs/>
                            <w:sz w:val="16"/>
                            <w:szCs w:val="16"/>
                          </w:rPr>
                          <w:t>-</w:t>
                        </w:r>
                        <w:proofErr w:type="spellStart"/>
                        <w:r w:rsidRPr="00F86E9A">
                          <w:rPr>
                            <w:rFonts w:ascii="Arial" w:hAnsi="Arial" w:cs="Arial"/>
                            <w:bCs/>
                            <w:sz w:val="16"/>
                            <w:szCs w:val="16"/>
                          </w:rPr>
                          <w:t>Unvalidated</w:t>
                        </w:r>
                        <w:proofErr w:type="spellEnd"/>
                        <w:r w:rsidRPr="00F86E9A">
                          <w:rPr>
                            <w:rFonts w:ascii="Arial" w:hAnsi="Arial" w:cs="Arial"/>
                            <w:bCs/>
                            <w:sz w:val="16"/>
                            <w:szCs w:val="16"/>
                          </w:rPr>
                          <w:t xml:space="preserve"> measure(s) (</w:t>
                        </w:r>
                        <w:r w:rsidRPr="00F86E9A">
                          <w:rPr>
                            <w:rFonts w:ascii="Arial" w:hAnsi="Arial" w:cs="Arial"/>
                            <w:bCs/>
                            <w:i/>
                            <w:sz w:val="16"/>
                            <w:szCs w:val="16"/>
                          </w:rPr>
                          <w:t>n</w:t>
                        </w:r>
                        <w:r w:rsidRPr="00F86E9A">
                          <w:rPr>
                            <w:rFonts w:ascii="Arial" w:hAnsi="Arial" w:cs="Arial"/>
                            <w:bCs/>
                            <w:sz w:val="16"/>
                            <w:szCs w:val="16"/>
                          </w:rPr>
                          <w:t xml:space="preserve"> = 8)</w:t>
                        </w:r>
                      </w:p>
                      <w:p w:rsidR="00B60A85" w:rsidRPr="00F86E9A" w:rsidRDefault="00B60A85" w:rsidP="00B60A85">
                        <w:pPr>
                          <w:autoSpaceDE w:val="0"/>
                          <w:autoSpaceDN w:val="0"/>
                          <w:adjustRightInd w:val="0"/>
                          <w:spacing w:line="240" w:lineRule="auto"/>
                          <w:rPr>
                            <w:rFonts w:ascii="Arial" w:hAnsi="Arial" w:cs="Arial"/>
                            <w:bCs/>
                            <w:sz w:val="16"/>
                            <w:szCs w:val="16"/>
                          </w:rPr>
                        </w:pPr>
                        <w:r w:rsidRPr="00F86E9A">
                          <w:rPr>
                            <w:rFonts w:ascii="Arial" w:hAnsi="Arial" w:cs="Arial"/>
                            <w:bCs/>
                            <w:sz w:val="16"/>
                            <w:szCs w:val="16"/>
                          </w:rPr>
                          <w:t>-Youth sample (</w:t>
                        </w:r>
                        <w:r w:rsidRPr="00F86E9A">
                          <w:rPr>
                            <w:rFonts w:ascii="Arial" w:hAnsi="Arial" w:cs="Arial"/>
                            <w:bCs/>
                            <w:i/>
                            <w:sz w:val="16"/>
                            <w:szCs w:val="16"/>
                          </w:rPr>
                          <w:t>n</w:t>
                        </w:r>
                        <w:r w:rsidRPr="00F86E9A">
                          <w:rPr>
                            <w:rFonts w:ascii="Arial" w:hAnsi="Arial" w:cs="Arial"/>
                            <w:bCs/>
                            <w:sz w:val="16"/>
                            <w:szCs w:val="16"/>
                          </w:rPr>
                          <w:t xml:space="preserve"> = 4)</w:t>
                        </w:r>
                      </w:p>
                      <w:p w:rsidR="00B60A85" w:rsidRPr="00F86E9A" w:rsidRDefault="00B60A85" w:rsidP="00B60A85">
                        <w:pPr>
                          <w:autoSpaceDE w:val="0"/>
                          <w:autoSpaceDN w:val="0"/>
                          <w:adjustRightInd w:val="0"/>
                          <w:spacing w:line="240" w:lineRule="auto"/>
                          <w:rPr>
                            <w:rFonts w:ascii="Arial" w:hAnsi="Arial" w:cs="Arial"/>
                            <w:bCs/>
                            <w:sz w:val="16"/>
                            <w:szCs w:val="16"/>
                          </w:rPr>
                        </w:pPr>
                        <w:r w:rsidRPr="00F86E9A">
                          <w:rPr>
                            <w:rFonts w:ascii="Arial" w:hAnsi="Arial" w:cs="Arial"/>
                            <w:bCs/>
                            <w:sz w:val="16"/>
                            <w:szCs w:val="16"/>
                          </w:rPr>
                          <w:t>-Duplicate data (</w:t>
                        </w:r>
                        <w:r w:rsidRPr="00F86E9A">
                          <w:rPr>
                            <w:rFonts w:ascii="Arial" w:hAnsi="Arial" w:cs="Arial"/>
                            <w:bCs/>
                            <w:i/>
                            <w:sz w:val="16"/>
                            <w:szCs w:val="16"/>
                          </w:rPr>
                          <w:t>n</w:t>
                        </w:r>
                        <w:r w:rsidRPr="00F86E9A">
                          <w:rPr>
                            <w:rFonts w:ascii="Arial" w:hAnsi="Arial" w:cs="Arial"/>
                            <w:bCs/>
                            <w:sz w:val="16"/>
                            <w:szCs w:val="16"/>
                          </w:rPr>
                          <w:t xml:space="preserve"> = 2)</w:t>
                        </w:r>
                      </w:p>
                      <w:p w:rsidR="00B60A85" w:rsidRPr="00990FE5" w:rsidRDefault="00B60A85" w:rsidP="00B60A85">
                        <w:pPr>
                          <w:autoSpaceDE w:val="0"/>
                          <w:autoSpaceDN w:val="0"/>
                          <w:adjustRightInd w:val="0"/>
                          <w:spacing w:line="240" w:lineRule="auto"/>
                        </w:pPr>
                      </w:p>
                    </w:txbxContent>
                  </v:textbox>
                </v:shape>
                <v:shape id="Text Box 2" o:spid="_x0000_s1034" type="#_x0000_t202" style="position:absolute;left:7267;top:15882;width:9517;height:3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DbcEA&#10;AADbAAAADwAAAGRycy9kb3ducmV2LnhtbERPS2vCQBC+F/wPywje6saApaauIQoFpZcapechO3m0&#10;2dmwu43x33cLhd7m43vONp9ML0ZyvrOsYLVMQBBXVnfcKLheXh+fQfiArLG3TAru5CHfzR62mGl7&#10;4zONZWhEDGGfoYI2hCGT0lctGfRLOxBHrrbOYIjQNVI7vMVw08s0SZ6kwY5jQ4sDHVqqvspvo+Ay&#10;7v3x/Bk2+lTvZfpWv6cfrlBqMZ+KFxCBpvAv/nMfdZy/ht9f4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HQ23BAAAA2wAAAA8AAAAAAAAAAAAAAAAAmAIAAGRycy9kb3du&#10;cmV2LnhtbFBLBQYAAAAABAAEAPUAAACGAwAAAAA=&#10;">
                  <v:textbox inset="0,0,0,0">
                    <w:txbxContent>
                      <w:p w:rsidR="00B60A85" w:rsidRPr="00F86E9A" w:rsidRDefault="00B60A85" w:rsidP="00B60A85">
                        <w:pPr>
                          <w:pStyle w:val="NoSpacing"/>
                          <w:jc w:val="center"/>
                          <w:rPr>
                            <w:rFonts w:ascii="Arial" w:hAnsi="Arial" w:cs="Arial"/>
                            <w:sz w:val="16"/>
                            <w:szCs w:val="16"/>
                          </w:rPr>
                        </w:pPr>
                        <w:r w:rsidRPr="00F86E9A">
                          <w:rPr>
                            <w:rFonts w:ascii="Arial" w:hAnsi="Arial" w:cs="Arial"/>
                            <w:sz w:val="16"/>
                            <w:szCs w:val="16"/>
                          </w:rPr>
                          <w:t>Articles included in meta-analysis</w:t>
                        </w:r>
                      </w:p>
                      <w:p w:rsidR="00B60A85" w:rsidRPr="00F86E9A" w:rsidRDefault="00B60A85" w:rsidP="00B60A85">
                        <w:pPr>
                          <w:pStyle w:val="NoSpacing"/>
                          <w:jc w:val="center"/>
                          <w:rPr>
                            <w:rFonts w:ascii="Arial" w:hAnsi="Arial" w:cs="Arial"/>
                            <w:sz w:val="16"/>
                            <w:szCs w:val="16"/>
                          </w:rPr>
                        </w:pPr>
                        <w:r w:rsidRPr="00F86E9A">
                          <w:rPr>
                            <w:rFonts w:ascii="Arial" w:hAnsi="Arial" w:cs="Arial"/>
                            <w:i/>
                            <w:sz w:val="16"/>
                            <w:szCs w:val="16"/>
                          </w:rPr>
                          <w:t>n</w:t>
                        </w:r>
                        <w:r w:rsidRPr="00F86E9A">
                          <w:rPr>
                            <w:rFonts w:ascii="Arial" w:hAnsi="Arial" w:cs="Arial"/>
                            <w:sz w:val="16"/>
                            <w:szCs w:val="16"/>
                          </w:rPr>
                          <w:t xml:space="preserve"> = 40</w:t>
                        </w:r>
                      </w:p>
                    </w:txbxContent>
                  </v:textbox>
                </v:shape>
                <v:shape id="Straight Arrow Connector 16" o:spid="_x0000_s1035" type="#_x0000_t32" style="position:absolute;left:20804;top:2334;width:42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BvAMQAAADbAAAADwAAAGRycy9kb3ducmV2LnhtbESPQWsCMRCF7wX/QxjBS9GsHmzZGhcV&#10;RC8Vui31Omymu8smkyWJuv57Uyj0NsN78743q2KwRlzJh9axgvksA0FcOd1yreDrcz99BREiskbj&#10;mBTcKUCxHj2tMNfuxh90LWMtUgiHHBU0Mfa5lKFqyGKYuZ44aT/OW4xp9bXUHm8p3Bq5yLKltNhy&#10;IjTY066hqisvNnG3w0t4Pm3P/t2V3eXQm297MkpNxsPmDUSkIf6b/66POtVfwu8vaQC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0G8AxAAAANsAAAAPAAAAAAAAAAAA&#10;AAAAAKECAABkcnMvZG93bnJldi54bWxQSwUGAAAAAAQABAD5AAAAkgMAAAAA&#10;" strokecolor="black [3213]" strokeweight=".5pt">
                  <v:stroke dashstyle="dash" endarrow="open"/>
                </v:shape>
                <v:shape id="Straight Arrow Connector 17" o:spid="_x0000_s1036" type="#_x0000_t32" style="position:absolute;left:18166;top:11737;width:68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zKm8QAAADbAAAADwAAAGRycy9kb3ducmV2LnhtbESPQWsCMRCF74L/IYzgRTRbD7VsjYsK&#10;RS8Vui31Omymu8smkyWJuv57Uyj0NsN7874362KwRlzJh9axgqdFBoK4crrlWsHX59v8BUSIyBqN&#10;Y1JwpwDFZjxaY67djT/oWsZapBAOOSpoYuxzKUPVkMWwcD1x0n6ctxjT6mupPd5SuDVymWXP0mLL&#10;idBgT/uGqq682MTdDaswO+3O/t2V3eXQm297MkpNJ8P2FUSkIf6b/66POtVfwe8vaQC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MqbxAAAANsAAAAPAAAAAAAAAAAA&#10;AAAAAKECAABkcnMvZG93bnJldi54bWxQSwUGAAAAAAQABAD5AAAAkgMAAAAA&#10;" strokecolor="black [3213]" strokeweight=".5pt">
                  <v:stroke dashstyle="dash" endarrow="open"/>
                </v:shape>
                <v:shape id="Straight Arrow Connector 18" o:spid="_x0000_s1037" type="#_x0000_t32" style="position:absolute;left:16784;top:7121;width:82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e6cMAAADbAAAADwAAAGRycy9kb3ducmV2LnhtbESPTWsCMRCG7wX/Q5iCl1Kzeqhla5Qq&#10;iF4quC3tddhMdxeTyZJE3f77zkHwNsO8H88sVoN36kIxdYENTCcFKOI62I4bA1+f2+dXUCkjW3SB&#10;ycAfJVgtRw8LLG248pEuVW6UhHAq0UCbc19qneqWPKZJ6Inl9huixyxrbLSNeJVw7/SsKF60x46l&#10;ocWeNi3Vp+rspXc9zNPTYf0TP0J1Ou969+0Pzpjx4/D+BirTkO/im3tvBV9g5RcZQ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DXunDAAAA2wAAAA8AAAAAAAAAAAAA&#10;AAAAoQIAAGRycy9kb3ducmV2LnhtbFBLBQYAAAAABAAEAPkAAACRAwAAAAA=&#10;" strokecolor="black [3213]" strokeweight=".5pt">
                  <v:stroke dashstyle="dash" endarrow="open"/>
                </v:shape>
                <v:shape id="Straight Arrow Connector 19" o:spid="_x0000_s1038" type="#_x0000_t32" style="position:absolute;left:12058;top:4398;width:0;height:1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j76cIAAADbAAAADwAAAGRycy9kb3ducmV2LnhtbERPzWoCMRC+C32HMIK3mrVIratRSktp&#10;xYN09QHGzbi7uJmsSarx7Y1Q8DYf3+/Ml9G04kzON5YVjIYZCOLS6oYrBbvt1/MbCB+QNbaWScGV&#10;PCwXT7055tpe+JfORahECmGfo4I6hC6X0pc1GfRD2xEn7mCdwZCgq6R2eEnhppUvWfYqDTacGmrs&#10;6KOm8lj8GQWTtti68coXp833KX6udvu4PqyVGvTj+wxEoBge4n/3j07zp3D/JR0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j76cIAAADbAAAADwAAAAAAAAAAAAAA&#10;AAChAgAAZHJzL2Rvd25yZXYueG1sUEsFBgAAAAAEAAQA+QAAAJADAAAAAA==&#10;" strokecolor="black [3213]" strokeweight=".5pt">
                  <v:stroke endarrow="open"/>
                </v:shape>
                <v:shape id="Straight Arrow Connector 20" o:spid="_x0000_s1039" type="#_x0000_t32" style="position:absolute;left:12093;top:13895;width:0;height:1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6YycEAAADbAAAADwAAAGRycy9kb3ducmV2LnhtbERPy2oCMRTdC/2HcAvdaaZSqowTRSrS&#10;igtx9AOukzsPnNyMSarp3zeLQpeH8y5W0fTiTs53lhW8TjIQxJXVHTcKzqfteA7CB2SNvWVS8EMe&#10;VsunUYG5tg8+0r0MjUgh7HNU0IYw5FL6qiWDfmIH4sTV1hkMCbpGaoePFG56Oc2yd2mw49TQ4kAf&#10;LVXX8tsomPXlyb3tfHk7fN7iZne+xH29V+rlOa4XIALF8C/+c39pBdO0Pn1JP0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vpjJwQAAANsAAAAPAAAAAAAAAAAAAAAA&#10;AKECAABkcnMvZG93bnJldi54bWxQSwUGAAAAAAQABAD5AAAAjwMAAAAA&#10;" strokecolor="black [3213]" strokeweight=".5pt">
                  <v:stroke endarrow="open"/>
                </v:shape>
                <v:shape id="Text Box 2" o:spid="_x0000_s1040" type="#_x0000_t202" style="position:absolute;top:1268;width:9778;height:17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B60A85" w:rsidRPr="00F86E9A" w:rsidRDefault="00B60A85" w:rsidP="00B60A85">
                        <w:pPr>
                          <w:pStyle w:val="NoSpacing"/>
                          <w:rPr>
                            <w:rFonts w:ascii="Arial" w:hAnsi="Arial" w:cs="Arial"/>
                            <w:b/>
                            <w:sz w:val="16"/>
                            <w:szCs w:val="16"/>
                          </w:rPr>
                        </w:pPr>
                        <w:r w:rsidRPr="00F86E9A">
                          <w:rPr>
                            <w:rFonts w:ascii="Arial" w:hAnsi="Arial" w:cs="Arial"/>
                            <w:b/>
                            <w:sz w:val="16"/>
                            <w:szCs w:val="16"/>
                          </w:rPr>
                          <w:t>Identification</w:t>
                        </w:r>
                      </w:p>
                      <w:p w:rsidR="00B60A85" w:rsidRPr="00F86E9A" w:rsidRDefault="00B60A85" w:rsidP="00B60A85">
                        <w:pPr>
                          <w:pStyle w:val="NoSpacing"/>
                          <w:rPr>
                            <w:rFonts w:ascii="Arial" w:hAnsi="Arial" w:cs="Arial"/>
                            <w:sz w:val="16"/>
                            <w:szCs w:val="16"/>
                          </w:rPr>
                        </w:pPr>
                      </w:p>
                      <w:p w:rsidR="00B60A85" w:rsidRDefault="00B60A85" w:rsidP="00B60A85">
                        <w:pPr>
                          <w:pStyle w:val="NoSpacing"/>
                          <w:rPr>
                            <w:rFonts w:ascii="Arial" w:hAnsi="Arial" w:cs="Arial"/>
                            <w:sz w:val="16"/>
                            <w:szCs w:val="16"/>
                          </w:rPr>
                        </w:pPr>
                      </w:p>
                      <w:p w:rsidR="00B60A85" w:rsidRPr="00F86E9A" w:rsidRDefault="00B60A85" w:rsidP="00B60A85">
                        <w:pPr>
                          <w:pStyle w:val="NoSpacing"/>
                          <w:rPr>
                            <w:rFonts w:ascii="Arial" w:hAnsi="Arial" w:cs="Arial"/>
                            <w:sz w:val="16"/>
                            <w:szCs w:val="16"/>
                          </w:rPr>
                        </w:pPr>
                      </w:p>
                      <w:p w:rsidR="00B60A85" w:rsidRPr="00F86E9A" w:rsidRDefault="00B60A85" w:rsidP="00B60A85">
                        <w:pPr>
                          <w:pStyle w:val="NoSpacing"/>
                          <w:rPr>
                            <w:rFonts w:ascii="Arial" w:hAnsi="Arial" w:cs="Arial"/>
                            <w:b/>
                            <w:sz w:val="16"/>
                            <w:szCs w:val="16"/>
                          </w:rPr>
                        </w:pPr>
                        <w:r w:rsidRPr="00F86E9A">
                          <w:rPr>
                            <w:rFonts w:ascii="Arial" w:hAnsi="Arial" w:cs="Arial"/>
                            <w:b/>
                            <w:sz w:val="16"/>
                            <w:szCs w:val="16"/>
                          </w:rPr>
                          <w:t>Screening</w:t>
                        </w:r>
                      </w:p>
                      <w:p w:rsidR="00B60A85" w:rsidRPr="00F86E9A" w:rsidRDefault="00B60A85" w:rsidP="00B60A85">
                        <w:pPr>
                          <w:pStyle w:val="NoSpacing"/>
                          <w:rPr>
                            <w:rFonts w:ascii="Arial" w:hAnsi="Arial" w:cs="Arial"/>
                            <w:sz w:val="16"/>
                            <w:szCs w:val="16"/>
                          </w:rPr>
                        </w:pPr>
                      </w:p>
                      <w:p w:rsidR="00B60A85" w:rsidRPr="00F86E9A" w:rsidRDefault="00B60A85" w:rsidP="00B60A85">
                        <w:pPr>
                          <w:pStyle w:val="NoSpacing"/>
                          <w:rPr>
                            <w:rFonts w:ascii="Arial" w:hAnsi="Arial" w:cs="Arial"/>
                            <w:sz w:val="16"/>
                            <w:szCs w:val="16"/>
                          </w:rPr>
                        </w:pPr>
                      </w:p>
                      <w:p w:rsidR="00B60A85" w:rsidRPr="00F86E9A" w:rsidRDefault="00B60A85" w:rsidP="00B60A85">
                        <w:pPr>
                          <w:pStyle w:val="NoSpacing"/>
                          <w:rPr>
                            <w:rFonts w:ascii="Arial" w:hAnsi="Arial" w:cs="Arial"/>
                            <w:sz w:val="16"/>
                            <w:szCs w:val="16"/>
                          </w:rPr>
                        </w:pPr>
                      </w:p>
                      <w:p w:rsidR="00B60A85" w:rsidRPr="00F86E9A" w:rsidRDefault="00B60A85" w:rsidP="00B60A85">
                        <w:pPr>
                          <w:pStyle w:val="NoSpacing"/>
                          <w:rPr>
                            <w:rFonts w:ascii="Arial" w:hAnsi="Arial" w:cs="Arial"/>
                            <w:b/>
                            <w:sz w:val="16"/>
                            <w:szCs w:val="16"/>
                          </w:rPr>
                        </w:pPr>
                        <w:r w:rsidRPr="00F86E9A">
                          <w:rPr>
                            <w:rFonts w:ascii="Arial" w:hAnsi="Arial" w:cs="Arial"/>
                            <w:b/>
                            <w:sz w:val="16"/>
                            <w:szCs w:val="16"/>
                          </w:rPr>
                          <w:t>Eligibility</w:t>
                        </w:r>
                      </w:p>
                      <w:p w:rsidR="00B60A85" w:rsidRPr="00F86E9A" w:rsidRDefault="00B60A85" w:rsidP="00B60A85">
                        <w:pPr>
                          <w:pStyle w:val="NoSpacing"/>
                          <w:rPr>
                            <w:rFonts w:ascii="Arial" w:hAnsi="Arial" w:cs="Arial"/>
                            <w:sz w:val="16"/>
                            <w:szCs w:val="16"/>
                          </w:rPr>
                        </w:pPr>
                      </w:p>
                      <w:p w:rsidR="00B60A85" w:rsidRPr="00F86E9A" w:rsidRDefault="00B60A85" w:rsidP="00B60A85">
                        <w:pPr>
                          <w:pStyle w:val="NoSpacing"/>
                          <w:rPr>
                            <w:rFonts w:ascii="Arial" w:hAnsi="Arial" w:cs="Arial"/>
                            <w:sz w:val="16"/>
                            <w:szCs w:val="16"/>
                          </w:rPr>
                        </w:pPr>
                      </w:p>
                      <w:p w:rsidR="00B60A85" w:rsidRPr="00F86E9A" w:rsidRDefault="00B60A85" w:rsidP="00B60A85">
                        <w:pPr>
                          <w:pStyle w:val="NoSpacing"/>
                          <w:rPr>
                            <w:rFonts w:ascii="Arial" w:hAnsi="Arial" w:cs="Arial"/>
                            <w:sz w:val="16"/>
                            <w:szCs w:val="16"/>
                          </w:rPr>
                        </w:pPr>
                      </w:p>
                      <w:p w:rsidR="00B60A85" w:rsidRPr="00F86E9A" w:rsidRDefault="00B60A85" w:rsidP="00B60A85">
                        <w:pPr>
                          <w:pStyle w:val="NoSpacing"/>
                          <w:rPr>
                            <w:rFonts w:ascii="Arial" w:hAnsi="Arial" w:cs="Arial"/>
                            <w:sz w:val="16"/>
                            <w:szCs w:val="16"/>
                          </w:rPr>
                        </w:pPr>
                      </w:p>
                      <w:p w:rsidR="00B60A85" w:rsidRPr="00F86E9A" w:rsidRDefault="00B60A85" w:rsidP="00B60A85">
                        <w:pPr>
                          <w:pStyle w:val="NoSpacing"/>
                          <w:rPr>
                            <w:rFonts w:ascii="Arial" w:hAnsi="Arial" w:cs="Arial"/>
                            <w:b/>
                            <w:sz w:val="16"/>
                            <w:szCs w:val="16"/>
                          </w:rPr>
                        </w:pPr>
                        <w:r w:rsidRPr="00F86E9A">
                          <w:rPr>
                            <w:rFonts w:ascii="Arial" w:hAnsi="Arial" w:cs="Arial"/>
                            <w:b/>
                            <w:sz w:val="16"/>
                            <w:szCs w:val="16"/>
                          </w:rPr>
                          <w:t>Inclusion</w:t>
                        </w:r>
                      </w:p>
                    </w:txbxContent>
                  </v:textbox>
                </v:shape>
              </v:group>
            </w:pict>
          </mc:Fallback>
        </mc:AlternateContent>
      </w:r>
      <w:r>
        <w:rPr>
          <w:lang w:val="en-US"/>
        </w:rPr>
        <w:object w:dxaOrig="9026" w:dyaOrig="9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pt;height:453.9pt" o:ole="">
            <v:imagedata r:id="rId15" o:title=""/>
          </v:shape>
          <o:OLEObject Type="Embed" ProgID="Word.Document.12" ShapeID="_x0000_i1025" DrawAspect="Content" ObjectID="_1494655047" r:id="rId16">
            <o:FieldCodes>\s</o:FieldCodes>
          </o:OLEObject>
        </w:object>
      </w:r>
    </w:p>
    <w:p w:rsidR="00B60A85" w:rsidRPr="00FC7907" w:rsidRDefault="00B60A85" w:rsidP="00B60A85">
      <w:pPr>
        <w:spacing w:line="480" w:lineRule="auto"/>
        <w:ind w:firstLine="0"/>
        <w:rPr>
          <w:rStyle w:val="SubtleEmphasis"/>
        </w:rPr>
      </w:pPr>
    </w:p>
    <w:p w:rsidR="00B60A85" w:rsidRPr="001A62AD" w:rsidRDefault="00B60A85" w:rsidP="00B60A85">
      <w:pPr>
        <w:spacing w:line="240" w:lineRule="auto"/>
        <w:ind w:firstLine="0"/>
        <w:sectPr w:rsidR="00B60A85" w:rsidRPr="001A62AD" w:rsidSect="00737C65">
          <w:headerReference w:type="default" r:id="rId17"/>
          <w:pgSz w:w="11906" w:h="16838"/>
          <w:pgMar w:top="1440" w:right="1440" w:bottom="1440" w:left="1440" w:header="709" w:footer="709" w:gutter="0"/>
          <w:cols w:space="708"/>
          <w:docGrid w:linePitch="360"/>
        </w:sectPr>
      </w:pPr>
    </w:p>
    <w:tbl>
      <w:tblPr>
        <w:tblW w:w="14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5151"/>
        <w:gridCol w:w="5082"/>
      </w:tblGrid>
      <w:tr w:rsidR="00B60A85" w:rsidRPr="001A62AD" w:rsidTr="00AD730B">
        <w:tc>
          <w:tcPr>
            <w:tcW w:w="4596" w:type="dxa"/>
            <w:tcBorders>
              <w:bottom w:val="nil"/>
            </w:tcBorders>
            <w:shd w:val="clear" w:color="auto" w:fill="auto"/>
            <w:vAlign w:val="center"/>
          </w:tcPr>
          <w:p w:rsidR="00B60A85" w:rsidRPr="001A62AD" w:rsidRDefault="00B60A85" w:rsidP="00AD730B">
            <w:pPr>
              <w:spacing w:line="240" w:lineRule="auto"/>
              <w:ind w:firstLine="0"/>
              <w:jc w:val="center"/>
            </w:pPr>
            <w:r w:rsidRPr="001A62AD">
              <w:lastRenderedPageBreak/>
              <w:t>All effect sizes (</w:t>
            </w:r>
            <w:r w:rsidRPr="001A62AD">
              <w:rPr>
                <w:i/>
              </w:rPr>
              <w:t>k</w:t>
            </w:r>
            <w:r w:rsidRPr="001A62AD">
              <w:t xml:space="preserve"> = 84)</w:t>
            </w:r>
          </w:p>
        </w:tc>
        <w:tc>
          <w:tcPr>
            <w:tcW w:w="5151" w:type="dxa"/>
            <w:tcBorders>
              <w:bottom w:val="nil"/>
            </w:tcBorders>
            <w:shd w:val="clear" w:color="auto" w:fill="auto"/>
            <w:vAlign w:val="center"/>
          </w:tcPr>
          <w:p w:rsidR="00B60A85" w:rsidRPr="001A62AD" w:rsidRDefault="00B60A85" w:rsidP="00AD730B">
            <w:pPr>
              <w:spacing w:line="240" w:lineRule="auto"/>
              <w:ind w:firstLine="0"/>
              <w:jc w:val="center"/>
            </w:pPr>
            <w:r w:rsidRPr="001A62AD">
              <w:t>Defeat (</w:t>
            </w:r>
            <w:r w:rsidRPr="001A62AD">
              <w:rPr>
                <w:i/>
              </w:rPr>
              <w:t>k</w:t>
            </w:r>
            <w:r w:rsidRPr="001A62AD">
              <w:t xml:space="preserve"> = 39)</w:t>
            </w:r>
          </w:p>
        </w:tc>
        <w:tc>
          <w:tcPr>
            <w:tcW w:w="5082" w:type="dxa"/>
            <w:tcBorders>
              <w:bottom w:val="nil"/>
            </w:tcBorders>
            <w:shd w:val="clear" w:color="auto" w:fill="auto"/>
            <w:vAlign w:val="center"/>
          </w:tcPr>
          <w:p w:rsidR="00B60A85" w:rsidRPr="001A62AD" w:rsidRDefault="00B60A85" w:rsidP="00AD730B">
            <w:pPr>
              <w:spacing w:line="240" w:lineRule="auto"/>
              <w:ind w:firstLine="0"/>
              <w:jc w:val="center"/>
            </w:pPr>
            <w:r w:rsidRPr="001A62AD">
              <w:t>Entrapment (</w:t>
            </w:r>
            <w:r w:rsidRPr="001A62AD">
              <w:rPr>
                <w:i/>
              </w:rPr>
              <w:t>k</w:t>
            </w:r>
            <w:r w:rsidRPr="001A62AD">
              <w:t xml:space="preserve"> = 45)</w:t>
            </w:r>
          </w:p>
        </w:tc>
      </w:tr>
      <w:tr w:rsidR="00B60A85" w:rsidRPr="001A62AD" w:rsidTr="00AD730B">
        <w:tc>
          <w:tcPr>
            <w:tcW w:w="4596" w:type="dxa"/>
            <w:tcBorders>
              <w:top w:val="nil"/>
            </w:tcBorders>
            <w:shd w:val="clear" w:color="auto" w:fill="auto"/>
          </w:tcPr>
          <w:p w:rsidR="00B60A85" w:rsidRPr="001A62AD" w:rsidRDefault="00B60A85" w:rsidP="00AD730B">
            <w:pPr>
              <w:spacing w:line="240" w:lineRule="auto"/>
              <w:ind w:firstLine="0"/>
            </w:pPr>
            <w:r w:rsidRPr="001A62AD">
              <w:rPr>
                <w:noProof/>
                <w:lang w:eastAsia="en-GB"/>
              </w:rPr>
              <w:drawing>
                <wp:inline distT="0" distB="0" distL="0" distR="0" wp14:anchorId="4692FA3E" wp14:editId="0F96F4A4">
                  <wp:extent cx="2695575" cy="2695575"/>
                  <wp:effectExtent l="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p>
        </w:tc>
        <w:tc>
          <w:tcPr>
            <w:tcW w:w="5151" w:type="dxa"/>
            <w:tcBorders>
              <w:top w:val="nil"/>
            </w:tcBorders>
            <w:shd w:val="clear" w:color="auto" w:fill="auto"/>
          </w:tcPr>
          <w:p w:rsidR="00B60A85" w:rsidRPr="001A62AD" w:rsidRDefault="00B60A85" w:rsidP="00AD730B">
            <w:pPr>
              <w:spacing w:line="240" w:lineRule="auto"/>
              <w:ind w:firstLine="0"/>
            </w:pPr>
            <w:r w:rsidRPr="001A62AD">
              <w:rPr>
                <w:noProof/>
                <w:lang w:eastAsia="en-GB"/>
              </w:rPr>
              <w:drawing>
                <wp:inline distT="0" distB="0" distL="0" distR="0" wp14:anchorId="2D34026F" wp14:editId="3F4E2169">
                  <wp:extent cx="2733675" cy="2733675"/>
                  <wp:effectExtent l="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inline>
              </w:drawing>
            </w:r>
          </w:p>
        </w:tc>
        <w:tc>
          <w:tcPr>
            <w:tcW w:w="5082" w:type="dxa"/>
            <w:tcBorders>
              <w:top w:val="nil"/>
            </w:tcBorders>
            <w:shd w:val="clear" w:color="auto" w:fill="auto"/>
          </w:tcPr>
          <w:p w:rsidR="00B60A85" w:rsidRPr="001A62AD" w:rsidRDefault="00B60A85" w:rsidP="00AD730B">
            <w:pPr>
              <w:spacing w:line="240" w:lineRule="auto"/>
              <w:ind w:firstLine="0"/>
            </w:pPr>
            <w:r w:rsidRPr="001A62AD">
              <w:rPr>
                <w:noProof/>
                <w:lang w:eastAsia="en-GB"/>
              </w:rPr>
              <w:drawing>
                <wp:inline distT="0" distB="0" distL="0" distR="0" wp14:anchorId="33647EC1" wp14:editId="315F8223">
                  <wp:extent cx="2714625" cy="2714625"/>
                  <wp:effectExtent l="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inline>
              </w:drawing>
            </w:r>
          </w:p>
        </w:tc>
      </w:tr>
      <w:tr w:rsidR="00B60A85" w:rsidRPr="001A62AD" w:rsidTr="00AD730B">
        <w:tc>
          <w:tcPr>
            <w:tcW w:w="4596" w:type="dxa"/>
            <w:tcBorders>
              <w:bottom w:val="nil"/>
            </w:tcBorders>
            <w:shd w:val="clear" w:color="auto" w:fill="auto"/>
          </w:tcPr>
          <w:p w:rsidR="00B60A85" w:rsidRPr="001A62AD" w:rsidRDefault="00B60A85" w:rsidP="00AD730B">
            <w:pPr>
              <w:spacing w:line="240" w:lineRule="auto"/>
              <w:ind w:firstLine="0"/>
              <w:jc w:val="center"/>
            </w:pPr>
            <w:r w:rsidRPr="001A62AD">
              <w:t>Depression (k = 48)</w:t>
            </w:r>
          </w:p>
        </w:tc>
        <w:tc>
          <w:tcPr>
            <w:tcW w:w="5151" w:type="dxa"/>
            <w:tcBorders>
              <w:bottom w:val="nil"/>
            </w:tcBorders>
            <w:shd w:val="clear" w:color="auto" w:fill="auto"/>
          </w:tcPr>
          <w:p w:rsidR="00B60A85" w:rsidRPr="001A62AD" w:rsidRDefault="00B60A85" w:rsidP="00AD730B">
            <w:pPr>
              <w:spacing w:line="240" w:lineRule="auto"/>
              <w:ind w:firstLine="0"/>
              <w:jc w:val="center"/>
            </w:pPr>
            <w:r w:rsidRPr="001A62AD">
              <w:t>Anxiety problems (k = 14)</w:t>
            </w:r>
          </w:p>
        </w:tc>
        <w:tc>
          <w:tcPr>
            <w:tcW w:w="5082" w:type="dxa"/>
            <w:tcBorders>
              <w:bottom w:val="nil"/>
            </w:tcBorders>
            <w:shd w:val="clear" w:color="auto" w:fill="auto"/>
          </w:tcPr>
          <w:p w:rsidR="00B60A85" w:rsidRPr="001A62AD" w:rsidRDefault="00B60A85" w:rsidP="00AD730B">
            <w:pPr>
              <w:spacing w:line="240" w:lineRule="auto"/>
              <w:ind w:firstLine="0"/>
              <w:jc w:val="center"/>
            </w:pPr>
            <w:r w:rsidRPr="001A62AD">
              <w:t>Suicidality (k = 12)</w:t>
            </w:r>
          </w:p>
        </w:tc>
      </w:tr>
      <w:tr w:rsidR="00B60A85" w:rsidRPr="001A62AD" w:rsidTr="00AD730B">
        <w:trPr>
          <w:trHeight w:val="3549"/>
        </w:trPr>
        <w:tc>
          <w:tcPr>
            <w:tcW w:w="4596" w:type="dxa"/>
            <w:tcBorders>
              <w:top w:val="nil"/>
            </w:tcBorders>
            <w:shd w:val="clear" w:color="auto" w:fill="auto"/>
          </w:tcPr>
          <w:p w:rsidR="00B60A85" w:rsidRPr="001A62AD" w:rsidRDefault="00B60A85" w:rsidP="00AD730B">
            <w:pPr>
              <w:spacing w:line="240" w:lineRule="auto"/>
              <w:ind w:firstLine="0"/>
            </w:pPr>
            <w:r w:rsidRPr="001A62AD">
              <w:rPr>
                <w:noProof/>
                <w:lang w:eastAsia="en-GB"/>
              </w:rPr>
              <w:drawing>
                <wp:inline distT="0" distB="0" distL="0" distR="0" wp14:anchorId="38105241" wp14:editId="653063C6">
                  <wp:extent cx="2657475" cy="26479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7475" cy="2647950"/>
                          </a:xfrm>
                          <a:prstGeom prst="rect">
                            <a:avLst/>
                          </a:prstGeom>
                          <a:noFill/>
                          <a:ln>
                            <a:noFill/>
                          </a:ln>
                        </pic:spPr>
                      </pic:pic>
                    </a:graphicData>
                  </a:graphic>
                </wp:inline>
              </w:drawing>
            </w:r>
          </w:p>
        </w:tc>
        <w:tc>
          <w:tcPr>
            <w:tcW w:w="5151" w:type="dxa"/>
            <w:tcBorders>
              <w:top w:val="nil"/>
            </w:tcBorders>
            <w:shd w:val="clear" w:color="auto" w:fill="auto"/>
          </w:tcPr>
          <w:p w:rsidR="00B60A85" w:rsidRPr="001A62AD" w:rsidRDefault="00B60A85" w:rsidP="00AD730B">
            <w:pPr>
              <w:spacing w:line="240" w:lineRule="auto"/>
              <w:ind w:firstLine="0"/>
            </w:pPr>
            <w:r w:rsidRPr="001A62AD">
              <w:rPr>
                <w:noProof/>
                <w:lang w:eastAsia="en-GB"/>
              </w:rPr>
              <w:drawing>
                <wp:inline distT="0" distB="0" distL="0" distR="0" wp14:anchorId="0C708CCF" wp14:editId="54D68790">
                  <wp:extent cx="2800350" cy="2600325"/>
                  <wp:effectExtent l="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0350" cy="2600325"/>
                          </a:xfrm>
                          <a:prstGeom prst="rect">
                            <a:avLst/>
                          </a:prstGeom>
                          <a:noFill/>
                          <a:ln>
                            <a:noFill/>
                          </a:ln>
                        </pic:spPr>
                      </pic:pic>
                    </a:graphicData>
                  </a:graphic>
                </wp:inline>
              </w:drawing>
            </w:r>
          </w:p>
        </w:tc>
        <w:tc>
          <w:tcPr>
            <w:tcW w:w="5082" w:type="dxa"/>
            <w:tcBorders>
              <w:top w:val="nil"/>
            </w:tcBorders>
            <w:shd w:val="clear" w:color="auto" w:fill="auto"/>
          </w:tcPr>
          <w:p w:rsidR="00B60A85" w:rsidRPr="001A62AD" w:rsidRDefault="00B60A85" w:rsidP="00AD730B">
            <w:pPr>
              <w:spacing w:line="240" w:lineRule="auto"/>
              <w:ind w:firstLine="0"/>
            </w:pPr>
            <w:r w:rsidRPr="001A62AD">
              <w:rPr>
                <w:noProof/>
                <w:lang w:eastAsia="en-GB"/>
              </w:rPr>
              <w:drawing>
                <wp:inline distT="0" distB="0" distL="0" distR="0" wp14:anchorId="451B7927" wp14:editId="4A039ED7">
                  <wp:extent cx="2800350" cy="2600325"/>
                  <wp:effectExtent l="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0350" cy="2600325"/>
                          </a:xfrm>
                          <a:prstGeom prst="rect">
                            <a:avLst/>
                          </a:prstGeom>
                          <a:noFill/>
                          <a:ln>
                            <a:noFill/>
                          </a:ln>
                        </pic:spPr>
                      </pic:pic>
                    </a:graphicData>
                  </a:graphic>
                </wp:inline>
              </w:drawing>
            </w:r>
          </w:p>
        </w:tc>
      </w:tr>
    </w:tbl>
    <w:p w:rsidR="00B60A85" w:rsidRDefault="00B60A85" w:rsidP="00B60A85">
      <w:pPr>
        <w:spacing w:line="240" w:lineRule="auto"/>
        <w:ind w:firstLine="0"/>
        <w:rPr>
          <w:sz w:val="4"/>
          <w:szCs w:val="4"/>
        </w:rPr>
      </w:pPr>
    </w:p>
    <w:p w:rsidR="00B60A85" w:rsidRDefault="00B60A85" w:rsidP="00B60A85">
      <w:pPr>
        <w:rPr>
          <w:sz w:val="4"/>
          <w:szCs w:val="4"/>
        </w:rPr>
      </w:pPr>
    </w:p>
    <w:p w:rsidR="00B60A85" w:rsidRPr="000123B5" w:rsidRDefault="00B60A85" w:rsidP="00B60A85">
      <w:pPr>
        <w:rPr>
          <w:sz w:val="4"/>
          <w:szCs w:val="4"/>
        </w:rPr>
        <w:sectPr w:rsidR="00B60A85" w:rsidRPr="000123B5" w:rsidSect="001A62AD">
          <w:pgSz w:w="16838" w:h="11906" w:orient="landscape"/>
          <w:pgMar w:top="454" w:right="1134" w:bottom="454" w:left="1134" w:header="709" w:footer="709" w:gutter="0"/>
          <w:cols w:space="708"/>
          <w:docGrid w:linePitch="360"/>
        </w:sectPr>
      </w:pPr>
    </w:p>
    <w:p w:rsidR="007420F0" w:rsidRDefault="007420F0" w:rsidP="00737C65">
      <w:pPr>
        <w:autoSpaceDE w:val="0"/>
        <w:autoSpaceDN w:val="0"/>
        <w:adjustRightInd w:val="0"/>
        <w:spacing w:line="480" w:lineRule="auto"/>
        <w:ind w:left="720" w:hanging="720"/>
        <w:rPr>
          <w:rFonts w:eastAsia="Times New Roman"/>
        </w:rPr>
      </w:pPr>
    </w:p>
    <w:sectPr w:rsidR="007420F0" w:rsidSect="00B60A8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D5" w:rsidRDefault="00184BD5" w:rsidP="00F52B2E">
      <w:pPr>
        <w:spacing w:line="240" w:lineRule="auto"/>
      </w:pPr>
      <w:r>
        <w:separator/>
      </w:r>
    </w:p>
  </w:endnote>
  <w:endnote w:type="continuationSeparator" w:id="0">
    <w:p w:rsidR="00184BD5" w:rsidRDefault="00184BD5" w:rsidP="00F52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vTT5235d5a9+22">
    <w:altName w:val="MS Mincho"/>
    <w:panose1 w:val="00000000000000000000"/>
    <w:charset w:val="80"/>
    <w:family w:val="auto"/>
    <w:notTrueType/>
    <w:pitch w:val="default"/>
    <w:sig w:usb0="00000001" w:usb1="08070000" w:usb2="00000010" w:usb3="00000000" w:csb0="00020000" w:csb1="00000000"/>
  </w:font>
  <w:font w:name="AdvBdw">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AD" w:rsidRDefault="00EA5DAD" w:rsidP="00EA5DAD">
    <w:pPr>
      <w:pStyle w:val="Footer"/>
    </w:pPr>
    <w:r>
      <w:rPr>
        <w:rFonts w:ascii="Helvetica" w:hAnsi="Helvetica" w:cs="Helvetica"/>
        <w:sz w:val="18"/>
        <w:szCs w:val="18"/>
      </w:rPr>
      <w:t>© 2015, Elsevier. Licensed under the Creative Commons Attribution-</w:t>
    </w:r>
    <w:proofErr w:type="spellStart"/>
    <w:r>
      <w:rPr>
        <w:rFonts w:ascii="Helvetica" w:hAnsi="Helvetica" w:cs="Helvetica"/>
        <w:sz w:val="18"/>
        <w:szCs w:val="18"/>
      </w:rPr>
      <w:t>NonCommercial</w:t>
    </w:r>
    <w:proofErr w:type="spellEnd"/>
    <w:r>
      <w:rPr>
        <w:rFonts w:ascii="Helvetica" w:hAnsi="Helvetica" w:cs="Helvetica"/>
        <w:sz w:val="18"/>
        <w:szCs w:val="18"/>
      </w:rPr>
      <w:t>-</w:t>
    </w:r>
    <w:proofErr w:type="spellStart"/>
    <w:r>
      <w:rPr>
        <w:rFonts w:ascii="Helvetica" w:hAnsi="Helvetica" w:cs="Helvetica"/>
        <w:sz w:val="18"/>
        <w:szCs w:val="18"/>
      </w:rPr>
      <w:t>NoDerivatives</w:t>
    </w:r>
    <w:proofErr w:type="spellEnd"/>
    <w:r>
      <w:rPr>
        <w:rFonts w:ascii="Helvetica" w:hAnsi="Helvetica" w:cs="Helvetica"/>
        <w:sz w:val="18"/>
        <w:szCs w:val="18"/>
      </w:rPr>
      <w:t xml:space="preserve"> 4.0 International</w:t>
    </w:r>
  </w:p>
  <w:p w:rsidR="00EA5DAD" w:rsidRDefault="00EA5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BB" w:rsidRPr="00B873E1" w:rsidRDefault="008E0EBB" w:rsidP="009303A7">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D5" w:rsidRDefault="00184BD5" w:rsidP="00F52B2E">
      <w:pPr>
        <w:spacing w:line="240" w:lineRule="auto"/>
      </w:pPr>
      <w:r>
        <w:separator/>
      </w:r>
    </w:p>
  </w:footnote>
  <w:footnote w:type="continuationSeparator" w:id="0">
    <w:p w:rsidR="00184BD5" w:rsidRDefault="00184BD5" w:rsidP="00F52B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BB" w:rsidRDefault="008E0EBB" w:rsidP="001A62AD">
    <w:pPr>
      <w:pStyle w:val="Header"/>
      <w:ind w:firstLine="0"/>
    </w:pPr>
    <w:r>
      <w:t>Meta-Analysis</w:t>
    </w:r>
    <w:r>
      <w:tab/>
    </w:r>
    <w:r>
      <w:tab/>
    </w:r>
    <w:r>
      <w:tab/>
    </w:r>
  </w:p>
  <w:p w:rsidR="008E0EBB" w:rsidRPr="00CF7101" w:rsidRDefault="008E0EBB" w:rsidP="001A6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BB" w:rsidRDefault="008E0EBB" w:rsidP="007420F0">
    <w:pPr>
      <w:pStyle w:val="Header"/>
      <w:ind w:firstLine="0"/>
    </w:pPr>
    <w:r>
      <w:t>Meta-Analysis</w:t>
    </w:r>
    <w:r>
      <w:tab/>
    </w:r>
    <w:r>
      <w:tab/>
    </w:r>
    <w:r>
      <w:tab/>
    </w:r>
    <w:sdt>
      <w:sdtPr>
        <w:id w:val="11840871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A5DAD">
          <w:rPr>
            <w:noProof/>
          </w:rPr>
          <w:t>37</w:t>
        </w:r>
        <w:r>
          <w:rPr>
            <w:noProof/>
          </w:rPr>
          <w:fldChar w:fldCharType="end"/>
        </w:r>
      </w:sdtContent>
    </w:sdt>
  </w:p>
  <w:p w:rsidR="008E0EBB" w:rsidRPr="00CF7101" w:rsidRDefault="008E0EBB" w:rsidP="007420F0">
    <w:pPr>
      <w:pStyle w:val="Header"/>
    </w:pPr>
  </w:p>
  <w:p w:rsidR="008E0EBB" w:rsidRDefault="008E0E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BB" w:rsidRPr="001E6DD0" w:rsidRDefault="008E0EBB" w:rsidP="006E0315">
    <w:pPr>
      <w:pStyle w:val="Header"/>
      <w:ind w:firstLine="0"/>
      <w:rPr>
        <w:b/>
      </w:rPr>
    </w:pPr>
    <w:r>
      <w:t>Meta-Analysis</w:t>
    </w:r>
    <w:r>
      <w:tab/>
    </w:r>
    <w:r>
      <w:tab/>
    </w:r>
    <w:r>
      <w:fldChar w:fldCharType="begin"/>
    </w:r>
    <w:r>
      <w:instrText xml:space="preserve"> PAGE   \* MERGEFORMAT </w:instrText>
    </w:r>
    <w:r>
      <w:fldChar w:fldCharType="separate"/>
    </w:r>
    <w:r w:rsidR="00EA5DAD">
      <w:rPr>
        <w:noProof/>
      </w:rPr>
      <w:t>39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BB" w:rsidRDefault="008E0EBB">
    <w:pPr>
      <w:pStyle w:val="Header"/>
      <w:jc w:val="right"/>
    </w:pPr>
    <w:r>
      <w:fldChar w:fldCharType="begin"/>
    </w:r>
    <w:r>
      <w:instrText xml:space="preserve"> PAGE   \* MERGEFORMAT </w:instrText>
    </w:r>
    <w:r>
      <w:fldChar w:fldCharType="separate"/>
    </w:r>
    <w:r>
      <w:rPr>
        <w:noProof/>
      </w:rPr>
      <w:t>1</w:t>
    </w:r>
    <w:r>
      <w:rPr>
        <w:noProof/>
      </w:rPr>
      <w:fldChar w:fldCharType="end"/>
    </w:r>
  </w:p>
  <w:p w:rsidR="008E0EBB" w:rsidRDefault="008E0E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85" w:rsidRDefault="00B60A85" w:rsidP="007420F0">
    <w:pPr>
      <w:pStyle w:val="Header"/>
      <w:ind w:firstLine="0"/>
    </w:pPr>
    <w:r>
      <w:t>Meta-Analysis</w:t>
    </w:r>
  </w:p>
  <w:p w:rsidR="00B60A85" w:rsidRDefault="00184BD5" w:rsidP="000123B5">
    <w:pPr>
      <w:pStyle w:val="Header"/>
      <w:ind w:firstLine="0"/>
      <w:jc w:val="right"/>
    </w:pPr>
    <w:sdt>
      <w:sdtPr>
        <w:id w:val="923299765"/>
        <w:docPartObj>
          <w:docPartGallery w:val="Page Numbers (Top of Page)"/>
          <w:docPartUnique/>
        </w:docPartObj>
      </w:sdtPr>
      <w:sdtEndPr>
        <w:rPr>
          <w:noProof/>
        </w:rPr>
      </w:sdtEndPr>
      <w:sdtContent>
        <w:r w:rsidR="00B60A85">
          <w:fldChar w:fldCharType="begin"/>
        </w:r>
        <w:r w:rsidR="00B60A85">
          <w:instrText xml:space="preserve"> PAGE   \* MERGEFORMAT </w:instrText>
        </w:r>
        <w:r w:rsidR="00B60A85">
          <w:fldChar w:fldCharType="separate"/>
        </w:r>
        <w:r w:rsidR="00EA5DAD">
          <w:rPr>
            <w:noProof/>
          </w:rPr>
          <w:t>43</w:t>
        </w:r>
        <w:r w:rsidR="00B60A85">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91E"/>
    <w:multiLevelType w:val="hybridMultilevel"/>
    <w:tmpl w:val="7AC68F82"/>
    <w:lvl w:ilvl="0" w:tplc="D7F0BD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1544FDE"/>
    <w:multiLevelType w:val="hybridMultilevel"/>
    <w:tmpl w:val="BE869922"/>
    <w:lvl w:ilvl="0" w:tplc="60EE214C">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9B3C1C"/>
    <w:multiLevelType w:val="hybridMultilevel"/>
    <w:tmpl w:val="089E05EC"/>
    <w:lvl w:ilvl="0" w:tplc="0809000F">
      <w:start w:val="1"/>
      <w:numFmt w:val="decimal"/>
      <w:lvlText w:val="%1."/>
      <w:lvlJc w:val="left"/>
      <w:pPr>
        <w:ind w:left="0" w:hanging="360"/>
      </w:p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3">
    <w:nsid w:val="328728AE"/>
    <w:multiLevelType w:val="hybridMultilevel"/>
    <w:tmpl w:val="42E25206"/>
    <w:lvl w:ilvl="0" w:tplc="D64CC850">
      <w:start w:val="4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031B04"/>
    <w:multiLevelType w:val="hybridMultilevel"/>
    <w:tmpl w:val="12107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473B43"/>
    <w:multiLevelType w:val="hybridMultilevel"/>
    <w:tmpl w:val="55389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B64E98"/>
    <w:multiLevelType w:val="hybridMultilevel"/>
    <w:tmpl w:val="12107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7739AE"/>
    <w:multiLevelType w:val="hybridMultilevel"/>
    <w:tmpl w:val="698828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3A"/>
    <w:rsid w:val="0000164E"/>
    <w:rsid w:val="000042F9"/>
    <w:rsid w:val="00007A30"/>
    <w:rsid w:val="00010259"/>
    <w:rsid w:val="00011A2C"/>
    <w:rsid w:val="0001449A"/>
    <w:rsid w:val="00016790"/>
    <w:rsid w:val="00017DC1"/>
    <w:rsid w:val="00017DEA"/>
    <w:rsid w:val="000200BD"/>
    <w:rsid w:val="00021E25"/>
    <w:rsid w:val="00023854"/>
    <w:rsid w:val="000239B4"/>
    <w:rsid w:val="000250C5"/>
    <w:rsid w:val="00025E52"/>
    <w:rsid w:val="00030A3E"/>
    <w:rsid w:val="00031A56"/>
    <w:rsid w:val="00032072"/>
    <w:rsid w:val="000325E8"/>
    <w:rsid w:val="000332EB"/>
    <w:rsid w:val="0003375B"/>
    <w:rsid w:val="000341CE"/>
    <w:rsid w:val="000348DE"/>
    <w:rsid w:val="000373A2"/>
    <w:rsid w:val="00040892"/>
    <w:rsid w:val="0004217B"/>
    <w:rsid w:val="000447F6"/>
    <w:rsid w:val="00047179"/>
    <w:rsid w:val="0005317F"/>
    <w:rsid w:val="00055354"/>
    <w:rsid w:val="00055552"/>
    <w:rsid w:val="00055EDA"/>
    <w:rsid w:val="00057A2C"/>
    <w:rsid w:val="00057E04"/>
    <w:rsid w:val="00062562"/>
    <w:rsid w:val="00063F94"/>
    <w:rsid w:val="0006602A"/>
    <w:rsid w:val="00066E7D"/>
    <w:rsid w:val="000709A1"/>
    <w:rsid w:val="00071957"/>
    <w:rsid w:val="0007327F"/>
    <w:rsid w:val="00077D5F"/>
    <w:rsid w:val="00080211"/>
    <w:rsid w:val="000846E4"/>
    <w:rsid w:val="000957D1"/>
    <w:rsid w:val="00095B30"/>
    <w:rsid w:val="0009735E"/>
    <w:rsid w:val="00097496"/>
    <w:rsid w:val="000A13EE"/>
    <w:rsid w:val="000A18C9"/>
    <w:rsid w:val="000A6FE3"/>
    <w:rsid w:val="000B1A69"/>
    <w:rsid w:val="000B2587"/>
    <w:rsid w:val="000B594C"/>
    <w:rsid w:val="000C0379"/>
    <w:rsid w:val="000C7F21"/>
    <w:rsid w:val="000D1743"/>
    <w:rsid w:val="000D1E8D"/>
    <w:rsid w:val="000D3BAA"/>
    <w:rsid w:val="000D6409"/>
    <w:rsid w:val="000E42C3"/>
    <w:rsid w:val="000E57F4"/>
    <w:rsid w:val="000E5E55"/>
    <w:rsid w:val="000E5F17"/>
    <w:rsid w:val="000E73E4"/>
    <w:rsid w:val="000E7978"/>
    <w:rsid w:val="000F05BC"/>
    <w:rsid w:val="000F09F1"/>
    <w:rsid w:val="000F431B"/>
    <w:rsid w:val="000F675A"/>
    <w:rsid w:val="000F7B05"/>
    <w:rsid w:val="00100DAB"/>
    <w:rsid w:val="001010B1"/>
    <w:rsid w:val="00101402"/>
    <w:rsid w:val="001024AB"/>
    <w:rsid w:val="001031DC"/>
    <w:rsid w:val="00103A74"/>
    <w:rsid w:val="00104679"/>
    <w:rsid w:val="00105A60"/>
    <w:rsid w:val="00105ABE"/>
    <w:rsid w:val="00107100"/>
    <w:rsid w:val="001117F1"/>
    <w:rsid w:val="00117513"/>
    <w:rsid w:val="0011773F"/>
    <w:rsid w:val="00120693"/>
    <w:rsid w:val="00120E8B"/>
    <w:rsid w:val="00121492"/>
    <w:rsid w:val="001268EA"/>
    <w:rsid w:val="0012745D"/>
    <w:rsid w:val="00131A8A"/>
    <w:rsid w:val="00131EE5"/>
    <w:rsid w:val="00132F24"/>
    <w:rsid w:val="001341D8"/>
    <w:rsid w:val="001345E8"/>
    <w:rsid w:val="001357B8"/>
    <w:rsid w:val="00136B97"/>
    <w:rsid w:val="00137332"/>
    <w:rsid w:val="001407AA"/>
    <w:rsid w:val="001409EB"/>
    <w:rsid w:val="00140BCB"/>
    <w:rsid w:val="00141235"/>
    <w:rsid w:val="00143F19"/>
    <w:rsid w:val="001440DD"/>
    <w:rsid w:val="00146046"/>
    <w:rsid w:val="001468BC"/>
    <w:rsid w:val="00152874"/>
    <w:rsid w:val="001536AB"/>
    <w:rsid w:val="00153B71"/>
    <w:rsid w:val="00155141"/>
    <w:rsid w:val="00156094"/>
    <w:rsid w:val="0016036E"/>
    <w:rsid w:val="00161585"/>
    <w:rsid w:val="00162A98"/>
    <w:rsid w:val="00164B66"/>
    <w:rsid w:val="001714F4"/>
    <w:rsid w:val="00175657"/>
    <w:rsid w:val="00175796"/>
    <w:rsid w:val="001766AB"/>
    <w:rsid w:val="0018259E"/>
    <w:rsid w:val="00183000"/>
    <w:rsid w:val="001832E9"/>
    <w:rsid w:val="00184BD5"/>
    <w:rsid w:val="001855D8"/>
    <w:rsid w:val="00186B4C"/>
    <w:rsid w:val="00187901"/>
    <w:rsid w:val="00194FE9"/>
    <w:rsid w:val="001A0CCE"/>
    <w:rsid w:val="001A21E2"/>
    <w:rsid w:val="001A4EE8"/>
    <w:rsid w:val="001A5F3F"/>
    <w:rsid w:val="001A62AD"/>
    <w:rsid w:val="001B0E82"/>
    <w:rsid w:val="001B26B8"/>
    <w:rsid w:val="001B5F1A"/>
    <w:rsid w:val="001C1F08"/>
    <w:rsid w:val="001C7BFC"/>
    <w:rsid w:val="001D0521"/>
    <w:rsid w:val="001D05BE"/>
    <w:rsid w:val="001D2BCA"/>
    <w:rsid w:val="001D45AD"/>
    <w:rsid w:val="001D7190"/>
    <w:rsid w:val="001E4446"/>
    <w:rsid w:val="001E692D"/>
    <w:rsid w:val="001E6DD0"/>
    <w:rsid w:val="001E6FE4"/>
    <w:rsid w:val="001E7F43"/>
    <w:rsid w:val="001F184C"/>
    <w:rsid w:val="001F2CEE"/>
    <w:rsid w:val="001F3DF5"/>
    <w:rsid w:val="001F49E8"/>
    <w:rsid w:val="001F51AB"/>
    <w:rsid w:val="001F5A32"/>
    <w:rsid w:val="00200D8A"/>
    <w:rsid w:val="00200EC8"/>
    <w:rsid w:val="002010D5"/>
    <w:rsid w:val="00202A24"/>
    <w:rsid w:val="00205011"/>
    <w:rsid w:val="00210310"/>
    <w:rsid w:val="00213514"/>
    <w:rsid w:val="00214F12"/>
    <w:rsid w:val="00215A5B"/>
    <w:rsid w:val="00216AA7"/>
    <w:rsid w:val="002170BF"/>
    <w:rsid w:val="00217AE4"/>
    <w:rsid w:val="00217D88"/>
    <w:rsid w:val="00220758"/>
    <w:rsid w:val="0022133A"/>
    <w:rsid w:val="0022309B"/>
    <w:rsid w:val="002259BF"/>
    <w:rsid w:val="00226C88"/>
    <w:rsid w:val="00226D60"/>
    <w:rsid w:val="00231D96"/>
    <w:rsid w:val="00232F42"/>
    <w:rsid w:val="002340E2"/>
    <w:rsid w:val="002341A2"/>
    <w:rsid w:val="00234BBA"/>
    <w:rsid w:val="00241A22"/>
    <w:rsid w:val="00242E1E"/>
    <w:rsid w:val="00245137"/>
    <w:rsid w:val="00246B3E"/>
    <w:rsid w:val="00247252"/>
    <w:rsid w:val="0024748F"/>
    <w:rsid w:val="002505D6"/>
    <w:rsid w:val="00252F7B"/>
    <w:rsid w:val="002535C2"/>
    <w:rsid w:val="00254823"/>
    <w:rsid w:val="00260658"/>
    <w:rsid w:val="00271D38"/>
    <w:rsid w:val="00272E38"/>
    <w:rsid w:val="00275090"/>
    <w:rsid w:val="002835AD"/>
    <w:rsid w:val="00290990"/>
    <w:rsid w:val="00291219"/>
    <w:rsid w:val="00291A73"/>
    <w:rsid w:val="00292F52"/>
    <w:rsid w:val="002953A4"/>
    <w:rsid w:val="0029650A"/>
    <w:rsid w:val="00297A18"/>
    <w:rsid w:val="00297D68"/>
    <w:rsid w:val="002A5E14"/>
    <w:rsid w:val="002A5E59"/>
    <w:rsid w:val="002B1D17"/>
    <w:rsid w:val="002B1D23"/>
    <w:rsid w:val="002B2560"/>
    <w:rsid w:val="002B59D4"/>
    <w:rsid w:val="002B5BBF"/>
    <w:rsid w:val="002B7EBF"/>
    <w:rsid w:val="002C255C"/>
    <w:rsid w:val="002C2A1E"/>
    <w:rsid w:val="002C390A"/>
    <w:rsid w:val="002C455E"/>
    <w:rsid w:val="002D27B4"/>
    <w:rsid w:val="002D3F1A"/>
    <w:rsid w:val="002D3FED"/>
    <w:rsid w:val="002D4C49"/>
    <w:rsid w:val="002D5B1C"/>
    <w:rsid w:val="002D7EF7"/>
    <w:rsid w:val="002E2205"/>
    <w:rsid w:val="002E2AA2"/>
    <w:rsid w:val="002E36F1"/>
    <w:rsid w:val="002E3DFD"/>
    <w:rsid w:val="002E3ED8"/>
    <w:rsid w:val="002E4B2E"/>
    <w:rsid w:val="002E4FB8"/>
    <w:rsid w:val="002E50B6"/>
    <w:rsid w:val="002E71FD"/>
    <w:rsid w:val="002F4E7E"/>
    <w:rsid w:val="002F55E1"/>
    <w:rsid w:val="002F663F"/>
    <w:rsid w:val="002F7A80"/>
    <w:rsid w:val="0030091B"/>
    <w:rsid w:val="003036D8"/>
    <w:rsid w:val="00305855"/>
    <w:rsid w:val="00305B7E"/>
    <w:rsid w:val="00305F85"/>
    <w:rsid w:val="00306133"/>
    <w:rsid w:val="003107ED"/>
    <w:rsid w:val="00313F3B"/>
    <w:rsid w:val="0031589D"/>
    <w:rsid w:val="00326003"/>
    <w:rsid w:val="00326F8D"/>
    <w:rsid w:val="00331695"/>
    <w:rsid w:val="00332C73"/>
    <w:rsid w:val="00333C28"/>
    <w:rsid w:val="00336CAC"/>
    <w:rsid w:val="00340522"/>
    <w:rsid w:val="00345208"/>
    <w:rsid w:val="0034762C"/>
    <w:rsid w:val="00347940"/>
    <w:rsid w:val="003542BC"/>
    <w:rsid w:val="003550FC"/>
    <w:rsid w:val="00360EB1"/>
    <w:rsid w:val="00362670"/>
    <w:rsid w:val="00362CDD"/>
    <w:rsid w:val="003641C9"/>
    <w:rsid w:val="003725EC"/>
    <w:rsid w:val="00374319"/>
    <w:rsid w:val="00374FB1"/>
    <w:rsid w:val="00375BB9"/>
    <w:rsid w:val="00375E2C"/>
    <w:rsid w:val="00380F83"/>
    <w:rsid w:val="003836CF"/>
    <w:rsid w:val="00383AF6"/>
    <w:rsid w:val="00383B22"/>
    <w:rsid w:val="00387ACE"/>
    <w:rsid w:val="0039353C"/>
    <w:rsid w:val="003960F1"/>
    <w:rsid w:val="003A2042"/>
    <w:rsid w:val="003A3FED"/>
    <w:rsid w:val="003A44EA"/>
    <w:rsid w:val="003A5295"/>
    <w:rsid w:val="003A53A8"/>
    <w:rsid w:val="003A5B3C"/>
    <w:rsid w:val="003A77DC"/>
    <w:rsid w:val="003B086B"/>
    <w:rsid w:val="003B0B8E"/>
    <w:rsid w:val="003B17B5"/>
    <w:rsid w:val="003B1C71"/>
    <w:rsid w:val="003B2CC9"/>
    <w:rsid w:val="003B30E6"/>
    <w:rsid w:val="003B3CED"/>
    <w:rsid w:val="003B3F0F"/>
    <w:rsid w:val="003B7BF7"/>
    <w:rsid w:val="003C0E53"/>
    <w:rsid w:val="003C199D"/>
    <w:rsid w:val="003C1E31"/>
    <w:rsid w:val="003C5699"/>
    <w:rsid w:val="003C5A87"/>
    <w:rsid w:val="003C5D53"/>
    <w:rsid w:val="003D3770"/>
    <w:rsid w:val="003D4097"/>
    <w:rsid w:val="003D4D85"/>
    <w:rsid w:val="003D6283"/>
    <w:rsid w:val="003D67B1"/>
    <w:rsid w:val="003E0474"/>
    <w:rsid w:val="003E0788"/>
    <w:rsid w:val="003E3FB2"/>
    <w:rsid w:val="003E4354"/>
    <w:rsid w:val="003E6ABE"/>
    <w:rsid w:val="003E7A1F"/>
    <w:rsid w:val="003E7A5B"/>
    <w:rsid w:val="003F1C3F"/>
    <w:rsid w:val="003F2E03"/>
    <w:rsid w:val="003F6E2C"/>
    <w:rsid w:val="00401D30"/>
    <w:rsid w:val="00413AEC"/>
    <w:rsid w:val="00415114"/>
    <w:rsid w:val="0041581B"/>
    <w:rsid w:val="00415CAF"/>
    <w:rsid w:val="004164F2"/>
    <w:rsid w:val="0042171E"/>
    <w:rsid w:val="00423919"/>
    <w:rsid w:val="00423A6E"/>
    <w:rsid w:val="0042785E"/>
    <w:rsid w:val="00427C91"/>
    <w:rsid w:val="00431391"/>
    <w:rsid w:val="004330CC"/>
    <w:rsid w:val="004338EA"/>
    <w:rsid w:val="00435C50"/>
    <w:rsid w:val="00435F08"/>
    <w:rsid w:val="00437250"/>
    <w:rsid w:val="004377E7"/>
    <w:rsid w:val="00443034"/>
    <w:rsid w:val="004438DF"/>
    <w:rsid w:val="00443B34"/>
    <w:rsid w:val="0045147D"/>
    <w:rsid w:val="004537C4"/>
    <w:rsid w:val="0045595B"/>
    <w:rsid w:val="00456161"/>
    <w:rsid w:val="004577D2"/>
    <w:rsid w:val="00457EA7"/>
    <w:rsid w:val="004607FB"/>
    <w:rsid w:val="004627A8"/>
    <w:rsid w:val="00463E2F"/>
    <w:rsid w:val="00466381"/>
    <w:rsid w:val="00466E84"/>
    <w:rsid w:val="00472A16"/>
    <w:rsid w:val="0047474D"/>
    <w:rsid w:val="00484500"/>
    <w:rsid w:val="00485B67"/>
    <w:rsid w:val="00486E23"/>
    <w:rsid w:val="004871A5"/>
    <w:rsid w:val="00491C45"/>
    <w:rsid w:val="00491FD2"/>
    <w:rsid w:val="0049207B"/>
    <w:rsid w:val="00492635"/>
    <w:rsid w:val="00497EAB"/>
    <w:rsid w:val="004A4B90"/>
    <w:rsid w:val="004A4E45"/>
    <w:rsid w:val="004A52DD"/>
    <w:rsid w:val="004A570C"/>
    <w:rsid w:val="004A6E19"/>
    <w:rsid w:val="004A7343"/>
    <w:rsid w:val="004B0765"/>
    <w:rsid w:val="004B100A"/>
    <w:rsid w:val="004B2ED0"/>
    <w:rsid w:val="004B38E2"/>
    <w:rsid w:val="004B4473"/>
    <w:rsid w:val="004B7F75"/>
    <w:rsid w:val="004C05C8"/>
    <w:rsid w:val="004C468B"/>
    <w:rsid w:val="004D0D0E"/>
    <w:rsid w:val="004D1A46"/>
    <w:rsid w:val="004D319F"/>
    <w:rsid w:val="004D486E"/>
    <w:rsid w:val="004D51E4"/>
    <w:rsid w:val="004D5CF2"/>
    <w:rsid w:val="004E1941"/>
    <w:rsid w:val="004E49A0"/>
    <w:rsid w:val="004E4BF1"/>
    <w:rsid w:val="004E6832"/>
    <w:rsid w:val="004E7DB8"/>
    <w:rsid w:val="004F0DBC"/>
    <w:rsid w:val="004F3F7D"/>
    <w:rsid w:val="004F4DE5"/>
    <w:rsid w:val="004F6F25"/>
    <w:rsid w:val="00505FA1"/>
    <w:rsid w:val="0050715A"/>
    <w:rsid w:val="00507356"/>
    <w:rsid w:val="0050736F"/>
    <w:rsid w:val="00507E5E"/>
    <w:rsid w:val="00511D7D"/>
    <w:rsid w:val="00515C01"/>
    <w:rsid w:val="00516E3A"/>
    <w:rsid w:val="0052248C"/>
    <w:rsid w:val="0052271B"/>
    <w:rsid w:val="00524BB2"/>
    <w:rsid w:val="005253BF"/>
    <w:rsid w:val="00527AB5"/>
    <w:rsid w:val="00530E13"/>
    <w:rsid w:val="005321E8"/>
    <w:rsid w:val="00533957"/>
    <w:rsid w:val="00533E4E"/>
    <w:rsid w:val="00535241"/>
    <w:rsid w:val="00541357"/>
    <w:rsid w:val="00541D0F"/>
    <w:rsid w:val="00541D73"/>
    <w:rsid w:val="00543A12"/>
    <w:rsid w:val="005444F1"/>
    <w:rsid w:val="0054784A"/>
    <w:rsid w:val="00547FA4"/>
    <w:rsid w:val="005501A7"/>
    <w:rsid w:val="0055210A"/>
    <w:rsid w:val="00553B53"/>
    <w:rsid w:val="00555830"/>
    <w:rsid w:val="005564FF"/>
    <w:rsid w:val="0055665D"/>
    <w:rsid w:val="0056162E"/>
    <w:rsid w:val="00562265"/>
    <w:rsid w:val="00564026"/>
    <w:rsid w:val="005650A6"/>
    <w:rsid w:val="00565E25"/>
    <w:rsid w:val="00570454"/>
    <w:rsid w:val="005716E7"/>
    <w:rsid w:val="00571D36"/>
    <w:rsid w:val="00572069"/>
    <w:rsid w:val="005748DD"/>
    <w:rsid w:val="00574E9B"/>
    <w:rsid w:val="00576E80"/>
    <w:rsid w:val="00577FE1"/>
    <w:rsid w:val="005848F1"/>
    <w:rsid w:val="00590ED8"/>
    <w:rsid w:val="005949ED"/>
    <w:rsid w:val="00595F66"/>
    <w:rsid w:val="0059647D"/>
    <w:rsid w:val="005A2DAF"/>
    <w:rsid w:val="005A3CE1"/>
    <w:rsid w:val="005A3F9C"/>
    <w:rsid w:val="005A4B4A"/>
    <w:rsid w:val="005A55A8"/>
    <w:rsid w:val="005A5FD4"/>
    <w:rsid w:val="005B04B2"/>
    <w:rsid w:val="005B24CF"/>
    <w:rsid w:val="005B4F04"/>
    <w:rsid w:val="005B52F6"/>
    <w:rsid w:val="005B5570"/>
    <w:rsid w:val="005B6A26"/>
    <w:rsid w:val="005C06C8"/>
    <w:rsid w:val="005C2AD5"/>
    <w:rsid w:val="005C553E"/>
    <w:rsid w:val="005C5CE0"/>
    <w:rsid w:val="005C71AF"/>
    <w:rsid w:val="005C78D8"/>
    <w:rsid w:val="005D1B26"/>
    <w:rsid w:val="005D274D"/>
    <w:rsid w:val="005D5F7B"/>
    <w:rsid w:val="005E1778"/>
    <w:rsid w:val="005E26F0"/>
    <w:rsid w:val="005E374F"/>
    <w:rsid w:val="005E391A"/>
    <w:rsid w:val="005E4A43"/>
    <w:rsid w:val="005E4BDE"/>
    <w:rsid w:val="005F1CA2"/>
    <w:rsid w:val="005F323A"/>
    <w:rsid w:val="005F44C2"/>
    <w:rsid w:val="005F7093"/>
    <w:rsid w:val="00600C99"/>
    <w:rsid w:val="00600E53"/>
    <w:rsid w:val="00604BB3"/>
    <w:rsid w:val="00604FCC"/>
    <w:rsid w:val="00607679"/>
    <w:rsid w:val="00607D56"/>
    <w:rsid w:val="0061173F"/>
    <w:rsid w:val="00612324"/>
    <w:rsid w:val="00612D0C"/>
    <w:rsid w:val="00615DDB"/>
    <w:rsid w:val="00617BE7"/>
    <w:rsid w:val="0062222B"/>
    <w:rsid w:val="00623E1F"/>
    <w:rsid w:val="00624108"/>
    <w:rsid w:val="00633513"/>
    <w:rsid w:val="006356B1"/>
    <w:rsid w:val="006369F6"/>
    <w:rsid w:val="00637351"/>
    <w:rsid w:val="00643AA4"/>
    <w:rsid w:val="00650CBF"/>
    <w:rsid w:val="00651F05"/>
    <w:rsid w:val="0065553D"/>
    <w:rsid w:val="0065598D"/>
    <w:rsid w:val="006563BE"/>
    <w:rsid w:val="0066046C"/>
    <w:rsid w:val="006620B4"/>
    <w:rsid w:val="00663BDE"/>
    <w:rsid w:val="00666F21"/>
    <w:rsid w:val="00670911"/>
    <w:rsid w:val="00672AA3"/>
    <w:rsid w:val="00673269"/>
    <w:rsid w:val="00673F81"/>
    <w:rsid w:val="0067469F"/>
    <w:rsid w:val="00675486"/>
    <w:rsid w:val="00682D38"/>
    <w:rsid w:val="00685748"/>
    <w:rsid w:val="00687540"/>
    <w:rsid w:val="0068790E"/>
    <w:rsid w:val="0069093A"/>
    <w:rsid w:val="0069126F"/>
    <w:rsid w:val="006937BE"/>
    <w:rsid w:val="0069457E"/>
    <w:rsid w:val="00694EF8"/>
    <w:rsid w:val="0069587D"/>
    <w:rsid w:val="00695F01"/>
    <w:rsid w:val="00697A4A"/>
    <w:rsid w:val="006A0BD6"/>
    <w:rsid w:val="006A3500"/>
    <w:rsid w:val="006A3833"/>
    <w:rsid w:val="006A547E"/>
    <w:rsid w:val="006A7807"/>
    <w:rsid w:val="006B0EC0"/>
    <w:rsid w:val="006B231C"/>
    <w:rsid w:val="006B3CBA"/>
    <w:rsid w:val="006B605A"/>
    <w:rsid w:val="006B6147"/>
    <w:rsid w:val="006C0C94"/>
    <w:rsid w:val="006C0CF0"/>
    <w:rsid w:val="006C1DED"/>
    <w:rsid w:val="006C58D5"/>
    <w:rsid w:val="006D0866"/>
    <w:rsid w:val="006D129C"/>
    <w:rsid w:val="006D1AA2"/>
    <w:rsid w:val="006D3A1B"/>
    <w:rsid w:val="006D6C3E"/>
    <w:rsid w:val="006E0315"/>
    <w:rsid w:val="006E1E89"/>
    <w:rsid w:val="006E2C23"/>
    <w:rsid w:val="006E590E"/>
    <w:rsid w:val="006F125D"/>
    <w:rsid w:val="006F3A0D"/>
    <w:rsid w:val="006F4377"/>
    <w:rsid w:val="006F4BA1"/>
    <w:rsid w:val="006F4C4C"/>
    <w:rsid w:val="006F5CC3"/>
    <w:rsid w:val="00704B49"/>
    <w:rsid w:val="00704B4A"/>
    <w:rsid w:val="00706B3A"/>
    <w:rsid w:val="00706FCF"/>
    <w:rsid w:val="0070758F"/>
    <w:rsid w:val="007175A9"/>
    <w:rsid w:val="007224EB"/>
    <w:rsid w:val="007228F0"/>
    <w:rsid w:val="00724076"/>
    <w:rsid w:val="00724665"/>
    <w:rsid w:val="00730217"/>
    <w:rsid w:val="00737C65"/>
    <w:rsid w:val="007409AE"/>
    <w:rsid w:val="00740FE9"/>
    <w:rsid w:val="00741AD9"/>
    <w:rsid w:val="007420F0"/>
    <w:rsid w:val="00743107"/>
    <w:rsid w:val="0074339B"/>
    <w:rsid w:val="00745AF0"/>
    <w:rsid w:val="007478BF"/>
    <w:rsid w:val="00747F23"/>
    <w:rsid w:val="00756F54"/>
    <w:rsid w:val="00757DE1"/>
    <w:rsid w:val="00775607"/>
    <w:rsid w:val="0077775D"/>
    <w:rsid w:val="007850B4"/>
    <w:rsid w:val="00786559"/>
    <w:rsid w:val="00787D8A"/>
    <w:rsid w:val="00793B60"/>
    <w:rsid w:val="007946F6"/>
    <w:rsid w:val="007A27C4"/>
    <w:rsid w:val="007A403E"/>
    <w:rsid w:val="007A5C5C"/>
    <w:rsid w:val="007B19FF"/>
    <w:rsid w:val="007B313F"/>
    <w:rsid w:val="007B6891"/>
    <w:rsid w:val="007B6906"/>
    <w:rsid w:val="007C0B94"/>
    <w:rsid w:val="007C1B54"/>
    <w:rsid w:val="007C1B82"/>
    <w:rsid w:val="007C46A3"/>
    <w:rsid w:val="007C539E"/>
    <w:rsid w:val="007C5AD2"/>
    <w:rsid w:val="007C7FDB"/>
    <w:rsid w:val="007D0218"/>
    <w:rsid w:val="007D074A"/>
    <w:rsid w:val="007D08CF"/>
    <w:rsid w:val="007D5D6A"/>
    <w:rsid w:val="007D685A"/>
    <w:rsid w:val="007D75AF"/>
    <w:rsid w:val="007E101C"/>
    <w:rsid w:val="007E3557"/>
    <w:rsid w:val="007E3CD8"/>
    <w:rsid w:val="007E4198"/>
    <w:rsid w:val="007E60F5"/>
    <w:rsid w:val="007E627F"/>
    <w:rsid w:val="007F0722"/>
    <w:rsid w:val="007F227F"/>
    <w:rsid w:val="0080103E"/>
    <w:rsid w:val="00806EB2"/>
    <w:rsid w:val="00806EC5"/>
    <w:rsid w:val="00810916"/>
    <w:rsid w:val="00816389"/>
    <w:rsid w:val="008211E3"/>
    <w:rsid w:val="00821D8F"/>
    <w:rsid w:val="00822134"/>
    <w:rsid w:val="0082436F"/>
    <w:rsid w:val="00825178"/>
    <w:rsid w:val="00825FCA"/>
    <w:rsid w:val="008269EC"/>
    <w:rsid w:val="008310F6"/>
    <w:rsid w:val="00832299"/>
    <w:rsid w:val="008325A3"/>
    <w:rsid w:val="00832F19"/>
    <w:rsid w:val="008358E9"/>
    <w:rsid w:val="008421C6"/>
    <w:rsid w:val="008428C0"/>
    <w:rsid w:val="00842FC0"/>
    <w:rsid w:val="00843D54"/>
    <w:rsid w:val="008465D6"/>
    <w:rsid w:val="008538B5"/>
    <w:rsid w:val="00853CEE"/>
    <w:rsid w:val="00857567"/>
    <w:rsid w:val="00861A76"/>
    <w:rsid w:val="0086477A"/>
    <w:rsid w:val="00866308"/>
    <w:rsid w:val="008671DD"/>
    <w:rsid w:val="0086740C"/>
    <w:rsid w:val="00871B70"/>
    <w:rsid w:val="0087728D"/>
    <w:rsid w:val="00877AB5"/>
    <w:rsid w:val="00881E38"/>
    <w:rsid w:val="00881FEE"/>
    <w:rsid w:val="00883A76"/>
    <w:rsid w:val="008848E8"/>
    <w:rsid w:val="00887B2B"/>
    <w:rsid w:val="0089087A"/>
    <w:rsid w:val="00890B3E"/>
    <w:rsid w:val="0089136D"/>
    <w:rsid w:val="008913C0"/>
    <w:rsid w:val="00891CD2"/>
    <w:rsid w:val="00892BF3"/>
    <w:rsid w:val="00896DBB"/>
    <w:rsid w:val="008A2841"/>
    <w:rsid w:val="008A2D43"/>
    <w:rsid w:val="008A4BF6"/>
    <w:rsid w:val="008A53BF"/>
    <w:rsid w:val="008A5BC7"/>
    <w:rsid w:val="008A6949"/>
    <w:rsid w:val="008A77AA"/>
    <w:rsid w:val="008B2180"/>
    <w:rsid w:val="008B42AA"/>
    <w:rsid w:val="008B4DC4"/>
    <w:rsid w:val="008C3ECD"/>
    <w:rsid w:val="008D1C9E"/>
    <w:rsid w:val="008D4386"/>
    <w:rsid w:val="008D5C60"/>
    <w:rsid w:val="008D6AD5"/>
    <w:rsid w:val="008D70C3"/>
    <w:rsid w:val="008E06E9"/>
    <w:rsid w:val="008E0EBB"/>
    <w:rsid w:val="008E2461"/>
    <w:rsid w:val="008E28CC"/>
    <w:rsid w:val="008E7D47"/>
    <w:rsid w:val="008F1A91"/>
    <w:rsid w:val="008F1B1D"/>
    <w:rsid w:val="008F773C"/>
    <w:rsid w:val="008F78CE"/>
    <w:rsid w:val="0090042A"/>
    <w:rsid w:val="00900F43"/>
    <w:rsid w:val="00901013"/>
    <w:rsid w:val="00905F58"/>
    <w:rsid w:val="0091777E"/>
    <w:rsid w:val="00920B74"/>
    <w:rsid w:val="00922848"/>
    <w:rsid w:val="00923453"/>
    <w:rsid w:val="00926329"/>
    <w:rsid w:val="00926E8B"/>
    <w:rsid w:val="009303A7"/>
    <w:rsid w:val="009319A5"/>
    <w:rsid w:val="0093298E"/>
    <w:rsid w:val="009354F8"/>
    <w:rsid w:val="009361F4"/>
    <w:rsid w:val="00944BAC"/>
    <w:rsid w:val="00944D8C"/>
    <w:rsid w:val="00945885"/>
    <w:rsid w:val="00946EC1"/>
    <w:rsid w:val="009518C0"/>
    <w:rsid w:val="0096179D"/>
    <w:rsid w:val="00962B9E"/>
    <w:rsid w:val="0096562B"/>
    <w:rsid w:val="009668C5"/>
    <w:rsid w:val="00970894"/>
    <w:rsid w:val="00970B50"/>
    <w:rsid w:val="009740F1"/>
    <w:rsid w:val="009807F5"/>
    <w:rsid w:val="00980892"/>
    <w:rsid w:val="009848BE"/>
    <w:rsid w:val="00984A32"/>
    <w:rsid w:val="00987278"/>
    <w:rsid w:val="0098738A"/>
    <w:rsid w:val="0098760F"/>
    <w:rsid w:val="00987D6D"/>
    <w:rsid w:val="009900F3"/>
    <w:rsid w:val="00990D3B"/>
    <w:rsid w:val="00992722"/>
    <w:rsid w:val="0099317A"/>
    <w:rsid w:val="00993569"/>
    <w:rsid w:val="00993FFD"/>
    <w:rsid w:val="009940A3"/>
    <w:rsid w:val="009A01EB"/>
    <w:rsid w:val="009A27E9"/>
    <w:rsid w:val="009A2FA2"/>
    <w:rsid w:val="009A4261"/>
    <w:rsid w:val="009A4FBA"/>
    <w:rsid w:val="009B4749"/>
    <w:rsid w:val="009C04D9"/>
    <w:rsid w:val="009C05CD"/>
    <w:rsid w:val="009C278D"/>
    <w:rsid w:val="009C4EBB"/>
    <w:rsid w:val="009D09FC"/>
    <w:rsid w:val="009D273E"/>
    <w:rsid w:val="009D2F35"/>
    <w:rsid w:val="009D3EEF"/>
    <w:rsid w:val="009D4553"/>
    <w:rsid w:val="009D5424"/>
    <w:rsid w:val="009D6742"/>
    <w:rsid w:val="009D6921"/>
    <w:rsid w:val="009E02C2"/>
    <w:rsid w:val="009E1381"/>
    <w:rsid w:val="009E3D04"/>
    <w:rsid w:val="009E43E8"/>
    <w:rsid w:val="009E610E"/>
    <w:rsid w:val="009E64F7"/>
    <w:rsid w:val="009F05EA"/>
    <w:rsid w:val="009F09D9"/>
    <w:rsid w:val="009F1288"/>
    <w:rsid w:val="009F301D"/>
    <w:rsid w:val="009F5A39"/>
    <w:rsid w:val="00A028B3"/>
    <w:rsid w:val="00A02F8D"/>
    <w:rsid w:val="00A0349F"/>
    <w:rsid w:val="00A03EFA"/>
    <w:rsid w:val="00A06EB4"/>
    <w:rsid w:val="00A07D2C"/>
    <w:rsid w:val="00A12856"/>
    <w:rsid w:val="00A15E6A"/>
    <w:rsid w:val="00A17485"/>
    <w:rsid w:val="00A20C37"/>
    <w:rsid w:val="00A26E39"/>
    <w:rsid w:val="00A33C8D"/>
    <w:rsid w:val="00A37577"/>
    <w:rsid w:val="00A409D3"/>
    <w:rsid w:val="00A42D91"/>
    <w:rsid w:val="00A436FD"/>
    <w:rsid w:val="00A44ECE"/>
    <w:rsid w:val="00A46DF4"/>
    <w:rsid w:val="00A47077"/>
    <w:rsid w:val="00A47091"/>
    <w:rsid w:val="00A474EC"/>
    <w:rsid w:val="00A53714"/>
    <w:rsid w:val="00A555D4"/>
    <w:rsid w:val="00A55980"/>
    <w:rsid w:val="00A61039"/>
    <w:rsid w:val="00A7060A"/>
    <w:rsid w:val="00A70AC8"/>
    <w:rsid w:val="00A76951"/>
    <w:rsid w:val="00A7793B"/>
    <w:rsid w:val="00A77ABC"/>
    <w:rsid w:val="00A838E8"/>
    <w:rsid w:val="00A85864"/>
    <w:rsid w:val="00A863FD"/>
    <w:rsid w:val="00A874C1"/>
    <w:rsid w:val="00AA1D34"/>
    <w:rsid w:val="00AA3C91"/>
    <w:rsid w:val="00AA715E"/>
    <w:rsid w:val="00AA7D4A"/>
    <w:rsid w:val="00AB3E18"/>
    <w:rsid w:val="00AB4674"/>
    <w:rsid w:val="00AB5C33"/>
    <w:rsid w:val="00AB79ED"/>
    <w:rsid w:val="00AC04FC"/>
    <w:rsid w:val="00AC094B"/>
    <w:rsid w:val="00AC0A1C"/>
    <w:rsid w:val="00AC2E34"/>
    <w:rsid w:val="00AC45BA"/>
    <w:rsid w:val="00AC4994"/>
    <w:rsid w:val="00AD3D9B"/>
    <w:rsid w:val="00AD460D"/>
    <w:rsid w:val="00AD4B7F"/>
    <w:rsid w:val="00AD6372"/>
    <w:rsid w:val="00AD6F5C"/>
    <w:rsid w:val="00AE166B"/>
    <w:rsid w:val="00AE19D5"/>
    <w:rsid w:val="00AE40EE"/>
    <w:rsid w:val="00AE6A09"/>
    <w:rsid w:val="00AF1E31"/>
    <w:rsid w:val="00AF54B8"/>
    <w:rsid w:val="00AF6DD0"/>
    <w:rsid w:val="00AF7910"/>
    <w:rsid w:val="00B01818"/>
    <w:rsid w:val="00B03819"/>
    <w:rsid w:val="00B04979"/>
    <w:rsid w:val="00B04FCE"/>
    <w:rsid w:val="00B0508D"/>
    <w:rsid w:val="00B06188"/>
    <w:rsid w:val="00B07B4C"/>
    <w:rsid w:val="00B10BF4"/>
    <w:rsid w:val="00B112AD"/>
    <w:rsid w:val="00B11B3B"/>
    <w:rsid w:val="00B142D2"/>
    <w:rsid w:val="00B15DB0"/>
    <w:rsid w:val="00B1655D"/>
    <w:rsid w:val="00B217C8"/>
    <w:rsid w:val="00B2213C"/>
    <w:rsid w:val="00B261CC"/>
    <w:rsid w:val="00B30C01"/>
    <w:rsid w:val="00B31235"/>
    <w:rsid w:val="00B322F4"/>
    <w:rsid w:val="00B35BD9"/>
    <w:rsid w:val="00B40DBB"/>
    <w:rsid w:val="00B4391A"/>
    <w:rsid w:val="00B43F84"/>
    <w:rsid w:val="00B45685"/>
    <w:rsid w:val="00B470E0"/>
    <w:rsid w:val="00B47C01"/>
    <w:rsid w:val="00B53140"/>
    <w:rsid w:val="00B5461B"/>
    <w:rsid w:val="00B54DA5"/>
    <w:rsid w:val="00B60A85"/>
    <w:rsid w:val="00B61535"/>
    <w:rsid w:val="00B6189E"/>
    <w:rsid w:val="00B74F3D"/>
    <w:rsid w:val="00B81931"/>
    <w:rsid w:val="00B81F44"/>
    <w:rsid w:val="00B9473D"/>
    <w:rsid w:val="00B94D47"/>
    <w:rsid w:val="00B9620E"/>
    <w:rsid w:val="00B9709E"/>
    <w:rsid w:val="00B97F75"/>
    <w:rsid w:val="00BA0675"/>
    <w:rsid w:val="00BA0749"/>
    <w:rsid w:val="00BA13F8"/>
    <w:rsid w:val="00BA1C6A"/>
    <w:rsid w:val="00BA3868"/>
    <w:rsid w:val="00BA41F6"/>
    <w:rsid w:val="00BA5A3D"/>
    <w:rsid w:val="00BA62F8"/>
    <w:rsid w:val="00BB1A9D"/>
    <w:rsid w:val="00BB4C6A"/>
    <w:rsid w:val="00BC06B1"/>
    <w:rsid w:val="00BC15A0"/>
    <w:rsid w:val="00BC2001"/>
    <w:rsid w:val="00BC46A0"/>
    <w:rsid w:val="00BC5015"/>
    <w:rsid w:val="00BE03A4"/>
    <w:rsid w:val="00BE26B1"/>
    <w:rsid w:val="00BE6B47"/>
    <w:rsid w:val="00BE6C51"/>
    <w:rsid w:val="00BF180B"/>
    <w:rsid w:val="00C00559"/>
    <w:rsid w:val="00C04DBD"/>
    <w:rsid w:val="00C04E4A"/>
    <w:rsid w:val="00C06E9B"/>
    <w:rsid w:val="00C10CBE"/>
    <w:rsid w:val="00C12937"/>
    <w:rsid w:val="00C14D55"/>
    <w:rsid w:val="00C16EB7"/>
    <w:rsid w:val="00C174DB"/>
    <w:rsid w:val="00C17E4F"/>
    <w:rsid w:val="00C21BEE"/>
    <w:rsid w:val="00C230DB"/>
    <w:rsid w:val="00C33E21"/>
    <w:rsid w:val="00C33FF7"/>
    <w:rsid w:val="00C3716C"/>
    <w:rsid w:val="00C46BDA"/>
    <w:rsid w:val="00C50598"/>
    <w:rsid w:val="00C50A70"/>
    <w:rsid w:val="00C52196"/>
    <w:rsid w:val="00C54235"/>
    <w:rsid w:val="00C56676"/>
    <w:rsid w:val="00C60A31"/>
    <w:rsid w:val="00C61305"/>
    <w:rsid w:val="00C63D17"/>
    <w:rsid w:val="00C65A8A"/>
    <w:rsid w:val="00C71A5E"/>
    <w:rsid w:val="00C73581"/>
    <w:rsid w:val="00C7475B"/>
    <w:rsid w:val="00C77FA1"/>
    <w:rsid w:val="00C80389"/>
    <w:rsid w:val="00C8180B"/>
    <w:rsid w:val="00C846EC"/>
    <w:rsid w:val="00C85E28"/>
    <w:rsid w:val="00C90A30"/>
    <w:rsid w:val="00C92900"/>
    <w:rsid w:val="00C935AB"/>
    <w:rsid w:val="00C96D14"/>
    <w:rsid w:val="00C9724B"/>
    <w:rsid w:val="00CA62B1"/>
    <w:rsid w:val="00CA637A"/>
    <w:rsid w:val="00CA69E9"/>
    <w:rsid w:val="00CA6FE3"/>
    <w:rsid w:val="00CB27D8"/>
    <w:rsid w:val="00CB523E"/>
    <w:rsid w:val="00CB541B"/>
    <w:rsid w:val="00CB658F"/>
    <w:rsid w:val="00CB66A9"/>
    <w:rsid w:val="00CB6DB4"/>
    <w:rsid w:val="00CC101E"/>
    <w:rsid w:val="00CC228A"/>
    <w:rsid w:val="00CC2D2D"/>
    <w:rsid w:val="00CC63C5"/>
    <w:rsid w:val="00CC7111"/>
    <w:rsid w:val="00CC7863"/>
    <w:rsid w:val="00CD057E"/>
    <w:rsid w:val="00CD2287"/>
    <w:rsid w:val="00CD3389"/>
    <w:rsid w:val="00CD7AEB"/>
    <w:rsid w:val="00CE221B"/>
    <w:rsid w:val="00CE49E9"/>
    <w:rsid w:val="00CE7D48"/>
    <w:rsid w:val="00CF169D"/>
    <w:rsid w:val="00CF1E2E"/>
    <w:rsid w:val="00CF2028"/>
    <w:rsid w:val="00CF4F62"/>
    <w:rsid w:val="00CF629D"/>
    <w:rsid w:val="00CF693A"/>
    <w:rsid w:val="00D062D7"/>
    <w:rsid w:val="00D063B6"/>
    <w:rsid w:val="00D07DDC"/>
    <w:rsid w:val="00D118A4"/>
    <w:rsid w:val="00D1273A"/>
    <w:rsid w:val="00D13DB1"/>
    <w:rsid w:val="00D156DB"/>
    <w:rsid w:val="00D15759"/>
    <w:rsid w:val="00D16655"/>
    <w:rsid w:val="00D20853"/>
    <w:rsid w:val="00D22206"/>
    <w:rsid w:val="00D22253"/>
    <w:rsid w:val="00D244D9"/>
    <w:rsid w:val="00D255C8"/>
    <w:rsid w:val="00D25DEC"/>
    <w:rsid w:val="00D26B98"/>
    <w:rsid w:val="00D3188E"/>
    <w:rsid w:val="00D3200B"/>
    <w:rsid w:val="00D3532B"/>
    <w:rsid w:val="00D40023"/>
    <w:rsid w:val="00D40647"/>
    <w:rsid w:val="00D40A37"/>
    <w:rsid w:val="00D411A9"/>
    <w:rsid w:val="00D47E60"/>
    <w:rsid w:val="00D51442"/>
    <w:rsid w:val="00D516B3"/>
    <w:rsid w:val="00D607E1"/>
    <w:rsid w:val="00D60D22"/>
    <w:rsid w:val="00D611FD"/>
    <w:rsid w:val="00D644EA"/>
    <w:rsid w:val="00D64B2C"/>
    <w:rsid w:val="00D6634E"/>
    <w:rsid w:val="00D66C4C"/>
    <w:rsid w:val="00D67673"/>
    <w:rsid w:val="00D67C10"/>
    <w:rsid w:val="00D728FE"/>
    <w:rsid w:val="00D7328A"/>
    <w:rsid w:val="00D7348B"/>
    <w:rsid w:val="00D7378C"/>
    <w:rsid w:val="00D75EFB"/>
    <w:rsid w:val="00D807DF"/>
    <w:rsid w:val="00D81833"/>
    <w:rsid w:val="00D82670"/>
    <w:rsid w:val="00D8335E"/>
    <w:rsid w:val="00D84CEC"/>
    <w:rsid w:val="00D8666D"/>
    <w:rsid w:val="00D93CAF"/>
    <w:rsid w:val="00D96515"/>
    <w:rsid w:val="00DA2283"/>
    <w:rsid w:val="00DA24FB"/>
    <w:rsid w:val="00DA57B1"/>
    <w:rsid w:val="00DB742F"/>
    <w:rsid w:val="00DC3864"/>
    <w:rsid w:val="00DC59AD"/>
    <w:rsid w:val="00DC5C6E"/>
    <w:rsid w:val="00DC61F4"/>
    <w:rsid w:val="00DC70AB"/>
    <w:rsid w:val="00DC777D"/>
    <w:rsid w:val="00DD0A8F"/>
    <w:rsid w:val="00DD1199"/>
    <w:rsid w:val="00DD38D2"/>
    <w:rsid w:val="00DD3D4D"/>
    <w:rsid w:val="00DD3FDD"/>
    <w:rsid w:val="00DD4E31"/>
    <w:rsid w:val="00DE522D"/>
    <w:rsid w:val="00DE54AC"/>
    <w:rsid w:val="00DE59AE"/>
    <w:rsid w:val="00DF6F7F"/>
    <w:rsid w:val="00E017CD"/>
    <w:rsid w:val="00E02B80"/>
    <w:rsid w:val="00E04AF8"/>
    <w:rsid w:val="00E04CBA"/>
    <w:rsid w:val="00E0610C"/>
    <w:rsid w:val="00E07CD7"/>
    <w:rsid w:val="00E07CEE"/>
    <w:rsid w:val="00E12098"/>
    <w:rsid w:val="00E13729"/>
    <w:rsid w:val="00E140E5"/>
    <w:rsid w:val="00E14A49"/>
    <w:rsid w:val="00E15456"/>
    <w:rsid w:val="00E175A4"/>
    <w:rsid w:val="00E200D1"/>
    <w:rsid w:val="00E20A97"/>
    <w:rsid w:val="00E23563"/>
    <w:rsid w:val="00E264B0"/>
    <w:rsid w:val="00E3359C"/>
    <w:rsid w:val="00E356AE"/>
    <w:rsid w:val="00E35C8A"/>
    <w:rsid w:val="00E4112E"/>
    <w:rsid w:val="00E44C8B"/>
    <w:rsid w:val="00E4781E"/>
    <w:rsid w:val="00E47C6A"/>
    <w:rsid w:val="00E54BC3"/>
    <w:rsid w:val="00E54D3B"/>
    <w:rsid w:val="00E56A80"/>
    <w:rsid w:val="00E62A65"/>
    <w:rsid w:val="00E6367B"/>
    <w:rsid w:val="00E63D12"/>
    <w:rsid w:val="00E657FD"/>
    <w:rsid w:val="00E65C27"/>
    <w:rsid w:val="00E67811"/>
    <w:rsid w:val="00E709DA"/>
    <w:rsid w:val="00E732FD"/>
    <w:rsid w:val="00E74CC7"/>
    <w:rsid w:val="00E75801"/>
    <w:rsid w:val="00E7621D"/>
    <w:rsid w:val="00E81D25"/>
    <w:rsid w:val="00E82B49"/>
    <w:rsid w:val="00E85751"/>
    <w:rsid w:val="00E86E10"/>
    <w:rsid w:val="00E9473F"/>
    <w:rsid w:val="00E94C5F"/>
    <w:rsid w:val="00E9652D"/>
    <w:rsid w:val="00E9696E"/>
    <w:rsid w:val="00E97E7D"/>
    <w:rsid w:val="00EA0A27"/>
    <w:rsid w:val="00EA4377"/>
    <w:rsid w:val="00EA4452"/>
    <w:rsid w:val="00EA44D6"/>
    <w:rsid w:val="00EA5DAD"/>
    <w:rsid w:val="00EA6621"/>
    <w:rsid w:val="00EA69DD"/>
    <w:rsid w:val="00EB0F76"/>
    <w:rsid w:val="00EB3744"/>
    <w:rsid w:val="00EB3CE0"/>
    <w:rsid w:val="00EB6E8F"/>
    <w:rsid w:val="00EB73DF"/>
    <w:rsid w:val="00EB7874"/>
    <w:rsid w:val="00EC28A7"/>
    <w:rsid w:val="00EC49EF"/>
    <w:rsid w:val="00EC7CB0"/>
    <w:rsid w:val="00ED0E7D"/>
    <w:rsid w:val="00ED1088"/>
    <w:rsid w:val="00ED5FD3"/>
    <w:rsid w:val="00ED63B4"/>
    <w:rsid w:val="00EE22A4"/>
    <w:rsid w:val="00EE3F25"/>
    <w:rsid w:val="00EE4E88"/>
    <w:rsid w:val="00EE6CFF"/>
    <w:rsid w:val="00EE727D"/>
    <w:rsid w:val="00EE72E2"/>
    <w:rsid w:val="00EE7365"/>
    <w:rsid w:val="00EF16A1"/>
    <w:rsid w:val="00EF243C"/>
    <w:rsid w:val="00EF3678"/>
    <w:rsid w:val="00EF3878"/>
    <w:rsid w:val="00EF50B4"/>
    <w:rsid w:val="00EF7C87"/>
    <w:rsid w:val="00F03A4A"/>
    <w:rsid w:val="00F05DA4"/>
    <w:rsid w:val="00F0660E"/>
    <w:rsid w:val="00F076EC"/>
    <w:rsid w:val="00F1050A"/>
    <w:rsid w:val="00F110BE"/>
    <w:rsid w:val="00F1174B"/>
    <w:rsid w:val="00F11758"/>
    <w:rsid w:val="00F13F5D"/>
    <w:rsid w:val="00F20706"/>
    <w:rsid w:val="00F21E71"/>
    <w:rsid w:val="00F25F2D"/>
    <w:rsid w:val="00F27E35"/>
    <w:rsid w:val="00F357BB"/>
    <w:rsid w:val="00F3583B"/>
    <w:rsid w:val="00F35EEC"/>
    <w:rsid w:val="00F40AFC"/>
    <w:rsid w:val="00F44482"/>
    <w:rsid w:val="00F46FAF"/>
    <w:rsid w:val="00F52B2E"/>
    <w:rsid w:val="00F53614"/>
    <w:rsid w:val="00F53C1D"/>
    <w:rsid w:val="00F54FF6"/>
    <w:rsid w:val="00F56975"/>
    <w:rsid w:val="00F572AD"/>
    <w:rsid w:val="00F60C98"/>
    <w:rsid w:val="00F63EBD"/>
    <w:rsid w:val="00F64CD4"/>
    <w:rsid w:val="00F67044"/>
    <w:rsid w:val="00F71216"/>
    <w:rsid w:val="00F71446"/>
    <w:rsid w:val="00F71B96"/>
    <w:rsid w:val="00F7252B"/>
    <w:rsid w:val="00F7405E"/>
    <w:rsid w:val="00F8086B"/>
    <w:rsid w:val="00F824FC"/>
    <w:rsid w:val="00F83666"/>
    <w:rsid w:val="00F868D3"/>
    <w:rsid w:val="00F96314"/>
    <w:rsid w:val="00F97901"/>
    <w:rsid w:val="00FA0E6C"/>
    <w:rsid w:val="00FA2C2A"/>
    <w:rsid w:val="00FA3EAE"/>
    <w:rsid w:val="00FA52D5"/>
    <w:rsid w:val="00FA68E6"/>
    <w:rsid w:val="00FB06B6"/>
    <w:rsid w:val="00FB230D"/>
    <w:rsid w:val="00FB237E"/>
    <w:rsid w:val="00FB2F51"/>
    <w:rsid w:val="00FB7547"/>
    <w:rsid w:val="00FB7C6C"/>
    <w:rsid w:val="00FC0E6E"/>
    <w:rsid w:val="00FC3073"/>
    <w:rsid w:val="00FC5E97"/>
    <w:rsid w:val="00FC6DDD"/>
    <w:rsid w:val="00FC7907"/>
    <w:rsid w:val="00FD0495"/>
    <w:rsid w:val="00FD327A"/>
    <w:rsid w:val="00FD6DED"/>
    <w:rsid w:val="00FE0424"/>
    <w:rsid w:val="00FE4110"/>
    <w:rsid w:val="00FE4DBC"/>
    <w:rsid w:val="00FE5467"/>
    <w:rsid w:val="00FE5C17"/>
    <w:rsid w:val="00FF0E3A"/>
    <w:rsid w:val="00FF4939"/>
    <w:rsid w:val="00FF4EDD"/>
    <w:rsid w:val="00FF521B"/>
    <w:rsid w:val="00FF6E90"/>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5B"/>
    <w:pPr>
      <w:spacing w:line="360" w:lineRule="auto"/>
      <w:ind w:firstLine="720"/>
    </w:pPr>
    <w:rPr>
      <w:rFonts w:ascii="Times New Roman" w:hAnsi="Times New Roman"/>
      <w:sz w:val="24"/>
      <w:szCs w:val="24"/>
      <w:lang w:eastAsia="en-US"/>
    </w:rPr>
  </w:style>
  <w:style w:type="paragraph" w:styleId="Heading1">
    <w:name w:val="heading 1"/>
    <w:basedOn w:val="Normal"/>
    <w:next w:val="Normal"/>
    <w:link w:val="Heading1Char"/>
    <w:uiPriority w:val="9"/>
    <w:qFormat/>
    <w:rsid w:val="001268EA"/>
    <w:pPr>
      <w:keepNext/>
      <w:spacing w:before="240" w:after="60"/>
      <w:outlineLvl w:val="0"/>
    </w:pPr>
    <w:rPr>
      <w:rFonts w:ascii="Cambria" w:eastAsia="Times New Roman" w:hAnsi="Cambria"/>
      <w:b/>
      <w:bCs/>
      <w:kern w:val="32"/>
      <w:sz w:val="32"/>
      <w:szCs w:val="32"/>
    </w:rPr>
  </w:style>
  <w:style w:type="paragraph" w:styleId="Heading2">
    <w:name w:val="heading 2"/>
    <w:basedOn w:val="NoSpacing"/>
    <w:next w:val="Normal"/>
    <w:link w:val="Heading2Char"/>
    <w:uiPriority w:val="9"/>
    <w:unhideWhenUsed/>
    <w:qFormat/>
    <w:rsid w:val="00CF693A"/>
    <w:pPr>
      <w:keepNext/>
      <w:spacing w:line="360" w:lineRule="auto"/>
      <w:outlineLvl w:val="1"/>
    </w:pPr>
    <w:rPr>
      <w:rFonts w:ascii="Times New Roman" w:hAnsi="Times New Roman"/>
      <w:b/>
      <w:sz w:val="24"/>
      <w:szCs w:val="24"/>
    </w:rPr>
  </w:style>
  <w:style w:type="paragraph" w:styleId="Heading3">
    <w:name w:val="heading 3"/>
    <w:basedOn w:val="Normal"/>
    <w:next w:val="Normal"/>
    <w:link w:val="Heading3Char"/>
    <w:uiPriority w:val="9"/>
    <w:semiHidden/>
    <w:unhideWhenUsed/>
    <w:qFormat/>
    <w:rsid w:val="00CF693A"/>
    <w:pPr>
      <w:keepNext/>
      <w:keepLines/>
      <w:spacing w:before="40"/>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F693A"/>
    <w:rPr>
      <w:rFonts w:ascii="Times New Roman" w:eastAsia="Calibri" w:hAnsi="Times New Roman" w:cs="Times New Roman"/>
      <w:b/>
      <w:sz w:val="24"/>
      <w:szCs w:val="24"/>
    </w:rPr>
  </w:style>
  <w:style w:type="paragraph" w:styleId="NoSpacing">
    <w:name w:val="No Spacing"/>
    <w:link w:val="NoSpacingChar"/>
    <w:uiPriority w:val="1"/>
    <w:qFormat/>
    <w:rsid w:val="00CF693A"/>
    <w:rPr>
      <w:sz w:val="22"/>
      <w:szCs w:val="22"/>
      <w:lang w:eastAsia="en-US"/>
    </w:rPr>
  </w:style>
  <w:style w:type="character" w:customStyle="1" w:styleId="NoSpacingChar">
    <w:name w:val="No Spacing Char"/>
    <w:link w:val="NoSpacing"/>
    <w:uiPriority w:val="1"/>
    <w:rsid w:val="00CF693A"/>
    <w:rPr>
      <w:rFonts w:ascii="Calibri" w:eastAsia="Calibri" w:hAnsi="Calibri" w:cs="Times New Roman"/>
    </w:rPr>
  </w:style>
  <w:style w:type="character" w:customStyle="1" w:styleId="Heading3Char">
    <w:name w:val="Heading 3 Char"/>
    <w:link w:val="Heading3"/>
    <w:uiPriority w:val="9"/>
    <w:semiHidden/>
    <w:rsid w:val="00CF693A"/>
    <w:rPr>
      <w:rFonts w:ascii="Calibri Light" w:eastAsia="Times New Roman" w:hAnsi="Calibri Light" w:cs="Times New Roman"/>
      <w:color w:val="1F4D78"/>
      <w:sz w:val="24"/>
      <w:szCs w:val="24"/>
    </w:rPr>
  </w:style>
  <w:style w:type="paragraph" w:styleId="FootnoteText">
    <w:name w:val="footnote text"/>
    <w:basedOn w:val="Normal"/>
    <w:link w:val="FootnoteTextChar"/>
    <w:uiPriority w:val="99"/>
    <w:unhideWhenUsed/>
    <w:rsid w:val="00F52B2E"/>
    <w:pPr>
      <w:spacing w:line="240" w:lineRule="auto"/>
    </w:pPr>
    <w:rPr>
      <w:sz w:val="20"/>
      <w:szCs w:val="20"/>
    </w:rPr>
  </w:style>
  <w:style w:type="character" w:customStyle="1" w:styleId="FootnoteTextChar">
    <w:name w:val="Footnote Text Char"/>
    <w:link w:val="FootnoteText"/>
    <w:uiPriority w:val="99"/>
    <w:rsid w:val="00F52B2E"/>
    <w:rPr>
      <w:rFonts w:ascii="Times New Roman" w:hAnsi="Times New Roman"/>
      <w:lang w:eastAsia="en-US"/>
    </w:rPr>
  </w:style>
  <w:style w:type="character" w:styleId="FootnoteReference">
    <w:name w:val="footnote reference"/>
    <w:uiPriority w:val="99"/>
    <w:rsid w:val="00F52B2E"/>
    <w:rPr>
      <w:vertAlign w:val="superscript"/>
    </w:rPr>
  </w:style>
  <w:style w:type="paragraph" w:styleId="CommentText">
    <w:name w:val="annotation text"/>
    <w:basedOn w:val="Normal"/>
    <w:link w:val="CommentTextChar"/>
    <w:uiPriority w:val="99"/>
    <w:unhideWhenUsed/>
    <w:rsid w:val="00F52B2E"/>
    <w:pPr>
      <w:spacing w:line="240" w:lineRule="auto"/>
    </w:pPr>
    <w:rPr>
      <w:sz w:val="20"/>
      <w:szCs w:val="20"/>
    </w:rPr>
  </w:style>
  <w:style w:type="character" w:customStyle="1" w:styleId="CommentTextChar">
    <w:name w:val="Comment Text Char"/>
    <w:link w:val="CommentText"/>
    <w:uiPriority w:val="99"/>
    <w:rsid w:val="00F52B2E"/>
    <w:rPr>
      <w:rFonts w:ascii="Times New Roman" w:hAnsi="Times New Roman"/>
      <w:lang w:eastAsia="en-US"/>
    </w:rPr>
  </w:style>
  <w:style w:type="paragraph" w:customStyle="1" w:styleId="Default">
    <w:name w:val="Default"/>
    <w:rsid w:val="00F52B2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EA6621"/>
    <w:pPr>
      <w:ind w:left="720"/>
      <w:contextualSpacing/>
    </w:pPr>
  </w:style>
  <w:style w:type="character" w:styleId="Emphasis">
    <w:name w:val="Emphasis"/>
    <w:uiPriority w:val="20"/>
    <w:qFormat/>
    <w:rsid w:val="0069587D"/>
    <w:rPr>
      <w:i/>
      <w:iCs/>
    </w:rPr>
  </w:style>
  <w:style w:type="character" w:customStyle="1" w:styleId="style21">
    <w:name w:val="style21"/>
    <w:rsid w:val="0069587D"/>
    <w:rPr>
      <w:rFonts w:ascii="Arial" w:hAnsi="Arial" w:cs="Arial" w:hint="default"/>
      <w:sz w:val="18"/>
      <w:szCs w:val="18"/>
    </w:rPr>
  </w:style>
  <w:style w:type="character" w:customStyle="1" w:styleId="st">
    <w:name w:val="st"/>
    <w:rsid w:val="0069587D"/>
  </w:style>
  <w:style w:type="character" w:styleId="Hyperlink">
    <w:name w:val="Hyperlink"/>
    <w:uiPriority w:val="99"/>
    <w:unhideWhenUsed/>
    <w:rsid w:val="00B31235"/>
    <w:rPr>
      <w:color w:val="0000FF"/>
      <w:u w:val="single"/>
    </w:rPr>
  </w:style>
  <w:style w:type="character" w:styleId="Strong">
    <w:name w:val="Strong"/>
    <w:uiPriority w:val="22"/>
    <w:qFormat/>
    <w:rsid w:val="00B31235"/>
    <w:rPr>
      <w:b/>
      <w:bCs/>
    </w:rPr>
  </w:style>
  <w:style w:type="character" w:styleId="HTMLCite">
    <w:name w:val="HTML Cite"/>
    <w:uiPriority w:val="99"/>
    <w:semiHidden/>
    <w:unhideWhenUsed/>
    <w:rsid w:val="00B31235"/>
    <w:rPr>
      <w:i/>
      <w:iCs/>
    </w:rPr>
  </w:style>
  <w:style w:type="character" w:customStyle="1" w:styleId="citation">
    <w:name w:val="citation"/>
    <w:rsid w:val="00B31235"/>
  </w:style>
  <w:style w:type="paragraph" w:styleId="Title">
    <w:name w:val="Title"/>
    <w:basedOn w:val="NoSpacing"/>
    <w:next w:val="Normal"/>
    <w:link w:val="TitleChar"/>
    <w:qFormat/>
    <w:rsid w:val="004E49A0"/>
    <w:pPr>
      <w:spacing w:line="360" w:lineRule="auto"/>
      <w:jc w:val="center"/>
    </w:pPr>
    <w:rPr>
      <w:rFonts w:ascii="Times New Roman" w:hAnsi="Times New Roman"/>
      <w:b/>
      <w:bCs/>
      <w:sz w:val="24"/>
      <w:szCs w:val="24"/>
    </w:rPr>
  </w:style>
  <w:style w:type="character" w:customStyle="1" w:styleId="TitleChar">
    <w:name w:val="Title Char"/>
    <w:link w:val="Title"/>
    <w:uiPriority w:val="10"/>
    <w:rsid w:val="004E49A0"/>
    <w:rPr>
      <w:rFonts w:ascii="Times New Roman" w:hAnsi="Times New Roman"/>
      <w:b/>
      <w:bCs/>
      <w:sz w:val="24"/>
      <w:szCs w:val="24"/>
      <w:lang w:eastAsia="en-US"/>
    </w:rPr>
  </w:style>
  <w:style w:type="paragraph" w:styleId="Header">
    <w:name w:val="header"/>
    <w:basedOn w:val="Normal"/>
    <w:link w:val="HeaderChar"/>
    <w:uiPriority w:val="99"/>
    <w:unhideWhenUsed/>
    <w:rsid w:val="004E49A0"/>
    <w:pPr>
      <w:tabs>
        <w:tab w:val="center" w:pos="4513"/>
        <w:tab w:val="right" w:pos="9026"/>
      </w:tabs>
      <w:spacing w:line="240" w:lineRule="auto"/>
    </w:pPr>
  </w:style>
  <w:style w:type="character" w:customStyle="1" w:styleId="HeaderChar">
    <w:name w:val="Header Char"/>
    <w:link w:val="Header"/>
    <w:uiPriority w:val="99"/>
    <w:rsid w:val="004E49A0"/>
    <w:rPr>
      <w:rFonts w:ascii="Times New Roman" w:hAnsi="Times New Roman"/>
      <w:sz w:val="24"/>
      <w:szCs w:val="24"/>
      <w:lang w:eastAsia="en-US"/>
    </w:rPr>
  </w:style>
  <w:style w:type="paragraph" w:styleId="Footer">
    <w:name w:val="footer"/>
    <w:basedOn w:val="Normal"/>
    <w:link w:val="FooterChar"/>
    <w:uiPriority w:val="99"/>
    <w:unhideWhenUsed/>
    <w:rsid w:val="004E49A0"/>
    <w:pPr>
      <w:tabs>
        <w:tab w:val="center" w:pos="4513"/>
        <w:tab w:val="right" w:pos="9026"/>
      </w:tabs>
      <w:spacing w:line="240" w:lineRule="auto"/>
    </w:pPr>
  </w:style>
  <w:style w:type="character" w:customStyle="1" w:styleId="FooterChar">
    <w:name w:val="Footer Char"/>
    <w:link w:val="Footer"/>
    <w:uiPriority w:val="99"/>
    <w:rsid w:val="004E49A0"/>
    <w:rPr>
      <w:rFonts w:ascii="Times New Roman" w:hAnsi="Times New Roman"/>
      <w:sz w:val="24"/>
      <w:szCs w:val="24"/>
      <w:lang w:eastAsia="en-US"/>
    </w:rPr>
  </w:style>
  <w:style w:type="character" w:styleId="SubtleEmphasis">
    <w:name w:val="Subtle Emphasis"/>
    <w:uiPriority w:val="19"/>
    <w:qFormat/>
    <w:rsid w:val="004E49A0"/>
  </w:style>
  <w:style w:type="paragraph" w:customStyle="1" w:styleId="Table">
    <w:name w:val="Table"/>
    <w:basedOn w:val="Normal"/>
    <w:rsid w:val="004E49A0"/>
    <w:pPr>
      <w:spacing w:before="40" w:after="40" w:line="240" w:lineRule="auto"/>
    </w:pPr>
  </w:style>
  <w:style w:type="paragraph" w:customStyle="1" w:styleId="Body1">
    <w:name w:val="Body 1"/>
    <w:autoRedefine/>
    <w:rsid w:val="00A028B3"/>
    <w:pPr>
      <w:spacing w:line="360" w:lineRule="auto"/>
      <w:ind w:firstLine="720"/>
      <w:outlineLvl w:val="0"/>
    </w:pPr>
    <w:rPr>
      <w:rFonts w:ascii="Times New Roman" w:eastAsia="Arial Unicode MS" w:hAnsi="Times New Roman"/>
      <w:color w:val="000000"/>
      <w:sz w:val="24"/>
      <w:u w:color="000000"/>
    </w:rPr>
  </w:style>
  <w:style w:type="character" w:customStyle="1" w:styleId="apple-converted-space">
    <w:name w:val="apple-converted-space"/>
    <w:rsid w:val="00226C88"/>
  </w:style>
  <w:style w:type="character" w:styleId="CommentReference">
    <w:name w:val="annotation reference"/>
    <w:uiPriority w:val="99"/>
    <w:semiHidden/>
    <w:unhideWhenUsed/>
    <w:rsid w:val="00FC0E6E"/>
    <w:rPr>
      <w:sz w:val="16"/>
      <w:szCs w:val="16"/>
    </w:rPr>
  </w:style>
  <w:style w:type="paragraph" w:styleId="CommentSubject">
    <w:name w:val="annotation subject"/>
    <w:basedOn w:val="CommentText"/>
    <w:next w:val="CommentText"/>
    <w:link w:val="CommentSubjectChar"/>
    <w:uiPriority w:val="99"/>
    <w:semiHidden/>
    <w:unhideWhenUsed/>
    <w:rsid w:val="00FC0E6E"/>
    <w:pPr>
      <w:spacing w:line="360" w:lineRule="auto"/>
    </w:pPr>
    <w:rPr>
      <w:b/>
      <w:bCs/>
    </w:rPr>
  </w:style>
  <w:style w:type="character" w:customStyle="1" w:styleId="CommentSubjectChar">
    <w:name w:val="Comment Subject Char"/>
    <w:link w:val="CommentSubject"/>
    <w:uiPriority w:val="99"/>
    <w:semiHidden/>
    <w:rsid w:val="00FC0E6E"/>
    <w:rPr>
      <w:rFonts w:ascii="Times New Roman" w:hAnsi="Times New Roman"/>
      <w:b/>
      <w:bCs/>
      <w:lang w:eastAsia="en-US"/>
    </w:rPr>
  </w:style>
  <w:style w:type="paragraph" w:styleId="BalloonText">
    <w:name w:val="Balloon Text"/>
    <w:basedOn w:val="Normal"/>
    <w:link w:val="BalloonTextChar"/>
    <w:uiPriority w:val="99"/>
    <w:semiHidden/>
    <w:unhideWhenUsed/>
    <w:rsid w:val="00FC0E6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C0E6E"/>
    <w:rPr>
      <w:rFonts w:ascii="Tahoma" w:hAnsi="Tahoma" w:cs="Tahoma"/>
      <w:sz w:val="16"/>
      <w:szCs w:val="16"/>
      <w:lang w:eastAsia="en-US"/>
    </w:rPr>
  </w:style>
  <w:style w:type="character" w:customStyle="1" w:styleId="Heading1Char">
    <w:name w:val="Heading 1 Char"/>
    <w:link w:val="Heading1"/>
    <w:uiPriority w:val="9"/>
    <w:rsid w:val="001268EA"/>
    <w:rPr>
      <w:rFonts w:ascii="Cambria" w:eastAsia="Times New Roman" w:hAnsi="Cambria" w:cs="Times New Roman"/>
      <w:b/>
      <w:bCs/>
      <w:kern w:val="32"/>
      <w:sz w:val="32"/>
      <w:szCs w:val="32"/>
      <w:lang w:eastAsia="en-US"/>
    </w:rPr>
  </w:style>
  <w:style w:type="table" w:styleId="TableGrid">
    <w:name w:val="Table Grid"/>
    <w:basedOn w:val="TableNormal"/>
    <w:uiPriority w:val="59"/>
    <w:rsid w:val="00C46B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6B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571D36"/>
  </w:style>
  <w:style w:type="character" w:styleId="FollowedHyperlink">
    <w:name w:val="FollowedHyperlink"/>
    <w:uiPriority w:val="99"/>
    <w:semiHidden/>
    <w:unhideWhenUsed/>
    <w:rsid w:val="0000164E"/>
    <w:rPr>
      <w:color w:val="800080"/>
      <w:u w:val="single"/>
    </w:rPr>
  </w:style>
  <w:style w:type="table" w:customStyle="1" w:styleId="TableGrid2">
    <w:name w:val="Table Grid2"/>
    <w:basedOn w:val="TableNormal"/>
    <w:next w:val="TableGrid"/>
    <w:uiPriority w:val="59"/>
    <w:rsid w:val="00C96D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5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5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4D0D0E"/>
  </w:style>
  <w:style w:type="paragraph" w:styleId="Bibliography">
    <w:name w:val="Bibliography"/>
    <w:basedOn w:val="Normal"/>
    <w:next w:val="Normal"/>
    <w:uiPriority w:val="37"/>
    <w:unhideWhenUsed/>
    <w:rsid w:val="00547FA4"/>
  </w:style>
  <w:style w:type="paragraph" w:styleId="EndnoteText">
    <w:name w:val="endnote text"/>
    <w:basedOn w:val="Normal"/>
    <w:link w:val="EndnoteTextChar"/>
    <w:uiPriority w:val="99"/>
    <w:unhideWhenUsed/>
    <w:rsid w:val="00547FA4"/>
    <w:pPr>
      <w:spacing w:line="240" w:lineRule="auto"/>
    </w:pPr>
    <w:rPr>
      <w:sz w:val="20"/>
      <w:szCs w:val="20"/>
    </w:rPr>
  </w:style>
  <w:style w:type="character" w:customStyle="1" w:styleId="EndnoteTextChar">
    <w:name w:val="Endnote Text Char"/>
    <w:basedOn w:val="DefaultParagraphFont"/>
    <w:link w:val="EndnoteText"/>
    <w:uiPriority w:val="99"/>
    <w:rsid w:val="00547FA4"/>
    <w:rPr>
      <w:rFonts w:ascii="Times New Roman" w:hAnsi="Times New Roman"/>
      <w:lang w:eastAsia="en-US"/>
    </w:rPr>
  </w:style>
  <w:style w:type="character" w:styleId="EndnoteReference">
    <w:name w:val="endnote reference"/>
    <w:basedOn w:val="DefaultParagraphFont"/>
    <w:uiPriority w:val="99"/>
    <w:semiHidden/>
    <w:unhideWhenUsed/>
    <w:rsid w:val="00547FA4"/>
    <w:rPr>
      <w:vertAlign w:val="superscript"/>
    </w:rPr>
  </w:style>
  <w:style w:type="character" w:customStyle="1" w:styleId="MediumGrid2-Accent1Char">
    <w:name w:val="Medium Grid 2 - Accent 1 Char"/>
    <w:link w:val="MediumGrid2-Accent1"/>
    <w:uiPriority w:val="1"/>
    <w:semiHidden/>
    <w:rsid w:val="00737C65"/>
    <w:rPr>
      <w:rFonts w:ascii="Calibri" w:eastAsia="Calibri" w:hAnsi="Calibri" w:cs="Times New Roman"/>
    </w:rPr>
  </w:style>
  <w:style w:type="table" w:styleId="MediumGrid2-Accent1">
    <w:name w:val="Medium Grid 2 Accent 1"/>
    <w:basedOn w:val="TableNormal"/>
    <w:link w:val="MediumGrid2-Accent1Char"/>
    <w:uiPriority w:val="1"/>
    <w:semiHidden/>
    <w:unhideWhenUsed/>
    <w:rsid w:val="00737C6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5B"/>
    <w:pPr>
      <w:spacing w:line="360" w:lineRule="auto"/>
      <w:ind w:firstLine="720"/>
    </w:pPr>
    <w:rPr>
      <w:rFonts w:ascii="Times New Roman" w:hAnsi="Times New Roman"/>
      <w:sz w:val="24"/>
      <w:szCs w:val="24"/>
      <w:lang w:eastAsia="en-US"/>
    </w:rPr>
  </w:style>
  <w:style w:type="paragraph" w:styleId="Heading1">
    <w:name w:val="heading 1"/>
    <w:basedOn w:val="Normal"/>
    <w:next w:val="Normal"/>
    <w:link w:val="Heading1Char"/>
    <w:uiPriority w:val="9"/>
    <w:qFormat/>
    <w:rsid w:val="001268EA"/>
    <w:pPr>
      <w:keepNext/>
      <w:spacing w:before="240" w:after="60"/>
      <w:outlineLvl w:val="0"/>
    </w:pPr>
    <w:rPr>
      <w:rFonts w:ascii="Cambria" w:eastAsia="Times New Roman" w:hAnsi="Cambria"/>
      <w:b/>
      <w:bCs/>
      <w:kern w:val="32"/>
      <w:sz w:val="32"/>
      <w:szCs w:val="32"/>
    </w:rPr>
  </w:style>
  <w:style w:type="paragraph" w:styleId="Heading2">
    <w:name w:val="heading 2"/>
    <w:basedOn w:val="NoSpacing"/>
    <w:next w:val="Normal"/>
    <w:link w:val="Heading2Char"/>
    <w:uiPriority w:val="9"/>
    <w:unhideWhenUsed/>
    <w:qFormat/>
    <w:rsid w:val="00CF693A"/>
    <w:pPr>
      <w:keepNext/>
      <w:spacing w:line="360" w:lineRule="auto"/>
      <w:outlineLvl w:val="1"/>
    </w:pPr>
    <w:rPr>
      <w:rFonts w:ascii="Times New Roman" w:hAnsi="Times New Roman"/>
      <w:b/>
      <w:sz w:val="24"/>
      <w:szCs w:val="24"/>
    </w:rPr>
  </w:style>
  <w:style w:type="paragraph" w:styleId="Heading3">
    <w:name w:val="heading 3"/>
    <w:basedOn w:val="Normal"/>
    <w:next w:val="Normal"/>
    <w:link w:val="Heading3Char"/>
    <w:uiPriority w:val="9"/>
    <w:semiHidden/>
    <w:unhideWhenUsed/>
    <w:qFormat/>
    <w:rsid w:val="00CF693A"/>
    <w:pPr>
      <w:keepNext/>
      <w:keepLines/>
      <w:spacing w:before="40"/>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F693A"/>
    <w:rPr>
      <w:rFonts w:ascii="Times New Roman" w:eastAsia="Calibri" w:hAnsi="Times New Roman" w:cs="Times New Roman"/>
      <w:b/>
      <w:sz w:val="24"/>
      <w:szCs w:val="24"/>
    </w:rPr>
  </w:style>
  <w:style w:type="paragraph" w:styleId="NoSpacing">
    <w:name w:val="No Spacing"/>
    <w:link w:val="NoSpacingChar"/>
    <w:uiPriority w:val="1"/>
    <w:qFormat/>
    <w:rsid w:val="00CF693A"/>
    <w:rPr>
      <w:sz w:val="22"/>
      <w:szCs w:val="22"/>
      <w:lang w:eastAsia="en-US"/>
    </w:rPr>
  </w:style>
  <w:style w:type="character" w:customStyle="1" w:styleId="NoSpacingChar">
    <w:name w:val="No Spacing Char"/>
    <w:link w:val="NoSpacing"/>
    <w:uiPriority w:val="1"/>
    <w:rsid w:val="00CF693A"/>
    <w:rPr>
      <w:rFonts w:ascii="Calibri" w:eastAsia="Calibri" w:hAnsi="Calibri" w:cs="Times New Roman"/>
    </w:rPr>
  </w:style>
  <w:style w:type="character" w:customStyle="1" w:styleId="Heading3Char">
    <w:name w:val="Heading 3 Char"/>
    <w:link w:val="Heading3"/>
    <w:uiPriority w:val="9"/>
    <w:semiHidden/>
    <w:rsid w:val="00CF693A"/>
    <w:rPr>
      <w:rFonts w:ascii="Calibri Light" w:eastAsia="Times New Roman" w:hAnsi="Calibri Light" w:cs="Times New Roman"/>
      <w:color w:val="1F4D78"/>
      <w:sz w:val="24"/>
      <w:szCs w:val="24"/>
    </w:rPr>
  </w:style>
  <w:style w:type="paragraph" w:styleId="FootnoteText">
    <w:name w:val="footnote text"/>
    <w:basedOn w:val="Normal"/>
    <w:link w:val="FootnoteTextChar"/>
    <w:uiPriority w:val="99"/>
    <w:unhideWhenUsed/>
    <w:rsid w:val="00F52B2E"/>
    <w:pPr>
      <w:spacing w:line="240" w:lineRule="auto"/>
    </w:pPr>
    <w:rPr>
      <w:sz w:val="20"/>
      <w:szCs w:val="20"/>
    </w:rPr>
  </w:style>
  <w:style w:type="character" w:customStyle="1" w:styleId="FootnoteTextChar">
    <w:name w:val="Footnote Text Char"/>
    <w:link w:val="FootnoteText"/>
    <w:uiPriority w:val="99"/>
    <w:rsid w:val="00F52B2E"/>
    <w:rPr>
      <w:rFonts w:ascii="Times New Roman" w:hAnsi="Times New Roman"/>
      <w:lang w:eastAsia="en-US"/>
    </w:rPr>
  </w:style>
  <w:style w:type="character" w:styleId="FootnoteReference">
    <w:name w:val="footnote reference"/>
    <w:uiPriority w:val="99"/>
    <w:rsid w:val="00F52B2E"/>
    <w:rPr>
      <w:vertAlign w:val="superscript"/>
    </w:rPr>
  </w:style>
  <w:style w:type="paragraph" w:styleId="CommentText">
    <w:name w:val="annotation text"/>
    <w:basedOn w:val="Normal"/>
    <w:link w:val="CommentTextChar"/>
    <w:uiPriority w:val="99"/>
    <w:unhideWhenUsed/>
    <w:rsid w:val="00F52B2E"/>
    <w:pPr>
      <w:spacing w:line="240" w:lineRule="auto"/>
    </w:pPr>
    <w:rPr>
      <w:sz w:val="20"/>
      <w:szCs w:val="20"/>
    </w:rPr>
  </w:style>
  <w:style w:type="character" w:customStyle="1" w:styleId="CommentTextChar">
    <w:name w:val="Comment Text Char"/>
    <w:link w:val="CommentText"/>
    <w:uiPriority w:val="99"/>
    <w:rsid w:val="00F52B2E"/>
    <w:rPr>
      <w:rFonts w:ascii="Times New Roman" w:hAnsi="Times New Roman"/>
      <w:lang w:eastAsia="en-US"/>
    </w:rPr>
  </w:style>
  <w:style w:type="paragraph" w:customStyle="1" w:styleId="Default">
    <w:name w:val="Default"/>
    <w:rsid w:val="00F52B2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EA6621"/>
    <w:pPr>
      <w:ind w:left="720"/>
      <w:contextualSpacing/>
    </w:pPr>
  </w:style>
  <w:style w:type="character" w:styleId="Emphasis">
    <w:name w:val="Emphasis"/>
    <w:uiPriority w:val="20"/>
    <w:qFormat/>
    <w:rsid w:val="0069587D"/>
    <w:rPr>
      <w:i/>
      <w:iCs/>
    </w:rPr>
  </w:style>
  <w:style w:type="character" w:customStyle="1" w:styleId="style21">
    <w:name w:val="style21"/>
    <w:rsid w:val="0069587D"/>
    <w:rPr>
      <w:rFonts w:ascii="Arial" w:hAnsi="Arial" w:cs="Arial" w:hint="default"/>
      <w:sz w:val="18"/>
      <w:szCs w:val="18"/>
    </w:rPr>
  </w:style>
  <w:style w:type="character" w:customStyle="1" w:styleId="st">
    <w:name w:val="st"/>
    <w:rsid w:val="0069587D"/>
  </w:style>
  <w:style w:type="character" w:styleId="Hyperlink">
    <w:name w:val="Hyperlink"/>
    <w:uiPriority w:val="99"/>
    <w:unhideWhenUsed/>
    <w:rsid w:val="00B31235"/>
    <w:rPr>
      <w:color w:val="0000FF"/>
      <w:u w:val="single"/>
    </w:rPr>
  </w:style>
  <w:style w:type="character" w:styleId="Strong">
    <w:name w:val="Strong"/>
    <w:uiPriority w:val="22"/>
    <w:qFormat/>
    <w:rsid w:val="00B31235"/>
    <w:rPr>
      <w:b/>
      <w:bCs/>
    </w:rPr>
  </w:style>
  <w:style w:type="character" w:styleId="HTMLCite">
    <w:name w:val="HTML Cite"/>
    <w:uiPriority w:val="99"/>
    <w:semiHidden/>
    <w:unhideWhenUsed/>
    <w:rsid w:val="00B31235"/>
    <w:rPr>
      <w:i/>
      <w:iCs/>
    </w:rPr>
  </w:style>
  <w:style w:type="character" w:customStyle="1" w:styleId="citation">
    <w:name w:val="citation"/>
    <w:rsid w:val="00B31235"/>
  </w:style>
  <w:style w:type="paragraph" w:styleId="Title">
    <w:name w:val="Title"/>
    <w:basedOn w:val="NoSpacing"/>
    <w:next w:val="Normal"/>
    <w:link w:val="TitleChar"/>
    <w:qFormat/>
    <w:rsid w:val="004E49A0"/>
    <w:pPr>
      <w:spacing w:line="360" w:lineRule="auto"/>
      <w:jc w:val="center"/>
    </w:pPr>
    <w:rPr>
      <w:rFonts w:ascii="Times New Roman" w:hAnsi="Times New Roman"/>
      <w:b/>
      <w:bCs/>
      <w:sz w:val="24"/>
      <w:szCs w:val="24"/>
    </w:rPr>
  </w:style>
  <w:style w:type="character" w:customStyle="1" w:styleId="TitleChar">
    <w:name w:val="Title Char"/>
    <w:link w:val="Title"/>
    <w:uiPriority w:val="10"/>
    <w:rsid w:val="004E49A0"/>
    <w:rPr>
      <w:rFonts w:ascii="Times New Roman" w:hAnsi="Times New Roman"/>
      <w:b/>
      <w:bCs/>
      <w:sz w:val="24"/>
      <w:szCs w:val="24"/>
      <w:lang w:eastAsia="en-US"/>
    </w:rPr>
  </w:style>
  <w:style w:type="paragraph" w:styleId="Header">
    <w:name w:val="header"/>
    <w:basedOn w:val="Normal"/>
    <w:link w:val="HeaderChar"/>
    <w:uiPriority w:val="99"/>
    <w:unhideWhenUsed/>
    <w:rsid w:val="004E49A0"/>
    <w:pPr>
      <w:tabs>
        <w:tab w:val="center" w:pos="4513"/>
        <w:tab w:val="right" w:pos="9026"/>
      </w:tabs>
      <w:spacing w:line="240" w:lineRule="auto"/>
    </w:pPr>
  </w:style>
  <w:style w:type="character" w:customStyle="1" w:styleId="HeaderChar">
    <w:name w:val="Header Char"/>
    <w:link w:val="Header"/>
    <w:uiPriority w:val="99"/>
    <w:rsid w:val="004E49A0"/>
    <w:rPr>
      <w:rFonts w:ascii="Times New Roman" w:hAnsi="Times New Roman"/>
      <w:sz w:val="24"/>
      <w:szCs w:val="24"/>
      <w:lang w:eastAsia="en-US"/>
    </w:rPr>
  </w:style>
  <w:style w:type="paragraph" w:styleId="Footer">
    <w:name w:val="footer"/>
    <w:basedOn w:val="Normal"/>
    <w:link w:val="FooterChar"/>
    <w:uiPriority w:val="99"/>
    <w:unhideWhenUsed/>
    <w:rsid w:val="004E49A0"/>
    <w:pPr>
      <w:tabs>
        <w:tab w:val="center" w:pos="4513"/>
        <w:tab w:val="right" w:pos="9026"/>
      </w:tabs>
      <w:spacing w:line="240" w:lineRule="auto"/>
    </w:pPr>
  </w:style>
  <w:style w:type="character" w:customStyle="1" w:styleId="FooterChar">
    <w:name w:val="Footer Char"/>
    <w:link w:val="Footer"/>
    <w:uiPriority w:val="99"/>
    <w:rsid w:val="004E49A0"/>
    <w:rPr>
      <w:rFonts w:ascii="Times New Roman" w:hAnsi="Times New Roman"/>
      <w:sz w:val="24"/>
      <w:szCs w:val="24"/>
      <w:lang w:eastAsia="en-US"/>
    </w:rPr>
  </w:style>
  <w:style w:type="character" w:styleId="SubtleEmphasis">
    <w:name w:val="Subtle Emphasis"/>
    <w:uiPriority w:val="19"/>
    <w:qFormat/>
    <w:rsid w:val="004E49A0"/>
  </w:style>
  <w:style w:type="paragraph" w:customStyle="1" w:styleId="Table">
    <w:name w:val="Table"/>
    <w:basedOn w:val="Normal"/>
    <w:rsid w:val="004E49A0"/>
    <w:pPr>
      <w:spacing w:before="40" w:after="40" w:line="240" w:lineRule="auto"/>
    </w:pPr>
  </w:style>
  <w:style w:type="paragraph" w:customStyle="1" w:styleId="Body1">
    <w:name w:val="Body 1"/>
    <w:autoRedefine/>
    <w:rsid w:val="00A028B3"/>
    <w:pPr>
      <w:spacing w:line="360" w:lineRule="auto"/>
      <w:ind w:firstLine="720"/>
      <w:outlineLvl w:val="0"/>
    </w:pPr>
    <w:rPr>
      <w:rFonts w:ascii="Times New Roman" w:eastAsia="Arial Unicode MS" w:hAnsi="Times New Roman"/>
      <w:color w:val="000000"/>
      <w:sz w:val="24"/>
      <w:u w:color="000000"/>
    </w:rPr>
  </w:style>
  <w:style w:type="character" w:customStyle="1" w:styleId="apple-converted-space">
    <w:name w:val="apple-converted-space"/>
    <w:rsid w:val="00226C88"/>
  </w:style>
  <w:style w:type="character" w:styleId="CommentReference">
    <w:name w:val="annotation reference"/>
    <w:uiPriority w:val="99"/>
    <w:semiHidden/>
    <w:unhideWhenUsed/>
    <w:rsid w:val="00FC0E6E"/>
    <w:rPr>
      <w:sz w:val="16"/>
      <w:szCs w:val="16"/>
    </w:rPr>
  </w:style>
  <w:style w:type="paragraph" w:styleId="CommentSubject">
    <w:name w:val="annotation subject"/>
    <w:basedOn w:val="CommentText"/>
    <w:next w:val="CommentText"/>
    <w:link w:val="CommentSubjectChar"/>
    <w:uiPriority w:val="99"/>
    <w:semiHidden/>
    <w:unhideWhenUsed/>
    <w:rsid w:val="00FC0E6E"/>
    <w:pPr>
      <w:spacing w:line="360" w:lineRule="auto"/>
    </w:pPr>
    <w:rPr>
      <w:b/>
      <w:bCs/>
    </w:rPr>
  </w:style>
  <w:style w:type="character" w:customStyle="1" w:styleId="CommentSubjectChar">
    <w:name w:val="Comment Subject Char"/>
    <w:link w:val="CommentSubject"/>
    <w:uiPriority w:val="99"/>
    <w:semiHidden/>
    <w:rsid w:val="00FC0E6E"/>
    <w:rPr>
      <w:rFonts w:ascii="Times New Roman" w:hAnsi="Times New Roman"/>
      <w:b/>
      <w:bCs/>
      <w:lang w:eastAsia="en-US"/>
    </w:rPr>
  </w:style>
  <w:style w:type="paragraph" w:styleId="BalloonText">
    <w:name w:val="Balloon Text"/>
    <w:basedOn w:val="Normal"/>
    <w:link w:val="BalloonTextChar"/>
    <w:uiPriority w:val="99"/>
    <w:semiHidden/>
    <w:unhideWhenUsed/>
    <w:rsid w:val="00FC0E6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C0E6E"/>
    <w:rPr>
      <w:rFonts w:ascii="Tahoma" w:hAnsi="Tahoma" w:cs="Tahoma"/>
      <w:sz w:val="16"/>
      <w:szCs w:val="16"/>
      <w:lang w:eastAsia="en-US"/>
    </w:rPr>
  </w:style>
  <w:style w:type="character" w:customStyle="1" w:styleId="Heading1Char">
    <w:name w:val="Heading 1 Char"/>
    <w:link w:val="Heading1"/>
    <w:uiPriority w:val="9"/>
    <w:rsid w:val="001268EA"/>
    <w:rPr>
      <w:rFonts w:ascii="Cambria" w:eastAsia="Times New Roman" w:hAnsi="Cambria" w:cs="Times New Roman"/>
      <w:b/>
      <w:bCs/>
      <w:kern w:val="32"/>
      <w:sz w:val="32"/>
      <w:szCs w:val="32"/>
      <w:lang w:eastAsia="en-US"/>
    </w:rPr>
  </w:style>
  <w:style w:type="table" w:styleId="TableGrid">
    <w:name w:val="Table Grid"/>
    <w:basedOn w:val="TableNormal"/>
    <w:uiPriority w:val="59"/>
    <w:rsid w:val="00C46B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6B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571D36"/>
  </w:style>
  <w:style w:type="character" w:styleId="FollowedHyperlink">
    <w:name w:val="FollowedHyperlink"/>
    <w:uiPriority w:val="99"/>
    <w:semiHidden/>
    <w:unhideWhenUsed/>
    <w:rsid w:val="0000164E"/>
    <w:rPr>
      <w:color w:val="800080"/>
      <w:u w:val="single"/>
    </w:rPr>
  </w:style>
  <w:style w:type="table" w:customStyle="1" w:styleId="TableGrid2">
    <w:name w:val="Table Grid2"/>
    <w:basedOn w:val="TableNormal"/>
    <w:next w:val="TableGrid"/>
    <w:uiPriority w:val="59"/>
    <w:rsid w:val="00C96D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5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5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4D0D0E"/>
  </w:style>
  <w:style w:type="paragraph" w:styleId="Bibliography">
    <w:name w:val="Bibliography"/>
    <w:basedOn w:val="Normal"/>
    <w:next w:val="Normal"/>
    <w:uiPriority w:val="37"/>
    <w:unhideWhenUsed/>
    <w:rsid w:val="00547FA4"/>
  </w:style>
  <w:style w:type="paragraph" w:styleId="EndnoteText">
    <w:name w:val="endnote text"/>
    <w:basedOn w:val="Normal"/>
    <w:link w:val="EndnoteTextChar"/>
    <w:uiPriority w:val="99"/>
    <w:unhideWhenUsed/>
    <w:rsid w:val="00547FA4"/>
    <w:pPr>
      <w:spacing w:line="240" w:lineRule="auto"/>
    </w:pPr>
    <w:rPr>
      <w:sz w:val="20"/>
      <w:szCs w:val="20"/>
    </w:rPr>
  </w:style>
  <w:style w:type="character" w:customStyle="1" w:styleId="EndnoteTextChar">
    <w:name w:val="Endnote Text Char"/>
    <w:basedOn w:val="DefaultParagraphFont"/>
    <w:link w:val="EndnoteText"/>
    <w:uiPriority w:val="99"/>
    <w:rsid w:val="00547FA4"/>
    <w:rPr>
      <w:rFonts w:ascii="Times New Roman" w:hAnsi="Times New Roman"/>
      <w:lang w:eastAsia="en-US"/>
    </w:rPr>
  </w:style>
  <w:style w:type="character" w:styleId="EndnoteReference">
    <w:name w:val="endnote reference"/>
    <w:basedOn w:val="DefaultParagraphFont"/>
    <w:uiPriority w:val="99"/>
    <w:semiHidden/>
    <w:unhideWhenUsed/>
    <w:rsid w:val="00547FA4"/>
    <w:rPr>
      <w:vertAlign w:val="superscript"/>
    </w:rPr>
  </w:style>
  <w:style w:type="character" w:customStyle="1" w:styleId="MediumGrid2-Accent1Char">
    <w:name w:val="Medium Grid 2 - Accent 1 Char"/>
    <w:link w:val="MediumGrid2-Accent1"/>
    <w:uiPriority w:val="1"/>
    <w:semiHidden/>
    <w:rsid w:val="00737C65"/>
    <w:rPr>
      <w:rFonts w:ascii="Calibri" w:eastAsia="Calibri" w:hAnsi="Calibri" w:cs="Times New Roman"/>
    </w:rPr>
  </w:style>
  <w:style w:type="table" w:styleId="MediumGrid2-Accent1">
    <w:name w:val="Medium Grid 2 Accent 1"/>
    <w:basedOn w:val="TableNormal"/>
    <w:link w:val="MediumGrid2-Accent1Char"/>
    <w:uiPriority w:val="1"/>
    <w:semiHidden/>
    <w:unhideWhenUsed/>
    <w:rsid w:val="00737C6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9258">
      <w:bodyDiv w:val="1"/>
      <w:marLeft w:val="0"/>
      <w:marRight w:val="0"/>
      <w:marTop w:val="0"/>
      <w:marBottom w:val="0"/>
      <w:divBdr>
        <w:top w:val="none" w:sz="0" w:space="0" w:color="auto"/>
        <w:left w:val="none" w:sz="0" w:space="0" w:color="auto"/>
        <w:bottom w:val="none" w:sz="0" w:space="0" w:color="auto"/>
        <w:right w:val="none" w:sz="0" w:space="0" w:color="auto"/>
      </w:divBdr>
    </w:div>
    <w:div w:id="443691048">
      <w:bodyDiv w:val="1"/>
      <w:marLeft w:val="0"/>
      <w:marRight w:val="0"/>
      <w:marTop w:val="0"/>
      <w:marBottom w:val="0"/>
      <w:divBdr>
        <w:top w:val="none" w:sz="0" w:space="0" w:color="auto"/>
        <w:left w:val="none" w:sz="0" w:space="0" w:color="auto"/>
        <w:bottom w:val="none" w:sz="0" w:space="0" w:color="auto"/>
        <w:right w:val="none" w:sz="0" w:space="0" w:color="auto"/>
      </w:divBdr>
    </w:div>
    <w:div w:id="1008407309">
      <w:bodyDiv w:val="1"/>
      <w:marLeft w:val="0"/>
      <w:marRight w:val="0"/>
      <w:marTop w:val="0"/>
      <w:marBottom w:val="0"/>
      <w:divBdr>
        <w:top w:val="none" w:sz="0" w:space="0" w:color="auto"/>
        <w:left w:val="none" w:sz="0" w:space="0" w:color="auto"/>
        <w:bottom w:val="none" w:sz="0" w:space="0" w:color="auto"/>
        <w:right w:val="none" w:sz="0" w:space="0" w:color="auto"/>
      </w:divBdr>
    </w:div>
    <w:div w:id="1022322150">
      <w:bodyDiv w:val="1"/>
      <w:marLeft w:val="0"/>
      <w:marRight w:val="0"/>
      <w:marTop w:val="0"/>
      <w:marBottom w:val="0"/>
      <w:divBdr>
        <w:top w:val="none" w:sz="0" w:space="0" w:color="auto"/>
        <w:left w:val="none" w:sz="0" w:space="0" w:color="auto"/>
        <w:bottom w:val="none" w:sz="0" w:space="0" w:color="auto"/>
        <w:right w:val="none" w:sz="0" w:space="0" w:color="auto"/>
      </w:divBdr>
    </w:div>
    <w:div w:id="1152454493">
      <w:bodyDiv w:val="1"/>
      <w:marLeft w:val="0"/>
      <w:marRight w:val="0"/>
      <w:marTop w:val="0"/>
      <w:marBottom w:val="0"/>
      <w:divBdr>
        <w:top w:val="none" w:sz="0" w:space="0" w:color="auto"/>
        <w:left w:val="none" w:sz="0" w:space="0" w:color="auto"/>
        <w:bottom w:val="none" w:sz="0" w:space="0" w:color="auto"/>
        <w:right w:val="none" w:sz="0" w:space="0" w:color="auto"/>
      </w:divBdr>
    </w:div>
    <w:div w:id="1244415315">
      <w:bodyDiv w:val="1"/>
      <w:marLeft w:val="0"/>
      <w:marRight w:val="0"/>
      <w:marTop w:val="0"/>
      <w:marBottom w:val="0"/>
      <w:divBdr>
        <w:top w:val="none" w:sz="0" w:space="0" w:color="auto"/>
        <w:left w:val="none" w:sz="0" w:space="0" w:color="auto"/>
        <w:bottom w:val="none" w:sz="0" w:space="0" w:color="auto"/>
        <w:right w:val="none" w:sz="0" w:space="0" w:color="auto"/>
      </w:divBdr>
      <w:divsChild>
        <w:div w:id="221528317">
          <w:marLeft w:val="0"/>
          <w:marRight w:val="0"/>
          <w:marTop w:val="0"/>
          <w:marBottom w:val="0"/>
          <w:divBdr>
            <w:top w:val="none" w:sz="0" w:space="0" w:color="auto"/>
            <w:left w:val="none" w:sz="0" w:space="0" w:color="auto"/>
            <w:bottom w:val="none" w:sz="0" w:space="0" w:color="auto"/>
            <w:right w:val="none" w:sz="0" w:space="0" w:color="auto"/>
          </w:divBdr>
        </w:div>
        <w:div w:id="295530853">
          <w:marLeft w:val="0"/>
          <w:marRight w:val="0"/>
          <w:marTop w:val="0"/>
          <w:marBottom w:val="0"/>
          <w:divBdr>
            <w:top w:val="none" w:sz="0" w:space="0" w:color="auto"/>
            <w:left w:val="none" w:sz="0" w:space="0" w:color="auto"/>
            <w:bottom w:val="none" w:sz="0" w:space="0" w:color="auto"/>
            <w:right w:val="none" w:sz="0" w:space="0" w:color="auto"/>
          </w:divBdr>
        </w:div>
        <w:div w:id="843858597">
          <w:marLeft w:val="0"/>
          <w:marRight w:val="0"/>
          <w:marTop w:val="0"/>
          <w:marBottom w:val="0"/>
          <w:divBdr>
            <w:top w:val="none" w:sz="0" w:space="0" w:color="auto"/>
            <w:left w:val="none" w:sz="0" w:space="0" w:color="auto"/>
            <w:bottom w:val="none" w:sz="0" w:space="0" w:color="auto"/>
            <w:right w:val="none" w:sz="0" w:space="0" w:color="auto"/>
          </w:divBdr>
        </w:div>
        <w:div w:id="985206295">
          <w:marLeft w:val="0"/>
          <w:marRight w:val="0"/>
          <w:marTop w:val="0"/>
          <w:marBottom w:val="0"/>
          <w:divBdr>
            <w:top w:val="none" w:sz="0" w:space="0" w:color="auto"/>
            <w:left w:val="none" w:sz="0" w:space="0" w:color="auto"/>
            <w:bottom w:val="none" w:sz="0" w:space="0" w:color="auto"/>
            <w:right w:val="none" w:sz="0" w:space="0" w:color="auto"/>
          </w:divBdr>
        </w:div>
        <w:div w:id="1364474952">
          <w:marLeft w:val="0"/>
          <w:marRight w:val="0"/>
          <w:marTop w:val="0"/>
          <w:marBottom w:val="0"/>
          <w:divBdr>
            <w:top w:val="none" w:sz="0" w:space="0" w:color="auto"/>
            <w:left w:val="none" w:sz="0" w:space="0" w:color="auto"/>
            <w:bottom w:val="none" w:sz="0" w:space="0" w:color="auto"/>
            <w:right w:val="none" w:sz="0" w:space="0" w:color="auto"/>
          </w:divBdr>
        </w:div>
        <w:div w:id="1987274312">
          <w:marLeft w:val="0"/>
          <w:marRight w:val="0"/>
          <w:marTop w:val="0"/>
          <w:marBottom w:val="0"/>
          <w:divBdr>
            <w:top w:val="none" w:sz="0" w:space="0" w:color="auto"/>
            <w:left w:val="none" w:sz="0" w:space="0" w:color="auto"/>
            <w:bottom w:val="none" w:sz="0" w:space="0" w:color="auto"/>
            <w:right w:val="none" w:sz="0" w:space="0" w:color="auto"/>
          </w:divBdr>
        </w:div>
      </w:divsChild>
    </w:div>
    <w:div w:id="1291281666">
      <w:bodyDiv w:val="1"/>
      <w:marLeft w:val="0"/>
      <w:marRight w:val="0"/>
      <w:marTop w:val="0"/>
      <w:marBottom w:val="0"/>
      <w:divBdr>
        <w:top w:val="none" w:sz="0" w:space="0" w:color="auto"/>
        <w:left w:val="none" w:sz="0" w:space="0" w:color="auto"/>
        <w:bottom w:val="none" w:sz="0" w:space="0" w:color="auto"/>
        <w:right w:val="none" w:sz="0" w:space="0" w:color="auto"/>
      </w:divBdr>
    </w:div>
    <w:div w:id="13805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Tes</b:Tag>
    <b:SourceType>Book</b:SourceType>
    <b:Guid>{D7D5DE72-3470-40DC-82B4-AC16EC1D1647}</b:Guid>
    <b:Author>
      <b:Author>
        <b:NameList>
          <b:Person>
            <b:Last>Test</b:Last>
          </b:Person>
        </b:NameList>
      </b:Author>
    </b:Author>
    <b:RefOrder>1</b:RefOrder>
  </b:Source>
</b:Sources>
</file>

<file path=customXml/itemProps1.xml><?xml version="1.0" encoding="utf-8"?>
<ds:datastoreItem xmlns:ds="http://schemas.openxmlformats.org/officeDocument/2006/customXml" ds:itemID="{D7F97F42-D0AE-41FA-BC66-92230E2A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9125</Words>
  <Characters>52017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61020</CharactersWithSpaces>
  <SharedDoc>false</SharedDoc>
  <HLinks>
    <vt:vector size="12" baseType="variant">
      <vt:variant>
        <vt:i4>1245188</vt:i4>
      </vt:variant>
      <vt:variant>
        <vt:i4>3</vt:i4>
      </vt:variant>
      <vt:variant>
        <vt:i4>0</vt:i4>
      </vt:variant>
      <vt:variant>
        <vt:i4>5</vt:i4>
      </vt:variant>
      <vt:variant>
        <vt:lpwstr>http://www.cochrane-handbook.org/</vt:lpwstr>
      </vt:variant>
      <vt:variant>
        <vt:lpwstr/>
      </vt:variant>
      <vt:variant>
        <vt:i4>7667799</vt:i4>
      </vt:variant>
      <vt:variant>
        <vt:i4>0</vt:i4>
      </vt:variant>
      <vt:variant>
        <vt:i4>0</vt:i4>
      </vt:variant>
      <vt:variant>
        <vt:i4>5</vt:i4>
      </vt:variant>
      <vt:variant>
        <vt:lpwstr>mailto:andysiddaway@gmail.com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Taylor, Peter [pjtay]</cp:lastModifiedBy>
  <cp:revision>3</cp:revision>
  <cp:lastPrinted>2014-06-12T10:40:00Z</cp:lastPrinted>
  <dcterms:created xsi:type="dcterms:W3CDTF">2015-06-01T07:38:00Z</dcterms:created>
  <dcterms:modified xsi:type="dcterms:W3CDTF">2015-06-01T08:11:00Z</dcterms:modified>
</cp:coreProperties>
</file>