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0B9" w:rsidRDefault="009330B9" w:rsidP="002D39F0">
      <w:pPr>
        <w:jc w:val="center"/>
        <w:rPr>
          <w:b/>
          <w:bCs/>
        </w:rPr>
      </w:pPr>
    </w:p>
    <w:p w:rsidR="009330B9" w:rsidRDefault="009330B9" w:rsidP="009330B9">
      <w:pPr>
        <w:spacing w:after="0" w:line="480" w:lineRule="auto"/>
        <w:jc w:val="center"/>
        <w:rPr>
          <w:rFonts w:cs="Times New Roman"/>
          <w:b/>
          <w:szCs w:val="24"/>
        </w:rPr>
      </w:pPr>
      <w:r>
        <w:rPr>
          <w:rFonts w:cs="Times New Roman"/>
          <w:b/>
          <w:szCs w:val="24"/>
        </w:rPr>
        <w:t xml:space="preserve">The transition of the self through </w:t>
      </w:r>
    </w:p>
    <w:p w:rsidR="009330B9" w:rsidRPr="00E35288" w:rsidRDefault="009330B9" w:rsidP="009330B9">
      <w:pPr>
        <w:spacing w:after="0" w:line="480" w:lineRule="auto"/>
        <w:jc w:val="center"/>
        <w:rPr>
          <w:rFonts w:cs="Times New Roman"/>
          <w:b/>
          <w:szCs w:val="24"/>
        </w:rPr>
      </w:pPr>
      <w:r>
        <w:rPr>
          <w:rFonts w:cs="Times New Roman"/>
          <w:b/>
          <w:szCs w:val="24"/>
        </w:rPr>
        <w:t>the Arab Spring in Egypt and Libya</w:t>
      </w:r>
      <w:r w:rsidRPr="00E35288">
        <w:rPr>
          <w:rFonts w:cs="Times New Roman"/>
          <w:b/>
          <w:szCs w:val="24"/>
        </w:rPr>
        <w:t xml:space="preserve"> </w:t>
      </w:r>
    </w:p>
    <w:p w:rsidR="009330B9" w:rsidRPr="00E35288" w:rsidRDefault="009330B9" w:rsidP="009330B9">
      <w:pPr>
        <w:spacing w:after="0" w:line="480" w:lineRule="auto"/>
        <w:jc w:val="center"/>
        <w:rPr>
          <w:rFonts w:cs="Times New Roman"/>
          <w:b/>
          <w:szCs w:val="24"/>
        </w:rPr>
      </w:pPr>
    </w:p>
    <w:p w:rsidR="009330B9" w:rsidRPr="00252954" w:rsidRDefault="009330B9" w:rsidP="009330B9">
      <w:pPr>
        <w:spacing w:after="0" w:line="480" w:lineRule="auto"/>
        <w:jc w:val="center"/>
        <w:rPr>
          <w:rFonts w:cs="Times New Roman"/>
          <w:szCs w:val="24"/>
          <w:lang w:val="en-GB"/>
        </w:rPr>
      </w:pPr>
      <w:r>
        <w:rPr>
          <w:rFonts w:cs="Times New Roman"/>
          <w:szCs w:val="24"/>
          <w:lang w:val="en-GB"/>
        </w:rPr>
        <w:t>Ahmed Al-Abdin</w:t>
      </w:r>
      <w:r w:rsidRPr="00252954">
        <w:rPr>
          <w:rFonts w:cs="Times New Roman"/>
          <w:szCs w:val="24"/>
          <w:lang w:val="en-GB"/>
        </w:rPr>
        <w:t xml:space="preserve">, </w:t>
      </w:r>
      <w:r>
        <w:rPr>
          <w:rFonts w:cs="Times New Roman"/>
          <w:szCs w:val="24"/>
          <w:lang w:val="en-GB"/>
        </w:rPr>
        <w:t>The University of Hull</w:t>
      </w:r>
      <w:r w:rsidRPr="00252954">
        <w:rPr>
          <w:rFonts w:cs="Times New Roman"/>
          <w:szCs w:val="24"/>
          <w:lang w:val="en-GB"/>
        </w:rPr>
        <w:t>, U</w:t>
      </w:r>
      <w:r>
        <w:rPr>
          <w:rFonts w:cs="Times New Roman"/>
          <w:szCs w:val="24"/>
          <w:lang w:val="en-GB"/>
        </w:rPr>
        <w:t>K</w:t>
      </w:r>
    </w:p>
    <w:p w:rsidR="009330B9" w:rsidRPr="00E35288" w:rsidRDefault="009330B9" w:rsidP="009330B9">
      <w:pPr>
        <w:spacing w:after="0" w:line="480" w:lineRule="auto"/>
        <w:jc w:val="center"/>
        <w:rPr>
          <w:rFonts w:cs="Times New Roman"/>
          <w:szCs w:val="24"/>
        </w:rPr>
      </w:pPr>
      <w:r>
        <w:rPr>
          <w:rFonts w:cs="Times New Roman"/>
          <w:szCs w:val="24"/>
        </w:rPr>
        <w:t>Dianne Dean</w:t>
      </w:r>
      <w:r w:rsidRPr="00E35288">
        <w:rPr>
          <w:rFonts w:cs="Times New Roman"/>
          <w:szCs w:val="24"/>
        </w:rPr>
        <w:t xml:space="preserve">, </w:t>
      </w:r>
      <w:r>
        <w:rPr>
          <w:rFonts w:cs="Times New Roman"/>
          <w:szCs w:val="24"/>
        </w:rPr>
        <w:t>The University of Hull</w:t>
      </w:r>
      <w:r w:rsidRPr="00E35288">
        <w:rPr>
          <w:rFonts w:cs="Times New Roman"/>
          <w:szCs w:val="24"/>
        </w:rPr>
        <w:t xml:space="preserve">, </w:t>
      </w:r>
      <w:r>
        <w:rPr>
          <w:rFonts w:cs="Times New Roman"/>
          <w:szCs w:val="24"/>
        </w:rPr>
        <w:t>UK</w:t>
      </w:r>
    </w:p>
    <w:p w:rsidR="009330B9" w:rsidRPr="00E35288" w:rsidRDefault="009330B9" w:rsidP="009330B9">
      <w:pPr>
        <w:spacing w:after="0" w:line="480" w:lineRule="auto"/>
        <w:jc w:val="center"/>
        <w:rPr>
          <w:rFonts w:cs="Times New Roman"/>
          <w:szCs w:val="24"/>
        </w:rPr>
      </w:pPr>
      <w:r>
        <w:rPr>
          <w:rFonts w:cs="Times New Roman"/>
          <w:szCs w:val="24"/>
        </w:rPr>
        <w:t>John D. Nicholson</w:t>
      </w:r>
      <w:r w:rsidRPr="00E35288">
        <w:rPr>
          <w:rFonts w:cs="Times New Roman"/>
          <w:szCs w:val="24"/>
        </w:rPr>
        <w:t xml:space="preserve">, </w:t>
      </w:r>
      <w:r>
        <w:rPr>
          <w:rFonts w:cs="Times New Roman"/>
          <w:szCs w:val="24"/>
        </w:rPr>
        <w:t>The University of Hull</w:t>
      </w:r>
      <w:r w:rsidRPr="00E35288">
        <w:rPr>
          <w:rFonts w:cs="Times New Roman"/>
          <w:szCs w:val="24"/>
        </w:rPr>
        <w:t>, U</w:t>
      </w:r>
      <w:r>
        <w:rPr>
          <w:rFonts w:cs="Times New Roman"/>
          <w:szCs w:val="24"/>
        </w:rPr>
        <w:t>K</w:t>
      </w:r>
    </w:p>
    <w:p w:rsidR="009330B9" w:rsidRPr="00E35288" w:rsidRDefault="009330B9" w:rsidP="009330B9">
      <w:pPr>
        <w:spacing w:after="0" w:line="480" w:lineRule="auto"/>
        <w:jc w:val="center"/>
        <w:rPr>
          <w:rFonts w:cs="Times New Roman"/>
          <w:szCs w:val="24"/>
        </w:rPr>
      </w:pPr>
    </w:p>
    <w:p w:rsidR="009330B9" w:rsidRDefault="009330B9" w:rsidP="009330B9">
      <w:pPr>
        <w:spacing w:after="0" w:line="480" w:lineRule="auto"/>
        <w:jc w:val="center"/>
        <w:rPr>
          <w:rFonts w:cs="Times New Roman"/>
          <w:szCs w:val="24"/>
        </w:rPr>
      </w:pPr>
      <w:r>
        <w:rPr>
          <w:rFonts w:cs="Times New Roman"/>
          <w:szCs w:val="24"/>
        </w:rPr>
        <w:t>Submission: November 2014</w:t>
      </w:r>
    </w:p>
    <w:p w:rsidR="009330B9" w:rsidRDefault="009330B9" w:rsidP="00DC37E1">
      <w:pPr>
        <w:spacing w:after="0" w:line="480" w:lineRule="auto"/>
        <w:jc w:val="center"/>
        <w:rPr>
          <w:rFonts w:cs="Times New Roman"/>
          <w:szCs w:val="24"/>
        </w:rPr>
      </w:pPr>
      <w:r>
        <w:rPr>
          <w:rFonts w:cs="Times New Roman"/>
          <w:szCs w:val="24"/>
        </w:rPr>
        <w:t xml:space="preserve">Revision: </w:t>
      </w:r>
      <w:r w:rsidR="00DC37E1">
        <w:rPr>
          <w:rFonts w:cs="Times New Roman"/>
          <w:szCs w:val="24"/>
        </w:rPr>
        <w:t>May</w:t>
      </w:r>
      <w:r>
        <w:rPr>
          <w:rFonts w:cs="Times New Roman"/>
          <w:szCs w:val="24"/>
        </w:rPr>
        <w:t xml:space="preserve"> 2015        </w:t>
      </w:r>
    </w:p>
    <w:p w:rsidR="009330B9" w:rsidRDefault="009330B9" w:rsidP="004A773D">
      <w:pPr>
        <w:spacing w:after="0" w:line="480" w:lineRule="auto"/>
        <w:jc w:val="center"/>
        <w:rPr>
          <w:rFonts w:cs="Times New Roman"/>
          <w:szCs w:val="24"/>
        </w:rPr>
      </w:pPr>
      <w:r>
        <w:rPr>
          <w:rFonts w:cs="Times New Roman"/>
          <w:szCs w:val="24"/>
        </w:rPr>
        <w:t xml:space="preserve">Accepted: </w:t>
      </w:r>
    </w:p>
    <w:p w:rsidR="009330B9" w:rsidRPr="00E35288" w:rsidRDefault="009330B9" w:rsidP="009330B9">
      <w:pPr>
        <w:spacing w:after="0" w:line="480" w:lineRule="auto"/>
        <w:jc w:val="center"/>
        <w:rPr>
          <w:rFonts w:cs="Times New Roman"/>
          <w:szCs w:val="24"/>
        </w:rPr>
      </w:pPr>
    </w:p>
    <w:p w:rsidR="009330B9" w:rsidRPr="00E35288" w:rsidRDefault="009330B9" w:rsidP="002355C1">
      <w:pPr>
        <w:spacing w:after="0" w:line="480" w:lineRule="auto"/>
        <w:ind w:firstLine="720"/>
        <w:jc w:val="left"/>
        <w:rPr>
          <w:rFonts w:cs="Times New Roman"/>
          <w:szCs w:val="24"/>
        </w:rPr>
      </w:pPr>
      <w:r w:rsidRPr="00E35288">
        <w:rPr>
          <w:rFonts w:cs="Times New Roman"/>
          <w:szCs w:val="24"/>
        </w:rPr>
        <w:t xml:space="preserve">Send correspondence to </w:t>
      </w:r>
      <w:r>
        <w:rPr>
          <w:rFonts w:cs="Times New Roman"/>
          <w:szCs w:val="24"/>
        </w:rPr>
        <w:t>Ahmed Al-Abdin</w:t>
      </w:r>
      <w:r w:rsidRPr="00E35288">
        <w:rPr>
          <w:rFonts w:cs="Times New Roman"/>
          <w:szCs w:val="24"/>
        </w:rPr>
        <w:t xml:space="preserve">, </w:t>
      </w:r>
      <w:r>
        <w:rPr>
          <w:rFonts w:cs="Times New Roman"/>
          <w:szCs w:val="24"/>
        </w:rPr>
        <w:t>Hull University Business School, The University of Hull</w:t>
      </w:r>
      <w:r w:rsidRPr="00E35288">
        <w:rPr>
          <w:rFonts w:cs="Times New Roman"/>
          <w:szCs w:val="24"/>
        </w:rPr>
        <w:t xml:space="preserve">, </w:t>
      </w:r>
      <w:r>
        <w:rPr>
          <w:rFonts w:cs="Times New Roman"/>
          <w:szCs w:val="24"/>
        </w:rPr>
        <w:t>Cottingham Road, Hull, HU6 7RX (</w:t>
      </w:r>
      <w:hyperlink r:id="rId8" w:history="1">
        <w:r w:rsidRPr="00130B07">
          <w:rPr>
            <w:rStyle w:val="Hyperlink"/>
            <w:szCs w:val="24"/>
          </w:rPr>
          <w:t>ahmed.al-abdin@hull.ac.uk</w:t>
        </w:r>
      </w:hyperlink>
      <w:r>
        <w:rPr>
          <w:rFonts w:cs="Times New Roman"/>
          <w:szCs w:val="24"/>
        </w:rPr>
        <w:t>); Dianne Dean, Hull University Business School, The University of Hull, Cottingham Road, Hull, HU6 7RX, telephone +44 1482 463340 (</w:t>
      </w:r>
      <w:hyperlink r:id="rId9" w:history="1">
        <w:r w:rsidRPr="00130B07">
          <w:rPr>
            <w:rStyle w:val="Hyperlink"/>
            <w:szCs w:val="24"/>
          </w:rPr>
          <w:t>d.m.dean@hull.ac.uk</w:t>
        </w:r>
      </w:hyperlink>
      <w:r>
        <w:rPr>
          <w:rFonts w:cs="Times New Roman"/>
          <w:szCs w:val="24"/>
        </w:rPr>
        <w:t>); John D. Nicholson, Hull University Business School, The University of Hull, Cottingham Road, Hull, HU6 7RX, telephone +44 1482 463522 (</w:t>
      </w:r>
      <w:hyperlink r:id="rId10" w:history="1">
        <w:r w:rsidRPr="00130B07">
          <w:rPr>
            <w:rStyle w:val="Hyperlink"/>
            <w:szCs w:val="24"/>
          </w:rPr>
          <w:t>j.d.nicholson@hull.ac.uk</w:t>
        </w:r>
      </w:hyperlink>
      <w:r>
        <w:rPr>
          <w:rFonts w:cs="Times New Roman"/>
          <w:szCs w:val="24"/>
        </w:rPr>
        <w:t xml:space="preserve">). </w:t>
      </w:r>
    </w:p>
    <w:p w:rsidR="001B00FF" w:rsidRDefault="001B00FF" w:rsidP="009330B9">
      <w:pPr>
        <w:sectPr w:rsidR="001B00FF" w:rsidSect="00C52CF6">
          <w:headerReference w:type="default" r:id="rId11"/>
          <w:headerReference w:type="first" r:id="rId12"/>
          <w:pgSz w:w="11900" w:h="16840"/>
          <w:pgMar w:top="1440" w:right="1440" w:bottom="1440" w:left="1440" w:header="709" w:footer="709" w:gutter="0"/>
          <w:cols w:space="708"/>
          <w:titlePg/>
          <w:docGrid w:linePitch="326"/>
        </w:sectPr>
      </w:pPr>
    </w:p>
    <w:p w:rsidR="008718D7" w:rsidRPr="000D1296" w:rsidRDefault="002D39F0" w:rsidP="001B00FF">
      <w:pPr>
        <w:ind w:left="720"/>
        <w:rPr>
          <w:b/>
          <w:bCs/>
        </w:rPr>
      </w:pPr>
      <w:r>
        <w:rPr>
          <w:b/>
          <w:bCs/>
        </w:rPr>
        <w:lastRenderedPageBreak/>
        <w:t>The transition</w:t>
      </w:r>
      <w:r w:rsidR="008718D7" w:rsidRPr="002D39F0">
        <w:rPr>
          <w:b/>
          <w:bCs/>
        </w:rPr>
        <w:t xml:space="preserve"> of the self through the Arab Spring in Egypt and Libya</w:t>
      </w:r>
    </w:p>
    <w:p w:rsidR="002D39F0" w:rsidRDefault="002D39F0" w:rsidP="008718D7">
      <w:pPr>
        <w:pStyle w:val="Heading1"/>
        <w:rPr>
          <w:b/>
          <w:bCs/>
          <w:sz w:val="24"/>
          <w:szCs w:val="24"/>
          <w:u w:val="none"/>
        </w:rPr>
      </w:pPr>
    </w:p>
    <w:p w:rsidR="008718D7" w:rsidRDefault="008718D7" w:rsidP="00634254">
      <w:pPr>
        <w:pStyle w:val="Heading1"/>
        <w:jc w:val="center"/>
        <w:rPr>
          <w:b/>
          <w:bCs/>
          <w:sz w:val="24"/>
          <w:szCs w:val="24"/>
          <w:u w:val="none"/>
        </w:rPr>
      </w:pPr>
      <w:r w:rsidRPr="000D1296">
        <w:rPr>
          <w:b/>
          <w:bCs/>
          <w:sz w:val="24"/>
          <w:szCs w:val="24"/>
          <w:u w:val="none"/>
        </w:rPr>
        <w:t>Abstract</w:t>
      </w:r>
    </w:p>
    <w:p w:rsidR="00634254" w:rsidRPr="00634254" w:rsidRDefault="00634254" w:rsidP="00634254"/>
    <w:p w:rsidR="008718D7" w:rsidRPr="000D1296" w:rsidRDefault="00D25107" w:rsidP="00943348">
      <w:pPr>
        <w:pStyle w:val="Heading1"/>
        <w:spacing w:before="0" w:line="480" w:lineRule="auto"/>
        <w:ind w:firstLine="720"/>
        <w:jc w:val="left"/>
      </w:pPr>
      <w:r w:rsidRPr="000D1296">
        <w:rPr>
          <w:sz w:val="24"/>
          <w:szCs w:val="24"/>
          <w:u w:val="none"/>
        </w:rPr>
        <w:t>This paper builds on Belk’s notions of the extended</w:t>
      </w:r>
      <w:r w:rsidR="00235264">
        <w:rPr>
          <w:sz w:val="24"/>
          <w:szCs w:val="24"/>
          <w:u w:val="none"/>
        </w:rPr>
        <w:t>, social, family</w:t>
      </w:r>
      <w:r w:rsidRPr="000D1296">
        <w:rPr>
          <w:sz w:val="24"/>
          <w:szCs w:val="24"/>
          <w:u w:val="none"/>
        </w:rPr>
        <w:t xml:space="preserve"> and dialogic selves in an attempt to explore the transformation of </w:t>
      </w:r>
      <w:r>
        <w:rPr>
          <w:sz w:val="24"/>
          <w:szCs w:val="24"/>
          <w:u w:val="none"/>
        </w:rPr>
        <w:t>the self</w:t>
      </w:r>
      <w:r w:rsidRPr="000D1296">
        <w:rPr>
          <w:sz w:val="24"/>
          <w:szCs w:val="24"/>
          <w:u w:val="none"/>
        </w:rPr>
        <w:t xml:space="preserve"> </w:t>
      </w:r>
      <w:r>
        <w:rPr>
          <w:sz w:val="24"/>
          <w:szCs w:val="24"/>
          <w:u w:val="none"/>
        </w:rPr>
        <w:t>during the</w:t>
      </w:r>
      <w:r w:rsidRPr="000D1296">
        <w:rPr>
          <w:sz w:val="24"/>
          <w:szCs w:val="24"/>
          <w:u w:val="none"/>
        </w:rPr>
        <w:t xml:space="preserve"> </w:t>
      </w:r>
      <w:r>
        <w:rPr>
          <w:sz w:val="24"/>
          <w:szCs w:val="24"/>
          <w:u w:val="none"/>
        </w:rPr>
        <w:t xml:space="preserve">phenomena which has been referred to </w:t>
      </w:r>
      <w:r w:rsidR="00235264">
        <w:rPr>
          <w:sz w:val="24"/>
          <w:szCs w:val="24"/>
          <w:u w:val="none"/>
        </w:rPr>
        <w:t xml:space="preserve">popularly </w:t>
      </w:r>
      <w:r>
        <w:rPr>
          <w:sz w:val="24"/>
          <w:szCs w:val="24"/>
          <w:u w:val="none"/>
        </w:rPr>
        <w:t xml:space="preserve">as the </w:t>
      </w:r>
      <w:r w:rsidRPr="000D1296">
        <w:rPr>
          <w:sz w:val="24"/>
          <w:szCs w:val="24"/>
          <w:u w:val="none"/>
        </w:rPr>
        <w:t>Arab Spring.</w:t>
      </w:r>
      <w:r>
        <w:rPr>
          <w:sz w:val="24"/>
          <w:szCs w:val="24"/>
          <w:u w:val="none"/>
        </w:rPr>
        <w:t xml:space="preserve"> From the perspective of respondents in</w:t>
      </w:r>
      <w:r w:rsidR="008718D7" w:rsidRPr="000D1296">
        <w:rPr>
          <w:sz w:val="24"/>
          <w:szCs w:val="24"/>
          <w:u w:val="none"/>
        </w:rPr>
        <w:t xml:space="preserve"> Egypt and Libya</w:t>
      </w:r>
      <w:r>
        <w:rPr>
          <w:sz w:val="24"/>
          <w:szCs w:val="24"/>
          <w:u w:val="none"/>
        </w:rPr>
        <w:t>, t</w:t>
      </w:r>
      <w:r w:rsidRPr="000D1296">
        <w:rPr>
          <w:sz w:val="24"/>
          <w:szCs w:val="24"/>
          <w:u w:val="none"/>
        </w:rPr>
        <w:t xml:space="preserve">his paper </w:t>
      </w:r>
      <w:r>
        <w:rPr>
          <w:sz w:val="24"/>
          <w:szCs w:val="24"/>
          <w:u w:val="none"/>
        </w:rPr>
        <w:t xml:space="preserve">provides a reading of how images of self are related to </w:t>
      </w:r>
      <w:r w:rsidR="00235264">
        <w:rPr>
          <w:sz w:val="24"/>
          <w:szCs w:val="24"/>
          <w:u w:val="none"/>
        </w:rPr>
        <w:t xml:space="preserve">artifacts of </w:t>
      </w:r>
      <w:r>
        <w:rPr>
          <w:sz w:val="24"/>
          <w:szCs w:val="24"/>
          <w:u w:val="none"/>
        </w:rPr>
        <w:t>consumption</w:t>
      </w:r>
      <w:r w:rsidR="00235264">
        <w:rPr>
          <w:sz w:val="24"/>
          <w:szCs w:val="24"/>
          <w:u w:val="none"/>
        </w:rPr>
        <w:t>,</w:t>
      </w:r>
      <w:r>
        <w:rPr>
          <w:sz w:val="24"/>
          <w:szCs w:val="24"/>
          <w:u w:val="none"/>
        </w:rPr>
        <w:t xml:space="preserve"> ri</w:t>
      </w:r>
      <w:r w:rsidR="00235264">
        <w:rPr>
          <w:sz w:val="24"/>
          <w:szCs w:val="24"/>
          <w:u w:val="none"/>
        </w:rPr>
        <w:t xml:space="preserve">tuals, and symbols and how consumer values are navigated through this difficult landscape. The paper uses a three phase − history, happening and hopes narrative to show that the self in a liminal period of flux is referent to history and hopes and proposes a notion of a </w:t>
      </w:r>
      <w:r w:rsidR="00235264" w:rsidRPr="00235264">
        <w:rPr>
          <w:i/>
          <w:iCs/>
          <w:sz w:val="24"/>
          <w:szCs w:val="24"/>
          <w:u w:val="none"/>
        </w:rPr>
        <w:t>transitional self</w:t>
      </w:r>
      <w:r w:rsidR="00235264">
        <w:rPr>
          <w:sz w:val="24"/>
          <w:szCs w:val="24"/>
          <w:u w:val="none"/>
        </w:rPr>
        <w:t xml:space="preserve"> that incorporates this observation of reference to past and future. In particular, findings suggest the importance of considering the sacred and profane of religiosity i</w:t>
      </w:r>
      <w:r w:rsidR="00CD4B12">
        <w:rPr>
          <w:sz w:val="24"/>
          <w:szCs w:val="24"/>
          <w:u w:val="none"/>
        </w:rPr>
        <w:t>n dialogue with consumption in t</w:t>
      </w:r>
      <w:r w:rsidR="00235264">
        <w:rPr>
          <w:sz w:val="24"/>
          <w:szCs w:val="24"/>
          <w:u w:val="none"/>
        </w:rPr>
        <w:t>he Middle East, although findings also suggest that consumption, particularly of Western consumption can be transcendental during a liminal period of flux. The paper also argues that revelatory incident</w:t>
      </w:r>
      <w:r w:rsidR="0012487C">
        <w:rPr>
          <w:sz w:val="24"/>
          <w:szCs w:val="24"/>
          <w:u w:val="none"/>
        </w:rPr>
        <w:t xml:space="preserve">s such as the Arab Spring allow for </w:t>
      </w:r>
      <w:r w:rsidR="00235264">
        <w:rPr>
          <w:sz w:val="24"/>
          <w:szCs w:val="24"/>
          <w:u w:val="none"/>
        </w:rPr>
        <w:t xml:space="preserve">consumer candidness and offer an unbounded opportunity to access the unconstrained thoughts of consumers and citizens before a wheel of re-volution completes a rotation and the opportunity is lost. </w:t>
      </w:r>
    </w:p>
    <w:p w:rsidR="00C52CF6" w:rsidRDefault="008718D7" w:rsidP="00943348">
      <w:pPr>
        <w:pStyle w:val="BodyText"/>
        <w:spacing w:after="0"/>
        <w:ind w:firstLine="720"/>
        <w:sectPr w:rsidR="00C52CF6" w:rsidSect="00C52CF6">
          <w:pgSz w:w="11900" w:h="16840"/>
          <w:pgMar w:top="1440" w:right="1440" w:bottom="1440" w:left="1440" w:header="709" w:footer="709" w:gutter="0"/>
          <w:pgNumType w:start="1"/>
          <w:cols w:space="708"/>
          <w:titlePg/>
          <w:docGrid w:linePitch="326"/>
        </w:sectPr>
      </w:pPr>
      <w:r w:rsidRPr="000D1296">
        <w:rPr>
          <w:b/>
        </w:rPr>
        <w:t>Key words</w:t>
      </w:r>
      <w:r w:rsidR="0056520E">
        <w:t xml:space="preserve"> </w:t>
      </w:r>
      <w:r w:rsidRPr="000D1296">
        <w:t>self; extended self; consumption practices; revolution; Middle East; consumer</w:t>
      </w:r>
      <w:r w:rsidR="00B4524C" w:rsidRPr="000D1296">
        <w:t xml:space="preserve"> </w:t>
      </w:r>
      <w:r w:rsidRPr="000D1296">
        <w:t>research</w:t>
      </w:r>
      <w:r w:rsidR="009348C1">
        <w:t>; transitional self</w:t>
      </w:r>
      <w:r w:rsidRPr="000D1296">
        <w:t xml:space="preserve"> </w:t>
      </w:r>
    </w:p>
    <w:p w:rsidR="008718D7" w:rsidRPr="00A5621E" w:rsidRDefault="00A5621E" w:rsidP="00A5621E">
      <w:pPr>
        <w:pStyle w:val="BodyText"/>
        <w:spacing w:after="0"/>
      </w:pPr>
      <w:r>
        <w:rPr>
          <w:rStyle w:val="BodyText2Char"/>
        </w:rPr>
        <w:lastRenderedPageBreak/>
        <w:t>1.0.</w:t>
      </w:r>
      <w:r w:rsidR="008718D7" w:rsidRPr="00A5621E">
        <w:rPr>
          <w:rStyle w:val="BodyText2Char"/>
        </w:rPr>
        <w:t xml:space="preserve"> Introduction</w:t>
      </w:r>
      <w:r w:rsidR="0056520E" w:rsidRPr="00A5621E">
        <w:t xml:space="preserve">  </w:t>
      </w:r>
      <w:r w:rsidR="00C52CF6" w:rsidRPr="00A5621E">
        <w:t xml:space="preserve"> </w:t>
      </w:r>
    </w:p>
    <w:p w:rsidR="00943348" w:rsidRDefault="004943E0" w:rsidP="00943348">
      <w:pPr>
        <w:pStyle w:val="BodyText"/>
        <w:spacing w:after="0"/>
        <w:ind w:firstLine="720"/>
      </w:pPr>
      <w:r>
        <w:t xml:space="preserve">This paper </w:t>
      </w:r>
      <w:r w:rsidR="008718D7" w:rsidRPr="000D1296">
        <w:t xml:space="preserve">offers </w:t>
      </w:r>
      <w:r w:rsidR="00C7522F">
        <w:t xml:space="preserve">a </w:t>
      </w:r>
      <w:r w:rsidR="008718D7" w:rsidRPr="000D1296">
        <w:t xml:space="preserve">challenge to the underlying assumptions of much of the discourse surrounding consumption whose foundations seem </w:t>
      </w:r>
      <w:r w:rsidR="003F166E">
        <w:t xml:space="preserve">to </w:t>
      </w:r>
      <w:r w:rsidR="008718D7" w:rsidRPr="000D1296">
        <w:t xml:space="preserve">lie in conditions of societal stability. Instead, </w:t>
      </w:r>
      <w:r w:rsidR="00EB284E">
        <w:t xml:space="preserve">the authors </w:t>
      </w:r>
      <w:r w:rsidR="008718D7" w:rsidRPr="000D1296">
        <w:t xml:space="preserve">seek to provide a reading of </w:t>
      </w:r>
      <w:r w:rsidR="008718D7" w:rsidRPr="000D1296">
        <w:rPr>
          <w:i/>
          <w:iCs/>
        </w:rPr>
        <w:t>images of self</w:t>
      </w:r>
      <w:r w:rsidR="008718D7" w:rsidRPr="000D1296">
        <w:t xml:space="preserve"> and consumption practices in conditions of flux, or revolution.</w:t>
      </w:r>
      <w:r w:rsidR="0056520E">
        <w:t xml:space="preserve"> </w:t>
      </w:r>
      <w:r w:rsidR="008718D7" w:rsidRPr="000D1296">
        <w:t xml:space="preserve">Consumption choices are often based on the utility of products, symbolic meanings, rituals, while artifacts are also important for creating and sustaining a sense of self and locating one’s place in society (Wattanasuwan, 2005). Hence, images of self and consumption practices </w:t>
      </w:r>
      <w:r w:rsidR="00C7522F">
        <w:t xml:space="preserve">can be </w:t>
      </w:r>
      <w:r w:rsidR="003F166E">
        <w:t xml:space="preserve">considered </w:t>
      </w:r>
      <w:r w:rsidR="00C7522F">
        <w:t>to be</w:t>
      </w:r>
      <w:r w:rsidR="00C7522F" w:rsidRPr="000D1296">
        <w:t xml:space="preserve"> </w:t>
      </w:r>
      <w:r w:rsidR="008718D7" w:rsidRPr="000D1296">
        <w:t>intrinsically related. The choice of a particul</w:t>
      </w:r>
      <w:r w:rsidR="0012487C">
        <w:t>ar consumption object(s)</w:t>
      </w:r>
      <w:r w:rsidR="008718D7" w:rsidRPr="000D1296">
        <w:t xml:space="preserve"> can signify how we choose to present ourselves, how we ground ourselves in a community, and how we make a “positive contribution to our identities” (Belk, 1988: p.160). The inter-relationship between the self and </w:t>
      </w:r>
      <w:r w:rsidR="00731C68" w:rsidRPr="000D1296">
        <w:t xml:space="preserve">the extended </w:t>
      </w:r>
      <w:r w:rsidR="008718D7" w:rsidRPr="000D1296">
        <w:t>self is complex and carries a multiplicity of images of how people feel about themselves and how they a</w:t>
      </w:r>
      <w:r w:rsidR="00E214B0">
        <w:t>re perceived by others (Arnould</w:t>
      </w:r>
      <w:r w:rsidR="008718D7" w:rsidRPr="000D1296">
        <w:t xml:space="preserve"> et al., 2004).</w:t>
      </w:r>
      <w:r w:rsidR="0056520E">
        <w:t xml:space="preserve"> </w:t>
      </w:r>
      <w:r w:rsidR="00AF7F73">
        <w:t>This study asks</w:t>
      </w:r>
      <w:r w:rsidR="008718D7" w:rsidRPr="000D1296">
        <w:t xml:space="preserve">, what can be learned </w:t>
      </w:r>
      <w:r w:rsidR="00731C68" w:rsidRPr="000D1296">
        <w:t xml:space="preserve">about the self </w:t>
      </w:r>
      <w:r w:rsidR="008718D7" w:rsidRPr="000D1296">
        <w:t>by studying consumption practices in flux</w:t>
      </w:r>
      <w:r w:rsidR="0030090F" w:rsidRPr="000D1296">
        <w:t>?</w:t>
      </w:r>
      <w:r w:rsidR="00E727FF">
        <w:t xml:space="preserve"> </w:t>
      </w:r>
    </w:p>
    <w:p w:rsidR="00943348" w:rsidRDefault="008718D7" w:rsidP="00943348">
      <w:pPr>
        <w:pStyle w:val="BodyText"/>
        <w:spacing w:after="0"/>
        <w:ind w:firstLine="720"/>
      </w:pPr>
      <w:r w:rsidRPr="000D1296">
        <w:t xml:space="preserve">In periods of extraordinary change and indeed revolution, such changes to images of self can be dramatic and rapid. In order to make meaning and create a bounded place in which to locate oneself </w:t>
      </w:r>
      <w:r w:rsidR="007F7330" w:rsidRPr="000D1296">
        <w:t>in society</w:t>
      </w:r>
      <w:r w:rsidRPr="000D1296">
        <w:t xml:space="preserve">, citizens can revert to primary identities grounded in such factors as ethnicity, nationality, territory and religion (Castells, 1996). Established notions of self can be forced into transition in which that which is sacred and that which is profane may become blurred. In </w:t>
      </w:r>
      <w:r w:rsidR="00E432F2" w:rsidRPr="000D1296">
        <w:t xml:space="preserve">naive </w:t>
      </w:r>
      <w:r w:rsidRPr="000D1296">
        <w:t xml:space="preserve">terms, </w:t>
      </w:r>
      <w:r w:rsidRPr="000D1296">
        <w:rPr>
          <w:rFonts w:cs="Times New Roman"/>
          <w:szCs w:val="24"/>
        </w:rPr>
        <w:t xml:space="preserve">the sacred refers to how the self views religious beliefs, places of worship, rites, duties or anything that </w:t>
      </w:r>
      <w:r w:rsidR="003F166E">
        <w:rPr>
          <w:rFonts w:cs="Times New Roman"/>
          <w:szCs w:val="24"/>
        </w:rPr>
        <w:t>are</w:t>
      </w:r>
      <w:r w:rsidR="003F166E" w:rsidRPr="000D1296">
        <w:rPr>
          <w:rFonts w:cs="Times New Roman"/>
          <w:szCs w:val="24"/>
        </w:rPr>
        <w:t xml:space="preserve"> </w:t>
      </w:r>
      <w:r w:rsidRPr="000D1296">
        <w:rPr>
          <w:rFonts w:cs="Times New Roman"/>
          <w:szCs w:val="24"/>
        </w:rPr>
        <w:t xml:space="preserve">socially </w:t>
      </w:r>
      <w:r w:rsidR="003F166E">
        <w:rPr>
          <w:rFonts w:cs="Times New Roman"/>
          <w:szCs w:val="24"/>
        </w:rPr>
        <w:t>constructed</w:t>
      </w:r>
      <w:r w:rsidR="003F166E" w:rsidRPr="000D1296">
        <w:rPr>
          <w:rFonts w:cs="Times New Roman"/>
          <w:szCs w:val="24"/>
        </w:rPr>
        <w:t xml:space="preserve"> </w:t>
      </w:r>
      <w:r w:rsidR="003F166E">
        <w:rPr>
          <w:rFonts w:cs="Times New Roman"/>
          <w:szCs w:val="24"/>
        </w:rPr>
        <w:t>and</w:t>
      </w:r>
      <w:r w:rsidR="003F166E" w:rsidRPr="000D1296">
        <w:rPr>
          <w:rFonts w:cs="Times New Roman"/>
          <w:szCs w:val="24"/>
        </w:rPr>
        <w:t xml:space="preserve"> </w:t>
      </w:r>
      <w:r w:rsidR="003F166E">
        <w:rPr>
          <w:rFonts w:cs="Times New Roman"/>
          <w:szCs w:val="24"/>
        </w:rPr>
        <w:t>are</w:t>
      </w:r>
      <w:r w:rsidR="003F166E" w:rsidRPr="000D1296">
        <w:rPr>
          <w:rFonts w:cs="Times New Roman"/>
          <w:szCs w:val="24"/>
        </w:rPr>
        <w:t xml:space="preserve"> </w:t>
      </w:r>
      <w:r w:rsidR="003F166E">
        <w:rPr>
          <w:rFonts w:cs="Times New Roman"/>
          <w:szCs w:val="24"/>
        </w:rPr>
        <w:t xml:space="preserve">valued as </w:t>
      </w:r>
      <w:r w:rsidRPr="000D1296">
        <w:rPr>
          <w:rFonts w:cs="Times New Roman"/>
          <w:szCs w:val="24"/>
        </w:rPr>
        <w:t xml:space="preserve">sacrosanct. </w:t>
      </w:r>
      <w:r w:rsidR="00E432F2" w:rsidRPr="000D1296">
        <w:rPr>
          <w:rFonts w:cs="Times New Roman"/>
          <w:szCs w:val="24"/>
        </w:rPr>
        <w:t xml:space="preserve">In more </w:t>
      </w:r>
      <w:r w:rsidR="00B32A20" w:rsidRPr="000D1296">
        <w:rPr>
          <w:rFonts w:cs="Times New Roman"/>
          <w:szCs w:val="24"/>
        </w:rPr>
        <w:t>postmodern</w:t>
      </w:r>
      <w:r w:rsidR="00E432F2" w:rsidRPr="000D1296">
        <w:rPr>
          <w:rFonts w:cs="Times New Roman"/>
          <w:szCs w:val="24"/>
        </w:rPr>
        <w:t xml:space="preserve"> terms, i</w:t>
      </w:r>
      <w:r w:rsidRPr="000D1296">
        <w:rPr>
          <w:rFonts w:cs="Times New Roman"/>
          <w:szCs w:val="24"/>
        </w:rPr>
        <w:t xml:space="preserve">deas of what are considered </w:t>
      </w:r>
      <w:r w:rsidR="00B30C0F" w:rsidRPr="000D1296">
        <w:rPr>
          <w:rFonts w:cs="Times New Roman"/>
          <w:szCs w:val="24"/>
        </w:rPr>
        <w:t xml:space="preserve">sacred can be </w:t>
      </w:r>
      <w:r w:rsidRPr="000D1296">
        <w:rPr>
          <w:rFonts w:cs="Times New Roman"/>
          <w:szCs w:val="24"/>
        </w:rPr>
        <w:t xml:space="preserve">symbols, rituals and artifacts embedded within consumption practices. A conflict arises when </w:t>
      </w:r>
      <w:r w:rsidR="00E727FF" w:rsidRPr="000D1296">
        <w:rPr>
          <w:rFonts w:cs="Times New Roman"/>
          <w:szCs w:val="24"/>
        </w:rPr>
        <w:t xml:space="preserve">profane </w:t>
      </w:r>
      <w:r w:rsidR="00E727FF">
        <w:rPr>
          <w:rFonts w:cs="Times New Roman"/>
          <w:szCs w:val="24"/>
        </w:rPr>
        <w:t>symbols</w:t>
      </w:r>
      <w:r w:rsidRPr="000D1296">
        <w:rPr>
          <w:rFonts w:cs="Times New Roman"/>
          <w:szCs w:val="24"/>
        </w:rPr>
        <w:t xml:space="preserve">, rituals and artifacts </w:t>
      </w:r>
      <w:r w:rsidR="00922B9E" w:rsidRPr="000D1296">
        <w:rPr>
          <w:rFonts w:cs="Times New Roman"/>
          <w:szCs w:val="24"/>
        </w:rPr>
        <w:t xml:space="preserve">are perceived to </w:t>
      </w:r>
      <w:r w:rsidRPr="000D1296">
        <w:rPr>
          <w:rFonts w:cs="Times New Roman"/>
          <w:szCs w:val="24"/>
        </w:rPr>
        <w:t>contaminate the sacred. It is th</w:t>
      </w:r>
      <w:r w:rsidR="00AF7F73">
        <w:rPr>
          <w:rFonts w:cs="Times New Roman"/>
          <w:szCs w:val="24"/>
        </w:rPr>
        <w:t>is</w:t>
      </w:r>
      <w:r w:rsidR="00E727FF">
        <w:rPr>
          <w:rFonts w:cs="Times New Roman"/>
          <w:szCs w:val="24"/>
        </w:rPr>
        <w:t xml:space="preserve"> </w:t>
      </w:r>
      <w:r w:rsidRPr="000D1296">
        <w:rPr>
          <w:rFonts w:cs="Times New Roman"/>
          <w:szCs w:val="24"/>
        </w:rPr>
        <w:t xml:space="preserve">dichotomy/clash between the two that contributes to </w:t>
      </w:r>
      <w:r w:rsidR="00A80F8D">
        <w:rPr>
          <w:rFonts w:cs="Times New Roman"/>
          <w:szCs w:val="24"/>
        </w:rPr>
        <w:t>dialogue within</w:t>
      </w:r>
      <w:r w:rsidRPr="000D1296">
        <w:rPr>
          <w:rFonts w:cs="Times New Roman"/>
          <w:szCs w:val="24"/>
        </w:rPr>
        <w:t xml:space="preserve"> the self. </w:t>
      </w:r>
    </w:p>
    <w:p w:rsidR="00943348" w:rsidRDefault="008718D7" w:rsidP="00943348">
      <w:pPr>
        <w:pStyle w:val="BodyText"/>
        <w:spacing w:after="0"/>
        <w:ind w:firstLine="720"/>
      </w:pPr>
      <w:r w:rsidRPr="000D1296">
        <w:lastRenderedPageBreak/>
        <w:t>In exploring ideas of the sacred and profane, Belk et al. (1989) discusse</w:t>
      </w:r>
      <w:r w:rsidR="00A80F8D">
        <w:t>s</w:t>
      </w:r>
      <w:r w:rsidRPr="000D1296">
        <w:t xml:space="preserve"> the importance of </w:t>
      </w:r>
      <w:r w:rsidRPr="000D1296">
        <w:rPr>
          <w:i/>
          <w:iCs/>
        </w:rPr>
        <w:t>revelatory incidents</w:t>
      </w:r>
      <w:r w:rsidRPr="000D1296">
        <w:t>, and indeed the focus of this paper is on one such revelatory incident</w:t>
      </w:r>
      <w:r w:rsidR="00922B9E" w:rsidRPr="000D1296">
        <w:t>,</w:t>
      </w:r>
      <w:r w:rsidRPr="000D1296">
        <w:t xml:space="preserve"> the so</w:t>
      </w:r>
      <w:r w:rsidR="00922B9E" w:rsidRPr="000D1296">
        <w:t>-</w:t>
      </w:r>
      <w:r w:rsidRPr="000D1296">
        <w:t xml:space="preserve">called Arab Spring. The Arab Spring is a metaphor that has been used to depict the uprisings in the Middle East and North Africa. The </w:t>
      </w:r>
      <w:r w:rsidR="00922B9E" w:rsidRPr="000D1296">
        <w:t>‘</w:t>
      </w:r>
      <w:r w:rsidRPr="000D1296">
        <w:t>spring</w:t>
      </w:r>
      <w:r w:rsidR="00922B9E" w:rsidRPr="000D1296">
        <w:t>’</w:t>
      </w:r>
      <w:r w:rsidRPr="000D1296">
        <w:t xml:space="preserve"> season represents the start of the new season which heralds the new and the arrival of something better. But also hidden in the early </w:t>
      </w:r>
      <w:r w:rsidR="00922B9E" w:rsidRPr="000D1296">
        <w:t xml:space="preserve">media reports </w:t>
      </w:r>
      <w:r w:rsidRPr="000D1296">
        <w:t xml:space="preserve">of the Arab Spring phenomena as it occurred were </w:t>
      </w:r>
      <w:r w:rsidR="00922B9E" w:rsidRPr="000D1296">
        <w:t xml:space="preserve">expressions of </w:t>
      </w:r>
      <w:r w:rsidRPr="000D1296">
        <w:t>hope</w:t>
      </w:r>
      <w:r w:rsidR="00922B9E" w:rsidRPr="000D1296">
        <w:t xml:space="preserve"> </w:t>
      </w:r>
      <w:r w:rsidRPr="000D1296">
        <w:t xml:space="preserve">as to what a summer might bring, and it is this </w:t>
      </w:r>
      <w:r w:rsidR="00922B9E" w:rsidRPr="000D1296">
        <w:t>observation</w:t>
      </w:r>
      <w:r w:rsidRPr="000D1296">
        <w:t xml:space="preserve"> that inspired this investigation. </w:t>
      </w:r>
      <w:r w:rsidR="00E727FF">
        <w:rPr>
          <w:rFonts w:eastAsia="Times New Roman" w:cs="Times New Roman"/>
          <w:color w:val="000000"/>
          <w:szCs w:val="24"/>
        </w:rPr>
        <w:t>The authors ask</w:t>
      </w:r>
      <w:r w:rsidRPr="000D1296">
        <w:rPr>
          <w:rFonts w:eastAsia="Times New Roman" w:cs="Times New Roman"/>
          <w:color w:val="000000"/>
          <w:szCs w:val="24"/>
        </w:rPr>
        <w:t xml:space="preserve"> in this paper, to what extent consumer culture is interwoven with</w:t>
      </w:r>
      <w:r w:rsidR="005604D1" w:rsidRPr="000D1296">
        <w:rPr>
          <w:rFonts w:eastAsia="Times New Roman" w:cs="Times New Roman"/>
          <w:color w:val="000000"/>
          <w:szCs w:val="24"/>
        </w:rPr>
        <w:t>in</w:t>
      </w:r>
      <w:r w:rsidRPr="000D1296">
        <w:rPr>
          <w:rFonts w:eastAsia="Times New Roman" w:cs="Times New Roman"/>
          <w:color w:val="000000"/>
          <w:szCs w:val="24"/>
        </w:rPr>
        <w:t xml:space="preserve"> these hopes</w:t>
      </w:r>
      <w:r w:rsidR="0021419D" w:rsidRPr="000D1296">
        <w:rPr>
          <w:rFonts w:eastAsia="Times New Roman" w:cs="Times New Roman"/>
          <w:color w:val="000000"/>
          <w:szCs w:val="24"/>
        </w:rPr>
        <w:t>?</w:t>
      </w:r>
      <w:r w:rsidRPr="000D1296">
        <w:rPr>
          <w:rFonts w:eastAsia="Times New Roman" w:cs="Times New Roman"/>
          <w:color w:val="000000"/>
          <w:szCs w:val="24"/>
        </w:rPr>
        <w:t xml:space="preserve"> </w:t>
      </w:r>
    </w:p>
    <w:p w:rsidR="00943348" w:rsidRDefault="008718D7" w:rsidP="00943348">
      <w:pPr>
        <w:pStyle w:val="BodyText"/>
        <w:spacing w:after="0"/>
        <w:ind w:firstLine="720"/>
      </w:pPr>
      <w:r w:rsidRPr="000D1296">
        <w:t>Consumption practices, as a means of projecting and extending the self (Belk, 1988) may be perceived as less important during a revolution, due for instance, to rapidly changing priorities such as keeping safe and sourcing basic consumer goods. However</w:t>
      </w:r>
      <w:r w:rsidR="00B30C0F" w:rsidRPr="000D1296">
        <w:t>, many</w:t>
      </w:r>
      <w:r w:rsidRPr="000D1296">
        <w:t xml:space="preserve"> citizens immersed in the events of spring seemed to speak of their hopes for a better summer in terms of consumption. That which </w:t>
      </w:r>
      <w:r w:rsidR="00B30C0F" w:rsidRPr="000D1296">
        <w:t xml:space="preserve">was </w:t>
      </w:r>
      <w:r w:rsidRPr="000D1296">
        <w:t xml:space="preserve">sacred and that which </w:t>
      </w:r>
      <w:r w:rsidR="00B30C0F" w:rsidRPr="000D1296">
        <w:t xml:space="preserve">was </w:t>
      </w:r>
      <w:r w:rsidRPr="000D1296">
        <w:t>profane therefore seem</w:t>
      </w:r>
      <w:r w:rsidR="00B30C0F" w:rsidRPr="000D1296">
        <w:t>ed</w:t>
      </w:r>
      <w:r w:rsidRPr="000D1296">
        <w:t xml:space="preserve"> to be in flux and the sense of self of those experiencing spring, subject to significant challenge. </w:t>
      </w:r>
    </w:p>
    <w:p w:rsidR="008718D7" w:rsidRPr="000D1296" w:rsidRDefault="008718D7" w:rsidP="00943348">
      <w:pPr>
        <w:pStyle w:val="BodyText"/>
        <w:spacing w:after="0"/>
        <w:ind w:firstLine="720"/>
      </w:pPr>
      <w:r w:rsidRPr="000D1296">
        <w:t>In this paper, rather than simply attempting an incremental contribution based on a tr</w:t>
      </w:r>
      <w:r w:rsidR="00D9380B">
        <w:t xml:space="preserve">aditional gap-spotting approach </w:t>
      </w:r>
      <w:r w:rsidRPr="000D1296">
        <w:t xml:space="preserve">a problematization strategy </w:t>
      </w:r>
      <w:r w:rsidR="00E727FF">
        <w:t xml:space="preserve">is utilized </w:t>
      </w:r>
      <w:r w:rsidRPr="000D1296">
        <w:t xml:space="preserve">to create scientific usefulness (Alvesson &amp; Sandberg, 2011). In the consumer research literature, significant attention has been paid </w:t>
      </w:r>
      <w:r w:rsidR="00F376C4">
        <w:t xml:space="preserve">to </w:t>
      </w:r>
      <w:r w:rsidRPr="000D1296">
        <w:t>concepts of the self (Rindfleish, 2005), extended self (e.g. Ahuvia, 2005; Belk, 1989, 2014</w:t>
      </w:r>
      <w:r w:rsidR="00A15CA3">
        <w:t>a</w:t>
      </w:r>
      <w:r w:rsidRPr="000D1296">
        <w:t xml:space="preserve">; </w:t>
      </w:r>
      <w:r w:rsidR="003A3CC3" w:rsidRPr="000D1296">
        <w:t xml:space="preserve">Noble </w:t>
      </w:r>
      <w:r w:rsidR="001B6CCA" w:rsidRPr="000D1296">
        <w:t xml:space="preserve">&amp; </w:t>
      </w:r>
      <w:r w:rsidR="003A3CC3" w:rsidRPr="000D1296">
        <w:t>Walker, 1997</w:t>
      </w:r>
      <w:r w:rsidRPr="000D1296">
        <w:t>) and the links between the self and identity (e.g. Chernev et al., 2011; Shankar et al., 2009)</w:t>
      </w:r>
      <w:r w:rsidR="001B6CCA" w:rsidRPr="000D1296">
        <w:t>,</w:t>
      </w:r>
      <w:r w:rsidRPr="000D1296">
        <w:t xml:space="preserve"> but this work </w:t>
      </w:r>
      <w:r w:rsidR="00A80F8D">
        <w:t>tends</w:t>
      </w:r>
      <w:r w:rsidRPr="000D1296">
        <w:t xml:space="preserve"> to focus on contemporary western societies. Literature has not to date addressed transitional societies such as the Middle East to any great extent</w:t>
      </w:r>
      <w:r w:rsidR="0030090F" w:rsidRPr="000D1296">
        <w:t xml:space="preserve"> </w:t>
      </w:r>
      <w:r w:rsidR="0030090F" w:rsidRPr="000D1296">
        <w:rPr>
          <w:rFonts w:eastAsia="Times New Roman"/>
          <w:color w:val="231F20"/>
        </w:rPr>
        <w:t xml:space="preserve">(Huang </w:t>
      </w:r>
      <w:r w:rsidR="001B6CCA" w:rsidRPr="000D1296">
        <w:rPr>
          <w:rFonts w:eastAsia="Times New Roman"/>
          <w:color w:val="231F20"/>
        </w:rPr>
        <w:t>&amp;</w:t>
      </w:r>
      <w:r w:rsidR="0030090F" w:rsidRPr="000D1296">
        <w:rPr>
          <w:rFonts w:eastAsia="Times New Roman"/>
          <w:color w:val="231F20"/>
        </w:rPr>
        <w:t xml:space="preserve"> Balakrishnan, 2013)</w:t>
      </w:r>
      <w:r w:rsidRPr="000D1296">
        <w:t>. In a similar vein, the underlying causes that spark negotiations between the different selves (extended, domestic and social) hav</w:t>
      </w:r>
      <w:r w:rsidR="00E727FF">
        <w:t>e received</w:t>
      </w:r>
      <w:r w:rsidR="003D3BB0">
        <w:t xml:space="preserve"> scant attention. Therefore, this</w:t>
      </w:r>
      <w:r w:rsidR="00E727FF">
        <w:t xml:space="preserve"> </w:t>
      </w:r>
      <w:r w:rsidRPr="000D1296">
        <w:t>paper offer</w:t>
      </w:r>
      <w:r w:rsidR="003D3BB0">
        <w:t>s</w:t>
      </w:r>
      <w:r w:rsidRPr="000D1296">
        <w:t xml:space="preserve"> an incremental </w:t>
      </w:r>
      <w:r w:rsidRPr="000D1296">
        <w:lastRenderedPageBreak/>
        <w:t xml:space="preserve">contribution to address these gaps in the literature. However, to date, there is little research that explains how radical changes to community affect </w:t>
      </w:r>
      <w:r w:rsidR="004017FB">
        <w:t>the</w:t>
      </w:r>
      <w:r w:rsidRPr="000D1296">
        <w:t xml:space="preserve"> conception of the self and the extended self.</w:t>
      </w:r>
      <w:r w:rsidR="0056520E">
        <w:t xml:space="preserve"> </w:t>
      </w:r>
      <w:r w:rsidRPr="000D1296">
        <w:t>To address this weakness requires a challenge to the underlying assumptions of societal stability inherent in the current body of work</w:t>
      </w:r>
      <w:r w:rsidR="001B6CCA" w:rsidRPr="000D1296">
        <w:t xml:space="preserve"> examining the self</w:t>
      </w:r>
      <w:r w:rsidRPr="000D1296">
        <w:t xml:space="preserve">. Little is understood as to how images of self transform following a revolution and in particular, little insight is available </w:t>
      </w:r>
      <w:r w:rsidR="00CC1ECD" w:rsidRPr="000D1296">
        <w:t xml:space="preserve">about </w:t>
      </w:r>
      <w:r w:rsidRPr="000D1296">
        <w:t>how the self is reconstructed through the lens of revolution and by the influx of new ideas, consumption opportunities − and indeed new constraints. It would seem of great value to understand how possessions and market driven artifacts help to change the sense of self and the extended self during a period of uncertainty.</w:t>
      </w:r>
      <w:r w:rsidR="0056520E">
        <w:t xml:space="preserve"> </w:t>
      </w:r>
      <w:r w:rsidRPr="000D1296">
        <w:t xml:space="preserve">Building on Belk’s (1988) work, the purpose of this paper is to firstly explore the dialogic self during the Arab Spring. With these contributions in mind, </w:t>
      </w:r>
      <w:r w:rsidR="00E727FF">
        <w:t>the</w:t>
      </w:r>
      <w:r w:rsidRPr="000D1296">
        <w:t xml:space="preserve"> objectives for the paper are as follows:</w:t>
      </w:r>
    </w:p>
    <w:p w:rsidR="008718D7" w:rsidRPr="000D1296" w:rsidRDefault="008718D7" w:rsidP="004605F2">
      <w:pPr>
        <w:pStyle w:val="BodyText"/>
        <w:numPr>
          <w:ilvl w:val="0"/>
          <w:numId w:val="14"/>
        </w:numPr>
        <w:spacing w:after="0"/>
        <w:ind w:right="936" w:hanging="436"/>
      </w:pPr>
      <w:r w:rsidRPr="000D1296">
        <w:t xml:space="preserve">To offer insight into how different aspects of transformations of the self (the dialogic self) were manifest during the early phase of the revolution in Egypt </w:t>
      </w:r>
      <w:r w:rsidR="006D4B91">
        <w:t>and</w:t>
      </w:r>
      <w:r w:rsidRPr="000D1296">
        <w:t xml:space="preserve"> Libya. </w:t>
      </w:r>
    </w:p>
    <w:p w:rsidR="008718D7" w:rsidRPr="000D1296" w:rsidRDefault="008718D7" w:rsidP="004605F2">
      <w:pPr>
        <w:pStyle w:val="BodyText"/>
        <w:numPr>
          <w:ilvl w:val="0"/>
          <w:numId w:val="14"/>
        </w:numPr>
        <w:spacing w:after="0"/>
        <w:ind w:right="936" w:hanging="436"/>
      </w:pPr>
      <w:r w:rsidRPr="000D1296">
        <w:t xml:space="preserve">To provide a temporal and emergent reading of how images of self navigated through this extraordinary, revolutionary landscape. </w:t>
      </w:r>
    </w:p>
    <w:p w:rsidR="008718D7" w:rsidRPr="000D1296" w:rsidRDefault="00C63EE9" w:rsidP="004605F2">
      <w:pPr>
        <w:pStyle w:val="BodyText"/>
        <w:numPr>
          <w:ilvl w:val="0"/>
          <w:numId w:val="14"/>
        </w:numPr>
        <w:spacing w:after="0"/>
        <w:ind w:right="936" w:hanging="436"/>
      </w:pPr>
      <w:r>
        <w:t>T</w:t>
      </w:r>
      <w:r w:rsidR="008718D7" w:rsidRPr="000D1296">
        <w:t>o expose the dial</w:t>
      </w:r>
      <w:r w:rsidR="00EE6C61" w:rsidRPr="000D1296">
        <w:t>ogic</w:t>
      </w:r>
      <w:r w:rsidR="008718D7" w:rsidRPr="000D1296">
        <w:t xml:space="preserve"> tension between what is sacred and what is profane and attempt to identify what consumption practices helped make meaning and reconfigure images of self.</w:t>
      </w:r>
      <w:r w:rsidR="0056520E">
        <w:t xml:space="preserve"> </w:t>
      </w:r>
    </w:p>
    <w:p w:rsidR="008718D7" w:rsidRPr="000D1296" w:rsidRDefault="00E727FF" w:rsidP="00943348">
      <w:pPr>
        <w:pStyle w:val="BodyText"/>
        <w:spacing w:after="0"/>
        <w:ind w:firstLine="720"/>
        <w:rPr>
          <w:b/>
        </w:rPr>
      </w:pPr>
      <w:r>
        <w:t>The</w:t>
      </w:r>
      <w:r w:rsidR="008718D7" w:rsidRPr="000D1296">
        <w:t xml:space="preserve"> hope is that in attempting these contributions, </w:t>
      </w:r>
      <w:r>
        <w:t xml:space="preserve">an insight is provided </w:t>
      </w:r>
      <w:r w:rsidR="008718D7" w:rsidRPr="000D1296">
        <w:t>into both the ongoing perturbations in the Middle</w:t>
      </w:r>
      <w:r w:rsidR="003F166E">
        <w:t xml:space="preserve"> </w:t>
      </w:r>
      <w:r w:rsidR="00F61E14">
        <w:t>East and</w:t>
      </w:r>
      <w:r w:rsidR="008718D7" w:rsidRPr="000D1296">
        <w:t xml:space="preserve"> other societies in flux. </w:t>
      </w:r>
      <w:r>
        <w:t xml:space="preserve">The authors </w:t>
      </w:r>
      <w:r w:rsidR="008718D7" w:rsidRPr="000D1296">
        <w:t xml:space="preserve">anticipate that </w:t>
      </w:r>
      <w:r>
        <w:t>the</w:t>
      </w:r>
      <w:r w:rsidR="008718D7" w:rsidRPr="000D1296">
        <w:t xml:space="preserve"> find</w:t>
      </w:r>
      <w:r w:rsidR="00F61E14">
        <w:t>ings and insight into the Arab S</w:t>
      </w:r>
      <w:r w:rsidR="008718D7" w:rsidRPr="000D1296">
        <w:t xml:space="preserve">pring phenomenon </w:t>
      </w:r>
      <w:r w:rsidR="00A80F8D">
        <w:t xml:space="preserve">will </w:t>
      </w:r>
      <w:r w:rsidR="008718D7" w:rsidRPr="000D1296">
        <w:t>have interest in the broader social sciences</w:t>
      </w:r>
      <w:r w:rsidR="0030090F" w:rsidRPr="000D1296">
        <w:t>.</w:t>
      </w:r>
      <w:r w:rsidR="008718D7" w:rsidRPr="000D1296">
        <w:t xml:space="preserve"> </w:t>
      </w:r>
      <w:r>
        <w:t>The</w:t>
      </w:r>
      <w:r w:rsidR="008718D7" w:rsidRPr="000D1296">
        <w:t xml:space="preserve"> paper is structured as follow</w:t>
      </w:r>
      <w:r w:rsidR="00363D3A" w:rsidRPr="000D1296">
        <w:t xml:space="preserve">s. First in </w:t>
      </w:r>
      <w:r w:rsidR="002F7430" w:rsidRPr="000D1296">
        <w:t>s</w:t>
      </w:r>
      <w:r w:rsidR="00363D3A" w:rsidRPr="000D1296">
        <w:t>ection 2</w:t>
      </w:r>
      <w:r w:rsidR="00CC1ECD" w:rsidRPr="000D1296">
        <w:t xml:space="preserve">, </w:t>
      </w:r>
      <w:r w:rsidR="00363D3A" w:rsidRPr="000D1296">
        <w:t>the scene of the Arab Spring</w:t>
      </w:r>
      <w:r>
        <w:t xml:space="preserve"> is set</w:t>
      </w:r>
      <w:r w:rsidR="00363D3A" w:rsidRPr="000D1296">
        <w:t xml:space="preserve"> with a brief look at the contextual background of Libya and Egypt. </w:t>
      </w:r>
      <w:r w:rsidR="00AA533C">
        <w:t xml:space="preserve">A </w:t>
      </w:r>
      <w:r w:rsidR="00363D3A" w:rsidRPr="000D1296">
        <w:t>review of the literature</w:t>
      </w:r>
      <w:r w:rsidR="00AA533C">
        <w:t xml:space="preserve"> is then provided which discusses</w:t>
      </w:r>
      <w:r w:rsidR="00363D3A" w:rsidRPr="000D1296">
        <w:t xml:space="preserve"> images of self and tentatively </w:t>
      </w:r>
      <w:r w:rsidR="00363D3A" w:rsidRPr="000D1296">
        <w:lastRenderedPageBreak/>
        <w:t>suggest</w:t>
      </w:r>
      <w:r w:rsidR="00AA533C">
        <w:t>s</w:t>
      </w:r>
      <w:r w:rsidR="00363D3A" w:rsidRPr="000D1296">
        <w:t xml:space="preserve"> how the largely Western discussion of the self can be c</w:t>
      </w:r>
      <w:r w:rsidR="00FD3139">
        <w:t xml:space="preserve">ontextualized to the Middle </w:t>
      </w:r>
      <w:r w:rsidR="00363D3A" w:rsidRPr="000D1296">
        <w:t>East.</w:t>
      </w:r>
      <w:r w:rsidR="008E3980" w:rsidRPr="000D1296">
        <w:t xml:space="preserve"> This section ends with a conceptual framework that bring</w:t>
      </w:r>
      <w:r w:rsidR="00AA533C">
        <w:t>s</w:t>
      </w:r>
      <w:r w:rsidR="008E3980" w:rsidRPr="000D1296">
        <w:t xml:space="preserve"> together the elements in </w:t>
      </w:r>
      <w:r w:rsidR="00AA533C">
        <w:t xml:space="preserve">the </w:t>
      </w:r>
      <w:r w:rsidR="008E3980" w:rsidRPr="000D1296">
        <w:t>three stated objectives</w:t>
      </w:r>
      <w:r w:rsidR="00CC1ECD" w:rsidRPr="000D1296">
        <w:t xml:space="preserve">. </w:t>
      </w:r>
      <w:r w:rsidR="00AA533C">
        <w:t xml:space="preserve">Details of the </w:t>
      </w:r>
      <w:r w:rsidR="008E3980" w:rsidRPr="000D1296">
        <w:t>methodological approach</w:t>
      </w:r>
      <w:r w:rsidR="00AA533C">
        <w:t xml:space="preserve"> are then provided</w:t>
      </w:r>
      <w:r w:rsidR="008E3980" w:rsidRPr="000D1296">
        <w:t xml:space="preserve">. </w:t>
      </w:r>
      <w:r w:rsidR="00AA533C">
        <w:t xml:space="preserve">The </w:t>
      </w:r>
      <w:r w:rsidR="00BE7842" w:rsidRPr="000D1296">
        <w:t xml:space="preserve">penultimate </w:t>
      </w:r>
      <w:r w:rsidR="00CC1ECD" w:rsidRPr="000D1296">
        <w:t>s</w:t>
      </w:r>
      <w:r w:rsidR="008E3980" w:rsidRPr="000D1296">
        <w:t xml:space="preserve">ection </w:t>
      </w:r>
      <w:r w:rsidR="00CC1ECD" w:rsidRPr="000D1296">
        <w:t>(</w:t>
      </w:r>
      <w:r w:rsidR="008E3980" w:rsidRPr="000D1296">
        <w:t>4</w:t>
      </w:r>
      <w:r w:rsidR="00CC1ECD" w:rsidRPr="000D1296">
        <w:t>)</w:t>
      </w:r>
      <w:r w:rsidR="008E3980" w:rsidRPr="000D1296">
        <w:t xml:space="preserve"> contains </w:t>
      </w:r>
      <w:r w:rsidR="00AA533C">
        <w:t>the</w:t>
      </w:r>
      <w:r w:rsidR="008E3980" w:rsidRPr="000D1296">
        <w:t xml:space="preserve"> theoretical contribution</w:t>
      </w:r>
      <w:r w:rsidR="00BE7842" w:rsidRPr="000D1296">
        <w:t>s</w:t>
      </w:r>
      <w:r w:rsidR="008E3980" w:rsidRPr="000D1296">
        <w:t xml:space="preserve">. In line with </w:t>
      </w:r>
      <w:r w:rsidR="00AA533C">
        <w:t>the</w:t>
      </w:r>
      <w:r w:rsidR="008E3980" w:rsidRPr="000D1296">
        <w:t xml:space="preserve"> conceptual framework, </w:t>
      </w:r>
      <w:r w:rsidR="00A01D32">
        <w:t xml:space="preserve">this paper provides </w:t>
      </w:r>
      <w:r w:rsidR="00AA533C">
        <w:t>an</w:t>
      </w:r>
      <w:r w:rsidR="008E3980" w:rsidRPr="000D1296">
        <w:t xml:space="preserve"> account </w:t>
      </w:r>
      <w:r w:rsidR="00A01D32">
        <w:t>of</w:t>
      </w:r>
      <w:r w:rsidR="008E3980" w:rsidRPr="000D1296">
        <w:t xml:space="preserve"> three sections</w:t>
      </w:r>
      <w:r w:rsidR="00A01D32">
        <w:t xml:space="preserve"> which correspond</w:t>
      </w:r>
      <w:r w:rsidR="008E3980" w:rsidRPr="000D1296">
        <w:t xml:space="preserve"> to </w:t>
      </w:r>
      <w:r w:rsidR="008E3980" w:rsidRPr="000D1296">
        <w:rPr>
          <w:i/>
          <w:iCs/>
        </w:rPr>
        <w:t>history, happening</w:t>
      </w:r>
      <w:r w:rsidR="008E3980" w:rsidRPr="000D1296">
        <w:t xml:space="preserve"> and </w:t>
      </w:r>
      <w:r w:rsidR="008E3980" w:rsidRPr="000D1296">
        <w:rPr>
          <w:i/>
          <w:iCs/>
        </w:rPr>
        <w:t>hopes</w:t>
      </w:r>
      <w:r w:rsidR="008E3980" w:rsidRPr="000D1296">
        <w:t xml:space="preserve">. </w:t>
      </w:r>
      <w:r w:rsidR="00AA533C">
        <w:t>The paper ends with concluding comments</w:t>
      </w:r>
      <w:r w:rsidR="008E3980" w:rsidRPr="000D1296">
        <w:t xml:space="preserve">. </w:t>
      </w:r>
    </w:p>
    <w:p w:rsidR="008718D7" w:rsidRPr="000D1296" w:rsidRDefault="008718D7" w:rsidP="008718D7">
      <w:pPr>
        <w:pStyle w:val="BodyText2"/>
      </w:pPr>
    </w:p>
    <w:p w:rsidR="008718D7" w:rsidRPr="000D1296" w:rsidRDefault="00A5621E" w:rsidP="00125187">
      <w:pPr>
        <w:pStyle w:val="BodyText2"/>
        <w:jc w:val="left"/>
      </w:pPr>
      <w:r>
        <w:t>2.0.</w:t>
      </w:r>
      <w:r w:rsidR="008718D7" w:rsidRPr="000D1296">
        <w:t xml:space="preserve"> Theoretical and contextual background </w:t>
      </w:r>
    </w:p>
    <w:p w:rsidR="001B6CCA" w:rsidRPr="000D1296" w:rsidRDefault="001B6CCA" w:rsidP="008718D7">
      <w:pPr>
        <w:pStyle w:val="BodyText2"/>
      </w:pPr>
    </w:p>
    <w:p w:rsidR="008718D7" w:rsidRPr="000D1296" w:rsidRDefault="008E3980" w:rsidP="00943348">
      <w:pPr>
        <w:pStyle w:val="BodyText"/>
        <w:ind w:firstLine="720"/>
      </w:pPr>
      <w:r w:rsidRPr="000D1296">
        <w:t xml:space="preserve">In this section </w:t>
      </w:r>
      <w:r w:rsidR="00B5438B">
        <w:t xml:space="preserve">a background is provided into </w:t>
      </w:r>
      <w:r w:rsidRPr="000D1296">
        <w:t xml:space="preserve">the focal countries in </w:t>
      </w:r>
      <w:r w:rsidR="00B5438B">
        <w:t>the</w:t>
      </w:r>
      <w:r w:rsidRPr="000D1296">
        <w:t xml:space="preserve"> study, a review of the literature that underpins </w:t>
      </w:r>
      <w:r w:rsidR="00B5438B">
        <w:t>the</w:t>
      </w:r>
      <w:r w:rsidRPr="000D1296">
        <w:t xml:space="preserve"> discussion and </w:t>
      </w:r>
      <w:r w:rsidR="00B5438B">
        <w:t xml:space="preserve">to conclude, a conceptual framework is depicted. </w:t>
      </w:r>
    </w:p>
    <w:p w:rsidR="008718D7" w:rsidRPr="000D1296" w:rsidRDefault="00A5621E" w:rsidP="00125187">
      <w:pPr>
        <w:pStyle w:val="BodyText2"/>
        <w:jc w:val="left"/>
        <w:rPr>
          <w:b w:val="0"/>
        </w:rPr>
      </w:pPr>
      <w:r>
        <w:t>2.1.</w:t>
      </w:r>
      <w:r w:rsidR="008718D7" w:rsidRPr="000D1296">
        <w:t xml:space="preserve"> The Arab Spring, Libya and Egypt</w:t>
      </w:r>
    </w:p>
    <w:p w:rsidR="008718D7" w:rsidRPr="000D1296" w:rsidRDefault="008718D7" w:rsidP="008718D7">
      <w:pPr>
        <w:pStyle w:val="BodyText2"/>
      </w:pPr>
    </w:p>
    <w:p w:rsidR="00943348" w:rsidRDefault="008718D7" w:rsidP="00943348">
      <w:pPr>
        <w:pStyle w:val="BodyText"/>
        <w:ind w:firstLine="720"/>
        <w:rPr>
          <w:rFonts w:cs="Times New Roman"/>
          <w:color w:val="000000"/>
          <w:szCs w:val="24"/>
          <w:lang w:eastAsia="en-US"/>
        </w:rPr>
      </w:pPr>
      <w:r w:rsidRPr="000D1296">
        <w:t>The Middle East is an important space in the global economy</w:t>
      </w:r>
      <w:r w:rsidR="00E929E2" w:rsidRPr="000D1296">
        <w:t xml:space="preserve"> which</w:t>
      </w:r>
      <w:r w:rsidRPr="000D1296">
        <w:t xml:space="preserve"> accounts for around 23% of the world’s trade (El-Bassiouny, 2014) and </w:t>
      </w:r>
      <w:r w:rsidR="0020666D" w:rsidRPr="000D1296">
        <w:t xml:space="preserve">it </w:t>
      </w:r>
      <w:r w:rsidRPr="000D1296">
        <w:t xml:space="preserve">is the home of approximately 350 million consumers. </w:t>
      </w:r>
      <w:r w:rsidR="0030090F" w:rsidRPr="000D1296">
        <w:rPr>
          <w:rFonts w:cs="Times New Roman"/>
          <w:color w:val="000000"/>
          <w:szCs w:val="24"/>
          <w:lang w:eastAsia="en-US"/>
        </w:rPr>
        <w:t>T</w:t>
      </w:r>
      <w:r w:rsidRPr="000D1296">
        <w:rPr>
          <w:rFonts w:cs="Times New Roman"/>
          <w:color w:val="000000"/>
          <w:szCs w:val="24"/>
          <w:lang w:eastAsia="en-US"/>
        </w:rPr>
        <w:t xml:space="preserve">he Middle East contains </w:t>
      </w:r>
      <w:r w:rsidR="000523EB" w:rsidRPr="000D1296">
        <w:rPr>
          <w:rFonts w:cs="Times New Roman"/>
          <w:color w:val="000000"/>
          <w:szCs w:val="24"/>
          <w:lang w:eastAsia="en-US"/>
        </w:rPr>
        <w:t>an unusually large</w:t>
      </w:r>
      <w:r w:rsidRPr="000D1296">
        <w:rPr>
          <w:rFonts w:cs="Times New Roman"/>
          <w:color w:val="000000"/>
          <w:szCs w:val="24"/>
          <w:lang w:eastAsia="en-US"/>
        </w:rPr>
        <w:t xml:space="preserve"> demographic of young consumers (Mahajan, 2012)</w:t>
      </w:r>
      <w:r w:rsidR="0030090F" w:rsidRPr="000D1296">
        <w:rPr>
          <w:rFonts w:cs="Times New Roman"/>
          <w:color w:val="000000"/>
          <w:szCs w:val="24"/>
          <w:lang w:eastAsia="en-US"/>
        </w:rPr>
        <w:t xml:space="preserve"> known as</w:t>
      </w:r>
      <w:r w:rsidR="0056520E">
        <w:rPr>
          <w:rFonts w:cs="Times New Roman"/>
          <w:color w:val="000000"/>
          <w:szCs w:val="24"/>
          <w:lang w:eastAsia="en-US"/>
        </w:rPr>
        <w:t xml:space="preserve"> </w:t>
      </w:r>
      <w:r w:rsidR="0030090F" w:rsidRPr="000D1296">
        <w:rPr>
          <w:rFonts w:cs="Times New Roman"/>
          <w:color w:val="000000"/>
          <w:szCs w:val="24"/>
          <w:lang w:eastAsia="en-US"/>
        </w:rPr>
        <w:t>t</w:t>
      </w:r>
      <w:r w:rsidRPr="000D1296">
        <w:rPr>
          <w:rFonts w:cs="Times New Roman"/>
          <w:color w:val="000000"/>
          <w:szCs w:val="24"/>
          <w:lang w:eastAsia="en-US"/>
        </w:rPr>
        <w:t xml:space="preserve">he ‘shabab’ (youth) generation </w:t>
      </w:r>
      <w:r w:rsidR="0030090F" w:rsidRPr="000D1296">
        <w:rPr>
          <w:rFonts w:cs="Times New Roman"/>
          <w:color w:val="000000"/>
          <w:szCs w:val="24"/>
          <w:lang w:eastAsia="en-US"/>
        </w:rPr>
        <w:t>which</w:t>
      </w:r>
      <w:r w:rsidRPr="000D1296">
        <w:rPr>
          <w:rFonts w:cs="Times New Roman"/>
          <w:color w:val="000000"/>
          <w:szCs w:val="24"/>
          <w:lang w:eastAsia="en-US"/>
        </w:rPr>
        <w:t xml:space="preserve"> is </w:t>
      </w:r>
      <w:r w:rsidR="0020666D" w:rsidRPr="000D1296">
        <w:rPr>
          <w:rFonts w:cs="Times New Roman"/>
          <w:color w:val="000000"/>
          <w:szCs w:val="24"/>
          <w:lang w:eastAsia="en-US"/>
        </w:rPr>
        <w:t xml:space="preserve">perhaps </w:t>
      </w:r>
      <w:r w:rsidRPr="000D1296">
        <w:rPr>
          <w:rFonts w:cs="Times New Roman"/>
          <w:color w:val="000000"/>
          <w:szCs w:val="24"/>
          <w:lang w:eastAsia="en-US"/>
        </w:rPr>
        <w:t>more attuned with global consumption than older generations</w:t>
      </w:r>
      <w:r w:rsidR="0030090F" w:rsidRPr="000D1296">
        <w:rPr>
          <w:rFonts w:cs="Times New Roman"/>
          <w:color w:val="000000"/>
          <w:szCs w:val="24"/>
          <w:lang w:eastAsia="en-US"/>
        </w:rPr>
        <w:t>.</w:t>
      </w:r>
      <w:r w:rsidRPr="000D1296">
        <w:rPr>
          <w:rFonts w:cs="Times New Roman"/>
          <w:color w:val="000000"/>
          <w:szCs w:val="24"/>
          <w:lang w:eastAsia="en-US"/>
        </w:rPr>
        <w:t xml:space="preserve"> In addition, the region’s significance as an important consumer segment is underpinned by a rising urban </w:t>
      </w:r>
      <w:r w:rsidR="00E929E2" w:rsidRPr="000D1296">
        <w:rPr>
          <w:rFonts w:cs="Times New Roman"/>
          <w:color w:val="000000"/>
          <w:szCs w:val="24"/>
          <w:lang w:eastAsia="en-US"/>
        </w:rPr>
        <w:t xml:space="preserve">middle class </w:t>
      </w:r>
      <w:r w:rsidRPr="000D1296">
        <w:rPr>
          <w:rFonts w:cs="Times New Roman"/>
          <w:color w:val="000000"/>
          <w:szCs w:val="24"/>
          <w:lang w:eastAsia="en-US"/>
        </w:rPr>
        <w:t>population whose consumption practices reflect both tradition (e.g. shopping from ‘souks’ or traditional markets) and modernity (e.g. shopping from modern malls).</w:t>
      </w:r>
    </w:p>
    <w:p w:rsidR="008718D7" w:rsidRPr="00943348" w:rsidRDefault="008718D7" w:rsidP="00943348">
      <w:pPr>
        <w:pStyle w:val="BodyText"/>
        <w:ind w:firstLine="720"/>
        <w:rPr>
          <w:rFonts w:cs="Times New Roman"/>
          <w:color w:val="000000"/>
          <w:szCs w:val="24"/>
          <w:lang w:eastAsia="en-US"/>
        </w:rPr>
      </w:pPr>
      <w:r w:rsidRPr="000D1296">
        <w:t>Although the Arab Spring swept through much of the Middle East, the focus of the research reported in this paper is grounded in Egypt (Cairo) and Libya (Tripoli).</w:t>
      </w:r>
      <w:r w:rsidR="0056520E">
        <w:t xml:space="preserve"> </w:t>
      </w:r>
      <w:r w:rsidRPr="000D1296">
        <w:t xml:space="preserve">The choice of these two regions relates to the contrasting political systems and quite different authoritarian former regimes. The Libyan revolution in 1969, led by Colonel Muammar </w:t>
      </w:r>
      <w:r w:rsidRPr="000D1296">
        <w:lastRenderedPageBreak/>
        <w:t xml:space="preserve">Qaddafi, sought to create a </w:t>
      </w:r>
      <w:r w:rsidRPr="000D1296">
        <w:rPr>
          <w:i/>
          <w:iCs/>
        </w:rPr>
        <w:t>Jamahirayah</w:t>
      </w:r>
      <w:r w:rsidRPr="000D1296">
        <w:t xml:space="preserve"> or </w:t>
      </w:r>
      <w:r w:rsidRPr="000D1296">
        <w:rPr>
          <w:i/>
          <w:iCs/>
        </w:rPr>
        <w:t>State of the Masses</w:t>
      </w:r>
      <w:r w:rsidRPr="000D1296">
        <w:t xml:space="preserve"> through the elimination of a monarchy that were seen as puppets of the imperialist powers (Pa</w:t>
      </w:r>
      <w:r w:rsidR="00291E32" w:rsidRPr="000D1296">
        <w:t xml:space="preserve">rgeter, 2012). </w:t>
      </w:r>
      <w:r w:rsidRPr="000D1296">
        <w:t xml:space="preserve">The authoritarian regime that emerged post revolution was driven by the cult personality of Qaddafi with </w:t>
      </w:r>
      <w:r w:rsidR="005B5233">
        <w:t>an</w:t>
      </w:r>
      <w:r w:rsidR="0056520E">
        <w:t xml:space="preserve"> </w:t>
      </w:r>
      <w:r w:rsidR="005B5233">
        <w:t xml:space="preserve">ostensibly </w:t>
      </w:r>
      <w:r w:rsidRPr="000D1296">
        <w:t>socialist economic policy</w:t>
      </w:r>
      <w:r w:rsidR="00363C5F" w:rsidRPr="000D1296">
        <w:t xml:space="preserve"> (Vandewalle, 2008). </w:t>
      </w:r>
      <w:r w:rsidRPr="000D1296">
        <w:t>In contrast, Egypt with its rich classical history was characterized by an economically liberal, autocratic but socially stable regime since the 1952 overthrow of King Farouk. His removal was initiated by President Nasser who embarked upon a</w:t>
      </w:r>
      <w:r w:rsidR="0020666D" w:rsidRPr="000D1296">
        <w:t xml:space="preserve"> substantial</w:t>
      </w:r>
      <w:r w:rsidRPr="000D1296">
        <w:t xml:space="preserve"> social and political project (Osman, 2013)</w:t>
      </w:r>
      <w:r w:rsidR="0020666D" w:rsidRPr="000D1296">
        <w:t xml:space="preserve"> which arguably</w:t>
      </w:r>
      <w:r w:rsidRPr="000D1296">
        <w:t xml:space="preserve"> was combined with a continued </w:t>
      </w:r>
      <w:r w:rsidR="0020666D" w:rsidRPr="000D1296">
        <w:t xml:space="preserve">relative </w:t>
      </w:r>
      <w:r w:rsidRPr="000D1296">
        <w:t xml:space="preserve">economic decline, lack of political rights as well as social injustice. These </w:t>
      </w:r>
      <w:r w:rsidR="004E7762" w:rsidRPr="000D1296">
        <w:t>were contributory</w:t>
      </w:r>
      <w:r w:rsidRPr="000D1296">
        <w:t xml:space="preserve"> factors in the revolution of 2011 which led to the downfall of President Mubarak and Libya’s former president Muammar Qaddafi. Both revolutions were very different. </w:t>
      </w:r>
      <w:r w:rsidRPr="000D1296">
        <w:rPr>
          <w:rFonts w:cs="Times New Roman"/>
          <w:szCs w:val="24"/>
        </w:rPr>
        <w:t xml:space="preserve">Egypt achieved a political revolution by way of mass protests and demonstrations (Kienle, 2012), while Libya experienced armed conflict (Wehrey, 2013) and a political revolution. </w:t>
      </w:r>
      <w:r w:rsidRPr="000D1296">
        <w:t xml:space="preserve">Under </w:t>
      </w:r>
      <w:r w:rsidR="00CC1ECD" w:rsidRPr="000D1296">
        <w:t>Q</w:t>
      </w:r>
      <w:r w:rsidRPr="000D1296">
        <w:t xml:space="preserve">addafi, the impact of tight authoritarian control </w:t>
      </w:r>
      <w:r w:rsidRPr="000D1296">
        <w:rPr>
          <w:rFonts w:cs="Times New Roman"/>
          <w:color w:val="000000"/>
          <w:szCs w:val="24"/>
        </w:rPr>
        <w:t xml:space="preserve">guided by socialism contributed to a sustained planned economy instead of a market based one (Springer </w:t>
      </w:r>
      <w:r w:rsidR="00A4451B" w:rsidRPr="000D1296">
        <w:rPr>
          <w:rFonts w:cs="Times New Roman"/>
          <w:color w:val="000000"/>
          <w:szCs w:val="24"/>
        </w:rPr>
        <w:t xml:space="preserve">&amp; </w:t>
      </w:r>
      <w:r w:rsidRPr="000D1296">
        <w:rPr>
          <w:rFonts w:cs="Times New Roman"/>
          <w:color w:val="000000"/>
          <w:szCs w:val="24"/>
        </w:rPr>
        <w:t xml:space="preserve">Czinkota, 1999) and this restricted the flow of consumption due to a lack of variety of consumer choices and freedoms in the marketplace. In contrast to Libya, Egypt has had a more advanced consumption environment and this is demonstrated by an established consumer culture and a multiplicity of retail outlets (Abaza, 2005). </w:t>
      </w:r>
    </w:p>
    <w:p w:rsidR="008718D7" w:rsidRPr="000D1296" w:rsidRDefault="00A5621E" w:rsidP="000523EB">
      <w:pPr>
        <w:pStyle w:val="BodyText"/>
        <w:rPr>
          <w:b/>
          <w:bCs/>
        </w:rPr>
      </w:pPr>
      <w:r>
        <w:rPr>
          <w:b/>
          <w:bCs/>
        </w:rPr>
        <w:t>2.2.</w:t>
      </w:r>
      <w:r w:rsidR="008718D7" w:rsidRPr="000D1296">
        <w:rPr>
          <w:b/>
          <w:bCs/>
        </w:rPr>
        <w:t xml:space="preserve"> The self and the extended self</w:t>
      </w:r>
    </w:p>
    <w:p w:rsidR="008718D7" w:rsidRPr="000D1296" w:rsidRDefault="008718D7" w:rsidP="00943348">
      <w:pPr>
        <w:pStyle w:val="BodyText"/>
        <w:ind w:firstLine="720"/>
      </w:pPr>
      <w:r w:rsidRPr="000D1296">
        <w:t>The self refers to a sense of who and what we are, and is indicated through peoples’ actions (Kleine et al., 1993). Belk (1988) articulat</w:t>
      </w:r>
      <w:r w:rsidR="00A80F8D">
        <w:t>es</w:t>
      </w:r>
      <w:r w:rsidRPr="000D1296">
        <w:t xml:space="preserve"> the terms </w:t>
      </w:r>
      <w:r w:rsidRPr="000D1296">
        <w:rPr>
          <w:i/>
          <w:iCs/>
        </w:rPr>
        <w:t>self</w:t>
      </w:r>
      <w:r w:rsidRPr="000D1296">
        <w:t xml:space="preserve">, </w:t>
      </w:r>
      <w:r w:rsidRPr="000D1296">
        <w:rPr>
          <w:i/>
          <w:iCs/>
        </w:rPr>
        <w:t>sense of self</w:t>
      </w:r>
      <w:r w:rsidRPr="000D1296">
        <w:t xml:space="preserve">, and </w:t>
      </w:r>
      <w:r w:rsidRPr="000D1296">
        <w:rPr>
          <w:i/>
          <w:iCs/>
        </w:rPr>
        <w:t>identity</w:t>
      </w:r>
      <w:r w:rsidRPr="000D1296">
        <w:t xml:space="preserve"> as synonyms for describing how a person subjectively recognizes who he or she is. Belk’s conceptualization of the self is important because he reject</w:t>
      </w:r>
      <w:r w:rsidR="00A80F8D">
        <w:t>s</w:t>
      </w:r>
      <w:r w:rsidRPr="000D1296">
        <w:t xml:space="preserve"> any homogenous definition that could apply to all individuals and cultures. He discusse</w:t>
      </w:r>
      <w:r w:rsidR="00A80F8D">
        <w:t>s</w:t>
      </w:r>
      <w:r w:rsidRPr="000D1296">
        <w:t xml:space="preserve"> the self as comprising of subjective assessments that change between people and over time. Furthermore, the self is not restricted </w:t>
      </w:r>
      <w:r w:rsidRPr="000D1296">
        <w:lastRenderedPageBreak/>
        <w:t>to everyday activities and as Belk assert</w:t>
      </w:r>
      <w:r w:rsidR="00A80F8D">
        <w:t>s</w:t>
      </w:r>
      <w:r w:rsidR="0020666D" w:rsidRPr="000D1296">
        <w:t>;</w:t>
      </w:r>
      <w:r w:rsidRPr="000D1296">
        <w:t xml:space="preserve"> the self is also characterized as the </w:t>
      </w:r>
      <w:r w:rsidRPr="000D1296">
        <w:rPr>
          <w:i/>
          <w:iCs/>
        </w:rPr>
        <w:t>extended self</w:t>
      </w:r>
      <w:r w:rsidRPr="000D1296">
        <w:t xml:space="preserve"> through consumption practices and affiliations with family and the social world. It is the way in which consumers wish to be seen that gives rise to an extended self and this extension gives rise to </w:t>
      </w:r>
      <w:r w:rsidR="0020666D" w:rsidRPr="000D1296">
        <w:t xml:space="preserve">a </w:t>
      </w:r>
      <w:r w:rsidRPr="000D1296">
        <w:t>group (social) self.</w:t>
      </w:r>
      <w:r w:rsidR="0056520E">
        <w:t xml:space="preserve"> </w:t>
      </w:r>
      <w:r w:rsidR="00A80F8D">
        <w:t>It is possible</w:t>
      </w:r>
      <w:r w:rsidR="00A80F8D" w:rsidRPr="000D1296">
        <w:t xml:space="preserve"> </w:t>
      </w:r>
      <w:r w:rsidRPr="000D1296">
        <w:t xml:space="preserve">therefore </w:t>
      </w:r>
      <w:r w:rsidR="00A80F8D">
        <w:t xml:space="preserve">to </w:t>
      </w:r>
      <w:r w:rsidRPr="000D1296">
        <w:t xml:space="preserve">visualize the self as being linked to consumption through the extended self, and as such, a study of one side of this dynamic may lead to conclusions regarding the other. However, to understand this dynamic better, </w:t>
      </w:r>
      <w:r w:rsidR="00B5438B">
        <w:t xml:space="preserve">notions of the domestic and social self must be turned to next. </w:t>
      </w:r>
    </w:p>
    <w:p w:rsidR="0045702E" w:rsidRPr="000D1296" w:rsidRDefault="00A80F8D" w:rsidP="00943348">
      <w:pPr>
        <w:pStyle w:val="BodyText"/>
        <w:ind w:firstLine="720"/>
      </w:pPr>
      <w:r>
        <w:t xml:space="preserve">In his seminal work, </w:t>
      </w:r>
      <w:r w:rsidR="002A3648" w:rsidRPr="000D1296">
        <w:t>Mead (1928/1973)</w:t>
      </w:r>
      <w:r w:rsidR="00450342" w:rsidRPr="000D1296">
        <w:t xml:space="preserve"> argue</w:t>
      </w:r>
      <w:r>
        <w:t>s</w:t>
      </w:r>
      <w:r w:rsidR="00450342" w:rsidRPr="000D1296">
        <w:t xml:space="preserve"> that</w:t>
      </w:r>
      <w:r w:rsidR="002A3648" w:rsidRPr="000D1296">
        <w:t xml:space="preserve"> the self </w:t>
      </w:r>
      <w:r w:rsidR="007E47D3" w:rsidRPr="000D1296">
        <w:t>is constructed through interaction with the symb</w:t>
      </w:r>
      <w:r w:rsidR="00267FEA" w:rsidRPr="000D1296">
        <w:t>olic resources within society. Th</w:t>
      </w:r>
      <w:r w:rsidR="0045702E" w:rsidRPr="000D1296">
        <w:t xml:space="preserve">e self </w:t>
      </w:r>
      <w:r w:rsidR="00267FEA" w:rsidRPr="000D1296">
        <w:t xml:space="preserve">is </w:t>
      </w:r>
      <w:r w:rsidR="0045702E" w:rsidRPr="000D1296">
        <w:t xml:space="preserve">therefore </w:t>
      </w:r>
      <w:r w:rsidR="00267FEA" w:rsidRPr="000D1296">
        <w:t xml:space="preserve">not a passive </w:t>
      </w:r>
      <w:r w:rsidRPr="000D1296">
        <w:t>concept;</w:t>
      </w:r>
      <w:r w:rsidR="0045702E" w:rsidRPr="000D1296">
        <w:t xml:space="preserve"> </w:t>
      </w:r>
      <w:r w:rsidR="00267FEA" w:rsidRPr="000D1296">
        <w:t xml:space="preserve">rather it is </w:t>
      </w:r>
      <w:r w:rsidR="0040220F" w:rsidRPr="000D1296">
        <w:t xml:space="preserve">subject to </w:t>
      </w:r>
      <w:r w:rsidR="00267FEA" w:rsidRPr="000D1296">
        <w:t xml:space="preserve">a </w:t>
      </w:r>
      <w:r w:rsidR="005D23D9" w:rsidRPr="000D1296">
        <w:t>dialectic</w:t>
      </w:r>
      <w:r w:rsidR="00DE2270" w:rsidRPr="000D1296">
        <w:t xml:space="preserve"> and</w:t>
      </w:r>
      <w:r w:rsidR="005D23D9" w:rsidRPr="000D1296">
        <w:t xml:space="preserve"> </w:t>
      </w:r>
      <w:r w:rsidR="00267FEA" w:rsidRPr="000D1296">
        <w:t xml:space="preserve">reflexive </w:t>
      </w:r>
      <w:r w:rsidR="00562F3B" w:rsidRPr="000D1296">
        <w:t xml:space="preserve">process of adaptation, </w:t>
      </w:r>
      <w:r w:rsidR="00267FEA" w:rsidRPr="000D1296">
        <w:t>determi</w:t>
      </w:r>
      <w:r w:rsidR="005D23D9" w:rsidRPr="000D1296">
        <w:t>ned by family and conventions within culture and society (Giddens, 1991).</w:t>
      </w:r>
      <w:r w:rsidR="0056520E">
        <w:t xml:space="preserve"> </w:t>
      </w:r>
      <w:r>
        <w:t>T</w:t>
      </w:r>
      <w:r w:rsidR="008718D7" w:rsidRPr="000D1296">
        <w:t xml:space="preserve">he domestic self </w:t>
      </w:r>
      <w:r>
        <w:t>is</w:t>
      </w:r>
      <w:r w:rsidRPr="000D1296">
        <w:t xml:space="preserve"> </w:t>
      </w:r>
      <w:r w:rsidR="008718D7" w:rsidRPr="000D1296">
        <w:t xml:space="preserve">the way through </w:t>
      </w:r>
      <w:r w:rsidR="00CB5490" w:rsidRPr="000D1296">
        <w:t xml:space="preserve">which </w:t>
      </w:r>
      <w:r w:rsidR="008718D7" w:rsidRPr="000D1296">
        <w:t xml:space="preserve">a sense of </w:t>
      </w:r>
      <w:r w:rsidR="00FD06DA" w:rsidRPr="000D1296">
        <w:t xml:space="preserve">extended </w:t>
      </w:r>
      <w:r w:rsidR="008718D7" w:rsidRPr="000D1296">
        <w:t>self is created within the family environment</w:t>
      </w:r>
      <w:r>
        <w:t xml:space="preserve"> and</w:t>
      </w:r>
      <w:r w:rsidR="008718D7" w:rsidRPr="000D1296">
        <w:t xml:space="preserve"> the social self </w:t>
      </w:r>
      <w:r>
        <w:t>is</w:t>
      </w:r>
      <w:r w:rsidRPr="000D1296">
        <w:t xml:space="preserve"> </w:t>
      </w:r>
      <w:r w:rsidR="008718D7" w:rsidRPr="000D1296">
        <w:t xml:space="preserve">the way in which the </w:t>
      </w:r>
      <w:r w:rsidR="00FD06DA" w:rsidRPr="000D1296">
        <w:t xml:space="preserve">extended </w:t>
      </w:r>
      <w:r w:rsidR="008718D7" w:rsidRPr="000D1296">
        <w:t>self is projected in the social arena</w:t>
      </w:r>
      <w:r w:rsidRPr="00A80F8D">
        <w:t xml:space="preserve"> </w:t>
      </w:r>
      <w:r>
        <w:t>(Belk</w:t>
      </w:r>
      <w:r w:rsidR="003F166E">
        <w:t>,</w:t>
      </w:r>
      <w:r>
        <w:t xml:space="preserve"> </w:t>
      </w:r>
      <w:r w:rsidRPr="000D1296">
        <w:t>1988)</w:t>
      </w:r>
      <w:r w:rsidR="008718D7" w:rsidRPr="000D1296">
        <w:t xml:space="preserve">. Ahuvia (2005) </w:t>
      </w:r>
      <w:r>
        <w:t xml:space="preserve">also </w:t>
      </w:r>
      <w:r w:rsidR="008718D7" w:rsidRPr="000D1296">
        <w:t xml:space="preserve">notes how the combination of different </w:t>
      </w:r>
      <w:r w:rsidR="00FD06DA" w:rsidRPr="000D1296">
        <w:t xml:space="preserve">perspectives of self </w:t>
      </w:r>
      <w:r w:rsidR="008718D7" w:rsidRPr="000D1296">
        <w:t>gives rise to multiple selves</w:t>
      </w:r>
      <w:r>
        <w:t xml:space="preserve"> and </w:t>
      </w:r>
      <w:r w:rsidR="00B5438B">
        <w:t xml:space="preserve">the authors of this study </w:t>
      </w:r>
      <w:r w:rsidR="0045702E" w:rsidRPr="000D1296">
        <w:t>draw here upon Belk’s notion of a dialogic self</w:t>
      </w:r>
      <w:r>
        <w:t xml:space="preserve"> to explore the notion of multiple selves</w:t>
      </w:r>
      <w:r w:rsidR="0045702E" w:rsidRPr="000D1296">
        <w:t>. Belk (2014</w:t>
      </w:r>
      <w:r w:rsidR="00A15CA3">
        <w:t>b</w:t>
      </w:r>
      <w:r w:rsidR="0045702E" w:rsidRPr="000D1296">
        <w:t>:</w:t>
      </w:r>
      <w:r w:rsidR="003F166E">
        <w:t xml:space="preserve"> p.</w:t>
      </w:r>
      <w:r w:rsidR="0045702E" w:rsidRPr="000D1296">
        <w:t xml:space="preserve">252) </w:t>
      </w:r>
      <w:r w:rsidR="000D1296">
        <w:t>proposed</w:t>
      </w:r>
      <w:r w:rsidR="0045702E" w:rsidRPr="000D1296">
        <w:t xml:space="preserve"> that </w:t>
      </w:r>
      <w:r w:rsidR="0040220F" w:rsidRPr="000D1296">
        <w:t>self</w:t>
      </w:r>
      <w:r w:rsidR="0045702E" w:rsidRPr="000D1296">
        <w:t xml:space="preserve"> conflict can be dealt with dialectically… </w:t>
      </w:r>
    </w:p>
    <w:p w:rsidR="0045702E" w:rsidRPr="000D1296" w:rsidRDefault="0045702E" w:rsidP="00125187">
      <w:pPr>
        <w:autoSpaceDE w:val="0"/>
        <w:autoSpaceDN w:val="0"/>
        <w:adjustRightInd w:val="0"/>
        <w:spacing w:after="0" w:line="480" w:lineRule="auto"/>
        <w:ind w:left="720" w:right="805"/>
        <w:jc w:val="left"/>
        <w:rPr>
          <w:lang w:eastAsia="en-GB"/>
        </w:rPr>
      </w:pPr>
      <w:r w:rsidRPr="000D1296">
        <w:rPr>
          <w:rFonts w:eastAsia="Times New Roman" w:cs="Times New Roman"/>
          <w:szCs w:val="24"/>
          <w:lang w:eastAsia="en-GB"/>
        </w:rPr>
        <w:t>“</w:t>
      </w:r>
      <w:r w:rsidR="00B842C2" w:rsidRPr="000D1296">
        <w:rPr>
          <w:rFonts w:eastAsia="Times New Roman" w:cs="Times New Roman"/>
          <w:szCs w:val="24"/>
          <w:lang w:eastAsia="en-GB"/>
        </w:rPr>
        <w:t>T</w:t>
      </w:r>
      <w:r w:rsidRPr="000D1296">
        <w:rPr>
          <w:rFonts w:eastAsia="Times New Roman" w:cs="Times New Roman"/>
          <w:szCs w:val="24"/>
          <w:lang w:eastAsia="en-GB"/>
        </w:rPr>
        <w:t xml:space="preserve">hrough negotiation or coalition, avoiding the conflict, for </w:t>
      </w:r>
      <w:r w:rsidRPr="000D1296">
        <w:rPr>
          <w:lang w:eastAsia="en-GB"/>
        </w:rPr>
        <w:t>example by compartmentalizing and accepting that different selves will prevail on different occasions, or privileging a dominating self that suppresses the other selves.”</w:t>
      </w:r>
    </w:p>
    <w:p w:rsidR="0045702E" w:rsidRPr="000D1296" w:rsidRDefault="0045702E" w:rsidP="0045702E">
      <w:pPr>
        <w:autoSpaceDE w:val="0"/>
        <w:autoSpaceDN w:val="0"/>
        <w:adjustRightInd w:val="0"/>
        <w:spacing w:after="0"/>
        <w:ind w:left="840" w:right="1106"/>
      </w:pPr>
    </w:p>
    <w:p w:rsidR="00B842C2" w:rsidRPr="000D1296" w:rsidRDefault="0045702E" w:rsidP="00943348">
      <w:pPr>
        <w:pStyle w:val="BodyText"/>
        <w:ind w:firstLine="720"/>
      </w:pPr>
      <w:r w:rsidRPr="000D1296">
        <w:t>The self is therefore shaped by key episodes in one’s life, relationships with family and also consumption practices (Giddens</w:t>
      </w:r>
      <w:r w:rsidR="003F166E">
        <w:t>,</w:t>
      </w:r>
      <w:r w:rsidRPr="000D1296">
        <w:t xml:space="preserve"> 1991; Thompson, 1997). This research is interested in uncovering how the self transforms during a revolution and uncovers how hopes for the </w:t>
      </w:r>
      <w:r w:rsidRPr="000D1296">
        <w:lastRenderedPageBreak/>
        <w:t xml:space="preserve">future are expressed in such a revolutionary period. </w:t>
      </w:r>
      <w:r w:rsidR="002A2557" w:rsidRPr="000D1296">
        <w:t xml:space="preserve">A useful term that can be deployed to understand revolution </w:t>
      </w:r>
      <w:r w:rsidR="000D20B0">
        <w:t>is</w:t>
      </w:r>
      <w:r w:rsidR="002A2557" w:rsidRPr="000D1296">
        <w:t xml:space="preserve"> </w:t>
      </w:r>
      <w:r w:rsidR="00B842C2" w:rsidRPr="000D1296">
        <w:t>Noble and Walker</w:t>
      </w:r>
      <w:r w:rsidR="002A2557" w:rsidRPr="000D1296">
        <w:t>’s</w:t>
      </w:r>
      <w:r w:rsidR="00B842C2" w:rsidRPr="000D1296">
        <w:t xml:space="preserve"> (1997: p. 32)</w:t>
      </w:r>
      <w:r w:rsidR="002A2557" w:rsidRPr="000D1296">
        <w:t xml:space="preserve"> notion of</w:t>
      </w:r>
      <w:r w:rsidR="00B842C2" w:rsidRPr="000D1296">
        <w:t xml:space="preserve"> </w:t>
      </w:r>
      <w:r w:rsidR="00B842C2" w:rsidRPr="000D1296">
        <w:rPr>
          <w:i/>
          <w:iCs/>
        </w:rPr>
        <w:t>liminal transitions</w:t>
      </w:r>
      <w:r w:rsidR="00DC74D7" w:rsidRPr="000D1296">
        <w:rPr>
          <w:i/>
          <w:iCs/>
        </w:rPr>
        <w:t>,</w:t>
      </w:r>
      <w:r w:rsidR="00B842C2" w:rsidRPr="000D1296">
        <w:t xml:space="preserve"> </w:t>
      </w:r>
      <w:r w:rsidR="00A9000E" w:rsidRPr="000D1296">
        <w:t>evident when</w:t>
      </w:r>
      <w:r w:rsidR="00B842C2" w:rsidRPr="000D1296">
        <w:t xml:space="preserve">: </w:t>
      </w:r>
    </w:p>
    <w:p w:rsidR="00A4451B" w:rsidRDefault="00B842C2" w:rsidP="00125187">
      <w:pPr>
        <w:pStyle w:val="quotes2"/>
        <w:spacing w:line="480" w:lineRule="auto"/>
        <w:ind w:left="720" w:right="805"/>
        <w:jc w:val="left"/>
        <w:rPr>
          <w:i w:val="0"/>
          <w:iCs w:val="0"/>
        </w:rPr>
      </w:pPr>
      <w:r w:rsidRPr="000D1296">
        <w:rPr>
          <w:i w:val="0"/>
          <w:iCs w:val="0"/>
        </w:rPr>
        <w:t>“A change in a significant life role marked by a transitional or liminal period during which (a) personal identities are suspended, producing significant psychological consequences, and (b) symbolic consumption may be used to facilitate the transition to the new role”.</w:t>
      </w:r>
    </w:p>
    <w:p w:rsidR="00E73A60" w:rsidRPr="00E73A60" w:rsidRDefault="00E73A60" w:rsidP="00E73A60">
      <w:pPr>
        <w:pStyle w:val="quotes2"/>
        <w:spacing w:line="480" w:lineRule="auto"/>
        <w:ind w:right="1100"/>
        <w:rPr>
          <w:i w:val="0"/>
          <w:iCs w:val="0"/>
        </w:rPr>
      </w:pPr>
    </w:p>
    <w:p w:rsidR="00FD06DA" w:rsidRPr="000D1296" w:rsidRDefault="0045702E" w:rsidP="00943348">
      <w:pPr>
        <w:pStyle w:val="BodyText"/>
        <w:ind w:firstLine="720"/>
      </w:pPr>
      <w:r w:rsidRPr="000D1296">
        <w:t xml:space="preserve">In order to explore the transformations of the self during this turbulent period and to provide focus, the aspects of </w:t>
      </w:r>
      <w:r w:rsidR="002A2557" w:rsidRPr="000D1296">
        <w:t xml:space="preserve">liminal </w:t>
      </w:r>
      <w:r w:rsidRPr="000D1296">
        <w:t>consumption that this study is</w:t>
      </w:r>
      <w:r w:rsidR="002A2557" w:rsidRPr="000D1296">
        <w:t xml:space="preserve"> also </w:t>
      </w:r>
      <w:r w:rsidRPr="000D1296">
        <w:t>interested in</w:t>
      </w:r>
      <w:r w:rsidR="00A80F8D">
        <w:t>,</w:t>
      </w:r>
      <w:r w:rsidRPr="000D1296">
        <w:t xml:space="preserve"> </w:t>
      </w:r>
      <w:r w:rsidR="002A2557" w:rsidRPr="000D1296">
        <w:t xml:space="preserve">alongside </w:t>
      </w:r>
      <w:r w:rsidR="00824F68">
        <w:t>symbols</w:t>
      </w:r>
      <w:r w:rsidR="00A80F8D">
        <w:t>,</w:t>
      </w:r>
      <w:r w:rsidR="00824F68">
        <w:t xml:space="preserve"> </w:t>
      </w:r>
      <w:r w:rsidRPr="000D1296">
        <w:t>are values, artifacts and rituals.</w:t>
      </w:r>
      <w:r w:rsidR="002A2557" w:rsidRPr="000D1296">
        <w:t xml:space="preserve"> </w:t>
      </w:r>
      <w:r w:rsidR="00A80F8D">
        <w:t>V</w:t>
      </w:r>
      <w:r w:rsidR="00FD06DA" w:rsidRPr="000D1296">
        <w:t xml:space="preserve">alues are concerned with matters such as honor, reputation (Uskul et al., 2010) and religious values (Cleveland et al., 2013; Rice </w:t>
      </w:r>
      <w:r w:rsidR="00533030">
        <w:t>&amp;</w:t>
      </w:r>
      <w:r w:rsidR="00FD06DA" w:rsidRPr="000D1296">
        <w:t xml:space="preserve"> Al-Mossawi, 2002). Artifacts are understood as the objects (e.g. clothes, mobile phones, beauty products) that help define a sense of self and assist in the formation of the extended self (Belk, 1988). Symbols refer to symbolic consumption whereby consumers choose, buy, and use products (e.g., possessions, products and brands) to assist the self in the creation, confirmation and communication of their identity (Belk et al., 1982). </w:t>
      </w:r>
      <w:r w:rsidR="00A80F8D">
        <w:t>Whilst a</w:t>
      </w:r>
      <w:r w:rsidR="00FD06DA" w:rsidRPr="000D1296">
        <w:t>n abundance of research has investigated symbolic consumption (e.g. Ekinci et al., 2013; Schouten, 1991; Wattanasuwan, 2005)</w:t>
      </w:r>
      <w:r w:rsidR="00AD5A3B">
        <w:t>, just</w:t>
      </w:r>
      <w:r w:rsidR="00FD06DA" w:rsidRPr="000D1296">
        <w:t xml:space="preserve"> how the extended self becomes coupled to, and decoupled from symbols in an extraordinary </w:t>
      </w:r>
      <w:r w:rsidR="002A2557" w:rsidRPr="000D1296">
        <w:t xml:space="preserve">and potentially liminal </w:t>
      </w:r>
      <w:r w:rsidR="00FD06DA" w:rsidRPr="000D1296">
        <w:t>situation, as in this case of the Arab Spring</w:t>
      </w:r>
      <w:r w:rsidR="00AD5A3B">
        <w:t xml:space="preserve"> has been underexplored</w:t>
      </w:r>
      <w:r w:rsidR="00FD06DA" w:rsidRPr="000D1296">
        <w:t xml:space="preserve">. </w:t>
      </w:r>
    </w:p>
    <w:p w:rsidR="00943348" w:rsidRDefault="00FD06DA" w:rsidP="00943348">
      <w:pPr>
        <w:pStyle w:val="BodyText"/>
        <w:ind w:firstLine="720"/>
      </w:pPr>
      <w:r w:rsidRPr="000D1296">
        <w:t xml:space="preserve">For Rook (1985), rituals are a type of expressive, symbolic activity made up of a multiplicity of behaviors which occur in a fixed, episodic sequence and are usually repeated over time. There has been significant work focusing on consumption rituals (e.g. Belk, 1990a; </w:t>
      </w:r>
      <w:r w:rsidR="00A22AC7" w:rsidRPr="000D1296">
        <w:t xml:space="preserve">Chitakunye </w:t>
      </w:r>
      <w:r w:rsidR="00533030">
        <w:t>&amp;</w:t>
      </w:r>
      <w:r w:rsidR="00A22AC7" w:rsidRPr="000D1296">
        <w:t xml:space="preserve"> Maclaran, 2014</w:t>
      </w:r>
      <w:r w:rsidRPr="000D1296">
        <w:t xml:space="preserve">). However, little attention has been paid to the implications of </w:t>
      </w:r>
      <w:r w:rsidRPr="000D1296">
        <w:lastRenderedPageBreak/>
        <w:t xml:space="preserve">rituals on transformations of the self, the extended self and the social self within transitional societies. </w:t>
      </w:r>
    </w:p>
    <w:p w:rsidR="00943348" w:rsidRDefault="00FD06DA" w:rsidP="00943348">
      <w:pPr>
        <w:pStyle w:val="BodyText"/>
        <w:ind w:firstLine="720"/>
      </w:pPr>
      <w:r w:rsidRPr="000D1296">
        <w:t xml:space="preserve">Belk et al. (1989) discusses how sacralization processes may reveal shifts in which objects are considered sacred beyond those that might be most associated with religion. Midgley (1992) also discusses processes of marginalization between the self and the social and the grey areas that may processually exist between the </w:t>
      </w:r>
      <w:r w:rsidR="009E6079">
        <w:t>sacred</w:t>
      </w:r>
      <w:r w:rsidRPr="000D1296">
        <w:t xml:space="preserve"> and the profane; understood as processes where the absolute and relative value of objects </w:t>
      </w:r>
      <w:r w:rsidR="00A9000E" w:rsidRPr="000D1296">
        <w:t xml:space="preserve">dialogically </w:t>
      </w:r>
      <w:r w:rsidRPr="000D1296">
        <w:t>shift over time. An observation of rituals is crucial to understanding the ebb and flo</w:t>
      </w:r>
      <w:r w:rsidR="00943348">
        <w:t xml:space="preserve">w of sacredness and profanity. </w:t>
      </w:r>
    </w:p>
    <w:p w:rsidR="008718D7" w:rsidRPr="00943348" w:rsidRDefault="008718D7" w:rsidP="00943348">
      <w:pPr>
        <w:pStyle w:val="BodyText"/>
        <w:ind w:firstLine="720"/>
      </w:pPr>
      <w:r w:rsidRPr="000D1296">
        <w:rPr>
          <w:rFonts w:cs="Times New Roman"/>
          <w:szCs w:val="24"/>
        </w:rPr>
        <w:t xml:space="preserve">In order to support Belk’s (2013) assertion that most of the research on the self to date has been in a western context, and </w:t>
      </w:r>
      <w:r w:rsidR="00AD5A3B">
        <w:rPr>
          <w:rFonts w:cs="Times New Roman"/>
          <w:szCs w:val="24"/>
        </w:rPr>
        <w:t xml:space="preserve">that </w:t>
      </w:r>
      <w:r w:rsidRPr="000D1296">
        <w:rPr>
          <w:rFonts w:cs="Times New Roman"/>
          <w:szCs w:val="24"/>
        </w:rPr>
        <w:t xml:space="preserve">cultural differences have been largely neglected, </w:t>
      </w:r>
      <w:r w:rsidR="00B5438B">
        <w:rPr>
          <w:rFonts w:cs="Times New Roman"/>
          <w:szCs w:val="24"/>
        </w:rPr>
        <w:t xml:space="preserve">an attempt is made next, to </w:t>
      </w:r>
      <w:r w:rsidR="00AD5A3B">
        <w:t>provide a reading of the self in the context of the Middle</w:t>
      </w:r>
      <w:r w:rsidR="003F166E">
        <w:t xml:space="preserve"> </w:t>
      </w:r>
      <w:r w:rsidR="00AD5A3B">
        <w:t>East.</w:t>
      </w:r>
      <w:r w:rsidRPr="000D1296">
        <w:rPr>
          <w:rFonts w:cs="Times New Roman"/>
          <w:szCs w:val="24"/>
        </w:rPr>
        <w:t xml:space="preserve"> With this in mind, the domestic self is operational within the boundaries of the home, cultural traditions and also the rituals and symbols that characterize the domestic self. On the other hand, the social self is an outcome of the extended self and the domestic self and is therefore viewed as a separate construct. </w:t>
      </w:r>
    </w:p>
    <w:p w:rsidR="008718D7" w:rsidRPr="000D1296" w:rsidRDefault="008718D7" w:rsidP="008718D7">
      <w:pPr>
        <w:pStyle w:val="BodyText2"/>
      </w:pPr>
    </w:p>
    <w:p w:rsidR="00FE5F79" w:rsidRPr="000D1296" w:rsidRDefault="00A5621E" w:rsidP="00125187">
      <w:pPr>
        <w:pStyle w:val="BodyText2"/>
        <w:jc w:val="left"/>
      </w:pPr>
      <w:r>
        <w:t>2.3.</w:t>
      </w:r>
      <w:r w:rsidR="00FE5F79" w:rsidRPr="000D1296">
        <w:t xml:space="preserve"> </w:t>
      </w:r>
      <w:r w:rsidR="008E3980" w:rsidRPr="000D1296">
        <w:t>Images of</w:t>
      </w:r>
      <w:r w:rsidR="00FE5F79" w:rsidRPr="000D1296">
        <w:t xml:space="preserve"> self and the Middle-East</w:t>
      </w:r>
    </w:p>
    <w:p w:rsidR="00943348" w:rsidRDefault="00943348" w:rsidP="00B04F69">
      <w:pPr>
        <w:pStyle w:val="BodyText"/>
        <w:ind w:firstLine="284"/>
      </w:pPr>
    </w:p>
    <w:p w:rsidR="00FE5F79" w:rsidRPr="000D1296" w:rsidRDefault="008718D7" w:rsidP="00943348">
      <w:pPr>
        <w:pStyle w:val="BodyText"/>
        <w:ind w:firstLine="720"/>
      </w:pPr>
      <w:r w:rsidRPr="000D1296">
        <w:t>For Moaddel (1992) the self is susceptible to forces of change in the macro</w:t>
      </w:r>
      <w:r w:rsidR="007F3004">
        <w:t>-</w:t>
      </w:r>
      <w:r w:rsidRPr="000D1296">
        <w:t xml:space="preserve">environment such as popular protest movements and civil wars. Such forces impact at both personal and social levels as perceptions of life conditions adapt to ongoing change (Giddens, 1999). </w:t>
      </w:r>
      <w:r w:rsidR="002A2557" w:rsidRPr="000D1296">
        <w:t>I</w:t>
      </w:r>
      <w:r w:rsidRPr="000D1296">
        <w:t xml:space="preserve">n an honor culture like the Middle East, an individual, the family and the social self are inextricably linked. </w:t>
      </w:r>
      <w:r w:rsidRPr="000D1296">
        <w:rPr>
          <w:color w:val="000000"/>
        </w:rPr>
        <w:t xml:space="preserve">An honor culture is considered to be one where there is an honorable and dishonorable way of doing things. </w:t>
      </w:r>
      <w:r w:rsidR="002A2557" w:rsidRPr="000D1296">
        <w:rPr>
          <w:color w:val="000000"/>
        </w:rPr>
        <w:t>F</w:t>
      </w:r>
      <w:r w:rsidRPr="000D1296">
        <w:rPr>
          <w:color w:val="000000"/>
        </w:rPr>
        <w:t>or instance, each individual represent</w:t>
      </w:r>
      <w:r w:rsidR="002A2557" w:rsidRPr="000D1296">
        <w:rPr>
          <w:color w:val="000000"/>
        </w:rPr>
        <w:t>ing</w:t>
      </w:r>
      <w:r w:rsidRPr="000D1296">
        <w:rPr>
          <w:color w:val="000000"/>
        </w:rPr>
        <w:t xml:space="preserve"> their wider </w:t>
      </w:r>
      <w:r w:rsidRPr="000D1296">
        <w:rPr>
          <w:color w:val="000000"/>
        </w:rPr>
        <w:lastRenderedPageBreak/>
        <w:t xml:space="preserve">family or tribal unit in whatever they do and wherever they go. Therefore, </w:t>
      </w:r>
      <w:r w:rsidRPr="000D1296">
        <w:t xml:space="preserve">family reputation arises from the family and the individual self. The failures of the self can be felt to diminish family honor </w:t>
      </w:r>
      <w:r w:rsidRPr="000D1296">
        <w:rPr>
          <w:color w:val="000000"/>
        </w:rPr>
        <w:t xml:space="preserve">if for example, the self commits an act of </w:t>
      </w:r>
      <w:r w:rsidRPr="000D1296">
        <w:t>shame</w:t>
      </w:r>
      <w:r w:rsidRPr="000D1296">
        <w:rPr>
          <w:color w:val="000000"/>
        </w:rPr>
        <w:t xml:space="preserve"> such as engaging in anti-social consumption (e.g. consuming pork, alcohol or drugs) that contradicts religious values. </w:t>
      </w:r>
      <w:r w:rsidRPr="000D1296">
        <w:t>In contrast, the successes of the self (e.g. securing a new job, starting a new family) can bring the family closer together and enhance the self (Uskul et al., 2010). The close knit collectivist commun</w:t>
      </w:r>
      <w:r w:rsidR="007F3004">
        <w:t xml:space="preserve">ity in many parts of the Middle </w:t>
      </w:r>
      <w:r w:rsidRPr="000D1296">
        <w:t>East determines that self worth is underpinned by achievement</w:t>
      </w:r>
      <w:r w:rsidR="000B3F9F" w:rsidRPr="000D1296">
        <w:t xml:space="preserve">s within society (Mojab </w:t>
      </w:r>
      <w:r w:rsidR="00A4451B" w:rsidRPr="000D1296">
        <w:t xml:space="preserve">&amp; </w:t>
      </w:r>
      <w:r w:rsidR="000B3F9F" w:rsidRPr="000D1296">
        <w:t>Abdo</w:t>
      </w:r>
      <w:r w:rsidRPr="000D1296">
        <w:t xml:space="preserve">, 2004). </w:t>
      </w:r>
      <w:r w:rsidR="00BE36F8" w:rsidRPr="000D1296">
        <w:t xml:space="preserve">Moreover, </w:t>
      </w:r>
      <w:r w:rsidRPr="000D1296">
        <w:t xml:space="preserve">achievements in society are demonstrated by possessions and in accordance with Fromm’s (1978: p.60) notion of the “marketing character”, the self is positioned within post modernity and expressed through commodities. </w:t>
      </w:r>
      <w:r w:rsidRPr="000D1296">
        <w:rPr>
          <w:rFonts w:cs="Times New Roman"/>
          <w:szCs w:val="24"/>
        </w:rPr>
        <w:t>Unlike in modernist times, postmodern consumption is no longer seen as a profane activity. Rather, consumption has become the means of self-realization, self-identification and responsible for self-</w:t>
      </w:r>
      <w:r w:rsidR="00A23889" w:rsidRPr="000D1296">
        <w:rPr>
          <w:rFonts w:cs="Times New Roman"/>
          <w:szCs w:val="24"/>
        </w:rPr>
        <w:t>actualization</w:t>
      </w:r>
      <w:r w:rsidRPr="000D1296">
        <w:rPr>
          <w:rFonts w:cs="Times New Roman"/>
          <w:szCs w:val="24"/>
        </w:rPr>
        <w:t xml:space="preserve"> (producing a sense of self). In the case of traditional societies (e.g. Egypt and Libya), the self is considered to be heavily influenced by tradition</w:t>
      </w:r>
      <w:r w:rsidR="00157762" w:rsidRPr="000D1296">
        <w:rPr>
          <w:rFonts w:cs="Times New Roman"/>
          <w:szCs w:val="24"/>
        </w:rPr>
        <w:t xml:space="preserve"> and history</w:t>
      </w:r>
      <w:r w:rsidRPr="000D1296">
        <w:rPr>
          <w:rFonts w:cs="Times New Roman"/>
          <w:szCs w:val="24"/>
        </w:rPr>
        <w:t xml:space="preserve">. </w:t>
      </w:r>
      <w:r w:rsidRPr="000D1296">
        <w:t xml:space="preserve">On a macro-level, </w:t>
      </w:r>
      <w:r w:rsidR="007063F1">
        <w:t>the social self in the Middle</w:t>
      </w:r>
      <w:r w:rsidR="003F166E">
        <w:t xml:space="preserve"> E</w:t>
      </w:r>
      <w:r w:rsidR="007063F1">
        <w:t>ast is under heavy influence by states which can enforce</w:t>
      </w:r>
      <w:r w:rsidRPr="000D1296">
        <w:t xml:space="preserve"> religious values amongst citizens or the political notion of praising the hegemonic status of the state</w:t>
      </w:r>
      <w:r w:rsidR="007063F1">
        <w:t xml:space="preserve"> and its rulers</w:t>
      </w:r>
      <w:r w:rsidRPr="000D1296">
        <w:t xml:space="preserve"> </w:t>
      </w:r>
      <w:r w:rsidR="00D9678B">
        <w:t>(</w:t>
      </w:r>
      <w:r w:rsidR="00D9678B" w:rsidRPr="000D1296">
        <w:t>Orwellian style</w:t>
      </w:r>
      <w:r w:rsidR="00D9678B">
        <w:t xml:space="preserve">), </w:t>
      </w:r>
      <w:r w:rsidRPr="000D1296">
        <w:t xml:space="preserve">particularly in the case of </w:t>
      </w:r>
      <w:r w:rsidR="007063F1">
        <w:t xml:space="preserve">the more </w:t>
      </w:r>
      <w:r w:rsidRPr="000D1296">
        <w:t xml:space="preserve">authoritarian regimes. </w:t>
      </w:r>
    </w:p>
    <w:p w:rsidR="008718D7" w:rsidRPr="000D1296" w:rsidRDefault="00A9000E" w:rsidP="00943348">
      <w:pPr>
        <w:pStyle w:val="BodyText"/>
        <w:ind w:firstLine="720"/>
      </w:pPr>
      <w:r w:rsidRPr="000D1296">
        <w:t>W</w:t>
      </w:r>
      <w:r w:rsidR="008718D7" w:rsidRPr="000D1296">
        <w:t xml:space="preserve">here revolutionary change is evident, and in line with Fromm (1978), the self </w:t>
      </w:r>
      <w:r w:rsidR="00157762" w:rsidRPr="000D1296">
        <w:t>may</w:t>
      </w:r>
      <w:r w:rsidRPr="000D1296">
        <w:t xml:space="preserve"> </w:t>
      </w:r>
      <w:r w:rsidR="008718D7" w:rsidRPr="000D1296">
        <w:t xml:space="preserve">transform into a </w:t>
      </w:r>
      <w:r w:rsidRPr="000D1296">
        <w:t xml:space="preserve">liminal </w:t>
      </w:r>
      <w:r w:rsidR="008718D7" w:rsidRPr="000D1296">
        <w:t xml:space="preserve">state of being and one </w:t>
      </w:r>
      <w:r w:rsidR="001F06A2">
        <w:t>in which individuals</w:t>
      </w:r>
      <w:r w:rsidR="001F06A2" w:rsidRPr="000D1296">
        <w:t xml:space="preserve"> </w:t>
      </w:r>
      <w:r w:rsidR="001F06A2">
        <w:t>try</w:t>
      </w:r>
      <w:r w:rsidR="001F06A2" w:rsidRPr="000D1296">
        <w:t xml:space="preserve"> </w:t>
      </w:r>
      <w:r w:rsidR="008718D7" w:rsidRPr="000D1296">
        <w:t>to break free from macro</w:t>
      </w:r>
      <w:r w:rsidR="003F166E">
        <w:t>-</w:t>
      </w:r>
      <w:r w:rsidR="008718D7" w:rsidRPr="000D1296">
        <w:t>level constraints.</w:t>
      </w:r>
      <w:r w:rsidR="0056520E">
        <w:t xml:space="preserve"> </w:t>
      </w:r>
      <w:r w:rsidR="008718D7" w:rsidRPr="000D1296">
        <w:t xml:space="preserve">Under authoritarian regimes, the choices that the self is able to make </w:t>
      </w:r>
      <w:r w:rsidR="001F06A2">
        <w:t>are</w:t>
      </w:r>
      <w:r w:rsidR="001F06A2" w:rsidRPr="000D1296">
        <w:t xml:space="preserve"> </w:t>
      </w:r>
      <w:r w:rsidR="008718D7" w:rsidRPr="000D1296">
        <w:t>embedded within macro</w:t>
      </w:r>
      <w:r w:rsidR="003F166E">
        <w:t>-</w:t>
      </w:r>
      <w:r w:rsidR="008718D7" w:rsidRPr="000D1296">
        <w:t xml:space="preserve">level constraints, meaning that there is limited room to maneuver </w:t>
      </w:r>
      <w:r w:rsidR="00FA7B58">
        <w:t>and</w:t>
      </w:r>
      <w:r w:rsidR="008718D7" w:rsidRPr="000D1296">
        <w:t xml:space="preserve"> </w:t>
      </w:r>
      <w:r w:rsidR="001F06A2">
        <w:t xml:space="preserve">the </w:t>
      </w:r>
      <w:r w:rsidR="008718D7" w:rsidRPr="000D1296">
        <w:t xml:space="preserve">powerful </w:t>
      </w:r>
      <w:r w:rsidR="00FA7B58">
        <w:t>exert significant influence to conform to</w:t>
      </w:r>
      <w:r w:rsidR="008718D7" w:rsidRPr="000D1296">
        <w:t xml:space="preserve"> </w:t>
      </w:r>
      <w:r w:rsidR="00FA7B58">
        <w:t xml:space="preserve">their notion of </w:t>
      </w:r>
      <w:r w:rsidR="008718D7" w:rsidRPr="000D1296">
        <w:t>desir</w:t>
      </w:r>
      <w:r w:rsidR="00FA7B58">
        <w:t>ed</w:t>
      </w:r>
      <w:r w:rsidR="008718D7" w:rsidRPr="000D1296">
        <w:t xml:space="preserve"> behavior.</w:t>
      </w:r>
      <w:r w:rsidR="00FE5F79" w:rsidRPr="000D1296">
        <w:t xml:space="preserve"> </w:t>
      </w:r>
      <w:r w:rsidR="008718D7" w:rsidRPr="000D1296">
        <w:t xml:space="preserve">In Orwellian </w:t>
      </w:r>
      <w:r w:rsidR="00125187">
        <w:t>type former Soviet bloc</w:t>
      </w:r>
      <w:r w:rsidR="008718D7" w:rsidRPr="000D1296">
        <w:t xml:space="preserve"> </w:t>
      </w:r>
      <w:r w:rsidR="00EE6C61" w:rsidRPr="000D1296">
        <w:t xml:space="preserve">era </w:t>
      </w:r>
      <w:r w:rsidR="008718D7" w:rsidRPr="000D1296">
        <w:t xml:space="preserve">states (e.g. Hungary, Romania and </w:t>
      </w:r>
      <w:r w:rsidR="00157762" w:rsidRPr="000D1296">
        <w:t xml:space="preserve">the </w:t>
      </w:r>
      <w:r w:rsidR="008718D7" w:rsidRPr="000D1296">
        <w:t>Czech</w:t>
      </w:r>
      <w:r w:rsidR="00157762" w:rsidRPr="000D1296">
        <w:t xml:space="preserve"> Republic</w:t>
      </w:r>
      <w:r w:rsidR="008718D7" w:rsidRPr="000D1296">
        <w:t xml:space="preserve">), the state controlled the majority of enterprises and operated a planned market </w:t>
      </w:r>
      <w:r w:rsidR="008718D7" w:rsidRPr="000D1296">
        <w:lastRenderedPageBreak/>
        <w:t xml:space="preserve">economy, </w:t>
      </w:r>
      <w:r w:rsidRPr="000D1296">
        <w:t xml:space="preserve">which limited </w:t>
      </w:r>
      <w:r w:rsidR="008718D7" w:rsidRPr="000D1296">
        <w:t>the influx of foreign products</w:t>
      </w:r>
      <w:r w:rsidR="00157762" w:rsidRPr="000D1296">
        <w:t>.</w:t>
      </w:r>
      <w:r w:rsidR="008718D7" w:rsidRPr="000D1296">
        <w:t xml:space="preserve"> Therefore, citizens had to settle for local consumption options. However, after the collapse of Eastern European states, companies became autonomous with limited state interference. Subsequently, private enterprises emerged as state owned enterprises declined, consumers had the opportunity to exercise a global consumer culture, which they were unable to do previously and transitional countries </w:t>
      </w:r>
      <w:r w:rsidR="00156C25" w:rsidRPr="000D1296">
        <w:t xml:space="preserve">became </w:t>
      </w:r>
      <w:r w:rsidR="008718D7" w:rsidRPr="000D1296">
        <w:rPr>
          <w:i/>
          <w:iCs/>
        </w:rPr>
        <w:t xml:space="preserve">market based economies </w:t>
      </w:r>
      <w:r w:rsidR="008718D7" w:rsidRPr="000D1296">
        <w:t xml:space="preserve">(Springer </w:t>
      </w:r>
      <w:r w:rsidR="00A4451B" w:rsidRPr="000D1296">
        <w:t xml:space="preserve">&amp; </w:t>
      </w:r>
      <w:r w:rsidR="008718D7" w:rsidRPr="000D1296">
        <w:t xml:space="preserve">Czinkota, 1999). </w:t>
      </w:r>
    </w:p>
    <w:p w:rsidR="008718D7" w:rsidRPr="000D1296" w:rsidRDefault="007A1B18" w:rsidP="00943348">
      <w:pPr>
        <w:pStyle w:val="BodyText"/>
        <w:ind w:firstLine="720"/>
        <w:rPr>
          <w:rFonts w:ascii="AdvTT5235d5a9" w:hAnsi="AdvTT5235d5a9" w:cs="AdvTT5235d5a9"/>
          <w:sz w:val="16"/>
          <w:szCs w:val="16"/>
        </w:rPr>
      </w:pPr>
      <w:r>
        <w:t>In closing this section, this study</w:t>
      </w:r>
      <w:r w:rsidR="00D2652E">
        <w:t xml:space="preserve"> </w:t>
      </w:r>
      <w:r w:rsidR="00157762" w:rsidRPr="000D1296">
        <w:t>offer</w:t>
      </w:r>
      <w:r>
        <w:t>s</w:t>
      </w:r>
      <w:r w:rsidR="00157762" w:rsidRPr="000D1296">
        <w:t xml:space="preserve"> a notion of caution to exploring revolution as an epoch with definable beginnings and with an assured progression to spring.</w:t>
      </w:r>
      <w:r w:rsidR="0056520E">
        <w:t xml:space="preserve"> </w:t>
      </w:r>
      <w:r w:rsidR="008718D7" w:rsidRPr="000D1296">
        <w:t xml:space="preserve">Argyrou (2013) </w:t>
      </w:r>
      <w:r w:rsidR="00157762" w:rsidRPr="000D1296">
        <w:t xml:space="preserve">has </w:t>
      </w:r>
      <w:r w:rsidR="008718D7" w:rsidRPr="000D1296">
        <w:t xml:space="preserve">offered an alternative view of revolutions and claimed that </w:t>
      </w:r>
      <w:r w:rsidR="008718D7" w:rsidRPr="000D1296">
        <w:rPr>
          <w:i/>
          <w:iCs/>
        </w:rPr>
        <w:t>re-volutions</w:t>
      </w:r>
      <w:r w:rsidR="008718D7" w:rsidRPr="000D1296">
        <w:t xml:space="preserve"> always returned to an earlier state of affairs and often installed governmental figures far worse from those that the revolution was meant to overturn</w:t>
      </w:r>
      <w:r w:rsidR="00157762" w:rsidRPr="000D1296">
        <w:t>,</w:t>
      </w:r>
      <w:r w:rsidR="008718D7" w:rsidRPr="000D1296">
        <w:t xml:space="preserve"> leading to continued constraints on the self. For </w:t>
      </w:r>
      <w:r w:rsidR="00157762" w:rsidRPr="000D1296">
        <w:t xml:space="preserve">those </w:t>
      </w:r>
      <w:r w:rsidR="008718D7" w:rsidRPr="000D1296">
        <w:t>citizens, enmeshed in the Arab Spring, matters in these respects at the time of writing were still subject to significant foldings and unfoldings. If one accepts the premise of re-volutions, then an early period of revolution may offer a</w:t>
      </w:r>
      <w:r w:rsidR="004B298C">
        <w:t>n</w:t>
      </w:r>
      <w:r w:rsidR="008718D7" w:rsidRPr="000D1296">
        <w:t xml:space="preserve"> unprecedented and potentially unrepeat</w:t>
      </w:r>
      <w:r w:rsidR="004B298C">
        <w:t>able</w:t>
      </w:r>
      <w:r w:rsidR="008718D7" w:rsidRPr="000D1296">
        <w:t xml:space="preserve"> opportunity to gain an understanding of the </w:t>
      </w:r>
      <w:r w:rsidR="00AD5491" w:rsidRPr="000D1296">
        <w:t>self</w:t>
      </w:r>
      <w:r w:rsidR="008718D7" w:rsidRPr="000D1296">
        <w:t xml:space="preserve">. </w:t>
      </w:r>
      <w:r w:rsidR="00AD5491" w:rsidRPr="000D1296">
        <w:t>T</w:t>
      </w:r>
      <w:r w:rsidR="00E502A1" w:rsidRPr="000D1296">
        <w:t xml:space="preserve">he self </w:t>
      </w:r>
      <w:r w:rsidR="00157762" w:rsidRPr="000D1296">
        <w:t xml:space="preserve">here </w:t>
      </w:r>
      <w:r w:rsidR="00E502A1" w:rsidRPr="000D1296">
        <w:t>may be considered as the ideal world that one would possess (Belk, 1988)</w:t>
      </w:r>
      <w:r w:rsidR="00157762" w:rsidRPr="000D1296">
        <w:t>.</w:t>
      </w:r>
      <w:r w:rsidR="00E502A1" w:rsidRPr="000D1296">
        <w:t xml:space="preserve"> The ideal self may be </w:t>
      </w:r>
      <w:r w:rsidR="004B298C" w:rsidRPr="000D1296">
        <w:t>imagined but</w:t>
      </w:r>
      <w:r w:rsidR="00E502A1" w:rsidRPr="000D1296">
        <w:t xml:space="preserve"> cannot be experienced directly as it refers to a sense of extended self </w:t>
      </w:r>
      <w:r w:rsidR="001F06A2">
        <w:t xml:space="preserve">that </w:t>
      </w:r>
      <w:r w:rsidR="00157762" w:rsidRPr="000D1296">
        <w:t>is projected</w:t>
      </w:r>
      <w:r w:rsidR="00E502A1" w:rsidRPr="000D1296">
        <w:t xml:space="preserve"> in</w:t>
      </w:r>
      <w:r w:rsidR="00157762" w:rsidRPr="000D1296">
        <w:t>to</w:t>
      </w:r>
      <w:r w:rsidR="00E502A1" w:rsidRPr="000D1296">
        <w:t xml:space="preserve"> the future</w:t>
      </w:r>
      <w:r w:rsidR="00157762" w:rsidRPr="000D1296">
        <w:t xml:space="preserve"> −</w:t>
      </w:r>
      <w:r w:rsidR="00E502A1" w:rsidRPr="000D1296">
        <w:t xml:space="preserve"> </w:t>
      </w:r>
      <w:r w:rsidR="00157762" w:rsidRPr="000D1296">
        <w:t>w</w:t>
      </w:r>
      <w:r w:rsidR="00E502A1" w:rsidRPr="000D1296">
        <w:t>hereas, the actual self</w:t>
      </w:r>
      <w:r w:rsidR="0056520E">
        <w:t xml:space="preserve"> </w:t>
      </w:r>
      <w:r w:rsidR="00E502A1" w:rsidRPr="000D1296">
        <w:t xml:space="preserve">is viewed in the here and now. </w:t>
      </w:r>
      <w:r w:rsidR="008718D7" w:rsidRPr="000D1296">
        <w:t xml:space="preserve">An early period of revolution may further offer a period of candidness to understand the self before the wheel of re-volution completes </w:t>
      </w:r>
      <w:r w:rsidR="001F06A2">
        <w:t>a</w:t>
      </w:r>
      <w:r w:rsidR="001F06A2" w:rsidRPr="000D1296">
        <w:t xml:space="preserve"> </w:t>
      </w:r>
      <w:r w:rsidR="008718D7" w:rsidRPr="000D1296">
        <w:t xml:space="preserve">rotation. </w:t>
      </w:r>
    </w:p>
    <w:p w:rsidR="008718D7" w:rsidRPr="000D1296" w:rsidRDefault="008718D7" w:rsidP="00943348">
      <w:pPr>
        <w:pStyle w:val="BodyText"/>
        <w:ind w:firstLine="720"/>
      </w:pPr>
      <w:r w:rsidRPr="000D1296">
        <w:t xml:space="preserve">Based on the literature reviewed above, </w:t>
      </w:r>
      <w:r w:rsidR="00D2652E">
        <w:t xml:space="preserve">the following conceptual framework is proposed </w:t>
      </w:r>
      <w:r w:rsidRPr="000D1296">
        <w:t xml:space="preserve">in addition to </w:t>
      </w:r>
      <w:r w:rsidR="00D2652E">
        <w:t xml:space="preserve">the </w:t>
      </w:r>
      <w:r w:rsidRPr="000D1296">
        <w:t xml:space="preserve">stated objectives, to structure </w:t>
      </w:r>
      <w:r w:rsidR="00D2652E">
        <w:t>the</w:t>
      </w:r>
      <w:r w:rsidR="001103CE" w:rsidRPr="000D1296">
        <w:t xml:space="preserve"> </w:t>
      </w:r>
      <w:r w:rsidRPr="000D1296">
        <w:t xml:space="preserve">empirical findings. </w:t>
      </w:r>
    </w:p>
    <w:p w:rsidR="00FE5F79" w:rsidRPr="000D1296" w:rsidRDefault="00534292" w:rsidP="002F7430">
      <w:pPr>
        <w:pStyle w:val="BodyText"/>
      </w:pPr>
      <w:r w:rsidRPr="000D1296">
        <w:t xml:space="preserve">INSERT FIGURE 1 ABOUT HERE </w:t>
      </w:r>
    </w:p>
    <w:p w:rsidR="00FE5F79" w:rsidRPr="000D1296" w:rsidRDefault="008718D7" w:rsidP="00943348">
      <w:pPr>
        <w:pStyle w:val="BodyText"/>
        <w:ind w:firstLine="720"/>
        <w:rPr>
          <w:color w:val="000000"/>
        </w:rPr>
      </w:pPr>
      <w:r w:rsidRPr="000D1296">
        <w:lastRenderedPageBreak/>
        <w:t xml:space="preserve">In Figure </w:t>
      </w:r>
      <w:r w:rsidR="00F100E4" w:rsidRPr="000D1296">
        <w:t>1</w:t>
      </w:r>
      <w:r w:rsidR="003F166E">
        <w:t>,</w:t>
      </w:r>
      <w:r w:rsidR="00F100E4" w:rsidRPr="000D1296">
        <w:t xml:space="preserve"> the</w:t>
      </w:r>
      <w:r w:rsidRPr="000D1296">
        <w:t xml:space="preserve"> linkages between the self and identities in different time perspectives </w:t>
      </w:r>
      <w:r w:rsidR="001103CE" w:rsidRPr="000D1296">
        <w:t xml:space="preserve">are </w:t>
      </w:r>
      <w:r w:rsidRPr="000D1296">
        <w:t xml:space="preserve">relative to </w:t>
      </w:r>
      <w:r w:rsidR="001103CE" w:rsidRPr="000D1296">
        <w:t xml:space="preserve">revolutionary </w:t>
      </w:r>
      <w:r w:rsidRPr="000D1296">
        <w:t xml:space="preserve">events. </w:t>
      </w:r>
      <w:r w:rsidRPr="000D1296">
        <w:rPr>
          <w:color w:val="000000"/>
        </w:rPr>
        <w:t xml:space="preserve">The transformations of the self are relative to transformation of identities. Consumption practices in </w:t>
      </w:r>
      <w:r w:rsidR="004017FB">
        <w:rPr>
          <w:color w:val="000000"/>
        </w:rPr>
        <w:t>the</w:t>
      </w:r>
      <w:r w:rsidRPr="000D1296">
        <w:rPr>
          <w:color w:val="000000"/>
        </w:rPr>
        <w:t xml:space="preserve"> framework show the five identified constructs (values, artifacts, symbols and rituals). At each stage (history, happening and hopes) there are differ</w:t>
      </w:r>
      <w:r w:rsidR="00A23889">
        <w:rPr>
          <w:color w:val="000000"/>
        </w:rPr>
        <w:t>ences in consumption practices.</w:t>
      </w:r>
    </w:p>
    <w:p w:rsidR="008718D7" w:rsidRPr="000D1296" w:rsidRDefault="008718D7" w:rsidP="006E5990">
      <w:pPr>
        <w:pStyle w:val="BodyText"/>
        <w:rPr>
          <w:b/>
          <w:bCs/>
        </w:rPr>
      </w:pPr>
      <w:r w:rsidRPr="000D1296">
        <w:rPr>
          <w:b/>
          <w:bCs/>
          <w:color w:val="000000"/>
        </w:rPr>
        <w:t xml:space="preserve"> </w:t>
      </w:r>
      <w:r w:rsidR="00A5621E">
        <w:rPr>
          <w:b/>
          <w:bCs/>
        </w:rPr>
        <w:t>3.0.</w:t>
      </w:r>
      <w:r w:rsidRPr="000D1296">
        <w:rPr>
          <w:b/>
          <w:bCs/>
        </w:rPr>
        <w:t xml:space="preserve"> Methodology </w:t>
      </w:r>
    </w:p>
    <w:p w:rsidR="00943348" w:rsidRDefault="008718D7" w:rsidP="00943348">
      <w:pPr>
        <w:pStyle w:val="BodyText"/>
        <w:ind w:firstLine="720"/>
      </w:pPr>
      <w:r w:rsidRPr="000D1296">
        <w:t xml:space="preserve">Data was collected during a state of unrest (March-April 2013). </w:t>
      </w:r>
      <w:r w:rsidR="006358EB" w:rsidRPr="000D1296">
        <w:t xml:space="preserve">Egypt and Libya were considered at this time to be conflict environments (Cohen </w:t>
      </w:r>
      <w:r w:rsidR="00A4451B" w:rsidRPr="000D1296">
        <w:t>&amp;</w:t>
      </w:r>
      <w:r w:rsidR="006358EB" w:rsidRPr="000D1296">
        <w:t xml:space="preserve"> Arieli, 2011). Therefore, whilst Egyptian interviews were conducted locally and face-to-face, Libyan interviews were conducted via Skype. Snowball sampling helped overcome the difficulties of recruiting participants who were initially reticent about interviews. Prior to interviewing, a strong rapport </w:t>
      </w:r>
      <w:r w:rsidR="001F06A2">
        <w:t>was</w:t>
      </w:r>
      <w:r w:rsidR="006358EB" w:rsidRPr="000D1296">
        <w:t xml:space="preserve"> developed to </w:t>
      </w:r>
      <w:r w:rsidR="001F06A2">
        <w:t>reduce</w:t>
      </w:r>
      <w:r w:rsidR="001F06A2" w:rsidRPr="000D1296">
        <w:t xml:space="preserve"> </w:t>
      </w:r>
      <w:r w:rsidR="006358EB" w:rsidRPr="000D1296">
        <w:t>elements of fear and distrust (Moustakas, 1994).</w:t>
      </w:r>
    </w:p>
    <w:p w:rsidR="00943348" w:rsidRDefault="00C9724D" w:rsidP="00943348">
      <w:pPr>
        <w:pStyle w:val="BodyText"/>
        <w:ind w:firstLine="720"/>
      </w:pPr>
      <w:r w:rsidRPr="000D1296">
        <w:t xml:space="preserve">The use of semi-structured convergent depth interviews (Rao </w:t>
      </w:r>
      <w:r w:rsidR="00A4451B" w:rsidRPr="000D1296">
        <w:t>&amp;</w:t>
      </w:r>
      <w:r w:rsidRPr="000D1296">
        <w:t xml:space="preserve"> Perry, 2003) </w:t>
      </w:r>
      <w:r w:rsidR="008718D7" w:rsidRPr="000D1296">
        <w:t xml:space="preserve">allowed for a historical narrative to be captured in which participants </w:t>
      </w:r>
      <w:r w:rsidR="003B4C2B" w:rsidRPr="000D1296">
        <w:t xml:space="preserve">reflected </w:t>
      </w:r>
      <w:r w:rsidR="008718D7" w:rsidRPr="000D1296">
        <w:t>on their past (</w:t>
      </w:r>
      <w:r w:rsidRPr="000D1296">
        <w:t>history</w:t>
      </w:r>
      <w:r w:rsidR="008718D7" w:rsidRPr="000D1296">
        <w:t>),</w:t>
      </w:r>
      <w:r w:rsidR="00DC6B36" w:rsidRPr="000D1296">
        <w:t xml:space="preserve"> </w:t>
      </w:r>
      <w:r w:rsidR="008718D7" w:rsidRPr="000D1296">
        <w:t xml:space="preserve">present experiences (happening) and future </w:t>
      </w:r>
      <w:r w:rsidRPr="000D1296">
        <w:t xml:space="preserve">expectations </w:t>
      </w:r>
      <w:r w:rsidR="008718D7" w:rsidRPr="000D1296">
        <w:t>(hopes)</w:t>
      </w:r>
      <w:r w:rsidRPr="000D1296">
        <w:t>.</w:t>
      </w:r>
      <w:r w:rsidR="008718D7" w:rsidRPr="000D1296">
        <w:t xml:space="preserve"> After each round, key issues were identified and focused on in later rounds. Interviews were conducted amongst Egyptian and Libyan </w:t>
      </w:r>
      <w:r w:rsidR="00093F2D" w:rsidRPr="000D1296">
        <w:t xml:space="preserve">participants </w:t>
      </w:r>
      <w:r w:rsidR="008718D7" w:rsidRPr="000D1296">
        <w:t>from Arab Universities in Cairo and Tripoli. From a list of ten universities in Egypt and five universities in Libya, only one Egyptian and one Libyan university gave acceptance.</w:t>
      </w:r>
      <w:r w:rsidR="0056520E">
        <w:t xml:space="preserve"> </w:t>
      </w:r>
      <w:r w:rsidR="006B2B53" w:rsidRPr="000D1296">
        <w:t xml:space="preserve">Further, snowball sampling enabled the identification of additional participants through recommendations. </w:t>
      </w:r>
      <w:r w:rsidR="00DC36F5" w:rsidRPr="000D1296">
        <w:t>The final sample list incorporated twenty six participants from Cairo and sixteen from Tripoli. Students were all current postgraduate students and came from a range of age demographics and cultural backgrounds. Each respective interview lasted between forty-five minutes to one hour (see appendix 1 for full list of respondents).</w:t>
      </w:r>
      <w:r w:rsidR="008718D7" w:rsidRPr="000D1296">
        <w:t xml:space="preserve">To maintain trustworthiness (Guba </w:t>
      </w:r>
      <w:r w:rsidR="003F166E">
        <w:t>&amp;</w:t>
      </w:r>
      <w:r w:rsidR="003F166E" w:rsidRPr="000D1296">
        <w:t xml:space="preserve"> </w:t>
      </w:r>
      <w:r w:rsidR="008718D7" w:rsidRPr="000D1296">
        <w:t xml:space="preserve">Lincoln, 1994), transcripts were sent to participants for review. The qualitative data coding process was facilitated through the </w:t>
      </w:r>
      <w:r w:rsidR="008718D7" w:rsidRPr="000D1296">
        <w:lastRenderedPageBreak/>
        <w:t>use of Nvivo 10. In line with using grounded theory methods, analytical memos were constructed and served as a trail of reflective thoughts</w:t>
      </w:r>
      <w:r w:rsidR="00DB47D5" w:rsidRPr="000D1296">
        <w:t xml:space="preserve"> (</w:t>
      </w:r>
      <w:r w:rsidR="00D860CD" w:rsidRPr="000D1296">
        <w:t>Charmaz, 2006</w:t>
      </w:r>
      <w:r w:rsidR="003F166E">
        <w:t>;</w:t>
      </w:r>
      <w:r w:rsidR="00D860CD" w:rsidRPr="000D1296">
        <w:t xml:space="preserve"> </w:t>
      </w:r>
      <w:r w:rsidR="00DB47D5" w:rsidRPr="000D1296">
        <w:t>Glaser, 2014)</w:t>
      </w:r>
      <w:r w:rsidR="00943348">
        <w:t xml:space="preserve">. </w:t>
      </w:r>
    </w:p>
    <w:p w:rsidR="008718D7" w:rsidRPr="000D1296" w:rsidRDefault="008718D7" w:rsidP="00943348">
      <w:pPr>
        <w:pStyle w:val="BodyText"/>
        <w:ind w:firstLine="720"/>
      </w:pPr>
      <w:r w:rsidRPr="000D1296">
        <w:t>The first step of ground</w:t>
      </w:r>
      <w:r w:rsidR="00DB47D5" w:rsidRPr="000D1296">
        <w:t>ed</w:t>
      </w:r>
      <w:r w:rsidRPr="000D1296">
        <w:t xml:space="preserve"> theory coding methods entailed </w:t>
      </w:r>
      <w:r w:rsidRPr="00533030">
        <w:rPr>
          <w:i/>
          <w:iCs/>
        </w:rPr>
        <w:t>initial</w:t>
      </w:r>
      <w:r w:rsidRPr="000D1296">
        <w:t xml:space="preserve">, or </w:t>
      </w:r>
      <w:r w:rsidRPr="00533030">
        <w:rPr>
          <w:i/>
          <w:iCs/>
        </w:rPr>
        <w:t>open</w:t>
      </w:r>
      <w:r w:rsidRPr="000D1296">
        <w:t xml:space="preserve"> coding, </w:t>
      </w:r>
      <w:r w:rsidR="003B4C2B" w:rsidRPr="000D1296">
        <w:t>(</w:t>
      </w:r>
      <w:r w:rsidRPr="000D1296">
        <w:t>synonymous terms that denote the first cycle of coding</w:t>
      </w:r>
      <w:r w:rsidR="003B4C2B" w:rsidRPr="000D1296">
        <w:t>)</w:t>
      </w:r>
      <w:r w:rsidRPr="000D1296">
        <w:t xml:space="preserve">. Within initial coding, several sub coding methods were followed. These methods were </w:t>
      </w:r>
      <w:r w:rsidRPr="00533030">
        <w:rPr>
          <w:i/>
          <w:iCs/>
        </w:rPr>
        <w:t>provisional coding</w:t>
      </w:r>
      <w:r w:rsidRPr="000D1296">
        <w:t xml:space="preserve">, </w:t>
      </w:r>
      <w:r w:rsidRPr="00533030">
        <w:rPr>
          <w:i/>
          <w:iCs/>
        </w:rPr>
        <w:t>line-by-line coding</w:t>
      </w:r>
      <w:r w:rsidRPr="000D1296">
        <w:t xml:space="preserve">, </w:t>
      </w:r>
      <w:r w:rsidRPr="00533030">
        <w:rPr>
          <w:i/>
          <w:iCs/>
        </w:rPr>
        <w:t>simultaneous coding</w:t>
      </w:r>
      <w:r w:rsidRPr="000D1296">
        <w:t xml:space="preserve">, </w:t>
      </w:r>
      <w:r w:rsidRPr="00533030">
        <w:rPr>
          <w:i/>
          <w:iCs/>
        </w:rPr>
        <w:t>values coding</w:t>
      </w:r>
      <w:r w:rsidRPr="000D1296">
        <w:t xml:space="preserve">, </w:t>
      </w:r>
      <w:r w:rsidRPr="00533030">
        <w:rPr>
          <w:i/>
          <w:iCs/>
        </w:rPr>
        <w:t>versus coding</w:t>
      </w:r>
      <w:r w:rsidRPr="000D1296">
        <w:t xml:space="preserve"> and </w:t>
      </w:r>
      <w:r w:rsidRPr="00533030">
        <w:rPr>
          <w:i/>
          <w:iCs/>
        </w:rPr>
        <w:t>in</w:t>
      </w:r>
      <w:r w:rsidR="00533030">
        <w:rPr>
          <w:i/>
          <w:iCs/>
        </w:rPr>
        <w:t>-</w:t>
      </w:r>
      <w:r w:rsidRPr="00533030">
        <w:rPr>
          <w:i/>
          <w:iCs/>
        </w:rPr>
        <w:t>vivo</w:t>
      </w:r>
      <w:r w:rsidRPr="000D1296">
        <w:t xml:space="preserve"> coding (</w:t>
      </w:r>
      <w:r w:rsidR="00E847D5" w:rsidRPr="000D1296">
        <w:t xml:space="preserve">see </w:t>
      </w:r>
      <w:r w:rsidR="00A23889">
        <w:t>Salda</w:t>
      </w:r>
      <w:r w:rsidR="00A23889" w:rsidRPr="000D1296">
        <w:rPr>
          <w:rFonts w:cs="Times New Roman"/>
          <w:color w:val="000000"/>
          <w:szCs w:val="24"/>
        </w:rPr>
        <w:t>ñ</w:t>
      </w:r>
      <w:r w:rsidRPr="000D1296">
        <w:t>a, 2013). Provisional coding helped to prevent the risk of premature coding disclosure by highlighting possible linkages between open codes</w:t>
      </w:r>
      <w:r w:rsidR="006358EB" w:rsidRPr="000D1296">
        <w:t>.</w:t>
      </w:r>
      <w:r w:rsidRPr="000D1296">
        <w:t xml:space="preserve"> Line-by-line coding involved highlighting sentences or in some cases small paragraphs and assigning free codes. Charmaz (200</w:t>
      </w:r>
      <w:r w:rsidR="002F3D2C" w:rsidRPr="000D1296">
        <w:t>6)</w:t>
      </w:r>
      <w:r w:rsidRPr="000D1296">
        <w:t xml:space="preserve"> noted that line-by-line coding advocates a more trustworthy analysis and lowers the risk of personal bias entering the coding process. Values coding guarded a sense of bracketing pre-conceived ideas and assigned </w:t>
      </w:r>
      <w:r w:rsidRPr="000D1296">
        <w:rPr>
          <w:i/>
          <w:iCs/>
        </w:rPr>
        <w:t>marketing</w:t>
      </w:r>
      <w:r w:rsidRPr="000D1296">
        <w:t xml:space="preserve"> codes to the responses. Versus coding was used to juxtapose concepts (e.g. foreign consumption and local consumption)</w:t>
      </w:r>
      <w:r w:rsidR="008D153A" w:rsidRPr="000D1296">
        <w:t>.</w:t>
      </w:r>
      <w:r w:rsidRPr="000D1296">
        <w:t xml:space="preserve"> In</w:t>
      </w:r>
      <w:r w:rsidR="001F06A2">
        <w:t>-</w:t>
      </w:r>
      <w:r w:rsidRPr="000D1296">
        <w:t>vivo coding was used to record codes verbatim and preserved participants’ own spoken discourse</w:t>
      </w:r>
      <w:r w:rsidR="008D153A" w:rsidRPr="000D1296">
        <w:t>.</w:t>
      </w:r>
      <w:r w:rsidR="002F3D2C" w:rsidRPr="000D1296">
        <w:t xml:space="preserve"> </w:t>
      </w:r>
    </w:p>
    <w:p w:rsidR="008718D7" w:rsidRPr="000D1296" w:rsidRDefault="00A5621E" w:rsidP="00CE0C88">
      <w:pPr>
        <w:pStyle w:val="BodyText2"/>
        <w:spacing w:line="480" w:lineRule="auto"/>
        <w:jc w:val="left"/>
      </w:pPr>
      <w:r>
        <w:t>4.0.</w:t>
      </w:r>
      <w:r w:rsidR="008718D7" w:rsidRPr="000D1296">
        <w:t xml:space="preserve"> Findings</w:t>
      </w:r>
    </w:p>
    <w:p w:rsidR="008718D7" w:rsidRPr="000D1296" w:rsidRDefault="00D2652E" w:rsidP="00943348">
      <w:pPr>
        <w:pStyle w:val="BodyText"/>
        <w:ind w:firstLine="720"/>
        <w:rPr>
          <w:b/>
        </w:rPr>
      </w:pPr>
      <w:r>
        <w:t>The authors</w:t>
      </w:r>
      <w:r w:rsidR="008718D7" w:rsidRPr="000D1296">
        <w:t xml:space="preserve"> intend in </w:t>
      </w:r>
      <w:r>
        <w:t>the</w:t>
      </w:r>
      <w:r w:rsidR="008718D7" w:rsidRPr="000D1296">
        <w:t xml:space="preserve"> findings to provide a reading of images of self in the early stages of the phenomenon that has become known as the Arab Spring. </w:t>
      </w:r>
      <w:r w:rsidR="007A1B18">
        <w:t>This paper</w:t>
      </w:r>
      <w:r>
        <w:t xml:space="preserve"> </w:t>
      </w:r>
      <w:r w:rsidR="008718D7" w:rsidRPr="000D1296">
        <w:t>contend</w:t>
      </w:r>
      <w:r w:rsidR="007A1B18">
        <w:t>s</w:t>
      </w:r>
      <w:r w:rsidR="008718D7" w:rsidRPr="000D1296">
        <w:t xml:space="preserve"> that the early stage of its unfolding </w:t>
      </w:r>
      <w:r>
        <w:t>offers</w:t>
      </w:r>
      <w:r w:rsidR="00805F40" w:rsidRPr="000D1296">
        <w:t xml:space="preserve"> </w:t>
      </w:r>
      <w:r w:rsidR="008718D7" w:rsidRPr="000D1296">
        <w:t>a unique opportunity to access the candid thoughts of those people caught up in it</w:t>
      </w:r>
      <w:r w:rsidR="00805F40" w:rsidRPr="000D1296">
        <w:t>s wake</w:t>
      </w:r>
      <w:r w:rsidR="008718D7" w:rsidRPr="000D1296">
        <w:t xml:space="preserve">. In this section, </w:t>
      </w:r>
      <w:r>
        <w:t xml:space="preserve">an attempt is made to </w:t>
      </w:r>
      <w:r w:rsidR="008718D7" w:rsidRPr="000D1296">
        <w:t xml:space="preserve">provide a temporally nuanced account in which the present for the respondents </w:t>
      </w:r>
      <w:r w:rsidR="0094134F" w:rsidRPr="000D1296">
        <w:t xml:space="preserve">is </w:t>
      </w:r>
      <w:r>
        <w:t xml:space="preserve">called </w:t>
      </w:r>
      <w:r w:rsidR="008718D7" w:rsidRPr="000D1296">
        <w:rPr>
          <w:i/>
          <w:iCs/>
        </w:rPr>
        <w:t xml:space="preserve">happening, </w:t>
      </w:r>
      <w:r w:rsidR="008718D7" w:rsidRPr="000D1296">
        <w:t xml:space="preserve">the past </w:t>
      </w:r>
      <w:r>
        <w:t xml:space="preserve">referred to as </w:t>
      </w:r>
      <w:r w:rsidR="008718D7" w:rsidRPr="000D1296">
        <w:rPr>
          <w:i/>
          <w:iCs/>
        </w:rPr>
        <w:t xml:space="preserve">history, </w:t>
      </w:r>
      <w:r w:rsidR="008718D7" w:rsidRPr="000D1296">
        <w:t xml:space="preserve">and their future expectations </w:t>
      </w:r>
      <w:r w:rsidR="006D5188" w:rsidRPr="000D1296">
        <w:t>(</w:t>
      </w:r>
      <w:r w:rsidR="008718D7" w:rsidRPr="000D1296">
        <w:t>expressed at the time of interview</w:t>
      </w:r>
      <w:r w:rsidR="0094134F" w:rsidRPr="000D1296">
        <w:t>s</w:t>
      </w:r>
      <w:r w:rsidR="006D5188" w:rsidRPr="000D1296">
        <w:t>)</w:t>
      </w:r>
      <w:r w:rsidR="008718D7" w:rsidRPr="000D1296">
        <w:t xml:space="preserve"> </w:t>
      </w:r>
      <w:r w:rsidR="006D5188" w:rsidRPr="000D1296">
        <w:t>as</w:t>
      </w:r>
      <w:r w:rsidR="008718D7" w:rsidRPr="000D1296">
        <w:t xml:space="preserve"> </w:t>
      </w:r>
      <w:r w:rsidR="008718D7" w:rsidRPr="000D1296">
        <w:rPr>
          <w:i/>
          <w:iCs/>
        </w:rPr>
        <w:t>hopes</w:t>
      </w:r>
      <w:r w:rsidR="008718D7" w:rsidRPr="000D1296">
        <w:t xml:space="preserve">. </w:t>
      </w:r>
      <w:r>
        <w:t xml:space="preserve">The narrative </w:t>
      </w:r>
      <w:r w:rsidR="008718D7" w:rsidRPr="000D1296">
        <w:t xml:space="preserve">account therefore follows a pattern of </w:t>
      </w:r>
      <w:r w:rsidR="008718D7" w:rsidRPr="000D1296">
        <w:rPr>
          <w:i/>
          <w:iCs/>
        </w:rPr>
        <w:t>history</w:t>
      </w:r>
      <w:r w:rsidR="008718D7" w:rsidRPr="000D1296">
        <w:t xml:space="preserve">, </w:t>
      </w:r>
      <w:r w:rsidR="008718D7" w:rsidRPr="000D1296">
        <w:rPr>
          <w:i/>
          <w:iCs/>
        </w:rPr>
        <w:t>happening</w:t>
      </w:r>
      <w:r w:rsidR="008718D7" w:rsidRPr="000D1296">
        <w:t xml:space="preserve"> and </w:t>
      </w:r>
      <w:r w:rsidR="008718D7" w:rsidRPr="000D1296">
        <w:rPr>
          <w:i/>
          <w:iCs/>
        </w:rPr>
        <w:t>hopes</w:t>
      </w:r>
      <w:r w:rsidR="008718D7" w:rsidRPr="000D1296">
        <w:t xml:space="preserve">. </w:t>
      </w:r>
      <w:r w:rsidR="00877C4C">
        <w:t xml:space="preserve">The authors </w:t>
      </w:r>
      <w:r w:rsidR="008718D7" w:rsidRPr="000D1296">
        <w:t xml:space="preserve">cannot speak as yet of an </w:t>
      </w:r>
      <w:r w:rsidR="008718D7" w:rsidRPr="000D1296">
        <w:rPr>
          <w:i/>
          <w:iCs/>
        </w:rPr>
        <w:t xml:space="preserve">after </w:t>
      </w:r>
      <w:r w:rsidR="008718D7" w:rsidRPr="000D1296">
        <w:t xml:space="preserve">from the perspective of the respondents but can </w:t>
      </w:r>
      <w:r w:rsidR="00805F40" w:rsidRPr="000D1296">
        <w:t xml:space="preserve">perhaps </w:t>
      </w:r>
      <w:r w:rsidR="008718D7" w:rsidRPr="000D1296">
        <w:t xml:space="preserve">offer a sense </w:t>
      </w:r>
      <w:r w:rsidR="0094134F" w:rsidRPr="000D1296">
        <w:t xml:space="preserve">of </w:t>
      </w:r>
      <w:r w:rsidR="008718D7" w:rsidRPr="000D1296">
        <w:t xml:space="preserve">at </w:t>
      </w:r>
      <w:r w:rsidR="0094134F" w:rsidRPr="000D1296">
        <w:t xml:space="preserve">the </w:t>
      </w:r>
      <w:r w:rsidR="008718D7" w:rsidRPr="000D1296">
        <w:t>time of writing</w:t>
      </w:r>
      <w:r w:rsidR="00805F40" w:rsidRPr="000D1296">
        <w:t>,</w:t>
      </w:r>
      <w:r w:rsidR="008718D7" w:rsidRPr="000D1296">
        <w:t xml:space="preserve"> of a re-volution occurring and the window of candidness once again closing. </w:t>
      </w:r>
    </w:p>
    <w:p w:rsidR="008718D7" w:rsidRPr="000D1296" w:rsidRDefault="00A5621E" w:rsidP="00CE0C88">
      <w:pPr>
        <w:pStyle w:val="BodyText2"/>
        <w:jc w:val="left"/>
        <w:rPr>
          <w:i/>
        </w:rPr>
      </w:pPr>
      <w:r>
        <w:lastRenderedPageBreak/>
        <w:t>4.1.</w:t>
      </w:r>
      <w:r w:rsidR="008718D7" w:rsidRPr="000D1296">
        <w:t xml:space="preserve"> Historical images of self- </w:t>
      </w:r>
      <w:r w:rsidR="008718D7" w:rsidRPr="000D1296">
        <w:rPr>
          <w:i/>
        </w:rPr>
        <w:t>History</w:t>
      </w:r>
    </w:p>
    <w:p w:rsidR="00C0320F" w:rsidRPr="000D1296" w:rsidRDefault="00C0320F" w:rsidP="008718D7">
      <w:pPr>
        <w:pStyle w:val="BodyText2"/>
      </w:pPr>
    </w:p>
    <w:p w:rsidR="008718D7" w:rsidRPr="000D1296" w:rsidRDefault="008718D7" w:rsidP="00943348">
      <w:pPr>
        <w:pStyle w:val="BodyText"/>
        <w:ind w:firstLine="720"/>
      </w:pPr>
      <w:r w:rsidRPr="000D1296">
        <w:t xml:space="preserve">An important catalyst for transformations of the self during the </w:t>
      </w:r>
      <w:r w:rsidR="00C0320F" w:rsidRPr="000D1296">
        <w:t xml:space="preserve">Arab Spring </w:t>
      </w:r>
      <w:r w:rsidRPr="000D1296">
        <w:t xml:space="preserve">were political </w:t>
      </w:r>
      <w:r w:rsidR="00C0320F" w:rsidRPr="000D1296">
        <w:t xml:space="preserve">and religious </w:t>
      </w:r>
      <w:r w:rsidRPr="000D1296">
        <w:t xml:space="preserve">thoughts because under previous regimes they were somewhat bottled up and socially conditioned. Although a strong historically grounded self existed </w:t>
      </w:r>
      <w:r w:rsidR="00C0320F" w:rsidRPr="000D1296">
        <w:t xml:space="preserve">in both Libya and Egypt </w:t>
      </w:r>
      <w:r w:rsidRPr="000D1296">
        <w:t>before the beginning of the Arab Spring</w:t>
      </w:r>
      <w:r w:rsidRPr="000D1296">
        <w:rPr>
          <w:i/>
          <w:iCs/>
        </w:rPr>
        <w:t>,</w:t>
      </w:r>
      <w:r w:rsidRPr="000D1296">
        <w:t xml:space="preserve"> it was hidden and constrained by a state that exerted power on consumption behavior and projected desirable values that if breached </w:t>
      </w:r>
      <w:r w:rsidR="00C0320F" w:rsidRPr="000D1296">
        <w:t xml:space="preserve">could </w:t>
      </w:r>
      <w:r w:rsidRPr="000D1296">
        <w:t xml:space="preserve">lead to punishment. </w:t>
      </w:r>
      <w:r w:rsidR="002F2FEB" w:rsidRPr="000D1296">
        <w:t xml:space="preserve">The following </w:t>
      </w:r>
      <w:r w:rsidR="00C0320F" w:rsidRPr="000D1296">
        <w:t>respondent’</w:t>
      </w:r>
      <w:r w:rsidR="0023672C" w:rsidRPr="000D1296">
        <w:t>s</w:t>
      </w:r>
      <w:r w:rsidR="00C0320F" w:rsidRPr="000D1296">
        <w:t xml:space="preserve"> comment</w:t>
      </w:r>
      <w:r w:rsidR="002F2FEB" w:rsidRPr="000D1296">
        <w:t xml:space="preserve"> reflects the </w:t>
      </w:r>
      <w:r w:rsidR="0023107D" w:rsidRPr="000D1296">
        <w:t xml:space="preserve">views </w:t>
      </w:r>
      <w:r w:rsidR="002F2FEB" w:rsidRPr="000D1296">
        <w:t>of many others</w:t>
      </w:r>
      <w:r w:rsidRPr="000D1296">
        <w:t>.</w:t>
      </w:r>
    </w:p>
    <w:p w:rsidR="008718D7" w:rsidRPr="004E5988" w:rsidRDefault="008718D7" w:rsidP="00CE0C88">
      <w:pPr>
        <w:pStyle w:val="quotes2"/>
        <w:spacing w:line="480" w:lineRule="auto"/>
        <w:ind w:left="720" w:right="805"/>
        <w:jc w:val="left"/>
        <w:rPr>
          <w:i w:val="0"/>
          <w:iCs w:val="0"/>
        </w:rPr>
      </w:pPr>
      <w:r w:rsidRPr="004E5988">
        <w:rPr>
          <w:i w:val="0"/>
          <w:iCs w:val="0"/>
        </w:rPr>
        <w:t>The previous system played a very important role in putting down the Egyptian identity and karama</w:t>
      </w:r>
      <w:r w:rsidR="0056520E" w:rsidRPr="004E5988">
        <w:rPr>
          <w:i w:val="0"/>
          <w:iCs w:val="0"/>
        </w:rPr>
        <w:t xml:space="preserve"> </w:t>
      </w:r>
      <w:r w:rsidRPr="004E5988">
        <w:rPr>
          <w:i w:val="0"/>
          <w:iCs w:val="0"/>
        </w:rPr>
        <w:t>[dignity]</w:t>
      </w:r>
      <w:r w:rsidR="00027B87" w:rsidRPr="004E5988">
        <w:rPr>
          <w:i w:val="0"/>
          <w:iCs w:val="0"/>
        </w:rPr>
        <w:t>.</w:t>
      </w:r>
      <w:r w:rsidRPr="004E5988">
        <w:rPr>
          <w:i w:val="0"/>
          <w:iCs w:val="0"/>
        </w:rPr>
        <w:t xml:space="preserve"> (13)</w:t>
      </w:r>
    </w:p>
    <w:p w:rsidR="008718D7" w:rsidRPr="000D1296" w:rsidRDefault="008718D7" w:rsidP="008718D7">
      <w:pPr>
        <w:autoSpaceDE w:val="0"/>
        <w:autoSpaceDN w:val="0"/>
        <w:adjustRightInd w:val="0"/>
        <w:spacing w:after="0"/>
        <w:ind w:right="804"/>
        <w:rPr>
          <w:rFonts w:cs="Times New Roman"/>
          <w:i/>
          <w:iCs/>
          <w:color w:val="000000"/>
          <w:szCs w:val="24"/>
        </w:rPr>
      </w:pPr>
    </w:p>
    <w:p w:rsidR="008718D7" w:rsidRPr="000D1296" w:rsidRDefault="008718D7" w:rsidP="00943348">
      <w:pPr>
        <w:pStyle w:val="BodyText"/>
        <w:ind w:firstLine="720"/>
      </w:pPr>
      <w:r w:rsidRPr="000D1296">
        <w:t xml:space="preserve">Dignity and </w:t>
      </w:r>
      <w:r w:rsidRPr="000D1296">
        <w:rPr>
          <w:i/>
          <w:iCs/>
        </w:rPr>
        <w:t>karama</w:t>
      </w:r>
      <w:r w:rsidRPr="000D1296">
        <w:t xml:space="preserve"> seem to be examples </w:t>
      </w:r>
      <w:r w:rsidR="00C0320F" w:rsidRPr="000D1296">
        <w:t xml:space="preserve">of the </w:t>
      </w:r>
      <w:r w:rsidR="005A02EC" w:rsidRPr="000D1296">
        <w:t>social</w:t>
      </w:r>
      <w:r w:rsidR="00C0320F" w:rsidRPr="000D1296">
        <w:t xml:space="preserve"> self</w:t>
      </w:r>
      <w:r w:rsidRPr="000D1296">
        <w:t xml:space="preserve"> in Egypt and similarly, such expression of a constrained </w:t>
      </w:r>
      <w:r w:rsidR="005A02EC" w:rsidRPr="000D1296">
        <w:t>social</w:t>
      </w:r>
      <w:r w:rsidR="00C0320F" w:rsidRPr="000D1296">
        <w:t xml:space="preserve"> </w:t>
      </w:r>
      <w:r w:rsidRPr="000D1296">
        <w:t xml:space="preserve">self seems evident in the accounts of </w:t>
      </w:r>
      <w:r w:rsidR="00C0320F" w:rsidRPr="000D1296">
        <w:t xml:space="preserve">both Egyptians and </w:t>
      </w:r>
      <w:r w:rsidRPr="000D1296">
        <w:t xml:space="preserve">Libyans. An interesting generational split emerged from </w:t>
      </w:r>
      <w:r w:rsidR="00C0320F" w:rsidRPr="000D1296">
        <w:t xml:space="preserve">the accounts of </w:t>
      </w:r>
      <w:r w:rsidRPr="000D1296">
        <w:t xml:space="preserve">Egyptian respondents. Older Egyptians </w:t>
      </w:r>
      <w:r w:rsidR="00C0320F" w:rsidRPr="000D1296">
        <w:t xml:space="preserve">who </w:t>
      </w:r>
      <w:r w:rsidRPr="000D1296">
        <w:t xml:space="preserve">had lived through several political eras and </w:t>
      </w:r>
      <w:r w:rsidR="00C0320F" w:rsidRPr="000D1296">
        <w:t xml:space="preserve">who </w:t>
      </w:r>
      <w:r w:rsidRPr="000D1296">
        <w:t xml:space="preserve">had seen several regimes come and go expressed a view that they were very proud to be Egyptians, but felt that the sense of </w:t>
      </w:r>
      <w:r w:rsidRPr="000A633D">
        <w:rPr>
          <w:i/>
          <w:iCs/>
        </w:rPr>
        <w:t>karama</w:t>
      </w:r>
      <w:r w:rsidRPr="000D1296">
        <w:t xml:space="preserve"> differed in younger Egyptians. </w:t>
      </w:r>
    </w:p>
    <w:p w:rsidR="008718D7" w:rsidRPr="004E5988" w:rsidRDefault="008718D7" w:rsidP="004E5988">
      <w:pPr>
        <w:pStyle w:val="quotes2"/>
        <w:spacing w:line="480" w:lineRule="auto"/>
        <w:ind w:left="720"/>
        <w:jc w:val="left"/>
        <w:rPr>
          <w:i w:val="0"/>
          <w:iCs w:val="0"/>
        </w:rPr>
      </w:pPr>
      <w:r w:rsidRPr="004E5988">
        <w:rPr>
          <w:i w:val="0"/>
          <w:iCs w:val="0"/>
        </w:rPr>
        <w:t xml:space="preserve">Under the Nasser </w:t>
      </w:r>
      <w:r w:rsidRPr="000D1296">
        <w:rPr>
          <w:i w:val="0"/>
          <w:iCs w:val="0"/>
        </w:rPr>
        <w:t>[Gamal Abdel Nasser, former Egyptian President]</w:t>
      </w:r>
      <w:r w:rsidRPr="004E5988">
        <w:rPr>
          <w:i w:val="0"/>
          <w:iCs w:val="0"/>
        </w:rPr>
        <w:t xml:space="preserve"> regime or Sadat </w:t>
      </w:r>
      <w:r w:rsidRPr="000D1296">
        <w:rPr>
          <w:i w:val="0"/>
          <w:iCs w:val="0"/>
        </w:rPr>
        <w:t>[Anwar Sadat, former Egyptian President] […]</w:t>
      </w:r>
      <w:r w:rsidRPr="004E5988">
        <w:rPr>
          <w:i w:val="0"/>
          <w:iCs w:val="0"/>
        </w:rPr>
        <w:t xml:space="preserve"> they </w:t>
      </w:r>
      <w:r w:rsidRPr="000D1296">
        <w:rPr>
          <w:i w:val="0"/>
          <w:iCs w:val="0"/>
        </w:rPr>
        <w:t>[young consumers]</w:t>
      </w:r>
      <w:r w:rsidRPr="004E5988">
        <w:rPr>
          <w:i w:val="0"/>
          <w:iCs w:val="0"/>
        </w:rPr>
        <w:t xml:space="preserve"> only saw the reign of Mubarak </w:t>
      </w:r>
      <w:r w:rsidRPr="000D1296">
        <w:rPr>
          <w:i w:val="0"/>
          <w:iCs w:val="0"/>
        </w:rPr>
        <w:t>[…]</w:t>
      </w:r>
      <w:r w:rsidRPr="004E5988">
        <w:rPr>
          <w:i w:val="0"/>
          <w:iCs w:val="0"/>
        </w:rPr>
        <w:t xml:space="preserve"> younger members of society did not really see the best part of Egypt</w:t>
      </w:r>
      <w:r w:rsidR="00C0320F" w:rsidRPr="004E5988">
        <w:rPr>
          <w:i w:val="0"/>
          <w:iCs w:val="0"/>
        </w:rPr>
        <w:t>.</w:t>
      </w:r>
      <w:r w:rsidRPr="004E5988">
        <w:rPr>
          <w:i w:val="0"/>
          <w:iCs w:val="0"/>
        </w:rPr>
        <w:t xml:space="preserve"> </w:t>
      </w:r>
      <w:r w:rsidRPr="000D1296">
        <w:rPr>
          <w:i w:val="0"/>
          <w:iCs w:val="0"/>
        </w:rPr>
        <w:t>(14</w:t>
      </w:r>
      <w:r w:rsidR="00C0320F" w:rsidRPr="000D1296">
        <w:rPr>
          <w:i w:val="0"/>
          <w:iCs w:val="0"/>
        </w:rPr>
        <w:t>)</w:t>
      </w:r>
      <w:r w:rsidRPr="004E5988">
        <w:rPr>
          <w:i w:val="0"/>
          <w:iCs w:val="0"/>
        </w:rPr>
        <w:t xml:space="preserve"> </w:t>
      </w:r>
    </w:p>
    <w:p w:rsidR="008718D7" w:rsidRPr="000D1296" w:rsidRDefault="008718D7" w:rsidP="008718D7">
      <w:pPr>
        <w:pStyle w:val="quotes2"/>
      </w:pPr>
    </w:p>
    <w:p w:rsidR="008718D7" w:rsidRPr="000D1296" w:rsidRDefault="005A02EC" w:rsidP="00943348">
      <w:pPr>
        <w:pStyle w:val="BodyText"/>
        <w:ind w:firstLine="720"/>
      </w:pPr>
      <w:r w:rsidRPr="000D1296">
        <w:t>Hence</w:t>
      </w:r>
      <w:r w:rsidR="00216EAB" w:rsidRPr="000D1296">
        <w:t xml:space="preserve">, </w:t>
      </w:r>
      <w:r w:rsidRPr="000D1296">
        <w:t xml:space="preserve">some generational difference </w:t>
      </w:r>
      <w:r w:rsidR="00877C4C">
        <w:t xml:space="preserve">can be proposed </w:t>
      </w:r>
      <w:r w:rsidRPr="000D1296">
        <w:t xml:space="preserve">in the social self. </w:t>
      </w:r>
      <w:r w:rsidR="008718D7" w:rsidRPr="000D1296">
        <w:t xml:space="preserve">Equally, Libyan respondents made similar </w:t>
      </w:r>
      <w:r w:rsidRPr="000D1296">
        <w:t>allusions to a constrained sense of self</w:t>
      </w:r>
      <w:r w:rsidR="008718D7" w:rsidRPr="000D1296">
        <w:t xml:space="preserve">: </w:t>
      </w:r>
    </w:p>
    <w:p w:rsidR="008718D7" w:rsidRPr="004E5988" w:rsidRDefault="008718D7" w:rsidP="004E5988">
      <w:pPr>
        <w:pStyle w:val="quotes2"/>
        <w:spacing w:line="480" w:lineRule="auto"/>
        <w:ind w:left="720"/>
        <w:jc w:val="left"/>
        <w:rPr>
          <w:i w:val="0"/>
          <w:iCs w:val="0"/>
        </w:rPr>
      </w:pPr>
      <w:r w:rsidRPr="004E5988">
        <w:rPr>
          <w:i w:val="0"/>
          <w:iCs w:val="0"/>
        </w:rPr>
        <w:lastRenderedPageBreak/>
        <w:t xml:space="preserve">We might have had our identity curbed by the old regime </w:t>
      </w:r>
      <w:r w:rsidRPr="000D1296">
        <w:rPr>
          <w:i w:val="0"/>
          <w:iCs w:val="0"/>
        </w:rPr>
        <w:t>[…]</w:t>
      </w:r>
      <w:r w:rsidRPr="004E5988">
        <w:rPr>
          <w:i w:val="0"/>
          <w:iCs w:val="0"/>
        </w:rPr>
        <w:t xml:space="preserve"> but we were still Libyan in our hearts and minds</w:t>
      </w:r>
      <w:r w:rsidR="0023672C" w:rsidRPr="004E5988">
        <w:rPr>
          <w:i w:val="0"/>
          <w:iCs w:val="0"/>
        </w:rPr>
        <w:t>.</w:t>
      </w:r>
      <w:r w:rsidRPr="004E5988">
        <w:rPr>
          <w:i w:val="0"/>
          <w:iCs w:val="0"/>
        </w:rPr>
        <w:t xml:space="preserve"> </w:t>
      </w:r>
      <w:r w:rsidRPr="000D1296">
        <w:rPr>
          <w:i w:val="0"/>
          <w:iCs w:val="0"/>
        </w:rPr>
        <w:t>(35</w:t>
      </w:r>
      <w:r w:rsidR="00027B87" w:rsidRPr="000D1296">
        <w:rPr>
          <w:i w:val="0"/>
          <w:iCs w:val="0"/>
        </w:rPr>
        <w:t>)</w:t>
      </w:r>
    </w:p>
    <w:p w:rsidR="008718D7" w:rsidRPr="000D1296" w:rsidRDefault="008718D7" w:rsidP="008718D7">
      <w:pPr>
        <w:pStyle w:val="quotes2"/>
      </w:pPr>
    </w:p>
    <w:p w:rsidR="008718D7" w:rsidRPr="000D1296" w:rsidRDefault="00877C4C" w:rsidP="00943348">
      <w:pPr>
        <w:pStyle w:val="BodyText"/>
        <w:ind w:firstLine="720"/>
      </w:pPr>
      <w:r>
        <w:t>T</w:t>
      </w:r>
      <w:r w:rsidR="008718D7" w:rsidRPr="000D1296">
        <w:t>hese perceptions of a constrained self led to a historical lack of candidness on the part of respondents and this was apparent in many of their accounts. The following comment is typical:</w:t>
      </w:r>
    </w:p>
    <w:p w:rsidR="008718D7" w:rsidRPr="004E5988" w:rsidRDefault="008718D7" w:rsidP="00AD6BE3">
      <w:pPr>
        <w:pStyle w:val="quotes2"/>
        <w:spacing w:line="480" w:lineRule="auto"/>
        <w:ind w:left="720"/>
        <w:jc w:val="left"/>
        <w:rPr>
          <w:i w:val="0"/>
          <w:iCs w:val="0"/>
        </w:rPr>
      </w:pPr>
      <w:r w:rsidRPr="004E5988">
        <w:rPr>
          <w:i w:val="0"/>
          <w:iCs w:val="0"/>
        </w:rPr>
        <w:t xml:space="preserve">Anyone you talked to in Libya could be with you or against you and that was the same thing abroad </w:t>
      </w:r>
      <w:r w:rsidRPr="000D1296">
        <w:rPr>
          <w:i w:val="0"/>
          <w:iCs w:val="0"/>
        </w:rPr>
        <w:t>[...]</w:t>
      </w:r>
      <w:r w:rsidRPr="004E5988">
        <w:rPr>
          <w:i w:val="0"/>
          <w:iCs w:val="0"/>
        </w:rPr>
        <w:t xml:space="preserve"> you didn't freely just run your mouth about the regime because you did not know who you would come across. I think the fear was spread beyond Libya and to those living outside the country as well. We were really cautious with what we were saying with friends and to people inside the country as well</w:t>
      </w:r>
      <w:r w:rsidR="002F2FEB" w:rsidRPr="004E5988">
        <w:rPr>
          <w:i w:val="0"/>
          <w:iCs w:val="0"/>
        </w:rPr>
        <w:t>.</w:t>
      </w:r>
      <w:r w:rsidRPr="004E5988">
        <w:rPr>
          <w:i w:val="0"/>
          <w:iCs w:val="0"/>
        </w:rPr>
        <w:t xml:space="preserve"> </w:t>
      </w:r>
      <w:r w:rsidRPr="000D1296">
        <w:rPr>
          <w:i w:val="0"/>
          <w:iCs w:val="0"/>
        </w:rPr>
        <w:t>(39)</w:t>
      </w:r>
    </w:p>
    <w:p w:rsidR="00734E40" w:rsidRPr="000D1296" w:rsidRDefault="00734E40" w:rsidP="008718D7">
      <w:pPr>
        <w:pStyle w:val="quotes2"/>
        <w:rPr>
          <w:lang w:eastAsia="en-US"/>
        </w:rPr>
      </w:pPr>
    </w:p>
    <w:p w:rsidR="008718D7" w:rsidRPr="000D1296" w:rsidRDefault="00877C4C" w:rsidP="00943348">
      <w:pPr>
        <w:pStyle w:val="BodyText"/>
        <w:ind w:firstLine="720"/>
      </w:pPr>
      <w:r>
        <w:t xml:space="preserve">The </w:t>
      </w:r>
      <w:r w:rsidR="007A1B18">
        <w:t xml:space="preserve">researchers </w:t>
      </w:r>
      <w:r>
        <w:t xml:space="preserve">also note </w:t>
      </w:r>
      <w:r w:rsidR="008718D7" w:rsidRPr="000D1296">
        <w:t xml:space="preserve">throughout the transcripts, the constant dialectic interweaving between matters of religion and matters of consumption in the accounts of respondents. Here the beginnings of a significant tension </w:t>
      </w:r>
      <w:r w:rsidR="000D1296" w:rsidRPr="000D1296">
        <w:t xml:space="preserve">and flux </w:t>
      </w:r>
      <w:r w:rsidR="008718D7" w:rsidRPr="000D1296">
        <w:t>between what is sacred and what is profane</w:t>
      </w:r>
      <w:r w:rsidR="004A1BD6">
        <w:t xml:space="preserve"> are seen</w:t>
      </w:r>
      <w:r w:rsidR="00CE5B3C" w:rsidRPr="000D1296">
        <w:t>.</w:t>
      </w:r>
      <w:r w:rsidR="008718D7" w:rsidRPr="000D1296">
        <w:t xml:space="preserve"> Belk (2014</w:t>
      </w:r>
      <w:r w:rsidR="00A15CA3">
        <w:t>b</w:t>
      </w:r>
      <w:r w:rsidR="008718D7" w:rsidRPr="000D1296">
        <w:t>) discusses the management of such tensions in any individual as a dialogic self, a process through which different selves are compartmentalized</w:t>
      </w:r>
      <w:r w:rsidR="002F2FEB" w:rsidRPr="000D1296">
        <w:t xml:space="preserve"> and prioritized</w:t>
      </w:r>
      <w:r w:rsidR="008718D7" w:rsidRPr="000D1296">
        <w:t>. The following narrative seems to illustrate such a dialogic self</w:t>
      </w:r>
      <w:r w:rsidR="0023359B">
        <w:t>.</w:t>
      </w:r>
      <w:r w:rsidR="008718D7" w:rsidRPr="000D1296">
        <w:t xml:space="preserve"> </w:t>
      </w:r>
    </w:p>
    <w:p w:rsidR="002F2FEB" w:rsidRPr="004E5988" w:rsidRDefault="008718D7" w:rsidP="00AD6BE3">
      <w:pPr>
        <w:pStyle w:val="quotes2"/>
        <w:spacing w:line="480" w:lineRule="auto"/>
        <w:ind w:left="720"/>
        <w:jc w:val="left"/>
        <w:rPr>
          <w:i w:val="0"/>
          <w:iCs w:val="0"/>
        </w:rPr>
      </w:pPr>
      <w:r w:rsidRPr="004E5988">
        <w:rPr>
          <w:i w:val="0"/>
          <w:iCs w:val="0"/>
        </w:rPr>
        <w:t>I have always enjoyed purchasing western fashions. Even for headscarf's, I buy branded ones like Burberry and Louis Vuitton. Foods both western such as burgers, fries, pasta dishes and so forth and Arabic dishes have always played a central role in my diet. I mean… I felt like I ha</w:t>
      </w:r>
      <w:r w:rsidR="00734E40" w:rsidRPr="004E5988">
        <w:rPr>
          <w:i w:val="0"/>
          <w:iCs w:val="0"/>
        </w:rPr>
        <w:t>d</w:t>
      </w:r>
      <w:r w:rsidRPr="004E5988">
        <w:rPr>
          <w:i w:val="0"/>
          <w:iCs w:val="0"/>
        </w:rPr>
        <w:t xml:space="preserve"> the best of both worlds. </w:t>
      </w:r>
      <w:r w:rsidR="002F2FEB" w:rsidRPr="000D1296">
        <w:rPr>
          <w:i w:val="0"/>
          <w:iCs w:val="0"/>
        </w:rPr>
        <w:t>(30)</w:t>
      </w:r>
    </w:p>
    <w:p w:rsidR="008718D7" w:rsidRPr="000D1296" w:rsidRDefault="008718D7" w:rsidP="00943348">
      <w:pPr>
        <w:pStyle w:val="BodyText"/>
        <w:ind w:firstLine="720"/>
      </w:pPr>
      <w:r w:rsidRPr="000D1296">
        <w:lastRenderedPageBreak/>
        <w:t xml:space="preserve">This respondent seems to speak of a </w:t>
      </w:r>
      <w:r w:rsidR="0023359B">
        <w:t>dialectic</w:t>
      </w:r>
      <w:r w:rsidR="0023359B" w:rsidRPr="000D1296">
        <w:t xml:space="preserve"> </w:t>
      </w:r>
      <w:r w:rsidR="00A23889">
        <w:t>process fusing W</w:t>
      </w:r>
      <w:r w:rsidRPr="000D1296">
        <w:t xml:space="preserve">estern </w:t>
      </w:r>
      <w:r w:rsidR="00246C7D">
        <w:t>symbols</w:t>
      </w:r>
      <w:r w:rsidR="00246C7D" w:rsidRPr="000D1296">
        <w:t xml:space="preserve"> </w:t>
      </w:r>
      <w:r w:rsidRPr="000D1296">
        <w:t xml:space="preserve">of consumerism with traditional </w:t>
      </w:r>
      <w:r w:rsidR="00246C7D">
        <w:t>consumption rituals</w:t>
      </w:r>
      <w:r w:rsidRPr="000D1296">
        <w:t xml:space="preserve">. Indeed, notions of </w:t>
      </w:r>
      <w:r w:rsidRPr="000D1296">
        <w:rPr>
          <w:i/>
          <w:iCs/>
        </w:rPr>
        <w:t>West</w:t>
      </w:r>
      <w:r w:rsidRPr="000D1296">
        <w:t xml:space="preserve"> and </w:t>
      </w:r>
      <w:r w:rsidRPr="0023359B">
        <w:rPr>
          <w:i/>
          <w:iCs/>
        </w:rPr>
        <w:t>Wester</w:t>
      </w:r>
      <w:r w:rsidR="00246C7D">
        <w:rPr>
          <w:i/>
          <w:iCs/>
        </w:rPr>
        <w:t>n symbols</w:t>
      </w:r>
      <w:r w:rsidRPr="000D1296">
        <w:t xml:space="preserve"> </w:t>
      </w:r>
      <w:r w:rsidR="003F166E">
        <w:t>are</w:t>
      </w:r>
      <w:r w:rsidR="003F166E" w:rsidRPr="000D1296">
        <w:t xml:space="preserve"> </w:t>
      </w:r>
      <w:r w:rsidRPr="000D1296">
        <w:t xml:space="preserve">often fused with notions of consumerism in the accounts of respondents. </w:t>
      </w:r>
    </w:p>
    <w:p w:rsidR="008718D7" w:rsidRPr="004E5988" w:rsidRDefault="008718D7" w:rsidP="00AD6BE3">
      <w:pPr>
        <w:pStyle w:val="quotes2"/>
        <w:spacing w:line="480" w:lineRule="auto"/>
        <w:ind w:left="720"/>
        <w:jc w:val="left"/>
        <w:rPr>
          <w:i w:val="0"/>
          <w:iCs w:val="0"/>
        </w:rPr>
      </w:pPr>
      <w:r w:rsidRPr="004E5988">
        <w:rPr>
          <w:i w:val="0"/>
          <w:iCs w:val="0"/>
        </w:rPr>
        <w:t>There is still an orientalist view even amongst Arabs towards themselves. We always look at the west as being the leader, so we are still holding onto that mentality</w:t>
      </w:r>
      <w:r w:rsidR="0023672C" w:rsidRPr="004E5988">
        <w:rPr>
          <w:i w:val="0"/>
          <w:iCs w:val="0"/>
        </w:rPr>
        <w:t>.</w:t>
      </w:r>
      <w:r w:rsidRPr="004E5988">
        <w:rPr>
          <w:i w:val="0"/>
          <w:iCs w:val="0"/>
        </w:rPr>
        <w:t xml:space="preserve"> </w:t>
      </w:r>
      <w:r w:rsidRPr="000D1296">
        <w:rPr>
          <w:i w:val="0"/>
          <w:iCs w:val="0"/>
        </w:rPr>
        <w:t>(34)</w:t>
      </w:r>
    </w:p>
    <w:p w:rsidR="008718D7" w:rsidRPr="000D1296" w:rsidRDefault="008718D7" w:rsidP="008718D7">
      <w:pPr>
        <w:pStyle w:val="quotes"/>
        <w:rPr>
          <w:lang w:val="en-US"/>
        </w:rPr>
      </w:pPr>
    </w:p>
    <w:p w:rsidR="008718D7" w:rsidRPr="000D1296" w:rsidRDefault="008718D7" w:rsidP="00943348">
      <w:pPr>
        <w:pStyle w:val="BodyText"/>
        <w:ind w:firstLine="720"/>
      </w:pPr>
      <w:r w:rsidRPr="000D1296">
        <w:t>The rela</w:t>
      </w:r>
      <w:r w:rsidR="00A23889">
        <w:t>tionship between Egypt and the W</w:t>
      </w:r>
      <w:r w:rsidRPr="000D1296">
        <w:t xml:space="preserve">est was discussed for instance by many respondents as grounded in the values of modernization, especially consumption. </w:t>
      </w:r>
      <w:r w:rsidR="00734E40" w:rsidRPr="000D1296">
        <w:t>Historically, Egyptians</w:t>
      </w:r>
      <w:r w:rsidRPr="000D1296">
        <w:t xml:space="preserve"> </w:t>
      </w:r>
      <w:r w:rsidR="0023359B">
        <w:t>seem to have used</w:t>
      </w:r>
      <w:r w:rsidR="0023359B" w:rsidRPr="000D1296">
        <w:t xml:space="preserve"> </w:t>
      </w:r>
      <w:r w:rsidR="003F166E">
        <w:t>W</w:t>
      </w:r>
      <w:r w:rsidRPr="000D1296">
        <w:t xml:space="preserve">estern consumption objects and artifacts </w:t>
      </w:r>
      <w:r w:rsidR="00280537">
        <w:t>to project their</w:t>
      </w:r>
      <w:r w:rsidR="00734E40" w:rsidRPr="000D1296">
        <w:t xml:space="preserve"> sense of extended self</w:t>
      </w:r>
      <w:r w:rsidR="00BE505E">
        <w:t xml:space="preserve"> </w:t>
      </w:r>
      <w:r w:rsidRPr="000D1296">
        <w:t xml:space="preserve">and this </w:t>
      </w:r>
      <w:r w:rsidR="00734E40" w:rsidRPr="000D1296">
        <w:t xml:space="preserve">extension </w:t>
      </w:r>
      <w:r w:rsidRPr="000D1296">
        <w:t xml:space="preserve">was part of </w:t>
      </w:r>
      <w:r w:rsidR="000D1296" w:rsidRPr="000D1296">
        <w:t xml:space="preserve">their </w:t>
      </w:r>
      <w:r w:rsidRPr="000D1296">
        <w:t>domestic self.</w:t>
      </w:r>
      <w:r w:rsidR="0056520E">
        <w:t xml:space="preserve"> </w:t>
      </w:r>
      <w:r w:rsidRPr="000D1296">
        <w:t>As participant 10 explained:</w:t>
      </w:r>
      <w:r w:rsidR="0056520E">
        <w:t xml:space="preserve"> </w:t>
      </w:r>
    </w:p>
    <w:p w:rsidR="008718D7" w:rsidRPr="004E5988" w:rsidRDefault="008718D7" w:rsidP="00AD6BE3">
      <w:pPr>
        <w:pStyle w:val="quotes2"/>
        <w:spacing w:line="480" w:lineRule="auto"/>
        <w:ind w:left="720"/>
        <w:jc w:val="left"/>
        <w:rPr>
          <w:i w:val="0"/>
          <w:iCs w:val="0"/>
        </w:rPr>
      </w:pPr>
      <w:r w:rsidRPr="004E5988">
        <w:rPr>
          <w:i w:val="0"/>
          <w:iCs w:val="0"/>
        </w:rPr>
        <w:t>I mean before the revolution it was very obvious, we all wanted to look Americanized and wanted to look modernized and that’s how our parents used to do it so we followed that kind of attitude. At home or outdoors</w:t>
      </w:r>
      <w:r w:rsidR="00734E40" w:rsidRPr="004E5988">
        <w:rPr>
          <w:i w:val="0"/>
          <w:iCs w:val="0"/>
        </w:rPr>
        <w:t xml:space="preserve"> </w:t>
      </w:r>
      <w:r w:rsidRPr="004E5988">
        <w:rPr>
          <w:i w:val="0"/>
          <w:iCs w:val="0"/>
        </w:rPr>
        <w:t xml:space="preserve">− citizens used to converse with friends and family but with ‘bil tabaruq’ </w:t>
      </w:r>
      <w:r w:rsidRPr="000D1296">
        <w:rPr>
          <w:i w:val="0"/>
          <w:iCs w:val="0"/>
        </w:rPr>
        <w:t>[looking away from]</w:t>
      </w:r>
      <w:r w:rsidRPr="004E5988">
        <w:rPr>
          <w:i w:val="0"/>
          <w:iCs w:val="0"/>
        </w:rPr>
        <w:t xml:space="preserve"> their origins</w:t>
      </w:r>
      <w:r w:rsidR="0023672C" w:rsidRPr="004E5988">
        <w:rPr>
          <w:i w:val="0"/>
          <w:iCs w:val="0"/>
        </w:rPr>
        <w:t>.</w:t>
      </w:r>
      <w:r w:rsidRPr="004E5988">
        <w:rPr>
          <w:i w:val="0"/>
          <w:iCs w:val="0"/>
        </w:rPr>
        <w:t xml:space="preserve"> </w:t>
      </w:r>
      <w:r w:rsidRPr="000D1296">
        <w:rPr>
          <w:i w:val="0"/>
          <w:iCs w:val="0"/>
        </w:rPr>
        <w:t>(10)</w:t>
      </w:r>
    </w:p>
    <w:p w:rsidR="00DE2270" w:rsidRPr="000D1296" w:rsidRDefault="00DE2270" w:rsidP="00DE2270">
      <w:pPr>
        <w:pStyle w:val="BodyText"/>
        <w:spacing w:line="240" w:lineRule="auto"/>
      </w:pPr>
    </w:p>
    <w:p w:rsidR="00734E40" w:rsidRPr="000D1296" w:rsidRDefault="00734E40" w:rsidP="00943348">
      <w:pPr>
        <w:pStyle w:val="BodyText"/>
        <w:ind w:firstLine="720"/>
      </w:pPr>
      <w:r w:rsidRPr="000D1296">
        <w:t xml:space="preserve">Respondents </w:t>
      </w:r>
      <w:r w:rsidR="002A5742" w:rsidRPr="000D1296">
        <w:t>seem to have historically consumed Western artifacts as a means of escape of creating otherness</w:t>
      </w:r>
      <w:r w:rsidR="000D1296" w:rsidRPr="000D1296">
        <w:t xml:space="preserve"> in the extended self</w:t>
      </w:r>
      <w:r w:rsidR="002A5742" w:rsidRPr="000D1296">
        <w:t xml:space="preserve">. </w:t>
      </w:r>
    </w:p>
    <w:p w:rsidR="00BA1B54" w:rsidRDefault="008423EB" w:rsidP="00AD6BE3">
      <w:pPr>
        <w:pStyle w:val="quotes2"/>
        <w:spacing w:line="480" w:lineRule="auto"/>
        <w:ind w:left="720"/>
        <w:jc w:val="left"/>
        <w:rPr>
          <w:i w:val="0"/>
          <w:iCs w:val="0"/>
        </w:rPr>
      </w:pPr>
      <w:r w:rsidRPr="004E5988">
        <w:rPr>
          <w:i w:val="0"/>
          <w:iCs w:val="0"/>
        </w:rPr>
        <w:t xml:space="preserve">Even if you could find them like clothes for instance, the markets were contaminated with fake </w:t>
      </w:r>
      <w:r w:rsidR="002A5742" w:rsidRPr="000D1296">
        <w:rPr>
          <w:i w:val="0"/>
          <w:iCs w:val="0"/>
        </w:rPr>
        <w:t>[…]</w:t>
      </w:r>
      <w:r w:rsidRPr="004E5988">
        <w:rPr>
          <w:i w:val="0"/>
          <w:iCs w:val="0"/>
        </w:rPr>
        <w:t xml:space="preserve">. However, people still purchased them, one because they didn't have another choice and two because they wanted to show that they could have the desirable even if it was not what they desired. They </w:t>
      </w:r>
      <w:r w:rsidRPr="004E5988">
        <w:rPr>
          <w:i w:val="0"/>
          <w:iCs w:val="0"/>
        </w:rPr>
        <w:lastRenderedPageBreak/>
        <w:t xml:space="preserve">also wanted to show that they had a certain level of materialism and lift their own sense of modernity. </w:t>
      </w:r>
      <w:r w:rsidRPr="000D1296">
        <w:rPr>
          <w:i w:val="0"/>
          <w:iCs w:val="0"/>
        </w:rPr>
        <w:t>(27)</w:t>
      </w:r>
    </w:p>
    <w:p w:rsidR="00E73A60" w:rsidRPr="00E73A60" w:rsidRDefault="00E73A60" w:rsidP="00E73A60">
      <w:pPr>
        <w:pStyle w:val="quotes"/>
        <w:spacing w:line="480" w:lineRule="auto"/>
        <w:rPr>
          <w:lang w:val="en-US"/>
        </w:rPr>
      </w:pPr>
    </w:p>
    <w:p w:rsidR="008718D7" w:rsidRPr="000D1296" w:rsidRDefault="002A5742" w:rsidP="00943348">
      <w:pPr>
        <w:pStyle w:val="BodyText"/>
        <w:ind w:firstLine="720"/>
      </w:pPr>
      <w:r w:rsidRPr="000D1296">
        <w:t>C</w:t>
      </w:r>
      <w:r w:rsidR="008718D7" w:rsidRPr="000D1296">
        <w:t>onsumption seemed fused with a desire for otherness in the reflections of some respondents</w:t>
      </w:r>
      <w:r w:rsidR="00E2566B" w:rsidRPr="000D1296">
        <w:t xml:space="preserve">. </w:t>
      </w:r>
      <w:r w:rsidR="008718D7" w:rsidRPr="000D1296">
        <w:t xml:space="preserve">However, a </w:t>
      </w:r>
      <w:r w:rsidRPr="000D1296">
        <w:t xml:space="preserve">dialectic </w:t>
      </w:r>
      <w:r w:rsidR="008718D7" w:rsidRPr="000D1296">
        <w:t xml:space="preserve">force in </w:t>
      </w:r>
      <w:r w:rsidRPr="000D1296">
        <w:t>the historic</w:t>
      </w:r>
      <w:r w:rsidR="008718D7" w:rsidRPr="000D1296">
        <w:t xml:space="preserve"> sense of self was religion.</w:t>
      </w:r>
      <w:r w:rsidR="0056520E">
        <w:t xml:space="preserve"> </w:t>
      </w:r>
      <w:r w:rsidR="008718D7" w:rsidRPr="000D1296">
        <w:t xml:space="preserve">Religiosity was the most influential of values in both countries as it was important to the self and a constant process embedded within sacred personal, family and the social rituals, and thus was central to notions of self (Cleveland et al., 2013; Rice </w:t>
      </w:r>
      <w:r w:rsidR="001076F7">
        <w:t>&amp;</w:t>
      </w:r>
      <w:r w:rsidR="001076F7" w:rsidRPr="000D1296">
        <w:t xml:space="preserve"> </w:t>
      </w:r>
      <w:r w:rsidR="008718D7" w:rsidRPr="000D1296">
        <w:t xml:space="preserve">Al-Mossawi, 2002). Religion was seen by some respondents as </w:t>
      </w:r>
      <w:r w:rsidR="003F166E">
        <w:t>secularized</w:t>
      </w:r>
      <w:r w:rsidR="003F166E" w:rsidRPr="000D1296">
        <w:t xml:space="preserve"> </w:t>
      </w:r>
      <w:r w:rsidR="003F166E">
        <w:t>under</w:t>
      </w:r>
      <w:r w:rsidR="003F166E" w:rsidRPr="000D1296">
        <w:t xml:space="preserve"> </w:t>
      </w:r>
      <w:r w:rsidR="008718D7" w:rsidRPr="000D1296">
        <w:t xml:space="preserve">preceding regimes, </w:t>
      </w:r>
    </w:p>
    <w:p w:rsidR="008718D7" w:rsidRPr="00AD6BE3" w:rsidRDefault="008718D7" w:rsidP="00AD6BE3">
      <w:pPr>
        <w:pStyle w:val="quotes2"/>
        <w:spacing w:line="480" w:lineRule="auto"/>
        <w:ind w:left="720"/>
        <w:jc w:val="left"/>
        <w:rPr>
          <w:i w:val="0"/>
          <w:iCs w:val="0"/>
        </w:rPr>
      </w:pPr>
      <w:r w:rsidRPr="00AD6BE3">
        <w:rPr>
          <w:i w:val="0"/>
          <w:iCs w:val="0"/>
        </w:rPr>
        <w:t>Under Mubarak [Hosni Mubarak- a former Egyptian president], I could teach my children what I wanted to teach them. Religion really was a choice and not a threat</w:t>
      </w:r>
      <w:r w:rsidR="0023672C" w:rsidRPr="00AD6BE3">
        <w:rPr>
          <w:i w:val="0"/>
          <w:iCs w:val="0"/>
        </w:rPr>
        <w:t>…</w:t>
      </w:r>
    </w:p>
    <w:p w:rsidR="008718D7" w:rsidRPr="000D1296" w:rsidRDefault="008718D7" w:rsidP="008718D7">
      <w:pPr>
        <w:pStyle w:val="quotes"/>
        <w:rPr>
          <w:iCs w:val="0"/>
          <w:lang w:val="en-US"/>
        </w:rPr>
      </w:pPr>
    </w:p>
    <w:p w:rsidR="008718D7" w:rsidRPr="000D1296" w:rsidRDefault="008718D7" w:rsidP="00943348">
      <w:pPr>
        <w:pStyle w:val="BodyText"/>
        <w:ind w:firstLine="720"/>
      </w:pPr>
      <w:r w:rsidRPr="000D1296">
        <w:t xml:space="preserve">… and the respondent makes a clear link to his fears of the sacrification </w:t>
      </w:r>
      <w:r w:rsidR="004C3F28">
        <w:t>of consumption and Westernism. Sh</w:t>
      </w:r>
      <w:r w:rsidRPr="000D1296">
        <w:t>e continues:</w:t>
      </w:r>
    </w:p>
    <w:p w:rsidR="008718D7" w:rsidRPr="000D1296" w:rsidRDefault="008718D7" w:rsidP="00AD6BE3">
      <w:pPr>
        <w:pStyle w:val="quotes2"/>
        <w:spacing w:line="480" w:lineRule="auto"/>
        <w:ind w:left="720" w:right="805"/>
        <w:jc w:val="left"/>
      </w:pPr>
      <w:r w:rsidRPr="000D1296">
        <w:t>I wouldn't see anything on TV that I would think is bad for my kids</w:t>
      </w:r>
      <w:r w:rsidR="0023672C" w:rsidRPr="000D1296">
        <w:t>.</w:t>
      </w:r>
      <w:r w:rsidRPr="000D1296">
        <w:t xml:space="preserve"> </w:t>
      </w:r>
      <w:r w:rsidRPr="000D1296">
        <w:rPr>
          <w:i w:val="0"/>
          <w:iCs w:val="0"/>
        </w:rPr>
        <w:t>(10)</w:t>
      </w:r>
    </w:p>
    <w:p w:rsidR="008718D7" w:rsidRPr="000D1296" w:rsidRDefault="008718D7" w:rsidP="008718D7">
      <w:pPr>
        <w:pStyle w:val="quotes"/>
        <w:ind w:left="0" w:firstLine="0"/>
        <w:rPr>
          <w:iCs w:val="0"/>
          <w:lang w:val="en-US"/>
        </w:rPr>
      </w:pPr>
    </w:p>
    <w:p w:rsidR="008718D7" w:rsidRPr="000D1296" w:rsidRDefault="000D1296" w:rsidP="00BA1B54">
      <w:pPr>
        <w:pStyle w:val="BodyText"/>
      </w:pPr>
      <w:r w:rsidRPr="000D1296">
        <w:t>However,</w:t>
      </w:r>
      <w:r w:rsidR="008718D7" w:rsidRPr="000D1296">
        <w:t xml:space="preserve"> others saw profanity in the link between religion and state. </w:t>
      </w:r>
    </w:p>
    <w:p w:rsidR="008718D7" w:rsidRPr="00AD6BE3" w:rsidRDefault="008718D7" w:rsidP="00AD6BE3">
      <w:pPr>
        <w:pStyle w:val="quotes2"/>
        <w:spacing w:line="480" w:lineRule="auto"/>
        <w:ind w:left="720" w:right="805"/>
        <w:jc w:val="left"/>
        <w:rPr>
          <w:i w:val="0"/>
          <w:iCs w:val="0"/>
        </w:rPr>
      </w:pPr>
      <w:r w:rsidRPr="00AD6BE3">
        <w:rPr>
          <w:i w:val="0"/>
          <w:iCs w:val="0"/>
        </w:rPr>
        <w:t>Religion is something between you and your God […] a government should not be run by any religion because religion is something completely separate to politics in my eyes. Christians, Jewish people, Muslims, everyone should [all] be entitled to live in their country</w:t>
      </w:r>
      <w:r w:rsidR="0023672C" w:rsidRPr="00AD6BE3">
        <w:rPr>
          <w:i w:val="0"/>
          <w:iCs w:val="0"/>
        </w:rPr>
        <w:t>.</w:t>
      </w:r>
      <w:r w:rsidRPr="00AD6BE3">
        <w:rPr>
          <w:i w:val="0"/>
          <w:iCs w:val="0"/>
        </w:rPr>
        <w:t xml:space="preserve"> (24)</w:t>
      </w:r>
    </w:p>
    <w:p w:rsidR="008718D7" w:rsidRPr="000D1296" w:rsidRDefault="008718D7" w:rsidP="008718D7">
      <w:pPr>
        <w:pStyle w:val="quotes"/>
        <w:rPr>
          <w:lang w:val="en-US"/>
        </w:rPr>
      </w:pPr>
    </w:p>
    <w:p w:rsidR="0023359B" w:rsidRPr="000D1296" w:rsidRDefault="00082276" w:rsidP="00B33695">
      <w:pPr>
        <w:pStyle w:val="BodyText"/>
        <w:ind w:firstLine="720"/>
        <w:rPr>
          <w:rFonts w:cs="Times New Roman"/>
          <w:szCs w:val="24"/>
        </w:rPr>
      </w:pPr>
      <w:r>
        <w:t>The</w:t>
      </w:r>
      <w:r w:rsidR="008718D7" w:rsidRPr="000D1296">
        <w:t xml:space="preserve"> findings </w:t>
      </w:r>
      <w:r>
        <w:t xml:space="preserve">here </w:t>
      </w:r>
      <w:r w:rsidR="008718D7" w:rsidRPr="000D1296">
        <w:t xml:space="preserve">complement the view of Obeidi (2001) who found that religion and family are the most significant elements of Libyan identity. </w:t>
      </w:r>
      <w:r>
        <w:t>A</w:t>
      </w:r>
      <w:r w:rsidR="008718D7" w:rsidRPr="000D1296">
        <w:t xml:space="preserve"> similar sentiment </w:t>
      </w:r>
      <w:r>
        <w:t xml:space="preserve">is reflected </w:t>
      </w:r>
      <w:r w:rsidR="008718D7" w:rsidRPr="000D1296">
        <w:t xml:space="preserve">in Egypt, except Egyptian society is more </w:t>
      </w:r>
      <w:r w:rsidR="002A5742" w:rsidRPr="000D1296">
        <w:t>heterogeneous</w:t>
      </w:r>
      <w:r w:rsidR="008718D7" w:rsidRPr="000D1296">
        <w:t xml:space="preserve"> and contains other religious </w:t>
      </w:r>
      <w:r w:rsidR="008718D7" w:rsidRPr="000D1296">
        <w:lastRenderedPageBreak/>
        <w:t>communities such as Christians and Jews</w:t>
      </w:r>
      <w:r w:rsidR="008718D7" w:rsidRPr="000D1296">
        <w:rPr>
          <w:color w:val="000000"/>
        </w:rPr>
        <w:t xml:space="preserve">. The </w:t>
      </w:r>
      <w:r w:rsidR="008718D7" w:rsidRPr="000D1296">
        <w:rPr>
          <w:rFonts w:cs="Times New Roman"/>
          <w:color w:val="000000"/>
          <w:szCs w:val="24"/>
        </w:rPr>
        <w:t xml:space="preserve">maintenance of sacred values across both countries </w:t>
      </w:r>
      <w:r w:rsidR="002A5742" w:rsidRPr="000D1296">
        <w:rPr>
          <w:rFonts w:cs="Times New Roman"/>
          <w:color w:val="000000"/>
          <w:szCs w:val="24"/>
        </w:rPr>
        <w:t xml:space="preserve">seemed </w:t>
      </w:r>
      <w:r w:rsidR="00C9724D" w:rsidRPr="000D1296">
        <w:rPr>
          <w:rFonts w:cs="Times New Roman"/>
          <w:color w:val="000000"/>
          <w:szCs w:val="24"/>
        </w:rPr>
        <w:t>historically</w:t>
      </w:r>
      <w:r w:rsidR="002A5742" w:rsidRPr="000D1296">
        <w:rPr>
          <w:rFonts w:cs="Times New Roman"/>
          <w:color w:val="000000"/>
          <w:szCs w:val="24"/>
        </w:rPr>
        <w:t xml:space="preserve"> </w:t>
      </w:r>
      <w:r w:rsidR="008718D7" w:rsidRPr="000D1296">
        <w:rPr>
          <w:rFonts w:cs="Times New Roman"/>
          <w:color w:val="000000"/>
          <w:szCs w:val="24"/>
        </w:rPr>
        <w:t xml:space="preserve">grounded in tradition. Thus, religious values </w:t>
      </w:r>
      <w:r w:rsidR="002A5742" w:rsidRPr="000D1296">
        <w:rPr>
          <w:rFonts w:cs="Times New Roman"/>
          <w:color w:val="000000"/>
          <w:szCs w:val="24"/>
        </w:rPr>
        <w:t xml:space="preserve">seemed </w:t>
      </w:r>
      <w:r w:rsidR="008718D7" w:rsidRPr="000D1296">
        <w:rPr>
          <w:rFonts w:cs="Times New Roman"/>
          <w:color w:val="000000"/>
          <w:szCs w:val="24"/>
        </w:rPr>
        <w:t xml:space="preserve">key to reducing uncertainty, </w:t>
      </w:r>
      <w:r w:rsidR="008718D7" w:rsidRPr="000D1296">
        <w:rPr>
          <w:szCs w:val="24"/>
        </w:rPr>
        <w:t>because</w:t>
      </w:r>
      <w:r w:rsidR="008718D7" w:rsidRPr="000D1296">
        <w:rPr>
          <w:rFonts w:cs="Times New Roman"/>
          <w:color w:val="000000"/>
          <w:szCs w:val="24"/>
        </w:rPr>
        <w:t xml:space="preserve"> citizens </w:t>
      </w:r>
      <w:r w:rsidR="000D1296" w:rsidRPr="000D1296">
        <w:rPr>
          <w:rFonts w:cs="Times New Roman"/>
          <w:color w:val="000000"/>
          <w:szCs w:val="24"/>
        </w:rPr>
        <w:t>referred</w:t>
      </w:r>
      <w:r w:rsidR="008718D7" w:rsidRPr="000D1296">
        <w:rPr>
          <w:rFonts w:cs="Times New Roman"/>
          <w:color w:val="000000"/>
          <w:szCs w:val="24"/>
        </w:rPr>
        <w:t xml:space="preserve"> to their faith as a means of guidance in the marketplace. To a wider extent, the strong belief in </w:t>
      </w:r>
      <w:r w:rsidR="002A5742" w:rsidRPr="000D1296">
        <w:rPr>
          <w:rFonts w:cs="Times New Roman"/>
          <w:color w:val="000000"/>
          <w:szCs w:val="24"/>
        </w:rPr>
        <w:t xml:space="preserve">fatalism </w:t>
      </w:r>
      <w:r w:rsidR="002A5742" w:rsidRPr="000D1296">
        <w:rPr>
          <w:rFonts w:cs="Times New Roman"/>
          <w:szCs w:val="24"/>
        </w:rPr>
        <w:t>(</w:t>
      </w:r>
      <w:r w:rsidR="008718D7" w:rsidRPr="000D1296">
        <w:rPr>
          <w:rFonts w:cs="Times New Roman"/>
          <w:szCs w:val="24"/>
        </w:rPr>
        <w:t xml:space="preserve">Sidani </w:t>
      </w:r>
      <w:r w:rsidR="00A4451B" w:rsidRPr="000D1296">
        <w:rPr>
          <w:rFonts w:cs="Times New Roman"/>
          <w:szCs w:val="24"/>
        </w:rPr>
        <w:t xml:space="preserve">&amp; </w:t>
      </w:r>
      <w:r w:rsidR="008718D7" w:rsidRPr="000D1296">
        <w:rPr>
          <w:rFonts w:cs="Times New Roman"/>
          <w:szCs w:val="24"/>
        </w:rPr>
        <w:t>Thornberry, 2009) and the state</w:t>
      </w:r>
      <w:r w:rsidR="002A5742" w:rsidRPr="000D1296">
        <w:rPr>
          <w:rFonts w:cs="Times New Roman"/>
          <w:szCs w:val="24"/>
        </w:rPr>
        <w:t>’</w:t>
      </w:r>
      <w:r w:rsidR="008718D7" w:rsidRPr="000D1296">
        <w:rPr>
          <w:rFonts w:cs="Times New Roman"/>
          <w:szCs w:val="24"/>
        </w:rPr>
        <w:t>s view of desired</w:t>
      </w:r>
      <w:r w:rsidR="002A5742" w:rsidRPr="000D1296">
        <w:rPr>
          <w:rFonts w:cs="Times New Roman"/>
          <w:szCs w:val="24"/>
        </w:rPr>
        <w:t xml:space="preserve"> </w:t>
      </w:r>
      <w:r w:rsidR="000D1296" w:rsidRPr="000D1296">
        <w:rPr>
          <w:rFonts w:cs="Times New Roman"/>
          <w:szCs w:val="24"/>
        </w:rPr>
        <w:t>behavior</w:t>
      </w:r>
      <w:r w:rsidR="008718D7" w:rsidRPr="000D1296">
        <w:rPr>
          <w:rFonts w:cs="Times New Roman"/>
          <w:szCs w:val="24"/>
        </w:rPr>
        <w:t xml:space="preserve"> kept citizens </w:t>
      </w:r>
      <w:r w:rsidR="002A5742" w:rsidRPr="000D1296">
        <w:rPr>
          <w:rFonts w:cs="Times New Roman"/>
          <w:szCs w:val="24"/>
        </w:rPr>
        <w:t xml:space="preserve">compliant </w:t>
      </w:r>
      <w:r w:rsidR="008718D7" w:rsidRPr="000D1296">
        <w:rPr>
          <w:rFonts w:cs="Times New Roman"/>
          <w:szCs w:val="24"/>
        </w:rPr>
        <w:t>and pulled them back from calling for changes</w:t>
      </w:r>
      <w:r w:rsidR="00246C7D">
        <w:rPr>
          <w:rFonts w:cs="Times New Roman"/>
          <w:szCs w:val="24"/>
        </w:rPr>
        <w:t>.</w:t>
      </w:r>
      <w:r w:rsidR="008718D7" w:rsidRPr="000D1296">
        <w:rPr>
          <w:rFonts w:cs="Times New Roman"/>
          <w:szCs w:val="24"/>
        </w:rPr>
        <w:t xml:space="preserve"> </w:t>
      </w:r>
      <w:r w:rsidR="00246C7D">
        <w:rPr>
          <w:rFonts w:cs="Times New Roman"/>
          <w:szCs w:val="24"/>
        </w:rPr>
        <w:t>T</w:t>
      </w:r>
      <w:r w:rsidR="0023359B">
        <w:rPr>
          <w:rFonts w:cs="Times New Roman"/>
          <w:szCs w:val="24"/>
        </w:rPr>
        <w:t>hese comments and other</w:t>
      </w:r>
      <w:r>
        <w:rPr>
          <w:rFonts w:cs="Times New Roman"/>
          <w:szCs w:val="24"/>
        </w:rPr>
        <w:t>s</w:t>
      </w:r>
      <w:r w:rsidR="0023359B">
        <w:rPr>
          <w:rFonts w:cs="Times New Roman"/>
          <w:szCs w:val="24"/>
        </w:rPr>
        <w:t xml:space="preserve"> therefore allows </w:t>
      </w:r>
      <w:r>
        <w:rPr>
          <w:rFonts w:cs="Times New Roman"/>
          <w:szCs w:val="24"/>
        </w:rPr>
        <w:t xml:space="preserve">a starting point to be </w:t>
      </w:r>
      <w:r w:rsidR="0023359B">
        <w:rPr>
          <w:rFonts w:cs="Times New Roman"/>
          <w:szCs w:val="24"/>
        </w:rPr>
        <w:t>conceive</w:t>
      </w:r>
      <w:r>
        <w:rPr>
          <w:rFonts w:cs="Times New Roman"/>
          <w:szCs w:val="24"/>
        </w:rPr>
        <w:t>d</w:t>
      </w:r>
      <w:r w:rsidR="0023359B">
        <w:rPr>
          <w:rFonts w:cs="Times New Roman"/>
          <w:szCs w:val="24"/>
        </w:rPr>
        <w:t xml:space="preserve"> against which to measure change as a result of </w:t>
      </w:r>
      <w:r w:rsidR="003F166E">
        <w:rPr>
          <w:rFonts w:cs="Times New Roman"/>
          <w:szCs w:val="24"/>
        </w:rPr>
        <w:t xml:space="preserve">the </w:t>
      </w:r>
      <w:r w:rsidR="0023359B">
        <w:rPr>
          <w:rFonts w:cs="Times New Roman"/>
          <w:szCs w:val="24"/>
        </w:rPr>
        <w:t xml:space="preserve">revolution. </w:t>
      </w:r>
    </w:p>
    <w:p w:rsidR="008718D7" w:rsidRPr="000D1296" w:rsidRDefault="00A5621E" w:rsidP="008718D7">
      <w:pPr>
        <w:pStyle w:val="BodyText"/>
        <w:rPr>
          <w:b/>
          <w:bCs/>
        </w:rPr>
      </w:pPr>
      <w:r>
        <w:rPr>
          <w:b/>
          <w:bCs/>
        </w:rPr>
        <w:t>4.2.</w:t>
      </w:r>
      <w:r w:rsidR="008718D7" w:rsidRPr="000D1296">
        <w:rPr>
          <w:b/>
          <w:bCs/>
        </w:rPr>
        <w:t xml:space="preserve"> Images of self as the revolution happened - </w:t>
      </w:r>
      <w:r w:rsidR="008718D7" w:rsidRPr="000D1296">
        <w:rPr>
          <w:b/>
          <w:bCs/>
          <w:i/>
        </w:rPr>
        <w:t>Happening</w:t>
      </w:r>
      <w:r w:rsidR="0056520E">
        <w:rPr>
          <w:b/>
          <w:bCs/>
          <w:i/>
        </w:rPr>
        <w:t xml:space="preserve"> </w:t>
      </w:r>
    </w:p>
    <w:p w:rsidR="008718D7" w:rsidRPr="000D1296" w:rsidRDefault="00082276" w:rsidP="00B33695">
      <w:pPr>
        <w:pStyle w:val="BodyText"/>
        <w:ind w:firstLine="720"/>
      </w:pPr>
      <w:r>
        <w:t xml:space="preserve">The </w:t>
      </w:r>
      <w:r w:rsidR="00420DF2">
        <w:t xml:space="preserve">period of flux can </w:t>
      </w:r>
      <w:r w:rsidR="008718D7" w:rsidRPr="000D1296">
        <w:t>characterize</w:t>
      </w:r>
      <w:r w:rsidR="00420DF2">
        <w:t>d</w:t>
      </w:r>
      <w:r w:rsidR="008718D7" w:rsidRPr="000D1296">
        <w:t xml:space="preserve"> as the beginning of events that were </w:t>
      </w:r>
      <w:r w:rsidR="008718D7" w:rsidRPr="00246C7D">
        <w:rPr>
          <w:i/>
          <w:iCs/>
        </w:rPr>
        <w:t>happening</w:t>
      </w:r>
      <w:r w:rsidR="008718D7" w:rsidRPr="000D1296">
        <w:t xml:space="preserve"> from the perspective of </w:t>
      </w:r>
      <w:r>
        <w:t>the</w:t>
      </w:r>
      <w:r w:rsidR="008718D7" w:rsidRPr="000D1296">
        <w:t xml:space="preserve"> respondents</w:t>
      </w:r>
      <w:r w:rsidR="002A5742" w:rsidRPr="000D1296">
        <w:t>.</w:t>
      </w:r>
      <w:r w:rsidR="008718D7" w:rsidRPr="000D1296">
        <w:t xml:space="preserve"> </w:t>
      </w:r>
    </w:p>
    <w:p w:rsidR="008718D7" w:rsidRPr="00AD6BE3" w:rsidRDefault="008718D7" w:rsidP="00AD6BE3">
      <w:pPr>
        <w:pStyle w:val="quotes"/>
        <w:spacing w:line="480" w:lineRule="auto"/>
        <w:ind w:left="720"/>
        <w:jc w:val="left"/>
        <w:rPr>
          <w:i w:val="0"/>
          <w:iCs w:val="0"/>
          <w:lang w:val="en-US"/>
        </w:rPr>
      </w:pPr>
      <w:r w:rsidRPr="00AD6BE3">
        <w:rPr>
          <w:i w:val="0"/>
          <w:iCs w:val="0"/>
          <w:lang w:val="en-US"/>
        </w:rPr>
        <w:t xml:space="preserve">Egypt can be imagined as a series of bumpy waves that are crashing back and forth at the moment. Hopefully things will </w:t>
      </w:r>
      <w:r w:rsidR="009B5BC1" w:rsidRPr="00AD6BE3">
        <w:rPr>
          <w:i w:val="0"/>
          <w:iCs w:val="0"/>
          <w:lang w:val="en-US"/>
        </w:rPr>
        <w:t>stabilize</w:t>
      </w:r>
      <w:r w:rsidRPr="00AD6BE3">
        <w:rPr>
          <w:i w:val="0"/>
          <w:iCs w:val="0"/>
          <w:lang w:val="en-US"/>
        </w:rPr>
        <w:t xml:space="preserve"> but the picture is definitely so fuzzy and sometimes you feel frustrated. (13)</w:t>
      </w:r>
    </w:p>
    <w:p w:rsidR="006E5990" w:rsidRPr="000D1296" w:rsidRDefault="006E5990" w:rsidP="00E73A60">
      <w:pPr>
        <w:pStyle w:val="BodyText"/>
      </w:pPr>
    </w:p>
    <w:p w:rsidR="008718D7" w:rsidRPr="000D1296" w:rsidRDefault="008718D7" w:rsidP="00B33695">
      <w:pPr>
        <w:pStyle w:val="BodyText"/>
        <w:ind w:firstLine="720"/>
      </w:pPr>
      <w:r w:rsidRPr="000D1296">
        <w:t xml:space="preserve">It is such </w:t>
      </w:r>
      <w:r w:rsidRPr="000D1296">
        <w:rPr>
          <w:i/>
          <w:iCs/>
        </w:rPr>
        <w:t>fuzziness</w:t>
      </w:r>
      <w:r w:rsidRPr="000D1296">
        <w:t xml:space="preserve"> and </w:t>
      </w:r>
      <w:r w:rsidRPr="000D1296">
        <w:rPr>
          <w:i/>
          <w:iCs/>
        </w:rPr>
        <w:t>frustration</w:t>
      </w:r>
      <w:r w:rsidRPr="000D1296">
        <w:t xml:space="preserve"> as indicators of environmental flux that </w:t>
      </w:r>
      <w:r w:rsidR="00082276">
        <w:t xml:space="preserve">is focused </w:t>
      </w:r>
      <w:r w:rsidRPr="000D1296">
        <w:t xml:space="preserve">on in the remainder of Section 4. As the sense of revolution took hold, Libyan participants spoke of liberation and comments such as being like </w:t>
      </w:r>
      <w:r w:rsidRPr="00AD6BE3">
        <w:t xml:space="preserve">‘human beings with a new found sense of belonging’ (37) </w:t>
      </w:r>
      <w:r w:rsidRPr="000D1296">
        <w:t xml:space="preserve">were typical. Similarly with Egypt, the personal and the social self appeared for some, reinvented, and for others, rediscovered. </w:t>
      </w:r>
    </w:p>
    <w:p w:rsidR="008718D7" w:rsidRPr="00AD6BE3" w:rsidRDefault="008718D7" w:rsidP="00AD6BE3">
      <w:pPr>
        <w:pStyle w:val="quotes2"/>
        <w:spacing w:line="480" w:lineRule="auto"/>
        <w:ind w:left="720" w:right="805"/>
        <w:jc w:val="left"/>
        <w:rPr>
          <w:i w:val="0"/>
          <w:iCs w:val="0"/>
        </w:rPr>
      </w:pPr>
      <w:r w:rsidRPr="00AD6BE3">
        <w:rPr>
          <w:i w:val="0"/>
          <w:iCs w:val="0"/>
        </w:rPr>
        <w:t>Egyptians in particular are very proud, especially since the Arab Spring, are very proud of what they have done</w:t>
      </w:r>
      <w:r w:rsidR="0023672C" w:rsidRPr="00AD6BE3">
        <w:rPr>
          <w:i w:val="0"/>
          <w:iCs w:val="0"/>
        </w:rPr>
        <w:t>.</w:t>
      </w:r>
      <w:r w:rsidRPr="00AD6BE3">
        <w:rPr>
          <w:i w:val="0"/>
          <w:iCs w:val="0"/>
        </w:rPr>
        <w:t xml:space="preserve"> (19</w:t>
      </w:r>
      <w:r w:rsidR="0023672C" w:rsidRPr="00AD6BE3">
        <w:rPr>
          <w:i w:val="0"/>
          <w:iCs w:val="0"/>
        </w:rPr>
        <w:t>)</w:t>
      </w:r>
      <w:r w:rsidRPr="00AD6BE3">
        <w:rPr>
          <w:i w:val="0"/>
          <w:iCs w:val="0"/>
        </w:rPr>
        <w:t xml:space="preserve"> </w:t>
      </w:r>
    </w:p>
    <w:p w:rsidR="00E73A60" w:rsidRPr="000D1296" w:rsidRDefault="00E73A60" w:rsidP="00E73A60">
      <w:pPr>
        <w:pStyle w:val="quotes2"/>
        <w:spacing w:line="480" w:lineRule="auto"/>
      </w:pPr>
    </w:p>
    <w:p w:rsidR="008718D7" w:rsidRPr="000D1296" w:rsidRDefault="008718D7" w:rsidP="00B33695">
      <w:pPr>
        <w:pStyle w:val="BodyText"/>
        <w:ind w:firstLine="720"/>
      </w:pPr>
      <w:r w:rsidRPr="000D1296">
        <w:t xml:space="preserve">An apparent turning point was breaking out of the imposed boundaries and taking an alternative road leading to the desire for rapid change or revolution, and </w:t>
      </w:r>
      <w:r w:rsidR="00246C7D">
        <w:t xml:space="preserve">to </w:t>
      </w:r>
      <w:r w:rsidRPr="000D1296">
        <w:t xml:space="preserve">extend a sense of </w:t>
      </w:r>
      <w:r w:rsidRPr="000D1296">
        <w:lastRenderedPageBreak/>
        <w:t xml:space="preserve">self. </w:t>
      </w:r>
      <w:r w:rsidR="00082276">
        <w:t xml:space="preserve">Therefore, </w:t>
      </w:r>
      <w:r w:rsidRPr="000D1296">
        <w:t>the dialogic self in a sense of flux as contemporary to the respondents</w:t>
      </w:r>
      <w:r w:rsidR="00082276">
        <w:t xml:space="preserve"> can begin to be explored</w:t>
      </w:r>
      <w:r w:rsidRPr="000D1296">
        <w:t xml:space="preserve">. </w:t>
      </w:r>
      <w:r w:rsidR="00082276">
        <w:t>T</w:t>
      </w:r>
      <w:r w:rsidRPr="000D1296">
        <w:t xml:space="preserve">he preceding sections </w:t>
      </w:r>
      <w:r w:rsidR="00082276">
        <w:t xml:space="preserve">suggest </w:t>
      </w:r>
      <w:r w:rsidRPr="000D1296">
        <w:t xml:space="preserve">a potential period of candidness in the early period of a revolution. </w:t>
      </w:r>
      <w:r w:rsidR="0023359B">
        <w:t>Most</w:t>
      </w:r>
      <w:r w:rsidR="0023359B" w:rsidRPr="000D1296">
        <w:t xml:space="preserve"> </w:t>
      </w:r>
      <w:r w:rsidRPr="000D1296">
        <w:t xml:space="preserve">of the accounts of </w:t>
      </w:r>
      <w:r w:rsidR="00082276">
        <w:t xml:space="preserve">the </w:t>
      </w:r>
      <w:r w:rsidRPr="000D1296">
        <w:t xml:space="preserve">respondents in both countries contain support for this assertion. Where historical accounts speak of guardedness, as the revolution happened, respondents seemed inclined to shout their sense of a </w:t>
      </w:r>
      <w:r w:rsidRPr="000D1296">
        <w:rPr>
          <w:i/>
          <w:iCs/>
        </w:rPr>
        <w:t>transitional self</w:t>
      </w:r>
      <w:r w:rsidR="00246C7D">
        <w:rPr>
          <w:i/>
          <w:iCs/>
        </w:rPr>
        <w:t>,</w:t>
      </w:r>
      <w:r w:rsidR="00246C7D" w:rsidRPr="00246C7D">
        <w:t xml:space="preserve"> a form of self consider</w:t>
      </w:r>
      <w:r w:rsidR="00082276">
        <w:t>ed</w:t>
      </w:r>
      <w:r w:rsidR="00246C7D" w:rsidRPr="00246C7D">
        <w:t xml:space="preserve"> here to include </w:t>
      </w:r>
      <w:r w:rsidR="00D22ED7">
        <w:t xml:space="preserve">a </w:t>
      </w:r>
      <w:r w:rsidR="00246C7D">
        <w:t xml:space="preserve">liminal period of transition (after </w:t>
      </w:r>
      <w:r w:rsidR="00082FB0" w:rsidRPr="000D1296">
        <w:t xml:space="preserve">Noble </w:t>
      </w:r>
      <w:r w:rsidR="003F166E">
        <w:t>&amp;</w:t>
      </w:r>
      <w:r w:rsidR="003F166E" w:rsidRPr="000D1296">
        <w:t xml:space="preserve"> </w:t>
      </w:r>
      <w:r w:rsidR="00082FB0" w:rsidRPr="000D1296">
        <w:t>Walker</w:t>
      </w:r>
      <w:r w:rsidR="00246C7D">
        <w:t>,</w:t>
      </w:r>
      <w:r w:rsidR="003F166E">
        <w:t xml:space="preserve"> </w:t>
      </w:r>
      <w:r w:rsidR="00082FB0" w:rsidRPr="000D1296">
        <w:t>1997)</w:t>
      </w:r>
      <w:r w:rsidR="002C4C85">
        <w:t>,</w:t>
      </w:r>
      <w:r w:rsidR="00082FB0" w:rsidRPr="000D1296">
        <w:t xml:space="preserve"> where</w:t>
      </w:r>
      <w:r w:rsidR="00B42685" w:rsidRPr="000D1296">
        <w:t xml:space="preserve"> </w:t>
      </w:r>
      <w:r w:rsidR="0023359B">
        <w:t xml:space="preserve">the self </w:t>
      </w:r>
      <w:r w:rsidR="00B42685" w:rsidRPr="000D1296">
        <w:t xml:space="preserve">enters an uncertain period and begins to search for a new </w:t>
      </w:r>
      <w:r w:rsidR="00082FB0" w:rsidRPr="000D1296">
        <w:t xml:space="preserve">form </w:t>
      </w:r>
      <w:r w:rsidR="00B42685" w:rsidRPr="000D1296">
        <w:t xml:space="preserve">of extended self. </w:t>
      </w:r>
      <w:r w:rsidR="00246C7D">
        <w:t xml:space="preserve">The transitional self is characterized by extreme compartmentalization of the sacred and profane by some, and a dialogue within others that attempts to blend history, with what is happening and with their hopes for the future. </w:t>
      </w:r>
      <w:r w:rsidR="00AD5491" w:rsidRPr="000D1296">
        <w:t xml:space="preserve">This </w:t>
      </w:r>
      <w:r w:rsidR="0023359B">
        <w:t xml:space="preserve">freedom </w:t>
      </w:r>
      <w:r w:rsidR="002C4C85">
        <w:t xml:space="preserve">for some </w:t>
      </w:r>
      <w:r w:rsidRPr="000D1296">
        <w:t xml:space="preserve">has been achieved to the extent that people were able to </w:t>
      </w:r>
      <w:r w:rsidR="00082FB0" w:rsidRPr="000D1296">
        <w:t xml:space="preserve">ritually </w:t>
      </w:r>
      <w:r w:rsidRPr="000D1296">
        <w:t>socialize with others unconcerned about who was watching or listening in to conversations.</w:t>
      </w:r>
    </w:p>
    <w:p w:rsidR="008718D7" w:rsidRPr="00AD6BE3" w:rsidRDefault="008718D7" w:rsidP="00AD6BE3">
      <w:pPr>
        <w:pStyle w:val="quotes2"/>
        <w:spacing w:line="480" w:lineRule="auto"/>
        <w:ind w:left="720" w:right="805"/>
        <w:jc w:val="left"/>
        <w:rPr>
          <w:i w:val="0"/>
          <w:iCs w:val="0"/>
        </w:rPr>
      </w:pPr>
      <w:r w:rsidRPr="00AD6BE3">
        <w:rPr>
          <w:i w:val="0"/>
          <w:iCs w:val="0"/>
        </w:rPr>
        <w:t>…we are more patriotic than ever before as a result of what has happened […] our identity has definitely become stronger. It means a lot more to be Libyan now, you can actually feel the atmosphere around you and grab Libyan pulses that scream we love to be Libyan. These pulses were there before [the revolution] but they were fake or pretending to please the old regime</w:t>
      </w:r>
      <w:r w:rsidR="0023672C" w:rsidRPr="00AD6BE3">
        <w:rPr>
          <w:i w:val="0"/>
          <w:iCs w:val="0"/>
        </w:rPr>
        <w:t>.</w:t>
      </w:r>
      <w:r w:rsidRPr="00AD6BE3">
        <w:rPr>
          <w:i w:val="0"/>
          <w:iCs w:val="0"/>
        </w:rPr>
        <w:t xml:space="preserve"> (31</w:t>
      </w:r>
      <w:r w:rsidR="0023672C" w:rsidRPr="00AD6BE3">
        <w:rPr>
          <w:i w:val="0"/>
          <w:iCs w:val="0"/>
        </w:rPr>
        <w:t>)</w:t>
      </w:r>
    </w:p>
    <w:p w:rsidR="008718D7" w:rsidRPr="000D1296" w:rsidRDefault="008718D7" w:rsidP="00E73A60">
      <w:pPr>
        <w:pStyle w:val="quotes2"/>
        <w:spacing w:line="480" w:lineRule="auto"/>
        <w:rPr>
          <w:i w:val="0"/>
          <w:iCs w:val="0"/>
        </w:rPr>
      </w:pPr>
    </w:p>
    <w:p w:rsidR="002A5742" w:rsidRPr="000D1296" w:rsidRDefault="009762EA" w:rsidP="00B33695">
      <w:pPr>
        <w:pStyle w:val="BodyText"/>
        <w:ind w:firstLine="720"/>
      </w:pPr>
      <w:r w:rsidRPr="000D1296">
        <w:t xml:space="preserve">An observation is therefore that the social self is being extended and reformed through new and deeper interactions. </w:t>
      </w:r>
      <w:r w:rsidR="00420DF2">
        <w:t>A</w:t>
      </w:r>
      <w:r w:rsidR="008718D7" w:rsidRPr="000D1296">
        <w:t xml:space="preserve">s much as the political environment brings about radical transformations, it </w:t>
      </w:r>
      <w:r w:rsidR="00582656">
        <w:t xml:space="preserve">has </w:t>
      </w:r>
      <w:r w:rsidR="008718D7" w:rsidRPr="000D1296">
        <w:t xml:space="preserve">also generated emergent consumption </w:t>
      </w:r>
      <w:r w:rsidRPr="000D1296">
        <w:t xml:space="preserve">rituals </w:t>
      </w:r>
      <w:r w:rsidR="008718D7" w:rsidRPr="000D1296">
        <w:t xml:space="preserve">that are fuelled by the desire to encourage country development and create a </w:t>
      </w:r>
      <w:r w:rsidR="0023359B">
        <w:t>new</w:t>
      </w:r>
      <w:r w:rsidR="0023359B" w:rsidRPr="000D1296">
        <w:t xml:space="preserve"> </w:t>
      </w:r>
      <w:r w:rsidR="008718D7" w:rsidRPr="000D1296">
        <w:t xml:space="preserve">form of extended self in transition. </w:t>
      </w:r>
    </w:p>
    <w:p w:rsidR="002F6ACD" w:rsidRPr="00AD6BE3" w:rsidRDefault="002F6ACD" w:rsidP="00AD6BE3">
      <w:pPr>
        <w:pStyle w:val="quotes"/>
        <w:spacing w:line="480" w:lineRule="auto"/>
        <w:ind w:left="720"/>
        <w:jc w:val="left"/>
        <w:rPr>
          <w:i w:val="0"/>
          <w:iCs w:val="0"/>
          <w:lang w:val="en-US"/>
        </w:rPr>
      </w:pPr>
      <w:r w:rsidRPr="00AD6BE3">
        <w:rPr>
          <w:i w:val="0"/>
          <w:iCs w:val="0"/>
          <w:lang w:val="en-US"/>
        </w:rPr>
        <w:t xml:space="preserve">Almost 80-90% of what I and my family consume are foreign products […] buying things does not excite me as much as it used [to] because there is so </w:t>
      </w:r>
      <w:r w:rsidRPr="00AD6BE3">
        <w:rPr>
          <w:i w:val="0"/>
          <w:iCs w:val="0"/>
          <w:lang w:val="en-US"/>
        </w:rPr>
        <w:lastRenderedPageBreak/>
        <w:t xml:space="preserve">much suffering […] but buying products, </w:t>
      </w:r>
      <w:r w:rsidR="009B5BC1" w:rsidRPr="00AD6BE3">
        <w:rPr>
          <w:i w:val="0"/>
          <w:iCs w:val="0"/>
          <w:lang w:val="en-US"/>
        </w:rPr>
        <w:t>socializing</w:t>
      </w:r>
      <w:r w:rsidRPr="00AD6BE3">
        <w:rPr>
          <w:i w:val="0"/>
          <w:iCs w:val="0"/>
          <w:lang w:val="en-US"/>
        </w:rPr>
        <w:t xml:space="preserve"> in western and traditional restaurants helps us forget about our current worries.</w:t>
      </w:r>
      <w:r w:rsidR="00F678CE" w:rsidRPr="00AD6BE3">
        <w:rPr>
          <w:i w:val="0"/>
          <w:iCs w:val="0"/>
          <w:lang w:val="en-US"/>
        </w:rPr>
        <w:t xml:space="preserve"> </w:t>
      </w:r>
      <w:r w:rsidRPr="00AD6BE3">
        <w:rPr>
          <w:i w:val="0"/>
          <w:iCs w:val="0"/>
          <w:lang w:val="en-US"/>
        </w:rPr>
        <w:t xml:space="preserve">(15) </w:t>
      </w:r>
    </w:p>
    <w:p w:rsidR="009762EA" w:rsidRPr="000D1296" w:rsidRDefault="009762EA" w:rsidP="00AD6BE3">
      <w:pPr>
        <w:pStyle w:val="quotes"/>
        <w:spacing w:line="480" w:lineRule="auto"/>
        <w:ind w:left="720" w:firstLine="0"/>
        <w:rPr>
          <w:lang w:val="en-US"/>
        </w:rPr>
      </w:pPr>
    </w:p>
    <w:p w:rsidR="00872891" w:rsidRPr="000D1296" w:rsidRDefault="00872891" w:rsidP="00B33695">
      <w:pPr>
        <w:pStyle w:val="BodyText"/>
        <w:ind w:firstLine="720"/>
      </w:pPr>
      <w:r w:rsidRPr="000D1296">
        <w:t xml:space="preserve">As the revolution took hold, the transformation of personal and collective identities in Egypt and Libya </w:t>
      </w:r>
      <w:r w:rsidR="00582656">
        <w:t>has</w:t>
      </w:r>
      <w:r w:rsidR="00582656" w:rsidRPr="000D1296">
        <w:t xml:space="preserve"> </w:t>
      </w:r>
      <w:r w:rsidRPr="000D1296">
        <w:t xml:space="preserve">allowed citizens to feel closer to each other and have a new desire to help the local cause. This transitional identity for many respondents was therefore part re-discovered, based on previously hidden images of self and citizens wanted more than anything to look </w:t>
      </w:r>
      <w:r w:rsidR="00381113" w:rsidRPr="000D1296">
        <w:t>and sound</w:t>
      </w:r>
      <w:r w:rsidRPr="000D1296">
        <w:t xml:space="preserve"> as Egyptian as possible. </w:t>
      </w:r>
      <w:r w:rsidRPr="00402C89">
        <w:t xml:space="preserve">Equally, the self </w:t>
      </w:r>
      <w:r w:rsidR="00402C89" w:rsidRPr="00402C89">
        <w:t>seemed</w:t>
      </w:r>
      <w:r w:rsidR="0056520E">
        <w:t xml:space="preserve"> </w:t>
      </w:r>
      <w:r w:rsidRPr="00402C89">
        <w:t xml:space="preserve">new </w:t>
      </w:r>
      <w:r w:rsidR="00402C89">
        <w:t>and liminal</w:t>
      </w:r>
      <w:r w:rsidRPr="00402C89">
        <w:t xml:space="preserve"> with significant compartmentalization between the traditional and Western notions of the sacred and profane.</w:t>
      </w:r>
      <w:r w:rsidRPr="000D1296">
        <w:t xml:space="preserve"> Some Egyptian respondents expressed a new found desire to reconnect with their history taken</w:t>
      </w:r>
      <w:r w:rsidR="002A4422" w:rsidRPr="000D1296">
        <w:t xml:space="preserve">, a point which resonates with Belk’s </w:t>
      </w:r>
      <w:r w:rsidR="00446230" w:rsidRPr="000D1296">
        <w:t>(1990</w:t>
      </w:r>
      <w:r w:rsidR="00E8362F" w:rsidRPr="000D1296">
        <w:t>b</w:t>
      </w:r>
      <w:r w:rsidR="00446230" w:rsidRPr="000D1296">
        <w:t xml:space="preserve">) </w:t>
      </w:r>
      <w:r w:rsidR="002A4422" w:rsidRPr="000D1296">
        <w:t>observation that the extended self is also achieved by reconnecting with past memories, rituals, traditions and places of symbolic values (e.g. historical sites).</w:t>
      </w:r>
      <w:r w:rsidR="0056520E">
        <w:t xml:space="preserve"> </w:t>
      </w:r>
      <w:r w:rsidR="002A4422" w:rsidRPr="000D1296">
        <w:t xml:space="preserve">Connecting with history is important for Egyptians in developing the domestic and social self as well as fostering a new identity. </w:t>
      </w:r>
      <w:r w:rsidR="00EA3BB7">
        <w:t xml:space="preserve">A reversal of </w:t>
      </w:r>
      <w:r w:rsidRPr="000A633D">
        <w:rPr>
          <w:i/>
          <w:iCs/>
        </w:rPr>
        <w:t>bil tabaruq</w:t>
      </w:r>
      <w:r w:rsidR="002A4422" w:rsidRPr="000D1296">
        <w:t xml:space="preserve"> </w:t>
      </w:r>
      <w:r w:rsidR="00EA3BB7">
        <w:t xml:space="preserve">is seen </w:t>
      </w:r>
      <w:r w:rsidR="002A4422" w:rsidRPr="000D1296">
        <w:t>here</w:t>
      </w:r>
      <w:r w:rsidRPr="000D1296">
        <w:t xml:space="preserve">. As one </w:t>
      </w:r>
      <w:r w:rsidR="002F3D2C" w:rsidRPr="000D1296">
        <w:t>respondent</w:t>
      </w:r>
      <w:r w:rsidRPr="000D1296">
        <w:t xml:space="preserve"> told: </w:t>
      </w:r>
    </w:p>
    <w:p w:rsidR="00872891" w:rsidRPr="00AD6BE3" w:rsidRDefault="00872891" w:rsidP="00AD6BE3">
      <w:pPr>
        <w:pStyle w:val="quotes"/>
        <w:spacing w:line="480" w:lineRule="auto"/>
        <w:ind w:left="720"/>
        <w:jc w:val="left"/>
        <w:rPr>
          <w:i w:val="0"/>
          <w:iCs w:val="0"/>
          <w:lang w:val="en-US"/>
        </w:rPr>
      </w:pPr>
      <w:r w:rsidRPr="00AD6BE3">
        <w:rPr>
          <w:i w:val="0"/>
          <w:iCs w:val="0"/>
          <w:lang w:val="en-US"/>
        </w:rPr>
        <w:t xml:space="preserve">Me and all my friends were like I want to talk in Arabic. We need to reinforce that [with our children] I want to go to the “Qalaa” [castle] and show the kids or take them to the pyramids, I have never been to “Kahun” [Pyramids village] …because you want your identity [implies back]. (10) </w:t>
      </w:r>
    </w:p>
    <w:p w:rsidR="0021419D" w:rsidRPr="000D1296" w:rsidRDefault="0021419D" w:rsidP="00E73A60">
      <w:pPr>
        <w:pStyle w:val="quotes"/>
        <w:spacing w:line="480" w:lineRule="auto"/>
        <w:rPr>
          <w:lang w:val="en-US"/>
        </w:rPr>
      </w:pPr>
    </w:p>
    <w:p w:rsidR="008718D7" w:rsidRPr="000D1296" w:rsidRDefault="002A4422" w:rsidP="00B33695">
      <w:pPr>
        <w:pStyle w:val="BodyText"/>
        <w:ind w:firstLine="720"/>
      </w:pPr>
      <w:r w:rsidRPr="000D1296">
        <w:t xml:space="preserve">Historical sites are seen as important sacred </w:t>
      </w:r>
      <w:r w:rsidR="00B02B76" w:rsidRPr="000D1296">
        <w:t xml:space="preserve">community </w:t>
      </w:r>
      <w:r w:rsidRPr="000D1296">
        <w:t xml:space="preserve">possessions and evoke a sense of nostalgia. In the past, these possessions </w:t>
      </w:r>
      <w:r w:rsidR="006D5188" w:rsidRPr="000D1296">
        <w:t>existed</w:t>
      </w:r>
      <w:r w:rsidRPr="000D1296">
        <w:t xml:space="preserve"> but it is only after a revolution that they become of greater significance due to misplaced identities under previous regimes. </w:t>
      </w:r>
      <w:r w:rsidR="008718D7" w:rsidRPr="000D1296">
        <w:t xml:space="preserve">As events unfolded, Egyptians and Libyans had the flexibility to protest and set up movements in a manner that was not possible under prior regimes. Since individuals had experienced </w:t>
      </w:r>
      <w:r w:rsidR="008718D7" w:rsidRPr="000D1296">
        <w:lastRenderedPageBreak/>
        <w:t xml:space="preserve">limited freedom, their sense of self had entered uncharted territory (several respondents speak of fuzziness in the present tense) and with those unconstrained boundaries had come uncertainty </w:t>
      </w:r>
      <w:r w:rsidR="00402C89">
        <w:t>(liminality)</w:t>
      </w:r>
      <w:r w:rsidR="007063F1">
        <w:t>,</w:t>
      </w:r>
      <w:r w:rsidR="00402C89">
        <w:t xml:space="preserve"> </w:t>
      </w:r>
      <w:r w:rsidR="008718D7" w:rsidRPr="000D1296">
        <w:t xml:space="preserve">which had led to a change in what could be described as anti-social consumption practices but also buying artifacts that maintain a sense of security. </w:t>
      </w:r>
      <w:r w:rsidR="00381113" w:rsidRPr="000D1296">
        <w:t xml:space="preserve">However, some </w:t>
      </w:r>
      <w:r w:rsidR="008718D7" w:rsidRPr="000D1296">
        <w:t>differences in these respects between Libya and Egypt</w:t>
      </w:r>
      <w:r w:rsidR="00EA3BB7">
        <w:t xml:space="preserve"> are observed</w:t>
      </w:r>
      <w:r w:rsidR="008718D7" w:rsidRPr="000D1296">
        <w:t xml:space="preserve">. In Libya, due to historical sanctions and restriction on importation of Western goods, the revolution led to a sudden urge to consume, or as one Libyan respondent stated, </w:t>
      </w:r>
      <w:r w:rsidR="00AD6BE3">
        <w:t>‘</w:t>
      </w:r>
      <w:r w:rsidR="008718D7" w:rsidRPr="00AD6BE3">
        <w:t>Libyan's have now gone consumer crazy</w:t>
      </w:r>
      <w:r w:rsidR="00AD6BE3">
        <w:t>’</w:t>
      </w:r>
      <w:r w:rsidR="0021419D" w:rsidRPr="00AD6BE3">
        <w:t xml:space="preserve"> </w:t>
      </w:r>
      <w:r w:rsidR="008718D7" w:rsidRPr="000D1296">
        <w:t>(30)</w:t>
      </w:r>
      <w:r w:rsidR="0021419D" w:rsidRPr="000D1296">
        <w:t>.</w:t>
      </w:r>
    </w:p>
    <w:p w:rsidR="008718D7" w:rsidRPr="00AD6BE3" w:rsidRDefault="008718D7" w:rsidP="00AD6BE3">
      <w:pPr>
        <w:pStyle w:val="quotes2"/>
        <w:spacing w:line="480" w:lineRule="auto"/>
        <w:ind w:left="720" w:right="805"/>
        <w:jc w:val="left"/>
        <w:rPr>
          <w:i w:val="0"/>
          <w:iCs w:val="0"/>
        </w:rPr>
      </w:pPr>
      <w:r w:rsidRPr="00AD6BE3">
        <w:rPr>
          <w:i w:val="0"/>
          <w:iCs w:val="0"/>
        </w:rPr>
        <w:t>One of the greatest things I have noticed from the revolution however is that Libyan consumers are less utilitarian and are spending more lavishly on consumer goods than they used to. Maybe this is down to an increase in disposable incomes or down to the fact that they had been oppressed for decades and now want to show what they have been missing out on</w:t>
      </w:r>
      <w:r w:rsidR="00381113" w:rsidRPr="00AD6BE3">
        <w:rPr>
          <w:i w:val="0"/>
          <w:iCs w:val="0"/>
        </w:rPr>
        <w:t>.</w:t>
      </w:r>
      <w:r w:rsidRPr="00AD6BE3">
        <w:rPr>
          <w:i w:val="0"/>
          <w:iCs w:val="0"/>
        </w:rPr>
        <w:t xml:space="preserve"> (40</w:t>
      </w:r>
      <w:r w:rsidR="00381113" w:rsidRPr="00AD6BE3">
        <w:rPr>
          <w:i w:val="0"/>
          <w:iCs w:val="0"/>
        </w:rPr>
        <w:t>)</w:t>
      </w:r>
    </w:p>
    <w:p w:rsidR="008718D7" w:rsidRPr="000D1296" w:rsidRDefault="008718D7" w:rsidP="00E73A60">
      <w:pPr>
        <w:pStyle w:val="quotes"/>
        <w:spacing w:line="480" w:lineRule="auto"/>
        <w:ind w:left="0" w:firstLine="0"/>
        <w:rPr>
          <w:lang w:val="en-US"/>
        </w:rPr>
      </w:pPr>
    </w:p>
    <w:p w:rsidR="008718D7" w:rsidRPr="000D1296" w:rsidRDefault="00381113" w:rsidP="00B33695">
      <w:pPr>
        <w:pStyle w:val="BodyText"/>
        <w:ind w:firstLine="720"/>
      </w:pPr>
      <w:r w:rsidRPr="000D1296">
        <w:t>It appears here that f</w:t>
      </w:r>
      <w:r w:rsidR="008718D7" w:rsidRPr="000D1296">
        <w:t>oreign</w:t>
      </w:r>
      <w:r w:rsidRPr="000D1296">
        <w:t xml:space="preserve">, particularly Western </w:t>
      </w:r>
      <w:r w:rsidR="008718D7" w:rsidRPr="000D1296">
        <w:t xml:space="preserve">goods </w:t>
      </w:r>
      <w:r w:rsidRPr="000D1296">
        <w:t xml:space="preserve">have </w:t>
      </w:r>
      <w:r w:rsidR="008718D7" w:rsidRPr="000D1296">
        <w:t xml:space="preserve">therefore become </w:t>
      </w:r>
      <w:r w:rsidRPr="000D1296">
        <w:t xml:space="preserve">almost </w:t>
      </w:r>
      <w:r w:rsidR="008718D7" w:rsidRPr="000D1296">
        <w:t xml:space="preserve">sacred in this early part of the revolution and a key part of the extended self in transition. </w:t>
      </w:r>
      <w:r w:rsidR="00552A7E" w:rsidRPr="000D1296">
        <w:t xml:space="preserve">This </w:t>
      </w:r>
      <w:r w:rsidR="00582656">
        <w:t xml:space="preserve">tension </w:t>
      </w:r>
      <w:r w:rsidR="00552A7E" w:rsidRPr="000D1296">
        <w:t xml:space="preserve">suggests that transitional selves in Libya </w:t>
      </w:r>
      <w:r w:rsidR="009A21A9" w:rsidRPr="000D1296">
        <w:t xml:space="preserve">are experimenting with Western consumption symbols as a way to ease the transition to a new role within a liminal period. As Noble and Walker (1997) noted, once the transition has been completed, the reliance on possessions (western consumption symbols in this case) </w:t>
      </w:r>
      <w:r w:rsidR="00402C89">
        <w:t>may</w:t>
      </w:r>
      <w:r w:rsidR="00402C89" w:rsidRPr="000D1296">
        <w:t xml:space="preserve"> </w:t>
      </w:r>
      <w:r w:rsidR="009A21A9" w:rsidRPr="000D1296">
        <w:t xml:space="preserve">decrease. </w:t>
      </w:r>
      <w:r w:rsidR="002E186D" w:rsidRPr="000D1296">
        <w:t xml:space="preserve">Therefore, the transitional self </w:t>
      </w:r>
      <w:r w:rsidR="00582656">
        <w:t>appears to contain</w:t>
      </w:r>
      <w:r w:rsidR="002E186D" w:rsidRPr="000D1296">
        <w:t xml:space="preserve"> more emphasis on consumption symbols (e.g. local consumption) experienced during liminal periods than in postliminal periods. </w:t>
      </w:r>
      <w:r w:rsidR="009A21A9" w:rsidRPr="000D1296">
        <w:t xml:space="preserve">A danger with the liminal period progressing too quickly is that it can result in negative consequences for the social self. </w:t>
      </w:r>
      <w:r w:rsidR="00EA3BB7">
        <w:t xml:space="preserve">The </w:t>
      </w:r>
      <w:r w:rsidR="009A21A9" w:rsidRPr="000D1296">
        <w:t xml:space="preserve">findings </w:t>
      </w:r>
      <w:r w:rsidR="00EA3BB7">
        <w:t xml:space="preserve">here </w:t>
      </w:r>
      <w:r w:rsidR="009A21A9" w:rsidRPr="000D1296">
        <w:t xml:space="preserve">indicate that the </w:t>
      </w:r>
      <w:r w:rsidR="009B5BC1" w:rsidRPr="000D1296">
        <w:t>sacralization</w:t>
      </w:r>
      <w:r w:rsidR="008718D7" w:rsidRPr="000D1296">
        <w:t xml:space="preserve"> of consumption </w:t>
      </w:r>
      <w:r w:rsidR="00582656">
        <w:t>is</w:t>
      </w:r>
      <w:r w:rsidR="00582656" w:rsidRPr="000D1296">
        <w:t xml:space="preserve"> </w:t>
      </w:r>
      <w:r w:rsidR="008718D7" w:rsidRPr="000D1296">
        <w:t xml:space="preserve">seen as </w:t>
      </w:r>
      <w:r w:rsidR="008718D7" w:rsidRPr="000D1296">
        <w:lastRenderedPageBreak/>
        <w:t xml:space="preserve">profane by other respondents who link such extension of the self to negative aspects of anti-social consumption. </w:t>
      </w:r>
    </w:p>
    <w:p w:rsidR="008718D7" w:rsidRPr="00AD6BE3" w:rsidRDefault="008718D7" w:rsidP="00AD6BE3">
      <w:pPr>
        <w:pStyle w:val="quotes"/>
        <w:spacing w:line="480" w:lineRule="auto"/>
        <w:ind w:left="720"/>
        <w:jc w:val="left"/>
        <w:rPr>
          <w:i w:val="0"/>
          <w:iCs w:val="0"/>
          <w:lang w:val="en-US"/>
        </w:rPr>
      </w:pPr>
      <w:r w:rsidRPr="00AD6BE3">
        <w:rPr>
          <w:i w:val="0"/>
          <w:iCs w:val="0"/>
          <w:lang w:val="en-US"/>
        </w:rPr>
        <w:t>They [consumers] are now trying to experience what they have never had and sometimes […] you act before you think which is why some people have resorted to taking drugs, drinking alcohol</w:t>
      </w:r>
      <w:r w:rsidR="00872891" w:rsidRPr="00AD6BE3">
        <w:rPr>
          <w:i w:val="0"/>
          <w:iCs w:val="0"/>
          <w:lang w:val="en-US"/>
        </w:rPr>
        <w:t>.</w:t>
      </w:r>
      <w:r w:rsidRPr="00AD6BE3">
        <w:rPr>
          <w:i w:val="0"/>
          <w:iCs w:val="0"/>
          <w:lang w:val="en-US"/>
        </w:rPr>
        <w:t xml:space="preserve"> (29)</w:t>
      </w:r>
    </w:p>
    <w:p w:rsidR="008718D7" w:rsidRPr="000D1296" w:rsidRDefault="008718D7" w:rsidP="00E73A60">
      <w:pPr>
        <w:pStyle w:val="quotes2"/>
        <w:spacing w:line="480" w:lineRule="auto"/>
        <w:ind w:left="0" w:firstLine="0"/>
      </w:pPr>
    </w:p>
    <w:p w:rsidR="008718D7" w:rsidRPr="000D1296" w:rsidRDefault="008718D7" w:rsidP="00B33695">
      <w:pPr>
        <w:pStyle w:val="BodyText"/>
        <w:ind w:firstLine="720"/>
        <w:rPr>
          <w:i/>
          <w:iCs/>
        </w:rPr>
      </w:pPr>
      <w:r w:rsidRPr="000D1296">
        <w:t xml:space="preserve">For others, the tensions between different transitional selves in dialogue was very evident as they tried to make sense of their </w:t>
      </w:r>
      <w:r w:rsidR="00846578" w:rsidRPr="000D1296">
        <w:t>transforming sense of self</w:t>
      </w:r>
      <w:r w:rsidRPr="000D1296">
        <w:t xml:space="preserve">. </w:t>
      </w:r>
    </w:p>
    <w:p w:rsidR="008718D7" w:rsidRPr="00AD6BE3" w:rsidRDefault="008718D7" w:rsidP="00AD6BE3">
      <w:pPr>
        <w:pStyle w:val="quotes2"/>
        <w:spacing w:line="480" w:lineRule="auto"/>
        <w:ind w:left="720" w:right="805"/>
        <w:jc w:val="left"/>
        <w:rPr>
          <w:i w:val="0"/>
          <w:iCs w:val="0"/>
        </w:rPr>
      </w:pPr>
      <w:r w:rsidRPr="00AD6BE3">
        <w:rPr>
          <w:i w:val="0"/>
          <w:iCs w:val="0"/>
        </w:rPr>
        <w:t xml:space="preserve">Before the revolution, women used to typically dress in traditional Libyan clothes, </w:t>
      </w:r>
      <w:r w:rsidR="002F3D2C" w:rsidRPr="00AD6BE3">
        <w:rPr>
          <w:i w:val="0"/>
          <w:iCs w:val="0"/>
        </w:rPr>
        <w:t>whereas</w:t>
      </w:r>
      <w:r w:rsidRPr="00AD6BE3">
        <w:rPr>
          <w:i w:val="0"/>
          <w:iCs w:val="0"/>
        </w:rPr>
        <w:t xml:space="preserve"> now they dress like European women or they combine the two styles with each other like women in the Gulf. You see women in the UAE for example wearing the 'abaya' (traditional black dress) and beneath they will have t-shirts, dresses, shorts, skirts and so on). So they have the best of East and West. (36)</w:t>
      </w:r>
    </w:p>
    <w:p w:rsidR="008718D7" w:rsidRPr="000D1296" w:rsidRDefault="008718D7" w:rsidP="008718D7">
      <w:pPr>
        <w:pStyle w:val="quotes2"/>
      </w:pPr>
    </w:p>
    <w:p w:rsidR="008718D7" w:rsidRPr="000D1296" w:rsidRDefault="008718D7" w:rsidP="00B33695">
      <w:pPr>
        <w:pStyle w:val="BodyText"/>
        <w:ind w:firstLine="720"/>
      </w:pPr>
      <w:r w:rsidRPr="000D1296">
        <w:t xml:space="preserve">This comment shows the dilemma expressed by many respondents between the </w:t>
      </w:r>
      <w:r w:rsidR="00CA33E8">
        <w:t xml:space="preserve">sacred and profane. On one hand, </w:t>
      </w:r>
      <w:r w:rsidRPr="000D1296">
        <w:t xml:space="preserve">there is a leniency toward new Western consumption ideals and on the other, a focus on maintaining religious values and traditions. The same respondent continues, showing the dilemma and the dialogue </w:t>
      </w:r>
      <w:r w:rsidR="00582656">
        <w:t>she</w:t>
      </w:r>
      <w:r w:rsidR="00582656" w:rsidRPr="000D1296">
        <w:t xml:space="preserve"> </w:t>
      </w:r>
      <w:r w:rsidRPr="000D1296">
        <w:t>is going through in transition.</w:t>
      </w:r>
      <w:r w:rsidR="0056520E">
        <w:t xml:space="preserve"> </w:t>
      </w:r>
    </w:p>
    <w:p w:rsidR="006448A2" w:rsidRPr="00AD6BE3" w:rsidRDefault="006448A2" w:rsidP="00AD6BE3">
      <w:pPr>
        <w:pStyle w:val="quotes"/>
        <w:spacing w:line="480" w:lineRule="auto"/>
        <w:ind w:left="720"/>
        <w:jc w:val="left"/>
        <w:rPr>
          <w:i w:val="0"/>
          <w:iCs w:val="0"/>
          <w:lang w:val="en-US"/>
        </w:rPr>
      </w:pPr>
      <w:r w:rsidRPr="00AD6BE3">
        <w:rPr>
          <w:i w:val="0"/>
          <w:iCs w:val="0"/>
          <w:lang w:val="en-US"/>
        </w:rPr>
        <w:t>They are trying to maintain their traditions whilst accepting western dress codes at the same time. There is no problem with this at all but the problems for me come when they wear a headscarf or veil with the hair almost hanging out. Now if she is trying to cover her hair for religious reasons, why is her hair dangling from one half of her head?</w:t>
      </w:r>
    </w:p>
    <w:p w:rsidR="008718D7" w:rsidRPr="00AD6BE3" w:rsidRDefault="008718D7" w:rsidP="00AD6BE3">
      <w:pPr>
        <w:pStyle w:val="quotes2"/>
        <w:spacing w:line="480" w:lineRule="auto"/>
        <w:ind w:left="720"/>
        <w:jc w:val="left"/>
        <w:rPr>
          <w:i w:val="0"/>
          <w:iCs w:val="0"/>
        </w:rPr>
      </w:pPr>
    </w:p>
    <w:p w:rsidR="008718D7" w:rsidRPr="000D1296" w:rsidRDefault="008718D7" w:rsidP="00B33695">
      <w:pPr>
        <w:pStyle w:val="BodyText"/>
        <w:ind w:firstLine="720"/>
      </w:pPr>
      <w:r w:rsidRPr="000D1296">
        <w:lastRenderedPageBreak/>
        <w:t xml:space="preserve">In contrast, the ambiguous legitimacy of the political and the citizen/consumers’ role in society was already leading to an increase in </w:t>
      </w:r>
      <w:r w:rsidR="00DC36F5" w:rsidRPr="000D1296">
        <w:t>extreme compartmentalization in the self</w:t>
      </w:r>
      <w:r w:rsidRPr="000D1296">
        <w:t xml:space="preserve">. In Egypt, participants discussed fears that society was coalescing into sectarian groups, and new political and religious conflicts were emerging, each with distinct notions of the sacred and profane. Several participants pointed to the risk of </w:t>
      </w:r>
      <w:r w:rsidR="00402C89">
        <w:t>certain groups becoming marginalized</w:t>
      </w:r>
      <w:r w:rsidR="00FD06DA" w:rsidRPr="000D1296">
        <w:t xml:space="preserve"> </w:t>
      </w:r>
      <w:r w:rsidRPr="000D1296">
        <w:t xml:space="preserve">in both </w:t>
      </w:r>
      <w:r w:rsidR="00402C89">
        <w:t xml:space="preserve">focal </w:t>
      </w:r>
      <w:r w:rsidRPr="000D1296">
        <w:t xml:space="preserve">countries if new political leaders fail to determine new boundaries for behavior; and deliver on </w:t>
      </w:r>
      <w:r w:rsidR="00A16361" w:rsidRPr="000D1296">
        <w:t xml:space="preserve">citizens </w:t>
      </w:r>
      <w:r w:rsidRPr="000D1296">
        <w:t xml:space="preserve">expectations. </w:t>
      </w:r>
    </w:p>
    <w:p w:rsidR="008718D7" w:rsidRPr="000D1296" w:rsidRDefault="008718D7" w:rsidP="00B33695">
      <w:pPr>
        <w:pStyle w:val="BodyText"/>
        <w:ind w:firstLine="720"/>
      </w:pPr>
      <w:r w:rsidRPr="000D1296">
        <w:t xml:space="preserve">A number of respondents expressed views that religious values in transition were important because citizens use their faith as a means of reducing uncertainty and a means of guidance in turbulent times. </w:t>
      </w:r>
      <w:r w:rsidR="00E432F2" w:rsidRPr="000D1296">
        <w:t xml:space="preserve">In the dialogic self, it is </w:t>
      </w:r>
      <w:r w:rsidR="00582656">
        <w:t xml:space="preserve">still </w:t>
      </w:r>
      <w:r w:rsidR="00E432F2" w:rsidRPr="000D1296">
        <w:t xml:space="preserve">apparent in all respondents that religion </w:t>
      </w:r>
      <w:r w:rsidR="00582656">
        <w:t>should be</w:t>
      </w:r>
      <w:r w:rsidR="00582656" w:rsidRPr="000D1296">
        <w:t xml:space="preserve"> </w:t>
      </w:r>
      <w:r w:rsidR="00E432F2" w:rsidRPr="000D1296">
        <w:t xml:space="preserve">prioritized, but that its compartmentalization </w:t>
      </w:r>
      <w:r w:rsidR="00A16361" w:rsidRPr="000D1296">
        <w:t xml:space="preserve">is </w:t>
      </w:r>
      <w:r w:rsidR="00E432F2" w:rsidRPr="000D1296">
        <w:t xml:space="preserve">relative </w:t>
      </w:r>
      <w:r w:rsidR="00582656">
        <w:t xml:space="preserve">in many cases </w:t>
      </w:r>
      <w:r w:rsidR="00E432F2" w:rsidRPr="000D1296">
        <w:t>to consumerism</w:t>
      </w:r>
      <w:r w:rsidR="00402C89">
        <w:t>,</w:t>
      </w:r>
      <w:r w:rsidR="00E432F2" w:rsidRPr="000D1296">
        <w:t xml:space="preserve"> and</w:t>
      </w:r>
      <w:r w:rsidR="00582656">
        <w:t xml:space="preserve"> that</w:t>
      </w:r>
      <w:r w:rsidR="00E432F2" w:rsidRPr="000D1296">
        <w:t xml:space="preserve"> the degree to which consumption is profane differs between respondents.</w:t>
      </w:r>
      <w:r w:rsidR="0056520E">
        <w:t xml:space="preserve"> </w:t>
      </w:r>
    </w:p>
    <w:p w:rsidR="002F2FEB" w:rsidRPr="00AD6BE3" w:rsidRDefault="008718D7" w:rsidP="00AD6BE3">
      <w:pPr>
        <w:pStyle w:val="quotes"/>
        <w:spacing w:line="480" w:lineRule="auto"/>
        <w:ind w:left="720"/>
        <w:jc w:val="left"/>
        <w:rPr>
          <w:i w:val="0"/>
          <w:iCs w:val="0"/>
          <w:lang w:val="en-US"/>
        </w:rPr>
      </w:pPr>
      <w:r w:rsidRPr="00AD6BE3">
        <w:rPr>
          <w:i w:val="0"/>
          <w:iCs w:val="0"/>
          <w:lang w:val="en-US"/>
        </w:rPr>
        <w:t>There is this fear of either the religion ruling or not ruling. […] I believe when you live together you need rules for your life</w:t>
      </w:r>
      <w:r w:rsidR="00A16361" w:rsidRPr="00AD6BE3">
        <w:rPr>
          <w:i w:val="0"/>
          <w:iCs w:val="0"/>
          <w:lang w:val="en-US"/>
        </w:rPr>
        <w:t>. (</w:t>
      </w:r>
      <w:r w:rsidRPr="00AD6BE3">
        <w:rPr>
          <w:i w:val="0"/>
          <w:iCs w:val="0"/>
          <w:lang w:val="en-US"/>
        </w:rPr>
        <w:t>11)</w:t>
      </w:r>
    </w:p>
    <w:p w:rsidR="00292525" w:rsidRPr="00AD6BE3" w:rsidRDefault="00292525" w:rsidP="00AD6BE3">
      <w:pPr>
        <w:pStyle w:val="quotes"/>
        <w:spacing w:line="480" w:lineRule="auto"/>
        <w:ind w:left="720"/>
        <w:jc w:val="left"/>
        <w:rPr>
          <w:i w:val="0"/>
          <w:iCs w:val="0"/>
          <w:lang w:val="en-US"/>
        </w:rPr>
      </w:pPr>
    </w:p>
    <w:p w:rsidR="002F2FEB" w:rsidRPr="00AD6BE3" w:rsidRDefault="002F2FEB" w:rsidP="00AD6BE3">
      <w:pPr>
        <w:pStyle w:val="quotes2"/>
        <w:spacing w:line="480" w:lineRule="auto"/>
        <w:ind w:left="720"/>
        <w:jc w:val="left"/>
        <w:rPr>
          <w:rFonts w:cs="Arial"/>
          <w:i w:val="0"/>
          <w:iCs w:val="0"/>
          <w:color w:val="auto"/>
          <w:szCs w:val="22"/>
        </w:rPr>
      </w:pPr>
      <w:r w:rsidRPr="00AD6BE3">
        <w:rPr>
          <w:i w:val="0"/>
          <w:iCs w:val="0"/>
        </w:rPr>
        <w:t>I know a lot of people become exposed to western societies and often lapse into a swamp of western ideals and norms, which is fine. But when they forget where they came from and who their parents are, then that is what is worrying</w:t>
      </w:r>
      <w:r w:rsidR="009762EA" w:rsidRPr="00AD6BE3">
        <w:rPr>
          <w:i w:val="0"/>
          <w:iCs w:val="0"/>
        </w:rPr>
        <w:t>.</w:t>
      </w:r>
      <w:r w:rsidRPr="00AD6BE3">
        <w:rPr>
          <w:i w:val="0"/>
          <w:iCs w:val="0"/>
        </w:rPr>
        <w:t xml:space="preserve"> (30)</w:t>
      </w:r>
    </w:p>
    <w:p w:rsidR="006E5990" w:rsidRPr="000D1296" w:rsidRDefault="006E5990" w:rsidP="006E5990">
      <w:pPr>
        <w:pStyle w:val="BodyText"/>
        <w:spacing w:line="240" w:lineRule="auto"/>
      </w:pPr>
    </w:p>
    <w:p w:rsidR="008718D7" w:rsidRPr="000D1296" w:rsidRDefault="008718D7" w:rsidP="00B33695">
      <w:pPr>
        <w:pStyle w:val="BodyText"/>
        <w:ind w:firstLine="720"/>
      </w:pPr>
      <w:r w:rsidRPr="000D1296">
        <w:t xml:space="preserve">Other causes of </w:t>
      </w:r>
      <w:r w:rsidR="00FD06DA" w:rsidRPr="000D1296">
        <w:t xml:space="preserve">marginalization </w:t>
      </w:r>
      <w:r w:rsidRPr="000D1296">
        <w:t xml:space="preserve">were apparent in the accounts of respondents. Some rural individuals such as those in tribal groups were discussed by respondents as </w:t>
      </w:r>
      <w:r w:rsidR="00CA33E8">
        <w:t xml:space="preserve">being </w:t>
      </w:r>
      <w:r w:rsidRPr="000D1296">
        <w:t xml:space="preserve">more likely to display greater ethnocentrism and resist a transitional self, due to affiliations with the old ruling powers. </w:t>
      </w:r>
    </w:p>
    <w:p w:rsidR="008718D7" w:rsidRPr="00AD6BE3" w:rsidRDefault="008718D7" w:rsidP="00AD6BE3">
      <w:pPr>
        <w:pStyle w:val="quotes"/>
        <w:spacing w:line="480" w:lineRule="auto"/>
        <w:ind w:left="720"/>
        <w:jc w:val="left"/>
        <w:rPr>
          <w:i w:val="0"/>
          <w:iCs w:val="0"/>
          <w:lang w:val="en-US"/>
        </w:rPr>
      </w:pPr>
      <w:r w:rsidRPr="00AD6BE3">
        <w:rPr>
          <w:i w:val="0"/>
          <w:iCs w:val="0"/>
          <w:lang w:val="en-US"/>
        </w:rPr>
        <w:lastRenderedPageBreak/>
        <w:t xml:space="preserve">Libya is a massive canvas and has montage of different ethnicities […] some of these sects of people actually reject the idea of </w:t>
      </w:r>
      <w:r w:rsidR="009B5BC1" w:rsidRPr="00AD6BE3">
        <w:rPr>
          <w:i w:val="0"/>
          <w:iCs w:val="0"/>
          <w:lang w:val="en-US"/>
        </w:rPr>
        <w:t>globalization</w:t>
      </w:r>
      <w:r w:rsidRPr="00AD6BE3">
        <w:rPr>
          <w:i w:val="0"/>
          <w:iCs w:val="0"/>
          <w:lang w:val="en-US"/>
        </w:rPr>
        <w:t xml:space="preserve"> and want to remain tribal or archaic in their values and keep to their own personal traditions […]they live in their own bubble. […] </w:t>
      </w:r>
      <w:r w:rsidR="009554CC" w:rsidRPr="00AD6BE3">
        <w:rPr>
          <w:i w:val="0"/>
          <w:iCs w:val="0"/>
          <w:lang w:val="en-US"/>
        </w:rPr>
        <w:t>Under the old Q</w:t>
      </w:r>
      <w:r w:rsidRPr="00AD6BE3">
        <w:rPr>
          <w:i w:val="0"/>
          <w:iCs w:val="0"/>
          <w:lang w:val="en-US"/>
        </w:rPr>
        <w:t xml:space="preserve">addafi regime […] they had a lot of comfort and […] he used to treat them and give them lands and cash. This favoritism has declined after the revolution which is why many Bedouins despise the new government and reject developments and government reforms. (27) </w:t>
      </w:r>
    </w:p>
    <w:p w:rsidR="008718D7" w:rsidRPr="000D1296" w:rsidRDefault="008718D7" w:rsidP="00E73A60">
      <w:pPr>
        <w:pStyle w:val="quotes"/>
        <w:spacing w:line="480" w:lineRule="auto"/>
        <w:ind w:left="0" w:firstLine="0"/>
        <w:rPr>
          <w:lang w:val="en-US"/>
        </w:rPr>
      </w:pPr>
    </w:p>
    <w:p w:rsidR="008718D7" w:rsidRPr="000D1296" w:rsidRDefault="008718D7" w:rsidP="00B33695">
      <w:pPr>
        <w:pStyle w:val="BodyText"/>
        <w:ind w:firstLine="720"/>
      </w:pPr>
      <w:r w:rsidRPr="000D1296">
        <w:t xml:space="preserve">The revolution may have initially brought some tribal groups closer together, for the purposes of resisting change. Indeed responses suggest that traditional values across a diverse Libyan demographic have remained unchanged </w:t>
      </w:r>
      <w:r w:rsidR="00582656">
        <w:t xml:space="preserve">for many </w:t>
      </w:r>
      <w:r w:rsidRPr="000D1296">
        <w:t xml:space="preserve">in the present. As the revolution unfolded, respondents discussed fears that within larger cities such as Tripoli, a social rivalry is emerging between tribal groups and citizens. However, even amongst tribal affiliates, there seemed to be a dichotomy between preserving traditional values and advocating western consumer behavior via </w:t>
      </w:r>
      <w:r w:rsidR="00F449BE">
        <w:t>the consumption of W</w:t>
      </w:r>
      <w:r w:rsidRPr="000D1296">
        <w:t xml:space="preserve">estern products. </w:t>
      </w:r>
      <w:r w:rsidR="009167A2" w:rsidRPr="000D1296">
        <w:t>This suggests that tribal clans going through a liminal period are showing a reversal of traditional roles by embodying a transitional self that seeks to emulate western consumption. In this liminality (i.e. the happening), tribal clans have distanced themselves from modernity and are engaging in postmodern activities to acquire a ne</w:t>
      </w:r>
      <w:r w:rsidR="000C03BE" w:rsidRPr="000D1296">
        <w:t>w sense of extended self that is in search of an ideal self</w:t>
      </w:r>
      <w:r w:rsidR="00402C89">
        <w:t xml:space="preserve"> in which religion is prioritized</w:t>
      </w:r>
      <w:r w:rsidR="000C03BE" w:rsidRPr="000D1296">
        <w:t xml:space="preserve">. </w:t>
      </w:r>
      <w:r w:rsidRPr="000D1296">
        <w:t xml:space="preserve">The above respondent continues. </w:t>
      </w:r>
    </w:p>
    <w:p w:rsidR="00872891" w:rsidRPr="00AD6BE3" w:rsidRDefault="008718D7" w:rsidP="00AD6BE3">
      <w:pPr>
        <w:pStyle w:val="quotes"/>
        <w:spacing w:line="480" w:lineRule="auto"/>
        <w:ind w:left="720"/>
        <w:jc w:val="left"/>
        <w:rPr>
          <w:i w:val="0"/>
          <w:iCs w:val="0"/>
          <w:lang w:val="en-US"/>
        </w:rPr>
      </w:pPr>
      <w:r w:rsidRPr="00AD6BE3">
        <w:rPr>
          <w:i w:val="0"/>
          <w:iCs w:val="0"/>
          <w:lang w:val="en-US"/>
        </w:rPr>
        <w:t xml:space="preserve">Ironically though some may reject globalization and western products, you will find people wearing Levi's jeans or driving American cars or drinking Coca Cola […] the revolution has strengthened their own unique identities and brought them closer together. (27) </w:t>
      </w:r>
    </w:p>
    <w:p w:rsidR="00B33695" w:rsidRDefault="00492ADA" w:rsidP="00B33695">
      <w:pPr>
        <w:pStyle w:val="BodyText"/>
        <w:ind w:firstLine="720"/>
      </w:pPr>
      <w:r w:rsidRPr="000D1296">
        <w:lastRenderedPageBreak/>
        <w:t xml:space="preserve">There appears to be </w:t>
      </w:r>
      <w:r w:rsidR="008718D7" w:rsidRPr="000D1296">
        <w:t>a peculiarity</w:t>
      </w:r>
      <w:r w:rsidR="00582656">
        <w:t>,</w:t>
      </w:r>
      <w:r w:rsidR="00350B1B">
        <w:t xml:space="preserve"> in that a desire for W</w:t>
      </w:r>
      <w:r w:rsidR="008718D7" w:rsidRPr="000D1296">
        <w:t xml:space="preserve">estern goods is a more commonly shared sense of self than tribal, religious and political affiliation, but that </w:t>
      </w:r>
      <w:r w:rsidR="00FD06DA" w:rsidRPr="000D1296">
        <w:t>marginalization</w:t>
      </w:r>
      <w:r w:rsidR="008718D7" w:rsidRPr="000D1296">
        <w:t>, particularly in religious terms had led to an extreme sense of scarificatio</w:t>
      </w:r>
      <w:r w:rsidR="00350B1B">
        <w:t>n in the consumption of W</w:t>
      </w:r>
      <w:r w:rsidR="008718D7" w:rsidRPr="000D1296">
        <w:t xml:space="preserve">estern goods. </w:t>
      </w:r>
    </w:p>
    <w:p w:rsidR="008718D7" w:rsidRPr="000D1296" w:rsidRDefault="00FE32C4" w:rsidP="00B33695">
      <w:pPr>
        <w:pStyle w:val="BodyText"/>
        <w:ind w:firstLine="720"/>
      </w:pPr>
      <w:r>
        <w:t>The</w:t>
      </w:r>
      <w:r w:rsidR="007A1B18">
        <w:t xml:space="preserve"> accounts of the respondents identify </w:t>
      </w:r>
      <w:r w:rsidR="008718D7" w:rsidRPr="000D1296">
        <w:t xml:space="preserve">a rather deeper insight into consumerism </w:t>
      </w:r>
      <w:r w:rsidR="00492ADA" w:rsidRPr="000D1296">
        <w:t xml:space="preserve">which extends beyond general observations of </w:t>
      </w:r>
      <w:r w:rsidR="008718D7" w:rsidRPr="000D1296">
        <w:t xml:space="preserve">foreignness, </w:t>
      </w:r>
      <w:r w:rsidR="00582656">
        <w:t>W</w:t>
      </w:r>
      <w:r w:rsidR="008718D7" w:rsidRPr="000D1296">
        <w:t>estern</w:t>
      </w:r>
      <w:r w:rsidR="002F3D2C" w:rsidRPr="000D1296">
        <w:t>n</w:t>
      </w:r>
      <w:r w:rsidR="008718D7" w:rsidRPr="000D1296">
        <w:t xml:space="preserve">ess and profanity. </w:t>
      </w:r>
      <w:r w:rsidR="007A1B18">
        <w:t>This study</w:t>
      </w:r>
      <w:r>
        <w:t xml:space="preserve"> </w:t>
      </w:r>
      <w:r w:rsidR="009E0842">
        <w:t>discuss</w:t>
      </w:r>
      <w:r w:rsidR="007A1B18">
        <w:t xml:space="preserve">es </w:t>
      </w:r>
      <w:r w:rsidR="001E72FE">
        <w:t>how</w:t>
      </w:r>
      <w:r w:rsidR="008718D7" w:rsidRPr="000D1296">
        <w:t xml:space="preserve"> Egyptians </w:t>
      </w:r>
      <w:r w:rsidR="001E72FE">
        <w:t xml:space="preserve">historically </w:t>
      </w:r>
      <w:r w:rsidR="008718D7" w:rsidRPr="000D1296">
        <w:t xml:space="preserve">linked their extended self to the conspicuous consumption of Western brands because they were perceived as symbols of wealth, prestige and quality (this finding is in agreement with </w:t>
      </w:r>
      <w:r w:rsidR="00B40721">
        <w:t>Abaza</w:t>
      </w:r>
      <w:r w:rsidR="00582656">
        <w:t>, (</w:t>
      </w:r>
      <w:r w:rsidR="00350B1B">
        <w:t>2005</w:t>
      </w:r>
      <w:r w:rsidR="00582656">
        <w:t>)</w:t>
      </w:r>
      <w:r w:rsidR="008718D7" w:rsidRPr="000D1296">
        <w:t xml:space="preserve">. However, as the revolution unfolded, respondents discussed a burgeoning epiphenomenon they called </w:t>
      </w:r>
      <w:r w:rsidR="008718D7" w:rsidRPr="000D1296">
        <w:rPr>
          <w:i/>
          <w:iCs/>
        </w:rPr>
        <w:t>ishtiri al masri</w:t>
      </w:r>
      <w:r w:rsidR="008718D7" w:rsidRPr="000D1296">
        <w:t xml:space="preserve"> </w:t>
      </w:r>
      <w:r w:rsidR="0023672C" w:rsidRPr="000D1296">
        <w:t>(</w:t>
      </w:r>
      <w:r w:rsidR="008718D7" w:rsidRPr="000D1296">
        <w:t>buy the local Egyptian products</w:t>
      </w:r>
      <w:r w:rsidR="0023672C" w:rsidRPr="000D1296">
        <w:t>)</w:t>
      </w:r>
      <w:r w:rsidR="008718D7" w:rsidRPr="000D1296">
        <w:t>. This suggests that in the transitional self, with a new sense of Egyptianness (</w:t>
      </w:r>
      <w:r w:rsidR="008718D7" w:rsidRPr="000A633D">
        <w:rPr>
          <w:i/>
          <w:iCs/>
        </w:rPr>
        <w:t>karama</w:t>
      </w:r>
      <w:r w:rsidR="008718D7" w:rsidRPr="000D1296">
        <w:t xml:space="preserve">), came a normative pressure to buy local products. </w:t>
      </w:r>
    </w:p>
    <w:p w:rsidR="008718D7" w:rsidRPr="00AD6BE3" w:rsidRDefault="008718D7" w:rsidP="00AD6BE3">
      <w:pPr>
        <w:pStyle w:val="quotes"/>
        <w:spacing w:line="480" w:lineRule="auto"/>
        <w:ind w:left="720"/>
        <w:jc w:val="left"/>
        <w:rPr>
          <w:i w:val="0"/>
          <w:iCs w:val="0"/>
          <w:lang w:val="en-US"/>
        </w:rPr>
      </w:pPr>
      <w:r w:rsidRPr="00AD6BE3">
        <w:rPr>
          <w:i w:val="0"/>
          <w:iCs w:val="0"/>
          <w:lang w:val="en-US"/>
        </w:rPr>
        <w:t>Even if I bought less quality products and gave them away, I bought local products to encourage the manufacturing of Egyptian products and the regeneration of the economy […] for example encouraging flags, bags and badges and anything that was Egyptian made […] but now not until we have a proper president’ [in reference to the MB]. (10)</w:t>
      </w:r>
    </w:p>
    <w:p w:rsidR="0093200C" w:rsidRPr="000D1296" w:rsidRDefault="0093200C" w:rsidP="006E5990">
      <w:pPr>
        <w:pStyle w:val="BodyText"/>
        <w:spacing w:line="240" w:lineRule="auto"/>
        <w:rPr>
          <w:i/>
          <w:iCs/>
        </w:rPr>
      </w:pPr>
    </w:p>
    <w:p w:rsidR="008718D7" w:rsidRPr="000D1296" w:rsidRDefault="00976495" w:rsidP="00B33695">
      <w:pPr>
        <w:pStyle w:val="BodyText"/>
        <w:ind w:firstLine="720"/>
      </w:pPr>
      <w:r w:rsidRPr="000D1296">
        <w:t>T</w:t>
      </w:r>
      <w:r w:rsidR="008718D7" w:rsidRPr="000D1296">
        <w:t>his was in contrast to Libya where the quest for foreign product</w:t>
      </w:r>
      <w:r w:rsidR="00492ADA" w:rsidRPr="000D1296">
        <w:t>s</w:t>
      </w:r>
      <w:r w:rsidR="008718D7" w:rsidRPr="000D1296">
        <w:t xml:space="preserve"> seemed absolute. The transitional self therefore had some distinct differences for Libyans than for Egyptians</w:t>
      </w:r>
      <w:r w:rsidR="00BF26C9">
        <w:t>.</w:t>
      </w:r>
      <w:r w:rsidR="008718D7" w:rsidRPr="000D1296">
        <w:t xml:space="preserve"> </w:t>
      </w:r>
    </w:p>
    <w:p w:rsidR="008718D7" w:rsidRPr="00AD6BE3" w:rsidRDefault="008718D7" w:rsidP="00AD6BE3">
      <w:pPr>
        <w:pStyle w:val="quotes2"/>
        <w:spacing w:line="480" w:lineRule="auto"/>
        <w:ind w:left="720" w:right="805"/>
        <w:jc w:val="left"/>
        <w:rPr>
          <w:i w:val="0"/>
          <w:iCs w:val="0"/>
        </w:rPr>
      </w:pPr>
      <w:r w:rsidRPr="00AD6BE3">
        <w:rPr>
          <w:i w:val="0"/>
          <w:iCs w:val="0"/>
        </w:rPr>
        <w:t xml:space="preserve">People are even more inclined and hold even greater positive perceptions of US products for example, so they are favorable if anything. You have to remember now in Libya that before the revolution there weren't that many foreign products, like especially from European countries and the US. Now, after the revolution they are being flooded and exposed to these products and </w:t>
      </w:r>
      <w:r w:rsidRPr="00AD6BE3">
        <w:rPr>
          <w:i w:val="0"/>
          <w:iCs w:val="0"/>
        </w:rPr>
        <w:lastRenderedPageBreak/>
        <w:t>they have been very successful. […] So I would say consumerism and the propensity for the consumption of western products has massively increased</w:t>
      </w:r>
      <w:r w:rsidR="0030591A" w:rsidRPr="00AD6BE3">
        <w:rPr>
          <w:i w:val="0"/>
          <w:iCs w:val="0"/>
        </w:rPr>
        <w:t>. (27)</w:t>
      </w:r>
      <w:r w:rsidRPr="00AD6BE3">
        <w:rPr>
          <w:i w:val="0"/>
          <w:iCs w:val="0"/>
        </w:rPr>
        <w:tab/>
      </w:r>
    </w:p>
    <w:p w:rsidR="00082FB0" w:rsidRPr="000D1296" w:rsidRDefault="00082FB0" w:rsidP="00492ADA">
      <w:pPr>
        <w:pStyle w:val="quotes2"/>
      </w:pPr>
    </w:p>
    <w:p w:rsidR="008718D7" w:rsidRPr="000D1296" w:rsidRDefault="008718D7" w:rsidP="00B33695">
      <w:pPr>
        <w:pStyle w:val="BodyText"/>
        <w:ind w:firstLine="720"/>
      </w:pPr>
      <w:r w:rsidRPr="000D1296">
        <w:t>In Libya, the previous denial of access to Western goods ha</w:t>
      </w:r>
      <w:r w:rsidR="00E60D28">
        <w:t>s</w:t>
      </w:r>
      <w:r w:rsidRPr="000D1296">
        <w:t xml:space="preserve"> seemingly driven desire for Western goods in the transitional self. </w:t>
      </w:r>
    </w:p>
    <w:p w:rsidR="00D1586A" w:rsidRDefault="00D1586A" w:rsidP="00B33695">
      <w:pPr>
        <w:pStyle w:val="BodyText"/>
        <w:ind w:firstLine="720"/>
      </w:pPr>
      <w:r w:rsidRPr="000D1296">
        <w:t xml:space="preserve">What seems apparent </w:t>
      </w:r>
      <w:r w:rsidR="004D727D" w:rsidRPr="000D1296">
        <w:t xml:space="preserve">in the accounts of both Libyans and Egyptians </w:t>
      </w:r>
      <w:r w:rsidRPr="000D1296">
        <w:t xml:space="preserve">is that </w:t>
      </w:r>
      <w:r w:rsidR="003F166E">
        <w:t xml:space="preserve">the </w:t>
      </w:r>
      <w:r w:rsidRPr="000D1296">
        <w:t xml:space="preserve">consumption of Western brands is a significant source of otherness, </w:t>
      </w:r>
      <w:r w:rsidR="004A3C42" w:rsidRPr="000D1296">
        <w:t>and that such consumption still forms part of the extended self. In Libya</w:t>
      </w:r>
      <w:r w:rsidR="00694D9E" w:rsidRPr="000D1296">
        <w:t xml:space="preserve">, </w:t>
      </w:r>
      <w:r w:rsidR="004A3C42" w:rsidRPr="000D1296">
        <w:t>the initial burst of freedom had led to a clamber for Western product</w:t>
      </w:r>
      <w:r w:rsidR="00492ADA" w:rsidRPr="000D1296">
        <w:t>s</w:t>
      </w:r>
      <w:r w:rsidR="004A3C42" w:rsidRPr="000D1296">
        <w:t>, previous denied to them. The conspicuous consumption of Western goods has evidently become part of the extended and social selves.</w:t>
      </w:r>
      <w:r w:rsidR="000C03BE" w:rsidRPr="000D1296">
        <w:t xml:space="preserve"> </w:t>
      </w:r>
      <w:r w:rsidR="00FE32C4">
        <w:t>The</w:t>
      </w:r>
      <w:r w:rsidR="001570D0" w:rsidRPr="000D1296">
        <w:t xml:space="preserve"> findings suggest that the dialogic self (i.e. the extended, domestic and social) is instrumental in the making of the transitional self. Whilst in Egypt</w:t>
      </w:r>
      <w:r w:rsidR="0028083B">
        <w:t xml:space="preserve"> and Libya</w:t>
      </w:r>
      <w:r w:rsidR="001570D0" w:rsidRPr="000D1296">
        <w:t xml:space="preserve">, </w:t>
      </w:r>
      <w:r w:rsidR="0028083B">
        <w:t xml:space="preserve">for many </w:t>
      </w:r>
      <w:r w:rsidR="001570D0" w:rsidRPr="000D1296">
        <w:t xml:space="preserve">the domestic self and social self have retreated to tradition </w:t>
      </w:r>
      <w:r w:rsidR="0028083B">
        <w:t xml:space="preserve">(these traditions are for some being rediscovered, for other younger citizens, </w:t>
      </w:r>
      <w:r w:rsidR="003F166E">
        <w:t xml:space="preserve">being </w:t>
      </w:r>
      <w:r w:rsidR="0028083B">
        <w:t>newly discovered)</w:t>
      </w:r>
      <w:r w:rsidR="001570D0" w:rsidRPr="000D1296">
        <w:t xml:space="preserve">, </w:t>
      </w:r>
      <w:r w:rsidR="003F166E">
        <w:t>foreign symbols</w:t>
      </w:r>
      <w:r w:rsidR="003F166E" w:rsidRPr="003F166E">
        <w:t xml:space="preserve"> </w:t>
      </w:r>
      <w:r w:rsidR="003F166E">
        <w:t>have</w:t>
      </w:r>
      <w:r w:rsidR="003F166E" w:rsidRPr="003F166E">
        <w:t xml:space="preserve"> </w:t>
      </w:r>
      <w:r w:rsidR="0030591A">
        <w:t>in</w:t>
      </w:r>
      <w:r w:rsidR="0028083B" w:rsidRPr="003F166E">
        <w:t xml:space="preserve"> </w:t>
      </w:r>
      <w:r w:rsidR="003F166E" w:rsidRPr="003F166E">
        <w:t>this</w:t>
      </w:r>
      <w:r w:rsidR="003F166E">
        <w:t xml:space="preserve"> </w:t>
      </w:r>
      <w:r w:rsidR="003F166E" w:rsidRPr="003F166E">
        <w:t xml:space="preserve">liminal </w:t>
      </w:r>
      <w:r w:rsidR="0028083B" w:rsidRPr="003F166E">
        <w:t xml:space="preserve">period remained or increased </w:t>
      </w:r>
      <w:r w:rsidR="003F166E">
        <w:t>in their</w:t>
      </w:r>
      <w:r w:rsidR="003F166E" w:rsidRPr="003F166E">
        <w:t xml:space="preserve"> </w:t>
      </w:r>
      <w:r w:rsidR="003F166E">
        <w:t xml:space="preserve">dialogic </w:t>
      </w:r>
      <w:r w:rsidR="0028083B" w:rsidRPr="003F166E">
        <w:t xml:space="preserve">prioritization </w:t>
      </w:r>
      <w:r w:rsidR="003F166E">
        <w:t>in these same people</w:t>
      </w:r>
      <w:r w:rsidR="0028083B">
        <w:t>.</w:t>
      </w:r>
      <w:r w:rsidR="0056520E">
        <w:t xml:space="preserve"> </w:t>
      </w:r>
      <w:r w:rsidR="0028083B" w:rsidRPr="000D1296">
        <w:t xml:space="preserve">What is interesting to note is the beginnings of </w:t>
      </w:r>
      <w:r w:rsidR="0028083B" w:rsidRPr="0028083B">
        <w:rPr>
          <w:i/>
          <w:iCs/>
        </w:rPr>
        <w:t>ishtiri al masri</w:t>
      </w:r>
      <w:r w:rsidR="0028083B" w:rsidRPr="0028083B">
        <w:t xml:space="preserve"> in</w:t>
      </w:r>
      <w:r w:rsidR="0028083B" w:rsidRPr="000D1296">
        <w:t xml:space="preserve"> Egyptian consumers which may eventually </w:t>
      </w:r>
      <w:r w:rsidR="0028083B">
        <w:t xml:space="preserve">lead to increased prioritization for home produce in the near future and for its consumption to </w:t>
      </w:r>
      <w:r w:rsidR="009B5BC1">
        <w:t>have</w:t>
      </w:r>
      <w:r w:rsidR="0028083B">
        <w:t xml:space="preserve"> a stronger emphasis in the extended self in</w:t>
      </w:r>
      <w:r w:rsidR="009B5BC1">
        <w:t xml:space="preserve"> a post</w:t>
      </w:r>
      <w:r w:rsidR="0028083B">
        <w:t xml:space="preserve">liminal period. </w:t>
      </w:r>
      <w:r w:rsidR="001570D0" w:rsidRPr="000D1296">
        <w:t xml:space="preserve">Within a period of transitional liminality, the extended self </w:t>
      </w:r>
      <w:r w:rsidR="0028083B">
        <w:t>appears to have</w:t>
      </w:r>
      <w:r w:rsidR="0028083B" w:rsidRPr="000D1296">
        <w:t xml:space="preserve"> </w:t>
      </w:r>
      <w:r w:rsidR="001570D0" w:rsidRPr="000D1296">
        <w:t xml:space="preserve">its own notions of what is sacred and what is profane. It is these two dichotomies that assist in shaping the values of the domestic and the social self. </w:t>
      </w:r>
      <w:r w:rsidR="00D66D4B" w:rsidRPr="000D1296">
        <w:t xml:space="preserve">In order to produce an ideal self, the transitional self is in constant transitional liminality and is expressed through rituals, symbols and artifacts. Hence, in the next section, hopes for the future are </w:t>
      </w:r>
      <w:r w:rsidR="0028083B">
        <w:t>discussed</w:t>
      </w:r>
      <w:r w:rsidR="00D66D4B" w:rsidRPr="000D1296">
        <w:t>.</w:t>
      </w:r>
      <w:r w:rsidR="0056520E">
        <w:t xml:space="preserve"> </w:t>
      </w:r>
    </w:p>
    <w:p w:rsidR="00CE0C88" w:rsidRPr="000D1296" w:rsidRDefault="00CE0C88" w:rsidP="00B33695">
      <w:pPr>
        <w:pStyle w:val="BodyText"/>
        <w:ind w:firstLine="720"/>
      </w:pPr>
    </w:p>
    <w:p w:rsidR="008718D7" w:rsidRPr="000D1296" w:rsidRDefault="00A5621E" w:rsidP="00C430DD">
      <w:pPr>
        <w:pStyle w:val="BodyText"/>
        <w:rPr>
          <w:b/>
          <w:bCs/>
        </w:rPr>
      </w:pPr>
      <w:r>
        <w:rPr>
          <w:b/>
          <w:bCs/>
        </w:rPr>
        <w:lastRenderedPageBreak/>
        <w:t>4.3.</w:t>
      </w:r>
      <w:r w:rsidR="008718D7" w:rsidRPr="000D1296">
        <w:rPr>
          <w:b/>
          <w:bCs/>
        </w:rPr>
        <w:t xml:space="preserve"> </w:t>
      </w:r>
      <w:r w:rsidR="00C430DD" w:rsidRPr="000D1296">
        <w:rPr>
          <w:b/>
          <w:bCs/>
        </w:rPr>
        <w:t xml:space="preserve">And </w:t>
      </w:r>
      <w:r w:rsidR="008718D7" w:rsidRPr="000D1296">
        <w:rPr>
          <w:b/>
          <w:bCs/>
        </w:rPr>
        <w:t>for the future -</w:t>
      </w:r>
      <w:r w:rsidR="008718D7" w:rsidRPr="000D1296">
        <w:rPr>
          <w:b/>
          <w:bCs/>
          <w:i/>
        </w:rPr>
        <w:t>Hopes</w:t>
      </w:r>
      <w:r w:rsidR="008718D7" w:rsidRPr="000D1296">
        <w:rPr>
          <w:b/>
          <w:bCs/>
        </w:rPr>
        <w:t xml:space="preserve"> </w:t>
      </w:r>
    </w:p>
    <w:p w:rsidR="008718D7" w:rsidRPr="000D1296" w:rsidRDefault="008718D7" w:rsidP="00B33695">
      <w:pPr>
        <w:pStyle w:val="BodyText"/>
        <w:ind w:firstLine="720"/>
      </w:pPr>
      <w:r w:rsidRPr="000D1296">
        <w:t xml:space="preserve">It is interesting to note that many respondents had a clear sense of </w:t>
      </w:r>
      <w:r w:rsidRPr="000D1296">
        <w:rPr>
          <w:i/>
          <w:iCs/>
        </w:rPr>
        <w:t>epoch</w:t>
      </w:r>
      <w:r w:rsidRPr="000D1296">
        <w:t xml:space="preserve">, an epoch that began with the first acts of revolution, and which many respondents felt </w:t>
      </w:r>
      <w:r w:rsidR="00363C5F" w:rsidRPr="000D1296">
        <w:t>they were</w:t>
      </w:r>
      <w:r w:rsidRPr="000D1296">
        <w:t xml:space="preserve"> still in at the time of interview and would be for some time into the future, making it difficult to speak of a before, during and after the revolution.</w:t>
      </w:r>
    </w:p>
    <w:p w:rsidR="008718D7" w:rsidRPr="00AD6BE3" w:rsidRDefault="008718D7" w:rsidP="00AD6BE3">
      <w:pPr>
        <w:pStyle w:val="quotes"/>
        <w:spacing w:line="480" w:lineRule="auto"/>
        <w:ind w:left="720"/>
        <w:jc w:val="left"/>
        <w:rPr>
          <w:i w:val="0"/>
          <w:iCs w:val="0"/>
          <w:lang w:val="en-US"/>
        </w:rPr>
      </w:pPr>
      <w:r w:rsidRPr="00AD6BE3">
        <w:rPr>
          <w:i w:val="0"/>
          <w:iCs w:val="0"/>
          <w:lang w:val="en-US"/>
        </w:rPr>
        <w:t>We will go through a dark era which will not be less than 10-15 years before we will be able to go in the right direction</w:t>
      </w:r>
      <w:r w:rsidR="00027B87" w:rsidRPr="00AD6BE3">
        <w:rPr>
          <w:i w:val="0"/>
          <w:iCs w:val="0"/>
          <w:lang w:val="en-US"/>
        </w:rPr>
        <w:t>. (3)</w:t>
      </w:r>
    </w:p>
    <w:p w:rsidR="003F166E" w:rsidRDefault="003F166E" w:rsidP="003F166E">
      <w:pPr>
        <w:pStyle w:val="BodyText"/>
        <w:spacing w:line="240" w:lineRule="auto"/>
      </w:pPr>
    </w:p>
    <w:p w:rsidR="008718D7" w:rsidRPr="000D1296" w:rsidRDefault="008718D7" w:rsidP="00B33695">
      <w:pPr>
        <w:pStyle w:val="BodyText"/>
        <w:ind w:firstLine="720"/>
        <w:rPr>
          <w:i/>
          <w:iCs/>
        </w:rPr>
      </w:pPr>
      <w:r w:rsidRPr="000D1296">
        <w:t xml:space="preserve">However, rich metaphors of hope were apparent in a significant majority of the accounts captured in this research. </w:t>
      </w:r>
    </w:p>
    <w:p w:rsidR="00533030" w:rsidRPr="00AD6BE3" w:rsidRDefault="008718D7" w:rsidP="00AD6BE3">
      <w:pPr>
        <w:pStyle w:val="quotes"/>
        <w:spacing w:line="480" w:lineRule="auto"/>
        <w:ind w:left="720"/>
        <w:jc w:val="left"/>
        <w:rPr>
          <w:i w:val="0"/>
          <w:iCs w:val="0"/>
          <w:lang w:val="en-US"/>
        </w:rPr>
      </w:pPr>
      <w:r w:rsidRPr="00AD6BE3">
        <w:rPr>
          <w:i w:val="0"/>
          <w:iCs w:val="0"/>
          <w:lang w:val="en-US"/>
        </w:rPr>
        <w:t>If you imagine a fisherman catching fish, we were the fish and the bait for the fisherman for decades on end. Finally now, the net has broke</w:t>
      </w:r>
      <w:r w:rsidR="00363C5F" w:rsidRPr="00AD6BE3">
        <w:rPr>
          <w:i w:val="0"/>
          <w:iCs w:val="0"/>
          <w:lang w:val="en-US"/>
        </w:rPr>
        <w:t>n</w:t>
      </w:r>
      <w:r w:rsidRPr="00AD6BE3">
        <w:rPr>
          <w:i w:val="0"/>
          <w:iCs w:val="0"/>
          <w:lang w:val="en-US"/>
        </w:rPr>
        <w:t xml:space="preserve"> free and we can swim for our future.</w:t>
      </w:r>
      <w:r w:rsidR="0056520E" w:rsidRPr="00AD6BE3">
        <w:rPr>
          <w:i w:val="0"/>
          <w:iCs w:val="0"/>
          <w:lang w:val="en-US"/>
        </w:rPr>
        <w:t xml:space="preserve"> </w:t>
      </w:r>
      <w:r w:rsidRPr="00AD6BE3">
        <w:rPr>
          <w:i w:val="0"/>
          <w:iCs w:val="0"/>
          <w:lang w:val="en-US"/>
        </w:rPr>
        <w:t>(39)</w:t>
      </w:r>
    </w:p>
    <w:p w:rsidR="00533030" w:rsidRPr="00533030" w:rsidRDefault="00533030" w:rsidP="00533030">
      <w:pPr>
        <w:pStyle w:val="quotes"/>
        <w:rPr>
          <w:i w:val="0"/>
          <w:iCs w:val="0"/>
          <w:lang w:val="en-US"/>
        </w:rPr>
      </w:pPr>
    </w:p>
    <w:p w:rsidR="008718D7" w:rsidRPr="000D1296" w:rsidRDefault="008718D7" w:rsidP="00B33695">
      <w:pPr>
        <w:pStyle w:val="BodyText"/>
        <w:ind w:firstLine="720"/>
      </w:pPr>
      <w:r w:rsidRPr="000D1296">
        <w:t xml:space="preserve">In the accounts of respondents were a large number of </w:t>
      </w:r>
      <w:r w:rsidR="003F166E">
        <w:t xml:space="preserve">such </w:t>
      </w:r>
      <w:r w:rsidRPr="000D1296">
        <w:t xml:space="preserve">nuanced comments </w:t>
      </w:r>
      <w:r w:rsidR="00FE32C4">
        <w:t xml:space="preserve">that were </w:t>
      </w:r>
      <w:r w:rsidRPr="000D1296">
        <w:t xml:space="preserve">brought together under </w:t>
      </w:r>
      <w:r w:rsidR="001440DC" w:rsidRPr="000D1296">
        <w:t xml:space="preserve">the </w:t>
      </w:r>
      <w:r w:rsidRPr="000D1296">
        <w:t xml:space="preserve">code called </w:t>
      </w:r>
      <w:r w:rsidRPr="000D1296">
        <w:rPr>
          <w:i/>
        </w:rPr>
        <w:t>hopes</w:t>
      </w:r>
      <w:r w:rsidRPr="000D1296">
        <w:t xml:space="preserve">. </w:t>
      </w:r>
      <w:r w:rsidR="00420DF2">
        <w:t>H</w:t>
      </w:r>
      <w:r w:rsidRPr="000D1296">
        <w:t xml:space="preserve">opes (and fears) </w:t>
      </w:r>
      <w:r w:rsidR="00E432F2" w:rsidRPr="000D1296">
        <w:t xml:space="preserve">from the summer after the </w:t>
      </w:r>
      <w:r w:rsidR="00EF03A7">
        <w:t xml:space="preserve">liminal </w:t>
      </w:r>
      <w:r w:rsidR="00E432F2" w:rsidRPr="000D1296">
        <w:t xml:space="preserve">spring </w:t>
      </w:r>
      <w:r w:rsidRPr="000D1296">
        <w:t xml:space="preserve">are a driving motivation in </w:t>
      </w:r>
      <w:r w:rsidR="00FE32C4">
        <w:t>the</w:t>
      </w:r>
      <w:r w:rsidRPr="000D1296">
        <w:t xml:space="preserve"> proposed notion of a </w:t>
      </w:r>
      <w:r w:rsidRPr="000D1296">
        <w:rPr>
          <w:i/>
          <w:iCs/>
        </w:rPr>
        <w:t>transitional self</w:t>
      </w:r>
      <w:r w:rsidRPr="000D1296">
        <w:t>. The following respondent indicate</w:t>
      </w:r>
      <w:r w:rsidR="0026330C" w:rsidRPr="000D1296">
        <w:t>s</w:t>
      </w:r>
      <w:r w:rsidRPr="000D1296">
        <w:t xml:space="preserve"> the key dialogic tensions between the sacred and profane</w:t>
      </w:r>
      <w:r w:rsidR="00E432F2" w:rsidRPr="000D1296">
        <w:t xml:space="preserve"> in this set of expectations</w:t>
      </w:r>
      <w:r w:rsidRPr="000D1296">
        <w:t xml:space="preserve">. </w:t>
      </w:r>
    </w:p>
    <w:p w:rsidR="008718D7" w:rsidRPr="00AD6BE3" w:rsidRDefault="008718D7" w:rsidP="00AD6BE3">
      <w:pPr>
        <w:pStyle w:val="quotes"/>
        <w:spacing w:line="480" w:lineRule="auto"/>
        <w:ind w:left="720"/>
        <w:jc w:val="left"/>
        <w:rPr>
          <w:i w:val="0"/>
          <w:iCs w:val="0"/>
          <w:lang w:val="en-US"/>
        </w:rPr>
      </w:pPr>
      <w:r w:rsidRPr="00AD6BE3">
        <w:rPr>
          <w:i w:val="0"/>
          <w:iCs w:val="0"/>
          <w:lang w:val="en-US"/>
        </w:rPr>
        <w:t>I do not want Libya to become a completely sharia ruled state but at the same time I do not want it to become too liberal either. We are not a western country and we never have been so we should try and maintain our morals and traditions and achieve some kind of balance between the way we behave and act in society and make sure that it reflects our history. (32)</w:t>
      </w:r>
    </w:p>
    <w:p w:rsidR="008718D7" w:rsidRPr="000D1296" w:rsidRDefault="008718D7" w:rsidP="008718D7">
      <w:pPr>
        <w:pStyle w:val="quotes"/>
        <w:rPr>
          <w:lang w:val="en-US"/>
        </w:rPr>
      </w:pPr>
    </w:p>
    <w:p w:rsidR="008718D7" w:rsidRPr="000D1296" w:rsidRDefault="008718D7" w:rsidP="00B33695">
      <w:pPr>
        <w:pStyle w:val="BodyText"/>
        <w:ind w:firstLine="720"/>
      </w:pPr>
      <w:r w:rsidRPr="000D1296">
        <w:lastRenderedPageBreak/>
        <w:t xml:space="preserve">The comments hint at a </w:t>
      </w:r>
      <w:r w:rsidR="00EF03A7">
        <w:t>dialogic</w:t>
      </w:r>
      <w:r w:rsidR="00EF03A7" w:rsidRPr="000D1296">
        <w:t xml:space="preserve"> </w:t>
      </w:r>
      <w:r w:rsidRPr="000D1296">
        <w:t xml:space="preserve">process yet to come in which the tension between consumerism and religiosity must find a balance. </w:t>
      </w:r>
    </w:p>
    <w:p w:rsidR="008718D7" w:rsidRPr="00AD6BE3" w:rsidRDefault="008718D7" w:rsidP="00AD6BE3">
      <w:pPr>
        <w:pStyle w:val="quotes"/>
        <w:spacing w:line="480" w:lineRule="auto"/>
        <w:ind w:left="720"/>
        <w:jc w:val="left"/>
        <w:rPr>
          <w:i w:val="0"/>
          <w:iCs w:val="0"/>
          <w:lang w:val="en-US"/>
        </w:rPr>
      </w:pPr>
      <w:r w:rsidRPr="00AD6BE3">
        <w:rPr>
          <w:i w:val="0"/>
          <w:iCs w:val="0"/>
          <w:lang w:val="en-US"/>
        </w:rPr>
        <w:t>I will just keep optimistic and I think that pendulum will slowly go back and hopefully move back to the middle</w:t>
      </w:r>
      <w:r w:rsidR="00547B6D" w:rsidRPr="00AD6BE3">
        <w:rPr>
          <w:i w:val="0"/>
          <w:iCs w:val="0"/>
          <w:lang w:val="en-US"/>
        </w:rPr>
        <w:t>.</w:t>
      </w:r>
      <w:r w:rsidRPr="00AD6BE3">
        <w:rPr>
          <w:i w:val="0"/>
          <w:iCs w:val="0"/>
          <w:lang w:val="en-US"/>
        </w:rPr>
        <w:t xml:space="preserve"> (13)</w:t>
      </w:r>
    </w:p>
    <w:p w:rsidR="008718D7" w:rsidRPr="000D1296" w:rsidRDefault="008718D7" w:rsidP="006E5990">
      <w:pPr>
        <w:pStyle w:val="BodyText"/>
        <w:spacing w:line="240" w:lineRule="auto"/>
        <w:ind w:right="828"/>
        <w:rPr>
          <w:rFonts w:cs="Times New Roman"/>
          <w:iCs/>
          <w:color w:val="000000"/>
          <w:szCs w:val="24"/>
        </w:rPr>
      </w:pPr>
    </w:p>
    <w:p w:rsidR="008718D7" w:rsidRPr="000D1296" w:rsidRDefault="008718D7" w:rsidP="00B33695">
      <w:pPr>
        <w:pStyle w:val="BodyText"/>
        <w:ind w:firstLine="720"/>
      </w:pPr>
      <w:r w:rsidRPr="000D1296">
        <w:t xml:space="preserve">It seems apparent that foreign symbols and artifacts will remain significant elements of the extended self in both Libya and Egypt, as the flux continues. </w:t>
      </w:r>
    </w:p>
    <w:p w:rsidR="008718D7" w:rsidRPr="00AD6BE3" w:rsidRDefault="008718D7" w:rsidP="00AD6BE3">
      <w:pPr>
        <w:pStyle w:val="quotes"/>
        <w:spacing w:line="480" w:lineRule="auto"/>
        <w:ind w:left="720"/>
        <w:jc w:val="left"/>
        <w:rPr>
          <w:i w:val="0"/>
          <w:iCs w:val="0"/>
          <w:lang w:val="en-US"/>
        </w:rPr>
      </w:pPr>
      <w:r w:rsidRPr="00AD6BE3">
        <w:rPr>
          <w:i w:val="0"/>
          <w:iCs w:val="0"/>
          <w:lang w:val="en-US"/>
        </w:rPr>
        <w:t>I might be getting less of them [foreign products]</w:t>
      </w:r>
      <w:r w:rsidR="00547B6D" w:rsidRPr="00AD6BE3">
        <w:rPr>
          <w:i w:val="0"/>
          <w:iCs w:val="0"/>
          <w:lang w:val="en-US"/>
        </w:rPr>
        <w:t xml:space="preserve"> but I won't stop.</w:t>
      </w:r>
      <w:r w:rsidRPr="00AD6BE3">
        <w:rPr>
          <w:i w:val="0"/>
          <w:iCs w:val="0"/>
          <w:lang w:val="en-US"/>
        </w:rPr>
        <w:t xml:space="preserve"> (6)</w:t>
      </w:r>
      <w:r w:rsidRPr="00AD6BE3">
        <w:rPr>
          <w:i w:val="0"/>
          <w:iCs w:val="0"/>
          <w:lang w:val="en-US"/>
        </w:rPr>
        <w:tab/>
      </w:r>
    </w:p>
    <w:p w:rsidR="00EF03A7" w:rsidRDefault="00EF03A7" w:rsidP="00EF03A7">
      <w:pPr>
        <w:pStyle w:val="BodyText"/>
        <w:spacing w:line="240" w:lineRule="auto"/>
      </w:pPr>
    </w:p>
    <w:p w:rsidR="008718D7" w:rsidRPr="000D1296" w:rsidRDefault="008718D7" w:rsidP="00B33695">
      <w:pPr>
        <w:pStyle w:val="BodyText"/>
        <w:ind w:firstLine="720"/>
      </w:pPr>
      <w:r w:rsidRPr="000D1296">
        <w:t xml:space="preserve">There is however, cause to suggest that with a </w:t>
      </w:r>
      <w:r w:rsidRPr="000D1296">
        <w:rPr>
          <w:i/>
          <w:iCs/>
        </w:rPr>
        <w:t>pendulum swing,</w:t>
      </w:r>
      <w:r w:rsidRPr="000D1296">
        <w:t xml:space="preserve"> a stronger sense of national identity may emerge and a new sense of ethnocentrism</w:t>
      </w:r>
      <w:r w:rsidR="00734E40" w:rsidRPr="000D1296">
        <w:t xml:space="preserve"> (</w:t>
      </w:r>
      <w:r w:rsidR="00734E40" w:rsidRPr="000A633D">
        <w:rPr>
          <w:i/>
          <w:iCs/>
        </w:rPr>
        <w:t>bil tabaraq</w:t>
      </w:r>
      <w:r w:rsidR="00734E40" w:rsidRPr="000D1296">
        <w:t>)</w:t>
      </w:r>
      <w:r w:rsidRPr="000D1296">
        <w:t xml:space="preserve"> may gradually erode the xenocentric consumption patterns observed in the proceeding section.</w:t>
      </w:r>
      <w:r w:rsidR="0056520E">
        <w:t xml:space="preserve"> </w:t>
      </w:r>
    </w:p>
    <w:p w:rsidR="008718D7" w:rsidRPr="00AD6BE3" w:rsidRDefault="008718D7" w:rsidP="00AD6BE3">
      <w:pPr>
        <w:pStyle w:val="quotes"/>
        <w:spacing w:line="480" w:lineRule="auto"/>
        <w:ind w:left="720"/>
        <w:jc w:val="left"/>
        <w:rPr>
          <w:i w:val="0"/>
          <w:iCs w:val="0"/>
          <w:lang w:val="en-US"/>
        </w:rPr>
      </w:pPr>
      <w:r w:rsidRPr="00AD6BE3">
        <w:rPr>
          <w:i w:val="0"/>
          <w:iCs w:val="0"/>
          <w:lang w:val="en-US"/>
        </w:rPr>
        <w:t>I would like to see it [Egypt] remain in a state of liberalism but still in a certain sense of control against particularly the west, USA and Britain’ […] I would like it to just very much gain independence</w:t>
      </w:r>
      <w:r w:rsidR="00547B6D" w:rsidRPr="00AD6BE3">
        <w:rPr>
          <w:i w:val="0"/>
          <w:iCs w:val="0"/>
          <w:lang w:val="en-US"/>
        </w:rPr>
        <w:t>.</w:t>
      </w:r>
      <w:r w:rsidRPr="00AD6BE3">
        <w:rPr>
          <w:i w:val="0"/>
          <w:iCs w:val="0"/>
          <w:lang w:val="en-US"/>
        </w:rPr>
        <w:t xml:space="preserve"> (22)</w:t>
      </w:r>
    </w:p>
    <w:p w:rsidR="006E5990" w:rsidRPr="00AD6BE3" w:rsidRDefault="006E5990" w:rsidP="00AD6BE3">
      <w:pPr>
        <w:pStyle w:val="quotes"/>
        <w:spacing w:line="480" w:lineRule="auto"/>
        <w:ind w:left="720"/>
        <w:jc w:val="left"/>
        <w:rPr>
          <w:i w:val="0"/>
          <w:iCs w:val="0"/>
          <w:lang w:val="en-US"/>
        </w:rPr>
      </w:pPr>
    </w:p>
    <w:p w:rsidR="008718D7" w:rsidRPr="00AD6BE3" w:rsidRDefault="008718D7" w:rsidP="00AD6BE3">
      <w:pPr>
        <w:pStyle w:val="quotes"/>
        <w:spacing w:line="480" w:lineRule="auto"/>
        <w:ind w:left="720"/>
        <w:jc w:val="left"/>
        <w:rPr>
          <w:i w:val="0"/>
          <w:iCs w:val="0"/>
          <w:lang w:val="en-US"/>
        </w:rPr>
      </w:pPr>
      <w:r w:rsidRPr="00AD6BE3">
        <w:rPr>
          <w:i w:val="0"/>
          <w:iCs w:val="0"/>
          <w:lang w:val="en-US"/>
        </w:rPr>
        <w:t xml:space="preserve">Hopefully people will grow to </w:t>
      </w:r>
      <w:r w:rsidR="00743684" w:rsidRPr="00AD6BE3">
        <w:rPr>
          <w:i w:val="0"/>
          <w:iCs w:val="0"/>
          <w:lang w:val="en-US"/>
        </w:rPr>
        <w:t>realize</w:t>
      </w:r>
      <w:r w:rsidRPr="00AD6BE3">
        <w:rPr>
          <w:i w:val="0"/>
          <w:iCs w:val="0"/>
          <w:lang w:val="en-US"/>
        </w:rPr>
        <w:t xml:space="preserve"> that they are being a bit too libertarian or too middle class on this by shopping in places and </w:t>
      </w:r>
      <w:r w:rsidR="000D2F6E" w:rsidRPr="00AD6BE3">
        <w:rPr>
          <w:i w:val="0"/>
          <w:iCs w:val="0"/>
          <w:lang w:val="en-US"/>
        </w:rPr>
        <w:t>prioritizing</w:t>
      </w:r>
      <w:r w:rsidRPr="00AD6BE3">
        <w:rPr>
          <w:i w:val="0"/>
          <w:iCs w:val="0"/>
          <w:lang w:val="en-US"/>
        </w:rPr>
        <w:t xml:space="preserve"> foreign products over so many accessible local products.</w:t>
      </w:r>
      <w:r w:rsidR="00547B6D" w:rsidRPr="00AD6BE3">
        <w:rPr>
          <w:i w:val="0"/>
          <w:iCs w:val="0"/>
          <w:lang w:val="en-US"/>
        </w:rPr>
        <w:t xml:space="preserve"> </w:t>
      </w:r>
      <w:r w:rsidRPr="00AD6BE3">
        <w:rPr>
          <w:i w:val="0"/>
          <w:iCs w:val="0"/>
          <w:lang w:val="en-US"/>
        </w:rPr>
        <w:t>(26)</w:t>
      </w:r>
    </w:p>
    <w:p w:rsidR="008718D7" w:rsidRPr="000D1296" w:rsidRDefault="008718D7" w:rsidP="001440DC">
      <w:pPr>
        <w:pStyle w:val="quotes"/>
        <w:rPr>
          <w:i w:val="0"/>
          <w:iCs w:val="0"/>
          <w:lang w:val="en-US"/>
        </w:rPr>
      </w:pPr>
    </w:p>
    <w:p w:rsidR="008718D7" w:rsidRPr="000D1296" w:rsidRDefault="00A945FD" w:rsidP="00B33695">
      <w:pPr>
        <w:pStyle w:val="BodyText"/>
        <w:ind w:firstLine="720"/>
      </w:pPr>
      <w:r>
        <w:t>The</w:t>
      </w:r>
      <w:r w:rsidR="008718D7" w:rsidRPr="000D1296">
        <w:t xml:space="preserve"> three part analysis, history happening and hopes has allowed </w:t>
      </w:r>
      <w:r>
        <w:t xml:space="preserve">for a forwards and backwards projection </w:t>
      </w:r>
      <w:r w:rsidR="008718D7" w:rsidRPr="000D1296">
        <w:t xml:space="preserve">from the contemporary state of flux within which respondents are speaking. This approach has allowed </w:t>
      </w:r>
      <w:r>
        <w:t xml:space="preserve">for the consideration of </w:t>
      </w:r>
      <w:r w:rsidR="008718D7" w:rsidRPr="000D1296">
        <w:t xml:space="preserve">a dialogic self </w:t>
      </w:r>
      <w:r>
        <w:t xml:space="preserve">through which, the authors </w:t>
      </w:r>
      <w:r w:rsidR="008718D7" w:rsidRPr="000D1296">
        <w:t xml:space="preserve">tentatively propose a concept of a </w:t>
      </w:r>
      <w:r w:rsidR="008718D7" w:rsidRPr="000D1296">
        <w:rPr>
          <w:i/>
          <w:iCs/>
        </w:rPr>
        <w:t>transitional self</w:t>
      </w:r>
      <w:r w:rsidR="008718D7" w:rsidRPr="000D1296">
        <w:t>, a self that is in flux</w:t>
      </w:r>
      <w:r w:rsidR="00EF03A7">
        <w:t xml:space="preserve"> and is liminal.</w:t>
      </w:r>
      <w:r w:rsidR="0056520E">
        <w:t xml:space="preserve"> </w:t>
      </w:r>
      <w:r w:rsidR="00EF03A7">
        <w:t>That</w:t>
      </w:r>
      <w:r w:rsidR="008718D7" w:rsidRPr="000D1296">
        <w:t xml:space="preserve"> which is sacred and that which is profane </w:t>
      </w:r>
      <w:r w:rsidR="00EF03A7">
        <w:t xml:space="preserve">in the transitional self </w:t>
      </w:r>
      <w:r w:rsidR="008718D7" w:rsidRPr="000D1296">
        <w:t xml:space="preserve">are in conflict </w:t>
      </w:r>
      <w:r w:rsidR="00EF03A7">
        <w:t>resulting in</w:t>
      </w:r>
      <w:r w:rsidR="008718D7" w:rsidRPr="000D1296">
        <w:t xml:space="preserve"> rituals, artifacts, values </w:t>
      </w:r>
      <w:r w:rsidR="00EF03A7">
        <w:t xml:space="preserve">that </w:t>
      </w:r>
      <w:r w:rsidR="008718D7" w:rsidRPr="000D1296">
        <w:t>are in a state constant reformation and re</w:t>
      </w:r>
      <w:r w:rsidR="003F166E">
        <w:t>-</w:t>
      </w:r>
      <w:r w:rsidR="008718D7" w:rsidRPr="000D1296">
        <w:t xml:space="preserve">evaluation. </w:t>
      </w:r>
      <w:r w:rsidR="008718D7" w:rsidRPr="000D1296">
        <w:lastRenderedPageBreak/>
        <w:t xml:space="preserve">The transitional self </w:t>
      </w:r>
      <w:r>
        <w:t>observed</w:t>
      </w:r>
      <w:r w:rsidR="008718D7" w:rsidRPr="000D1296">
        <w:t xml:space="preserve"> here is one which has an initial need for Western symbols to create a sense of escape and otherness in transition, but that with a resurgence of national identity may be replaced by Egyptian symbols and artifacts. There seems much confidence in the potential of the self to grow stronger as the future unfolds.</w:t>
      </w:r>
      <w:r w:rsidR="0056520E">
        <w:t xml:space="preserve"> </w:t>
      </w:r>
    </w:p>
    <w:p w:rsidR="008718D7" w:rsidRPr="00AD6BE3" w:rsidRDefault="008718D7" w:rsidP="00AD6BE3">
      <w:pPr>
        <w:pStyle w:val="quotes"/>
        <w:spacing w:line="480" w:lineRule="auto"/>
        <w:ind w:left="720"/>
        <w:jc w:val="left"/>
        <w:rPr>
          <w:i w:val="0"/>
          <w:iCs w:val="0"/>
          <w:lang w:val="en-US"/>
        </w:rPr>
      </w:pPr>
      <w:r w:rsidRPr="00AD6BE3">
        <w:rPr>
          <w:i w:val="0"/>
          <w:iCs w:val="0"/>
          <w:lang w:val="en-US"/>
        </w:rPr>
        <w:t>[Egypt] has absorbed every single culture that has invaded it, traded with it, dealt with it in any sort of way and then it emerges into something new. This is probably one of the boiling points and then it's going to turn into something else that is still Egyptian</w:t>
      </w:r>
      <w:r w:rsidR="00547B6D" w:rsidRPr="00AD6BE3">
        <w:rPr>
          <w:i w:val="0"/>
          <w:iCs w:val="0"/>
          <w:lang w:val="en-US"/>
        </w:rPr>
        <w:t>. (8)</w:t>
      </w:r>
      <w:r w:rsidR="0056520E" w:rsidRPr="00AD6BE3">
        <w:rPr>
          <w:i w:val="0"/>
          <w:iCs w:val="0"/>
          <w:lang w:val="en-US"/>
        </w:rPr>
        <w:t xml:space="preserve"> </w:t>
      </w:r>
    </w:p>
    <w:p w:rsidR="00547B6D" w:rsidRPr="000D1296" w:rsidRDefault="00547B6D" w:rsidP="008718D7">
      <w:pPr>
        <w:rPr>
          <w:rFonts w:cs="Times New Roman"/>
          <w:szCs w:val="24"/>
        </w:rPr>
      </w:pPr>
    </w:p>
    <w:p w:rsidR="008718D7" w:rsidRPr="000D1296" w:rsidRDefault="008718D7" w:rsidP="00B33695">
      <w:pPr>
        <w:pStyle w:val="BodyText"/>
        <w:ind w:firstLine="720"/>
      </w:pPr>
      <w:r w:rsidRPr="000D1296">
        <w:t xml:space="preserve">Equally, many respondents </w:t>
      </w:r>
      <w:r w:rsidR="001440DC" w:rsidRPr="000D1296">
        <w:t>want</w:t>
      </w:r>
      <w:r w:rsidRPr="000D1296">
        <w:t xml:space="preserve"> to see their influence in consumerism expand beyond that of the national environment.</w:t>
      </w:r>
      <w:r w:rsidR="0056520E">
        <w:t xml:space="preserve"> </w:t>
      </w:r>
    </w:p>
    <w:p w:rsidR="008718D7" w:rsidRPr="00AD6BE3" w:rsidRDefault="008718D7" w:rsidP="00AD6BE3">
      <w:pPr>
        <w:pStyle w:val="quotes"/>
        <w:spacing w:line="480" w:lineRule="auto"/>
        <w:ind w:left="720"/>
        <w:jc w:val="left"/>
        <w:rPr>
          <w:i w:val="0"/>
          <w:iCs w:val="0"/>
          <w:lang w:val="en-US"/>
        </w:rPr>
      </w:pPr>
      <w:r w:rsidRPr="00AD6BE3">
        <w:rPr>
          <w:i w:val="0"/>
          <w:iCs w:val="0"/>
          <w:lang w:val="en-US"/>
        </w:rPr>
        <w:t>I want Egypt to be economically like Taiwan and these Asian countries, to have products and invade the whole world</w:t>
      </w:r>
      <w:r w:rsidR="00547B6D" w:rsidRPr="00AD6BE3">
        <w:rPr>
          <w:i w:val="0"/>
          <w:iCs w:val="0"/>
          <w:lang w:val="en-US"/>
        </w:rPr>
        <w:t>.</w:t>
      </w:r>
      <w:r w:rsidRPr="00AD6BE3">
        <w:rPr>
          <w:i w:val="0"/>
          <w:iCs w:val="0"/>
          <w:lang w:val="en-US"/>
        </w:rPr>
        <w:t xml:space="preserve"> (14)</w:t>
      </w:r>
    </w:p>
    <w:p w:rsidR="008718D7" w:rsidRPr="000D1296" w:rsidRDefault="008718D7" w:rsidP="00E73A60">
      <w:pPr>
        <w:pStyle w:val="quotes"/>
        <w:spacing w:line="480" w:lineRule="auto"/>
        <w:rPr>
          <w:lang w:val="en-US"/>
        </w:rPr>
      </w:pPr>
    </w:p>
    <w:p w:rsidR="008718D7" w:rsidRPr="000D1296" w:rsidRDefault="003A3CC3" w:rsidP="00B33695">
      <w:pPr>
        <w:pStyle w:val="BodyText"/>
        <w:ind w:firstLine="720"/>
      </w:pPr>
      <w:r w:rsidRPr="000D1296">
        <w:t xml:space="preserve">A consistent theme throughout citizens hopes for the future is achieving a balance between what is considered scared and what is profane. Whilst Egyptians are displaying ethnocentric tendencies and encourage the growth of local consumption symbols (e.g. restaurants, clothing brands and local souks/bazaars, Libyans are keen for foreign consumption to dominate in order to lift the local economy. The transitional selves in both cases </w:t>
      </w:r>
      <w:r w:rsidR="00CB6010" w:rsidRPr="000D1296">
        <w:t xml:space="preserve">want to maintain religious values and traditional rituals but keep them secular at the same time. The influence of the dialogic self is key in allowing the transitional self to continue to progress through a period of liminality. For instance, </w:t>
      </w:r>
      <w:r w:rsidR="00FD06DA" w:rsidRPr="000D1296">
        <w:t xml:space="preserve">marginalization </w:t>
      </w:r>
      <w:r w:rsidR="00CB6010" w:rsidRPr="000D1296">
        <w:t xml:space="preserve">between political factions or civil conflicts </w:t>
      </w:r>
      <w:r w:rsidR="003F166E">
        <w:t xml:space="preserve">may </w:t>
      </w:r>
      <w:r w:rsidR="000D2F6E">
        <w:t>interrupt</w:t>
      </w:r>
      <w:r w:rsidR="003F166E" w:rsidRPr="000D1296">
        <w:t xml:space="preserve"> </w:t>
      </w:r>
      <w:r w:rsidR="00CB6010" w:rsidRPr="000D1296">
        <w:t xml:space="preserve">the pendulum </w:t>
      </w:r>
      <w:r w:rsidR="003F166E">
        <w:t>and</w:t>
      </w:r>
      <w:r w:rsidR="00CB6010" w:rsidRPr="000D1296">
        <w:t xml:space="preserve"> a sense of transitional self is distorted</w:t>
      </w:r>
      <w:r w:rsidR="003F166E">
        <w:t xml:space="preserve"> and replaced by a marginalized potentially polarized self based on absolute prioritization of tradition over modernity</w:t>
      </w:r>
      <w:r w:rsidR="00CB6010" w:rsidRPr="000D1296">
        <w:t xml:space="preserve">. Similarly, the excessive consumption of western </w:t>
      </w:r>
      <w:r w:rsidR="00CB6010" w:rsidRPr="000D1296">
        <w:lastRenderedPageBreak/>
        <w:t xml:space="preserve">consumption symbols is concerning for the domestic self, as </w:t>
      </w:r>
      <w:r w:rsidR="00363C5F" w:rsidRPr="000D1296">
        <w:t>families’</w:t>
      </w:r>
      <w:r w:rsidR="00CB6010" w:rsidRPr="000D1296">
        <w:t xml:space="preserve"> worry that younger family members will abandon traditional values. </w:t>
      </w:r>
    </w:p>
    <w:p w:rsidR="00CC5FD5" w:rsidRPr="000D1296" w:rsidRDefault="00A5621E" w:rsidP="006E5990">
      <w:pPr>
        <w:spacing w:line="480" w:lineRule="auto"/>
        <w:ind w:right="521"/>
        <w:rPr>
          <w:rFonts w:cs="Times New Roman"/>
          <w:b/>
          <w:color w:val="000000"/>
          <w:szCs w:val="24"/>
        </w:rPr>
      </w:pPr>
      <w:r>
        <w:rPr>
          <w:rFonts w:cs="Times New Roman"/>
          <w:b/>
          <w:color w:val="000000"/>
          <w:szCs w:val="24"/>
        </w:rPr>
        <w:t>5.0.</w:t>
      </w:r>
      <w:r w:rsidR="00CC5FD5" w:rsidRPr="000D1296">
        <w:rPr>
          <w:rFonts w:cs="Times New Roman"/>
          <w:b/>
          <w:color w:val="000000"/>
          <w:szCs w:val="24"/>
        </w:rPr>
        <w:t xml:space="preserve"> Conclu</w:t>
      </w:r>
      <w:r w:rsidR="005D32D6">
        <w:rPr>
          <w:rFonts w:cs="Times New Roman"/>
          <w:b/>
          <w:color w:val="000000"/>
          <w:szCs w:val="24"/>
        </w:rPr>
        <w:t>sion</w:t>
      </w:r>
    </w:p>
    <w:p w:rsidR="000B608F" w:rsidRDefault="00C314A5" w:rsidP="00B33695">
      <w:pPr>
        <w:pStyle w:val="BodyText"/>
        <w:ind w:firstLine="720"/>
      </w:pPr>
      <w:r>
        <w:t xml:space="preserve">In this paper, </w:t>
      </w:r>
      <w:r w:rsidR="00A945FD">
        <w:t xml:space="preserve">an attempt is made to </w:t>
      </w:r>
      <w:r w:rsidR="0066466C">
        <w:t>offer a challenge to the underlying assumption</w:t>
      </w:r>
      <w:r>
        <w:t>s</w:t>
      </w:r>
      <w:r w:rsidR="0066466C">
        <w:t xml:space="preserve"> in much of the consumer research literature </w:t>
      </w:r>
      <w:r w:rsidR="00B427DA">
        <w:t>that have been derived from research conducted</w:t>
      </w:r>
      <w:r w:rsidR="0066466C">
        <w:t xml:space="preserve"> in relatively stable </w:t>
      </w:r>
      <w:r w:rsidR="00905B22">
        <w:t xml:space="preserve">environmental (social, political, economic) </w:t>
      </w:r>
      <w:r w:rsidR="0066466C">
        <w:t xml:space="preserve">conditions. </w:t>
      </w:r>
      <w:r w:rsidR="00A945FD">
        <w:t xml:space="preserve">Instead, the two </w:t>
      </w:r>
      <w:r w:rsidR="00F80C85">
        <w:t>national environments</w:t>
      </w:r>
      <w:r w:rsidR="00A945FD">
        <w:t xml:space="preserve"> examined are </w:t>
      </w:r>
      <w:r w:rsidR="00F80C85">
        <w:t xml:space="preserve">characterized as being in a state of flux or revolution. </w:t>
      </w:r>
      <w:r w:rsidR="00A14E04">
        <w:t>The</w:t>
      </w:r>
      <w:r w:rsidR="007C7746">
        <w:t xml:space="preserve"> approach </w:t>
      </w:r>
      <w:r w:rsidR="00A14E04">
        <w:t xml:space="preserve">used to study </w:t>
      </w:r>
      <w:r w:rsidR="007C7746">
        <w:t xml:space="preserve">such flux </w:t>
      </w:r>
      <w:r w:rsidR="00A14E04">
        <w:t>(</w:t>
      </w:r>
      <w:r w:rsidR="007C7746" w:rsidRPr="007C7746">
        <w:rPr>
          <w:i/>
          <w:iCs/>
        </w:rPr>
        <w:t>history</w:t>
      </w:r>
      <w:r w:rsidR="007C7746">
        <w:t xml:space="preserve">, </w:t>
      </w:r>
      <w:r w:rsidR="007C7746" w:rsidRPr="007C7746">
        <w:rPr>
          <w:i/>
          <w:iCs/>
        </w:rPr>
        <w:t>happening</w:t>
      </w:r>
      <w:r w:rsidR="007C7746">
        <w:t xml:space="preserve"> and </w:t>
      </w:r>
      <w:r w:rsidR="007C7746" w:rsidRPr="007C7746">
        <w:rPr>
          <w:i/>
          <w:iCs/>
        </w:rPr>
        <w:t>hopes</w:t>
      </w:r>
      <w:r w:rsidR="007C7746">
        <w:rPr>
          <w:i/>
          <w:iCs/>
        </w:rPr>
        <w:t xml:space="preserve"> </w:t>
      </w:r>
      <w:r w:rsidR="007C7746">
        <w:t>narrative</w:t>
      </w:r>
      <w:r w:rsidR="00A14E04">
        <w:t>)</w:t>
      </w:r>
      <w:r w:rsidR="007C7746">
        <w:t xml:space="preserve"> </w:t>
      </w:r>
      <w:r w:rsidR="00A14E04">
        <w:t xml:space="preserve">has allowed for a further </w:t>
      </w:r>
      <w:r w:rsidR="007C7746">
        <w:t>understand</w:t>
      </w:r>
      <w:r>
        <w:t>ing of</w:t>
      </w:r>
      <w:r w:rsidR="007C7746">
        <w:t xml:space="preserve"> change and future expectations in relation to history. </w:t>
      </w:r>
      <w:r w:rsidR="007A1B18">
        <w:t xml:space="preserve">This paper suggests </w:t>
      </w:r>
      <w:r w:rsidR="00163DF8">
        <w:t xml:space="preserve">that </w:t>
      </w:r>
      <w:r w:rsidR="007A1B18">
        <w:t>of</w:t>
      </w:r>
      <w:r w:rsidR="007C7746">
        <w:t xml:space="preserve"> particular value in studying conditions of revolution is the phenomenon of </w:t>
      </w:r>
      <w:r w:rsidR="007C7746" w:rsidRPr="00C314A5">
        <w:rPr>
          <w:i/>
          <w:iCs/>
        </w:rPr>
        <w:t>consumer candidness</w:t>
      </w:r>
      <w:r w:rsidR="007C7746">
        <w:t xml:space="preserve">. </w:t>
      </w:r>
      <w:r w:rsidR="00E125D9">
        <w:t xml:space="preserve">Hofstede </w:t>
      </w:r>
      <w:r w:rsidR="00E125D9">
        <w:rPr>
          <w:noProof/>
        </w:rPr>
        <w:t>(2001)</w:t>
      </w:r>
      <w:r w:rsidR="00B32A20">
        <w:t xml:space="preserve"> and later d</w:t>
      </w:r>
      <w:r w:rsidR="00E125D9">
        <w:t xml:space="preserve">eMooij </w:t>
      </w:r>
      <w:r w:rsidR="00E125D9">
        <w:rPr>
          <w:noProof/>
        </w:rPr>
        <w:t>(2013)</w:t>
      </w:r>
      <w:r w:rsidR="00E125D9">
        <w:t xml:space="preserve"> speak of a paradox between the behavior that is </w:t>
      </w:r>
      <w:r w:rsidR="00E125D9" w:rsidRPr="000B4F93">
        <w:rPr>
          <w:i/>
          <w:iCs/>
        </w:rPr>
        <w:t>desirable</w:t>
      </w:r>
      <w:r w:rsidR="00E125D9">
        <w:t xml:space="preserve"> with reference to external norms</w:t>
      </w:r>
      <w:r w:rsidR="00935BAE">
        <w:t>;</w:t>
      </w:r>
      <w:r w:rsidR="00E125D9">
        <w:t xml:space="preserve"> and the </w:t>
      </w:r>
      <w:r w:rsidR="000D2F6E" w:rsidRPr="000B4F93">
        <w:rPr>
          <w:i/>
          <w:iCs/>
        </w:rPr>
        <w:t>desired</w:t>
      </w:r>
      <w:r w:rsidR="000D2F6E">
        <w:t xml:space="preserve"> −</w:t>
      </w:r>
      <w:r w:rsidR="00E125D9">
        <w:t xml:space="preserve"> the behavior desired by an individual if free of constraint. </w:t>
      </w:r>
      <w:r w:rsidR="00DE51E7">
        <w:t>That which is</w:t>
      </w:r>
      <w:r w:rsidR="00E125D9">
        <w:t xml:space="preserve"> detectable in the accounts of respondents </w:t>
      </w:r>
      <w:r w:rsidR="008F741B">
        <w:t>are</w:t>
      </w:r>
      <w:r w:rsidR="00E125D9">
        <w:t xml:space="preserve"> </w:t>
      </w:r>
      <w:r w:rsidR="00DE51E7">
        <w:t>their</w:t>
      </w:r>
      <w:r w:rsidR="00E125D9">
        <w:t xml:space="preserve"> desires relative to </w:t>
      </w:r>
      <w:r w:rsidR="00DE51E7">
        <w:t>their</w:t>
      </w:r>
      <w:r w:rsidR="00E125D9">
        <w:t xml:space="preserve"> previously constrained </w:t>
      </w:r>
      <w:r w:rsidR="008F741B">
        <w:t>expressions</w:t>
      </w:r>
      <w:r w:rsidR="00E125D9">
        <w:t xml:space="preserve">. </w:t>
      </w:r>
      <w:r w:rsidR="007C7746">
        <w:t xml:space="preserve">Research conducted in conditions where </w:t>
      </w:r>
      <w:r w:rsidR="000B608F">
        <w:t>historical constraints on candidness</w:t>
      </w:r>
      <w:r w:rsidR="00360D9A">
        <w:t xml:space="preserve"> were apparent</w:t>
      </w:r>
      <w:r w:rsidR="000B608F">
        <w:t xml:space="preserve"> </w:t>
      </w:r>
      <w:r w:rsidR="00360D9A">
        <w:t xml:space="preserve">leads </w:t>
      </w:r>
      <w:r w:rsidR="00163DF8">
        <w:t xml:space="preserve">to </w:t>
      </w:r>
      <w:r w:rsidR="00360D9A">
        <w:t>offer</w:t>
      </w:r>
      <w:r w:rsidR="00163DF8">
        <w:t>ing</w:t>
      </w:r>
      <w:r w:rsidR="00360D9A">
        <w:t xml:space="preserve"> caution as to</w:t>
      </w:r>
      <w:r w:rsidR="007C7746">
        <w:t xml:space="preserve"> the veracity of conclusions drawn</w:t>
      </w:r>
      <w:r w:rsidR="000B608F">
        <w:t xml:space="preserve"> in the pre-revolutionary period as relevant to the present and future</w:t>
      </w:r>
      <w:r w:rsidR="00B427DA">
        <w:t>,</w:t>
      </w:r>
      <w:r w:rsidR="00360D9A">
        <w:t xml:space="preserve"> in </w:t>
      </w:r>
      <w:r w:rsidR="004017FB">
        <w:t xml:space="preserve">the </w:t>
      </w:r>
      <w:r w:rsidR="00360D9A">
        <w:t>focal countries</w:t>
      </w:r>
      <w:r w:rsidR="007C7746">
        <w:t xml:space="preserve">. </w:t>
      </w:r>
      <w:r w:rsidR="00163DF8">
        <w:t xml:space="preserve">An opportunity has been taken </w:t>
      </w:r>
      <w:r w:rsidR="004F7DF2">
        <w:t xml:space="preserve">here to access the unbounded thoughts </w:t>
      </w:r>
      <w:r w:rsidR="00F90B39">
        <w:t xml:space="preserve">of consumers in Egypt and Libya, an opportunity that may end through a re-volution and the period of candidness </w:t>
      </w:r>
      <w:r w:rsidR="008F741B">
        <w:t xml:space="preserve">potentially </w:t>
      </w:r>
      <w:r w:rsidR="00F90B39">
        <w:t xml:space="preserve">ending. </w:t>
      </w:r>
      <w:r w:rsidR="007A1B18">
        <w:t xml:space="preserve">This opportunity </w:t>
      </w:r>
      <w:r w:rsidR="00F90B39">
        <w:t xml:space="preserve">may be available to study other societies in the early stages of revolution with a view to accessing candid thought. </w:t>
      </w:r>
      <w:r w:rsidR="00D148CA">
        <w:t xml:space="preserve">However, </w:t>
      </w:r>
      <w:r w:rsidR="00163DF8">
        <w:t xml:space="preserve">the </w:t>
      </w:r>
      <w:r w:rsidR="00D148CA">
        <w:t>research purpose in this paper was to examine images of self in a period of flux</w:t>
      </w:r>
      <w:r w:rsidR="00B427DA">
        <w:t xml:space="preserve"> and </w:t>
      </w:r>
      <w:r w:rsidR="00163DF8">
        <w:t xml:space="preserve">this has been the main focus of the discussion. </w:t>
      </w:r>
    </w:p>
    <w:p w:rsidR="00391D40" w:rsidRDefault="000B608F" w:rsidP="00B33695">
      <w:pPr>
        <w:pStyle w:val="BodyText"/>
        <w:ind w:firstLine="720"/>
      </w:pPr>
      <w:r>
        <w:t xml:space="preserve">A central contribution in </w:t>
      </w:r>
      <w:r w:rsidR="004017FB">
        <w:t>the</w:t>
      </w:r>
      <w:r>
        <w:t xml:space="preserve"> paper </w:t>
      </w:r>
      <w:r w:rsidR="00D148CA">
        <w:t xml:space="preserve">to the discussion of self </w:t>
      </w:r>
      <w:r w:rsidR="00C314A5">
        <w:t>is</w:t>
      </w:r>
      <w:r>
        <w:t xml:space="preserve"> to propose a notion of a </w:t>
      </w:r>
      <w:r w:rsidRPr="000B608F">
        <w:rPr>
          <w:i/>
          <w:iCs/>
        </w:rPr>
        <w:t>transitional self</w:t>
      </w:r>
      <w:r>
        <w:t xml:space="preserve"> in revolution. </w:t>
      </w:r>
      <w:r w:rsidR="007A1B18">
        <w:t>This</w:t>
      </w:r>
      <w:r w:rsidR="00163DF8">
        <w:t xml:space="preserve"> </w:t>
      </w:r>
      <w:r w:rsidR="00C314A5">
        <w:t>term</w:t>
      </w:r>
      <w:r w:rsidR="007A1B18">
        <w:t xml:space="preserve"> </w:t>
      </w:r>
      <w:r>
        <w:t>characterize</w:t>
      </w:r>
      <w:r w:rsidR="007A1B18">
        <w:t>s</w:t>
      </w:r>
      <w:r>
        <w:t xml:space="preserve"> the extended self in a liminal period of </w:t>
      </w:r>
      <w:r>
        <w:lastRenderedPageBreak/>
        <w:t>transition</w:t>
      </w:r>
      <w:r w:rsidR="00C314A5">
        <w:t xml:space="preserve">, </w:t>
      </w:r>
      <w:r>
        <w:t>grounded in the present flux</w:t>
      </w:r>
      <w:r w:rsidR="00C314A5">
        <w:t>,</w:t>
      </w:r>
      <w:r>
        <w:t xml:space="preserve"> but which is referent to history and hopes. </w:t>
      </w:r>
      <w:r w:rsidR="00163DF8">
        <w:t xml:space="preserve">A visual </w:t>
      </w:r>
      <w:r w:rsidR="00391D40">
        <w:t xml:space="preserve">representation of the transitional self </w:t>
      </w:r>
      <w:r w:rsidR="00163DF8">
        <w:t xml:space="preserve">is offered </w:t>
      </w:r>
      <w:r w:rsidR="00391D40">
        <w:t xml:space="preserve">in Fig. 2 which is a development of </w:t>
      </w:r>
      <w:r w:rsidR="00163DF8">
        <w:t>the</w:t>
      </w:r>
      <w:r w:rsidR="00391D40">
        <w:t xml:space="preserve"> conceptual framework (Fig.1)</w:t>
      </w:r>
      <w:r w:rsidR="00335231">
        <w:t>,</w:t>
      </w:r>
      <w:r w:rsidR="00A86642">
        <w:t xml:space="preserve"> and perhaps allows </w:t>
      </w:r>
      <w:r w:rsidR="00163DF8">
        <w:t>for a better visualization of</w:t>
      </w:r>
      <w:r w:rsidR="00A86642">
        <w:t xml:space="preserve">, winter, spring and summer from the perspective of </w:t>
      </w:r>
      <w:r w:rsidR="00163DF8">
        <w:t>the</w:t>
      </w:r>
      <w:r w:rsidR="00A86642">
        <w:t xml:space="preserve"> respondents.</w:t>
      </w:r>
    </w:p>
    <w:p w:rsidR="00391D40" w:rsidRDefault="00391D40" w:rsidP="00391D40">
      <w:pPr>
        <w:pStyle w:val="BodyText"/>
      </w:pPr>
      <w:r>
        <w:t>INSERT FIG. 2 ABOUT HERE</w:t>
      </w:r>
    </w:p>
    <w:p w:rsidR="00D148CA" w:rsidRDefault="000B608F" w:rsidP="00B33695">
      <w:pPr>
        <w:pStyle w:val="BodyText"/>
        <w:ind w:firstLine="720"/>
      </w:pPr>
      <w:r>
        <w:t xml:space="preserve">Belk’s concept of the dialogic </w:t>
      </w:r>
      <w:r w:rsidR="00C314A5">
        <w:t>self</w:t>
      </w:r>
      <w:r w:rsidR="00391D40">
        <w:t xml:space="preserve"> (as illustrated in Fig.1)</w:t>
      </w:r>
      <w:r w:rsidR="00C314A5">
        <w:t xml:space="preserve"> </w:t>
      </w:r>
      <w:r w:rsidR="00905B22">
        <w:t xml:space="preserve">has been </w:t>
      </w:r>
      <w:r w:rsidR="00C314A5">
        <w:t xml:space="preserve">helpful </w:t>
      </w:r>
      <w:r w:rsidR="00223661">
        <w:t>to unpick and contrapose</w:t>
      </w:r>
      <w:r w:rsidR="00C314A5">
        <w:t xml:space="preserve"> the tensions in the transitional self. </w:t>
      </w:r>
      <w:r w:rsidR="00223661">
        <w:t xml:space="preserve">In the accounts of </w:t>
      </w:r>
      <w:r w:rsidR="00A86013">
        <w:t>respondents</w:t>
      </w:r>
      <w:r w:rsidR="00223661">
        <w:t xml:space="preserve">, </w:t>
      </w:r>
      <w:r w:rsidR="00163DF8">
        <w:t xml:space="preserve">the authors </w:t>
      </w:r>
      <w:r w:rsidR="00C314A5">
        <w:t>detect</w:t>
      </w:r>
      <w:r w:rsidR="00223661">
        <w:t xml:space="preserve"> </w:t>
      </w:r>
      <w:r w:rsidR="00C314A5">
        <w:t>significant and wildly fluctuating compartmentalization of different priorities within the transitional</w:t>
      </w:r>
      <w:r w:rsidR="00A86013">
        <w:t xml:space="preserve"> (dialogic)</w:t>
      </w:r>
      <w:r w:rsidR="00C314A5">
        <w:t xml:space="preserve"> self</w:t>
      </w:r>
      <w:r w:rsidR="00905B22">
        <w:t>, particularly in respect to what is sacred and what is profane.</w:t>
      </w:r>
      <w:r w:rsidR="00C314A5">
        <w:t xml:space="preserve"> </w:t>
      </w:r>
      <w:r w:rsidR="00163DF8">
        <w:t xml:space="preserve">The </w:t>
      </w:r>
      <w:r w:rsidR="007A1B18">
        <w:t xml:space="preserve">findings suggest that </w:t>
      </w:r>
      <w:r w:rsidR="00C314A5">
        <w:t xml:space="preserve">consumption is a significant, yet potentially </w:t>
      </w:r>
      <w:r w:rsidR="00B32A20">
        <w:t>underappreciated</w:t>
      </w:r>
      <w:r w:rsidR="00C314A5">
        <w:t xml:space="preserve"> aspect of revolution. </w:t>
      </w:r>
      <w:r w:rsidR="00D148CA">
        <w:t>Indeed n</w:t>
      </w:r>
      <w:r w:rsidR="00D148CA" w:rsidRPr="000D1296">
        <w:t xml:space="preserve">otions of </w:t>
      </w:r>
      <w:r w:rsidR="00D148CA">
        <w:t xml:space="preserve">profane and sacred </w:t>
      </w:r>
      <w:r w:rsidR="00D148CA" w:rsidRPr="000D1296">
        <w:t xml:space="preserve">consumption </w:t>
      </w:r>
      <w:r w:rsidR="00D148CA">
        <w:t>seem</w:t>
      </w:r>
      <w:r w:rsidR="00D148CA" w:rsidRPr="000D1296">
        <w:t xml:space="preserve"> simultaneously </w:t>
      </w:r>
      <w:r w:rsidR="00D148CA">
        <w:t xml:space="preserve">to </w:t>
      </w:r>
      <w:r w:rsidR="00D148CA" w:rsidRPr="000D1296">
        <w:t xml:space="preserve">drive marginalization and unity in </w:t>
      </w:r>
      <w:r w:rsidR="004017FB">
        <w:t>the</w:t>
      </w:r>
      <w:r w:rsidR="00905B22">
        <w:t xml:space="preserve"> focal societies</w:t>
      </w:r>
      <w:r w:rsidR="00D148CA" w:rsidRPr="000D1296">
        <w:t xml:space="preserve"> during </w:t>
      </w:r>
      <w:r w:rsidR="00B427DA">
        <w:t>this</w:t>
      </w:r>
      <w:r w:rsidR="00D148CA">
        <w:t xml:space="preserve"> liminal</w:t>
      </w:r>
      <w:r w:rsidR="00D148CA" w:rsidRPr="000D1296">
        <w:t xml:space="preserve"> period. </w:t>
      </w:r>
      <w:r w:rsidR="007A1B18">
        <w:t>This paper therefore identifies</w:t>
      </w:r>
      <w:r w:rsidR="00163DF8">
        <w:t xml:space="preserve"> </w:t>
      </w:r>
      <w:r w:rsidR="00D148CA" w:rsidRPr="000D1296">
        <w:t xml:space="preserve">that consumption hopes can be an important driving mechanism </w:t>
      </w:r>
      <w:r w:rsidR="00D148CA">
        <w:t xml:space="preserve">of flux </w:t>
      </w:r>
      <w:r w:rsidR="00D148CA" w:rsidRPr="000D1296">
        <w:t xml:space="preserve">as well as being something that is constantly reformed </w:t>
      </w:r>
      <w:r w:rsidR="00223661">
        <w:t>as a result of the flux</w:t>
      </w:r>
      <w:r w:rsidR="00D148CA" w:rsidRPr="000D1296">
        <w:t>.</w:t>
      </w:r>
      <w:r w:rsidR="002772C0" w:rsidRPr="002772C0">
        <w:t xml:space="preserve"> </w:t>
      </w:r>
      <w:r w:rsidR="002772C0">
        <w:t>Consideration of the transitional self</w:t>
      </w:r>
      <w:r w:rsidR="002772C0" w:rsidRPr="000D1296">
        <w:t xml:space="preserve"> (</w:t>
      </w:r>
      <w:r w:rsidR="002772C0">
        <w:t>includ</w:t>
      </w:r>
      <w:r w:rsidR="00905B22">
        <w:t>ing</w:t>
      </w:r>
      <w:r w:rsidR="002772C0">
        <w:t xml:space="preserve"> previously </w:t>
      </w:r>
      <w:r w:rsidR="00223661">
        <w:t xml:space="preserve">well </w:t>
      </w:r>
      <w:r w:rsidR="002772C0">
        <w:t xml:space="preserve">respected </w:t>
      </w:r>
      <w:r w:rsidR="00905B22">
        <w:t xml:space="preserve">notions </w:t>
      </w:r>
      <w:r w:rsidR="002772C0">
        <w:t xml:space="preserve">of the </w:t>
      </w:r>
      <w:r w:rsidR="002772C0" w:rsidRPr="000D1296">
        <w:t>extended, domestic and social</w:t>
      </w:r>
      <w:r w:rsidR="002772C0">
        <w:t xml:space="preserve"> self</w:t>
      </w:r>
      <w:r w:rsidR="002772C0" w:rsidRPr="000D1296">
        <w:t>) throughout the three phases (history, happening and hopes) is valuable because it illustrates how consumers use rituals, values, symbols, and artifacts to reflect their sense of self and make sense of their turbulent environment</w:t>
      </w:r>
      <w:r w:rsidR="00391D40">
        <w:t xml:space="preserve"> (as proposed in Fig. 1)</w:t>
      </w:r>
      <w:r w:rsidR="002772C0" w:rsidRPr="000D1296">
        <w:t>.</w:t>
      </w:r>
    </w:p>
    <w:p w:rsidR="006002AB" w:rsidRDefault="007A09F4" w:rsidP="00B33695">
      <w:pPr>
        <w:pStyle w:val="BodyText"/>
        <w:ind w:firstLine="720"/>
      </w:pPr>
      <w:r>
        <w:t>In their concluding comments</w:t>
      </w:r>
      <w:r w:rsidR="006C1E04">
        <w:t>,</w:t>
      </w:r>
      <w:r>
        <w:t xml:space="preserve"> </w:t>
      </w:r>
      <w:r w:rsidR="003B113F">
        <w:t>Belk et al</w:t>
      </w:r>
      <w:r w:rsidR="001563F4">
        <w:t>.</w:t>
      </w:r>
      <w:r w:rsidR="003B113F">
        <w:t>, (1989)</w:t>
      </w:r>
      <w:r>
        <w:t>, ask whether Western society can generate transcendental common values which are influenced by</w:t>
      </w:r>
      <w:r w:rsidR="00905B22">
        <w:t>,</w:t>
      </w:r>
      <w:r>
        <w:t xml:space="preserve"> but not in dialectic tension with </w:t>
      </w:r>
      <w:r w:rsidR="006C1E04">
        <w:t>religion</w:t>
      </w:r>
      <w:r>
        <w:t xml:space="preserve"> (they refer to Harrington 1983 in this discussion</w:t>
      </w:r>
      <w:r w:rsidR="003B113F">
        <w:t>)</w:t>
      </w:r>
      <w:r>
        <w:t xml:space="preserve">. They propose that “like it or not, to our benefit or peril, consumption has become a transcendental vehicle for many” (p.32). </w:t>
      </w:r>
      <w:r w:rsidR="00163DF8">
        <w:t>The</w:t>
      </w:r>
      <w:r w:rsidR="00C314A5">
        <w:t xml:space="preserve"> findings here support the assertion of consumption being transcendental in </w:t>
      </w:r>
      <w:r w:rsidR="006C1E04">
        <w:t>a</w:t>
      </w:r>
      <w:r w:rsidR="00C314A5">
        <w:t xml:space="preserve"> liminal period, and to an extent in the histories of respondents. However, unlike Western societies, </w:t>
      </w:r>
      <w:r w:rsidR="00163DF8">
        <w:t xml:space="preserve">the authors </w:t>
      </w:r>
      <w:r w:rsidR="00C314A5">
        <w:t xml:space="preserve">do not detect in the hopes of respondents, for religion to be transcended </w:t>
      </w:r>
      <w:r w:rsidR="00C314A5">
        <w:lastRenderedPageBreak/>
        <w:t>by consumption</w:t>
      </w:r>
      <w:r w:rsidR="004664FA">
        <w:t xml:space="preserve"> in a way that Belk and colleagues </w:t>
      </w:r>
      <w:r w:rsidR="00223661">
        <w:t xml:space="preserve">perhaps </w:t>
      </w:r>
      <w:r w:rsidR="004664FA">
        <w:t xml:space="preserve">suggest. </w:t>
      </w:r>
      <w:r w:rsidR="006C1E04">
        <w:t>Hopes for the future contain strong notions of religiosity in the ideal</w:t>
      </w:r>
      <w:r w:rsidR="00223661">
        <w:t xml:space="preserve"> (hoped for)</w:t>
      </w:r>
      <w:r w:rsidR="006C1E04">
        <w:t xml:space="preserve"> self. Since </w:t>
      </w:r>
      <w:r w:rsidR="00163DF8">
        <w:t>the</w:t>
      </w:r>
      <w:r w:rsidR="006C1E04">
        <w:t xml:space="preserve"> respondents have tended to be from </w:t>
      </w:r>
      <w:r w:rsidR="002772C0">
        <w:t>a</w:t>
      </w:r>
      <w:r w:rsidR="006C1E04">
        <w:t xml:space="preserve"> younger generation which make</w:t>
      </w:r>
      <w:r w:rsidR="002772C0">
        <w:t>s</w:t>
      </w:r>
      <w:r w:rsidR="006C1E04">
        <w:t xml:space="preserve"> up a very significant proportion of the population of the Middle East, </w:t>
      </w:r>
      <w:r w:rsidR="002772C0">
        <w:t xml:space="preserve">religiosity </w:t>
      </w:r>
      <w:r w:rsidR="00163DF8">
        <w:t>appears to be</w:t>
      </w:r>
      <w:r w:rsidR="002772C0">
        <w:t xml:space="preserve"> an important factor for further research focus</w:t>
      </w:r>
      <w:r w:rsidR="006C1E04">
        <w:t xml:space="preserve"> going forward. </w:t>
      </w:r>
      <w:r w:rsidR="006002AB">
        <w:t xml:space="preserve">Further research may consider the concepts discussed by </w:t>
      </w:r>
      <w:r w:rsidR="006002AB">
        <w:rPr>
          <w:noProof/>
        </w:rPr>
        <w:t>Asgary and Walle</w:t>
      </w:r>
      <w:r w:rsidR="006002AB">
        <w:t xml:space="preserve"> </w:t>
      </w:r>
      <w:r w:rsidR="006002AB">
        <w:rPr>
          <w:noProof/>
        </w:rPr>
        <w:t>(2002)</w:t>
      </w:r>
      <w:r w:rsidR="006002AB">
        <w:t xml:space="preserve"> of polarization and hybridization</w:t>
      </w:r>
      <w:r w:rsidR="00B427DA">
        <w:t xml:space="preserve"> and how consumerism is in dialectic tension with </w:t>
      </w:r>
      <w:r w:rsidR="00117B94">
        <w:t>religion</w:t>
      </w:r>
      <w:r w:rsidR="006002AB">
        <w:t xml:space="preserve">. Since </w:t>
      </w:r>
      <w:r w:rsidR="00163DF8">
        <w:t>the study</w:t>
      </w:r>
      <w:r w:rsidR="006002AB">
        <w:t xml:space="preserve"> sample is mostly from a younger population, if a broader sample from older, traditional and rural populations undergoing flux could be obtained, then further conclusions regarding polarization, extreme compartmentalization and marginalization could be drawn. However, the very definition of this sample makes is accessing difficult and potentially dangerous during a period of revolution. </w:t>
      </w:r>
    </w:p>
    <w:p w:rsidR="006002AB" w:rsidRDefault="002772C0" w:rsidP="00B33695">
      <w:pPr>
        <w:pStyle w:val="BodyText"/>
        <w:ind w:firstLine="720"/>
      </w:pPr>
      <w:r>
        <w:t xml:space="preserve">Rather than assuming the transcendence of consumption over religion, </w:t>
      </w:r>
      <w:r w:rsidR="00905B22">
        <w:t>further research should study</w:t>
      </w:r>
      <w:r w:rsidR="006C1E04">
        <w:t xml:space="preserve"> the </w:t>
      </w:r>
      <w:r>
        <w:t xml:space="preserve">dialectic </w:t>
      </w:r>
      <w:r w:rsidR="006C1E04">
        <w:t>interplay between consumption and religion</w:t>
      </w:r>
      <w:r w:rsidR="00A86013">
        <w:t xml:space="preserve"> in the Middle East</w:t>
      </w:r>
      <w:r w:rsidR="00905B22">
        <w:t>. This</w:t>
      </w:r>
      <w:r w:rsidR="006C1E04">
        <w:t xml:space="preserve"> </w:t>
      </w:r>
      <w:r w:rsidR="00905B22">
        <w:t xml:space="preserve">underlying assumption </w:t>
      </w:r>
      <w:r w:rsidR="00A86013">
        <w:t xml:space="preserve">of transcendence </w:t>
      </w:r>
      <w:r w:rsidR="00905B22">
        <w:t xml:space="preserve">in the current body of work </w:t>
      </w:r>
      <w:r w:rsidR="006C1E04">
        <w:t xml:space="preserve">seems to define a weakness when </w:t>
      </w:r>
      <w:r w:rsidR="00A86013">
        <w:t>attempting to extend</w:t>
      </w:r>
      <w:r w:rsidR="006C1E04">
        <w:t xml:space="preserve"> existing Western based </w:t>
      </w:r>
      <w:r w:rsidR="00821666">
        <w:t xml:space="preserve">consumer research </w:t>
      </w:r>
      <w:r w:rsidR="006C1E04">
        <w:t xml:space="preserve">findings into more traditional, historical and religiously grounded societies such as the Middle East. </w:t>
      </w:r>
      <w:r w:rsidR="00905B22">
        <w:t>Going forward, t</w:t>
      </w:r>
      <w:r w:rsidR="006C1E04">
        <w:t>here seems much more to learn about sacredness/profanity and religion</w:t>
      </w:r>
      <w:r w:rsidR="00117B94">
        <w:t>/consumption in the Middle East.</w:t>
      </w:r>
      <w:r w:rsidR="006C1E04">
        <w:t xml:space="preserve"> </w:t>
      </w:r>
      <w:r w:rsidR="00223661">
        <w:t xml:space="preserve">The transcendence of consumption in a liminal period does </w:t>
      </w:r>
      <w:r w:rsidR="0006385F">
        <w:t>however;</w:t>
      </w:r>
      <w:r w:rsidR="00223661">
        <w:t xml:space="preserve"> seem apparent in both Libya and Egypt, with Western </w:t>
      </w:r>
      <w:r w:rsidR="00821666">
        <w:t>symbolic consumption</w:t>
      </w:r>
      <w:r w:rsidR="006002AB">
        <w:t xml:space="preserve"> (</w:t>
      </w:r>
      <w:r w:rsidR="00B427DA">
        <w:t xml:space="preserve">as a result of </w:t>
      </w:r>
      <w:r w:rsidR="00987C3D" w:rsidRPr="000A633D">
        <w:rPr>
          <w:i/>
          <w:iCs/>
        </w:rPr>
        <w:t>bil tabaruq</w:t>
      </w:r>
      <w:r w:rsidR="006002AB">
        <w:t>)</w:t>
      </w:r>
      <w:r w:rsidR="00223661">
        <w:t xml:space="preserve"> being a significant aspect of such transcendence for the young urban population that make up the significant proportion of </w:t>
      </w:r>
      <w:r w:rsidR="004017FB">
        <w:t>the study</w:t>
      </w:r>
      <w:r w:rsidR="00223661">
        <w:t xml:space="preserve"> sample. </w:t>
      </w:r>
      <w:r w:rsidR="00163DF8">
        <w:t xml:space="preserve">The </w:t>
      </w:r>
      <w:r w:rsidR="007A1B18">
        <w:t xml:space="preserve">paper </w:t>
      </w:r>
      <w:r w:rsidR="00935BAE">
        <w:t xml:space="preserve">therefore </w:t>
      </w:r>
      <w:r w:rsidR="009E0842">
        <w:t>offer</w:t>
      </w:r>
      <w:r w:rsidR="007A1B18">
        <w:t>s</w:t>
      </w:r>
      <w:r w:rsidR="006002AB">
        <w:t xml:space="preserve"> some ini</w:t>
      </w:r>
      <w:r w:rsidR="00821666">
        <w:t xml:space="preserve">tial bases on which to further </w:t>
      </w:r>
      <w:r w:rsidR="006002AB">
        <w:t xml:space="preserve">an understanding of both the transitional self and of Middle East consumer </w:t>
      </w:r>
      <w:r w:rsidR="00CE4C69">
        <w:t>behavior</w:t>
      </w:r>
      <w:r w:rsidR="006002AB">
        <w:t xml:space="preserve"> in the future. </w:t>
      </w:r>
      <w:r w:rsidR="00B427DA">
        <w:t>The comparison between Egypt an</w:t>
      </w:r>
      <w:r w:rsidR="00117B94">
        <w:t>d</w:t>
      </w:r>
      <w:r w:rsidR="00B427DA">
        <w:t xml:space="preserve"> Libya has also been helpful in identifying that </w:t>
      </w:r>
      <w:r w:rsidR="0081113F">
        <w:t>there</w:t>
      </w:r>
      <w:r w:rsidR="00B427DA">
        <w:t xml:space="preserve"> are different phases of liminal transition, with Egypt’s t</w:t>
      </w:r>
      <w:r w:rsidR="0081113F">
        <w:t xml:space="preserve">ransition potentially being more developed </w:t>
      </w:r>
      <w:r w:rsidR="00B427DA">
        <w:t xml:space="preserve">because of its </w:t>
      </w:r>
      <w:r w:rsidR="00117B94">
        <w:lastRenderedPageBreak/>
        <w:t>his</w:t>
      </w:r>
      <w:r w:rsidR="0081113F">
        <w:t xml:space="preserve">torical situation and </w:t>
      </w:r>
      <w:r w:rsidR="00117B94">
        <w:t>being more engaged with globalization in the memories of respondents</w:t>
      </w:r>
      <w:r w:rsidR="00B427DA">
        <w:t xml:space="preserve">.  </w:t>
      </w:r>
      <w:r w:rsidR="00821666">
        <w:t xml:space="preserve">For </w:t>
      </w:r>
      <w:r w:rsidR="00935BAE">
        <w:t>instance,</w:t>
      </w:r>
      <w:r w:rsidR="00821666">
        <w:t xml:space="preserve"> a </w:t>
      </w:r>
      <w:r w:rsidR="006002AB">
        <w:t xml:space="preserve">distinction </w:t>
      </w:r>
      <w:r w:rsidR="0081113F">
        <w:t xml:space="preserve">is highlighted </w:t>
      </w:r>
      <w:r w:rsidR="006002AB">
        <w:t>between Egyptian and Libyan consumers i</w:t>
      </w:r>
      <w:r w:rsidR="00821666">
        <w:t>n</w:t>
      </w:r>
      <w:r w:rsidR="006002AB">
        <w:t xml:space="preserve"> the form of </w:t>
      </w:r>
      <w:r w:rsidR="000A633D" w:rsidRPr="000A633D">
        <w:rPr>
          <w:i/>
          <w:iCs/>
        </w:rPr>
        <w:t>ish</w:t>
      </w:r>
      <w:r w:rsidR="00987C3D" w:rsidRPr="000A633D">
        <w:rPr>
          <w:i/>
          <w:iCs/>
        </w:rPr>
        <w:t>tiri al masri</w:t>
      </w:r>
      <w:r w:rsidR="00987C3D" w:rsidRPr="000D1296">
        <w:t xml:space="preserve"> </w:t>
      </w:r>
      <w:r w:rsidR="00821666">
        <w:t>− an awakening</w:t>
      </w:r>
      <w:r w:rsidR="006002AB">
        <w:t xml:space="preserve"> and extension of the exte</w:t>
      </w:r>
      <w:r w:rsidR="00972779">
        <w:t>nded self</w:t>
      </w:r>
      <w:r w:rsidR="006002AB">
        <w:t xml:space="preserve"> </w:t>
      </w:r>
      <w:r w:rsidR="00821666">
        <w:t>that points to</w:t>
      </w:r>
      <w:r w:rsidR="00972779">
        <w:t xml:space="preserve"> a</w:t>
      </w:r>
      <w:r w:rsidR="00821666">
        <w:t xml:space="preserve"> movement away from </w:t>
      </w:r>
      <w:r w:rsidR="001563F4">
        <w:t>Western s</w:t>
      </w:r>
      <w:r w:rsidR="006002AB">
        <w:t xml:space="preserve">ymbolism to local </w:t>
      </w:r>
      <w:r w:rsidR="00987C3D">
        <w:t xml:space="preserve">Egyptian </w:t>
      </w:r>
      <w:r w:rsidR="006002AB">
        <w:t>production. In this sense</w:t>
      </w:r>
      <w:r w:rsidR="0081113F">
        <w:t xml:space="preserve">, </w:t>
      </w:r>
      <w:r w:rsidR="006002AB">
        <w:t xml:space="preserve">a potential transition in the social self (or </w:t>
      </w:r>
      <w:r w:rsidR="006002AB" w:rsidRPr="000A633D">
        <w:rPr>
          <w:i/>
          <w:iCs/>
        </w:rPr>
        <w:t>karama</w:t>
      </w:r>
      <w:r w:rsidR="006002AB">
        <w:t>)</w:t>
      </w:r>
      <w:r w:rsidR="0081113F">
        <w:t xml:space="preserve"> is identified</w:t>
      </w:r>
      <w:r w:rsidR="006002AB">
        <w:t xml:space="preserve"> in Egypt that has important implications for markets and marketers</w:t>
      </w:r>
      <w:r w:rsidR="006E2931">
        <w:t>.</w:t>
      </w:r>
      <w:r w:rsidR="00821666">
        <w:t xml:space="preserve"> </w:t>
      </w:r>
      <w:r w:rsidR="00DC491C">
        <w:t>An</w:t>
      </w:r>
      <w:r w:rsidR="00B427DA">
        <w:t xml:space="preserve"> understanding of the transiti</w:t>
      </w:r>
      <w:r w:rsidR="00546DFC">
        <w:t xml:space="preserve">onal self in leading </w:t>
      </w:r>
      <w:r w:rsidR="00B427DA">
        <w:t>Middle East</w:t>
      </w:r>
      <w:r w:rsidR="00546DFC">
        <w:t>ern</w:t>
      </w:r>
      <w:r w:rsidR="00B427DA">
        <w:t xml:space="preserve"> countries</w:t>
      </w:r>
      <w:r w:rsidR="00BC2DC5">
        <w:t xml:space="preserve"> (in flux)</w:t>
      </w:r>
      <w:r w:rsidR="00B427DA">
        <w:t xml:space="preserve"> may inform future changes in lagging Middle East</w:t>
      </w:r>
      <w:r w:rsidR="00546DFC">
        <w:t>ern</w:t>
      </w:r>
      <w:r w:rsidR="00B427DA">
        <w:t xml:space="preserve"> countries</w:t>
      </w:r>
      <w:r w:rsidR="00DC491C">
        <w:t xml:space="preserve"> and allow</w:t>
      </w:r>
      <w:r w:rsidR="00610A6C">
        <w:t xml:space="preserve"> </w:t>
      </w:r>
      <w:r w:rsidR="00DC491C">
        <w:t>insight into</w:t>
      </w:r>
      <w:r w:rsidR="00610A6C">
        <w:t xml:space="preserve"> how values may affect consumption, what artifacts will be consumed in which symbolic way, and </w:t>
      </w:r>
      <w:r w:rsidR="00117B94">
        <w:t>through</w:t>
      </w:r>
      <w:r w:rsidR="0081113F">
        <w:t xml:space="preserve"> which </w:t>
      </w:r>
      <w:r w:rsidR="009D0983">
        <w:t>rituals.</w:t>
      </w:r>
      <w:r w:rsidR="0081113F">
        <w:t xml:space="preserve"> S</w:t>
      </w:r>
      <w:r w:rsidR="00610A6C">
        <w:t>ome insight i</w:t>
      </w:r>
      <w:r w:rsidR="00B11C3C">
        <w:t xml:space="preserve">nto these four facets </w:t>
      </w:r>
      <w:r w:rsidR="0081113F">
        <w:t xml:space="preserve">is </w:t>
      </w:r>
      <w:r w:rsidR="009D0983">
        <w:t>provided</w:t>
      </w:r>
      <w:r w:rsidR="0081113F">
        <w:t xml:space="preserve"> </w:t>
      </w:r>
      <w:r w:rsidR="00B11C3C">
        <w:t>in Appendix 2</w:t>
      </w:r>
      <w:r w:rsidR="0081113F">
        <w:t>.</w:t>
      </w:r>
      <w:r w:rsidR="00B427DA">
        <w:t xml:space="preserve"> </w:t>
      </w:r>
      <w:r w:rsidR="0081113F">
        <w:t xml:space="preserve">The reading </w:t>
      </w:r>
      <w:r w:rsidR="00CE4C69">
        <w:t xml:space="preserve">and the proposed notion of a transitional self </w:t>
      </w:r>
      <w:r w:rsidR="0081113F">
        <w:t xml:space="preserve">is offered </w:t>
      </w:r>
      <w:r w:rsidR="00CE4C69">
        <w:t xml:space="preserve">as a contribution to </w:t>
      </w:r>
      <w:r w:rsidR="006E2931">
        <w:t>the understanding of consumption in conditions of flux or revolution.</w:t>
      </w:r>
      <w:r w:rsidR="00935BAE">
        <w:t xml:space="preserve">  </w:t>
      </w:r>
    </w:p>
    <w:p w:rsidR="008718D7" w:rsidRPr="000D1296" w:rsidRDefault="00546DFC" w:rsidP="00A5621E">
      <w:pPr>
        <w:pStyle w:val="BodyText"/>
      </w:pPr>
      <w:r>
        <w:br w:type="page"/>
      </w:r>
      <w:r w:rsidR="00A5621E">
        <w:lastRenderedPageBreak/>
        <w:t>References</w:t>
      </w:r>
    </w:p>
    <w:p w:rsidR="008718D7" w:rsidRPr="000D1296" w:rsidRDefault="0056520E" w:rsidP="008718D7">
      <w:pPr>
        <w:autoSpaceDE w:val="0"/>
        <w:autoSpaceDN w:val="0"/>
        <w:adjustRightInd w:val="0"/>
        <w:spacing w:after="0"/>
        <w:ind w:left="709" w:hanging="709"/>
        <w:rPr>
          <w:rFonts w:cs="Times New Roman"/>
          <w:szCs w:val="24"/>
        </w:rPr>
      </w:pPr>
      <w:r>
        <w:rPr>
          <w:rFonts w:cs="Times New Roman"/>
          <w:szCs w:val="24"/>
        </w:rPr>
        <w:t xml:space="preserve"> </w:t>
      </w:r>
    </w:p>
    <w:p w:rsidR="008718D7" w:rsidRPr="000D1296" w:rsidRDefault="008718D7" w:rsidP="00B33695">
      <w:pPr>
        <w:autoSpaceDE w:val="0"/>
        <w:autoSpaceDN w:val="0"/>
        <w:adjustRightInd w:val="0"/>
        <w:spacing w:after="0" w:line="480" w:lineRule="auto"/>
        <w:ind w:left="720" w:hanging="720"/>
        <w:jc w:val="left"/>
        <w:rPr>
          <w:rFonts w:cs="Times New Roman"/>
          <w:color w:val="231F20"/>
          <w:szCs w:val="24"/>
        </w:rPr>
      </w:pPr>
      <w:r w:rsidRPr="000D1296">
        <w:rPr>
          <w:rFonts w:cs="Times New Roman"/>
          <w:color w:val="231F20"/>
          <w:szCs w:val="24"/>
        </w:rPr>
        <w:t xml:space="preserve">Abaza, M. (2005). Today’s consumption in Egypt. </w:t>
      </w:r>
      <w:r w:rsidRPr="000D1296">
        <w:rPr>
          <w:rFonts w:cs="Times New Roman"/>
          <w:i/>
          <w:iCs/>
          <w:color w:val="231F20"/>
          <w:szCs w:val="24"/>
        </w:rPr>
        <w:t>ISIM Review</w:t>
      </w:r>
      <w:r w:rsidRPr="000D1296">
        <w:rPr>
          <w:rFonts w:cs="Times New Roman"/>
          <w:color w:val="231F20"/>
          <w:szCs w:val="24"/>
        </w:rPr>
        <w:t>, 15, 38-39.</w:t>
      </w:r>
    </w:p>
    <w:p w:rsidR="008718D7" w:rsidRPr="000D1296" w:rsidRDefault="008718D7" w:rsidP="00B33695">
      <w:pPr>
        <w:autoSpaceDE w:val="0"/>
        <w:autoSpaceDN w:val="0"/>
        <w:adjustRightInd w:val="0"/>
        <w:spacing w:after="0" w:line="480" w:lineRule="auto"/>
        <w:ind w:left="720" w:hanging="720"/>
        <w:jc w:val="left"/>
        <w:rPr>
          <w:rFonts w:cs="Times New Roman"/>
          <w:szCs w:val="24"/>
        </w:rPr>
      </w:pPr>
      <w:r w:rsidRPr="000D1296">
        <w:rPr>
          <w:rFonts w:cs="Times New Roman"/>
          <w:szCs w:val="24"/>
        </w:rPr>
        <w:t xml:space="preserve">Ahuvia, A. (2005). Beyond the extended self: Loved objects and consumers’ identity narratives. </w:t>
      </w:r>
      <w:r w:rsidRPr="000D1296">
        <w:rPr>
          <w:rFonts w:cs="Times New Roman"/>
          <w:i/>
          <w:iCs/>
          <w:szCs w:val="24"/>
        </w:rPr>
        <w:t>Journal of Consumer Research</w:t>
      </w:r>
      <w:r w:rsidRPr="000D1296">
        <w:rPr>
          <w:rFonts w:cs="Times New Roman"/>
          <w:szCs w:val="24"/>
        </w:rPr>
        <w:t xml:space="preserve">, 32(1), 171–184. </w:t>
      </w:r>
    </w:p>
    <w:p w:rsidR="00C548B7" w:rsidRPr="000D1296" w:rsidRDefault="00C548B7" w:rsidP="00B33695">
      <w:pPr>
        <w:spacing w:after="0" w:line="480" w:lineRule="auto"/>
        <w:ind w:left="720" w:hanging="720"/>
        <w:jc w:val="left"/>
        <w:rPr>
          <w:rFonts w:cs="Times New Roman"/>
          <w:color w:val="000000"/>
          <w:szCs w:val="24"/>
        </w:rPr>
      </w:pPr>
      <w:r w:rsidRPr="000D1296">
        <w:rPr>
          <w:rFonts w:cs="Times New Roman"/>
          <w:color w:val="000000"/>
          <w:szCs w:val="24"/>
        </w:rPr>
        <w:t xml:space="preserve">Alvesson, M., &amp; Sandberg, J. (2011). Generating research questions through problematization. </w:t>
      </w:r>
      <w:r w:rsidRPr="000D1296">
        <w:rPr>
          <w:rFonts w:cs="Times New Roman"/>
          <w:i/>
          <w:color w:val="000000"/>
          <w:szCs w:val="24"/>
        </w:rPr>
        <w:t>Academy of Management Review, 36</w:t>
      </w:r>
      <w:r w:rsidRPr="000D1296">
        <w:rPr>
          <w:rFonts w:cs="Times New Roman"/>
          <w:color w:val="000000"/>
          <w:szCs w:val="24"/>
        </w:rPr>
        <w:t>(2), 247-271.</w:t>
      </w:r>
    </w:p>
    <w:p w:rsidR="008718D7" w:rsidRPr="000D1296" w:rsidRDefault="008718D7" w:rsidP="00B33695">
      <w:pPr>
        <w:autoSpaceDE w:val="0"/>
        <w:autoSpaceDN w:val="0"/>
        <w:adjustRightInd w:val="0"/>
        <w:spacing w:after="0" w:line="480" w:lineRule="auto"/>
        <w:ind w:left="720" w:hanging="720"/>
        <w:jc w:val="left"/>
        <w:rPr>
          <w:rFonts w:cs="Times New Roman"/>
          <w:szCs w:val="24"/>
        </w:rPr>
      </w:pPr>
      <w:r w:rsidRPr="000D1296">
        <w:rPr>
          <w:rFonts w:cs="Times New Roman"/>
          <w:szCs w:val="24"/>
        </w:rPr>
        <w:t xml:space="preserve">Argyrou, V. (2013). </w:t>
      </w:r>
      <w:r w:rsidRPr="000D1296">
        <w:rPr>
          <w:rFonts w:cs="Times New Roman"/>
          <w:i/>
          <w:iCs/>
          <w:szCs w:val="24"/>
        </w:rPr>
        <w:t>The gift of European thought and the cost of living</w:t>
      </w:r>
      <w:r w:rsidRPr="000D1296">
        <w:rPr>
          <w:rFonts w:cs="Times New Roman"/>
          <w:szCs w:val="24"/>
        </w:rPr>
        <w:t>. New York, Berghahn Books.</w:t>
      </w:r>
    </w:p>
    <w:p w:rsidR="008718D7" w:rsidRPr="000D1296" w:rsidRDefault="008718D7" w:rsidP="00B33695">
      <w:pPr>
        <w:autoSpaceDE w:val="0"/>
        <w:autoSpaceDN w:val="0"/>
        <w:adjustRightInd w:val="0"/>
        <w:spacing w:after="0" w:line="480" w:lineRule="auto"/>
        <w:ind w:left="720" w:hanging="720"/>
        <w:jc w:val="left"/>
        <w:rPr>
          <w:rFonts w:cs="Times New Roman"/>
          <w:szCs w:val="24"/>
        </w:rPr>
      </w:pPr>
      <w:r w:rsidRPr="000D1296">
        <w:rPr>
          <w:rFonts w:cs="Times New Roman"/>
          <w:szCs w:val="24"/>
        </w:rPr>
        <w:t>Arnould, E.</w:t>
      </w:r>
      <w:r w:rsidR="005962FB" w:rsidRPr="000D1296">
        <w:rPr>
          <w:rFonts w:cs="Times New Roman"/>
          <w:szCs w:val="24"/>
        </w:rPr>
        <w:t xml:space="preserve"> </w:t>
      </w:r>
      <w:r w:rsidRPr="000D1296">
        <w:rPr>
          <w:rFonts w:cs="Times New Roman"/>
          <w:szCs w:val="24"/>
        </w:rPr>
        <w:t>J., Price, L.</w:t>
      </w:r>
      <w:r w:rsidR="005962FB" w:rsidRPr="000D1296">
        <w:rPr>
          <w:rFonts w:cs="Times New Roman"/>
          <w:szCs w:val="24"/>
        </w:rPr>
        <w:t xml:space="preserve"> </w:t>
      </w:r>
      <w:r w:rsidRPr="000D1296">
        <w:rPr>
          <w:rFonts w:cs="Times New Roman"/>
          <w:szCs w:val="24"/>
        </w:rPr>
        <w:t>L., &amp; Zinkham, G.</w:t>
      </w:r>
      <w:r w:rsidR="005962FB" w:rsidRPr="000D1296">
        <w:rPr>
          <w:rFonts w:cs="Times New Roman"/>
          <w:szCs w:val="24"/>
        </w:rPr>
        <w:t xml:space="preserve"> </w:t>
      </w:r>
      <w:r w:rsidRPr="000D1296">
        <w:rPr>
          <w:rFonts w:cs="Times New Roman"/>
          <w:szCs w:val="24"/>
        </w:rPr>
        <w:t xml:space="preserve">M. (2004). </w:t>
      </w:r>
      <w:r w:rsidRPr="000D1296">
        <w:rPr>
          <w:rFonts w:cs="Times New Roman"/>
          <w:i/>
          <w:iCs/>
          <w:szCs w:val="24"/>
        </w:rPr>
        <w:t>Consumers</w:t>
      </w:r>
      <w:r w:rsidRPr="000D1296">
        <w:rPr>
          <w:rFonts w:cs="Times New Roman"/>
          <w:szCs w:val="24"/>
        </w:rPr>
        <w:t xml:space="preserve"> (2nd ed.). New York, McGraw-Hill.</w:t>
      </w:r>
    </w:p>
    <w:p w:rsidR="00DE51E7" w:rsidRPr="00DE51E7" w:rsidRDefault="00DE51E7" w:rsidP="00B33695">
      <w:pPr>
        <w:spacing w:after="0" w:line="480" w:lineRule="auto"/>
        <w:ind w:left="720" w:hanging="720"/>
        <w:jc w:val="left"/>
        <w:rPr>
          <w:rFonts w:cs="Times New Roman"/>
          <w:noProof/>
          <w:color w:val="000000"/>
          <w:szCs w:val="24"/>
        </w:rPr>
      </w:pPr>
      <w:r>
        <w:rPr>
          <w:rFonts w:cs="Times New Roman"/>
          <w:noProof/>
          <w:color w:val="000000"/>
          <w:szCs w:val="24"/>
        </w:rPr>
        <w:t xml:space="preserve">Asgary, N., &amp; Walle, A. H. (2002). The cultural impact of globalisation: economic activity and social change. </w:t>
      </w:r>
      <w:r w:rsidRPr="000B4F93">
        <w:rPr>
          <w:rFonts w:cs="Times New Roman"/>
          <w:i/>
          <w:noProof/>
          <w:color w:val="000000"/>
          <w:szCs w:val="24"/>
        </w:rPr>
        <w:t>Cross Cultural Management, 9</w:t>
      </w:r>
      <w:r>
        <w:rPr>
          <w:rFonts w:cs="Times New Roman"/>
          <w:noProof/>
          <w:color w:val="000000"/>
          <w:szCs w:val="24"/>
        </w:rPr>
        <w:t>(3), 58-75.</w:t>
      </w:r>
    </w:p>
    <w:p w:rsidR="008718D7" w:rsidRPr="000D1296" w:rsidRDefault="008718D7" w:rsidP="00B33695">
      <w:pPr>
        <w:spacing w:after="0" w:line="480" w:lineRule="auto"/>
        <w:ind w:left="720" w:hanging="720"/>
        <w:jc w:val="left"/>
        <w:rPr>
          <w:rFonts w:cs="Times New Roman"/>
          <w:szCs w:val="24"/>
        </w:rPr>
      </w:pPr>
      <w:r w:rsidRPr="000D1296">
        <w:rPr>
          <w:rFonts w:cs="Times New Roman"/>
          <w:szCs w:val="24"/>
        </w:rPr>
        <w:t xml:space="preserve">Belk, R., Mayer, R., &amp; Bahn, K. (1982). The eye of the beholder: </w:t>
      </w:r>
      <w:r w:rsidR="003B113F">
        <w:rPr>
          <w:rFonts w:cs="Times New Roman"/>
          <w:szCs w:val="24"/>
        </w:rPr>
        <w:t>i</w:t>
      </w:r>
      <w:r w:rsidRPr="000D1296">
        <w:rPr>
          <w:rFonts w:cs="Times New Roman"/>
          <w:szCs w:val="24"/>
        </w:rPr>
        <w:t xml:space="preserve">ndividual differences in perceptions of consumption symbolism. </w:t>
      </w:r>
      <w:r w:rsidRPr="000D1296">
        <w:rPr>
          <w:rFonts w:cs="Times New Roman"/>
          <w:i/>
          <w:iCs/>
          <w:szCs w:val="24"/>
        </w:rPr>
        <w:t>Advances in consumer research,</w:t>
      </w:r>
      <w:r w:rsidRPr="000D1296">
        <w:rPr>
          <w:rFonts w:cs="Times New Roman"/>
          <w:szCs w:val="24"/>
        </w:rPr>
        <w:t xml:space="preserve"> 9(1), 523-530.</w:t>
      </w:r>
    </w:p>
    <w:p w:rsidR="008718D7" w:rsidRPr="000D1296" w:rsidRDefault="008718D7" w:rsidP="00B33695">
      <w:pPr>
        <w:autoSpaceDE w:val="0"/>
        <w:autoSpaceDN w:val="0"/>
        <w:adjustRightInd w:val="0"/>
        <w:spacing w:after="0" w:line="480" w:lineRule="auto"/>
        <w:ind w:left="720" w:hanging="720"/>
        <w:jc w:val="left"/>
        <w:rPr>
          <w:rFonts w:cs="Times New Roman"/>
          <w:szCs w:val="24"/>
        </w:rPr>
      </w:pPr>
      <w:r w:rsidRPr="000D1296">
        <w:rPr>
          <w:rFonts w:cs="Times New Roman"/>
          <w:szCs w:val="24"/>
        </w:rPr>
        <w:t xml:space="preserve">Belk, R.W. (1988). Possessions and the extended self. </w:t>
      </w:r>
      <w:r w:rsidRPr="000D1296">
        <w:rPr>
          <w:rFonts w:cs="Times New Roman"/>
          <w:i/>
          <w:iCs/>
          <w:szCs w:val="24"/>
        </w:rPr>
        <w:t xml:space="preserve">Journal of Consumer Research, </w:t>
      </w:r>
      <w:r w:rsidRPr="000D1296">
        <w:rPr>
          <w:rFonts w:cs="Times New Roman"/>
          <w:szCs w:val="24"/>
        </w:rPr>
        <w:t>15(2), 139–68.</w:t>
      </w:r>
    </w:p>
    <w:p w:rsidR="00F83381" w:rsidRPr="000D1296" w:rsidRDefault="00F83381" w:rsidP="00B33695">
      <w:pPr>
        <w:autoSpaceDE w:val="0"/>
        <w:autoSpaceDN w:val="0"/>
        <w:adjustRightInd w:val="0"/>
        <w:spacing w:after="0" w:line="480" w:lineRule="auto"/>
        <w:ind w:left="720" w:hanging="720"/>
        <w:jc w:val="left"/>
        <w:rPr>
          <w:rFonts w:cs="Times New Roman"/>
          <w:color w:val="222222"/>
          <w:szCs w:val="24"/>
        </w:rPr>
      </w:pPr>
      <w:r w:rsidRPr="000D1296">
        <w:rPr>
          <w:rFonts w:cs="Times New Roman"/>
          <w:color w:val="222222"/>
          <w:szCs w:val="24"/>
        </w:rPr>
        <w:t>Belk, R. W., Wallendorf, M. &amp; Sherry Jr, J. F. (1989)</w:t>
      </w:r>
      <w:r w:rsidR="00457505" w:rsidRPr="000D1296">
        <w:rPr>
          <w:rFonts w:cs="Times New Roman"/>
          <w:color w:val="222222"/>
          <w:szCs w:val="24"/>
        </w:rPr>
        <w:t>.</w:t>
      </w:r>
      <w:r w:rsidRPr="000D1296">
        <w:rPr>
          <w:rFonts w:cs="Times New Roman"/>
          <w:color w:val="222222"/>
          <w:szCs w:val="24"/>
        </w:rPr>
        <w:t xml:space="preserve"> The sacred and the profane in consumer behavior: Theodicy on the odyssey. </w:t>
      </w:r>
      <w:r w:rsidRPr="000D1296">
        <w:rPr>
          <w:rFonts w:cs="Times New Roman"/>
          <w:i/>
          <w:iCs/>
          <w:color w:val="222222"/>
          <w:szCs w:val="24"/>
        </w:rPr>
        <w:t>Journal of consumer research</w:t>
      </w:r>
      <w:r w:rsidRPr="000D1296">
        <w:rPr>
          <w:rFonts w:cs="Times New Roman"/>
          <w:color w:val="222222"/>
          <w:szCs w:val="24"/>
        </w:rPr>
        <w:t>, 16, (1), 1-38.</w:t>
      </w:r>
    </w:p>
    <w:p w:rsidR="00457505" w:rsidRPr="000D1296" w:rsidRDefault="00457505" w:rsidP="00B33695">
      <w:pPr>
        <w:autoSpaceDE w:val="0"/>
        <w:autoSpaceDN w:val="0"/>
        <w:adjustRightInd w:val="0"/>
        <w:spacing w:after="0" w:line="480" w:lineRule="auto"/>
        <w:ind w:left="720" w:hanging="720"/>
        <w:jc w:val="left"/>
        <w:rPr>
          <w:rFonts w:cs="Times New Roman"/>
          <w:color w:val="222222"/>
          <w:szCs w:val="24"/>
        </w:rPr>
      </w:pPr>
      <w:r w:rsidRPr="000D1296">
        <w:rPr>
          <w:rFonts w:cs="Times New Roman"/>
          <w:color w:val="222222"/>
          <w:szCs w:val="24"/>
        </w:rPr>
        <w:t xml:space="preserve">Belk, R. W. (1989). Extended self and extending paradigmatic perspective. </w:t>
      </w:r>
      <w:r w:rsidRPr="000D1296">
        <w:rPr>
          <w:rFonts w:cs="Times New Roman"/>
          <w:i/>
          <w:iCs/>
          <w:color w:val="222222"/>
          <w:szCs w:val="24"/>
        </w:rPr>
        <w:t>Journal of Consumer Research</w:t>
      </w:r>
      <w:r w:rsidRPr="000D1296">
        <w:rPr>
          <w:rFonts w:cs="Times New Roman"/>
          <w:color w:val="222222"/>
          <w:szCs w:val="24"/>
        </w:rPr>
        <w:t>, 16(1), 129-132.</w:t>
      </w:r>
    </w:p>
    <w:p w:rsidR="001834D8" w:rsidRPr="000D1296" w:rsidRDefault="001834D8" w:rsidP="00B33695">
      <w:pPr>
        <w:autoSpaceDE w:val="0"/>
        <w:autoSpaceDN w:val="0"/>
        <w:adjustRightInd w:val="0"/>
        <w:spacing w:after="0" w:line="480" w:lineRule="auto"/>
        <w:ind w:left="720" w:hanging="720"/>
        <w:jc w:val="left"/>
        <w:rPr>
          <w:rFonts w:cs="Times New Roman"/>
          <w:color w:val="222222"/>
          <w:szCs w:val="24"/>
        </w:rPr>
      </w:pPr>
      <w:r w:rsidRPr="000D1296">
        <w:rPr>
          <w:rFonts w:cs="Times New Roman"/>
          <w:color w:val="222222"/>
          <w:szCs w:val="24"/>
        </w:rPr>
        <w:t>Belk, R. W. (1990</w:t>
      </w:r>
      <w:r w:rsidR="00E8362F" w:rsidRPr="000D1296">
        <w:rPr>
          <w:rFonts w:cs="Times New Roman"/>
          <w:color w:val="222222"/>
          <w:szCs w:val="24"/>
        </w:rPr>
        <w:t>a</w:t>
      </w:r>
      <w:r w:rsidRPr="000D1296">
        <w:rPr>
          <w:rFonts w:cs="Times New Roman"/>
          <w:color w:val="222222"/>
          <w:szCs w:val="24"/>
        </w:rPr>
        <w:t xml:space="preserve">). Halloween: </w:t>
      </w:r>
      <w:r w:rsidR="003B113F">
        <w:rPr>
          <w:rFonts w:cs="Times New Roman"/>
          <w:color w:val="222222"/>
          <w:szCs w:val="24"/>
        </w:rPr>
        <w:t>a</w:t>
      </w:r>
      <w:r w:rsidRPr="000D1296">
        <w:rPr>
          <w:rFonts w:cs="Times New Roman"/>
          <w:color w:val="222222"/>
          <w:szCs w:val="24"/>
        </w:rPr>
        <w:t xml:space="preserve">n evolving American consumption ritual. </w:t>
      </w:r>
      <w:r w:rsidRPr="000D1296">
        <w:rPr>
          <w:rFonts w:cs="Times New Roman"/>
          <w:i/>
          <w:iCs/>
          <w:color w:val="222222"/>
          <w:szCs w:val="24"/>
        </w:rPr>
        <w:t>Advances in consumer research,</w:t>
      </w:r>
      <w:r w:rsidRPr="000D1296">
        <w:rPr>
          <w:rFonts w:cs="Times New Roman"/>
          <w:color w:val="222222"/>
          <w:szCs w:val="24"/>
        </w:rPr>
        <w:t xml:space="preserve"> 17(1), 508-517.</w:t>
      </w:r>
    </w:p>
    <w:p w:rsidR="00314199" w:rsidRPr="000D1296" w:rsidRDefault="00314199" w:rsidP="00B33695">
      <w:pPr>
        <w:spacing w:after="0" w:line="480" w:lineRule="auto"/>
        <w:ind w:left="720" w:hanging="720"/>
        <w:jc w:val="left"/>
        <w:rPr>
          <w:rFonts w:cs="Times New Roman"/>
          <w:color w:val="222222"/>
          <w:szCs w:val="24"/>
        </w:rPr>
      </w:pPr>
      <w:r w:rsidRPr="000D1296">
        <w:rPr>
          <w:rFonts w:cs="Times New Roman"/>
          <w:color w:val="222222"/>
          <w:szCs w:val="24"/>
        </w:rPr>
        <w:lastRenderedPageBreak/>
        <w:t>Belk, R. W. (1990</w:t>
      </w:r>
      <w:r w:rsidR="00E8362F" w:rsidRPr="000D1296">
        <w:rPr>
          <w:rFonts w:cs="Times New Roman"/>
          <w:color w:val="222222"/>
          <w:szCs w:val="24"/>
        </w:rPr>
        <w:t>b</w:t>
      </w:r>
      <w:r w:rsidRPr="000D1296">
        <w:rPr>
          <w:rFonts w:cs="Times New Roman"/>
          <w:color w:val="222222"/>
          <w:szCs w:val="24"/>
        </w:rPr>
        <w:t xml:space="preserve">). The role of possessions in constructing and maintaining a sense of past. </w:t>
      </w:r>
      <w:r w:rsidRPr="000D1296">
        <w:rPr>
          <w:rFonts w:cs="Times New Roman"/>
          <w:i/>
          <w:iCs/>
          <w:color w:val="222222"/>
          <w:szCs w:val="24"/>
        </w:rPr>
        <w:t>Advances in consumer research,</w:t>
      </w:r>
      <w:r w:rsidRPr="000D1296">
        <w:rPr>
          <w:rFonts w:cs="Times New Roman"/>
          <w:color w:val="222222"/>
          <w:szCs w:val="24"/>
        </w:rPr>
        <w:t xml:space="preserve"> 17(1), 669-676.</w:t>
      </w:r>
    </w:p>
    <w:p w:rsidR="008718D7" w:rsidRPr="000D1296" w:rsidRDefault="00E8362F" w:rsidP="00B33695">
      <w:pPr>
        <w:autoSpaceDE w:val="0"/>
        <w:autoSpaceDN w:val="0"/>
        <w:adjustRightInd w:val="0"/>
        <w:spacing w:after="0" w:line="480" w:lineRule="auto"/>
        <w:ind w:left="720" w:hanging="720"/>
        <w:jc w:val="left"/>
        <w:rPr>
          <w:rFonts w:cs="Times New Roman"/>
          <w:color w:val="222222"/>
          <w:szCs w:val="24"/>
        </w:rPr>
      </w:pPr>
      <w:r w:rsidRPr="000D1296">
        <w:rPr>
          <w:rFonts w:cs="Times New Roman"/>
          <w:color w:val="222222"/>
          <w:szCs w:val="24"/>
        </w:rPr>
        <w:t>Belk, R. W. (2013).</w:t>
      </w:r>
      <w:r w:rsidR="008718D7" w:rsidRPr="000D1296">
        <w:rPr>
          <w:rFonts w:cs="Times New Roman"/>
          <w:color w:val="222222"/>
          <w:szCs w:val="24"/>
        </w:rPr>
        <w:t xml:space="preserve"> Extended self in a digital world. </w:t>
      </w:r>
      <w:r w:rsidR="008718D7" w:rsidRPr="000D1296">
        <w:rPr>
          <w:rFonts w:cs="Times New Roman"/>
          <w:i/>
          <w:iCs/>
          <w:color w:val="222222"/>
          <w:szCs w:val="24"/>
        </w:rPr>
        <w:t>Journal of Consumer Research,</w:t>
      </w:r>
      <w:r w:rsidR="008718D7" w:rsidRPr="000D1296">
        <w:rPr>
          <w:rFonts w:cs="Times New Roman"/>
          <w:color w:val="222222"/>
          <w:szCs w:val="24"/>
        </w:rPr>
        <w:t xml:space="preserve"> 40, (3), 477-500.</w:t>
      </w:r>
    </w:p>
    <w:p w:rsidR="00A15CA3" w:rsidRPr="00A15CA3" w:rsidRDefault="00A15CA3" w:rsidP="00B33695">
      <w:pPr>
        <w:autoSpaceDE w:val="0"/>
        <w:autoSpaceDN w:val="0"/>
        <w:adjustRightInd w:val="0"/>
        <w:spacing w:after="0" w:line="480" w:lineRule="auto"/>
        <w:ind w:left="720" w:hanging="720"/>
        <w:jc w:val="left"/>
        <w:rPr>
          <w:rFonts w:cs="Times New Roman"/>
          <w:szCs w:val="24"/>
        </w:rPr>
      </w:pPr>
      <w:r w:rsidRPr="000D1296">
        <w:rPr>
          <w:rFonts w:cs="Times New Roman"/>
          <w:szCs w:val="24"/>
        </w:rPr>
        <w:t>Belk, R.W. (2014</w:t>
      </w:r>
      <w:r>
        <w:rPr>
          <w:rFonts w:cs="Times New Roman"/>
          <w:szCs w:val="24"/>
        </w:rPr>
        <w:t>a</w:t>
      </w:r>
      <w:r w:rsidRPr="000D1296">
        <w:rPr>
          <w:rFonts w:cs="Times New Roman"/>
          <w:szCs w:val="24"/>
        </w:rPr>
        <w:t xml:space="preserve">). Digital consumption and the extended self, </w:t>
      </w:r>
      <w:r w:rsidRPr="000D1296">
        <w:rPr>
          <w:rFonts w:cs="Times New Roman"/>
          <w:i/>
          <w:iCs/>
          <w:szCs w:val="24"/>
        </w:rPr>
        <w:t>Journal of Marketing Management</w:t>
      </w:r>
      <w:r w:rsidRPr="000D1296">
        <w:rPr>
          <w:rFonts w:cs="Times New Roman"/>
          <w:szCs w:val="24"/>
        </w:rPr>
        <w:t xml:space="preserve">, 30(11-12), 1101-1118. </w:t>
      </w:r>
    </w:p>
    <w:p w:rsidR="00E8362F" w:rsidRPr="000D1296" w:rsidRDefault="00E8362F" w:rsidP="00B33695">
      <w:pPr>
        <w:spacing w:after="0" w:line="480" w:lineRule="auto"/>
        <w:ind w:left="720" w:hanging="720"/>
        <w:jc w:val="left"/>
        <w:rPr>
          <w:rFonts w:cs="Times New Roman"/>
          <w:color w:val="000000"/>
          <w:szCs w:val="24"/>
        </w:rPr>
      </w:pPr>
      <w:r w:rsidRPr="000D1296">
        <w:rPr>
          <w:rFonts w:cs="Times New Roman"/>
          <w:color w:val="000000"/>
          <w:szCs w:val="24"/>
        </w:rPr>
        <w:t>Belk, R.W. (2014</w:t>
      </w:r>
      <w:r w:rsidR="00A15CA3">
        <w:rPr>
          <w:rFonts w:cs="Times New Roman"/>
          <w:color w:val="000000"/>
          <w:szCs w:val="24"/>
        </w:rPr>
        <w:t>b</w:t>
      </w:r>
      <w:r w:rsidRPr="000D1296">
        <w:rPr>
          <w:rFonts w:cs="Times New Roman"/>
          <w:color w:val="000000"/>
          <w:szCs w:val="24"/>
        </w:rPr>
        <w:t xml:space="preserve">). Alternative conceptualizations of the extended self. </w:t>
      </w:r>
      <w:r w:rsidRPr="000D1296">
        <w:rPr>
          <w:rFonts w:cs="Times New Roman"/>
          <w:i/>
          <w:color w:val="000000"/>
          <w:szCs w:val="24"/>
        </w:rPr>
        <w:t>Advances in Consumer Research, 42</w:t>
      </w:r>
      <w:r w:rsidRPr="000D1296">
        <w:rPr>
          <w:rFonts w:cs="Times New Roman"/>
          <w:color w:val="000000"/>
          <w:szCs w:val="24"/>
        </w:rPr>
        <w:t>, 251-254.</w:t>
      </w:r>
    </w:p>
    <w:p w:rsidR="008718D7" w:rsidRPr="000D1296" w:rsidRDefault="008718D7" w:rsidP="00B33695">
      <w:pPr>
        <w:autoSpaceDE w:val="0"/>
        <w:autoSpaceDN w:val="0"/>
        <w:adjustRightInd w:val="0"/>
        <w:spacing w:after="0" w:line="480" w:lineRule="auto"/>
        <w:ind w:left="720" w:hanging="720"/>
        <w:jc w:val="left"/>
        <w:rPr>
          <w:rFonts w:cs="Times New Roman"/>
          <w:color w:val="292526"/>
          <w:szCs w:val="24"/>
        </w:rPr>
      </w:pPr>
      <w:r w:rsidRPr="000D1296">
        <w:rPr>
          <w:rFonts w:cs="Times New Roman"/>
          <w:color w:val="292526"/>
          <w:szCs w:val="24"/>
        </w:rPr>
        <w:t xml:space="preserve">Castells, M. (1996). </w:t>
      </w:r>
      <w:r w:rsidRPr="000D1296">
        <w:rPr>
          <w:rFonts w:cs="Times New Roman"/>
          <w:i/>
          <w:iCs/>
          <w:color w:val="292526"/>
          <w:szCs w:val="24"/>
        </w:rPr>
        <w:t>The rise of the network society</w:t>
      </w:r>
      <w:r w:rsidRPr="000D1296">
        <w:rPr>
          <w:rFonts w:cs="Times New Roman"/>
          <w:color w:val="292526"/>
          <w:szCs w:val="24"/>
        </w:rPr>
        <w:t xml:space="preserve">. The information age: Economy, society and culture. Vol. 1. Oxford: Blackwell. </w:t>
      </w:r>
    </w:p>
    <w:p w:rsidR="008718D7" w:rsidRPr="000D1296" w:rsidRDefault="008718D7" w:rsidP="00B33695">
      <w:pPr>
        <w:autoSpaceDE w:val="0"/>
        <w:autoSpaceDN w:val="0"/>
        <w:adjustRightInd w:val="0"/>
        <w:spacing w:after="0" w:line="480" w:lineRule="auto"/>
        <w:ind w:left="720" w:hanging="720"/>
        <w:jc w:val="left"/>
        <w:rPr>
          <w:rFonts w:cs="Times New Roman"/>
          <w:color w:val="292526"/>
          <w:szCs w:val="24"/>
        </w:rPr>
      </w:pPr>
      <w:r w:rsidRPr="000D1296">
        <w:rPr>
          <w:rFonts w:cs="Times New Roman"/>
          <w:color w:val="292526"/>
          <w:szCs w:val="24"/>
        </w:rPr>
        <w:t>Charmaz, K. (2006).</w:t>
      </w:r>
      <w:r w:rsidR="005962FB" w:rsidRPr="000D1296">
        <w:rPr>
          <w:rFonts w:cs="Times New Roman"/>
          <w:color w:val="292526"/>
          <w:szCs w:val="24"/>
        </w:rPr>
        <w:t xml:space="preserve"> </w:t>
      </w:r>
      <w:r w:rsidRPr="000D1296">
        <w:rPr>
          <w:rFonts w:cs="Times New Roman"/>
          <w:i/>
          <w:iCs/>
          <w:color w:val="292526"/>
          <w:szCs w:val="24"/>
        </w:rPr>
        <w:t>Constructing grounded theory</w:t>
      </w:r>
      <w:r w:rsidRPr="000D1296">
        <w:rPr>
          <w:rFonts w:cs="Times New Roman"/>
          <w:color w:val="292526"/>
          <w:szCs w:val="24"/>
        </w:rPr>
        <w:t xml:space="preserve">. London, Sage. </w:t>
      </w:r>
    </w:p>
    <w:p w:rsidR="008718D7" w:rsidRPr="000D1296" w:rsidRDefault="008718D7" w:rsidP="00B33695">
      <w:pPr>
        <w:autoSpaceDE w:val="0"/>
        <w:autoSpaceDN w:val="0"/>
        <w:adjustRightInd w:val="0"/>
        <w:spacing w:after="0" w:line="480" w:lineRule="auto"/>
        <w:ind w:left="720" w:hanging="720"/>
        <w:jc w:val="left"/>
        <w:rPr>
          <w:rFonts w:cs="Times New Roman"/>
          <w:color w:val="292526"/>
          <w:szCs w:val="24"/>
        </w:rPr>
      </w:pPr>
      <w:r w:rsidRPr="000D1296">
        <w:rPr>
          <w:rFonts w:cs="Times New Roman"/>
          <w:color w:val="292526"/>
          <w:szCs w:val="24"/>
        </w:rPr>
        <w:t xml:space="preserve">Chernev, A., Hamilton, R., &amp; Gal, D. (2011). Competing for consumer identity: limits to self-expression and the perils of lifestyle branding. </w:t>
      </w:r>
      <w:r w:rsidRPr="000D1296">
        <w:rPr>
          <w:rFonts w:cs="Times New Roman"/>
          <w:i/>
          <w:iCs/>
          <w:color w:val="292526"/>
          <w:szCs w:val="24"/>
        </w:rPr>
        <w:t>Journal of Marketing</w:t>
      </w:r>
      <w:r w:rsidRPr="000D1296">
        <w:rPr>
          <w:rFonts w:cs="Times New Roman"/>
          <w:color w:val="292526"/>
          <w:szCs w:val="24"/>
        </w:rPr>
        <w:t xml:space="preserve">, </w:t>
      </w:r>
      <w:r w:rsidRPr="000D1296">
        <w:rPr>
          <w:rFonts w:cs="Times New Roman"/>
          <w:i/>
          <w:iCs/>
          <w:color w:val="292526"/>
          <w:szCs w:val="24"/>
        </w:rPr>
        <w:t>75</w:t>
      </w:r>
      <w:r w:rsidRPr="000D1296">
        <w:rPr>
          <w:rFonts w:cs="Times New Roman"/>
          <w:color w:val="292526"/>
          <w:szCs w:val="24"/>
        </w:rPr>
        <w:t>(3), 66-82.</w:t>
      </w:r>
    </w:p>
    <w:p w:rsidR="008718D7" w:rsidRPr="000D1296" w:rsidRDefault="008718D7" w:rsidP="00B33695">
      <w:pPr>
        <w:autoSpaceDE w:val="0"/>
        <w:autoSpaceDN w:val="0"/>
        <w:adjustRightInd w:val="0"/>
        <w:spacing w:after="0" w:line="480" w:lineRule="auto"/>
        <w:ind w:left="720" w:hanging="720"/>
        <w:jc w:val="left"/>
        <w:rPr>
          <w:rFonts w:cs="Times New Roman"/>
          <w:color w:val="292526"/>
          <w:szCs w:val="24"/>
        </w:rPr>
      </w:pPr>
      <w:r w:rsidRPr="000D1296">
        <w:rPr>
          <w:rFonts w:cs="Times New Roman"/>
          <w:color w:val="292526"/>
          <w:szCs w:val="24"/>
        </w:rPr>
        <w:t xml:space="preserve">Chitakunye, P., &amp; Maclaran, P. (2014). Materiality and family consumption: the role of the television in changing mealtime rituals. </w:t>
      </w:r>
      <w:r w:rsidRPr="000D1296">
        <w:rPr>
          <w:rFonts w:cs="Times New Roman"/>
          <w:i/>
          <w:iCs/>
          <w:color w:val="292526"/>
          <w:szCs w:val="24"/>
        </w:rPr>
        <w:t>Consumption Markets &amp; Culture,</w:t>
      </w:r>
      <w:r w:rsidRPr="000D1296">
        <w:rPr>
          <w:rFonts w:cs="Times New Roman"/>
          <w:color w:val="292526"/>
          <w:szCs w:val="24"/>
        </w:rPr>
        <w:t xml:space="preserve"> 17(1), 50-70.</w:t>
      </w:r>
    </w:p>
    <w:p w:rsidR="008718D7" w:rsidRPr="000D1296" w:rsidRDefault="008718D7" w:rsidP="00B33695">
      <w:pPr>
        <w:autoSpaceDE w:val="0"/>
        <w:autoSpaceDN w:val="0"/>
        <w:adjustRightInd w:val="0"/>
        <w:spacing w:after="0" w:line="480" w:lineRule="auto"/>
        <w:ind w:left="720" w:hanging="720"/>
        <w:jc w:val="left"/>
        <w:rPr>
          <w:rFonts w:cs="Times New Roman"/>
          <w:color w:val="292526"/>
          <w:szCs w:val="24"/>
        </w:rPr>
      </w:pPr>
      <w:r w:rsidRPr="000D1296">
        <w:rPr>
          <w:rFonts w:cs="Times New Roman"/>
          <w:color w:val="292526"/>
          <w:szCs w:val="24"/>
        </w:rPr>
        <w:t xml:space="preserve">Cleveland, M., Laroche, M., &amp; Hallab, R. (2013). Globalization, culture, religion, and values: Comparing consumption patterns of Lebanese Muslims and Christians. </w:t>
      </w:r>
      <w:r w:rsidRPr="000D1296">
        <w:rPr>
          <w:rFonts w:cs="Times New Roman"/>
          <w:i/>
          <w:iCs/>
          <w:color w:val="292526"/>
          <w:szCs w:val="24"/>
        </w:rPr>
        <w:t>Journal of Business Research</w:t>
      </w:r>
      <w:r w:rsidRPr="000D1296">
        <w:rPr>
          <w:rFonts w:cs="Times New Roman"/>
          <w:color w:val="292526"/>
          <w:szCs w:val="24"/>
        </w:rPr>
        <w:t xml:space="preserve">, 66(8), 958-967. </w:t>
      </w:r>
    </w:p>
    <w:p w:rsidR="008718D7" w:rsidRPr="000D1296" w:rsidRDefault="008718D7" w:rsidP="00B33695">
      <w:pPr>
        <w:autoSpaceDE w:val="0"/>
        <w:autoSpaceDN w:val="0"/>
        <w:adjustRightInd w:val="0"/>
        <w:spacing w:after="0" w:line="480" w:lineRule="auto"/>
        <w:ind w:left="720" w:hanging="720"/>
        <w:jc w:val="left"/>
        <w:rPr>
          <w:rFonts w:cs="Times New Roman"/>
          <w:color w:val="292526"/>
          <w:szCs w:val="24"/>
        </w:rPr>
      </w:pPr>
      <w:r w:rsidRPr="000D1296">
        <w:rPr>
          <w:rFonts w:cs="Times New Roman"/>
          <w:color w:val="292526"/>
          <w:szCs w:val="24"/>
        </w:rPr>
        <w:t xml:space="preserve">Cohen, N., &amp; Arieli, T. (2011). Field research in conflict environments: Methodological challenges and snowball sampling. </w:t>
      </w:r>
      <w:r w:rsidRPr="000D1296">
        <w:rPr>
          <w:rFonts w:cs="Times New Roman"/>
          <w:i/>
          <w:iCs/>
          <w:color w:val="292526"/>
          <w:szCs w:val="24"/>
        </w:rPr>
        <w:t>Journal of Peace Research</w:t>
      </w:r>
      <w:r w:rsidRPr="000D1296">
        <w:rPr>
          <w:rFonts w:cs="Times New Roman"/>
          <w:color w:val="292526"/>
          <w:szCs w:val="24"/>
        </w:rPr>
        <w:t>, 48(4), 423-435.</w:t>
      </w:r>
    </w:p>
    <w:p w:rsidR="00DE51E7" w:rsidRPr="00DE51E7" w:rsidRDefault="00B32A20" w:rsidP="00B33695">
      <w:pPr>
        <w:spacing w:after="0" w:line="480" w:lineRule="auto"/>
        <w:ind w:left="720" w:hanging="720"/>
        <w:jc w:val="left"/>
        <w:rPr>
          <w:rFonts w:cs="Times New Roman"/>
          <w:noProof/>
          <w:color w:val="000000"/>
          <w:szCs w:val="24"/>
        </w:rPr>
      </w:pPr>
      <w:r>
        <w:rPr>
          <w:rFonts w:cs="Times New Roman"/>
          <w:noProof/>
          <w:color w:val="000000"/>
          <w:szCs w:val="24"/>
        </w:rPr>
        <w:t>d</w:t>
      </w:r>
      <w:bookmarkStart w:id="0" w:name="_GoBack"/>
      <w:bookmarkEnd w:id="0"/>
      <w:r w:rsidR="00DE51E7">
        <w:rPr>
          <w:rFonts w:cs="Times New Roman"/>
          <w:noProof/>
          <w:color w:val="000000"/>
          <w:szCs w:val="24"/>
        </w:rPr>
        <w:t xml:space="preserve">e Mooij, M. (2013). </w:t>
      </w:r>
      <w:r w:rsidR="00DE51E7" w:rsidRPr="000B4F93">
        <w:rPr>
          <w:rFonts w:cs="Times New Roman"/>
          <w:i/>
          <w:noProof/>
          <w:color w:val="000000"/>
          <w:szCs w:val="24"/>
        </w:rPr>
        <w:t>Global marketing and advertising: understanding cultural paradoxes</w:t>
      </w:r>
      <w:r w:rsidR="00DE51E7">
        <w:rPr>
          <w:rFonts w:cs="Times New Roman"/>
          <w:noProof/>
          <w:color w:val="000000"/>
          <w:szCs w:val="24"/>
        </w:rPr>
        <w:t>. Thousand Oaks:Calif: Sage Publications.</w:t>
      </w:r>
    </w:p>
    <w:p w:rsidR="008718D7" w:rsidRPr="000D1296" w:rsidRDefault="008718D7" w:rsidP="00B33695">
      <w:pPr>
        <w:autoSpaceDE w:val="0"/>
        <w:autoSpaceDN w:val="0"/>
        <w:adjustRightInd w:val="0"/>
        <w:spacing w:after="0" w:line="480" w:lineRule="auto"/>
        <w:ind w:left="720" w:hanging="720"/>
        <w:jc w:val="left"/>
        <w:rPr>
          <w:rFonts w:cs="Times New Roman"/>
          <w:color w:val="292526"/>
          <w:szCs w:val="24"/>
        </w:rPr>
      </w:pPr>
      <w:r w:rsidRPr="000D1296">
        <w:rPr>
          <w:rFonts w:cs="Times New Roman"/>
          <w:color w:val="292526"/>
          <w:szCs w:val="24"/>
        </w:rPr>
        <w:t xml:space="preserve">Ekinci, Y., Sirakaya-Turk, E., &amp; Preciado, S. (2013). Symbolic consumption of tourism destination brands. </w:t>
      </w:r>
      <w:r w:rsidRPr="000D1296">
        <w:rPr>
          <w:rFonts w:cs="Times New Roman"/>
          <w:i/>
          <w:iCs/>
          <w:color w:val="292526"/>
          <w:szCs w:val="24"/>
        </w:rPr>
        <w:t>Journal of Business Research,</w:t>
      </w:r>
      <w:r w:rsidRPr="000D1296">
        <w:rPr>
          <w:rFonts w:cs="Times New Roman"/>
          <w:color w:val="292526"/>
          <w:szCs w:val="24"/>
        </w:rPr>
        <w:t xml:space="preserve"> 66(6), 711-718.</w:t>
      </w:r>
    </w:p>
    <w:p w:rsidR="008718D7" w:rsidRPr="000D1296" w:rsidRDefault="008718D7" w:rsidP="00B33695">
      <w:pPr>
        <w:autoSpaceDE w:val="0"/>
        <w:autoSpaceDN w:val="0"/>
        <w:adjustRightInd w:val="0"/>
        <w:spacing w:after="0" w:line="480" w:lineRule="auto"/>
        <w:ind w:left="720" w:hanging="720"/>
        <w:jc w:val="left"/>
        <w:rPr>
          <w:rFonts w:cs="Times New Roman"/>
          <w:color w:val="292526"/>
          <w:szCs w:val="24"/>
        </w:rPr>
      </w:pPr>
      <w:r w:rsidRPr="000D1296">
        <w:rPr>
          <w:rFonts w:cs="Times New Roman"/>
          <w:color w:val="292526"/>
          <w:szCs w:val="24"/>
        </w:rPr>
        <w:lastRenderedPageBreak/>
        <w:t xml:space="preserve">El-Bassiouny, N. (2014), “The one-billion-plus marginalization: Toward a scholarly understanding of Islamic consumers.” </w:t>
      </w:r>
      <w:r w:rsidRPr="000D1296">
        <w:rPr>
          <w:rFonts w:cs="Times New Roman"/>
          <w:i/>
          <w:iCs/>
          <w:color w:val="292526"/>
          <w:szCs w:val="24"/>
        </w:rPr>
        <w:t>Journal of Business Research</w:t>
      </w:r>
      <w:r w:rsidRPr="000D1296">
        <w:rPr>
          <w:rFonts w:cs="Times New Roman"/>
          <w:color w:val="292526"/>
          <w:szCs w:val="24"/>
        </w:rPr>
        <w:t>, 67(2), 42-49.</w:t>
      </w:r>
    </w:p>
    <w:p w:rsidR="008718D7" w:rsidRPr="000D1296" w:rsidRDefault="008718D7" w:rsidP="00B33695">
      <w:pPr>
        <w:autoSpaceDE w:val="0"/>
        <w:autoSpaceDN w:val="0"/>
        <w:adjustRightInd w:val="0"/>
        <w:spacing w:after="0" w:line="480" w:lineRule="auto"/>
        <w:ind w:left="720" w:hanging="720"/>
        <w:jc w:val="left"/>
        <w:rPr>
          <w:rFonts w:cs="Times New Roman"/>
          <w:color w:val="292526"/>
          <w:szCs w:val="24"/>
        </w:rPr>
      </w:pPr>
      <w:r w:rsidRPr="000D1296">
        <w:rPr>
          <w:rFonts w:cs="Times New Roman"/>
          <w:color w:val="292526"/>
          <w:szCs w:val="24"/>
        </w:rPr>
        <w:t xml:space="preserve">Fromm, E. (1978). </w:t>
      </w:r>
      <w:r w:rsidRPr="000D1296">
        <w:rPr>
          <w:rFonts w:cs="Times New Roman"/>
          <w:i/>
          <w:iCs/>
          <w:color w:val="292526"/>
          <w:szCs w:val="24"/>
        </w:rPr>
        <w:t xml:space="preserve">To have or to be? A blueprint for mankind. </w:t>
      </w:r>
      <w:r w:rsidRPr="000D1296">
        <w:rPr>
          <w:rFonts w:cs="Times New Roman"/>
          <w:color w:val="292526"/>
          <w:szCs w:val="24"/>
        </w:rPr>
        <w:t>Reading, England: Cox &amp; Wyman Ltd.</w:t>
      </w:r>
    </w:p>
    <w:p w:rsidR="008718D7" w:rsidRPr="000D1296" w:rsidRDefault="008718D7" w:rsidP="00B33695">
      <w:pPr>
        <w:autoSpaceDE w:val="0"/>
        <w:autoSpaceDN w:val="0"/>
        <w:adjustRightInd w:val="0"/>
        <w:spacing w:after="0" w:line="480" w:lineRule="auto"/>
        <w:ind w:left="720" w:hanging="720"/>
        <w:jc w:val="left"/>
        <w:rPr>
          <w:rFonts w:cs="Times New Roman"/>
          <w:szCs w:val="24"/>
        </w:rPr>
      </w:pPr>
      <w:r w:rsidRPr="000D1296">
        <w:rPr>
          <w:rFonts w:cs="Times New Roman"/>
          <w:szCs w:val="24"/>
        </w:rPr>
        <w:t xml:space="preserve">Giddens, A. (1991). </w:t>
      </w:r>
      <w:r w:rsidRPr="000D1296">
        <w:rPr>
          <w:rFonts w:cs="Times New Roman"/>
          <w:i/>
          <w:iCs/>
          <w:szCs w:val="24"/>
        </w:rPr>
        <w:t>Modernity and Self-Identity</w:t>
      </w:r>
      <w:r w:rsidRPr="000D1296">
        <w:rPr>
          <w:rFonts w:cs="Times New Roman"/>
          <w:szCs w:val="24"/>
        </w:rPr>
        <w:t>. Stanford, CA: Stanford University Press.</w:t>
      </w:r>
    </w:p>
    <w:p w:rsidR="008718D7" w:rsidRPr="000D1296" w:rsidRDefault="008718D7" w:rsidP="00B33695">
      <w:pPr>
        <w:autoSpaceDE w:val="0"/>
        <w:autoSpaceDN w:val="0"/>
        <w:adjustRightInd w:val="0"/>
        <w:spacing w:after="0" w:line="480" w:lineRule="auto"/>
        <w:ind w:left="720" w:hanging="720"/>
        <w:jc w:val="left"/>
        <w:rPr>
          <w:rFonts w:cs="Times New Roman"/>
          <w:color w:val="231F20"/>
          <w:szCs w:val="24"/>
        </w:rPr>
      </w:pPr>
      <w:r w:rsidRPr="000D1296">
        <w:rPr>
          <w:rFonts w:cs="Times New Roman"/>
          <w:color w:val="231F20"/>
          <w:szCs w:val="24"/>
        </w:rPr>
        <w:t xml:space="preserve">Giddens, A. (1999). </w:t>
      </w:r>
      <w:r w:rsidRPr="000D1296">
        <w:rPr>
          <w:rFonts w:cs="Times New Roman"/>
          <w:i/>
          <w:iCs/>
          <w:color w:val="231F20"/>
          <w:szCs w:val="24"/>
        </w:rPr>
        <w:t>Runaway world: How globalization is reshaping our lives</w:t>
      </w:r>
      <w:r w:rsidRPr="000D1296">
        <w:rPr>
          <w:rFonts w:cs="Times New Roman"/>
          <w:color w:val="231F20"/>
          <w:szCs w:val="24"/>
        </w:rPr>
        <w:t>. London: Profile.</w:t>
      </w:r>
    </w:p>
    <w:p w:rsidR="00466DC7" w:rsidRPr="000D1296" w:rsidRDefault="00466DC7" w:rsidP="00B33695">
      <w:pPr>
        <w:autoSpaceDE w:val="0"/>
        <w:autoSpaceDN w:val="0"/>
        <w:adjustRightInd w:val="0"/>
        <w:spacing w:after="0" w:line="480" w:lineRule="auto"/>
        <w:ind w:left="720" w:hanging="720"/>
        <w:jc w:val="left"/>
        <w:rPr>
          <w:rFonts w:cs="Times New Roman"/>
          <w:szCs w:val="24"/>
        </w:rPr>
      </w:pPr>
      <w:r w:rsidRPr="000D1296">
        <w:rPr>
          <w:rFonts w:cs="Times New Roman"/>
          <w:szCs w:val="24"/>
        </w:rPr>
        <w:t xml:space="preserve">Glaser, B.G. (2014). </w:t>
      </w:r>
      <w:r w:rsidRPr="000D1296">
        <w:rPr>
          <w:rFonts w:cs="Times New Roman"/>
          <w:i/>
          <w:iCs/>
          <w:szCs w:val="24"/>
        </w:rPr>
        <w:t xml:space="preserve">Memoing: A </w:t>
      </w:r>
      <w:r w:rsidR="003B113F">
        <w:rPr>
          <w:rFonts w:cs="Times New Roman"/>
          <w:i/>
          <w:iCs/>
          <w:szCs w:val="24"/>
        </w:rPr>
        <w:t>v</w:t>
      </w:r>
      <w:r w:rsidRPr="000D1296">
        <w:rPr>
          <w:rFonts w:cs="Times New Roman"/>
          <w:i/>
          <w:iCs/>
          <w:szCs w:val="24"/>
        </w:rPr>
        <w:t xml:space="preserve">ital </w:t>
      </w:r>
      <w:r w:rsidR="003B113F">
        <w:rPr>
          <w:rFonts w:cs="Times New Roman"/>
          <w:i/>
          <w:iCs/>
          <w:szCs w:val="24"/>
        </w:rPr>
        <w:t>g</w:t>
      </w:r>
      <w:r w:rsidRPr="000D1296">
        <w:rPr>
          <w:rFonts w:cs="Times New Roman"/>
          <w:i/>
          <w:iCs/>
          <w:szCs w:val="24"/>
        </w:rPr>
        <w:t xml:space="preserve">rounded </w:t>
      </w:r>
      <w:r w:rsidR="003B113F">
        <w:rPr>
          <w:rFonts w:cs="Times New Roman"/>
          <w:i/>
          <w:iCs/>
          <w:szCs w:val="24"/>
        </w:rPr>
        <w:t>t</w:t>
      </w:r>
      <w:r w:rsidRPr="000D1296">
        <w:rPr>
          <w:rFonts w:cs="Times New Roman"/>
          <w:i/>
          <w:iCs/>
          <w:szCs w:val="24"/>
        </w:rPr>
        <w:t xml:space="preserve">heory </w:t>
      </w:r>
      <w:r w:rsidR="003B113F">
        <w:rPr>
          <w:rFonts w:cs="Times New Roman"/>
          <w:i/>
          <w:iCs/>
          <w:szCs w:val="24"/>
        </w:rPr>
        <w:t>p</w:t>
      </w:r>
      <w:r w:rsidRPr="000D1296">
        <w:rPr>
          <w:rFonts w:cs="Times New Roman"/>
          <w:i/>
          <w:iCs/>
          <w:szCs w:val="24"/>
        </w:rPr>
        <w:t>rocedure</w:t>
      </w:r>
      <w:r w:rsidRPr="000D1296">
        <w:rPr>
          <w:rFonts w:cs="Times New Roman"/>
          <w:szCs w:val="24"/>
        </w:rPr>
        <w:t>.</w:t>
      </w:r>
      <w:r w:rsidR="0056520E">
        <w:rPr>
          <w:rFonts w:cs="Times New Roman"/>
          <w:szCs w:val="24"/>
        </w:rPr>
        <w:t xml:space="preserve"> </w:t>
      </w:r>
      <w:r w:rsidRPr="000D1296">
        <w:rPr>
          <w:rFonts w:cs="Times New Roman"/>
          <w:szCs w:val="24"/>
        </w:rPr>
        <w:t>Mill Valley, CA: Sociology Press.</w:t>
      </w:r>
    </w:p>
    <w:p w:rsidR="008718D7" w:rsidRPr="000D1296" w:rsidRDefault="008718D7" w:rsidP="00B33695">
      <w:pPr>
        <w:spacing w:after="0" w:line="480" w:lineRule="auto"/>
        <w:ind w:left="720" w:hanging="720"/>
        <w:jc w:val="left"/>
        <w:rPr>
          <w:rFonts w:cs="Times New Roman"/>
          <w:szCs w:val="24"/>
          <w:lang w:eastAsia="en-US"/>
        </w:rPr>
      </w:pPr>
      <w:r w:rsidRPr="000D1296">
        <w:rPr>
          <w:rFonts w:cs="Times New Roman"/>
          <w:szCs w:val="24"/>
          <w:lang w:eastAsia="en-US"/>
        </w:rPr>
        <w:t xml:space="preserve">Guba, E. G., &amp; Lincoln, Y. S. (1994). Competing paradigms in qualitative research. In N.K, Denzin, &amp; Y.S, Lincoln, (Eds.), </w:t>
      </w:r>
      <w:r w:rsidRPr="000D1296">
        <w:rPr>
          <w:rFonts w:cs="Times New Roman"/>
          <w:i/>
          <w:iCs/>
          <w:szCs w:val="24"/>
          <w:lang w:eastAsia="en-US"/>
        </w:rPr>
        <w:t>Handbook of qualitative research</w:t>
      </w:r>
      <w:r w:rsidRPr="000D1296">
        <w:rPr>
          <w:rFonts w:cs="Times New Roman"/>
          <w:szCs w:val="24"/>
          <w:lang w:eastAsia="en-US"/>
        </w:rPr>
        <w:t>, 105-117</w:t>
      </w:r>
      <w:r w:rsidRPr="000D1296">
        <w:rPr>
          <w:rFonts w:cs="Times New Roman"/>
          <w:i/>
          <w:iCs/>
          <w:szCs w:val="24"/>
          <w:lang w:eastAsia="en-US"/>
        </w:rPr>
        <w:t xml:space="preserve">. </w:t>
      </w:r>
      <w:r w:rsidRPr="000D1296">
        <w:rPr>
          <w:rFonts w:cs="Times New Roman"/>
          <w:szCs w:val="24"/>
          <w:lang w:eastAsia="en-US"/>
        </w:rPr>
        <w:t>California,</w:t>
      </w:r>
      <w:r w:rsidRPr="000D1296">
        <w:rPr>
          <w:rFonts w:cs="Times New Roman"/>
          <w:i/>
          <w:iCs/>
          <w:szCs w:val="24"/>
          <w:lang w:eastAsia="en-US"/>
        </w:rPr>
        <w:t xml:space="preserve"> </w:t>
      </w:r>
      <w:r w:rsidRPr="000D1296">
        <w:rPr>
          <w:rFonts w:cs="Times New Roman"/>
          <w:szCs w:val="24"/>
          <w:lang w:eastAsia="en-US"/>
        </w:rPr>
        <w:t>Thousand Oaks: Sage.</w:t>
      </w:r>
      <w:r w:rsidR="0056520E">
        <w:rPr>
          <w:rFonts w:cs="Times New Roman"/>
          <w:szCs w:val="24"/>
          <w:lang w:eastAsia="en-US"/>
        </w:rPr>
        <w:t xml:space="preserve"> </w:t>
      </w:r>
    </w:p>
    <w:p w:rsidR="003B113F" w:rsidRPr="003B113F" w:rsidRDefault="003B113F" w:rsidP="00B33695">
      <w:pPr>
        <w:autoSpaceDE w:val="0"/>
        <w:autoSpaceDN w:val="0"/>
        <w:adjustRightInd w:val="0"/>
        <w:spacing w:after="0" w:line="480" w:lineRule="auto"/>
        <w:ind w:left="720" w:hanging="720"/>
        <w:jc w:val="left"/>
        <w:rPr>
          <w:rFonts w:cs="Times New Roman"/>
          <w:szCs w:val="24"/>
        </w:rPr>
      </w:pPr>
      <w:r w:rsidRPr="003B113F">
        <w:rPr>
          <w:rFonts w:eastAsia="MS Mincho" w:cs="Times New Roman"/>
          <w:szCs w:val="24"/>
          <w:lang w:val="en-GB" w:eastAsia="ja-JP"/>
        </w:rPr>
        <w:t xml:space="preserve">Harrington, M. (1983), </w:t>
      </w:r>
      <w:r w:rsidRPr="003B113F">
        <w:rPr>
          <w:rFonts w:eastAsia="MS Mincho" w:cs="Times New Roman"/>
          <w:i/>
          <w:iCs/>
          <w:szCs w:val="24"/>
          <w:lang w:val="en-GB" w:eastAsia="ja-JP"/>
        </w:rPr>
        <w:t xml:space="preserve">The politics at God's funeral: the spiritual crisis of Western </w:t>
      </w:r>
      <w:r w:rsidR="00BC2DC5">
        <w:rPr>
          <w:rFonts w:eastAsia="MS Mincho" w:cs="Times New Roman"/>
          <w:i/>
          <w:iCs/>
          <w:szCs w:val="24"/>
          <w:lang w:val="en-GB" w:eastAsia="ja-JP"/>
        </w:rPr>
        <w:t xml:space="preserve">   </w:t>
      </w:r>
      <w:r w:rsidRPr="003B113F">
        <w:rPr>
          <w:rFonts w:eastAsia="MS Mincho" w:cs="Times New Roman"/>
          <w:i/>
          <w:iCs/>
          <w:szCs w:val="24"/>
          <w:lang w:val="en-GB" w:eastAsia="ja-JP"/>
        </w:rPr>
        <w:t xml:space="preserve">civilization. </w:t>
      </w:r>
      <w:r w:rsidRPr="003B113F">
        <w:rPr>
          <w:rFonts w:eastAsia="MS Mincho" w:cs="Times New Roman"/>
          <w:szCs w:val="24"/>
          <w:lang w:val="en-GB" w:eastAsia="ja-JP"/>
        </w:rPr>
        <w:t>New York: Penguin.</w:t>
      </w:r>
    </w:p>
    <w:p w:rsidR="00DE51E7" w:rsidRDefault="00DE51E7" w:rsidP="00B33695">
      <w:pPr>
        <w:shd w:val="clear" w:color="auto" w:fill="FFFFFF"/>
        <w:spacing w:after="0" w:line="480" w:lineRule="auto"/>
        <w:ind w:left="720" w:right="-450" w:hanging="720"/>
        <w:jc w:val="left"/>
        <w:rPr>
          <w:rFonts w:cs="Times New Roman"/>
          <w:szCs w:val="24"/>
        </w:rPr>
      </w:pPr>
      <w:r w:rsidRPr="000E4C36">
        <w:rPr>
          <w:rFonts w:cs="Times New Roman"/>
          <w:szCs w:val="24"/>
        </w:rPr>
        <w:t xml:space="preserve">Hofstede, G. (2001). </w:t>
      </w:r>
      <w:r w:rsidRPr="000E4C36">
        <w:rPr>
          <w:rFonts w:cs="Times New Roman"/>
          <w:i/>
          <w:iCs/>
          <w:szCs w:val="24"/>
        </w:rPr>
        <w:t>Culture's consequences: Comparing values, behaviors, institutions, and organizations across nations</w:t>
      </w:r>
      <w:r w:rsidRPr="000E4C36">
        <w:rPr>
          <w:rFonts w:cs="Times New Roman"/>
          <w:szCs w:val="24"/>
        </w:rPr>
        <w:t xml:space="preserve"> (2nd ed.). California, Thousand Oaks: Sage.</w:t>
      </w:r>
    </w:p>
    <w:p w:rsidR="008718D7" w:rsidRPr="000D1296" w:rsidRDefault="008718D7" w:rsidP="00B33695">
      <w:pPr>
        <w:shd w:val="clear" w:color="auto" w:fill="FFFFFF"/>
        <w:spacing w:after="0" w:line="480" w:lineRule="auto"/>
        <w:ind w:left="720" w:right="-450" w:hanging="720"/>
        <w:jc w:val="left"/>
        <w:rPr>
          <w:rFonts w:cs="Times New Roman"/>
          <w:szCs w:val="24"/>
        </w:rPr>
      </w:pPr>
      <w:r w:rsidRPr="000D1296">
        <w:rPr>
          <w:rFonts w:cs="Times New Roman"/>
          <w:szCs w:val="24"/>
        </w:rPr>
        <w:t xml:space="preserve">Huang, V.Z., &amp; Balakrishnan, M. (2013), Managing in uncertain times – a critical juncture for research in the MENA region. </w:t>
      </w:r>
      <w:r w:rsidRPr="000D1296">
        <w:rPr>
          <w:rFonts w:cs="Times New Roman"/>
          <w:i/>
          <w:iCs/>
          <w:szCs w:val="24"/>
        </w:rPr>
        <w:t>Journal of Strategy and Management</w:t>
      </w:r>
      <w:r w:rsidRPr="000D1296">
        <w:rPr>
          <w:rFonts w:cs="Times New Roman"/>
          <w:szCs w:val="24"/>
        </w:rPr>
        <w:t xml:space="preserve">, 6(2), 1-7. </w:t>
      </w:r>
    </w:p>
    <w:p w:rsidR="008718D7" w:rsidRPr="000D1296" w:rsidRDefault="008718D7" w:rsidP="00B33695">
      <w:pPr>
        <w:spacing w:after="0" w:line="480" w:lineRule="auto"/>
        <w:ind w:left="720" w:hanging="720"/>
        <w:jc w:val="left"/>
        <w:rPr>
          <w:rFonts w:cs="Times New Roman"/>
          <w:color w:val="000000"/>
          <w:szCs w:val="24"/>
        </w:rPr>
      </w:pPr>
      <w:r w:rsidRPr="000D1296">
        <w:rPr>
          <w:rFonts w:cs="Times New Roman"/>
          <w:szCs w:val="24"/>
        </w:rPr>
        <w:t xml:space="preserve">Kienle, E. (2012), Egypt without Mubarak, Tunisia after Bin Ali: theory, history and the 'Arab Spring'. </w:t>
      </w:r>
      <w:r w:rsidRPr="000D1296">
        <w:rPr>
          <w:rFonts w:cs="Times New Roman"/>
          <w:i/>
          <w:iCs/>
          <w:szCs w:val="24"/>
        </w:rPr>
        <w:t>Economy and Society</w:t>
      </w:r>
      <w:r w:rsidRPr="000D1296">
        <w:rPr>
          <w:rFonts w:cs="Times New Roman"/>
          <w:szCs w:val="24"/>
        </w:rPr>
        <w:t>, 41(4), 532-557.</w:t>
      </w:r>
    </w:p>
    <w:p w:rsidR="00B13AC7" w:rsidRPr="000D1296" w:rsidRDefault="008718D7" w:rsidP="00B33695">
      <w:pPr>
        <w:spacing w:after="0" w:line="480" w:lineRule="auto"/>
        <w:ind w:left="720" w:hanging="720"/>
        <w:jc w:val="left"/>
        <w:rPr>
          <w:rFonts w:cs="Times New Roman"/>
          <w:color w:val="000000"/>
          <w:szCs w:val="24"/>
        </w:rPr>
      </w:pPr>
      <w:r w:rsidRPr="000D1296">
        <w:rPr>
          <w:rFonts w:cs="Times New Roman"/>
          <w:color w:val="000000"/>
          <w:szCs w:val="24"/>
        </w:rPr>
        <w:t xml:space="preserve">Kleine III, R. E., Kleine, S. S., &amp; Kernan, J. B. (1993). Mundane consumption and the self: a social-identity perspective. </w:t>
      </w:r>
      <w:r w:rsidRPr="000D1296">
        <w:rPr>
          <w:rFonts w:cs="Times New Roman"/>
          <w:i/>
          <w:iCs/>
          <w:color w:val="000000"/>
          <w:szCs w:val="24"/>
        </w:rPr>
        <w:t>Journal of Consumer Psychology</w:t>
      </w:r>
      <w:r w:rsidRPr="000D1296">
        <w:rPr>
          <w:rFonts w:cs="Times New Roman"/>
          <w:color w:val="000000"/>
          <w:szCs w:val="24"/>
        </w:rPr>
        <w:t xml:space="preserve">, </w:t>
      </w:r>
      <w:r w:rsidRPr="000D1296">
        <w:rPr>
          <w:rFonts w:cs="Times New Roman"/>
          <w:i/>
          <w:iCs/>
          <w:color w:val="000000"/>
          <w:szCs w:val="24"/>
        </w:rPr>
        <w:t>2</w:t>
      </w:r>
      <w:r w:rsidRPr="000D1296">
        <w:rPr>
          <w:rFonts w:cs="Times New Roman"/>
          <w:color w:val="000000"/>
          <w:szCs w:val="24"/>
        </w:rPr>
        <w:t>(3), 209-235.</w:t>
      </w:r>
    </w:p>
    <w:p w:rsidR="008718D7" w:rsidRPr="000D1296" w:rsidRDefault="008718D7" w:rsidP="00B33695">
      <w:pPr>
        <w:spacing w:after="0" w:line="480" w:lineRule="auto"/>
        <w:ind w:left="720" w:hanging="720"/>
        <w:jc w:val="left"/>
        <w:rPr>
          <w:rFonts w:cs="Times New Roman"/>
          <w:color w:val="000000"/>
          <w:szCs w:val="24"/>
        </w:rPr>
      </w:pPr>
      <w:r w:rsidRPr="000D1296">
        <w:rPr>
          <w:rFonts w:cs="Times New Roman"/>
          <w:color w:val="000000"/>
          <w:szCs w:val="24"/>
        </w:rPr>
        <w:t xml:space="preserve">Mahajan, V. (2013), Understanding the Arab Consumer. </w:t>
      </w:r>
      <w:r w:rsidRPr="000D1296">
        <w:rPr>
          <w:rFonts w:cs="Times New Roman"/>
          <w:i/>
          <w:iCs/>
          <w:color w:val="000000"/>
          <w:szCs w:val="24"/>
        </w:rPr>
        <w:t>Harvard business review</w:t>
      </w:r>
      <w:r w:rsidRPr="000D1296">
        <w:rPr>
          <w:rFonts w:cs="Times New Roman"/>
          <w:color w:val="000000"/>
          <w:szCs w:val="24"/>
        </w:rPr>
        <w:t xml:space="preserve">, 91(5), 128-132. </w:t>
      </w:r>
    </w:p>
    <w:p w:rsidR="00466DC7" w:rsidRPr="000D1296" w:rsidRDefault="00466DC7" w:rsidP="00B33695">
      <w:pPr>
        <w:autoSpaceDE w:val="0"/>
        <w:autoSpaceDN w:val="0"/>
        <w:adjustRightInd w:val="0"/>
        <w:spacing w:after="0" w:line="480" w:lineRule="auto"/>
        <w:ind w:left="720" w:hanging="720"/>
        <w:jc w:val="left"/>
        <w:rPr>
          <w:rFonts w:cs="Times New Roman"/>
          <w:szCs w:val="24"/>
        </w:rPr>
      </w:pPr>
      <w:r w:rsidRPr="000D1296">
        <w:rPr>
          <w:rFonts w:cs="Times New Roman"/>
          <w:szCs w:val="24"/>
        </w:rPr>
        <w:t xml:space="preserve">Mead, M. (1928/1973). Coming of </w:t>
      </w:r>
      <w:r w:rsidR="003B113F">
        <w:rPr>
          <w:rFonts w:cs="Times New Roman"/>
          <w:szCs w:val="24"/>
        </w:rPr>
        <w:t>a</w:t>
      </w:r>
      <w:r w:rsidRPr="000D1296">
        <w:rPr>
          <w:rFonts w:cs="Times New Roman"/>
          <w:szCs w:val="24"/>
        </w:rPr>
        <w:t>ge in Samoa. London: Penguin.</w:t>
      </w:r>
    </w:p>
    <w:p w:rsidR="008718D7" w:rsidRPr="000D1296" w:rsidRDefault="008718D7" w:rsidP="00B33695">
      <w:pPr>
        <w:autoSpaceDE w:val="0"/>
        <w:autoSpaceDN w:val="0"/>
        <w:adjustRightInd w:val="0"/>
        <w:spacing w:after="0" w:line="480" w:lineRule="auto"/>
        <w:ind w:left="720" w:hanging="720"/>
        <w:jc w:val="left"/>
        <w:rPr>
          <w:rFonts w:cs="Times New Roman"/>
          <w:color w:val="231F20"/>
          <w:szCs w:val="24"/>
        </w:rPr>
      </w:pPr>
      <w:r w:rsidRPr="000D1296">
        <w:rPr>
          <w:rFonts w:cs="Times New Roman"/>
          <w:szCs w:val="24"/>
        </w:rPr>
        <w:lastRenderedPageBreak/>
        <w:t xml:space="preserve">Midgley, G. (1992). The sacred and profane in critical systems thinking. </w:t>
      </w:r>
      <w:r w:rsidRPr="000D1296">
        <w:rPr>
          <w:rFonts w:cs="Times New Roman"/>
          <w:i/>
          <w:iCs/>
          <w:szCs w:val="24"/>
        </w:rPr>
        <w:t>Systems Practice</w:t>
      </w:r>
      <w:r w:rsidRPr="000D1296">
        <w:rPr>
          <w:rFonts w:cs="Times New Roman"/>
          <w:szCs w:val="24"/>
        </w:rPr>
        <w:t>, 5(1), 1-15</w:t>
      </w:r>
      <w:r w:rsidRPr="000D1296">
        <w:rPr>
          <w:rFonts w:cs="Times New Roman"/>
          <w:i/>
          <w:iCs/>
          <w:szCs w:val="24"/>
        </w:rPr>
        <w:t>.</w:t>
      </w:r>
    </w:p>
    <w:p w:rsidR="008718D7" w:rsidRPr="000D1296" w:rsidRDefault="008718D7" w:rsidP="00B33695">
      <w:pPr>
        <w:shd w:val="clear" w:color="auto" w:fill="FFFFFF"/>
        <w:spacing w:after="0" w:line="480" w:lineRule="auto"/>
        <w:ind w:left="720" w:right="-450" w:hanging="720"/>
        <w:jc w:val="left"/>
        <w:rPr>
          <w:rFonts w:cs="Times New Roman"/>
          <w:color w:val="231F20"/>
          <w:szCs w:val="24"/>
        </w:rPr>
      </w:pPr>
      <w:r w:rsidRPr="000D1296">
        <w:rPr>
          <w:rFonts w:cs="Times New Roman"/>
          <w:color w:val="231F20"/>
          <w:szCs w:val="24"/>
        </w:rPr>
        <w:t xml:space="preserve">Moaddel, M. (1992). The </w:t>
      </w:r>
      <w:r w:rsidR="003B113F">
        <w:rPr>
          <w:rFonts w:cs="Times New Roman"/>
          <w:color w:val="231F20"/>
          <w:szCs w:val="24"/>
        </w:rPr>
        <w:t>c</w:t>
      </w:r>
      <w:r w:rsidRPr="000D1296">
        <w:rPr>
          <w:rFonts w:cs="Times New Roman"/>
          <w:color w:val="231F20"/>
          <w:szCs w:val="24"/>
        </w:rPr>
        <w:t xml:space="preserve">ase of the Iranian </w:t>
      </w:r>
      <w:r w:rsidR="003B113F">
        <w:rPr>
          <w:rFonts w:cs="Times New Roman"/>
          <w:color w:val="231F20"/>
          <w:szCs w:val="24"/>
        </w:rPr>
        <w:t>r</w:t>
      </w:r>
      <w:r w:rsidRPr="000D1296">
        <w:rPr>
          <w:rFonts w:cs="Times New Roman"/>
          <w:color w:val="231F20"/>
          <w:szCs w:val="24"/>
        </w:rPr>
        <w:t xml:space="preserve">evolution. </w:t>
      </w:r>
      <w:r w:rsidRPr="000D1296">
        <w:rPr>
          <w:rFonts w:cs="Times New Roman"/>
          <w:i/>
          <w:iCs/>
          <w:color w:val="231F20"/>
          <w:szCs w:val="24"/>
        </w:rPr>
        <w:t>American Sociological Review</w:t>
      </w:r>
      <w:r w:rsidRPr="000D1296">
        <w:rPr>
          <w:rFonts w:cs="Times New Roman"/>
          <w:color w:val="231F20"/>
          <w:szCs w:val="24"/>
        </w:rPr>
        <w:t>, 57(3), 353-379.</w:t>
      </w:r>
    </w:p>
    <w:p w:rsidR="00B13AC7" w:rsidRPr="000D1296" w:rsidRDefault="008718D7" w:rsidP="00B33695">
      <w:pPr>
        <w:autoSpaceDE w:val="0"/>
        <w:autoSpaceDN w:val="0"/>
        <w:adjustRightInd w:val="0"/>
        <w:spacing w:after="0" w:line="480" w:lineRule="auto"/>
        <w:ind w:left="720" w:hanging="720"/>
        <w:jc w:val="left"/>
        <w:rPr>
          <w:rFonts w:cs="Times New Roman"/>
          <w:szCs w:val="24"/>
        </w:rPr>
      </w:pPr>
      <w:r w:rsidRPr="000D1296">
        <w:rPr>
          <w:rFonts w:cs="Times New Roman"/>
          <w:szCs w:val="24"/>
        </w:rPr>
        <w:t xml:space="preserve">Mojab. S., &amp; Abdo, N. (2004). </w:t>
      </w:r>
      <w:r w:rsidRPr="000D1296">
        <w:rPr>
          <w:rFonts w:cs="Times New Roman"/>
          <w:i/>
          <w:iCs/>
          <w:szCs w:val="24"/>
        </w:rPr>
        <w:t xml:space="preserve">Violence in the name of honour: Theoretical and political challenges. </w:t>
      </w:r>
      <w:r w:rsidRPr="000D1296">
        <w:rPr>
          <w:rFonts w:cs="Times New Roman"/>
          <w:szCs w:val="24"/>
        </w:rPr>
        <w:t>Istanbul: Istanbul Bilgi University Press.</w:t>
      </w:r>
    </w:p>
    <w:p w:rsidR="008718D7" w:rsidRPr="000D1296" w:rsidRDefault="008718D7" w:rsidP="00B33695">
      <w:pPr>
        <w:spacing w:after="0" w:line="480" w:lineRule="auto"/>
        <w:ind w:left="720" w:hanging="720"/>
        <w:jc w:val="left"/>
        <w:rPr>
          <w:rFonts w:cs="Times New Roman"/>
        </w:rPr>
      </w:pPr>
      <w:r w:rsidRPr="000D1296">
        <w:rPr>
          <w:rFonts w:cs="Times New Roman"/>
        </w:rPr>
        <w:t xml:space="preserve">Moustakas, C. (1994). </w:t>
      </w:r>
      <w:r w:rsidRPr="000D1296">
        <w:rPr>
          <w:rFonts w:cs="Times New Roman"/>
          <w:i/>
        </w:rPr>
        <w:t>Phenomenological research methods</w:t>
      </w:r>
      <w:r w:rsidRPr="000D1296">
        <w:rPr>
          <w:rFonts w:cs="Times New Roman"/>
        </w:rPr>
        <w:t>,</w:t>
      </w:r>
      <w:r w:rsidRPr="000D1296">
        <w:rPr>
          <w:rFonts w:cs="Times New Roman"/>
          <w:i/>
        </w:rPr>
        <w:t xml:space="preserve"> </w:t>
      </w:r>
      <w:r w:rsidRPr="000D1296">
        <w:rPr>
          <w:rFonts w:cs="Times New Roman"/>
        </w:rPr>
        <w:t>Thousand Oaks, Calif, Sage.</w:t>
      </w:r>
    </w:p>
    <w:p w:rsidR="002E186D" w:rsidRPr="000D1296" w:rsidRDefault="002E186D" w:rsidP="00B33695">
      <w:pPr>
        <w:spacing w:after="0" w:line="480" w:lineRule="auto"/>
        <w:ind w:left="720" w:hanging="720"/>
        <w:jc w:val="left"/>
        <w:rPr>
          <w:rFonts w:cs="Times New Roman"/>
          <w:color w:val="000000"/>
          <w:szCs w:val="24"/>
        </w:rPr>
      </w:pPr>
      <w:r w:rsidRPr="000D1296">
        <w:rPr>
          <w:rFonts w:cs="Times New Roman"/>
          <w:color w:val="000000"/>
          <w:szCs w:val="24"/>
        </w:rPr>
        <w:t>Noble, C. H.</w:t>
      </w:r>
      <w:r w:rsidR="00D269AB" w:rsidRPr="000D1296">
        <w:rPr>
          <w:rFonts w:cs="Times New Roman"/>
          <w:color w:val="000000"/>
          <w:szCs w:val="24"/>
        </w:rPr>
        <w:t xml:space="preserve">, &amp; Walker, </w:t>
      </w:r>
      <w:r w:rsidRPr="000D1296">
        <w:rPr>
          <w:rFonts w:cs="Times New Roman"/>
          <w:color w:val="000000"/>
          <w:szCs w:val="24"/>
        </w:rPr>
        <w:t xml:space="preserve">B. A. (1997). Exploring the relationships among liminal transitions, symbolic consumption, and the extended self. </w:t>
      </w:r>
      <w:r w:rsidRPr="000D1296">
        <w:rPr>
          <w:rFonts w:cs="Times New Roman"/>
          <w:i/>
          <w:iCs/>
          <w:color w:val="000000"/>
          <w:szCs w:val="24"/>
        </w:rPr>
        <w:t>Psychology &amp; Marketing</w:t>
      </w:r>
      <w:r w:rsidRPr="000D1296">
        <w:rPr>
          <w:rFonts w:cs="Times New Roman"/>
          <w:color w:val="000000"/>
          <w:szCs w:val="24"/>
        </w:rPr>
        <w:t>, 14(1), 29-47.</w:t>
      </w:r>
    </w:p>
    <w:p w:rsidR="008718D7" w:rsidRPr="000D1296" w:rsidRDefault="008718D7" w:rsidP="00B33695">
      <w:pPr>
        <w:spacing w:after="0" w:line="480" w:lineRule="auto"/>
        <w:ind w:left="720" w:hanging="720"/>
        <w:jc w:val="left"/>
        <w:rPr>
          <w:rFonts w:cs="Times New Roman"/>
          <w:color w:val="000000"/>
          <w:szCs w:val="24"/>
        </w:rPr>
      </w:pPr>
      <w:r w:rsidRPr="000D1296">
        <w:rPr>
          <w:rFonts w:cs="Times New Roman"/>
          <w:color w:val="000000"/>
          <w:szCs w:val="24"/>
        </w:rPr>
        <w:t xml:space="preserve">Obeidi, A. (2001). </w:t>
      </w:r>
      <w:r w:rsidRPr="000D1296">
        <w:rPr>
          <w:rFonts w:cs="Times New Roman"/>
          <w:i/>
          <w:iCs/>
          <w:color w:val="000000"/>
          <w:szCs w:val="24"/>
        </w:rPr>
        <w:t xml:space="preserve">Political Culture in </w:t>
      </w:r>
      <w:r w:rsidRPr="000D1296">
        <w:rPr>
          <w:rFonts w:cs="Times New Roman"/>
          <w:color w:val="000000"/>
          <w:szCs w:val="24"/>
        </w:rPr>
        <w:t>Libya. Richmond, Surrey: Curzon Press.</w:t>
      </w:r>
    </w:p>
    <w:p w:rsidR="008718D7" w:rsidRPr="000D1296" w:rsidRDefault="008718D7" w:rsidP="00B33695">
      <w:pPr>
        <w:spacing w:after="0" w:line="480" w:lineRule="auto"/>
        <w:ind w:left="720" w:hanging="720"/>
        <w:jc w:val="left"/>
        <w:rPr>
          <w:rFonts w:cs="Times New Roman"/>
          <w:color w:val="000000"/>
          <w:szCs w:val="24"/>
        </w:rPr>
      </w:pPr>
      <w:r w:rsidRPr="000D1296">
        <w:rPr>
          <w:rFonts w:cs="Times New Roman"/>
          <w:color w:val="000000"/>
          <w:szCs w:val="24"/>
        </w:rPr>
        <w:t>Osman, T. (2013). Egypt on the Brink: From Nasser to the Muslim Brotherhood. London, Yale University Press.</w:t>
      </w:r>
    </w:p>
    <w:p w:rsidR="008718D7" w:rsidRPr="000D1296" w:rsidRDefault="008718D7" w:rsidP="00B33695">
      <w:pPr>
        <w:spacing w:after="0" w:line="480" w:lineRule="auto"/>
        <w:ind w:left="720" w:hanging="720"/>
        <w:jc w:val="left"/>
        <w:rPr>
          <w:rFonts w:cs="Times New Roman"/>
          <w:color w:val="000000"/>
          <w:szCs w:val="24"/>
        </w:rPr>
      </w:pPr>
      <w:r w:rsidRPr="000D1296">
        <w:rPr>
          <w:rFonts w:cs="Times New Roman"/>
          <w:color w:val="000000"/>
          <w:szCs w:val="24"/>
        </w:rPr>
        <w:t xml:space="preserve">Pargeter, A. (2012). Libya: The </w:t>
      </w:r>
      <w:r w:rsidR="003B113F">
        <w:rPr>
          <w:rFonts w:cs="Times New Roman"/>
          <w:color w:val="000000"/>
          <w:szCs w:val="24"/>
        </w:rPr>
        <w:t>r</w:t>
      </w:r>
      <w:r w:rsidRPr="000D1296">
        <w:rPr>
          <w:rFonts w:cs="Times New Roman"/>
          <w:color w:val="000000"/>
          <w:szCs w:val="24"/>
        </w:rPr>
        <w:t xml:space="preserve">ise and </w:t>
      </w:r>
      <w:r w:rsidR="003B113F">
        <w:rPr>
          <w:rFonts w:cs="Times New Roman"/>
          <w:color w:val="000000"/>
          <w:szCs w:val="24"/>
        </w:rPr>
        <w:t>f</w:t>
      </w:r>
      <w:r w:rsidRPr="000D1296">
        <w:rPr>
          <w:rFonts w:cs="Times New Roman"/>
          <w:color w:val="000000"/>
          <w:szCs w:val="24"/>
        </w:rPr>
        <w:t>all of Qaddafi. London, Yale University Press.</w:t>
      </w:r>
    </w:p>
    <w:p w:rsidR="008718D7" w:rsidRPr="000D1296" w:rsidRDefault="008718D7" w:rsidP="00B33695">
      <w:pPr>
        <w:spacing w:after="0" w:line="480" w:lineRule="auto"/>
        <w:ind w:left="720" w:hanging="720"/>
        <w:jc w:val="left"/>
        <w:rPr>
          <w:rFonts w:cs="Times New Roman"/>
          <w:color w:val="000000"/>
          <w:szCs w:val="24"/>
        </w:rPr>
      </w:pPr>
      <w:r w:rsidRPr="000D1296">
        <w:rPr>
          <w:rFonts w:cs="Times New Roman"/>
          <w:color w:val="000000"/>
          <w:szCs w:val="24"/>
        </w:rPr>
        <w:t xml:space="preserve">Rao, S., &amp; Perry, C. (2003). Convergent interviewing to build a theory in under-researched areas: principles and an investigation of internet usage in inter-firm relationships. </w:t>
      </w:r>
      <w:r w:rsidRPr="000D1296">
        <w:rPr>
          <w:rFonts w:cs="Times New Roman"/>
          <w:i/>
          <w:iCs/>
          <w:color w:val="000000"/>
          <w:szCs w:val="24"/>
        </w:rPr>
        <w:t>Qualitative Market Research</w:t>
      </w:r>
      <w:r w:rsidRPr="000D1296">
        <w:rPr>
          <w:rFonts w:cs="Times New Roman"/>
          <w:color w:val="000000"/>
          <w:szCs w:val="24"/>
        </w:rPr>
        <w:t xml:space="preserve">, 6(4), 236-247. </w:t>
      </w:r>
    </w:p>
    <w:p w:rsidR="008718D7" w:rsidRPr="000D1296" w:rsidRDefault="008718D7" w:rsidP="00B33695">
      <w:pPr>
        <w:spacing w:after="0" w:line="480" w:lineRule="auto"/>
        <w:ind w:left="720" w:hanging="720"/>
        <w:jc w:val="left"/>
        <w:rPr>
          <w:rFonts w:cs="Times New Roman"/>
          <w:color w:val="000000"/>
          <w:szCs w:val="24"/>
        </w:rPr>
      </w:pPr>
      <w:r w:rsidRPr="000D1296">
        <w:rPr>
          <w:rFonts w:cs="Times New Roman"/>
          <w:color w:val="000000"/>
          <w:szCs w:val="24"/>
        </w:rPr>
        <w:t xml:space="preserve">Rice, G., &amp; Al-Mossawi, M. (2002). The implications of Islam for advertising messages: The Middle Eastern context." </w:t>
      </w:r>
      <w:r w:rsidRPr="000D1296">
        <w:rPr>
          <w:rFonts w:cs="Times New Roman"/>
          <w:i/>
          <w:iCs/>
          <w:color w:val="000000"/>
          <w:szCs w:val="24"/>
        </w:rPr>
        <w:t>Journal of Euro-marketing</w:t>
      </w:r>
      <w:r w:rsidRPr="000D1296">
        <w:rPr>
          <w:rFonts w:cs="Times New Roman"/>
          <w:color w:val="000000"/>
          <w:szCs w:val="24"/>
        </w:rPr>
        <w:t>, 11(3), 1-16.</w:t>
      </w:r>
    </w:p>
    <w:p w:rsidR="008718D7" w:rsidRPr="000D1296" w:rsidRDefault="008718D7" w:rsidP="00B33695">
      <w:pPr>
        <w:spacing w:after="0" w:line="480" w:lineRule="auto"/>
        <w:ind w:left="720" w:hanging="720"/>
        <w:jc w:val="left"/>
        <w:rPr>
          <w:rFonts w:cs="Times New Roman"/>
          <w:color w:val="000000"/>
          <w:szCs w:val="24"/>
        </w:rPr>
      </w:pPr>
      <w:r w:rsidRPr="000D1296">
        <w:rPr>
          <w:rFonts w:cs="Times New Roman"/>
          <w:color w:val="000000"/>
          <w:szCs w:val="24"/>
        </w:rPr>
        <w:t xml:space="preserve">Rindfleish, J. (2005). Consuming the self: </w:t>
      </w:r>
      <w:r w:rsidR="003B113F">
        <w:rPr>
          <w:rFonts w:cs="Times New Roman"/>
          <w:color w:val="000000"/>
          <w:szCs w:val="24"/>
        </w:rPr>
        <w:t>n</w:t>
      </w:r>
      <w:r w:rsidRPr="000D1296">
        <w:rPr>
          <w:rFonts w:cs="Times New Roman"/>
          <w:color w:val="000000"/>
          <w:szCs w:val="24"/>
        </w:rPr>
        <w:t xml:space="preserve">ew-age spirituality as “social product” in consumer society. </w:t>
      </w:r>
      <w:r w:rsidRPr="000D1296">
        <w:rPr>
          <w:rFonts w:cs="Times New Roman"/>
          <w:i/>
          <w:iCs/>
          <w:color w:val="000000"/>
          <w:szCs w:val="24"/>
        </w:rPr>
        <w:t>Consumption, Markets and Culture</w:t>
      </w:r>
      <w:r w:rsidRPr="000D1296">
        <w:rPr>
          <w:rFonts w:cs="Times New Roman"/>
          <w:color w:val="000000"/>
          <w:szCs w:val="24"/>
        </w:rPr>
        <w:t xml:space="preserve">, </w:t>
      </w:r>
      <w:r w:rsidRPr="000D1296">
        <w:rPr>
          <w:rFonts w:cs="Times New Roman"/>
          <w:i/>
          <w:iCs/>
          <w:color w:val="000000"/>
          <w:szCs w:val="24"/>
        </w:rPr>
        <w:t>8</w:t>
      </w:r>
      <w:r w:rsidRPr="000D1296">
        <w:rPr>
          <w:rFonts w:cs="Times New Roman"/>
          <w:color w:val="000000"/>
          <w:szCs w:val="24"/>
        </w:rPr>
        <w:t>(4), 343-360.</w:t>
      </w:r>
    </w:p>
    <w:p w:rsidR="008718D7" w:rsidRPr="000D1296" w:rsidRDefault="008718D7" w:rsidP="00B33695">
      <w:pPr>
        <w:autoSpaceDE w:val="0"/>
        <w:autoSpaceDN w:val="0"/>
        <w:adjustRightInd w:val="0"/>
        <w:spacing w:after="0" w:line="480" w:lineRule="auto"/>
        <w:ind w:left="720" w:hanging="720"/>
        <w:jc w:val="left"/>
        <w:rPr>
          <w:rFonts w:cs="Times New Roman"/>
          <w:szCs w:val="24"/>
        </w:rPr>
      </w:pPr>
      <w:r w:rsidRPr="000D1296">
        <w:rPr>
          <w:rFonts w:cs="Times New Roman"/>
          <w:szCs w:val="24"/>
        </w:rPr>
        <w:t xml:space="preserve">Rook, D. W. (1985). The ritual dimension of consumer behavior. </w:t>
      </w:r>
      <w:r w:rsidRPr="000D1296">
        <w:rPr>
          <w:rFonts w:cs="Times New Roman"/>
          <w:i/>
          <w:iCs/>
          <w:szCs w:val="24"/>
        </w:rPr>
        <w:t>Journal of Consumer Research,</w:t>
      </w:r>
      <w:r w:rsidRPr="000D1296">
        <w:rPr>
          <w:rFonts w:cs="Times New Roman"/>
          <w:szCs w:val="24"/>
        </w:rPr>
        <w:t xml:space="preserve"> 12(3), 251-264.</w:t>
      </w:r>
    </w:p>
    <w:p w:rsidR="008718D7" w:rsidRPr="000D1296" w:rsidRDefault="008718D7" w:rsidP="00B33695">
      <w:pPr>
        <w:spacing w:after="0" w:line="480" w:lineRule="auto"/>
        <w:ind w:left="720" w:hanging="720"/>
        <w:jc w:val="left"/>
        <w:rPr>
          <w:rFonts w:cs="Times New Roman"/>
          <w:color w:val="000000"/>
          <w:szCs w:val="24"/>
        </w:rPr>
      </w:pPr>
      <w:r w:rsidRPr="000D1296">
        <w:rPr>
          <w:rFonts w:cs="Times New Roman"/>
          <w:color w:val="000000"/>
          <w:szCs w:val="24"/>
        </w:rPr>
        <w:t xml:space="preserve">Saldaña, J. (2013). </w:t>
      </w:r>
      <w:r w:rsidRPr="000D1296">
        <w:rPr>
          <w:rFonts w:cs="Times New Roman"/>
          <w:i/>
          <w:iCs/>
          <w:color w:val="000000"/>
          <w:szCs w:val="24"/>
        </w:rPr>
        <w:t xml:space="preserve">The coding manual for qualitative researchers </w:t>
      </w:r>
      <w:r w:rsidRPr="000D1296">
        <w:rPr>
          <w:rFonts w:cs="Times New Roman"/>
          <w:color w:val="000000"/>
          <w:szCs w:val="24"/>
        </w:rPr>
        <w:t>(2nd ed.). London, Sage.</w:t>
      </w:r>
    </w:p>
    <w:p w:rsidR="008718D7" w:rsidRPr="000D1296" w:rsidRDefault="008718D7" w:rsidP="00B33695">
      <w:pPr>
        <w:pStyle w:val="Default"/>
        <w:spacing w:line="480" w:lineRule="auto"/>
        <w:ind w:left="720" w:hanging="720"/>
        <w:rPr>
          <w:rFonts w:ascii="Times New Roman" w:hAnsi="Times New Roman" w:cs="Times New Roman"/>
          <w:lang w:val="en-US"/>
        </w:rPr>
      </w:pPr>
      <w:r w:rsidRPr="000D1296">
        <w:rPr>
          <w:rFonts w:ascii="Times New Roman" w:hAnsi="Times New Roman" w:cs="Times New Roman"/>
          <w:lang w:val="en-US"/>
        </w:rPr>
        <w:t xml:space="preserve">Schouten, J. W. (1991). Selves in transition: </w:t>
      </w:r>
      <w:r w:rsidR="003B113F">
        <w:rPr>
          <w:rFonts w:ascii="Times New Roman" w:hAnsi="Times New Roman" w:cs="Times New Roman"/>
          <w:lang w:val="en-US"/>
        </w:rPr>
        <w:t>s</w:t>
      </w:r>
      <w:r w:rsidRPr="000D1296">
        <w:rPr>
          <w:rFonts w:ascii="Times New Roman" w:hAnsi="Times New Roman" w:cs="Times New Roman"/>
          <w:lang w:val="en-US"/>
        </w:rPr>
        <w:t xml:space="preserve">ymbolic consumption in personal rites of passage and identity reconstruction. </w:t>
      </w:r>
      <w:r w:rsidRPr="000D1296">
        <w:rPr>
          <w:rFonts w:ascii="Times New Roman" w:hAnsi="Times New Roman" w:cs="Times New Roman"/>
          <w:i/>
          <w:iCs/>
          <w:lang w:val="en-US"/>
        </w:rPr>
        <w:t>Journal of Consumer Research</w:t>
      </w:r>
      <w:r w:rsidRPr="000D1296">
        <w:rPr>
          <w:rFonts w:ascii="Times New Roman" w:hAnsi="Times New Roman" w:cs="Times New Roman"/>
          <w:lang w:val="en-US"/>
        </w:rPr>
        <w:t>, 17(4), 412-425.</w:t>
      </w:r>
      <w:r w:rsidR="0056520E">
        <w:rPr>
          <w:rFonts w:ascii="Times New Roman" w:hAnsi="Times New Roman" w:cs="Times New Roman"/>
          <w:lang w:val="en-US"/>
        </w:rPr>
        <w:t xml:space="preserve"> </w:t>
      </w:r>
    </w:p>
    <w:p w:rsidR="008718D7" w:rsidRPr="000D1296" w:rsidRDefault="008718D7" w:rsidP="00B33695">
      <w:pPr>
        <w:spacing w:after="0" w:line="480" w:lineRule="auto"/>
        <w:ind w:left="720" w:hanging="720"/>
        <w:jc w:val="left"/>
        <w:rPr>
          <w:rFonts w:cs="Times New Roman"/>
          <w:szCs w:val="24"/>
          <w:lang w:eastAsia="en-US"/>
        </w:rPr>
      </w:pPr>
      <w:r w:rsidRPr="000D1296">
        <w:rPr>
          <w:rFonts w:cs="Times New Roman"/>
          <w:szCs w:val="24"/>
          <w:lang w:eastAsia="en-US"/>
        </w:rPr>
        <w:lastRenderedPageBreak/>
        <w:t xml:space="preserve">Shankar, A., Elliott, R., &amp; Fitchett, J.A. (2009). Identity, consumption and narratives of socialization. </w:t>
      </w:r>
      <w:r w:rsidRPr="000D1296">
        <w:rPr>
          <w:rFonts w:cs="Times New Roman"/>
          <w:i/>
          <w:iCs/>
          <w:szCs w:val="24"/>
          <w:lang w:eastAsia="en-US"/>
        </w:rPr>
        <w:t>Marketing Theory</w:t>
      </w:r>
      <w:r w:rsidRPr="000D1296">
        <w:rPr>
          <w:rFonts w:cs="Times New Roman"/>
          <w:szCs w:val="24"/>
          <w:lang w:eastAsia="en-US"/>
        </w:rPr>
        <w:t xml:space="preserve">, 8(1), 75-94. </w:t>
      </w:r>
    </w:p>
    <w:p w:rsidR="008718D7" w:rsidRPr="000D1296" w:rsidRDefault="008718D7" w:rsidP="00B33695">
      <w:pPr>
        <w:spacing w:after="0" w:line="480" w:lineRule="auto"/>
        <w:ind w:left="720" w:hanging="720"/>
        <w:jc w:val="left"/>
        <w:rPr>
          <w:rFonts w:cs="Times New Roman"/>
          <w:szCs w:val="24"/>
          <w:lang w:eastAsia="en-US"/>
        </w:rPr>
      </w:pPr>
      <w:r w:rsidRPr="000D1296">
        <w:rPr>
          <w:rFonts w:cs="Times New Roman"/>
          <w:szCs w:val="24"/>
          <w:lang w:eastAsia="en-US"/>
        </w:rPr>
        <w:t>Sidani</w:t>
      </w:r>
      <w:r w:rsidR="00C548B7" w:rsidRPr="000D1296">
        <w:rPr>
          <w:rFonts w:cs="Times New Roman"/>
          <w:szCs w:val="24"/>
          <w:lang w:eastAsia="en-US"/>
        </w:rPr>
        <w:t>, Y. M. &amp; Thornberry, J. (2000).</w:t>
      </w:r>
      <w:r w:rsidRPr="000D1296">
        <w:rPr>
          <w:rFonts w:cs="Times New Roman"/>
          <w:szCs w:val="24"/>
          <w:lang w:eastAsia="en-US"/>
        </w:rPr>
        <w:t xml:space="preserve"> The current Arab work ethic: antecedents, implications, and potential remedies. </w:t>
      </w:r>
      <w:r w:rsidRPr="000D1296">
        <w:rPr>
          <w:rFonts w:cs="Times New Roman"/>
          <w:i/>
          <w:iCs/>
          <w:szCs w:val="24"/>
          <w:lang w:eastAsia="en-US"/>
        </w:rPr>
        <w:t>Journal of Business Ethics,</w:t>
      </w:r>
      <w:r w:rsidRPr="000D1296">
        <w:rPr>
          <w:rFonts w:cs="Times New Roman"/>
          <w:szCs w:val="24"/>
          <w:lang w:eastAsia="en-US"/>
        </w:rPr>
        <w:t xml:space="preserve"> 91(1), 35-49.</w:t>
      </w:r>
    </w:p>
    <w:p w:rsidR="008718D7" w:rsidRPr="000D1296" w:rsidRDefault="008718D7" w:rsidP="00B33695">
      <w:pPr>
        <w:spacing w:after="0" w:line="480" w:lineRule="auto"/>
        <w:ind w:left="720" w:hanging="720"/>
        <w:jc w:val="left"/>
        <w:rPr>
          <w:rFonts w:cs="Times New Roman"/>
          <w:szCs w:val="24"/>
          <w:lang w:eastAsia="en-US"/>
        </w:rPr>
      </w:pPr>
      <w:r w:rsidRPr="000D1296">
        <w:rPr>
          <w:rFonts w:cs="Times New Roman"/>
          <w:szCs w:val="24"/>
          <w:lang w:eastAsia="en-US"/>
        </w:rPr>
        <w:t xml:space="preserve">Springer, R., &amp; Czinkota, M.R. (1999), Marketing's contribution to the transformation of central and eastern Europe. </w:t>
      </w:r>
      <w:r w:rsidRPr="000D1296">
        <w:rPr>
          <w:rFonts w:cs="Times New Roman"/>
          <w:i/>
          <w:iCs/>
          <w:szCs w:val="24"/>
          <w:lang w:eastAsia="en-US"/>
        </w:rPr>
        <w:t>Thunderbird International Business Review</w:t>
      </w:r>
      <w:r w:rsidRPr="000D1296">
        <w:rPr>
          <w:rFonts w:cs="Times New Roman"/>
          <w:szCs w:val="24"/>
          <w:lang w:eastAsia="en-US"/>
        </w:rPr>
        <w:t xml:space="preserve">, 41(1), 29-48. </w:t>
      </w:r>
    </w:p>
    <w:p w:rsidR="008718D7" w:rsidRPr="000D1296" w:rsidRDefault="008718D7" w:rsidP="00B33695">
      <w:pPr>
        <w:autoSpaceDE w:val="0"/>
        <w:autoSpaceDN w:val="0"/>
        <w:adjustRightInd w:val="0"/>
        <w:spacing w:after="0" w:line="480" w:lineRule="auto"/>
        <w:ind w:left="720" w:hanging="720"/>
        <w:jc w:val="left"/>
        <w:rPr>
          <w:rFonts w:cs="Times New Roman"/>
          <w:szCs w:val="24"/>
        </w:rPr>
      </w:pPr>
      <w:r w:rsidRPr="000D1296">
        <w:rPr>
          <w:rFonts w:cs="Times New Roman"/>
          <w:szCs w:val="24"/>
        </w:rPr>
        <w:t>Thompson, C.</w:t>
      </w:r>
      <w:r w:rsidR="005962FB" w:rsidRPr="000D1296">
        <w:rPr>
          <w:rFonts w:cs="Times New Roman"/>
          <w:szCs w:val="24"/>
        </w:rPr>
        <w:t xml:space="preserve"> </w:t>
      </w:r>
      <w:r w:rsidRPr="000D1296">
        <w:rPr>
          <w:rFonts w:cs="Times New Roman"/>
          <w:szCs w:val="24"/>
        </w:rPr>
        <w:t xml:space="preserve">J. (1997). Interpreting Consumers: A hermeneutical framework for deriving marketing insights from the texts of consumers’ Consumption Stories. </w:t>
      </w:r>
      <w:r w:rsidRPr="000D1296">
        <w:rPr>
          <w:rFonts w:cs="Times New Roman"/>
          <w:i/>
          <w:iCs/>
          <w:szCs w:val="24"/>
        </w:rPr>
        <w:t>Journal of Marketing Research</w:t>
      </w:r>
      <w:r w:rsidRPr="000D1296">
        <w:rPr>
          <w:rFonts w:cs="Times New Roman"/>
          <w:szCs w:val="24"/>
        </w:rPr>
        <w:t>, 34(4), 438–55.</w:t>
      </w:r>
    </w:p>
    <w:p w:rsidR="008718D7" w:rsidRPr="000D1296" w:rsidRDefault="008718D7" w:rsidP="00B33695">
      <w:pPr>
        <w:autoSpaceDE w:val="0"/>
        <w:autoSpaceDN w:val="0"/>
        <w:adjustRightInd w:val="0"/>
        <w:spacing w:after="0" w:line="480" w:lineRule="auto"/>
        <w:ind w:left="720" w:hanging="720"/>
        <w:jc w:val="left"/>
        <w:rPr>
          <w:rFonts w:cs="Times New Roman"/>
          <w:szCs w:val="24"/>
        </w:rPr>
      </w:pPr>
      <w:r w:rsidRPr="000D1296">
        <w:rPr>
          <w:rFonts w:cs="Times New Roman"/>
          <w:szCs w:val="24"/>
        </w:rPr>
        <w:t xml:space="preserve">Uskul, A. K., Oyserman, D., &amp; Schwarz, N. (2010). Cultural emphasis on honor, modesty, or self-enhancement: Implications for the survey response process. In M. Braun, B. Edwards, J. Harkness, T. Johnson, L. Lyberg, P. Mohler, B.E. Pennell, &amp; T.W. Smith. (Eds.) </w:t>
      </w:r>
      <w:r w:rsidRPr="000D1296">
        <w:rPr>
          <w:rFonts w:cs="Times New Roman"/>
          <w:i/>
          <w:iCs/>
          <w:szCs w:val="24"/>
        </w:rPr>
        <w:t xml:space="preserve">Survey methods in multinational, multiregional and multicultural context. </w:t>
      </w:r>
      <w:r w:rsidRPr="000D1296">
        <w:rPr>
          <w:rFonts w:cs="Times New Roman"/>
          <w:szCs w:val="24"/>
        </w:rPr>
        <w:t>NJ: John Wiley and Sons.</w:t>
      </w:r>
    </w:p>
    <w:p w:rsidR="008718D7" w:rsidRPr="000D1296" w:rsidRDefault="008718D7" w:rsidP="00B33695">
      <w:pPr>
        <w:autoSpaceDE w:val="0"/>
        <w:autoSpaceDN w:val="0"/>
        <w:adjustRightInd w:val="0"/>
        <w:spacing w:after="0" w:line="480" w:lineRule="auto"/>
        <w:ind w:left="720" w:hanging="720"/>
        <w:jc w:val="left"/>
        <w:rPr>
          <w:rFonts w:cs="Times New Roman"/>
          <w:szCs w:val="24"/>
        </w:rPr>
      </w:pPr>
      <w:r w:rsidRPr="000D1296">
        <w:rPr>
          <w:rFonts w:cs="Times New Roman"/>
          <w:szCs w:val="24"/>
        </w:rPr>
        <w:t xml:space="preserve">Vandewalle, D. (2008). Libya since 1969: Qadhafi’s </w:t>
      </w:r>
      <w:r w:rsidR="003B113F">
        <w:rPr>
          <w:rFonts w:cs="Times New Roman"/>
          <w:szCs w:val="24"/>
        </w:rPr>
        <w:t>r</w:t>
      </w:r>
      <w:r w:rsidRPr="000D1296">
        <w:rPr>
          <w:rFonts w:cs="Times New Roman"/>
          <w:szCs w:val="24"/>
        </w:rPr>
        <w:t xml:space="preserve">evolution </w:t>
      </w:r>
      <w:r w:rsidR="003B113F">
        <w:rPr>
          <w:rFonts w:cs="Times New Roman"/>
          <w:szCs w:val="24"/>
        </w:rPr>
        <w:t>r</w:t>
      </w:r>
      <w:r w:rsidRPr="000D1296">
        <w:rPr>
          <w:rFonts w:cs="Times New Roman"/>
          <w:szCs w:val="24"/>
        </w:rPr>
        <w:t>evisited. Basingstoke, Palgrave Macmillan</w:t>
      </w:r>
    </w:p>
    <w:p w:rsidR="008718D7" w:rsidRPr="000D1296" w:rsidRDefault="008718D7" w:rsidP="00B33695">
      <w:pPr>
        <w:autoSpaceDE w:val="0"/>
        <w:autoSpaceDN w:val="0"/>
        <w:adjustRightInd w:val="0"/>
        <w:spacing w:after="0" w:line="480" w:lineRule="auto"/>
        <w:ind w:left="720" w:hanging="720"/>
        <w:jc w:val="left"/>
        <w:rPr>
          <w:rFonts w:cs="Times New Roman"/>
          <w:szCs w:val="24"/>
        </w:rPr>
      </w:pPr>
      <w:r w:rsidRPr="000D1296">
        <w:rPr>
          <w:rFonts w:cs="Times New Roman"/>
          <w:szCs w:val="24"/>
        </w:rPr>
        <w:t xml:space="preserve">Wattanasuwan, K. (2005). The self and symbolic consumption. </w:t>
      </w:r>
      <w:r w:rsidRPr="000D1296">
        <w:rPr>
          <w:rFonts w:cs="Times New Roman"/>
          <w:i/>
          <w:iCs/>
          <w:szCs w:val="24"/>
        </w:rPr>
        <w:t>Journal of American Academy of Business,</w:t>
      </w:r>
      <w:r w:rsidRPr="000D1296">
        <w:rPr>
          <w:rFonts w:cs="Times New Roman"/>
          <w:szCs w:val="24"/>
        </w:rPr>
        <w:t xml:space="preserve"> 6(1), 179-184.</w:t>
      </w:r>
    </w:p>
    <w:p w:rsidR="008718D7" w:rsidRPr="000D1296" w:rsidRDefault="008718D7" w:rsidP="00B33695">
      <w:pPr>
        <w:spacing w:after="0" w:line="480" w:lineRule="auto"/>
        <w:ind w:left="720" w:hanging="720"/>
        <w:jc w:val="left"/>
        <w:rPr>
          <w:rFonts w:cs="Times New Roman"/>
          <w:szCs w:val="24"/>
        </w:rPr>
      </w:pPr>
      <w:r w:rsidRPr="000D1296">
        <w:rPr>
          <w:rFonts w:cs="Times New Roman"/>
          <w:szCs w:val="24"/>
        </w:rPr>
        <w:t xml:space="preserve">Wehrey, F. (2013), Libya's </w:t>
      </w:r>
      <w:r w:rsidR="003B113F">
        <w:rPr>
          <w:rFonts w:cs="Times New Roman"/>
          <w:szCs w:val="24"/>
        </w:rPr>
        <w:t>r</w:t>
      </w:r>
      <w:r w:rsidRPr="000D1296">
        <w:rPr>
          <w:rFonts w:cs="Times New Roman"/>
          <w:szCs w:val="24"/>
        </w:rPr>
        <w:t xml:space="preserve">evolution at </w:t>
      </w:r>
      <w:r w:rsidR="003B113F">
        <w:rPr>
          <w:rFonts w:cs="Times New Roman"/>
          <w:szCs w:val="24"/>
        </w:rPr>
        <w:t>t</w:t>
      </w:r>
      <w:r w:rsidRPr="000D1296">
        <w:rPr>
          <w:rFonts w:cs="Times New Roman"/>
          <w:szCs w:val="24"/>
        </w:rPr>
        <w:t xml:space="preserve">wo Years: </w:t>
      </w:r>
      <w:r w:rsidR="003B113F">
        <w:rPr>
          <w:rFonts w:cs="Times New Roman"/>
          <w:szCs w:val="24"/>
        </w:rPr>
        <w:t>p</w:t>
      </w:r>
      <w:r w:rsidRPr="000D1296">
        <w:rPr>
          <w:rFonts w:cs="Times New Roman"/>
          <w:szCs w:val="24"/>
        </w:rPr>
        <w:t xml:space="preserve">erils and </w:t>
      </w:r>
      <w:r w:rsidR="003B113F">
        <w:rPr>
          <w:rFonts w:cs="Times New Roman"/>
          <w:szCs w:val="24"/>
        </w:rPr>
        <w:t>a</w:t>
      </w:r>
      <w:r w:rsidRPr="000D1296">
        <w:rPr>
          <w:rFonts w:cs="Times New Roman"/>
          <w:szCs w:val="24"/>
        </w:rPr>
        <w:t xml:space="preserve">chievements. </w:t>
      </w:r>
      <w:r w:rsidRPr="000D1296">
        <w:rPr>
          <w:rFonts w:cs="Times New Roman"/>
          <w:i/>
          <w:iCs/>
          <w:szCs w:val="24"/>
        </w:rPr>
        <w:t>Mediterranean Politics</w:t>
      </w:r>
      <w:r w:rsidRPr="000D1296">
        <w:rPr>
          <w:rFonts w:cs="Times New Roman"/>
          <w:szCs w:val="24"/>
        </w:rPr>
        <w:t>, 18(1), 112-118.</w:t>
      </w:r>
    </w:p>
    <w:p w:rsidR="002F7430" w:rsidRPr="000D1296" w:rsidRDefault="002F7430" w:rsidP="00B33695">
      <w:pPr>
        <w:spacing w:after="0" w:line="480" w:lineRule="auto"/>
        <w:ind w:left="720" w:hanging="720"/>
        <w:jc w:val="left"/>
        <w:rPr>
          <w:rFonts w:cs="Times New Roman"/>
          <w:szCs w:val="24"/>
        </w:rPr>
      </w:pPr>
    </w:p>
    <w:p w:rsidR="002F7430" w:rsidRPr="000D1296" w:rsidRDefault="002F7430" w:rsidP="00B33695">
      <w:pPr>
        <w:spacing w:after="0" w:line="480" w:lineRule="auto"/>
        <w:ind w:left="720" w:hanging="720"/>
        <w:jc w:val="left"/>
        <w:rPr>
          <w:rFonts w:cs="Times New Roman"/>
          <w:szCs w:val="24"/>
        </w:rPr>
      </w:pPr>
    </w:p>
    <w:p w:rsidR="002F7430" w:rsidRPr="000D1296" w:rsidRDefault="002F7430" w:rsidP="00B33695">
      <w:pPr>
        <w:spacing w:after="0" w:line="480" w:lineRule="auto"/>
        <w:ind w:left="720" w:hanging="720"/>
        <w:jc w:val="left"/>
        <w:rPr>
          <w:rFonts w:cs="Times New Roman"/>
          <w:szCs w:val="24"/>
        </w:rPr>
      </w:pPr>
    </w:p>
    <w:p w:rsidR="002F7430" w:rsidRPr="000D1296" w:rsidRDefault="002F7430" w:rsidP="00163CAA">
      <w:pPr>
        <w:spacing w:after="0" w:line="480" w:lineRule="auto"/>
        <w:ind w:left="284" w:hanging="284"/>
        <w:rPr>
          <w:rFonts w:cs="Times New Roman"/>
          <w:szCs w:val="24"/>
        </w:rPr>
      </w:pPr>
    </w:p>
    <w:p w:rsidR="00EC1E5F" w:rsidRDefault="00EC1E5F" w:rsidP="00163CAA">
      <w:pPr>
        <w:spacing w:after="0"/>
        <w:ind w:left="284" w:hanging="284"/>
        <w:rPr>
          <w:rFonts w:cs="Times New Roman"/>
          <w:szCs w:val="24"/>
        </w:rPr>
      </w:pPr>
    </w:p>
    <w:p w:rsidR="00EC1E5F" w:rsidRPr="000D1296" w:rsidRDefault="00EC1E5F" w:rsidP="00163CAA">
      <w:pPr>
        <w:spacing w:after="0"/>
        <w:ind w:left="284" w:hanging="284"/>
        <w:rPr>
          <w:rFonts w:cs="Times New Roman"/>
          <w:szCs w:val="24"/>
        </w:rPr>
      </w:pPr>
    </w:p>
    <w:p w:rsidR="00EC1E5F" w:rsidRPr="000D1296" w:rsidRDefault="00DC36F5" w:rsidP="00C37230">
      <w:pPr>
        <w:spacing w:after="0"/>
        <w:ind w:left="720" w:hanging="720"/>
        <w:jc w:val="left"/>
        <w:rPr>
          <w:rFonts w:cs="Times New Roman"/>
          <w:szCs w:val="24"/>
        </w:rPr>
      </w:pPr>
      <w:r w:rsidRPr="000D1296">
        <w:rPr>
          <w:rFonts w:cs="Times New Roman"/>
          <w:szCs w:val="24"/>
        </w:rPr>
        <w:lastRenderedPageBreak/>
        <w:t>Figures and tables</w:t>
      </w:r>
    </w:p>
    <w:p w:rsidR="00EC1E5F" w:rsidRPr="000D1296" w:rsidRDefault="00EC1E5F" w:rsidP="00C548B7">
      <w:pPr>
        <w:spacing w:after="0"/>
        <w:ind w:left="720" w:hanging="720"/>
        <w:rPr>
          <w:rFonts w:cs="Times New Roman"/>
          <w:szCs w:val="24"/>
        </w:rPr>
      </w:pPr>
    </w:p>
    <w:p w:rsidR="00EC1E5F" w:rsidRPr="000D1296" w:rsidRDefault="00EC1E5F" w:rsidP="00C548B7">
      <w:pPr>
        <w:spacing w:after="0"/>
        <w:ind w:left="720" w:hanging="720"/>
        <w:rPr>
          <w:rFonts w:cs="Times New Roman"/>
          <w:szCs w:val="24"/>
        </w:rPr>
      </w:pPr>
    </w:p>
    <w:p w:rsidR="002F7430" w:rsidRPr="000D1296" w:rsidRDefault="00130C82" w:rsidP="00C37230">
      <w:pPr>
        <w:spacing w:after="0"/>
        <w:ind w:left="720" w:hanging="720"/>
        <w:jc w:val="left"/>
        <w:rPr>
          <w:rFonts w:cs="Times New Roman"/>
          <w:szCs w:val="24"/>
        </w:rPr>
      </w:pPr>
      <w:r>
        <w:object w:dxaOrig="12271" w:dyaOrig="6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9pt;height:244.2pt" o:ole="">
            <v:imagedata r:id="rId13" o:title=""/>
          </v:shape>
          <o:OLEObject Type="Embed" ProgID="Visio.Drawing.11" ShapeID="_x0000_i1025" DrawAspect="Content" ObjectID="_1494863057" r:id="rId14"/>
        </w:object>
      </w:r>
    </w:p>
    <w:p w:rsidR="002F7430" w:rsidRPr="000D1296" w:rsidRDefault="002F7430" w:rsidP="002F7430">
      <w:pPr>
        <w:pStyle w:val="BodyText"/>
      </w:pPr>
    </w:p>
    <w:p w:rsidR="002F7430" w:rsidRPr="00A31427" w:rsidRDefault="002F7430" w:rsidP="002F7430">
      <w:pPr>
        <w:pStyle w:val="BodyText"/>
        <w:rPr>
          <w:bCs/>
        </w:rPr>
      </w:pPr>
      <w:r w:rsidRPr="00A31427">
        <w:rPr>
          <w:bCs/>
        </w:rPr>
        <w:t xml:space="preserve">Fig. 1: Conceptual framework </w:t>
      </w:r>
    </w:p>
    <w:p w:rsidR="002F7430" w:rsidRPr="000D1296" w:rsidRDefault="00A86642" w:rsidP="00C37230">
      <w:pPr>
        <w:spacing w:after="0"/>
        <w:ind w:left="720" w:hanging="720"/>
        <w:jc w:val="left"/>
        <w:rPr>
          <w:rFonts w:cs="Times New Roman"/>
          <w:szCs w:val="24"/>
        </w:rPr>
      </w:pPr>
      <w:r w:rsidRPr="003B2ABE">
        <w:rPr>
          <w:szCs w:val="24"/>
        </w:rPr>
        <w:object w:dxaOrig="5867" w:dyaOrig="4034">
          <v:shape id="_x0000_i1026" type="#_x0000_t75" style="width:294.9pt;height:201.6pt" o:ole="">
            <v:imagedata r:id="rId15" o:title=""/>
          </v:shape>
          <o:OLEObject Type="Embed" ProgID="Visio.Drawing.11" ShapeID="_x0000_i1026" DrawAspect="Content" ObjectID="_1494863058" r:id="rId16"/>
        </w:object>
      </w:r>
    </w:p>
    <w:p w:rsidR="002F7430" w:rsidRPr="000D1296" w:rsidRDefault="002F7430" w:rsidP="00D25107">
      <w:pPr>
        <w:spacing w:after="0"/>
        <w:ind w:left="720" w:hanging="720"/>
        <w:jc w:val="center"/>
        <w:rPr>
          <w:rFonts w:cs="Times New Roman"/>
          <w:szCs w:val="24"/>
        </w:rPr>
      </w:pPr>
    </w:p>
    <w:p w:rsidR="002F7430" w:rsidRPr="000D1296" w:rsidRDefault="002F7430" w:rsidP="008A23A0">
      <w:pPr>
        <w:spacing w:after="0"/>
        <w:ind w:left="720" w:hanging="720"/>
        <w:jc w:val="center"/>
        <w:rPr>
          <w:rFonts w:cs="Times New Roman"/>
          <w:szCs w:val="24"/>
        </w:rPr>
      </w:pPr>
    </w:p>
    <w:p w:rsidR="002F7430" w:rsidRPr="000D1296" w:rsidRDefault="002F7430" w:rsidP="00C548B7">
      <w:pPr>
        <w:spacing w:after="0"/>
        <w:ind w:left="720" w:hanging="720"/>
        <w:rPr>
          <w:rFonts w:cs="Times New Roman"/>
          <w:szCs w:val="24"/>
        </w:rPr>
      </w:pPr>
    </w:p>
    <w:p w:rsidR="002F7430" w:rsidRPr="000D1296" w:rsidRDefault="008A23A0" w:rsidP="00C37230">
      <w:pPr>
        <w:spacing w:after="0"/>
        <w:ind w:left="720" w:hanging="720"/>
        <w:jc w:val="left"/>
        <w:rPr>
          <w:rFonts w:cs="Times New Roman"/>
          <w:szCs w:val="24"/>
        </w:rPr>
      </w:pPr>
      <w:r>
        <w:rPr>
          <w:rFonts w:cs="Times New Roman"/>
          <w:szCs w:val="24"/>
        </w:rPr>
        <w:t xml:space="preserve">Fig. 2: Visualization of the transitional self </w:t>
      </w:r>
    </w:p>
    <w:p w:rsidR="002F7430" w:rsidRPr="000D1296" w:rsidRDefault="002F7430" w:rsidP="00C548B7">
      <w:pPr>
        <w:spacing w:after="0"/>
        <w:ind w:left="720" w:hanging="720"/>
        <w:rPr>
          <w:rFonts w:cs="Times New Roman"/>
          <w:szCs w:val="24"/>
        </w:rPr>
      </w:pPr>
    </w:p>
    <w:p w:rsidR="00EC1E5F" w:rsidRDefault="00EC1E5F" w:rsidP="00EC1E5F">
      <w:pPr>
        <w:spacing w:after="0"/>
        <w:rPr>
          <w:rFonts w:cs="Times New Roman"/>
          <w:szCs w:val="24"/>
        </w:rPr>
      </w:pPr>
    </w:p>
    <w:p w:rsidR="00A31427" w:rsidRDefault="00A31427" w:rsidP="00EC1E5F">
      <w:pPr>
        <w:spacing w:after="0"/>
        <w:rPr>
          <w:rFonts w:cs="Times New Roman"/>
          <w:szCs w:val="24"/>
        </w:rPr>
      </w:pPr>
    </w:p>
    <w:p w:rsidR="00A31427" w:rsidRDefault="00A31427" w:rsidP="00EC1E5F">
      <w:pPr>
        <w:spacing w:after="0"/>
        <w:rPr>
          <w:rFonts w:cs="Times New Roman"/>
          <w:szCs w:val="24"/>
        </w:rPr>
      </w:pPr>
    </w:p>
    <w:p w:rsidR="00A31427" w:rsidRPr="000D1296" w:rsidRDefault="00A31427" w:rsidP="00EC1E5F">
      <w:pPr>
        <w:spacing w:after="0"/>
        <w:rPr>
          <w:rFonts w:cs="Times New Roman"/>
          <w:szCs w:val="24"/>
        </w:rPr>
      </w:pPr>
    </w:p>
    <w:p w:rsidR="002F7430" w:rsidRPr="000D1296" w:rsidRDefault="002F7430" w:rsidP="003B2ABE">
      <w:pPr>
        <w:spacing w:after="0"/>
        <w:jc w:val="left"/>
        <w:rPr>
          <w:rFonts w:cs="Times New Roman"/>
          <w:szCs w:val="24"/>
        </w:rPr>
      </w:pPr>
      <w:r w:rsidRPr="000D1296">
        <w:rPr>
          <w:rFonts w:cs="Times New Roman"/>
          <w:szCs w:val="24"/>
        </w:rPr>
        <w:lastRenderedPageBreak/>
        <w:t xml:space="preserve">Appendix </w:t>
      </w:r>
      <w:r w:rsidR="00DC36F5" w:rsidRPr="000D1296">
        <w:rPr>
          <w:rFonts w:cs="Times New Roman"/>
          <w:szCs w:val="24"/>
        </w:rPr>
        <w:t>1</w:t>
      </w:r>
    </w:p>
    <w:p w:rsidR="002F7430" w:rsidRPr="000D1296" w:rsidRDefault="002F7430" w:rsidP="00C548B7">
      <w:pPr>
        <w:spacing w:after="0"/>
        <w:ind w:left="720" w:hanging="720"/>
        <w:rPr>
          <w:rFonts w:cs="Times New Roman"/>
          <w:szCs w:val="24"/>
        </w:rPr>
      </w:pPr>
    </w:p>
    <w:tbl>
      <w:tblPr>
        <w:tblW w:w="8948" w:type="dxa"/>
        <w:tblLook w:val="00A0" w:firstRow="1" w:lastRow="0" w:firstColumn="1" w:lastColumn="0" w:noHBand="0" w:noVBand="0"/>
      </w:tblPr>
      <w:tblGrid>
        <w:gridCol w:w="1376"/>
        <w:gridCol w:w="2043"/>
        <w:gridCol w:w="556"/>
        <w:gridCol w:w="1287"/>
        <w:gridCol w:w="2268"/>
        <w:gridCol w:w="1418"/>
      </w:tblGrid>
      <w:tr w:rsidR="002F7430" w:rsidRPr="000A633D" w:rsidTr="003B2ABE">
        <w:trPr>
          <w:trHeight w:val="300"/>
        </w:trPr>
        <w:tc>
          <w:tcPr>
            <w:tcW w:w="1376" w:type="dxa"/>
            <w:tcBorders>
              <w:top w:val="single" w:sz="4" w:space="0" w:color="auto"/>
              <w:left w:val="single" w:sz="4" w:space="0" w:color="auto"/>
              <w:bottom w:val="single" w:sz="4" w:space="0" w:color="auto"/>
              <w:right w:val="single" w:sz="4" w:space="0" w:color="auto"/>
            </w:tcBorders>
            <w:shd w:val="clear" w:color="000000" w:fill="000000"/>
          </w:tcPr>
          <w:p w:rsidR="002F7430" w:rsidRPr="000A633D" w:rsidRDefault="002F7430" w:rsidP="003B2ABE">
            <w:pPr>
              <w:spacing w:after="0" w:line="480" w:lineRule="auto"/>
              <w:jc w:val="left"/>
              <w:rPr>
                <w:rFonts w:asciiTheme="majorBidi" w:eastAsia="Times New Roman" w:hAnsiTheme="majorBidi" w:cstheme="majorBidi"/>
                <w:b/>
                <w:bCs/>
                <w:sz w:val="20"/>
                <w:szCs w:val="20"/>
                <w:lang w:eastAsia="en-GB"/>
              </w:rPr>
            </w:pPr>
            <w:r w:rsidRPr="000A633D">
              <w:rPr>
                <w:rFonts w:asciiTheme="majorBidi" w:eastAsia="Times New Roman" w:hAnsiTheme="majorBidi" w:cstheme="majorBidi"/>
                <w:b/>
                <w:bCs/>
                <w:sz w:val="20"/>
                <w:szCs w:val="20"/>
                <w:lang w:eastAsia="en-GB"/>
              </w:rPr>
              <w:t>Participant Number</w:t>
            </w:r>
          </w:p>
        </w:tc>
        <w:tc>
          <w:tcPr>
            <w:tcW w:w="2043" w:type="dxa"/>
            <w:tcBorders>
              <w:top w:val="single" w:sz="4" w:space="0" w:color="auto"/>
              <w:left w:val="single" w:sz="4" w:space="0" w:color="auto"/>
              <w:bottom w:val="single" w:sz="4" w:space="0" w:color="auto"/>
              <w:right w:val="single" w:sz="4" w:space="0" w:color="auto"/>
            </w:tcBorders>
            <w:shd w:val="clear" w:color="000000" w:fill="000000"/>
            <w:noWrap/>
            <w:vAlign w:val="bottom"/>
          </w:tcPr>
          <w:p w:rsidR="002F7430" w:rsidRPr="000A633D" w:rsidRDefault="002F7430" w:rsidP="003B2ABE">
            <w:pPr>
              <w:spacing w:after="0" w:line="480" w:lineRule="auto"/>
              <w:jc w:val="left"/>
              <w:rPr>
                <w:rFonts w:asciiTheme="majorBidi" w:eastAsia="Times New Roman" w:hAnsiTheme="majorBidi" w:cstheme="majorBidi"/>
                <w:b/>
                <w:bCs/>
                <w:sz w:val="20"/>
                <w:szCs w:val="20"/>
                <w:lang w:eastAsia="en-GB"/>
              </w:rPr>
            </w:pPr>
            <w:r w:rsidRPr="000A633D">
              <w:rPr>
                <w:rFonts w:asciiTheme="majorBidi" w:eastAsia="Times New Roman" w:hAnsiTheme="majorBidi" w:cstheme="majorBidi"/>
                <w:b/>
                <w:bCs/>
                <w:sz w:val="20"/>
                <w:szCs w:val="20"/>
                <w:lang w:eastAsia="en-GB"/>
              </w:rPr>
              <w:t xml:space="preserve">Name </w:t>
            </w:r>
          </w:p>
        </w:tc>
        <w:tc>
          <w:tcPr>
            <w:tcW w:w="556" w:type="dxa"/>
            <w:tcBorders>
              <w:top w:val="single" w:sz="4" w:space="0" w:color="auto"/>
              <w:left w:val="single" w:sz="4" w:space="0" w:color="auto"/>
              <w:bottom w:val="single" w:sz="4" w:space="0" w:color="auto"/>
              <w:right w:val="single" w:sz="4" w:space="0" w:color="auto"/>
            </w:tcBorders>
            <w:shd w:val="clear" w:color="000000" w:fill="000000"/>
            <w:noWrap/>
            <w:vAlign w:val="bottom"/>
          </w:tcPr>
          <w:p w:rsidR="002F7430" w:rsidRPr="000A633D" w:rsidRDefault="002F7430" w:rsidP="003B2ABE">
            <w:pPr>
              <w:spacing w:after="0" w:line="480" w:lineRule="auto"/>
              <w:jc w:val="left"/>
              <w:rPr>
                <w:rFonts w:asciiTheme="majorBidi" w:eastAsia="Times New Roman" w:hAnsiTheme="majorBidi" w:cstheme="majorBidi"/>
                <w:b/>
                <w:bCs/>
                <w:sz w:val="20"/>
                <w:szCs w:val="20"/>
                <w:lang w:eastAsia="en-GB"/>
              </w:rPr>
            </w:pPr>
            <w:r w:rsidRPr="000A633D">
              <w:rPr>
                <w:rFonts w:asciiTheme="majorBidi" w:eastAsia="Times New Roman" w:hAnsiTheme="majorBidi" w:cstheme="majorBidi"/>
                <w:b/>
                <w:bCs/>
                <w:sz w:val="20"/>
                <w:szCs w:val="20"/>
                <w:lang w:eastAsia="en-GB"/>
              </w:rPr>
              <w:t xml:space="preserve">Age </w:t>
            </w:r>
          </w:p>
        </w:tc>
        <w:tc>
          <w:tcPr>
            <w:tcW w:w="1287" w:type="dxa"/>
            <w:tcBorders>
              <w:top w:val="single" w:sz="4" w:space="0" w:color="auto"/>
              <w:left w:val="single" w:sz="4" w:space="0" w:color="auto"/>
              <w:bottom w:val="single" w:sz="4" w:space="0" w:color="auto"/>
              <w:right w:val="single" w:sz="4" w:space="0" w:color="auto"/>
            </w:tcBorders>
            <w:shd w:val="clear" w:color="000000" w:fill="000000"/>
            <w:noWrap/>
            <w:vAlign w:val="bottom"/>
          </w:tcPr>
          <w:p w:rsidR="002F7430" w:rsidRPr="000A633D" w:rsidRDefault="002F7430" w:rsidP="003B2ABE">
            <w:pPr>
              <w:spacing w:after="0" w:line="480" w:lineRule="auto"/>
              <w:jc w:val="left"/>
              <w:rPr>
                <w:rFonts w:asciiTheme="majorBidi" w:eastAsia="Times New Roman" w:hAnsiTheme="majorBidi" w:cstheme="majorBidi"/>
                <w:b/>
                <w:bCs/>
                <w:sz w:val="20"/>
                <w:szCs w:val="20"/>
                <w:lang w:eastAsia="en-GB"/>
              </w:rPr>
            </w:pPr>
            <w:r w:rsidRPr="000A633D">
              <w:rPr>
                <w:rFonts w:asciiTheme="majorBidi" w:eastAsia="Times New Roman" w:hAnsiTheme="majorBidi" w:cstheme="majorBidi"/>
                <w:b/>
                <w:bCs/>
                <w:sz w:val="20"/>
                <w:szCs w:val="20"/>
                <w:lang w:eastAsia="en-GB"/>
              </w:rPr>
              <w:t xml:space="preserve">Gender </w:t>
            </w:r>
          </w:p>
        </w:tc>
        <w:tc>
          <w:tcPr>
            <w:tcW w:w="2268" w:type="dxa"/>
            <w:tcBorders>
              <w:top w:val="single" w:sz="4" w:space="0" w:color="auto"/>
              <w:left w:val="single" w:sz="4" w:space="0" w:color="auto"/>
              <w:bottom w:val="single" w:sz="4" w:space="0" w:color="auto"/>
              <w:right w:val="single" w:sz="4" w:space="0" w:color="auto"/>
            </w:tcBorders>
            <w:shd w:val="clear" w:color="000000" w:fill="000000"/>
            <w:noWrap/>
            <w:vAlign w:val="bottom"/>
          </w:tcPr>
          <w:p w:rsidR="002F7430" w:rsidRPr="000A633D" w:rsidRDefault="002F7430" w:rsidP="003B2ABE">
            <w:pPr>
              <w:spacing w:after="0" w:line="480" w:lineRule="auto"/>
              <w:jc w:val="left"/>
              <w:rPr>
                <w:rFonts w:asciiTheme="majorBidi" w:eastAsia="Times New Roman" w:hAnsiTheme="majorBidi" w:cstheme="majorBidi"/>
                <w:b/>
                <w:bCs/>
                <w:sz w:val="20"/>
                <w:szCs w:val="20"/>
                <w:lang w:eastAsia="en-GB"/>
              </w:rPr>
            </w:pPr>
            <w:r w:rsidRPr="000A633D">
              <w:rPr>
                <w:rFonts w:asciiTheme="majorBidi" w:eastAsia="Times New Roman" w:hAnsiTheme="majorBidi" w:cstheme="majorBidi"/>
                <w:b/>
                <w:bCs/>
                <w:sz w:val="20"/>
                <w:szCs w:val="20"/>
                <w:lang w:eastAsia="en-GB"/>
              </w:rPr>
              <w:t>Occupation</w:t>
            </w:r>
          </w:p>
        </w:tc>
        <w:tc>
          <w:tcPr>
            <w:tcW w:w="1418" w:type="dxa"/>
            <w:tcBorders>
              <w:top w:val="single" w:sz="4" w:space="0" w:color="auto"/>
              <w:left w:val="single" w:sz="4" w:space="0" w:color="auto"/>
              <w:bottom w:val="single" w:sz="4" w:space="0" w:color="auto"/>
              <w:right w:val="single" w:sz="4" w:space="0" w:color="auto"/>
            </w:tcBorders>
            <w:shd w:val="clear" w:color="000000" w:fill="000000"/>
            <w:noWrap/>
            <w:vAlign w:val="bottom"/>
          </w:tcPr>
          <w:p w:rsidR="002F7430" w:rsidRPr="000A633D" w:rsidRDefault="002F7430" w:rsidP="003B2ABE">
            <w:pPr>
              <w:spacing w:after="0" w:line="480" w:lineRule="auto"/>
              <w:jc w:val="left"/>
              <w:rPr>
                <w:rFonts w:asciiTheme="majorBidi" w:eastAsia="Times New Roman" w:hAnsiTheme="majorBidi" w:cstheme="majorBidi"/>
                <w:b/>
                <w:bCs/>
                <w:sz w:val="20"/>
                <w:szCs w:val="20"/>
                <w:lang w:eastAsia="en-GB"/>
              </w:rPr>
            </w:pPr>
            <w:r w:rsidRPr="000A633D">
              <w:rPr>
                <w:rFonts w:asciiTheme="majorBidi" w:eastAsia="Times New Roman" w:hAnsiTheme="majorBidi" w:cstheme="majorBidi"/>
                <w:b/>
                <w:bCs/>
                <w:sz w:val="20"/>
                <w:szCs w:val="20"/>
                <w:lang w:eastAsia="en-GB"/>
              </w:rPr>
              <w:t>Nationality</w:t>
            </w:r>
          </w:p>
        </w:tc>
      </w:tr>
      <w:tr w:rsidR="002F7430" w:rsidRPr="000A633D" w:rsidTr="003B2ABE">
        <w:trPr>
          <w:trHeight w:val="300"/>
        </w:trPr>
        <w:tc>
          <w:tcPr>
            <w:tcW w:w="1376" w:type="dxa"/>
            <w:tcBorders>
              <w:top w:val="single" w:sz="4" w:space="0" w:color="auto"/>
              <w:left w:val="single" w:sz="4" w:space="0" w:color="auto"/>
              <w:bottom w:val="single" w:sz="4" w:space="0" w:color="auto"/>
              <w:right w:val="single" w:sz="4" w:space="0" w:color="auto"/>
            </w:tcBorders>
            <w:shd w:val="clear" w:color="D8D8D8" w:fill="D8D8D8"/>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1</w:t>
            </w:r>
          </w:p>
        </w:tc>
        <w:tc>
          <w:tcPr>
            <w:tcW w:w="2043"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Reem</w:t>
            </w:r>
          </w:p>
        </w:tc>
        <w:tc>
          <w:tcPr>
            <w:tcW w:w="556"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23</w:t>
            </w:r>
          </w:p>
        </w:tc>
        <w:tc>
          <w:tcPr>
            <w:tcW w:w="1287"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Female </w:t>
            </w:r>
          </w:p>
        </w:tc>
        <w:tc>
          <w:tcPr>
            <w:tcW w:w="2268"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Masters student</w:t>
            </w:r>
          </w:p>
        </w:tc>
        <w:tc>
          <w:tcPr>
            <w:tcW w:w="1418"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Egyptian </w:t>
            </w:r>
          </w:p>
        </w:tc>
      </w:tr>
      <w:tr w:rsidR="002F7430" w:rsidRPr="000A633D" w:rsidTr="003B2ABE">
        <w:trPr>
          <w:trHeight w:val="300"/>
        </w:trPr>
        <w:tc>
          <w:tcPr>
            <w:tcW w:w="1376" w:type="dxa"/>
            <w:tcBorders>
              <w:top w:val="single" w:sz="4" w:space="0" w:color="auto"/>
              <w:left w:val="single" w:sz="4" w:space="0" w:color="auto"/>
              <w:bottom w:val="single" w:sz="4" w:space="0" w:color="auto"/>
              <w:right w:val="single" w:sz="4" w:space="0" w:color="auto"/>
            </w:tcBorders>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2</w:t>
            </w:r>
          </w:p>
        </w:tc>
        <w:tc>
          <w:tcPr>
            <w:tcW w:w="2043"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Haytham </w:t>
            </w:r>
          </w:p>
        </w:tc>
        <w:tc>
          <w:tcPr>
            <w:tcW w:w="556"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32</w:t>
            </w:r>
          </w:p>
        </w:tc>
        <w:tc>
          <w:tcPr>
            <w:tcW w:w="1287"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Male </w:t>
            </w:r>
          </w:p>
        </w:tc>
        <w:tc>
          <w:tcPr>
            <w:tcW w:w="2268"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Masters student</w:t>
            </w:r>
          </w:p>
        </w:tc>
        <w:tc>
          <w:tcPr>
            <w:tcW w:w="1418"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Egyptian </w:t>
            </w:r>
          </w:p>
        </w:tc>
      </w:tr>
      <w:tr w:rsidR="002F7430" w:rsidRPr="000A633D" w:rsidTr="003B2ABE">
        <w:trPr>
          <w:trHeight w:val="300"/>
        </w:trPr>
        <w:tc>
          <w:tcPr>
            <w:tcW w:w="1376" w:type="dxa"/>
            <w:tcBorders>
              <w:top w:val="single" w:sz="4" w:space="0" w:color="auto"/>
              <w:left w:val="single" w:sz="4" w:space="0" w:color="auto"/>
              <w:bottom w:val="single" w:sz="4" w:space="0" w:color="auto"/>
              <w:right w:val="single" w:sz="4" w:space="0" w:color="auto"/>
            </w:tcBorders>
            <w:shd w:val="clear" w:color="D8D8D8" w:fill="D8D8D8"/>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3</w:t>
            </w:r>
          </w:p>
        </w:tc>
        <w:tc>
          <w:tcPr>
            <w:tcW w:w="2043"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Samir</w:t>
            </w:r>
          </w:p>
        </w:tc>
        <w:tc>
          <w:tcPr>
            <w:tcW w:w="556"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25</w:t>
            </w:r>
          </w:p>
        </w:tc>
        <w:tc>
          <w:tcPr>
            <w:tcW w:w="1287"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Male </w:t>
            </w:r>
          </w:p>
        </w:tc>
        <w:tc>
          <w:tcPr>
            <w:tcW w:w="2268"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Masters student</w:t>
            </w:r>
          </w:p>
        </w:tc>
        <w:tc>
          <w:tcPr>
            <w:tcW w:w="1418"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Egyptian </w:t>
            </w:r>
          </w:p>
        </w:tc>
      </w:tr>
      <w:tr w:rsidR="002F7430" w:rsidRPr="000A633D" w:rsidTr="003B2ABE">
        <w:trPr>
          <w:trHeight w:val="300"/>
        </w:trPr>
        <w:tc>
          <w:tcPr>
            <w:tcW w:w="1376" w:type="dxa"/>
            <w:tcBorders>
              <w:top w:val="single" w:sz="4" w:space="0" w:color="auto"/>
              <w:left w:val="single" w:sz="4" w:space="0" w:color="auto"/>
              <w:bottom w:val="single" w:sz="4" w:space="0" w:color="auto"/>
              <w:right w:val="single" w:sz="4" w:space="0" w:color="auto"/>
            </w:tcBorders>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4</w:t>
            </w:r>
          </w:p>
        </w:tc>
        <w:tc>
          <w:tcPr>
            <w:tcW w:w="2043"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Hosni </w:t>
            </w:r>
          </w:p>
        </w:tc>
        <w:tc>
          <w:tcPr>
            <w:tcW w:w="556"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34</w:t>
            </w:r>
          </w:p>
        </w:tc>
        <w:tc>
          <w:tcPr>
            <w:tcW w:w="1287"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Male </w:t>
            </w:r>
          </w:p>
        </w:tc>
        <w:tc>
          <w:tcPr>
            <w:tcW w:w="2268"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Masters student</w:t>
            </w:r>
          </w:p>
        </w:tc>
        <w:tc>
          <w:tcPr>
            <w:tcW w:w="1418"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Egyptian </w:t>
            </w:r>
          </w:p>
        </w:tc>
      </w:tr>
      <w:tr w:rsidR="002F7430" w:rsidRPr="000A633D" w:rsidTr="003B2ABE">
        <w:trPr>
          <w:trHeight w:val="300"/>
        </w:trPr>
        <w:tc>
          <w:tcPr>
            <w:tcW w:w="1376" w:type="dxa"/>
            <w:tcBorders>
              <w:top w:val="single" w:sz="4" w:space="0" w:color="auto"/>
              <w:left w:val="single" w:sz="4" w:space="0" w:color="auto"/>
              <w:bottom w:val="single" w:sz="4" w:space="0" w:color="auto"/>
              <w:right w:val="single" w:sz="4" w:space="0" w:color="auto"/>
            </w:tcBorders>
            <w:shd w:val="clear" w:color="D8D8D8" w:fill="D8D8D8"/>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5</w:t>
            </w:r>
          </w:p>
        </w:tc>
        <w:tc>
          <w:tcPr>
            <w:tcW w:w="2043"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Sara</w:t>
            </w:r>
          </w:p>
        </w:tc>
        <w:tc>
          <w:tcPr>
            <w:tcW w:w="556"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30</w:t>
            </w:r>
          </w:p>
        </w:tc>
        <w:tc>
          <w:tcPr>
            <w:tcW w:w="1287"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Female </w:t>
            </w:r>
          </w:p>
        </w:tc>
        <w:tc>
          <w:tcPr>
            <w:tcW w:w="2268"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Masters student</w:t>
            </w:r>
          </w:p>
        </w:tc>
        <w:tc>
          <w:tcPr>
            <w:tcW w:w="1418"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Egyptian </w:t>
            </w:r>
          </w:p>
        </w:tc>
      </w:tr>
      <w:tr w:rsidR="002F7430" w:rsidRPr="000A633D" w:rsidTr="003B2ABE">
        <w:trPr>
          <w:trHeight w:val="300"/>
        </w:trPr>
        <w:tc>
          <w:tcPr>
            <w:tcW w:w="1376" w:type="dxa"/>
            <w:tcBorders>
              <w:top w:val="single" w:sz="4" w:space="0" w:color="auto"/>
              <w:left w:val="single" w:sz="4" w:space="0" w:color="auto"/>
              <w:bottom w:val="single" w:sz="4" w:space="0" w:color="auto"/>
              <w:right w:val="single" w:sz="4" w:space="0" w:color="auto"/>
            </w:tcBorders>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6</w:t>
            </w:r>
          </w:p>
        </w:tc>
        <w:tc>
          <w:tcPr>
            <w:tcW w:w="2043"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Dima </w:t>
            </w:r>
          </w:p>
        </w:tc>
        <w:tc>
          <w:tcPr>
            <w:tcW w:w="556"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32</w:t>
            </w:r>
          </w:p>
        </w:tc>
        <w:tc>
          <w:tcPr>
            <w:tcW w:w="1287"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Female </w:t>
            </w:r>
          </w:p>
        </w:tc>
        <w:tc>
          <w:tcPr>
            <w:tcW w:w="2268"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University staff</w:t>
            </w:r>
          </w:p>
        </w:tc>
        <w:tc>
          <w:tcPr>
            <w:tcW w:w="1418"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Egyptian </w:t>
            </w:r>
          </w:p>
        </w:tc>
      </w:tr>
      <w:tr w:rsidR="002F7430" w:rsidRPr="000A633D" w:rsidTr="003B2ABE">
        <w:trPr>
          <w:trHeight w:val="300"/>
        </w:trPr>
        <w:tc>
          <w:tcPr>
            <w:tcW w:w="1376" w:type="dxa"/>
            <w:tcBorders>
              <w:top w:val="single" w:sz="4" w:space="0" w:color="auto"/>
              <w:left w:val="single" w:sz="4" w:space="0" w:color="auto"/>
              <w:bottom w:val="single" w:sz="4" w:space="0" w:color="auto"/>
              <w:right w:val="single" w:sz="4" w:space="0" w:color="auto"/>
            </w:tcBorders>
            <w:shd w:val="clear" w:color="D8D8D8" w:fill="D8D8D8"/>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7</w:t>
            </w:r>
          </w:p>
        </w:tc>
        <w:tc>
          <w:tcPr>
            <w:tcW w:w="2043"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Rania</w:t>
            </w:r>
          </w:p>
        </w:tc>
        <w:tc>
          <w:tcPr>
            <w:tcW w:w="556"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29</w:t>
            </w:r>
          </w:p>
        </w:tc>
        <w:tc>
          <w:tcPr>
            <w:tcW w:w="1287"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Female </w:t>
            </w:r>
          </w:p>
        </w:tc>
        <w:tc>
          <w:tcPr>
            <w:tcW w:w="2268"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University staff</w:t>
            </w:r>
          </w:p>
        </w:tc>
        <w:tc>
          <w:tcPr>
            <w:tcW w:w="1418"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Egyptian </w:t>
            </w:r>
          </w:p>
        </w:tc>
      </w:tr>
      <w:tr w:rsidR="002F7430" w:rsidRPr="000A633D" w:rsidTr="003B2ABE">
        <w:trPr>
          <w:trHeight w:val="300"/>
        </w:trPr>
        <w:tc>
          <w:tcPr>
            <w:tcW w:w="1376" w:type="dxa"/>
            <w:tcBorders>
              <w:top w:val="single" w:sz="4" w:space="0" w:color="auto"/>
              <w:left w:val="single" w:sz="4" w:space="0" w:color="auto"/>
              <w:bottom w:val="single" w:sz="4" w:space="0" w:color="auto"/>
              <w:right w:val="single" w:sz="4" w:space="0" w:color="auto"/>
            </w:tcBorders>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8</w:t>
            </w:r>
          </w:p>
        </w:tc>
        <w:tc>
          <w:tcPr>
            <w:tcW w:w="2043"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Rana</w:t>
            </w:r>
          </w:p>
        </w:tc>
        <w:tc>
          <w:tcPr>
            <w:tcW w:w="556"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29</w:t>
            </w:r>
          </w:p>
        </w:tc>
        <w:tc>
          <w:tcPr>
            <w:tcW w:w="1287"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Female </w:t>
            </w:r>
          </w:p>
        </w:tc>
        <w:tc>
          <w:tcPr>
            <w:tcW w:w="2268"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University staff </w:t>
            </w:r>
          </w:p>
        </w:tc>
        <w:tc>
          <w:tcPr>
            <w:tcW w:w="1418"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Egyptian </w:t>
            </w:r>
          </w:p>
        </w:tc>
      </w:tr>
      <w:tr w:rsidR="002F7430" w:rsidRPr="000A633D" w:rsidTr="003B2ABE">
        <w:trPr>
          <w:trHeight w:val="300"/>
        </w:trPr>
        <w:tc>
          <w:tcPr>
            <w:tcW w:w="1376" w:type="dxa"/>
            <w:tcBorders>
              <w:top w:val="single" w:sz="4" w:space="0" w:color="auto"/>
              <w:left w:val="single" w:sz="4" w:space="0" w:color="auto"/>
              <w:bottom w:val="single" w:sz="4" w:space="0" w:color="auto"/>
              <w:right w:val="single" w:sz="4" w:space="0" w:color="auto"/>
            </w:tcBorders>
            <w:shd w:val="clear" w:color="D8D8D8" w:fill="D8D8D8"/>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9</w:t>
            </w:r>
          </w:p>
        </w:tc>
        <w:tc>
          <w:tcPr>
            <w:tcW w:w="2043"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Faisal</w:t>
            </w:r>
          </w:p>
        </w:tc>
        <w:tc>
          <w:tcPr>
            <w:tcW w:w="556"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27</w:t>
            </w:r>
          </w:p>
        </w:tc>
        <w:tc>
          <w:tcPr>
            <w:tcW w:w="1287"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Male </w:t>
            </w:r>
          </w:p>
        </w:tc>
        <w:tc>
          <w:tcPr>
            <w:tcW w:w="2268"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Masters student</w:t>
            </w:r>
          </w:p>
        </w:tc>
        <w:tc>
          <w:tcPr>
            <w:tcW w:w="1418"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Egyptian </w:t>
            </w:r>
          </w:p>
        </w:tc>
      </w:tr>
      <w:tr w:rsidR="002F7430" w:rsidRPr="000A633D" w:rsidTr="003B2ABE">
        <w:trPr>
          <w:trHeight w:val="300"/>
        </w:trPr>
        <w:tc>
          <w:tcPr>
            <w:tcW w:w="1376" w:type="dxa"/>
            <w:tcBorders>
              <w:top w:val="single" w:sz="4" w:space="0" w:color="auto"/>
              <w:left w:val="single" w:sz="4" w:space="0" w:color="auto"/>
              <w:bottom w:val="single" w:sz="4" w:space="0" w:color="auto"/>
              <w:right w:val="single" w:sz="4" w:space="0" w:color="auto"/>
            </w:tcBorders>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10</w:t>
            </w:r>
          </w:p>
        </w:tc>
        <w:tc>
          <w:tcPr>
            <w:tcW w:w="2043"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Mayssam</w:t>
            </w:r>
          </w:p>
        </w:tc>
        <w:tc>
          <w:tcPr>
            <w:tcW w:w="556"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38</w:t>
            </w:r>
          </w:p>
        </w:tc>
        <w:tc>
          <w:tcPr>
            <w:tcW w:w="1287"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Female </w:t>
            </w:r>
          </w:p>
        </w:tc>
        <w:tc>
          <w:tcPr>
            <w:tcW w:w="2268"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University staff</w:t>
            </w:r>
          </w:p>
        </w:tc>
        <w:tc>
          <w:tcPr>
            <w:tcW w:w="1418"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Egyptian </w:t>
            </w:r>
          </w:p>
        </w:tc>
      </w:tr>
      <w:tr w:rsidR="002F7430" w:rsidRPr="000A633D" w:rsidTr="003B2ABE">
        <w:trPr>
          <w:trHeight w:val="300"/>
        </w:trPr>
        <w:tc>
          <w:tcPr>
            <w:tcW w:w="1376" w:type="dxa"/>
            <w:tcBorders>
              <w:top w:val="single" w:sz="4" w:space="0" w:color="auto"/>
              <w:left w:val="single" w:sz="4" w:space="0" w:color="auto"/>
              <w:bottom w:val="single" w:sz="4" w:space="0" w:color="auto"/>
              <w:right w:val="single" w:sz="4" w:space="0" w:color="auto"/>
            </w:tcBorders>
            <w:shd w:val="clear" w:color="D8D8D8" w:fill="D8D8D8"/>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11</w:t>
            </w:r>
          </w:p>
        </w:tc>
        <w:tc>
          <w:tcPr>
            <w:tcW w:w="2043"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Younis</w:t>
            </w:r>
          </w:p>
        </w:tc>
        <w:tc>
          <w:tcPr>
            <w:tcW w:w="556"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36</w:t>
            </w:r>
          </w:p>
        </w:tc>
        <w:tc>
          <w:tcPr>
            <w:tcW w:w="1287"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Male </w:t>
            </w:r>
          </w:p>
        </w:tc>
        <w:tc>
          <w:tcPr>
            <w:tcW w:w="2268"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Masters student</w:t>
            </w:r>
          </w:p>
        </w:tc>
        <w:tc>
          <w:tcPr>
            <w:tcW w:w="1418"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Egyptian </w:t>
            </w:r>
          </w:p>
        </w:tc>
      </w:tr>
      <w:tr w:rsidR="002F7430" w:rsidRPr="000A633D" w:rsidTr="003B2ABE">
        <w:trPr>
          <w:trHeight w:val="300"/>
        </w:trPr>
        <w:tc>
          <w:tcPr>
            <w:tcW w:w="1376" w:type="dxa"/>
            <w:tcBorders>
              <w:top w:val="single" w:sz="4" w:space="0" w:color="auto"/>
              <w:left w:val="single" w:sz="4" w:space="0" w:color="auto"/>
              <w:bottom w:val="single" w:sz="4" w:space="0" w:color="auto"/>
              <w:right w:val="single" w:sz="4" w:space="0" w:color="auto"/>
            </w:tcBorders>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12</w:t>
            </w:r>
          </w:p>
        </w:tc>
        <w:tc>
          <w:tcPr>
            <w:tcW w:w="2043"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Marwa</w:t>
            </w:r>
          </w:p>
        </w:tc>
        <w:tc>
          <w:tcPr>
            <w:tcW w:w="556"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24</w:t>
            </w:r>
          </w:p>
        </w:tc>
        <w:tc>
          <w:tcPr>
            <w:tcW w:w="1287"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Female </w:t>
            </w:r>
          </w:p>
        </w:tc>
        <w:tc>
          <w:tcPr>
            <w:tcW w:w="2268"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Masters student</w:t>
            </w:r>
          </w:p>
        </w:tc>
        <w:tc>
          <w:tcPr>
            <w:tcW w:w="1418"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Egyptian </w:t>
            </w:r>
          </w:p>
        </w:tc>
      </w:tr>
      <w:tr w:rsidR="002F7430" w:rsidRPr="000A633D" w:rsidTr="003B2ABE">
        <w:trPr>
          <w:trHeight w:val="808"/>
        </w:trPr>
        <w:tc>
          <w:tcPr>
            <w:tcW w:w="1376" w:type="dxa"/>
            <w:tcBorders>
              <w:top w:val="single" w:sz="4" w:space="0" w:color="auto"/>
              <w:left w:val="single" w:sz="4" w:space="0" w:color="auto"/>
              <w:bottom w:val="single" w:sz="4" w:space="0" w:color="auto"/>
              <w:right w:val="single" w:sz="4" w:space="0" w:color="auto"/>
            </w:tcBorders>
            <w:shd w:val="clear" w:color="D8D8D8" w:fill="D8D8D8"/>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13</w:t>
            </w:r>
          </w:p>
        </w:tc>
        <w:tc>
          <w:tcPr>
            <w:tcW w:w="2043"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Dr. Abdelrahman</w:t>
            </w:r>
          </w:p>
        </w:tc>
        <w:tc>
          <w:tcPr>
            <w:tcW w:w="556"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56</w:t>
            </w:r>
          </w:p>
        </w:tc>
        <w:tc>
          <w:tcPr>
            <w:tcW w:w="1287"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Male </w:t>
            </w:r>
          </w:p>
        </w:tc>
        <w:tc>
          <w:tcPr>
            <w:tcW w:w="2268"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University staff</w:t>
            </w:r>
          </w:p>
        </w:tc>
        <w:tc>
          <w:tcPr>
            <w:tcW w:w="1418"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Egyptian </w:t>
            </w:r>
          </w:p>
        </w:tc>
      </w:tr>
      <w:tr w:rsidR="002F7430" w:rsidRPr="000A633D" w:rsidTr="003B2ABE">
        <w:trPr>
          <w:trHeight w:val="300"/>
        </w:trPr>
        <w:tc>
          <w:tcPr>
            <w:tcW w:w="1376" w:type="dxa"/>
            <w:tcBorders>
              <w:top w:val="single" w:sz="4" w:space="0" w:color="auto"/>
              <w:left w:val="single" w:sz="4" w:space="0" w:color="auto"/>
              <w:bottom w:val="single" w:sz="4" w:space="0" w:color="auto"/>
              <w:right w:val="single" w:sz="4" w:space="0" w:color="auto"/>
            </w:tcBorders>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14</w:t>
            </w:r>
          </w:p>
        </w:tc>
        <w:tc>
          <w:tcPr>
            <w:tcW w:w="2043"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Dr. Heba</w:t>
            </w:r>
          </w:p>
        </w:tc>
        <w:tc>
          <w:tcPr>
            <w:tcW w:w="556"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59</w:t>
            </w:r>
          </w:p>
        </w:tc>
        <w:tc>
          <w:tcPr>
            <w:tcW w:w="1287"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Female </w:t>
            </w:r>
          </w:p>
        </w:tc>
        <w:tc>
          <w:tcPr>
            <w:tcW w:w="2268"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University staff</w:t>
            </w:r>
          </w:p>
        </w:tc>
        <w:tc>
          <w:tcPr>
            <w:tcW w:w="1418"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Egyptian </w:t>
            </w:r>
          </w:p>
        </w:tc>
      </w:tr>
      <w:tr w:rsidR="002F7430" w:rsidRPr="000A633D" w:rsidTr="003B2ABE">
        <w:trPr>
          <w:trHeight w:val="300"/>
        </w:trPr>
        <w:tc>
          <w:tcPr>
            <w:tcW w:w="1376" w:type="dxa"/>
            <w:tcBorders>
              <w:top w:val="single" w:sz="4" w:space="0" w:color="auto"/>
              <w:left w:val="single" w:sz="4" w:space="0" w:color="auto"/>
              <w:bottom w:val="single" w:sz="4" w:space="0" w:color="auto"/>
              <w:right w:val="single" w:sz="4" w:space="0" w:color="auto"/>
            </w:tcBorders>
            <w:shd w:val="clear" w:color="D8D8D8" w:fill="D8D8D8"/>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15</w:t>
            </w:r>
          </w:p>
        </w:tc>
        <w:tc>
          <w:tcPr>
            <w:tcW w:w="2043"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Amr</w:t>
            </w:r>
          </w:p>
        </w:tc>
        <w:tc>
          <w:tcPr>
            <w:tcW w:w="556"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26</w:t>
            </w:r>
          </w:p>
        </w:tc>
        <w:tc>
          <w:tcPr>
            <w:tcW w:w="1287"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Male </w:t>
            </w:r>
          </w:p>
        </w:tc>
        <w:tc>
          <w:tcPr>
            <w:tcW w:w="2268"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Masters student</w:t>
            </w:r>
          </w:p>
        </w:tc>
        <w:tc>
          <w:tcPr>
            <w:tcW w:w="1418"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Egyptian </w:t>
            </w:r>
          </w:p>
        </w:tc>
      </w:tr>
      <w:tr w:rsidR="002F7430" w:rsidRPr="000A633D" w:rsidTr="003B2ABE">
        <w:trPr>
          <w:trHeight w:val="300"/>
        </w:trPr>
        <w:tc>
          <w:tcPr>
            <w:tcW w:w="1376" w:type="dxa"/>
            <w:tcBorders>
              <w:top w:val="single" w:sz="4" w:space="0" w:color="auto"/>
              <w:left w:val="single" w:sz="4" w:space="0" w:color="auto"/>
              <w:bottom w:val="single" w:sz="4" w:space="0" w:color="auto"/>
              <w:right w:val="single" w:sz="4" w:space="0" w:color="auto"/>
            </w:tcBorders>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16</w:t>
            </w:r>
          </w:p>
        </w:tc>
        <w:tc>
          <w:tcPr>
            <w:tcW w:w="2043"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Dr. Arwa </w:t>
            </w:r>
          </w:p>
        </w:tc>
        <w:tc>
          <w:tcPr>
            <w:tcW w:w="556"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33</w:t>
            </w:r>
          </w:p>
        </w:tc>
        <w:tc>
          <w:tcPr>
            <w:tcW w:w="1287"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Female </w:t>
            </w:r>
          </w:p>
        </w:tc>
        <w:tc>
          <w:tcPr>
            <w:tcW w:w="2268"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University staff</w:t>
            </w:r>
          </w:p>
        </w:tc>
        <w:tc>
          <w:tcPr>
            <w:tcW w:w="1418"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Egyptian </w:t>
            </w:r>
          </w:p>
        </w:tc>
      </w:tr>
      <w:tr w:rsidR="002F7430" w:rsidRPr="000A633D" w:rsidTr="003B2ABE">
        <w:trPr>
          <w:trHeight w:val="300"/>
        </w:trPr>
        <w:tc>
          <w:tcPr>
            <w:tcW w:w="1376" w:type="dxa"/>
            <w:tcBorders>
              <w:top w:val="single" w:sz="4" w:space="0" w:color="auto"/>
              <w:left w:val="single" w:sz="4" w:space="0" w:color="auto"/>
              <w:bottom w:val="single" w:sz="4" w:space="0" w:color="auto"/>
              <w:right w:val="single" w:sz="4" w:space="0" w:color="auto"/>
            </w:tcBorders>
            <w:shd w:val="clear" w:color="D8D8D8" w:fill="D8D8D8"/>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17</w:t>
            </w:r>
          </w:p>
        </w:tc>
        <w:tc>
          <w:tcPr>
            <w:tcW w:w="2043"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Adel</w:t>
            </w:r>
          </w:p>
        </w:tc>
        <w:tc>
          <w:tcPr>
            <w:tcW w:w="556"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24</w:t>
            </w:r>
          </w:p>
        </w:tc>
        <w:tc>
          <w:tcPr>
            <w:tcW w:w="1287"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Male </w:t>
            </w:r>
          </w:p>
        </w:tc>
        <w:tc>
          <w:tcPr>
            <w:tcW w:w="2268"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Masters student</w:t>
            </w:r>
          </w:p>
        </w:tc>
        <w:tc>
          <w:tcPr>
            <w:tcW w:w="1418"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Egyptian </w:t>
            </w:r>
          </w:p>
        </w:tc>
      </w:tr>
      <w:tr w:rsidR="002F7430" w:rsidRPr="000A633D" w:rsidTr="003B2ABE">
        <w:trPr>
          <w:trHeight w:val="300"/>
        </w:trPr>
        <w:tc>
          <w:tcPr>
            <w:tcW w:w="1376" w:type="dxa"/>
            <w:tcBorders>
              <w:top w:val="single" w:sz="4" w:space="0" w:color="auto"/>
              <w:left w:val="single" w:sz="4" w:space="0" w:color="auto"/>
              <w:bottom w:val="single" w:sz="4" w:space="0" w:color="auto"/>
              <w:right w:val="single" w:sz="4" w:space="0" w:color="auto"/>
            </w:tcBorders>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18</w:t>
            </w:r>
          </w:p>
        </w:tc>
        <w:tc>
          <w:tcPr>
            <w:tcW w:w="2043"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Ziyad</w:t>
            </w:r>
          </w:p>
        </w:tc>
        <w:tc>
          <w:tcPr>
            <w:tcW w:w="556"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24</w:t>
            </w:r>
          </w:p>
        </w:tc>
        <w:tc>
          <w:tcPr>
            <w:tcW w:w="1287"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Male </w:t>
            </w:r>
          </w:p>
        </w:tc>
        <w:tc>
          <w:tcPr>
            <w:tcW w:w="2268"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Masters student</w:t>
            </w:r>
          </w:p>
        </w:tc>
        <w:tc>
          <w:tcPr>
            <w:tcW w:w="1418"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Egyptian </w:t>
            </w:r>
          </w:p>
        </w:tc>
      </w:tr>
      <w:tr w:rsidR="002F7430" w:rsidRPr="000A633D" w:rsidTr="003B2ABE">
        <w:trPr>
          <w:trHeight w:val="300"/>
        </w:trPr>
        <w:tc>
          <w:tcPr>
            <w:tcW w:w="1376" w:type="dxa"/>
            <w:tcBorders>
              <w:top w:val="single" w:sz="4" w:space="0" w:color="auto"/>
              <w:left w:val="single" w:sz="4" w:space="0" w:color="auto"/>
              <w:bottom w:val="single" w:sz="4" w:space="0" w:color="auto"/>
              <w:right w:val="single" w:sz="4" w:space="0" w:color="auto"/>
            </w:tcBorders>
            <w:shd w:val="clear" w:color="D8D8D8" w:fill="D8D8D8"/>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19</w:t>
            </w:r>
          </w:p>
        </w:tc>
        <w:tc>
          <w:tcPr>
            <w:tcW w:w="2043"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Dr Nizar</w:t>
            </w:r>
          </w:p>
        </w:tc>
        <w:tc>
          <w:tcPr>
            <w:tcW w:w="556"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34</w:t>
            </w:r>
          </w:p>
        </w:tc>
        <w:tc>
          <w:tcPr>
            <w:tcW w:w="1287"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Male </w:t>
            </w:r>
          </w:p>
        </w:tc>
        <w:tc>
          <w:tcPr>
            <w:tcW w:w="2268"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University staff </w:t>
            </w:r>
          </w:p>
        </w:tc>
        <w:tc>
          <w:tcPr>
            <w:tcW w:w="1418"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Egyptian </w:t>
            </w:r>
          </w:p>
        </w:tc>
      </w:tr>
      <w:tr w:rsidR="002F7430" w:rsidRPr="000A633D" w:rsidTr="003B2ABE">
        <w:trPr>
          <w:trHeight w:val="300"/>
        </w:trPr>
        <w:tc>
          <w:tcPr>
            <w:tcW w:w="1376" w:type="dxa"/>
            <w:tcBorders>
              <w:top w:val="single" w:sz="4" w:space="0" w:color="auto"/>
              <w:left w:val="single" w:sz="4" w:space="0" w:color="auto"/>
              <w:bottom w:val="single" w:sz="4" w:space="0" w:color="auto"/>
              <w:right w:val="single" w:sz="4" w:space="0" w:color="auto"/>
            </w:tcBorders>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20</w:t>
            </w:r>
          </w:p>
        </w:tc>
        <w:tc>
          <w:tcPr>
            <w:tcW w:w="2043"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Layla</w:t>
            </w:r>
          </w:p>
        </w:tc>
        <w:tc>
          <w:tcPr>
            <w:tcW w:w="556"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25</w:t>
            </w:r>
          </w:p>
        </w:tc>
        <w:tc>
          <w:tcPr>
            <w:tcW w:w="1287"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Female </w:t>
            </w:r>
          </w:p>
        </w:tc>
        <w:tc>
          <w:tcPr>
            <w:tcW w:w="2268"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Masters student</w:t>
            </w:r>
          </w:p>
        </w:tc>
        <w:tc>
          <w:tcPr>
            <w:tcW w:w="1418"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Egyptian </w:t>
            </w:r>
          </w:p>
        </w:tc>
      </w:tr>
      <w:tr w:rsidR="002F7430" w:rsidRPr="000A633D" w:rsidTr="003B2ABE">
        <w:trPr>
          <w:trHeight w:val="300"/>
        </w:trPr>
        <w:tc>
          <w:tcPr>
            <w:tcW w:w="1376" w:type="dxa"/>
            <w:tcBorders>
              <w:top w:val="single" w:sz="4" w:space="0" w:color="auto"/>
              <w:left w:val="single" w:sz="4" w:space="0" w:color="auto"/>
              <w:bottom w:val="single" w:sz="4" w:space="0" w:color="auto"/>
              <w:right w:val="single" w:sz="4" w:space="0" w:color="auto"/>
            </w:tcBorders>
            <w:shd w:val="clear" w:color="D8D8D8" w:fill="D8D8D8"/>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21</w:t>
            </w:r>
          </w:p>
        </w:tc>
        <w:tc>
          <w:tcPr>
            <w:tcW w:w="2043"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Nader</w:t>
            </w:r>
          </w:p>
        </w:tc>
        <w:tc>
          <w:tcPr>
            <w:tcW w:w="556"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24</w:t>
            </w:r>
          </w:p>
        </w:tc>
        <w:tc>
          <w:tcPr>
            <w:tcW w:w="1287"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Male </w:t>
            </w:r>
          </w:p>
        </w:tc>
        <w:tc>
          <w:tcPr>
            <w:tcW w:w="2268"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Masters student</w:t>
            </w:r>
          </w:p>
        </w:tc>
        <w:tc>
          <w:tcPr>
            <w:tcW w:w="1418"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Egyptian </w:t>
            </w:r>
          </w:p>
        </w:tc>
      </w:tr>
      <w:tr w:rsidR="002F7430" w:rsidRPr="000A633D" w:rsidTr="003B2ABE">
        <w:trPr>
          <w:trHeight w:val="300"/>
        </w:trPr>
        <w:tc>
          <w:tcPr>
            <w:tcW w:w="1376" w:type="dxa"/>
            <w:tcBorders>
              <w:top w:val="single" w:sz="4" w:space="0" w:color="auto"/>
              <w:left w:val="single" w:sz="4" w:space="0" w:color="auto"/>
              <w:bottom w:val="single" w:sz="4" w:space="0" w:color="auto"/>
              <w:right w:val="single" w:sz="4" w:space="0" w:color="auto"/>
            </w:tcBorders>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22</w:t>
            </w:r>
          </w:p>
        </w:tc>
        <w:tc>
          <w:tcPr>
            <w:tcW w:w="2043"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Mustafa</w:t>
            </w:r>
          </w:p>
        </w:tc>
        <w:tc>
          <w:tcPr>
            <w:tcW w:w="556"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24</w:t>
            </w:r>
          </w:p>
        </w:tc>
        <w:tc>
          <w:tcPr>
            <w:tcW w:w="1287"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Male </w:t>
            </w:r>
          </w:p>
        </w:tc>
        <w:tc>
          <w:tcPr>
            <w:tcW w:w="2268"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Masters student</w:t>
            </w:r>
          </w:p>
        </w:tc>
        <w:tc>
          <w:tcPr>
            <w:tcW w:w="1418"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Egyptian </w:t>
            </w:r>
          </w:p>
        </w:tc>
      </w:tr>
      <w:tr w:rsidR="002F7430" w:rsidRPr="000A633D" w:rsidTr="003B2ABE">
        <w:trPr>
          <w:trHeight w:val="300"/>
        </w:trPr>
        <w:tc>
          <w:tcPr>
            <w:tcW w:w="1376" w:type="dxa"/>
            <w:tcBorders>
              <w:top w:val="single" w:sz="4" w:space="0" w:color="auto"/>
              <w:left w:val="single" w:sz="4" w:space="0" w:color="auto"/>
              <w:bottom w:val="single" w:sz="4" w:space="0" w:color="auto"/>
              <w:right w:val="single" w:sz="4" w:space="0" w:color="auto"/>
            </w:tcBorders>
            <w:shd w:val="clear" w:color="D8D8D8" w:fill="D8D8D8"/>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23</w:t>
            </w:r>
          </w:p>
        </w:tc>
        <w:tc>
          <w:tcPr>
            <w:tcW w:w="2043"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Ammar</w:t>
            </w:r>
          </w:p>
        </w:tc>
        <w:tc>
          <w:tcPr>
            <w:tcW w:w="556"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25</w:t>
            </w:r>
          </w:p>
        </w:tc>
        <w:tc>
          <w:tcPr>
            <w:tcW w:w="1287"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Male </w:t>
            </w:r>
          </w:p>
        </w:tc>
        <w:tc>
          <w:tcPr>
            <w:tcW w:w="2268"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Masters student</w:t>
            </w:r>
          </w:p>
        </w:tc>
        <w:tc>
          <w:tcPr>
            <w:tcW w:w="1418"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Egyptian </w:t>
            </w:r>
          </w:p>
        </w:tc>
      </w:tr>
      <w:tr w:rsidR="002F7430" w:rsidRPr="000A633D" w:rsidTr="003B2ABE">
        <w:trPr>
          <w:trHeight w:val="300"/>
        </w:trPr>
        <w:tc>
          <w:tcPr>
            <w:tcW w:w="1376" w:type="dxa"/>
            <w:tcBorders>
              <w:top w:val="single" w:sz="4" w:space="0" w:color="auto"/>
              <w:left w:val="single" w:sz="4" w:space="0" w:color="auto"/>
              <w:bottom w:val="single" w:sz="4" w:space="0" w:color="auto"/>
              <w:right w:val="single" w:sz="4" w:space="0" w:color="auto"/>
            </w:tcBorders>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24</w:t>
            </w:r>
          </w:p>
        </w:tc>
        <w:tc>
          <w:tcPr>
            <w:tcW w:w="2043"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Ali</w:t>
            </w:r>
          </w:p>
        </w:tc>
        <w:tc>
          <w:tcPr>
            <w:tcW w:w="556"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24</w:t>
            </w:r>
          </w:p>
        </w:tc>
        <w:tc>
          <w:tcPr>
            <w:tcW w:w="1287"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Male </w:t>
            </w:r>
          </w:p>
        </w:tc>
        <w:tc>
          <w:tcPr>
            <w:tcW w:w="2268"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Masters student</w:t>
            </w:r>
          </w:p>
        </w:tc>
        <w:tc>
          <w:tcPr>
            <w:tcW w:w="1418"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Egyptian </w:t>
            </w:r>
          </w:p>
        </w:tc>
      </w:tr>
      <w:tr w:rsidR="002F7430" w:rsidRPr="000A633D" w:rsidTr="003B2ABE">
        <w:trPr>
          <w:trHeight w:val="300"/>
        </w:trPr>
        <w:tc>
          <w:tcPr>
            <w:tcW w:w="1376" w:type="dxa"/>
            <w:tcBorders>
              <w:top w:val="single" w:sz="4" w:space="0" w:color="auto"/>
              <w:left w:val="single" w:sz="4" w:space="0" w:color="auto"/>
              <w:bottom w:val="single" w:sz="4" w:space="0" w:color="auto"/>
              <w:right w:val="single" w:sz="4" w:space="0" w:color="auto"/>
            </w:tcBorders>
            <w:shd w:val="clear" w:color="D8D8D8" w:fill="D8D8D8"/>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25</w:t>
            </w:r>
          </w:p>
        </w:tc>
        <w:tc>
          <w:tcPr>
            <w:tcW w:w="2043"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Omar </w:t>
            </w:r>
          </w:p>
        </w:tc>
        <w:tc>
          <w:tcPr>
            <w:tcW w:w="556"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25</w:t>
            </w:r>
          </w:p>
        </w:tc>
        <w:tc>
          <w:tcPr>
            <w:tcW w:w="1287"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Male </w:t>
            </w:r>
          </w:p>
        </w:tc>
        <w:tc>
          <w:tcPr>
            <w:tcW w:w="2268"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Masters student</w:t>
            </w:r>
          </w:p>
        </w:tc>
        <w:tc>
          <w:tcPr>
            <w:tcW w:w="1418"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Egyptian </w:t>
            </w:r>
          </w:p>
        </w:tc>
      </w:tr>
      <w:tr w:rsidR="002F7430" w:rsidRPr="000A633D" w:rsidTr="003B2ABE">
        <w:trPr>
          <w:trHeight w:val="300"/>
        </w:trPr>
        <w:tc>
          <w:tcPr>
            <w:tcW w:w="1376" w:type="dxa"/>
            <w:tcBorders>
              <w:top w:val="single" w:sz="4" w:space="0" w:color="auto"/>
              <w:left w:val="single" w:sz="4" w:space="0" w:color="auto"/>
              <w:bottom w:val="single" w:sz="4" w:space="0" w:color="auto"/>
              <w:right w:val="single" w:sz="4" w:space="0" w:color="auto"/>
            </w:tcBorders>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lastRenderedPageBreak/>
              <w:t>26</w:t>
            </w:r>
          </w:p>
        </w:tc>
        <w:tc>
          <w:tcPr>
            <w:tcW w:w="2043"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Sally</w:t>
            </w:r>
          </w:p>
        </w:tc>
        <w:tc>
          <w:tcPr>
            <w:tcW w:w="556"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23</w:t>
            </w:r>
          </w:p>
        </w:tc>
        <w:tc>
          <w:tcPr>
            <w:tcW w:w="1287"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Female </w:t>
            </w:r>
          </w:p>
        </w:tc>
        <w:tc>
          <w:tcPr>
            <w:tcW w:w="2268"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Masters student</w:t>
            </w:r>
          </w:p>
        </w:tc>
        <w:tc>
          <w:tcPr>
            <w:tcW w:w="1418"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Egyptian </w:t>
            </w:r>
          </w:p>
        </w:tc>
      </w:tr>
      <w:tr w:rsidR="002F7430" w:rsidRPr="000A633D" w:rsidTr="003B2ABE">
        <w:trPr>
          <w:trHeight w:val="300"/>
        </w:trPr>
        <w:tc>
          <w:tcPr>
            <w:tcW w:w="1376" w:type="dxa"/>
            <w:tcBorders>
              <w:top w:val="single" w:sz="4" w:space="0" w:color="auto"/>
              <w:left w:val="single" w:sz="4" w:space="0" w:color="auto"/>
              <w:bottom w:val="single" w:sz="4" w:space="0" w:color="auto"/>
              <w:right w:val="single" w:sz="4" w:space="0" w:color="auto"/>
            </w:tcBorders>
            <w:shd w:val="clear" w:color="D8D8D8" w:fill="D8D8D8"/>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27</w:t>
            </w:r>
          </w:p>
        </w:tc>
        <w:tc>
          <w:tcPr>
            <w:tcW w:w="2043"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Dr Mohammed </w:t>
            </w:r>
          </w:p>
        </w:tc>
        <w:tc>
          <w:tcPr>
            <w:tcW w:w="556"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32</w:t>
            </w:r>
          </w:p>
        </w:tc>
        <w:tc>
          <w:tcPr>
            <w:tcW w:w="1287"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Male </w:t>
            </w:r>
          </w:p>
        </w:tc>
        <w:tc>
          <w:tcPr>
            <w:tcW w:w="2268"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University staff</w:t>
            </w:r>
          </w:p>
        </w:tc>
        <w:tc>
          <w:tcPr>
            <w:tcW w:w="1418"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Libyan</w:t>
            </w:r>
          </w:p>
        </w:tc>
      </w:tr>
      <w:tr w:rsidR="002F7430" w:rsidRPr="000A633D" w:rsidTr="003B2ABE">
        <w:trPr>
          <w:trHeight w:val="300"/>
        </w:trPr>
        <w:tc>
          <w:tcPr>
            <w:tcW w:w="1376" w:type="dxa"/>
            <w:tcBorders>
              <w:top w:val="single" w:sz="4" w:space="0" w:color="auto"/>
              <w:left w:val="single" w:sz="4" w:space="0" w:color="auto"/>
              <w:bottom w:val="single" w:sz="4" w:space="0" w:color="auto"/>
              <w:right w:val="single" w:sz="4" w:space="0" w:color="auto"/>
            </w:tcBorders>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28</w:t>
            </w:r>
          </w:p>
        </w:tc>
        <w:tc>
          <w:tcPr>
            <w:tcW w:w="2043"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Mona</w:t>
            </w:r>
          </w:p>
        </w:tc>
        <w:tc>
          <w:tcPr>
            <w:tcW w:w="556"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29</w:t>
            </w:r>
          </w:p>
        </w:tc>
        <w:tc>
          <w:tcPr>
            <w:tcW w:w="1287"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Female</w:t>
            </w:r>
          </w:p>
        </w:tc>
        <w:tc>
          <w:tcPr>
            <w:tcW w:w="2268"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Masters student</w:t>
            </w:r>
          </w:p>
        </w:tc>
        <w:tc>
          <w:tcPr>
            <w:tcW w:w="1418"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Libyan</w:t>
            </w:r>
          </w:p>
        </w:tc>
      </w:tr>
      <w:tr w:rsidR="002F7430" w:rsidRPr="000A633D" w:rsidTr="003B2ABE">
        <w:trPr>
          <w:trHeight w:val="300"/>
        </w:trPr>
        <w:tc>
          <w:tcPr>
            <w:tcW w:w="1376" w:type="dxa"/>
            <w:tcBorders>
              <w:top w:val="single" w:sz="4" w:space="0" w:color="auto"/>
              <w:left w:val="single" w:sz="4" w:space="0" w:color="auto"/>
              <w:bottom w:val="single" w:sz="4" w:space="0" w:color="auto"/>
              <w:right w:val="single" w:sz="4" w:space="0" w:color="auto"/>
            </w:tcBorders>
            <w:shd w:val="clear" w:color="D8D8D8" w:fill="D8D8D8"/>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29</w:t>
            </w:r>
          </w:p>
        </w:tc>
        <w:tc>
          <w:tcPr>
            <w:tcW w:w="2043"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Aisha</w:t>
            </w:r>
          </w:p>
        </w:tc>
        <w:tc>
          <w:tcPr>
            <w:tcW w:w="556"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34</w:t>
            </w:r>
          </w:p>
        </w:tc>
        <w:tc>
          <w:tcPr>
            <w:tcW w:w="1287"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Female</w:t>
            </w:r>
          </w:p>
        </w:tc>
        <w:tc>
          <w:tcPr>
            <w:tcW w:w="2268"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Charity employee</w:t>
            </w:r>
          </w:p>
        </w:tc>
        <w:tc>
          <w:tcPr>
            <w:tcW w:w="1418"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Libyan</w:t>
            </w:r>
          </w:p>
        </w:tc>
      </w:tr>
      <w:tr w:rsidR="002F7430" w:rsidRPr="000A633D" w:rsidTr="003B2ABE">
        <w:trPr>
          <w:trHeight w:val="600"/>
        </w:trPr>
        <w:tc>
          <w:tcPr>
            <w:tcW w:w="1376" w:type="dxa"/>
            <w:tcBorders>
              <w:top w:val="single" w:sz="4" w:space="0" w:color="auto"/>
              <w:left w:val="single" w:sz="4" w:space="0" w:color="auto"/>
              <w:bottom w:val="single" w:sz="4" w:space="0" w:color="auto"/>
              <w:right w:val="single" w:sz="4" w:space="0" w:color="auto"/>
            </w:tcBorders>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30</w:t>
            </w:r>
          </w:p>
        </w:tc>
        <w:tc>
          <w:tcPr>
            <w:tcW w:w="2043"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Aiman </w:t>
            </w:r>
          </w:p>
        </w:tc>
        <w:tc>
          <w:tcPr>
            <w:tcW w:w="556"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28</w:t>
            </w:r>
          </w:p>
        </w:tc>
        <w:tc>
          <w:tcPr>
            <w:tcW w:w="1287"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Male </w:t>
            </w:r>
          </w:p>
        </w:tc>
        <w:tc>
          <w:tcPr>
            <w:tcW w:w="2268"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Company employee</w:t>
            </w:r>
          </w:p>
        </w:tc>
        <w:tc>
          <w:tcPr>
            <w:tcW w:w="1418"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Libyan</w:t>
            </w:r>
          </w:p>
        </w:tc>
      </w:tr>
      <w:tr w:rsidR="002F7430" w:rsidRPr="000A633D" w:rsidTr="003B2ABE">
        <w:trPr>
          <w:trHeight w:val="300"/>
        </w:trPr>
        <w:tc>
          <w:tcPr>
            <w:tcW w:w="1376" w:type="dxa"/>
            <w:tcBorders>
              <w:top w:val="single" w:sz="4" w:space="0" w:color="auto"/>
              <w:left w:val="single" w:sz="4" w:space="0" w:color="auto"/>
              <w:bottom w:val="single" w:sz="4" w:space="0" w:color="auto"/>
              <w:right w:val="single" w:sz="4" w:space="0" w:color="auto"/>
            </w:tcBorders>
            <w:shd w:val="clear" w:color="D8D8D8" w:fill="D8D8D8"/>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31</w:t>
            </w:r>
          </w:p>
        </w:tc>
        <w:tc>
          <w:tcPr>
            <w:tcW w:w="2043"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Hamza</w:t>
            </w:r>
          </w:p>
        </w:tc>
        <w:tc>
          <w:tcPr>
            <w:tcW w:w="556"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35</w:t>
            </w:r>
          </w:p>
        </w:tc>
        <w:tc>
          <w:tcPr>
            <w:tcW w:w="1287"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Male </w:t>
            </w:r>
          </w:p>
        </w:tc>
        <w:tc>
          <w:tcPr>
            <w:tcW w:w="2268"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Company employee</w:t>
            </w:r>
          </w:p>
        </w:tc>
        <w:tc>
          <w:tcPr>
            <w:tcW w:w="1418"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Libyan</w:t>
            </w:r>
          </w:p>
        </w:tc>
      </w:tr>
      <w:tr w:rsidR="002F7430" w:rsidRPr="000A633D" w:rsidTr="003B2ABE">
        <w:trPr>
          <w:trHeight w:val="349"/>
        </w:trPr>
        <w:tc>
          <w:tcPr>
            <w:tcW w:w="1376" w:type="dxa"/>
            <w:tcBorders>
              <w:top w:val="single" w:sz="4" w:space="0" w:color="auto"/>
              <w:left w:val="single" w:sz="4" w:space="0" w:color="auto"/>
              <w:bottom w:val="single" w:sz="4" w:space="0" w:color="auto"/>
              <w:right w:val="single" w:sz="4" w:space="0" w:color="auto"/>
            </w:tcBorders>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32</w:t>
            </w:r>
          </w:p>
        </w:tc>
        <w:tc>
          <w:tcPr>
            <w:tcW w:w="2043"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Aya</w:t>
            </w:r>
          </w:p>
        </w:tc>
        <w:tc>
          <w:tcPr>
            <w:tcW w:w="556"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24</w:t>
            </w:r>
          </w:p>
        </w:tc>
        <w:tc>
          <w:tcPr>
            <w:tcW w:w="1287"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Female</w:t>
            </w:r>
          </w:p>
        </w:tc>
        <w:tc>
          <w:tcPr>
            <w:tcW w:w="2268"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Masters student</w:t>
            </w:r>
          </w:p>
        </w:tc>
        <w:tc>
          <w:tcPr>
            <w:tcW w:w="1418"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Libyan</w:t>
            </w:r>
          </w:p>
        </w:tc>
      </w:tr>
      <w:tr w:rsidR="002F7430" w:rsidRPr="000A633D" w:rsidTr="003B2ABE">
        <w:trPr>
          <w:trHeight w:val="87"/>
        </w:trPr>
        <w:tc>
          <w:tcPr>
            <w:tcW w:w="1376" w:type="dxa"/>
            <w:tcBorders>
              <w:top w:val="single" w:sz="4" w:space="0" w:color="auto"/>
              <w:left w:val="single" w:sz="4" w:space="0" w:color="auto"/>
              <w:bottom w:val="single" w:sz="4" w:space="0" w:color="auto"/>
              <w:right w:val="single" w:sz="4" w:space="0" w:color="auto"/>
            </w:tcBorders>
            <w:shd w:val="clear" w:color="D8D8D8" w:fill="D8D8D8"/>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33</w:t>
            </w:r>
          </w:p>
        </w:tc>
        <w:tc>
          <w:tcPr>
            <w:tcW w:w="2043"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Abdullah </w:t>
            </w:r>
          </w:p>
        </w:tc>
        <w:tc>
          <w:tcPr>
            <w:tcW w:w="556"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24</w:t>
            </w:r>
          </w:p>
        </w:tc>
        <w:tc>
          <w:tcPr>
            <w:tcW w:w="1287"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Male </w:t>
            </w:r>
          </w:p>
        </w:tc>
        <w:tc>
          <w:tcPr>
            <w:tcW w:w="2268"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Masters student</w:t>
            </w:r>
          </w:p>
        </w:tc>
        <w:tc>
          <w:tcPr>
            <w:tcW w:w="1418"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Libyan</w:t>
            </w:r>
          </w:p>
        </w:tc>
      </w:tr>
      <w:tr w:rsidR="002F7430" w:rsidRPr="000A633D" w:rsidTr="003B2ABE">
        <w:trPr>
          <w:trHeight w:val="223"/>
        </w:trPr>
        <w:tc>
          <w:tcPr>
            <w:tcW w:w="1376" w:type="dxa"/>
            <w:tcBorders>
              <w:top w:val="single" w:sz="4" w:space="0" w:color="auto"/>
              <w:left w:val="single" w:sz="4" w:space="0" w:color="auto"/>
              <w:bottom w:val="single" w:sz="4" w:space="0" w:color="auto"/>
              <w:right w:val="single" w:sz="4" w:space="0" w:color="auto"/>
            </w:tcBorders>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34</w:t>
            </w:r>
          </w:p>
        </w:tc>
        <w:tc>
          <w:tcPr>
            <w:tcW w:w="2043"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Shukry </w:t>
            </w:r>
          </w:p>
        </w:tc>
        <w:tc>
          <w:tcPr>
            <w:tcW w:w="556"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23</w:t>
            </w:r>
          </w:p>
        </w:tc>
        <w:tc>
          <w:tcPr>
            <w:tcW w:w="1287"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Male </w:t>
            </w:r>
          </w:p>
        </w:tc>
        <w:tc>
          <w:tcPr>
            <w:tcW w:w="2268"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Masters student</w:t>
            </w:r>
          </w:p>
        </w:tc>
        <w:tc>
          <w:tcPr>
            <w:tcW w:w="1418"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Libyan</w:t>
            </w:r>
          </w:p>
        </w:tc>
      </w:tr>
      <w:tr w:rsidR="002F7430" w:rsidRPr="000A633D" w:rsidTr="003B2ABE">
        <w:trPr>
          <w:trHeight w:val="300"/>
        </w:trPr>
        <w:tc>
          <w:tcPr>
            <w:tcW w:w="1376" w:type="dxa"/>
            <w:tcBorders>
              <w:top w:val="single" w:sz="4" w:space="0" w:color="auto"/>
              <w:left w:val="single" w:sz="4" w:space="0" w:color="auto"/>
              <w:bottom w:val="single" w:sz="4" w:space="0" w:color="auto"/>
              <w:right w:val="single" w:sz="4" w:space="0" w:color="auto"/>
            </w:tcBorders>
            <w:shd w:val="clear" w:color="D8D8D8" w:fill="D8D8D8"/>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35</w:t>
            </w:r>
          </w:p>
        </w:tc>
        <w:tc>
          <w:tcPr>
            <w:tcW w:w="2043"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Lamis </w:t>
            </w:r>
          </w:p>
        </w:tc>
        <w:tc>
          <w:tcPr>
            <w:tcW w:w="556"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26</w:t>
            </w:r>
          </w:p>
        </w:tc>
        <w:tc>
          <w:tcPr>
            <w:tcW w:w="1287"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Female</w:t>
            </w:r>
          </w:p>
        </w:tc>
        <w:tc>
          <w:tcPr>
            <w:tcW w:w="2268"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Masters student</w:t>
            </w:r>
          </w:p>
        </w:tc>
        <w:tc>
          <w:tcPr>
            <w:tcW w:w="1418"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Libyan</w:t>
            </w:r>
          </w:p>
        </w:tc>
      </w:tr>
      <w:tr w:rsidR="002F7430" w:rsidRPr="000A633D" w:rsidTr="003B2ABE">
        <w:trPr>
          <w:trHeight w:val="300"/>
        </w:trPr>
        <w:tc>
          <w:tcPr>
            <w:tcW w:w="1376" w:type="dxa"/>
            <w:tcBorders>
              <w:top w:val="single" w:sz="4" w:space="0" w:color="auto"/>
              <w:left w:val="single" w:sz="4" w:space="0" w:color="auto"/>
              <w:bottom w:val="single" w:sz="4" w:space="0" w:color="auto"/>
              <w:right w:val="single" w:sz="4" w:space="0" w:color="auto"/>
            </w:tcBorders>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36</w:t>
            </w:r>
          </w:p>
        </w:tc>
        <w:tc>
          <w:tcPr>
            <w:tcW w:w="2043"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Nesreen</w:t>
            </w:r>
            <w:r w:rsidR="0056520E" w:rsidRPr="000A633D">
              <w:rPr>
                <w:rFonts w:asciiTheme="majorBidi" w:eastAsia="Times New Roman" w:hAnsiTheme="majorBidi" w:cstheme="majorBidi"/>
                <w:sz w:val="20"/>
                <w:szCs w:val="20"/>
                <w:lang w:eastAsia="en-GB"/>
              </w:rPr>
              <w:t xml:space="preserve"> </w:t>
            </w:r>
          </w:p>
        </w:tc>
        <w:tc>
          <w:tcPr>
            <w:tcW w:w="556"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24</w:t>
            </w:r>
          </w:p>
        </w:tc>
        <w:tc>
          <w:tcPr>
            <w:tcW w:w="1287"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Female</w:t>
            </w:r>
          </w:p>
        </w:tc>
        <w:tc>
          <w:tcPr>
            <w:tcW w:w="2268"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Masters student</w:t>
            </w:r>
          </w:p>
        </w:tc>
        <w:tc>
          <w:tcPr>
            <w:tcW w:w="1418"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Libyan</w:t>
            </w:r>
          </w:p>
        </w:tc>
      </w:tr>
      <w:tr w:rsidR="002F7430" w:rsidRPr="000A633D" w:rsidTr="003B2ABE">
        <w:trPr>
          <w:trHeight w:val="300"/>
        </w:trPr>
        <w:tc>
          <w:tcPr>
            <w:tcW w:w="1376" w:type="dxa"/>
            <w:tcBorders>
              <w:top w:val="single" w:sz="4" w:space="0" w:color="auto"/>
              <w:left w:val="single" w:sz="4" w:space="0" w:color="auto"/>
              <w:bottom w:val="single" w:sz="4" w:space="0" w:color="auto"/>
              <w:right w:val="single" w:sz="4" w:space="0" w:color="auto"/>
            </w:tcBorders>
            <w:shd w:val="clear" w:color="D8D8D8" w:fill="D8D8D8"/>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37</w:t>
            </w:r>
          </w:p>
        </w:tc>
        <w:tc>
          <w:tcPr>
            <w:tcW w:w="2043"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Fatima</w:t>
            </w:r>
          </w:p>
        </w:tc>
        <w:tc>
          <w:tcPr>
            <w:tcW w:w="556"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25</w:t>
            </w:r>
          </w:p>
        </w:tc>
        <w:tc>
          <w:tcPr>
            <w:tcW w:w="1287"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Female</w:t>
            </w:r>
          </w:p>
        </w:tc>
        <w:tc>
          <w:tcPr>
            <w:tcW w:w="2268"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Masters student</w:t>
            </w:r>
          </w:p>
        </w:tc>
        <w:tc>
          <w:tcPr>
            <w:tcW w:w="1418"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Libyan</w:t>
            </w:r>
          </w:p>
        </w:tc>
      </w:tr>
      <w:tr w:rsidR="002F7430" w:rsidRPr="000A633D" w:rsidTr="003B2ABE">
        <w:trPr>
          <w:trHeight w:val="300"/>
        </w:trPr>
        <w:tc>
          <w:tcPr>
            <w:tcW w:w="1376" w:type="dxa"/>
            <w:tcBorders>
              <w:top w:val="single" w:sz="4" w:space="0" w:color="auto"/>
              <w:left w:val="single" w:sz="4" w:space="0" w:color="auto"/>
              <w:bottom w:val="single" w:sz="4" w:space="0" w:color="auto"/>
              <w:right w:val="single" w:sz="4" w:space="0" w:color="auto"/>
            </w:tcBorders>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38</w:t>
            </w:r>
          </w:p>
        </w:tc>
        <w:tc>
          <w:tcPr>
            <w:tcW w:w="2043"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Mahmoud </w:t>
            </w:r>
          </w:p>
        </w:tc>
        <w:tc>
          <w:tcPr>
            <w:tcW w:w="556"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26</w:t>
            </w:r>
          </w:p>
        </w:tc>
        <w:tc>
          <w:tcPr>
            <w:tcW w:w="1287"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Male </w:t>
            </w:r>
          </w:p>
        </w:tc>
        <w:tc>
          <w:tcPr>
            <w:tcW w:w="2268"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Masters student</w:t>
            </w:r>
          </w:p>
        </w:tc>
        <w:tc>
          <w:tcPr>
            <w:tcW w:w="1418"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Libyan</w:t>
            </w:r>
          </w:p>
        </w:tc>
      </w:tr>
      <w:tr w:rsidR="002F7430" w:rsidRPr="000A633D" w:rsidTr="003B2ABE">
        <w:trPr>
          <w:trHeight w:val="300"/>
        </w:trPr>
        <w:tc>
          <w:tcPr>
            <w:tcW w:w="1376" w:type="dxa"/>
            <w:tcBorders>
              <w:top w:val="single" w:sz="4" w:space="0" w:color="auto"/>
              <w:left w:val="single" w:sz="4" w:space="0" w:color="auto"/>
              <w:bottom w:val="single" w:sz="4" w:space="0" w:color="auto"/>
              <w:right w:val="single" w:sz="4" w:space="0" w:color="auto"/>
            </w:tcBorders>
            <w:shd w:val="clear" w:color="D8D8D8" w:fill="D8D8D8"/>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39</w:t>
            </w:r>
          </w:p>
        </w:tc>
        <w:tc>
          <w:tcPr>
            <w:tcW w:w="2043"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Hassan</w:t>
            </w:r>
          </w:p>
        </w:tc>
        <w:tc>
          <w:tcPr>
            <w:tcW w:w="556"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24</w:t>
            </w:r>
          </w:p>
        </w:tc>
        <w:tc>
          <w:tcPr>
            <w:tcW w:w="1287"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Male </w:t>
            </w:r>
          </w:p>
        </w:tc>
        <w:tc>
          <w:tcPr>
            <w:tcW w:w="2268"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Masters student</w:t>
            </w:r>
          </w:p>
        </w:tc>
        <w:tc>
          <w:tcPr>
            <w:tcW w:w="1418"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Libyan</w:t>
            </w:r>
          </w:p>
        </w:tc>
      </w:tr>
      <w:tr w:rsidR="002F7430" w:rsidRPr="000A633D" w:rsidTr="003B2ABE">
        <w:trPr>
          <w:trHeight w:val="300"/>
        </w:trPr>
        <w:tc>
          <w:tcPr>
            <w:tcW w:w="1376" w:type="dxa"/>
            <w:tcBorders>
              <w:top w:val="single" w:sz="4" w:space="0" w:color="auto"/>
              <w:left w:val="single" w:sz="4" w:space="0" w:color="auto"/>
              <w:bottom w:val="single" w:sz="4" w:space="0" w:color="auto"/>
              <w:right w:val="single" w:sz="4" w:space="0" w:color="auto"/>
            </w:tcBorders>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40</w:t>
            </w:r>
          </w:p>
        </w:tc>
        <w:tc>
          <w:tcPr>
            <w:tcW w:w="2043"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Khaled</w:t>
            </w:r>
          </w:p>
        </w:tc>
        <w:tc>
          <w:tcPr>
            <w:tcW w:w="556"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29</w:t>
            </w:r>
          </w:p>
        </w:tc>
        <w:tc>
          <w:tcPr>
            <w:tcW w:w="1287"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Male </w:t>
            </w:r>
          </w:p>
        </w:tc>
        <w:tc>
          <w:tcPr>
            <w:tcW w:w="2268" w:type="dxa"/>
            <w:tcBorders>
              <w:top w:val="nil"/>
              <w:left w:val="nil"/>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Masters student</w:t>
            </w:r>
          </w:p>
        </w:tc>
        <w:tc>
          <w:tcPr>
            <w:tcW w:w="1418"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Libyan</w:t>
            </w:r>
          </w:p>
        </w:tc>
      </w:tr>
      <w:tr w:rsidR="002F7430" w:rsidRPr="000A633D" w:rsidTr="003B2ABE">
        <w:trPr>
          <w:trHeight w:val="300"/>
        </w:trPr>
        <w:tc>
          <w:tcPr>
            <w:tcW w:w="1376" w:type="dxa"/>
            <w:tcBorders>
              <w:top w:val="single" w:sz="4" w:space="0" w:color="auto"/>
              <w:left w:val="single" w:sz="4" w:space="0" w:color="auto"/>
              <w:bottom w:val="single" w:sz="4" w:space="0" w:color="auto"/>
              <w:right w:val="single" w:sz="4" w:space="0" w:color="auto"/>
            </w:tcBorders>
            <w:shd w:val="clear" w:color="D8D8D8" w:fill="D8D8D8"/>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41</w:t>
            </w:r>
          </w:p>
        </w:tc>
        <w:tc>
          <w:tcPr>
            <w:tcW w:w="2043"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Mohammed</w:t>
            </w:r>
            <w:r w:rsidR="0056520E" w:rsidRPr="000A633D">
              <w:rPr>
                <w:rFonts w:asciiTheme="majorBidi" w:eastAsia="Times New Roman" w:hAnsiTheme="majorBidi" w:cstheme="majorBidi"/>
                <w:sz w:val="20"/>
                <w:szCs w:val="20"/>
                <w:lang w:eastAsia="en-GB"/>
              </w:rPr>
              <w:t xml:space="preserve"> </w:t>
            </w:r>
          </w:p>
        </w:tc>
        <w:tc>
          <w:tcPr>
            <w:tcW w:w="556"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23</w:t>
            </w:r>
          </w:p>
        </w:tc>
        <w:tc>
          <w:tcPr>
            <w:tcW w:w="1287"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 xml:space="preserve">Male </w:t>
            </w:r>
          </w:p>
        </w:tc>
        <w:tc>
          <w:tcPr>
            <w:tcW w:w="2268"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Masters student</w:t>
            </w:r>
          </w:p>
        </w:tc>
        <w:tc>
          <w:tcPr>
            <w:tcW w:w="1418" w:type="dxa"/>
            <w:tcBorders>
              <w:top w:val="single" w:sz="4" w:space="0" w:color="auto"/>
              <w:left w:val="single" w:sz="4" w:space="0" w:color="auto"/>
              <w:bottom w:val="single" w:sz="4" w:space="0" w:color="auto"/>
              <w:right w:val="single" w:sz="4" w:space="0" w:color="auto"/>
            </w:tcBorders>
            <w:shd w:val="clear" w:color="D8D8D8" w:fill="D8D8D8"/>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Libyan</w:t>
            </w:r>
          </w:p>
        </w:tc>
      </w:tr>
      <w:tr w:rsidR="002F7430" w:rsidRPr="000A633D" w:rsidTr="003B2ABE">
        <w:trPr>
          <w:trHeight w:val="132"/>
        </w:trPr>
        <w:tc>
          <w:tcPr>
            <w:tcW w:w="1376" w:type="dxa"/>
            <w:tcBorders>
              <w:top w:val="single" w:sz="4" w:space="0" w:color="auto"/>
              <w:left w:val="single" w:sz="4" w:space="0" w:color="auto"/>
              <w:bottom w:val="single" w:sz="4" w:space="0" w:color="auto"/>
              <w:right w:val="single" w:sz="4" w:space="0" w:color="auto"/>
            </w:tcBorders>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42</w:t>
            </w:r>
          </w:p>
        </w:tc>
        <w:tc>
          <w:tcPr>
            <w:tcW w:w="2043"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Hoda</w:t>
            </w:r>
          </w:p>
        </w:tc>
        <w:tc>
          <w:tcPr>
            <w:tcW w:w="556"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24</w:t>
            </w:r>
          </w:p>
        </w:tc>
        <w:tc>
          <w:tcPr>
            <w:tcW w:w="1287"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Female</w:t>
            </w:r>
          </w:p>
        </w:tc>
        <w:tc>
          <w:tcPr>
            <w:tcW w:w="2268"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Masters student</w:t>
            </w:r>
          </w:p>
        </w:tc>
        <w:tc>
          <w:tcPr>
            <w:tcW w:w="1418" w:type="dxa"/>
            <w:tcBorders>
              <w:top w:val="single" w:sz="4" w:space="0" w:color="auto"/>
              <w:left w:val="single" w:sz="4" w:space="0" w:color="auto"/>
              <w:bottom w:val="single" w:sz="4" w:space="0" w:color="auto"/>
              <w:right w:val="single" w:sz="4" w:space="0" w:color="auto"/>
            </w:tcBorders>
            <w:noWrap/>
            <w:vAlign w:val="bottom"/>
          </w:tcPr>
          <w:p w:rsidR="002F7430" w:rsidRPr="000A633D" w:rsidRDefault="002F7430" w:rsidP="003B2ABE">
            <w:pPr>
              <w:spacing w:after="0" w:line="480" w:lineRule="auto"/>
              <w:jc w:val="left"/>
              <w:rPr>
                <w:rFonts w:asciiTheme="majorBidi" w:eastAsia="Times New Roman" w:hAnsiTheme="majorBidi" w:cstheme="majorBidi"/>
                <w:sz w:val="20"/>
                <w:szCs w:val="20"/>
                <w:lang w:eastAsia="en-GB"/>
              </w:rPr>
            </w:pPr>
            <w:r w:rsidRPr="000A633D">
              <w:rPr>
                <w:rFonts w:asciiTheme="majorBidi" w:eastAsia="Times New Roman" w:hAnsiTheme="majorBidi" w:cstheme="majorBidi"/>
                <w:sz w:val="20"/>
                <w:szCs w:val="20"/>
                <w:lang w:eastAsia="en-GB"/>
              </w:rPr>
              <w:t>Libyan</w:t>
            </w:r>
          </w:p>
        </w:tc>
      </w:tr>
    </w:tbl>
    <w:p w:rsidR="002F7430" w:rsidRPr="000D1296" w:rsidRDefault="002F7430" w:rsidP="00C548B7">
      <w:pPr>
        <w:spacing w:after="0"/>
        <w:ind w:left="720" w:hanging="720"/>
        <w:rPr>
          <w:rFonts w:cs="Times New Roman"/>
          <w:szCs w:val="24"/>
        </w:rPr>
      </w:pPr>
    </w:p>
    <w:p w:rsidR="00127A24" w:rsidRPr="000A633D" w:rsidRDefault="00DC36F5" w:rsidP="00C37230">
      <w:pPr>
        <w:pStyle w:val="BodyText"/>
        <w:rPr>
          <w:szCs w:val="24"/>
        </w:rPr>
        <w:sectPr w:rsidR="00127A24" w:rsidRPr="000A633D" w:rsidSect="00C52CF6">
          <w:headerReference w:type="default" r:id="rId17"/>
          <w:pgSz w:w="11900" w:h="16840"/>
          <w:pgMar w:top="1440" w:right="1440" w:bottom="1440" w:left="1440" w:header="709" w:footer="709" w:gutter="0"/>
          <w:pgNumType w:start="1"/>
          <w:cols w:space="708"/>
          <w:docGrid w:linePitch="326"/>
        </w:sectPr>
      </w:pPr>
      <w:r w:rsidRPr="000A633D">
        <w:rPr>
          <w:b/>
          <w:bCs/>
          <w:szCs w:val="24"/>
        </w:rPr>
        <w:t>Appendix 1: L</w:t>
      </w:r>
      <w:r w:rsidR="00C37230" w:rsidRPr="000A633D">
        <w:rPr>
          <w:b/>
          <w:bCs/>
          <w:szCs w:val="24"/>
        </w:rPr>
        <w:t>ist of participants</w:t>
      </w:r>
      <w:r w:rsidR="0006141D" w:rsidRPr="000A633D">
        <w:rPr>
          <w:b/>
          <w:bCs/>
          <w:szCs w:val="24"/>
        </w:rPr>
        <w:t xml:space="preserve">  </w:t>
      </w:r>
    </w:p>
    <w:tbl>
      <w:tblPr>
        <w:tblW w:w="5052" w:type="pct"/>
        <w:tblLook w:val="00A0" w:firstRow="1" w:lastRow="0" w:firstColumn="1" w:lastColumn="0" w:noHBand="0" w:noVBand="0"/>
      </w:tblPr>
      <w:tblGrid>
        <w:gridCol w:w="1134"/>
        <w:gridCol w:w="1636"/>
        <w:gridCol w:w="3538"/>
        <w:gridCol w:w="3904"/>
        <w:gridCol w:w="4111"/>
      </w:tblGrid>
      <w:tr w:rsidR="00127A24" w:rsidRPr="003B2ABE" w:rsidTr="00BD310A">
        <w:trPr>
          <w:trHeight w:val="237"/>
        </w:trPr>
        <w:tc>
          <w:tcPr>
            <w:tcW w:w="396" w:type="pct"/>
          </w:tcPr>
          <w:p w:rsidR="00127A24" w:rsidRPr="003B2ABE" w:rsidRDefault="00127A24" w:rsidP="003B2ABE">
            <w:pPr>
              <w:ind w:right="-60"/>
              <w:jc w:val="left"/>
              <w:rPr>
                <w:rFonts w:asciiTheme="majorBidi" w:hAnsiTheme="majorBidi" w:cstheme="majorBidi"/>
                <w:bCs/>
                <w:sz w:val="16"/>
                <w:szCs w:val="16"/>
              </w:rPr>
            </w:pPr>
            <w:r w:rsidRPr="003B2ABE">
              <w:rPr>
                <w:rFonts w:asciiTheme="majorBidi" w:hAnsiTheme="majorBidi" w:cstheme="majorBidi"/>
                <w:bCs/>
                <w:sz w:val="16"/>
                <w:szCs w:val="16"/>
              </w:rPr>
              <w:lastRenderedPageBreak/>
              <w:t>Type</w:t>
            </w:r>
          </w:p>
        </w:tc>
        <w:tc>
          <w:tcPr>
            <w:tcW w:w="571" w:type="pct"/>
          </w:tcPr>
          <w:p w:rsidR="00127A24" w:rsidRPr="003B2ABE" w:rsidRDefault="00127A24" w:rsidP="003B2ABE">
            <w:pPr>
              <w:ind w:right="82"/>
              <w:jc w:val="left"/>
              <w:rPr>
                <w:rFonts w:asciiTheme="majorBidi" w:hAnsiTheme="majorBidi" w:cstheme="majorBidi"/>
                <w:bCs/>
                <w:sz w:val="16"/>
                <w:szCs w:val="16"/>
              </w:rPr>
            </w:pPr>
            <w:r w:rsidRPr="003B2ABE">
              <w:rPr>
                <w:rFonts w:asciiTheme="majorBidi" w:hAnsiTheme="majorBidi" w:cstheme="majorBidi"/>
                <w:bCs/>
                <w:sz w:val="16"/>
                <w:szCs w:val="16"/>
              </w:rPr>
              <w:t>Consumption</w:t>
            </w:r>
          </w:p>
        </w:tc>
        <w:tc>
          <w:tcPr>
            <w:tcW w:w="1235" w:type="pct"/>
          </w:tcPr>
          <w:p w:rsidR="00127A24" w:rsidRPr="003B2ABE" w:rsidRDefault="00127A24" w:rsidP="003B2ABE">
            <w:pPr>
              <w:ind w:right="82"/>
              <w:jc w:val="left"/>
              <w:rPr>
                <w:rFonts w:asciiTheme="majorBidi" w:hAnsiTheme="majorBidi" w:cstheme="majorBidi"/>
                <w:bCs/>
                <w:sz w:val="16"/>
                <w:szCs w:val="16"/>
              </w:rPr>
            </w:pPr>
            <w:r w:rsidRPr="003B2ABE">
              <w:rPr>
                <w:rFonts w:asciiTheme="majorBidi" w:hAnsiTheme="majorBidi" w:cstheme="majorBidi"/>
                <w:bCs/>
                <w:sz w:val="16"/>
                <w:szCs w:val="16"/>
              </w:rPr>
              <w:t>History</w:t>
            </w:r>
          </w:p>
        </w:tc>
        <w:tc>
          <w:tcPr>
            <w:tcW w:w="1363" w:type="pct"/>
          </w:tcPr>
          <w:p w:rsidR="00127A24" w:rsidRPr="003B2ABE" w:rsidRDefault="00127A24" w:rsidP="003B2ABE">
            <w:pPr>
              <w:ind w:right="82"/>
              <w:jc w:val="left"/>
              <w:rPr>
                <w:rFonts w:asciiTheme="majorBidi" w:hAnsiTheme="majorBidi" w:cstheme="majorBidi"/>
                <w:bCs/>
                <w:sz w:val="16"/>
                <w:szCs w:val="16"/>
              </w:rPr>
            </w:pPr>
            <w:r w:rsidRPr="003B2ABE">
              <w:rPr>
                <w:rFonts w:asciiTheme="majorBidi" w:hAnsiTheme="majorBidi" w:cstheme="majorBidi"/>
                <w:bCs/>
                <w:sz w:val="16"/>
                <w:szCs w:val="16"/>
              </w:rPr>
              <w:t>Happening</w:t>
            </w:r>
          </w:p>
        </w:tc>
        <w:tc>
          <w:tcPr>
            <w:tcW w:w="1435" w:type="pct"/>
          </w:tcPr>
          <w:p w:rsidR="00127A24" w:rsidRPr="003B2ABE" w:rsidRDefault="00127A24" w:rsidP="003B2ABE">
            <w:pPr>
              <w:ind w:right="82"/>
              <w:jc w:val="left"/>
              <w:rPr>
                <w:rFonts w:asciiTheme="majorBidi" w:hAnsiTheme="majorBidi" w:cstheme="majorBidi"/>
                <w:bCs/>
                <w:sz w:val="16"/>
                <w:szCs w:val="16"/>
              </w:rPr>
            </w:pPr>
            <w:r w:rsidRPr="003B2ABE">
              <w:rPr>
                <w:rFonts w:asciiTheme="majorBidi" w:hAnsiTheme="majorBidi" w:cstheme="majorBidi"/>
                <w:bCs/>
                <w:sz w:val="16"/>
                <w:szCs w:val="16"/>
              </w:rPr>
              <w:t>Hopes</w:t>
            </w:r>
          </w:p>
          <w:p w:rsidR="00127A24" w:rsidRPr="003B2ABE" w:rsidRDefault="00127A24" w:rsidP="003B2ABE">
            <w:pPr>
              <w:ind w:right="82"/>
              <w:jc w:val="left"/>
              <w:rPr>
                <w:rFonts w:asciiTheme="majorBidi" w:hAnsiTheme="majorBidi" w:cstheme="majorBidi"/>
                <w:bCs/>
                <w:sz w:val="16"/>
                <w:szCs w:val="16"/>
              </w:rPr>
            </w:pPr>
          </w:p>
        </w:tc>
      </w:tr>
      <w:tr w:rsidR="00127A24" w:rsidRPr="003B2ABE" w:rsidTr="00BD310A">
        <w:trPr>
          <w:trHeight w:val="915"/>
        </w:trPr>
        <w:tc>
          <w:tcPr>
            <w:tcW w:w="396" w:type="pct"/>
            <w:vMerge w:val="restart"/>
            <w:textDirection w:val="btLr"/>
          </w:tcPr>
          <w:p w:rsidR="00127A24" w:rsidRPr="003B2ABE" w:rsidRDefault="00127A24" w:rsidP="003B2ABE">
            <w:pPr>
              <w:ind w:left="113" w:right="113"/>
              <w:jc w:val="center"/>
              <w:rPr>
                <w:rFonts w:asciiTheme="majorBidi" w:hAnsiTheme="majorBidi" w:cstheme="majorBidi"/>
                <w:sz w:val="16"/>
                <w:szCs w:val="16"/>
              </w:rPr>
            </w:pPr>
            <w:r w:rsidRPr="003B2ABE">
              <w:rPr>
                <w:rFonts w:asciiTheme="majorBidi" w:hAnsiTheme="majorBidi" w:cstheme="majorBidi"/>
                <w:sz w:val="16"/>
                <w:szCs w:val="16"/>
              </w:rPr>
              <w:t>Extended self</w:t>
            </w:r>
          </w:p>
        </w:tc>
        <w:tc>
          <w:tcPr>
            <w:tcW w:w="571" w:type="pct"/>
          </w:tcPr>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Values</w:t>
            </w:r>
          </w:p>
        </w:tc>
        <w:tc>
          <w:tcPr>
            <w:tcW w:w="1235" w:type="pct"/>
          </w:tcPr>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 xml:space="preserve">Egypt and Libya: Short term orientated objectives and work ethic skewed to satisfy political autocracy. </w:t>
            </w:r>
          </w:p>
          <w:p w:rsidR="00127A24" w:rsidRPr="003B2ABE" w:rsidRDefault="00127A24" w:rsidP="003B2ABE">
            <w:pPr>
              <w:jc w:val="left"/>
              <w:rPr>
                <w:rFonts w:asciiTheme="majorBidi" w:hAnsiTheme="majorBidi" w:cstheme="majorBidi"/>
                <w:sz w:val="16"/>
                <w:szCs w:val="16"/>
              </w:rPr>
            </w:pPr>
          </w:p>
        </w:tc>
        <w:tc>
          <w:tcPr>
            <w:tcW w:w="1363" w:type="pct"/>
          </w:tcPr>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Egyptians and Libyans challenged the status quo and religious beliefs rooted in fatalism. Freedom of expression has led to greater individualism of the self (demands for better salaries and more productive work ethic).</w:t>
            </w:r>
          </w:p>
        </w:tc>
        <w:tc>
          <w:tcPr>
            <w:tcW w:w="1435" w:type="pct"/>
          </w:tcPr>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Egypt and Libya:</w:t>
            </w:r>
            <w:r w:rsidRPr="003B2ABE">
              <w:rPr>
                <w:rFonts w:asciiTheme="majorBidi" w:eastAsia="Times New Roman" w:hAnsiTheme="majorBidi" w:cstheme="majorBidi"/>
                <w:sz w:val="16"/>
                <w:szCs w:val="16"/>
                <w:lang w:eastAsia="en-US"/>
              </w:rPr>
              <w:t xml:space="preserve"> </w:t>
            </w:r>
            <w:r w:rsidRPr="003B2ABE">
              <w:rPr>
                <w:rFonts w:asciiTheme="majorBidi" w:hAnsiTheme="majorBidi" w:cstheme="majorBidi"/>
                <w:sz w:val="16"/>
                <w:szCs w:val="16"/>
              </w:rPr>
              <w:t xml:space="preserve">Reluctance to adopt western values wholeheartedly. Religion should be a source but not the main source of rule for the country. </w:t>
            </w:r>
          </w:p>
        </w:tc>
      </w:tr>
      <w:tr w:rsidR="00127A24" w:rsidRPr="003B2ABE" w:rsidTr="00BD310A">
        <w:trPr>
          <w:trHeight w:val="38"/>
        </w:trPr>
        <w:tc>
          <w:tcPr>
            <w:tcW w:w="396" w:type="pct"/>
            <w:vMerge/>
          </w:tcPr>
          <w:p w:rsidR="00127A24" w:rsidRPr="003B2ABE" w:rsidRDefault="00127A24" w:rsidP="003B2ABE">
            <w:pPr>
              <w:rPr>
                <w:rFonts w:asciiTheme="majorBidi" w:hAnsiTheme="majorBidi" w:cstheme="majorBidi"/>
                <w:sz w:val="16"/>
                <w:szCs w:val="16"/>
              </w:rPr>
            </w:pPr>
          </w:p>
        </w:tc>
        <w:tc>
          <w:tcPr>
            <w:tcW w:w="571" w:type="pct"/>
          </w:tcPr>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 xml:space="preserve">Artifacts </w:t>
            </w:r>
          </w:p>
        </w:tc>
        <w:tc>
          <w:tcPr>
            <w:tcW w:w="1235" w:type="pct"/>
          </w:tcPr>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 xml:space="preserve">Egypt: Designer branded clothing e.g. Ralph Lauren. </w:t>
            </w:r>
          </w:p>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Libya: Counterfeit branded clothing in bazaars and souks (local markets) e.g. Adidas, Tommy Hilfiger.</w:t>
            </w:r>
          </w:p>
        </w:tc>
        <w:tc>
          <w:tcPr>
            <w:tcW w:w="1363" w:type="pct"/>
          </w:tcPr>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Egypt and Libya: Latest mobile phones: e.g. Samsung Galaxy, IPhone. Technologically savvy consumers utilized smart phones and the internet to promote revolutionary change. Consumers also preferred cheaper local branded clothes and counterfeit brands.</w:t>
            </w:r>
          </w:p>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Libya: Locals and rebel fighters used technology and GPS signals to provide NATO coordinates of Qaddafi strongholds.</w:t>
            </w:r>
          </w:p>
        </w:tc>
        <w:tc>
          <w:tcPr>
            <w:tcW w:w="1435" w:type="pct"/>
          </w:tcPr>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Egypt: A further retreat to traditional consumption outlets expected (e.g. Khan El Khalli- large Bazaar market in Cairo) Further mobilization of mass protests is forecasted as citizens look to strike further change.</w:t>
            </w:r>
          </w:p>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Libya: Anticipations of an influx of foreign consumption options supported by hegemonic perceptions of the west.</w:t>
            </w:r>
          </w:p>
        </w:tc>
      </w:tr>
      <w:tr w:rsidR="00127A24" w:rsidRPr="003B2ABE" w:rsidTr="00BD310A">
        <w:trPr>
          <w:trHeight w:val="144"/>
        </w:trPr>
        <w:tc>
          <w:tcPr>
            <w:tcW w:w="396" w:type="pct"/>
            <w:vMerge/>
          </w:tcPr>
          <w:p w:rsidR="00127A24" w:rsidRPr="003B2ABE" w:rsidRDefault="00127A24" w:rsidP="003B2ABE">
            <w:pPr>
              <w:rPr>
                <w:rFonts w:asciiTheme="majorBidi" w:hAnsiTheme="majorBidi" w:cstheme="majorBidi"/>
                <w:sz w:val="16"/>
                <w:szCs w:val="16"/>
              </w:rPr>
            </w:pPr>
          </w:p>
        </w:tc>
        <w:tc>
          <w:tcPr>
            <w:tcW w:w="571" w:type="pct"/>
          </w:tcPr>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Symbols</w:t>
            </w:r>
          </w:p>
        </w:tc>
        <w:tc>
          <w:tcPr>
            <w:tcW w:w="1235" w:type="pct"/>
          </w:tcPr>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 xml:space="preserve">Egypt: Dining out at western chains e.g. McDonalds, Hardees, Chilli's, Rubi Q's and Papa John's Pizza. Younger consumers well attuned with foreign products e.g. Starbucks, </w:t>
            </w:r>
            <w:r w:rsidR="000D2F6E" w:rsidRPr="003B2ABE">
              <w:rPr>
                <w:rFonts w:asciiTheme="majorBidi" w:hAnsiTheme="majorBidi" w:cstheme="majorBidi"/>
                <w:sz w:val="16"/>
                <w:szCs w:val="16"/>
              </w:rPr>
              <w:t>Hardee’s</w:t>
            </w:r>
            <w:r w:rsidRPr="003B2ABE">
              <w:rPr>
                <w:rFonts w:asciiTheme="majorBidi" w:hAnsiTheme="majorBidi" w:cstheme="majorBidi"/>
                <w:sz w:val="16"/>
                <w:szCs w:val="16"/>
              </w:rPr>
              <w:t xml:space="preserve">, </w:t>
            </w:r>
            <w:r w:rsidR="000D2F6E" w:rsidRPr="003B2ABE">
              <w:rPr>
                <w:rFonts w:asciiTheme="majorBidi" w:hAnsiTheme="majorBidi" w:cstheme="majorBidi"/>
                <w:sz w:val="16"/>
                <w:szCs w:val="16"/>
              </w:rPr>
              <w:t>and Nike</w:t>
            </w:r>
            <w:r w:rsidRPr="003B2ABE">
              <w:rPr>
                <w:rFonts w:asciiTheme="majorBidi" w:hAnsiTheme="majorBidi" w:cstheme="majorBidi"/>
                <w:sz w:val="16"/>
                <w:szCs w:val="16"/>
              </w:rPr>
              <w:t>.</w:t>
            </w:r>
          </w:p>
          <w:p w:rsidR="00127A24" w:rsidRPr="003B2ABE" w:rsidRDefault="00127A24" w:rsidP="003B2ABE">
            <w:pPr>
              <w:jc w:val="left"/>
              <w:rPr>
                <w:rFonts w:asciiTheme="majorBidi" w:hAnsiTheme="majorBidi" w:cstheme="majorBidi"/>
                <w:sz w:val="16"/>
                <w:szCs w:val="16"/>
              </w:rPr>
            </w:pPr>
          </w:p>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Libya: Dining out at local chains e.g. As Saraya Alhamra and Azzahra.  Consumers well attuned with foreign products but mostly counterfeit brands. Women used to dress in traditional Libyan clothes known as ‘Abayas’ (long dressed clothing).</w:t>
            </w:r>
          </w:p>
        </w:tc>
        <w:tc>
          <w:tcPr>
            <w:tcW w:w="1363" w:type="pct"/>
          </w:tcPr>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 xml:space="preserve">Egypt: Dining out at local chains e.g. Mo’Men, Wesaya, Cook Door and Gad. Consumers look for the most reputable Egyptian brands e.g. Halwani, Faragalla and most reputable Foreign brands e.g. Coca cola, Calvin Klein, </w:t>
            </w:r>
            <w:r w:rsidR="00A31427" w:rsidRPr="003B2ABE">
              <w:rPr>
                <w:rFonts w:asciiTheme="majorBidi" w:hAnsiTheme="majorBidi" w:cstheme="majorBidi"/>
                <w:sz w:val="16"/>
                <w:szCs w:val="16"/>
              </w:rPr>
              <w:t>and Mercedes</w:t>
            </w:r>
            <w:r w:rsidRPr="003B2ABE">
              <w:rPr>
                <w:rFonts w:asciiTheme="majorBidi" w:hAnsiTheme="majorBidi" w:cstheme="majorBidi"/>
                <w:sz w:val="16"/>
                <w:szCs w:val="16"/>
              </w:rPr>
              <w:t>.</w:t>
            </w:r>
          </w:p>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 xml:space="preserve">Libya: New foreign chains provided branded clothes brands e.g. Marks and Spencer, Zara, Mango, Debenhams. Consumers have flocked to new retail stores e.g. Cinnabon, Marks &amp; Spencer, Next, Aldo to try the latest western fashions. Women are combining the headscarf ‘Hijab’ and wearing western branded clothing e.g. Zara, Mango. </w:t>
            </w:r>
          </w:p>
        </w:tc>
        <w:tc>
          <w:tcPr>
            <w:tcW w:w="1435" w:type="pct"/>
          </w:tcPr>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Egypt: Citizens hope to continue to build the new found identity by dining out at local chains and visiting local cultural sights with family.</w:t>
            </w:r>
          </w:p>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 xml:space="preserve">Libya: Citizens hope to capitalize on the new wave of foreign consumption by dining out at western chains e.g. Burger Fuel, Johnny Rockets, Uncle Kentaki (copycat of KFC). </w:t>
            </w:r>
          </w:p>
        </w:tc>
      </w:tr>
      <w:tr w:rsidR="00127A24" w:rsidRPr="003B2ABE" w:rsidTr="003B2ABE">
        <w:trPr>
          <w:trHeight w:val="284"/>
        </w:trPr>
        <w:tc>
          <w:tcPr>
            <w:tcW w:w="396" w:type="pct"/>
            <w:vMerge/>
          </w:tcPr>
          <w:p w:rsidR="00127A24" w:rsidRPr="003B2ABE" w:rsidRDefault="00127A24" w:rsidP="003B2ABE">
            <w:pPr>
              <w:rPr>
                <w:rFonts w:asciiTheme="majorBidi" w:hAnsiTheme="majorBidi" w:cstheme="majorBidi"/>
                <w:sz w:val="16"/>
                <w:szCs w:val="16"/>
              </w:rPr>
            </w:pPr>
          </w:p>
        </w:tc>
        <w:tc>
          <w:tcPr>
            <w:tcW w:w="571" w:type="pct"/>
          </w:tcPr>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Rituals</w:t>
            </w:r>
          </w:p>
        </w:tc>
        <w:tc>
          <w:tcPr>
            <w:tcW w:w="1235" w:type="pct"/>
          </w:tcPr>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Egypt and Libya: Bargaining with local traders e.g. in Khan El Khalili (Cairo’s biggest bazaar market) and Souq Al Mushir and Souk Al-Attara (Libya) was common.</w:t>
            </w:r>
          </w:p>
          <w:p w:rsidR="003B2ABE"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Egypt and Libya: Shopping in groups and using recommendations from relatives and friends.</w:t>
            </w:r>
          </w:p>
          <w:p w:rsidR="003B2ABE" w:rsidRPr="003B2ABE" w:rsidRDefault="003B2ABE" w:rsidP="003B2ABE">
            <w:pPr>
              <w:jc w:val="left"/>
              <w:rPr>
                <w:rFonts w:asciiTheme="majorBidi" w:hAnsiTheme="majorBidi" w:cstheme="majorBidi"/>
                <w:sz w:val="16"/>
                <w:szCs w:val="16"/>
              </w:rPr>
            </w:pPr>
          </w:p>
          <w:p w:rsidR="003B2ABE" w:rsidRPr="003B2ABE" w:rsidRDefault="003B2ABE" w:rsidP="003B2ABE">
            <w:pPr>
              <w:jc w:val="left"/>
              <w:rPr>
                <w:rFonts w:asciiTheme="majorBidi" w:hAnsiTheme="majorBidi" w:cstheme="majorBidi"/>
                <w:sz w:val="16"/>
                <w:szCs w:val="16"/>
              </w:rPr>
            </w:pPr>
          </w:p>
          <w:p w:rsidR="003B2ABE" w:rsidRPr="003B2ABE" w:rsidRDefault="003B2ABE" w:rsidP="003B2ABE">
            <w:pPr>
              <w:jc w:val="left"/>
              <w:rPr>
                <w:rFonts w:asciiTheme="majorBidi" w:hAnsiTheme="majorBidi" w:cstheme="majorBidi"/>
                <w:sz w:val="16"/>
                <w:szCs w:val="16"/>
              </w:rPr>
            </w:pPr>
          </w:p>
          <w:p w:rsidR="003B2ABE" w:rsidRPr="003B2ABE" w:rsidRDefault="003B2ABE" w:rsidP="003B2ABE">
            <w:pPr>
              <w:jc w:val="left"/>
              <w:rPr>
                <w:rFonts w:asciiTheme="majorBidi" w:hAnsiTheme="majorBidi" w:cstheme="majorBidi"/>
                <w:sz w:val="16"/>
                <w:szCs w:val="16"/>
              </w:rPr>
            </w:pPr>
          </w:p>
        </w:tc>
        <w:tc>
          <w:tcPr>
            <w:tcW w:w="1363" w:type="pct"/>
          </w:tcPr>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Egypt: Bargaining declined as local traders went to protest or had suffered a huge drop in sales. Family gatherings arranged during daytime hours. Consumption is a chore rather than an enjoyable</w:t>
            </w:r>
          </w:p>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Libya: Bazaars and local markets as a means of maintaining traditional rituals.</w:t>
            </w:r>
          </w:p>
          <w:p w:rsidR="00A31427" w:rsidRPr="003B2ABE" w:rsidRDefault="00A31427" w:rsidP="003B2ABE">
            <w:pPr>
              <w:jc w:val="left"/>
              <w:rPr>
                <w:rFonts w:asciiTheme="majorBidi" w:hAnsiTheme="majorBidi" w:cstheme="majorBidi"/>
                <w:sz w:val="16"/>
                <w:szCs w:val="16"/>
              </w:rPr>
            </w:pPr>
          </w:p>
          <w:p w:rsidR="00A31427" w:rsidRPr="003B2ABE" w:rsidRDefault="00A31427" w:rsidP="003B2ABE">
            <w:pPr>
              <w:jc w:val="left"/>
              <w:rPr>
                <w:rFonts w:asciiTheme="majorBidi" w:hAnsiTheme="majorBidi" w:cstheme="majorBidi"/>
                <w:sz w:val="16"/>
                <w:szCs w:val="16"/>
              </w:rPr>
            </w:pPr>
          </w:p>
          <w:p w:rsidR="00127A24" w:rsidRPr="003B2ABE" w:rsidRDefault="00127A24" w:rsidP="003B2ABE">
            <w:pPr>
              <w:jc w:val="left"/>
              <w:rPr>
                <w:rFonts w:asciiTheme="majorBidi" w:hAnsiTheme="majorBidi" w:cstheme="majorBidi"/>
                <w:sz w:val="16"/>
                <w:szCs w:val="16"/>
              </w:rPr>
            </w:pPr>
          </w:p>
        </w:tc>
        <w:tc>
          <w:tcPr>
            <w:tcW w:w="1435" w:type="pct"/>
          </w:tcPr>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 xml:space="preserve">Egypt: Citizens expect bargaining in traditional markets (e.g. souks) to decline further as tourism numbers drop. </w:t>
            </w:r>
          </w:p>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Libya: Wi</w:t>
            </w:r>
            <w:r w:rsidR="00A31427" w:rsidRPr="003B2ABE">
              <w:rPr>
                <w:rFonts w:asciiTheme="majorBidi" w:hAnsiTheme="majorBidi" w:cstheme="majorBidi"/>
                <w:sz w:val="16"/>
                <w:szCs w:val="16"/>
              </w:rPr>
              <w:t>shes for religion to be sacraliz</w:t>
            </w:r>
            <w:r w:rsidRPr="003B2ABE">
              <w:rPr>
                <w:rFonts w:asciiTheme="majorBidi" w:hAnsiTheme="majorBidi" w:cstheme="majorBidi"/>
                <w:sz w:val="16"/>
                <w:szCs w:val="16"/>
              </w:rPr>
              <w:t xml:space="preserve">ed away from the state. Similar consumption opportunities to western countries desired. </w:t>
            </w:r>
          </w:p>
          <w:p w:rsidR="00DA3582" w:rsidRPr="003B2ABE" w:rsidRDefault="00DA3582" w:rsidP="003B2ABE">
            <w:pPr>
              <w:jc w:val="left"/>
              <w:rPr>
                <w:rFonts w:asciiTheme="majorBidi" w:hAnsiTheme="majorBidi" w:cstheme="majorBidi"/>
                <w:sz w:val="16"/>
                <w:szCs w:val="16"/>
              </w:rPr>
            </w:pPr>
          </w:p>
          <w:p w:rsidR="00DA3582" w:rsidRPr="003B2ABE" w:rsidRDefault="00DA3582" w:rsidP="003B2ABE">
            <w:pPr>
              <w:jc w:val="left"/>
              <w:rPr>
                <w:rFonts w:asciiTheme="majorBidi" w:hAnsiTheme="majorBidi" w:cstheme="majorBidi"/>
                <w:sz w:val="16"/>
                <w:szCs w:val="16"/>
              </w:rPr>
            </w:pPr>
          </w:p>
        </w:tc>
      </w:tr>
      <w:tr w:rsidR="00127A24" w:rsidRPr="003B2ABE" w:rsidTr="00BD310A">
        <w:trPr>
          <w:trHeight w:val="609"/>
        </w:trPr>
        <w:tc>
          <w:tcPr>
            <w:tcW w:w="396" w:type="pct"/>
            <w:vMerge w:val="restart"/>
            <w:textDirection w:val="btLr"/>
          </w:tcPr>
          <w:p w:rsidR="00127A24" w:rsidRPr="003B2ABE" w:rsidRDefault="00127A24" w:rsidP="003B2ABE">
            <w:pPr>
              <w:ind w:left="113" w:right="113"/>
              <w:jc w:val="center"/>
              <w:rPr>
                <w:rFonts w:asciiTheme="majorBidi" w:hAnsiTheme="majorBidi" w:cstheme="majorBidi"/>
                <w:sz w:val="16"/>
                <w:szCs w:val="16"/>
              </w:rPr>
            </w:pPr>
            <w:r w:rsidRPr="003B2ABE">
              <w:rPr>
                <w:rFonts w:asciiTheme="majorBidi" w:hAnsiTheme="majorBidi" w:cstheme="majorBidi"/>
                <w:sz w:val="16"/>
                <w:szCs w:val="16"/>
              </w:rPr>
              <w:lastRenderedPageBreak/>
              <w:t>Domestic self</w:t>
            </w:r>
          </w:p>
        </w:tc>
        <w:tc>
          <w:tcPr>
            <w:tcW w:w="571" w:type="pct"/>
          </w:tcPr>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Values</w:t>
            </w:r>
          </w:p>
        </w:tc>
        <w:tc>
          <w:tcPr>
            <w:tcW w:w="1235" w:type="pct"/>
          </w:tcPr>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 xml:space="preserve">Egypt: Very ‘Egyptianised’, close family ties and collectivist traditions. Honor and reputation very important. </w:t>
            </w:r>
          </w:p>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Libya: Close family ties and collectivist traditions. Honor and reputation very important.</w:t>
            </w:r>
          </w:p>
        </w:tc>
        <w:tc>
          <w:tcPr>
            <w:tcW w:w="1363" w:type="pct"/>
          </w:tcPr>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Egypt and Libya: honor and reputation, privacy and religious values upheld during revolution. Extended family combined to assist and protect each other. Collective unity at home and preservation of religious and traditional values.</w:t>
            </w:r>
          </w:p>
        </w:tc>
        <w:tc>
          <w:tcPr>
            <w:tcW w:w="1435" w:type="pct"/>
          </w:tcPr>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Egypt: Citizens hope to avoid religious propaganda on TV and in places of worship e.g. Mosques by opposition groups in order to relinquish traditional values.</w:t>
            </w:r>
          </w:p>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 xml:space="preserve">Libya: </w:t>
            </w:r>
            <w:r w:rsidR="00EB15CD" w:rsidRPr="003B2ABE">
              <w:rPr>
                <w:rFonts w:asciiTheme="majorBidi" w:hAnsiTheme="majorBidi" w:cstheme="majorBidi"/>
                <w:sz w:val="16"/>
                <w:szCs w:val="16"/>
              </w:rPr>
              <w:t>Citizen’s</w:t>
            </w:r>
            <w:r w:rsidRPr="003B2ABE">
              <w:rPr>
                <w:rFonts w:asciiTheme="majorBidi" w:hAnsiTheme="majorBidi" w:cstheme="majorBidi"/>
                <w:sz w:val="16"/>
                <w:szCs w:val="16"/>
              </w:rPr>
              <w:t xml:space="preserve"> expect progressive conflicts between family members over younger members leaning too much towards western lifestyles.  </w:t>
            </w:r>
          </w:p>
        </w:tc>
      </w:tr>
      <w:tr w:rsidR="00127A24" w:rsidRPr="003B2ABE" w:rsidTr="00BD310A">
        <w:trPr>
          <w:trHeight w:val="316"/>
        </w:trPr>
        <w:tc>
          <w:tcPr>
            <w:tcW w:w="396" w:type="pct"/>
            <w:vMerge/>
          </w:tcPr>
          <w:p w:rsidR="00127A24" w:rsidRPr="003B2ABE" w:rsidRDefault="00127A24" w:rsidP="003B2ABE">
            <w:pPr>
              <w:rPr>
                <w:rFonts w:asciiTheme="majorBidi" w:hAnsiTheme="majorBidi" w:cstheme="majorBidi"/>
                <w:sz w:val="16"/>
                <w:szCs w:val="16"/>
              </w:rPr>
            </w:pPr>
          </w:p>
        </w:tc>
        <w:tc>
          <w:tcPr>
            <w:tcW w:w="571" w:type="pct"/>
          </w:tcPr>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Artifacts</w:t>
            </w:r>
          </w:p>
        </w:tc>
        <w:tc>
          <w:tcPr>
            <w:tcW w:w="1235" w:type="pct"/>
          </w:tcPr>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Egypt: Large weekly shopping from malls and supermarkets e.g. Carrefour.</w:t>
            </w:r>
          </w:p>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 xml:space="preserve">Libya: Local mini markets foreign supermarkets e.g. ‘Monoprix’ (Tunisian retail chain) and ‘Al Saraya’ (local Libyan retail chain). </w:t>
            </w:r>
          </w:p>
        </w:tc>
        <w:tc>
          <w:tcPr>
            <w:tcW w:w="1363" w:type="pct"/>
          </w:tcPr>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 xml:space="preserve">Egypt and Libya: Family confined to the home and took turns to protect the home and community from criminals and looters. Retail shopping from close by vendors. </w:t>
            </w:r>
          </w:p>
        </w:tc>
        <w:tc>
          <w:tcPr>
            <w:tcW w:w="1435" w:type="pct"/>
          </w:tcPr>
          <w:p w:rsidR="00127A24" w:rsidRPr="003B2ABE" w:rsidRDefault="00127A24" w:rsidP="003B2ABE">
            <w:pPr>
              <w:jc w:val="left"/>
              <w:rPr>
                <w:rFonts w:asciiTheme="majorBidi" w:hAnsiTheme="majorBidi" w:cstheme="majorBidi"/>
                <w:color w:val="000000"/>
                <w:sz w:val="16"/>
                <w:szCs w:val="16"/>
              </w:rPr>
            </w:pPr>
            <w:r w:rsidRPr="003B2ABE">
              <w:rPr>
                <w:rFonts w:asciiTheme="majorBidi" w:hAnsiTheme="majorBidi" w:cstheme="majorBidi"/>
                <w:color w:val="000000"/>
                <w:sz w:val="16"/>
                <w:szCs w:val="16"/>
              </w:rPr>
              <w:t xml:space="preserve">Egypt: Citizens hope to embrace the new identity by visiting touristic sites: 'Qalaa' (castle) and 'Kahun' (Pyramids village in Egypt). </w:t>
            </w:r>
          </w:p>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color w:val="000000"/>
                <w:sz w:val="16"/>
                <w:szCs w:val="16"/>
              </w:rPr>
              <w:t>Libya: Citizens are hopeful that families will come closer together and take part in trips to touristic sites. E.g. Roman cities of Sabratha, Leptis Magna and Greek ruins in Cyrene.</w:t>
            </w:r>
          </w:p>
        </w:tc>
      </w:tr>
      <w:tr w:rsidR="00127A24" w:rsidRPr="003B2ABE" w:rsidTr="00BD310A">
        <w:trPr>
          <w:trHeight w:val="144"/>
        </w:trPr>
        <w:tc>
          <w:tcPr>
            <w:tcW w:w="396" w:type="pct"/>
            <w:vMerge/>
          </w:tcPr>
          <w:p w:rsidR="00127A24" w:rsidRPr="003B2ABE" w:rsidRDefault="00127A24" w:rsidP="003B2ABE">
            <w:pPr>
              <w:rPr>
                <w:rFonts w:asciiTheme="majorBidi" w:hAnsiTheme="majorBidi" w:cstheme="majorBidi"/>
                <w:sz w:val="16"/>
                <w:szCs w:val="16"/>
              </w:rPr>
            </w:pPr>
          </w:p>
        </w:tc>
        <w:tc>
          <w:tcPr>
            <w:tcW w:w="571" w:type="pct"/>
          </w:tcPr>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Symbols</w:t>
            </w:r>
          </w:p>
        </w:tc>
        <w:tc>
          <w:tcPr>
            <w:tcW w:w="1235" w:type="pct"/>
          </w:tcPr>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Egypt: Frequent visits to bazaars and souks and shopping malls.</w:t>
            </w:r>
          </w:p>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 xml:space="preserve">Libya: Frequent visits to bazaars, souks and to the sea side during weekends. </w:t>
            </w:r>
          </w:p>
          <w:p w:rsidR="00127A24" w:rsidRPr="003B2ABE" w:rsidRDefault="00127A24" w:rsidP="003B2ABE">
            <w:pPr>
              <w:jc w:val="left"/>
              <w:rPr>
                <w:rFonts w:asciiTheme="majorBidi" w:hAnsiTheme="majorBidi" w:cstheme="majorBidi"/>
                <w:sz w:val="16"/>
                <w:szCs w:val="16"/>
              </w:rPr>
            </w:pPr>
          </w:p>
          <w:p w:rsidR="00127A24" w:rsidRPr="003B2ABE" w:rsidRDefault="00127A24" w:rsidP="003B2ABE">
            <w:pPr>
              <w:jc w:val="left"/>
              <w:rPr>
                <w:rFonts w:asciiTheme="majorBidi" w:hAnsiTheme="majorBidi" w:cstheme="majorBidi"/>
                <w:sz w:val="16"/>
                <w:szCs w:val="16"/>
              </w:rPr>
            </w:pPr>
          </w:p>
        </w:tc>
        <w:tc>
          <w:tcPr>
            <w:tcW w:w="1363" w:type="pct"/>
          </w:tcPr>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Egypt: Family and extended family gatherings prompted inquiry into Egyptian culture. Sampling everything that symbolizes ‘Egyptianism’ together e.g. ‘Ta’miyya (local street food), kushari, shawarma (local kebab), shisha (traditional water pipe with flavored tobacco), cinema, local theatre.</w:t>
            </w:r>
          </w:p>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Libya: Family and extended family gatherings prompted Libyans to explore their own identity further. Sampling an abundance of foreignness underpinned by the desire to experience the desirable (e.g. by buying brands such as Armani, Zara, M &amp; S, H &amp; M).</w:t>
            </w:r>
          </w:p>
        </w:tc>
        <w:tc>
          <w:tcPr>
            <w:tcW w:w="1435" w:type="pct"/>
          </w:tcPr>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Egypt: Citizens want to retu</w:t>
            </w:r>
            <w:r w:rsidR="00C63EE9" w:rsidRPr="003B2ABE">
              <w:rPr>
                <w:rFonts w:asciiTheme="majorBidi" w:hAnsiTheme="majorBidi" w:cstheme="majorBidi"/>
                <w:sz w:val="16"/>
                <w:szCs w:val="16"/>
              </w:rPr>
              <w:t>rn to consuming local brands (e.</w:t>
            </w:r>
            <w:r w:rsidRPr="003B2ABE">
              <w:rPr>
                <w:rFonts w:asciiTheme="majorBidi" w:hAnsiTheme="majorBidi" w:cstheme="majorBidi"/>
                <w:sz w:val="16"/>
                <w:szCs w:val="16"/>
              </w:rPr>
              <w:t>g</w:t>
            </w:r>
            <w:r w:rsidR="00C63EE9" w:rsidRPr="003B2ABE">
              <w:rPr>
                <w:rFonts w:asciiTheme="majorBidi" w:hAnsiTheme="majorBidi" w:cstheme="majorBidi"/>
                <w:sz w:val="16"/>
                <w:szCs w:val="16"/>
              </w:rPr>
              <w:t>.</w:t>
            </w:r>
            <w:r w:rsidRPr="003B2ABE">
              <w:rPr>
                <w:rFonts w:asciiTheme="majorBidi" w:hAnsiTheme="majorBidi" w:cstheme="majorBidi"/>
                <w:sz w:val="16"/>
                <w:szCs w:val="16"/>
              </w:rPr>
              <w:t xml:space="preserve"> Juhayna, Faragalla, </w:t>
            </w:r>
            <w:r w:rsidR="000D2F6E" w:rsidRPr="003B2ABE">
              <w:rPr>
                <w:rFonts w:asciiTheme="majorBidi" w:hAnsiTheme="majorBidi" w:cstheme="majorBidi"/>
                <w:sz w:val="16"/>
                <w:szCs w:val="16"/>
              </w:rPr>
              <w:t>Egypt Air</w:t>
            </w:r>
            <w:r w:rsidRPr="003B2ABE">
              <w:rPr>
                <w:rFonts w:asciiTheme="majorBidi" w:hAnsiTheme="majorBidi" w:cstheme="majorBidi"/>
                <w:sz w:val="16"/>
                <w:szCs w:val="16"/>
              </w:rPr>
              <w:t>, Etisalat Misr, Mobinil</w:t>
            </w:r>
            <w:r w:rsidR="00C63EE9" w:rsidRPr="003B2ABE">
              <w:rPr>
                <w:rFonts w:asciiTheme="majorBidi" w:hAnsiTheme="majorBidi" w:cstheme="majorBidi"/>
                <w:sz w:val="16"/>
                <w:szCs w:val="16"/>
              </w:rPr>
              <w:t>)</w:t>
            </w:r>
            <w:r w:rsidRPr="003B2ABE">
              <w:rPr>
                <w:rFonts w:asciiTheme="majorBidi" w:hAnsiTheme="majorBidi" w:cstheme="majorBidi"/>
                <w:sz w:val="16"/>
                <w:szCs w:val="16"/>
              </w:rPr>
              <w:t>.</w:t>
            </w:r>
          </w:p>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Libya: Citizens hope to witness more foreign brands (e.g. Monoprix supermarket-as seen in Tunisia, other brands- e.g. BMW, Sony, Samsung,</w:t>
            </w:r>
            <w:r w:rsidR="00A7717F" w:rsidRPr="003B2ABE">
              <w:rPr>
                <w:rFonts w:asciiTheme="majorBidi" w:hAnsiTheme="majorBidi" w:cstheme="majorBidi"/>
                <w:sz w:val="16"/>
                <w:szCs w:val="16"/>
              </w:rPr>
              <w:t xml:space="preserve"> </w:t>
            </w:r>
            <w:r w:rsidRPr="003B2ABE">
              <w:rPr>
                <w:rFonts w:asciiTheme="majorBidi" w:hAnsiTheme="majorBidi" w:cstheme="majorBidi"/>
                <w:sz w:val="16"/>
                <w:szCs w:val="16"/>
              </w:rPr>
              <w:t xml:space="preserve">Diesel, D &amp; G, Armani, United colors of Benetton, Ulker). </w:t>
            </w:r>
          </w:p>
        </w:tc>
      </w:tr>
      <w:tr w:rsidR="00127A24" w:rsidRPr="003B2ABE" w:rsidTr="00BD310A">
        <w:trPr>
          <w:trHeight w:val="259"/>
        </w:trPr>
        <w:tc>
          <w:tcPr>
            <w:tcW w:w="396" w:type="pct"/>
            <w:vMerge/>
          </w:tcPr>
          <w:p w:rsidR="00127A24" w:rsidRPr="003B2ABE" w:rsidRDefault="00127A24" w:rsidP="003B2ABE">
            <w:pPr>
              <w:rPr>
                <w:rFonts w:asciiTheme="majorBidi" w:hAnsiTheme="majorBidi" w:cstheme="majorBidi"/>
                <w:sz w:val="16"/>
                <w:szCs w:val="16"/>
              </w:rPr>
            </w:pPr>
          </w:p>
        </w:tc>
        <w:tc>
          <w:tcPr>
            <w:tcW w:w="571" w:type="pct"/>
          </w:tcPr>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Rituals</w:t>
            </w:r>
          </w:p>
        </w:tc>
        <w:tc>
          <w:tcPr>
            <w:tcW w:w="1235" w:type="pct"/>
          </w:tcPr>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Egypt and Libya: honor, reputation and family loyalty is very important.  E.g. the head of the household (usually father figure) will not eat food until his family is with him. Family usually dine in front of the TV. Observation of Ramadan and religious festivals.</w:t>
            </w:r>
          </w:p>
          <w:p w:rsidR="00127A24" w:rsidRPr="003B2ABE" w:rsidRDefault="00127A24" w:rsidP="003B2ABE">
            <w:pPr>
              <w:jc w:val="left"/>
              <w:rPr>
                <w:rFonts w:asciiTheme="majorBidi" w:hAnsiTheme="majorBidi" w:cstheme="majorBidi"/>
                <w:sz w:val="16"/>
                <w:szCs w:val="16"/>
              </w:rPr>
            </w:pPr>
          </w:p>
        </w:tc>
        <w:tc>
          <w:tcPr>
            <w:tcW w:w="1363" w:type="pct"/>
          </w:tcPr>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Egypt: Honor and reputation very important as families were worried about others being exposed in public through political activism. Food donations and food banks distributing food to the public. Consumers have become ethically conscious towards the poor.</w:t>
            </w:r>
          </w:p>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Libya: Family members worried about losing their identity as some members became rebel fighters against the regime. Citizens can now hold cultural events and music concerts during Eid celebrations.</w:t>
            </w:r>
          </w:p>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 xml:space="preserve">Egypt and Libya: Ritual prayers for those involved in the revolution and mourning of killed family members. </w:t>
            </w:r>
          </w:p>
          <w:p w:rsidR="003B2ABE" w:rsidRPr="003B2ABE" w:rsidRDefault="003B2ABE" w:rsidP="003B2ABE">
            <w:pPr>
              <w:jc w:val="left"/>
              <w:rPr>
                <w:rFonts w:asciiTheme="majorBidi" w:hAnsiTheme="majorBidi" w:cstheme="majorBidi"/>
                <w:sz w:val="16"/>
                <w:szCs w:val="16"/>
              </w:rPr>
            </w:pPr>
          </w:p>
        </w:tc>
        <w:tc>
          <w:tcPr>
            <w:tcW w:w="1435" w:type="pct"/>
          </w:tcPr>
          <w:p w:rsidR="00127A24" w:rsidRPr="003B2ABE" w:rsidRDefault="00127A24" w:rsidP="003B2ABE">
            <w:pPr>
              <w:tabs>
                <w:tab w:val="left" w:pos="1518"/>
              </w:tabs>
              <w:jc w:val="left"/>
              <w:rPr>
                <w:rFonts w:asciiTheme="majorBidi" w:hAnsiTheme="majorBidi" w:cstheme="majorBidi"/>
                <w:sz w:val="16"/>
                <w:szCs w:val="16"/>
              </w:rPr>
            </w:pPr>
            <w:r w:rsidRPr="003B2ABE">
              <w:rPr>
                <w:rFonts w:asciiTheme="majorBidi" w:hAnsiTheme="majorBidi" w:cstheme="majorBidi"/>
                <w:sz w:val="16"/>
                <w:szCs w:val="16"/>
              </w:rPr>
              <w:t>Egypt: Citizens expect honor and reputation to remain important but anticipate that it will be hindered by ‘social surprises’ (i.e. marginalization in society). Citizens are also weary that some younger citizens will break away from traditional norms and become culturally isolated due to pressures of westernization.</w:t>
            </w:r>
          </w:p>
          <w:p w:rsidR="00127A24" w:rsidRPr="003B2ABE" w:rsidRDefault="00127A24" w:rsidP="003B2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ajorBidi" w:hAnsiTheme="majorBidi" w:cstheme="majorBidi"/>
                <w:sz w:val="16"/>
                <w:szCs w:val="16"/>
              </w:rPr>
            </w:pPr>
            <w:r w:rsidRPr="003B2ABE">
              <w:rPr>
                <w:rFonts w:asciiTheme="majorBidi" w:hAnsiTheme="majorBidi" w:cstheme="majorBidi"/>
                <w:sz w:val="16"/>
                <w:szCs w:val="16"/>
              </w:rPr>
              <w:t xml:space="preserve">Libya: Senior family members are concerned that younger members may abandon Libyan traditions. E.g. eating out with friends instead of at home with the family. </w:t>
            </w:r>
          </w:p>
          <w:p w:rsidR="00DA3582" w:rsidRPr="003B2ABE" w:rsidRDefault="00DA3582" w:rsidP="003B2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ajorBidi" w:hAnsiTheme="majorBidi" w:cstheme="majorBidi"/>
                <w:sz w:val="16"/>
                <w:szCs w:val="16"/>
              </w:rPr>
            </w:pPr>
          </w:p>
          <w:p w:rsidR="00DA3582" w:rsidRPr="003B2ABE" w:rsidRDefault="00DA3582" w:rsidP="003B2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ajorBidi" w:hAnsiTheme="majorBidi" w:cstheme="majorBidi"/>
                <w:sz w:val="16"/>
                <w:szCs w:val="16"/>
              </w:rPr>
            </w:pPr>
          </w:p>
          <w:p w:rsidR="00DA3582" w:rsidRPr="003B2ABE" w:rsidRDefault="00DA3582" w:rsidP="003B2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ajorBidi" w:hAnsiTheme="majorBidi" w:cstheme="majorBidi"/>
                <w:sz w:val="16"/>
                <w:szCs w:val="16"/>
              </w:rPr>
            </w:pPr>
          </w:p>
          <w:p w:rsidR="00DA3582" w:rsidRPr="003B2ABE" w:rsidRDefault="00DA3582" w:rsidP="003B2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ajorBidi" w:hAnsiTheme="majorBidi" w:cstheme="majorBidi"/>
                <w:sz w:val="16"/>
                <w:szCs w:val="16"/>
              </w:rPr>
            </w:pPr>
          </w:p>
          <w:p w:rsidR="00DA3582" w:rsidRPr="003B2ABE" w:rsidRDefault="00DA3582" w:rsidP="003B2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ajorBidi" w:hAnsiTheme="majorBidi" w:cstheme="majorBidi"/>
                <w:sz w:val="16"/>
                <w:szCs w:val="16"/>
              </w:rPr>
            </w:pPr>
          </w:p>
          <w:p w:rsidR="00DA3582" w:rsidRPr="003B2ABE" w:rsidRDefault="00DA3582" w:rsidP="003B2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ajorBidi" w:hAnsiTheme="majorBidi" w:cstheme="majorBidi"/>
                <w:sz w:val="16"/>
                <w:szCs w:val="16"/>
              </w:rPr>
            </w:pPr>
          </w:p>
        </w:tc>
      </w:tr>
      <w:tr w:rsidR="00127A24" w:rsidRPr="003B2ABE" w:rsidTr="00BD310A">
        <w:trPr>
          <w:trHeight w:val="1029"/>
        </w:trPr>
        <w:tc>
          <w:tcPr>
            <w:tcW w:w="396" w:type="pct"/>
            <w:vMerge/>
          </w:tcPr>
          <w:p w:rsidR="00127A24" w:rsidRPr="003B2ABE" w:rsidRDefault="00127A24" w:rsidP="003B2ABE">
            <w:pPr>
              <w:rPr>
                <w:rFonts w:asciiTheme="majorBidi" w:hAnsiTheme="majorBidi" w:cstheme="majorBidi"/>
                <w:sz w:val="16"/>
                <w:szCs w:val="16"/>
              </w:rPr>
            </w:pPr>
          </w:p>
        </w:tc>
        <w:tc>
          <w:tcPr>
            <w:tcW w:w="571" w:type="pct"/>
          </w:tcPr>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Values</w:t>
            </w:r>
          </w:p>
        </w:tc>
        <w:tc>
          <w:tcPr>
            <w:tcW w:w="1235" w:type="pct"/>
          </w:tcPr>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 xml:space="preserve">Egypt and Libya: Pressured to preserve regime hegemony and censor personal thoughts. </w:t>
            </w:r>
          </w:p>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 xml:space="preserve">Egypt: Previous regimes used to put down ‘karama’ (dignity) e.g. Egyptian embassies used to insult people and could be easily bribed. </w:t>
            </w:r>
          </w:p>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Libya: Caution taken when speaking amongst friends and family.</w:t>
            </w:r>
          </w:p>
        </w:tc>
        <w:tc>
          <w:tcPr>
            <w:tcW w:w="1363" w:type="pct"/>
          </w:tcPr>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Egypt and Libya: United in call for changes. Embassies have shown greater tolerance and respect to locals because of new found collective unity.</w:t>
            </w:r>
          </w:p>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 xml:space="preserve">Egypt: Citizens took to the streets to protest for change. Tahrir square as a monument and place of protest and social activities (e.g. camping and food banks). </w:t>
            </w:r>
          </w:p>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 xml:space="preserve">Libya: Shopping in large groups. Listening to local/western music (previously forbidden). Ability to drive any car-under Qaddafi certain cars were reserved E.g. BMW’s were for him and his family, Mercedes for foreign dignitaries and Audi’s for ministers. </w:t>
            </w:r>
          </w:p>
        </w:tc>
        <w:tc>
          <w:tcPr>
            <w:tcW w:w="1435" w:type="pct"/>
          </w:tcPr>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Egypt: Polarized feelings depending on political and/or religious views. Citizens hope to be able to express themselves more freely and disseminate social values to others.</w:t>
            </w:r>
          </w:p>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Libya: Citizens hope that new found freedoms will continue. Citizens are also cautious that consumption may become segregated between cosmopolitan consumers in Tripoli and rural Bedouin (tribal consumers) due to matters of power and legitimacy.</w:t>
            </w:r>
          </w:p>
        </w:tc>
      </w:tr>
      <w:tr w:rsidR="00127A24" w:rsidRPr="003B2ABE" w:rsidTr="00BD310A">
        <w:trPr>
          <w:trHeight w:val="1229"/>
        </w:trPr>
        <w:tc>
          <w:tcPr>
            <w:tcW w:w="396" w:type="pct"/>
            <w:textDirection w:val="btLr"/>
          </w:tcPr>
          <w:p w:rsidR="00127A24" w:rsidRPr="003B2ABE" w:rsidRDefault="00127A24" w:rsidP="003B2ABE">
            <w:pPr>
              <w:ind w:left="113" w:right="113"/>
              <w:jc w:val="center"/>
              <w:rPr>
                <w:rFonts w:asciiTheme="majorBidi" w:hAnsiTheme="majorBidi" w:cstheme="majorBidi"/>
                <w:sz w:val="16"/>
                <w:szCs w:val="16"/>
              </w:rPr>
            </w:pPr>
            <w:r w:rsidRPr="003B2ABE">
              <w:rPr>
                <w:rFonts w:asciiTheme="majorBidi" w:hAnsiTheme="majorBidi" w:cstheme="majorBidi"/>
                <w:sz w:val="16"/>
                <w:szCs w:val="16"/>
              </w:rPr>
              <w:t xml:space="preserve">             </w:t>
            </w:r>
            <w:r w:rsidR="00DA3582" w:rsidRPr="003B2ABE">
              <w:rPr>
                <w:rFonts w:asciiTheme="majorBidi" w:hAnsiTheme="majorBidi" w:cstheme="majorBidi"/>
                <w:sz w:val="16"/>
                <w:szCs w:val="16"/>
              </w:rPr>
              <w:t xml:space="preserve">                    Social self</w:t>
            </w:r>
          </w:p>
        </w:tc>
        <w:tc>
          <w:tcPr>
            <w:tcW w:w="571" w:type="pct"/>
          </w:tcPr>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Artifacts</w:t>
            </w:r>
          </w:p>
        </w:tc>
        <w:tc>
          <w:tcPr>
            <w:tcW w:w="1235" w:type="pct"/>
          </w:tcPr>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Egypt: Eating and socializing at local cafes. Consumers enjoyed local Egyptian dishes e.g. Ful medammes (fava beans), Kushari (pasta dish).</w:t>
            </w:r>
          </w:p>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Libya: Male consumers socializing at local cafes. Women occupied with domestic duties. Younger females visit friends’ houses. Consumers enjoyed local Libyan dishes e.g. ‘Shorba Arabiya’ (Arabic soup) and ‘Bazin’ (dough with meat/vegetables).</w:t>
            </w:r>
          </w:p>
        </w:tc>
        <w:tc>
          <w:tcPr>
            <w:tcW w:w="1363" w:type="pct"/>
          </w:tcPr>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Egypt and Libya: Banners, flags, emblems, merchandise</w:t>
            </w:r>
          </w:p>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 xml:space="preserve">Egypt: Increase in Koshari street vendors and convenient food for protestors. </w:t>
            </w:r>
          </w:p>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Libya: Increase in family gatherings. Explosion in foreign consumption. Introduction of female only cafes and ability for women to go out independently in public and combine traditional and western outfits.</w:t>
            </w:r>
          </w:p>
        </w:tc>
        <w:tc>
          <w:tcPr>
            <w:tcW w:w="1435" w:type="pct"/>
          </w:tcPr>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 xml:space="preserve">Egypt: Egyptians hope to continue to socialize in large numbers by sampling local dishes as part of rediscovering their identity. A decline in the consumption of foreign brands is expected. Due to depleting incomes, citizens expect to prefer cheaper Egyptian alternatives from bazaars and souks (local markets). </w:t>
            </w:r>
          </w:p>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Libya:  Citizens expect to see a rise in mobile gadgets and stores and an increase in cafes/restaurants for socializing.</w:t>
            </w:r>
          </w:p>
        </w:tc>
      </w:tr>
      <w:tr w:rsidR="00127A24" w:rsidRPr="003B2ABE" w:rsidTr="00BD310A">
        <w:trPr>
          <w:trHeight w:val="1561"/>
        </w:trPr>
        <w:tc>
          <w:tcPr>
            <w:tcW w:w="396" w:type="pct"/>
          </w:tcPr>
          <w:p w:rsidR="00127A24" w:rsidRPr="003B2ABE" w:rsidRDefault="00127A24" w:rsidP="003B2ABE">
            <w:pPr>
              <w:rPr>
                <w:rFonts w:asciiTheme="majorBidi" w:hAnsiTheme="majorBidi" w:cstheme="majorBidi"/>
                <w:sz w:val="16"/>
                <w:szCs w:val="16"/>
              </w:rPr>
            </w:pPr>
          </w:p>
        </w:tc>
        <w:tc>
          <w:tcPr>
            <w:tcW w:w="571" w:type="pct"/>
          </w:tcPr>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Symbols</w:t>
            </w:r>
          </w:p>
          <w:p w:rsidR="00127A24" w:rsidRPr="003B2ABE" w:rsidRDefault="00127A24" w:rsidP="003B2ABE">
            <w:pPr>
              <w:jc w:val="left"/>
              <w:rPr>
                <w:rFonts w:asciiTheme="majorBidi" w:hAnsiTheme="majorBidi" w:cstheme="majorBidi"/>
                <w:sz w:val="16"/>
                <w:szCs w:val="16"/>
              </w:rPr>
            </w:pPr>
          </w:p>
          <w:p w:rsidR="00127A24" w:rsidRPr="003B2ABE" w:rsidRDefault="00127A24" w:rsidP="003B2ABE">
            <w:pPr>
              <w:jc w:val="left"/>
              <w:rPr>
                <w:rFonts w:asciiTheme="majorBidi" w:hAnsiTheme="majorBidi" w:cstheme="majorBidi"/>
                <w:sz w:val="16"/>
                <w:szCs w:val="16"/>
              </w:rPr>
            </w:pPr>
          </w:p>
          <w:p w:rsidR="00127A24" w:rsidRPr="003B2ABE" w:rsidRDefault="00127A24" w:rsidP="003B2ABE">
            <w:pPr>
              <w:jc w:val="left"/>
              <w:rPr>
                <w:rFonts w:asciiTheme="majorBidi" w:hAnsiTheme="majorBidi" w:cstheme="majorBidi"/>
                <w:sz w:val="16"/>
                <w:szCs w:val="16"/>
              </w:rPr>
            </w:pPr>
          </w:p>
          <w:p w:rsidR="00127A24" w:rsidRPr="003B2ABE" w:rsidRDefault="00127A24" w:rsidP="003B2ABE">
            <w:pPr>
              <w:jc w:val="left"/>
              <w:rPr>
                <w:rFonts w:asciiTheme="majorBidi" w:hAnsiTheme="majorBidi" w:cstheme="majorBidi"/>
                <w:sz w:val="16"/>
                <w:szCs w:val="16"/>
              </w:rPr>
            </w:pPr>
          </w:p>
          <w:p w:rsidR="00127A24" w:rsidRPr="003B2ABE" w:rsidRDefault="00127A24" w:rsidP="003B2ABE">
            <w:pPr>
              <w:jc w:val="left"/>
              <w:rPr>
                <w:rFonts w:asciiTheme="majorBidi" w:hAnsiTheme="majorBidi" w:cstheme="majorBidi"/>
                <w:sz w:val="16"/>
                <w:szCs w:val="16"/>
              </w:rPr>
            </w:pPr>
          </w:p>
          <w:p w:rsidR="00127A24" w:rsidRPr="003B2ABE" w:rsidRDefault="00127A24" w:rsidP="003B2ABE">
            <w:pPr>
              <w:jc w:val="left"/>
              <w:rPr>
                <w:rFonts w:asciiTheme="majorBidi" w:hAnsiTheme="majorBidi" w:cstheme="majorBidi"/>
                <w:sz w:val="16"/>
                <w:szCs w:val="16"/>
              </w:rPr>
            </w:pPr>
          </w:p>
          <w:p w:rsidR="00127A24" w:rsidRPr="003B2ABE" w:rsidRDefault="00127A24" w:rsidP="003B2ABE">
            <w:pPr>
              <w:jc w:val="left"/>
              <w:rPr>
                <w:rFonts w:asciiTheme="majorBidi" w:hAnsiTheme="majorBidi" w:cstheme="majorBidi"/>
                <w:sz w:val="16"/>
                <w:szCs w:val="16"/>
              </w:rPr>
            </w:pPr>
          </w:p>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 xml:space="preserve">Rituals </w:t>
            </w:r>
          </w:p>
        </w:tc>
        <w:tc>
          <w:tcPr>
            <w:tcW w:w="1235" w:type="pct"/>
          </w:tcPr>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Egypt: Nobel prize winners idolized as symbols of Egyptianism. E.g. 'Naguib Mahfouz' (writer), 'Mohamed El Baradei' (lawyer/former vice president), 'Ahmed Zewhail' (scientist). Gatherings in local cafes/restaurants. Egyptians enjoyed foreign/local chains e.g. 'Spinney's', 'Saudi' and 'Carrefour'.</w:t>
            </w:r>
          </w:p>
          <w:p w:rsidR="00127A24" w:rsidRPr="003B2ABE" w:rsidRDefault="00127A24" w:rsidP="003B2ABE">
            <w:pPr>
              <w:tabs>
                <w:tab w:val="left" w:pos="2625"/>
              </w:tabs>
              <w:jc w:val="left"/>
              <w:rPr>
                <w:rFonts w:asciiTheme="majorBidi" w:hAnsiTheme="majorBidi" w:cstheme="majorBidi"/>
                <w:sz w:val="16"/>
                <w:szCs w:val="16"/>
              </w:rPr>
            </w:pPr>
            <w:r w:rsidRPr="003B2ABE">
              <w:rPr>
                <w:rFonts w:asciiTheme="majorBidi" w:hAnsiTheme="majorBidi" w:cstheme="majorBidi"/>
                <w:sz w:val="16"/>
                <w:szCs w:val="16"/>
              </w:rPr>
              <w:t xml:space="preserve">Libya: Social identity built around preserving Qaddafi’s ‘green book’ values. Lack of formal marketplaces (e.g. malls and stores) restricted consumption to bazaars/ souks. </w:t>
            </w:r>
          </w:p>
          <w:p w:rsidR="00127A24" w:rsidRPr="003B2ABE" w:rsidRDefault="00127A24" w:rsidP="003B2ABE">
            <w:pPr>
              <w:tabs>
                <w:tab w:val="left" w:pos="2625"/>
              </w:tabs>
              <w:jc w:val="left"/>
              <w:rPr>
                <w:rFonts w:asciiTheme="majorBidi" w:hAnsiTheme="majorBidi" w:cstheme="majorBidi"/>
                <w:sz w:val="16"/>
                <w:szCs w:val="16"/>
              </w:rPr>
            </w:pPr>
          </w:p>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Egypt and Libya: Observation of Ramadan and religious festivals.</w:t>
            </w:r>
          </w:p>
          <w:p w:rsidR="00127A24" w:rsidRPr="003B2ABE" w:rsidRDefault="00127A24" w:rsidP="003B2ABE">
            <w:pPr>
              <w:tabs>
                <w:tab w:val="left" w:pos="2625"/>
              </w:tabs>
              <w:jc w:val="left"/>
              <w:rPr>
                <w:rFonts w:asciiTheme="majorBidi" w:hAnsiTheme="majorBidi" w:cstheme="majorBidi"/>
                <w:sz w:val="16"/>
                <w:szCs w:val="16"/>
              </w:rPr>
            </w:pPr>
          </w:p>
          <w:p w:rsidR="00127A24" w:rsidRPr="003B2ABE" w:rsidRDefault="00127A24" w:rsidP="003B2ABE">
            <w:pPr>
              <w:tabs>
                <w:tab w:val="left" w:pos="2625"/>
              </w:tabs>
              <w:jc w:val="left"/>
              <w:rPr>
                <w:rFonts w:asciiTheme="majorBidi" w:hAnsiTheme="majorBidi" w:cstheme="majorBidi"/>
                <w:sz w:val="16"/>
                <w:szCs w:val="16"/>
              </w:rPr>
            </w:pPr>
          </w:p>
        </w:tc>
        <w:tc>
          <w:tcPr>
            <w:tcW w:w="1363" w:type="pct"/>
          </w:tcPr>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lang w:val="it-IT"/>
              </w:rPr>
              <w:t xml:space="preserve">Egypt: Graffiti, social media, artistic impressions. </w:t>
            </w:r>
            <w:r w:rsidRPr="003B2ABE">
              <w:rPr>
                <w:rFonts w:asciiTheme="majorBidi" w:hAnsiTheme="majorBidi" w:cstheme="majorBidi"/>
                <w:sz w:val="16"/>
                <w:szCs w:val="16"/>
              </w:rPr>
              <w:t>Neighborhood food vendors provided necessities. Local carriers promoting ‘Ishtiri al Masri’ (buy local Egyptian brands) e.g. ‘Rashidi El Mizan and ‘Juhayna’. Boycotting of Muslim Brotherhood supermarkets. E.g. ‘Zad’. Gatherings at home due to insecurity.</w:t>
            </w:r>
          </w:p>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 xml:space="preserve">Libya: Green Square in Tripoli as a monument and protest site. Gatherings at home due to armed conflict. Shift from cultural relativism to cultural universalism indicated by influx of foreign products. Consumers keen to sample the unknown. </w:t>
            </w:r>
          </w:p>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 xml:space="preserve"> </w:t>
            </w:r>
          </w:p>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 xml:space="preserve">Egypt and Libya: Ritual prayers for those involved in the revolution and mourning of killed family members. Egypt: Food donations and food banks distributing food to the public and also the poor. </w:t>
            </w:r>
          </w:p>
          <w:p w:rsidR="00127A24" w:rsidRPr="003B2ABE" w:rsidRDefault="00127A24" w:rsidP="003B2ABE">
            <w:pPr>
              <w:ind w:firstLine="720"/>
              <w:jc w:val="left"/>
              <w:rPr>
                <w:rFonts w:asciiTheme="majorBidi" w:hAnsiTheme="majorBidi" w:cstheme="majorBidi"/>
                <w:sz w:val="16"/>
                <w:szCs w:val="16"/>
              </w:rPr>
            </w:pPr>
          </w:p>
        </w:tc>
        <w:tc>
          <w:tcPr>
            <w:tcW w:w="1435" w:type="pct"/>
          </w:tcPr>
          <w:p w:rsidR="00127A24" w:rsidRPr="003B2ABE" w:rsidRDefault="00127A24" w:rsidP="003B2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ajorBidi" w:hAnsiTheme="majorBidi" w:cstheme="majorBidi"/>
                <w:sz w:val="16"/>
                <w:szCs w:val="16"/>
              </w:rPr>
            </w:pPr>
            <w:r w:rsidRPr="003B2ABE">
              <w:rPr>
                <w:rFonts w:asciiTheme="majorBidi" w:hAnsiTheme="majorBidi" w:cstheme="majorBidi"/>
                <w:sz w:val="16"/>
                <w:szCs w:val="16"/>
              </w:rPr>
              <w:t>Egypt: Citizens hope to capitalize on local chains (e.g. Marriott gardens, caf promenade, coffeehouses shisha cafes, fast food chains (E.g. Gad).</w:t>
            </w:r>
          </w:p>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 xml:space="preserve">Libya: Citizens hope to explore cultural sites and previously restricted areas of Libya (e.g. 'Jabal Al Gharbi District' (North West Libya), 'Jebel Nafusa' (North West Libya, home to a large Berber population). </w:t>
            </w:r>
          </w:p>
          <w:p w:rsidR="00127A24" w:rsidRPr="003B2ABE" w:rsidRDefault="00127A24" w:rsidP="003B2ABE">
            <w:pPr>
              <w:jc w:val="left"/>
              <w:rPr>
                <w:rFonts w:asciiTheme="majorBidi" w:hAnsiTheme="majorBidi" w:cstheme="majorBidi"/>
                <w:sz w:val="16"/>
                <w:szCs w:val="16"/>
              </w:rPr>
            </w:pPr>
          </w:p>
          <w:p w:rsidR="00127A24" w:rsidRPr="003B2ABE" w:rsidRDefault="00127A24" w:rsidP="003B2ABE">
            <w:pPr>
              <w:jc w:val="left"/>
              <w:rPr>
                <w:rFonts w:asciiTheme="majorBidi" w:hAnsiTheme="majorBidi" w:cstheme="majorBidi"/>
                <w:sz w:val="16"/>
                <w:szCs w:val="16"/>
              </w:rPr>
            </w:pPr>
          </w:p>
          <w:p w:rsidR="00127A24" w:rsidRPr="003B2ABE" w:rsidRDefault="00127A24" w:rsidP="003B2ABE">
            <w:pPr>
              <w:jc w:val="left"/>
              <w:rPr>
                <w:rFonts w:asciiTheme="majorBidi" w:hAnsiTheme="majorBidi" w:cstheme="majorBidi"/>
                <w:sz w:val="16"/>
                <w:szCs w:val="16"/>
              </w:rPr>
            </w:pPr>
          </w:p>
          <w:p w:rsidR="00127A24" w:rsidRPr="003B2ABE" w:rsidRDefault="00127A24" w:rsidP="003B2ABE">
            <w:pPr>
              <w:jc w:val="left"/>
              <w:rPr>
                <w:rFonts w:asciiTheme="majorBidi" w:hAnsiTheme="majorBidi" w:cstheme="majorBidi"/>
                <w:sz w:val="16"/>
                <w:szCs w:val="16"/>
              </w:rPr>
            </w:pPr>
            <w:r w:rsidRPr="003B2ABE">
              <w:rPr>
                <w:rFonts w:asciiTheme="majorBidi" w:hAnsiTheme="majorBidi" w:cstheme="majorBidi"/>
                <w:sz w:val="16"/>
                <w:szCs w:val="16"/>
              </w:rPr>
              <w:t xml:space="preserve">Egypt and Libya: celebration of a revolution and anticipation of future chaos and uncertainty. </w:t>
            </w:r>
          </w:p>
          <w:p w:rsidR="00127A24" w:rsidRPr="003B2ABE" w:rsidRDefault="00127A24" w:rsidP="003B2ABE">
            <w:pPr>
              <w:ind w:right="160"/>
              <w:jc w:val="left"/>
              <w:rPr>
                <w:rFonts w:asciiTheme="majorBidi" w:hAnsiTheme="majorBidi" w:cstheme="majorBidi"/>
                <w:sz w:val="16"/>
                <w:szCs w:val="16"/>
              </w:rPr>
            </w:pPr>
            <w:r w:rsidRPr="003B2ABE">
              <w:rPr>
                <w:rFonts w:asciiTheme="majorBidi" w:hAnsiTheme="majorBidi" w:cstheme="majorBidi"/>
                <w:sz w:val="16"/>
                <w:szCs w:val="16"/>
              </w:rPr>
              <w:t>Libya: Ability to hold cultural events and music concerts during Eid celebrations.</w:t>
            </w:r>
          </w:p>
        </w:tc>
      </w:tr>
    </w:tbl>
    <w:p w:rsidR="002F7430" w:rsidRPr="000A633D" w:rsidRDefault="00B11C3C" w:rsidP="003B2ABE">
      <w:pPr>
        <w:tabs>
          <w:tab w:val="left" w:pos="7305"/>
        </w:tabs>
        <w:jc w:val="left"/>
        <w:rPr>
          <w:rFonts w:asciiTheme="majorBidi" w:hAnsiTheme="majorBidi" w:cstheme="majorBidi"/>
          <w:b/>
          <w:bCs/>
          <w:szCs w:val="24"/>
        </w:rPr>
      </w:pPr>
      <w:r w:rsidRPr="000A633D">
        <w:rPr>
          <w:rFonts w:asciiTheme="majorBidi" w:hAnsiTheme="majorBidi" w:cstheme="majorBidi"/>
          <w:b/>
          <w:bCs/>
          <w:szCs w:val="24"/>
        </w:rPr>
        <w:t xml:space="preserve">Appendix </w:t>
      </w:r>
      <w:r w:rsidR="00127A24" w:rsidRPr="000A633D">
        <w:rPr>
          <w:rFonts w:asciiTheme="majorBidi" w:hAnsiTheme="majorBidi" w:cstheme="majorBidi"/>
          <w:b/>
          <w:bCs/>
          <w:szCs w:val="24"/>
        </w:rPr>
        <w:t xml:space="preserve">2: </w:t>
      </w:r>
      <w:r w:rsidR="002D39F0" w:rsidRPr="000A633D">
        <w:rPr>
          <w:rFonts w:asciiTheme="majorBidi" w:hAnsiTheme="majorBidi" w:cstheme="majorBidi"/>
          <w:b/>
          <w:bCs/>
          <w:szCs w:val="24"/>
        </w:rPr>
        <w:t>Different aspect</w:t>
      </w:r>
      <w:r w:rsidR="00D13958">
        <w:rPr>
          <w:rFonts w:asciiTheme="majorBidi" w:hAnsiTheme="majorBidi" w:cstheme="majorBidi"/>
          <w:b/>
          <w:bCs/>
          <w:szCs w:val="24"/>
        </w:rPr>
        <w:t>s</w:t>
      </w:r>
      <w:r w:rsidR="002D39F0" w:rsidRPr="000A633D">
        <w:rPr>
          <w:rFonts w:asciiTheme="majorBidi" w:hAnsiTheme="majorBidi" w:cstheme="majorBidi"/>
          <w:b/>
          <w:bCs/>
          <w:szCs w:val="24"/>
        </w:rPr>
        <w:t xml:space="preserve"> of the transitional self </w:t>
      </w:r>
      <w:r w:rsidR="00127A24" w:rsidRPr="000A633D">
        <w:rPr>
          <w:rFonts w:asciiTheme="majorBidi" w:hAnsiTheme="majorBidi" w:cstheme="majorBidi"/>
          <w:b/>
          <w:bCs/>
          <w:szCs w:val="24"/>
        </w:rPr>
        <w:tab/>
      </w:r>
    </w:p>
    <w:sectPr w:rsidR="002F7430" w:rsidRPr="000A633D" w:rsidSect="00836E61">
      <w:footerReference w:type="even" r:id="rId18"/>
      <w:footerReference w:type="default" r:id="rId19"/>
      <w:pgSz w:w="16840" w:h="11900" w:orient="landscape"/>
      <w:pgMar w:top="1440" w:right="1440" w:bottom="1440" w:left="144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C88" w:rsidRDefault="00CE0C88">
      <w:r>
        <w:separator/>
      </w:r>
    </w:p>
  </w:endnote>
  <w:endnote w:type="continuationSeparator" w:id="0">
    <w:p w:rsidR="00CE0C88" w:rsidRDefault="00CE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TT5235d5a9">
    <w:altName w:val="Cambria"/>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88" w:rsidRDefault="00CE0C88" w:rsidP="00A823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CE0C88" w:rsidRDefault="00CE0C88" w:rsidP="00117C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88" w:rsidRDefault="00CE0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C88" w:rsidRDefault="00CE0C88">
      <w:r>
        <w:separator/>
      </w:r>
    </w:p>
  </w:footnote>
  <w:footnote w:type="continuationSeparator" w:id="0">
    <w:p w:rsidR="00CE0C88" w:rsidRDefault="00CE0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88" w:rsidRDefault="00CE0C88">
    <w:pPr>
      <w:pStyle w:val="Header"/>
      <w:jc w:val="right"/>
    </w:pPr>
    <w:r>
      <w:fldChar w:fldCharType="begin"/>
    </w:r>
    <w:r>
      <w:instrText xml:space="preserve"> PAGE   \* MERGEFORMAT </w:instrText>
    </w:r>
    <w:r>
      <w:fldChar w:fldCharType="separate"/>
    </w:r>
    <w:r>
      <w:rPr>
        <w:noProof/>
      </w:rPr>
      <w:t>48</w:t>
    </w:r>
    <w:r>
      <w:rPr>
        <w:noProof/>
      </w:rPr>
      <w:fldChar w:fldCharType="end"/>
    </w:r>
  </w:p>
  <w:p w:rsidR="00CE0C88" w:rsidRDefault="00CE0C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88" w:rsidRPr="00BD310A" w:rsidRDefault="00CE0C88" w:rsidP="00836E61">
    <w:pPr>
      <w:pStyle w:val="Heade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88" w:rsidRDefault="00CE0C88">
    <w:pPr>
      <w:pStyle w:val="Header"/>
      <w:jc w:val="right"/>
    </w:pPr>
    <w:r>
      <w:fldChar w:fldCharType="begin"/>
    </w:r>
    <w:r>
      <w:instrText xml:space="preserve"> PAGE   \* MERGEFORMAT </w:instrText>
    </w:r>
    <w:r>
      <w:fldChar w:fldCharType="separate"/>
    </w:r>
    <w:r w:rsidR="00B32A20">
      <w:rPr>
        <w:noProof/>
      </w:rPr>
      <w:t>19</w:t>
    </w:r>
    <w:r>
      <w:rPr>
        <w:noProof/>
      </w:rPr>
      <w:fldChar w:fldCharType="end"/>
    </w:r>
  </w:p>
  <w:p w:rsidR="00CE0C88" w:rsidRDefault="00CE0C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13269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B9C7730"/>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40741B00"/>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C20829FE"/>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A5CE6C0A"/>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D24EBA4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BAE46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294D27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C5EEE7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51A983C"/>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55786C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1C55D2"/>
    <w:multiLevelType w:val="hybridMultilevel"/>
    <w:tmpl w:val="FB966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D8239B"/>
    <w:multiLevelType w:val="hybridMultilevel"/>
    <w:tmpl w:val="4A949AEE"/>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6A01C6D"/>
    <w:multiLevelType w:val="hybridMultilevel"/>
    <w:tmpl w:val="5FF0FFAC"/>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9EC08E4"/>
    <w:multiLevelType w:val="hybridMultilevel"/>
    <w:tmpl w:val="81C87A1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6C0846D6"/>
    <w:multiLevelType w:val="hybridMultilevel"/>
    <w:tmpl w:val="6F0ECCFE"/>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12"/>
  </w:num>
  <w:num w:numId="13">
    <w:abstractNumId w:val="13"/>
  </w:num>
  <w:num w:numId="14">
    <w:abstractNumId w:val="15"/>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80"/>
  <w:drawingGridVerticalSpacing w:val="109"/>
  <w:displayHorizontalDrawingGridEvery w:val="0"/>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0&lt;/Enabled&gt;&lt;ScanUnformatted&gt;1&lt;/ScanUnformatted&gt;&lt;ScanChanges&gt;1&lt;/ScanChanges&gt;&lt;/ENInstantFormat&gt;"/>
  </w:docVars>
  <w:rsids>
    <w:rsidRoot w:val="008718D7"/>
    <w:rsid w:val="000020CF"/>
    <w:rsid w:val="000218F5"/>
    <w:rsid w:val="00027B87"/>
    <w:rsid w:val="00042F97"/>
    <w:rsid w:val="000523EB"/>
    <w:rsid w:val="0006141D"/>
    <w:rsid w:val="0006385F"/>
    <w:rsid w:val="000668A5"/>
    <w:rsid w:val="00082276"/>
    <w:rsid w:val="00082FB0"/>
    <w:rsid w:val="00093F2D"/>
    <w:rsid w:val="000A633D"/>
    <w:rsid w:val="000B3F9F"/>
    <w:rsid w:val="000B608F"/>
    <w:rsid w:val="000C03BE"/>
    <w:rsid w:val="000C06E1"/>
    <w:rsid w:val="000D1296"/>
    <w:rsid w:val="000D20B0"/>
    <w:rsid w:val="000D2F6E"/>
    <w:rsid w:val="000E3446"/>
    <w:rsid w:val="000F3849"/>
    <w:rsid w:val="001076F7"/>
    <w:rsid w:val="001103CE"/>
    <w:rsid w:val="00117B94"/>
    <w:rsid w:val="00117C3C"/>
    <w:rsid w:val="0012487C"/>
    <w:rsid w:val="00125187"/>
    <w:rsid w:val="00127A24"/>
    <w:rsid w:val="00130C82"/>
    <w:rsid w:val="00134D8D"/>
    <w:rsid w:val="001440DC"/>
    <w:rsid w:val="00154E24"/>
    <w:rsid w:val="001563F4"/>
    <w:rsid w:val="00156C25"/>
    <w:rsid w:val="001570D0"/>
    <w:rsid w:val="00157762"/>
    <w:rsid w:val="00163CAA"/>
    <w:rsid w:val="00163DF8"/>
    <w:rsid w:val="0016541B"/>
    <w:rsid w:val="001834D8"/>
    <w:rsid w:val="00186FF6"/>
    <w:rsid w:val="001949D5"/>
    <w:rsid w:val="001B00FF"/>
    <w:rsid w:val="001B09C2"/>
    <w:rsid w:val="001B6CCA"/>
    <w:rsid w:val="001C18B8"/>
    <w:rsid w:val="001C4C4F"/>
    <w:rsid w:val="001D0526"/>
    <w:rsid w:val="001E72FE"/>
    <w:rsid w:val="001F06A2"/>
    <w:rsid w:val="001F0DDA"/>
    <w:rsid w:val="0020666D"/>
    <w:rsid w:val="0020780C"/>
    <w:rsid w:val="0021419D"/>
    <w:rsid w:val="00216EAB"/>
    <w:rsid w:val="00223661"/>
    <w:rsid w:val="00230BD2"/>
    <w:rsid w:val="0023107D"/>
    <w:rsid w:val="00231634"/>
    <w:rsid w:val="0023359B"/>
    <w:rsid w:val="00235264"/>
    <w:rsid w:val="002355C1"/>
    <w:rsid w:val="0023672C"/>
    <w:rsid w:val="002444A4"/>
    <w:rsid w:val="00246C7D"/>
    <w:rsid w:val="00252122"/>
    <w:rsid w:val="002617D6"/>
    <w:rsid w:val="0026305F"/>
    <w:rsid w:val="0026330C"/>
    <w:rsid w:val="00264C04"/>
    <w:rsid w:val="00267FEA"/>
    <w:rsid w:val="00273C3E"/>
    <w:rsid w:val="002772C0"/>
    <w:rsid w:val="00280537"/>
    <w:rsid w:val="0028083B"/>
    <w:rsid w:val="00286D77"/>
    <w:rsid w:val="00291E32"/>
    <w:rsid w:val="00292525"/>
    <w:rsid w:val="002A0157"/>
    <w:rsid w:val="002A1369"/>
    <w:rsid w:val="002A2557"/>
    <w:rsid w:val="002A3648"/>
    <w:rsid w:val="002A4422"/>
    <w:rsid w:val="002A5742"/>
    <w:rsid w:val="002C4C85"/>
    <w:rsid w:val="002C60C2"/>
    <w:rsid w:val="002D39F0"/>
    <w:rsid w:val="002D728B"/>
    <w:rsid w:val="002D7657"/>
    <w:rsid w:val="002E186D"/>
    <w:rsid w:val="002F2FEB"/>
    <w:rsid w:val="002F3D2C"/>
    <w:rsid w:val="002F66CD"/>
    <w:rsid w:val="002F6ACD"/>
    <w:rsid w:val="002F7430"/>
    <w:rsid w:val="003007CF"/>
    <w:rsid w:val="0030090F"/>
    <w:rsid w:val="00303609"/>
    <w:rsid w:val="0030591A"/>
    <w:rsid w:val="00313BA4"/>
    <w:rsid w:val="00314199"/>
    <w:rsid w:val="00322C22"/>
    <w:rsid w:val="0033483D"/>
    <w:rsid w:val="00334F3A"/>
    <w:rsid w:val="00335231"/>
    <w:rsid w:val="00335561"/>
    <w:rsid w:val="00350B1B"/>
    <w:rsid w:val="003574F8"/>
    <w:rsid w:val="00360D9A"/>
    <w:rsid w:val="00363C5F"/>
    <w:rsid w:val="00363D3A"/>
    <w:rsid w:val="00365CB9"/>
    <w:rsid w:val="00381113"/>
    <w:rsid w:val="003860FC"/>
    <w:rsid w:val="00391D40"/>
    <w:rsid w:val="003A3CC3"/>
    <w:rsid w:val="003B113F"/>
    <w:rsid w:val="003B2ABE"/>
    <w:rsid w:val="003B4C2B"/>
    <w:rsid w:val="003D1A9D"/>
    <w:rsid w:val="003D3BB0"/>
    <w:rsid w:val="003E5338"/>
    <w:rsid w:val="003F166E"/>
    <w:rsid w:val="004017FB"/>
    <w:rsid w:val="0040220F"/>
    <w:rsid w:val="00402C89"/>
    <w:rsid w:val="00420DF2"/>
    <w:rsid w:val="00421054"/>
    <w:rsid w:val="00446230"/>
    <w:rsid w:val="00450342"/>
    <w:rsid w:val="00453139"/>
    <w:rsid w:val="0045702E"/>
    <w:rsid w:val="00457505"/>
    <w:rsid w:val="004605F2"/>
    <w:rsid w:val="00463A5E"/>
    <w:rsid w:val="004664FA"/>
    <w:rsid w:val="00466DC7"/>
    <w:rsid w:val="0047066D"/>
    <w:rsid w:val="004925F1"/>
    <w:rsid w:val="00492ADA"/>
    <w:rsid w:val="004943E0"/>
    <w:rsid w:val="004A1BD6"/>
    <w:rsid w:val="004A3C42"/>
    <w:rsid w:val="004A5EF3"/>
    <w:rsid w:val="004A773D"/>
    <w:rsid w:val="004B298C"/>
    <w:rsid w:val="004B49F8"/>
    <w:rsid w:val="004C3F28"/>
    <w:rsid w:val="004D727D"/>
    <w:rsid w:val="004E0E19"/>
    <w:rsid w:val="004E3112"/>
    <w:rsid w:val="004E5988"/>
    <w:rsid w:val="004E7762"/>
    <w:rsid w:val="004F0C92"/>
    <w:rsid w:val="004F23FE"/>
    <w:rsid w:val="004F4125"/>
    <w:rsid w:val="004F7DF2"/>
    <w:rsid w:val="005146B2"/>
    <w:rsid w:val="00533030"/>
    <w:rsid w:val="00534292"/>
    <w:rsid w:val="00546DFC"/>
    <w:rsid w:val="00547B6D"/>
    <w:rsid w:val="00552A7E"/>
    <w:rsid w:val="0055756C"/>
    <w:rsid w:val="005604D1"/>
    <w:rsid w:val="00562F3B"/>
    <w:rsid w:val="0056520E"/>
    <w:rsid w:val="00582656"/>
    <w:rsid w:val="005962FB"/>
    <w:rsid w:val="0059698A"/>
    <w:rsid w:val="005A02EC"/>
    <w:rsid w:val="005A2968"/>
    <w:rsid w:val="005A59F2"/>
    <w:rsid w:val="005B5233"/>
    <w:rsid w:val="005D23D9"/>
    <w:rsid w:val="005D328E"/>
    <w:rsid w:val="005D32D6"/>
    <w:rsid w:val="005E19C8"/>
    <w:rsid w:val="006002AB"/>
    <w:rsid w:val="00610A6C"/>
    <w:rsid w:val="0063375C"/>
    <w:rsid w:val="00634254"/>
    <w:rsid w:val="006358EB"/>
    <w:rsid w:val="006359AF"/>
    <w:rsid w:val="006448A2"/>
    <w:rsid w:val="00652D45"/>
    <w:rsid w:val="006608DC"/>
    <w:rsid w:val="0066466C"/>
    <w:rsid w:val="00672241"/>
    <w:rsid w:val="0067229E"/>
    <w:rsid w:val="00686C52"/>
    <w:rsid w:val="00687C2A"/>
    <w:rsid w:val="00694D9E"/>
    <w:rsid w:val="006A1094"/>
    <w:rsid w:val="006A64D2"/>
    <w:rsid w:val="006B2B53"/>
    <w:rsid w:val="006C1E04"/>
    <w:rsid w:val="006D4B91"/>
    <w:rsid w:val="006D5188"/>
    <w:rsid w:val="006E2931"/>
    <w:rsid w:val="006E3475"/>
    <w:rsid w:val="006E5990"/>
    <w:rsid w:val="006E691E"/>
    <w:rsid w:val="007063F1"/>
    <w:rsid w:val="00731C68"/>
    <w:rsid w:val="00734E40"/>
    <w:rsid w:val="00737212"/>
    <w:rsid w:val="00737833"/>
    <w:rsid w:val="00743684"/>
    <w:rsid w:val="00744959"/>
    <w:rsid w:val="00760AB4"/>
    <w:rsid w:val="00774844"/>
    <w:rsid w:val="00780A55"/>
    <w:rsid w:val="0078792C"/>
    <w:rsid w:val="00790AB9"/>
    <w:rsid w:val="00793B47"/>
    <w:rsid w:val="007A09F4"/>
    <w:rsid w:val="007A1B18"/>
    <w:rsid w:val="007A7A48"/>
    <w:rsid w:val="007B7BF1"/>
    <w:rsid w:val="007C14A4"/>
    <w:rsid w:val="007C7746"/>
    <w:rsid w:val="007E47D3"/>
    <w:rsid w:val="007E7A41"/>
    <w:rsid w:val="007F10A4"/>
    <w:rsid w:val="007F3004"/>
    <w:rsid w:val="007F6851"/>
    <w:rsid w:val="007F7330"/>
    <w:rsid w:val="00805F40"/>
    <w:rsid w:val="0081113F"/>
    <w:rsid w:val="00821666"/>
    <w:rsid w:val="00824F68"/>
    <w:rsid w:val="0083404D"/>
    <w:rsid w:val="00836E61"/>
    <w:rsid w:val="008423EB"/>
    <w:rsid w:val="00846578"/>
    <w:rsid w:val="00847938"/>
    <w:rsid w:val="00853C35"/>
    <w:rsid w:val="0085544D"/>
    <w:rsid w:val="00856230"/>
    <w:rsid w:val="0086737F"/>
    <w:rsid w:val="008718D7"/>
    <w:rsid w:val="00872891"/>
    <w:rsid w:val="00877C4C"/>
    <w:rsid w:val="008A23A0"/>
    <w:rsid w:val="008B0F75"/>
    <w:rsid w:val="008C5940"/>
    <w:rsid w:val="008D153A"/>
    <w:rsid w:val="008E3980"/>
    <w:rsid w:val="008E5531"/>
    <w:rsid w:val="008F02A3"/>
    <w:rsid w:val="008F1525"/>
    <w:rsid w:val="008F741B"/>
    <w:rsid w:val="00900A19"/>
    <w:rsid w:val="00905B22"/>
    <w:rsid w:val="00906CA6"/>
    <w:rsid w:val="009167A2"/>
    <w:rsid w:val="00922948"/>
    <w:rsid w:val="00922B9E"/>
    <w:rsid w:val="0093058F"/>
    <w:rsid w:val="0093200C"/>
    <w:rsid w:val="009326A6"/>
    <w:rsid w:val="009330B9"/>
    <w:rsid w:val="00933559"/>
    <w:rsid w:val="009348C1"/>
    <w:rsid w:val="00935BAE"/>
    <w:rsid w:val="00935C1F"/>
    <w:rsid w:val="0094134F"/>
    <w:rsid w:val="00941E35"/>
    <w:rsid w:val="00943348"/>
    <w:rsid w:val="009514F3"/>
    <w:rsid w:val="009554CC"/>
    <w:rsid w:val="00972779"/>
    <w:rsid w:val="009762EA"/>
    <w:rsid w:val="00976495"/>
    <w:rsid w:val="00987C3D"/>
    <w:rsid w:val="009A21A9"/>
    <w:rsid w:val="009A6C57"/>
    <w:rsid w:val="009B5BC1"/>
    <w:rsid w:val="009B63AD"/>
    <w:rsid w:val="009D0983"/>
    <w:rsid w:val="009E0842"/>
    <w:rsid w:val="009E6079"/>
    <w:rsid w:val="009F156D"/>
    <w:rsid w:val="009F6C68"/>
    <w:rsid w:val="00A01D32"/>
    <w:rsid w:val="00A110ED"/>
    <w:rsid w:val="00A117E4"/>
    <w:rsid w:val="00A14E04"/>
    <w:rsid w:val="00A15CA3"/>
    <w:rsid w:val="00A16361"/>
    <w:rsid w:val="00A16D25"/>
    <w:rsid w:val="00A22AC7"/>
    <w:rsid w:val="00A23889"/>
    <w:rsid w:val="00A246FF"/>
    <w:rsid w:val="00A31427"/>
    <w:rsid w:val="00A4451B"/>
    <w:rsid w:val="00A5621E"/>
    <w:rsid w:val="00A7717F"/>
    <w:rsid w:val="00A80F8D"/>
    <w:rsid w:val="00A823AA"/>
    <w:rsid w:val="00A826E1"/>
    <w:rsid w:val="00A86013"/>
    <w:rsid w:val="00A86642"/>
    <w:rsid w:val="00A9000E"/>
    <w:rsid w:val="00A945FD"/>
    <w:rsid w:val="00AA533C"/>
    <w:rsid w:val="00AD0D6F"/>
    <w:rsid w:val="00AD4F93"/>
    <w:rsid w:val="00AD5491"/>
    <w:rsid w:val="00AD5A3B"/>
    <w:rsid w:val="00AD6BE3"/>
    <w:rsid w:val="00AF29A4"/>
    <w:rsid w:val="00AF5624"/>
    <w:rsid w:val="00AF7F73"/>
    <w:rsid w:val="00B02B76"/>
    <w:rsid w:val="00B04F69"/>
    <w:rsid w:val="00B11C3C"/>
    <w:rsid w:val="00B13290"/>
    <w:rsid w:val="00B13AC7"/>
    <w:rsid w:val="00B30C0F"/>
    <w:rsid w:val="00B32A20"/>
    <w:rsid w:val="00B33695"/>
    <w:rsid w:val="00B40721"/>
    <w:rsid w:val="00B42685"/>
    <w:rsid w:val="00B427DA"/>
    <w:rsid w:val="00B4524C"/>
    <w:rsid w:val="00B5438B"/>
    <w:rsid w:val="00B70B24"/>
    <w:rsid w:val="00B819FE"/>
    <w:rsid w:val="00B842C2"/>
    <w:rsid w:val="00B9393B"/>
    <w:rsid w:val="00BA1B54"/>
    <w:rsid w:val="00BC0CA6"/>
    <w:rsid w:val="00BC2DC5"/>
    <w:rsid w:val="00BC2F63"/>
    <w:rsid w:val="00BD310A"/>
    <w:rsid w:val="00BE36F8"/>
    <w:rsid w:val="00BE505E"/>
    <w:rsid w:val="00BE7842"/>
    <w:rsid w:val="00BF26C9"/>
    <w:rsid w:val="00C01A87"/>
    <w:rsid w:val="00C0320F"/>
    <w:rsid w:val="00C05E71"/>
    <w:rsid w:val="00C13DF4"/>
    <w:rsid w:val="00C16136"/>
    <w:rsid w:val="00C2499E"/>
    <w:rsid w:val="00C314A5"/>
    <w:rsid w:val="00C37230"/>
    <w:rsid w:val="00C430DD"/>
    <w:rsid w:val="00C52001"/>
    <w:rsid w:val="00C52CF6"/>
    <w:rsid w:val="00C548B7"/>
    <w:rsid w:val="00C63EE9"/>
    <w:rsid w:val="00C64668"/>
    <w:rsid w:val="00C7522F"/>
    <w:rsid w:val="00C84023"/>
    <w:rsid w:val="00C9724D"/>
    <w:rsid w:val="00CA33E8"/>
    <w:rsid w:val="00CB2CAA"/>
    <w:rsid w:val="00CB5490"/>
    <w:rsid w:val="00CB6010"/>
    <w:rsid w:val="00CC1ECD"/>
    <w:rsid w:val="00CC5FD5"/>
    <w:rsid w:val="00CC7A53"/>
    <w:rsid w:val="00CD4B12"/>
    <w:rsid w:val="00CE0C88"/>
    <w:rsid w:val="00CE4C69"/>
    <w:rsid w:val="00CE5B3C"/>
    <w:rsid w:val="00CF312D"/>
    <w:rsid w:val="00D0023E"/>
    <w:rsid w:val="00D04ACA"/>
    <w:rsid w:val="00D13958"/>
    <w:rsid w:val="00D148CA"/>
    <w:rsid w:val="00D1586A"/>
    <w:rsid w:val="00D22ED7"/>
    <w:rsid w:val="00D25107"/>
    <w:rsid w:val="00D2652E"/>
    <w:rsid w:val="00D269AB"/>
    <w:rsid w:val="00D325A6"/>
    <w:rsid w:val="00D438D7"/>
    <w:rsid w:val="00D44AFD"/>
    <w:rsid w:val="00D52F38"/>
    <w:rsid w:val="00D66D4B"/>
    <w:rsid w:val="00D8333D"/>
    <w:rsid w:val="00D860CD"/>
    <w:rsid w:val="00D91CF7"/>
    <w:rsid w:val="00D9380B"/>
    <w:rsid w:val="00D9678B"/>
    <w:rsid w:val="00DA3582"/>
    <w:rsid w:val="00DB47D5"/>
    <w:rsid w:val="00DB738F"/>
    <w:rsid w:val="00DC36F5"/>
    <w:rsid w:val="00DC37E1"/>
    <w:rsid w:val="00DC491C"/>
    <w:rsid w:val="00DC6B36"/>
    <w:rsid w:val="00DC74D7"/>
    <w:rsid w:val="00DE2270"/>
    <w:rsid w:val="00DE51E7"/>
    <w:rsid w:val="00DF0718"/>
    <w:rsid w:val="00DF1B77"/>
    <w:rsid w:val="00DF436E"/>
    <w:rsid w:val="00DF598E"/>
    <w:rsid w:val="00DF5FEE"/>
    <w:rsid w:val="00E125D9"/>
    <w:rsid w:val="00E214B0"/>
    <w:rsid w:val="00E2566B"/>
    <w:rsid w:val="00E36A76"/>
    <w:rsid w:val="00E425BE"/>
    <w:rsid w:val="00E432F2"/>
    <w:rsid w:val="00E502A1"/>
    <w:rsid w:val="00E60D28"/>
    <w:rsid w:val="00E61DA3"/>
    <w:rsid w:val="00E62544"/>
    <w:rsid w:val="00E71D10"/>
    <w:rsid w:val="00E727FF"/>
    <w:rsid w:val="00E73A60"/>
    <w:rsid w:val="00E80437"/>
    <w:rsid w:val="00E8362F"/>
    <w:rsid w:val="00E847D5"/>
    <w:rsid w:val="00E929E2"/>
    <w:rsid w:val="00E95EA3"/>
    <w:rsid w:val="00EA3BB7"/>
    <w:rsid w:val="00EA52FF"/>
    <w:rsid w:val="00EB15CD"/>
    <w:rsid w:val="00EB284E"/>
    <w:rsid w:val="00EB2A4C"/>
    <w:rsid w:val="00EC1E5F"/>
    <w:rsid w:val="00EC2C24"/>
    <w:rsid w:val="00EE0780"/>
    <w:rsid w:val="00EE6C61"/>
    <w:rsid w:val="00EF03A7"/>
    <w:rsid w:val="00F013FA"/>
    <w:rsid w:val="00F0797E"/>
    <w:rsid w:val="00F100E4"/>
    <w:rsid w:val="00F14081"/>
    <w:rsid w:val="00F32C3D"/>
    <w:rsid w:val="00F3314E"/>
    <w:rsid w:val="00F35D1C"/>
    <w:rsid w:val="00F376C4"/>
    <w:rsid w:val="00F449BE"/>
    <w:rsid w:val="00F44A61"/>
    <w:rsid w:val="00F51025"/>
    <w:rsid w:val="00F61E14"/>
    <w:rsid w:val="00F64DFB"/>
    <w:rsid w:val="00F678CE"/>
    <w:rsid w:val="00F732B6"/>
    <w:rsid w:val="00F77FC9"/>
    <w:rsid w:val="00F80A2C"/>
    <w:rsid w:val="00F80C85"/>
    <w:rsid w:val="00F8124C"/>
    <w:rsid w:val="00F83381"/>
    <w:rsid w:val="00F90B39"/>
    <w:rsid w:val="00FA01F7"/>
    <w:rsid w:val="00FA194B"/>
    <w:rsid w:val="00FA7B58"/>
    <w:rsid w:val="00FC742A"/>
    <w:rsid w:val="00FD06DA"/>
    <w:rsid w:val="00FD3139"/>
    <w:rsid w:val="00FD40AF"/>
    <w:rsid w:val="00FD556C"/>
    <w:rsid w:val="00FD6B4A"/>
    <w:rsid w:val="00FE32C4"/>
    <w:rsid w:val="00FE576C"/>
    <w:rsid w:val="00FE5F79"/>
    <w:rsid w:val="00FE71F7"/>
    <w:rsid w:val="00FE7F7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8D7"/>
    <w:pPr>
      <w:spacing w:after="160"/>
      <w:jc w:val="both"/>
    </w:pPr>
    <w:rPr>
      <w:rFonts w:eastAsia="SimSun" w:cs="Arial"/>
      <w:sz w:val="24"/>
      <w:szCs w:val="22"/>
      <w:lang w:val="en-US"/>
    </w:rPr>
  </w:style>
  <w:style w:type="paragraph" w:styleId="Heading1">
    <w:name w:val="heading 1"/>
    <w:basedOn w:val="Normal"/>
    <w:next w:val="Normal"/>
    <w:link w:val="Heading1Char"/>
    <w:qFormat/>
    <w:rsid w:val="008718D7"/>
    <w:pPr>
      <w:keepNext/>
      <w:keepLines/>
      <w:spacing w:before="240" w:after="0"/>
      <w:outlineLvl w:val="0"/>
    </w:pPr>
    <w:rPr>
      <w:rFonts w:cs="Times New Roman"/>
      <w:color w:val="000000"/>
      <w:sz w:val="28"/>
      <w:szCs w:val="32"/>
      <w:u w:val="single"/>
    </w:rPr>
  </w:style>
  <w:style w:type="paragraph" w:styleId="Heading2">
    <w:name w:val="heading 2"/>
    <w:basedOn w:val="Normal"/>
    <w:next w:val="Normal"/>
    <w:link w:val="Heading2Char"/>
    <w:qFormat/>
    <w:rsid w:val="008718D7"/>
    <w:pPr>
      <w:keepNext/>
      <w:keepLines/>
      <w:spacing w:before="40" w:after="0"/>
      <w:outlineLvl w:val="1"/>
    </w:pPr>
    <w:rPr>
      <w:rFonts w:cs="Times New Roman"/>
      <w:color w:val="00000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718D7"/>
    <w:rPr>
      <w:rFonts w:eastAsia="SimSun"/>
      <w:color w:val="000000"/>
      <w:sz w:val="28"/>
      <w:szCs w:val="32"/>
      <w:u w:val="single"/>
      <w:lang w:val="en-US" w:eastAsia="zh-CN" w:bidi="ar-SA"/>
    </w:rPr>
  </w:style>
  <w:style w:type="character" w:customStyle="1" w:styleId="Heading2Char">
    <w:name w:val="Heading 2 Char"/>
    <w:link w:val="Heading2"/>
    <w:locked/>
    <w:rsid w:val="008718D7"/>
    <w:rPr>
      <w:rFonts w:eastAsia="SimSun"/>
      <w:color w:val="000000"/>
      <w:sz w:val="24"/>
      <w:szCs w:val="26"/>
      <w:u w:val="single"/>
      <w:lang w:val="en-US" w:eastAsia="zh-CN" w:bidi="ar-SA"/>
    </w:rPr>
  </w:style>
  <w:style w:type="character" w:styleId="Hyperlink">
    <w:name w:val="Hyperlink"/>
    <w:rsid w:val="008718D7"/>
    <w:rPr>
      <w:rFonts w:cs="Times New Roman"/>
      <w:color w:val="0563C1"/>
      <w:u w:val="single"/>
    </w:rPr>
  </w:style>
  <w:style w:type="character" w:customStyle="1" w:styleId="enhancr-links">
    <w:name w:val="enhancr-links"/>
    <w:rsid w:val="008718D7"/>
    <w:rPr>
      <w:rFonts w:cs="Times New Roman"/>
    </w:rPr>
  </w:style>
  <w:style w:type="paragraph" w:customStyle="1" w:styleId="ColorfulList-Accent11">
    <w:name w:val="Colorful List - Accent 11"/>
    <w:basedOn w:val="Normal"/>
    <w:qFormat/>
    <w:rsid w:val="008718D7"/>
    <w:pPr>
      <w:spacing w:after="200" w:line="360" w:lineRule="auto"/>
      <w:ind w:left="720"/>
      <w:contextualSpacing/>
    </w:pPr>
    <w:rPr>
      <w:lang w:val="en-GB" w:eastAsia="en-US"/>
    </w:rPr>
  </w:style>
  <w:style w:type="paragraph" w:styleId="Header">
    <w:name w:val="header"/>
    <w:basedOn w:val="Normal"/>
    <w:link w:val="HeaderChar"/>
    <w:uiPriority w:val="99"/>
    <w:rsid w:val="008718D7"/>
    <w:pPr>
      <w:tabs>
        <w:tab w:val="center" w:pos="4513"/>
        <w:tab w:val="right" w:pos="9026"/>
      </w:tabs>
      <w:spacing w:after="0"/>
    </w:pPr>
  </w:style>
  <w:style w:type="character" w:customStyle="1" w:styleId="HeaderChar">
    <w:name w:val="Header Char"/>
    <w:link w:val="Header"/>
    <w:uiPriority w:val="99"/>
    <w:locked/>
    <w:rsid w:val="008718D7"/>
    <w:rPr>
      <w:rFonts w:eastAsia="SimSun" w:cs="Arial"/>
      <w:sz w:val="24"/>
      <w:szCs w:val="22"/>
      <w:lang w:val="en-US" w:eastAsia="zh-CN" w:bidi="ar-SA"/>
    </w:rPr>
  </w:style>
  <w:style w:type="paragraph" w:styleId="Footer">
    <w:name w:val="footer"/>
    <w:basedOn w:val="Normal"/>
    <w:link w:val="FooterChar"/>
    <w:rsid w:val="008718D7"/>
    <w:pPr>
      <w:tabs>
        <w:tab w:val="center" w:pos="4513"/>
        <w:tab w:val="right" w:pos="9026"/>
      </w:tabs>
      <w:spacing w:after="0"/>
    </w:pPr>
  </w:style>
  <w:style w:type="character" w:customStyle="1" w:styleId="FooterChar">
    <w:name w:val="Footer Char"/>
    <w:link w:val="Footer"/>
    <w:locked/>
    <w:rsid w:val="008718D7"/>
    <w:rPr>
      <w:rFonts w:eastAsia="SimSun" w:cs="Arial"/>
      <w:sz w:val="24"/>
      <w:szCs w:val="22"/>
      <w:lang w:val="en-US" w:eastAsia="zh-CN" w:bidi="ar-SA"/>
    </w:rPr>
  </w:style>
  <w:style w:type="table" w:customStyle="1" w:styleId="TableGrid3">
    <w:name w:val="Table Grid3"/>
    <w:rsid w:val="008718D7"/>
    <w:rPr>
      <w:rFonts w:ascii="Calibri" w:eastAsia="SimSun" w:hAnsi="Calibri" w:cs="Arial"/>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8718D7"/>
    <w:rPr>
      <w:rFonts w:ascii="Calibri" w:eastAsia="SimSun" w:hAnsi="Calibri"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8718D7"/>
    <w:pPr>
      <w:spacing w:before="100" w:beforeAutospacing="1" w:after="100" w:afterAutospacing="1"/>
    </w:pPr>
    <w:rPr>
      <w:rFonts w:cs="Times New Roman"/>
      <w:szCs w:val="24"/>
      <w:lang w:val="en-GB"/>
    </w:rPr>
  </w:style>
  <w:style w:type="paragraph" w:customStyle="1" w:styleId="Default">
    <w:name w:val="Default"/>
    <w:rsid w:val="008718D7"/>
    <w:pPr>
      <w:autoSpaceDE w:val="0"/>
      <w:autoSpaceDN w:val="0"/>
      <w:adjustRightInd w:val="0"/>
    </w:pPr>
    <w:rPr>
      <w:rFonts w:ascii="Code" w:eastAsia="SimSun" w:hAnsi="Code" w:cs="Code"/>
      <w:color w:val="000000"/>
      <w:sz w:val="24"/>
      <w:szCs w:val="24"/>
    </w:rPr>
  </w:style>
  <w:style w:type="paragraph" w:styleId="BalloonText">
    <w:name w:val="Balloon Text"/>
    <w:basedOn w:val="Normal"/>
    <w:link w:val="BalloonTextChar"/>
    <w:semiHidden/>
    <w:rsid w:val="008718D7"/>
    <w:pPr>
      <w:spacing w:after="0"/>
    </w:pPr>
    <w:rPr>
      <w:rFonts w:ascii="Lucida Grande" w:hAnsi="Lucida Grande" w:cs="Lucida Grande"/>
      <w:sz w:val="18"/>
      <w:szCs w:val="18"/>
    </w:rPr>
  </w:style>
  <w:style w:type="character" w:customStyle="1" w:styleId="BalloonTextChar">
    <w:name w:val="Balloon Text Char"/>
    <w:link w:val="BalloonText"/>
    <w:semiHidden/>
    <w:locked/>
    <w:rsid w:val="008718D7"/>
    <w:rPr>
      <w:rFonts w:ascii="Lucida Grande" w:eastAsia="SimSun" w:hAnsi="Lucida Grande" w:cs="Lucida Grande"/>
      <w:sz w:val="18"/>
      <w:szCs w:val="18"/>
      <w:lang w:val="en-US" w:eastAsia="zh-CN" w:bidi="ar-SA"/>
    </w:rPr>
  </w:style>
  <w:style w:type="paragraph" w:styleId="FootnoteText">
    <w:name w:val="footnote text"/>
    <w:basedOn w:val="Normal"/>
    <w:link w:val="FootnoteTextChar"/>
    <w:semiHidden/>
    <w:rsid w:val="008718D7"/>
    <w:rPr>
      <w:sz w:val="20"/>
      <w:szCs w:val="20"/>
    </w:rPr>
  </w:style>
  <w:style w:type="character" w:customStyle="1" w:styleId="FootnoteTextChar">
    <w:name w:val="Footnote Text Char"/>
    <w:link w:val="FootnoteText"/>
    <w:semiHidden/>
    <w:locked/>
    <w:rsid w:val="008718D7"/>
    <w:rPr>
      <w:rFonts w:eastAsia="SimSun" w:cs="Arial"/>
      <w:lang w:val="en-US" w:eastAsia="zh-CN" w:bidi="ar-SA"/>
    </w:rPr>
  </w:style>
  <w:style w:type="character" w:styleId="FootnoteReference">
    <w:name w:val="footnote reference"/>
    <w:semiHidden/>
    <w:rsid w:val="008718D7"/>
    <w:rPr>
      <w:rFonts w:cs="Times New Roman"/>
      <w:vertAlign w:val="superscript"/>
    </w:rPr>
  </w:style>
  <w:style w:type="paragraph" w:styleId="BodyText">
    <w:name w:val="Body Text"/>
    <w:basedOn w:val="Normal"/>
    <w:link w:val="BodyTextChar"/>
    <w:rsid w:val="00C9724D"/>
    <w:pPr>
      <w:spacing w:after="120" w:line="480" w:lineRule="auto"/>
      <w:jc w:val="left"/>
    </w:pPr>
  </w:style>
  <w:style w:type="character" w:customStyle="1" w:styleId="BodyTextChar">
    <w:name w:val="Body Text Char"/>
    <w:link w:val="BodyText"/>
    <w:locked/>
    <w:rsid w:val="00C9724D"/>
    <w:rPr>
      <w:rFonts w:eastAsia="SimSun" w:cs="Arial"/>
      <w:sz w:val="24"/>
      <w:szCs w:val="22"/>
      <w:lang w:val="en-US" w:eastAsia="zh-CN" w:bidi="ar-SA"/>
    </w:rPr>
  </w:style>
  <w:style w:type="paragraph" w:styleId="BlockText">
    <w:name w:val="Block Text"/>
    <w:basedOn w:val="Normal"/>
    <w:rsid w:val="008718D7"/>
    <w:pPr>
      <w:spacing w:after="120"/>
      <w:ind w:left="1440" w:right="1440"/>
    </w:pPr>
  </w:style>
  <w:style w:type="paragraph" w:customStyle="1" w:styleId="quotes">
    <w:name w:val="quotes"/>
    <w:basedOn w:val="Normal"/>
    <w:link w:val="quotesChar"/>
    <w:rsid w:val="006448A2"/>
    <w:pPr>
      <w:autoSpaceDE w:val="0"/>
      <w:autoSpaceDN w:val="0"/>
      <w:adjustRightInd w:val="0"/>
      <w:spacing w:after="0"/>
      <w:ind w:left="709" w:right="805" w:firstLine="11"/>
    </w:pPr>
    <w:rPr>
      <w:rFonts w:cs="Times New Roman"/>
      <w:i/>
      <w:iCs/>
      <w:color w:val="000000"/>
      <w:szCs w:val="24"/>
      <w:lang w:val="en-GB"/>
    </w:rPr>
  </w:style>
  <w:style w:type="character" w:customStyle="1" w:styleId="quotesChar">
    <w:name w:val="quotes Char"/>
    <w:link w:val="quotes"/>
    <w:locked/>
    <w:rsid w:val="006448A2"/>
    <w:rPr>
      <w:rFonts w:eastAsia="SimSun"/>
      <w:i/>
      <w:iCs/>
      <w:color w:val="000000"/>
      <w:sz w:val="24"/>
      <w:szCs w:val="24"/>
      <w:lang w:val="en-GB" w:eastAsia="zh-CN" w:bidi="ar-SA"/>
    </w:rPr>
  </w:style>
  <w:style w:type="paragraph" w:styleId="BodyText2">
    <w:name w:val="Body Text 2"/>
    <w:basedOn w:val="Normal"/>
    <w:link w:val="BodyText2Char"/>
    <w:rsid w:val="008718D7"/>
    <w:pPr>
      <w:spacing w:after="120"/>
    </w:pPr>
    <w:rPr>
      <w:b/>
    </w:rPr>
  </w:style>
  <w:style w:type="character" w:customStyle="1" w:styleId="BodyText2Char">
    <w:name w:val="Body Text 2 Char"/>
    <w:link w:val="BodyText2"/>
    <w:locked/>
    <w:rsid w:val="008718D7"/>
    <w:rPr>
      <w:rFonts w:eastAsia="SimSun" w:cs="Arial"/>
      <w:b/>
      <w:sz w:val="24"/>
      <w:szCs w:val="22"/>
      <w:lang w:val="en-US" w:eastAsia="zh-CN" w:bidi="ar-SA"/>
    </w:rPr>
  </w:style>
  <w:style w:type="character" w:styleId="CommentReference">
    <w:name w:val="annotation reference"/>
    <w:semiHidden/>
    <w:rsid w:val="008718D7"/>
    <w:rPr>
      <w:rFonts w:cs="Times New Roman"/>
      <w:sz w:val="16"/>
      <w:szCs w:val="16"/>
    </w:rPr>
  </w:style>
  <w:style w:type="paragraph" w:styleId="CommentText">
    <w:name w:val="annotation text"/>
    <w:basedOn w:val="Normal"/>
    <w:link w:val="CommentTextChar"/>
    <w:semiHidden/>
    <w:rsid w:val="008718D7"/>
    <w:rPr>
      <w:sz w:val="20"/>
      <w:szCs w:val="20"/>
    </w:rPr>
  </w:style>
  <w:style w:type="character" w:customStyle="1" w:styleId="CommentTextChar">
    <w:name w:val="Comment Text Char"/>
    <w:link w:val="CommentText"/>
    <w:semiHidden/>
    <w:locked/>
    <w:rsid w:val="008718D7"/>
    <w:rPr>
      <w:rFonts w:eastAsia="SimSun" w:cs="Arial"/>
      <w:lang w:val="en-US" w:eastAsia="zh-CN" w:bidi="ar-SA"/>
    </w:rPr>
  </w:style>
  <w:style w:type="paragraph" w:styleId="CommentSubject">
    <w:name w:val="annotation subject"/>
    <w:basedOn w:val="CommentText"/>
    <w:next w:val="CommentText"/>
    <w:link w:val="CommentSubjectChar"/>
    <w:semiHidden/>
    <w:rsid w:val="008718D7"/>
    <w:rPr>
      <w:b/>
      <w:bCs/>
    </w:rPr>
  </w:style>
  <w:style w:type="character" w:customStyle="1" w:styleId="CommentSubjectChar">
    <w:name w:val="Comment Subject Char"/>
    <w:link w:val="CommentSubject"/>
    <w:semiHidden/>
    <w:locked/>
    <w:rsid w:val="008718D7"/>
    <w:rPr>
      <w:rFonts w:eastAsia="SimSun" w:cs="Arial"/>
      <w:b/>
      <w:bCs/>
      <w:lang w:val="en-US" w:eastAsia="zh-CN" w:bidi="ar-SA"/>
    </w:rPr>
  </w:style>
  <w:style w:type="paragraph" w:styleId="DocumentMap">
    <w:name w:val="Document Map"/>
    <w:basedOn w:val="Normal"/>
    <w:link w:val="DocumentMapChar"/>
    <w:semiHidden/>
    <w:rsid w:val="008718D7"/>
    <w:rPr>
      <w:rFonts w:ascii="Tahoma" w:hAnsi="Tahoma" w:cs="Tahoma"/>
      <w:sz w:val="16"/>
      <w:szCs w:val="16"/>
    </w:rPr>
  </w:style>
  <w:style w:type="character" w:customStyle="1" w:styleId="DocumentMapChar">
    <w:name w:val="Document Map Char"/>
    <w:link w:val="DocumentMap"/>
    <w:semiHidden/>
    <w:locked/>
    <w:rsid w:val="008718D7"/>
    <w:rPr>
      <w:rFonts w:ascii="Tahoma" w:eastAsia="SimSun" w:hAnsi="Tahoma" w:cs="Tahoma"/>
      <w:sz w:val="16"/>
      <w:szCs w:val="16"/>
      <w:lang w:val="en-US" w:eastAsia="zh-CN" w:bidi="ar-SA"/>
    </w:rPr>
  </w:style>
  <w:style w:type="paragraph" w:customStyle="1" w:styleId="quotes1">
    <w:name w:val="quotes 1"/>
    <w:basedOn w:val="Normal"/>
    <w:rsid w:val="008718D7"/>
    <w:pPr>
      <w:autoSpaceDE w:val="0"/>
      <w:autoSpaceDN w:val="0"/>
      <w:adjustRightInd w:val="0"/>
      <w:spacing w:after="0"/>
      <w:ind w:left="709" w:right="804" w:firstLine="11"/>
    </w:pPr>
    <w:rPr>
      <w:rFonts w:cs="Times New Roman"/>
      <w:i/>
      <w:iCs/>
      <w:color w:val="000000"/>
      <w:szCs w:val="24"/>
    </w:rPr>
  </w:style>
  <w:style w:type="paragraph" w:customStyle="1" w:styleId="quotes2">
    <w:name w:val="quotes 2"/>
    <w:basedOn w:val="Normal"/>
    <w:rsid w:val="008718D7"/>
    <w:pPr>
      <w:autoSpaceDE w:val="0"/>
      <w:autoSpaceDN w:val="0"/>
      <w:adjustRightInd w:val="0"/>
      <w:spacing w:after="0"/>
      <w:ind w:left="709" w:right="804" w:firstLine="11"/>
    </w:pPr>
    <w:rPr>
      <w:rFonts w:cs="Times New Roman"/>
      <w:i/>
      <w:iCs/>
      <w:color w:val="000000"/>
      <w:szCs w:val="24"/>
    </w:rPr>
  </w:style>
  <w:style w:type="paragraph" w:customStyle="1" w:styleId="ColorfulShading-Accent11">
    <w:name w:val="Colorful Shading - Accent 11"/>
    <w:hidden/>
    <w:semiHidden/>
    <w:rsid w:val="008718D7"/>
    <w:rPr>
      <w:rFonts w:eastAsia="SimSun" w:cs="Arial"/>
      <w:sz w:val="24"/>
      <w:szCs w:val="22"/>
      <w:lang w:val="en-US"/>
    </w:rPr>
  </w:style>
  <w:style w:type="character" w:styleId="PageNumber">
    <w:name w:val="page number"/>
    <w:basedOn w:val="DefaultParagraphFont"/>
    <w:rsid w:val="00117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868347">
      <w:bodyDiv w:val="1"/>
      <w:marLeft w:val="0"/>
      <w:marRight w:val="0"/>
      <w:marTop w:val="0"/>
      <w:marBottom w:val="0"/>
      <w:divBdr>
        <w:top w:val="none" w:sz="0" w:space="0" w:color="auto"/>
        <w:left w:val="none" w:sz="0" w:space="0" w:color="auto"/>
        <w:bottom w:val="none" w:sz="0" w:space="0" w:color="auto"/>
        <w:right w:val="none" w:sz="0" w:space="0" w:color="auto"/>
      </w:divBdr>
      <w:divsChild>
        <w:div w:id="1919704045">
          <w:marLeft w:val="0"/>
          <w:marRight w:val="0"/>
          <w:marTop w:val="0"/>
          <w:marBottom w:val="0"/>
          <w:divBdr>
            <w:top w:val="none" w:sz="0" w:space="0" w:color="auto"/>
            <w:left w:val="none" w:sz="0" w:space="0" w:color="auto"/>
            <w:bottom w:val="none" w:sz="0" w:space="0" w:color="auto"/>
            <w:right w:val="none" w:sz="0" w:space="0" w:color="auto"/>
          </w:divBdr>
          <w:divsChild>
            <w:div w:id="165361524">
              <w:marLeft w:val="0"/>
              <w:marRight w:val="0"/>
              <w:marTop w:val="0"/>
              <w:marBottom w:val="0"/>
              <w:divBdr>
                <w:top w:val="none" w:sz="0" w:space="0" w:color="auto"/>
                <w:left w:val="none" w:sz="0" w:space="0" w:color="auto"/>
                <w:bottom w:val="none" w:sz="0" w:space="0" w:color="auto"/>
                <w:right w:val="none" w:sz="0" w:space="0" w:color="auto"/>
              </w:divBdr>
              <w:divsChild>
                <w:div w:id="1744065599">
                  <w:marLeft w:val="300"/>
                  <w:marRight w:val="0"/>
                  <w:marTop w:val="180"/>
                  <w:marBottom w:val="0"/>
                  <w:divBdr>
                    <w:top w:val="none" w:sz="0" w:space="0" w:color="auto"/>
                    <w:left w:val="none" w:sz="0" w:space="0" w:color="auto"/>
                    <w:bottom w:val="none" w:sz="0" w:space="0" w:color="auto"/>
                    <w:right w:val="none" w:sz="0" w:space="0" w:color="auto"/>
                  </w:divBdr>
                  <w:divsChild>
                    <w:div w:id="5682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med.al-abdin@hull.ac.uk" TargetMode="Externa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Microsoft_Visio_2003-2010_Drawing2.vsd"/><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j.d.nicholson@hull.ac.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m.dean@hull.ac.uk" TargetMode="External"/><Relationship Id="rId14" Type="http://schemas.openxmlformats.org/officeDocument/2006/relationships/oleObject" Target="embeddings/Microsoft_Visio_2003-2010_Drawing1.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203B8-9C93-4307-81DE-3D5772E2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12567</Words>
  <Characters>71633</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Extending the self in a revolutionary epoch: Understanding transitions of the self through the Arab Spring in Egypt and Libya</vt:lpstr>
    </vt:vector>
  </TitlesOfParts>
  <Company/>
  <LinksUpToDate>false</LinksUpToDate>
  <CharactersWithSpaces>84032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Extending the self in a revolutionary epoch: Understanding transitions of the self through the Arab Spring in Egypt and Libya</dc:title>
  <dc:subject/>
  <dc:creator/>
  <cp:keywords/>
  <dc:description/>
  <cp:lastModifiedBy/>
  <cp:revision>1</cp:revision>
  <cp:lastPrinted>2015-05-24T16:15:00Z</cp:lastPrinted>
  <dcterms:created xsi:type="dcterms:W3CDTF">2015-06-01T02:27:00Z</dcterms:created>
  <dcterms:modified xsi:type="dcterms:W3CDTF">2015-06-03T17:57:00Z</dcterms:modified>
</cp:coreProperties>
</file>