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36" w:rsidRDefault="005D5F4C" w:rsidP="009F708A">
      <w:pPr>
        <w:jc w:val="center"/>
        <w:rPr>
          <w:b/>
        </w:rPr>
      </w:pPr>
      <w:r>
        <w:rPr>
          <w:b/>
        </w:rPr>
        <w:t>ENREGISTERMENT</w:t>
      </w:r>
      <w:r w:rsidR="004C7D8F">
        <w:rPr>
          <w:b/>
        </w:rPr>
        <w:t xml:space="preserve"> IN HISTORICAL CONTEXTS</w:t>
      </w:r>
      <w:r>
        <w:rPr>
          <w:b/>
        </w:rPr>
        <w:t>: NINETEENTH CENTURY YORKSHIRE DIALECT</w:t>
      </w:r>
    </w:p>
    <w:p w:rsidR="0043688A" w:rsidRDefault="0043688A" w:rsidP="0043688A">
      <w:pPr>
        <w:jc w:val="both"/>
      </w:pPr>
      <w:r>
        <w:t xml:space="preserve">Paul Cooper, University of </w:t>
      </w:r>
      <w:r w:rsidR="00457C37">
        <w:t>Liverpool</w:t>
      </w:r>
    </w:p>
    <w:p w:rsidR="0043688A" w:rsidRPr="0043688A" w:rsidRDefault="00457C37" w:rsidP="0043688A">
      <w:pPr>
        <w:jc w:val="both"/>
      </w:pPr>
      <w:r>
        <w:t>p.cooper@liverpool.ac.uk</w:t>
      </w:r>
    </w:p>
    <w:p w:rsidR="00A03BA0" w:rsidRPr="00B224E7" w:rsidRDefault="00A03BA0" w:rsidP="00D438EB">
      <w:pPr>
        <w:jc w:val="both"/>
        <w:rPr>
          <w:b/>
          <w:sz w:val="20"/>
        </w:rPr>
      </w:pPr>
      <w:r w:rsidRPr="00B224E7">
        <w:rPr>
          <w:b/>
          <w:sz w:val="20"/>
        </w:rPr>
        <w:t>Abstract</w:t>
      </w:r>
    </w:p>
    <w:p w:rsidR="00A03BA0" w:rsidRDefault="000631B2" w:rsidP="00D438EB">
      <w:pPr>
        <w:jc w:val="both"/>
        <w:rPr>
          <w:sz w:val="20"/>
          <w:szCs w:val="20"/>
        </w:rPr>
      </w:pPr>
      <w:r>
        <w:rPr>
          <w:sz w:val="20"/>
          <w:szCs w:val="20"/>
        </w:rPr>
        <w:t xml:space="preserve">This paper </w:t>
      </w:r>
      <w:r w:rsidR="00D571D9" w:rsidRPr="00B224E7">
        <w:rPr>
          <w:sz w:val="20"/>
          <w:szCs w:val="20"/>
        </w:rPr>
        <w:t>argue</w:t>
      </w:r>
      <w:r>
        <w:rPr>
          <w:sz w:val="20"/>
          <w:szCs w:val="20"/>
        </w:rPr>
        <w:t>s</w:t>
      </w:r>
      <w:r w:rsidR="00D571D9" w:rsidRPr="00B224E7">
        <w:rPr>
          <w:sz w:val="20"/>
          <w:szCs w:val="20"/>
        </w:rPr>
        <w:t xml:space="preserve"> that textual data from historical periods can be evidence of </w:t>
      </w:r>
      <w:proofErr w:type="spellStart"/>
      <w:r w:rsidR="00D571D9" w:rsidRPr="00B224E7">
        <w:rPr>
          <w:sz w:val="20"/>
          <w:szCs w:val="20"/>
        </w:rPr>
        <w:t>indexicality</w:t>
      </w:r>
      <w:proofErr w:type="spellEnd"/>
      <w:r w:rsidR="00D571D9" w:rsidRPr="00B224E7">
        <w:rPr>
          <w:sz w:val="20"/>
          <w:szCs w:val="20"/>
        </w:rPr>
        <w:t xml:space="preserve"> (Silverstein 2003) and </w:t>
      </w:r>
      <w:proofErr w:type="spellStart"/>
      <w:r w:rsidR="00D571D9" w:rsidRPr="00B224E7">
        <w:rPr>
          <w:sz w:val="20"/>
          <w:szCs w:val="20"/>
        </w:rPr>
        <w:t>enregisterment</w:t>
      </w:r>
      <w:proofErr w:type="spellEnd"/>
      <w:r w:rsidR="00D571D9" w:rsidRPr="00B224E7">
        <w:rPr>
          <w:sz w:val="20"/>
          <w:szCs w:val="20"/>
        </w:rPr>
        <w:t xml:space="preserve"> (Agha 2003), and that repertoires of enregistered features can be identified in historical contexts.  </w:t>
      </w:r>
      <w:r>
        <w:rPr>
          <w:sz w:val="20"/>
          <w:szCs w:val="20"/>
        </w:rPr>
        <w:t>A</w:t>
      </w:r>
      <w:r w:rsidR="00D571D9" w:rsidRPr="00B224E7">
        <w:rPr>
          <w:sz w:val="20"/>
          <w:szCs w:val="20"/>
        </w:rPr>
        <w:t xml:space="preserve"> repertoire of features that was enregister</w:t>
      </w:r>
      <w:r w:rsidR="008C77C8" w:rsidRPr="00B224E7">
        <w:rPr>
          <w:sz w:val="20"/>
          <w:szCs w:val="20"/>
        </w:rPr>
        <w:t xml:space="preserve">ed as “Yorkshire” to nineteenth </w:t>
      </w:r>
      <w:r w:rsidR="00D571D9" w:rsidRPr="00B224E7">
        <w:rPr>
          <w:sz w:val="20"/>
          <w:szCs w:val="20"/>
        </w:rPr>
        <w:t>century audiences</w:t>
      </w:r>
      <w:r>
        <w:rPr>
          <w:sz w:val="20"/>
          <w:szCs w:val="20"/>
        </w:rPr>
        <w:t xml:space="preserve"> is identified using a corpus of nineteenth century Yorkshire dialect material</w:t>
      </w:r>
      <w:r w:rsidR="00D571D9" w:rsidRPr="00B224E7">
        <w:rPr>
          <w:sz w:val="20"/>
          <w:szCs w:val="20"/>
        </w:rPr>
        <w:t>.</w:t>
      </w:r>
      <w:r w:rsidR="008C77C8" w:rsidRPr="00B224E7">
        <w:rPr>
          <w:sz w:val="20"/>
          <w:szCs w:val="20"/>
        </w:rPr>
        <w:t xml:space="preserve"> </w:t>
      </w:r>
      <w:r>
        <w:rPr>
          <w:sz w:val="20"/>
          <w:szCs w:val="20"/>
        </w:rPr>
        <w:t xml:space="preserve">This data is compared with </w:t>
      </w:r>
      <w:r w:rsidR="00A03BA0" w:rsidRPr="00B224E7">
        <w:rPr>
          <w:sz w:val="20"/>
          <w:szCs w:val="20"/>
        </w:rPr>
        <w:t xml:space="preserve">data from </w:t>
      </w:r>
      <w:r w:rsidR="00D571D9" w:rsidRPr="00B224E7">
        <w:rPr>
          <w:sz w:val="20"/>
          <w:szCs w:val="20"/>
        </w:rPr>
        <w:t>a</w:t>
      </w:r>
      <w:r w:rsidR="00A03BA0" w:rsidRPr="00B224E7">
        <w:rPr>
          <w:sz w:val="20"/>
          <w:szCs w:val="20"/>
        </w:rPr>
        <w:t xml:space="preserve"> corpus of mod</w:t>
      </w:r>
      <w:r w:rsidR="00D571D9" w:rsidRPr="00B224E7">
        <w:rPr>
          <w:sz w:val="20"/>
          <w:szCs w:val="20"/>
        </w:rPr>
        <w:t xml:space="preserve">ern Yorkshire dialect material </w:t>
      </w:r>
      <w:r w:rsidR="00A03BA0" w:rsidRPr="00B224E7">
        <w:rPr>
          <w:sz w:val="20"/>
          <w:szCs w:val="20"/>
        </w:rPr>
        <w:t xml:space="preserve">and an online survey of current speakers’ </w:t>
      </w:r>
      <w:r w:rsidR="008C77C8" w:rsidRPr="00B224E7">
        <w:rPr>
          <w:sz w:val="20"/>
          <w:szCs w:val="20"/>
        </w:rPr>
        <w:t>per</w:t>
      </w:r>
      <w:r w:rsidR="00D23E33">
        <w:rPr>
          <w:sz w:val="20"/>
          <w:szCs w:val="20"/>
        </w:rPr>
        <w:t>ceptions of Yorkshire dialect.  S</w:t>
      </w:r>
      <w:r w:rsidR="00A03BA0" w:rsidRPr="00B224E7">
        <w:rPr>
          <w:sz w:val="20"/>
          <w:szCs w:val="20"/>
        </w:rPr>
        <w:t>imilar patterns as those seen in the</w:t>
      </w:r>
      <w:r w:rsidR="008C77C8" w:rsidRPr="00B224E7">
        <w:rPr>
          <w:sz w:val="20"/>
          <w:szCs w:val="20"/>
        </w:rPr>
        <w:t xml:space="preserve"> modern Yorkshire dialect</w:t>
      </w:r>
      <w:r w:rsidR="00A03BA0" w:rsidRPr="00B224E7">
        <w:rPr>
          <w:sz w:val="20"/>
          <w:szCs w:val="20"/>
        </w:rPr>
        <w:t xml:space="preserve"> data can be observed in analogous dat</w:t>
      </w:r>
      <w:r w:rsidR="000C448B">
        <w:rPr>
          <w:sz w:val="20"/>
          <w:szCs w:val="20"/>
        </w:rPr>
        <w:t xml:space="preserve">a from the nineteenth century.   Therefore, </w:t>
      </w:r>
      <w:r w:rsidR="00A03BA0" w:rsidRPr="00B224E7">
        <w:rPr>
          <w:sz w:val="20"/>
          <w:szCs w:val="20"/>
        </w:rPr>
        <w:t xml:space="preserve">features of Yorkshire dialect </w:t>
      </w:r>
      <w:r w:rsidR="008C77C8" w:rsidRPr="00B224E7">
        <w:rPr>
          <w:sz w:val="20"/>
          <w:szCs w:val="20"/>
        </w:rPr>
        <w:t>which</w:t>
      </w:r>
      <w:r w:rsidR="00A03BA0" w:rsidRPr="00B224E7">
        <w:rPr>
          <w:sz w:val="20"/>
          <w:szCs w:val="20"/>
        </w:rPr>
        <w:t xml:space="preserve"> occur frequently in the</w:t>
      </w:r>
      <w:r w:rsidR="008C77C8" w:rsidRPr="00B224E7">
        <w:rPr>
          <w:sz w:val="20"/>
          <w:szCs w:val="20"/>
        </w:rPr>
        <w:t xml:space="preserve"> historical</w:t>
      </w:r>
      <w:r w:rsidR="00A03BA0" w:rsidRPr="00B224E7">
        <w:rPr>
          <w:sz w:val="20"/>
          <w:szCs w:val="20"/>
        </w:rPr>
        <w:t xml:space="preserve"> corpus and </w:t>
      </w:r>
      <w:proofErr w:type="spellStart"/>
      <w:r w:rsidR="00A03BA0" w:rsidRPr="00B224E7">
        <w:rPr>
          <w:sz w:val="20"/>
          <w:szCs w:val="20"/>
        </w:rPr>
        <w:t>metapragmatic</w:t>
      </w:r>
      <w:proofErr w:type="spellEnd"/>
      <w:r w:rsidR="00A03BA0" w:rsidRPr="00B224E7">
        <w:rPr>
          <w:sz w:val="20"/>
          <w:szCs w:val="20"/>
        </w:rPr>
        <w:t xml:space="preserve"> discourse </w:t>
      </w:r>
      <w:r w:rsidR="008C77C8" w:rsidRPr="00B224E7">
        <w:rPr>
          <w:sz w:val="20"/>
          <w:szCs w:val="20"/>
        </w:rPr>
        <w:t>were</w:t>
      </w:r>
      <w:r w:rsidR="00A03BA0" w:rsidRPr="00B224E7">
        <w:rPr>
          <w:sz w:val="20"/>
          <w:szCs w:val="20"/>
        </w:rPr>
        <w:t xml:space="preserve"> </w:t>
      </w:r>
      <w:proofErr w:type="spellStart"/>
      <w:r w:rsidR="00A03BA0" w:rsidRPr="00B224E7">
        <w:rPr>
          <w:sz w:val="20"/>
          <w:szCs w:val="20"/>
        </w:rPr>
        <w:t>enregistered</w:t>
      </w:r>
      <w:proofErr w:type="spellEnd"/>
      <w:r w:rsidR="001C18B6" w:rsidRPr="00B224E7">
        <w:rPr>
          <w:sz w:val="20"/>
          <w:szCs w:val="20"/>
        </w:rPr>
        <w:t xml:space="preserve"> in the nineteenth century</w:t>
      </w:r>
      <w:r w:rsidR="00BA2244" w:rsidRPr="00B224E7">
        <w:rPr>
          <w:sz w:val="20"/>
          <w:szCs w:val="20"/>
        </w:rPr>
        <w:t>.</w:t>
      </w:r>
    </w:p>
    <w:p w:rsidR="002B7501" w:rsidRPr="00332984" w:rsidRDefault="002B7501" w:rsidP="00D438EB">
      <w:pPr>
        <w:jc w:val="both"/>
        <w:rPr>
          <w:sz w:val="20"/>
          <w:szCs w:val="20"/>
        </w:rPr>
      </w:pPr>
      <w:r>
        <w:rPr>
          <w:sz w:val="20"/>
          <w:szCs w:val="20"/>
        </w:rPr>
        <w:t xml:space="preserve">Keywords: </w:t>
      </w:r>
      <w:proofErr w:type="spellStart"/>
      <w:r w:rsidR="00A11E83" w:rsidRPr="00332984">
        <w:rPr>
          <w:sz w:val="20"/>
          <w:szCs w:val="20"/>
        </w:rPr>
        <w:t>i</w:t>
      </w:r>
      <w:r w:rsidRPr="00332984">
        <w:rPr>
          <w:sz w:val="20"/>
          <w:szCs w:val="20"/>
        </w:rPr>
        <w:t>ndexicality</w:t>
      </w:r>
      <w:proofErr w:type="spellEnd"/>
      <w:r w:rsidRPr="00332984">
        <w:rPr>
          <w:sz w:val="20"/>
          <w:szCs w:val="20"/>
        </w:rPr>
        <w:t xml:space="preserve">, </w:t>
      </w:r>
      <w:proofErr w:type="spellStart"/>
      <w:r w:rsidRPr="00332984">
        <w:rPr>
          <w:sz w:val="20"/>
          <w:szCs w:val="20"/>
        </w:rPr>
        <w:t>enregisterment</w:t>
      </w:r>
      <w:proofErr w:type="spellEnd"/>
      <w:r w:rsidRPr="00332984">
        <w:rPr>
          <w:sz w:val="20"/>
          <w:szCs w:val="20"/>
        </w:rPr>
        <w:t>, Yorkshire, dialect, corpus</w:t>
      </w:r>
    </w:p>
    <w:p w:rsidR="00D12F2F" w:rsidRDefault="00A03BA0" w:rsidP="00D438EB">
      <w:pPr>
        <w:jc w:val="both"/>
        <w:rPr>
          <w:b/>
        </w:rPr>
      </w:pPr>
      <w:r>
        <w:rPr>
          <w:b/>
        </w:rPr>
        <w:t>1.</w:t>
      </w:r>
      <w:r w:rsidR="005D146A">
        <w:rPr>
          <w:b/>
        </w:rPr>
        <w:t xml:space="preserve"> </w:t>
      </w:r>
      <w:r w:rsidR="00D12F2F">
        <w:rPr>
          <w:b/>
        </w:rPr>
        <w:t>Introduction</w:t>
      </w:r>
    </w:p>
    <w:p w:rsidR="00084F2A" w:rsidRDefault="00DA6992" w:rsidP="00D438EB">
      <w:pPr>
        <w:jc w:val="both"/>
      </w:pPr>
      <w:proofErr w:type="spellStart"/>
      <w:r w:rsidRPr="00332984">
        <w:t>Enregisterment</w:t>
      </w:r>
      <w:proofErr w:type="spellEnd"/>
      <w:r>
        <w:t xml:space="preserve"> was defined by Asif Agha as ‘processes through which a linguistic repertoire becomes differentiable within a language as a socially recognized register of forms’ (20</w:t>
      </w:r>
      <w:r w:rsidR="00C036DA">
        <w:t>03:</w:t>
      </w:r>
      <w:r w:rsidR="00476E12">
        <w:t xml:space="preserve"> </w:t>
      </w:r>
      <w:r w:rsidR="006A2E7F">
        <w:t xml:space="preserve">231).  </w:t>
      </w:r>
      <w:r w:rsidR="001B3E4C">
        <w:t xml:space="preserve">I am following both Agha’s definition of </w:t>
      </w:r>
      <w:proofErr w:type="spellStart"/>
      <w:r w:rsidR="001B3E4C">
        <w:t>e</w:t>
      </w:r>
      <w:r w:rsidR="00413C2B">
        <w:t>nregisterment</w:t>
      </w:r>
      <w:proofErr w:type="spellEnd"/>
      <w:r w:rsidR="001B3E4C">
        <w:t xml:space="preserve"> and also that of </w:t>
      </w:r>
      <w:proofErr w:type="spellStart"/>
      <w:r w:rsidR="001B3E4C">
        <w:t>Johnstone</w:t>
      </w:r>
      <w:proofErr w:type="spellEnd"/>
      <w:r w:rsidR="001B3E4C">
        <w:t xml:space="preserve"> et al, who state that</w:t>
      </w:r>
      <w:r w:rsidR="006A2E7F">
        <w:t xml:space="preserve"> a feature has been enregistered when it has ‘</w:t>
      </w:r>
      <w:r w:rsidR="006A2E7F" w:rsidRPr="006A2E7F">
        <w:t>become associated with a style of speech and can be used to create a context for that style</w:t>
      </w:r>
      <w:r w:rsidR="006A2E7F">
        <w:t>’</w:t>
      </w:r>
      <w:r w:rsidR="006A2E7F" w:rsidRPr="006A2E7F">
        <w:t xml:space="preserve"> (2006:</w:t>
      </w:r>
      <w:r w:rsidR="007F0F57">
        <w:t xml:space="preserve"> </w:t>
      </w:r>
      <w:r w:rsidR="006A2E7F" w:rsidRPr="006A2E7F">
        <w:t>82)</w:t>
      </w:r>
      <w:r w:rsidR="006A2E7F">
        <w:t>.</w:t>
      </w:r>
      <w:r w:rsidR="00096833">
        <w:t xml:space="preserve">  The style in this case is “Yorkshire” dialect in the historical context o</w:t>
      </w:r>
      <w:r w:rsidR="00680DFE">
        <w:t>f the nineteenth century.</w:t>
      </w:r>
      <w:r w:rsidR="000E571F">
        <w:t xml:space="preserve">  The notion that </w:t>
      </w:r>
      <w:proofErr w:type="spellStart"/>
      <w:r w:rsidR="000E571F">
        <w:t>enregisterment</w:t>
      </w:r>
      <w:proofErr w:type="spellEnd"/>
      <w:r w:rsidR="000E571F">
        <w:t xml:space="preserve"> can be studied in historical contexts is based on</w:t>
      </w:r>
      <w:r w:rsidR="006B0E36">
        <w:t xml:space="preserve"> Agha</w:t>
      </w:r>
      <w:r w:rsidR="000E571F">
        <w:t>’s</w:t>
      </w:r>
      <w:r w:rsidR="006B0E36">
        <w:t xml:space="preserve"> state</w:t>
      </w:r>
      <w:r w:rsidR="000E571F">
        <w:t>ment</w:t>
      </w:r>
      <w:r w:rsidR="006B0E36">
        <w:t xml:space="preserve"> that the cultural value </w:t>
      </w:r>
      <w:r w:rsidR="00FF2D36">
        <w:t>associated</w:t>
      </w:r>
      <w:r w:rsidR="006B0E36">
        <w:t xml:space="preserve"> with</w:t>
      </w:r>
      <w:r w:rsidR="00FF2D36">
        <w:t xml:space="preserve"> certain</w:t>
      </w:r>
      <w:r w:rsidR="006A2E7F">
        <w:t xml:space="preserve"> </w:t>
      </w:r>
      <w:r w:rsidR="006B0E36">
        <w:t>enregistered forms</w:t>
      </w:r>
      <w:r w:rsidR="00FF2D36">
        <w:t xml:space="preserve"> is ‘</w:t>
      </w:r>
      <w:r w:rsidR="00FF2D36" w:rsidRPr="00FF2D36">
        <w:t xml:space="preserve">a precipitate of </w:t>
      </w:r>
      <w:proofErr w:type="spellStart"/>
      <w:r w:rsidR="00FF2D36" w:rsidRPr="00FF2D36">
        <w:t>sociohistorically</w:t>
      </w:r>
      <w:proofErr w:type="spellEnd"/>
      <w:r w:rsidR="00FF2D36" w:rsidRPr="00FF2D36">
        <w:t xml:space="preserve"> locatable practices, including discursive practices, which imbue cultural forms with recognizable sign-values and bring these values into circulation along identifiable trajectories in social space</w:t>
      </w:r>
      <w:r w:rsidR="000E571F">
        <w:t>’ (2003:</w:t>
      </w:r>
      <w:r w:rsidR="007F0F57">
        <w:t xml:space="preserve"> </w:t>
      </w:r>
      <w:r w:rsidR="000E571F">
        <w:t>232).</w:t>
      </w:r>
      <w:r w:rsidR="00FF2D36">
        <w:t xml:space="preserve"> </w:t>
      </w:r>
      <w:r w:rsidR="000E571F">
        <w:t>This suggests</w:t>
      </w:r>
      <w:r w:rsidR="00FF2D36">
        <w:t xml:space="preserve"> that the discursive practices involved in </w:t>
      </w:r>
      <w:proofErr w:type="spellStart"/>
      <w:r w:rsidR="00FF2D36">
        <w:t>enregisterment</w:t>
      </w:r>
      <w:proofErr w:type="spellEnd"/>
      <w:r w:rsidR="00FF2D36">
        <w:t xml:space="preserve"> </w:t>
      </w:r>
      <w:r w:rsidR="00A9303A">
        <w:t>are</w:t>
      </w:r>
      <w:r w:rsidR="00FF2D36">
        <w:t xml:space="preserve"> identifiable in historical periods as they are now</w:t>
      </w:r>
      <w:r w:rsidR="0030134D">
        <w:t>, due to their nature as ‘</w:t>
      </w:r>
      <w:proofErr w:type="spellStart"/>
      <w:r w:rsidR="0030134D">
        <w:t>sociohistorically</w:t>
      </w:r>
      <w:proofErr w:type="spellEnd"/>
      <w:r w:rsidR="0030134D">
        <w:t xml:space="preserve"> locatable’</w:t>
      </w:r>
      <w:r w:rsidR="00FF2D36">
        <w:t xml:space="preserve">.  I argue </w:t>
      </w:r>
      <w:r w:rsidR="00C26460">
        <w:t xml:space="preserve">here </w:t>
      </w:r>
      <w:r w:rsidR="00FF2D36">
        <w:t>that</w:t>
      </w:r>
      <w:r w:rsidR="00C26460">
        <w:t xml:space="preserve"> the discursive practices Agha mentions can be observed in historical texts.  This means that</w:t>
      </w:r>
      <w:r w:rsidR="00084F2A">
        <w:t xml:space="preserve"> </w:t>
      </w:r>
      <w:r w:rsidR="00890B24">
        <w:t>it is</w:t>
      </w:r>
      <w:r w:rsidR="00FF2D36">
        <w:t xml:space="preserve"> </w:t>
      </w:r>
      <w:r w:rsidR="00C26460">
        <w:t xml:space="preserve">therefore </w:t>
      </w:r>
      <w:r w:rsidR="00890B24">
        <w:t xml:space="preserve">possible </w:t>
      </w:r>
      <w:r w:rsidR="00FF2D36">
        <w:t>to</w:t>
      </w:r>
      <w:r w:rsidR="00084F2A">
        <w:t xml:space="preserve"> study </w:t>
      </w:r>
      <w:proofErr w:type="spellStart"/>
      <w:r w:rsidR="00084F2A">
        <w:t>enregi</w:t>
      </w:r>
      <w:r w:rsidR="007C1DAC">
        <w:t>sterment</w:t>
      </w:r>
      <w:proofErr w:type="spellEnd"/>
      <w:r w:rsidR="007C1DAC">
        <w:t xml:space="preserve"> in historical contexts </w:t>
      </w:r>
      <w:r w:rsidR="00B03021">
        <w:t>based solely on textual evidence (see also Cooper 2013, 2014).</w:t>
      </w:r>
    </w:p>
    <w:p w:rsidR="00D12F2F" w:rsidRDefault="00084F2A" w:rsidP="00332984">
      <w:pPr>
        <w:jc w:val="both"/>
      </w:pPr>
      <w:r>
        <w:lastRenderedPageBreak/>
        <w:t xml:space="preserve">In this paper </w:t>
      </w:r>
      <w:r w:rsidR="009702FD">
        <w:t>I examine textual evidence</w:t>
      </w:r>
      <w:r w:rsidR="004241A2">
        <w:t xml:space="preserve"> concerning the Yorkshire dialect</w:t>
      </w:r>
      <w:r w:rsidR="009702FD">
        <w:t xml:space="preserve"> from the nineteenth century and discuss whether textual representations of dialect features and historical </w:t>
      </w:r>
      <w:proofErr w:type="spellStart"/>
      <w:r w:rsidR="009702FD">
        <w:t>metapragmatic</w:t>
      </w:r>
      <w:proofErr w:type="spellEnd"/>
      <w:r w:rsidR="009702FD">
        <w:t xml:space="preserve"> discourse can highlight</w:t>
      </w:r>
      <w:r w:rsidR="001758EB">
        <w:t xml:space="preserve"> these</w:t>
      </w:r>
      <w:r w:rsidR="009702FD">
        <w:t xml:space="preserve"> features’ </w:t>
      </w:r>
      <w:proofErr w:type="spellStart"/>
      <w:r w:rsidR="009702FD">
        <w:t>enregisterment</w:t>
      </w:r>
      <w:proofErr w:type="spellEnd"/>
      <w:r w:rsidR="008D0A9A">
        <w:t xml:space="preserve">.  I then go on to </w:t>
      </w:r>
      <w:r w:rsidR="0033329D">
        <w:t xml:space="preserve">consider patterns observable in dialect </w:t>
      </w:r>
      <w:r w:rsidR="004241A2">
        <w:t>material for modern Yorkshire dialect</w:t>
      </w:r>
      <w:r w:rsidR="00B66170">
        <w:t xml:space="preserve"> and how this, combined with </w:t>
      </w:r>
      <w:proofErr w:type="spellStart"/>
      <w:r w:rsidR="00B66170">
        <w:t>metapragmatic</w:t>
      </w:r>
      <w:proofErr w:type="spellEnd"/>
      <w:r w:rsidR="00B66170">
        <w:t xml:space="preserve"> data from an online survey of current speakers, can inform our interpretations of</w:t>
      </w:r>
      <w:r w:rsidR="003800DC">
        <w:t xml:space="preserve"> the</w:t>
      </w:r>
      <w:r w:rsidR="00B66170">
        <w:t xml:space="preserve"> historical data.  Ultimately, I address the issue of </w:t>
      </w:r>
      <w:r w:rsidR="00E63820">
        <w:t>historical textual data being</w:t>
      </w:r>
      <w:r w:rsidR="00B66170">
        <w:t xml:space="preserve"> sufficient to discuss </w:t>
      </w:r>
      <w:proofErr w:type="spellStart"/>
      <w:r w:rsidR="00B66170">
        <w:t>enregisterment</w:t>
      </w:r>
      <w:proofErr w:type="spellEnd"/>
      <w:r w:rsidR="00B66170">
        <w:t xml:space="preserve"> in historical contexts.</w:t>
      </w:r>
    </w:p>
    <w:p w:rsidR="00C67DB8" w:rsidRPr="001C3C48" w:rsidRDefault="001C3C48" w:rsidP="00D438EB">
      <w:pPr>
        <w:jc w:val="both"/>
        <w:rPr>
          <w:b/>
        </w:rPr>
      </w:pPr>
      <w:r w:rsidRPr="001C3C48">
        <w:rPr>
          <w:b/>
        </w:rPr>
        <w:t>2.</w:t>
      </w:r>
      <w:r w:rsidR="005D146A" w:rsidRPr="001C3C48">
        <w:rPr>
          <w:b/>
        </w:rPr>
        <w:t xml:space="preserve"> </w:t>
      </w:r>
      <w:proofErr w:type="spellStart"/>
      <w:r w:rsidR="004977E8" w:rsidRPr="001C3C48">
        <w:rPr>
          <w:b/>
        </w:rPr>
        <w:t>Enregisterment</w:t>
      </w:r>
      <w:proofErr w:type="spellEnd"/>
      <w:r w:rsidR="004977E8" w:rsidRPr="001C3C48">
        <w:rPr>
          <w:b/>
        </w:rPr>
        <w:t xml:space="preserve"> in </w:t>
      </w:r>
      <w:r w:rsidR="00160621" w:rsidRPr="001C3C48">
        <w:rPr>
          <w:b/>
        </w:rPr>
        <w:t>historical c</w:t>
      </w:r>
      <w:r w:rsidR="004977E8" w:rsidRPr="001C3C48">
        <w:rPr>
          <w:b/>
        </w:rPr>
        <w:t>ontexts</w:t>
      </w:r>
    </w:p>
    <w:p w:rsidR="00635023" w:rsidRDefault="00D73094" w:rsidP="00332984">
      <w:pPr>
        <w:jc w:val="both"/>
      </w:pPr>
      <w:r>
        <w:t xml:space="preserve">Beal states in her discussion of the </w:t>
      </w:r>
      <w:proofErr w:type="spellStart"/>
      <w:r>
        <w:t>enregisterment</w:t>
      </w:r>
      <w:proofErr w:type="spellEnd"/>
      <w:r>
        <w:t xml:space="preserve"> of two varieties of Northern English, “Geordie” i</w:t>
      </w:r>
      <w:r w:rsidR="00D75242">
        <w:t>n Newcastle and “</w:t>
      </w:r>
      <w:proofErr w:type="spellStart"/>
      <w:r w:rsidR="00D75242">
        <w:t>Sheffieldish</w:t>
      </w:r>
      <w:proofErr w:type="spellEnd"/>
      <w:r w:rsidR="00B64C60">
        <w:t>”</w:t>
      </w:r>
      <w:r w:rsidR="00D75242">
        <w:t xml:space="preserve"> in Yorkshire,</w:t>
      </w:r>
      <w:r w:rsidR="00B64C60">
        <w:t xml:space="preserve"> </w:t>
      </w:r>
      <w:r>
        <w:t xml:space="preserve">that the </w:t>
      </w:r>
      <w:r w:rsidR="00D75242">
        <w:t xml:space="preserve">“Geordie” </w:t>
      </w:r>
      <w:r w:rsidRPr="00D73094">
        <w:t xml:space="preserve">repertoire was </w:t>
      </w:r>
      <w:proofErr w:type="spellStart"/>
      <w:r w:rsidRPr="00D73094">
        <w:t>enregistered</w:t>
      </w:r>
      <w:proofErr w:type="spellEnd"/>
      <w:r w:rsidRPr="00D73094">
        <w:t xml:space="preserve"> </w:t>
      </w:r>
      <w:r w:rsidR="000A4583">
        <w:t>‘</w:t>
      </w:r>
      <w:r w:rsidRPr="00D73094">
        <w:t xml:space="preserve">early enough for it to be used in </w:t>
      </w:r>
      <w:proofErr w:type="spellStart"/>
      <w:r w:rsidRPr="00D73094">
        <w:t>performative</w:t>
      </w:r>
      <w:proofErr w:type="spellEnd"/>
      <w:r w:rsidRPr="00D73094">
        <w:t xml:space="preserve"> contexts in the nineteenth-</w:t>
      </w:r>
      <w:r>
        <w:t>century music halls’ (2009:</w:t>
      </w:r>
      <w:r w:rsidR="007F0F57">
        <w:t xml:space="preserve"> </w:t>
      </w:r>
      <w:r>
        <w:t xml:space="preserve">140).  This suggests that there </w:t>
      </w:r>
      <w:r w:rsidR="007F78FC">
        <w:t>is</w:t>
      </w:r>
      <w:r>
        <w:t xml:space="preserve"> specific evidence to directly highlight the nineteenth-century </w:t>
      </w:r>
      <w:proofErr w:type="spellStart"/>
      <w:r>
        <w:t>enregisterment</w:t>
      </w:r>
      <w:proofErr w:type="spellEnd"/>
      <w:r>
        <w:t xml:space="preserve"> of this variety.</w:t>
      </w:r>
      <w:r w:rsidR="007F78FC">
        <w:t xml:space="preserve">  </w:t>
      </w:r>
      <w:r w:rsidR="00890B24">
        <w:t>Furthermore</w:t>
      </w:r>
      <w:r>
        <w:t xml:space="preserve">, </w:t>
      </w:r>
      <w:r w:rsidR="00DD49A1">
        <w:t>Aaron’s study of the</w:t>
      </w:r>
      <w:r w:rsidR="00635023">
        <w:t xml:space="preserve"> historical</w:t>
      </w:r>
      <w:r w:rsidR="00DD49A1">
        <w:t xml:space="preserve"> development of linguistic stereotypes in literary media also suggests </w:t>
      </w:r>
      <w:r w:rsidR="00635023">
        <w:t xml:space="preserve">evidence for the observation of </w:t>
      </w:r>
      <w:proofErr w:type="spellStart"/>
      <w:r w:rsidR="00635023">
        <w:t>enregisterment</w:t>
      </w:r>
      <w:proofErr w:type="spellEnd"/>
      <w:r w:rsidR="00635023">
        <w:t xml:space="preserve"> in historical periods.  Using the CORDE corpus</w:t>
      </w:r>
      <w:r w:rsidR="00890B24">
        <w:t xml:space="preserve"> of written Spanish</w:t>
      </w:r>
      <w:r w:rsidR="00635023">
        <w:t>, she considers literary representations of non-standard Spanish dialectal forms over a period of almost 1,000 years.</w:t>
      </w:r>
      <w:r w:rsidR="007568D8">
        <w:t xml:space="preserve">  She also considers historical </w:t>
      </w:r>
      <w:proofErr w:type="spellStart"/>
      <w:r w:rsidR="007568D8">
        <w:t>metacommentary</w:t>
      </w:r>
      <w:proofErr w:type="spellEnd"/>
      <w:r w:rsidR="007568D8">
        <w:t xml:space="preserve"> regarding these features.</w:t>
      </w:r>
      <w:r w:rsidR="00635023">
        <w:t xml:space="preserve">  </w:t>
      </w:r>
      <w:r w:rsidR="007568D8">
        <w:t xml:space="preserve">Aaron </w:t>
      </w:r>
      <w:r w:rsidR="00635023">
        <w:t xml:space="preserve">states that </w:t>
      </w:r>
      <w:r w:rsidR="00533878">
        <w:t>certain patterns</w:t>
      </w:r>
      <w:r w:rsidR="00635023" w:rsidRPr="00635023">
        <w:t xml:space="preserve"> in </w:t>
      </w:r>
      <w:r w:rsidR="00533878">
        <w:t>the frequencies</w:t>
      </w:r>
      <w:r w:rsidR="00264960">
        <w:t xml:space="preserve"> of</w:t>
      </w:r>
      <w:r w:rsidR="00635023" w:rsidRPr="00635023">
        <w:t xml:space="preserve"> </w:t>
      </w:r>
      <w:r w:rsidR="00264960">
        <w:t>non</w:t>
      </w:r>
      <w:r w:rsidR="00635023">
        <w:t>standard</w:t>
      </w:r>
      <w:r w:rsidR="00635023" w:rsidRPr="00635023">
        <w:t xml:space="preserve"> dialect representations in</w:t>
      </w:r>
      <w:r w:rsidR="00533878">
        <w:t xml:space="preserve"> textual data</w:t>
      </w:r>
      <w:r w:rsidR="00635023" w:rsidRPr="00635023">
        <w:t xml:space="preserve"> </w:t>
      </w:r>
      <w:r w:rsidR="00E523E3">
        <w:t>can highlight that these features have</w:t>
      </w:r>
      <w:r w:rsidR="00BA0D08">
        <w:t xml:space="preserve"> become linguistic stereotypes</w:t>
      </w:r>
      <w:r w:rsidR="00635023" w:rsidRPr="00635023">
        <w:t xml:space="preserve"> (2009:474)</w:t>
      </w:r>
      <w:r w:rsidR="00635023">
        <w:t xml:space="preserve">.  She goes on to </w:t>
      </w:r>
      <w:r w:rsidR="00C07BCB">
        <w:t>argue</w:t>
      </w:r>
      <w:r w:rsidR="00635023">
        <w:t xml:space="preserve"> that there is a diachronic pattern to the development of linguistic stereotypes in literature over time, characterised by </w:t>
      </w:r>
      <w:r w:rsidR="00BA0D08">
        <w:t>‘</w:t>
      </w:r>
      <w:r w:rsidR="00635023" w:rsidRPr="00635023">
        <w:t>a slow decline in frequency, nearly to extinction, followed by a sharp and exaggerated rise’ (ibid. p.476)</w:t>
      </w:r>
      <w:r w:rsidR="00635023">
        <w:t>.  She concludes that b</w:t>
      </w:r>
      <w:r w:rsidR="00635023" w:rsidRPr="00635023">
        <w:t>y considering both the quantitative frequencies of certain features and qualitative metadata from historical periods, we may be able to arrive at ‘tentative conclusions about the social meaning of other variants in societies long gone’ (</w:t>
      </w:r>
      <w:r w:rsidR="00635023">
        <w:t>ibid. p.</w:t>
      </w:r>
      <w:r w:rsidR="00635023" w:rsidRPr="00635023">
        <w:t>492)</w:t>
      </w:r>
      <w:r w:rsidR="00635023">
        <w:t>.</w:t>
      </w:r>
      <w:r w:rsidR="00890B24">
        <w:t xml:space="preserve">  </w:t>
      </w:r>
      <w:r w:rsidR="00E37C8B">
        <w:t>Aaron does not</w:t>
      </w:r>
      <w:r w:rsidR="00890B24">
        <w:t xml:space="preserve"> specifically</w:t>
      </w:r>
      <w:r w:rsidR="00E37C8B">
        <w:t xml:space="preserve"> discuss the concept </w:t>
      </w:r>
      <w:r w:rsidR="002D258C">
        <w:t>of</w:t>
      </w:r>
      <w:r w:rsidR="00E37C8B">
        <w:t xml:space="preserve"> </w:t>
      </w:r>
      <w:proofErr w:type="spellStart"/>
      <w:r w:rsidR="00E37C8B">
        <w:t>enregisterment</w:t>
      </w:r>
      <w:proofErr w:type="spellEnd"/>
      <w:r w:rsidR="00E37C8B">
        <w:t xml:space="preserve">, though; she discusses linguistic stereotypes in relation to </w:t>
      </w:r>
      <w:proofErr w:type="spellStart"/>
      <w:r w:rsidR="00E37C8B">
        <w:t>Labov’s</w:t>
      </w:r>
      <w:proofErr w:type="spellEnd"/>
      <w:r w:rsidR="00E37C8B">
        <w:t xml:space="preserve"> paradigm for ‘indicators’, ‘markers’ and ‘stereotypes’, where stereotypes are defined as ‘socially marked forms, prominently labelled by society’ (1972:</w:t>
      </w:r>
      <w:r w:rsidR="007F0F57">
        <w:t xml:space="preserve"> </w:t>
      </w:r>
      <w:r w:rsidR="00E37C8B">
        <w:t xml:space="preserve">314).  However, </w:t>
      </w:r>
      <w:proofErr w:type="spellStart"/>
      <w:r w:rsidR="00E37C8B">
        <w:t>Johnstone</w:t>
      </w:r>
      <w:proofErr w:type="spellEnd"/>
      <w:r w:rsidR="00E37C8B">
        <w:t xml:space="preserve"> et al equate </w:t>
      </w:r>
      <w:proofErr w:type="spellStart"/>
      <w:r w:rsidR="00E37C8B">
        <w:t>Labov’s</w:t>
      </w:r>
      <w:proofErr w:type="spellEnd"/>
      <w:r w:rsidR="00E37C8B">
        <w:t xml:space="preserve"> notion of a linguistic stereotype with</w:t>
      </w:r>
      <w:r w:rsidR="002D258C">
        <w:t xml:space="preserve"> what they term</w:t>
      </w:r>
      <w:r w:rsidR="00E37C8B">
        <w:t xml:space="preserve"> third</w:t>
      </w:r>
      <w:r w:rsidR="002D258C">
        <w:t xml:space="preserve">-order </w:t>
      </w:r>
      <w:proofErr w:type="spellStart"/>
      <w:r w:rsidR="002D258C">
        <w:t>indexicality</w:t>
      </w:r>
      <w:proofErr w:type="spellEnd"/>
      <w:r w:rsidR="002D258C">
        <w:t xml:space="preserve"> (2006:</w:t>
      </w:r>
      <w:r w:rsidR="007F0F57">
        <w:t xml:space="preserve"> </w:t>
      </w:r>
      <w:r w:rsidR="002D258C">
        <w:t xml:space="preserve">82-3).  </w:t>
      </w:r>
      <w:r w:rsidR="00E37C8B">
        <w:t xml:space="preserve"> </w:t>
      </w:r>
      <w:r w:rsidR="00D8772B">
        <w:t xml:space="preserve">This term derives from Silverstein’s concept of indexical order (2003: 199), and </w:t>
      </w:r>
      <w:r w:rsidR="00352BD7">
        <w:t xml:space="preserve">relates to a linguistic feature which speakers </w:t>
      </w:r>
      <w:r w:rsidR="00D57468">
        <w:t>explicitly link with a particular identity, or other social value, such as geographical location (</w:t>
      </w:r>
      <w:proofErr w:type="spellStart"/>
      <w:r w:rsidR="00D57468">
        <w:t>Johnstone</w:t>
      </w:r>
      <w:proofErr w:type="spellEnd"/>
      <w:r w:rsidR="00D57468">
        <w:t xml:space="preserve"> et al 2006: 82).</w:t>
      </w:r>
      <w:r w:rsidR="00E67658">
        <w:t xml:space="preserve">  These third-order </w:t>
      </w:r>
      <w:proofErr w:type="spellStart"/>
      <w:r w:rsidR="00E67658">
        <w:t>indexicals</w:t>
      </w:r>
      <w:proofErr w:type="spellEnd"/>
      <w:r w:rsidR="00E67658">
        <w:t xml:space="preserve"> can also be said to be </w:t>
      </w:r>
      <w:proofErr w:type="spellStart"/>
      <w:r w:rsidR="00E67658">
        <w:lastRenderedPageBreak/>
        <w:t>enregistered</w:t>
      </w:r>
      <w:proofErr w:type="spellEnd"/>
      <w:r w:rsidR="00E67658">
        <w:t xml:space="preserve">.  </w:t>
      </w:r>
      <w:r w:rsidR="002D258C">
        <w:t xml:space="preserve">Following </w:t>
      </w:r>
      <w:proofErr w:type="spellStart"/>
      <w:r w:rsidR="002D258C">
        <w:t>Johnstone</w:t>
      </w:r>
      <w:proofErr w:type="spellEnd"/>
      <w:r w:rsidR="002D258C">
        <w:t xml:space="preserve"> et al, </w:t>
      </w:r>
      <w:r w:rsidR="00E37C8B">
        <w:t xml:space="preserve">we can </w:t>
      </w:r>
      <w:r w:rsidR="002D258C">
        <w:t xml:space="preserve">therefore </w:t>
      </w:r>
      <w:r w:rsidR="00E37C8B">
        <w:t xml:space="preserve">interpret Aaron’s conclusions about social meaning from textual representations and historical metadata as evidence for these variants’ </w:t>
      </w:r>
      <w:proofErr w:type="spellStart"/>
      <w:r w:rsidR="00E37C8B">
        <w:t>enregisterment</w:t>
      </w:r>
      <w:proofErr w:type="spellEnd"/>
      <w:r w:rsidR="00E37C8B">
        <w:t>.</w:t>
      </w:r>
    </w:p>
    <w:p w:rsidR="0056109A" w:rsidRDefault="0056109A" w:rsidP="00332984">
      <w:pPr>
        <w:jc w:val="both"/>
      </w:pPr>
      <w:r>
        <w:t xml:space="preserve">Finally, </w:t>
      </w:r>
      <w:proofErr w:type="spellStart"/>
      <w:r>
        <w:t>Ruano</w:t>
      </w:r>
      <w:r w:rsidR="002575E5">
        <w:t>-Garcí</w:t>
      </w:r>
      <w:r w:rsidR="002575E5" w:rsidRPr="002575E5">
        <w:t>a</w:t>
      </w:r>
      <w:proofErr w:type="spellEnd"/>
      <w:r>
        <w:t xml:space="preserve"> discusses the </w:t>
      </w:r>
      <w:proofErr w:type="spellStart"/>
      <w:r>
        <w:t>enregisterment</w:t>
      </w:r>
      <w:proofErr w:type="spellEnd"/>
      <w:r>
        <w:t xml:space="preserve"> of the northern dialect of Early Modern English as represented in literary texts.  He argues that there is a set repertoire of features used in literary representations of Northern English, highlighted by quantitative corpus analysis, and concludes that ‘</w:t>
      </w:r>
      <w:proofErr w:type="spellStart"/>
      <w:r>
        <w:t>EModE</w:t>
      </w:r>
      <w:proofErr w:type="spellEnd"/>
      <w:r>
        <w:t xml:space="preserve"> ballads and plays show </w:t>
      </w:r>
      <w:proofErr w:type="spellStart"/>
      <w:r>
        <w:t>enregisterment</w:t>
      </w:r>
      <w:proofErr w:type="spellEnd"/>
      <w:r>
        <w:t xml:space="preserve"> of some linguistic features’, and that ‘a specific set of forms is fairly consistently used in both ballads and drama’ (2012:</w:t>
      </w:r>
      <w:r w:rsidR="00AA1D5C">
        <w:t xml:space="preserve"> </w:t>
      </w:r>
      <w:r>
        <w:t xml:space="preserve">381) when representing Northern English.  He goes on to state that the wide distribution of these texts in the Early Modern Period led to these Northern forms being brought into contact with non-Northern speakers, </w:t>
      </w:r>
      <w:r w:rsidR="009A03B0">
        <w:t>which created</w:t>
      </w:r>
      <w:r>
        <w:t xml:space="preserve"> ‘a collective linguistic idea about the dialect itself’ (ibid.); however, unlike Aaron above, </w:t>
      </w:r>
      <w:proofErr w:type="spellStart"/>
      <w:r>
        <w:t>Ruano</w:t>
      </w:r>
      <w:r w:rsidR="00C34BA5">
        <w:t>-García</w:t>
      </w:r>
      <w:proofErr w:type="spellEnd"/>
      <w:r>
        <w:t xml:space="preserve"> does not discuss </w:t>
      </w:r>
      <w:r w:rsidR="009A03B0">
        <w:t xml:space="preserve">any form of </w:t>
      </w:r>
      <w:r>
        <w:t xml:space="preserve">qualitative metadata for Northern English in the Early Modern Period.  I discuss the possibility of studying </w:t>
      </w:r>
      <w:proofErr w:type="spellStart"/>
      <w:r>
        <w:t>enregisterment</w:t>
      </w:r>
      <w:proofErr w:type="spellEnd"/>
      <w:r>
        <w:t xml:space="preserve"> using both quantitative and qualitative data from historical textual sources further and in more detail below.</w:t>
      </w:r>
    </w:p>
    <w:p w:rsidR="00635023" w:rsidRPr="005C36D0" w:rsidRDefault="001C3C48" w:rsidP="00D438EB">
      <w:pPr>
        <w:jc w:val="both"/>
        <w:rPr>
          <w:i/>
        </w:rPr>
      </w:pPr>
      <w:r>
        <w:rPr>
          <w:i/>
        </w:rPr>
        <w:t>2.1</w:t>
      </w:r>
      <w:r w:rsidR="005C36D0" w:rsidRPr="0058292D">
        <w:rPr>
          <w:i/>
        </w:rPr>
        <w:t>.</w:t>
      </w:r>
      <w:r w:rsidR="005D146A" w:rsidRPr="005C36D0">
        <w:t xml:space="preserve"> </w:t>
      </w:r>
      <w:r w:rsidR="00160621">
        <w:rPr>
          <w:i/>
        </w:rPr>
        <w:t>Historical c</w:t>
      </w:r>
      <w:r w:rsidR="00635023" w:rsidRPr="005C36D0">
        <w:rPr>
          <w:i/>
        </w:rPr>
        <w:t>ontext</w:t>
      </w:r>
      <w:r w:rsidR="004977E8" w:rsidRPr="005C36D0">
        <w:rPr>
          <w:i/>
        </w:rPr>
        <w:t xml:space="preserve">: </w:t>
      </w:r>
      <w:r w:rsidR="00160621">
        <w:rPr>
          <w:i/>
        </w:rPr>
        <w:t>nineteenth-c</w:t>
      </w:r>
      <w:r w:rsidR="00B64C60" w:rsidRPr="005C36D0">
        <w:rPr>
          <w:i/>
        </w:rPr>
        <w:t xml:space="preserve">entury </w:t>
      </w:r>
      <w:r w:rsidR="004977E8" w:rsidRPr="005C36D0">
        <w:rPr>
          <w:i/>
        </w:rPr>
        <w:t>Yorkshire</w:t>
      </w:r>
    </w:p>
    <w:p w:rsidR="005E4747" w:rsidRDefault="005E4747" w:rsidP="00D438EB">
      <w:pPr>
        <w:jc w:val="both"/>
      </w:pPr>
      <w:r>
        <w:t xml:space="preserve">I have noted elsewhere (Cooper 2013, 2014; Beal and Cooper 2014) </w:t>
      </w:r>
      <w:r w:rsidR="001662FB">
        <w:t xml:space="preserve">the suitability of the nineteenth century for the study of </w:t>
      </w:r>
      <w:proofErr w:type="spellStart"/>
      <w:r w:rsidR="001662FB">
        <w:t>enregisterment</w:t>
      </w:r>
      <w:proofErr w:type="spellEnd"/>
      <w:r w:rsidR="001662FB">
        <w:t xml:space="preserve"> in historical contexts.  </w:t>
      </w:r>
      <w:r w:rsidR="00D52330">
        <w:t xml:space="preserve">However, I present the following outline </w:t>
      </w:r>
      <w:r w:rsidR="00912981">
        <w:t>as historical background for this paper.</w:t>
      </w:r>
    </w:p>
    <w:p w:rsidR="0060152C" w:rsidRDefault="006044BB" w:rsidP="00D438EB">
      <w:pPr>
        <w:jc w:val="both"/>
      </w:pPr>
      <w:r>
        <w:t xml:space="preserve">The </w:t>
      </w:r>
      <w:r w:rsidR="009F2598">
        <w:t>Industrial Revolution gave rise to great cultural</w:t>
      </w:r>
      <w:r w:rsidR="00E15933">
        <w:t xml:space="preserve"> and social </w:t>
      </w:r>
      <w:r w:rsidR="001758EB">
        <w:t>change in England.  T</w:t>
      </w:r>
      <w:r w:rsidR="0060152C">
        <w:t xml:space="preserve">he </w:t>
      </w:r>
      <w:r w:rsidR="001758EB">
        <w:t>increased ease</w:t>
      </w:r>
      <w:r w:rsidR="0060152C">
        <w:t xml:space="preserve"> of social mobility </w:t>
      </w:r>
      <w:r w:rsidR="001758EB">
        <w:t>and</w:t>
      </w:r>
      <w:r w:rsidR="00E15933">
        <w:t xml:space="preserve"> </w:t>
      </w:r>
      <w:r w:rsidR="0060152C" w:rsidRPr="0060152C">
        <w:t xml:space="preserve">the emergence of the middle class </w:t>
      </w:r>
      <w:r w:rsidR="001758EB">
        <w:t>led to</w:t>
      </w:r>
      <w:r w:rsidR="0060152C" w:rsidRPr="0060152C">
        <w:t xml:space="preserve"> ‘white-collar and service based jobs’ which ‘demanded a veneer of gentilit</w:t>
      </w:r>
      <w:r w:rsidR="001758EB">
        <w:t>y’ (Beal 2004:</w:t>
      </w:r>
      <w:r w:rsidR="003336D3">
        <w:t xml:space="preserve"> </w:t>
      </w:r>
      <w:r w:rsidR="001758EB">
        <w:t xml:space="preserve">179). </w:t>
      </w:r>
      <w:r w:rsidR="0060152C" w:rsidRPr="0060152C">
        <w:t xml:space="preserve"> </w:t>
      </w:r>
      <w:r w:rsidR="001758EB">
        <w:t>This ‘genteel</w:t>
      </w:r>
      <w:r w:rsidR="0060152C" w:rsidRPr="0060152C">
        <w:t xml:space="preserve">’ veneer was in part represented by ‘correct’ pronunciation, and resulted in a demand for guides </w:t>
      </w:r>
      <w:r w:rsidR="001758EB">
        <w:t xml:space="preserve">detailing </w:t>
      </w:r>
      <w:r w:rsidR="0060152C" w:rsidRPr="0060152C">
        <w:t>‘correct’</w:t>
      </w:r>
      <w:r w:rsidR="001758EB">
        <w:t xml:space="preserve"> </w:t>
      </w:r>
      <w:r w:rsidR="0060152C" w:rsidRPr="0060152C">
        <w:t>English</w:t>
      </w:r>
      <w:r w:rsidR="001758EB">
        <w:t xml:space="preserve"> usage</w:t>
      </w:r>
      <w:r w:rsidR="0060152C" w:rsidRPr="0060152C">
        <w:t>.  Jones notes that</w:t>
      </w:r>
      <w:r w:rsidR="0060152C">
        <w:t xml:space="preserve"> certain shibboleths and</w:t>
      </w:r>
      <w:r w:rsidR="0060152C" w:rsidRPr="0060152C">
        <w:t xml:space="preserve"> ‘</w:t>
      </w:r>
      <w:proofErr w:type="spellStart"/>
      <w:r w:rsidR="0060152C" w:rsidRPr="0060152C">
        <w:t>mis</w:t>
      </w:r>
      <w:proofErr w:type="spellEnd"/>
      <w:r w:rsidR="0060152C" w:rsidRPr="0060152C">
        <w:t xml:space="preserve">-pronunciations’ were </w:t>
      </w:r>
      <w:r w:rsidR="0060152C">
        <w:t>focused on as being</w:t>
      </w:r>
      <w:r w:rsidR="0060152C" w:rsidRPr="0060152C">
        <w:t xml:space="preserve"> ‘vulgar and low-class</w:t>
      </w:r>
      <w:r w:rsidR="00875F26">
        <w:t>’</w:t>
      </w:r>
      <w:r w:rsidR="0060152C" w:rsidRPr="0060152C">
        <w:t xml:space="preserve"> (2006:</w:t>
      </w:r>
      <w:r w:rsidR="003336D3">
        <w:t xml:space="preserve"> </w:t>
      </w:r>
      <w:r w:rsidR="0060152C" w:rsidRPr="0060152C">
        <w:t xml:space="preserve">286), stating that </w:t>
      </w:r>
      <w:r w:rsidR="0060152C">
        <w:t>these usage guides</w:t>
      </w:r>
      <w:r w:rsidR="0060152C" w:rsidRPr="0060152C">
        <w:t xml:space="preserve"> were not aimed at the lowest classes of society, but instead were aimed at the ‘newly socially aspirant’ (ibid. p.287), who wanted to distinguish themselves from the ‘vulgar’ and ‘low-class’ strata of society.  The effect of this linguistic awareness on the part of the ‘newly socially aspirant’, however, ‘was the creation of what </w:t>
      </w:r>
      <w:proofErr w:type="spellStart"/>
      <w:r w:rsidR="0060152C" w:rsidRPr="0060152C">
        <w:t>Labov</w:t>
      </w:r>
      <w:proofErr w:type="spellEnd"/>
      <w:r w:rsidR="0060152C" w:rsidRPr="0060152C">
        <w:t xml:space="preserve"> has termed the ‘linguistic insecurity’ typically associated with the middle class’ (Beal 2004:</w:t>
      </w:r>
      <w:r w:rsidR="003336D3">
        <w:t xml:space="preserve"> </w:t>
      </w:r>
      <w:r w:rsidR="0060152C" w:rsidRPr="0060152C">
        <w:t>94).</w:t>
      </w:r>
    </w:p>
    <w:p w:rsidR="00C73A39" w:rsidRDefault="00912981" w:rsidP="00332984">
      <w:pPr>
        <w:jc w:val="both"/>
      </w:pPr>
      <w:r>
        <w:lastRenderedPageBreak/>
        <w:t>Additionally</w:t>
      </w:r>
      <w:r w:rsidR="005C67C0">
        <w:t xml:space="preserve">, the </w:t>
      </w:r>
      <w:r w:rsidR="006D3B8F">
        <w:t>Industrial Revolution</w:t>
      </w:r>
      <w:r>
        <w:t xml:space="preserve"> was </w:t>
      </w:r>
      <w:r w:rsidR="00EC63CA">
        <w:t xml:space="preserve">responsible for several technological advances, </w:t>
      </w:r>
      <w:r w:rsidR="00024E36">
        <w:t>specifically</w:t>
      </w:r>
      <w:r w:rsidR="00EC63CA">
        <w:t xml:space="preserve"> the railways, which </w:t>
      </w:r>
      <w:r w:rsidR="00024E36">
        <w:t>meant that it became much simpler and quicker to get around the country</w:t>
      </w:r>
      <w:r w:rsidR="00EC63CA">
        <w:t xml:space="preserve">.  </w:t>
      </w:r>
      <w:r w:rsidR="00682DBB">
        <w:t xml:space="preserve">Before the expansion of the railways in England, </w:t>
      </w:r>
      <w:r w:rsidR="00305776">
        <w:t xml:space="preserve">one of </w:t>
      </w:r>
      <w:r w:rsidR="00682DBB">
        <w:t>the most efficient</w:t>
      </w:r>
      <w:r w:rsidR="00305776">
        <w:t xml:space="preserve"> means of transport had been the canal system.  In </w:t>
      </w:r>
      <w:r w:rsidR="00EC63CA" w:rsidRPr="00CB023F">
        <w:t>the 1830s and 1840s</w:t>
      </w:r>
      <w:r w:rsidR="00210BD2">
        <w:t>,</w:t>
      </w:r>
      <w:r w:rsidR="00EC63CA" w:rsidRPr="00CB023F">
        <w:t xml:space="preserve"> though, the railways began to expand</w:t>
      </w:r>
      <w:r w:rsidR="00531257">
        <w:t>, and</w:t>
      </w:r>
      <w:r w:rsidR="00C803FB">
        <w:t xml:space="preserve"> </w:t>
      </w:r>
      <w:r w:rsidR="00531257">
        <w:t>it</w:t>
      </w:r>
      <w:r w:rsidR="00B714F9">
        <w:t xml:space="preserve"> </w:t>
      </w:r>
      <w:r w:rsidR="00531257">
        <w:t xml:space="preserve">soon </w:t>
      </w:r>
      <w:r w:rsidR="00B714F9">
        <w:t>became apparent that rail</w:t>
      </w:r>
      <w:r w:rsidR="00EC63CA" w:rsidRPr="00CB023F">
        <w:t xml:space="preserve"> travel could enable people to move much </w:t>
      </w:r>
      <w:r w:rsidR="0074363C">
        <w:t xml:space="preserve">more freely around the country.  This would ultimately lead to the creation of a new industry based on leisure time and holidays, and it was </w:t>
      </w:r>
      <w:r w:rsidR="00EC63CA" w:rsidRPr="00CB023F">
        <w:t xml:space="preserve">Thomas Cook </w:t>
      </w:r>
      <w:r w:rsidR="004F02F1">
        <w:t>who ‘</w:t>
      </w:r>
      <w:r w:rsidR="00EC63CA" w:rsidRPr="00CB023F">
        <w:t>was the first man – in 1859 – to see the country’s potential for ‘tourism’</w:t>
      </w:r>
      <w:r w:rsidR="00210BD2">
        <w:t xml:space="preserve">’ </w:t>
      </w:r>
      <w:r w:rsidR="00D71B54">
        <w:t>(Robbins 1989:</w:t>
      </w:r>
      <w:r w:rsidR="00E76C8C">
        <w:t xml:space="preserve"> </w:t>
      </w:r>
      <w:r w:rsidR="00D71B54">
        <w:t xml:space="preserve">25).  </w:t>
      </w:r>
      <w:r w:rsidR="00F200E6">
        <w:t>The Thomas Cook</w:t>
      </w:r>
      <w:r w:rsidR="00EC63CA" w:rsidRPr="00CB023F">
        <w:t xml:space="preserve"> </w:t>
      </w:r>
      <w:r w:rsidR="00F200E6">
        <w:t xml:space="preserve">Group plc is now a major travel agent in the UK (http://www.thomascookgroup.com).  </w:t>
      </w:r>
      <w:r w:rsidR="008608FC">
        <w:t>One result of t</w:t>
      </w:r>
      <w:r w:rsidR="00875F26">
        <w:t>his</w:t>
      </w:r>
      <w:r w:rsidR="00210BD2">
        <w:t xml:space="preserve"> geographical mobility</w:t>
      </w:r>
      <w:r w:rsidR="00875F26">
        <w:t xml:space="preserve"> </w:t>
      </w:r>
      <w:r w:rsidR="008608FC">
        <w:t>was</w:t>
      </w:r>
      <w:r w:rsidR="00875F26">
        <w:t xml:space="preserve"> greater linguistic awareness and</w:t>
      </w:r>
      <w:r w:rsidR="00210BD2">
        <w:t xml:space="preserve">, as Wales states, </w:t>
      </w:r>
      <w:r w:rsidR="00875F26">
        <w:t>dialect ‘found a new medium printed on the postcard home’ (2006:</w:t>
      </w:r>
      <w:r w:rsidR="00E76C8C">
        <w:t xml:space="preserve"> </w:t>
      </w:r>
      <w:r w:rsidR="00875F26">
        <w:t xml:space="preserve">137). </w:t>
      </w:r>
    </w:p>
    <w:p w:rsidR="00210BD2" w:rsidRDefault="00210BD2" w:rsidP="00332984">
      <w:pPr>
        <w:jc w:val="both"/>
      </w:pPr>
      <w:r>
        <w:t>Nineteenth-century awareness of regional dialects was also directly brought about by industrialisation; Wales</w:t>
      </w:r>
      <w:r w:rsidR="00B977EA">
        <w:t xml:space="preserve"> goes on to state</w:t>
      </w:r>
      <w:r>
        <w:t xml:space="preserve"> that ‘most Northern cities grew on the strength of the incoming populations from</w:t>
      </w:r>
      <w:r w:rsidR="00B977EA">
        <w:t xml:space="preserve"> their rural hinterlands’ (ibid. pp.</w:t>
      </w:r>
      <w:r>
        <w:t>115-6).  Population movement from rural areas towards newly-industrialised urban centres created a fear that (particularly rural) dialects would ‘die out’, as discussed by Milroy, who states that ‘</w:t>
      </w:r>
      <w:r w:rsidRPr="005C4267">
        <w:t>strong interest in English…dialects developed in the nineteenth century’ (2002:</w:t>
      </w:r>
      <w:r w:rsidR="00E76C8C">
        <w:t xml:space="preserve"> </w:t>
      </w:r>
      <w:r w:rsidRPr="005C4267">
        <w:t>14)</w:t>
      </w:r>
      <w:r>
        <w:t>.  This was particularly the case with regards to the</w:t>
      </w:r>
      <w:r w:rsidR="00B977EA">
        <w:t xml:space="preserve"> Yorkshire dialect; we can see</w:t>
      </w:r>
      <w:r>
        <w:t xml:space="preserve"> evidence of contemporary observations to this effect in the form of those made by antiquarian Joseph Hunter, who stated that ‘</w:t>
      </w:r>
      <w:r w:rsidRPr="005D146A">
        <w:t>more attention has been paid to the verbal peculiarities of Yorkshire than of any other county’ (1829:</w:t>
      </w:r>
      <w:r w:rsidR="00E76C8C">
        <w:t xml:space="preserve"> </w:t>
      </w:r>
      <w:r w:rsidRPr="005D146A">
        <w:t>xx)</w:t>
      </w:r>
      <w:r>
        <w:t>.</w:t>
      </w:r>
    </w:p>
    <w:p w:rsidR="006B045D" w:rsidRDefault="006B045D" w:rsidP="00332984">
      <w:pPr>
        <w:jc w:val="both"/>
      </w:pPr>
      <w:r>
        <w:t xml:space="preserve">We can therefore observe in the nineteenth century two of the key </w:t>
      </w:r>
      <w:r w:rsidR="00B46ECA">
        <w:t>causal factors</w:t>
      </w:r>
      <w:r>
        <w:t xml:space="preserve"> which can allow processes of </w:t>
      </w:r>
      <w:proofErr w:type="spellStart"/>
      <w:r>
        <w:t>enregisterment</w:t>
      </w:r>
      <w:proofErr w:type="spellEnd"/>
      <w:r>
        <w:t xml:space="preserve"> to occur</w:t>
      </w:r>
      <w:r w:rsidR="00B977EA">
        <w:t>: geographical and social mobility</w:t>
      </w:r>
      <w:r>
        <w:t xml:space="preserve">.  In order for features to shift orders of </w:t>
      </w:r>
      <w:proofErr w:type="spellStart"/>
      <w:r>
        <w:t>indexicality</w:t>
      </w:r>
      <w:proofErr w:type="spellEnd"/>
      <w:r>
        <w:t xml:space="preserve"> and become </w:t>
      </w:r>
      <w:proofErr w:type="spellStart"/>
      <w:r>
        <w:t>enregistered</w:t>
      </w:r>
      <w:proofErr w:type="spellEnd"/>
      <w:r>
        <w:t xml:space="preserve">, </w:t>
      </w:r>
      <w:proofErr w:type="spellStart"/>
      <w:r>
        <w:t>Johnstone</w:t>
      </w:r>
      <w:proofErr w:type="spellEnd"/>
      <w:r>
        <w:t xml:space="preserve"> et al argue that </w:t>
      </w:r>
      <w:r w:rsidR="00B977EA">
        <w:t>these kinds of mobility can be contributing factors to the process</w:t>
      </w:r>
      <w:r>
        <w:t xml:space="preserve">.  They state that social mobility can shift speakers’ awareness of features from first to second-order </w:t>
      </w:r>
      <w:proofErr w:type="spellStart"/>
      <w:r>
        <w:t>indexicality</w:t>
      </w:r>
      <w:proofErr w:type="spellEnd"/>
      <w:r>
        <w:t xml:space="preserve"> as ‘the choice among variants could, for some people, be invested with second-order indexical meaning such as class or correctness’ (2006:</w:t>
      </w:r>
      <w:r w:rsidR="00E76C8C">
        <w:t xml:space="preserve"> </w:t>
      </w:r>
      <w:r>
        <w:t>89).</w:t>
      </w:r>
      <w:r w:rsidR="007F0F57">
        <w:t xml:space="preserve">  Second-order </w:t>
      </w:r>
      <w:proofErr w:type="spellStart"/>
      <w:r w:rsidR="007F0F57">
        <w:t>indexicals</w:t>
      </w:r>
      <w:proofErr w:type="spellEnd"/>
      <w:r w:rsidR="007F0F57">
        <w:t>, just as with those which are third-order discussed above,</w:t>
      </w:r>
      <w:r w:rsidR="008A4DC6">
        <w:t xml:space="preserve"> are also </w:t>
      </w:r>
      <w:proofErr w:type="spellStart"/>
      <w:r w:rsidR="008A4DC6">
        <w:t>enregistered</w:t>
      </w:r>
      <w:proofErr w:type="spellEnd"/>
      <w:r w:rsidR="008A4DC6">
        <w:t xml:space="preserve">.  </w:t>
      </w:r>
      <w:r>
        <w:t xml:space="preserve">For third-order </w:t>
      </w:r>
      <w:proofErr w:type="spellStart"/>
      <w:r>
        <w:t>indexicality</w:t>
      </w:r>
      <w:proofErr w:type="spellEnd"/>
      <w:r>
        <w:t>, geographical mobility is</w:t>
      </w:r>
      <w:r w:rsidR="00BA56F8">
        <w:t xml:space="preserve"> usually</w:t>
      </w:r>
      <w:r>
        <w:t xml:space="preserve"> required.  When this happens, according to </w:t>
      </w:r>
      <w:proofErr w:type="spellStart"/>
      <w:r>
        <w:t>Johnstone</w:t>
      </w:r>
      <w:proofErr w:type="spellEnd"/>
      <w:r>
        <w:t xml:space="preserve"> et al, wider awareness of second-order variation can occur in two ways: firstly, as speakers from a particular community leave and go elsewhere, their linguistic variants are linked to their </w:t>
      </w:r>
      <w:r>
        <w:lastRenderedPageBreak/>
        <w:t>geographical region; secondly, when speakers move into a community from out of the region, local speech forms are noticed and again linked to place (ibid. p.93-4).</w:t>
      </w:r>
    </w:p>
    <w:p w:rsidR="004977E8" w:rsidRDefault="008A4DC6" w:rsidP="00332984">
      <w:pPr>
        <w:jc w:val="both"/>
      </w:pPr>
      <w:r>
        <w:t>My focus here</w:t>
      </w:r>
      <w:r w:rsidR="004977E8">
        <w:t xml:space="preserve"> is the </w:t>
      </w:r>
      <w:proofErr w:type="spellStart"/>
      <w:r w:rsidR="004977E8">
        <w:t>enregisterment</w:t>
      </w:r>
      <w:proofErr w:type="spellEnd"/>
      <w:r w:rsidR="004977E8">
        <w:t xml:space="preserve"> of</w:t>
      </w:r>
      <w:r w:rsidR="00ED55DE">
        <w:t xml:space="preserve"> nineteenth-century</w:t>
      </w:r>
      <w:r w:rsidR="004977E8">
        <w:t xml:space="preserve"> </w:t>
      </w:r>
      <w:r w:rsidR="00306387">
        <w:t>“</w:t>
      </w:r>
      <w:r w:rsidR="004977E8">
        <w:t>Yorkshire</w:t>
      </w:r>
      <w:r w:rsidR="00306387">
        <w:t>”</w:t>
      </w:r>
      <w:r w:rsidR="004977E8">
        <w:t xml:space="preserve"> dialect, as </w:t>
      </w:r>
      <w:r w:rsidR="00ED55DE">
        <w:t xml:space="preserve">the industrialisation of much of Yorkshire, particularly the West Riding, led to unprecedented population rises as people moved from rural areas to urban centres (see Wright 1986; Feinstein </w:t>
      </w:r>
      <w:r w:rsidR="00ED55DE" w:rsidRPr="00CB023F">
        <w:t>1981</w:t>
      </w:r>
      <w:r w:rsidR="00ED55DE">
        <w:t>).</w:t>
      </w:r>
      <w:r w:rsidR="00B977EA">
        <w:t xml:space="preserve">  </w:t>
      </w:r>
      <w:r w:rsidR="00ED55DE">
        <w:t>In addition, the advance and spread of the railway</w:t>
      </w:r>
      <w:r w:rsidR="00B977EA">
        <w:t xml:space="preserve"> network</w:t>
      </w:r>
      <w:r w:rsidR="00ED55DE">
        <w:t xml:space="preserve"> led not only to geographical mobility generally throughout the country, but to the prosperity of certain industrialised areas like Hull and York, both of which greatly benefitted from the railways in terms of trade and employment respectively (see </w:t>
      </w:r>
      <w:r w:rsidR="00ED55DE" w:rsidRPr="00CB023F">
        <w:t xml:space="preserve">Gillett and </w:t>
      </w:r>
      <w:proofErr w:type="spellStart"/>
      <w:r w:rsidR="00ED55DE" w:rsidRPr="00CB023F">
        <w:t>MacMahon</w:t>
      </w:r>
      <w:proofErr w:type="spellEnd"/>
      <w:r w:rsidR="00ED55DE">
        <w:t xml:space="preserve"> 1980; Feinstein </w:t>
      </w:r>
      <w:r w:rsidR="00ED55DE" w:rsidRPr="00CB023F">
        <w:t>1981</w:t>
      </w:r>
      <w:r w:rsidR="00ED55DE">
        <w:t>); whereas other areas of the county became prosperous as holiday and leisure destinations, like Scarborough (Singleton 1970:52)</w:t>
      </w:r>
      <w:r w:rsidR="00B56EF1">
        <w:t>.  These developments would ultimately</w:t>
      </w:r>
      <w:r w:rsidR="00ED55DE">
        <w:t xml:space="preserve"> lead to increased awareness of the features of the “Yorkshire” dialect.</w:t>
      </w:r>
    </w:p>
    <w:p w:rsidR="00635023" w:rsidRPr="005C36D0" w:rsidRDefault="001C3C48" w:rsidP="00D438EB">
      <w:pPr>
        <w:jc w:val="both"/>
        <w:rPr>
          <w:i/>
        </w:rPr>
      </w:pPr>
      <w:r>
        <w:rPr>
          <w:i/>
        </w:rPr>
        <w:t>2.2</w:t>
      </w:r>
      <w:r w:rsidR="005C36D0" w:rsidRPr="0058292D">
        <w:rPr>
          <w:i/>
        </w:rPr>
        <w:t>.</w:t>
      </w:r>
      <w:r w:rsidR="005430D6" w:rsidRPr="005C36D0">
        <w:t xml:space="preserve"> </w:t>
      </w:r>
      <w:r w:rsidR="00160621">
        <w:rPr>
          <w:i/>
        </w:rPr>
        <w:t>Nineteenth-century Yorkshire dialect d</w:t>
      </w:r>
      <w:r w:rsidR="00B56EF1" w:rsidRPr="005C36D0">
        <w:rPr>
          <w:i/>
        </w:rPr>
        <w:t>ata</w:t>
      </w:r>
    </w:p>
    <w:p w:rsidR="00C76642" w:rsidRDefault="001B3534" w:rsidP="00D438EB">
      <w:pPr>
        <w:jc w:val="both"/>
      </w:pPr>
      <w:r>
        <w:t xml:space="preserve">The nineteenth century saw a tremendous output </w:t>
      </w:r>
      <w:r w:rsidR="00B64C60">
        <w:t>of dialect representation, particularly</w:t>
      </w:r>
      <w:r w:rsidR="000F2E08">
        <w:t xml:space="preserve"> in Northern England.  Beal </w:t>
      </w:r>
      <w:r w:rsidR="000613D9">
        <w:t>observes</w:t>
      </w:r>
      <w:r w:rsidR="000F2E08">
        <w:t xml:space="preserve"> that the ‘growth of urban population in towns and cities such as Newcastle, Manchester, and indeed Halifax</w:t>
      </w:r>
      <w:r w:rsidR="000613D9">
        <w:t>’ created a market and a demand for popular literature that was written in local,</w:t>
      </w:r>
      <w:r w:rsidR="00115CF1">
        <w:t xml:space="preserve"> regional dialects, rather than in</w:t>
      </w:r>
      <w:r w:rsidR="000613D9">
        <w:t xml:space="preserve"> Standard English </w:t>
      </w:r>
      <w:r w:rsidR="000F2E08">
        <w:t>(2004:</w:t>
      </w:r>
      <w:r w:rsidR="000820FE">
        <w:t xml:space="preserve"> </w:t>
      </w:r>
      <w:r w:rsidR="000F2E08">
        <w:t>204)</w:t>
      </w:r>
      <w:r w:rsidR="00196F97">
        <w:t>.  Indeed, representations of Yorkshire dialect in the nineteenth century can be observed in the form of both dialect literature and literary dialect (</w:t>
      </w:r>
      <w:proofErr w:type="spellStart"/>
      <w:r w:rsidR="00196F97" w:rsidRPr="00196F97">
        <w:t>Shorrocks</w:t>
      </w:r>
      <w:proofErr w:type="spellEnd"/>
      <w:r w:rsidR="00196F97" w:rsidRPr="00196F97">
        <w:t xml:space="preserve"> </w:t>
      </w:r>
      <w:r w:rsidR="004E1DCF">
        <w:t>1996:</w:t>
      </w:r>
      <w:r w:rsidR="000820FE">
        <w:t xml:space="preserve"> </w:t>
      </w:r>
      <w:r w:rsidR="004E1DCF">
        <w:t>386</w:t>
      </w:r>
      <w:r w:rsidR="00196F97" w:rsidRPr="00196F97">
        <w:t>)</w:t>
      </w:r>
      <w:r w:rsidR="00196F97">
        <w:t xml:space="preserve">, where the former includes works written entirely in dialect (for instance, poems, ballads, songs, dialogues); the latter is dialect represented in novels and plays (for instance, the dialogue of the character </w:t>
      </w:r>
      <w:proofErr w:type="spellStart"/>
      <w:r w:rsidR="00196F97">
        <w:t>Browdie</w:t>
      </w:r>
      <w:proofErr w:type="spellEnd"/>
      <w:r w:rsidR="00196F97">
        <w:t xml:space="preserve"> in Dickens’ </w:t>
      </w:r>
      <w:r w:rsidR="00196F97">
        <w:rPr>
          <w:i/>
        </w:rPr>
        <w:t xml:space="preserve">Nicholas </w:t>
      </w:r>
      <w:proofErr w:type="spellStart"/>
      <w:r w:rsidR="00196F97">
        <w:rPr>
          <w:i/>
        </w:rPr>
        <w:t>Nickleby</w:t>
      </w:r>
      <w:proofErr w:type="spellEnd"/>
      <w:r w:rsidR="00196F97">
        <w:t xml:space="preserve">).  </w:t>
      </w:r>
      <w:r w:rsidR="00DD35FE">
        <w:t xml:space="preserve">The distinction between these two forms of dialect representation lies in the general tendency </w:t>
      </w:r>
      <w:r w:rsidR="00126993">
        <w:t xml:space="preserve">for dialect literature to be written by local writers for local audiences, as discussed by Leith and </w:t>
      </w:r>
      <w:proofErr w:type="spellStart"/>
      <w:r w:rsidR="00126993">
        <w:t>Graddol</w:t>
      </w:r>
      <w:proofErr w:type="spellEnd"/>
      <w:r w:rsidR="00126993">
        <w:t xml:space="preserve">, who state that </w:t>
      </w:r>
      <w:r w:rsidR="00F35E33">
        <w:t xml:space="preserve">dialect literature was </w:t>
      </w:r>
      <w:r w:rsidR="00F35E33" w:rsidRPr="00CB023F">
        <w:t>‘both printed and sold by local publishers.  Many of the dialect writers were workers and they were often self-educated in the new textile factories of Lancashire and Yorkshire’ (2002:</w:t>
      </w:r>
      <w:r w:rsidR="00485D82">
        <w:t xml:space="preserve"> </w:t>
      </w:r>
      <w:r w:rsidR="00F35E33" w:rsidRPr="00CB023F">
        <w:t xml:space="preserve">162).  It is likely that much of this work was aimed at local audiences and there </w:t>
      </w:r>
      <w:r w:rsidR="006F5FA3">
        <w:t>was considerable demand for these</w:t>
      </w:r>
      <w:r w:rsidR="00F35E33" w:rsidRPr="00CB023F">
        <w:t xml:space="preserve"> kind</w:t>
      </w:r>
      <w:r w:rsidR="006F5FA3">
        <w:t>s</w:t>
      </w:r>
      <w:r w:rsidR="00F35E33" w:rsidRPr="00CB023F">
        <w:t xml:space="preserve"> of text</w:t>
      </w:r>
      <w:r w:rsidR="00B714F9">
        <w:t>s</w:t>
      </w:r>
      <w:r w:rsidR="00F35E33" w:rsidRPr="00CB023F">
        <w:t>.</w:t>
      </w:r>
      <w:r w:rsidR="00F35E33">
        <w:t xml:space="preserve">  This is as opposed to literary dialect, which was often written by non-local writers and intended for a wide audience; for instance, Charles Dickens was not native to Yorkshire, yet represents Yorkshire dialect in </w:t>
      </w:r>
      <w:r w:rsidR="00F35E33">
        <w:rPr>
          <w:i/>
        </w:rPr>
        <w:t xml:space="preserve">Nicholas </w:t>
      </w:r>
      <w:proofErr w:type="spellStart"/>
      <w:r w:rsidR="00F35E33">
        <w:rPr>
          <w:i/>
        </w:rPr>
        <w:t>Nickleby</w:t>
      </w:r>
      <w:proofErr w:type="spellEnd"/>
      <w:r w:rsidR="00F35E33">
        <w:rPr>
          <w:i/>
        </w:rPr>
        <w:t xml:space="preserve"> </w:t>
      </w:r>
      <w:r w:rsidR="00F35E33">
        <w:t xml:space="preserve">(1838).  Dickens’ works were hugely popular in the nineteenth century, </w:t>
      </w:r>
      <w:r w:rsidR="00752912">
        <w:t>and were read by</w:t>
      </w:r>
      <w:r w:rsidR="00F35E33">
        <w:t xml:space="preserve"> ‘a very large and diverse audience’ (</w:t>
      </w:r>
      <w:proofErr w:type="spellStart"/>
      <w:r w:rsidR="00F35E33">
        <w:t>Pykett</w:t>
      </w:r>
      <w:proofErr w:type="spellEnd"/>
      <w:r w:rsidR="00F35E33">
        <w:t xml:space="preserve"> 2002:</w:t>
      </w:r>
      <w:r w:rsidR="00485D82">
        <w:t xml:space="preserve"> </w:t>
      </w:r>
      <w:r w:rsidR="00F35E33">
        <w:t xml:space="preserve">3), making him </w:t>
      </w:r>
      <w:r w:rsidR="00F35E33">
        <w:lastRenderedPageBreak/>
        <w:t>‘a world-famous author’ (Patten 2001:</w:t>
      </w:r>
      <w:r w:rsidR="00485D82">
        <w:t xml:space="preserve"> </w:t>
      </w:r>
      <w:r w:rsidR="00F35E33">
        <w:t>16) in his own lifetime.</w:t>
      </w:r>
      <w:r w:rsidR="005B69E6">
        <w:t xml:space="preserve">  We can therefore compare representations of Yorkshire dialect written by local speakers for local audiences with those written by non-local speakers for international audiences.  This is important for studying the nineteenth-century </w:t>
      </w:r>
      <w:proofErr w:type="spellStart"/>
      <w:r w:rsidR="005B69E6">
        <w:t>enregisterment</w:t>
      </w:r>
      <w:proofErr w:type="spellEnd"/>
      <w:r w:rsidR="005B69E6">
        <w:t xml:space="preserve"> of the Yorkshire dialect as these sources can highlight which features are salient in representing Yorkshire at a local and international level.</w:t>
      </w:r>
    </w:p>
    <w:p w:rsidR="008A52B9" w:rsidRDefault="00AF2F3E" w:rsidP="00332984">
      <w:pPr>
        <w:jc w:val="both"/>
      </w:pPr>
      <w:r>
        <w:t xml:space="preserve">In addition, we can also </w:t>
      </w:r>
      <w:r w:rsidR="00E62FCB">
        <w:t xml:space="preserve">observe nineteenth-century </w:t>
      </w:r>
      <w:proofErr w:type="spellStart"/>
      <w:r w:rsidR="00E62FCB">
        <w:t>metapragmatic</w:t>
      </w:r>
      <w:proofErr w:type="spellEnd"/>
      <w:r w:rsidR="00E62FCB">
        <w:t xml:space="preserve"> discourse on Yorkshire dialect.  </w:t>
      </w:r>
      <w:r w:rsidR="00542B77">
        <w:t>Such discourse is described as</w:t>
      </w:r>
      <w:r w:rsidR="00E62FCB">
        <w:t xml:space="preserve"> ‘talk about talk’ </w:t>
      </w:r>
      <w:r w:rsidR="00B714F9">
        <w:t xml:space="preserve">by </w:t>
      </w:r>
      <w:proofErr w:type="spellStart"/>
      <w:r w:rsidR="00B714F9">
        <w:t>Johnstone</w:t>
      </w:r>
      <w:proofErr w:type="spellEnd"/>
      <w:r w:rsidR="00B714F9">
        <w:t xml:space="preserve"> et al (2006:</w:t>
      </w:r>
      <w:r w:rsidR="00770A08">
        <w:t xml:space="preserve"> </w:t>
      </w:r>
      <w:r w:rsidR="00B714F9">
        <w:t>93)</w:t>
      </w:r>
      <w:r w:rsidR="00542B77">
        <w:t xml:space="preserve">, and is fundamental in understanding what social values are indexed by what language features. </w:t>
      </w:r>
      <w:r w:rsidR="00B714F9">
        <w:t xml:space="preserve"> </w:t>
      </w:r>
      <w:r w:rsidR="00542B77">
        <w:t>I</w:t>
      </w:r>
      <w:r w:rsidR="00E62FCB">
        <w:t xml:space="preserve">n the absence of any living speakers of </w:t>
      </w:r>
      <w:r w:rsidR="00097B02">
        <w:t>19</w:t>
      </w:r>
      <w:r w:rsidR="00097B02" w:rsidRPr="00097B02">
        <w:rPr>
          <w:vertAlign w:val="superscript"/>
        </w:rPr>
        <w:t>th</w:t>
      </w:r>
      <w:r w:rsidR="00097B02">
        <w:t xml:space="preserve"> century </w:t>
      </w:r>
      <w:r w:rsidR="00E62FCB">
        <w:t>Yorkshire dialect</w:t>
      </w:r>
      <w:r w:rsidR="00097B02">
        <w:t>, I make use of textual data which</w:t>
      </w:r>
      <w:r w:rsidR="00E62FCB">
        <w:t xml:space="preserve"> comes from various sources including: introductory material for dialect dictionaries, essays about particular dialects, travel writing, articles from popular magazines, books written about particular dialects, dialect glossaries, and dialect grammars</w:t>
      </w:r>
      <w:r w:rsidR="00AB6803">
        <w:t>.</w:t>
      </w:r>
      <w:r w:rsidR="000F76A6">
        <w:t xml:space="preserve">  I refer to this as dialect ‘commentary’</w:t>
      </w:r>
      <w:r w:rsidR="007728BE">
        <w:t>, and m</w:t>
      </w:r>
      <w:r w:rsidR="009E40AA">
        <w:t>any different aspects of the Yorkshire dialect were commented</w:t>
      </w:r>
      <w:r w:rsidR="000F76A6">
        <w:t xml:space="preserve"> upon by contemporary observers.  For instance,</w:t>
      </w:r>
      <w:r w:rsidR="009E40AA">
        <w:t xml:space="preserve"> we can see comments such as: ‘</w:t>
      </w:r>
      <w:r w:rsidR="009E40AA" w:rsidRPr="009E40AA">
        <w:t xml:space="preserve">asking </w:t>
      </w:r>
      <w:r w:rsidR="009E40AA" w:rsidRPr="009E40AA">
        <w:rPr>
          <w:i/>
        </w:rPr>
        <w:t>where</w:t>
      </w:r>
      <w:r w:rsidR="009E40AA" w:rsidRPr="009E40AA">
        <w:t xml:space="preserve"> we should look we say </w:t>
      </w:r>
      <w:proofErr w:type="spellStart"/>
      <w:r w:rsidR="009E40AA" w:rsidRPr="009E40AA">
        <w:rPr>
          <w:i/>
        </w:rPr>
        <w:t>weer</w:t>
      </w:r>
      <w:proofErr w:type="spellEnd"/>
      <w:r w:rsidR="009E40AA">
        <w:t xml:space="preserve">’ </w:t>
      </w:r>
      <w:r w:rsidR="009E40AA" w:rsidRPr="009E40AA">
        <w:t>(Piper 1824:</w:t>
      </w:r>
      <w:r w:rsidR="00AA1D5C">
        <w:t xml:space="preserve"> </w:t>
      </w:r>
      <w:r w:rsidR="009E40AA" w:rsidRPr="009E40AA">
        <w:t>10</w:t>
      </w:r>
      <w:r w:rsidR="009E40AA">
        <w:t xml:space="preserve"> – italics in original</w:t>
      </w:r>
      <w:r w:rsidR="009E40AA" w:rsidRPr="009E40AA">
        <w:t>)</w:t>
      </w:r>
      <w:r w:rsidR="009E40AA">
        <w:t xml:space="preserve">, on the </w:t>
      </w:r>
      <w:r w:rsidR="009105EA">
        <w:t xml:space="preserve">Yorkshire </w:t>
      </w:r>
      <w:r w:rsidR="009E40AA">
        <w:t xml:space="preserve">pronunciation of the </w:t>
      </w:r>
      <w:r w:rsidR="009E40AA" w:rsidRPr="004E01F3">
        <w:rPr>
          <w:sz w:val="20"/>
        </w:rPr>
        <w:t xml:space="preserve">SQUARE </w:t>
      </w:r>
      <w:r w:rsidR="009E40AA">
        <w:t xml:space="preserve">diphthong as the </w:t>
      </w:r>
      <w:r w:rsidR="00DA04A2">
        <w:rPr>
          <w:sz w:val="20"/>
        </w:rPr>
        <w:t>NEAR</w:t>
      </w:r>
      <w:r w:rsidR="00DA04A2" w:rsidRPr="004E01F3">
        <w:rPr>
          <w:sz w:val="20"/>
        </w:rPr>
        <w:t xml:space="preserve"> </w:t>
      </w:r>
      <w:r w:rsidR="00D438EB">
        <w:t>diphthong /</w:t>
      </w:r>
      <w:proofErr w:type="spellStart"/>
      <w:r w:rsidR="00D438EB">
        <w:t>ɪə</w:t>
      </w:r>
      <w:proofErr w:type="spellEnd"/>
      <w:r w:rsidR="00D438EB">
        <w:t>/</w:t>
      </w:r>
      <w:r w:rsidR="0021469E">
        <w:t>; and ‘</w:t>
      </w:r>
      <w:r w:rsidR="0021469E" w:rsidRPr="0021469E">
        <w:t xml:space="preserve">The absence of þ or </w:t>
      </w:r>
      <w:proofErr w:type="spellStart"/>
      <w:r w:rsidR="0021469E" w:rsidRPr="0021469E">
        <w:t>th</w:t>
      </w:r>
      <w:proofErr w:type="spellEnd"/>
      <w:r w:rsidR="0021469E" w:rsidRPr="0021469E">
        <w:t xml:space="preserve"> in the</w:t>
      </w:r>
      <w:r w:rsidR="0021469E">
        <w:t xml:space="preserve"> definite article is remarkable’ </w:t>
      </w:r>
      <w:r w:rsidR="0021469E" w:rsidRPr="0021469E">
        <w:t>(Addy 1888:</w:t>
      </w:r>
      <w:r w:rsidR="00AA1D5C">
        <w:t xml:space="preserve"> </w:t>
      </w:r>
      <w:r w:rsidR="0021469E" w:rsidRPr="0021469E">
        <w:t>xviii)</w:t>
      </w:r>
      <w:r w:rsidR="0021469E">
        <w:t>, highlighting</w:t>
      </w:r>
      <w:r w:rsidR="008A52B9">
        <w:t xml:space="preserve"> the use of</w:t>
      </w:r>
      <w:r w:rsidR="0021469E">
        <w:t xml:space="preserve"> definite article reduction [DAR]</w:t>
      </w:r>
      <w:r w:rsidR="008A52B9">
        <w:t xml:space="preserve"> in the Yorkshire dialect</w:t>
      </w:r>
      <w:r w:rsidR="0021469E">
        <w:t xml:space="preserve">.  </w:t>
      </w:r>
      <w:r w:rsidR="009105EA">
        <w:t xml:space="preserve">Some commentators are somewhat more general in their discussion of the dialect; </w:t>
      </w:r>
      <w:r w:rsidR="008A52B9">
        <w:t xml:space="preserve">for instance, </w:t>
      </w:r>
      <w:r w:rsidR="009105EA">
        <w:t xml:space="preserve">Fisk, </w:t>
      </w:r>
      <w:r w:rsidR="008A52B9">
        <w:t>an American Methodist preacher, records in his travel writing of his time spent in Yorkshire:</w:t>
      </w:r>
      <w:r w:rsidR="008A52B9" w:rsidRPr="008A52B9">
        <w:t xml:space="preserve"> </w:t>
      </w:r>
      <w:r w:rsidR="008A52B9">
        <w:t>‘</w:t>
      </w:r>
      <w:r w:rsidR="008A52B9" w:rsidRPr="008A52B9">
        <w:t>Their prepositions and conjunctions are mixed up and interchanged for each other in such grotesque order, and their vowels are sounded so queerly,</w:t>
      </w:r>
      <w:r w:rsidR="008A52B9">
        <w:t xml:space="preserve"> that every sentence is amusing’ (1838:</w:t>
      </w:r>
      <w:r w:rsidR="00AA1D5C">
        <w:t xml:space="preserve"> </w:t>
      </w:r>
      <w:r w:rsidR="008A52B9">
        <w:t xml:space="preserve">669).  This </w:t>
      </w:r>
      <w:r w:rsidR="002001D9">
        <w:t>overt</w:t>
      </w:r>
      <w:r w:rsidR="008A52B9">
        <w:t xml:space="preserve"> </w:t>
      </w:r>
      <w:proofErr w:type="spellStart"/>
      <w:r w:rsidR="008A52B9">
        <w:t>metacommentary</w:t>
      </w:r>
      <w:proofErr w:type="spellEnd"/>
      <w:r w:rsidR="008A52B9">
        <w:t xml:space="preserve"> on the features of the Yorkshire dialect serve</w:t>
      </w:r>
      <w:r w:rsidR="00D47DF0">
        <w:t>s</w:t>
      </w:r>
      <w:r w:rsidR="008A52B9">
        <w:t xml:space="preserve"> to link</w:t>
      </w:r>
      <w:r w:rsidR="00672AFA">
        <w:t xml:space="preserve"> these</w:t>
      </w:r>
      <w:r w:rsidR="002001D9">
        <w:t xml:space="preserve"> language features with place.  The explicit nature of this link was alluded to by</w:t>
      </w:r>
      <w:r w:rsidR="008A52B9">
        <w:t xml:space="preserve"> contemporary commentator</w:t>
      </w:r>
      <w:r w:rsidR="002001D9">
        <w:t>s like</w:t>
      </w:r>
      <w:r w:rsidR="008A52B9">
        <w:t xml:space="preserve"> Morris, who </w:t>
      </w:r>
      <w:r w:rsidR="00DC1F22">
        <w:t xml:space="preserve">stated that only Yorkshire speakers were able to speak “Yorkshire” </w:t>
      </w:r>
      <w:r w:rsidR="008A52B9">
        <w:t>(1892:</w:t>
      </w:r>
      <w:r w:rsidR="00672AFA">
        <w:t xml:space="preserve"> </w:t>
      </w:r>
      <w:r w:rsidR="008A52B9">
        <w:t xml:space="preserve">44) in his discussion of the ‘intelligibility’ of </w:t>
      </w:r>
      <w:r w:rsidR="00DC1F22">
        <w:t>the</w:t>
      </w:r>
      <w:r w:rsidR="00A12A02">
        <w:t xml:space="preserve"> dialect to </w:t>
      </w:r>
      <w:r w:rsidR="008A52B9">
        <w:t>anyone</w:t>
      </w:r>
      <w:r w:rsidR="00A12A02">
        <w:t xml:space="preserve"> who is not native to Yorkshire, described by Morris as ‘foreigners’ (see also Cooper 2013, 2014)</w:t>
      </w:r>
      <w:r w:rsidR="008A52B9">
        <w:t>.</w:t>
      </w:r>
    </w:p>
    <w:p w:rsidR="008A52B9" w:rsidRPr="005C36D0" w:rsidRDefault="001C3C48" w:rsidP="00D438EB">
      <w:pPr>
        <w:jc w:val="both"/>
        <w:rPr>
          <w:i/>
        </w:rPr>
      </w:pPr>
      <w:r>
        <w:rPr>
          <w:i/>
        </w:rPr>
        <w:t>2.3</w:t>
      </w:r>
      <w:r w:rsidR="005C36D0" w:rsidRPr="0058292D">
        <w:rPr>
          <w:i/>
        </w:rPr>
        <w:t>.</w:t>
      </w:r>
      <w:r w:rsidR="008A52B9" w:rsidRPr="005C36D0">
        <w:t xml:space="preserve"> </w:t>
      </w:r>
      <w:r w:rsidR="00160621">
        <w:rPr>
          <w:i/>
        </w:rPr>
        <w:t>Corpus of nineteenth-century Yorkshire dialect m</w:t>
      </w:r>
      <w:r w:rsidR="008A52B9" w:rsidRPr="005C36D0">
        <w:rPr>
          <w:i/>
        </w:rPr>
        <w:t>aterial</w:t>
      </w:r>
    </w:p>
    <w:p w:rsidR="008A52B9" w:rsidRDefault="00A03BA0" w:rsidP="00D438EB">
      <w:pPr>
        <w:jc w:val="both"/>
      </w:pPr>
      <w:r>
        <w:t>The</w:t>
      </w:r>
      <w:r w:rsidR="00D7248B">
        <w:t xml:space="preserve"> </w:t>
      </w:r>
      <w:r w:rsidR="009D27A0">
        <w:t xml:space="preserve">historical </w:t>
      </w:r>
      <w:r w:rsidR="00D7248B">
        <w:t xml:space="preserve">data for this paper comes from a corpus of nineteenth-century dialect material concerning Yorkshire dialect.  </w:t>
      </w:r>
      <w:r w:rsidR="009D27A0">
        <w:t>This corpus is in two main sections: (</w:t>
      </w:r>
      <w:proofErr w:type="spellStart"/>
      <w:r w:rsidR="009D27A0">
        <w:t>i</w:t>
      </w:r>
      <w:proofErr w:type="spellEnd"/>
      <w:r w:rsidR="009D27A0">
        <w:t xml:space="preserve">) qualitative </w:t>
      </w:r>
      <w:proofErr w:type="spellStart"/>
      <w:r w:rsidR="009D27A0">
        <w:t>metacommentary</w:t>
      </w:r>
      <w:proofErr w:type="spellEnd"/>
      <w:r w:rsidR="009D27A0">
        <w:t xml:space="preserve"> </w:t>
      </w:r>
      <w:r w:rsidR="004E02CB">
        <w:t>featured in</w:t>
      </w:r>
      <w:r w:rsidR="009D27A0">
        <w:t xml:space="preserve"> 18 texts from the</w:t>
      </w:r>
      <w:r w:rsidR="005E4A7D">
        <w:t xml:space="preserve"> types of sources</w:t>
      </w:r>
      <w:r w:rsidR="009D27A0">
        <w:t xml:space="preserve"> listed above; and (ii) samples of dialect representation from 27 dialect literature texts (26,376 words) and 20 literary dialect </w:t>
      </w:r>
      <w:r w:rsidR="009D27A0">
        <w:lastRenderedPageBreak/>
        <w:t>texts (18,229 words) which amount to 44,605 words in total for quantitative analysis</w:t>
      </w:r>
      <w:r w:rsidR="004F23F2">
        <w:t xml:space="preserve"> (</w:t>
      </w:r>
      <w:r w:rsidR="00433C79">
        <w:t>for a full</w:t>
      </w:r>
      <w:r w:rsidR="00B32582">
        <w:t xml:space="preserve"> account of this corpus </w:t>
      </w:r>
      <w:r w:rsidR="004F23F2">
        <w:t>see Cooper 2013, 2014)</w:t>
      </w:r>
      <w:r w:rsidR="009D27A0">
        <w:t>.</w:t>
      </w:r>
      <w:r w:rsidR="00DE6384">
        <w:t xml:space="preserve">  Ideally, 1,000-word samples were </w:t>
      </w:r>
      <w:r w:rsidR="006E2F6B">
        <w:t>taken from each text, although c</w:t>
      </w:r>
      <w:r w:rsidR="00DE6384">
        <w:t>ertain texts did not include this many words of dialect</w:t>
      </w:r>
      <w:r w:rsidR="006E2F6B">
        <w:t xml:space="preserve">.  In order to account for this, </w:t>
      </w:r>
      <w:r w:rsidR="007F463D">
        <w:t xml:space="preserve">the number of </w:t>
      </w:r>
      <w:r w:rsidR="006E2F6B">
        <w:t xml:space="preserve">tokens </w:t>
      </w:r>
      <w:r w:rsidR="007F463D">
        <w:t xml:space="preserve">for each text were normalised as percentages following </w:t>
      </w:r>
      <w:proofErr w:type="spellStart"/>
      <w:r w:rsidR="007F463D">
        <w:t>Biber</w:t>
      </w:r>
      <w:proofErr w:type="spellEnd"/>
      <w:r w:rsidR="007F463D">
        <w:t xml:space="preserve"> et al (2006).</w:t>
      </w:r>
    </w:p>
    <w:p w:rsidR="00787C3F" w:rsidRDefault="004E02CB" w:rsidP="00047571">
      <w:pPr>
        <w:jc w:val="both"/>
      </w:pPr>
      <w:r>
        <w:t>Analysis of the qualitative data highlighted that several Yorkshire dialect features were consistently discussed in the ‘comme</w:t>
      </w:r>
      <w:r w:rsidR="00787C3F">
        <w:t>ntary’ material.  These include</w:t>
      </w:r>
      <w:r>
        <w:t>:</w:t>
      </w:r>
      <w:r w:rsidR="006309F2">
        <w:t xml:space="preserve"> d</w:t>
      </w:r>
      <w:r w:rsidR="00977A33" w:rsidRPr="004E02CB">
        <w:t xml:space="preserve">efinite </w:t>
      </w:r>
      <w:r w:rsidR="006309F2">
        <w:t>a</w:t>
      </w:r>
      <w:r w:rsidR="00977A33" w:rsidRPr="004E02CB">
        <w:t xml:space="preserve">rticle </w:t>
      </w:r>
      <w:r w:rsidR="006309F2">
        <w:t>r</w:t>
      </w:r>
      <w:r w:rsidR="00977A33" w:rsidRPr="004E02CB">
        <w:t>eduction</w:t>
      </w:r>
      <w:r w:rsidR="006309F2">
        <w:t>; a</w:t>
      </w:r>
      <w:r w:rsidR="00977A33" w:rsidRPr="004E02CB">
        <w:t xml:space="preserve">lternate diphthongs </w:t>
      </w:r>
      <w:r w:rsidR="006309F2">
        <w:t xml:space="preserve">in words such as </w:t>
      </w:r>
      <w:proofErr w:type="spellStart"/>
      <w:r w:rsidR="00977A33" w:rsidRPr="004E02CB">
        <w:rPr>
          <w:i/>
          <w:iCs/>
        </w:rPr>
        <w:t>weer</w:t>
      </w:r>
      <w:proofErr w:type="spellEnd"/>
      <w:r w:rsidR="006309F2">
        <w:t xml:space="preserve"> ‘where’; and a</w:t>
      </w:r>
      <w:r w:rsidR="00977A33" w:rsidRPr="006B0E36">
        <w:rPr>
          <w:lang w:val="de-DE"/>
        </w:rPr>
        <w:t>lternate vowels</w:t>
      </w:r>
      <w:r w:rsidR="006309F2">
        <w:rPr>
          <w:lang w:val="de-DE"/>
        </w:rPr>
        <w:t xml:space="preserve">, particularly the use of </w:t>
      </w:r>
      <w:r w:rsidR="00977A33" w:rsidRPr="006B0E36">
        <w:rPr>
          <w:lang w:val="de-DE"/>
        </w:rPr>
        <w:t>&lt;i&gt; for &lt;u&gt;</w:t>
      </w:r>
      <w:r w:rsidR="006309F2">
        <w:rPr>
          <w:lang w:val="de-DE"/>
        </w:rPr>
        <w:t xml:space="preserve"> in words like</w:t>
      </w:r>
      <w:r w:rsidR="00977A33" w:rsidRPr="006B0E36">
        <w:rPr>
          <w:lang w:val="de-DE"/>
        </w:rPr>
        <w:t xml:space="preserve"> </w:t>
      </w:r>
      <w:r w:rsidR="00977A33" w:rsidRPr="006B0E36">
        <w:rPr>
          <w:i/>
          <w:iCs/>
          <w:lang w:val="de-DE"/>
        </w:rPr>
        <w:t xml:space="preserve">sich </w:t>
      </w:r>
      <w:r w:rsidR="006309F2">
        <w:rPr>
          <w:lang w:val="de-DE"/>
        </w:rPr>
        <w:t>‘such’.  Additionally, we can see representations which suggest /</w:t>
      </w:r>
      <w:r w:rsidR="00977A33" w:rsidRPr="004E02CB">
        <w:t>l</w:t>
      </w:r>
      <w:r>
        <w:t>/</w:t>
      </w:r>
      <w:r w:rsidR="00977A33" w:rsidRPr="004E02CB">
        <w:t>-vocalisation</w:t>
      </w:r>
      <w:r w:rsidR="006309F2">
        <w:t xml:space="preserve">, as in the use of </w:t>
      </w:r>
      <w:proofErr w:type="spellStart"/>
      <w:r w:rsidR="00977A33" w:rsidRPr="004E02CB">
        <w:rPr>
          <w:i/>
          <w:iCs/>
        </w:rPr>
        <w:t>oud</w:t>
      </w:r>
      <w:proofErr w:type="spellEnd"/>
      <w:r w:rsidR="00977A33" w:rsidRPr="004E02CB">
        <w:rPr>
          <w:i/>
          <w:iCs/>
        </w:rPr>
        <w:t>/</w:t>
      </w:r>
      <w:proofErr w:type="spellStart"/>
      <w:r w:rsidR="00977A33" w:rsidRPr="004E02CB">
        <w:rPr>
          <w:i/>
          <w:iCs/>
        </w:rPr>
        <w:t>owd</w:t>
      </w:r>
      <w:proofErr w:type="spellEnd"/>
      <w:r w:rsidR="00977A33" w:rsidRPr="004E02CB">
        <w:t xml:space="preserve"> </w:t>
      </w:r>
      <w:r w:rsidR="00FC1265">
        <w:t>for ‘old’.  Finally, several lexical items were especially frequent</w:t>
      </w:r>
      <w:r w:rsidR="00047571">
        <w:t xml:space="preserve"> and consistently represented.  We can see evidence of:  </w:t>
      </w:r>
      <w:proofErr w:type="spellStart"/>
      <w:r w:rsidR="00D03825">
        <w:rPr>
          <w:i/>
          <w:iCs/>
        </w:rPr>
        <w:t>o</w:t>
      </w:r>
      <w:r w:rsidR="00977A33" w:rsidRPr="004E02CB">
        <w:rPr>
          <w:i/>
          <w:iCs/>
        </w:rPr>
        <w:t>wt</w:t>
      </w:r>
      <w:proofErr w:type="spellEnd"/>
      <w:r w:rsidR="00977A33" w:rsidRPr="004E02CB">
        <w:rPr>
          <w:i/>
          <w:iCs/>
        </w:rPr>
        <w:t xml:space="preserve"> </w:t>
      </w:r>
      <w:r w:rsidR="00977A33" w:rsidRPr="004E02CB">
        <w:t>‘anything’;</w:t>
      </w:r>
      <w:r w:rsidR="00977A33" w:rsidRPr="004E02CB">
        <w:rPr>
          <w:i/>
          <w:iCs/>
        </w:rPr>
        <w:t xml:space="preserve"> </w:t>
      </w:r>
      <w:proofErr w:type="spellStart"/>
      <w:r w:rsidR="00977A33" w:rsidRPr="004E02CB">
        <w:rPr>
          <w:i/>
          <w:iCs/>
        </w:rPr>
        <w:t>nowt</w:t>
      </w:r>
      <w:proofErr w:type="spellEnd"/>
      <w:r w:rsidR="00977A33" w:rsidRPr="004E02CB">
        <w:rPr>
          <w:i/>
          <w:iCs/>
        </w:rPr>
        <w:t xml:space="preserve"> </w:t>
      </w:r>
      <w:r w:rsidR="00977A33" w:rsidRPr="004E02CB">
        <w:t>‘nothing’;</w:t>
      </w:r>
      <w:r w:rsidR="00977A33" w:rsidRPr="004E02CB">
        <w:rPr>
          <w:i/>
          <w:iCs/>
        </w:rPr>
        <w:t xml:space="preserve"> </w:t>
      </w:r>
      <w:proofErr w:type="spellStart"/>
      <w:r w:rsidR="00977A33" w:rsidRPr="004E02CB">
        <w:rPr>
          <w:i/>
          <w:iCs/>
        </w:rPr>
        <w:t>summat</w:t>
      </w:r>
      <w:proofErr w:type="spellEnd"/>
      <w:r w:rsidR="00977A33" w:rsidRPr="004E02CB">
        <w:rPr>
          <w:i/>
          <w:iCs/>
        </w:rPr>
        <w:t xml:space="preserve"> </w:t>
      </w:r>
      <w:r w:rsidR="00977A33" w:rsidRPr="004E02CB">
        <w:t>‘something’;</w:t>
      </w:r>
      <w:r w:rsidR="00977A33" w:rsidRPr="004E02CB">
        <w:rPr>
          <w:i/>
          <w:iCs/>
        </w:rPr>
        <w:t xml:space="preserve"> shoo/</w:t>
      </w:r>
      <w:proofErr w:type="spellStart"/>
      <w:r w:rsidR="00977A33" w:rsidRPr="004E02CB">
        <w:rPr>
          <w:i/>
          <w:iCs/>
        </w:rPr>
        <w:t>hoo</w:t>
      </w:r>
      <w:proofErr w:type="spellEnd"/>
      <w:r w:rsidR="00977A33" w:rsidRPr="004E02CB">
        <w:rPr>
          <w:i/>
          <w:iCs/>
        </w:rPr>
        <w:t xml:space="preserve"> </w:t>
      </w:r>
      <w:r w:rsidR="00977A33" w:rsidRPr="004E02CB">
        <w:t xml:space="preserve">‘she’; </w:t>
      </w:r>
      <w:r w:rsidR="00977A33" w:rsidRPr="004E02CB">
        <w:rPr>
          <w:i/>
          <w:iCs/>
        </w:rPr>
        <w:t xml:space="preserve">bairn </w:t>
      </w:r>
      <w:r w:rsidR="00977A33" w:rsidRPr="004E02CB">
        <w:t xml:space="preserve">‘child’; </w:t>
      </w:r>
      <w:proofErr w:type="spellStart"/>
      <w:r w:rsidR="00977A33" w:rsidRPr="004E02CB">
        <w:rPr>
          <w:i/>
          <w:iCs/>
        </w:rPr>
        <w:t>gan</w:t>
      </w:r>
      <w:proofErr w:type="spellEnd"/>
      <w:r w:rsidR="00977A33" w:rsidRPr="004E02CB">
        <w:rPr>
          <w:i/>
          <w:iCs/>
        </w:rPr>
        <w:t xml:space="preserve"> </w:t>
      </w:r>
      <w:r w:rsidR="00977A33" w:rsidRPr="004E02CB">
        <w:t xml:space="preserve">‘go’; </w:t>
      </w:r>
      <w:proofErr w:type="spellStart"/>
      <w:r w:rsidR="00977A33" w:rsidRPr="004E02CB">
        <w:rPr>
          <w:i/>
          <w:iCs/>
        </w:rPr>
        <w:t>sen</w:t>
      </w:r>
      <w:proofErr w:type="spellEnd"/>
      <w:r w:rsidR="00977A33" w:rsidRPr="004E02CB">
        <w:rPr>
          <w:i/>
          <w:iCs/>
        </w:rPr>
        <w:t xml:space="preserve"> </w:t>
      </w:r>
      <w:r w:rsidR="00977A33" w:rsidRPr="004E02CB">
        <w:t>‘self’;</w:t>
      </w:r>
      <w:r w:rsidR="00977A33" w:rsidRPr="004E02CB">
        <w:rPr>
          <w:i/>
          <w:iCs/>
        </w:rPr>
        <w:t xml:space="preserve"> </w:t>
      </w:r>
      <w:proofErr w:type="spellStart"/>
      <w:r w:rsidR="00977A33" w:rsidRPr="004E02CB">
        <w:rPr>
          <w:i/>
          <w:iCs/>
        </w:rPr>
        <w:t>mun</w:t>
      </w:r>
      <w:proofErr w:type="spellEnd"/>
      <w:r w:rsidR="00977A33" w:rsidRPr="004E02CB">
        <w:rPr>
          <w:i/>
          <w:iCs/>
        </w:rPr>
        <w:t xml:space="preserve"> </w:t>
      </w:r>
      <w:r w:rsidR="00977A33" w:rsidRPr="004E02CB">
        <w:t>‘must’;</w:t>
      </w:r>
      <w:r w:rsidR="00047571">
        <w:t xml:space="preserve"> and</w:t>
      </w:r>
      <w:r w:rsidR="00977A33" w:rsidRPr="004E02CB">
        <w:rPr>
          <w:i/>
          <w:iCs/>
        </w:rPr>
        <w:t xml:space="preserve"> </w:t>
      </w:r>
      <w:proofErr w:type="spellStart"/>
      <w:r w:rsidR="00977A33" w:rsidRPr="004E02CB">
        <w:rPr>
          <w:i/>
          <w:iCs/>
        </w:rPr>
        <w:t>nobbut</w:t>
      </w:r>
      <w:proofErr w:type="spellEnd"/>
      <w:r w:rsidR="00977A33" w:rsidRPr="004E02CB">
        <w:rPr>
          <w:i/>
          <w:iCs/>
        </w:rPr>
        <w:t xml:space="preserve"> </w:t>
      </w:r>
      <w:r w:rsidR="00047571">
        <w:t>‘only’.</w:t>
      </w:r>
    </w:p>
    <w:p w:rsidR="00366FBC" w:rsidRPr="00573156" w:rsidRDefault="00047571" w:rsidP="00366FBC">
      <w:pPr>
        <w:jc w:val="both"/>
      </w:pPr>
      <w:r w:rsidRPr="002D2F3E">
        <w:t xml:space="preserve">Typical commentary for these features </w:t>
      </w:r>
      <w:r w:rsidR="00366FBC">
        <w:t xml:space="preserve">includes illustrative examples of their use and, in many cases, indications as to their pronunciation.  For instance, </w:t>
      </w:r>
      <w:r w:rsidR="000D6717">
        <w:t>i</w:t>
      </w:r>
      <w:r w:rsidR="00366FBC" w:rsidRPr="00573156">
        <w:t xml:space="preserve">n the ‘T’ section of his glossary of the areas of </w:t>
      </w:r>
      <w:proofErr w:type="spellStart"/>
      <w:r w:rsidR="00366FBC" w:rsidRPr="00573156">
        <w:t>Almondbury</w:t>
      </w:r>
      <w:proofErr w:type="spellEnd"/>
      <w:r w:rsidR="00366FBC" w:rsidRPr="00573156">
        <w:t xml:space="preserve"> and Huddersfield, </w:t>
      </w:r>
      <w:proofErr w:type="spellStart"/>
      <w:r w:rsidR="00366FBC" w:rsidRPr="00573156">
        <w:t>Easther</w:t>
      </w:r>
      <w:proofErr w:type="spellEnd"/>
      <w:r w:rsidR="00366FBC" w:rsidRPr="00573156">
        <w:t xml:space="preserve"> discuss</w:t>
      </w:r>
      <w:r w:rsidR="000D6717">
        <w:t>es</w:t>
      </w:r>
      <w:r w:rsidR="00366FBC" w:rsidRPr="00573156">
        <w:t xml:space="preserve"> the ‘omission’ of the definite article</w:t>
      </w:r>
      <w:r w:rsidR="000D6717">
        <w:t xml:space="preserve"> in “Yorkshire” dialect</w:t>
      </w:r>
      <w:r w:rsidR="00366FBC" w:rsidRPr="00573156">
        <w:t>:</w:t>
      </w:r>
    </w:p>
    <w:p w:rsidR="00366FBC" w:rsidRPr="00573156" w:rsidRDefault="00366FBC" w:rsidP="00366FBC">
      <w:pPr>
        <w:ind w:left="1417" w:right="1417"/>
        <w:jc w:val="both"/>
        <w:rPr>
          <w:sz w:val="20"/>
        </w:rPr>
      </w:pPr>
      <w:r w:rsidRPr="00573156">
        <w:rPr>
          <w:sz w:val="20"/>
        </w:rPr>
        <w:t xml:space="preserve">Although it is warmly disputed, it seems to me that the </w:t>
      </w:r>
      <w:r w:rsidRPr="00573156">
        <w:rPr>
          <w:i/>
          <w:sz w:val="20"/>
        </w:rPr>
        <w:t xml:space="preserve">t </w:t>
      </w:r>
      <w:r w:rsidRPr="00573156">
        <w:rPr>
          <w:sz w:val="20"/>
        </w:rPr>
        <w:t xml:space="preserve">is sometimes omitted.  In </w:t>
      </w:r>
      <w:r w:rsidRPr="00573156">
        <w:rPr>
          <w:i/>
          <w:sz w:val="20"/>
        </w:rPr>
        <w:t>Dolly’s Gown, or the Effects of Pride</w:t>
      </w:r>
      <w:r w:rsidRPr="00573156">
        <w:rPr>
          <w:sz w:val="20"/>
        </w:rPr>
        <w:t xml:space="preserve">, I find the expressions, ‘When church did </w:t>
      </w:r>
      <w:proofErr w:type="spellStart"/>
      <w:r w:rsidRPr="00573156">
        <w:rPr>
          <w:sz w:val="20"/>
        </w:rPr>
        <w:t>loase</w:t>
      </w:r>
      <w:proofErr w:type="spellEnd"/>
      <w:r w:rsidRPr="00573156">
        <w:rPr>
          <w:sz w:val="20"/>
        </w:rPr>
        <w:t xml:space="preserve">,’ ‘Lads ran at apples, spice, and nuts,’ in which cases at least three definite articles are wanting; and I am of the opinion it is often omitted.  But it is said that the ghost of a </w:t>
      </w:r>
      <w:r w:rsidRPr="00573156">
        <w:rPr>
          <w:i/>
          <w:sz w:val="20"/>
        </w:rPr>
        <w:t>t</w:t>
      </w:r>
      <w:r w:rsidRPr="00573156">
        <w:rPr>
          <w:sz w:val="20"/>
        </w:rPr>
        <w:t>’ is always to be recognized. (1883:</w:t>
      </w:r>
      <w:r w:rsidR="000D6717">
        <w:rPr>
          <w:sz w:val="20"/>
        </w:rPr>
        <w:t xml:space="preserve"> </w:t>
      </w:r>
      <w:r w:rsidRPr="00573156">
        <w:rPr>
          <w:sz w:val="20"/>
        </w:rPr>
        <w:t>134)</w:t>
      </w:r>
    </w:p>
    <w:p w:rsidR="00366FBC" w:rsidRDefault="00366FBC" w:rsidP="00C130E1">
      <w:pPr>
        <w:jc w:val="both"/>
      </w:pPr>
      <w:r w:rsidRPr="00573156">
        <w:t xml:space="preserve">It appears that </w:t>
      </w:r>
      <w:proofErr w:type="spellStart"/>
      <w:r w:rsidRPr="00573156">
        <w:t>Easther</w:t>
      </w:r>
      <w:proofErr w:type="spellEnd"/>
      <w:r w:rsidRPr="00573156">
        <w:t xml:space="preserve"> is here referring to the glottal realisation of DAR, especially with his reference to the ‘ghost of a </w:t>
      </w:r>
      <w:r w:rsidRPr="00573156">
        <w:rPr>
          <w:i/>
        </w:rPr>
        <w:t>t</w:t>
      </w:r>
      <w:r w:rsidRPr="00573156">
        <w:t>’.</w:t>
      </w:r>
      <w:r w:rsidR="00C24E07">
        <w:t xml:space="preserve">  This description is similar to both Ellis’ and Wright’s discussions of a ‘suspended t’, which also appears to be referring to a glottal </w:t>
      </w:r>
      <w:r w:rsidR="00044E0B">
        <w:t>realisation of the definite article (Beal and Cooper 2014:</w:t>
      </w:r>
      <w:r w:rsidR="00234F25">
        <w:t xml:space="preserve"> </w:t>
      </w:r>
      <w:r w:rsidR="00044E0B">
        <w:t>12).</w:t>
      </w:r>
    </w:p>
    <w:p w:rsidR="00EA4DF3" w:rsidRDefault="00610C7F" w:rsidP="00C130E1">
      <w:pPr>
        <w:jc w:val="both"/>
      </w:pPr>
      <w:r>
        <w:t>Quantitative analysis of the dialect literature and literary dialect</w:t>
      </w:r>
      <w:r w:rsidR="007F48D7">
        <w:t xml:space="preserve"> </w:t>
      </w:r>
      <w:r>
        <w:t>also highlighted several features that were similarly consistently</w:t>
      </w:r>
      <w:r w:rsidR="00197862">
        <w:t xml:space="preserve"> and frequently</w:t>
      </w:r>
      <w:r>
        <w:t xml:space="preserve"> employed in representations of Yorkshire dialect.  These included several of the features that were consistently discussed in the qu</w:t>
      </w:r>
      <w:r w:rsidR="00C130E1">
        <w:t xml:space="preserve">alitative material listed above.  </w:t>
      </w:r>
      <w:r w:rsidR="00977A33" w:rsidRPr="00610C7F">
        <w:t xml:space="preserve">Definite </w:t>
      </w:r>
      <w:r w:rsidR="00C130E1">
        <w:t>a</w:t>
      </w:r>
      <w:r w:rsidR="00977A33" w:rsidRPr="00610C7F">
        <w:t xml:space="preserve">rticle </w:t>
      </w:r>
      <w:r w:rsidR="00C130E1">
        <w:t>r</w:t>
      </w:r>
      <w:r w:rsidR="00977A33" w:rsidRPr="00610C7F">
        <w:t>eduction</w:t>
      </w:r>
      <w:r w:rsidR="00C130E1">
        <w:t xml:space="preserve"> was again very common, as were alternate vowels in words like </w:t>
      </w:r>
      <w:proofErr w:type="spellStart"/>
      <w:r w:rsidR="00C130E1">
        <w:rPr>
          <w:i/>
        </w:rPr>
        <w:t>sich</w:t>
      </w:r>
      <w:proofErr w:type="spellEnd"/>
      <w:r w:rsidR="00C130E1">
        <w:rPr>
          <w:i/>
        </w:rPr>
        <w:t xml:space="preserve">.  </w:t>
      </w:r>
      <w:r w:rsidR="00C130E1">
        <w:t>However, in addition to these features we can al</w:t>
      </w:r>
      <w:r w:rsidR="00543C04">
        <w:t xml:space="preserve">so </w:t>
      </w:r>
      <w:r w:rsidR="00543C04">
        <w:lastRenderedPageBreak/>
        <w:t xml:space="preserve">see an alternation of &lt;a&gt; to &lt;o&gt; in words like </w:t>
      </w:r>
      <w:proofErr w:type="spellStart"/>
      <w:r w:rsidR="00543C04">
        <w:rPr>
          <w:i/>
        </w:rPr>
        <w:t>mony</w:t>
      </w:r>
      <w:proofErr w:type="spellEnd"/>
      <w:r w:rsidR="00543C04">
        <w:rPr>
          <w:i/>
        </w:rPr>
        <w:t xml:space="preserve"> </w:t>
      </w:r>
      <w:r w:rsidR="00543C04">
        <w:t xml:space="preserve">‘many’.  Again we can see /l/-vocalisation </w:t>
      </w:r>
      <w:r w:rsidR="00290AFE">
        <w:t xml:space="preserve">represented in nonstandard respellings like </w:t>
      </w:r>
      <w:proofErr w:type="spellStart"/>
      <w:r w:rsidR="00290AFE">
        <w:rPr>
          <w:i/>
        </w:rPr>
        <w:t>oud</w:t>
      </w:r>
      <w:proofErr w:type="spellEnd"/>
      <w:r w:rsidR="00290AFE">
        <w:t xml:space="preserve"> or </w:t>
      </w:r>
      <w:proofErr w:type="spellStart"/>
      <w:r w:rsidR="00290AFE">
        <w:rPr>
          <w:i/>
        </w:rPr>
        <w:t>owd</w:t>
      </w:r>
      <w:proofErr w:type="spellEnd"/>
      <w:r w:rsidR="00290AFE">
        <w:rPr>
          <w:i/>
        </w:rPr>
        <w:t xml:space="preserve"> </w:t>
      </w:r>
      <w:r w:rsidR="00290AFE">
        <w:t>for ‘old’, and the same lexical items listed above.</w:t>
      </w:r>
    </w:p>
    <w:p w:rsidR="00EA12D5" w:rsidRPr="00543C04" w:rsidRDefault="00B34B5C" w:rsidP="00EA12D5">
      <w:pPr>
        <w:jc w:val="both"/>
      </w:pPr>
      <w:r>
        <w:t xml:space="preserve">Examples of these features </w:t>
      </w:r>
      <w:r w:rsidR="00885175">
        <w:t xml:space="preserve">are typified in the works of </w:t>
      </w:r>
      <w:r w:rsidR="00EE41FB">
        <w:t>Preston, who wrote dialect literature</w:t>
      </w:r>
      <w:r w:rsidR="007E5EE7">
        <w:t>, particularly poems,</w:t>
      </w:r>
      <w:r w:rsidR="00EE41FB">
        <w:t xml:space="preserve"> in the Bradford dialect.  </w:t>
      </w:r>
      <w:r w:rsidR="00A65A8F">
        <w:t xml:space="preserve">For instance, in the poem </w:t>
      </w:r>
      <w:proofErr w:type="spellStart"/>
      <w:r w:rsidR="007E5EE7">
        <w:rPr>
          <w:i/>
        </w:rPr>
        <w:t>Natter</w:t>
      </w:r>
      <w:r w:rsidR="00A65A8F">
        <w:rPr>
          <w:i/>
        </w:rPr>
        <w:t>in</w:t>
      </w:r>
      <w:proofErr w:type="spellEnd"/>
      <w:r w:rsidR="00A65A8F">
        <w:rPr>
          <w:i/>
        </w:rPr>
        <w:t xml:space="preserve"> </w:t>
      </w:r>
      <w:r w:rsidR="00A65A8F" w:rsidRPr="007E5EE7">
        <w:rPr>
          <w:i/>
        </w:rPr>
        <w:t>Nan</w:t>
      </w:r>
      <w:r w:rsidR="00A65A8F">
        <w:t>, w</w:t>
      </w:r>
      <w:r w:rsidR="00EE41FB" w:rsidRPr="00A65A8F">
        <w:t>e</w:t>
      </w:r>
      <w:r w:rsidR="00EE41FB">
        <w:t xml:space="preserve"> can see examples like:</w:t>
      </w:r>
      <w:r w:rsidR="003501FE">
        <w:t xml:space="preserve"> ‘Nut mitch unlike </w:t>
      </w:r>
      <w:proofErr w:type="spellStart"/>
      <w:r w:rsidR="003501FE">
        <w:t>mesen</w:t>
      </w:r>
      <w:proofErr w:type="spellEnd"/>
      <w:r w:rsidR="003501FE">
        <w:t xml:space="preserve">’ where </w:t>
      </w:r>
      <w:proofErr w:type="gramStart"/>
      <w:r w:rsidR="003501FE">
        <w:rPr>
          <w:i/>
        </w:rPr>
        <w:t>mitch</w:t>
      </w:r>
      <w:proofErr w:type="gramEnd"/>
      <w:r w:rsidR="003501FE">
        <w:rPr>
          <w:i/>
        </w:rPr>
        <w:t xml:space="preserve"> </w:t>
      </w:r>
      <w:r w:rsidR="003501FE">
        <w:t>illustrates the use of &lt;</w:t>
      </w:r>
      <w:proofErr w:type="spellStart"/>
      <w:r w:rsidR="003501FE">
        <w:t>i</w:t>
      </w:r>
      <w:proofErr w:type="spellEnd"/>
      <w:r w:rsidR="003501FE">
        <w:t xml:space="preserve">&gt; for &lt;u&gt; in ‘much’; and the lexical item </w:t>
      </w:r>
      <w:proofErr w:type="spellStart"/>
      <w:r w:rsidR="003501FE">
        <w:rPr>
          <w:i/>
        </w:rPr>
        <w:t>mesen</w:t>
      </w:r>
      <w:proofErr w:type="spellEnd"/>
      <w:r w:rsidR="003501FE">
        <w:t xml:space="preserve"> for ‘myself’ (</w:t>
      </w:r>
      <w:r w:rsidR="00A65A8F">
        <w:t>1864:</w:t>
      </w:r>
      <w:r w:rsidR="00234F25">
        <w:t xml:space="preserve"> </w:t>
      </w:r>
      <w:r w:rsidR="00A65A8F">
        <w:t>3).  We can also see ‘</w:t>
      </w:r>
      <w:r w:rsidR="00CA685F">
        <w:t xml:space="preserve">he’s </w:t>
      </w:r>
      <w:proofErr w:type="spellStart"/>
      <w:r w:rsidR="00CA685F">
        <w:t>nowt</w:t>
      </w:r>
      <w:proofErr w:type="spellEnd"/>
      <w:r w:rsidR="00CA685F">
        <w:t xml:space="preserve"> bud </w:t>
      </w:r>
      <w:proofErr w:type="spellStart"/>
      <w:r w:rsidR="00CA685F">
        <w:t>stoan</w:t>
      </w:r>
      <w:proofErr w:type="spellEnd"/>
      <w:r w:rsidR="00A65A8F">
        <w:t xml:space="preserve">’, where </w:t>
      </w:r>
      <w:proofErr w:type="spellStart"/>
      <w:r w:rsidR="00A65A8F">
        <w:rPr>
          <w:i/>
        </w:rPr>
        <w:t>nowt</w:t>
      </w:r>
      <w:proofErr w:type="spellEnd"/>
      <w:r w:rsidR="00A65A8F">
        <w:rPr>
          <w:i/>
        </w:rPr>
        <w:t xml:space="preserve"> </w:t>
      </w:r>
      <w:r w:rsidR="00A65A8F">
        <w:t>is given for ‘nothing’ (</w:t>
      </w:r>
      <w:r w:rsidR="007E5EE7">
        <w:t xml:space="preserve">ibid.).  </w:t>
      </w:r>
      <w:r w:rsidR="008230FC">
        <w:t>Later in the poem, Preston gives ‘</w:t>
      </w:r>
      <w:proofErr w:type="gramStart"/>
      <w:r w:rsidR="008230FC">
        <w:t>We</w:t>
      </w:r>
      <w:proofErr w:type="gramEnd"/>
      <w:r w:rsidR="008230FC">
        <w:t xml:space="preserve"> </w:t>
      </w:r>
      <w:proofErr w:type="spellStart"/>
      <w:r w:rsidR="008230FC">
        <w:t>fynd</w:t>
      </w:r>
      <w:proofErr w:type="spellEnd"/>
      <w:r w:rsidR="008230FC">
        <w:t xml:space="preserve"> a </w:t>
      </w:r>
      <w:proofErr w:type="spellStart"/>
      <w:r w:rsidR="008230FC">
        <w:t>summat</w:t>
      </w:r>
      <w:proofErr w:type="spellEnd"/>
      <w:r w:rsidR="008230FC">
        <w:t xml:space="preserve"> </w:t>
      </w:r>
      <w:proofErr w:type="spellStart"/>
      <w:r w:rsidR="008230FC">
        <w:t>wreng</w:t>
      </w:r>
      <w:proofErr w:type="spellEnd"/>
      <w:r w:rsidR="008230FC">
        <w:t>’ and ‘</w:t>
      </w:r>
      <w:r w:rsidR="0043012E">
        <w:t xml:space="preserve">Ta see </w:t>
      </w:r>
      <w:proofErr w:type="spellStart"/>
      <w:r w:rsidR="0043012E">
        <w:t>hur</w:t>
      </w:r>
      <w:proofErr w:type="spellEnd"/>
      <w:r w:rsidR="0043012E">
        <w:t xml:space="preserve"> </w:t>
      </w:r>
      <w:proofErr w:type="spellStart"/>
      <w:r w:rsidR="0043012E">
        <w:t>poar</w:t>
      </w:r>
      <w:proofErr w:type="spellEnd"/>
      <w:r w:rsidR="0043012E">
        <w:t xml:space="preserve"> </w:t>
      </w:r>
      <w:proofErr w:type="spellStart"/>
      <w:r w:rsidR="0043012E">
        <w:t>owd</w:t>
      </w:r>
      <w:proofErr w:type="spellEnd"/>
      <w:r w:rsidR="0043012E">
        <w:t xml:space="preserve"> man</w:t>
      </w:r>
      <w:r w:rsidR="008230FC">
        <w:t xml:space="preserve">’, where we have </w:t>
      </w:r>
      <w:proofErr w:type="spellStart"/>
      <w:r w:rsidR="008230FC">
        <w:rPr>
          <w:i/>
        </w:rPr>
        <w:t>summat</w:t>
      </w:r>
      <w:proofErr w:type="spellEnd"/>
      <w:r w:rsidR="008230FC">
        <w:rPr>
          <w:i/>
        </w:rPr>
        <w:t xml:space="preserve"> </w:t>
      </w:r>
      <w:r w:rsidR="008230FC">
        <w:t xml:space="preserve">‘something’ and </w:t>
      </w:r>
      <w:r w:rsidR="00557837">
        <w:t xml:space="preserve">a representation of /l/-vocalisation in </w:t>
      </w:r>
      <w:proofErr w:type="spellStart"/>
      <w:r w:rsidR="00557837">
        <w:rPr>
          <w:i/>
        </w:rPr>
        <w:t>owd</w:t>
      </w:r>
      <w:proofErr w:type="spellEnd"/>
      <w:r w:rsidR="00557837">
        <w:t xml:space="preserve"> ‘old’ (ibid. p.4).  Additionally, there is the use of </w:t>
      </w:r>
      <w:r w:rsidR="00557837">
        <w:rPr>
          <w:i/>
        </w:rPr>
        <w:t xml:space="preserve">barn </w:t>
      </w:r>
      <w:r w:rsidR="00557837">
        <w:t xml:space="preserve">for ‘child’ and the seemingly archaic pronoun </w:t>
      </w:r>
      <w:r w:rsidR="00557837">
        <w:rPr>
          <w:i/>
        </w:rPr>
        <w:t xml:space="preserve">shoo </w:t>
      </w:r>
      <w:r w:rsidR="00557837">
        <w:t xml:space="preserve">for ‘she’ in ‘Ah barn, </w:t>
      </w:r>
      <w:proofErr w:type="spellStart"/>
      <w:r w:rsidR="00557837">
        <w:t>ses</w:t>
      </w:r>
      <w:proofErr w:type="spellEnd"/>
      <w:r w:rsidR="00557837">
        <w:t xml:space="preserve"> shoo’</w:t>
      </w:r>
      <w:r w:rsidR="00A71357">
        <w:t xml:space="preserve">; Preston also </w:t>
      </w:r>
      <w:r w:rsidR="00F9502A">
        <w:t>displays the use of &lt;o&gt; for &lt;a&gt; in ‘</w:t>
      </w:r>
      <w:proofErr w:type="spellStart"/>
      <w:r w:rsidR="00F9502A">
        <w:t>mony</w:t>
      </w:r>
      <w:proofErr w:type="spellEnd"/>
      <w:r w:rsidR="00F9502A">
        <w:t xml:space="preserve"> a time’ for ‘many a time’</w:t>
      </w:r>
      <w:r w:rsidR="00557837">
        <w:t xml:space="preserve"> (p.5)</w:t>
      </w:r>
      <w:r w:rsidR="00F9502A">
        <w:t xml:space="preserve">.  </w:t>
      </w:r>
      <w:r w:rsidR="00993913">
        <w:t>Finally, in the lines ‘</w:t>
      </w:r>
      <w:proofErr w:type="spellStart"/>
      <w:proofErr w:type="gramStart"/>
      <w:r w:rsidR="00993913">
        <w:t>An’m</w:t>
      </w:r>
      <w:proofErr w:type="spellEnd"/>
      <w:proofErr w:type="gramEnd"/>
      <w:r w:rsidR="00993913">
        <w:t xml:space="preserve"> </w:t>
      </w:r>
      <w:proofErr w:type="spellStart"/>
      <w:r w:rsidR="00993913">
        <w:t>ailin</w:t>
      </w:r>
      <w:proofErr w:type="spellEnd"/>
      <w:r w:rsidR="00993913">
        <w:t xml:space="preserve"> </w:t>
      </w:r>
      <w:proofErr w:type="spellStart"/>
      <w:r w:rsidR="00993913">
        <w:t>owt</w:t>
      </w:r>
      <w:proofErr w:type="spellEnd"/>
      <w:r w:rsidR="00993913">
        <w:t xml:space="preserve"> at all / </w:t>
      </w:r>
      <w:r w:rsidR="00EA12D5">
        <w:t xml:space="preserve">T’ </w:t>
      </w:r>
      <w:proofErr w:type="spellStart"/>
      <w:r w:rsidR="00EA12D5">
        <w:t>poar</w:t>
      </w:r>
      <w:proofErr w:type="spellEnd"/>
      <w:r w:rsidR="00EA12D5">
        <w:t xml:space="preserve"> slave </w:t>
      </w:r>
      <w:proofErr w:type="spellStart"/>
      <w:r w:rsidR="00EA12D5">
        <w:t>mun</w:t>
      </w:r>
      <w:proofErr w:type="spellEnd"/>
      <w:r w:rsidR="00EA12D5">
        <w:t xml:space="preserve"> tug an </w:t>
      </w:r>
      <w:proofErr w:type="spellStart"/>
      <w:r w:rsidR="00EA12D5">
        <w:t>tew</w:t>
      </w:r>
      <w:proofErr w:type="spellEnd"/>
      <w:r w:rsidR="00993913">
        <w:t xml:space="preserve">’, we can see </w:t>
      </w:r>
      <w:proofErr w:type="spellStart"/>
      <w:r w:rsidR="00993913">
        <w:rPr>
          <w:i/>
        </w:rPr>
        <w:t>owt</w:t>
      </w:r>
      <w:proofErr w:type="spellEnd"/>
      <w:r w:rsidR="00993913">
        <w:t xml:space="preserve"> for ‘anything’, definite article reduction in the form of &lt;t’&gt;</w:t>
      </w:r>
      <w:r w:rsidR="00AB069C">
        <w:t xml:space="preserve">, and </w:t>
      </w:r>
      <w:proofErr w:type="spellStart"/>
      <w:r w:rsidR="00AB069C">
        <w:rPr>
          <w:i/>
        </w:rPr>
        <w:t>mun</w:t>
      </w:r>
      <w:proofErr w:type="spellEnd"/>
      <w:r w:rsidR="00AB069C">
        <w:t xml:space="preserve"> for ‘must’</w:t>
      </w:r>
      <w:r w:rsidR="001B0D20">
        <w:t xml:space="preserve"> (p.6).  </w:t>
      </w:r>
      <w:r w:rsidR="00704E95">
        <w:t>This shows a reasonably consistent use of the most common “Yorkshire” features in a 19</w:t>
      </w:r>
      <w:r w:rsidR="00704E95" w:rsidRPr="00704E95">
        <w:rPr>
          <w:vertAlign w:val="superscript"/>
        </w:rPr>
        <w:t>th</w:t>
      </w:r>
      <w:r w:rsidR="00B47B45">
        <w:t xml:space="preserve"> century text.</w:t>
      </w:r>
    </w:p>
    <w:p w:rsidR="00A03BA0" w:rsidRDefault="00483B88" w:rsidP="00332984">
      <w:pPr>
        <w:jc w:val="both"/>
      </w:pPr>
      <w:r>
        <w:t xml:space="preserve">In addition, several of the features which were consistent in the quantitative data appeared in similar proportions in both the dialect literature and the literary dialect, as shown in </w:t>
      </w:r>
      <w:r w:rsidR="00214871">
        <w:t>F</w:t>
      </w:r>
      <w:r w:rsidR="00160621">
        <w:t>igure</w:t>
      </w:r>
      <w:r w:rsidR="00B34B5C">
        <w:t xml:space="preserve"> 1.  </w:t>
      </w:r>
      <w:r w:rsidR="00A03BA0">
        <w:t xml:space="preserve">We can see </w:t>
      </w:r>
      <w:r w:rsidR="00B314F6">
        <w:t>in</w:t>
      </w:r>
      <w:r w:rsidR="00A03BA0">
        <w:t xml:space="preserve"> </w:t>
      </w:r>
      <w:r w:rsidR="00214871">
        <w:t>F</w:t>
      </w:r>
      <w:r w:rsidR="005C36D0">
        <w:t>igure</w:t>
      </w:r>
      <w:r w:rsidR="00A03BA0">
        <w:t xml:space="preserve"> 1 that the features: </w:t>
      </w:r>
      <w:proofErr w:type="spellStart"/>
      <w:r w:rsidR="00A03BA0">
        <w:rPr>
          <w:i/>
        </w:rPr>
        <w:t>mun</w:t>
      </w:r>
      <w:proofErr w:type="spellEnd"/>
      <w:r w:rsidR="00A03BA0">
        <w:t xml:space="preserve"> ‘must’; &lt;</w:t>
      </w:r>
      <w:proofErr w:type="spellStart"/>
      <w:r w:rsidR="00A03BA0">
        <w:t>ea</w:t>
      </w:r>
      <w:proofErr w:type="spellEnd"/>
      <w:r w:rsidR="00A03BA0">
        <w:t xml:space="preserve">&gt; in </w:t>
      </w:r>
      <w:proofErr w:type="spellStart"/>
      <w:r w:rsidR="00A03BA0">
        <w:rPr>
          <w:i/>
        </w:rPr>
        <w:t>theare</w:t>
      </w:r>
      <w:proofErr w:type="spellEnd"/>
      <w:r w:rsidR="00A03BA0">
        <w:t xml:space="preserve"> ‘there’; </w:t>
      </w:r>
      <w:proofErr w:type="spellStart"/>
      <w:r w:rsidR="00A03BA0">
        <w:rPr>
          <w:i/>
        </w:rPr>
        <w:t>nowt</w:t>
      </w:r>
      <w:proofErr w:type="spellEnd"/>
      <w:r w:rsidR="00A03BA0">
        <w:rPr>
          <w:i/>
        </w:rPr>
        <w:t xml:space="preserve"> </w:t>
      </w:r>
      <w:r w:rsidR="00A03BA0">
        <w:t xml:space="preserve">‘nothing’; </w:t>
      </w:r>
      <w:proofErr w:type="spellStart"/>
      <w:r w:rsidR="00A03BA0">
        <w:rPr>
          <w:i/>
        </w:rPr>
        <w:t>gan</w:t>
      </w:r>
      <w:proofErr w:type="spellEnd"/>
      <w:r w:rsidR="00A03BA0">
        <w:rPr>
          <w:i/>
        </w:rPr>
        <w:t xml:space="preserve">/gang </w:t>
      </w:r>
      <w:r w:rsidR="00A03BA0">
        <w:t>‘go’; &lt;</w:t>
      </w:r>
      <w:proofErr w:type="spellStart"/>
      <w:r w:rsidR="00A03BA0">
        <w:t>th</w:t>
      </w:r>
      <w:proofErr w:type="spellEnd"/>
      <w:r w:rsidR="00A03BA0">
        <w:t>’&gt;; &lt;</w:t>
      </w:r>
      <w:proofErr w:type="spellStart"/>
      <w:r w:rsidR="00A03BA0">
        <w:t>oa</w:t>
      </w:r>
      <w:proofErr w:type="spellEnd"/>
      <w:r w:rsidR="00A03BA0">
        <w:t xml:space="preserve">&gt; in </w:t>
      </w:r>
      <w:proofErr w:type="spellStart"/>
      <w:r w:rsidR="00A03BA0">
        <w:rPr>
          <w:i/>
        </w:rPr>
        <w:t>goa</w:t>
      </w:r>
      <w:proofErr w:type="spellEnd"/>
      <w:r w:rsidR="00A03BA0">
        <w:rPr>
          <w:i/>
        </w:rPr>
        <w:t xml:space="preserve"> </w:t>
      </w:r>
      <w:r w:rsidR="00A03BA0">
        <w:t xml:space="preserve">‘go’; </w:t>
      </w:r>
      <w:proofErr w:type="spellStart"/>
      <w:r w:rsidR="00A03BA0">
        <w:rPr>
          <w:i/>
        </w:rPr>
        <w:t>sen</w:t>
      </w:r>
      <w:proofErr w:type="spellEnd"/>
      <w:r w:rsidR="00A03BA0">
        <w:t xml:space="preserve"> ‘self’; </w:t>
      </w:r>
      <w:r w:rsidR="00A03BA0">
        <w:rPr>
          <w:i/>
        </w:rPr>
        <w:t>bairns</w:t>
      </w:r>
      <w:r w:rsidR="00A03BA0">
        <w:t xml:space="preserve"> ‘children’; &lt;t’&gt;; and &lt;o&gt; for &lt;a&gt; in </w:t>
      </w:r>
      <w:proofErr w:type="spellStart"/>
      <w:r w:rsidR="00A03BA0">
        <w:rPr>
          <w:i/>
        </w:rPr>
        <w:t>onny</w:t>
      </w:r>
      <w:proofErr w:type="spellEnd"/>
      <w:r w:rsidR="00A03BA0">
        <w:rPr>
          <w:i/>
        </w:rPr>
        <w:t xml:space="preserve"> </w:t>
      </w:r>
      <w:r w:rsidR="00A03BA0">
        <w:t>‘any’ all appear in similar proportions in both types of dialect representation, as they occur within a percentage proportion range of around 40:60 to 70:30 dialect literature [DL] to literary dialect [LD].  If we are to continue to assume that DL is predominantly produced for and received by a local Yorkshire audience, and that LD is aimed at a wider, potentially international audience, then the fact that the features listed above appear in almost equal proportions of DL</w:t>
      </w:r>
      <w:proofErr w:type="gramStart"/>
      <w:r w:rsidR="00A03BA0">
        <w:t>:LD</w:t>
      </w:r>
      <w:proofErr w:type="gramEnd"/>
      <w:r w:rsidR="00A03BA0">
        <w:t xml:space="preserve"> suggests that those features are almost equally salient in representing Yorkshire dialect to a local audience as to a non-local one.</w:t>
      </w:r>
    </w:p>
    <w:p w:rsidR="0058292D" w:rsidRDefault="00332984" w:rsidP="00332984">
      <w:pPr>
        <w:jc w:val="both"/>
      </w:pPr>
      <w:r>
        <w:t>T</w:t>
      </w:r>
      <w:r w:rsidR="0058292D">
        <w:t>he analysis of the historical data led me to the following hypothesis.  Features which</w:t>
      </w:r>
      <w:r w:rsidR="006653A1">
        <w:t xml:space="preserve"> were likely </w:t>
      </w:r>
      <w:proofErr w:type="spellStart"/>
      <w:r w:rsidR="006653A1">
        <w:t>enregistered</w:t>
      </w:r>
      <w:proofErr w:type="spellEnd"/>
      <w:r w:rsidR="0078727C">
        <w:t xml:space="preserve"> to 19</w:t>
      </w:r>
      <w:r w:rsidR="0078727C" w:rsidRPr="0078727C">
        <w:rPr>
          <w:vertAlign w:val="superscript"/>
        </w:rPr>
        <w:t>th</w:t>
      </w:r>
      <w:r w:rsidR="0078727C">
        <w:t xml:space="preserve"> century audiences meet the following criteria</w:t>
      </w:r>
      <w:r w:rsidR="0058292D">
        <w:t>: (</w:t>
      </w:r>
      <w:proofErr w:type="spellStart"/>
      <w:r w:rsidR="0058292D">
        <w:t>i</w:t>
      </w:r>
      <w:proofErr w:type="spellEnd"/>
      <w:r w:rsidR="0058292D">
        <w:t xml:space="preserve">) </w:t>
      </w:r>
      <w:r w:rsidR="0078727C">
        <w:t xml:space="preserve">they </w:t>
      </w:r>
      <w:r w:rsidR="0058292D">
        <w:t xml:space="preserve">are consistently discussed in the qualitative material; (ii) </w:t>
      </w:r>
      <w:r w:rsidR="0078727C">
        <w:t xml:space="preserve">they </w:t>
      </w:r>
      <w:r w:rsidR="0058292D">
        <w:t xml:space="preserve">are quantitatively numerous and consistently frequent in dialect representations in DL and LD; and (iii) </w:t>
      </w:r>
      <w:r w:rsidR="0078727C">
        <w:t xml:space="preserve">they </w:t>
      </w:r>
      <w:r w:rsidR="0058292D">
        <w:t xml:space="preserve">appear in similar </w:t>
      </w:r>
      <w:r w:rsidR="0058292D">
        <w:lastRenderedPageBreak/>
        <w:t>quantities in DL and LD, therefore suggesting similar salience to loca</w:t>
      </w:r>
      <w:r w:rsidR="006653A1">
        <w:t>l versus non-local speakers</w:t>
      </w:r>
      <w:r w:rsidR="0058292D">
        <w:t>.</w:t>
      </w:r>
    </w:p>
    <w:p w:rsidR="0058292D" w:rsidRDefault="004D41FD" w:rsidP="00D438EB">
      <w:pPr>
        <w:jc w:val="both"/>
      </w:pPr>
      <w:bookmarkStart w:id="0" w:name="_GoBack"/>
      <w:r>
        <w:rPr>
          <w:noProof/>
          <w:lang w:eastAsia="en-GB"/>
        </w:rPr>
        <w:drawing>
          <wp:inline distT="0" distB="0" distL="0" distR="0" wp14:anchorId="0CAB5E66" wp14:editId="75CC0FB2">
            <wp:extent cx="5727032" cy="4223084"/>
            <wp:effectExtent l="0" t="0" r="2667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bookmarkEnd w:id="0"/>
    <w:p w:rsidR="006D3447" w:rsidRPr="0058292D" w:rsidRDefault="005C36D0" w:rsidP="00D438EB">
      <w:pPr>
        <w:jc w:val="both"/>
        <w:rPr>
          <w:i/>
        </w:rPr>
      </w:pPr>
      <w:proofErr w:type="gramStart"/>
      <w:r w:rsidRPr="0058292D">
        <w:rPr>
          <w:i/>
        </w:rPr>
        <w:t>Figure</w:t>
      </w:r>
      <w:r w:rsidR="006D3447" w:rsidRPr="0058292D">
        <w:rPr>
          <w:i/>
        </w:rPr>
        <w:t xml:space="preserve"> 1</w:t>
      </w:r>
      <w:r w:rsidR="00EE00B8" w:rsidRPr="0058292D">
        <w:rPr>
          <w:i/>
        </w:rPr>
        <w:t>.</w:t>
      </w:r>
      <w:proofErr w:type="gramEnd"/>
      <w:r w:rsidR="00EE00B8" w:rsidRPr="0058292D">
        <w:rPr>
          <w:i/>
        </w:rPr>
        <w:t xml:space="preserve"> </w:t>
      </w:r>
      <w:r w:rsidR="006D3447" w:rsidRPr="0058292D">
        <w:rPr>
          <w:i/>
        </w:rPr>
        <w:t xml:space="preserve"> </w:t>
      </w:r>
      <w:r w:rsidR="00F142D0" w:rsidRPr="0058292D">
        <w:rPr>
          <w:i/>
        </w:rPr>
        <w:t>Mean averages of commonly-occurring dialect features in dialect literature versus literary dialect across nineteenth-century corpus</w:t>
      </w:r>
    </w:p>
    <w:p w:rsidR="001E2C78" w:rsidRPr="00635023" w:rsidRDefault="001E2C78" w:rsidP="00332984">
      <w:pPr>
        <w:jc w:val="both"/>
      </w:pPr>
      <w:r>
        <w:t>In order to test this hypothesis, and in lieu of any surviving speakers of nineteenth-century Yorkshire dialect, I constructed an analogous corpus of modern dialect material and compared the results with an online survey of modern speakers.</w:t>
      </w:r>
    </w:p>
    <w:p w:rsidR="00EB3E92" w:rsidRDefault="001C3C48" w:rsidP="00D438EB">
      <w:pPr>
        <w:jc w:val="both"/>
        <w:rPr>
          <w:b/>
        </w:rPr>
      </w:pPr>
      <w:r>
        <w:rPr>
          <w:b/>
        </w:rPr>
        <w:t>3</w:t>
      </w:r>
      <w:r w:rsidR="005430D6">
        <w:rPr>
          <w:b/>
        </w:rPr>
        <w:t xml:space="preserve">. </w:t>
      </w:r>
      <w:r w:rsidR="00160621">
        <w:rPr>
          <w:b/>
        </w:rPr>
        <w:t>Corpus of m</w:t>
      </w:r>
      <w:r w:rsidR="00457256">
        <w:rPr>
          <w:b/>
        </w:rPr>
        <w:t>odern York</w:t>
      </w:r>
      <w:r w:rsidR="00160621">
        <w:rPr>
          <w:b/>
        </w:rPr>
        <w:t>shire d</w:t>
      </w:r>
      <w:r w:rsidR="00457256">
        <w:rPr>
          <w:b/>
        </w:rPr>
        <w:t xml:space="preserve">ialect </w:t>
      </w:r>
      <w:r w:rsidR="00160621">
        <w:rPr>
          <w:b/>
        </w:rPr>
        <w:t>m</w:t>
      </w:r>
      <w:r w:rsidR="00EB3E92">
        <w:rPr>
          <w:b/>
        </w:rPr>
        <w:t>aterial</w:t>
      </w:r>
    </w:p>
    <w:p w:rsidR="00211A9F" w:rsidRDefault="001E09A9" w:rsidP="00D438EB">
      <w:pPr>
        <w:jc w:val="both"/>
      </w:pPr>
      <w:r>
        <w:t>The modern corpus was designed to be as analogous to the nineteenth-century material as possible.  As a result, when selecting qualitative data, sources in media that are not traditionally published such as web-based sources, we</w:t>
      </w:r>
      <w:r w:rsidR="009373E9">
        <w:t>re excluded; for instance</w:t>
      </w:r>
      <w:r>
        <w:t xml:space="preserve"> internet pages such as a wikiHow entry on ‘How to speak with a Yorkshire accent’ (</w:t>
      </w:r>
      <w:r w:rsidRPr="004E06AD">
        <w:t>http://www.wikihow.com/Speak-With-a-Yorkshire-Accent</w:t>
      </w:r>
      <w:r>
        <w:t xml:space="preserve">), or </w:t>
      </w:r>
      <w:proofErr w:type="spellStart"/>
      <w:r>
        <w:t>Youtube</w:t>
      </w:r>
      <w:proofErr w:type="spellEnd"/>
      <w:r>
        <w:t xml:space="preserve"> videos</w:t>
      </w:r>
      <w:r w:rsidR="009373E9">
        <w:t xml:space="preserve"> which discuss the ‘Yorkshire’ accent and dialect</w:t>
      </w:r>
      <w:r>
        <w:t xml:space="preserve"> such as ‘How To: Be a Proper Yorkshire </w:t>
      </w:r>
      <w:proofErr w:type="spellStart"/>
      <w:r>
        <w:t>Pud</w:t>
      </w:r>
      <w:proofErr w:type="spellEnd"/>
      <w:r>
        <w:t>’ (</w:t>
      </w:r>
      <w:r w:rsidR="009373E9" w:rsidRPr="009373E9">
        <w:t>http://www.youtube.com/watch?v=6V54g0314UA</w:t>
      </w:r>
      <w:r w:rsidR="009373E9">
        <w:t>)</w:t>
      </w:r>
      <w:r>
        <w:t>.</w:t>
      </w:r>
      <w:r w:rsidR="009373E9">
        <w:t xml:space="preserve">  The</w:t>
      </w:r>
      <w:r>
        <w:t xml:space="preserve"> </w:t>
      </w:r>
      <w:r w:rsidR="009373E9">
        <w:t xml:space="preserve">modern qualitative data therefore </w:t>
      </w:r>
      <w:r w:rsidR="009373E9">
        <w:lastRenderedPageBreak/>
        <w:t>came from 7 texts, predominantly in the form of prefatory material from dialect glossaries and dictionaries.</w:t>
      </w:r>
      <w:r w:rsidR="001C4E16">
        <w:t xml:space="preserve">  These sources </w:t>
      </w:r>
      <w:r w:rsidR="0046739B">
        <w:t xml:space="preserve">include similar overt commentary to that which appears in the historical corpus.  </w:t>
      </w:r>
      <w:r w:rsidR="00181D2A">
        <w:t xml:space="preserve">Typical comments on “Yorkshire” features include the following, which is taken from David </w:t>
      </w:r>
      <w:proofErr w:type="spellStart"/>
      <w:r w:rsidR="002F6F70">
        <w:t>Battye’s</w:t>
      </w:r>
      <w:proofErr w:type="spellEnd"/>
      <w:r w:rsidR="002F6F70">
        <w:t xml:space="preserve"> Sheffield</w:t>
      </w:r>
      <w:r w:rsidR="00181D2A">
        <w:t xml:space="preserve"> dialect dictionary.  </w:t>
      </w:r>
      <w:r w:rsidR="002F6F70">
        <w:t>On the topic of the pronunciation of certain diphthongs, he states: ‘</w:t>
      </w:r>
      <w:proofErr w:type="spellStart"/>
      <w:r w:rsidR="002F6F70" w:rsidRPr="005618C4">
        <w:t>Sheffielders</w:t>
      </w:r>
      <w:proofErr w:type="spellEnd"/>
      <w:r w:rsidR="002F6F70" w:rsidRPr="005618C4">
        <w:t xml:space="preserve"> enjoy diphthongs and stretch them out and separate them whenever possible.  Hence meat becomes ‘</w:t>
      </w:r>
      <w:proofErr w:type="spellStart"/>
      <w:r w:rsidR="002F6F70" w:rsidRPr="005618C4">
        <w:t>meeat</w:t>
      </w:r>
      <w:proofErr w:type="spellEnd"/>
      <w:r w:rsidR="002F6F70" w:rsidRPr="005618C4">
        <w:t>’, door ‘</w:t>
      </w:r>
      <w:proofErr w:type="spellStart"/>
      <w:r w:rsidR="002F6F70" w:rsidRPr="005618C4">
        <w:t>dooer</w:t>
      </w:r>
      <w:proofErr w:type="spellEnd"/>
      <w:r w:rsidR="002F6F70" w:rsidRPr="005618C4">
        <w:t>’</w:t>
      </w:r>
      <w:r w:rsidR="00A85945">
        <w:t xml:space="preserve"> </w:t>
      </w:r>
      <w:proofErr w:type="gramStart"/>
      <w:r w:rsidR="002F6F70" w:rsidRPr="005618C4">
        <w:t xml:space="preserve">… </w:t>
      </w:r>
      <w:r w:rsidR="00A85945">
        <w:t xml:space="preserve"> </w:t>
      </w:r>
      <w:r w:rsidR="002F6F70" w:rsidRPr="005618C4">
        <w:t>In</w:t>
      </w:r>
      <w:proofErr w:type="gramEnd"/>
      <w:r w:rsidR="002F6F70" w:rsidRPr="005618C4">
        <w:t xml:space="preserve"> extreme cases it is even possible to manage a </w:t>
      </w:r>
      <w:proofErr w:type="spellStart"/>
      <w:r w:rsidR="002F6F70" w:rsidRPr="005618C4">
        <w:t>triphthong</w:t>
      </w:r>
      <w:proofErr w:type="spellEnd"/>
      <w:r w:rsidR="002F6F70" w:rsidRPr="005618C4">
        <w:t>’ (2007:</w:t>
      </w:r>
      <w:r w:rsidR="00234F25">
        <w:t xml:space="preserve"> </w:t>
      </w:r>
      <w:r w:rsidR="002F6F70" w:rsidRPr="005618C4">
        <w:t xml:space="preserve">22).  He does not give any examples of Yorkshire </w:t>
      </w:r>
      <w:proofErr w:type="spellStart"/>
      <w:r w:rsidR="002F6F70" w:rsidRPr="005618C4">
        <w:t>triphthongs</w:t>
      </w:r>
      <w:proofErr w:type="spellEnd"/>
      <w:r w:rsidR="002F6F70" w:rsidRPr="005618C4">
        <w:t>,</w:t>
      </w:r>
      <w:r w:rsidR="002F6F70">
        <w:t xml:space="preserve"> though.</w:t>
      </w:r>
    </w:p>
    <w:p w:rsidR="008339CD" w:rsidRDefault="001E09A9" w:rsidP="00D438EB">
      <w:pPr>
        <w:jc w:val="both"/>
      </w:pPr>
      <w:r>
        <w:t>The quantitative data was comprised of a smaller corpus of 5,000 words of DL and 5,000 words of LD;</w:t>
      </w:r>
      <w:r w:rsidR="0089526D">
        <w:t xml:space="preserve"> this corpus was not as extensive as that for the historical data, as the modern corpus data was to be augmented with the results from the online sur</w:t>
      </w:r>
      <w:r w:rsidR="0024492F">
        <w:t xml:space="preserve">vey.  There was also an apparent </w:t>
      </w:r>
      <w:r w:rsidR="0089526D">
        <w:t>lack of available modern</w:t>
      </w:r>
      <w:r w:rsidR="009977C6">
        <w:t xml:space="preserve"> quantitative</w:t>
      </w:r>
      <w:r w:rsidR="0089526D">
        <w:t xml:space="preserve"> data</w:t>
      </w:r>
      <w:r w:rsidR="00157E6C">
        <w:t>, particularly DL,</w:t>
      </w:r>
      <w:r w:rsidR="0089526D">
        <w:t xml:space="preserve"> when compared with the nineteenth century.</w:t>
      </w:r>
      <w:r w:rsidR="009D72E3">
        <w:t xml:space="preserve">  </w:t>
      </w:r>
      <w:r w:rsidR="000E3943">
        <w:t xml:space="preserve">However, the </w:t>
      </w:r>
      <w:r w:rsidR="00B90C79">
        <w:t xml:space="preserve">modern </w:t>
      </w:r>
      <w:r w:rsidR="000E3943">
        <w:t xml:space="preserve">data which </w:t>
      </w:r>
      <w:r w:rsidR="00B90C79">
        <w:t xml:space="preserve">is available bears striking resemblance to the historical </w:t>
      </w:r>
      <w:r w:rsidR="00442B99">
        <w:t xml:space="preserve">dialect material.  For example, Arnold </w:t>
      </w:r>
      <w:proofErr w:type="spellStart"/>
      <w:r w:rsidR="00442B99">
        <w:t>Kellett’s</w:t>
      </w:r>
      <w:proofErr w:type="spellEnd"/>
      <w:r w:rsidR="00442B99">
        <w:t xml:space="preserve"> ‘translation’ of the </w:t>
      </w:r>
      <w:r w:rsidR="00970364">
        <w:t xml:space="preserve">gospels into “Yorkshire” dialect includes </w:t>
      </w:r>
      <w:r w:rsidR="00521D9A">
        <w:t xml:space="preserve">representations like: </w:t>
      </w:r>
      <w:r w:rsidR="00E97506">
        <w:t>‘</w:t>
      </w:r>
      <w:proofErr w:type="gramStart"/>
      <w:r w:rsidR="00134BEF">
        <w:t>An</w:t>
      </w:r>
      <w:proofErr w:type="gramEnd"/>
      <w:r w:rsidR="00134BEF">
        <w:t xml:space="preserve">’ </w:t>
      </w:r>
      <w:proofErr w:type="spellStart"/>
      <w:r w:rsidR="00134BEF">
        <w:t>Ah’ll</w:t>
      </w:r>
      <w:proofErr w:type="spellEnd"/>
      <w:r w:rsidR="00134BEF">
        <w:t xml:space="preserve"> tell </w:t>
      </w:r>
      <w:proofErr w:type="spellStart"/>
      <w:r w:rsidR="00134BEF" w:rsidRPr="00E97506">
        <w:t>thi</w:t>
      </w:r>
      <w:proofErr w:type="spellEnd"/>
      <w:r w:rsidR="00134BEF" w:rsidRPr="00E97506">
        <w:t xml:space="preserve"> </w:t>
      </w:r>
      <w:proofErr w:type="spellStart"/>
      <w:r w:rsidR="00134BEF" w:rsidRPr="00E97506">
        <w:t>summat</w:t>
      </w:r>
      <w:proofErr w:type="spellEnd"/>
      <w:r w:rsidR="00134BEF" w:rsidRPr="00E97506">
        <w:t xml:space="preserve"> else.  Ah </w:t>
      </w:r>
      <w:proofErr w:type="spellStart"/>
      <w:r w:rsidR="00134BEF" w:rsidRPr="00E97506">
        <w:t>allus</w:t>
      </w:r>
      <w:proofErr w:type="spellEnd"/>
      <w:r w:rsidR="00134BEF" w:rsidRPr="00E97506">
        <w:t xml:space="preserve"> see Joseph as a </w:t>
      </w:r>
      <w:r w:rsidR="00134BEF" w:rsidRPr="00E97506">
        <w:rPr>
          <w:i/>
        </w:rPr>
        <w:t>gentle</w:t>
      </w:r>
      <w:r w:rsidR="00134BEF" w:rsidRPr="00E97506">
        <w:t xml:space="preserve"> </w:t>
      </w:r>
      <w:proofErr w:type="spellStart"/>
      <w:r w:rsidR="00134BEF" w:rsidRPr="00E97506">
        <w:t>sooart</w:t>
      </w:r>
      <w:proofErr w:type="spellEnd"/>
      <w:r w:rsidR="00134BEF" w:rsidRPr="00E97506">
        <w:t xml:space="preserve"> o’ </w:t>
      </w:r>
      <w:r w:rsidR="00134BEF">
        <w:t>chap</w:t>
      </w:r>
      <w:r w:rsidR="00E97506">
        <w:t xml:space="preserve">’ (2007: 1 – italics in original), where we can see </w:t>
      </w:r>
      <w:proofErr w:type="spellStart"/>
      <w:r w:rsidR="007C35A3">
        <w:rPr>
          <w:i/>
        </w:rPr>
        <w:t>thi</w:t>
      </w:r>
      <w:proofErr w:type="spellEnd"/>
      <w:r w:rsidR="007C35A3">
        <w:rPr>
          <w:i/>
        </w:rPr>
        <w:t xml:space="preserve"> </w:t>
      </w:r>
      <w:r w:rsidR="007C35A3">
        <w:t xml:space="preserve">‘you’, </w:t>
      </w:r>
      <w:proofErr w:type="spellStart"/>
      <w:r w:rsidR="00E97506">
        <w:rPr>
          <w:i/>
        </w:rPr>
        <w:t>summat</w:t>
      </w:r>
      <w:proofErr w:type="spellEnd"/>
      <w:r w:rsidR="007C35A3">
        <w:rPr>
          <w:i/>
        </w:rPr>
        <w:t xml:space="preserve"> </w:t>
      </w:r>
      <w:r w:rsidR="007C35A3">
        <w:t xml:space="preserve">‘something’, and </w:t>
      </w:r>
      <w:proofErr w:type="spellStart"/>
      <w:r w:rsidR="007C35A3">
        <w:rPr>
          <w:i/>
        </w:rPr>
        <w:t>allus</w:t>
      </w:r>
      <w:proofErr w:type="spellEnd"/>
      <w:r w:rsidR="007C35A3">
        <w:t xml:space="preserve"> ‘always’.  Later in the text, we see</w:t>
      </w:r>
      <w:r w:rsidR="00F813EA">
        <w:t xml:space="preserve"> ‘</w:t>
      </w:r>
      <w:r w:rsidR="00262F80" w:rsidRPr="00E35559">
        <w:t xml:space="preserve">Well, t’ landlord </w:t>
      </w:r>
      <w:proofErr w:type="spellStart"/>
      <w:r w:rsidR="00262F80" w:rsidRPr="00E35559">
        <w:t>taks</w:t>
      </w:r>
      <w:proofErr w:type="spellEnd"/>
      <w:r w:rsidR="00262F80" w:rsidRPr="00E35559">
        <w:t xml:space="preserve"> another look at Mary, sees t’ state t’ lass is in, an’ ‘e suddenly bethinks ‘</w:t>
      </w:r>
      <w:proofErr w:type="spellStart"/>
      <w:r w:rsidR="00262F80" w:rsidRPr="00E35559">
        <w:t>issen</w:t>
      </w:r>
      <w:proofErr w:type="spellEnd"/>
      <w:r w:rsidR="00F813EA" w:rsidRPr="00E35559">
        <w:t>’ (</w:t>
      </w:r>
      <w:r w:rsidR="00E35559" w:rsidRPr="00E35559">
        <w:t>ibid. p.2)</w:t>
      </w:r>
      <w:r w:rsidR="00E35559">
        <w:t>, where</w:t>
      </w:r>
      <w:r w:rsidR="001249B3">
        <w:t xml:space="preserve"> definite article reduction is represented as &lt;t’&gt;, H-dropping is evident in </w:t>
      </w:r>
      <w:r w:rsidR="001249B3">
        <w:rPr>
          <w:i/>
        </w:rPr>
        <w:t xml:space="preserve">‘e </w:t>
      </w:r>
      <w:r w:rsidR="001249B3">
        <w:t>‘he’</w:t>
      </w:r>
      <w:r w:rsidR="001249B3">
        <w:rPr>
          <w:i/>
        </w:rPr>
        <w:t xml:space="preserve"> </w:t>
      </w:r>
      <w:r w:rsidR="001249B3">
        <w:t xml:space="preserve">and </w:t>
      </w:r>
      <w:r w:rsidR="001249B3">
        <w:rPr>
          <w:i/>
        </w:rPr>
        <w:t>‘</w:t>
      </w:r>
      <w:proofErr w:type="spellStart"/>
      <w:r w:rsidR="001249B3">
        <w:rPr>
          <w:i/>
        </w:rPr>
        <w:t>issen</w:t>
      </w:r>
      <w:proofErr w:type="spellEnd"/>
      <w:r w:rsidR="001249B3">
        <w:t xml:space="preserve"> ‘himself’, which also displays the use of </w:t>
      </w:r>
      <w:proofErr w:type="spellStart"/>
      <w:r w:rsidR="001249B3">
        <w:rPr>
          <w:i/>
        </w:rPr>
        <w:t>sen</w:t>
      </w:r>
      <w:r w:rsidR="001249B3">
        <w:t>.</w:t>
      </w:r>
      <w:proofErr w:type="spellEnd"/>
      <w:r w:rsidR="00F813EA" w:rsidRPr="00E35559">
        <w:t xml:space="preserve"> </w:t>
      </w:r>
      <w:r w:rsidR="001249B3">
        <w:t xml:space="preserve">  Finally, </w:t>
      </w:r>
      <w:proofErr w:type="spellStart"/>
      <w:r w:rsidR="008339CD">
        <w:t>Kellett</w:t>
      </w:r>
      <w:proofErr w:type="spellEnd"/>
      <w:r w:rsidR="008339CD">
        <w:t xml:space="preserve"> presents </w:t>
      </w:r>
      <w:r w:rsidR="00113956">
        <w:t xml:space="preserve">‘Nay, there’s </w:t>
      </w:r>
      <w:proofErr w:type="spellStart"/>
      <w:r w:rsidR="00113956" w:rsidRPr="008339CD">
        <w:t>nowt</w:t>
      </w:r>
      <w:proofErr w:type="spellEnd"/>
      <w:r w:rsidR="00113956" w:rsidRPr="008339CD">
        <w:t xml:space="preserve"> </w:t>
      </w:r>
      <w:proofErr w:type="spellStart"/>
      <w:r w:rsidR="00113956" w:rsidRPr="008339CD">
        <w:t>ter</w:t>
      </w:r>
      <w:proofErr w:type="spellEnd"/>
      <w:r w:rsidR="00113956" w:rsidRPr="008339CD">
        <w:t xml:space="preserve"> bi </w:t>
      </w:r>
      <w:proofErr w:type="spellStart"/>
      <w:r w:rsidR="00113956" w:rsidRPr="008339CD">
        <w:t>afeeared</w:t>
      </w:r>
      <w:proofErr w:type="spellEnd"/>
      <w:r w:rsidR="00113956" w:rsidRPr="008339CD">
        <w:t xml:space="preserve"> on!  </w:t>
      </w:r>
      <w:proofErr w:type="spellStart"/>
      <w:r w:rsidR="00113956" w:rsidRPr="008339CD">
        <w:t>Ah’ve</w:t>
      </w:r>
      <w:proofErr w:type="spellEnd"/>
      <w:r w:rsidR="00113956" w:rsidRPr="008339CD">
        <w:t xml:space="preserve"> come </w:t>
      </w:r>
      <w:proofErr w:type="spellStart"/>
      <w:r w:rsidR="00113956" w:rsidRPr="008339CD">
        <w:t>ter</w:t>
      </w:r>
      <w:proofErr w:type="spellEnd"/>
      <w:r w:rsidR="00113956" w:rsidRPr="008339CD">
        <w:t xml:space="preserve"> bring </w:t>
      </w:r>
      <w:proofErr w:type="spellStart"/>
      <w:r w:rsidR="00113956" w:rsidRPr="008339CD">
        <w:t>thi</w:t>
      </w:r>
      <w:proofErr w:type="spellEnd"/>
      <w:r w:rsidR="00113956" w:rsidRPr="008339CD">
        <w:t xml:space="preserve"> some </w:t>
      </w:r>
      <w:proofErr w:type="spellStart"/>
      <w:r w:rsidR="00113956" w:rsidRPr="008339CD">
        <w:t>reight</w:t>
      </w:r>
      <w:proofErr w:type="spellEnd"/>
      <w:r w:rsidR="00113956" w:rsidRPr="008339CD">
        <w:t xml:space="preserve"> </w:t>
      </w:r>
      <w:r w:rsidR="00113956">
        <w:t>c</w:t>
      </w:r>
      <w:r w:rsidR="00852AD5">
        <w:t xml:space="preserve">heerful </w:t>
      </w:r>
      <w:r w:rsidR="00CB7460">
        <w:t>news</w:t>
      </w:r>
      <w:r w:rsidR="008339CD">
        <w:t xml:space="preserve">’ (p.3), where </w:t>
      </w:r>
      <w:proofErr w:type="spellStart"/>
      <w:r w:rsidR="008339CD">
        <w:rPr>
          <w:i/>
        </w:rPr>
        <w:t>nowt</w:t>
      </w:r>
      <w:proofErr w:type="spellEnd"/>
      <w:r w:rsidR="008339CD">
        <w:rPr>
          <w:i/>
        </w:rPr>
        <w:t xml:space="preserve"> </w:t>
      </w:r>
      <w:r w:rsidR="008339CD">
        <w:t xml:space="preserve">is used for ‘nothing’ and </w:t>
      </w:r>
      <w:proofErr w:type="spellStart"/>
      <w:r w:rsidR="008339CD">
        <w:rPr>
          <w:i/>
        </w:rPr>
        <w:t>reight</w:t>
      </w:r>
      <w:proofErr w:type="spellEnd"/>
      <w:r w:rsidR="008339CD">
        <w:rPr>
          <w:i/>
        </w:rPr>
        <w:t xml:space="preserve"> </w:t>
      </w:r>
      <w:r w:rsidR="008339CD">
        <w:t>appears for ‘really’.</w:t>
      </w:r>
    </w:p>
    <w:p w:rsidR="00863B73" w:rsidRDefault="00EB3E92" w:rsidP="00D438EB">
      <w:pPr>
        <w:jc w:val="both"/>
      </w:pPr>
      <w:r>
        <w:t xml:space="preserve">Analysis of </w:t>
      </w:r>
      <w:r w:rsidR="00F8680D">
        <w:t>the modern</w:t>
      </w:r>
      <w:r>
        <w:t xml:space="preserve"> corpus </w:t>
      </w:r>
      <w:r w:rsidR="009373E9">
        <w:t>showed that, just as with the historical data, there were several features which were both consistently discussed in the qualitative material and frequently used in the quantitative data.  These included:</w:t>
      </w:r>
      <w:r w:rsidR="00D62DFC">
        <w:t xml:space="preserve"> d</w:t>
      </w:r>
      <w:r w:rsidR="00D03825">
        <w:t xml:space="preserve">efinite </w:t>
      </w:r>
      <w:r w:rsidR="00D62DFC">
        <w:t>a</w:t>
      </w:r>
      <w:r w:rsidR="00D03825">
        <w:t xml:space="preserve">rticle </w:t>
      </w:r>
      <w:r w:rsidR="00D62DFC">
        <w:t>r</w:t>
      </w:r>
      <w:r w:rsidR="00D03825">
        <w:t>eduction</w:t>
      </w:r>
      <w:r w:rsidR="007645C2">
        <w:t xml:space="preserve">, which appeared very frequently and was consistently represented as &lt;t&gt; or &lt;t’&gt;.  We can see modern evidence for alternate diphthongs, again in words like </w:t>
      </w:r>
      <w:proofErr w:type="spellStart"/>
      <w:r w:rsidR="007645C2">
        <w:rPr>
          <w:i/>
        </w:rPr>
        <w:t>weer</w:t>
      </w:r>
      <w:proofErr w:type="spellEnd"/>
      <w:r w:rsidR="007645C2">
        <w:rPr>
          <w:i/>
        </w:rPr>
        <w:t xml:space="preserve"> </w:t>
      </w:r>
      <w:r w:rsidR="007645C2">
        <w:t xml:space="preserve">for ‘where’, but also in </w:t>
      </w:r>
      <w:proofErr w:type="spellStart"/>
      <w:r w:rsidR="007645C2">
        <w:rPr>
          <w:i/>
        </w:rPr>
        <w:t>rooad</w:t>
      </w:r>
      <w:proofErr w:type="spellEnd"/>
      <w:r w:rsidR="007645C2">
        <w:rPr>
          <w:i/>
        </w:rPr>
        <w:t xml:space="preserve"> </w:t>
      </w:r>
      <w:r w:rsidR="007645C2">
        <w:t>for ‘road</w:t>
      </w:r>
      <w:r w:rsidR="00042218">
        <w:t>’, where the diphthong /</w:t>
      </w:r>
      <w:proofErr w:type="spellStart"/>
      <w:r w:rsidR="00042218">
        <w:t>ʊə</w:t>
      </w:r>
      <w:proofErr w:type="spellEnd"/>
      <w:r w:rsidR="00042218">
        <w:t>/ is suggested in the latter case.</w:t>
      </w:r>
      <w:r w:rsidR="00C8339C">
        <w:t xml:space="preserve">  </w:t>
      </w:r>
      <w:r w:rsidR="009559C9">
        <w:t xml:space="preserve">The phonological features represented in the modern corpus differ from those in the historical one.  Notably, representations of H-dropping are much more frequent in the modern data.  The lack of such representations in the historical data is likely explained by the </w:t>
      </w:r>
      <w:r w:rsidR="00B50300">
        <w:t>fact that this feature was much more of an overtly stigmatised shibboleth in the 19</w:t>
      </w:r>
      <w:r w:rsidR="00B50300" w:rsidRPr="00B50300">
        <w:rPr>
          <w:vertAlign w:val="superscript"/>
        </w:rPr>
        <w:t>th</w:t>
      </w:r>
      <w:r w:rsidR="00B50300">
        <w:t xml:space="preserve"> century (Beal 2004:</w:t>
      </w:r>
      <w:r w:rsidR="00234F25">
        <w:t xml:space="preserve"> </w:t>
      </w:r>
      <w:r w:rsidR="00B50300">
        <w:t>180), which was associated with low-class status.</w:t>
      </w:r>
      <w:r w:rsidR="00E9010E">
        <w:t xml:space="preserve">  Other frequent and consistent phonological features represented with </w:t>
      </w:r>
      <w:r w:rsidR="00E9010E">
        <w:lastRenderedPageBreak/>
        <w:t>nonstandard respellings in the modern data include</w:t>
      </w:r>
      <w:r w:rsidR="00D03825">
        <w:t xml:space="preserve"> </w:t>
      </w:r>
      <w:proofErr w:type="spellStart"/>
      <w:r w:rsidR="00D03825" w:rsidRPr="00E9010E">
        <w:rPr>
          <w:i/>
        </w:rPr>
        <w:t>allus</w:t>
      </w:r>
      <w:proofErr w:type="spellEnd"/>
      <w:r w:rsidR="00BB2029" w:rsidRPr="00E9010E">
        <w:rPr>
          <w:i/>
        </w:rPr>
        <w:t>/</w:t>
      </w:r>
      <w:proofErr w:type="spellStart"/>
      <w:r w:rsidR="00BB2029" w:rsidRPr="00E9010E">
        <w:rPr>
          <w:i/>
        </w:rPr>
        <w:t>alis</w:t>
      </w:r>
      <w:proofErr w:type="spellEnd"/>
      <w:r w:rsidR="00D03825">
        <w:t xml:space="preserve"> </w:t>
      </w:r>
      <w:r w:rsidR="00E9010E">
        <w:t xml:space="preserve">for </w:t>
      </w:r>
      <w:r w:rsidR="00D03825">
        <w:t>‘</w:t>
      </w:r>
      <w:r w:rsidR="00E9010E">
        <w:t xml:space="preserve">always’ and </w:t>
      </w:r>
      <w:r w:rsidR="00D03825" w:rsidRPr="00E9010E">
        <w:rPr>
          <w:i/>
        </w:rPr>
        <w:t>o’er/</w:t>
      </w:r>
      <w:proofErr w:type="spellStart"/>
      <w:r w:rsidR="00D03825" w:rsidRPr="00E9010E">
        <w:rPr>
          <w:i/>
        </w:rPr>
        <w:t>ower</w:t>
      </w:r>
      <w:proofErr w:type="spellEnd"/>
      <w:r w:rsidR="00D03825" w:rsidRPr="00E9010E">
        <w:rPr>
          <w:i/>
        </w:rPr>
        <w:t>/</w:t>
      </w:r>
      <w:proofErr w:type="spellStart"/>
      <w:r w:rsidR="00E9010E">
        <w:rPr>
          <w:i/>
        </w:rPr>
        <w:t>o</w:t>
      </w:r>
      <w:r w:rsidR="00C25D0F">
        <w:rPr>
          <w:i/>
        </w:rPr>
        <w:t>v</w:t>
      </w:r>
      <w:r w:rsidR="00E9010E">
        <w:rPr>
          <w:i/>
        </w:rPr>
        <w:t>ver</w:t>
      </w:r>
      <w:proofErr w:type="spellEnd"/>
      <w:r w:rsidR="00E9010E">
        <w:rPr>
          <w:i/>
        </w:rPr>
        <w:t xml:space="preserve"> </w:t>
      </w:r>
      <w:r w:rsidR="00E9010E">
        <w:t>for</w:t>
      </w:r>
      <w:r w:rsidR="00D03825" w:rsidRPr="00E9010E">
        <w:rPr>
          <w:i/>
        </w:rPr>
        <w:t xml:space="preserve"> </w:t>
      </w:r>
      <w:r w:rsidR="00E9010E">
        <w:t xml:space="preserve">‘over’.  Finally, we see </w:t>
      </w:r>
      <w:r w:rsidR="000533D3">
        <w:t xml:space="preserve">certain lexical items represented; although there are fewer lexical items represented overall than in the historical </w:t>
      </w:r>
      <w:r w:rsidR="00666325">
        <w:t>data</w:t>
      </w:r>
      <w:r w:rsidR="000533D3">
        <w:t xml:space="preserve">.  </w:t>
      </w:r>
      <w:r w:rsidR="008C406D">
        <w:t xml:space="preserve">The most common examples are: </w:t>
      </w:r>
      <w:proofErr w:type="spellStart"/>
      <w:r w:rsidR="00D03825" w:rsidRPr="008C406D">
        <w:rPr>
          <w:i/>
          <w:iCs/>
        </w:rPr>
        <w:t>owt</w:t>
      </w:r>
      <w:proofErr w:type="spellEnd"/>
      <w:r w:rsidR="00D03825" w:rsidRPr="008C406D">
        <w:rPr>
          <w:i/>
          <w:iCs/>
        </w:rPr>
        <w:t xml:space="preserve"> </w:t>
      </w:r>
      <w:r w:rsidR="00D03825" w:rsidRPr="00610C7F">
        <w:t>‘anything’;</w:t>
      </w:r>
      <w:r w:rsidR="00D03825" w:rsidRPr="008C406D">
        <w:rPr>
          <w:i/>
          <w:iCs/>
        </w:rPr>
        <w:t xml:space="preserve"> </w:t>
      </w:r>
      <w:proofErr w:type="spellStart"/>
      <w:r w:rsidR="00D03825" w:rsidRPr="008C406D">
        <w:rPr>
          <w:i/>
          <w:iCs/>
        </w:rPr>
        <w:t>nowt</w:t>
      </w:r>
      <w:proofErr w:type="spellEnd"/>
      <w:r w:rsidR="00D03825" w:rsidRPr="008C406D">
        <w:rPr>
          <w:i/>
          <w:iCs/>
        </w:rPr>
        <w:t xml:space="preserve"> </w:t>
      </w:r>
      <w:r w:rsidR="00D03825" w:rsidRPr="00610C7F">
        <w:t>‘nothing’;</w:t>
      </w:r>
      <w:r w:rsidR="00D03825" w:rsidRPr="008C406D">
        <w:rPr>
          <w:i/>
          <w:iCs/>
        </w:rPr>
        <w:t xml:space="preserve"> </w:t>
      </w:r>
      <w:proofErr w:type="spellStart"/>
      <w:r w:rsidR="00D03825" w:rsidRPr="008C406D">
        <w:rPr>
          <w:i/>
          <w:iCs/>
        </w:rPr>
        <w:t>summat</w:t>
      </w:r>
      <w:proofErr w:type="spellEnd"/>
      <w:r w:rsidR="00D03825" w:rsidRPr="008C406D">
        <w:rPr>
          <w:i/>
          <w:iCs/>
        </w:rPr>
        <w:t xml:space="preserve"> </w:t>
      </w:r>
      <w:r w:rsidR="00D03825" w:rsidRPr="00610C7F">
        <w:t>‘something’</w:t>
      </w:r>
      <w:r w:rsidR="00D03825">
        <w:t xml:space="preserve">; </w:t>
      </w:r>
      <w:proofErr w:type="spellStart"/>
      <w:r w:rsidR="00D03825" w:rsidRPr="008C406D">
        <w:rPr>
          <w:i/>
        </w:rPr>
        <w:t>sen</w:t>
      </w:r>
      <w:proofErr w:type="spellEnd"/>
      <w:r w:rsidR="00D03825">
        <w:t xml:space="preserve"> ‘self’;</w:t>
      </w:r>
      <w:r w:rsidR="008C406D">
        <w:t xml:space="preserve"> and</w:t>
      </w:r>
      <w:r w:rsidR="00D03825">
        <w:t xml:space="preserve"> </w:t>
      </w:r>
      <w:r w:rsidR="00D03825" w:rsidRPr="008C406D">
        <w:rPr>
          <w:i/>
        </w:rPr>
        <w:t>thee/</w:t>
      </w:r>
      <w:proofErr w:type="spellStart"/>
      <w:r w:rsidR="00D03825" w:rsidRPr="008C406D">
        <w:rPr>
          <w:i/>
        </w:rPr>
        <w:t>tha</w:t>
      </w:r>
      <w:proofErr w:type="spellEnd"/>
      <w:r w:rsidR="008C406D">
        <w:t xml:space="preserve"> ‘you’.</w:t>
      </w:r>
      <w:r w:rsidR="006C0CC7">
        <w:t xml:space="preserve">  </w:t>
      </w:r>
      <w:r w:rsidR="00863B73">
        <w:t>These features also fell within similar proportions of DL</w:t>
      </w:r>
      <w:proofErr w:type="gramStart"/>
      <w:r w:rsidR="00863B73">
        <w:t>:LD</w:t>
      </w:r>
      <w:proofErr w:type="gramEnd"/>
      <w:r w:rsidR="00863B73">
        <w:t xml:space="preserve"> </w:t>
      </w:r>
      <w:r w:rsidR="005304C6">
        <w:t>in a similar manner to the features that were</w:t>
      </w:r>
      <w:r w:rsidR="00863B73">
        <w:t xml:space="preserve"> frequent and consistent in the historical corpus.</w:t>
      </w:r>
      <w:r w:rsidR="00AA6138">
        <w:t xml:space="preserve">  Comparison of the modern data with the results of the online survey </w:t>
      </w:r>
      <w:r w:rsidR="00C84BB2">
        <w:t>showed</w:t>
      </w:r>
      <w:r w:rsidR="00AA6138">
        <w:t xml:space="preserve"> that </w:t>
      </w:r>
      <w:r w:rsidR="00C84BB2">
        <w:t>the patterns found in the textual data reflected modern speakers’ perceptions of what “Yorkshire”</w:t>
      </w:r>
      <w:r w:rsidR="001C22BF">
        <w:t xml:space="preserve"> dialect was.</w:t>
      </w:r>
    </w:p>
    <w:p w:rsidR="001E09A9" w:rsidRDefault="001C3C48" w:rsidP="00D438EB">
      <w:pPr>
        <w:jc w:val="both"/>
        <w:rPr>
          <w:b/>
        </w:rPr>
      </w:pPr>
      <w:r>
        <w:rPr>
          <w:b/>
        </w:rPr>
        <w:t>4</w:t>
      </w:r>
      <w:r w:rsidR="00EB3E92">
        <w:rPr>
          <w:b/>
        </w:rPr>
        <w:t>. Online Survey</w:t>
      </w:r>
    </w:p>
    <w:p w:rsidR="00A61DE5" w:rsidRDefault="00EB3E92" w:rsidP="00A61DE5">
      <w:pPr>
        <w:jc w:val="both"/>
        <w:rPr>
          <w:highlight w:val="yellow"/>
        </w:rPr>
      </w:pPr>
      <w:r>
        <w:t xml:space="preserve">The online survey was created using the online web service www.kwiksurveys.com.  Respondents were </w:t>
      </w:r>
      <w:r w:rsidR="00E529FF">
        <w:t>asked</w:t>
      </w:r>
      <w:r>
        <w:t xml:space="preserve"> whether </w:t>
      </w:r>
      <w:r w:rsidR="00E529FF">
        <w:t>or not they were from Yorkshire, and</w:t>
      </w:r>
      <w:r>
        <w:t xml:space="preserve"> a box was provided for a more specific response to this question.  If respondents were from Yorkshire, they were asked to state where within the county they were from, in a format such as ‘Sheffield, South Yorkshire’.  Respondents not from Yorkshire were also asked for a specific location in the similar form of ‘town/city, county’.  </w:t>
      </w:r>
      <w:proofErr w:type="gramStart"/>
      <w:r>
        <w:t>This</w:t>
      </w:r>
      <w:proofErr w:type="gramEnd"/>
      <w:r>
        <w:t xml:space="preserve"> created three groups of respondents: ‘Yorkshire’, ‘non-Yorkshire’, and ‘International’; the </w:t>
      </w:r>
      <w:r w:rsidR="00E529FF">
        <w:t>final</w:t>
      </w:r>
      <w:r>
        <w:t xml:space="preserve"> group were respondents from outside of the</w:t>
      </w:r>
      <w:r w:rsidR="00F8680D">
        <w:t xml:space="preserve"> mainland</w:t>
      </w:r>
      <w:r>
        <w:t xml:space="preserve"> UK.</w:t>
      </w:r>
      <w:r w:rsidR="005C5FD3">
        <w:t xml:space="preserve">  Respondents were also grouped by</w:t>
      </w:r>
      <w:r w:rsidR="00DC7F57">
        <w:t xml:space="preserve"> gender, and by</w:t>
      </w:r>
      <w:r w:rsidR="005C5FD3">
        <w:t xml:space="preserve"> age in</w:t>
      </w:r>
      <w:r w:rsidR="00DC7F57">
        <w:t xml:space="preserve"> 10-year</w:t>
      </w:r>
      <w:r w:rsidR="005C5FD3">
        <w:t xml:space="preserve"> brackets</w:t>
      </w:r>
      <w:r w:rsidR="00DC7F57">
        <w:t xml:space="preserve"> from</w:t>
      </w:r>
      <w:r w:rsidR="005C5FD3">
        <w:t xml:space="preserve"> 18-29</w:t>
      </w:r>
      <w:r w:rsidR="00DC7F57">
        <w:t xml:space="preserve"> to</w:t>
      </w:r>
      <w:r w:rsidR="005C5FD3">
        <w:t xml:space="preserve"> 60 and over.</w:t>
      </w:r>
      <w:r>
        <w:t xml:space="preserve">  </w:t>
      </w:r>
      <w:r w:rsidR="00A61DE5" w:rsidRPr="00CC7BFE">
        <w:t>The survey was split into two parts with a comments section at the end.  In part 1 of the survey, respondents were asked to provide up to ten features they felt were representative of the Yorkshire dialect; these could be words, pronunciations, phrases, etc.  They could progress no further in the survey until this was complete, and the second part of the survey was unseen to the respondents at this stage.  Part 2 of the survey was a multiple-choice exercise where respondents were asked to rate 23 features selected from both corpora according to several criteria listed in Table 1.  Features were predominantly chosen for the survey if they displayed tokens in both modern and historical quantitative corpora and featured commentary in both modern and historical qualitative corpora.</w:t>
      </w:r>
    </w:p>
    <w:p w:rsidR="00A61DE5" w:rsidRDefault="00A61DE5" w:rsidP="00A61DE5">
      <w:pPr>
        <w:spacing w:before="240"/>
        <w:jc w:val="both"/>
      </w:pPr>
      <w:r>
        <w:t xml:space="preserve">The survey ran for 1 month; in that time there were 410 respondents.  Of those 410 respondents, the group with the smallest number was female Yorkshire speakers aged 60 and over.  Only 7 respondents filled in the survey from this group; of those 7, only 6 actually completed the survey.  12 respondents were therefore chosen from each age group for analysis (6 male and 6 female), giving a total of 120 respondents analysed from the mainland UK.  There were an additional 21 respondents who were from overseas; these results were </w:t>
      </w:r>
      <w:r>
        <w:lastRenderedPageBreak/>
        <w:t xml:space="preserve">considered as a separate group due to the smaller number of respondents, and relative inconsistency of locations represented in the ‘International’ group.  </w:t>
      </w:r>
    </w:p>
    <w:p w:rsidR="00A61DE5" w:rsidRPr="00A61DE5" w:rsidRDefault="00A61DE5" w:rsidP="00A61DE5">
      <w:pPr>
        <w:spacing w:before="240" w:after="0"/>
        <w:jc w:val="both"/>
        <w:rPr>
          <w:i/>
        </w:rPr>
      </w:pPr>
      <w:r w:rsidRPr="00A61DE5">
        <w:rPr>
          <w:i/>
        </w:rPr>
        <w:t>Table 1: Online Survey Multiple Choice Criteria</w:t>
      </w:r>
    </w:p>
    <w:tbl>
      <w:tblPr>
        <w:tblStyle w:val="LightShading"/>
        <w:tblW w:w="0" w:type="auto"/>
        <w:tblLook w:val="04A0" w:firstRow="1" w:lastRow="0" w:firstColumn="1" w:lastColumn="0" w:noHBand="0" w:noVBand="1"/>
      </w:tblPr>
      <w:tblGrid>
        <w:gridCol w:w="4621"/>
        <w:gridCol w:w="4621"/>
      </w:tblGrid>
      <w:tr w:rsidR="00A61DE5" w:rsidRPr="00BE0A73" w:rsidTr="00A61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single" w:sz="4" w:space="0" w:color="auto"/>
              <w:right w:val="single" w:sz="4" w:space="0" w:color="auto"/>
            </w:tcBorders>
            <w:shd w:val="clear" w:color="auto" w:fill="auto"/>
          </w:tcPr>
          <w:p w:rsidR="00A61DE5" w:rsidRPr="00A61DE5" w:rsidRDefault="00A61DE5" w:rsidP="00666AFD">
            <w:pPr>
              <w:jc w:val="both"/>
            </w:pPr>
            <w:r w:rsidRPr="00A61DE5">
              <w:t>Criterion</w:t>
            </w:r>
          </w:p>
        </w:tc>
        <w:tc>
          <w:tcPr>
            <w:tcW w:w="4621" w:type="dxa"/>
            <w:tcBorders>
              <w:top w:val="single" w:sz="4" w:space="0" w:color="auto"/>
              <w:left w:val="single" w:sz="4" w:space="0" w:color="auto"/>
              <w:bottom w:val="single" w:sz="4" w:space="0" w:color="auto"/>
            </w:tcBorders>
            <w:shd w:val="clear" w:color="auto" w:fill="auto"/>
          </w:tcPr>
          <w:p w:rsidR="00A61DE5" w:rsidRPr="00A61DE5" w:rsidRDefault="00A61DE5" w:rsidP="00666AFD">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A61DE5">
              <w:t>Implication</w:t>
            </w:r>
          </w:p>
        </w:tc>
      </w:tr>
      <w:tr w:rsidR="00A61DE5" w:rsidRPr="00BE0A73" w:rsidTr="00A61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bottom w:val="nil"/>
              <w:right w:val="single" w:sz="4" w:space="0" w:color="auto"/>
            </w:tcBorders>
            <w:shd w:val="clear" w:color="auto" w:fill="auto"/>
          </w:tcPr>
          <w:p w:rsidR="00A61DE5" w:rsidRPr="00A61DE5" w:rsidRDefault="00A61DE5" w:rsidP="00666AFD">
            <w:pPr>
              <w:spacing w:line="276" w:lineRule="auto"/>
              <w:jc w:val="both"/>
              <w:rPr>
                <w:b w:val="0"/>
              </w:rPr>
            </w:pPr>
            <w:r w:rsidRPr="00A61DE5">
              <w:rPr>
                <w:b w:val="0"/>
              </w:rPr>
              <w:t>I say this</w:t>
            </w:r>
          </w:p>
        </w:tc>
        <w:tc>
          <w:tcPr>
            <w:tcW w:w="4621" w:type="dxa"/>
            <w:vMerge w:val="restart"/>
            <w:tcBorders>
              <w:top w:val="single" w:sz="4" w:space="0" w:color="auto"/>
              <w:left w:val="single" w:sz="4" w:space="0" w:color="auto"/>
            </w:tcBorders>
            <w:shd w:val="clear" w:color="auto" w:fill="auto"/>
          </w:tcPr>
          <w:p w:rsidR="00A61DE5" w:rsidRPr="00A61DE5" w:rsidRDefault="00A61DE5" w:rsidP="00666AFD">
            <w:pPr>
              <w:spacing w:line="276" w:lineRule="auto"/>
              <w:jc w:val="both"/>
              <w:cnfStyle w:val="000000100000" w:firstRow="0" w:lastRow="0" w:firstColumn="0" w:lastColumn="0" w:oddVBand="0" w:evenVBand="0" w:oddHBand="1" w:evenHBand="0" w:firstRowFirstColumn="0" w:firstRowLastColumn="0" w:lastRowFirstColumn="0" w:lastRowLastColumn="0"/>
            </w:pPr>
            <w:r w:rsidRPr="00A61DE5">
              <w:rPr>
                <w:noProof/>
                <w:lang w:eastAsia="en-GB"/>
              </w:rPr>
              <mc:AlternateContent>
                <mc:Choice Requires="wps">
                  <w:drawing>
                    <wp:anchor distT="0" distB="0" distL="114300" distR="114300" simplePos="0" relativeHeight="251659264" behindDoc="0" locked="0" layoutInCell="1" allowOverlap="1" wp14:anchorId="433EF5C3" wp14:editId="61671075">
                      <wp:simplePos x="0" y="0"/>
                      <wp:positionH relativeFrom="column">
                        <wp:posOffset>-21014</wp:posOffset>
                      </wp:positionH>
                      <wp:positionV relativeFrom="paragraph">
                        <wp:posOffset>43283</wp:posOffset>
                      </wp:positionV>
                      <wp:extent cx="151074" cy="520996"/>
                      <wp:effectExtent l="0" t="0" r="20955" b="12700"/>
                      <wp:wrapNone/>
                      <wp:docPr id="10" name="Right Brace 10"/>
                      <wp:cNvGraphicFramePr/>
                      <a:graphic xmlns:a="http://schemas.openxmlformats.org/drawingml/2006/main">
                        <a:graphicData uri="http://schemas.microsoft.com/office/word/2010/wordprocessingShape">
                          <wps:wsp>
                            <wps:cNvSpPr/>
                            <wps:spPr>
                              <a:xfrm>
                                <a:off x="0" y="0"/>
                                <a:ext cx="151074" cy="520996"/>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1.65pt;margin-top:3.4pt;width:11.9pt;height: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" adj="522"/>
                  </w:pict>
                </mc:Fallback>
              </mc:AlternateContent>
            </w:r>
            <w:r w:rsidRPr="00A61DE5">
              <w:t xml:space="preserve">        </w:t>
            </w:r>
          </w:p>
          <w:p w:rsidR="00A61DE5" w:rsidRPr="00A61DE5" w:rsidRDefault="00A61DE5" w:rsidP="00666AFD">
            <w:pPr>
              <w:spacing w:line="276" w:lineRule="auto"/>
              <w:jc w:val="both"/>
              <w:cnfStyle w:val="000000100000" w:firstRow="0" w:lastRow="0" w:firstColumn="0" w:lastColumn="0" w:oddVBand="0" w:evenVBand="0" w:oddHBand="1" w:evenHBand="0" w:firstRowFirstColumn="0" w:firstRowLastColumn="0" w:lastRowFirstColumn="0" w:lastRowLastColumn="0"/>
            </w:pPr>
            <w:r w:rsidRPr="00A61DE5">
              <w:t xml:space="preserve">      Strong association with Yorkshire</w:t>
            </w:r>
          </w:p>
          <w:p w:rsidR="00A61DE5" w:rsidRPr="00A61DE5" w:rsidRDefault="00A61DE5" w:rsidP="00666AFD">
            <w:pPr>
              <w:spacing w:line="276" w:lineRule="auto"/>
              <w:jc w:val="both"/>
              <w:cnfStyle w:val="000000100000" w:firstRow="0" w:lastRow="0" w:firstColumn="0" w:lastColumn="0" w:oddVBand="0" w:evenVBand="0" w:oddHBand="1" w:evenHBand="0" w:firstRowFirstColumn="0" w:firstRowLastColumn="0" w:lastRowFirstColumn="0" w:lastRowLastColumn="0"/>
            </w:pPr>
            <w:r w:rsidRPr="00A61DE5">
              <w:rPr>
                <w:noProof/>
                <w:lang w:eastAsia="en-GB"/>
              </w:rPr>
              <mc:AlternateContent>
                <mc:Choice Requires="wps">
                  <w:drawing>
                    <wp:anchor distT="0" distB="0" distL="114300" distR="114300" simplePos="0" relativeHeight="251660288" behindDoc="0" locked="0" layoutInCell="1" allowOverlap="1" wp14:anchorId="49EF3172" wp14:editId="7848AD30">
                      <wp:simplePos x="0" y="0"/>
                      <wp:positionH relativeFrom="column">
                        <wp:posOffset>-21014</wp:posOffset>
                      </wp:positionH>
                      <wp:positionV relativeFrom="paragraph">
                        <wp:posOffset>235483</wp:posOffset>
                      </wp:positionV>
                      <wp:extent cx="150495" cy="743230"/>
                      <wp:effectExtent l="0" t="0" r="20955" b="19050"/>
                      <wp:wrapNone/>
                      <wp:docPr id="11" name="Right Brace 11"/>
                      <wp:cNvGraphicFramePr/>
                      <a:graphic xmlns:a="http://schemas.openxmlformats.org/drawingml/2006/main">
                        <a:graphicData uri="http://schemas.microsoft.com/office/word/2010/wordprocessingShape">
                          <wps:wsp>
                            <wps:cNvSpPr/>
                            <wps:spPr>
                              <a:xfrm>
                                <a:off x="0" y="0"/>
                                <a:ext cx="150495" cy="74323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1" o:spid="_x0000_s1026" type="#_x0000_t88" style="position:absolute;margin-left:-1.65pt;margin-top:18.55pt;width:11.85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" adj="364"/>
                  </w:pict>
                </mc:Fallback>
              </mc:AlternateContent>
            </w:r>
            <w:r w:rsidRPr="00A61DE5">
              <w:t xml:space="preserve">        </w:t>
            </w:r>
          </w:p>
        </w:tc>
      </w:tr>
      <w:tr w:rsidR="00A61DE5" w:rsidRPr="00BE0A73" w:rsidTr="00A61DE5">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single" w:sz="4" w:space="0" w:color="auto"/>
            </w:tcBorders>
            <w:shd w:val="clear" w:color="auto" w:fill="auto"/>
          </w:tcPr>
          <w:p w:rsidR="00A61DE5" w:rsidRPr="00A61DE5" w:rsidRDefault="00A61DE5" w:rsidP="00666AFD">
            <w:pPr>
              <w:spacing w:line="276" w:lineRule="auto"/>
              <w:jc w:val="both"/>
              <w:rPr>
                <w:b w:val="0"/>
              </w:rPr>
            </w:pPr>
            <w:r w:rsidRPr="00A61DE5">
              <w:rPr>
                <w:b w:val="0"/>
              </w:rPr>
              <w:t>I have heard of this</w:t>
            </w:r>
          </w:p>
        </w:tc>
        <w:tc>
          <w:tcPr>
            <w:tcW w:w="4621" w:type="dxa"/>
            <w:vMerge/>
            <w:tcBorders>
              <w:left w:val="single" w:sz="4" w:space="0" w:color="auto"/>
              <w:right w:val="nil"/>
            </w:tcBorders>
            <w:shd w:val="clear" w:color="auto" w:fill="auto"/>
          </w:tcPr>
          <w:p w:rsidR="00A61DE5" w:rsidRPr="00A61DE5" w:rsidRDefault="00A61DE5" w:rsidP="00666AFD">
            <w:pPr>
              <w:spacing w:line="276" w:lineRule="auto"/>
              <w:jc w:val="both"/>
              <w:cnfStyle w:val="000000000000" w:firstRow="0" w:lastRow="0" w:firstColumn="0" w:lastColumn="0" w:oddVBand="0" w:evenVBand="0" w:oddHBand="0" w:evenHBand="0" w:firstRowFirstColumn="0" w:firstRowLastColumn="0" w:lastRowFirstColumn="0" w:lastRowLastColumn="0"/>
            </w:pPr>
          </w:p>
        </w:tc>
      </w:tr>
      <w:tr w:rsidR="00A61DE5" w:rsidRPr="00BE0A73" w:rsidTr="00A61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right w:val="single" w:sz="4" w:space="0" w:color="auto"/>
            </w:tcBorders>
            <w:shd w:val="clear" w:color="auto" w:fill="auto"/>
          </w:tcPr>
          <w:p w:rsidR="00A61DE5" w:rsidRPr="00A61DE5" w:rsidRDefault="00A61DE5" w:rsidP="00666AFD">
            <w:pPr>
              <w:spacing w:line="276" w:lineRule="auto"/>
              <w:jc w:val="both"/>
              <w:rPr>
                <w:b w:val="0"/>
              </w:rPr>
            </w:pPr>
            <w:r w:rsidRPr="00A61DE5">
              <w:rPr>
                <w:b w:val="0"/>
              </w:rPr>
              <w:t>This is current, modern Yorkshire dialect</w:t>
            </w:r>
          </w:p>
        </w:tc>
        <w:tc>
          <w:tcPr>
            <w:tcW w:w="4621" w:type="dxa"/>
            <w:vMerge/>
            <w:tcBorders>
              <w:left w:val="single" w:sz="4" w:space="0" w:color="auto"/>
            </w:tcBorders>
            <w:shd w:val="clear" w:color="auto" w:fill="auto"/>
          </w:tcPr>
          <w:p w:rsidR="00A61DE5" w:rsidRPr="00A61DE5" w:rsidRDefault="00A61DE5" w:rsidP="00666AFD">
            <w:pPr>
              <w:spacing w:line="276" w:lineRule="auto"/>
              <w:jc w:val="both"/>
              <w:cnfStyle w:val="000000100000" w:firstRow="0" w:lastRow="0" w:firstColumn="0" w:lastColumn="0" w:oddVBand="0" w:evenVBand="0" w:oddHBand="1" w:evenHBand="0" w:firstRowFirstColumn="0" w:firstRowLastColumn="0" w:lastRowFirstColumn="0" w:lastRowLastColumn="0"/>
            </w:pPr>
          </w:p>
        </w:tc>
      </w:tr>
      <w:tr w:rsidR="00A61DE5" w:rsidRPr="00BE0A73" w:rsidTr="00A61DE5">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single" w:sz="4" w:space="0" w:color="auto"/>
            </w:tcBorders>
            <w:shd w:val="clear" w:color="auto" w:fill="auto"/>
          </w:tcPr>
          <w:p w:rsidR="00A61DE5" w:rsidRPr="00A61DE5" w:rsidRDefault="00A61DE5" w:rsidP="00666AFD">
            <w:pPr>
              <w:spacing w:line="276" w:lineRule="auto"/>
              <w:jc w:val="both"/>
              <w:rPr>
                <w:b w:val="0"/>
              </w:rPr>
            </w:pPr>
            <w:r w:rsidRPr="00A61DE5">
              <w:rPr>
                <w:b w:val="0"/>
              </w:rPr>
              <w:t>This is old fashioned. Nobody talks like this any more</w:t>
            </w:r>
          </w:p>
        </w:tc>
        <w:tc>
          <w:tcPr>
            <w:tcW w:w="4621" w:type="dxa"/>
            <w:vMerge/>
            <w:tcBorders>
              <w:left w:val="single" w:sz="4" w:space="0" w:color="auto"/>
              <w:right w:val="nil"/>
            </w:tcBorders>
            <w:shd w:val="clear" w:color="auto" w:fill="auto"/>
          </w:tcPr>
          <w:p w:rsidR="00A61DE5" w:rsidRPr="00A61DE5" w:rsidRDefault="00A61DE5" w:rsidP="00666AFD">
            <w:pPr>
              <w:spacing w:line="276" w:lineRule="auto"/>
              <w:jc w:val="both"/>
              <w:cnfStyle w:val="000000000000" w:firstRow="0" w:lastRow="0" w:firstColumn="0" w:lastColumn="0" w:oddVBand="0" w:evenVBand="0" w:oddHBand="0" w:evenHBand="0" w:firstRowFirstColumn="0" w:firstRowLastColumn="0" w:lastRowFirstColumn="0" w:lastRowLastColumn="0"/>
            </w:pPr>
          </w:p>
        </w:tc>
      </w:tr>
      <w:tr w:rsidR="00A61DE5" w:rsidRPr="00BE0A73" w:rsidTr="00A61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right w:val="single" w:sz="4" w:space="0" w:color="auto"/>
            </w:tcBorders>
            <w:shd w:val="clear" w:color="auto" w:fill="FFFFFF" w:themeFill="background1"/>
          </w:tcPr>
          <w:p w:rsidR="00A61DE5" w:rsidRPr="00A61DE5" w:rsidRDefault="00A61DE5" w:rsidP="00666AFD">
            <w:pPr>
              <w:spacing w:line="276" w:lineRule="auto"/>
              <w:jc w:val="both"/>
              <w:rPr>
                <w:bCs w:val="0"/>
              </w:rPr>
            </w:pPr>
            <w:r w:rsidRPr="00A61DE5">
              <w:rPr>
                <w:b w:val="0"/>
              </w:rPr>
              <w:t>I have never heard of this</w:t>
            </w:r>
          </w:p>
        </w:tc>
        <w:tc>
          <w:tcPr>
            <w:tcW w:w="4621" w:type="dxa"/>
            <w:tcBorders>
              <w:left w:val="single" w:sz="4" w:space="0" w:color="auto"/>
              <w:bottom w:val="nil"/>
            </w:tcBorders>
            <w:shd w:val="clear" w:color="auto" w:fill="FFFFFF" w:themeFill="background1"/>
          </w:tcPr>
          <w:p w:rsidR="00A61DE5" w:rsidRPr="00A61DE5" w:rsidRDefault="00A61DE5" w:rsidP="00666AFD">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A61DE5">
              <w:t xml:space="preserve">      Weak association with Yorkshire</w:t>
            </w:r>
          </w:p>
        </w:tc>
      </w:tr>
      <w:tr w:rsidR="00A61DE5" w:rsidRPr="00BE0A73" w:rsidTr="00A61DE5">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single" w:sz="8" w:space="0" w:color="000000" w:themeColor="text1"/>
              <w:right w:val="single" w:sz="4" w:space="0" w:color="auto"/>
            </w:tcBorders>
            <w:shd w:val="clear" w:color="auto" w:fill="auto"/>
          </w:tcPr>
          <w:p w:rsidR="00A61DE5" w:rsidRPr="00A61DE5" w:rsidRDefault="00A61DE5" w:rsidP="00666AFD">
            <w:pPr>
              <w:spacing w:line="276" w:lineRule="auto"/>
              <w:jc w:val="both"/>
              <w:rPr>
                <w:bCs w:val="0"/>
              </w:rPr>
            </w:pPr>
            <w:r w:rsidRPr="00A61DE5">
              <w:rPr>
                <w:b w:val="0"/>
              </w:rPr>
              <w:t>I would never say this</w:t>
            </w:r>
          </w:p>
        </w:tc>
        <w:tc>
          <w:tcPr>
            <w:tcW w:w="4621" w:type="dxa"/>
            <w:tcBorders>
              <w:top w:val="nil"/>
              <w:left w:val="single" w:sz="4" w:space="0" w:color="auto"/>
              <w:bottom w:val="single" w:sz="8" w:space="0" w:color="000000" w:themeColor="text1"/>
              <w:right w:val="nil"/>
            </w:tcBorders>
            <w:shd w:val="clear" w:color="auto" w:fill="auto"/>
          </w:tcPr>
          <w:p w:rsidR="00A61DE5" w:rsidRPr="00A61DE5" w:rsidRDefault="00A61DE5" w:rsidP="00666AFD">
            <w:pPr>
              <w:spacing w:line="276" w:lineRule="auto"/>
              <w:jc w:val="both"/>
              <w:cnfStyle w:val="000000000000" w:firstRow="0" w:lastRow="0" w:firstColumn="0" w:lastColumn="0" w:oddVBand="0" w:evenVBand="0" w:oddHBand="0" w:evenHBand="0" w:firstRowFirstColumn="0" w:firstRowLastColumn="0" w:lastRowFirstColumn="0" w:lastRowLastColumn="0"/>
              <w:rPr>
                <w:b/>
              </w:rPr>
            </w:pPr>
          </w:p>
        </w:tc>
      </w:tr>
    </w:tbl>
    <w:p w:rsidR="00535E54" w:rsidRPr="005C36D0" w:rsidRDefault="001C3C48" w:rsidP="00D438EB">
      <w:pPr>
        <w:spacing w:before="240"/>
        <w:jc w:val="both"/>
        <w:rPr>
          <w:i/>
        </w:rPr>
      </w:pPr>
      <w:r>
        <w:rPr>
          <w:i/>
        </w:rPr>
        <w:t>4</w:t>
      </w:r>
      <w:r w:rsidR="00535E54" w:rsidRPr="00EC358C">
        <w:rPr>
          <w:i/>
        </w:rPr>
        <w:t>.1</w:t>
      </w:r>
      <w:r w:rsidR="005C36D0" w:rsidRPr="00EC358C">
        <w:rPr>
          <w:i/>
        </w:rPr>
        <w:t>.</w:t>
      </w:r>
      <w:r w:rsidR="00535E54" w:rsidRPr="005C36D0">
        <w:t xml:space="preserve"> </w:t>
      </w:r>
      <w:r w:rsidR="00160621">
        <w:rPr>
          <w:i/>
        </w:rPr>
        <w:t>Survey r</w:t>
      </w:r>
      <w:r w:rsidR="00535E54" w:rsidRPr="005C36D0">
        <w:rPr>
          <w:i/>
        </w:rPr>
        <w:t>esults</w:t>
      </w:r>
    </w:p>
    <w:p w:rsidR="00671A47" w:rsidRDefault="00F807B7" w:rsidP="00D438EB">
      <w:pPr>
        <w:spacing w:before="240"/>
        <w:jc w:val="both"/>
      </w:pPr>
      <w:r>
        <w:t>The</w:t>
      </w:r>
      <w:r w:rsidR="002052EA">
        <w:t xml:space="preserve"> survey</w:t>
      </w:r>
      <w:r>
        <w:t xml:space="preserve"> results </w:t>
      </w:r>
      <w:r w:rsidR="00671A47">
        <w:t>highlighted that there was a considerable amount of consistency in the “Yorkshire” features respondents provided; similar consistency was also displayed in the association of certain features from the corpora with Yorkshire in the mu</w:t>
      </w:r>
      <w:r w:rsidR="00CC7BFE">
        <w:t>ltiple choice exercise.  Table 2</w:t>
      </w:r>
      <w:r w:rsidR="00C70999">
        <w:t xml:space="preserve"> </w:t>
      </w:r>
      <w:r w:rsidR="005E0076">
        <w:t>show</w:t>
      </w:r>
      <w:r w:rsidR="00B6221D">
        <w:t>s</w:t>
      </w:r>
      <w:r w:rsidR="00671A47">
        <w:t xml:space="preserve"> the features which</w:t>
      </w:r>
      <w:r w:rsidR="008B1824">
        <w:t>, on average,</w:t>
      </w:r>
      <w:r w:rsidR="00671A47">
        <w:t xml:space="preserve"> were consistently and frequently listed by</w:t>
      </w:r>
      <w:r w:rsidR="008B1824">
        <w:t xml:space="preserve"> all groups of</w:t>
      </w:r>
      <w:r w:rsidR="00671A47">
        <w:t xml:space="preserve"> respondents in</w:t>
      </w:r>
      <w:r w:rsidR="00EE26EF">
        <w:t xml:space="preserve"> decreasing</w:t>
      </w:r>
      <w:r w:rsidR="00671A47">
        <w:t xml:space="preserve"> order of frequency</w:t>
      </w:r>
      <w:r w:rsidR="00323DB2">
        <w:t>.</w:t>
      </w:r>
    </w:p>
    <w:p w:rsidR="0032745E" w:rsidRDefault="00CC7BFE" w:rsidP="0032745E">
      <w:pPr>
        <w:spacing w:before="240" w:after="0"/>
        <w:jc w:val="both"/>
      </w:pPr>
      <w:proofErr w:type="gramStart"/>
      <w:r>
        <w:rPr>
          <w:i/>
        </w:rPr>
        <w:t>Table 2</w:t>
      </w:r>
      <w:r w:rsidR="0032745E" w:rsidRPr="0032745E">
        <w:rPr>
          <w:i/>
        </w:rPr>
        <w:t>.</w:t>
      </w:r>
      <w:proofErr w:type="gramEnd"/>
      <w:r w:rsidR="0032745E" w:rsidRPr="00EE00B8">
        <w:t xml:space="preserve"> </w:t>
      </w:r>
      <w:r w:rsidR="0032745E">
        <w:t xml:space="preserve"> </w:t>
      </w:r>
      <w:r w:rsidR="0032745E" w:rsidRPr="00D438EB">
        <w:rPr>
          <w:i/>
        </w:rPr>
        <w:t>Consistently provided “Yorkshire” features by all groups of respondents to online survey</w:t>
      </w:r>
    </w:p>
    <w:tbl>
      <w:tblPr>
        <w:tblStyle w:val="MediumList1"/>
        <w:tblW w:w="9478" w:type="dxa"/>
        <w:tblLook w:val="04A0" w:firstRow="1" w:lastRow="0" w:firstColumn="1" w:lastColumn="0" w:noHBand="0" w:noVBand="1"/>
      </w:tblPr>
      <w:tblGrid>
        <w:gridCol w:w="5495"/>
        <w:gridCol w:w="3983"/>
      </w:tblGrid>
      <w:tr w:rsidR="001F027A" w:rsidTr="00DC5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tcBorders>
          </w:tcPr>
          <w:p w:rsidR="001F027A" w:rsidRPr="00160621" w:rsidRDefault="00EE26EF" w:rsidP="0032745E">
            <w:pPr>
              <w:jc w:val="center"/>
              <w:rPr>
                <w:rFonts w:ascii="Times New Roman" w:hAnsi="Times New Roman" w:cs="Times New Roman"/>
                <w:b w:val="0"/>
              </w:rPr>
            </w:pPr>
            <w:r w:rsidRPr="00160621">
              <w:rPr>
                <w:rFonts w:ascii="Times New Roman" w:hAnsi="Times New Roman" w:cs="Times New Roman"/>
                <w:b w:val="0"/>
              </w:rPr>
              <w:t>“Yorkshire” Features Provided</w:t>
            </w:r>
          </w:p>
        </w:tc>
        <w:tc>
          <w:tcPr>
            <w:tcW w:w="3983" w:type="dxa"/>
            <w:tcBorders>
              <w:top w:val="single" w:sz="4" w:space="0" w:color="auto"/>
            </w:tcBorders>
          </w:tcPr>
          <w:p w:rsidR="001F027A" w:rsidRPr="00160621" w:rsidRDefault="00323DB2" w:rsidP="003274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60621">
              <w:rPr>
                <w:rFonts w:ascii="Times New Roman" w:hAnsi="Times New Roman" w:cs="Times New Roman"/>
              </w:rPr>
              <w:t>Respondents</w:t>
            </w:r>
            <w:r w:rsidR="00CD4EAF">
              <w:rPr>
                <w:rFonts w:ascii="Times New Roman" w:hAnsi="Times New Roman" w:cs="Times New Roman"/>
              </w:rPr>
              <w:t>, %</w:t>
            </w:r>
          </w:p>
        </w:tc>
      </w:tr>
      <w:tr w:rsidR="001F027A" w:rsidTr="004E4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rsidR="001F027A" w:rsidRPr="005C36D0" w:rsidRDefault="001F027A" w:rsidP="0032745E">
            <w:pPr>
              <w:jc w:val="both"/>
              <w:rPr>
                <w:b w:val="0"/>
              </w:rPr>
            </w:pPr>
            <w:r w:rsidRPr="005C36D0">
              <w:rPr>
                <w:b w:val="0"/>
                <w:i/>
              </w:rPr>
              <w:t>Thee/</w:t>
            </w:r>
            <w:proofErr w:type="spellStart"/>
            <w:r w:rsidRPr="005C36D0">
              <w:rPr>
                <w:b w:val="0"/>
                <w:i/>
              </w:rPr>
              <w:t>tha</w:t>
            </w:r>
            <w:proofErr w:type="spellEnd"/>
            <w:r w:rsidRPr="005C36D0">
              <w:rPr>
                <w:b w:val="0"/>
                <w:i/>
              </w:rPr>
              <w:t xml:space="preserve"> </w:t>
            </w:r>
            <w:r w:rsidRPr="005C36D0">
              <w:rPr>
                <w:b w:val="0"/>
              </w:rPr>
              <w:t>‘you’</w:t>
            </w:r>
          </w:p>
        </w:tc>
        <w:tc>
          <w:tcPr>
            <w:tcW w:w="3983" w:type="dxa"/>
            <w:shd w:val="clear" w:color="auto" w:fill="auto"/>
          </w:tcPr>
          <w:p w:rsidR="001F027A" w:rsidRPr="001F027A" w:rsidRDefault="00EE26EF" w:rsidP="0032745E">
            <w:pPr>
              <w:jc w:val="center"/>
              <w:cnfStyle w:val="000000100000" w:firstRow="0" w:lastRow="0" w:firstColumn="0" w:lastColumn="0" w:oddVBand="0" w:evenVBand="0" w:oddHBand="1" w:evenHBand="0" w:firstRowFirstColumn="0" w:firstRowLastColumn="0" w:lastRowFirstColumn="0" w:lastRowLastColumn="0"/>
            </w:pPr>
            <w:r>
              <w:t>54</w:t>
            </w:r>
          </w:p>
        </w:tc>
      </w:tr>
      <w:tr w:rsidR="001F027A" w:rsidTr="004E4CDA">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rsidR="001F027A" w:rsidRPr="005C36D0" w:rsidRDefault="00AF404A" w:rsidP="0032745E">
            <w:pPr>
              <w:jc w:val="both"/>
              <w:rPr>
                <w:b w:val="0"/>
              </w:rPr>
            </w:pPr>
            <w:r w:rsidRPr="005C36D0">
              <w:rPr>
                <w:b w:val="0"/>
              </w:rPr>
              <w:t>Definite Article Reduction</w:t>
            </w:r>
          </w:p>
        </w:tc>
        <w:tc>
          <w:tcPr>
            <w:tcW w:w="3983" w:type="dxa"/>
            <w:shd w:val="clear" w:color="auto" w:fill="auto"/>
          </w:tcPr>
          <w:p w:rsidR="001F027A" w:rsidRPr="001F027A" w:rsidRDefault="00EE26EF" w:rsidP="0032745E">
            <w:pPr>
              <w:jc w:val="center"/>
              <w:cnfStyle w:val="000000000000" w:firstRow="0" w:lastRow="0" w:firstColumn="0" w:lastColumn="0" w:oddVBand="0" w:evenVBand="0" w:oddHBand="0" w:evenHBand="0" w:firstRowFirstColumn="0" w:firstRowLastColumn="0" w:lastRowFirstColumn="0" w:lastRowLastColumn="0"/>
            </w:pPr>
            <w:r>
              <w:t>45</w:t>
            </w:r>
          </w:p>
        </w:tc>
      </w:tr>
      <w:tr w:rsidR="001F027A" w:rsidTr="004E4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rsidR="001F027A" w:rsidRPr="005C36D0" w:rsidRDefault="00AF404A" w:rsidP="0032745E">
            <w:pPr>
              <w:jc w:val="both"/>
              <w:rPr>
                <w:b w:val="0"/>
              </w:rPr>
            </w:pPr>
            <w:proofErr w:type="spellStart"/>
            <w:r w:rsidRPr="005C36D0">
              <w:rPr>
                <w:b w:val="0"/>
                <w:i/>
              </w:rPr>
              <w:t>Reight</w:t>
            </w:r>
            <w:proofErr w:type="spellEnd"/>
            <w:r w:rsidRPr="005C36D0">
              <w:rPr>
                <w:b w:val="0"/>
              </w:rPr>
              <w:t xml:space="preserve"> ‘really’</w:t>
            </w:r>
          </w:p>
        </w:tc>
        <w:tc>
          <w:tcPr>
            <w:tcW w:w="3983" w:type="dxa"/>
            <w:shd w:val="clear" w:color="auto" w:fill="auto"/>
          </w:tcPr>
          <w:p w:rsidR="001F027A" w:rsidRPr="001F027A" w:rsidRDefault="00EE26EF" w:rsidP="0032745E">
            <w:pPr>
              <w:jc w:val="center"/>
              <w:cnfStyle w:val="000000100000" w:firstRow="0" w:lastRow="0" w:firstColumn="0" w:lastColumn="0" w:oddVBand="0" w:evenVBand="0" w:oddHBand="1" w:evenHBand="0" w:firstRowFirstColumn="0" w:firstRowLastColumn="0" w:lastRowFirstColumn="0" w:lastRowLastColumn="0"/>
            </w:pPr>
            <w:r>
              <w:t>33</w:t>
            </w:r>
          </w:p>
        </w:tc>
      </w:tr>
      <w:tr w:rsidR="001F027A" w:rsidTr="004E4CDA">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rsidR="001F027A" w:rsidRPr="005C36D0" w:rsidRDefault="00AF404A" w:rsidP="0032745E">
            <w:pPr>
              <w:jc w:val="both"/>
              <w:rPr>
                <w:b w:val="0"/>
              </w:rPr>
            </w:pPr>
            <w:proofErr w:type="spellStart"/>
            <w:r w:rsidRPr="005C36D0">
              <w:rPr>
                <w:b w:val="0"/>
                <w:i/>
              </w:rPr>
              <w:t>Nowt</w:t>
            </w:r>
            <w:proofErr w:type="spellEnd"/>
            <w:r w:rsidRPr="005C36D0">
              <w:rPr>
                <w:b w:val="0"/>
                <w:i/>
              </w:rPr>
              <w:t xml:space="preserve"> </w:t>
            </w:r>
            <w:r w:rsidRPr="005C36D0">
              <w:rPr>
                <w:b w:val="0"/>
              </w:rPr>
              <w:t>‘nothing’</w:t>
            </w:r>
          </w:p>
        </w:tc>
        <w:tc>
          <w:tcPr>
            <w:tcW w:w="3983" w:type="dxa"/>
            <w:shd w:val="clear" w:color="auto" w:fill="auto"/>
          </w:tcPr>
          <w:p w:rsidR="001F027A" w:rsidRPr="001F027A" w:rsidRDefault="00EE26EF" w:rsidP="0032745E">
            <w:pPr>
              <w:jc w:val="center"/>
              <w:cnfStyle w:val="000000000000" w:firstRow="0" w:lastRow="0" w:firstColumn="0" w:lastColumn="0" w:oddVBand="0" w:evenVBand="0" w:oddHBand="0" w:evenHBand="0" w:firstRowFirstColumn="0" w:firstRowLastColumn="0" w:lastRowFirstColumn="0" w:lastRowLastColumn="0"/>
            </w:pPr>
            <w:r>
              <w:t>33</w:t>
            </w:r>
          </w:p>
        </w:tc>
      </w:tr>
      <w:tr w:rsidR="001F027A" w:rsidTr="004E4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rsidR="001F027A" w:rsidRPr="005C36D0" w:rsidRDefault="00AF404A" w:rsidP="0032745E">
            <w:pPr>
              <w:jc w:val="both"/>
              <w:rPr>
                <w:b w:val="0"/>
              </w:rPr>
            </w:pPr>
            <w:r w:rsidRPr="005C36D0">
              <w:rPr>
                <w:b w:val="0"/>
              </w:rPr>
              <w:t>Terms of Endearment (e.g. ‘love’, ‘duck’)</w:t>
            </w:r>
          </w:p>
        </w:tc>
        <w:tc>
          <w:tcPr>
            <w:tcW w:w="3983" w:type="dxa"/>
            <w:shd w:val="clear" w:color="auto" w:fill="auto"/>
          </w:tcPr>
          <w:p w:rsidR="001F027A" w:rsidRPr="001F027A" w:rsidRDefault="00EE26EF" w:rsidP="0032745E">
            <w:pPr>
              <w:jc w:val="center"/>
              <w:cnfStyle w:val="000000100000" w:firstRow="0" w:lastRow="0" w:firstColumn="0" w:lastColumn="0" w:oddVBand="0" w:evenVBand="0" w:oddHBand="1" w:evenHBand="0" w:firstRowFirstColumn="0" w:firstRowLastColumn="0" w:lastRowFirstColumn="0" w:lastRowLastColumn="0"/>
            </w:pPr>
            <w:r>
              <w:t>24</w:t>
            </w:r>
          </w:p>
        </w:tc>
      </w:tr>
      <w:tr w:rsidR="001F027A" w:rsidTr="004E4CDA">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rsidR="001F027A" w:rsidRPr="005C36D0" w:rsidRDefault="00555239" w:rsidP="0032745E">
            <w:pPr>
              <w:jc w:val="both"/>
              <w:rPr>
                <w:b w:val="0"/>
              </w:rPr>
            </w:pPr>
            <w:r>
              <w:rPr>
                <w:b w:val="0"/>
              </w:rPr>
              <w:t>H-</w:t>
            </w:r>
            <w:r w:rsidR="00AF404A" w:rsidRPr="005C36D0">
              <w:rPr>
                <w:b w:val="0"/>
              </w:rPr>
              <w:t>dropping</w:t>
            </w:r>
          </w:p>
        </w:tc>
        <w:tc>
          <w:tcPr>
            <w:tcW w:w="3983" w:type="dxa"/>
            <w:shd w:val="clear" w:color="auto" w:fill="auto"/>
          </w:tcPr>
          <w:p w:rsidR="001F027A" w:rsidRPr="001F027A" w:rsidRDefault="00EE26EF" w:rsidP="0032745E">
            <w:pPr>
              <w:jc w:val="center"/>
              <w:cnfStyle w:val="000000000000" w:firstRow="0" w:lastRow="0" w:firstColumn="0" w:lastColumn="0" w:oddVBand="0" w:evenVBand="0" w:oddHBand="0" w:evenHBand="0" w:firstRowFirstColumn="0" w:firstRowLastColumn="0" w:lastRowFirstColumn="0" w:lastRowLastColumn="0"/>
            </w:pPr>
            <w:r>
              <w:t>24</w:t>
            </w:r>
          </w:p>
        </w:tc>
      </w:tr>
      <w:tr w:rsidR="001F027A" w:rsidTr="004E4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rsidR="001F027A" w:rsidRPr="005C36D0" w:rsidRDefault="00AF404A" w:rsidP="0032745E">
            <w:pPr>
              <w:jc w:val="both"/>
              <w:rPr>
                <w:b w:val="0"/>
              </w:rPr>
            </w:pPr>
            <w:r w:rsidRPr="005C36D0">
              <w:rPr>
                <w:b w:val="0"/>
              </w:rPr>
              <w:t xml:space="preserve">Northern English </w:t>
            </w:r>
            <w:r w:rsidR="00DC5279">
              <w:rPr>
                <w:b w:val="0"/>
                <w:sz w:val="20"/>
              </w:rPr>
              <w:t>BATH</w:t>
            </w:r>
            <w:r w:rsidRPr="00EE00B8">
              <w:rPr>
                <w:b w:val="0"/>
                <w:sz w:val="20"/>
              </w:rPr>
              <w:t xml:space="preserve"> </w:t>
            </w:r>
            <w:r w:rsidRPr="005C36D0">
              <w:rPr>
                <w:b w:val="0"/>
              </w:rPr>
              <w:t xml:space="preserve">and </w:t>
            </w:r>
            <w:r w:rsidRPr="00EE00B8">
              <w:rPr>
                <w:b w:val="0"/>
                <w:sz w:val="20"/>
              </w:rPr>
              <w:t xml:space="preserve">STRUT </w:t>
            </w:r>
            <w:r w:rsidR="00DC5279">
              <w:rPr>
                <w:b w:val="0"/>
              </w:rPr>
              <w:t>vowels /a/ and /ʊ/</w:t>
            </w:r>
          </w:p>
        </w:tc>
        <w:tc>
          <w:tcPr>
            <w:tcW w:w="3983" w:type="dxa"/>
            <w:shd w:val="clear" w:color="auto" w:fill="auto"/>
          </w:tcPr>
          <w:p w:rsidR="001F027A" w:rsidRPr="001F027A" w:rsidRDefault="00EE26EF" w:rsidP="0032745E">
            <w:pPr>
              <w:jc w:val="center"/>
              <w:cnfStyle w:val="000000100000" w:firstRow="0" w:lastRow="0" w:firstColumn="0" w:lastColumn="0" w:oddVBand="0" w:evenVBand="0" w:oddHBand="1" w:evenHBand="0" w:firstRowFirstColumn="0" w:firstRowLastColumn="0" w:lastRowFirstColumn="0" w:lastRowLastColumn="0"/>
            </w:pPr>
            <w:r>
              <w:t>24</w:t>
            </w:r>
          </w:p>
        </w:tc>
      </w:tr>
      <w:tr w:rsidR="001F027A" w:rsidTr="004E4CDA">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rsidR="001F027A" w:rsidRPr="005C36D0" w:rsidRDefault="00AF404A" w:rsidP="0032745E">
            <w:pPr>
              <w:jc w:val="both"/>
              <w:rPr>
                <w:b w:val="0"/>
              </w:rPr>
            </w:pPr>
            <w:proofErr w:type="spellStart"/>
            <w:r w:rsidRPr="005C36D0">
              <w:rPr>
                <w:b w:val="0"/>
                <w:i/>
              </w:rPr>
              <w:t>Ey</w:t>
            </w:r>
            <w:proofErr w:type="spellEnd"/>
            <w:r w:rsidRPr="005C36D0">
              <w:rPr>
                <w:b w:val="0"/>
                <w:i/>
              </w:rPr>
              <w:t xml:space="preserve"> up </w:t>
            </w:r>
            <w:r w:rsidRPr="005C36D0">
              <w:rPr>
                <w:b w:val="0"/>
              </w:rPr>
              <w:t>‘hello’</w:t>
            </w:r>
          </w:p>
        </w:tc>
        <w:tc>
          <w:tcPr>
            <w:tcW w:w="3983" w:type="dxa"/>
            <w:shd w:val="clear" w:color="auto" w:fill="auto"/>
          </w:tcPr>
          <w:p w:rsidR="001F027A" w:rsidRPr="001F027A" w:rsidRDefault="00EE26EF" w:rsidP="0032745E">
            <w:pPr>
              <w:jc w:val="center"/>
              <w:cnfStyle w:val="000000000000" w:firstRow="0" w:lastRow="0" w:firstColumn="0" w:lastColumn="0" w:oddVBand="0" w:evenVBand="0" w:oddHBand="0" w:evenHBand="0" w:firstRowFirstColumn="0" w:firstRowLastColumn="0" w:lastRowFirstColumn="0" w:lastRowLastColumn="0"/>
            </w:pPr>
            <w:r>
              <w:t>22</w:t>
            </w:r>
          </w:p>
        </w:tc>
      </w:tr>
      <w:tr w:rsidR="001F027A" w:rsidTr="004E4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rsidR="001F027A" w:rsidRPr="005C36D0" w:rsidRDefault="00AF404A" w:rsidP="0032745E">
            <w:pPr>
              <w:jc w:val="both"/>
              <w:rPr>
                <w:b w:val="0"/>
              </w:rPr>
            </w:pPr>
            <w:proofErr w:type="spellStart"/>
            <w:r w:rsidRPr="005C36D0">
              <w:rPr>
                <w:b w:val="0"/>
                <w:i/>
              </w:rPr>
              <w:t>Owt</w:t>
            </w:r>
            <w:proofErr w:type="spellEnd"/>
            <w:r w:rsidRPr="005C36D0">
              <w:rPr>
                <w:b w:val="0"/>
                <w:i/>
              </w:rPr>
              <w:t xml:space="preserve"> </w:t>
            </w:r>
            <w:r w:rsidRPr="005C36D0">
              <w:rPr>
                <w:b w:val="0"/>
              </w:rPr>
              <w:t>‘anything’</w:t>
            </w:r>
          </w:p>
        </w:tc>
        <w:tc>
          <w:tcPr>
            <w:tcW w:w="3983" w:type="dxa"/>
            <w:shd w:val="clear" w:color="auto" w:fill="auto"/>
          </w:tcPr>
          <w:p w:rsidR="001F027A" w:rsidRPr="001F027A" w:rsidRDefault="00EE26EF" w:rsidP="0032745E">
            <w:pPr>
              <w:jc w:val="center"/>
              <w:cnfStyle w:val="000000100000" w:firstRow="0" w:lastRow="0" w:firstColumn="0" w:lastColumn="0" w:oddVBand="0" w:evenVBand="0" w:oddHBand="1" w:evenHBand="0" w:firstRowFirstColumn="0" w:firstRowLastColumn="0" w:lastRowFirstColumn="0" w:lastRowLastColumn="0"/>
            </w:pPr>
            <w:r>
              <w:t>18</w:t>
            </w:r>
          </w:p>
        </w:tc>
      </w:tr>
      <w:tr w:rsidR="001F027A" w:rsidTr="004E4CDA">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rsidR="001F027A" w:rsidRPr="005C36D0" w:rsidRDefault="00AF404A" w:rsidP="0032745E">
            <w:pPr>
              <w:jc w:val="both"/>
              <w:rPr>
                <w:b w:val="0"/>
              </w:rPr>
            </w:pPr>
            <w:r w:rsidRPr="005C36D0">
              <w:rPr>
                <w:b w:val="0"/>
                <w:i/>
              </w:rPr>
              <w:t xml:space="preserve">Nesh </w:t>
            </w:r>
            <w:r w:rsidRPr="005C36D0">
              <w:rPr>
                <w:b w:val="0"/>
              </w:rPr>
              <w:t>‘cold, susceptible to cold’</w:t>
            </w:r>
          </w:p>
        </w:tc>
        <w:tc>
          <w:tcPr>
            <w:tcW w:w="3983" w:type="dxa"/>
            <w:shd w:val="clear" w:color="auto" w:fill="auto"/>
          </w:tcPr>
          <w:p w:rsidR="001F027A" w:rsidRPr="001F027A" w:rsidRDefault="00EE26EF" w:rsidP="0032745E">
            <w:pPr>
              <w:jc w:val="center"/>
              <w:cnfStyle w:val="000000000000" w:firstRow="0" w:lastRow="0" w:firstColumn="0" w:lastColumn="0" w:oddVBand="0" w:evenVBand="0" w:oddHBand="0" w:evenHBand="0" w:firstRowFirstColumn="0" w:firstRowLastColumn="0" w:lastRowFirstColumn="0" w:lastRowLastColumn="0"/>
            </w:pPr>
            <w:r>
              <w:t>16</w:t>
            </w:r>
          </w:p>
        </w:tc>
      </w:tr>
      <w:tr w:rsidR="001F027A" w:rsidTr="004E4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rsidR="001F027A" w:rsidRPr="005C36D0" w:rsidRDefault="00AF404A" w:rsidP="0032745E">
            <w:pPr>
              <w:jc w:val="both"/>
              <w:rPr>
                <w:b w:val="0"/>
              </w:rPr>
            </w:pPr>
            <w:r w:rsidRPr="005C36D0">
              <w:rPr>
                <w:b w:val="0"/>
                <w:i/>
              </w:rPr>
              <w:t xml:space="preserve">Sen </w:t>
            </w:r>
            <w:r w:rsidRPr="005C36D0">
              <w:rPr>
                <w:b w:val="0"/>
              </w:rPr>
              <w:t>‘self’</w:t>
            </w:r>
          </w:p>
        </w:tc>
        <w:tc>
          <w:tcPr>
            <w:tcW w:w="3983" w:type="dxa"/>
            <w:shd w:val="clear" w:color="auto" w:fill="auto"/>
          </w:tcPr>
          <w:p w:rsidR="001F027A" w:rsidRPr="001F027A" w:rsidRDefault="00EE26EF" w:rsidP="0032745E">
            <w:pPr>
              <w:jc w:val="center"/>
              <w:cnfStyle w:val="000000100000" w:firstRow="0" w:lastRow="0" w:firstColumn="0" w:lastColumn="0" w:oddVBand="0" w:evenVBand="0" w:oddHBand="1" w:evenHBand="0" w:firstRowFirstColumn="0" w:firstRowLastColumn="0" w:lastRowFirstColumn="0" w:lastRowLastColumn="0"/>
            </w:pPr>
            <w:r>
              <w:t>16</w:t>
            </w:r>
          </w:p>
        </w:tc>
      </w:tr>
    </w:tbl>
    <w:p w:rsidR="001621A3" w:rsidRDefault="00555239" w:rsidP="002C2DD5">
      <w:pPr>
        <w:spacing w:before="240"/>
        <w:jc w:val="both"/>
      </w:pPr>
      <w:r>
        <w:t>The</w:t>
      </w:r>
      <w:r w:rsidR="00CE4EE7">
        <w:t xml:space="preserve"> multiple choice section of the</w:t>
      </w:r>
      <w:r>
        <w:t xml:space="preserve"> survey also highlighted that the </w:t>
      </w:r>
      <w:r w:rsidR="00CE4EE7">
        <w:t xml:space="preserve">corpus features with the strongest association with Yorkshire were very similar to those listed in Table 2.  Figure 2 shows the results for the features which </w:t>
      </w:r>
      <w:r w:rsidR="005E724C">
        <w:t>survey respondents most strongly associated with “Yorkshire” dialect.</w:t>
      </w:r>
    </w:p>
    <w:p w:rsidR="005E724C" w:rsidRDefault="00A921BE" w:rsidP="002C2DD5">
      <w:pPr>
        <w:spacing w:before="240"/>
        <w:jc w:val="both"/>
      </w:pPr>
      <w:r>
        <w:rPr>
          <w:noProof/>
          <w:lang w:eastAsia="en-GB"/>
        </w:rPr>
        <w:lastRenderedPageBreak/>
        <w:drawing>
          <wp:inline distT="0" distB="0" distL="0" distR="0" wp14:anchorId="1645E843" wp14:editId="6AAFA76B">
            <wp:extent cx="5731510" cy="3741402"/>
            <wp:effectExtent l="0" t="0" r="2159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7FD9" w:rsidRPr="004F7FD9" w:rsidRDefault="004F7FD9" w:rsidP="002C2DD5">
      <w:pPr>
        <w:spacing w:before="240"/>
        <w:jc w:val="both"/>
        <w:rPr>
          <w:i/>
        </w:rPr>
      </w:pPr>
      <w:proofErr w:type="gramStart"/>
      <w:r>
        <w:rPr>
          <w:i/>
        </w:rPr>
        <w:t>Figure 2.</w:t>
      </w:r>
      <w:proofErr w:type="gramEnd"/>
      <w:r>
        <w:rPr>
          <w:i/>
        </w:rPr>
        <w:t xml:space="preserve">  </w:t>
      </w:r>
      <w:r w:rsidR="004B4CC9">
        <w:rPr>
          <w:i/>
        </w:rPr>
        <w:t xml:space="preserve">Corpus features with strongest association with “Yorkshire” dialect according to multiple choice </w:t>
      </w:r>
      <w:proofErr w:type="gramStart"/>
      <w:r w:rsidR="004B4CC9">
        <w:rPr>
          <w:i/>
        </w:rPr>
        <w:t>section</w:t>
      </w:r>
      <w:proofErr w:type="gramEnd"/>
      <w:r w:rsidR="004B4CC9">
        <w:rPr>
          <w:i/>
        </w:rPr>
        <w:t xml:space="preserve"> of online survey showing average percentage of all respondents</w:t>
      </w:r>
    </w:p>
    <w:p w:rsidR="004B4CC9" w:rsidRDefault="009938B2" w:rsidP="002C2DD5">
      <w:pPr>
        <w:spacing w:before="240"/>
        <w:jc w:val="both"/>
      </w:pPr>
      <w:r>
        <w:t>The features shown in Figure 2 all display large numbers of respondents selecting the criteria ‘I have heard of this’ and ‘This is current, modern Yorkshire dialect’</w:t>
      </w:r>
      <w:r w:rsidR="00A22221">
        <w:t xml:space="preserve">.  This illustrates wide awareness of these features in the case of the first criterion, and </w:t>
      </w:r>
      <w:r w:rsidR="00DD0296">
        <w:t xml:space="preserve">an explicit link </w:t>
      </w:r>
      <w:r w:rsidR="0063420D">
        <w:t>between language and place in the case of the second.</w:t>
      </w:r>
    </w:p>
    <w:p w:rsidR="006F43DE" w:rsidRDefault="008D3C99" w:rsidP="002C2DD5">
      <w:pPr>
        <w:spacing w:before="240"/>
        <w:jc w:val="both"/>
      </w:pPr>
      <w:r>
        <w:t>When we compare the results from the 2 parts of the online survey, w</w:t>
      </w:r>
      <w:r w:rsidR="006F43DE">
        <w:t xml:space="preserve">e can see that there are </w:t>
      </w:r>
      <w:r w:rsidR="00E07DC7">
        <w:t>7</w:t>
      </w:r>
      <w:r>
        <w:t xml:space="preserve"> features which </w:t>
      </w:r>
      <w:r w:rsidR="00CF72B3">
        <w:t>are common to</w:t>
      </w:r>
      <w:r w:rsidR="00243B82">
        <w:t xml:space="preserve"> both of the above lists.  </w:t>
      </w:r>
      <w:r w:rsidR="006F43DE">
        <w:t>These features are:</w:t>
      </w:r>
      <w:r w:rsidR="004F6616">
        <w:t xml:space="preserve"> </w:t>
      </w:r>
      <w:r w:rsidR="00B52A40">
        <w:t>definite article r</w:t>
      </w:r>
      <w:r w:rsidR="006F43DE" w:rsidRPr="00C70999">
        <w:t>eduction</w:t>
      </w:r>
      <w:r w:rsidR="004F6616">
        <w:t xml:space="preserve">, </w:t>
      </w:r>
      <w:proofErr w:type="spellStart"/>
      <w:r w:rsidR="004F6616">
        <w:rPr>
          <w:i/>
        </w:rPr>
        <w:t>n</w:t>
      </w:r>
      <w:r w:rsidR="006F43DE" w:rsidRPr="00C70999">
        <w:rPr>
          <w:i/>
          <w:iCs/>
        </w:rPr>
        <w:t>owt</w:t>
      </w:r>
      <w:proofErr w:type="spellEnd"/>
      <w:r w:rsidR="006F43DE" w:rsidRPr="00C70999">
        <w:rPr>
          <w:i/>
          <w:iCs/>
        </w:rPr>
        <w:t xml:space="preserve"> </w:t>
      </w:r>
      <w:r w:rsidR="006F43DE" w:rsidRPr="00C70999">
        <w:t>‘nothing’</w:t>
      </w:r>
      <w:r w:rsidR="004F6616">
        <w:t xml:space="preserve">, </w:t>
      </w:r>
      <w:proofErr w:type="spellStart"/>
      <w:r w:rsidR="004F6616">
        <w:rPr>
          <w:i/>
        </w:rPr>
        <w:t>o</w:t>
      </w:r>
      <w:r w:rsidR="006F43DE" w:rsidRPr="00C70999">
        <w:rPr>
          <w:i/>
          <w:iCs/>
        </w:rPr>
        <w:t>wt</w:t>
      </w:r>
      <w:proofErr w:type="spellEnd"/>
      <w:r w:rsidR="006F43DE" w:rsidRPr="00C70999">
        <w:rPr>
          <w:i/>
          <w:iCs/>
        </w:rPr>
        <w:t xml:space="preserve"> </w:t>
      </w:r>
      <w:r w:rsidR="006F43DE" w:rsidRPr="00C70999">
        <w:t>‘anything’</w:t>
      </w:r>
      <w:r w:rsidR="004F6616">
        <w:t>, H</w:t>
      </w:r>
      <w:r w:rsidR="006F43DE" w:rsidRPr="00C70999">
        <w:t>-dropping</w:t>
      </w:r>
      <w:r w:rsidR="004F6616">
        <w:t xml:space="preserve">, </w:t>
      </w:r>
      <w:proofErr w:type="spellStart"/>
      <w:r w:rsidR="004F6616">
        <w:rPr>
          <w:i/>
        </w:rPr>
        <w:t>r</w:t>
      </w:r>
      <w:r w:rsidR="006F43DE" w:rsidRPr="00C70999">
        <w:rPr>
          <w:i/>
          <w:iCs/>
        </w:rPr>
        <w:t>eight</w:t>
      </w:r>
      <w:proofErr w:type="spellEnd"/>
      <w:r w:rsidR="006F43DE" w:rsidRPr="00C70999">
        <w:rPr>
          <w:i/>
          <w:iCs/>
        </w:rPr>
        <w:t xml:space="preserve"> </w:t>
      </w:r>
      <w:r w:rsidR="006F43DE" w:rsidRPr="00C70999">
        <w:t>‘really/right’</w:t>
      </w:r>
      <w:r w:rsidR="004F6616">
        <w:t xml:space="preserve">, </w:t>
      </w:r>
      <w:proofErr w:type="spellStart"/>
      <w:r w:rsidR="004F6616">
        <w:rPr>
          <w:i/>
        </w:rPr>
        <w:t>s</w:t>
      </w:r>
      <w:r w:rsidR="006F43DE" w:rsidRPr="00C70999">
        <w:rPr>
          <w:i/>
          <w:iCs/>
        </w:rPr>
        <w:t>en</w:t>
      </w:r>
      <w:proofErr w:type="spellEnd"/>
      <w:r w:rsidR="006F43DE" w:rsidRPr="00C70999">
        <w:rPr>
          <w:i/>
          <w:iCs/>
        </w:rPr>
        <w:t xml:space="preserve"> </w:t>
      </w:r>
      <w:r w:rsidR="006F43DE" w:rsidRPr="00C70999">
        <w:t>‘self’</w:t>
      </w:r>
      <w:r w:rsidR="004F6616">
        <w:t xml:space="preserve">, </w:t>
      </w:r>
      <w:r w:rsidR="004F6616">
        <w:rPr>
          <w:i/>
        </w:rPr>
        <w:t>t</w:t>
      </w:r>
      <w:r w:rsidR="006F43DE" w:rsidRPr="00C70999">
        <w:rPr>
          <w:i/>
          <w:iCs/>
        </w:rPr>
        <w:t>hee/</w:t>
      </w:r>
      <w:proofErr w:type="spellStart"/>
      <w:r w:rsidR="006F43DE" w:rsidRPr="00C70999">
        <w:rPr>
          <w:i/>
          <w:iCs/>
        </w:rPr>
        <w:t>tha</w:t>
      </w:r>
      <w:proofErr w:type="spellEnd"/>
      <w:r w:rsidR="006F43DE" w:rsidRPr="00C70999">
        <w:rPr>
          <w:i/>
          <w:iCs/>
        </w:rPr>
        <w:t xml:space="preserve"> </w:t>
      </w:r>
      <w:r w:rsidR="004F6616">
        <w:t>‘you’.</w:t>
      </w:r>
      <w:r w:rsidR="00B52A40">
        <w:t xml:space="preserve">  </w:t>
      </w:r>
      <w:r w:rsidR="006A003F">
        <w:t>Cooper (2013) also notes how t</w:t>
      </w:r>
      <w:r w:rsidR="00E700EE">
        <w:t>he</w:t>
      </w:r>
      <w:r w:rsidR="00B52A40">
        <w:t>se features</w:t>
      </w:r>
      <w:r w:rsidR="00E700EE">
        <w:t xml:space="preserve"> also displayed </w:t>
      </w:r>
      <w:r w:rsidR="00365B54">
        <w:t>the following</w:t>
      </w:r>
      <w:r w:rsidR="00E700EE">
        <w:t xml:space="preserve"> tendencies in the</w:t>
      </w:r>
      <w:r w:rsidR="00CE4217">
        <w:t xml:space="preserve"> modern</w:t>
      </w:r>
      <w:r w:rsidR="00E700EE">
        <w:t xml:space="preserve"> corpus data</w:t>
      </w:r>
      <w:r w:rsidR="00CE4217">
        <w:t>, in that they all:</w:t>
      </w:r>
    </w:p>
    <w:p w:rsidR="00CE4217" w:rsidRDefault="00CE4217" w:rsidP="00D438EB">
      <w:pPr>
        <w:pStyle w:val="ListParagraph"/>
        <w:numPr>
          <w:ilvl w:val="0"/>
          <w:numId w:val="9"/>
        </w:numPr>
        <w:spacing w:before="240"/>
        <w:jc w:val="both"/>
      </w:pPr>
      <w:r>
        <w:t>featured direct commentary in 40% or more of the qualitative texts</w:t>
      </w:r>
    </w:p>
    <w:p w:rsidR="00CE4217" w:rsidRDefault="00CE4217" w:rsidP="00D438EB">
      <w:pPr>
        <w:pStyle w:val="ListParagraph"/>
        <w:numPr>
          <w:ilvl w:val="0"/>
          <w:numId w:val="9"/>
        </w:numPr>
        <w:spacing w:before="240"/>
        <w:jc w:val="both"/>
      </w:pPr>
      <w:r>
        <w:t>featured tokens in 50% or more of the quantitative corpus texts</w:t>
      </w:r>
    </w:p>
    <w:p w:rsidR="00CE4217" w:rsidRDefault="00CE4217" w:rsidP="00D438EB">
      <w:pPr>
        <w:pStyle w:val="ListParagraph"/>
        <w:numPr>
          <w:ilvl w:val="0"/>
          <w:numId w:val="9"/>
        </w:numPr>
        <w:spacing w:before="240"/>
        <w:jc w:val="both"/>
      </w:pPr>
      <w:r>
        <w:t>occurred within a percentage proportion range of 40:60 to 90:10 DL:LD</w:t>
      </w:r>
    </w:p>
    <w:p w:rsidR="00CE4217" w:rsidRDefault="00CE4217" w:rsidP="00D438EB">
      <w:pPr>
        <w:spacing w:before="240"/>
        <w:jc w:val="both"/>
      </w:pPr>
      <w:r>
        <w:t>This highlights a correlation between the textual data from the corpus and the features listed as “Yorkshire” by respondents to the online survey.</w:t>
      </w:r>
    </w:p>
    <w:p w:rsidR="00635023" w:rsidRDefault="001C3C48" w:rsidP="00D438EB">
      <w:pPr>
        <w:spacing w:before="240"/>
        <w:jc w:val="both"/>
        <w:rPr>
          <w:b/>
        </w:rPr>
      </w:pPr>
      <w:r>
        <w:rPr>
          <w:b/>
        </w:rPr>
        <w:lastRenderedPageBreak/>
        <w:t>5</w:t>
      </w:r>
      <w:r w:rsidR="005430D6">
        <w:rPr>
          <w:b/>
        </w:rPr>
        <w:t xml:space="preserve">. </w:t>
      </w:r>
      <w:r w:rsidR="00635023">
        <w:rPr>
          <w:b/>
        </w:rPr>
        <w:t>Conclusions</w:t>
      </w:r>
    </w:p>
    <w:p w:rsidR="00261BA6" w:rsidRDefault="00261BA6" w:rsidP="00D947C4">
      <w:pPr>
        <w:spacing w:before="240"/>
        <w:jc w:val="both"/>
        <w:rPr>
          <w:highlight w:val="yellow"/>
        </w:rPr>
      </w:pPr>
      <w:r>
        <w:t>Agha notes that there are a variety of reflexive behaviours involved in the study of register phenomena.  He states that these can include: ‘use of register names’; ‘accounts of usage/users</w:t>
      </w:r>
      <w:r w:rsidR="0037149D">
        <w:t xml:space="preserve">’; </w:t>
      </w:r>
      <w:r>
        <w:t>‘</w:t>
      </w:r>
      <w:r w:rsidR="0037149D">
        <w:t xml:space="preserve">traditions of lexicography’; </w:t>
      </w:r>
      <w:r>
        <w:t>‘popular print genres’; and ‘literary representations’ (2007:</w:t>
      </w:r>
      <w:r w:rsidR="00032473">
        <w:t xml:space="preserve"> </w:t>
      </w:r>
      <w:r>
        <w:t xml:space="preserve">151).  </w:t>
      </w:r>
      <w:r w:rsidR="0037149D">
        <w:t>We can see that the dialect is</w:t>
      </w:r>
      <w:r w:rsidR="00475DD5">
        <w:t xml:space="preserve"> consistently</w:t>
      </w:r>
      <w:r w:rsidR="0037149D">
        <w:t xml:space="preserve"> referred to as “Yorkshire”</w:t>
      </w:r>
      <w:r w:rsidR="00475DD5">
        <w:t xml:space="preserve"> (see also Cooper 2013), giving us a relatively stable register name.  Accounts of usage and users appear in the dialect ‘commentary’ material, </w:t>
      </w:r>
      <w:r w:rsidR="00DD6473">
        <w:t>which</w:t>
      </w:r>
      <w:r w:rsidR="006A5BF6">
        <w:t xml:space="preserve"> was also a popular print genre in t</w:t>
      </w:r>
      <w:r w:rsidR="00DD6473">
        <w:t>he nineteenth century, as noted by Beal (discussed above)</w:t>
      </w:r>
      <w:r w:rsidR="006A5BF6">
        <w:t>.</w:t>
      </w:r>
      <w:r w:rsidR="007D4CBC">
        <w:t xml:space="preserve">  Literary representations can be found in both the dialect literature and the literary dialect.</w:t>
      </w:r>
      <w:r w:rsidR="006A5BF6">
        <w:t xml:space="preserve">  Traditions of lexicography can be observed in the production of dialect glossaries and dictionaries and </w:t>
      </w:r>
      <w:r w:rsidR="007D4CBC">
        <w:t>the</w:t>
      </w:r>
      <w:r w:rsidR="006A5BF6">
        <w:t xml:space="preserve"> practise </w:t>
      </w:r>
      <w:r w:rsidR="007D4CBC">
        <w:t xml:space="preserve">of writing “Yorkshire” dictionaries </w:t>
      </w:r>
      <w:r w:rsidR="006A5BF6">
        <w:t xml:space="preserve">has continued </w:t>
      </w:r>
      <w:r w:rsidR="007D4CBC">
        <w:t>up to the present day.</w:t>
      </w:r>
      <w:r w:rsidR="00475DD5">
        <w:t xml:space="preserve">  Agha</w:t>
      </w:r>
      <w:r>
        <w:t xml:space="preserve"> goes on to state that these must be evaluated in relation to one another so that we can fully understand the reflexi</w:t>
      </w:r>
      <w:r w:rsidR="0037149D">
        <w:t xml:space="preserve">ve behaviours involved (Agha 2007: </w:t>
      </w:r>
      <w:r>
        <w:t xml:space="preserve">152).  These behaviours are all present with regards to the Yorkshire dialect in the nineteenth century, and the fact that there is evidence for them in this historical context shows that we can discuss </w:t>
      </w:r>
      <w:proofErr w:type="spellStart"/>
      <w:r>
        <w:t>enregisterment</w:t>
      </w:r>
      <w:proofErr w:type="spellEnd"/>
      <w:r>
        <w:t xml:space="preserve"> in societies long gone.  </w:t>
      </w:r>
      <w:r w:rsidR="00DD6473">
        <w:t>He</w:t>
      </w:r>
      <w:r>
        <w:t xml:space="preserve"> also states that interviews and questionnaires can be used to investigate r</w:t>
      </w:r>
      <w:r w:rsidR="00925780">
        <w:t xml:space="preserve">egister phenomena (ibid. p.151), which </w:t>
      </w:r>
      <w:r>
        <w:t xml:space="preserve">represents a trend in current studies of </w:t>
      </w:r>
      <w:proofErr w:type="spellStart"/>
      <w:r>
        <w:t>enregistered</w:t>
      </w:r>
      <w:proofErr w:type="spellEnd"/>
      <w:r>
        <w:t xml:space="preserve"> varieties.  </w:t>
      </w:r>
      <w:r w:rsidR="00400CDF">
        <w:t>I</w:t>
      </w:r>
      <w:r>
        <w:t xml:space="preserve">n this </w:t>
      </w:r>
      <w:r w:rsidR="00925780">
        <w:t>paper</w:t>
      </w:r>
      <w:r>
        <w:t xml:space="preserve"> I have shown that the consideration of the survey results in relation to textual data have highlighted the fact that even without evidence for some of these reflexive behaviours, we can still come to conclusions about certain features’ </w:t>
      </w:r>
      <w:proofErr w:type="spellStart"/>
      <w:r>
        <w:t>enregisterment</w:t>
      </w:r>
      <w:proofErr w:type="spellEnd"/>
      <w:r>
        <w:t>.  This is due to the correlations and patterns observable in the modern data, which have therefore informed similar pa</w:t>
      </w:r>
      <w:r w:rsidR="00421BAE">
        <w:t>tterns in the historical data.</w:t>
      </w:r>
    </w:p>
    <w:p w:rsidR="002C2DD5" w:rsidRPr="003351CC" w:rsidRDefault="00B74C92" w:rsidP="00DD6473">
      <w:pPr>
        <w:spacing w:before="240"/>
        <w:jc w:val="both"/>
      </w:pPr>
      <w:r w:rsidRPr="00B74C92">
        <w:t>By comparing the survey data with the modern corpus data, we can see that there is a strong correlation between frequently and consistently-occurring features in the modern corpus and the survey respondents’ perceptions of salient “Yorkshire” features.</w:t>
      </w:r>
      <w:r w:rsidR="00566AF3">
        <w:t xml:space="preserve">  </w:t>
      </w:r>
      <w:r w:rsidR="00D947C4">
        <w:t>Based on the</w:t>
      </w:r>
      <w:r w:rsidR="00537A23">
        <w:t>se</w:t>
      </w:r>
      <w:r w:rsidR="00D947C4">
        <w:t xml:space="preserve"> correlations, we can</w:t>
      </w:r>
      <w:r w:rsidR="00FE6909">
        <w:t xml:space="preserve"> </w:t>
      </w:r>
      <w:r w:rsidR="00537A23">
        <w:t>conclude</w:t>
      </w:r>
      <w:r w:rsidR="00D947C4">
        <w:t xml:space="preserve"> that the </w:t>
      </w:r>
      <w:proofErr w:type="spellStart"/>
      <w:r w:rsidR="00D947C4">
        <w:t>enregistered</w:t>
      </w:r>
      <w:proofErr w:type="spellEnd"/>
      <w:r w:rsidR="00D947C4">
        <w:t xml:space="preserve"> repertoire of modern “Yorkshire” dialect contains the 7 features listed above.  Therefore, features that were </w:t>
      </w:r>
      <w:proofErr w:type="spellStart"/>
      <w:r w:rsidR="00D947C4">
        <w:t>enregistered</w:t>
      </w:r>
      <w:proofErr w:type="spellEnd"/>
      <w:r w:rsidR="00D947C4">
        <w:t xml:space="preserve"> as “Yorkshire” in the nineteenth century </w:t>
      </w:r>
      <w:r w:rsidR="00A5059F">
        <w:t>will</w:t>
      </w:r>
      <w:r w:rsidR="00D947C4">
        <w:t xml:space="preserve"> meet the same criteria given in (1) to (3).  </w:t>
      </w:r>
      <w:r w:rsidR="00606602">
        <w:t>The historical corpus data indicates that</w:t>
      </w:r>
      <w:r w:rsidR="00D947C4">
        <w:t xml:space="preserve"> those features are: definite article reduction, </w:t>
      </w:r>
      <w:proofErr w:type="spellStart"/>
      <w:r w:rsidR="00D947C4">
        <w:rPr>
          <w:i/>
        </w:rPr>
        <w:t>sen</w:t>
      </w:r>
      <w:proofErr w:type="spellEnd"/>
      <w:r w:rsidR="00D947C4">
        <w:t xml:space="preserve"> ‘self’, </w:t>
      </w:r>
      <w:proofErr w:type="spellStart"/>
      <w:r w:rsidR="00D947C4">
        <w:rPr>
          <w:i/>
        </w:rPr>
        <w:t>nowt</w:t>
      </w:r>
      <w:proofErr w:type="spellEnd"/>
      <w:r w:rsidR="00D947C4">
        <w:t xml:space="preserve"> ‘nothing’, </w:t>
      </w:r>
      <w:proofErr w:type="spellStart"/>
      <w:r w:rsidR="00D947C4">
        <w:rPr>
          <w:i/>
        </w:rPr>
        <w:t>mun</w:t>
      </w:r>
      <w:proofErr w:type="spellEnd"/>
      <w:r w:rsidR="00D947C4">
        <w:t xml:space="preserve"> ‘must’, </w:t>
      </w:r>
      <w:proofErr w:type="spellStart"/>
      <w:r w:rsidR="00D947C4">
        <w:rPr>
          <w:i/>
        </w:rPr>
        <w:t>owd</w:t>
      </w:r>
      <w:proofErr w:type="spellEnd"/>
      <w:r w:rsidR="00D947C4">
        <w:t xml:space="preserve"> ‘old’, </w:t>
      </w:r>
      <w:proofErr w:type="spellStart"/>
      <w:r w:rsidR="00D947C4">
        <w:rPr>
          <w:i/>
        </w:rPr>
        <w:t>gan</w:t>
      </w:r>
      <w:proofErr w:type="spellEnd"/>
      <w:r w:rsidR="00D947C4">
        <w:t xml:space="preserve"> ‘go’, and </w:t>
      </w:r>
      <w:proofErr w:type="spellStart"/>
      <w:r w:rsidR="00D947C4">
        <w:rPr>
          <w:i/>
        </w:rPr>
        <w:t>owt</w:t>
      </w:r>
      <w:proofErr w:type="spellEnd"/>
      <w:r w:rsidR="00D947C4">
        <w:rPr>
          <w:i/>
        </w:rPr>
        <w:t xml:space="preserve"> </w:t>
      </w:r>
      <w:r w:rsidR="00D947C4">
        <w:t>‘anything’ (Cooper 2014:166).</w:t>
      </w:r>
      <w:r w:rsidR="000234AA">
        <w:t xml:space="preserve">  Patterns in the modern data therefore allow us to identify the </w:t>
      </w:r>
      <w:proofErr w:type="spellStart"/>
      <w:r w:rsidR="000234AA">
        <w:t>enregistered</w:t>
      </w:r>
      <w:proofErr w:type="spellEnd"/>
      <w:r w:rsidR="000234AA">
        <w:t xml:space="preserve"> repertoire of </w:t>
      </w:r>
      <w:r w:rsidR="000234AA">
        <w:lastRenderedPageBreak/>
        <w:t xml:space="preserve">nineteenth-century “Yorkshire” dialect, enabling us to discuss the social values indexed by language features </w:t>
      </w:r>
      <w:r w:rsidR="007545DC">
        <w:t>in historical contexts.</w:t>
      </w:r>
    </w:p>
    <w:sectPr w:rsidR="002C2DD5" w:rsidRPr="003351CC" w:rsidSect="00BE3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83AA6"/>
    <w:multiLevelType w:val="hybridMultilevel"/>
    <w:tmpl w:val="EDB60B10"/>
    <w:lvl w:ilvl="0" w:tplc="A3E4DADC">
      <w:start w:val="1"/>
      <w:numFmt w:val="lowerRoman"/>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667EF4"/>
    <w:multiLevelType w:val="hybridMultilevel"/>
    <w:tmpl w:val="48D2302C"/>
    <w:lvl w:ilvl="0" w:tplc="67B4D6F8">
      <w:start w:val="1"/>
      <w:numFmt w:val="lowerRoman"/>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C100A3"/>
    <w:multiLevelType w:val="hybridMultilevel"/>
    <w:tmpl w:val="02444C20"/>
    <w:lvl w:ilvl="0" w:tplc="C24C4EDE">
      <w:start w:val="1"/>
      <w:numFmt w:val="lowerRoman"/>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ECC007C"/>
    <w:multiLevelType w:val="hybridMultilevel"/>
    <w:tmpl w:val="730A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E069E"/>
    <w:multiLevelType w:val="hybridMultilevel"/>
    <w:tmpl w:val="1CD2EEA4"/>
    <w:lvl w:ilvl="0" w:tplc="980EBE6A">
      <w:start w:val="1"/>
      <w:numFmt w:val="bullet"/>
      <w:lvlText w:val="–"/>
      <w:lvlJc w:val="left"/>
      <w:pPr>
        <w:tabs>
          <w:tab w:val="num" w:pos="720"/>
        </w:tabs>
        <w:ind w:left="720" w:hanging="360"/>
      </w:pPr>
      <w:rPr>
        <w:rFonts w:ascii="Arial" w:hAnsi="Arial" w:hint="default"/>
      </w:rPr>
    </w:lvl>
    <w:lvl w:ilvl="1" w:tplc="648EF664">
      <w:start w:val="1"/>
      <w:numFmt w:val="bullet"/>
      <w:lvlText w:val="–"/>
      <w:lvlJc w:val="left"/>
      <w:pPr>
        <w:tabs>
          <w:tab w:val="num" w:pos="1440"/>
        </w:tabs>
        <w:ind w:left="1440" w:hanging="360"/>
      </w:pPr>
      <w:rPr>
        <w:rFonts w:ascii="Arial" w:hAnsi="Arial" w:hint="default"/>
      </w:rPr>
    </w:lvl>
    <w:lvl w:ilvl="2" w:tplc="E2FA291C" w:tentative="1">
      <w:start w:val="1"/>
      <w:numFmt w:val="bullet"/>
      <w:lvlText w:val="–"/>
      <w:lvlJc w:val="left"/>
      <w:pPr>
        <w:tabs>
          <w:tab w:val="num" w:pos="2160"/>
        </w:tabs>
        <w:ind w:left="2160" w:hanging="360"/>
      </w:pPr>
      <w:rPr>
        <w:rFonts w:ascii="Arial" w:hAnsi="Arial" w:hint="default"/>
      </w:rPr>
    </w:lvl>
    <w:lvl w:ilvl="3" w:tplc="6CECFD40" w:tentative="1">
      <w:start w:val="1"/>
      <w:numFmt w:val="bullet"/>
      <w:lvlText w:val="–"/>
      <w:lvlJc w:val="left"/>
      <w:pPr>
        <w:tabs>
          <w:tab w:val="num" w:pos="2880"/>
        </w:tabs>
        <w:ind w:left="2880" w:hanging="360"/>
      </w:pPr>
      <w:rPr>
        <w:rFonts w:ascii="Arial" w:hAnsi="Arial" w:hint="default"/>
      </w:rPr>
    </w:lvl>
    <w:lvl w:ilvl="4" w:tplc="0986C21C" w:tentative="1">
      <w:start w:val="1"/>
      <w:numFmt w:val="bullet"/>
      <w:lvlText w:val="–"/>
      <w:lvlJc w:val="left"/>
      <w:pPr>
        <w:tabs>
          <w:tab w:val="num" w:pos="3600"/>
        </w:tabs>
        <w:ind w:left="3600" w:hanging="360"/>
      </w:pPr>
      <w:rPr>
        <w:rFonts w:ascii="Arial" w:hAnsi="Arial" w:hint="default"/>
      </w:rPr>
    </w:lvl>
    <w:lvl w:ilvl="5" w:tplc="1E7CBC62" w:tentative="1">
      <w:start w:val="1"/>
      <w:numFmt w:val="bullet"/>
      <w:lvlText w:val="–"/>
      <w:lvlJc w:val="left"/>
      <w:pPr>
        <w:tabs>
          <w:tab w:val="num" w:pos="4320"/>
        </w:tabs>
        <w:ind w:left="4320" w:hanging="360"/>
      </w:pPr>
      <w:rPr>
        <w:rFonts w:ascii="Arial" w:hAnsi="Arial" w:hint="default"/>
      </w:rPr>
    </w:lvl>
    <w:lvl w:ilvl="6" w:tplc="A3F0DC18" w:tentative="1">
      <w:start w:val="1"/>
      <w:numFmt w:val="bullet"/>
      <w:lvlText w:val="–"/>
      <w:lvlJc w:val="left"/>
      <w:pPr>
        <w:tabs>
          <w:tab w:val="num" w:pos="5040"/>
        </w:tabs>
        <w:ind w:left="5040" w:hanging="360"/>
      </w:pPr>
      <w:rPr>
        <w:rFonts w:ascii="Arial" w:hAnsi="Arial" w:hint="default"/>
      </w:rPr>
    </w:lvl>
    <w:lvl w:ilvl="7" w:tplc="30E66F9E" w:tentative="1">
      <w:start w:val="1"/>
      <w:numFmt w:val="bullet"/>
      <w:lvlText w:val="–"/>
      <w:lvlJc w:val="left"/>
      <w:pPr>
        <w:tabs>
          <w:tab w:val="num" w:pos="5760"/>
        </w:tabs>
        <w:ind w:left="5760" w:hanging="360"/>
      </w:pPr>
      <w:rPr>
        <w:rFonts w:ascii="Arial" w:hAnsi="Arial" w:hint="default"/>
      </w:rPr>
    </w:lvl>
    <w:lvl w:ilvl="8" w:tplc="7F729918" w:tentative="1">
      <w:start w:val="1"/>
      <w:numFmt w:val="bullet"/>
      <w:lvlText w:val="–"/>
      <w:lvlJc w:val="left"/>
      <w:pPr>
        <w:tabs>
          <w:tab w:val="num" w:pos="6480"/>
        </w:tabs>
        <w:ind w:left="6480" w:hanging="360"/>
      </w:pPr>
      <w:rPr>
        <w:rFonts w:ascii="Arial" w:hAnsi="Arial" w:hint="default"/>
      </w:rPr>
    </w:lvl>
  </w:abstractNum>
  <w:abstractNum w:abstractNumId="5">
    <w:nsid w:val="485A73AB"/>
    <w:multiLevelType w:val="hybridMultilevel"/>
    <w:tmpl w:val="4BC08280"/>
    <w:lvl w:ilvl="0" w:tplc="CEBCAF74">
      <w:start w:val="1"/>
      <w:numFmt w:val="lowerRoman"/>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B3163E3"/>
    <w:multiLevelType w:val="hybridMultilevel"/>
    <w:tmpl w:val="9D0C6120"/>
    <w:lvl w:ilvl="0" w:tplc="59940A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A565BB3"/>
    <w:multiLevelType w:val="hybridMultilevel"/>
    <w:tmpl w:val="2864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8A1A60"/>
    <w:multiLevelType w:val="hybridMultilevel"/>
    <w:tmpl w:val="E89AE1F8"/>
    <w:lvl w:ilvl="0" w:tplc="622EEEA4">
      <w:start w:val="1"/>
      <w:numFmt w:val="lowerRoman"/>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7585AB4"/>
    <w:multiLevelType w:val="hybridMultilevel"/>
    <w:tmpl w:val="DE40ECF8"/>
    <w:lvl w:ilvl="0" w:tplc="8680616A">
      <w:start w:val="1"/>
      <w:numFmt w:val="bullet"/>
      <w:lvlText w:val="•"/>
      <w:lvlJc w:val="left"/>
      <w:pPr>
        <w:tabs>
          <w:tab w:val="num" w:pos="720"/>
        </w:tabs>
        <w:ind w:left="720" w:hanging="360"/>
      </w:pPr>
      <w:rPr>
        <w:rFonts w:ascii="Arial" w:hAnsi="Arial" w:hint="default"/>
      </w:rPr>
    </w:lvl>
    <w:lvl w:ilvl="1" w:tplc="8CFC4ABE" w:tentative="1">
      <w:start w:val="1"/>
      <w:numFmt w:val="bullet"/>
      <w:lvlText w:val="•"/>
      <w:lvlJc w:val="left"/>
      <w:pPr>
        <w:tabs>
          <w:tab w:val="num" w:pos="1440"/>
        </w:tabs>
        <w:ind w:left="1440" w:hanging="360"/>
      </w:pPr>
      <w:rPr>
        <w:rFonts w:ascii="Arial" w:hAnsi="Arial" w:hint="default"/>
      </w:rPr>
    </w:lvl>
    <w:lvl w:ilvl="2" w:tplc="CA940746" w:tentative="1">
      <w:start w:val="1"/>
      <w:numFmt w:val="bullet"/>
      <w:lvlText w:val="•"/>
      <w:lvlJc w:val="left"/>
      <w:pPr>
        <w:tabs>
          <w:tab w:val="num" w:pos="2160"/>
        </w:tabs>
        <w:ind w:left="2160" w:hanging="360"/>
      </w:pPr>
      <w:rPr>
        <w:rFonts w:ascii="Arial" w:hAnsi="Arial" w:hint="default"/>
      </w:rPr>
    </w:lvl>
    <w:lvl w:ilvl="3" w:tplc="687CEA50" w:tentative="1">
      <w:start w:val="1"/>
      <w:numFmt w:val="bullet"/>
      <w:lvlText w:val="•"/>
      <w:lvlJc w:val="left"/>
      <w:pPr>
        <w:tabs>
          <w:tab w:val="num" w:pos="2880"/>
        </w:tabs>
        <w:ind w:left="2880" w:hanging="360"/>
      </w:pPr>
      <w:rPr>
        <w:rFonts w:ascii="Arial" w:hAnsi="Arial" w:hint="default"/>
      </w:rPr>
    </w:lvl>
    <w:lvl w:ilvl="4" w:tplc="8FDA18CE" w:tentative="1">
      <w:start w:val="1"/>
      <w:numFmt w:val="bullet"/>
      <w:lvlText w:val="•"/>
      <w:lvlJc w:val="left"/>
      <w:pPr>
        <w:tabs>
          <w:tab w:val="num" w:pos="3600"/>
        </w:tabs>
        <w:ind w:left="3600" w:hanging="360"/>
      </w:pPr>
      <w:rPr>
        <w:rFonts w:ascii="Arial" w:hAnsi="Arial" w:hint="default"/>
      </w:rPr>
    </w:lvl>
    <w:lvl w:ilvl="5" w:tplc="FA6EEA96" w:tentative="1">
      <w:start w:val="1"/>
      <w:numFmt w:val="bullet"/>
      <w:lvlText w:val="•"/>
      <w:lvlJc w:val="left"/>
      <w:pPr>
        <w:tabs>
          <w:tab w:val="num" w:pos="4320"/>
        </w:tabs>
        <w:ind w:left="4320" w:hanging="360"/>
      </w:pPr>
      <w:rPr>
        <w:rFonts w:ascii="Arial" w:hAnsi="Arial" w:hint="default"/>
      </w:rPr>
    </w:lvl>
    <w:lvl w:ilvl="6" w:tplc="22A8EB98" w:tentative="1">
      <w:start w:val="1"/>
      <w:numFmt w:val="bullet"/>
      <w:lvlText w:val="•"/>
      <w:lvlJc w:val="left"/>
      <w:pPr>
        <w:tabs>
          <w:tab w:val="num" w:pos="5040"/>
        </w:tabs>
        <w:ind w:left="5040" w:hanging="360"/>
      </w:pPr>
      <w:rPr>
        <w:rFonts w:ascii="Arial" w:hAnsi="Arial" w:hint="default"/>
      </w:rPr>
    </w:lvl>
    <w:lvl w:ilvl="7" w:tplc="B3DC7A06" w:tentative="1">
      <w:start w:val="1"/>
      <w:numFmt w:val="bullet"/>
      <w:lvlText w:val="•"/>
      <w:lvlJc w:val="left"/>
      <w:pPr>
        <w:tabs>
          <w:tab w:val="num" w:pos="5760"/>
        </w:tabs>
        <w:ind w:left="5760" w:hanging="360"/>
      </w:pPr>
      <w:rPr>
        <w:rFonts w:ascii="Arial" w:hAnsi="Arial" w:hint="default"/>
      </w:rPr>
    </w:lvl>
    <w:lvl w:ilvl="8" w:tplc="A0C400FC" w:tentative="1">
      <w:start w:val="1"/>
      <w:numFmt w:val="bullet"/>
      <w:lvlText w:val="•"/>
      <w:lvlJc w:val="left"/>
      <w:pPr>
        <w:tabs>
          <w:tab w:val="num" w:pos="6480"/>
        </w:tabs>
        <w:ind w:left="6480" w:hanging="360"/>
      </w:pPr>
      <w:rPr>
        <w:rFonts w:ascii="Arial" w:hAnsi="Arial" w:hint="default"/>
      </w:rPr>
    </w:lvl>
  </w:abstractNum>
  <w:abstractNum w:abstractNumId="10">
    <w:nsid w:val="70F94601"/>
    <w:multiLevelType w:val="hybridMultilevel"/>
    <w:tmpl w:val="B8B45CE0"/>
    <w:lvl w:ilvl="0" w:tplc="60E46C26">
      <w:start w:val="1"/>
      <w:numFmt w:val="bullet"/>
      <w:lvlText w:val="–"/>
      <w:lvlJc w:val="left"/>
      <w:pPr>
        <w:tabs>
          <w:tab w:val="num" w:pos="720"/>
        </w:tabs>
        <w:ind w:left="720" w:hanging="360"/>
      </w:pPr>
      <w:rPr>
        <w:rFonts w:ascii="Arial" w:hAnsi="Arial" w:hint="default"/>
      </w:rPr>
    </w:lvl>
    <w:lvl w:ilvl="1" w:tplc="6B3C5A06">
      <w:start w:val="1"/>
      <w:numFmt w:val="bullet"/>
      <w:lvlText w:val="–"/>
      <w:lvlJc w:val="left"/>
      <w:pPr>
        <w:tabs>
          <w:tab w:val="num" w:pos="1440"/>
        </w:tabs>
        <w:ind w:left="1440" w:hanging="360"/>
      </w:pPr>
      <w:rPr>
        <w:rFonts w:ascii="Arial" w:hAnsi="Arial" w:hint="default"/>
      </w:rPr>
    </w:lvl>
    <w:lvl w:ilvl="2" w:tplc="154A0EE8" w:tentative="1">
      <w:start w:val="1"/>
      <w:numFmt w:val="bullet"/>
      <w:lvlText w:val="–"/>
      <w:lvlJc w:val="left"/>
      <w:pPr>
        <w:tabs>
          <w:tab w:val="num" w:pos="2160"/>
        </w:tabs>
        <w:ind w:left="2160" w:hanging="360"/>
      </w:pPr>
      <w:rPr>
        <w:rFonts w:ascii="Arial" w:hAnsi="Arial" w:hint="default"/>
      </w:rPr>
    </w:lvl>
    <w:lvl w:ilvl="3" w:tplc="27762CB0" w:tentative="1">
      <w:start w:val="1"/>
      <w:numFmt w:val="bullet"/>
      <w:lvlText w:val="–"/>
      <w:lvlJc w:val="left"/>
      <w:pPr>
        <w:tabs>
          <w:tab w:val="num" w:pos="2880"/>
        </w:tabs>
        <w:ind w:left="2880" w:hanging="360"/>
      </w:pPr>
      <w:rPr>
        <w:rFonts w:ascii="Arial" w:hAnsi="Arial" w:hint="default"/>
      </w:rPr>
    </w:lvl>
    <w:lvl w:ilvl="4" w:tplc="E8768F8A" w:tentative="1">
      <w:start w:val="1"/>
      <w:numFmt w:val="bullet"/>
      <w:lvlText w:val="–"/>
      <w:lvlJc w:val="left"/>
      <w:pPr>
        <w:tabs>
          <w:tab w:val="num" w:pos="3600"/>
        </w:tabs>
        <w:ind w:left="3600" w:hanging="360"/>
      </w:pPr>
      <w:rPr>
        <w:rFonts w:ascii="Arial" w:hAnsi="Arial" w:hint="default"/>
      </w:rPr>
    </w:lvl>
    <w:lvl w:ilvl="5" w:tplc="1EFCF21E" w:tentative="1">
      <w:start w:val="1"/>
      <w:numFmt w:val="bullet"/>
      <w:lvlText w:val="–"/>
      <w:lvlJc w:val="left"/>
      <w:pPr>
        <w:tabs>
          <w:tab w:val="num" w:pos="4320"/>
        </w:tabs>
        <w:ind w:left="4320" w:hanging="360"/>
      </w:pPr>
      <w:rPr>
        <w:rFonts w:ascii="Arial" w:hAnsi="Arial" w:hint="default"/>
      </w:rPr>
    </w:lvl>
    <w:lvl w:ilvl="6" w:tplc="313E9620" w:tentative="1">
      <w:start w:val="1"/>
      <w:numFmt w:val="bullet"/>
      <w:lvlText w:val="–"/>
      <w:lvlJc w:val="left"/>
      <w:pPr>
        <w:tabs>
          <w:tab w:val="num" w:pos="5040"/>
        </w:tabs>
        <w:ind w:left="5040" w:hanging="360"/>
      </w:pPr>
      <w:rPr>
        <w:rFonts w:ascii="Arial" w:hAnsi="Arial" w:hint="default"/>
      </w:rPr>
    </w:lvl>
    <w:lvl w:ilvl="7" w:tplc="D242B24C" w:tentative="1">
      <w:start w:val="1"/>
      <w:numFmt w:val="bullet"/>
      <w:lvlText w:val="–"/>
      <w:lvlJc w:val="left"/>
      <w:pPr>
        <w:tabs>
          <w:tab w:val="num" w:pos="5760"/>
        </w:tabs>
        <w:ind w:left="5760" w:hanging="360"/>
      </w:pPr>
      <w:rPr>
        <w:rFonts w:ascii="Arial" w:hAnsi="Arial" w:hint="default"/>
      </w:rPr>
    </w:lvl>
    <w:lvl w:ilvl="8" w:tplc="BBAA11E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0"/>
  </w:num>
  <w:num w:numId="4">
    <w:abstractNumId w:val="8"/>
  </w:num>
  <w:num w:numId="5">
    <w:abstractNumId w:val="1"/>
  </w:num>
  <w:num w:numId="6">
    <w:abstractNumId w:val="9"/>
  </w:num>
  <w:num w:numId="7">
    <w:abstractNumId w:val="5"/>
  </w:num>
  <w:num w:numId="8">
    <w:abstractNumId w:val="2"/>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2F"/>
    <w:rsid w:val="00011D9D"/>
    <w:rsid w:val="000234AA"/>
    <w:rsid w:val="00024E36"/>
    <w:rsid w:val="00032473"/>
    <w:rsid w:val="00042218"/>
    <w:rsid w:val="00044E0B"/>
    <w:rsid w:val="00047571"/>
    <w:rsid w:val="000533D3"/>
    <w:rsid w:val="000613D9"/>
    <w:rsid w:val="000631B2"/>
    <w:rsid w:val="000820FE"/>
    <w:rsid w:val="00084F2A"/>
    <w:rsid w:val="00085020"/>
    <w:rsid w:val="00092302"/>
    <w:rsid w:val="00093DC8"/>
    <w:rsid w:val="00096833"/>
    <w:rsid w:val="00097B02"/>
    <w:rsid w:val="000A4583"/>
    <w:rsid w:val="000C4410"/>
    <w:rsid w:val="000C448B"/>
    <w:rsid w:val="000D59E9"/>
    <w:rsid w:val="000D6717"/>
    <w:rsid w:val="000E3619"/>
    <w:rsid w:val="000E3943"/>
    <w:rsid w:val="000E571F"/>
    <w:rsid w:val="000E607D"/>
    <w:rsid w:val="000F2E08"/>
    <w:rsid w:val="000F317E"/>
    <w:rsid w:val="000F76A6"/>
    <w:rsid w:val="00107FDE"/>
    <w:rsid w:val="00113956"/>
    <w:rsid w:val="00115CF1"/>
    <w:rsid w:val="001249B3"/>
    <w:rsid w:val="00126829"/>
    <w:rsid w:val="00126993"/>
    <w:rsid w:val="00134BEF"/>
    <w:rsid w:val="00157E6C"/>
    <w:rsid w:val="00160621"/>
    <w:rsid w:val="001621A3"/>
    <w:rsid w:val="001662FB"/>
    <w:rsid w:val="001758EB"/>
    <w:rsid w:val="00181D2A"/>
    <w:rsid w:val="00196F97"/>
    <w:rsid w:val="00197862"/>
    <w:rsid w:val="001A097D"/>
    <w:rsid w:val="001B0D20"/>
    <w:rsid w:val="001B3534"/>
    <w:rsid w:val="001B3E4C"/>
    <w:rsid w:val="001C18B6"/>
    <w:rsid w:val="001C22BF"/>
    <w:rsid w:val="001C3C48"/>
    <w:rsid w:val="001C4E16"/>
    <w:rsid w:val="001E09A9"/>
    <w:rsid w:val="001E2C78"/>
    <w:rsid w:val="001F027A"/>
    <w:rsid w:val="001F2553"/>
    <w:rsid w:val="002001D9"/>
    <w:rsid w:val="002052EA"/>
    <w:rsid w:val="00210BD2"/>
    <w:rsid w:val="00211A9F"/>
    <w:rsid w:val="0021469E"/>
    <w:rsid w:val="00214871"/>
    <w:rsid w:val="00230FFF"/>
    <w:rsid w:val="00234F25"/>
    <w:rsid w:val="002405DE"/>
    <w:rsid w:val="00243B82"/>
    <w:rsid w:val="0024492F"/>
    <w:rsid w:val="00254858"/>
    <w:rsid w:val="0025532A"/>
    <w:rsid w:val="002563EA"/>
    <w:rsid w:val="002575E5"/>
    <w:rsid w:val="00261BA6"/>
    <w:rsid w:val="00262F80"/>
    <w:rsid w:val="00264960"/>
    <w:rsid w:val="002851CB"/>
    <w:rsid w:val="00290AFE"/>
    <w:rsid w:val="002918B8"/>
    <w:rsid w:val="002A29B4"/>
    <w:rsid w:val="002B7501"/>
    <w:rsid w:val="002C2DD5"/>
    <w:rsid w:val="002D22AA"/>
    <w:rsid w:val="002D258C"/>
    <w:rsid w:val="002D2F3E"/>
    <w:rsid w:val="002E6926"/>
    <w:rsid w:val="002F5ED2"/>
    <w:rsid w:val="002F6F70"/>
    <w:rsid w:val="0030134D"/>
    <w:rsid w:val="00304A6C"/>
    <w:rsid w:val="003050AC"/>
    <w:rsid w:val="00305776"/>
    <w:rsid w:val="00306387"/>
    <w:rsid w:val="00323DB2"/>
    <w:rsid w:val="0032745E"/>
    <w:rsid w:val="003278D0"/>
    <w:rsid w:val="00332984"/>
    <w:rsid w:val="00332B2C"/>
    <w:rsid w:val="00332FB7"/>
    <w:rsid w:val="0033329D"/>
    <w:rsid w:val="003336D3"/>
    <w:rsid w:val="003351CC"/>
    <w:rsid w:val="00336B7A"/>
    <w:rsid w:val="0034006A"/>
    <w:rsid w:val="003501FE"/>
    <w:rsid w:val="00352BD7"/>
    <w:rsid w:val="003635B3"/>
    <w:rsid w:val="00365B54"/>
    <w:rsid w:val="00366FBC"/>
    <w:rsid w:val="0037149D"/>
    <w:rsid w:val="00372886"/>
    <w:rsid w:val="003768FB"/>
    <w:rsid w:val="003800DC"/>
    <w:rsid w:val="00400CDF"/>
    <w:rsid w:val="00401F75"/>
    <w:rsid w:val="00413C2B"/>
    <w:rsid w:val="00421BAE"/>
    <w:rsid w:val="004241A2"/>
    <w:rsid w:val="0043012E"/>
    <w:rsid w:val="00430EC6"/>
    <w:rsid w:val="00433C79"/>
    <w:rsid w:val="0043688A"/>
    <w:rsid w:val="00442B99"/>
    <w:rsid w:val="00451C2A"/>
    <w:rsid w:val="00454DD0"/>
    <w:rsid w:val="00455A17"/>
    <w:rsid w:val="00457256"/>
    <w:rsid w:val="00457C37"/>
    <w:rsid w:val="0046739B"/>
    <w:rsid w:val="00467A11"/>
    <w:rsid w:val="00473D4C"/>
    <w:rsid w:val="00475DD5"/>
    <w:rsid w:val="00476E12"/>
    <w:rsid w:val="00483B88"/>
    <w:rsid w:val="00485D82"/>
    <w:rsid w:val="004872BD"/>
    <w:rsid w:val="004977E8"/>
    <w:rsid w:val="004B4CC9"/>
    <w:rsid w:val="004C7D8F"/>
    <w:rsid w:val="004D41FD"/>
    <w:rsid w:val="004E01F3"/>
    <w:rsid w:val="004E02CB"/>
    <w:rsid w:val="004E1DCF"/>
    <w:rsid w:val="004E4CDA"/>
    <w:rsid w:val="004F02F1"/>
    <w:rsid w:val="004F23F2"/>
    <w:rsid w:val="004F6616"/>
    <w:rsid w:val="004F7FD9"/>
    <w:rsid w:val="00521D9A"/>
    <w:rsid w:val="00522F5D"/>
    <w:rsid w:val="005304C6"/>
    <w:rsid w:val="00531257"/>
    <w:rsid w:val="00533878"/>
    <w:rsid w:val="0053398D"/>
    <w:rsid w:val="00535E54"/>
    <w:rsid w:val="00537A23"/>
    <w:rsid w:val="00542B77"/>
    <w:rsid w:val="005430D6"/>
    <w:rsid w:val="00543C04"/>
    <w:rsid w:val="00555239"/>
    <w:rsid w:val="00557837"/>
    <w:rsid w:val="0056109A"/>
    <w:rsid w:val="00566AF3"/>
    <w:rsid w:val="0057301B"/>
    <w:rsid w:val="0058292D"/>
    <w:rsid w:val="00597E08"/>
    <w:rsid w:val="005B69E6"/>
    <w:rsid w:val="005C287D"/>
    <w:rsid w:val="005C36D0"/>
    <w:rsid w:val="005C4267"/>
    <w:rsid w:val="005C5FD3"/>
    <w:rsid w:val="005C67C0"/>
    <w:rsid w:val="005C77DF"/>
    <w:rsid w:val="005D146A"/>
    <w:rsid w:val="005D5F4C"/>
    <w:rsid w:val="005E0076"/>
    <w:rsid w:val="005E4747"/>
    <w:rsid w:val="005E4A7D"/>
    <w:rsid w:val="005E724C"/>
    <w:rsid w:val="005F5308"/>
    <w:rsid w:val="0060152C"/>
    <w:rsid w:val="00602B25"/>
    <w:rsid w:val="006044BB"/>
    <w:rsid w:val="00606602"/>
    <w:rsid w:val="00610C7F"/>
    <w:rsid w:val="00617E2C"/>
    <w:rsid w:val="00622014"/>
    <w:rsid w:val="006309F2"/>
    <w:rsid w:val="0063420D"/>
    <w:rsid w:val="0063465D"/>
    <w:rsid w:val="00635023"/>
    <w:rsid w:val="0064739F"/>
    <w:rsid w:val="00650751"/>
    <w:rsid w:val="00653471"/>
    <w:rsid w:val="006653A1"/>
    <w:rsid w:val="00666325"/>
    <w:rsid w:val="0067077D"/>
    <w:rsid w:val="00671A47"/>
    <w:rsid w:val="00672AFA"/>
    <w:rsid w:val="00672E89"/>
    <w:rsid w:val="00673A8B"/>
    <w:rsid w:val="00680DFE"/>
    <w:rsid w:val="00682DBB"/>
    <w:rsid w:val="006853D3"/>
    <w:rsid w:val="00692D9C"/>
    <w:rsid w:val="006A003F"/>
    <w:rsid w:val="006A2E7F"/>
    <w:rsid w:val="006A5BF6"/>
    <w:rsid w:val="006B045D"/>
    <w:rsid w:val="006B0E36"/>
    <w:rsid w:val="006C0CC7"/>
    <w:rsid w:val="006D07E5"/>
    <w:rsid w:val="006D3447"/>
    <w:rsid w:val="006D3B8F"/>
    <w:rsid w:val="006D4FB6"/>
    <w:rsid w:val="006E09C0"/>
    <w:rsid w:val="006E2F6B"/>
    <w:rsid w:val="006E639D"/>
    <w:rsid w:val="006F1A5E"/>
    <w:rsid w:val="006F43DE"/>
    <w:rsid w:val="006F5FA3"/>
    <w:rsid w:val="00704E95"/>
    <w:rsid w:val="00714CEF"/>
    <w:rsid w:val="00731030"/>
    <w:rsid w:val="00737872"/>
    <w:rsid w:val="0074363C"/>
    <w:rsid w:val="00752912"/>
    <w:rsid w:val="007545DC"/>
    <w:rsid w:val="00754D54"/>
    <w:rsid w:val="007568D8"/>
    <w:rsid w:val="00762676"/>
    <w:rsid w:val="007645C2"/>
    <w:rsid w:val="00770A08"/>
    <w:rsid w:val="007728BE"/>
    <w:rsid w:val="00774F52"/>
    <w:rsid w:val="00782AB4"/>
    <w:rsid w:val="0078727C"/>
    <w:rsid w:val="00787C3F"/>
    <w:rsid w:val="007940B8"/>
    <w:rsid w:val="007A2CD6"/>
    <w:rsid w:val="007C1DAC"/>
    <w:rsid w:val="007C35A3"/>
    <w:rsid w:val="007C6768"/>
    <w:rsid w:val="007C7370"/>
    <w:rsid w:val="007D4CBC"/>
    <w:rsid w:val="007D5A29"/>
    <w:rsid w:val="007E5849"/>
    <w:rsid w:val="007E5EE7"/>
    <w:rsid w:val="007E7D86"/>
    <w:rsid w:val="007F0F57"/>
    <w:rsid w:val="007F463D"/>
    <w:rsid w:val="007F48D7"/>
    <w:rsid w:val="007F78FC"/>
    <w:rsid w:val="00822542"/>
    <w:rsid w:val="008230FC"/>
    <w:rsid w:val="00826568"/>
    <w:rsid w:val="008339CD"/>
    <w:rsid w:val="00844894"/>
    <w:rsid w:val="00852AD5"/>
    <w:rsid w:val="00855A9F"/>
    <w:rsid w:val="008608FC"/>
    <w:rsid w:val="0086243C"/>
    <w:rsid w:val="00863B73"/>
    <w:rsid w:val="008703F2"/>
    <w:rsid w:val="00875F26"/>
    <w:rsid w:val="00885175"/>
    <w:rsid w:val="00890B24"/>
    <w:rsid w:val="0089526D"/>
    <w:rsid w:val="008A4DC6"/>
    <w:rsid w:val="008A52B9"/>
    <w:rsid w:val="008B1824"/>
    <w:rsid w:val="008C406D"/>
    <w:rsid w:val="008C573E"/>
    <w:rsid w:val="008C77C8"/>
    <w:rsid w:val="008D0A9A"/>
    <w:rsid w:val="008D3C99"/>
    <w:rsid w:val="009105EA"/>
    <w:rsid w:val="00912981"/>
    <w:rsid w:val="00925780"/>
    <w:rsid w:val="009361FB"/>
    <w:rsid w:val="009373E9"/>
    <w:rsid w:val="00943999"/>
    <w:rsid w:val="009546A3"/>
    <w:rsid w:val="009559C9"/>
    <w:rsid w:val="009632DD"/>
    <w:rsid w:val="009702FD"/>
    <w:rsid w:val="00970364"/>
    <w:rsid w:val="009736DA"/>
    <w:rsid w:val="00977A33"/>
    <w:rsid w:val="009938B2"/>
    <w:rsid w:val="00993913"/>
    <w:rsid w:val="00995996"/>
    <w:rsid w:val="009977C6"/>
    <w:rsid w:val="009A03B0"/>
    <w:rsid w:val="009D27A0"/>
    <w:rsid w:val="009D40FF"/>
    <w:rsid w:val="009D691C"/>
    <w:rsid w:val="009D72E3"/>
    <w:rsid w:val="009E40AA"/>
    <w:rsid w:val="009F2121"/>
    <w:rsid w:val="009F2598"/>
    <w:rsid w:val="009F708A"/>
    <w:rsid w:val="00A02104"/>
    <w:rsid w:val="00A03BA0"/>
    <w:rsid w:val="00A11E83"/>
    <w:rsid w:val="00A12A02"/>
    <w:rsid w:val="00A16763"/>
    <w:rsid w:val="00A22221"/>
    <w:rsid w:val="00A5059F"/>
    <w:rsid w:val="00A61DE5"/>
    <w:rsid w:val="00A65A8F"/>
    <w:rsid w:val="00A71357"/>
    <w:rsid w:val="00A76E59"/>
    <w:rsid w:val="00A85945"/>
    <w:rsid w:val="00A921BE"/>
    <w:rsid w:val="00A9303A"/>
    <w:rsid w:val="00A97246"/>
    <w:rsid w:val="00AA1D5C"/>
    <w:rsid w:val="00AA6138"/>
    <w:rsid w:val="00AB069C"/>
    <w:rsid w:val="00AB6803"/>
    <w:rsid w:val="00AC49F3"/>
    <w:rsid w:val="00AF1858"/>
    <w:rsid w:val="00AF2F3E"/>
    <w:rsid w:val="00AF404A"/>
    <w:rsid w:val="00B03021"/>
    <w:rsid w:val="00B07E32"/>
    <w:rsid w:val="00B10C2C"/>
    <w:rsid w:val="00B224E7"/>
    <w:rsid w:val="00B314F6"/>
    <w:rsid w:val="00B32582"/>
    <w:rsid w:val="00B34B5C"/>
    <w:rsid w:val="00B46ECA"/>
    <w:rsid w:val="00B47B45"/>
    <w:rsid w:val="00B50300"/>
    <w:rsid w:val="00B513A2"/>
    <w:rsid w:val="00B52A40"/>
    <w:rsid w:val="00B56EF1"/>
    <w:rsid w:val="00B60558"/>
    <w:rsid w:val="00B6221D"/>
    <w:rsid w:val="00B64C60"/>
    <w:rsid w:val="00B66170"/>
    <w:rsid w:val="00B666B2"/>
    <w:rsid w:val="00B714F9"/>
    <w:rsid w:val="00B74C92"/>
    <w:rsid w:val="00B90C79"/>
    <w:rsid w:val="00B977EA"/>
    <w:rsid w:val="00BA0D08"/>
    <w:rsid w:val="00BA2244"/>
    <w:rsid w:val="00BA56F8"/>
    <w:rsid w:val="00BB2029"/>
    <w:rsid w:val="00BD3563"/>
    <w:rsid w:val="00BE338E"/>
    <w:rsid w:val="00C036DA"/>
    <w:rsid w:val="00C07BCB"/>
    <w:rsid w:val="00C112F8"/>
    <w:rsid w:val="00C12084"/>
    <w:rsid w:val="00C130E1"/>
    <w:rsid w:val="00C24E07"/>
    <w:rsid w:val="00C25D0F"/>
    <w:rsid w:val="00C26460"/>
    <w:rsid w:val="00C34BA5"/>
    <w:rsid w:val="00C45E4D"/>
    <w:rsid w:val="00C51F7F"/>
    <w:rsid w:val="00C523A8"/>
    <w:rsid w:val="00C54589"/>
    <w:rsid w:val="00C654A3"/>
    <w:rsid w:val="00C67DB8"/>
    <w:rsid w:val="00C70999"/>
    <w:rsid w:val="00C73A39"/>
    <w:rsid w:val="00C76642"/>
    <w:rsid w:val="00C76A72"/>
    <w:rsid w:val="00C803FB"/>
    <w:rsid w:val="00C8339C"/>
    <w:rsid w:val="00C84BB2"/>
    <w:rsid w:val="00CA685F"/>
    <w:rsid w:val="00CB7460"/>
    <w:rsid w:val="00CC7BFE"/>
    <w:rsid w:val="00CD3422"/>
    <w:rsid w:val="00CD4EAF"/>
    <w:rsid w:val="00CD5A14"/>
    <w:rsid w:val="00CE4217"/>
    <w:rsid w:val="00CE4EE7"/>
    <w:rsid w:val="00CE79D4"/>
    <w:rsid w:val="00CF72B3"/>
    <w:rsid w:val="00D00C2E"/>
    <w:rsid w:val="00D03825"/>
    <w:rsid w:val="00D04C8B"/>
    <w:rsid w:val="00D12F2F"/>
    <w:rsid w:val="00D1309A"/>
    <w:rsid w:val="00D16AB7"/>
    <w:rsid w:val="00D23E33"/>
    <w:rsid w:val="00D438EB"/>
    <w:rsid w:val="00D456F0"/>
    <w:rsid w:val="00D470C8"/>
    <w:rsid w:val="00D47DF0"/>
    <w:rsid w:val="00D52330"/>
    <w:rsid w:val="00D571D9"/>
    <w:rsid w:val="00D57468"/>
    <w:rsid w:val="00D62DFC"/>
    <w:rsid w:val="00D67A63"/>
    <w:rsid w:val="00D71B54"/>
    <w:rsid w:val="00D7248B"/>
    <w:rsid w:val="00D73094"/>
    <w:rsid w:val="00D75242"/>
    <w:rsid w:val="00D81B57"/>
    <w:rsid w:val="00D81DF6"/>
    <w:rsid w:val="00D8772B"/>
    <w:rsid w:val="00D91AAB"/>
    <w:rsid w:val="00D947C4"/>
    <w:rsid w:val="00DA04A2"/>
    <w:rsid w:val="00DA0EB4"/>
    <w:rsid w:val="00DA6992"/>
    <w:rsid w:val="00DA6F25"/>
    <w:rsid w:val="00DC1F22"/>
    <w:rsid w:val="00DC5279"/>
    <w:rsid w:val="00DC7F57"/>
    <w:rsid w:val="00DD0296"/>
    <w:rsid w:val="00DD35FE"/>
    <w:rsid w:val="00DD49A1"/>
    <w:rsid w:val="00DD6473"/>
    <w:rsid w:val="00DE6384"/>
    <w:rsid w:val="00E07DC7"/>
    <w:rsid w:val="00E1240C"/>
    <w:rsid w:val="00E15933"/>
    <w:rsid w:val="00E335B1"/>
    <w:rsid w:val="00E35559"/>
    <w:rsid w:val="00E37B58"/>
    <w:rsid w:val="00E37C8B"/>
    <w:rsid w:val="00E50DE5"/>
    <w:rsid w:val="00E523E3"/>
    <w:rsid w:val="00E529FF"/>
    <w:rsid w:val="00E62FCB"/>
    <w:rsid w:val="00E63820"/>
    <w:rsid w:val="00E67658"/>
    <w:rsid w:val="00E700EE"/>
    <w:rsid w:val="00E76C8C"/>
    <w:rsid w:val="00E9010E"/>
    <w:rsid w:val="00E97506"/>
    <w:rsid w:val="00EA12D5"/>
    <w:rsid w:val="00EA4DF3"/>
    <w:rsid w:val="00EB3E92"/>
    <w:rsid w:val="00EC358C"/>
    <w:rsid w:val="00EC63CA"/>
    <w:rsid w:val="00ED55DE"/>
    <w:rsid w:val="00EE00B8"/>
    <w:rsid w:val="00EE26EF"/>
    <w:rsid w:val="00EE2EBF"/>
    <w:rsid w:val="00EE41FB"/>
    <w:rsid w:val="00F0190D"/>
    <w:rsid w:val="00F142D0"/>
    <w:rsid w:val="00F200E6"/>
    <w:rsid w:val="00F33949"/>
    <w:rsid w:val="00F35E33"/>
    <w:rsid w:val="00F376D5"/>
    <w:rsid w:val="00F557D8"/>
    <w:rsid w:val="00F57C88"/>
    <w:rsid w:val="00F62A16"/>
    <w:rsid w:val="00F666F6"/>
    <w:rsid w:val="00F807B7"/>
    <w:rsid w:val="00F813EA"/>
    <w:rsid w:val="00F8680D"/>
    <w:rsid w:val="00F9502A"/>
    <w:rsid w:val="00FC1265"/>
    <w:rsid w:val="00FC7166"/>
    <w:rsid w:val="00FD457E"/>
    <w:rsid w:val="00FE6909"/>
    <w:rsid w:val="00FF2D36"/>
    <w:rsid w:val="00FF79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329D"/>
    <w:rPr>
      <w:sz w:val="16"/>
      <w:szCs w:val="16"/>
    </w:rPr>
  </w:style>
  <w:style w:type="paragraph" w:styleId="CommentText">
    <w:name w:val="annotation text"/>
    <w:basedOn w:val="Normal"/>
    <w:link w:val="CommentTextChar"/>
    <w:uiPriority w:val="99"/>
    <w:semiHidden/>
    <w:unhideWhenUsed/>
    <w:rsid w:val="0033329D"/>
    <w:pPr>
      <w:spacing w:line="240" w:lineRule="auto"/>
    </w:pPr>
    <w:rPr>
      <w:sz w:val="20"/>
      <w:szCs w:val="20"/>
    </w:rPr>
  </w:style>
  <w:style w:type="character" w:customStyle="1" w:styleId="CommentTextChar">
    <w:name w:val="Comment Text Char"/>
    <w:basedOn w:val="DefaultParagraphFont"/>
    <w:link w:val="CommentText"/>
    <w:uiPriority w:val="99"/>
    <w:semiHidden/>
    <w:rsid w:val="0033329D"/>
    <w:rPr>
      <w:sz w:val="20"/>
      <w:szCs w:val="20"/>
    </w:rPr>
  </w:style>
  <w:style w:type="paragraph" w:styleId="CommentSubject">
    <w:name w:val="annotation subject"/>
    <w:basedOn w:val="CommentText"/>
    <w:next w:val="CommentText"/>
    <w:link w:val="CommentSubjectChar"/>
    <w:uiPriority w:val="99"/>
    <w:semiHidden/>
    <w:unhideWhenUsed/>
    <w:rsid w:val="0033329D"/>
    <w:rPr>
      <w:b/>
      <w:bCs/>
    </w:rPr>
  </w:style>
  <w:style w:type="character" w:customStyle="1" w:styleId="CommentSubjectChar">
    <w:name w:val="Comment Subject Char"/>
    <w:basedOn w:val="CommentTextChar"/>
    <w:link w:val="CommentSubject"/>
    <w:uiPriority w:val="99"/>
    <w:semiHidden/>
    <w:rsid w:val="0033329D"/>
    <w:rPr>
      <w:b/>
      <w:bCs/>
      <w:sz w:val="20"/>
      <w:szCs w:val="20"/>
    </w:rPr>
  </w:style>
  <w:style w:type="paragraph" w:styleId="BalloonText">
    <w:name w:val="Balloon Text"/>
    <w:basedOn w:val="Normal"/>
    <w:link w:val="BalloonTextChar"/>
    <w:uiPriority w:val="99"/>
    <w:semiHidden/>
    <w:unhideWhenUsed/>
    <w:rsid w:val="0033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9D"/>
    <w:rPr>
      <w:rFonts w:ascii="Tahoma" w:hAnsi="Tahoma" w:cs="Tahoma"/>
      <w:sz w:val="16"/>
      <w:szCs w:val="16"/>
    </w:rPr>
  </w:style>
  <w:style w:type="paragraph" w:styleId="ListParagraph">
    <w:name w:val="List Paragraph"/>
    <w:basedOn w:val="Normal"/>
    <w:uiPriority w:val="34"/>
    <w:qFormat/>
    <w:rsid w:val="004E02CB"/>
    <w:pPr>
      <w:ind w:left="720"/>
      <w:contextualSpacing/>
    </w:pPr>
  </w:style>
  <w:style w:type="character" w:styleId="Hyperlink">
    <w:name w:val="Hyperlink"/>
    <w:basedOn w:val="DefaultParagraphFont"/>
    <w:uiPriority w:val="99"/>
    <w:unhideWhenUsed/>
    <w:rsid w:val="009373E9"/>
    <w:rPr>
      <w:color w:val="0000FF" w:themeColor="hyperlink"/>
      <w:u w:val="single"/>
    </w:rPr>
  </w:style>
  <w:style w:type="table" w:styleId="TableGrid">
    <w:name w:val="Table Grid"/>
    <w:basedOn w:val="TableNormal"/>
    <w:uiPriority w:val="59"/>
    <w:rsid w:val="001F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5C36D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A61D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329D"/>
    <w:rPr>
      <w:sz w:val="16"/>
      <w:szCs w:val="16"/>
    </w:rPr>
  </w:style>
  <w:style w:type="paragraph" w:styleId="CommentText">
    <w:name w:val="annotation text"/>
    <w:basedOn w:val="Normal"/>
    <w:link w:val="CommentTextChar"/>
    <w:uiPriority w:val="99"/>
    <w:semiHidden/>
    <w:unhideWhenUsed/>
    <w:rsid w:val="0033329D"/>
    <w:pPr>
      <w:spacing w:line="240" w:lineRule="auto"/>
    </w:pPr>
    <w:rPr>
      <w:sz w:val="20"/>
      <w:szCs w:val="20"/>
    </w:rPr>
  </w:style>
  <w:style w:type="character" w:customStyle="1" w:styleId="CommentTextChar">
    <w:name w:val="Comment Text Char"/>
    <w:basedOn w:val="DefaultParagraphFont"/>
    <w:link w:val="CommentText"/>
    <w:uiPriority w:val="99"/>
    <w:semiHidden/>
    <w:rsid w:val="0033329D"/>
    <w:rPr>
      <w:sz w:val="20"/>
      <w:szCs w:val="20"/>
    </w:rPr>
  </w:style>
  <w:style w:type="paragraph" w:styleId="CommentSubject">
    <w:name w:val="annotation subject"/>
    <w:basedOn w:val="CommentText"/>
    <w:next w:val="CommentText"/>
    <w:link w:val="CommentSubjectChar"/>
    <w:uiPriority w:val="99"/>
    <w:semiHidden/>
    <w:unhideWhenUsed/>
    <w:rsid w:val="0033329D"/>
    <w:rPr>
      <w:b/>
      <w:bCs/>
    </w:rPr>
  </w:style>
  <w:style w:type="character" w:customStyle="1" w:styleId="CommentSubjectChar">
    <w:name w:val="Comment Subject Char"/>
    <w:basedOn w:val="CommentTextChar"/>
    <w:link w:val="CommentSubject"/>
    <w:uiPriority w:val="99"/>
    <w:semiHidden/>
    <w:rsid w:val="0033329D"/>
    <w:rPr>
      <w:b/>
      <w:bCs/>
      <w:sz w:val="20"/>
      <w:szCs w:val="20"/>
    </w:rPr>
  </w:style>
  <w:style w:type="paragraph" w:styleId="BalloonText">
    <w:name w:val="Balloon Text"/>
    <w:basedOn w:val="Normal"/>
    <w:link w:val="BalloonTextChar"/>
    <w:uiPriority w:val="99"/>
    <w:semiHidden/>
    <w:unhideWhenUsed/>
    <w:rsid w:val="0033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9D"/>
    <w:rPr>
      <w:rFonts w:ascii="Tahoma" w:hAnsi="Tahoma" w:cs="Tahoma"/>
      <w:sz w:val="16"/>
      <w:szCs w:val="16"/>
    </w:rPr>
  </w:style>
  <w:style w:type="paragraph" w:styleId="ListParagraph">
    <w:name w:val="List Paragraph"/>
    <w:basedOn w:val="Normal"/>
    <w:uiPriority w:val="34"/>
    <w:qFormat/>
    <w:rsid w:val="004E02CB"/>
    <w:pPr>
      <w:ind w:left="720"/>
      <w:contextualSpacing/>
    </w:pPr>
  </w:style>
  <w:style w:type="character" w:styleId="Hyperlink">
    <w:name w:val="Hyperlink"/>
    <w:basedOn w:val="DefaultParagraphFont"/>
    <w:uiPriority w:val="99"/>
    <w:unhideWhenUsed/>
    <w:rsid w:val="009373E9"/>
    <w:rPr>
      <w:color w:val="0000FF" w:themeColor="hyperlink"/>
      <w:u w:val="single"/>
    </w:rPr>
  </w:style>
  <w:style w:type="table" w:styleId="TableGrid">
    <w:name w:val="Table Grid"/>
    <w:basedOn w:val="TableNormal"/>
    <w:uiPriority w:val="59"/>
    <w:rsid w:val="001F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5C36D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A61D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890">
      <w:bodyDiv w:val="1"/>
      <w:marLeft w:val="0"/>
      <w:marRight w:val="0"/>
      <w:marTop w:val="0"/>
      <w:marBottom w:val="0"/>
      <w:divBdr>
        <w:top w:val="none" w:sz="0" w:space="0" w:color="auto"/>
        <w:left w:val="none" w:sz="0" w:space="0" w:color="auto"/>
        <w:bottom w:val="none" w:sz="0" w:space="0" w:color="auto"/>
        <w:right w:val="none" w:sz="0" w:space="0" w:color="auto"/>
      </w:divBdr>
    </w:div>
    <w:div w:id="139225820">
      <w:bodyDiv w:val="1"/>
      <w:marLeft w:val="0"/>
      <w:marRight w:val="0"/>
      <w:marTop w:val="0"/>
      <w:marBottom w:val="0"/>
      <w:divBdr>
        <w:top w:val="none" w:sz="0" w:space="0" w:color="auto"/>
        <w:left w:val="none" w:sz="0" w:space="0" w:color="auto"/>
        <w:bottom w:val="none" w:sz="0" w:space="0" w:color="auto"/>
        <w:right w:val="none" w:sz="0" w:space="0" w:color="auto"/>
      </w:divBdr>
      <w:divsChild>
        <w:div w:id="1905942872">
          <w:marLeft w:val="547"/>
          <w:marRight w:val="0"/>
          <w:marTop w:val="154"/>
          <w:marBottom w:val="0"/>
          <w:divBdr>
            <w:top w:val="none" w:sz="0" w:space="0" w:color="auto"/>
            <w:left w:val="none" w:sz="0" w:space="0" w:color="auto"/>
            <w:bottom w:val="none" w:sz="0" w:space="0" w:color="auto"/>
            <w:right w:val="none" w:sz="0" w:space="0" w:color="auto"/>
          </w:divBdr>
        </w:div>
      </w:divsChild>
    </w:div>
    <w:div w:id="206532769">
      <w:bodyDiv w:val="1"/>
      <w:marLeft w:val="0"/>
      <w:marRight w:val="0"/>
      <w:marTop w:val="0"/>
      <w:marBottom w:val="0"/>
      <w:divBdr>
        <w:top w:val="none" w:sz="0" w:space="0" w:color="auto"/>
        <w:left w:val="none" w:sz="0" w:space="0" w:color="auto"/>
        <w:bottom w:val="none" w:sz="0" w:space="0" w:color="auto"/>
        <w:right w:val="none" w:sz="0" w:space="0" w:color="auto"/>
      </w:divBdr>
    </w:div>
    <w:div w:id="256597121">
      <w:bodyDiv w:val="1"/>
      <w:marLeft w:val="0"/>
      <w:marRight w:val="0"/>
      <w:marTop w:val="0"/>
      <w:marBottom w:val="0"/>
      <w:divBdr>
        <w:top w:val="none" w:sz="0" w:space="0" w:color="auto"/>
        <w:left w:val="none" w:sz="0" w:space="0" w:color="auto"/>
        <w:bottom w:val="none" w:sz="0" w:space="0" w:color="auto"/>
        <w:right w:val="none" w:sz="0" w:space="0" w:color="auto"/>
      </w:divBdr>
    </w:div>
    <w:div w:id="326597531">
      <w:bodyDiv w:val="1"/>
      <w:marLeft w:val="0"/>
      <w:marRight w:val="0"/>
      <w:marTop w:val="0"/>
      <w:marBottom w:val="0"/>
      <w:divBdr>
        <w:top w:val="none" w:sz="0" w:space="0" w:color="auto"/>
        <w:left w:val="none" w:sz="0" w:space="0" w:color="auto"/>
        <w:bottom w:val="none" w:sz="0" w:space="0" w:color="auto"/>
        <w:right w:val="none" w:sz="0" w:space="0" w:color="auto"/>
      </w:divBdr>
      <w:divsChild>
        <w:div w:id="2143187646">
          <w:marLeft w:val="547"/>
          <w:marRight w:val="0"/>
          <w:marTop w:val="154"/>
          <w:marBottom w:val="0"/>
          <w:divBdr>
            <w:top w:val="none" w:sz="0" w:space="0" w:color="auto"/>
            <w:left w:val="none" w:sz="0" w:space="0" w:color="auto"/>
            <w:bottom w:val="none" w:sz="0" w:space="0" w:color="auto"/>
            <w:right w:val="none" w:sz="0" w:space="0" w:color="auto"/>
          </w:divBdr>
        </w:div>
      </w:divsChild>
    </w:div>
    <w:div w:id="407967471">
      <w:bodyDiv w:val="1"/>
      <w:marLeft w:val="0"/>
      <w:marRight w:val="0"/>
      <w:marTop w:val="0"/>
      <w:marBottom w:val="0"/>
      <w:divBdr>
        <w:top w:val="none" w:sz="0" w:space="0" w:color="auto"/>
        <w:left w:val="none" w:sz="0" w:space="0" w:color="auto"/>
        <w:bottom w:val="none" w:sz="0" w:space="0" w:color="auto"/>
        <w:right w:val="none" w:sz="0" w:space="0" w:color="auto"/>
      </w:divBdr>
      <w:divsChild>
        <w:div w:id="1026833766">
          <w:marLeft w:val="547"/>
          <w:marRight w:val="0"/>
          <w:marTop w:val="130"/>
          <w:marBottom w:val="0"/>
          <w:divBdr>
            <w:top w:val="none" w:sz="0" w:space="0" w:color="auto"/>
            <w:left w:val="none" w:sz="0" w:space="0" w:color="auto"/>
            <w:bottom w:val="none" w:sz="0" w:space="0" w:color="auto"/>
            <w:right w:val="none" w:sz="0" w:space="0" w:color="auto"/>
          </w:divBdr>
        </w:div>
      </w:divsChild>
    </w:div>
    <w:div w:id="524832146">
      <w:bodyDiv w:val="1"/>
      <w:marLeft w:val="0"/>
      <w:marRight w:val="0"/>
      <w:marTop w:val="0"/>
      <w:marBottom w:val="0"/>
      <w:divBdr>
        <w:top w:val="none" w:sz="0" w:space="0" w:color="auto"/>
        <w:left w:val="none" w:sz="0" w:space="0" w:color="auto"/>
        <w:bottom w:val="none" w:sz="0" w:space="0" w:color="auto"/>
        <w:right w:val="none" w:sz="0" w:space="0" w:color="auto"/>
      </w:divBdr>
    </w:div>
    <w:div w:id="539048763">
      <w:bodyDiv w:val="1"/>
      <w:marLeft w:val="0"/>
      <w:marRight w:val="0"/>
      <w:marTop w:val="0"/>
      <w:marBottom w:val="0"/>
      <w:divBdr>
        <w:top w:val="none" w:sz="0" w:space="0" w:color="auto"/>
        <w:left w:val="none" w:sz="0" w:space="0" w:color="auto"/>
        <w:bottom w:val="none" w:sz="0" w:space="0" w:color="auto"/>
        <w:right w:val="none" w:sz="0" w:space="0" w:color="auto"/>
      </w:divBdr>
    </w:div>
    <w:div w:id="570888695">
      <w:bodyDiv w:val="1"/>
      <w:marLeft w:val="0"/>
      <w:marRight w:val="0"/>
      <w:marTop w:val="0"/>
      <w:marBottom w:val="0"/>
      <w:divBdr>
        <w:top w:val="none" w:sz="0" w:space="0" w:color="auto"/>
        <w:left w:val="none" w:sz="0" w:space="0" w:color="auto"/>
        <w:bottom w:val="none" w:sz="0" w:space="0" w:color="auto"/>
        <w:right w:val="none" w:sz="0" w:space="0" w:color="auto"/>
      </w:divBdr>
    </w:div>
    <w:div w:id="607740776">
      <w:bodyDiv w:val="1"/>
      <w:marLeft w:val="0"/>
      <w:marRight w:val="0"/>
      <w:marTop w:val="0"/>
      <w:marBottom w:val="0"/>
      <w:divBdr>
        <w:top w:val="none" w:sz="0" w:space="0" w:color="auto"/>
        <w:left w:val="none" w:sz="0" w:space="0" w:color="auto"/>
        <w:bottom w:val="none" w:sz="0" w:space="0" w:color="auto"/>
        <w:right w:val="none" w:sz="0" w:space="0" w:color="auto"/>
      </w:divBdr>
      <w:divsChild>
        <w:div w:id="582953174">
          <w:marLeft w:val="547"/>
          <w:marRight w:val="0"/>
          <w:marTop w:val="154"/>
          <w:marBottom w:val="0"/>
          <w:divBdr>
            <w:top w:val="none" w:sz="0" w:space="0" w:color="auto"/>
            <w:left w:val="none" w:sz="0" w:space="0" w:color="auto"/>
            <w:bottom w:val="none" w:sz="0" w:space="0" w:color="auto"/>
            <w:right w:val="none" w:sz="0" w:space="0" w:color="auto"/>
          </w:divBdr>
        </w:div>
      </w:divsChild>
    </w:div>
    <w:div w:id="670108684">
      <w:bodyDiv w:val="1"/>
      <w:marLeft w:val="0"/>
      <w:marRight w:val="0"/>
      <w:marTop w:val="0"/>
      <w:marBottom w:val="0"/>
      <w:divBdr>
        <w:top w:val="none" w:sz="0" w:space="0" w:color="auto"/>
        <w:left w:val="none" w:sz="0" w:space="0" w:color="auto"/>
        <w:bottom w:val="none" w:sz="0" w:space="0" w:color="auto"/>
        <w:right w:val="none" w:sz="0" w:space="0" w:color="auto"/>
      </w:divBdr>
    </w:div>
    <w:div w:id="812337033">
      <w:bodyDiv w:val="1"/>
      <w:marLeft w:val="0"/>
      <w:marRight w:val="0"/>
      <w:marTop w:val="0"/>
      <w:marBottom w:val="0"/>
      <w:divBdr>
        <w:top w:val="none" w:sz="0" w:space="0" w:color="auto"/>
        <w:left w:val="none" w:sz="0" w:space="0" w:color="auto"/>
        <w:bottom w:val="none" w:sz="0" w:space="0" w:color="auto"/>
        <w:right w:val="none" w:sz="0" w:space="0" w:color="auto"/>
      </w:divBdr>
    </w:div>
    <w:div w:id="825434087">
      <w:bodyDiv w:val="1"/>
      <w:marLeft w:val="0"/>
      <w:marRight w:val="0"/>
      <w:marTop w:val="0"/>
      <w:marBottom w:val="0"/>
      <w:divBdr>
        <w:top w:val="none" w:sz="0" w:space="0" w:color="auto"/>
        <w:left w:val="none" w:sz="0" w:space="0" w:color="auto"/>
        <w:bottom w:val="none" w:sz="0" w:space="0" w:color="auto"/>
        <w:right w:val="none" w:sz="0" w:space="0" w:color="auto"/>
      </w:divBdr>
      <w:divsChild>
        <w:div w:id="1957324648">
          <w:marLeft w:val="547"/>
          <w:marRight w:val="0"/>
          <w:marTop w:val="154"/>
          <w:marBottom w:val="0"/>
          <w:divBdr>
            <w:top w:val="none" w:sz="0" w:space="0" w:color="auto"/>
            <w:left w:val="none" w:sz="0" w:space="0" w:color="auto"/>
            <w:bottom w:val="none" w:sz="0" w:space="0" w:color="auto"/>
            <w:right w:val="none" w:sz="0" w:space="0" w:color="auto"/>
          </w:divBdr>
        </w:div>
      </w:divsChild>
    </w:div>
    <w:div w:id="848063368">
      <w:bodyDiv w:val="1"/>
      <w:marLeft w:val="0"/>
      <w:marRight w:val="0"/>
      <w:marTop w:val="0"/>
      <w:marBottom w:val="0"/>
      <w:divBdr>
        <w:top w:val="none" w:sz="0" w:space="0" w:color="auto"/>
        <w:left w:val="none" w:sz="0" w:space="0" w:color="auto"/>
        <w:bottom w:val="none" w:sz="0" w:space="0" w:color="auto"/>
        <w:right w:val="none" w:sz="0" w:space="0" w:color="auto"/>
      </w:divBdr>
      <w:divsChild>
        <w:div w:id="460734733">
          <w:marLeft w:val="547"/>
          <w:marRight w:val="0"/>
          <w:marTop w:val="154"/>
          <w:marBottom w:val="0"/>
          <w:divBdr>
            <w:top w:val="none" w:sz="0" w:space="0" w:color="auto"/>
            <w:left w:val="none" w:sz="0" w:space="0" w:color="auto"/>
            <w:bottom w:val="none" w:sz="0" w:space="0" w:color="auto"/>
            <w:right w:val="none" w:sz="0" w:space="0" w:color="auto"/>
          </w:divBdr>
        </w:div>
      </w:divsChild>
    </w:div>
    <w:div w:id="863597497">
      <w:bodyDiv w:val="1"/>
      <w:marLeft w:val="0"/>
      <w:marRight w:val="0"/>
      <w:marTop w:val="0"/>
      <w:marBottom w:val="0"/>
      <w:divBdr>
        <w:top w:val="none" w:sz="0" w:space="0" w:color="auto"/>
        <w:left w:val="none" w:sz="0" w:space="0" w:color="auto"/>
        <w:bottom w:val="none" w:sz="0" w:space="0" w:color="auto"/>
        <w:right w:val="none" w:sz="0" w:space="0" w:color="auto"/>
      </w:divBdr>
      <w:divsChild>
        <w:div w:id="2036617513">
          <w:marLeft w:val="547"/>
          <w:marRight w:val="0"/>
          <w:marTop w:val="154"/>
          <w:marBottom w:val="0"/>
          <w:divBdr>
            <w:top w:val="none" w:sz="0" w:space="0" w:color="auto"/>
            <w:left w:val="none" w:sz="0" w:space="0" w:color="auto"/>
            <w:bottom w:val="none" w:sz="0" w:space="0" w:color="auto"/>
            <w:right w:val="none" w:sz="0" w:space="0" w:color="auto"/>
          </w:divBdr>
        </w:div>
      </w:divsChild>
    </w:div>
    <w:div w:id="1114860387">
      <w:bodyDiv w:val="1"/>
      <w:marLeft w:val="0"/>
      <w:marRight w:val="0"/>
      <w:marTop w:val="0"/>
      <w:marBottom w:val="0"/>
      <w:divBdr>
        <w:top w:val="none" w:sz="0" w:space="0" w:color="auto"/>
        <w:left w:val="none" w:sz="0" w:space="0" w:color="auto"/>
        <w:bottom w:val="none" w:sz="0" w:space="0" w:color="auto"/>
        <w:right w:val="none" w:sz="0" w:space="0" w:color="auto"/>
      </w:divBdr>
    </w:div>
    <w:div w:id="1138690982">
      <w:bodyDiv w:val="1"/>
      <w:marLeft w:val="0"/>
      <w:marRight w:val="0"/>
      <w:marTop w:val="0"/>
      <w:marBottom w:val="0"/>
      <w:divBdr>
        <w:top w:val="none" w:sz="0" w:space="0" w:color="auto"/>
        <w:left w:val="none" w:sz="0" w:space="0" w:color="auto"/>
        <w:bottom w:val="none" w:sz="0" w:space="0" w:color="auto"/>
        <w:right w:val="none" w:sz="0" w:space="0" w:color="auto"/>
      </w:divBdr>
    </w:div>
    <w:div w:id="1142968902">
      <w:bodyDiv w:val="1"/>
      <w:marLeft w:val="0"/>
      <w:marRight w:val="0"/>
      <w:marTop w:val="0"/>
      <w:marBottom w:val="0"/>
      <w:divBdr>
        <w:top w:val="none" w:sz="0" w:space="0" w:color="auto"/>
        <w:left w:val="none" w:sz="0" w:space="0" w:color="auto"/>
        <w:bottom w:val="none" w:sz="0" w:space="0" w:color="auto"/>
        <w:right w:val="none" w:sz="0" w:space="0" w:color="auto"/>
      </w:divBdr>
      <w:divsChild>
        <w:div w:id="189612243">
          <w:marLeft w:val="1166"/>
          <w:marRight w:val="0"/>
          <w:marTop w:val="106"/>
          <w:marBottom w:val="0"/>
          <w:divBdr>
            <w:top w:val="none" w:sz="0" w:space="0" w:color="auto"/>
            <w:left w:val="none" w:sz="0" w:space="0" w:color="auto"/>
            <w:bottom w:val="none" w:sz="0" w:space="0" w:color="auto"/>
            <w:right w:val="none" w:sz="0" w:space="0" w:color="auto"/>
          </w:divBdr>
        </w:div>
        <w:div w:id="307980799">
          <w:marLeft w:val="1166"/>
          <w:marRight w:val="0"/>
          <w:marTop w:val="106"/>
          <w:marBottom w:val="0"/>
          <w:divBdr>
            <w:top w:val="none" w:sz="0" w:space="0" w:color="auto"/>
            <w:left w:val="none" w:sz="0" w:space="0" w:color="auto"/>
            <w:bottom w:val="none" w:sz="0" w:space="0" w:color="auto"/>
            <w:right w:val="none" w:sz="0" w:space="0" w:color="auto"/>
          </w:divBdr>
        </w:div>
        <w:div w:id="2018463437">
          <w:marLeft w:val="1166"/>
          <w:marRight w:val="0"/>
          <w:marTop w:val="106"/>
          <w:marBottom w:val="0"/>
          <w:divBdr>
            <w:top w:val="none" w:sz="0" w:space="0" w:color="auto"/>
            <w:left w:val="none" w:sz="0" w:space="0" w:color="auto"/>
            <w:bottom w:val="none" w:sz="0" w:space="0" w:color="auto"/>
            <w:right w:val="none" w:sz="0" w:space="0" w:color="auto"/>
          </w:divBdr>
        </w:div>
        <w:div w:id="1201168456">
          <w:marLeft w:val="1166"/>
          <w:marRight w:val="0"/>
          <w:marTop w:val="106"/>
          <w:marBottom w:val="0"/>
          <w:divBdr>
            <w:top w:val="none" w:sz="0" w:space="0" w:color="auto"/>
            <w:left w:val="none" w:sz="0" w:space="0" w:color="auto"/>
            <w:bottom w:val="none" w:sz="0" w:space="0" w:color="auto"/>
            <w:right w:val="none" w:sz="0" w:space="0" w:color="auto"/>
          </w:divBdr>
        </w:div>
        <w:div w:id="895513396">
          <w:marLeft w:val="1166"/>
          <w:marRight w:val="0"/>
          <w:marTop w:val="106"/>
          <w:marBottom w:val="0"/>
          <w:divBdr>
            <w:top w:val="none" w:sz="0" w:space="0" w:color="auto"/>
            <w:left w:val="none" w:sz="0" w:space="0" w:color="auto"/>
            <w:bottom w:val="none" w:sz="0" w:space="0" w:color="auto"/>
            <w:right w:val="none" w:sz="0" w:space="0" w:color="auto"/>
          </w:divBdr>
        </w:div>
      </w:divsChild>
    </w:div>
    <w:div w:id="1144854368">
      <w:bodyDiv w:val="1"/>
      <w:marLeft w:val="0"/>
      <w:marRight w:val="0"/>
      <w:marTop w:val="0"/>
      <w:marBottom w:val="0"/>
      <w:divBdr>
        <w:top w:val="none" w:sz="0" w:space="0" w:color="auto"/>
        <w:left w:val="none" w:sz="0" w:space="0" w:color="auto"/>
        <w:bottom w:val="none" w:sz="0" w:space="0" w:color="auto"/>
        <w:right w:val="none" w:sz="0" w:space="0" w:color="auto"/>
      </w:divBdr>
    </w:div>
    <w:div w:id="1158156757">
      <w:bodyDiv w:val="1"/>
      <w:marLeft w:val="0"/>
      <w:marRight w:val="0"/>
      <w:marTop w:val="0"/>
      <w:marBottom w:val="0"/>
      <w:divBdr>
        <w:top w:val="none" w:sz="0" w:space="0" w:color="auto"/>
        <w:left w:val="none" w:sz="0" w:space="0" w:color="auto"/>
        <w:bottom w:val="none" w:sz="0" w:space="0" w:color="auto"/>
        <w:right w:val="none" w:sz="0" w:space="0" w:color="auto"/>
      </w:divBdr>
      <w:divsChild>
        <w:div w:id="602033970">
          <w:marLeft w:val="1166"/>
          <w:marRight w:val="0"/>
          <w:marTop w:val="125"/>
          <w:marBottom w:val="0"/>
          <w:divBdr>
            <w:top w:val="none" w:sz="0" w:space="0" w:color="auto"/>
            <w:left w:val="none" w:sz="0" w:space="0" w:color="auto"/>
            <w:bottom w:val="none" w:sz="0" w:space="0" w:color="auto"/>
            <w:right w:val="none" w:sz="0" w:space="0" w:color="auto"/>
          </w:divBdr>
        </w:div>
      </w:divsChild>
    </w:div>
    <w:div w:id="1204059231">
      <w:bodyDiv w:val="1"/>
      <w:marLeft w:val="0"/>
      <w:marRight w:val="0"/>
      <w:marTop w:val="0"/>
      <w:marBottom w:val="0"/>
      <w:divBdr>
        <w:top w:val="none" w:sz="0" w:space="0" w:color="auto"/>
        <w:left w:val="none" w:sz="0" w:space="0" w:color="auto"/>
        <w:bottom w:val="none" w:sz="0" w:space="0" w:color="auto"/>
        <w:right w:val="none" w:sz="0" w:space="0" w:color="auto"/>
      </w:divBdr>
      <w:divsChild>
        <w:div w:id="1029456664">
          <w:marLeft w:val="1166"/>
          <w:marRight w:val="0"/>
          <w:marTop w:val="125"/>
          <w:marBottom w:val="0"/>
          <w:divBdr>
            <w:top w:val="none" w:sz="0" w:space="0" w:color="auto"/>
            <w:left w:val="none" w:sz="0" w:space="0" w:color="auto"/>
            <w:bottom w:val="none" w:sz="0" w:space="0" w:color="auto"/>
            <w:right w:val="none" w:sz="0" w:space="0" w:color="auto"/>
          </w:divBdr>
        </w:div>
        <w:div w:id="135034570">
          <w:marLeft w:val="1166"/>
          <w:marRight w:val="0"/>
          <w:marTop w:val="125"/>
          <w:marBottom w:val="0"/>
          <w:divBdr>
            <w:top w:val="none" w:sz="0" w:space="0" w:color="auto"/>
            <w:left w:val="none" w:sz="0" w:space="0" w:color="auto"/>
            <w:bottom w:val="none" w:sz="0" w:space="0" w:color="auto"/>
            <w:right w:val="none" w:sz="0" w:space="0" w:color="auto"/>
          </w:divBdr>
        </w:div>
        <w:div w:id="716777898">
          <w:marLeft w:val="1166"/>
          <w:marRight w:val="0"/>
          <w:marTop w:val="125"/>
          <w:marBottom w:val="0"/>
          <w:divBdr>
            <w:top w:val="none" w:sz="0" w:space="0" w:color="auto"/>
            <w:left w:val="none" w:sz="0" w:space="0" w:color="auto"/>
            <w:bottom w:val="none" w:sz="0" w:space="0" w:color="auto"/>
            <w:right w:val="none" w:sz="0" w:space="0" w:color="auto"/>
          </w:divBdr>
        </w:div>
        <w:div w:id="1397312428">
          <w:marLeft w:val="1166"/>
          <w:marRight w:val="0"/>
          <w:marTop w:val="125"/>
          <w:marBottom w:val="0"/>
          <w:divBdr>
            <w:top w:val="none" w:sz="0" w:space="0" w:color="auto"/>
            <w:left w:val="none" w:sz="0" w:space="0" w:color="auto"/>
            <w:bottom w:val="none" w:sz="0" w:space="0" w:color="auto"/>
            <w:right w:val="none" w:sz="0" w:space="0" w:color="auto"/>
          </w:divBdr>
        </w:div>
        <w:div w:id="445925746">
          <w:marLeft w:val="1166"/>
          <w:marRight w:val="0"/>
          <w:marTop w:val="125"/>
          <w:marBottom w:val="0"/>
          <w:divBdr>
            <w:top w:val="none" w:sz="0" w:space="0" w:color="auto"/>
            <w:left w:val="none" w:sz="0" w:space="0" w:color="auto"/>
            <w:bottom w:val="none" w:sz="0" w:space="0" w:color="auto"/>
            <w:right w:val="none" w:sz="0" w:space="0" w:color="auto"/>
          </w:divBdr>
        </w:div>
      </w:divsChild>
    </w:div>
    <w:div w:id="1390686922">
      <w:bodyDiv w:val="1"/>
      <w:marLeft w:val="0"/>
      <w:marRight w:val="0"/>
      <w:marTop w:val="0"/>
      <w:marBottom w:val="0"/>
      <w:divBdr>
        <w:top w:val="none" w:sz="0" w:space="0" w:color="auto"/>
        <w:left w:val="none" w:sz="0" w:space="0" w:color="auto"/>
        <w:bottom w:val="none" w:sz="0" w:space="0" w:color="auto"/>
        <w:right w:val="none" w:sz="0" w:space="0" w:color="auto"/>
      </w:divBdr>
      <w:divsChild>
        <w:div w:id="1549487658">
          <w:marLeft w:val="547"/>
          <w:marRight w:val="0"/>
          <w:marTop w:val="154"/>
          <w:marBottom w:val="0"/>
          <w:divBdr>
            <w:top w:val="none" w:sz="0" w:space="0" w:color="auto"/>
            <w:left w:val="none" w:sz="0" w:space="0" w:color="auto"/>
            <w:bottom w:val="none" w:sz="0" w:space="0" w:color="auto"/>
            <w:right w:val="none" w:sz="0" w:space="0" w:color="auto"/>
          </w:divBdr>
        </w:div>
      </w:divsChild>
    </w:div>
    <w:div w:id="1466580271">
      <w:bodyDiv w:val="1"/>
      <w:marLeft w:val="0"/>
      <w:marRight w:val="0"/>
      <w:marTop w:val="0"/>
      <w:marBottom w:val="0"/>
      <w:divBdr>
        <w:top w:val="none" w:sz="0" w:space="0" w:color="auto"/>
        <w:left w:val="none" w:sz="0" w:space="0" w:color="auto"/>
        <w:bottom w:val="none" w:sz="0" w:space="0" w:color="auto"/>
        <w:right w:val="none" w:sz="0" w:space="0" w:color="auto"/>
      </w:divBdr>
      <w:divsChild>
        <w:div w:id="1936817643">
          <w:marLeft w:val="547"/>
          <w:marRight w:val="0"/>
          <w:marTop w:val="106"/>
          <w:marBottom w:val="0"/>
          <w:divBdr>
            <w:top w:val="none" w:sz="0" w:space="0" w:color="auto"/>
            <w:left w:val="none" w:sz="0" w:space="0" w:color="auto"/>
            <w:bottom w:val="none" w:sz="0" w:space="0" w:color="auto"/>
            <w:right w:val="none" w:sz="0" w:space="0" w:color="auto"/>
          </w:divBdr>
        </w:div>
        <w:div w:id="157502269">
          <w:marLeft w:val="547"/>
          <w:marRight w:val="0"/>
          <w:marTop w:val="106"/>
          <w:marBottom w:val="0"/>
          <w:divBdr>
            <w:top w:val="none" w:sz="0" w:space="0" w:color="auto"/>
            <w:left w:val="none" w:sz="0" w:space="0" w:color="auto"/>
            <w:bottom w:val="none" w:sz="0" w:space="0" w:color="auto"/>
            <w:right w:val="none" w:sz="0" w:space="0" w:color="auto"/>
          </w:divBdr>
        </w:div>
        <w:div w:id="420954748">
          <w:marLeft w:val="547"/>
          <w:marRight w:val="0"/>
          <w:marTop w:val="106"/>
          <w:marBottom w:val="0"/>
          <w:divBdr>
            <w:top w:val="none" w:sz="0" w:space="0" w:color="auto"/>
            <w:left w:val="none" w:sz="0" w:space="0" w:color="auto"/>
            <w:bottom w:val="none" w:sz="0" w:space="0" w:color="auto"/>
            <w:right w:val="none" w:sz="0" w:space="0" w:color="auto"/>
          </w:divBdr>
        </w:div>
        <w:div w:id="1658145147">
          <w:marLeft w:val="547"/>
          <w:marRight w:val="0"/>
          <w:marTop w:val="106"/>
          <w:marBottom w:val="0"/>
          <w:divBdr>
            <w:top w:val="none" w:sz="0" w:space="0" w:color="auto"/>
            <w:left w:val="none" w:sz="0" w:space="0" w:color="auto"/>
            <w:bottom w:val="none" w:sz="0" w:space="0" w:color="auto"/>
            <w:right w:val="none" w:sz="0" w:space="0" w:color="auto"/>
          </w:divBdr>
        </w:div>
        <w:div w:id="879778422">
          <w:marLeft w:val="547"/>
          <w:marRight w:val="0"/>
          <w:marTop w:val="106"/>
          <w:marBottom w:val="0"/>
          <w:divBdr>
            <w:top w:val="none" w:sz="0" w:space="0" w:color="auto"/>
            <w:left w:val="none" w:sz="0" w:space="0" w:color="auto"/>
            <w:bottom w:val="none" w:sz="0" w:space="0" w:color="auto"/>
            <w:right w:val="none" w:sz="0" w:space="0" w:color="auto"/>
          </w:divBdr>
        </w:div>
        <w:div w:id="2129855697">
          <w:marLeft w:val="547"/>
          <w:marRight w:val="0"/>
          <w:marTop w:val="106"/>
          <w:marBottom w:val="0"/>
          <w:divBdr>
            <w:top w:val="none" w:sz="0" w:space="0" w:color="auto"/>
            <w:left w:val="none" w:sz="0" w:space="0" w:color="auto"/>
            <w:bottom w:val="none" w:sz="0" w:space="0" w:color="auto"/>
            <w:right w:val="none" w:sz="0" w:space="0" w:color="auto"/>
          </w:divBdr>
        </w:div>
        <w:div w:id="1441804848">
          <w:marLeft w:val="547"/>
          <w:marRight w:val="0"/>
          <w:marTop w:val="106"/>
          <w:marBottom w:val="0"/>
          <w:divBdr>
            <w:top w:val="none" w:sz="0" w:space="0" w:color="auto"/>
            <w:left w:val="none" w:sz="0" w:space="0" w:color="auto"/>
            <w:bottom w:val="none" w:sz="0" w:space="0" w:color="auto"/>
            <w:right w:val="none" w:sz="0" w:space="0" w:color="auto"/>
          </w:divBdr>
        </w:div>
        <w:div w:id="706488257">
          <w:marLeft w:val="547"/>
          <w:marRight w:val="0"/>
          <w:marTop w:val="106"/>
          <w:marBottom w:val="0"/>
          <w:divBdr>
            <w:top w:val="none" w:sz="0" w:space="0" w:color="auto"/>
            <w:left w:val="none" w:sz="0" w:space="0" w:color="auto"/>
            <w:bottom w:val="none" w:sz="0" w:space="0" w:color="auto"/>
            <w:right w:val="none" w:sz="0" w:space="0" w:color="auto"/>
          </w:divBdr>
        </w:div>
        <w:div w:id="78988319">
          <w:marLeft w:val="547"/>
          <w:marRight w:val="0"/>
          <w:marTop w:val="106"/>
          <w:marBottom w:val="0"/>
          <w:divBdr>
            <w:top w:val="none" w:sz="0" w:space="0" w:color="auto"/>
            <w:left w:val="none" w:sz="0" w:space="0" w:color="auto"/>
            <w:bottom w:val="none" w:sz="0" w:space="0" w:color="auto"/>
            <w:right w:val="none" w:sz="0" w:space="0" w:color="auto"/>
          </w:divBdr>
        </w:div>
        <w:div w:id="2118671035">
          <w:marLeft w:val="547"/>
          <w:marRight w:val="0"/>
          <w:marTop w:val="106"/>
          <w:marBottom w:val="0"/>
          <w:divBdr>
            <w:top w:val="none" w:sz="0" w:space="0" w:color="auto"/>
            <w:left w:val="none" w:sz="0" w:space="0" w:color="auto"/>
            <w:bottom w:val="none" w:sz="0" w:space="0" w:color="auto"/>
            <w:right w:val="none" w:sz="0" w:space="0" w:color="auto"/>
          </w:divBdr>
        </w:div>
      </w:divsChild>
    </w:div>
    <w:div w:id="1612130877">
      <w:bodyDiv w:val="1"/>
      <w:marLeft w:val="0"/>
      <w:marRight w:val="0"/>
      <w:marTop w:val="0"/>
      <w:marBottom w:val="0"/>
      <w:divBdr>
        <w:top w:val="none" w:sz="0" w:space="0" w:color="auto"/>
        <w:left w:val="none" w:sz="0" w:space="0" w:color="auto"/>
        <w:bottom w:val="none" w:sz="0" w:space="0" w:color="auto"/>
        <w:right w:val="none" w:sz="0" w:space="0" w:color="auto"/>
      </w:divBdr>
    </w:div>
    <w:div w:id="1681851366">
      <w:bodyDiv w:val="1"/>
      <w:marLeft w:val="0"/>
      <w:marRight w:val="0"/>
      <w:marTop w:val="0"/>
      <w:marBottom w:val="0"/>
      <w:divBdr>
        <w:top w:val="none" w:sz="0" w:space="0" w:color="auto"/>
        <w:left w:val="none" w:sz="0" w:space="0" w:color="auto"/>
        <w:bottom w:val="none" w:sz="0" w:space="0" w:color="auto"/>
        <w:right w:val="none" w:sz="0" w:space="0" w:color="auto"/>
      </w:divBdr>
    </w:div>
    <w:div w:id="1781951613">
      <w:bodyDiv w:val="1"/>
      <w:marLeft w:val="0"/>
      <w:marRight w:val="0"/>
      <w:marTop w:val="0"/>
      <w:marBottom w:val="0"/>
      <w:divBdr>
        <w:top w:val="none" w:sz="0" w:space="0" w:color="auto"/>
        <w:left w:val="none" w:sz="0" w:space="0" w:color="auto"/>
        <w:bottom w:val="none" w:sz="0" w:space="0" w:color="auto"/>
        <w:right w:val="none" w:sz="0" w:space="0" w:color="auto"/>
      </w:divBdr>
    </w:div>
    <w:div w:id="1975065252">
      <w:bodyDiv w:val="1"/>
      <w:marLeft w:val="0"/>
      <w:marRight w:val="0"/>
      <w:marTop w:val="0"/>
      <w:marBottom w:val="0"/>
      <w:divBdr>
        <w:top w:val="none" w:sz="0" w:space="0" w:color="auto"/>
        <w:left w:val="none" w:sz="0" w:space="0" w:color="auto"/>
        <w:bottom w:val="none" w:sz="0" w:space="0" w:color="auto"/>
        <w:right w:val="none" w:sz="0" w:space="0" w:color="auto"/>
      </w:divBdr>
    </w:div>
    <w:div w:id="2025588060">
      <w:bodyDiv w:val="1"/>
      <w:marLeft w:val="0"/>
      <w:marRight w:val="0"/>
      <w:marTop w:val="0"/>
      <w:marBottom w:val="0"/>
      <w:divBdr>
        <w:top w:val="none" w:sz="0" w:space="0" w:color="auto"/>
        <w:left w:val="none" w:sz="0" w:space="0" w:color="auto"/>
        <w:bottom w:val="none" w:sz="0" w:space="0" w:color="auto"/>
        <w:right w:val="none" w:sz="0" w:space="0" w:color="auto"/>
      </w:divBdr>
      <w:divsChild>
        <w:div w:id="3076297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Paul's%20Folder\PhD\Thesis\Results\Features%20Percentage%20MAS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aul's%20Folder\PhD\Misc\Dialectologia%20paper\survey%20MC%20results%20MAY%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Dialectologia!$C$1</c:f>
              <c:strCache>
                <c:ptCount val="1"/>
                <c:pt idx="0">
                  <c:v>DL average % sample</c:v>
                </c:pt>
              </c:strCache>
            </c:strRef>
          </c:tx>
          <c:invertIfNegative val="0"/>
          <c:cat>
            <c:strRef>
              <c:f>Dialectologia!$A$2:$A$16</c:f>
              <c:strCache>
                <c:ptCount val="15"/>
                <c:pt idx="0">
                  <c:v>summat</c:v>
                </c:pt>
                <c:pt idx="1">
                  <c:v>mun</c:v>
                </c:pt>
                <c:pt idx="2">
                  <c:v>&lt;ea&gt; 'theare'</c:v>
                </c:pt>
                <c:pt idx="3">
                  <c:v>nowt</c:v>
                </c:pt>
                <c:pt idx="4">
                  <c:v>gan/gang</c:v>
                </c:pt>
                <c:pt idx="5">
                  <c:v>sen</c:v>
                </c:pt>
                <c:pt idx="6">
                  <c:v>DAR</c:v>
                </c:pt>
                <c:pt idx="7">
                  <c:v>bairns</c:v>
                </c:pt>
                <c:pt idx="8">
                  <c:v>&lt;o&gt; for &lt;a&gt; 'onny'</c:v>
                </c:pt>
                <c:pt idx="9">
                  <c:v>nobbut</c:v>
                </c:pt>
                <c:pt idx="10">
                  <c:v>owt</c:v>
                </c:pt>
                <c:pt idx="11">
                  <c:v>&lt;i&gt; for &lt;u&gt; 'sich'</c:v>
                </c:pt>
                <c:pt idx="12">
                  <c:v>oud/owd</c:v>
                </c:pt>
                <c:pt idx="13">
                  <c:v>reight/reet</c:v>
                </c:pt>
                <c:pt idx="14">
                  <c:v>shoo/hoo</c:v>
                </c:pt>
              </c:strCache>
            </c:strRef>
          </c:cat>
          <c:val>
            <c:numRef>
              <c:f>Dialectologia!$C$2:$C$16</c:f>
              <c:numCache>
                <c:formatCode>0.00</c:formatCode>
                <c:ptCount val="15"/>
                <c:pt idx="0">
                  <c:v>2.8571428571428574E-2</c:v>
                </c:pt>
                <c:pt idx="1">
                  <c:v>0.13571428571428573</c:v>
                </c:pt>
                <c:pt idx="2">
                  <c:v>0.45714285714285718</c:v>
                </c:pt>
                <c:pt idx="3">
                  <c:v>0.15</c:v>
                </c:pt>
                <c:pt idx="4">
                  <c:v>0.10000000000000002</c:v>
                </c:pt>
                <c:pt idx="5">
                  <c:v>0.2142857142857143</c:v>
                </c:pt>
                <c:pt idx="6">
                  <c:v>1.04</c:v>
                </c:pt>
                <c:pt idx="7">
                  <c:v>4.2857142857142858E-2</c:v>
                </c:pt>
                <c:pt idx="8">
                  <c:v>0.32142857142857145</c:v>
                </c:pt>
                <c:pt idx="9">
                  <c:v>6.4285714285714293E-2</c:v>
                </c:pt>
                <c:pt idx="10">
                  <c:v>7.1428571428571438E-2</c:v>
                </c:pt>
                <c:pt idx="11">
                  <c:v>0.17142857142857143</c:v>
                </c:pt>
                <c:pt idx="12">
                  <c:v>0.33571428571428574</c:v>
                </c:pt>
                <c:pt idx="13">
                  <c:v>0.32142857142857145</c:v>
                </c:pt>
                <c:pt idx="14">
                  <c:v>0.27857142857142858</c:v>
                </c:pt>
              </c:numCache>
            </c:numRef>
          </c:val>
        </c:ser>
        <c:ser>
          <c:idx val="1"/>
          <c:order val="1"/>
          <c:tx>
            <c:strRef>
              <c:f>Dialectologia!$D$1</c:f>
              <c:strCache>
                <c:ptCount val="1"/>
                <c:pt idx="0">
                  <c:v>LD average % sample</c:v>
                </c:pt>
              </c:strCache>
            </c:strRef>
          </c:tx>
          <c:invertIfNegative val="0"/>
          <c:cat>
            <c:strRef>
              <c:f>Dialectologia!$A$2:$A$16</c:f>
              <c:strCache>
                <c:ptCount val="15"/>
                <c:pt idx="0">
                  <c:v>summat</c:v>
                </c:pt>
                <c:pt idx="1">
                  <c:v>mun</c:v>
                </c:pt>
                <c:pt idx="2">
                  <c:v>&lt;ea&gt; 'theare'</c:v>
                </c:pt>
                <c:pt idx="3">
                  <c:v>nowt</c:v>
                </c:pt>
                <c:pt idx="4">
                  <c:v>gan/gang</c:v>
                </c:pt>
                <c:pt idx="5">
                  <c:v>sen</c:v>
                </c:pt>
                <c:pt idx="6">
                  <c:v>DAR</c:v>
                </c:pt>
                <c:pt idx="7">
                  <c:v>bairns</c:v>
                </c:pt>
                <c:pt idx="8">
                  <c:v>&lt;o&gt; for &lt;a&gt; 'onny'</c:v>
                </c:pt>
                <c:pt idx="9">
                  <c:v>nobbut</c:v>
                </c:pt>
                <c:pt idx="10">
                  <c:v>owt</c:v>
                </c:pt>
                <c:pt idx="11">
                  <c:v>&lt;i&gt; for &lt;u&gt; 'sich'</c:v>
                </c:pt>
                <c:pt idx="12">
                  <c:v>oud/owd</c:v>
                </c:pt>
                <c:pt idx="13">
                  <c:v>reight/reet</c:v>
                </c:pt>
                <c:pt idx="14">
                  <c:v>shoo/hoo</c:v>
                </c:pt>
              </c:strCache>
            </c:strRef>
          </c:cat>
          <c:val>
            <c:numRef>
              <c:f>Dialectologia!$D$2:$D$16</c:f>
              <c:numCache>
                <c:formatCode>0.00</c:formatCode>
                <c:ptCount val="15"/>
                <c:pt idx="0">
                  <c:v>0.11500000000000002</c:v>
                </c:pt>
                <c:pt idx="1">
                  <c:v>0.18</c:v>
                </c:pt>
                <c:pt idx="2">
                  <c:v>0.46500000000000002</c:v>
                </c:pt>
                <c:pt idx="3">
                  <c:v>0.12500000000000006</c:v>
                </c:pt>
                <c:pt idx="4">
                  <c:v>6.9999999999999993E-2</c:v>
                </c:pt>
                <c:pt idx="5">
                  <c:v>0.12500000000000003</c:v>
                </c:pt>
                <c:pt idx="6">
                  <c:v>0.52</c:v>
                </c:pt>
                <c:pt idx="7">
                  <c:v>0.02</c:v>
                </c:pt>
                <c:pt idx="8">
                  <c:v>0.15</c:v>
                </c:pt>
                <c:pt idx="9">
                  <c:v>2.5000000000000001E-2</c:v>
                </c:pt>
                <c:pt idx="10">
                  <c:v>0.02</c:v>
                </c:pt>
                <c:pt idx="11">
                  <c:v>0.04</c:v>
                </c:pt>
                <c:pt idx="12">
                  <c:v>0.06</c:v>
                </c:pt>
                <c:pt idx="13">
                  <c:v>0.05</c:v>
                </c:pt>
                <c:pt idx="14">
                  <c:v>0.02</c:v>
                </c:pt>
              </c:numCache>
            </c:numRef>
          </c:val>
        </c:ser>
        <c:dLbls>
          <c:showLegendKey val="0"/>
          <c:showVal val="1"/>
          <c:showCatName val="0"/>
          <c:showSerName val="0"/>
          <c:showPercent val="0"/>
          <c:showBubbleSize val="0"/>
        </c:dLbls>
        <c:gapWidth val="75"/>
        <c:overlap val="100"/>
        <c:axId val="130208896"/>
        <c:axId val="130210432"/>
      </c:barChart>
      <c:catAx>
        <c:axId val="130208896"/>
        <c:scaling>
          <c:orientation val="minMax"/>
        </c:scaling>
        <c:delete val="0"/>
        <c:axPos val="b"/>
        <c:majorTickMark val="none"/>
        <c:minorTickMark val="none"/>
        <c:tickLblPos val="nextTo"/>
        <c:crossAx val="130210432"/>
        <c:crosses val="autoZero"/>
        <c:auto val="1"/>
        <c:lblAlgn val="ctr"/>
        <c:lblOffset val="100"/>
        <c:noMultiLvlLbl val="0"/>
      </c:catAx>
      <c:valAx>
        <c:axId val="130210432"/>
        <c:scaling>
          <c:orientation val="minMax"/>
        </c:scaling>
        <c:delete val="0"/>
        <c:axPos val="l"/>
        <c:numFmt formatCode="0%" sourceLinked="1"/>
        <c:majorTickMark val="none"/>
        <c:minorTickMark val="none"/>
        <c:tickLblPos val="nextTo"/>
        <c:crossAx val="13020889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2003402004416679E-2"/>
          <c:y val="2.3192884589731094E-2"/>
          <c:w val="0.69043220080287049"/>
          <c:h val="0.78177680306904951"/>
        </c:manualLayout>
      </c:layout>
      <c:barChart>
        <c:barDir val="col"/>
        <c:grouping val="percentStacked"/>
        <c:varyColors val="0"/>
        <c:ser>
          <c:idx val="0"/>
          <c:order val="0"/>
          <c:tx>
            <c:strRef>
              <c:f>Sheet1!$B$1</c:f>
              <c:strCache>
                <c:ptCount val="1"/>
                <c:pt idx="0">
                  <c:v>I say this</c:v>
                </c:pt>
              </c:strCache>
            </c:strRef>
          </c:tx>
          <c:invertIfNegative val="0"/>
          <c:cat>
            <c:strRef>
              <c:f>Sheet1!$A$2:$A$11</c:f>
              <c:strCache>
                <c:ptCount val="10"/>
                <c:pt idx="0">
                  <c:v>Nowt (nothing)</c:v>
                </c:pt>
                <c:pt idx="1">
                  <c:v>Owt (anything)</c:v>
                </c:pt>
                <c:pt idx="2">
                  <c:v>Summat (something)</c:v>
                </c:pt>
                <c:pt idx="3">
                  <c:v>Definite article reduction</c:v>
                </c:pt>
                <c:pt idx="4">
                  <c:v>H-dropping</c:v>
                </c:pt>
                <c:pt idx="5">
                  <c:v>Reight/reet (right)</c:v>
                </c:pt>
                <c:pt idx="6">
                  <c:v>Sen for (self)</c:v>
                </c:pt>
                <c:pt idx="7">
                  <c:v>Thi/tha/thee for (you)</c:v>
                </c:pt>
                <c:pt idx="8">
                  <c:v>Ower/o'er for (over)</c:v>
                </c:pt>
                <c:pt idx="9">
                  <c:v>Allus/alis (always)</c:v>
                </c:pt>
              </c:strCache>
            </c:strRef>
          </c:cat>
          <c:val>
            <c:numRef>
              <c:f>Sheet1!$B$2:$B$11</c:f>
              <c:numCache>
                <c:formatCode>General</c:formatCode>
                <c:ptCount val="10"/>
                <c:pt idx="0">
                  <c:v>68</c:v>
                </c:pt>
                <c:pt idx="1">
                  <c:v>63</c:v>
                </c:pt>
                <c:pt idx="2">
                  <c:v>55</c:v>
                </c:pt>
                <c:pt idx="3">
                  <c:v>40</c:v>
                </c:pt>
                <c:pt idx="4">
                  <c:v>38</c:v>
                </c:pt>
                <c:pt idx="5">
                  <c:v>31</c:v>
                </c:pt>
                <c:pt idx="6">
                  <c:v>28</c:v>
                </c:pt>
                <c:pt idx="7">
                  <c:v>17</c:v>
                </c:pt>
                <c:pt idx="8">
                  <c:v>15</c:v>
                </c:pt>
                <c:pt idx="9">
                  <c:v>14</c:v>
                </c:pt>
              </c:numCache>
            </c:numRef>
          </c:val>
        </c:ser>
        <c:ser>
          <c:idx val="1"/>
          <c:order val="1"/>
          <c:tx>
            <c:strRef>
              <c:f>Sheet1!$C$1</c:f>
              <c:strCache>
                <c:ptCount val="1"/>
                <c:pt idx="0">
                  <c:v>I have heard of this</c:v>
                </c:pt>
              </c:strCache>
            </c:strRef>
          </c:tx>
          <c:invertIfNegative val="0"/>
          <c:cat>
            <c:strRef>
              <c:f>Sheet1!$A$2:$A$11</c:f>
              <c:strCache>
                <c:ptCount val="10"/>
                <c:pt idx="0">
                  <c:v>Nowt (nothing)</c:v>
                </c:pt>
                <c:pt idx="1">
                  <c:v>Owt (anything)</c:v>
                </c:pt>
                <c:pt idx="2">
                  <c:v>Summat (something)</c:v>
                </c:pt>
                <c:pt idx="3">
                  <c:v>Definite article reduction</c:v>
                </c:pt>
                <c:pt idx="4">
                  <c:v>H-dropping</c:v>
                </c:pt>
                <c:pt idx="5">
                  <c:v>Reight/reet (right)</c:v>
                </c:pt>
                <c:pt idx="6">
                  <c:v>Sen for (self)</c:v>
                </c:pt>
                <c:pt idx="7">
                  <c:v>Thi/tha/thee for (you)</c:v>
                </c:pt>
                <c:pt idx="8">
                  <c:v>Ower/o'er for (over)</c:v>
                </c:pt>
                <c:pt idx="9">
                  <c:v>Allus/alis (always)</c:v>
                </c:pt>
              </c:strCache>
            </c:strRef>
          </c:cat>
          <c:val>
            <c:numRef>
              <c:f>Sheet1!$C$2:$C$11</c:f>
              <c:numCache>
                <c:formatCode>General</c:formatCode>
                <c:ptCount val="10"/>
                <c:pt idx="0">
                  <c:v>55</c:v>
                </c:pt>
                <c:pt idx="1">
                  <c:v>58</c:v>
                </c:pt>
                <c:pt idx="2">
                  <c:v>59</c:v>
                </c:pt>
                <c:pt idx="3">
                  <c:v>60</c:v>
                </c:pt>
                <c:pt idx="4">
                  <c:v>62</c:v>
                </c:pt>
                <c:pt idx="5">
                  <c:v>65</c:v>
                </c:pt>
                <c:pt idx="6">
                  <c:v>66</c:v>
                </c:pt>
                <c:pt idx="7">
                  <c:v>66</c:v>
                </c:pt>
                <c:pt idx="8">
                  <c:v>69</c:v>
                </c:pt>
                <c:pt idx="9">
                  <c:v>59</c:v>
                </c:pt>
              </c:numCache>
            </c:numRef>
          </c:val>
        </c:ser>
        <c:ser>
          <c:idx val="2"/>
          <c:order val="2"/>
          <c:tx>
            <c:strRef>
              <c:f>Sheet1!$D$1</c:f>
              <c:strCache>
                <c:ptCount val="1"/>
                <c:pt idx="0">
                  <c:v>This is current, modern Yorkshire dialect</c:v>
                </c:pt>
              </c:strCache>
            </c:strRef>
          </c:tx>
          <c:invertIfNegative val="0"/>
          <c:cat>
            <c:strRef>
              <c:f>Sheet1!$A$2:$A$11</c:f>
              <c:strCache>
                <c:ptCount val="10"/>
                <c:pt idx="0">
                  <c:v>Nowt (nothing)</c:v>
                </c:pt>
                <c:pt idx="1">
                  <c:v>Owt (anything)</c:v>
                </c:pt>
                <c:pt idx="2">
                  <c:v>Summat (something)</c:v>
                </c:pt>
                <c:pt idx="3">
                  <c:v>Definite article reduction</c:v>
                </c:pt>
                <c:pt idx="4">
                  <c:v>H-dropping</c:v>
                </c:pt>
                <c:pt idx="5">
                  <c:v>Reight/reet (right)</c:v>
                </c:pt>
                <c:pt idx="6">
                  <c:v>Sen for (self)</c:v>
                </c:pt>
                <c:pt idx="7">
                  <c:v>Thi/tha/thee for (you)</c:v>
                </c:pt>
                <c:pt idx="8">
                  <c:v>Ower/o'er for (over)</c:v>
                </c:pt>
                <c:pt idx="9">
                  <c:v>Allus/alis (always)</c:v>
                </c:pt>
              </c:strCache>
            </c:strRef>
          </c:cat>
          <c:val>
            <c:numRef>
              <c:f>Sheet1!$D$2:$D$11</c:f>
              <c:numCache>
                <c:formatCode>General</c:formatCode>
                <c:ptCount val="10"/>
                <c:pt idx="0">
                  <c:v>82</c:v>
                </c:pt>
                <c:pt idx="1">
                  <c:v>80</c:v>
                </c:pt>
                <c:pt idx="2">
                  <c:v>77</c:v>
                </c:pt>
                <c:pt idx="3">
                  <c:v>73</c:v>
                </c:pt>
                <c:pt idx="4">
                  <c:v>79</c:v>
                </c:pt>
                <c:pt idx="5">
                  <c:v>78</c:v>
                </c:pt>
                <c:pt idx="6">
                  <c:v>66</c:v>
                </c:pt>
                <c:pt idx="7">
                  <c:v>58</c:v>
                </c:pt>
                <c:pt idx="8">
                  <c:v>55</c:v>
                </c:pt>
                <c:pt idx="9">
                  <c:v>49</c:v>
                </c:pt>
              </c:numCache>
            </c:numRef>
          </c:val>
        </c:ser>
        <c:ser>
          <c:idx val="3"/>
          <c:order val="3"/>
          <c:tx>
            <c:strRef>
              <c:f>Sheet1!$E$1</c:f>
              <c:strCache>
                <c:ptCount val="1"/>
                <c:pt idx="0">
                  <c:v>This is old fashioned</c:v>
                </c:pt>
              </c:strCache>
            </c:strRef>
          </c:tx>
          <c:invertIfNegative val="0"/>
          <c:cat>
            <c:strRef>
              <c:f>Sheet1!$A$2:$A$11</c:f>
              <c:strCache>
                <c:ptCount val="10"/>
                <c:pt idx="0">
                  <c:v>Nowt (nothing)</c:v>
                </c:pt>
                <c:pt idx="1">
                  <c:v>Owt (anything)</c:v>
                </c:pt>
                <c:pt idx="2">
                  <c:v>Summat (something)</c:v>
                </c:pt>
                <c:pt idx="3">
                  <c:v>Definite article reduction</c:v>
                </c:pt>
                <c:pt idx="4">
                  <c:v>H-dropping</c:v>
                </c:pt>
                <c:pt idx="5">
                  <c:v>Reight/reet (right)</c:v>
                </c:pt>
                <c:pt idx="6">
                  <c:v>Sen for (self)</c:v>
                </c:pt>
                <c:pt idx="7">
                  <c:v>Thi/tha/thee for (you)</c:v>
                </c:pt>
                <c:pt idx="8">
                  <c:v>Ower/o'er for (over)</c:v>
                </c:pt>
                <c:pt idx="9">
                  <c:v>Allus/alis (always)</c:v>
                </c:pt>
              </c:strCache>
            </c:strRef>
          </c:cat>
          <c:val>
            <c:numRef>
              <c:f>Sheet1!$E$2:$E$11</c:f>
              <c:numCache>
                <c:formatCode>General</c:formatCode>
                <c:ptCount val="10"/>
                <c:pt idx="0">
                  <c:v>1</c:v>
                </c:pt>
                <c:pt idx="1">
                  <c:v>0</c:v>
                </c:pt>
                <c:pt idx="2">
                  <c:v>1</c:v>
                </c:pt>
                <c:pt idx="3">
                  <c:v>6</c:v>
                </c:pt>
                <c:pt idx="4">
                  <c:v>0</c:v>
                </c:pt>
                <c:pt idx="5">
                  <c:v>3</c:v>
                </c:pt>
                <c:pt idx="6">
                  <c:v>4</c:v>
                </c:pt>
                <c:pt idx="7">
                  <c:v>12</c:v>
                </c:pt>
                <c:pt idx="8">
                  <c:v>5</c:v>
                </c:pt>
                <c:pt idx="9">
                  <c:v>7</c:v>
                </c:pt>
              </c:numCache>
            </c:numRef>
          </c:val>
        </c:ser>
        <c:ser>
          <c:idx val="4"/>
          <c:order val="4"/>
          <c:tx>
            <c:strRef>
              <c:f>Sheet1!$F$1</c:f>
              <c:strCache>
                <c:ptCount val="1"/>
                <c:pt idx="0">
                  <c:v>I have never heard of this</c:v>
                </c:pt>
              </c:strCache>
            </c:strRef>
          </c:tx>
          <c:invertIfNegative val="0"/>
          <c:cat>
            <c:strRef>
              <c:f>Sheet1!$A$2:$A$11</c:f>
              <c:strCache>
                <c:ptCount val="10"/>
                <c:pt idx="0">
                  <c:v>Nowt (nothing)</c:v>
                </c:pt>
                <c:pt idx="1">
                  <c:v>Owt (anything)</c:v>
                </c:pt>
                <c:pt idx="2">
                  <c:v>Summat (something)</c:v>
                </c:pt>
                <c:pt idx="3">
                  <c:v>Definite article reduction</c:v>
                </c:pt>
                <c:pt idx="4">
                  <c:v>H-dropping</c:v>
                </c:pt>
                <c:pt idx="5">
                  <c:v>Reight/reet (right)</c:v>
                </c:pt>
                <c:pt idx="6">
                  <c:v>Sen for (self)</c:v>
                </c:pt>
                <c:pt idx="7">
                  <c:v>Thi/tha/thee for (you)</c:v>
                </c:pt>
                <c:pt idx="8">
                  <c:v>Ower/o'er for (over)</c:v>
                </c:pt>
                <c:pt idx="9">
                  <c:v>Allus/alis (always)</c:v>
                </c:pt>
              </c:strCache>
            </c:strRef>
          </c:cat>
          <c:val>
            <c:numRef>
              <c:f>Sheet1!$F$2:$F$11</c:f>
              <c:numCache>
                <c:formatCode>General</c:formatCode>
                <c:ptCount val="10"/>
                <c:pt idx="0">
                  <c:v>0</c:v>
                </c:pt>
                <c:pt idx="1">
                  <c:v>0</c:v>
                </c:pt>
                <c:pt idx="2">
                  <c:v>0</c:v>
                </c:pt>
                <c:pt idx="3">
                  <c:v>1</c:v>
                </c:pt>
                <c:pt idx="4">
                  <c:v>0</c:v>
                </c:pt>
                <c:pt idx="5">
                  <c:v>0</c:v>
                </c:pt>
                <c:pt idx="6">
                  <c:v>4</c:v>
                </c:pt>
                <c:pt idx="7">
                  <c:v>2</c:v>
                </c:pt>
                <c:pt idx="8">
                  <c:v>2</c:v>
                </c:pt>
                <c:pt idx="9">
                  <c:v>14</c:v>
                </c:pt>
              </c:numCache>
            </c:numRef>
          </c:val>
        </c:ser>
        <c:ser>
          <c:idx val="5"/>
          <c:order val="5"/>
          <c:tx>
            <c:strRef>
              <c:f>Sheet1!$G$1</c:f>
              <c:strCache>
                <c:ptCount val="1"/>
                <c:pt idx="0">
                  <c:v>I would never say this</c:v>
                </c:pt>
              </c:strCache>
            </c:strRef>
          </c:tx>
          <c:invertIfNegative val="0"/>
          <c:cat>
            <c:strRef>
              <c:f>Sheet1!$A$2:$A$11</c:f>
              <c:strCache>
                <c:ptCount val="10"/>
                <c:pt idx="0">
                  <c:v>Nowt (nothing)</c:v>
                </c:pt>
                <c:pt idx="1">
                  <c:v>Owt (anything)</c:v>
                </c:pt>
                <c:pt idx="2">
                  <c:v>Summat (something)</c:v>
                </c:pt>
                <c:pt idx="3">
                  <c:v>Definite article reduction</c:v>
                </c:pt>
                <c:pt idx="4">
                  <c:v>H-dropping</c:v>
                </c:pt>
                <c:pt idx="5">
                  <c:v>Reight/reet (right)</c:v>
                </c:pt>
                <c:pt idx="6">
                  <c:v>Sen for (self)</c:v>
                </c:pt>
                <c:pt idx="7">
                  <c:v>Thi/tha/thee for (you)</c:v>
                </c:pt>
                <c:pt idx="8">
                  <c:v>Ower/o'er for (over)</c:v>
                </c:pt>
                <c:pt idx="9">
                  <c:v>Allus/alis (always)</c:v>
                </c:pt>
              </c:strCache>
            </c:strRef>
          </c:cat>
          <c:val>
            <c:numRef>
              <c:f>Sheet1!$G$2:$G$11</c:f>
              <c:numCache>
                <c:formatCode>General</c:formatCode>
                <c:ptCount val="10"/>
                <c:pt idx="0">
                  <c:v>15</c:v>
                </c:pt>
                <c:pt idx="1">
                  <c:v>18</c:v>
                </c:pt>
                <c:pt idx="2">
                  <c:v>18</c:v>
                </c:pt>
                <c:pt idx="3">
                  <c:v>24</c:v>
                </c:pt>
                <c:pt idx="4">
                  <c:v>24</c:v>
                </c:pt>
                <c:pt idx="5">
                  <c:v>21</c:v>
                </c:pt>
                <c:pt idx="6">
                  <c:v>32</c:v>
                </c:pt>
                <c:pt idx="7">
                  <c:v>34</c:v>
                </c:pt>
                <c:pt idx="8">
                  <c:v>36</c:v>
                </c:pt>
                <c:pt idx="9">
                  <c:v>32</c:v>
                </c:pt>
              </c:numCache>
            </c:numRef>
          </c:val>
        </c:ser>
        <c:dLbls>
          <c:showLegendKey val="0"/>
          <c:showVal val="0"/>
          <c:showCatName val="0"/>
          <c:showSerName val="0"/>
          <c:showPercent val="0"/>
          <c:showBubbleSize val="0"/>
        </c:dLbls>
        <c:gapWidth val="150"/>
        <c:overlap val="100"/>
        <c:axId val="136391680"/>
        <c:axId val="136418048"/>
      </c:barChart>
      <c:catAx>
        <c:axId val="136391680"/>
        <c:scaling>
          <c:orientation val="minMax"/>
        </c:scaling>
        <c:delete val="0"/>
        <c:axPos val="b"/>
        <c:majorTickMark val="out"/>
        <c:minorTickMark val="none"/>
        <c:tickLblPos val="nextTo"/>
        <c:crossAx val="136418048"/>
        <c:crosses val="autoZero"/>
        <c:auto val="1"/>
        <c:lblAlgn val="ctr"/>
        <c:lblOffset val="100"/>
        <c:noMultiLvlLbl val="0"/>
      </c:catAx>
      <c:valAx>
        <c:axId val="136418048"/>
        <c:scaling>
          <c:orientation val="minMax"/>
        </c:scaling>
        <c:delete val="0"/>
        <c:axPos val="l"/>
        <c:majorGridlines/>
        <c:numFmt formatCode="0%" sourceLinked="1"/>
        <c:majorTickMark val="out"/>
        <c:minorTickMark val="none"/>
        <c:tickLblPos val="nextTo"/>
        <c:crossAx val="136391680"/>
        <c:crosses val="autoZero"/>
        <c:crossBetween val="between"/>
      </c:valAx>
    </c:plotArea>
    <c:legend>
      <c:legendPos val="r"/>
      <c:layout>
        <c:manualLayout>
          <c:xMode val="edge"/>
          <c:yMode val="edge"/>
          <c:x val="0.77967999474484728"/>
          <c:y val="4.4132715459455706E-2"/>
          <c:w val="0.20702502481893947"/>
          <c:h val="0.7061226453805818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7FD7-0463-4199-B7DC-8E074ECC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15</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Paul Cooper</cp:lastModifiedBy>
  <cp:revision>71</cp:revision>
  <cp:lastPrinted>2012-12-06T10:53:00Z</cp:lastPrinted>
  <dcterms:created xsi:type="dcterms:W3CDTF">2014-05-20T11:15:00Z</dcterms:created>
  <dcterms:modified xsi:type="dcterms:W3CDTF">2014-06-17T06:10:00Z</dcterms:modified>
</cp:coreProperties>
</file>