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10" w:rsidRPr="00BF2BC6" w:rsidRDefault="00A46810" w:rsidP="00A46810">
      <w:pPr>
        <w:ind w:left="720"/>
        <w:jc w:val="center"/>
        <w:rPr>
          <w:rFonts w:ascii="Times New Roman" w:hAnsi="Times New Roman" w:cs="Times New Roman"/>
          <w:sz w:val="24"/>
          <w:szCs w:val="24"/>
        </w:rPr>
      </w:pPr>
      <w:r w:rsidRPr="00BF2BC6">
        <w:rPr>
          <w:rFonts w:ascii="Times New Roman" w:hAnsi="Times New Roman" w:cs="Times New Roman"/>
          <w:sz w:val="24"/>
          <w:szCs w:val="24"/>
        </w:rPr>
        <w:t xml:space="preserve">Meta-analysis of molecular imaging of serotonin transporters in ecstasy/polydrug users. </w:t>
      </w:r>
    </w:p>
    <w:p w:rsidR="00A46810" w:rsidRPr="00BF2BC6" w:rsidRDefault="00A46810" w:rsidP="00A46810">
      <w:pPr>
        <w:jc w:val="center"/>
        <w:rPr>
          <w:rFonts w:ascii="Times New Roman" w:eastAsia="SimSun" w:hAnsi="Times New Roman" w:cs="Times New Roman"/>
          <w:sz w:val="24"/>
          <w:szCs w:val="24"/>
          <w:lang w:eastAsia="zh-CN"/>
        </w:rPr>
      </w:pPr>
    </w:p>
    <w:p w:rsidR="00A46810" w:rsidRPr="00BF2BC6" w:rsidRDefault="00A46810" w:rsidP="00A02C62">
      <w:pPr>
        <w:jc w:val="center"/>
        <w:rPr>
          <w:rFonts w:ascii="Times New Roman" w:eastAsia="SimSun" w:hAnsi="Times New Roman" w:cs="Times New Roman"/>
          <w:sz w:val="24"/>
          <w:szCs w:val="24"/>
          <w:lang w:eastAsia="zh-CN"/>
        </w:rPr>
      </w:pPr>
      <w:r w:rsidRPr="00BF2BC6">
        <w:rPr>
          <w:rFonts w:ascii="Times New Roman" w:eastAsia="SimSun" w:hAnsi="Times New Roman" w:cs="Times New Roman"/>
          <w:sz w:val="24"/>
          <w:szCs w:val="24"/>
          <w:lang w:eastAsia="zh-CN"/>
        </w:rPr>
        <w:t>Roberts, C</w:t>
      </w:r>
      <w:r w:rsidR="00A02C62" w:rsidRPr="00BF2BC6">
        <w:rPr>
          <w:rFonts w:ascii="Times New Roman" w:eastAsia="SimSun" w:hAnsi="Times New Roman" w:cs="Times New Roman"/>
          <w:sz w:val="24"/>
          <w:szCs w:val="24"/>
          <w:lang w:eastAsia="zh-CN"/>
        </w:rPr>
        <w:t>arl</w:t>
      </w:r>
      <w:r w:rsidRPr="00BF2BC6">
        <w:rPr>
          <w:rFonts w:ascii="Times New Roman" w:eastAsia="SimSun" w:hAnsi="Times New Roman" w:cs="Times New Roman"/>
          <w:sz w:val="24"/>
          <w:szCs w:val="24"/>
          <w:lang w:eastAsia="zh-CN"/>
        </w:rPr>
        <w:t>. A</w:t>
      </w:r>
      <w:r w:rsidR="00A02C62" w:rsidRPr="00BF2BC6">
        <w:rPr>
          <w:rFonts w:ascii="Times New Roman" w:eastAsia="SimSun" w:hAnsi="Times New Roman" w:cs="Times New Roman"/>
          <w:sz w:val="24"/>
          <w:szCs w:val="24"/>
          <w:lang w:eastAsia="zh-CN"/>
        </w:rPr>
        <w:t>lexander</w:t>
      </w:r>
      <w:r w:rsidRPr="00BF2BC6">
        <w:rPr>
          <w:rFonts w:ascii="Times New Roman" w:eastAsia="SimSun" w:hAnsi="Times New Roman" w:cs="Times New Roman"/>
          <w:sz w:val="24"/>
          <w:szCs w:val="24"/>
          <w:lang w:eastAsia="zh-CN"/>
        </w:rPr>
        <w:t>.</w:t>
      </w:r>
      <w:r w:rsidR="0024533C" w:rsidRPr="00BF2BC6">
        <w:rPr>
          <w:rStyle w:val="FootnoteReference"/>
          <w:rFonts w:ascii="Times New Roman" w:eastAsia="SimSun" w:hAnsi="Times New Roman" w:cs="Times New Roman"/>
          <w:sz w:val="24"/>
          <w:szCs w:val="24"/>
          <w:vertAlign w:val="subscript"/>
          <w:lang w:eastAsia="zh-CN"/>
        </w:rPr>
        <w:footnoteReference w:id="1"/>
      </w:r>
      <w:r w:rsidR="0024533C" w:rsidRPr="00BF2BC6">
        <w:rPr>
          <w:rFonts w:ascii="Times New Roman" w:eastAsia="SimSun" w:hAnsi="Times New Roman" w:cs="Times New Roman"/>
          <w:sz w:val="24"/>
          <w:szCs w:val="24"/>
          <w:vertAlign w:val="superscript"/>
          <w:lang w:eastAsia="zh-CN"/>
        </w:rPr>
        <w:t>*</w:t>
      </w:r>
      <w:r w:rsidRPr="00BF2BC6">
        <w:rPr>
          <w:rFonts w:ascii="Times New Roman" w:eastAsia="SimSun" w:hAnsi="Times New Roman" w:cs="Times New Roman"/>
          <w:sz w:val="24"/>
          <w:szCs w:val="24"/>
          <w:lang w:eastAsia="zh-CN"/>
        </w:rPr>
        <w:t>, Jones, A</w:t>
      </w:r>
      <w:r w:rsidR="00A02C62" w:rsidRPr="00BF2BC6">
        <w:rPr>
          <w:rFonts w:ascii="Times New Roman" w:eastAsia="SimSun" w:hAnsi="Times New Roman" w:cs="Times New Roman"/>
          <w:sz w:val="24"/>
          <w:szCs w:val="24"/>
          <w:lang w:eastAsia="zh-CN"/>
        </w:rPr>
        <w:t>ndrew</w:t>
      </w:r>
      <w:r w:rsidRPr="00BF2BC6">
        <w:rPr>
          <w:rFonts w:ascii="Times New Roman" w:eastAsia="SimSun" w:hAnsi="Times New Roman" w:cs="Times New Roman"/>
          <w:sz w:val="24"/>
          <w:szCs w:val="24"/>
          <w:lang w:eastAsia="zh-CN"/>
        </w:rPr>
        <w:t>.</w:t>
      </w:r>
      <w:r w:rsidRPr="00BF2BC6">
        <w:rPr>
          <w:rFonts w:ascii="Times New Roman" w:eastAsia="SimSun" w:hAnsi="Times New Roman" w:cs="Times New Roman"/>
          <w:sz w:val="24"/>
          <w:szCs w:val="24"/>
          <w:vertAlign w:val="superscript"/>
          <w:lang w:eastAsia="zh-CN"/>
        </w:rPr>
        <w:t xml:space="preserve"> </w:t>
      </w:r>
      <w:r w:rsidRPr="00BF2BC6">
        <w:rPr>
          <w:rFonts w:ascii="Times New Roman" w:eastAsia="SimSun" w:hAnsi="Times New Roman" w:cs="Times New Roman"/>
          <w:sz w:val="24"/>
          <w:szCs w:val="24"/>
          <w:vertAlign w:val="subscript"/>
          <w:lang w:eastAsia="zh-CN"/>
        </w:rPr>
        <w:t>1</w:t>
      </w:r>
      <w:r w:rsidRPr="00BF2BC6">
        <w:rPr>
          <w:rFonts w:ascii="Times New Roman" w:eastAsia="SimSun" w:hAnsi="Times New Roman" w:cs="Times New Roman"/>
          <w:sz w:val="24"/>
          <w:szCs w:val="24"/>
          <w:lang w:eastAsia="zh-CN"/>
        </w:rPr>
        <w:t xml:space="preserve"> &amp; Montgomery, C</w:t>
      </w:r>
      <w:r w:rsidR="00A02C62" w:rsidRPr="00BF2BC6">
        <w:rPr>
          <w:rFonts w:ascii="Times New Roman" w:eastAsia="SimSun" w:hAnsi="Times New Roman" w:cs="Times New Roman"/>
          <w:sz w:val="24"/>
          <w:szCs w:val="24"/>
          <w:lang w:eastAsia="zh-CN"/>
        </w:rPr>
        <w:t>athy</w:t>
      </w:r>
      <w:r w:rsidRPr="00BF2BC6">
        <w:rPr>
          <w:rFonts w:ascii="Times New Roman" w:eastAsia="SimSun" w:hAnsi="Times New Roman" w:cs="Times New Roman"/>
          <w:sz w:val="24"/>
          <w:szCs w:val="24"/>
          <w:lang w:eastAsia="zh-CN"/>
        </w:rPr>
        <w:t>.</w:t>
      </w:r>
      <w:r w:rsidRPr="00BF2BC6">
        <w:rPr>
          <w:rFonts w:ascii="Times New Roman" w:eastAsia="SimSun" w:hAnsi="Times New Roman" w:cs="Times New Roman"/>
          <w:sz w:val="24"/>
          <w:szCs w:val="24"/>
          <w:vertAlign w:val="subscript"/>
          <w:lang w:eastAsia="zh-CN"/>
        </w:rPr>
        <w:t>2</w:t>
      </w:r>
    </w:p>
    <w:p w:rsidR="00A46810" w:rsidRPr="00BF2BC6" w:rsidRDefault="00A46810" w:rsidP="00A46810">
      <w:pPr>
        <w:jc w:val="center"/>
        <w:rPr>
          <w:rFonts w:ascii="Times New Roman" w:eastAsia="SimSun" w:hAnsi="Times New Roman" w:cs="Times New Roman"/>
          <w:sz w:val="24"/>
          <w:szCs w:val="24"/>
          <w:vertAlign w:val="superscript"/>
          <w:lang w:eastAsia="zh-CN"/>
        </w:rPr>
      </w:pPr>
    </w:p>
    <w:p w:rsidR="00A46810" w:rsidRPr="00BF2BC6" w:rsidRDefault="00A46810" w:rsidP="00A46810">
      <w:pPr>
        <w:jc w:val="center"/>
        <w:rPr>
          <w:rFonts w:ascii="Times New Roman" w:eastAsia="SimSun" w:hAnsi="Times New Roman" w:cs="Times New Roman"/>
          <w:sz w:val="24"/>
          <w:szCs w:val="24"/>
          <w:lang w:eastAsia="zh-CN"/>
        </w:rPr>
      </w:pPr>
      <w:r w:rsidRPr="00BF2BC6">
        <w:rPr>
          <w:rFonts w:ascii="Times New Roman" w:eastAsia="SimSun" w:hAnsi="Times New Roman" w:cs="Times New Roman"/>
          <w:sz w:val="24"/>
          <w:szCs w:val="24"/>
          <w:vertAlign w:val="subscript"/>
          <w:lang w:eastAsia="zh-CN"/>
        </w:rPr>
        <w:t>1</w:t>
      </w:r>
      <w:r w:rsidRPr="00BF2BC6">
        <w:rPr>
          <w:rFonts w:ascii="Times New Roman" w:eastAsia="SimSun" w:hAnsi="Times New Roman" w:cs="Times New Roman"/>
          <w:sz w:val="24"/>
          <w:szCs w:val="24"/>
          <w:lang w:eastAsia="zh-CN"/>
        </w:rPr>
        <w:t>Department of Psychological Sciences, University of Liverpool</w:t>
      </w:r>
      <w:r w:rsidR="005210FC" w:rsidRPr="00BF2BC6">
        <w:rPr>
          <w:rFonts w:ascii="Times New Roman" w:eastAsia="SimSun" w:hAnsi="Times New Roman" w:cs="Times New Roman"/>
          <w:sz w:val="24"/>
          <w:szCs w:val="24"/>
          <w:lang w:eastAsia="zh-CN"/>
        </w:rPr>
        <w:t>, UK</w:t>
      </w:r>
    </w:p>
    <w:p w:rsidR="00A46810" w:rsidRPr="00BF2BC6" w:rsidRDefault="00A46810" w:rsidP="00A46810">
      <w:pPr>
        <w:jc w:val="center"/>
        <w:rPr>
          <w:rFonts w:ascii="Times New Roman" w:eastAsia="SimSun" w:hAnsi="Times New Roman" w:cs="Times New Roman"/>
          <w:sz w:val="24"/>
          <w:szCs w:val="24"/>
          <w:lang w:eastAsia="zh-CN"/>
        </w:rPr>
      </w:pPr>
      <w:r w:rsidRPr="00BF2BC6">
        <w:rPr>
          <w:rFonts w:ascii="Times New Roman" w:eastAsia="SimSun" w:hAnsi="Times New Roman" w:cs="Times New Roman"/>
          <w:sz w:val="24"/>
          <w:szCs w:val="24"/>
          <w:vertAlign w:val="subscript"/>
          <w:lang w:eastAsia="zh-CN"/>
        </w:rPr>
        <w:t>2</w:t>
      </w:r>
      <w:r w:rsidRPr="00BF2BC6">
        <w:rPr>
          <w:rFonts w:ascii="Times New Roman" w:eastAsia="SimSun" w:hAnsi="Times New Roman" w:cs="Times New Roman"/>
          <w:sz w:val="24"/>
          <w:szCs w:val="24"/>
          <w:lang w:eastAsia="zh-CN"/>
        </w:rPr>
        <w:t>School of Natural Sciences and Psychology, Liverpool John Moores University</w:t>
      </w:r>
      <w:r w:rsidR="005210FC" w:rsidRPr="00BF2BC6">
        <w:rPr>
          <w:rFonts w:ascii="Times New Roman" w:eastAsia="SimSun" w:hAnsi="Times New Roman" w:cs="Times New Roman"/>
          <w:sz w:val="24"/>
          <w:szCs w:val="24"/>
          <w:lang w:eastAsia="zh-CN"/>
        </w:rPr>
        <w:t>, UK</w:t>
      </w:r>
    </w:p>
    <w:p w:rsidR="00A46810" w:rsidRPr="00BF2BC6" w:rsidRDefault="00A46810" w:rsidP="0024533C">
      <w:pPr>
        <w:rPr>
          <w:rFonts w:ascii="Times New Roman" w:eastAsia="SimSun" w:hAnsi="Times New Roman" w:cs="Times New Roman"/>
          <w:sz w:val="24"/>
          <w:szCs w:val="24"/>
          <w:u w:val="single"/>
          <w:lang w:eastAsia="zh-CN"/>
        </w:rPr>
      </w:pPr>
    </w:p>
    <w:p w:rsidR="00A46810" w:rsidRPr="00BF2BC6" w:rsidRDefault="00A46810" w:rsidP="00A46810">
      <w:pPr>
        <w:rPr>
          <w:rFonts w:ascii="Times New Roman" w:hAnsi="Times New Roman" w:cs="Times New Roman"/>
          <w:sz w:val="24"/>
          <w:szCs w:val="24"/>
          <w:u w:val="single"/>
        </w:rPr>
      </w:pPr>
      <w:r w:rsidRPr="00BF2BC6">
        <w:rPr>
          <w:rFonts w:ascii="Times New Roman" w:hAnsi="Times New Roman" w:cs="Times New Roman"/>
          <w:sz w:val="24"/>
          <w:szCs w:val="24"/>
          <w:u w:val="single"/>
        </w:rPr>
        <w:t>Abstract</w:t>
      </w:r>
    </w:p>
    <w:p w:rsidR="00A46810" w:rsidRPr="00BF2BC6" w:rsidRDefault="004748A0"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We conducted a meta-analysis on the available data from studies</w:t>
      </w:r>
      <w:r w:rsidR="0042226F" w:rsidRPr="00BF2BC6">
        <w:rPr>
          <w:rFonts w:ascii="Times New Roman" w:hAnsi="Times New Roman" w:cs="Times New Roman"/>
          <w:sz w:val="24"/>
          <w:szCs w:val="24"/>
        </w:rPr>
        <w:t xml:space="preserve"> investigating SERTs in ecstasy users and</w:t>
      </w:r>
      <w:r w:rsidRPr="00BF2BC6">
        <w:rPr>
          <w:rFonts w:ascii="Times New Roman" w:hAnsi="Times New Roman" w:cs="Times New Roman"/>
          <w:sz w:val="24"/>
          <w:szCs w:val="24"/>
        </w:rPr>
        <w:t xml:space="preserve"> polydrug using controls. From 7 studies we compared data from 157</w:t>
      </w:r>
      <w:r w:rsidR="0022659A" w:rsidRPr="00BF2BC6">
        <w:rPr>
          <w:rFonts w:ascii="Times New Roman" w:hAnsi="Times New Roman" w:cs="Times New Roman"/>
          <w:sz w:val="24"/>
          <w:szCs w:val="24"/>
        </w:rPr>
        <w:t xml:space="preserve"> ecstasy users and 148 controls across</w:t>
      </w:r>
      <w:r w:rsidR="00CC60E4" w:rsidRPr="00BF2BC6">
        <w:rPr>
          <w:rFonts w:ascii="Times New Roman" w:hAnsi="Times New Roman" w:cs="Times New Roman"/>
          <w:sz w:val="24"/>
          <w:szCs w:val="24"/>
        </w:rPr>
        <w:t xml:space="preserve"> 14 brain regions. </w:t>
      </w:r>
      <w:r w:rsidR="0042226F" w:rsidRPr="00BF2BC6">
        <w:rPr>
          <w:rFonts w:ascii="Times New Roman" w:hAnsi="Times New Roman" w:cs="Times New Roman"/>
          <w:sz w:val="24"/>
          <w:szCs w:val="24"/>
        </w:rPr>
        <w:t>The</w:t>
      </w:r>
      <w:r w:rsidR="0022659A" w:rsidRPr="00BF2BC6">
        <w:rPr>
          <w:rFonts w:ascii="Times New Roman" w:hAnsi="Times New Roman" w:cs="Times New Roman"/>
          <w:sz w:val="24"/>
          <w:szCs w:val="24"/>
        </w:rPr>
        <w:t xml:space="preserve"> main effect</w:t>
      </w:r>
      <w:r w:rsidR="0042226F" w:rsidRPr="00BF2BC6">
        <w:rPr>
          <w:rFonts w:ascii="Times New Roman" w:hAnsi="Times New Roman" w:cs="Times New Roman"/>
          <w:sz w:val="24"/>
          <w:szCs w:val="24"/>
        </w:rPr>
        <w:t xml:space="preserve"> suggested</w:t>
      </w:r>
      <w:r w:rsidR="00CC60E4" w:rsidRPr="00BF2BC6">
        <w:rPr>
          <w:rFonts w:ascii="Times New Roman" w:hAnsi="Times New Roman" w:cs="Times New Roman"/>
          <w:sz w:val="24"/>
          <w:szCs w:val="24"/>
        </w:rPr>
        <w:t xml:space="preserve"> </w:t>
      </w:r>
      <w:r w:rsidR="0042226F" w:rsidRPr="00BF2BC6">
        <w:rPr>
          <w:rFonts w:ascii="Times New Roman" w:hAnsi="Times New Roman" w:cs="Times New Roman"/>
          <w:sz w:val="24"/>
          <w:szCs w:val="24"/>
        </w:rPr>
        <w:t xml:space="preserve">ecstasy/MDMA related </w:t>
      </w:r>
      <w:r w:rsidR="00CC60E4" w:rsidRPr="00BF2BC6">
        <w:rPr>
          <w:rFonts w:ascii="Times New Roman" w:hAnsi="Times New Roman" w:cs="Times New Roman"/>
          <w:sz w:val="24"/>
          <w:szCs w:val="24"/>
        </w:rPr>
        <w:t xml:space="preserve">SERT reductions </w:t>
      </w:r>
      <w:r w:rsidR="006B5634" w:rsidRPr="00BF2BC6">
        <w:rPr>
          <w:rFonts w:ascii="Times New Roman" w:hAnsi="Times New Roman" w:cs="Times New Roman"/>
          <w:sz w:val="24"/>
          <w:szCs w:val="24"/>
        </w:rPr>
        <w:t xml:space="preserve"> (SMD = 0.52, 95% CIs [0.40, 0.65]; Z=8.36, </w:t>
      </w:r>
      <w:r w:rsidR="006B5634" w:rsidRPr="00BF2BC6">
        <w:rPr>
          <w:rFonts w:ascii="Times New Roman" w:hAnsi="Times New Roman" w:cs="Times New Roman"/>
          <w:i/>
          <w:sz w:val="24"/>
          <w:szCs w:val="24"/>
        </w:rPr>
        <w:t xml:space="preserve">p </w:t>
      </w:r>
      <w:r w:rsidR="006B5634" w:rsidRPr="00BF2BC6">
        <w:rPr>
          <w:rFonts w:ascii="Times New Roman" w:hAnsi="Times New Roman" w:cs="Times New Roman"/>
          <w:sz w:val="24"/>
          <w:szCs w:val="24"/>
        </w:rPr>
        <w:t xml:space="preserve">&lt; .01, </w:t>
      </w:r>
      <w:r w:rsidR="006B5634" w:rsidRPr="00BF2BC6">
        <w:rPr>
          <w:rFonts w:ascii="Times New Roman" w:hAnsi="Times New Roman" w:cs="Times New Roman"/>
          <w:i/>
          <w:sz w:val="24"/>
          <w:szCs w:val="24"/>
        </w:rPr>
        <w:t>I</w:t>
      </w:r>
      <w:r w:rsidR="006B5634" w:rsidRPr="00BF2BC6">
        <w:rPr>
          <w:rFonts w:ascii="Times New Roman" w:hAnsi="Times New Roman" w:cs="Times New Roman"/>
          <w:i/>
          <w:sz w:val="24"/>
          <w:szCs w:val="24"/>
          <w:vertAlign w:val="superscript"/>
        </w:rPr>
        <w:t>2</w:t>
      </w:r>
      <w:r w:rsidR="0042226F" w:rsidRPr="00BF2BC6">
        <w:rPr>
          <w:rFonts w:ascii="Times New Roman" w:hAnsi="Times New Roman" w:cs="Times New Roman"/>
          <w:sz w:val="24"/>
          <w:szCs w:val="24"/>
        </w:rPr>
        <w:t xml:space="preserve"> = 89%)</w:t>
      </w:r>
      <w:r w:rsidR="003F70EA" w:rsidRPr="00BF2BC6">
        <w:rPr>
          <w:rFonts w:ascii="Times New Roman" w:hAnsi="Times New Roman" w:cs="Times New Roman"/>
          <w:sz w:val="24"/>
          <w:szCs w:val="24"/>
        </w:rPr>
        <w:t>. A</w:t>
      </w:r>
      <w:r w:rsidR="00CC60E4" w:rsidRPr="00BF2BC6">
        <w:rPr>
          <w:rFonts w:ascii="Times New Roman" w:hAnsi="Times New Roman" w:cs="Times New Roman"/>
          <w:sz w:val="24"/>
          <w:szCs w:val="24"/>
        </w:rPr>
        <w:t xml:space="preserve"> significant</w:t>
      </w:r>
      <w:r w:rsidR="00CC60E4" w:rsidRPr="00BF2BC6">
        <w:rPr>
          <w:rFonts w:ascii="Times New Roman" w:hAnsi="Times New Roman" w:cs="Times New Roman"/>
          <w:sz w:val="19"/>
          <w:szCs w:val="19"/>
        </w:rPr>
        <w:t xml:space="preserve"> </w:t>
      </w:r>
      <w:r w:rsidR="00CC60E4" w:rsidRPr="00BF2BC6">
        <w:rPr>
          <w:rFonts w:ascii="Times New Roman" w:hAnsi="Times New Roman" w:cs="Times New Roman"/>
        </w:rPr>
        <w:t xml:space="preserve">effect of subgroups </w:t>
      </w:r>
      <w:r w:rsidR="00CC60E4" w:rsidRPr="00BF2BC6">
        <w:rPr>
          <w:rFonts w:ascii="Times New Roman" w:hAnsi="Times New Roman" w:cs="Times New Roman"/>
          <w:sz w:val="24"/>
          <w:szCs w:val="24"/>
        </w:rPr>
        <w:t>(</w:t>
      </w:r>
      <w:r w:rsidR="00CC60E4" w:rsidRPr="00BF2BC6">
        <w:rPr>
          <w:rFonts w:ascii="Times New Roman" w:hAnsi="Times New Roman" w:cs="Times New Roman"/>
          <w:i/>
          <w:sz w:val="24"/>
          <w:szCs w:val="24"/>
        </w:rPr>
        <w:t>X</w:t>
      </w:r>
      <w:r w:rsidR="00CC60E4" w:rsidRPr="00BF2BC6">
        <w:rPr>
          <w:rFonts w:ascii="Times New Roman" w:hAnsi="Times New Roman" w:cs="Times New Roman"/>
          <w:i/>
          <w:sz w:val="20"/>
          <w:szCs w:val="24"/>
          <w:vertAlign w:val="superscript"/>
        </w:rPr>
        <w:t xml:space="preserve">2 </w:t>
      </w:r>
      <w:r w:rsidR="00CC60E4" w:rsidRPr="00BF2BC6">
        <w:rPr>
          <w:rFonts w:ascii="Times New Roman" w:hAnsi="Times New Roman" w:cs="Times New Roman"/>
          <w:sz w:val="20"/>
          <w:szCs w:val="24"/>
        </w:rPr>
        <w:t xml:space="preserve">= </w:t>
      </w:r>
      <w:r w:rsidR="00CC60E4" w:rsidRPr="00BF2BC6">
        <w:rPr>
          <w:rFonts w:ascii="Times New Roman" w:hAnsi="Times New Roman" w:cs="Times New Roman"/>
          <w:sz w:val="24"/>
          <w:szCs w:val="24"/>
        </w:rPr>
        <w:t xml:space="preserve">37.41, df = 13, </w:t>
      </w:r>
      <w:r w:rsidR="00CC60E4" w:rsidRPr="00BF2BC6">
        <w:rPr>
          <w:rFonts w:ascii="Times New Roman" w:hAnsi="Times New Roman" w:cs="Times New Roman"/>
          <w:i/>
          <w:sz w:val="24"/>
          <w:szCs w:val="24"/>
        </w:rPr>
        <w:t xml:space="preserve">p &lt; </w:t>
      </w:r>
      <w:r w:rsidR="00CC60E4" w:rsidRPr="00BF2BC6">
        <w:rPr>
          <w:rFonts w:ascii="Times New Roman" w:hAnsi="Times New Roman" w:cs="Times New Roman"/>
          <w:sz w:val="24"/>
          <w:szCs w:val="24"/>
        </w:rPr>
        <w:t xml:space="preserve">.01, </w:t>
      </w:r>
      <w:r w:rsidR="00CC60E4" w:rsidRPr="00BF2BC6">
        <w:rPr>
          <w:rFonts w:ascii="Times New Roman" w:hAnsi="Times New Roman" w:cs="Times New Roman"/>
          <w:i/>
          <w:sz w:val="24"/>
          <w:szCs w:val="24"/>
        </w:rPr>
        <w:t>I</w:t>
      </w:r>
      <w:r w:rsidR="00CC60E4" w:rsidRPr="00BF2BC6">
        <w:rPr>
          <w:rFonts w:ascii="Times New Roman" w:hAnsi="Times New Roman" w:cs="Times New Roman"/>
          <w:i/>
          <w:sz w:val="24"/>
          <w:szCs w:val="24"/>
          <w:vertAlign w:val="superscript"/>
        </w:rPr>
        <w:t xml:space="preserve">2 </w:t>
      </w:r>
      <w:r w:rsidR="003F70EA" w:rsidRPr="00BF2BC6">
        <w:rPr>
          <w:rFonts w:ascii="Times New Roman" w:hAnsi="Times New Roman" w:cs="Times New Roman"/>
          <w:sz w:val="24"/>
          <w:szCs w:val="24"/>
        </w:rPr>
        <w:t>= 65.3%) suggested</w:t>
      </w:r>
      <w:r w:rsidR="00CC60E4" w:rsidRPr="00BF2BC6">
        <w:rPr>
          <w:rFonts w:ascii="Times New Roman" w:hAnsi="Times New Roman" w:cs="Times New Roman"/>
          <w:sz w:val="24"/>
          <w:szCs w:val="24"/>
        </w:rPr>
        <w:t xml:space="preserve"> di</w:t>
      </w:r>
      <w:r w:rsidR="0042226F" w:rsidRPr="00BF2BC6">
        <w:rPr>
          <w:rFonts w:ascii="Times New Roman" w:hAnsi="Times New Roman" w:cs="Times New Roman"/>
          <w:sz w:val="24"/>
          <w:szCs w:val="24"/>
        </w:rPr>
        <w:t xml:space="preserve">fferential effects across brain </w:t>
      </w:r>
      <w:r w:rsidR="00CC60E4" w:rsidRPr="00BF2BC6">
        <w:rPr>
          <w:rFonts w:ascii="Times New Roman" w:hAnsi="Times New Roman" w:cs="Times New Roman"/>
          <w:sz w:val="24"/>
          <w:szCs w:val="24"/>
        </w:rPr>
        <w:t>ROI</w:t>
      </w:r>
      <w:r w:rsidR="00974F51" w:rsidRPr="00BF2BC6">
        <w:rPr>
          <w:rFonts w:ascii="Times New Roman" w:hAnsi="Times New Roman" w:cs="Times New Roman"/>
          <w:sz w:val="24"/>
          <w:szCs w:val="24"/>
        </w:rPr>
        <w:t>s</w:t>
      </w:r>
      <w:r w:rsidR="00CC60E4" w:rsidRPr="00BF2BC6">
        <w:rPr>
          <w:rFonts w:ascii="Times New Roman" w:hAnsi="Times New Roman" w:cs="Times New Roman"/>
          <w:sz w:val="24"/>
          <w:szCs w:val="24"/>
        </w:rPr>
        <w:t>. Ecstasy users showed significant SERT reductions in 11 out of the 14 regions, includin</w:t>
      </w:r>
      <w:r w:rsidR="00974F51" w:rsidRPr="00BF2BC6">
        <w:rPr>
          <w:rFonts w:ascii="Times New Roman" w:hAnsi="Times New Roman" w:cs="Times New Roman"/>
          <w:sz w:val="24"/>
          <w:szCs w:val="24"/>
        </w:rPr>
        <w:t>g every neocortical</w:t>
      </w:r>
      <w:r w:rsidR="00CC60E4" w:rsidRPr="00BF2BC6">
        <w:rPr>
          <w:rFonts w:ascii="Times New Roman" w:hAnsi="Times New Roman" w:cs="Times New Roman"/>
          <w:sz w:val="24"/>
          <w:szCs w:val="24"/>
        </w:rPr>
        <w:t xml:space="preserve"> </w:t>
      </w:r>
      <w:r w:rsidR="00974F51" w:rsidRPr="00BF2BC6">
        <w:rPr>
          <w:rFonts w:ascii="Times New Roman" w:hAnsi="Times New Roman" w:cs="Times New Roman"/>
          <w:sz w:val="24"/>
          <w:szCs w:val="24"/>
        </w:rPr>
        <w:t>and</w:t>
      </w:r>
      <w:r w:rsidR="00CC60E4" w:rsidRPr="00BF2BC6">
        <w:rPr>
          <w:rFonts w:ascii="Times New Roman" w:hAnsi="Times New Roman" w:cs="Times New Roman"/>
          <w:sz w:val="24"/>
          <w:szCs w:val="24"/>
        </w:rPr>
        <w:t xml:space="preserve"> limbic region </w:t>
      </w:r>
      <w:r w:rsidR="00094E49" w:rsidRPr="00BF2BC6">
        <w:rPr>
          <w:rFonts w:ascii="Times New Roman" w:hAnsi="Times New Roman" w:cs="Times New Roman"/>
          <w:sz w:val="24"/>
          <w:szCs w:val="24"/>
        </w:rPr>
        <w:t>analysed</w:t>
      </w:r>
      <w:r w:rsidR="00CC60E4" w:rsidRPr="00BF2BC6">
        <w:rPr>
          <w:rFonts w:ascii="Times New Roman" w:hAnsi="Times New Roman" w:cs="Times New Roman"/>
          <w:sz w:val="24"/>
          <w:szCs w:val="24"/>
        </w:rPr>
        <w:t>. Greatest effects were observed in the occipital cortex (SMD = 1.09, 9</w:t>
      </w:r>
      <w:r w:rsidR="0042226F" w:rsidRPr="00BF2BC6">
        <w:rPr>
          <w:rFonts w:ascii="Times New Roman" w:hAnsi="Times New Roman" w:cs="Times New Roman"/>
          <w:sz w:val="24"/>
          <w:szCs w:val="24"/>
        </w:rPr>
        <w:t>5% CIs [0.70, 1.48]). No</w:t>
      </w:r>
      <w:r w:rsidR="00CC60E4" w:rsidRPr="00BF2BC6">
        <w:rPr>
          <w:rFonts w:ascii="Times New Roman" w:hAnsi="Times New Roman" w:cs="Times New Roman"/>
          <w:sz w:val="24"/>
          <w:szCs w:val="24"/>
        </w:rPr>
        <w:t xml:space="preserve"> group effects were observed in subcortical areas of the caudate, putamen and midbra</w:t>
      </w:r>
      <w:r w:rsidR="00094E49" w:rsidRPr="00BF2BC6">
        <w:rPr>
          <w:rFonts w:ascii="Times New Roman" w:hAnsi="Times New Roman" w:cs="Times New Roman"/>
          <w:sz w:val="24"/>
          <w:szCs w:val="24"/>
        </w:rPr>
        <w:t>in. Literature on Postsynaptic 5HT</w:t>
      </w:r>
      <w:r w:rsidR="00094E49" w:rsidRPr="00BF2BC6">
        <w:rPr>
          <w:rFonts w:ascii="Times New Roman" w:hAnsi="Times New Roman" w:cs="Times New Roman"/>
          <w:sz w:val="24"/>
          <w:szCs w:val="24"/>
          <w:vertAlign w:val="subscript"/>
        </w:rPr>
        <w:t xml:space="preserve">2A </w:t>
      </w:r>
      <w:r w:rsidR="00094E49" w:rsidRPr="00BF2BC6">
        <w:rPr>
          <w:rFonts w:ascii="Times New Roman" w:hAnsi="Times New Roman" w:cs="Times New Roman"/>
          <w:sz w:val="24"/>
          <w:szCs w:val="24"/>
        </w:rPr>
        <w:t xml:space="preserve">receptor imaging was synthesised with these results. We conclude that, in line with preclinical data, serotonin axons with </w:t>
      </w:r>
      <w:r w:rsidR="00CA3FDB" w:rsidRPr="00BF2BC6">
        <w:rPr>
          <w:rFonts w:ascii="Times New Roman" w:hAnsi="Times New Roman" w:cs="Times New Roman"/>
          <w:sz w:val="24"/>
          <w:szCs w:val="24"/>
        </w:rPr>
        <w:t xml:space="preserve">the </w:t>
      </w:r>
      <w:r w:rsidR="00094E49" w:rsidRPr="00BF2BC6">
        <w:rPr>
          <w:rFonts w:ascii="Times New Roman" w:hAnsi="Times New Roman" w:cs="Times New Roman"/>
          <w:sz w:val="24"/>
          <w:szCs w:val="24"/>
        </w:rPr>
        <w:t xml:space="preserve">longest projections from the raphe nuclei appear </w:t>
      </w:r>
      <w:r w:rsidR="00CA3FDB" w:rsidRPr="00BF2BC6">
        <w:rPr>
          <w:rFonts w:ascii="Times New Roman" w:hAnsi="Times New Roman" w:cs="Times New Roman"/>
          <w:sz w:val="24"/>
          <w:szCs w:val="24"/>
        </w:rPr>
        <w:t xml:space="preserve">to be </w:t>
      </w:r>
      <w:r w:rsidR="00094E49" w:rsidRPr="00BF2BC6">
        <w:rPr>
          <w:rFonts w:ascii="Times New Roman" w:hAnsi="Times New Roman" w:cs="Times New Roman"/>
          <w:sz w:val="24"/>
          <w:szCs w:val="24"/>
        </w:rPr>
        <w:t>most affected by ecstasy</w:t>
      </w:r>
      <w:r w:rsidR="0022659A" w:rsidRPr="00BF2BC6">
        <w:rPr>
          <w:rFonts w:ascii="Times New Roman" w:hAnsi="Times New Roman" w:cs="Times New Roman"/>
          <w:sz w:val="24"/>
          <w:szCs w:val="24"/>
        </w:rPr>
        <w:t>/MDMA</w:t>
      </w:r>
      <w:r w:rsidR="00094E49" w:rsidRPr="00BF2BC6">
        <w:rPr>
          <w:rFonts w:ascii="Times New Roman" w:hAnsi="Times New Roman" w:cs="Times New Roman"/>
          <w:sz w:val="24"/>
          <w:szCs w:val="24"/>
        </w:rPr>
        <w:t xml:space="preserve"> use.</w:t>
      </w:r>
    </w:p>
    <w:p w:rsidR="00A46810" w:rsidRPr="00BF2BC6" w:rsidRDefault="0024533C" w:rsidP="0024533C">
      <w:pPr>
        <w:spacing w:line="480" w:lineRule="auto"/>
        <w:rPr>
          <w:rFonts w:ascii="Times New Roman" w:hAnsi="Times New Roman" w:cs="Times New Roman"/>
          <w:sz w:val="24"/>
          <w:szCs w:val="24"/>
        </w:rPr>
      </w:pPr>
      <w:r w:rsidRPr="00BF2BC6">
        <w:rPr>
          <w:rFonts w:ascii="Times New Roman" w:hAnsi="Times New Roman" w:cs="Times New Roman"/>
          <w:i/>
          <w:sz w:val="24"/>
          <w:szCs w:val="24"/>
        </w:rPr>
        <w:t>Keywords</w:t>
      </w:r>
      <w:r w:rsidR="00060B12" w:rsidRPr="00BF2BC6">
        <w:rPr>
          <w:rFonts w:ascii="Times New Roman" w:hAnsi="Times New Roman" w:cs="Times New Roman"/>
          <w:sz w:val="24"/>
          <w:szCs w:val="24"/>
        </w:rPr>
        <w:t>: Ecstasy; MDMA; serotonin; SERT; PET; SPECT; meta-analysis;</w:t>
      </w:r>
      <w:r w:rsidRPr="00BF2BC6">
        <w:rPr>
          <w:rFonts w:ascii="Times New Roman" w:hAnsi="Times New Roman" w:cs="Times New Roman"/>
          <w:sz w:val="24"/>
          <w:szCs w:val="24"/>
        </w:rPr>
        <w:t xml:space="preserve"> molecular imaging</w:t>
      </w:r>
    </w:p>
    <w:p w:rsidR="0024533C" w:rsidRPr="00BF2BC6" w:rsidRDefault="0024533C" w:rsidP="00A46810">
      <w:pPr>
        <w:spacing w:line="480" w:lineRule="auto"/>
        <w:rPr>
          <w:rFonts w:ascii="Times New Roman" w:hAnsi="Times New Roman" w:cs="Times New Roman"/>
          <w:sz w:val="24"/>
          <w:szCs w:val="24"/>
          <w:u w:val="single"/>
        </w:rPr>
      </w:pPr>
    </w:p>
    <w:p w:rsidR="00A46810" w:rsidRPr="00BF2BC6" w:rsidRDefault="00A46810" w:rsidP="00ED7B91">
      <w:pPr>
        <w:pStyle w:val="ListParagraph"/>
        <w:numPr>
          <w:ilvl w:val="0"/>
          <w:numId w:val="1"/>
        </w:numPr>
        <w:spacing w:line="480" w:lineRule="auto"/>
        <w:rPr>
          <w:rFonts w:ascii="Times New Roman" w:hAnsi="Times New Roman" w:cs="Times New Roman"/>
          <w:sz w:val="24"/>
          <w:szCs w:val="24"/>
          <w:u w:val="single"/>
        </w:rPr>
      </w:pPr>
      <w:r w:rsidRPr="00BF2BC6">
        <w:rPr>
          <w:rFonts w:ascii="Times New Roman" w:hAnsi="Times New Roman" w:cs="Times New Roman"/>
          <w:sz w:val="24"/>
          <w:szCs w:val="24"/>
          <w:u w:val="single"/>
        </w:rPr>
        <w:lastRenderedPageBreak/>
        <w:t>Introduction</w:t>
      </w:r>
    </w:p>
    <w:p w:rsidR="00A46810" w:rsidRPr="00BF2BC6" w:rsidRDefault="00A46810"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Ecstasy (3,4-methylenedioxymethamphetamine) </w:t>
      </w:r>
      <w:r w:rsidR="0023719F" w:rsidRPr="00BF2BC6">
        <w:rPr>
          <w:rFonts w:ascii="Times New Roman" w:hAnsi="Times New Roman" w:cs="Times New Roman"/>
          <w:sz w:val="24"/>
          <w:szCs w:val="24"/>
        </w:rPr>
        <w:t>remains one of the most</w:t>
      </w:r>
      <w:r w:rsidRPr="00BF2BC6">
        <w:rPr>
          <w:rFonts w:ascii="Times New Roman" w:hAnsi="Times New Roman" w:cs="Times New Roman"/>
          <w:sz w:val="24"/>
          <w:szCs w:val="24"/>
        </w:rPr>
        <w:t xml:space="preserve"> popular illicit recreational drug</w:t>
      </w:r>
      <w:r w:rsidR="0023719F" w:rsidRPr="00BF2BC6">
        <w:rPr>
          <w:rFonts w:ascii="Times New Roman" w:hAnsi="Times New Roman" w:cs="Times New Roman"/>
          <w:sz w:val="24"/>
          <w:szCs w:val="24"/>
        </w:rPr>
        <w:t>s</w:t>
      </w:r>
      <w:r w:rsidRPr="00BF2BC6">
        <w:rPr>
          <w:rFonts w:ascii="Times New Roman" w:hAnsi="Times New Roman" w:cs="Times New Roman"/>
          <w:sz w:val="24"/>
          <w:szCs w:val="24"/>
        </w:rPr>
        <w:t xml:space="preserve">  in the UK</w:t>
      </w:r>
      <w:r w:rsidR="0023719F" w:rsidRPr="00BF2BC6">
        <w:rPr>
          <w:rFonts w:ascii="Times New Roman" w:hAnsi="Times New Roman" w:cs="Times New Roman"/>
          <w:sz w:val="24"/>
          <w:szCs w:val="24"/>
        </w:rPr>
        <w:t xml:space="preserve">, with a lifetime </w:t>
      </w:r>
      <w:r w:rsidR="00CF091B" w:rsidRPr="00BF2BC6">
        <w:rPr>
          <w:rFonts w:ascii="Times New Roman" w:hAnsi="Times New Roman" w:cs="Times New Roman"/>
          <w:sz w:val="24"/>
          <w:szCs w:val="24"/>
        </w:rPr>
        <w:t>prevalence of 9.3% (EMCDDA, European Drug Report 2015</w:t>
      </w:r>
      <w:r w:rsidR="0023719F" w:rsidRPr="00BF2BC6">
        <w:rPr>
          <w:rFonts w:ascii="Times New Roman" w:hAnsi="Times New Roman" w:cs="Times New Roman"/>
          <w:sz w:val="24"/>
          <w:szCs w:val="24"/>
        </w:rPr>
        <w:t>)</w:t>
      </w:r>
      <w:r w:rsidR="007E3033" w:rsidRPr="00BF2BC6">
        <w:rPr>
          <w:rFonts w:ascii="Times New Roman" w:hAnsi="Times New Roman" w:cs="Times New Roman"/>
          <w:sz w:val="24"/>
          <w:szCs w:val="24"/>
        </w:rPr>
        <w:t>,</w:t>
      </w:r>
      <w:r w:rsidRPr="00BF2BC6">
        <w:rPr>
          <w:rFonts w:ascii="Times New Roman" w:hAnsi="Times New Roman" w:cs="Times New Roman"/>
          <w:sz w:val="24"/>
          <w:szCs w:val="24"/>
        </w:rPr>
        <w:t xml:space="preserve"> and </w:t>
      </w:r>
      <w:r w:rsidR="007E3033" w:rsidRPr="00BF2BC6">
        <w:rPr>
          <w:rFonts w:ascii="Times New Roman" w:hAnsi="Times New Roman" w:cs="Times New Roman"/>
          <w:sz w:val="24"/>
          <w:szCs w:val="24"/>
        </w:rPr>
        <w:t xml:space="preserve">presents </w:t>
      </w:r>
      <w:r w:rsidRPr="00BF2BC6">
        <w:rPr>
          <w:rFonts w:ascii="Times New Roman" w:hAnsi="Times New Roman" w:cs="Times New Roman"/>
          <w:sz w:val="24"/>
          <w:szCs w:val="24"/>
        </w:rPr>
        <w:t>a</w:t>
      </w:r>
      <w:r w:rsidR="007E3033" w:rsidRPr="00BF2BC6">
        <w:rPr>
          <w:rFonts w:ascii="Times New Roman" w:hAnsi="Times New Roman" w:cs="Times New Roman"/>
          <w:sz w:val="24"/>
          <w:szCs w:val="24"/>
        </w:rPr>
        <w:t xml:space="preserve"> major</w:t>
      </w:r>
      <w:r w:rsidRPr="00BF2BC6">
        <w:rPr>
          <w:rFonts w:ascii="Times New Roman" w:hAnsi="Times New Roman" w:cs="Times New Roman"/>
          <w:sz w:val="24"/>
          <w:szCs w:val="24"/>
        </w:rPr>
        <w:t xml:space="preserve"> public health concern given recent increase</w:t>
      </w:r>
      <w:r w:rsidR="00E424EA" w:rsidRPr="00BF2BC6">
        <w:rPr>
          <w:rFonts w:ascii="Times New Roman" w:hAnsi="Times New Roman" w:cs="Times New Roman"/>
          <w:sz w:val="24"/>
          <w:szCs w:val="24"/>
        </w:rPr>
        <w:t>s</w:t>
      </w:r>
      <w:r w:rsidRPr="00BF2BC6">
        <w:rPr>
          <w:rFonts w:ascii="Times New Roman" w:hAnsi="Times New Roman" w:cs="Times New Roman"/>
          <w:sz w:val="24"/>
          <w:szCs w:val="24"/>
        </w:rPr>
        <w:t xml:space="preserve"> in reports of MDMA-related deaths and increasing strength of tablets (G</w:t>
      </w:r>
      <w:r w:rsidR="00CF091B" w:rsidRPr="00BF2BC6">
        <w:rPr>
          <w:rFonts w:ascii="Times New Roman" w:hAnsi="Times New Roman" w:cs="Times New Roman"/>
          <w:sz w:val="24"/>
          <w:szCs w:val="24"/>
        </w:rPr>
        <w:t xml:space="preserve">lobal </w:t>
      </w:r>
      <w:r w:rsidRPr="00BF2BC6">
        <w:rPr>
          <w:rFonts w:ascii="Times New Roman" w:hAnsi="Times New Roman" w:cs="Times New Roman"/>
          <w:sz w:val="24"/>
          <w:szCs w:val="24"/>
        </w:rPr>
        <w:t>D</w:t>
      </w:r>
      <w:r w:rsidR="00CF091B" w:rsidRPr="00BF2BC6">
        <w:rPr>
          <w:rFonts w:ascii="Times New Roman" w:hAnsi="Times New Roman" w:cs="Times New Roman"/>
          <w:sz w:val="24"/>
          <w:szCs w:val="24"/>
        </w:rPr>
        <w:t xml:space="preserve">rugs </w:t>
      </w:r>
      <w:r w:rsidRPr="00BF2BC6">
        <w:rPr>
          <w:rFonts w:ascii="Times New Roman" w:hAnsi="Times New Roman" w:cs="Times New Roman"/>
          <w:sz w:val="24"/>
          <w:szCs w:val="24"/>
        </w:rPr>
        <w:t>S</w:t>
      </w:r>
      <w:r w:rsidR="00CF091B" w:rsidRPr="00BF2BC6">
        <w:rPr>
          <w:rFonts w:ascii="Times New Roman" w:hAnsi="Times New Roman" w:cs="Times New Roman"/>
          <w:sz w:val="24"/>
          <w:szCs w:val="24"/>
        </w:rPr>
        <w:t>urvey</w:t>
      </w:r>
      <w:r w:rsidRPr="00BF2BC6">
        <w:rPr>
          <w:rFonts w:ascii="Times New Roman" w:hAnsi="Times New Roman" w:cs="Times New Roman"/>
          <w:sz w:val="24"/>
          <w:szCs w:val="24"/>
        </w:rPr>
        <w:t xml:space="preserve"> 2015 report tablets containing upwards of 200mg of MDMA). </w:t>
      </w:r>
    </w:p>
    <w:p w:rsidR="00A46810" w:rsidRPr="00BF2BC6" w:rsidRDefault="00A46810"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Acute effects of ecstasy/MDMA administration include increases in energy and euphoria </w:t>
      </w:r>
      <w:r w:rsidR="00AA695E" w:rsidRPr="00BF2BC6">
        <w:rPr>
          <w:rFonts w:ascii="Times New Roman" w:hAnsi="Times New Roman" w:cs="Times New Roman"/>
          <w:sz w:val="24"/>
          <w:szCs w:val="24"/>
        </w:rPr>
        <w:t>(Dumont &amp; Verkes, 2004)</w:t>
      </w:r>
      <w:r w:rsidRPr="00BF2BC6">
        <w:rPr>
          <w:rFonts w:ascii="Times New Roman" w:hAnsi="Times New Roman" w:cs="Times New Roman"/>
          <w:sz w:val="24"/>
          <w:szCs w:val="24"/>
        </w:rPr>
        <w:fldChar w:fldCharType="begin"/>
      </w:r>
      <w:r w:rsidR="00AA695E" w:rsidRPr="00BF2BC6">
        <w:rPr>
          <w:rFonts w:ascii="Times New Roman" w:hAnsi="Times New Roman" w:cs="Times New Roman"/>
          <w:sz w:val="24"/>
          <w:szCs w:val="24"/>
        </w:rPr>
        <w:instrText xml:space="preserve"> ADDIN EN.CITE &lt;EndNote&gt;&lt;Cite ExcludeAuth="1" ExcludeYear="1"&gt;&lt;Author&gt;Dumont&lt;/Author&gt;&lt;Year&gt;2006&lt;/Year&gt;&lt;RecNum&gt;8&lt;/RecNum&gt;&lt;record&gt;&lt;rec-number&gt;8&lt;/rec-number&gt;&lt;foreign-keys&gt;&lt;key app="EN" db-id="rv2dvs023xa9z6ez997p0p9zws0rf5dxere5" timestamp="1434379927"&gt;8&lt;/key&gt;&lt;/foreign-keys&gt;&lt;ref-type name="Journal Article"&gt;17&lt;/ref-type&gt;&lt;contributors&gt;&lt;authors&gt;&lt;author&gt;Dumont, G.J., &amp;amp; Verkes, R.J.&lt;/author&gt;&lt;/authors&gt;&lt;/contributors&gt;&lt;titles&gt;&lt;title&gt;A review of acute effects of 3,4-methylenedioxymethamphetamine in healthy volunteers&lt;/title&gt;&lt;secondary-title&gt;Journal of Psychopharmacology&lt;/secondary-title&gt;&lt;/titles&gt;&lt;periodical&gt;&lt;full-title&gt;Journal of Psychopharmacology&lt;/full-title&gt;&lt;/periodical&gt;&lt;pages&gt;176-187&lt;/pages&gt;&lt;volume&gt;20&lt;/volume&gt;&lt;dates&gt;&lt;year&gt;2006&lt;/year&gt;&lt;/dates&gt;&lt;urls&gt;&lt;/urls&gt;&lt;/record&gt;&lt;/Cite&gt;&lt;/EndNote&gt;</w:instrText>
      </w:r>
      <w:r w:rsidRPr="00BF2BC6">
        <w:rPr>
          <w:rFonts w:ascii="Times New Roman" w:hAnsi="Times New Roman" w:cs="Times New Roman"/>
          <w:sz w:val="24"/>
          <w:szCs w:val="24"/>
        </w:rPr>
        <w:fldChar w:fldCharType="end"/>
      </w:r>
      <w:r w:rsidRPr="00BF2BC6">
        <w:rPr>
          <w:rFonts w:ascii="Times New Roman" w:hAnsi="Times New Roman" w:cs="Times New Roman"/>
          <w:sz w:val="24"/>
          <w:szCs w:val="24"/>
        </w:rPr>
        <w:t>, amongst other psychological and physiological al</w:t>
      </w:r>
      <w:r w:rsidR="003E0EA1" w:rsidRPr="00BF2BC6">
        <w:rPr>
          <w:rFonts w:ascii="Times New Roman" w:hAnsi="Times New Roman" w:cs="Times New Roman"/>
          <w:sz w:val="24"/>
          <w:szCs w:val="24"/>
        </w:rPr>
        <w:t>terations that are primarily mediat</w:t>
      </w:r>
      <w:r w:rsidR="00A73A8F" w:rsidRPr="00BF2BC6">
        <w:rPr>
          <w:rFonts w:ascii="Times New Roman" w:hAnsi="Times New Roman" w:cs="Times New Roman"/>
          <w:sz w:val="24"/>
          <w:szCs w:val="24"/>
        </w:rPr>
        <w:t>ed by serotonin and norepinephrine</w:t>
      </w:r>
      <w:r w:rsidR="003E0EA1" w:rsidRPr="00BF2BC6">
        <w:rPr>
          <w:rFonts w:ascii="Times New Roman" w:hAnsi="Times New Roman" w:cs="Times New Roman"/>
          <w:sz w:val="24"/>
          <w:szCs w:val="24"/>
        </w:rPr>
        <w:t xml:space="preserve"> release (</w:t>
      </w:r>
      <w:r w:rsidR="00A73A8F" w:rsidRPr="00BF2BC6">
        <w:rPr>
          <w:rFonts w:ascii="Times New Roman" w:hAnsi="Times New Roman" w:cs="Times New Roman"/>
          <w:sz w:val="24"/>
          <w:szCs w:val="24"/>
        </w:rPr>
        <w:t>Hysek et al., 2011; Hysek et al., 2012</w:t>
      </w:r>
      <w:r w:rsidR="00FE1628" w:rsidRPr="00BF2BC6">
        <w:rPr>
          <w:rFonts w:ascii="Times New Roman" w:hAnsi="Times New Roman" w:cs="Times New Roman"/>
          <w:sz w:val="24"/>
          <w:szCs w:val="24"/>
        </w:rPr>
        <w:t>)</w:t>
      </w:r>
      <w:r w:rsidRPr="00BF2BC6">
        <w:rPr>
          <w:rFonts w:ascii="Times New Roman" w:hAnsi="Times New Roman" w:cs="Times New Roman"/>
          <w:sz w:val="24"/>
          <w:szCs w:val="24"/>
        </w:rPr>
        <w:fldChar w:fldCharType="begin"/>
      </w:r>
      <w:r w:rsidR="00AA695E" w:rsidRPr="00BF2BC6">
        <w:rPr>
          <w:rFonts w:ascii="Times New Roman" w:hAnsi="Times New Roman" w:cs="Times New Roman"/>
          <w:sz w:val="24"/>
          <w:szCs w:val="24"/>
        </w:rPr>
        <w:instrText xml:space="preserve"> ADDIN EN.CITE &lt;EndNote&gt;&lt;Cite ExcludeAuth="1" ExcludeYear="1"&gt;&lt;Author&gt;McDowell&lt;/Author&gt;&lt;Year&gt;1994&lt;/Year&gt;&lt;RecNum&gt;9&lt;/RecNum&gt;&lt;record&gt;&lt;rec-number&gt;9&lt;/rec-number&gt;&lt;foreign-keys&gt;&lt;key app="EN" db-id="rv2dvs023xa9z6ez997p0p9zws0rf5dxere5" timestamp="1434380249"&gt;9&lt;/key&gt;&lt;/foreign-keys&gt;&lt;ref-type name="Journal Article"&gt;17&lt;/ref-type&gt;&lt;contributors&gt;&lt;authors&gt;&lt;author&gt;McDowell, D.M., &amp;amp; Kleber, H.D.&lt;/author&gt;&lt;/authors&gt;&lt;/contributors&gt;&lt;titles&gt;&lt;title&gt;MDMA: its history and Pharmacology&lt;/title&gt;&lt;secondary-title&gt;Psychiatric Annals&lt;/secondary-title&gt;&lt;/titles&gt;&lt;periodical&gt;&lt;full-title&gt;Psychiatric Annals&lt;/full-title&gt;&lt;/periodical&gt;&lt;pages&gt;127-130&lt;/pages&gt;&lt;volume&gt;24&lt;/volume&gt;&lt;number&gt;3&lt;/number&gt;&lt;dates&gt;&lt;year&gt;1994&lt;/year&gt;&lt;/dates&gt;&lt;urls&gt;&lt;/urls&gt;&lt;/record&gt;&lt;/Cite&gt;&lt;/EndNote&gt;</w:instrText>
      </w:r>
      <w:r w:rsidRPr="00BF2BC6">
        <w:rPr>
          <w:rFonts w:ascii="Times New Roman" w:hAnsi="Times New Roman" w:cs="Times New Roman"/>
          <w:sz w:val="24"/>
          <w:szCs w:val="24"/>
        </w:rPr>
        <w:fldChar w:fldCharType="end"/>
      </w:r>
      <w:r w:rsidRPr="00BF2BC6">
        <w:rPr>
          <w:rFonts w:ascii="Times New Roman" w:hAnsi="Times New Roman" w:cs="Times New Roman"/>
          <w:sz w:val="24"/>
          <w:szCs w:val="24"/>
        </w:rPr>
        <w:t xml:space="preserve">. The increase in serotonin neurotransmission following MDMA administration is understood to be produced via action at the serotonin transporter (SERT) </w:t>
      </w:r>
      <w:r w:rsidR="00AA695E" w:rsidRPr="00BF2BC6">
        <w:rPr>
          <w:rFonts w:ascii="Times New Roman" w:hAnsi="Times New Roman" w:cs="Times New Roman"/>
          <w:sz w:val="24"/>
          <w:szCs w:val="24"/>
        </w:rPr>
        <w:t>(Verrico et al., 2007)</w:t>
      </w:r>
      <w:r w:rsidRPr="00BF2BC6">
        <w:rPr>
          <w:rFonts w:ascii="Times New Roman" w:hAnsi="Times New Roman" w:cs="Times New Roman"/>
          <w:sz w:val="24"/>
          <w:szCs w:val="24"/>
        </w:rPr>
        <w:fldChar w:fldCharType="begin"/>
      </w:r>
      <w:r w:rsidR="00AA695E" w:rsidRPr="00BF2BC6">
        <w:rPr>
          <w:rFonts w:ascii="Times New Roman" w:hAnsi="Times New Roman" w:cs="Times New Roman"/>
          <w:sz w:val="24"/>
          <w:szCs w:val="24"/>
        </w:rPr>
        <w:instrText xml:space="preserve"> ADDIN EN.CITE &lt;EndNote&gt;&lt;Cite ExcludeAuth="1" ExcludeYear="1"&gt;&lt;Author&gt;Verrico&lt;/Author&gt;&lt;Year&gt;2007&lt;/Year&gt;&lt;RecNum&gt;10&lt;/RecNum&gt;&lt;record&gt;&lt;rec-number&gt;10&lt;/rec-number&gt;&lt;foreign-keys&gt;&lt;key app="EN" db-id="rv2dvs023xa9z6ez997p0p9zws0rf5dxere5" timestamp="1434381218"&gt;10&lt;/key&gt;&lt;/foreign-keys&gt;&lt;ref-type name="Journal Article"&gt;17&lt;/ref-type&gt;&lt;contributors&gt;&lt;authors&gt;&lt;author&gt;Verrico, D.D., Miller, G.M., Madras, B.K.&lt;/author&gt;&lt;/authors&gt;&lt;/contributors&gt;&lt;titles&gt;&lt;title&gt;MDMA (Ecstasy)and human dopamine, norepinepherine and serotonin transporters: implications for MDMA-induced neurotoxicity and treatment&lt;/title&gt;&lt;secondary-title&gt;Psychopharmacology&lt;/secondary-title&gt;&lt;/titles&gt;&lt;periodical&gt;&lt;full-title&gt;Psychopharmacology&lt;/full-title&gt;&lt;/periodical&gt;&lt;pages&gt;489-503&lt;/pages&gt;&lt;volume&gt;189&lt;/volume&gt;&lt;number&gt;4&lt;/number&gt;&lt;dates&gt;&lt;year&gt;2007&lt;/year&gt;&lt;/dates&gt;&lt;urls&gt;&lt;/urls&gt;&lt;/record&gt;&lt;/Cite&gt;&lt;/EndNote&gt;</w:instrText>
      </w:r>
      <w:r w:rsidRPr="00BF2BC6">
        <w:rPr>
          <w:rFonts w:ascii="Times New Roman" w:hAnsi="Times New Roman" w:cs="Times New Roman"/>
          <w:sz w:val="24"/>
          <w:szCs w:val="24"/>
        </w:rPr>
        <w:fldChar w:fldCharType="end"/>
      </w:r>
      <w:r w:rsidRPr="00BF2BC6">
        <w:rPr>
          <w:rFonts w:ascii="Times New Roman" w:hAnsi="Times New Roman" w:cs="Times New Roman"/>
          <w:sz w:val="24"/>
          <w:szCs w:val="24"/>
        </w:rPr>
        <w:t xml:space="preserve">. Long lasting toxic effects of MDMA on central serotonin neurons have been observed in primates </w:t>
      </w:r>
      <w:r w:rsidR="00AA695E" w:rsidRPr="00BF2BC6">
        <w:rPr>
          <w:rFonts w:ascii="Times New Roman" w:hAnsi="Times New Roman" w:cs="Times New Roman"/>
          <w:sz w:val="24"/>
          <w:szCs w:val="24"/>
        </w:rPr>
        <w:t>(Ricaurte et al., 1988)</w:t>
      </w:r>
      <w:r w:rsidRPr="00BF2BC6">
        <w:rPr>
          <w:rFonts w:ascii="Times New Roman" w:hAnsi="Times New Roman" w:cs="Times New Roman"/>
          <w:sz w:val="24"/>
          <w:szCs w:val="24"/>
        </w:rPr>
        <w:fldChar w:fldCharType="begin"/>
      </w:r>
      <w:r w:rsidR="00AA695E" w:rsidRPr="00BF2BC6">
        <w:rPr>
          <w:rFonts w:ascii="Times New Roman" w:hAnsi="Times New Roman" w:cs="Times New Roman"/>
          <w:sz w:val="24"/>
          <w:szCs w:val="24"/>
        </w:rPr>
        <w:instrText xml:space="preserve"> ADDIN EN.CITE &lt;EndNote&gt;&lt;Cite ExcludeAuth="1" ExcludeYear="1"&gt;&lt;Author&gt;Ricaurte&lt;/Author&gt;&lt;Year&gt;1988&lt;/Year&gt;&lt;RecNum&gt;11&lt;/RecNum&gt;&lt;record&gt;&lt;rec-number&gt;11&lt;/rec-number&gt;&lt;foreign-keys&gt;&lt;key app="EN" db-id="rv2dvs023xa9z6ez997p0p9zws0rf5dxere5" timestamp="1434381886"&gt;11&lt;/key&gt;&lt;/foreign-keys&gt;&lt;ref-type name="Journal Article"&gt;17&lt;/ref-type&gt;&lt;contributors&gt;&lt;authors&gt;&lt;author&gt;Ricaurte, G.A., DeLanney, L.E., Irwin, I., &amp;amp; Langston, J.W.&lt;/author&gt;&lt;/authors&gt;&lt;/contributors&gt;&lt;titles&gt;&lt;title&gt;Toxic effects of MDMA on central serotonergic neurons in the primate: importance of route and frequency of drug administration&lt;/title&gt;&lt;secondary-title&gt;Brain Research&lt;/secondary-title&gt;&lt;/titles&gt;&lt;periodical&gt;&lt;full-title&gt;Brain Research&lt;/full-title&gt;&lt;/periodical&gt;&lt;pages&gt;165-168&lt;/pages&gt;&lt;volume&gt;446&lt;/volume&gt;&lt;number&gt;1&lt;/number&gt;&lt;dates&gt;&lt;year&gt;1988&lt;/year&gt;&lt;/dates&gt;&lt;urls&gt;&lt;/urls&gt;&lt;/record&gt;&lt;/Cite&gt;&lt;/EndNote&gt;</w:instrText>
      </w:r>
      <w:r w:rsidRPr="00BF2BC6">
        <w:rPr>
          <w:rFonts w:ascii="Times New Roman" w:hAnsi="Times New Roman" w:cs="Times New Roman"/>
          <w:sz w:val="24"/>
          <w:szCs w:val="24"/>
        </w:rPr>
        <w:fldChar w:fldCharType="end"/>
      </w:r>
      <w:r w:rsidRPr="00BF2BC6">
        <w:rPr>
          <w:rFonts w:ascii="Times New Roman" w:hAnsi="Times New Roman" w:cs="Times New Roman"/>
          <w:sz w:val="24"/>
          <w:szCs w:val="24"/>
        </w:rPr>
        <w:t xml:space="preserve"> and animal </w:t>
      </w:r>
      <w:r w:rsidR="00022D36" w:rsidRPr="00BF2BC6">
        <w:rPr>
          <w:rFonts w:ascii="Times New Roman" w:hAnsi="Times New Roman" w:cs="Times New Roman"/>
          <w:sz w:val="24"/>
          <w:szCs w:val="24"/>
        </w:rPr>
        <w:t xml:space="preserve">research has demonstrated </w:t>
      </w:r>
      <w:r w:rsidRPr="00BF2BC6">
        <w:rPr>
          <w:rFonts w:ascii="Times New Roman" w:hAnsi="Times New Roman" w:cs="Times New Roman"/>
          <w:sz w:val="24"/>
          <w:szCs w:val="24"/>
        </w:rPr>
        <w:t xml:space="preserve">evidence of lasting reductions in markers of central serotonin axons and axon terminals </w:t>
      </w:r>
      <w:r w:rsidR="00AA695E" w:rsidRPr="00BF2BC6">
        <w:rPr>
          <w:rFonts w:ascii="Times New Roman" w:hAnsi="Times New Roman" w:cs="Times New Roman"/>
          <w:sz w:val="24"/>
          <w:szCs w:val="24"/>
        </w:rPr>
        <w:t>(Ricaurte &amp; McCann, 2001)</w:t>
      </w:r>
      <w:r w:rsidRPr="00BF2BC6">
        <w:rPr>
          <w:rFonts w:ascii="Times New Roman" w:hAnsi="Times New Roman" w:cs="Times New Roman"/>
          <w:sz w:val="24"/>
          <w:szCs w:val="24"/>
        </w:rPr>
        <w:fldChar w:fldCharType="begin"/>
      </w:r>
      <w:r w:rsidR="00AA695E" w:rsidRPr="00BF2BC6">
        <w:rPr>
          <w:rFonts w:ascii="Times New Roman" w:hAnsi="Times New Roman" w:cs="Times New Roman"/>
          <w:sz w:val="24"/>
          <w:szCs w:val="24"/>
        </w:rPr>
        <w:instrText xml:space="preserve"> ADDIN EN.CITE &lt;EndNote&gt;&lt;Cite ExcludeAuth="1" ExcludeYear="1"&gt;&lt;Author&gt;Ricaurte&lt;/Author&gt;&lt;Year&gt;2001&lt;/Year&gt;&lt;RecNum&gt;12&lt;/RecNum&gt;&lt;record&gt;&lt;rec-number&gt;12&lt;/rec-number&gt;&lt;foreign-keys&gt;&lt;key app="EN" db-id="rv2dvs023xa9z6ez997p0p9zws0rf5dxere5" timestamp="1434382467"&gt;12&lt;/key&gt;&lt;/foreign-keys&gt;&lt;ref-type name="Journal Article"&gt;17&lt;/ref-type&gt;&lt;contributors&gt;&lt;authors&gt;&lt;author&gt;Ricaurte, G.A., &amp;amp; McCann, U.D.&lt;/author&gt;&lt;/authors&gt;&lt;/contributors&gt;&lt;titles&gt;&lt;title&gt;Experimental studies on 3,4-methylenedioxymethamphetamine (MDMA, &amp;quot;ECSTASY&amp;quot;) and its potential to damage brain serotonin neurons&lt;/title&gt;&lt;secondary-title&gt;Neurotoxicity Research&lt;/secondary-title&gt;&lt;/titles&gt;&lt;periodical&gt;&lt;full-title&gt;Neurotoxicity Research&lt;/full-title&gt;&lt;/periodical&gt;&lt;pages&gt;85-99&lt;/pages&gt;&lt;volume&gt;3&lt;/volume&gt;&lt;dates&gt;&lt;year&gt;2001&lt;/year&gt;&lt;/dates&gt;&lt;urls&gt;&lt;/urls&gt;&lt;/record&gt;&lt;/Cite&gt;&lt;/EndNote&gt;</w:instrText>
      </w:r>
      <w:r w:rsidRPr="00BF2BC6">
        <w:rPr>
          <w:rFonts w:ascii="Times New Roman" w:hAnsi="Times New Roman" w:cs="Times New Roman"/>
          <w:sz w:val="24"/>
          <w:szCs w:val="24"/>
        </w:rPr>
        <w:fldChar w:fldCharType="end"/>
      </w:r>
      <w:r w:rsidRPr="00BF2BC6">
        <w:rPr>
          <w:rFonts w:ascii="Times New Roman" w:hAnsi="Times New Roman" w:cs="Times New Roman"/>
          <w:sz w:val="24"/>
          <w:szCs w:val="24"/>
        </w:rPr>
        <w:t xml:space="preserve">. Moreover, evidence from preclinical anatomical studies suggests that there is an association between axon length and vulnerability to neurotoxic effects of MDMA </w:t>
      </w:r>
      <w:r w:rsidR="00AA695E" w:rsidRPr="00BF2BC6">
        <w:rPr>
          <w:rFonts w:ascii="Times New Roman" w:hAnsi="Times New Roman" w:cs="Times New Roman"/>
          <w:sz w:val="24"/>
          <w:szCs w:val="24"/>
        </w:rPr>
        <w:t>(Molliver et al., 1990)</w:t>
      </w:r>
      <w:r w:rsidRPr="00BF2BC6">
        <w:rPr>
          <w:rFonts w:ascii="Times New Roman" w:hAnsi="Times New Roman" w:cs="Times New Roman"/>
          <w:sz w:val="24"/>
          <w:szCs w:val="24"/>
        </w:rPr>
        <w:fldChar w:fldCharType="begin"/>
      </w:r>
      <w:r w:rsidR="00AA695E" w:rsidRPr="00BF2BC6">
        <w:rPr>
          <w:rFonts w:ascii="Times New Roman" w:hAnsi="Times New Roman" w:cs="Times New Roman"/>
          <w:sz w:val="24"/>
          <w:szCs w:val="24"/>
        </w:rPr>
        <w:instrText xml:space="preserve"> ADDIN EN.CITE &lt;EndNote&gt;&lt;Cite ExcludeAuth="1" ExcludeYear="1"&gt;&lt;Author&gt;Molliver&lt;/Author&gt;&lt;Year&gt;1990&lt;/Year&gt;&lt;RecNum&gt;13&lt;/RecNum&gt;&lt;record&gt;&lt;rec-number&gt;13&lt;/rec-number&gt;&lt;foreign-keys&gt;&lt;key app="EN" db-id="rv2dvs023xa9z6ez997p0p9zws0rf5dxere5" timestamp="1434383255"&gt;13&lt;/key&gt;&lt;/foreign-keys&gt;&lt;ref-type name="Journal Article"&gt;17&lt;/ref-type&gt;&lt;contributors&gt;&lt;authors&gt;&lt;author&gt;Molliver, M.E., Berger, U.V., Mamounas, L.A., Molliver, D.C., O&amp;apos;Hearn, E., &amp;amp; Wilson, M.A.&lt;/author&gt;&lt;/authors&gt;&lt;/contributors&gt;&lt;titles&gt;&lt;title&gt;Neurotoxicity of MDMA and related compunds: Anatomic studies&lt;/title&gt;&lt;secondary-title&gt;Annals of the New York Academy of Sciences&lt;/secondary-title&gt;&lt;/titles&gt;&lt;periodical&gt;&lt;full-title&gt;Annals of the New York Academy of Sciences&lt;/full-title&gt;&lt;/periodical&gt;&lt;pages&gt;640-661&lt;/pages&gt;&lt;volume&gt;600&lt;/volume&gt;&lt;dates&gt;&lt;year&gt;1990&lt;/year&gt;&lt;/dates&gt;&lt;urls&gt;&lt;/urls&gt;&lt;/record&gt;&lt;/Cite&gt;&lt;/EndNote&gt;</w:instrText>
      </w:r>
      <w:r w:rsidRPr="00BF2BC6">
        <w:rPr>
          <w:rFonts w:ascii="Times New Roman" w:hAnsi="Times New Roman" w:cs="Times New Roman"/>
          <w:sz w:val="24"/>
          <w:szCs w:val="24"/>
        </w:rPr>
        <w:fldChar w:fldCharType="end"/>
      </w:r>
      <w:r w:rsidRPr="00BF2BC6">
        <w:rPr>
          <w:rFonts w:ascii="Times New Roman" w:hAnsi="Times New Roman" w:cs="Times New Roman"/>
          <w:sz w:val="24"/>
          <w:szCs w:val="24"/>
        </w:rPr>
        <w:t xml:space="preserve">, whereby the longest axons extending from 5-HT neurons are more susceptible to damage from MDMA. Serotonin neurons project from the raphe nuclei which are situated near the midline of the brainstem </w:t>
      </w:r>
      <w:r w:rsidR="00AA695E" w:rsidRPr="00BF2BC6">
        <w:rPr>
          <w:rFonts w:ascii="Times New Roman" w:hAnsi="Times New Roman" w:cs="Times New Roman"/>
          <w:sz w:val="24"/>
          <w:szCs w:val="24"/>
        </w:rPr>
        <w:t>(Hornung, 2003)</w:t>
      </w:r>
      <w:r w:rsidRPr="00BF2BC6">
        <w:rPr>
          <w:rFonts w:ascii="Times New Roman" w:hAnsi="Times New Roman" w:cs="Times New Roman"/>
          <w:sz w:val="24"/>
          <w:szCs w:val="24"/>
        </w:rPr>
        <w:fldChar w:fldCharType="begin"/>
      </w:r>
      <w:r w:rsidR="00AA695E" w:rsidRPr="00BF2BC6">
        <w:rPr>
          <w:rFonts w:ascii="Times New Roman" w:hAnsi="Times New Roman" w:cs="Times New Roman"/>
          <w:sz w:val="24"/>
          <w:szCs w:val="24"/>
        </w:rPr>
        <w:instrText xml:space="preserve"> ADDIN EN.CITE &lt;EndNote&gt;&lt;Cite ExcludeAuth="1" ExcludeYear="1"&gt;&lt;Author&gt;Hornung&lt;/Author&gt;&lt;Year&gt;2003&lt;/Year&gt;&lt;RecNum&gt;14&lt;/RecNum&gt;&lt;record&gt;&lt;rec-number&gt;14&lt;/rec-number&gt;&lt;foreign-keys&gt;&lt;key app="EN" db-id="rv2dvs023xa9z6ez997p0p9zws0rf5dxere5" timestamp="1434383855"&gt;14&lt;/key&gt;&lt;/foreign-keys&gt;&lt;ref-type name="Journal Article"&gt;17&lt;/ref-type&gt;&lt;contributors&gt;&lt;authors&gt;&lt;author&gt;Hornung, J.P.&lt;/author&gt;&lt;/authors&gt;&lt;/contributors&gt;&lt;titles&gt;&lt;title&gt;The human raphe nuclei and the serotonergic system&lt;/title&gt;&lt;secondary-title&gt;Journal of Chemical Neuroanatomy&lt;/secondary-title&gt;&lt;/titles&gt;&lt;periodical&gt;&lt;full-title&gt;Journal of Chemical Neuroanatomy&lt;/full-title&gt;&lt;/periodical&gt;&lt;pages&gt;331-343&lt;/pages&gt;&lt;volume&gt;26&lt;/volume&gt;&lt;number&gt;4&lt;/number&gt;&lt;dates&gt;&lt;year&gt;2003&lt;/year&gt;&lt;/dates&gt;&lt;urls&gt;&lt;/urls&gt;&lt;/record&gt;&lt;/Cite&gt;&lt;/EndNote&gt;</w:instrText>
      </w:r>
      <w:r w:rsidRPr="00BF2BC6">
        <w:rPr>
          <w:rFonts w:ascii="Times New Roman" w:hAnsi="Times New Roman" w:cs="Times New Roman"/>
          <w:sz w:val="24"/>
          <w:szCs w:val="24"/>
        </w:rPr>
        <w:fldChar w:fldCharType="end"/>
      </w:r>
      <w:r w:rsidR="004E7575" w:rsidRPr="00BF2BC6">
        <w:rPr>
          <w:rFonts w:ascii="Times New Roman" w:hAnsi="Times New Roman" w:cs="Times New Roman"/>
          <w:sz w:val="24"/>
          <w:szCs w:val="24"/>
        </w:rPr>
        <w:t xml:space="preserve">. As </w:t>
      </w:r>
      <w:r w:rsidRPr="00BF2BC6">
        <w:rPr>
          <w:rFonts w:ascii="Times New Roman" w:hAnsi="Times New Roman" w:cs="Times New Roman"/>
          <w:sz w:val="24"/>
          <w:szCs w:val="24"/>
        </w:rPr>
        <w:t>such those neurons with the longest axons are those innervating the cortex, and are thus more su</w:t>
      </w:r>
      <w:r w:rsidR="006C5755" w:rsidRPr="00BF2BC6">
        <w:rPr>
          <w:rFonts w:ascii="Times New Roman" w:hAnsi="Times New Roman" w:cs="Times New Roman"/>
          <w:sz w:val="24"/>
          <w:szCs w:val="24"/>
        </w:rPr>
        <w:t>sceptible to MDMA related neuroadaptations</w:t>
      </w:r>
      <w:r w:rsidRPr="00BF2BC6">
        <w:rPr>
          <w:rFonts w:ascii="Times New Roman" w:hAnsi="Times New Roman" w:cs="Times New Roman"/>
          <w:sz w:val="24"/>
          <w:szCs w:val="24"/>
        </w:rPr>
        <w:t xml:space="preserve"> than those shorter axons innervating subcortical structures (Urban et al., 2012).</w:t>
      </w:r>
    </w:p>
    <w:p w:rsidR="00A46810" w:rsidRPr="00BF2BC6" w:rsidRDefault="00A46810"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It is difficult to make direct comparisons between the selective serotonergic neurotoxicity observed in animal studies using ecstasy/MDMA and those using human participants. </w:t>
      </w:r>
      <w:r w:rsidRPr="00BF2BC6">
        <w:rPr>
          <w:rFonts w:ascii="Times New Roman" w:hAnsi="Times New Roman" w:cs="Times New Roman"/>
          <w:sz w:val="24"/>
          <w:szCs w:val="24"/>
        </w:rPr>
        <w:lastRenderedPageBreak/>
        <w:t xml:space="preserve">Moreover, direct measurement of the effect of ecstasy on human brain serotonin </w:t>
      </w:r>
      <w:r w:rsidR="00B605FF" w:rsidRPr="00BF2BC6">
        <w:rPr>
          <w:rFonts w:ascii="Times New Roman" w:hAnsi="Times New Roman" w:cs="Times New Roman"/>
          <w:sz w:val="24"/>
          <w:szCs w:val="24"/>
        </w:rPr>
        <w:t>axons</w:t>
      </w:r>
      <w:r w:rsidRPr="00BF2BC6">
        <w:rPr>
          <w:rFonts w:ascii="Times New Roman" w:hAnsi="Times New Roman" w:cs="Times New Roman"/>
          <w:sz w:val="24"/>
          <w:szCs w:val="24"/>
        </w:rPr>
        <w:t xml:space="preserve"> is not possible</w:t>
      </w:r>
      <w:r w:rsidR="00B605FF" w:rsidRPr="00BF2BC6">
        <w:rPr>
          <w:rFonts w:ascii="Times New Roman" w:hAnsi="Times New Roman" w:cs="Times New Roman"/>
          <w:sz w:val="24"/>
          <w:szCs w:val="24"/>
        </w:rPr>
        <w:t xml:space="preserve"> </w:t>
      </w:r>
      <w:r w:rsidR="00B605FF" w:rsidRPr="00BF2BC6">
        <w:rPr>
          <w:rFonts w:ascii="Times New Roman" w:hAnsi="Times New Roman" w:cs="Times New Roman"/>
          <w:i/>
          <w:sz w:val="24"/>
          <w:szCs w:val="24"/>
        </w:rPr>
        <w:t>in vivo</w:t>
      </w:r>
      <w:r w:rsidRPr="00BF2BC6">
        <w:rPr>
          <w:rFonts w:ascii="Times New Roman" w:hAnsi="Times New Roman" w:cs="Times New Roman"/>
          <w:sz w:val="24"/>
          <w:szCs w:val="24"/>
        </w:rPr>
        <w:t>. However molecular imaging of</w:t>
      </w:r>
      <w:r w:rsidR="00B605FF" w:rsidRPr="00BF2BC6">
        <w:rPr>
          <w:rFonts w:ascii="Times New Roman" w:hAnsi="Times New Roman" w:cs="Times New Roman"/>
          <w:sz w:val="24"/>
          <w:szCs w:val="24"/>
        </w:rPr>
        <w:t xml:space="preserve"> markers for</w:t>
      </w:r>
      <w:r w:rsidRPr="00BF2BC6">
        <w:rPr>
          <w:rFonts w:ascii="Times New Roman" w:hAnsi="Times New Roman" w:cs="Times New Roman"/>
          <w:sz w:val="24"/>
          <w:szCs w:val="24"/>
        </w:rPr>
        <w:t xml:space="preserve"> presynaptic SERT and postsynaptic 5HT</w:t>
      </w:r>
      <w:r w:rsidRPr="00BF2BC6">
        <w:rPr>
          <w:rFonts w:ascii="Times New Roman" w:hAnsi="Times New Roman" w:cs="Times New Roman"/>
          <w:sz w:val="24"/>
          <w:szCs w:val="24"/>
          <w:vertAlign w:val="subscript"/>
        </w:rPr>
        <w:t>2A</w:t>
      </w:r>
      <w:r w:rsidRPr="00BF2BC6">
        <w:rPr>
          <w:rFonts w:ascii="Times New Roman" w:hAnsi="Times New Roman" w:cs="Times New Roman"/>
          <w:sz w:val="24"/>
          <w:szCs w:val="24"/>
        </w:rPr>
        <w:t xml:space="preserve"> receptors is possible in humans using Positron Emission Tomography (PET) and Single Photon Emission Computed Tomography (SPECT). </w:t>
      </w:r>
    </w:p>
    <w:p w:rsidR="00A46810" w:rsidRPr="00BF2BC6" w:rsidRDefault="00A46810"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Using radio-ligand neuroimaging has enabled the progression of the study of potential ecstasy/MDMA related </w:t>
      </w:r>
      <w:r w:rsidR="006C5755" w:rsidRPr="00BF2BC6">
        <w:rPr>
          <w:rFonts w:ascii="Times New Roman" w:hAnsi="Times New Roman" w:cs="Times New Roman"/>
          <w:sz w:val="24"/>
          <w:szCs w:val="24"/>
        </w:rPr>
        <w:t>serotonin axon neuroadaptations</w:t>
      </w:r>
      <w:r w:rsidRPr="00BF2BC6">
        <w:rPr>
          <w:rFonts w:ascii="Times New Roman" w:hAnsi="Times New Roman" w:cs="Times New Roman"/>
          <w:sz w:val="24"/>
          <w:szCs w:val="24"/>
        </w:rPr>
        <w:t>. However, there has been much variation in the reported results from molecular imaging studies with currently abstinent (usually for at least 2 weeks prior to testing) ecstasy users and control groups. Inconsistencies can be observed between studies in magnitude of, and regional extent of effect. It would therefore be beneficial to the field to be able to draw definitive conclusions from the gamut of molecular imaging studies conducted in this research area.</w:t>
      </w:r>
    </w:p>
    <w:p w:rsidR="00A46810" w:rsidRPr="00BF2BC6" w:rsidRDefault="00A46810"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Different findings have been observed between studies regarding susceptibility to SERT reductions in the striatum (caudate and putamen) of ecstasy users, for example McCann et al. </w:t>
      </w:r>
      <w:r w:rsidR="00AA695E" w:rsidRPr="00BF2BC6">
        <w:rPr>
          <w:rFonts w:ascii="Times New Roman" w:hAnsi="Times New Roman" w:cs="Times New Roman"/>
          <w:sz w:val="24"/>
          <w:szCs w:val="24"/>
        </w:rPr>
        <w:t>(2005)</w:t>
      </w:r>
      <w:r w:rsidRPr="00BF2BC6">
        <w:rPr>
          <w:rFonts w:ascii="Times New Roman" w:hAnsi="Times New Roman" w:cs="Times New Roman"/>
          <w:sz w:val="24"/>
          <w:szCs w:val="24"/>
        </w:rPr>
        <w:fldChar w:fldCharType="begin"/>
      </w:r>
      <w:r w:rsidR="00AA695E" w:rsidRPr="00BF2BC6">
        <w:rPr>
          <w:rFonts w:ascii="Times New Roman" w:hAnsi="Times New Roman" w:cs="Times New Roman"/>
          <w:sz w:val="24"/>
          <w:szCs w:val="24"/>
        </w:rPr>
        <w:instrText xml:space="preserve"> ADDIN EN.CITE &lt;EndNote&gt;&lt;Cite ExcludeAuth="1" ExcludeYear="1"&gt;&lt;Author&gt;McCann&lt;/Author&gt;&lt;Year&gt;2005&lt;/Year&gt;&lt;RecNum&gt;15&lt;/RecNum&gt;&lt;record&gt;&lt;rec-number&gt;15&lt;/rec-number&gt;&lt;foreign-keys&gt;&lt;key app="EN" db-id="rv2dvs023xa9z6ez997p0p9zws0rf5dxere5" timestamp="1434451499"&gt;15&lt;/key&gt;&lt;/foreign-keys&gt;&lt;ref-type name="Journal Article"&gt;17&lt;/ref-type&gt;&lt;contributors&gt;&lt;authors&gt;&lt;author&gt;McCann, U.D., Szabo, Z., Seckin, E., Rosenblatt, P., Mathews, W.B., Ravert, H.T., Dannals, R.F., &amp;amp; Ricaurte, G.A.&lt;/author&gt;&lt;/authors&gt;&lt;/contributors&gt;&lt;titles&gt;&lt;title&gt;&lt;style face="normal" font="default" size="100%"&gt;Quantitative PET studies of the serotonin transporter in MDMA users and controls using [&lt;/style&gt;&lt;style face="superscript" font="default" size="100%"&gt;11&lt;/style&gt;&lt;style face="normal" font="default" size="100%"&gt;C]McN5652 and [&lt;/style&gt;&lt;style face="superscript" font="default" size="100%"&gt;11&lt;/style&gt;&lt;style face="normal" font="default" size="100%"&gt;C]DASB&lt;/style&gt;&lt;/title&gt;&lt;secondary-title&gt;Neuropsychopharmacology&lt;/secondary-title&gt;&lt;/titles&gt;&lt;periodical&gt;&lt;full-title&gt;Neuropsychopharmacology&lt;/full-title&gt;&lt;/periodical&gt;&lt;pages&gt;1741-1750&lt;/pages&gt;&lt;volume&gt;30&lt;/volume&gt;&lt;dates&gt;&lt;year&gt;2005&lt;/year&gt;&lt;/dates&gt;&lt;urls&gt;&lt;/urls&gt;&lt;/record&gt;&lt;/Cite&gt;&lt;/EndNote&gt;</w:instrText>
      </w:r>
      <w:r w:rsidRPr="00BF2BC6">
        <w:rPr>
          <w:rFonts w:ascii="Times New Roman" w:hAnsi="Times New Roman" w:cs="Times New Roman"/>
          <w:sz w:val="24"/>
          <w:szCs w:val="24"/>
        </w:rPr>
        <w:fldChar w:fldCharType="end"/>
      </w:r>
      <w:r w:rsidRPr="00BF2BC6">
        <w:rPr>
          <w:rFonts w:ascii="Times New Roman" w:hAnsi="Times New Roman" w:cs="Times New Roman"/>
          <w:sz w:val="24"/>
          <w:szCs w:val="24"/>
        </w:rPr>
        <w:t xml:space="preserve"> report no differences between users and MDMA-naïve polydrug users in these areas using 2 different tracers, and several other studies observe little effect on SERT in these structures</w:t>
      </w:r>
      <w:r w:rsidR="00AA695E" w:rsidRPr="00BF2BC6">
        <w:rPr>
          <w:rFonts w:ascii="Times New Roman" w:hAnsi="Times New Roman" w:cs="Times New Roman"/>
          <w:sz w:val="24"/>
          <w:szCs w:val="24"/>
        </w:rPr>
        <w:t xml:space="preserve"> (Semple et al., 1999; Kish et al., 2010; Urban et al., 2012)</w:t>
      </w:r>
      <w:r w:rsidRPr="00BF2BC6">
        <w:rPr>
          <w:rFonts w:ascii="Times New Roman" w:hAnsi="Times New Roman" w:cs="Times New Roman"/>
          <w:sz w:val="24"/>
          <w:szCs w:val="24"/>
        </w:rPr>
        <w:t>. However</w:t>
      </w:r>
      <w:r w:rsidR="00022D36" w:rsidRPr="00BF2BC6">
        <w:rPr>
          <w:rFonts w:ascii="Times New Roman" w:hAnsi="Times New Roman" w:cs="Times New Roman"/>
          <w:sz w:val="24"/>
          <w:szCs w:val="24"/>
        </w:rPr>
        <w:t>,</w:t>
      </w:r>
      <w:r w:rsidRPr="00BF2BC6">
        <w:rPr>
          <w:rFonts w:ascii="Times New Roman" w:hAnsi="Times New Roman" w:cs="Times New Roman"/>
          <w:sz w:val="24"/>
          <w:szCs w:val="24"/>
        </w:rPr>
        <w:t xml:space="preserve"> Buchert </w:t>
      </w:r>
      <w:r w:rsidR="008E43EA" w:rsidRPr="00BF2BC6">
        <w:rPr>
          <w:rFonts w:ascii="Times New Roman" w:hAnsi="Times New Roman" w:cs="Times New Roman"/>
          <w:sz w:val="24"/>
          <w:szCs w:val="24"/>
        </w:rPr>
        <w:t xml:space="preserve">et al. </w:t>
      </w:r>
      <w:r w:rsidR="0096580C" w:rsidRPr="00BF2BC6">
        <w:rPr>
          <w:rFonts w:ascii="Times New Roman" w:hAnsi="Times New Roman" w:cs="Times New Roman"/>
          <w:sz w:val="24"/>
          <w:szCs w:val="24"/>
        </w:rPr>
        <w:t xml:space="preserve">(2003) </w:t>
      </w:r>
      <w:r w:rsidRPr="00BF2BC6">
        <w:rPr>
          <w:rFonts w:ascii="Times New Roman" w:hAnsi="Times New Roman" w:cs="Times New Roman"/>
          <w:sz w:val="24"/>
          <w:szCs w:val="24"/>
        </w:rPr>
        <w:t>report reduced cortical SERT D</w:t>
      </w:r>
      <w:r w:rsidR="00EE5980" w:rsidRPr="00BF2BC6">
        <w:rPr>
          <w:rFonts w:ascii="Times New Roman" w:hAnsi="Times New Roman" w:cs="Times New Roman"/>
          <w:sz w:val="24"/>
          <w:szCs w:val="24"/>
        </w:rPr>
        <w:t xml:space="preserve">istribution </w:t>
      </w:r>
      <w:r w:rsidRPr="00BF2BC6">
        <w:rPr>
          <w:rFonts w:ascii="Times New Roman" w:hAnsi="Times New Roman" w:cs="Times New Roman"/>
          <w:sz w:val="24"/>
          <w:szCs w:val="24"/>
        </w:rPr>
        <w:t>V</w:t>
      </w:r>
      <w:r w:rsidR="00EE5980" w:rsidRPr="00BF2BC6">
        <w:rPr>
          <w:rFonts w:ascii="Times New Roman" w:hAnsi="Times New Roman" w:cs="Times New Roman"/>
          <w:sz w:val="24"/>
          <w:szCs w:val="24"/>
        </w:rPr>
        <w:t xml:space="preserve">olume </w:t>
      </w:r>
      <w:r w:rsidRPr="00BF2BC6">
        <w:rPr>
          <w:rFonts w:ascii="Times New Roman" w:hAnsi="Times New Roman" w:cs="Times New Roman"/>
          <w:sz w:val="24"/>
          <w:szCs w:val="24"/>
        </w:rPr>
        <w:t>R</w:t>
      </w:r>
      <w:r w:rsidR="00EE5980" w:rsidRPr="00BF2BC6">
        <w:rPr>
          <w:rFonts w:ascii="Times New Roman" w:hAnsi="Times New Roman" w:cs="Times New Roman"/>
          <w:sz w:val="24"/>
          <w:szCs w:val="24"/>
        </w:rPr>
        <w:t>atio (DVR)</w:t>
      </w:r>
      <w:r w:rsidRPr="00BF2BC6">
        <w:rPr>
          <w:rFonts w:ascii="Times New Roman" w:hAnsi="Times New Roman" w:cs="Times New Roman"/>
          <w:sz w:val="24"/>
          <w:szCs w:val="24"/>
        </w:rPr>
        <w:t xml:space="preserve">s in ecstasy users relative to polydrug controls. </w:t>
      </w:r>
      <w:r w:rsidR="00022D36" w:rsidRPr="00BF2BC6">
        <w:rPr>
          <w:rFonts w:ascii="Times New Roman" w:hAnsi="Times New Roman" w:cs="Times New Roman"/>
          <w:sz w:val="24"/>
          <w:szCs w:val="24"/>
        </w:rPr>
        <w:t>T</w:t>
      </w:r>
      <w:r w:rsidRPr="00BF2BC6">
        <w:rPr>
          <w:rFonts w:ascii="Times New Roman" w:hAnsi="Times New Roman" w:cs="Times New Roman"/>
          <w:sz w:val="24"/>
          <w:szCs w:val="24"/>
        </w:rPr>
        <w:t>he thalamus has</w:t>
      </w:r>
      <w:r w:rsidR="00022D36" w:rsidRPr="00BF2BC6">
        <w:rPr>
          <w:rFonts w:ascii="Times New Roman" w:hAnsi="Times New Roman" w:cs="Times New Roman"/>
          <w:sz w:val="24"/>
          <w:szCs w:val="24"/>
        </w:rPr>
        <w:t xml:space="preserve"> also</w:t>
      </w:r>
      <w:r w:rsidRPr="00BF2BC6">
        <w:rPr>
          <w:rFonts w:ascii="Times New Roman" w:hAnsi="Times New Roman" w:cs="Times New Roman"/>
          <w:sz w:val="24"/>
          <w:szCs w:val="24"/>
        </w:rPr>
        <w:t xml:space="preserve"> been reported to show no reduction in SERT in ecstasy users in some cases</w:t>
      </w:r>
      <w:r w:rsidR="00251886" w:rsidRPr="00BF2BC6">
        <w:rPr>
          <w:rFonts w:ascii="Times New Roman" w:hAnsi="Times New Roman" w:cs="Times New Roman"/>
          <w:sz w:val="24"/>
          <w:szCs w:val="24"/>
        </w:rPr>
        <w:t xml:space="preserve"> (Semple et al., 1999; Kish et al., 2010)</w:t>
      </w:r>
      <w:r w:rsidRPr="00BF2BC6">
        <w:rPr>
          <w:rFonts w:ascii="Times New Roman" w:hAnsi="Times New Roman" w:cs="Times New Roman"/>
          <w:sz w:val="24"/>
          <w:szCs w:val="24"/>
        </w:rPr>
        <w:t>, and significantly reduced SERT relative to controls in others</w:t>
      </w:r>
      <w:r w:rsidR="00251886" w:rsidRPr="00BF2BC6">
        <w:rPr>
          <w:rFonts w:ascii="Times New Roman" w:hAnsi="Times New Roman" w:cs="Times New Roman"/>
          <w:sz w:val="24"/>
          <w:szCs w:val="24"/>
        </w:rPr>
        <w:t xml:space="preserve"> (Buchert et al., 2003; McCann et al., 2005)</w:t>
      </w:r>
      <w:r w:rsidRPr="00BF2BC6">
        <w:rPr>
          <w:rFonts w:ascii="Times New Roman" w:hAnsi="Times New Roman" w:cs="Times New Roman"/>
          <w:sz w:val="24"/>
          <w:szCs w:val="24"/>
        </w:rPr>
        <w:t xml:space="preserve">. </w:t>
      </w:r>
    </w:p>
    <w:p w:rsidR="00A46810" w:rsidRPr="00BF2BC6" w:rsidRDefault="00A46810"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Cortical regions are more consistently affected, with ecstasy users regularly showing SERT reductions in the occipital cortex</w:t>
      </w:r>
      <w:r w:rsidR="00251886" w:rsidRPr="00BF2BC6">
        <w:rPr>
          <w:rFonts w:ascii="Times New Roman" w:hAnsi="Times New Roman" w:cs="Times New Roman"/>
          <w:sz w:val="24"/>
          <w:szCs w:val="24"/>
        </w:rPr>
        <w:t xml:space="preserve"> (McCann et al., 1998; McCann et al., 2005; Kish et al., 2010; Urban et al., 2012)</w:t>
      </w:r>
      <w:r w:rsidRPr="00BF2BC6">
        <w:rPr>
          <w:rFonts w:ascii="Times New Roman" w:hAnsi="Times New Roman" w:cs="Times New Roman"/>
          <w:sz w:val="24"/>
          <w:szCs w:val="24"/>
        </w:rPr>
        <w:t xml:space="preserve"> as well as reports of increased</w:t>
      </w:r>
      <w:r w:rsidR="00D4359E" w:rsidRPr="00BF2BC6">
        <w:rPr>
          <w:rFonts w:ascii="Times New Roman" w:hAnsi="Times New Roman" w:cs="Times New Roman"/>
          <w:sz w:val="24"/>
          <w:szCs w:val="24"/>
        </w:rPr>
        <w:t xml:space="preserve"> post</w:t>
      </w:r>
      <w:r w:rsidRPr="00BF2BC6">
        <w:rPr>
          <w:rFonts w:ascii="Times New Roman" w:hAnsi="Times New Roman" w:cs="Times New Roman"/>
          <w:sz w:val="24"/>
          <w:szCs w:val="24"/>
        </w:rPr>
        <w:t>synaptic 5-HT</w:t>
      </w:r>
      <w:r w:rsidRPr="00BF2BC6">
        <w:rPr>
          <w:rFonts w:ascii="Times New Roman" w:hAnsi="Times New Roman" w:cs="Times New Roman"/>
          <w:sz w:val="24"/>
          <w:szCs w:val="24"/>
          <w:vertAlign w:val="subscript"/>
        </w:rPr>
        <w:t>2A</w:t>
      </w:r>
      <w:r w:rsidRPr="00BF2BC6">
        <w:rPr>
          <w:rFonts w:ascii="Times New Roman" w:hAnsi="Times New Roman" w:cs="Times New Roman"/>
          <w:sz w:val="24"/>
          <w:szCs w:val="24"/>
        </w:rPr>
        <w:t xml:space="preserve"> receptor binding </w:t>
      </w:r>
      <w:r w:rsidR="001D35E2" w:rsidRPr="00BF2BC6">
        <w:rPr>
          <w:rFonts w:ascii="Times New Roman" w:hAnsi="Times New Roman" w:cs="Times New Roman"/>
          <w:sz w:val="24"/>
          <w:szCs w:val="24"/>
        </w:rPr>
        <w:t>(Reneman et al., 2000)</w:t>
      </w:r>
      <w:r w:rsidRPr="00BF2BC6">
        <w:rPr>
          <w:rFonts w:ascii="Times New Roman" w:hAnsi="Times New Roman" w:cs="Times New Roman"/>
          <w:sz w:val="24"/>
          <w:szCs w:val="24"/>
        </w:rPr>
        <w:fldChar w:fldCharType="begin"/>
      </w:r>
      <w:r w:rsidR="001D35E2" w:rsidRPr="00BF2BC6">
        <w:rPr>
          <w:rFonts w:ascii="Times New Roman" w:hAnsi="Times New Roman" w:cs="Times New Roman"/>
          <w:sz w:val="24"/>
          <w:szCs w:val="24"/>
        </w:rPr>
        <w:instrText xml:space="preserve"> ADDIN EN.CITE &lt;EndNote&gt;&lt;Cite ExcludeAuth="1" ExcludeYear="1"&gt;&lt;Author&gt;Reneman&lt;/Author&gt;&lt;Year&gt;2000&lt;/Year&gt;&lt;RecNum&gt;6&lt;/RecNum&gt;&lt;record&gt;&lt;rec-number&gt;6&lt;/rec-number&gt;&lt;foreign-keys&gt;&lt;key app="EN" db-id="rv2dvs023xa9z6ez997p0p9zws0rf5dxere5" timestamp="1434126476"&gt;6&lt;/key&gt;&lt;/foreign-keys&gt;&lt;ref-type name="Journal Article"&gt;17&lt;/ref-type&gt;&lt;contributors&gt;&lt;authors&gt;&lt;author&gt;Reneman, L.&lt;/author&gt;&lt;author&gt;Booij, J.&lt;/author&gt;&lt;author&gt;Schmand, B.&lt;/author&gt;&lt;author&gt;van den Brink, W.&lt;/author&gt;&lt;author&gt;Gunning, B.&lt;/author&gt;&lt;/authors&gt;&lt;/contributors&gt;&lt;titles&gt;&lt;title&gt;Memory disturbances in &amp;quot;Ecstasy&amp;quot; users are correlated with an altered brain serotonin neurotransmission&lt;/title&gt;&lt;secondary-title&gt;Psychopharmacology&lt;/secondary-title&gt;&lt;/titles&gt;&lt;periodical&gt;&lt;full-title&gt;Psychopharmacology&lt;/full-title&gt;&lt;/periodical&gt;&lt;pages&gt;322-324&lt;/pages&gt;&lt;volume&gt;148&lt;/volume&gt;&lt;number&gt;3&lt;/number&gt;&lt;dates&gt;&lt;year&gt;2000&lt;/year&gt;&lt;pub-dates&gt;&lt;date&gt;Feb&lt;/date&gt;&lt;/pub-dates&gt;&lt;/dates&gt;&lt;isbn&gt;0033-3158&lt;/isbn&gt;&lt;accession-num&gt;WOS:000086150000013&lt;/accession-num&gt;&lt;urls&gt;&lt;related-urls&gt;&lt;url&gt;&amp;lt;Go to ISI&amp;gt;://WOS:000086150000013&lt;/url&gt;&lt;/related-urls&gt;&lt;/urls&gt;&lt;electronic-resource-num&gt;10.1007/s002130050057&lt;/electronic-resource-num&gt;&lt;/record&gt;&lt;/Cite&gt;&lt;/EndNote&gt;</w:instrText>
      </w:r>
      <w:r w:rsidRPr="00BF2BC6">
        <w:rPr>
          <w:rFonts w:ascii="Times New Roman" w:hAnsi="Times New Roman" w:cs="Times New Roman"/>
          <w:sz w:val="24"/>
          <w:szCs w:val="24"/>
        </w:rPr>
        <w:fldChar w:fldCharType="end"/>
      </w:r>
      <w:r w:rsidRPr="00BF2BC6">
        <w:rPr>
          <w:rFonts w:ascii="Times New Roman" w:hAnsi="Times New Roman" w:cs="Times New Roman"/>
          <w:sz w:val="24"/>
          <w:szCs w:val="24"/>
        </w:rPr>
        <w:t xml:space="preserve">. However not all regions show this consistency. Furthermore, </w:t>
      </w:r>
      <w:r w:rsidRPr="00BF2BC6">
        <w:rPr>
          <w:rFonts w:ascii="Times New Roman" w:hAnsi="Times New Roman" w:cs="Times New Roman"/>
          <w:sz w:val="24"/>
          <w:szCs w:val="24"/>
        </w:rPr>
        <w:lastRenderedPageBreak/>
        <w:t xml:space="preserve">some analyses report significant reductions in global SERT </w:t>
      </w:r>
      <w:r w:rsidRPr="00BF2BC6">
        <w:rPr>
          <w:rFonts w:ascii="Times New Roman" w:hAnsi="Times New Roman" w:cs="Times New Roman"/>
          <w:sz w:val="24"/>
          <w:szCs w:val="24"/>
        </w:rPr>
        <w:fldChar w:fldCharType="begin"/>
      </w:r>
      <w:r w:rsidRPr="00BF2BC6">
        <w:rPr>
          <w:rFonts w:ascii="Times New Roman" w:hAnsi="Times New Roman" w:cs="Times New Roman"/>
          <w:sz w:val="24"/>
          <w:szCs w:val="24"/>
        </w:rPr>
        <w:instrText xml:space="preserve"> ADDIN EN.CITE &lt;EndNote&gt;&lt;Cite&gt;&lt;Author&gt;McCann&lt;/Author&gt;&lt;Year&gt;1998&lt;/Year&gt;&lt;RecNum&gt;21&lt;/RecNum&gt;&lt;DisplayText&gt;(McCann 1998)&lt;/DisplayText&gt;&lt;record&gt;&lt;rec-number&gt;21&lt;/rec-number&gt;&lt;foreign-keys&gt;&lt;key app="EN" db-id="rv2dvs023xa9z6ez997p0p9zws0rf5dxere5" timestamp="1434459908"&gt;21&lt;/key&gt;&lt;/foreign-keys&gt;&lt;ref-type name="Journal Article"&gt;17&lt;/ref-type&gt;&lt;contributors&gt;&lt;authors&gt;&lt;author&gt;McCann, U.D., Szabo, Z., Scheffel, U., Dannals, R.F., &amp;amp; Ricaurte, G.A.&lt;/author&gt;&lt;/authors&gt;&lt;/contributors&gt;&lt;titles&gt;&lt;title&gt;Positron emission tomographic evidence of toxic effect of MDMA (&amp;quot;ecstasy&amp;quot;) on brain serotonin neurons in human beings&lt;/title&gt;&lt;secondary-title&gt;The Lancet&lt;/secondary-title&gt;&lt;/titles&gt;&lt;periodical&gt;&lt;full-title&gt;The Lancet&lt;/full-title&gt;&lt;/periodical&gt;&lt;pages&gt;1433-1437&lt;/pages&gt;&lt;volume&gt;352&lt;/volume&gt;&lt;dates&gt;&lt;year&gt;1998&lt;/year&gt;&lt;/dates&gt;&lt;urls&gt;&lt;/urls&gt;&lt;/record&gt;&lt;/Cite&gt;&lt;/EndNote&gt;</w:instrText>
      </w:r>
      <w:r w:rsidRPr="00BF2BC6">
        <w:rPr>
          <w:rFonts w:ascii="Times New Roman" w:hAnsi="Times New Roman" w:cs="Times New Roman"/>
          <w:sz w:val="24"/>
          <w:szCs w:val="24"/>
        </w:rPr>
        <w:fldChar w:fldCharType="separate"/>
      </w:r>
      <w:r w:rsidRPr="00BF2BC6">
        <w:rPr>
          <w:rFonts w:ascii="Times New Roman" w:hAnsi="Times New Roman" w:cs="Times New Roman"/>
          <w:noProof/>
          <w:sz w:val="24"/>
          <w:szCs w:val="24"/>
        </w:rPr>
        <w:t>(McCann 1998)</w:t>
      </w:r>
      <w:r w:rsidRPr="00BF2BC6">
        <w:rPr>
          <w:rFonts w:ascii="Times New Roman" w:hAnsi="Times New Roman" w:cs="Times New Roman"/>
          <w:sz w:val="24"/>
          <w:szCs w:val="24"/>
        </w:rPr>
        <w:fldChar w:fldCharType="end"/>
      </w:r>
      <w:r w:rsidRPr="00BF2BC6">
        <w:rPr>
          <w:rFonts w:ascii="Times New Roman" w:hAnsi="Times New Roman" w:cs="Times New Roman"/>
          <w:sz w:val="24"/>
          <w:szCs w:val="24"/>
        </w:rPr>
        <w:t xml:space="preserve"> for ecstasy users compared to controls, whereas others report more selective regional SERT reductions</w:t>
      </w:r>
      <w:r w:rsidR="00251886" w:rsidRPr="00BF2BC6">
        <w:rPr>
          <w:rFonts w:ascii="Times New Roman" w:hAnsi="Times New Roman" w:cs="Times New Roman"/>
          <w:sz w:val="24"/>
          <w:szCs w:val="24"/>
        </w:rPr>
        <w:t xml:space="preserve"> (McCann et al., 2005; Kish et al., 2010)</w:t>
      </w:r>
      <w:r w:rsidRPr="00BF2BC6">
        <w:rPr>
          <w:rFonts w:ascii="Times New Roman" w:hAnsi="Times New Roman" w:cs="Times New Roman"/>
          <w:sz w:val="24"/>
          <w:szCs w:val="24"/>
        </w:rPr>
        <w:t xml:space="preserve">, potentially due to a highly heterogeneous distribution of SERT in the human brain </w:t>
      </w:r>
      <w:r w:rsidR="00251886" w:rsidRPr="00BF2BC6">
        <w:rPr>
          <w:rFonts w:ascii="Times New Roman" w:hAnsi="Times New Roman" w:cs="Times New Roman"/>
          <w:sz w:val="24"/>
          <w:szCs w:val="24"/>
        </w:rPr>
        <w:t>(Kish et al., 2005)</w:t>
      </w:r>
      <w:r w:rsidRPr="00BF2BC6">
        <w:rPr>
          <w:rFonts w:ascii="Times New Roman" w:hAnsi="Times New Roman" w:cs="Times New Roman"/>
          <w:sz w:val="24"/>
          <w:szCs w:val="24"/>
        </w:rPr>
        <w:fldChar w:fldCharType="begin"/>
      </w:r>
      <w:r w:rsidR="00251886" w:rsidRPr="00BF2BC6">
        <w:rPr>
          <w:rFonts w:ascii="Times New Roman" w:hAnsi="Times New Roman" w:cs="Times New Roman"/>
          <w:sz w:val="24"/>
          <w:szCs w:val="24"/>
        </w:rPr>
        <w:instrText xml:space="preserve"> ADDIN EN.CITE &lt;EndNote&gt;&lt;Cite ExcludeAuth="1" ExcludeYear="1"&gt;&lt;Author&gt;Kish&lt;/Author&gt;&lt;Year&gt;2005&lt;/Year&gt;&lt;RecNum&gt;22&lt;/RecNum&gt;&lt;record&gt;&lt;rec-number&gt;22&lt;/rec-number&gt;&lt;foreign-keys&gt;&lt;key app="EN" db-id="rv2dvs023xa9z6ez997p0p9zws0rf5dxere5" timestamp="1434461645"&gt;22&lt;/key&gt;&lt;/foreign-keys&gt;&lt;ref-type name="Journal Article"&gt;17&lt;/ref-type&gt;&lt;contributors&gt;&lt;authors&gt;&lt;author&gt;Kish, S.J., Furukawa, Y., Chang, L.J., Tong, J., Ginovart, N., Wilson, A., Houle, S., &amp;amp; Meyer, J.H.&lt;/author&gt;&lt;/authors&gt;&lt;/contributors&gt;&lt;titles&gt;&lt;title&gt;Regional distribution of serotonin transporter protein in postmortem human brain: is the cerebellum a SERT-free brain region?&lt;/title&gt;&lt;secondary-title&gt;Nuclear Medicine and Biology&lt;/secondary-title&gt;&lt;/titles&gt;&lt;periodical&gt;&lt;full-title&gt;Nuclear Medicine and Biology&lt;/full-title&gt;&lt;/periodical&gt;&lt;pages&gt;123-128&lt;/pages&gt;&lt;volume&gt;32&lt;/volume&gt;&lt;number&gt;2&lt;/number&gt;&lt;dates&gt;&lt;year&gt;2005&lt;/year&gt;&lt;/dates&gt;&lt;urls&gt;&lt;/urls&gt;&lt;/record&gt;&lt;/Cite&gt;&lt;/EndNote&gt;</w:instrText>
      </w:r>
      <w:r w:rsidRPr="00BF2BC6">
        <w:rPr>
          <w:rFonts w:ascii="Times New Roman" w:hAnsi="Times New Roman" w:cs="Times New Roman"/>
          <w:sz w:val="24"/>
          <w:szCs w:val="24"/>
        </w:rPr>
        <w:fldChar w:fldCharType="end"/>
      </w:r>
      <w:r w:rsidRPr="00BF2BC6">
        <w:rPr>
          <w:rFonts w:ascii="Times New Roman" w:hAnsi="Times New Roman" w:cs="Times New Roman"/>
          <w:sz w:val="24"/>
          <w:szCs w:val="24"/>
        </w:rPr>
        <w:t>.</w:t>
      </w:r>
    </w:p>
    <w:p w:rsidR="00845D69" w:rsidRPr="00BF2BC6" w:rsidRDefault="00A46810"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Most studies in these populations suggest that ecstasy use does have some effect on serotonin. However</w:t>
      </w:r>
      <w:r w:rsidR="00CC05D5" w:rsidRPr="00BF2BC6">
        <w:rPr>
          <w:rFonts w:ascii="Times New Roman" w:hAnsi="Times New Roman" w:cs="Times New Roman"/>
          <w:sz w:val="24"/>
          <w:szCs w:val="24"/>
        </w:rPr>
        <w:t>,</w:t>
      </w:r>
      <w:r w:rsidRPr="00BF2BC6">
        <w:rPr>
          <w:rFonts w:ascii="Times New Roman" w:hAnsi="Times New Roman" w:cs="Times New Roman"/>
          <w:sz w:val="24"/>
          <w:szCs w:val="24"/>
        </w:rPr>
        <w:t xml:space="preserve"> the </w:t>
      </w:r>
      <w:r w:rsidR="00CC05D5" w:rsidRPr="00BF2BC6">
        <w:rPr>
          <w:rFonts w:ascii="Times New Roman" w:hAnsi="Times New Roman" w:cs="Times New Roman"/>
          <w:sz w:val="24"/>
          <w:szCs w:val="24"/>
        </w:rPr>
        <w:t>region</w:t>
      </w:r>
      <w:r w:rsidR="00EE5980" w:rsidRPr="00BF2BC6">
        <w:rPr>
          <w:rFonts w:ascii="Times New Roman" w:hAnsi="Times New Roman" w:cs="Times New Roman"/>
          <w:sz w:val="24"/>
          <w:szCs w:val="24"/>
        </w:rPr>
        <w:t>al</w:t>
      </w:r>
      <w:r w:rsidR="00CC05D5" w:rsidRPr="00BF2BC6">
        <w:rPr>
          <w:rFonts w:ascii="Times New Roman" w:hAnsi="Times New Roman" w:cs="Times New Roman"/>
          <w:sz w:val="24"/>
          <w:szCs w:val="24"/>
        </w:rPr>
        <w:t xml:space="preserve"> distribution and </w:t>
      </w:r>
      <w:r w:rsidRPr="00BF2BC6">
        <w:rPr>
          <w:rFonts w:ascii="Times New Roman" w:hAnsi="Times New Roman" w:cs="Times New Roman"/>
          <w:sz w:val="24"/>
          <w:szCs w:val="24"/>
        </w:rPr>
        <w:t>magnitude of the</w:t>
      </w:r>
      <w:r w:rsidR="00CC05D5" w:rsidRPr="00BF2BC6">
        <w:rPr>
          <w:rFonts w:ascii="Times New Roman" w:hAnsi="Times New Roman" w:cs="Times New Roman"/>
          <w:sz w:val="24"/>
          <w:szCs w:val="24"/>
        </w:rPr>
        <w:t>se</w:t>
      </w:r>
      <w:r w:rsidRPr="00BF2BC6">
        <w:rPr>
          <w:rFonts w:ascii="Times New Roman" w:hAnsi="Times New Roman" w:cs="Times New Roman"/>
          <w:sz w:val="24"/>
          <w:szCs w:val="24"/>
        </w:rPr>
        <w:t xml:space="preserve"> effect</w:t>
      </w:r>
      <w:r w:rsidR="00CC05D5" w:rsidRPr="00BF2BC6">
        <w:rPr>
          <w:rFonts w:ascii="Times New Roman" w:hAnsi="Times New Roman" w:cs="Times New Roman"/>
          <w:sz w:val="24"/>
          <w:szCs w:val="24"/>
        </w:rPr>
        <w:t>s</w:t>
      </w:r>
      <w:r w:rsidRPr="00BF2BC6">
        <w:rPr>
          <w:rFonts w:ascii="Times New Roman" w:hAnsi="Times New Roman" w:cs="Times New Roman"/>
          <w:sz w:val="24"/>
          <w:szCs w:val="24"/>
        </w:rPr>
        <w:t xml:space="preserve"> remain </w:t>
      </w:r>
      <w:r w:rsidR="00022D36" w:rsidRPr="00BF2BC6">
        <w:rPr>
          <w:rFonts w:ascii="Times New Roman" w:hAnsi="Times New Roman" w:cs="Times New Roman"/>
          <w:sz w:val="24"/>
          <w:szCs w:val="24"/>
        </w:rPr>
        <w:t>unknown</w:t>
      </w:r>
      <w:r w:rsidRPr="00BF2BC6">
        <w:rPr>
          <w:rFonts w:ascii="Times New Roman" w:hAnsi="Times New Roman" w:cs="Times New Roman"/>
          <w:sz w:val="24"/>
          <w:szCs w:val="24"/>
        </w:rPr>
        <w:t>. It is understood that differences in radioligands may contribute to some of the inconsistencies in the literature. For example [</w:t>
      </w:r>
      <w:r w:rsidRPr="00BF2BC6">
        <w:rPr>
          <w:rFonts w:ascii="Times New Roman" w:hAnsi="Times New Roman" w:cs="Times New Roman"/>
          <w:sz w:val="24"/>
          <w:szCs w:val="24"/>
          <w:vertAlign w:val="superscript"/>
        </w:rPr>
        <w:t>123</w:t>
      </w:r>
      <w:r w:rsidRPr="00BF2BC6">
        <w:rPr>
          <w:rFonts w:ascii="Times New Roman" w:hAnsi="Times New Roman" w:cs="Times New Roman"/>
          <w:sz w:val="24"/>
          <w:szCs w:val="24"/>
        </w:rPr>
        <w:t>I]</w:t>
      </w:r>
      <w:r w:rsidRPr="00BF2BC6">
        <w:rPr>
          <w:rFonts w:ascii="Calibri" w:hAnsi="Calibri" w:cs="Times New Roman"/>
          <w:sz w:val="24"/>
          <w:szCs w:val="24"/>
        </w:rPr>
        <w:t>ß</w:t>
      </w:r>
      <w:r w:rsidRPr="00BF2BC6">
        <w:rPr>
          <w:rFonts w:ascii="Times New Roman" w:hAnsi="Times New Roman" w:cs="Times New Roman"/>
          <w:sz w:val="24"/>
          <w:szCs w:val="24"/>
        </w:rPr>
        <w:t>CIT – is not SERT specific</w:t>
      </w:r>
      <w:r w:rsidR="0022718D" w:rsidRPr="00BF2BC6">
        <w:rPr>
          <w:rFonts w:ascii="Times New Roman" w:hAnsi="Times New Roman" w:cs="Times New Roman"/>
          <w:sz w:val="24"/>
          <w:szCs w:val="24"/>
        </w:rPr>
        <w:t xml:space="preserve"> </w:t>
      </w:r>
      <w:r w:rsidRPr="00BF2BC6">
        <w:rPr>
          <w:rFonts w:ascii="Times New Roman" w:hAnsi="Times New Roman" w:cs="Times New Roman"/>
          <w:sz w:val="24"/>
          <w:szCs w:val="24"/>
        </w:rPr>
        <w:t>and [</w:t>
      </w:r>
      <w:r w:rsidRPr="00BF2BC6">
        <w:rPr>
          <w:rFonts w:ascii="Times New Roman" w:hAnsi="Times New Roman" w:cs="Times New Roman"/>
          <w:sz w:val="24"/>
          <w:szCs w:val="24"/>
          <w:vertAlign w:val="superscript"/>
        </w:rPr>
        <w:t>11</w:t>
      </w:r>
      <w:r w:rsidRPr="00BF2BC6">
        <w:rPr>
          <w:rFonts w:ascii="Times New Roman" w:hAnsi="Times New Roman" w:cs="Times New Roman"/>
          <w:sz w:val="24"/>
          <w:szCs w:val="24"/>
        </w:rPr>
        <w:t xml:space="preserve">C]McN5652 has been criticised for having a modest specific to non-specific binding ratio </w:t>
      </w:r>
      <w:r w:rsidR="00251886" w:rsidRPr="00BF2BC6">
        <w:rPr>
          <w:rFonts w:ascii="Times New Roman" w:hAnsi="Times New Roman" w:cs="Times New Roman"/>
          <w:sz w:val="24"/>
          <w:szCs w:val="24"/>
        </w:rPr>
        <w:t>(</w:t>
      </w:r>
      <w:r w:rsidR="0022718D" w:rsidRPr="00BF2BC6">
        <w:rPr>
          <w:rFonts w:ascii="Times New Roman" w:hAnsi="Times New Roman" w:cs="Times New Roman"/>
          <w:sz w:val="24"/>
          <w:szCs w:val="24"/>
        </w:rPr>
        <w:t xml:space="preserve">Heinz &amp; Jones, 2000; </w:t>
      </w:r>
      <w:r w:rsidR="00251886" w:rsidRPr="00BF2BC6">
        <w:rPr>
          <w:rFonts w:ascii="Times New Roman" w:hAnsi="Times New Roman" w:cs="Times New Roman"/>
          <w:sz w:val="24"/>
          <w:szCs w:val="24"/>
        </w:rPr>
        <w:t>Kish et al., 2010</w:t>
      </w:r>
      <w:r w:rsidR="0022718D" w:rsidRPr="00BF2BC6">
        <w:rPr>
          <w:rFonts w:ascii="Times New Roman" w:hAnsi="Times New Roman" w:cs="Times New Roman"/>
          <w:sz w:val="24"/>
          <w:szCs w:val="24"/>
        </w:rPr>
        <w:t>; Kuikka &amp; Ahonen, 1999</w:t>
      </w:r>
      <w:r w:rsidR="00251886" w:rsidRPr="00BF2BC6">
        <w:rPr>
          <w:rFonts w:ascii="Times New Roman" w:hAnsi="Times New Roman" w:cs="Times New Roman"/>
          <w:sz w:val="24"/>
          <w:szCs w:val="24"/>
        </w:rPr>
        <w:t>)</w:t>
      </w:r>
      <w:r w:rsidRPr="00BF2BC6">
        <w:rPr>
          <w:rFonts w:ascii="Times New Roman" w:hAnsi="Times New Roman" w:cs="Times New Roman"/>
          <w:sz w:val="24"/>
          <w:szCs w:val="24"/>
        </w:rPr>
        <w:fldChar w:fldCharType="begin"/>
      </w:r>
      <w:r w:rsidR="00251886" w:rsidRPr="00BF2BC6">
        <w:rPr>
          <w:rFonts w:ascii="Times New Roman" w:hAnsi="Times New Roman" w:cs="Times New Roman"/>
          <w:sz w:val="24"/>
          <w:szCs w:val="24"/>
        </w:rPr>
        <w:instrText xml:space="preserve"> ADDIN EN.CITE &lt;EndNote&gt;&lt;Cite ExcludeAuth="1" ExcludeYear="1"&gt;&lt;Author&gt;Kish&lt;/Author&gt;&lt;Year&gt;2010&lt;/Year&gt;&lt;RecNum&gt;17&lt;/RecNum&gt;&lt;record&gt;&lt;rec-number&gt;17&lt;/rec-number&gt;&lt;foreign-keys&gt;&lt;key app="EN" db-id="rv2dvs023xa9z6ez997p0p9zws0rf5dxere5" timestamp="1434457659"&gt;17&lt;/key&gt;&lt;/foreign-keys&gt;&lt;ref-type name="Journal Article"&gt;17&lt;/ref-type&gt;&lt;contributors&gt;&lt;authors&gt;&lt;author&gt;Kish, S.J., Lerch, J., Furukawa, Y., Tong, J., McCluskey, T., Wilkins, D., Houle, S., Meyer, J., Mundo, E., Wilson, A.A., Rusjan, P.M., Saint-Cyr, J.A., Guttman, M., Collins, D.L., Shapiro, C., Warsh, J.J., &amp;amp; Boileau, I.&lt;/author&gt;&lt;/authors&gt;&lt;/contributors&gt;&lt;titles&gt;&lt;title&gt;&lt;style face="normal" font="default" size="100%"&gt;Decreased cerebral cortical serotonin transporter binding in ecstasy users: a positron emission tomography/[&lt;/style&gt;&lt;style face="superscript" font="default" size="100%"&gt;11&lt;/style&gt;&lt;style face="normal" font="default" size="100%"&gt;C]DASB and structural brain imaging study&lt;/style&gt;&lt;/title&gt;&lt;secondary-title&gt;BRAIN&lt;/secondary-title&gt;&lt;/titles&gt;&lt;periodical&gt;&lt;full-title&gt;BRAIN&lt;/full-title&gt;&lt;/periodical&gt;&lt;pages&gt;1779-1797&lt;/pages&gt;&lt;volume&gt;133&lt;/volume&gt;&lt;dates&gt;&lt;year&gt;2010&lt;/year&gt;&lt;/dates&gt;&lt;urls&gt;&lt;/urls&gt;&lt;/record&gt;&lt;/Cite&gt;&lt;/EndNote&gt;</w:instrText>
      </w:r>
      <w:r w:rsidRPr="00BF2BC6">
        <w:rPr>
          <w:rFonts w:ascii="Times New Roman" w:hAnsi="Times New Roman" w:cs="Times New Roman"/>
          <w:sz w:val="24"/>
          <w:szCs w:val="24"/>
        </w:rPr>
        <w:fldChar w:fldCharType="end"/>
      </w:r>
      <w:r w:rsidRPr="00BF2BC6">
        <w:rPr>
          <w:rFonts w:ascii="Times New Roman" w:hAnsi="Times New Roman" w:cs="Times New Roman"/>
          <w:sz w:val="24"/>
          <w:szCs w:val="24"/>
        </w:rPr>
        <w:t xml:space="preserve">.  Equally, differences in drug use history will always vary from study to study and are likely to influence findings, particularly as dose is inversely correlated with SERT </w:t>
      </w:r>
      <w:r w:rsidR="00251886" w:rsidRPr="00BF2BC6">
        <w:rPr>
          <w:rFonts w:ascii="Times New Roman" w:hAnsi="Times New Roman" w:cs="Times New Roman"/>
          <w:sz w:val="24"/>
          <w:szCs w:val="24"/>
        </w:rPr>
        <w:t>(McCann et al., 2005)</w:t>
      </w:r>
      <w:r w:rsidRPr="00BF2BC6">
        <w:rPr>
          <w:rFonts w:ascii="Times New Roman" w:hAnsi="Times New Roman" w:cs="Times New Roman"/>
          <w:sz w:val="24"/>
          <w:szCs w:val="24"/>
        </w:rPr>
        <w:fldChar w:fldCharType="begin"/>
      </w:r>
      <w:r w:rsidR="00251886" w:rsidRPr="00BF2BC6">
        <w:rPr>
          <w:rFonts w:ascii="Times New Roman" w:hAnsi="Times New Roman" w:cs="Times New Roman"/>
          <w:sz w:val="24"/>
          <w:szCs w:val="24"/>
        </w:rPr>
        <w:instrText xml:space="preserve"> ADDIN EN.CITE &lt;EndNote&gt;&lt;Cite ExcludeAuth="1" ExcludeYear="1"&gt;&lt;Author&gt;McCann&lt;/Author&gt;&lt;Year&gt;2005&lt;/Year&gt;&lt;RecNum&gt;15&lt;/RecNum&gt;&lt;record&gt;&lt;rec-number&gt;15&lt;/rec-number&gt;&lt;foreign-keys&gt;&lt;key app="EN" db-id="rv2dvs023xa9z6ez997p0p9zws0rf5dxere5" timestamp="1434451499"&gt;15&lt;/key&gt;&lt;/foreign-keys&gt;&lt;ref-type name="Journal Article"&gt;17&lt;/ref-type&gt;&lt;contributors&gt;&lt;authors&gt;&lt;author&gt;McCann, U.D., Szabo, Z., Seckin, E., Rosenblatt, P., Mathews, W.B., Ravert, H.T., Dannals, R.F., &amp;amp; Ricaurte, G.A.&lt;/author&gt;&lt;/authors&gt;&lt;/contributors&gt;&lt;titles&gt;&lt;title&gt;&lt;style face="normal" font="default" size="100%"&gt;Quantitative PET studies of the serotonin transporter in MDMA users and controls using [&lt;/style&gt;&lt;style face="superscript" font="default" size="100%"&gt;11&lt;/style&gt;&lt;style face="normal" font="default" size="100%"&gt;C]McN5652 and [&lt;/style&gt;&lt;style face="superscript" font="default" size="100%"&gt;11&lt;/style&gt;&lt;style face="normal" font="default" size="100%"&gt;C]DASB&lt;/style&gt;&lt;/title&gt;&lt;secondary-title&gt;Neuropsychopharmacology&lt;/secondary-title&gt;&lt;/titles&gt;&lt;periodical&gt;&lt;full-title&gt;Neuropsychopharmacology&lt;/full-title&gt;&lt;/periodical&gt;&lt;pages&gt;1741-1750&lt;/pages&gt;&lt;volume&gt;30&lt;/volume&gt;&lt;dates&gt;&lt;year&gt;2005&lt;/year&gt;&lt;/dates&gt;&lt;urls&gt;&lt;/urls&gt;&lt;/record&gt;&lt;/Cite&gt;&lt;/EndNote&gt;</w:instrText>
      </w:r>
      <w:r w:rsidRPr="00BF2BC6">
        <w:rPr>
          <w:rFonts w:ascii="Times New Roman" w:hAnsi="Times New Roman" w:cs="Times New Roman"/>
          <w:sz w:val="24"/>
          <w:szCs w:val="24"/>
        </w:rPr>
        <w:fldChar w:fldCharType="end"/>
      </w:r>
      <w:r w:rsidRPr="00BF2BC6">
        <w:rPr>
          <w:rFonts w:ascii="Times New Roman" w:hAnsi="Times New Roman" w:cs="Times New Roman"/>
          <w:sz w:val="24"/>
          <w:szCs w:val="24"/>
        </w:rPr>
        <w:t xml:space="preserve">. However, potentially the biggest problem for reporting consistent effects in this area is due to many molecular imaging studies having small samples. </w:t>
      </w:r>
    </w:p>
    <w:p w:rsidR="00A46810" w:rsidRPr="00BF2BC6" w:rsidRDefault="00845D69"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Therefore, the aim of the current study was to</w:t>
      </w:r>
      <w:r w:rsidR="00A46810" w:rsidRPr="00BF2BC6">
        <w:rPr>
          <w:rFonts w:ascii="Times New Roman" w:hAnsi="Times New Roman" w:cs="Times New Roman"/>
          <w:sz w:val="24"/>
          <w:szCs w:val="24"/>
        </w:rPr>
        <w:t xml:space="preserve"> meta-</w:t>
      </w:r>
      <w:r w:rsidRPr="00BF2BC6">
        <w:rPr>
          <w:rFonts w:ascii="Times New Roman" w:hAnsi="Times New Roman" w:cs="Times New Roman"/>
          <w:sz w:val="24"/>
          <w:szCs w:val="24"/>
        </w:rPr>
        <w:t xml:space="preserve">analyse </w:t>
      </w:r>
      <w:r w:rsidR="00A46810" w:rsidRPr="00BF2BC6">
        <w:rPr>
          <w:rFonts w:ascii="Times New Roman" w:hAnsi="Times New Roman" w:cs="Times New Roman"/>
          <w:sz w:val="24"/>
          <w:szCs w:val="24"/>
        </w:rPr>
        <w:t>the available data from molecular imaging studies on the central serotonin markers of presynaptic SERT and postsynaptic 5-HT</w:t>
      </w:r>
      <w:r w:rsidR="00A46810" w:rsidRPr="00BF2BC6">
        <w:rPr>
          <w:rFonts w:ascii="Times New Roman" w:hAnsi="Times New Roman" w:cs="Times New Roman"/>
          <w:sz w:val="24"/>
          <w:szCs w:val="24"/>
          <w:vertAlign w:val="subscript"/>
        </w:rPr>
        <w:t>2A</w:t>
      </w:r>
      <w:r w:rsidR="00A46810" w:rsidRPr="00BF2BC6">
        <w:rPr>
          <w:rFonts w:ascii="Times New Roman" w:hAnsi="Times New Roman" w:cs="Times New Roman"/>
          <w:sz w:val="24"/>
          <w:szCs w:val="24"/>
        </w:rPr>
        <w:t xml:space="preserve"> receptor availability, in current (but abstinent at time of testing) ecstasy users and non-user controls. The overall aim w</w:t>
      </w:r>
      <w:r w:rsidR="00C85A36" w:rsidRPr="00BF2BC6">
        <w:rPr>
          <w:rFonts w:ascii="Times New Roman" w:hAnsi="Times New Roman" w:cs="Times New Roman"/>
          <w:sz w:val="24"/>
          <w:szCs w:val="24"/>
        </w:rPr>
        <w:t>as to observe whether ecstasy/MDMA use has an effect on SERT and 5-HT</w:t>
      </w:r>
      <w:r w:rsidR="00C85A36" w:rsidRPr="00BF2BC6">
        <w:rPr>
          <w:rFonts w:ascii="Times New Roman" w:hAnsi="Times New Roman" w:cs="Times New Roman"/>
          <w:sz w:val="24"/>
          <w:szCs w:val="24"/>
          <w:vertAlign w:val="subscript"/>
        </w:rPr>
        <w:t>2A</w:t>
      </w:r>
      <w:r w:rsidR="00C85A36" w:rsidRPr="00BF2BC6">
        <w:rPr>
          <w:rFonts w:ascii="Times New Roman" w:hAnsi="Times New Roman" w:cs="Times New Roman"/>
          <w:sz w:val="24"/>
          <w:szCs w:val="24"/>
        </w:rPr>
        <w:t xml:space="preserve"> receptor availability</w:t>
      </w:r>
      <w:r w:rsidR="00A46810" w:rsidRPr="00BF2BC6">
        <w:rPr>
          <w:rFonts w:ascii="Times New Roman" w:hAnsi="Times New Roman" w:cs="Times New Roman"/>
          <w:sz w:val="24"/>
          <w:szCs w:val="24"/>
        </w:rPr>
        <w:t xml:space="preserve">, and to provide a comprehensive and consistent understanding and synthesis of the available literature on the effects of MDMA/ecstasy on human brain serotonin function. </w:t>
      </w:r>
    </w:p>
    <w:p w:rsidR="00A46810" w:rsidRPr="00BF2BC6" w:rsidRDefault="00A46810" w:rsidP="00A46810">
      <w:pPr>
        <w:rPr>
          <w:rFonts w:ascii="Times New Roman" w:hAnsi="Times New Roman" w:cs="Times New Roman"/>
          <w:sz w:val="24"/>
          <w:szCs w:val="24"/>
          <w:u w:val="single"/>
        </w:rPr>
      </w:pPr>
      <w:r w:rsidRPr="00BF2BC6">
        <w:rPr>
          <w:rFonts w:ascii="Times New Roman" w:hAnsi="Times New Roman" w:cs="Times New Roman"/>
          <w:sz w:val="24"/>
          <w:szCs w:val="24"/>
          <w:u w:val="single"/>
        </w:rPr>
        <w:br w:type="page"/>
      </w:r>
    </w:p>
    <w:p w:rsidR="00005BD3" w:rsidRPr="00BF2BC6" w:rsidRDefault="00A46810" w:rsidP="00005BD3">
      <w:pPr>
        <w:pStyle w:val="ListParagraph"/>
        <w:numPr>
          <w:ilvl w:val="0"/>
          <w:numId w:val="1"/>
        </w:numPr>
        <w:spacing w:line="480" w:lineRule="auto"/>
        <w:rPr>
          <w:rFonts w:ascii="Times New Roman" w:hAnsi="Times New Roman" w:cs="Times New Roman"/>
          <w:b/>
          <w:sz w:val="24"/>
          <w:szCs w:val="24"/>
        </w:rPr>
      </w:pPr>
      <w:r w:rsidRPr="00BF2BC6">
        <w:rPr>
          <w:rFonts w:ascii="Times New Roman" w:hAnsi="Times New Roman" w:cs="Times New Roman"/>
          <w:sz w:val="24"/>
          <w:szCs w:val="24"/>
        </w:rPr>
        <w:lastRenderedPageBreak/>
        <w:t>M</w:t>
      </w:r>
      <w:r w:rsidRPr="00BF2BC6">
        <w:rPr>
          <w:rFonts w:ascii="Times New Roman" w:hAnsi="Times New Roman" w:cs="Times New Roman"/>
          <w:b/>
          <w:sz w:val="24"/>
          <w:szCs w:val="24"/>
        </w:rPr>
        <w:t>ETHODS</w:t>
      </w:r>
    </w:p>
    <w:p w:rsidR="00ED7B91" w:rsidRPr="00BF2BC6" w:rsidRDefault="00ED7B91" w:rsidP="00ED7B91">
      <w:pPr>
        <w:pStyle w:val="ListParagraph"/>
        <w:numPr>
          <w:ilvl w:val="1"/>
          <w:numId w:val="1"/>
        </w:numPr>
        <w:spacing w:line="480" w:lineRule="auto"/>
        <w:rPr>
          <w:rFonts w:ascii="Times New Roman" w:hAnsi="Times New Roman" w:cs="Times New Roman"/>
          <w:b/>
          <w:sz w:val="24"/>
          <w:szCs w:val="24"/>
        </w:rPr>
      </w:pPr>
      <w:r w:rsidRPr="00BF2BC6">
        <w:rPr>
          <w:rFonts w:ascii="Times New Roman" w:hAnsi="Times New Roman" w:cs="Times New Roman"/>
          <w:b/>
          <w:sz w:val="24"/>
          <w:szCs w:val="24"/>
        </w:rPr>
        <w:t>Eligibility criteria</w:t>
      </w:r>
    </w:p>
    <w:p w:rsidR="00A46810" w:rsidRPr="00BF2BC6" w:rsidRDefault="00A46810" w:rsidP="00ED7B91">
      <w:pPr>
        <w:pStyle w:val="ListParagraph"/>
        <w:numPr>
          <w:ilvl w:val="2"/>
          <w:numId w:val="2"/>
        </w:numPr>
        <w:spacing w:line="480" w:lineRule="auto"/>
        <w:rPr>
          <w:rFonts w:ascii="Times New Roman" w:hAnsi="Times New Roman" w:cs="Times New Roman"/>
          <w:b/>
          <w:sz w:val="24"/>
          <w:szCs w:val="24"/>
        </w:rPr>
      </w:pPr>
      <w:r w:rsidRPr="00BF2BC6">
        <w:rPr>
          <w:rFonts w:ascii="Times New Roman" w:hAnsi="Times New Roman" w:cs="Times New Roman"/>
          <w:i/>
          <w:sz w:val="24"/>
          <w:szCs w:val="24"/>
        </w:rPr>
        <w:t>Participants</w:t>
      </w:r>
    </w:p>
    <w:p w:rsidR="00A46810" w:rsidRPr="00BF2BC6" w:rsidRDefault="00845D69"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We</w:t>
      </w:r>
      <w:r w:rsidR="00A46810" w:rsidRPr="00BF2BC6">
        <w:rPr>
          <w:rFonts w:ascii="Times New Roman" w:hAnsi="Times New Roman" w:cs="Times New Roman"/>
          <w:sz w:val="24"/>
          <w:szCs w:val="24"/>
        </w:rPr>
        <w:t xml:space="preserve"> included studies that conducted molecular imaging of serotonin transporters (using PET or SPECT) in human ecstasy/MDMA using participants aged over 18 years, who did not have a history of major psychiatric or neurological problems and were abstinent from drug use at the time of testing. </w:t>
      </w:r>
    </w:p>
    <w:p w:rsidR="00A46810" w:rsidRPr="00BF2BC6" w:rsidRDefault="00A46810" w:rsidP="00ED7B91">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Studies</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Studies that conducted molecular imaging of serotonin transporters (using PET or SPECT) and reported  molecular imaging outcomes relating to cerebral serotonin tran</w:t>
      </w:r>
      <w:r w:rsidR="00D4359E" w:rsidRPr="00BF2BC6">
        <w:rPr>
          <w:rFonts w:ascii="Times New Roman" w:hAnsi="Times New Roman" w:cs="Times New Roman"/>
          <w:sz w:val="24"/>
          <w:szCs w:val="24"/>
        </w:rPr>
        <w:t>sporter binding (pre</w:t>
      </w:r>
      <w:r w:rsidRPr="00BF2BC6">
        <w:rPr>
          <w:rFonts w:ascii="Times New Roman" w:hAnsi="Times New Roman" w:cs="Times New Roman"/>
          <w:sz w:val="24"/>
          <w:szCs w:val="24"/>
        </w:rPr>
        <w:t>synaptic SERT) and/or cerebral s</w:t>
      </w:r>
      <w:r w:rsidR="00D4359E" w:rsidRPr="00BF2BC6">
        <w:rPr>
          <w:rFonts w:ascii="Times New Roman" w:hAnsi="Times New Roman" w:cs="Times New Roman"/>
          <w:sz w:val="24"/>
          <w:szCs w:val="24"/>
        </w:rPr>
        <w:t>erotonin receptor binding (post</w:t>
      </w:r>
      <w:r w:rsidRPr="00BF2BC6">
        <w:rPr>
          <w:rFonts w:ascii="Times New Roman" w:hAnsi="Times New Roman" w:cs="Times New Roman"/>
          <w:sz w:val="24"/>
          <w:szCs w:val="24"/>
        </w:rPr>
        <w:t>synaptic 5HT</w:t>
      </w:r>
      <w:r w:rsidRPr="00BF2BC6">
        <w:rPr>
          <w:rFonts w:ascii="Times New Roman" w:hAnsi="Times New Roman" w:cs="Times New Roman"/>
          <w:sz w:val="24"/>
          <w:szCs w:val="24"/>
          <w:vertAlign w:val="subscript"/>
        </w:rPr>
        <w:t>2A</w:t>
      </w:r>
      <w:r w:rsidRPr="00BF2BC6">
        <w:rPr>
          <w:rFonts w:ascii="Times New Roman" w:hAnsi="Times New Roman" w:cs="Times New Roman"/>
          <w:sz w:val="24"/>
          <w:szCs w:val="24"/>
        </w:rPr>
        <w:t xml:space="preserve"> receptors), using Positr</w:t>
      </w:r>
      <w:r w:rsidR="0092074E" w:rsidRPr="00BF2BC6">
        <w:rPr>
          <w:rFonts w:ascii="Times New Roman" w:hAnsi="Times New Roman" w:cs="Times New Roman"/>
          <w:sz w:val="24"/>
          <w:szCs w:val="24"/>
        </w:rPr>
        <w:t>on Emission Tomography (PET) or</w:t>
      </w:r>
      <w:r w:rsidRPr="00BF2BC6">
        <w:rPr>
          <w:rFonts w:ascii="Times New Roman" w:hAnsi="Times New Roman" w:cs="Times New Roman"/>
          <w:sz w:val="24"/>
          <w:szCs w:val="24"/>
        </w:rPr>
        <w:t xml:space="preserve"> Single Photon Emission Computed Tomography (SPECT) were eligible for inclusion in the meta-analysis.  </w:t>
      </w:r>
    </w:p>
    <w:p w:rsidR="00A46810" w:rsidRPr="00BF2BC6" w:rsidRDefault="00A46810" w:rsidP="00ED7B91">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Comparator groups and study design</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To be eligible for inclusion, all studies were required to have a</w:t>
      </w:r>
      <w:r w:rsidR="00E30468" w:rsidRPr="00BF2BC6">
        <w:rPr>
          <w:rFonts w:ascii="Times New Roman" w:hAnsi="Times New Roman" w:cs="Times New Roman"/>
          <w:sz w:val="24"/>
          <w:szCs w:val="24"/>
        </w:rPr>
        <w:t>n ecstasy/MDMA using condition (current users)</w:t>
      </w:r>
      <w:r w:rsidR="008E43EA" w:rsidRPr="00BF2BC6">
        <w:rPr>
          <w:rFonts w:ascii="Times New Roman" w:hAnsi="Times New Roman" w:cs="Times New Roman"/>
          <w:sz w:val="24"/>
          <w:szCs w:val="24"/>
        </w:rPr>
        <w:t xml:space="preserve"> which was</w:t>
      </w:r>
      <w:r w:rsidRPr="00BF2BC6">
        <w:rPr>
          <w:rFonts w:ascii="Times New Roman" w:hAnsi="Times New Roman" w:cs="Times New Roman"/>
          <w:sz w:val="24"/>
          <w:szCs w:val="24"/>
        </w:rPr>
        <w:t xml:space="preserve"> compared to at least one form o</w:t>
      </w:r>
      <w:r w:rsidR="00E30468" w:rsidRPr="00BF2BC6">
        <w:rPr>
          <w:rFonts w:ascii="Times New Roman" w:hAnsi="Times New Roman" w:cs="Times New Roman"/>
          <w:sz w:val="24"/>
          <w:szCs w:val="24"/>
        </w:rPr>
        <w:t>f control/comparison group</w:t>
      </w:r>
      <w:r w:rsidRPr="00BF2BC6">
        <w:rPr>
          <w:rFonts w:ascii="Times New Roman" w:hAnsi="Times New Roman" w:cs="Times New Roman"/>
          <w:sz w:val="24"/>
          <w:szCs w:val="24"/>
        </w:rPr>
        <w:t>, in a between subjects design.</w:t>
      </w: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Outcome measure</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SPECT and PET studies investigating SERT and 5HT</w:t>
      </w:r>
      <w:r w:rsidRPr="00BF2BC6">
        <w:rPr>
          <w:rFonts w:ascii="Times New Roman" w:hAnsi="Times New Roman" w:cs="Times New Roman"/>
          <w:sz w:val="24"/>
          <w:szCs w:val="24"/>
          <w:vertAlign w:val="subscript"/>
        </w:rPr>
        <w:t>2A</w:t>
      </w:r>
      <w:r w:rsidRPr="00BF2BC6">
        <w:rPr>
          <w:rFonts w:ascii="Times New Roman" w:hAnsi="Times New Roman" w:cs="Times New Roman"/>
          <w:sz w:val="24"/>
          <w:szCs w:val="24"/>
        </w:rPr>
        <w:t xml:space="preserve"> receptor binding can have a range of outcome measures. These include the simple ratio of binding in a particular region of interest in com</w:t>
      </w:r>
      <w:r w:rsidR="003F7A4F" w:rsidRPr="00BF2BC6">
        <w:rPr>
          <w:rFonts w:ascii="Times New Roman" w:hAnsi="Times New Roman" w:cs="Times New Roman"/>
          <w:sz w:val="24"/>
          <w:szCs w:val="24"/>
        </w:rPr>
        <w:t>parison to a non-binding reference</w:t>
      </w:r>
      <w:r w:rsidRPr="00BF2BC6">
        <w:rPr>
          <w:rFonts w:ascii="Times New Roman" w:hAnsi="Times New Roman" w:cs="Times New Roman"/>
          <w:sz w:val="24"/>
          <w:szCs w:val="24"/>
        </w:rPr>
        <w:t xml:space="preserve"> region (Specific Uptake Ratio – SUR). Binding potential (</w:t>
      </w:r>
      <w:r w:rsidRPr="00BF2BC6">
        <w:rPr>
          <w:rFonts w:ascii="Times New Roman" w:hAnsi="Times New Roman" w:cs="Times New Roman"/>
          <w:i/>
          <w:sz w:val="24"/>
          <w:szCs w:val="24"/>
        </w:rPr>
        <w:t>BP</w:t>
      </w:r>
      <w:r w:rsidRPr="00BF2BC6">
        <w:rPr>
          <w:rFonts w:ascii="Times New Roman" w:hAnsi="Times New Roman" w:cs="Times New Roman"/>
          <w:i/>
          <w:sz w:val="24"/>
          <w:szCs w:val="24"/>
          <w:vertAlign w:val="subscript"/>
        </w:rPr>
        <w:t>ND</w:t>
      </w:r>
      <w:r w:rsidRPr="00BF2BC6">
        <w:rPr>
          <w:rFonts w:ascii="Times New Roman" w:hAnsi="Times New Roman" w:cs="Times New Roman"/>
          <w:sz w:val="24"/>
          <w:szCs w:val="24"/>
        </w:rPr>
        <w:t>) may also be calculated when dynamic emission sequences are available, which gives the reader information about specific binding relative to reference tissue. V</w:t>
      </w:r>
      <w:r w:rsidRPr="00BF2BC6">
        <w:rPr>
          <w:rFonts w:ascii="Times New Roman" w:hAnsi="Times New Roman" w:cs="Times New Roman"/>
          <w:sz w:val="24"/>
          <w:szCs w:val="24"/>
          <w:vertAlign w:val="subscript"/>
        </w:rPr>
        <w:t>3</w:t>
      </w:r>
      <w:r w:rsidRPr="00BF2BC6">
        <w:rPr>
          <w:rFonts w:ascii="Times New Roman" w:hAnsi="Times New Roman" w:cs="Times New Roman"/>
          <w:sz w:val="24"/>
          <w:szCs w:val="24"/>
        </w:rPr>
        <w:t>” refers to the specific to non-displaceable equilibrium partition a</w:t>
      </w:r>
      <w:r w:rsidR="00E30468" w:rsidRPr="00BF2BC6">
        <w:rPr>
          <w:rFonts w:ascii="Times New Roman" w:hAnsi="Times New Roman" w:cs="Times New Roman"/>
          <w:sz w:val="24"/>
          <w:szCs w:val="24"/>
        </w:rPr>
        <w:t>nd DVR</w:t>
      </w:r>
      <w:r w:rsidRPr="00BF2BC6">
        <w:rPr>
          <w:rFonts w:ascii="Times New Roman" w:hAnsi="Times New Roman" w:cs="Times New Roman"/>
          <w:sz w:val="24"/>
          <w:szCs w:val="24"/>
        </w:rPr>
        <w:t xml:space="preserve"> refers to an outcome that is associated with the equilibrium of the tracer in the brain, which is reported when arterial input function is measured</w:t>
      </w:r>
      <w:r w:rsidR="00251886" w:rsidRPr="00BF2BC6">
        <w:rPr>
          <w:rFonts w:ascii="Times New Roman" w:hAnsi="Times New Roman" w:cs="Times New Roman"/>
          <w:sz w:val="24"/>
          <w:szCs w:val="24"/>
        </w:rPr>
        <w:t xml:space="preserve"> (Gryglewski et al., 2014)</w:t>
      </w:r>
      <w:r w:rsidR="003F7A4F" w:rsidRPr="00BF2BC6">
        <w:rPr>
          <w:rFonts w:ascii="Times New Roman" w:hAnsi="Times New Roman" w:cs="Times New Roman"/>
          <w:sz w:val="24"/>
          <w:szCs w:val="24"/>
        </w:rPr>
        <w:fldChar w:fldCharType="begin"/>
      </w:r>
      <w:r w:rsidR="00251886" w:rsidRPr="00BF2BC6">
        <w:rPr>
          <w:rFonts w:ascii="Times New Roman" w:hAnsi="Times New Roman" w:cs="Times New Roman"/>
          <w:sz w:val="24"/>
          <w:szCs w:val="24"/>
        </w:rPr>
        <w:instrText xml:space="preserve"> ADDIN EN.CITE &lt;EndNote&gt;&lt;Cite ExcludeAuth="1" ExcludeYear="1"&gt;&lt;Author&gt;Gryglewski&lt;/Author&gt;&lt;Year&gt;2014&lt;/Year&gt;&lt;RecNum&gt;23&lt;/RecNum&gt;&lt;record&gt;&lt;rec-number&gt;23&lt;/rec-number&gt;&lt;foreign-keys&gt;&lt;key app="EN" db-id="rv2dvs023xa9z6ez997p0p9zws0rf5dxere5" timestamp="1434471278"&gt;23&lt;/key&gt;&lt;/foreign-keys&gt;&lt;ref-type name="Journal Article"&gt;17&lt;/ref-type&gt;&lt;contributors&gt;&lt;authors&gt;&lt;author&gt;Gryglewski, G., Lanzenberger, R., Kranz, G.S., &amp;amp; Cumming, P.&lt;/author&gt;&lt;/authors&gt;&lt;/contributors&gt;&lt;titles&gt;&lt;title&gt;Meta-analysis of molecular imaging of serotonin transporters in major depression&lt;/title&gt;&lt;secondary-title&gt;Journal of Cerebral Blood Flow &amp;amp; Metabolism&lt;/secondary-title&gt;&lt;/titles&gt;&lt;periodical&gt;&lt;full-title&gt;Journal of Cerebral Blood Flow &amp;amp; Metabolism&lt;/full-title&gt;&lt;/periodical&gt;&lt;pages&gt;1096-1103&lt;/pages&gt;&lt;volume&gt;34&lt;/volume&gt;&lt;dates&gt;&lt;year&gt;2014&lt;/year&gt;&lt;/dates&gt;&lt;urls&gt;&lt;/urls&gt;&lt;/record&gt;&lt;/Cite&gt;&lt;/EndNote&gt;</w:instrText>
      </w:r>
      <w:r w:rsidR="003F7A4F" w:rsidRPr="00BF2BC6">
        <w:rPr>
          <w:rFonts w:ascii="Times New Roman" w:hAnsi="Times New Roman" w:cs="Times New Roman"/>
          <w:sz w:val="24"/>
          <w:szCs w:val="24"/>
        </w:rPr>
        <w:fldChar w:fldCharType="end"/>
      </w:r>
      <w:r w:rsidRPr="00BF2BC6">
        <w:rPr>
          <w:rFonts w:ascii="Times New Roman" w:hAnsi="Times New Roman" w:cs="Times New Roman"/>
          <w:sz w:val="24"/>
          <w:szCs w:val="24"/>
        </w:rPr>
        <w:t xml:space="preserve">. </w:t>
      </w:r>
    </w:p>
    <w:p w:rsidR="006A409F" w:rsidRPr="00BF2BC6" w:rsidRDefault="006A409F" w:rsidP="00A46810">
      <w:pPr>
        <w:pStyle w:val="ListParagraph"/>
        <w:numPr>
          <w:ilvl w:val="1"/>
          <w:numId w:val="2"/>
        </w:numPr>
        <w:spacing w:line="480" w:lineRule="auto"/>
        <w:rPr>
          <w:rFonts w:ascii="Times New Roman" w:hAnsi="Times New Roman" w:cs="Times New Roman"/>
          <w:b/>
          <w:sz w:val="24"/>
          <w:szCs w:val="24"/>
        </w:rPr>
      </w:pPr>
      <w:r w:rsidRPr="00BF2BC6">
        <w:rPr>
          <w:rFonts w:ascii="Times New Roman" w:hAnsi="Times New Roman" w:cs="Times New Roman"/>
          <w:b/>
          <w:sz w:val="24"/>
          <w:szCs w:val="24"/>
        </w:rPr>
        <w:t>Data search and extraction</w:t>
      </w:r>
    </w:p>
    <w:p w:rsidR="00A46810" w:rsidRPr="00BF2BC6" w:rsidRDefault="00A46810" w:rsidP="006A409F">
      <w:pPr>
        <w:pStyle w:val="ListParagraph"/>
        <w:numPr>
          <w:ilvl w:val="2"/>
          <w:numId w:val="2"/>
        </w:numPr>
        <w:spacing w:line="480" w:lineRule="auto"/>
        <w:rPr>
          <w:rFonts w:ascii="Times New Roman" w:hAnsi="Times New Roman" w:cs="Times New Roman"/>
          <w:b/>
          <w:sz w:val="24"/>
          <w:szCs w:val="24"/>
        </w:rPr>
      </w:pPr>
      <w:r w:rsidRPr="00BF2BC6">
        <w:rPr>
          <w:rFonts w:ascii="Times New Roman" w:hAnsi="Times New Roman" w:cs="Times New Roman"/>
          <w:i/>
          <w:sz w:val="24"/>
          <w:szCs w:val="24"/>
        </w:rPr>
        <w:t>Information sources and search strategy</w:t>
      </w:r>
    </w:p>
    <w:p w:rsidR="00A46810" w:rsidRPr="00BF2BC6" w:rsidRDefault="00A46810"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For the formal search strategy, 3 electronic databases were searched during April 2015. These were: PsychINFO, Scopus and Web of Science. Systematic searches used the key terms ‘Ecstasy’ OR ‘MDMA’ AND, ‘PET’OR ‘SPECT’ OR ‘molecular imaging’. Manual searches of the reference sections of identified articles and relevant sources were also conducted to supplement the formal electronic search. Further to this, supplementary electronic searches of the 3 databases previously used were undertaken </w:t>
      </w:r>
      <w:r w:rsidR="00845D69" w:rsidRPr="00BF2BC6">
        <w:rPr>
          <w:rFonts w:ascii="Times New Roman" w:hAnsi="Times New Roman" w:cs="Times New Roman"/>
          <w:sz w:val="24"/>
          <w:szCs w:val="24"/>
        </w:rPr>
        <w:t>prior to publication with no further articles identified</w:t>
      </w:r>
      <w:r w:rsidRPr="00BF2BC6">
        <w:rPr>
          <w:rFonts w:ascii="Times New Roman" w:hAnsi="Times New Roman" w:cs="Times New Roman"/>
          <w:sz w:val="24"/>
          <w:szCs w:val="24"/>
        </w:rPr>
        <w:t>.</w:t>
      </w: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Article selection and extraction of data</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Independent searches of the electronic databases were carried out by</w:t>
      </w:r>
      <w:r w:rsidR="00231E8E" w:rsidRPr="00BF2BC6">
        <w:rPr>
          <w:rFonts w:ascii="Times New Roman" w:hAnsi="Times New Roman" w:cs="Times New Roman"/>
          <w:sz w:val="24"/>
          <w:szCs w:val="24"/>
        </w:rPr>
        <w:t xml:space="preserve"> two authors</w:t>
      </w:r>
      <w:r w:rsidRPr="00BF2BC6">
        <w:rPr>
          <w:rFonts w:ascii="Times New Roman" w:hAnsi="Times New Roman" w:cs="Times New Roman"/>
          <w:sz w:val="24"/>
          <w:szCs w:val="24"/>
        </w:rPr>
        <w:t xml:space="preserve"> </w:t>
      </w:r>
      <w:r w:rsidR="00231E8E" w:rsidRPr="00BF2BC6">
        <w:rPr>
          <w:rFonts w:ascii="Times New Roman" w:hAnsi="Times New Roman" w:cs="Times New Roman"/>
          <w:sz w:val="24"/>
          <w:szCs w:val="24"/>
        </w:rPr>
        <w:t>(</w:t>
      </w:r>
      <w:r w:rsidRPr="00BF2BC6">
        <w:rPr>
          <w:rFonts w:ascii="Times New Roman" w:hAnsi="Times New Roman" w:cs="Times New Roman"/>
          <w:sz w:val="24"/>
          <w:szCs w:val="24"/>
        </w:rPr>
        <w:t>CR and CM</w:t>
      </w:r>
      <w:r w:rsidR="00231E8E" w:rsidRPr="00BF2BC6">
        <w:rPr>
          <w:rFonts w:ascii="Times New Roman" w:hAnsi="Times New Roman" w:cs="Times New Roman"/>
          <w:sz w:val="24"/>
          <w:szCs w:val="24"/>
        </w:rPr>
        <w:t>)</w:t>
      </w:r>
      <w:r w:rsidRPr="00BF2BC6">
        <w:rPr>
          <w:rFonts w:ascii="Times New Roman" w:hAnsi="Times New Roman" w:cs="Times New Roman"/>
          <w:sz w:val="24"/>
          <w:szCs w:val="24"/>
        </w:rPr>
        <w:t xml:space="preserve">. Both authors were responsible for assessment of articles for inclusion in analysis, with any disagreements resolved by discussion. One author (CR) extracted the relevant data from the studies, which was cross-checked by a second author (CM).  In cases where a study met the inclusion criteria but insufficient information was provided to compute the effect size, data was requested from the corresponding author of the paper. </w:t>
      </w:r>
      <w:r w:rsidR="00231E8E" w:rsidRPr="00BF2BC6">
        <w:rPr>
          <w:rFonts w:ascii="Times New Roman" w:hAnsi="Times New Roman" w:cs="Times New Roman"/>
          <w:sz w:val="24"/>
          <w:szCs w:val="24"/>
        </w:rPr>
        <w:t>Data requests were not met for</w:t>
      </w:r>
      <w:r w:rsidR="00F864D0" w:rsidRPr="00BF2BC6">
        <w:rPr>
          <w:rFonts w:ascii="Times New Roman" w:hAnsi="Times New Roman" w:cs="Times New Roman"/>
          <w:sz w:val="24"/>
          <w:szCs w:val="24"/>
        </w:rPr>
        <w:t xml:space="preserve"> 6</w:t>
      </w:r>
      <w:r w:rsidRPr="00BF2BC6">
        <w:rPr>
          <w:rFonts w:ascii="Times New Roman" w:hAnsi="Times New Roman" w:cs="Times New Roman"/>
          <w:sz w:val="24"/>
          <w:szCs w:val="24"/>
        </w:rPr>
        <w:t xml:space="preserve"> articles</w:t>
      </w:r>
      <w:r w:rsidR="004E54A8" w:rsidRPr="00BF2BC6">
        <w:rPr>
          <w:rFonts w:ascii="Times New Roman" w:hAnsi="Times New Roman" w:cs="Times New Roman"/>
          <w:sz w:val="24"/>
          <w:szCs w:val="24"/>
        </w:rPr>
        <w:t xml:space="preserve"> (Reneman, Booij et al., 2001; Reneman, Lavalaye et al., 2001; Thomasius et al., 2003; Buchert et al., 2004; de Win et al., 2004; de Win et al., 2008). </w:t>
      </w:r>
      <w:r w:rsidRPr="00BF2BC6">
        <w:rPr>
          <w:rFonts w:ascii="Times New Roman" w:hAnsi="Times New Roman" w:cs="Times New Roman"/>
          <w:sz w:val="24"/>
          <w:szCs w:val="24"/>
        </w:rPr>
        <w:t>Therefore analyses were conducted on data from 9 publications.</w:t>
      </w:r>
    </w:p>
    <w:p w:rsidR="00ED7B91" w:rsidRPr="00BF2BC6" w:rsidRDefault="00ED7B91" w:rsidP="00A46810">
      <w:pPr>
        <w:spacing w:line="480" w:lineRule="auto"/>
        <w:rPr>
          <w:rFonts w:ascii="Times New Roman" w:hAnsi="Times New Roman" w:cs="Times New Roman"/>
          <w:i/>
          <w:sz w:val="24"/>
          <w:szCs w:val="24"/>
        </w:rPr>
      </w:pP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Additional Handling of data</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Means and Standard Deviations (SDs) were estimated from the figure presented in McCann et al. (1998), using W</w:t>
      </w:r>
      <w:r w:rsidR="006A040E" w:rsidRPr="00BF2BC6">
        <w:rPr>
          <w:rFonts w:ascii="Times New Roman" w:hAnsi="Times New Roman" w:cs="Times New Roman"/>
          <w:sz w:val="24"/>
          <w:szCs w:val="24"/>
        </w:rPr>
        <w:t>eb Plot Digitizer 3.8</w:t>
      </w:r>
      <w:r w:rsidR="00D2217B" w:rsidRPr="00BF2BC6">
        <w:rPr>
          <w:rFonts w:ascii="Times New Roman" w:hAnsi="Times New Roman" w:cs="Times New Roman"/>
          <w:sz w:val="24"/>
          <w:szCs w:val="24"/>
        </w:rPr>
        <w:t xml:space="preserve"> (Rohatgi, 2015)</w:t>
      </w:r>
      <w:r w:rsidR="006A040E" w:rsidRPr="00BF2BC6">
        <w:rPr>
          <w:rFonts w:ascii="Times New Roman" w:hAnsi="Times New Roman" w:cs="Times New Roman"/>
          <w:sz w:val="24"/>
          <w:szCs w:val="24"/>
        </w:rPr>
        <w:fldChar w:fldCharType="begin"/>
      </w:r>
      <w:r w:rsidR="00D2217B" w:rsidRPr="00BF2BC6">
        <w:rPr>
          <w:rFonts w:ascii="Times New Roman" w:hAnsi="Times New Roman" w:cs="Times New Roman"/>
          <w:sz w:val="24"/>
          <w:szCs w:val="24"/>
        </w:rPr>
        <w:instrText xml:space="preserve"> ADDIN EN.CITE &lt;EndNote&gt;&lt;Cite ExcludeAuth="1" ExcludeYear="1"&gt;&lt;Author&gt;Rohatgi&lt;/Author&gt;&lt;Year&gt;2015&lt;/Year&gt;&lt;RecNum&gt;36&lt;/RecNum&gt;&lt;record&gt;&lt;rec-number&gt;36&lt;/rec-number&gt;&lt;foreign-keys&gt;&lt;key app="EN" db-id="rv2dvs023xa9z6ez997p0p9zws0rf5dxere5" timestamp="1434560607"&gt;36&lt;/key&gt;&lt;/foreign-keys&gt;&lt;ref-type name="Journal Article"&gt;17&lt;/ref-type&gt;&lt;contributors&gt;&lt;authors&gt;&lt;author&gt;Rohatgi, A.&lt;/author&gt;&lt;/authors&gt;&lt;/contributors&gt;&lt;titles&gt;&lt;title&gt; WebPlotDigitalizer: HTML5 based online tool to extract numerical data from plot images. Version 3. [WWW document] URL http://arohatgi.info/WebPlotDigitizer/app/ (accessed June 2015).&amp;#xD;&lt;/title&gt;&lt;/titles&gt;&lt;dates&gt;&lt;year&gt;2015&lt;/year&gt;&lt;/dates&gt;&lt;urls&gt;&lt;/urls&gt;&lt;/record&gt;&lt;/Cite&gt;&lt;/EndNote&gt;</w:instrText>
      </w:r>
      <w:r w:rsidR="006A040E" w:rsidRPr="00BF2BC6">
        <w:rPr>
          <w:rFonts w:ascii="Times New Roman" w:hAnsi="Times New Roman" w:cs="Times New Roman"/>
          <w:sz w:val="24"/>
          <w:szCs w:val="24"/>
        </w:rPr>
        <w:fldChar w:fldCharType="end"/>
      </w:r>
      <w:r w:rsidRPr="00BF2BC6">
        <w:rPr>
          <w:rFonts w:ascii="Times New Roman" w:hAnsi="Times New Roman" w:cs="Times New Roman"/>
          <w:b/>
          <w:sz w:val="24"/>
          <w:szCs w:val="24"/>
        </w:rPr>
        <w:t xml:space="preserve">. </w:t>
      </w:r>
      <w:r w:rsidRPr="00BF2BC6">
        <w:rPr>
          <w:rFonts w:ascii="Times New Roman" w:hAnsi="Times New Roman" w:cs="Times New Roman"/>
          <w:sz w:val="24"/>
          <w:szCs w:val="24"/>
        </w:rPr>
        <w:t xml:space="preserve">Data presented in Semple et al. (1999) provided separate means and SDs for the left and right side of each brain region measured; for inclusion of this data in the current analysis the authors transformed this data into a mean value for each brain region by combining the mean values for left and right and dividing by 2. The same procedure was used for transforming the SDs. </w:t>
      </w: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Data items extracted for individual studies</w:t>
      </w:r>
    </w:p>
    <w:p w:rsidR="00044855"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The following data were extracted from the published articles for analysis</w:t>
      </w:r>
      <w:r w:rsidR="008B1FD8" w:rsidRPr="00BF2BC6">
        <w:rPr>
          <w:rFonts w:ascii="Times New Roman" w:hAnsi="Times New Roman" w:cs="Times New Roman"/>
          <w:sz w:val="24"/>
          <w:szCs w:val="24"/>
        </w:rPr>
        <w:t xml:space="preserve"> separately for</w:t>
      </w:r>
      <w:r w:rsidRPr="00BF2BC6">
        <w:rPr>
          <w:rFonts w:ascii="Times New Roman" w:hAnsi="Times New Roman" w:cs="Times New Roman"/>
          <w:sz w:val="24"/>
          <w:szCs w:val="24"/>
        </w:rPr>
        <w:t xml:space="preserve"> each group of participants: outcome for each region r</w:t>
      </w:r>
      <w:r w:rsidR="008B1FD8" w:rsidRPr="00BF2BC6">
        <w:rPr>
          <w:rFonts w:ascii="Times New Roman" w:hAnsi="Times New Roman" w:cs="Times New Roman"/>
          <w:sz w:val="24"/>
          <w:szCs w:val="24"/>
        </w:rPr>
        <w:t>eported, age</w:t>
      </w:r>
      <w:r w:rsidRPr="00BF2BC6">
        <w:rPr>
          <w:rFonts w:ascii="Times New Roman" w:hAnsi="Times New Roman" w:cs="Times New Roman"/>
          <w:sz w:val="24"/>
          <w:szCs w:val="24"/>
        </w:rPr>
        <w:t>, estimated lifetime dose of ecstasy, time since last use, type of tracer, type of outcome measure, number of participants in group and gender split (Table 1.). These variables were recorded in the form they were originally presented. In cases where mean abstinence duration from ecstasy was not reported, minimum abstinence required for inclusion in the study was recorded.</w:t>
      </w:r>
      <w:r w:rsidR="005165C9" w:rsidRPr="00BF2BC6">
        <w:rPr>
          <w:rFonts w:ascii="Times New Roman" w:hAnsi="Times New Roman" w:cs="Times New Roman"/>
          <w:sz w:val="24"/>
          <w:szCs w:val="24"/>
        </w:rPr>
        <w:t xml:space="preserve"> </w:t>
      </w:r>
      <w:r w:rsidR="005165C9" w:rsidRPr="00BF2BC6">
        <w:t xml:space="preserve"> </w:t>
      </w:r>
      <w:r w:rsidR="005165C9" w:rsidRPr="00BF2BC6">
        <w:rPr>
          <w:rFonts w:ascii="Times New Roman" w:hAnsi="Times New Roman" w:cs="Times New Roman"/>
          <w:sz w:val="24"/>
          <w:szCs w:val="24"/>
        </w:rPr>
        <w:t>In cases where mean lifetime doses of ecstasy use were not reported, an estimate was calculated if possible from the data available, for example McCann et al. 2005 report usual dose and lifetime exposures, in cases such as this an estimate lifetime dose was calculated by multiplying these values.</w:t>
      </w:r>
      <w:r w:rsidR="008B1FD8" w:rsidRPr="00BF2BC6">
        <w:rPr>
          <w:rFonts w:ascii="Times New Roman" w:hAnsi="Times New Roman" w:cs="Times New Roman"/>
          <w:sz w:val="24"/>
          <w:szCs w:val="24"/>
        </w:rPr>
        <w:t xml:space="preserve"> </w:t>
      </w:r>
      <w:r w:rsidR="00A67AEA" w:rsidRPr="00BF2BC6">
        <w:rPr>
          <w:rFonts w:ascii="Times New Roman" w:hAnsi="Times New Roman" w:cs="Times New Roman"/>
          <w:sz w:val="24"/>
          <w:szCs w:val="24"/>
        </w:rPr>
        <w:t>Ecstasy</w:t>
      </w:r>
      <w:r w:rsidR="008B1FD8" w:rsidRPr="00BF2BC6">
        <w:rPr>
          <w:rFonts w:ascii="Times New Roman" w:hAnsi="Times New Roman" w:cs="Times New Roman"/>
          <w:sz w:val="24"/>
          <w:szCs w:val="24"/>
        </w:rPr>
        <w:t xml:space="preserve"> user groups could broadly be defined by two categories</w:t>
      </w:r>
      <w:r w:rsidRPr="00BF2BC6">
        <w:rPr>
          <w:rFonts w:ascii="Times New Roman" w:hAnsi="Times New Roman" w:cs="Times New Roman"/>
          <w:sz w:val="24"/>
          <w:szCs w:val="24"/>
        </w:rPr>
        <w:t xml:space="preserve"> (current users, former use</w:t>
      </w:r>
      <w:r w:rsidR="008B1FD8" w:rsidRPr="00BF2BC6">
        <w:rPr>
          <w:rFonts w:ascii="Times New Roman" w:hAnsi="Times New Roman" w:cs="Times New Roman"/>
          <w:sz w:val="24"/>
          <w:szCs w:val="24"/>
        </w:rPr>
        <w:t>rs). C</w:t>
      </w:r>
      <w:r w:rsidRPr="00BF2BC6">
        <w:rPr>
          <w:rFonts w:ascii="Times New Roman" w:hAnsi="Times New Roman" w:cs="Times New Roman"/>
          <w:sz w:val="24"/>
          <w:szCs w:val="24"/>
        </w:rPr>
        <w:t>ontrol groups</w:t>
      </w:r>
      <w:r w:rsidR="00BC1268" w:rsidRPr="00BF2BC6">
        <w:rPr>
          <w:rFonts w:ascii="Times New Roman" w:hAnsi="Times New Roman" w:cs="Times New Roman"/>
          <w:sz w:val="24"/>
          <w:szCs w:val="24"/>
        </w:rPr>
        <w:t xml:space="preserve"> would also generally fall within 3 categories</w:t>
      </w:r>
      <w:r w:rsidRPr="00BF2BC6">
        <w:rPr>
          <w:rFonts w:ascii="Times New Roman" w:hAnsi="Times New Roman" w:cs="Times New Roman"/>
          <w:sz w:val="24"/>
          <w:szCs w:val="24"/>
        </w:rPr>
        <w:t>, for exam</w:t>
      </w:r>
      <w:r w:rsidR="00BC1268" w:rsidRPr="00BF2BC6">
        <w:rPr>
          <w:rFonts w:ascii="Times New Roman" w:hAnsi="Times New Roman" w:cs="Times New Roman"/>
          <w:sz w:val="24"/>
          <w:szCs w:val="24"/>
        </w:rPr>
        <w:t>ple “polydrug controls” refers</w:t>
      </w:r>
      <w:r w:rsidRPr="00BF2BC6">
        <w:rPr>
          <w:rFonts w:ascii="Times New Roman" w:hAnsi="Times New Roman" w:cs="Times New Roman"/>
          <w:sz w:val="24"/>
          <w:szCs w:val="24"/>
        </w:rPr>
        <w:t xml:space="preserve"> to groups that were MDMA naïve but were recruited due to them having some degree of matching for use of other drugs. ‘Controls with some polydrug use’ refers to groups who were not recruited explicitly due to them having used illicit drugs, yet use of illicit drugs had not resulted in exclusion of participants. Drug naïve controls generally allowed for use of legally available drugs such as nicotine and alcohol.</w:t>
      </w:r>
    </w:p>
    <w:p w:rsidR="00ED7B91" w:rsidRPr="00BF2BC6" w:rsidRDefault="00ED7B91" w:rsidP="00A46810">
      <w:pPr>
        <w:spacing w:line="480" w:lineRule="auto"/>
        <w:rPr>
          <w:rFonts w:ascii="Times New Roman" w:hAnsi="Times New Roman" w:cs="Times New Roman"/>
          <w:b/>
          <w:sz w:val="24"/>
          <w:szCs w:val="24"/>
        </w:rPr>
      </w:pPr>
    </w:p>
    <w:p w:rsidR="00A46810" w:rsidRPr="00BF2BC6" w:rsidRDefault="00A46810" w:rsidP="006A409F">
      <w:pPr>
        <w:pStyle w:val="ListParagraph"/>
        <w:numPr>
          <w:ilvl w:val="1"/>
          <w:numId w:val="2"/>
        </w:numPr>
        <w:spacing w:line="480" w:lineRule="auto"/>
        <w:rPr>
          <w:rFonts w:ascii="Times New Roman" w:hAnsi="Times New Roman" w:cs="Times New Roman"/>
          <w:sz w:val="24"/>
          <w:szCs w:val="24"/>
        </w:rPr>
      </w:pPr>
      <w:r w:rsidRPr="00BF2BC6">
        <w:rPr>
          <w:rFonts w:ascii="Times New Roman" w:hAnsi="Times New Roman" w:cs="Times New Roman"/>
          <w:b/>
          <w:sz w:val="24"/>
          <w:szCs w:val="24"/>
        </w:rPr>
        <w:t>Statistical and subgroup analysis</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Standardised Mean Difference (SMD) and Standard Error (SE) of the SMD between experimental conditions were calculated separately for reported brain regions in each study. Individual SMDs were synthesised by meta-analysis using the method of generic inverse variance</w:t>
      </w:r>
      <w:r w:rsidR="00FF22D2" w:rsidRPr="00BF2BC6">
        <w:rPr>
          <w:rFonts w:ascii="Times New Roman" w:hAnsi="Times New Roman" w:cs="Times New Roman"/>
          <w:sz w:val="24"/>
          <w:szCs w:val="24"/>
        </w:rPr>
        <w:t xml:space="preserve"> (random effects assumed)</w:t>
      </w:r>
      <w:r w:rsidRPr="00BF2BC6">
        <w:rPr>
          <w:rFonts w:ascii="Times New Roman" w:hAnsi="Times New Roman" w:cs="Times New Roman"/>
          <w:sz w:val="24"/>
          <w:szCs w:val="24"/>
        </w:rPr>
        <w:t xml:space="preserve"> in the software package RevMan 5.2 (The Nordic Cochrane Centre, Copenhagen).</w:t>
      </w:r>
      <w:r w:rsidR="00BC1268" w:rsidRPr="00BF2BC6">
        <w:rPr>
          <w:rFonts w:ascii="Times New Roman" w:hAnsi="Times New Roman" w:cs="Times New Roman"/>
          <w:sz w:val="24"/>
          <w:szCs w:val="24"/>
        </w:rPr>
        <w:t xml:space="preserve"> The magnitude of effects of SMDs can be interpreted thus: 0.2 = a small effec</w:t>
      </w:r>
      <w:r w:rsidR="00717B07" w:rsidRPr="00BF2BC6">
        <w:rPr>
          <w:rFonts w:ascii="Times New Roman" w:hAnsi="Times New Roman" w:cs="Times New Roman"/>
          <w:sz w:val="24"/>
          <w:szCs w:val="24"/>
        </w:rPr>
        <w:t>t, 0.5 = a moderate effect and 0.8 = a large effect (Higgins &amp; Green, 2011)</w:t>
      </w:r>
      <w:r w:rsidR="00AD507D" w:rsidRPr="00BF2BC6">
        <w:rPr>
          <w:rFonts w:ascii="Times New Roman" w:hAnsi="Times New Roman" w:cs="Times New Roman"/>
          <w:sz w:val="24"/>
          <w:szCs w:val="24"/>
        </w:rPr>
        <w:fldChar w:fldCharType="begin"/>
      </w:r>
      <w:r w:rsidR="00AD507D" w:rsidRPr="00BF2BC6">
        <w:rPr>
          <w:rFonts w:ascii="Times New Roman" w:hAnsi="Times New Roman" w:cs="Times New Roman"/>
          <w:sz w:val="24"/>
          <w:szCs w:val="24"/>
        </w:rPr>
        <w:instrText xml:space="preserve"> ADDIN EN.CITE &lt;EndNote&gt;&lt;Cite ExcludeAuth="1" ExcludeYear="1"&gt;&lt;Author&gt;Higgins&lt;/Author&gt;&lt;Year&gt;2011&lt;/Year&gt;&lt;RecNum&gt;38&lt;/RecNum&gt;&lt;record&gt;&lt;rec-number&gt;38&lt;/rec-number&gt;&lt;foreign-keys&gt;&lt;key app="EN" db-id="rv2dvs023xa9z6ez997p0p9zws0rf5dxere5" timestamp="1435055254"&gt;38&lt;/key&gt;&lt;/foreign-keys&gt;&lt;ref-type name="Book"&gt;6&lt;/ref-type&gt;&lt;contributors&gt;&lt;authors&gt;&lt;author&gt;Higgins, J., &amp;amp; Green, S. (editors)&lt;/author&gt;&lt;/authors&gt;&lt;/contributors&gt;&lt;titles&gt;&lt;title&gt;Cochrane Handbook for Systematic Reviews of Interventions. &lt;/title&gt;&lt;/titles&gt;&lt;dates&gt;&lt;year&gt;2011&lt;/year&gt;&lt;/dates&gt;&lt;publisher&gt;The Cochrane Collaboration. Available from www.cochrane-handbook.org&lt;/publisher&gt;&lt;urls&gt;&lt;/urls&gt;&lt;/record&gt;&lt;/Cite&gt;&lt;/EndNote&gt;</w:instrText>
      </w:r>
      <w:r w:rsidR="00AD507D" w:rsidRPr="00BF2BC6">
        <w:rPr>
          <w:rFonts w:ascii="Times New Roman" w:hAnsi="Times New Roman" w:cs="Times New Roman"/>
          <w:sz w:val="24"/>
          <w:szCs w:val="24"/>
        </w:rPr>
        <w:fldChar w:fldCharType="end"/>
      </w:r>
      <w:r w:rsidR="00717B07" w:rsidRPr="00BF2BC6">
        <w:rPr>
          <w:rFonts w:ascii="Times New Roman" w:hAnsi="Times New Roman" w:cs="Times New Roman"/>
          <w:sz w:val="24"/>
          <w:szCs w:val="24"/>
        </w:rPr>
        <w:t xml:space="preserve"> </w:t>
      </w:r>
      <w:r w:rsidRPr="00BF2BC6">
        <w:rPr>
          <w:rFonts w:ascii="Times New Roman" w:hAnsi="Times New Roman" w:cs="Times New Roman"/>
          <w:sz w:val="24"/>
          <w:szCs w:val="24"/>
        </w:rPr>
        <w:t>SMDs were employed due to the main outcomes of interest in PET and SPECT studies on SERT binding and serotonin receptor binding having several possible outcome measures.</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SMD allows for variation in outcome measures, by estimating the differences between 2 experimental conditions on an outcome variable, and dividing the difference by the</w:t>
      </w:r>
      <w:r w:rsidR="00BB6525" w:rsidRPr="00BF2BC6">
        <w:rPr>
          <w:rFonts w:ascii="Times New Roman" w:hAnsi="Times New Roman" w:cs="Times New Roman"/>
          <w:sz w:val="24"/>
          <w:szCs w:val="24"/>
        </w:rPr>
        <w:t xml:space="preserve"> pooled</w:t>
      </w:r>
      <w:r w:rsidRPr="00BF2BC6">
        <w:rPr>
          <w:rFonts w:ascii="Times New Roman" w:hAnsi="Times New Roman" w:cs="Times New Roman"/>
          <w:sz w:val="24"/>
          <w:szCs w:val="24"/>
        </w:rPr>
        <w:t xml:space="preserve"> SD</w:t>
      </w:r>
      <w:r w:rsidR="00BB6525" w:rsidRPr="00BF2BC6">
        <w:rPr>
          <w:rFonts w:ascii="Times New Roman" w:hAnsi="Times New Roman" w:cs="Times New Roman"/>
          <w:sz w:val="24"/>
          <w:szCs w:val="24"/>
        </w:rPr>
        <w:t>s</w:t>
      </w:r>
      <w:r w:rsidRPr="00BF2BC6">
        <w:rPr>
          <w:rFonts w:ascii="Times New Roman" w:hAnsi="Times New Roman" w:cs="Times New Roman"/>
          <w:sz w:val="24"/>
          <w:szCs w:val="24"/>
        </w:rPr>
        <w:t xml:space="preserve"> of the outcome variable. </w:t>
      </w:r>
    </w:p>
    <w:p w:rsidR="00A46810" w:rsidRPr="00BF2BC6" w:rsidRDefault="00A46810" w:rsidP="00A67AEA">
      <w:pPr>
        <w:spacing w:line="480" w:lineRule="auto"/>
        <w:rPr>
          <w:rFonts w:ascii="Times New Roman" w:hAnsi="Times New Roman" w:cs="Times New Roman"/>
          <w:sz w:val="24"/>
          <w:szCs w:val="24"/>
        </w:rPr>
      </w:pPr>
      <w:r w:rsidRPr="00BF2BC6">
        <w:rPr>
          <w:rFonts w:ascii="Times New Roman" w:hAnsi="Times New Roman" w:cs="Times New Roman"/>
          <w:b/>
          <w:i/>
          <w:sz w:val="24"/>
          <w:szCs w:val="24"/>
        </w:rPr>
        <w:t>Analytic Strategy:</w:t>
      </w:r>
      <w:r w:rsidRPr="00BF2BC6">
        <w:rPr>
          <w:rFonts w:ascii="Times New Roman" w:hAnsi="Times New Roman" w:cs="Times New Roman"/>
          <w:sz w:val="24"/>
          <w:szCs w:val="24"/>
        </w:rPr>
        <w:t xml:space="preserve"> The meta-analysis was conducted by separating effect sizes from each study into brain regions</w:t>
      </w:r>
      <w:r w:rsidR="00BB6525" w:rsidRPr="00BF2BC6">
        <w:rPr>
          <w:rFonts w:ascii="Times New Roman" w:hAnsi="Times New Roman" w:cs="Times New Roman"/>
          <w:sz w:val="24"/>
          <w:szCs w:val="24"/>
        </w:rPr>
        <w:t>, as specified in individual studies</w:t>
      </w:r>
      <w:r w:rsidRPr="00BF2BC6">
        <w:rPr>
          <w:rFonts w:ascii="Times New Roman" w:hAnsi="Times New Roman" w:cs="Times New Roman"/>
          <w:sz w:val="24"/>
          <w:szCs w:val="24"/>
        </w:rPr>
        <w:t>. We examined the main effect and also formal subgroup analyses, whereby each brain region appraised in 2 or more studies was c</w:t>
      </w:r>
      <w:r w:rsidR="00044855" w:rsidRPr="00BF2BC6">
        <w:rPr>
          <w:rFonts w:ascii="Times New Roman" w:hAnsi="Times New Roman" w:cs="Times New Roman"/>
          <w:sz w:val="24"/>
          <w:szCs w:val="24"/>
        </w:rPr>
        <w:t>onsidered a sub-group. This</w:t>
      </w:r>
      <w:r w:rsidRPr="00BF2BC6">
        <w:rPr>
          <w:rFonts w:ascii="Times New Roman" w:hAnsi="Times New Roman" w:cs="Times New Roman"/>
          <w:sz w:val="24"/>
          <w:szCs w:val="24"/>
        </w:rPr>
        <w:t xml:space="preserve"> </w:t>
      </w:r>
      <w:r w:rsidR="00044855" w:rsidRPr="00BF2BC6">
        <w:rPr>
          <w:rFonts w:ascii="Times New Roman" w:hAnsi="Times New Roman" w:cs="Times New Roman"/>
          <w:sz w:val="24"/>
          <w:szCs w:val="24"/>
        </w:rPr>
        <w:t xml:space="preserve">main </w:t>
      </w:r>
      <w:r w:rsidRPr="00BF2BC6">
        <w:rPr>
          <w:rFonts w:ascii="Times New Roman" w:hAnsi="Times New Roman" w:cs="Times New Roman"/>
          <w:sz w:val="24"/>
          <w:szCs w:val="24"/>
        </w:rPr>
        <w:t>analysis was conducted on the 7 article</w:t>
      </w:r>
      <w:r w:rsidR="00044855" w:rsidRPr="00BF2BC6">
        <w:rPr>
          <w:rFonts w:ascii="Times New Roman" w:hAnsi="Times New Roman" w:cs="Times New Roman"/>
          <w:sz w:val="24"/>
          <w:szCs w:val="24"/>
        </w:rPr>
        <w:t>s that investigated SERT availability</w:t>
      </w:r>
      <w:r w:rsidRPr="00BF2BC6">
        <w:rPr>
          <w:rFonts w:ascii="Times New Roman" w:hAnsi="Times New Roman" w:cs="Times New Roman"/>
          <w:sz w:val="24"/>
          <w:szCs w:val="24"/>
        </w:rPr>
        <w:t xml:space="preserve"> and was a comparison of current ecstasy users binding vs polydrug controls/controls with some polydrug use. One study (Urban et al., 2012) reported both pr</w:t>
      </w:r>
      <w:r w:rsidR="00044855" w:rsidRPr="00BF2BC6">
        <w:rPr>
          <w:rFonts w:ascii="Times New Roman" w:hAnsi="Times New Roman" w:cs="Times New Roman"/>
          <w:sz w:val="24"/>
          <w:szCs w:val="24"/>
        </w:rPr>
        <w:t>esynaptic SERT binding and post</w:t>
      </w:r>
      <w:r w:rsidRPr="00BF2BC6">
        <w:rPr>
          <w:rFonts w:ascii="Times New Roman" w:hAnsi="Times New Roman" w:cs="Times New Roman"/>
          <w:sz w:val="24"/>
          <w:szCs w:val="24"/>
        </w:rPr>
        <w:t>synaptic 5HT</w:t>
      </w:r>
      <w:r w:rsidRPr="00BF2BC6">
        <w:rPr>
          <w:rFonts w:ascii="Times New Roman" w:hAnsi="Times New Roman" w:cs="Times New Roman"/>
          <w:sz w:val="24"/>
          <w:szCs w:val="24"/>
          <w:vertAlign w:val="subscript"/>
        </w:rPr>
        <w:t>2A</w:t>
      </w:r>
      <w:r w:rsidR="00FF22D2" w:rsidRPr="00BF2BC6">
        <w:rPr>
          <w:rFonts w:ascii="Times New Roman" w:hAnsi="Times New Roman" w:cs="Times New Roman"/>
          <w:sz w:val="24"/>
          <w:szCs w:val="24"/>
        </w:rPr>
        <w:t xml:space="preserve"> receptor binding, as such the 10</w:t>
      </w:r>
      <w:r w:rsidRPr="00BF2BC6">
        <w:rPr>
          <w:rFonts w:ascii="Times New Roman" w:hAnsi="Times New Roman" w:cs="Times New Roman"/>
          <w:sz w:val="24"/>
          <w:szCs w:val="24"/>
        </w:rPr>
        <w:t xml:space="preserve"> papers yielded 7 that were suitable for SERT binding comparison an</w:t>
      </w:r>
      <w:r w:rsidR="00FF22D2" w:rsidRPr="00BF2BC6">
        <w:rPr>
          <w:rFonts w:ascii="Times New Roman" w:hAnsi="Times New Roman" w:cs="Times New Roman"/>
          <w:sz w:val="24"/>
          <w:szCs w:val="24"/>
        </w:rPr>
        <w:t>d 4</w:t>
      </w:r>
      <w:r w:rsidR="00044855" w:rsidRPr="00BF2BC6">
        <w:rPr>
          <w:rFonts w:ascii="Times New Roman" w:hAnsi="Times New Roman" w:cs="Times New Roman"/>
          <w:sz w:val="24"/>
          <w:szCs w:val="24"/>
        </w:rPr>
        <w:t xml:space="preserve"> that were eligible for post</w:t>
      </w:r>
      <w:r w:rsidRPr="00BF2BC6">
        <w:rPr>
          <w:rFonts w:ascii="Times New Roman" w:hAnsi="Times New Roman" w:cs="Times New Roman"/>
          <w:sz w:val="24"/>
          <w:szCs w:val="24"/>
        </w:rPr>
        <w:t>synaptic 5HT</w:t>
      </w:r>
      <w:r w:rsidRPr="00BF2BC6">
        <w:rPr>
          <w:rFonts w:ascii="Times New Roman" w:hAnsi="Times New Roman" w:cs="Times New Roman"/>
          <w:sz w:val="24"/>
          <w:szCs w:val="24"/>
          <w:vertAlign w:val="subscript"/>
        </w:rPr>
        <w:t>2A</w:t>
      </w:r>
      <w:r w:rsidRPr="00BF2BC6">
        <w:rPr>
          <w:rFonts w:ascii="Times New Roman" w:hAnsi="Times New Roman" w:cs="Times New Roman"/>
          <w:sz w:val="24"/>
          <w:szCs w:val="24"/>
        </w:rPr>
        <w:t xml:space="preserve"> receptor binding</w:t>
      </w:r>
      <w:r w:rsidR="00044855" w:rsidRPr="00BF2BC6">
        <w:rPr>
          <w:rFonts w:ascii="Times New Roman" w:hAnsi="Times New Roman" w:cs="Times New Roman"/>
          <w:sz w:val="24"/>
          <w:szCs w:val="24"/>
        </w:rPr>
        <w:t xml:space="preserve"> assessment</w:t>
      </w:r>
      <w:r w:rsidRPr="00BF2BC6">
        <w:rPr>
          <w:rFonts w:ascii="Times New Roman" w:hAnsi="Times New Roman" w:cs="Times New Roman"/>
          <w:sz w:val="24"/>
          <w:szCs w:val="24"/>
        </w:rPr>
        <w:t>. Due to the low numbe</w:t>
      </w:r>
      <w:r w:rsidR="00044855" w:rsidRPr="00BF2BC6">
        <w:rPr>
          <w:rFonts w:ascii="Times New Roman" w:hAnsi="Times New Roman" w:cs="Times New Roman"/>
          <w:sz w:val="24"/>
          <w:szCs w:val="24"/>
        </w:rPr>
        <w:t>r of articles eligible for post</w:t>
      </w:r>
      <w:r w:rsidRPr="00BF2BC6">
        <w:rPr>
          <w:rFonts w:ascii="Times New Roman" w:hAnsi="Times New Roman" w:cs="Times New Roman"/>
          <w:sz w:val="24"/>
          <w:szCs w:val="24"/>
        </w:rPr>
        <w:t>synaptic 5HT</w:t>
      </w:r>
      <w:r w:rsidRPr="00BF2BC6">
        <w:rPr>
          <w:rFonts w:ascii="Times New Roman" w:hAnsi="Times New Roman" w:cs="Times New Roman"/>
          <w:sz w:val="24"/>
          <w:szCs w:val="24"/>
          <w:vertAlign w:val="subscript"/>
        </w:rPr>
        <w:t>2A</w:t>
      </w:r>
      <w:r w:rsidR="00044855" w:rsidRPr="00BF2BC6">
        <w:rPr>
          <w:rFonts w:ascii="Times New Roman" w:hAnsi="Times New Roman" w:cs="Times New Roman"/>
          <w:sz w:val="24"/>
          <w:szCs w:val="24"/>
        </w:rPr>
        <w:t xml:space="preserve"> receptor analysis</w:t>
      </w:r>
      <w:r w:rsidRPr="00BF2BC6">
        <w:rPr>
          <w:rFonts w:ascii="Times New Roman" w:hAnsi="Times New Roman" w:cs="Times New Roman"/>
          <w:sz w:val="24"/>
          <w:szCs w:val="24"/>
        </w:rPr>
        <w:t>, and differences in brain regions investigated,</w:t>
      </w:r>
      <w:r w:rsidR="00BB6525" w:rsidRPr="00BF2BC6">
        <w:rPr>
          <w:rFonts w:ascii="Times New Roman" w:hAnsi="Times New Roman" w:cs="Times New Roman"/>
          <w:sz w:val="24"/>
          <w:szCs w:val="24"/>
        </w:rPr>
        <w:t xml:space="preserve"> we provide a </w:t>
      </w:r>
      <w:r w:rsidR="00475B75" w:rsidRPr="00BF2BC6">
        <w:rPr>
          <w:rFonts w:ascii="Times New Roman" w:hAnsi="Times New Roman" w:cs="Times New Roman"/>
          <w:sz w:val="24"/>
          <w:szCs w:val="24"/>
        </w:rPr>
        <w:t xml:space="preserve">narrative </w:t>
      </w:r>
      <w:r w:rsidR="00BB6525" w:rsidRPr="00BF2BC6">
        <w:rPr>
          <w:rFonts w:ascii="Times New Roman" w:hAnsi="Times New Roman" w:cs="Times New Roman"/>
          <w:sz w:val="24"/>
          <w:szCs w:val="24"/>
        </w:rPr>
        <w:t>synthesis rather that formal analysis of these studies</w:t>
      </w:r>
      <w:r w:rsidRPr="00BF2BC6">
        <w:rPr>
          <w:rFonts w:ascii="Times New Roman" w:hAnsi="Times New Roman" w:cs="Times New Roman"/>
          <w:sz w:val="24"/>
          <w:szCs w:val="24"/>
        </w:rPr>
        <w:t>.</w:t>
      </w:r>
    </w:p>
    <w:p w:rsidR="00ED7B91"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One publication (McCann et al., 2005) conducted SERT binding analysis </w:t>
      </w:r>
      <w:r w:rsidR="00044855" w:rsidRPr="00BF2BC6">
        <w:rPr>
          <w:rFonts w:ascii="Times New Roman" w:hAnsi="Times New Roman" w:cs="Times New Roman"/>
          <w:sz w:val="24"/>
          <w:szCs w:val="24"/>
        </w:rPr>
        <w:t>using 2 different tracers, with</w:t>
      </w:r>
      <w:r w:rsidRPr="00BF2BC6">
        <w:rPr>
          <w:rFonts w:ascii="Times New Roman" w:hAnsi="Times New Roman" w:cs="Times New Roman"/>
          <w:sz w:val="24"/>
          <w:szCs w:val="24"/>
        </w:rPr>
        <w:t>in the same sample – as such, only data using the tracer [</w:t>
      </w:r>
      <w:r w:rsidRPr="00BF2BC6">
        <w:rPr>
          <w:rFonts w:ascii="Times New Roman" w:hAnsi="Times New Roman" w:cs="Times New Roman"/>
          <w:sz w:val="24"/>
          <w:szCs w:val="24"/>
          <w:vertAlign w:val="superscript"/>
        </w:rPr>
        <w:t>11</w:t>
      </w:r>
      <w:r w:rsidRPr="00BF2BC6">
        <w:rPr>
          <w:rFonts w:ascii="Times New Roman" w:hAnsi="Times New Roman" w:cs="Times New Roman"/>
          <w:sz w:val="24"/>
          <w:szCs w:val="24"/>
        </w:rPr>
        <w:t>C]DASB is included in the meta-analysis</w:t>
      </w:r>
      <w:r w:rsidRPr="00BF2BC6">
        <w:rPr>
          <w:rFonts w:ascii="Times New Roman" w:hAnsi="Times New Roman" w:cs="Times New Roman"/>
          <w:b/>
          <w:sz w:val="24"/>
          <w:szCs w:val="24"/>
        </w:rPr>
        <w:t xml:space="preserve">. </w:t>
      </w:r>
      <w:r w:rsidRPr="00BF2BC6">
        <w:rPr>
          <w:rFonts w:ascii="Times New Roman" w:hAnsi="Times New Roman" w:cs="Times New Roman"/>
          <w:sz w:val="24"/>
          <w:szCs w:val="24"/>
        </w:rPr>
        <w:t>This choice is based upon [11C]DASB having important advantages over [</w:t>
      </w:r>
      <w:r w:rsidRPr="00BF2BC6">
        <w:rPr>
          <w:rFonts w:ascii="Times New Roman" w:hAnsi="Times New Roman" w:cs="Times New Roman"/>
          <w:sz w:val="24"/>
          <w:szCs w:val="24"/>
          <w:vertAlign w:val="superscript"/>
        </w:rPr>
        <w:t>11</w:t>
      </w:r>
      <w:r w:rsidRPr="00BF2BC6">
        <w:rPr>
          <w:rFonts w:ascii="Times New Roman" w:hAnsi="Times New Roman" w:cs="Times New Roman"/>
          <w:sz w:val="24"/>
          <w:szCs w:val="24"/>
        </w:rPr>
        <w:t>C]McN5652 in detecting SERT density, namely, a greater specific-to-nonspecific equilibrium activity ratio (McCann et al., 2005). A high correlation between the two tracers (r</w:t>
      </w:r>
      <w:r w:rsidR="003077A3" w:rsidRPr="00BF2BC6">
        <w:rPr>
          <w:rFonts w:ascii="Times New Roman" w:hAnsi="Times New Roman" w:cs="Times New Roman"/>
          <w:sz w:val="24"/>
          <w:szCs w:val="24"/>
        </w:rPr>
        <w:t xml:space="preserve"> </w:t>
      </w:r>
      <w:r w:rsidRPr="00BF2BC6">
        <w:rPr>
          <w:rFonts w:ascii="Times New Roman" w:hAnsi="Times New Roman" w:cs="Times New Roman"/>
          <w:sz w:val="24"/>
          <w:szCs w:val="24"/>
        </w:rPr>
        <w:t>=</w:t>
      </w:r>
      <w:r w:rsidR="003077A3" w:rsidRPr="00BF2BC6">
        <w:rPr>
          <w:rFonts w:ascii="Times New Roman" w:hAnsi="Times New Roman" w:cs="Times New Roman"/>
          <w:sz w:val="24"/>
          <w:szCs w:val="24"/>
        </w:rPr>
        <w:t xml:space="preserve"> </w:t>
      </w:r>
      <w:r w:rsidRPr="00BF2BC6">
        <w:rPr>
          <w:rFonts w:ascii="Times New Roman" w:hAnsi="Times New Roman" w:cs="Times New Roman"/>
          <w:sz w:val="24"/>
          <w:szCs w:val="24"/>
        </w:rPr>
        <w:t>0.97) justified inclusion of only [</w:t>
      </w:r>
      <w:r w:rsidRPr="00BF2BC6">
        <w:rPr>
          <w:rFonts w:ascii="Times New Roman" w:hAnsi="Times New Roman" w:cs="Times New Roman"/>
          <w:sz w:val="24"/>
          <w:szCs w:val="24"/>
          <w:vertAlign w:val="superscript"/>
        </w:rPr>
        <w:t>11</w:t>
      </w:r>
      <w:r w:rsidRPr="00BF2BC6">
        <w:rPr>
          <w:rFonts w:ascii="Times New Roman" w:hAnsi="Times New Roman" w:cs="Times New Roman"/>
          <w:sz w:val="24"/>
          <w:szCs w:val="24"/>
        </w:rPr>
        <w:t xml:space="preserve">C]DASB. Most studies included 2 conditions and as such </w:t>
      </w:r>
      <w:r w:rsidR="00717B07" w:rsidRPr="00BF2BC6">
        <w:rPr>
          <w:rFonts w:ascii="Times New Roman" w:hAnsi="Times New Roman" w:cs="Times New Roman"/>
          <w:sz w:val="24"/>
          <w:szCs w:val="24"/>
        </w:rPr>
        <w:t xml:space="preserve">potentially </w:t>
      </w:r>
      <w:r w:rsidRPr="00BF2BC6">
        <w:rPr>
          <w:rFonts w:ascii="Times New Roman" w:hAnsi="Times New Roman" w:cs="Times New Roman"/>
          <w:sz w:val="24"/>
          <w:szCs w:val="24"/>
        </w:rPr>
        <w:t>contributed one comparison</w:t>
      </w:r>
      <w:r w:rsidR="00BB6525" w:rsidRPr="00BF2BC6">
        <w:rPr>
          <w:rFonts w:ascii="Times New Roman" w:hAnsi="Times New Roman" w:cs="Times New Roman"/>
          <w:sz w:val="24"/>
          <w:szCs w:val="24"/>
        </w:rPr>
        <w:t xml:space="preserve"> per brain region</w:t>
      </w:r>
      <w:r w:rsidRPr="00BF2BC6">
        <w:rPr>
          <w:rFonts w:ascii="Times New Roman" w:hAnsi="Times New Roman" w:cs="Times New Roman"/>
          <w:sz w:val="24"/>
          <w:szCs w:val="24"/>
        </w:rPr>
        <w:t xml:space="preserve"> to main analysis. Moreover, from the 7 studies deemed acceptable for analysis </w:t>
      </w:r>
      <w:r w:rsidR="00044855" w:rsidRPr="00BF2BC6">
        <w:rPr>
          <w:rFonts w:ascii="Times New Roman" w:hAnsi="Times New Roman" w:cs="Times New Roman"/>
          <w:sz w:val="24"/>
          <w:szCs w:val="24"/>
        </w:rPr>
        <w:t>of SERTs</w:t>
      </w:r>
      <w:r w:rsidRPr="00BF2BC6">
        <w:rPr>
          <w:rFonts w:ascii="Times New Roman" w:hAnsi="Times New Roman" w:cs="Times New Roman"/>
          <w:sz w:val="24"/>
          <w:szCs w:val="24"/>
        </w:rPr>
        <w:t>, it was noted that only one of these (Buchert et al., 2003) employed a drug naïve control group</w:t>
      </w:r>
      <w:r w:rsidR="00B605FF" w:rsidRPr="00BF2BC6">
        <w:rPr>
          <w:rFonts w:ascii="Times New Roman" w:hAnsi="Times New Roman" w:cs="Times New Roman"/>
          <w:sz w:val="24"/>
          <w:szCs w:val="24"/>
        </w:rPr>
        <w:t xml:space="preserve"> </w:t>
      </w:r>
      <w:r w:rsidR="00044855" w:rsidRPr="00BF2BC6">
        <w:rPr>
          <w:rFonts w:ascii="Times New Roman" w:hAnsi="Times New Roman" w:cs="Times New Roman"/>
          <w:sz w:val="24"/>
          <w:szCs w:val="24"/>
        </w:rPr>
        <w:t>(</w:t>
      </w:r>
      <w:r w:rsidR="00B605FF" w:rsidRPr="00BF2BC6">
        <w:rPr>
          <w:rFonts w:ascii="Times New Roman" w:hAnsi="Times New Roman" w:cs="Times New Roman"/>
          <w:sz w:val="24"/>
          <w:szCs w:val="24"/>
        </w:rPr>
        <w:t>and</w:t>
      </w:r>
      <w:r w:rsidR="00044855" w:rsidRPr="00BF2BC6">
        <w:rPr>
          <w:rFonts w:ascii="Times New Roman" w:hAnsi="Times New Roman" w:cs="Times New Roman"/>
          <w:sz w:val="24"/>
          <w:szCs w:val="24"/>
        </w:rPr>
        <w:t xml:space="preserve"> also</w:t>
      </w:r>
      <w:r w:rsidR="00B605FF" w:rsidRPr="00BF2BC6">
        <w:rPr>
          <w:rFonts w:ascii="Times New Roman" w:hAnsi="Times New Roman" w:cs="Times New Roman"/>
          <w:sz w:val="24"/>
          <w:szCs w:val="24"/>
        </w:rPr>
        <w:t xml:space="preserve"> a former ecstasy user group</w:t>
      </w:r>
      <w:r w:rsidR="00044855" w:rsidRPr="00BF2BC6">
        <w:rPr>
          <w:rFonts w:ascii="Times New Roman" w:hAnsi="Times New Roman" w:cs="Times New Roman"/>
          <w:sz w:val="24"/>
          <w:szCs w:val="24"/>
        </w:rPr>
        <w:t>)</w:t>
      </w:r>
      <w:r w:rsidRPr="00BF2BC6">
        <w:rPr>
          <w:rFonts w:ascii="Times New Roman" w:hAnsi="Times New Roman" w:cs="Times New Roman"/>
          <w:sz w:val="24"/>
          <w:szCs w:val="24"/>
        </w:rPr>
        <w:t xml:space="preserve">. However, this study also employed a polydrug control group. Therefore, it was decided, that analysis should focus on control groups that had some drug use (polydrug controls and controls with some polydrug use). Consequently, all between group comparisons in the main meta-analysis have some degree of matching for use of other drugs. This controls for concomitant use of other drugs, which is regularly reported in the literature in this area. We conducted random effects models due to high heterogeneity across studies. </w:t>
      </w:r>
    </w:p>
    <w:p w:rsidR="00A46810" w:rsidRPr="00BF2BC6" w:rsidRDefault="00A46810" w:rsidP="006A409F">
      <w:pPr>
        <w:pStyle w:val="ListParagraph"/>
        <w:numPr>
          <w:ilvl w:val="0"/>
          <w:numId w:val="2"/>
        </w:numPr>
        <w:spacing w:line="480" w:lineRule="auto"/>
        <w:rPr>
          <w:rFonts w:ascii="Times New Roman" w:hAnsi="Times New Roman" w:cs="Times New Roman"/>
          <w:b/>
          <w:sz w:val="24"/>
          <w:szCs w:val="24"/>
        </w:rPr>
      </w:pPr>
      <w:r w:rsidRPr="00BF2BC6">
        <w:rPr>
          <w:rFonts w:ascii="Times New Roman" w:hAnsi="Times New Roman" w:cs="Times New Roman"/>
          <w:b/>
          <w:sz w:val="24"/>
          <w:szCs w:val="24"/>
        </w:rPr>
        <w:t>RESULTS</w:t>
      </w:r>
    </w:p>
    <w:p w:rsidR="00A46810" w:rsidRPr="00BF2BC6" w:rsidRDefault="00A46810" w:rsidP="006A409F">
      <w:pPr>
        <w:pStyle w:val="ListParagraph"/>
        <w:numPr>
          <w:ilvl w:val="1"/>
          <w:numId w:val="2"/>
        </w:numPr>
        <w:spacing w:line="480" w:lineRule="auto"/>
        <w:rPr>
          <w:rFonts w:ascii="Times New Roman" w:hAnsi="Times New Roman" w:cs="Times New Roman"/>
          <w:b/>
          <w:sz w:val="24"/>
          <w:szCs w:val="24"/>
        </w:rPr>
      </w:pPr>
      <w:r w:rsidRPr="00BF2BC6">
        <w:rPr>
          <w:rFonts w:ascii="Times New Roman" w:hAnsi="Times New Roman" w:cs="Times New Roman"/>
          <w:b/>
          <w:sz w:val="24"/>
          <w:szCs w:val="24"/>
        </w:rPr>
        <w:t>Study Selection</w:t>
      </w:r>
    </w:p>
    <w:p w:rsidR="00A46810" w:rsidRPr="00BF2BC6" w:rsidRDefault="00A46810" w:rsidP="00A46810">
      <w:pPr>
        <w:spacing w:line="480" w:lineRule="auto"/>
        <w:rPr>
          <w:rFonts w:ascii="Times New Roman" w:hAnsi="Times New Roman" w:cs="Times New Roman"/>
          <w:b/>
          <w:sz w:val="24"/>
          <w:szCs w:val="24"/>
        </w:rPr>
      </w:pPr>
      <w:r w:rsidRPr="00BF2BC6">
        <w:rPr>
          <w:rFonts w:ascii="Times New Roman" w:hAnsi="Times New Roman" w:cs="Times New Roman"/>
          <w:sz w:val="24"/>
          <w:szCs w:val="24"/>
        </w:rPr>
        <w:t>Initial literature searches yielded 80 papers in the Scopus database, 41 papers in PsychINFO and 207 papers from Web of Science. After removing duplicated papers a total of 211 papers remained. Following a brief review of the remaining articles’ titles and abstracts, a further 166 were excluded as they were not relevant to the current analysis. Excluded papers included review articles or commentaries</w:t>
      </w:r>
      <w:r w:rsidR="003470EC" w:rsidRPr="00BF2BC6">
        <w:rPr>
          <w:rFonts w:ascii="Times New Roman" w:hAnsi="Times New Roman" w:cs="Times New Roman"/>
          <w:sz w:val="24"/>
          <w:szCs w:val="24"/>
        </w:rPr>
        <w:t xml:space="preserve"> (32</w:t>
      </w:r>
      <w:r w:rsidR="00056B0E" w:rsidRPr="00BF2BC6">
        <w:rPr>
          <w:rFonts w:ascii="Times New Roman" w:hAnsi="Times New Roman" w:cs="Times New Roman"/>
          <w:sz w:val="24"/>
          <w:szCs w:val="24"/>
        </w:rPr>
        <w:t>)</w:t>
      </w:r>
      <w:r w:rsidRPr="00BF2BC6">
        <w:rPr>
          <w:rFonts w:ascii="Times New Roman" w:hAnsi="Times New Roman" w:cs="Times New Roman"/>
          <w:sz w:val="24"/>
          <w:szCs w:val="24"/>
        </w:rPr>
        <w:t>, non-human studies</w:t>
      </w:r>
      <w:r w:rsidR="00305C9E" w:rsidRPr="00BF2BC6">
        <w:rPr>
          <w:rFonts w:ascii="Times New Roman" w:hAnsi="Times New Roman" w:cs="Times New Roman"/>
          <w:sz w:val="24"/>
          <w:szCs w:val="24"/>
        </w:rPr>
        <w:t xml:space="preserve"> (68</w:t>
      </w:r>
      <w:r w:rsidR="00056B0E" w:rsidRPr="00BF2BC6">
        <w:rPr>
          <w:rFonts w:ascii="Times New Roman" w:hAnsi="Times New Roman" w:cs="Times New Roman"/>
          <w:sz w:val="24"/>
          <w:szCs w:val="24"/>
        </w:rPr>
        <w:t>)</w:t>
      </w:r>
      <w:r w:rsidRPr="00BF2BC6">
        <w:rPr>
          <w:rFonts w:ascii="Times New Roman" w:hAnsi="Times New Roman" w:cs="Times New Roman"/>
          <w:sz w:val="24"/>
          <w:szCs w:val="24"/>
        </w:rPr>
        <w:t>, acute administration studies</w:t>
      </w:r>
      <w:r w:rsidR="00056B0E" w:rsidRPr="00BF2BC6">
        <w:rPr>
          <w:rFonts w:ascii="Times New Roman" w:hAnsi="Times New Roman" w:cs="Times New Roman"/>
          <w:sz w:val="24"/>
          <w:szCs w:val="24"/>
        </w:rPr>
        <w:t xml:space="preserve"> (10)</w:t>
      </w:r>
      <w:r w:rsidRPr="00BF2BC6">
        <w:rPr>
          <w:rFonts w:ascii="Times New Roman" w:hAnsi="Times New Roman" w:cs="Times New Roman"/>
          <w:sz w:val="24"/>
          <w:szCs w:val="24"/>
        </w:rPr>
        <w:t>, other substance</w:t>
      </w:r>
      <w:r w:rsidR="003470EC" w:rsidRPr="00BF2BC6">
        <w:rPr>
          <w:rFonts w:ascii="Times New Roman" w:hAnsi="Times New Roman" w:cs="Times New Roman"/>
          <w:sz w:val="24"/>
          <w:szCs w:val="24"/>
        </w:rPr>
        <w:t>/not serotonin</w:t>
      </w:r>
      <w:r w:rsidRPr="00BF2BC6">
        <w:rPr>
          <w:rFonts w:ascii="Times New Roman" w:hAnsi="Times New Roman" w:cs="Times New Roman"/>
          <w:sz w:val="24"/>
          <w:szCs w:val="24"/>
        </w:rPr>
        <w:t xml:space="preserve"> studies</w:t>
      </w:r>
      <w:r w:rsidR="003470EC" w:rsidRPr="00BF2BC6">
        <w:rPr>
          <w:rFonts w:ascii="Times New Roman" w:hAnsi="Times New Roman" w:cs="Times New Roman"/>
          <w:sz w:val="24"/>
          <w:szCs w:val="24"/>
        </w:rPr>
        <w:t xml:space="preserve"> (16</w:t>
      </w:r>
      <w:r w:rsidR="00A3562D" w:rsidRPr="00BF2BC6">
        <w:rPr>
          <w:rFonts w:ascii="Times New Roman" w:hAnsi="Times New Roman" w:cs="Times New Roman"/>
          <w:sz w:val="24"/>
          <w:szCs w:val="24"/>
        </w:rPr>
        <w:t>),</w:t>
      </w:r>
      <w:r w:rsidRPr="00BF2BC6">
        <w:rPr>
          <w:rFonts w:ascii="Times New Roman" w:hAnsi="Times New Roman" w:cs="Times New Roman"/>
          <w:sz w:val="24"/>
          <w:szCs w:val="24"/>
        </w:rPr>
        <w:t xml:space="preserve"> </w:t>
      </w:r>
      <w:r w:rsidR="000B632A" w:rsidRPr="00BF2BC6">
        <w:rPr>
          <w:rFonts w:ascii="Times New Roman" w:hAnsi="Times New Roman" w:cs="Times New Roman"/>
          <w:sz w:val="24"/>
          <w:szCs w:val="24"/>
        </w:rPr>
        <w:t xml:space="preserve">no use of </w:t>
      </w:r>
      <w:r w:rsidRPr="00BF2BC6">
        <w:rPr>
          <w:rFonts w:ascii="Times New Roman" w:hAnsi="Times New Roman" w:cs="Times New Roman"/>
          <w:sz w:val="24"/>
          <w:szCs w:val="24"/>
        </w:rPr>
        <w:t>molecular imaging</w:t>
      </w:r>
      <w:r w:rsidR="00305C9E" w:rsidRPr="00BF2BC6">
        <w:rPr>
          <w:rFonts w:ascii="Times New Roman" w:hAnsi="Times New Roman" w:cs="Times New Roman"/>
          <w:sz w:val="24"/>
          <w:szCs w:val="24"/>
        </w:rPr>
        <w:t xml:space="preserve"> (24</w:t>
      </w:r>
      <w:r w:rsidR="00A3562D" w:rsidRPr="00BF2BC6">
        <w:rPr>
          <w:rFonts w:ascii="Times New Roman" w:hAnsi="Times New Roman" w:cs="Times New Roman"/>
          <w:sz w:val="24"/>
          <w:szCs w:val="24"/>
        </w:rPr>
        <w:t>)</w:t>
      </w:r>
      <w:r w:rsidR="003470EC" w:rsidRPr="00BF2BC6">
        <w:rPr>
          <w:rFonts w:ascii="Times New Roman" w:hAnsi="Times New Roman" w:cs="Times New Roman"/>
          <w:sz w:val="24"/>
          <w:szCs w:val="24"/>
        </w:rPr>
        <w:t>,</w:t>
      </w:r>
      <w:r w:rsidR="002C56DA" w:rsidRPr="00BF2BC6">
        <w:rPr>
          <w:rFonts w:ascii="Times New Roman" w:hAnsi="Times New Roman" w:cs="Times New Roman"/>
          <w:sz w:val="24"/>
          <w:szCs w:val="24"/>
        </w:rPr>
        <w:t xml:space="preserve"> non-substance populations (12) and</w:t>
      </w:r>
      <w:r w:rsidR="003470EC" w:rsidRPr="00BF2BC6">
        <w:rPr>
          <w:rFonts w:ascii="Times New Roman" w:hAnsi="Times New Roman" w:cs="Times New Roman"/>
          <w:sz w:val="24"/>
          <w:szCs w:val="24"/>
        </w:rPr>
        <w:t xml:space="preserve"> case studies (4)</w:t>
      </w:r>
      <w:r w:rsidRPr="00BF2BC6">
        <w:rPr>
          <w:rFonts w:ascii="Times New Roman" w:hAnsi="Times New Roman" w:cs="Times New Roman"/>
          <w:sz w:val="24"/>
          <w:szCs w:val="24"/>
        </w:rPr>
        <w:t>.</w:t>
      </w:r>
      <w:r w:rsidR="00365329" w:rsidRPr="00BF2BC6">
        <w:rPr>
          <w:rFonts w:ascii="Times New Roman" w:hAnsi="Times New Roman" w:cs="Times New Roman"/>
          <w:sz w:val="24"/>
          <w:szCs w:val="24"/>
        </w:rPr>
        <w:t xml:space="preserve"> Following this 45 full articles were reviewed</w:t>
      </w:r>
      <w:r w:rsidR="000B632A" w:rsidRPr="00BF2BC6">
        <w:rPr>
          <w:rFonts w:ascii="Times New Roman" w:hAnsi="Times New Roman" w:cs="Times New Roman"/>
          <w:sz w:val="24"/>
          <w:szCs w:val="24"/>
        </w:rPr>
        <w:t>. Studies were removed</w:t>
      </w:r>
      <w:r w:rsidR="00365329" w:rsidRPr="00BF2BC6">
        <w:rPr>
          <w:rFonts w:ascii="Times New Roman" w:hAnsi="Times New Roman" w:cs="Times New Roman"/>
          <w:sz w:val="24"/>
          <w:szCs w:val="24"/>
        </w:rPr>
        <w:t xml:space="preserve"> </w:t>
      </w:r>
      <w:r w:rsidR="004D6256" w:rsidRPr="00BF2BC6">
        <w:rPr>
          <w:rFonts w:ascii="Times New Roman" w:hAnsi="Times New Roman" w:cs="Times New Roman"/>
          <w:sz w:val="24"/>
          <w:szCs w:val="24"/>
        </w:rPr>
        <w:t>at this stage if they did not have a control group</w:t>
      </w:r>
      <w:r w:rsidR="00172E41" w:rsidRPr="00BF2BC6">
        <w:rPr>
          <w:rFonts w:ascii="Times New Roman" w:hAnsi="Times New Roman" w:cs="Times New Roman"/>
          <w:sz w:val="24"/>
          <w:szCs w:val="24"/>
        </w:rPr>
        <w:t xml:space="preserve"> or did not have a current user group</w:t>
      </w:r>
      <w:r w:rsidR="004D6256" w:rsidRPr="00BF2BC6">
        <w:rPr>
          <w:rFonts w:ascii="Times New Roman" w:hAnsi="Times New Roman" w:cs="Times New Roman"/>
          <w:sz w:val="24"/>
          <w:szCs w:val="24"/>
        </w:rPr>
        <w:t>, investigated</w:t>
      </w:r>
      <w:r w:rsidRPr="00BF2BC6">
        <w:rPr>
          <w:rFonts w:ascii="Times New Roman" w:hAnsi="Times New Roman" w:cs="Times New Roman"/>
          <w:sz w:val="24"/>
          <w:szCs w:val="24"/>
        </w:rPr>
        <w:t xml:space="preserve"> serotonin synthesis capacity</w:t>
      </w:r>
      <w:r w:rsidR="004D6256" w:rsidRPr="00BF2BC6">
        <w:rPr>
          <w:rFonts w:ascii="Times New Roman" w:hAnsi="Times New Roman" w:cs="Times New Roman"/>
          <w:sz w:val="24"/>
          <w:szCs w:val="24"/>
        </w:rPr>
        <w:t xml:space="preserve"> or</w:t>
      </w:r>
      <w:r w:rsidRPr="00BF2BC6">
        <w:rPr>
          <w:rFonts w:ascii="Times New Roman" w:hAnsi="Times New Roman" w:cs="Times New Roman"/>
          <w:sz w:val="24"/>
          <w:szCs w:val="24"/>
        </w:rPr>
        <w:t xml:space="preserve"> cerebral glucose metabolism and cerebral blood</w:t>
      </w:r>
      <w:r w:rsidR="00365329" w:rsidRPr="00BF2BC6">
        <w:rPr>
          <w:rFonts w:ascii="Times New Roman" w:hAnsi="Times New Roman" w:cs="Times New Roman"/>
          <w:sz w:val="24"/>
          <w:szCs w:val="24"/>
        </w:rPr>
        <w:t xml:space="preserve"> flow</w:t>
      </w:r>
      <w:r w:rsidRPr="00BF2BC6">
        <w:rPr>
          <w:rFonts w:ascii="Times New Roman" w:hAnsi="Times New Roman" w:cs="Times New Roman"/>
          <w:sz w:val="24"/>
          <w:szCs w:val="24"/>
        </w:rPr>
        <w:t>. Prospective studies on novice ecstasy users, as well as longitudinal studies using a within groups design were also excluded at this stage. Following adherence</w:t>
      </w:r>
      <w:r w:rsidR="00172E41" w:rsidRPr="00BF2BC6">
        <w:rPr>
          <w:rFonts w:ascii="Times New Roman" w:hAnsi="Times New Roman" w:cs="Times New Roman"/>
          <w:sz w:val="24"/>
          <w:szCs w:val="24"/>
        </w:rPr>
        <w:t xml:space="preserve"> to these exclusion criteria, 15</w:t>
      </w:r>
      <w:r w:rsidRPr="00BF2BC6">
        <w:rPr>
          <w:rFonts w:ascii="Times New Roman" w:hAnsi="Times New Roman" w:cs="Times New Roman"/>
          <w:sz w:val="24"/>
          <w:szCs w:val="24"/>
        </w:rPr>
        <w:t xml:space="preserve"> studies remained.</w:t>
      </w:r>
      <w:r w:rsidR="00172E41" w:rsidRPr="00BF2BC6">
        <w:rPr>
          <w:rFonts w:ascii="Times New Roman" w:hAnsi="Times New Roman" w:cs="Times New Roman"/>
          <w:sz w:val="24"/>
          <w:szCs w:val="24"/>
        </w:rPr>
        <w:t xml:space="preserve"> Due to unavailable data in 6 studies,</w:t>
      </w:r>
      <w:r w:rsidR="00DB1721" w:rsidRPr="00BF2BC6">
        <w:rPr>
          <w:rFonts w:ascii="Times New Roman" w:hAnsi="Times New Roman" w:cs="Times New Roman"/>
          <w:sz w:val="24"/>
          <w:szCs w:val="24"/>
        </w:rPr>
        <w:t xml:space="preserve"> and a further eligible study identified during the review process</w:t>
      </w:r>
      <w:r w:rsidRPr="00BF2BC6">
        <w:rPr>
          <w:rFonts w:ascii="Times New Roman" w:hAnsi="Times New Roman" w:cs="Times New Roman"/>
          <w:sz w:val="24"/>
          <w:szCs w:val="24"/>
        </w:rPr>
        <w:t xml:space="preserve"> final assessme</w:t>
      </w:r>
      <w:r w:rsidR="00F864D0" w:rsidRPr="00BF2BC6">
        <w:rPr>
          <w:rFonts w:ascii="Times New Roman" w:hAnsi="Times New Roman" w:cs="Times New Roman"/>
          <w:sz w:val="24"/>
          <w:szCs w:val="24"/>
        </w:rPr>
        <w:t>nt was conducted on dat</w:t>
      </w:r>
      <w:r w:rsidR="00DB1721" w:rsidRPr="00BF2BC6">
        <w:rPr>
          <w:rFonts w:ascii="Times New Roman" w:hAnsi="Times New Roman" w:cs="Times New Roman"/>
          <w:sz w:val="24"/>
          <w:szCs w:val="24"/>
        </w:rPr>
        <w:t>a from 10</w:t>
      </w:r>
      <w:r w:rsidRPr="00BF2BC6">
        <w:rPr>
          <w:rFonts w:ascii="Times New Roman" w:hAnsi="Times New Roman" w:cs="Times New Roman"/>
          <w:sz w:val="24"/>
          <w:szCs w:val="24"/>
        </w:rPr>
        <w:t xml:space="preserve"> publications</w:t>
      </w:r>
      <w:r w:rsidR="004D6256" w:rsidRPr="00BF2BC6">
        <w:rPr>
          <w:rFonts w:ascii="Times New Roman" w:hAnsi="Times New Roman" w:cs="Times New Roman"/>
          <w:sz w:val="24"/>
          <w:szCs w:val="24"/>
        </w:rPr>
        <w:t xml:space="preserve"> (7 contributing data to the meta-analysis)</w:t>
      </w:r>
      <w:r w:rsidRPr="00BF2BC6">
        <w:rPr>
          <w:rFonts w:ascii="Times New Roman" w:hAnsi="Times New Roman" w:cs="Times New Roman"/>
          <w:sz w:val="24"/>
          <w:szCs w:val="24"/>
        </w:rPr>
        <w:t xml:space="preserve">. </w:t>
      </w:r>
    </w:p>
    <w:p w:rsidR="00A46810" w:rsidRPr="00BF2BC6" w:rsidRDefault="00A46810" w:rsidP="00A46810">
      <w:pPr>
        <w:spacing w:line="480" w:lineRule="auto"/>
        <w:ind w:left="720"/>
        <w:jc w:val="center"/>
        <w:rPr>
          <w:rFonts w:ascii="Times New Roman" w:hAnsi="Times New Roman" w:cs="Times New Roman"/>
          <w:sz w:val="24"/>
          <w:szCs w:val="24"/>
        </w:rPr>
      </w:pPr>
      <w:r w:rsidRPr="00BF2BC6">
        <w:rPr>
          <w:rFonts w:ascii="Times New Roman" w:hAnsi="Times New Roman" w:cs="Times New Roman"/>
          <w:sz w:val="24"/>
          <w:szCs w:val="24"/>
        </w:rPr>
        <w:t>&lt;&lt;Insert Figure 1 about here&gt;&gt;</w:t>
      </w:r>
    </w:p>
    <w:p w:rsidR="00A46810" w:rsidRPr="00BF2BC6" w:rsidRDefault="00A46810" w:rsidP="006A409F">
      <w:pPr>
        <w:pStyle w:val="ListParagraph"/>
        <w:numPr>
          <w:ilvl w:val="1"/>
          <w:numId w:val="2"/>
        </w:numPr>
        <w:spacing w:line="480" w:lineRule="auto"/>
        <w:rPr>
          <w:rFonts w:ascii="Times New Roman" w:hAnsi="Times New Roman" w:cs="Times New Roman"/>
          <w:b/>
          <w:sz w:val="24"/>
          <w:szCs w:val="24"/>
        </w:rPr>
      </w:pPr>
      <w:r w:rsidRPr="00BF2BC6">
        <w:rPr>
          <w:rFonts w:ascii="Times New Roman" w:hAnsi="Times New Roman" w:cs="Times New Roman"/>
          <w:b/>
          <w:sz w:val="24"/>
          <w:szCs w:val="24"/>
        </w:rPr>
        <w:t>Overview</w:t>
      </w:r>
    </w:p>
    <w:p w:rsidR="00A46810" w:rsidRPr="00BF2BC6" w:rsidRDefault="00A46810" w:rsidP="00A46810">
      <w:pPr>
        <w:spacing w:line="480" w:lineRule="auto"/>
        <w:rPr>
          <w:rFonts w:ascii="Times New Roman" w:hAnsi="Times New Roman" w:cs="Times New Roman"/>
          <w:i/>
          <w:sz w:val="24"/>
          <w:szCs w:val="24"/>
        </w:rPr>
      </w:pPr>
      <w:r w:rsidRPr="00BF2BC6">
        <w:rPr>
          <w:rFonts w:ascii="Times New Roman" w:hAnsi="Times New Roman" w:cs="Times New Roman"/>
          <w:i/>
          <w:sz w:val="24"/>
          <w:szCs w:val="24"/>
        </w:rPr>
        <w:t>Participant characteristics</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Individual study information including sample sizes and participant characteristics are given in Table 1. </w:t>
      </w:r>
    </w:p>
    <w:p w:rsidR="00A46810" w:rsidRPr="00BF2BC6" w:rsidRDefault="00A46810" w:rsidP="00A46810">
      <w:pPr>
        <w:spacing w:line="480" w:lineRule="auto"/>
        <w:ind w:left="720"/>
        <w:jc w:val="center"/>
        <w:rPr>
          <w:rFonts w:ascii="Times New Roman" w:hAnsi="Times New Roman" w:cs="Times New Roman"/>
          <w:sz w:val="24"/>
          <w:szCs w:val="24"/>
        </w:rPr>
      </w:pPr>
      <w:r w:rsidRPr="00BF2BC6">
        <w:rPr>
          <w:rFonts w:ascii="Times New Roman" w:hAnsi="Times New Roman" w:cs="Times New Roman"/>
          <w:sz w:val="24"/>
          <w:szCs w:val="24"/>
        </w:rPr>
        <w:t>&lt;&lt;Insert Table 1 Here&gt;&gt;</w:t>
      </w:r>
    </w:p>
    <w:p w:rsidR="006A409F" w:rsidRPr="00BF2BC6" w:rsidRDefault="006A409F" w:rsidP="00A46810">
      <w:pPr>
        <w:spacing w:line="480" w:lineRule="auto"/>
        <w:ind w:left="720"/>
        <w:jc w:val="center"/>
        <w:rPr>
          <w:rFonts w:ascii="Times New Roman" w:hAnsi="Times New Roman" w:cs="Times New Roman"/>
          <w:sz w:val="24"/>
          <w:szCs w:val="24"/>
        </w:rPr>
      </w:pPr>
    </w:p>
    <w:p w:rsidR="00A46810" w:rsidRPr="00BF2BC6" w:rsidRDefault="00A46810" w:rsidP="006A409F">
      <w:pPr>
        <w:pStyle w:val="ListParagraph"/>
        <w:numPr>
          <w:ilvl w:val="1"/>
          <w:numId w:val="2"/>
        </w:numPr>
        <w:spacing w:line="480" w:lineRule="auto"/>
        <w:rPr>
          <w:rFonts w:ascii="Times New Roman" w:hAnsi="Times New Roman" w:cs="Times New Roman"/>
          <w:b/>
          <w:sz w:val="24"/>
          <w:szCs w:val="24"/>
        </w:rPr>
      </w:pPr>
      <w:r w:rsidRPr="00BF2BC6">
        <w:rPr>
          <w:rFonts w:ascii="Times New Roman" w:hAnsi="Times New Roman" w:cs="Times New Roman"/>
          <w:b/>
          <w:sz w:val="24"/>
          <w:szCs w:val="24"/>
        </w:rPr>
        <w:t>Pre Synaptic SERT Meta-Analysis</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Data fr</w:t>
      </w:r>
      <w:r w:rsidR="00365329" w:rsidRPr="00BF2BC6">
        <w:rPr>
          <w:rFonts w:ascii="Times New Roman" w:hAnsi="Times New Roman" w:cs="Times New Roman"/>
          <w:sz w:val="24"/>
          <w:szCs w:val="24"/>
        </w:rPr>
        <w:t>om 7 published studies (</w:t>
      </w:r>
      <w:r w:rsidR="00F864D0" w:rsidRPr="00BF2BC6">
        <w:rPr>
          <w:rFonts w:ascii="Times New Roman" w:hAnsi="Times New Roman" w:cs="Times New Roman"/>
          <w:sz w:val="24"/>
          <w:szCs w:val="24"/>
        </w:rPr>
        <w:t>Table 1</w:t>
      </w:r>
      <w:r w:rsidRPr="00BF2BC6">
        <w:rPr>
          <w:rFonts w:ascii="Times New Roman" w:hAnsi="Times New Roman" w:cs="Times New Roman"/>
          <w:sz w:val="24"/>
          <w:szCs w:val="24"/>
        </w:rPr>
        <w:t>) w</w:t>
      </w:r>
      <w:r w:rsidR="00365329" w:rsidRPr="00BF2BC6">
        <w:rPr>
          <w:rFonts w:ascii="Times New Roman" w:hAnsi="Times New Roman" w:cs="Times New Roman"/>
          <w:sz w:val="24"/>
          <w:szCs w:val="24"/>
        </w:rPr>
        <w:t>ere included in analyses of pre</w:t>
      </w:r>
      <w:r w:rsidRPr="00BF2BC6">
        <w:rPr>
          <w:rFonts w:ascii="Times New Roman" w:hAnsi="Times New Roman" w:cs="Times New Roman"/>
          <w:sz w:val="24"/>
          <w:szCs w:val="24"/>
        </w:rPr>
        <w:t xml:space="preserve">synaptic SERT binding. From these there was a total of 157 ecstasy/MDMA users (7 studies), 19 </w:t>
      </w:r>
      <w:r w:rsidR="003557B7" w:rsidRPr="00BF2BC6">
        <w:rPr>
          <w:rFonts w:ascii="Times New Roman" w:hAnsi="Times New Roman" w:cs="Times New Roman"/>
          <w:sz w:val="24"/>
          <w:szCs w:val="24"/>
        </w:rPr>
        <w:t xml:space="preserve">polydrug </w:t>
      </w:r>
      <w:r w:rsidRPr="00BF2BC6">
        <w:rPr>
          <w:rFonts w:ascii="Times New Roman" w:hAnsi="Times New Roman" w:cs="Times New Roman"/>
          <w:sz w:val="24"/>
          <w:szCs w:val="24"/>
        </w:rPr>
        <w:t>controls (2 studies), 129 controls with some polydrug use (5 studies) and 29 drug naïve controls (1 study). One study also included a former ecstasy/MDMA sample, which provided a total of 29 participants.</w:t>
      </w:r>
      <w:r w:rsidR="003A6B91" w:rsidRPr="00BF2BC6">
        <w:rPr>
          <w:rStyle w:val="CommentReference"/>
        </w:rPr>
        <w:t xml:space="preserve"> </w:t>
      </w: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Meta-analyses:</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Included studies examining presynaptic SERT binding in ecstasy users vs polydrug/controls with some polydrug use had investigat</w:t>
      </w:r>
      <w:r w:rsidR="00172E41" w:rsidRPr="00BF2BC6">
        <w:rPr>
          <w:rFonts w:ascii="Times New Roman" w:hAnsi="Times New Roman" w:cs="Times New Roman"/>
          <w:sz w:val="24"/>
          <w:szCs w:val="24"/>
        </w:rPr>
        <w:t>ed various ROIs</w:t>
      </w:r>
      <w:r w:rsidRPr="00BF2BC6">
        <w:rPr>
          <w:rFonts w:ascii="Times New Roman" w:hAnsi="Times New Roman" w:cs="Times New Roman"/>
          <w:sz w:val="24"/>
          <w:szCs w:val="24"/>
        </w:rPr>
        <w:t>. Each brain region that was investigated by 2 or more studies was identified as a subgroup for meta-analysis. The test for overall effect was significant (</w:t>
      </w:r>
      <w:r w:rsidR="006B5634" w:rsidRPr="00BF2BC6">
        <w:rPr>
          <w:rFonts w:ascii="Times New Roman" w:hAnsi="Times New Roman" w:cs="Times New Roman"/>
          <w:sz w:val="24"/>
          <w:szCs w:val="24"/>
        </w:rPr>
        <w:t xml:space="preserve">SMD = 0.52, 95% CIs [0.40, 0.65]; </w:t>
      </w:r>
      <w:r w:rsidRPr="00BF2BC6">
        <w:rPr>
          <w:rFonts w:ascii="Times New Roman" w:hAnsi="Times New Roman" w:cs="Times New Roman"/>
          <w:sz w:val="24"/>
          <w:szCs w:val="24"/>
        </w:rPr>
        <w:t xml:space="preserve">Z=8.36, </w:t>
      </w:r>
      <w:r w:rsidRPr="00BF2BC6">
        <w:rPr>
          <w:rFonts w:ascii="Times New Roman" w:hAnsi="Times New Roman" w:cs="Times New Roman"/>
          <w:i/>
          <w:sz w:val="24"/>
          <w:szCs w:val="24"/>
        </w:rPr>
        <w:t>p</w:t>
      </w:r>
      <w:r w:rsidR="006B5634" w:rsidRPr="00BF2BC6">
        <w:rPr>
          <w:rFonts w:ascii="Times New Roman" w:hAnsi="Times New Roman" w:cs="Times New Roman"/>
          <w:i/>
          <w:sz w:val="24"/>
          <w:szCs w:val="24"/>
        </w:rPr>
        <w:t xml:space="preserve"> </w:t>
      </w:r>
      <w:r w:rsidRPr="00BF2BC6">
        <w:rPr>
          <w:rFonts w:ascii="Times New Roman" w:hAnsi="Times New Roman" w:cs="Times New Roman"/>
          <w:sz w:val="24"/>
          <w:szCs w:val="24"/>
        </w:rPr>
        <w:t>&lt;</w:t>
      </w:r>
      <w:r w:rsidR="006B5634" w:rsidRPr="00BF2BC6">
        <w:rPr>
          <w:rFonts w:ascii="Times New Roman" w:hAnsi="Times New Roman" w:cs="Times New Roman"/>
          <w:sz w:val="24"/>
          <w:szCs w:val="24"/>
        </w:rPr>
        <w:t xml:space="preserve"> </w:t>
      </w:r>
      <w:r w:rsidRPr="00BF2BC6">
        <w:rPr>
          <w:rFonts w:ascii="Times New Roman" w:hAnsi="Times New Roman" w:cs="Times New Roman"/>
          <w:sz w:val="24"/>
          <w:szCs w:val="24"/>
        </w:rPr>
        <w:t>.01</w:t>
      </w:r>
      <w:r w:rsidR="006B5634" w:rsidRPr="00BF2BC6">
        <w:rPr>
          <w:rFonts w:ascii="Times New Roman" w:hAnsi="Times New Roman" w:cs="Times New Roman"/>
          <w:sz w:val="24"/>
          <w:szCs w:val="24"/>
        </w:rPr>
        <w:t xml:space="preserve">, </w:t>
      </w:r>
      <w:r w:rsidR="006B5634" w:rsidRPr="00BF2BC6">
        <w:rPr>
          <w:rFonts w:ascii="Times New Roman" w:hAnsi="Times New Roman" w:cs="Times New Roman"/>
          <w:i/>
          <w:sz w:val="24"/>
          <w:szCs w:val="24"/>
        </w:rPr>
        <w:t>I</w:t>
      </w:r>
      <w:r w:rsidR="006B5634" w:rsidRPr="00BF2BC6">
        <w:rPr>
          <w:rFonts w:ascii="Times New Roman" w:hAnsi="Times New Roman" w:cs="Times New Roman"/>
          <w:i/>
          <w:sz w:val="24"/>
          <w:szCs w:val="24"/>
          <w:vertAlign w:val="superscript"/>
        </w:rPr>
        <w:t>2</w:t>
      </w:r>
      <w:r w:rsidR="006B5634" w:rsidRPr="00BF2BC6">
        <w:rPr>
          <w:rFonts w:ascii="Times New Roman" w:hAnsi="Times New Roman" w:cs="Times New Roman"/>
          <w:sz w:val="24"/>
          <w:szCs w:val="24"/>
        </w:rPr>
        <w:t xml:space="preserve"> = 89%</w:t>
      </w:r>
      <w:r w:rsidRPr="00BF2BC6">
        <w:rPr>
          <w:rFonts w:ascii="Times New Roman" w:hAnsi="Times New Roman" w:cs="Times New Roman"/>
          <w:sz w:val="24"/>
          <w:szCs w:val="24"/>
        </w:rPr>
        <w:t>) which demonstrated significant SERT reductions ecstasy users versus polydrug using controls. There was also a significant</w:t>
      </w:r>
      <w:r w:rsidRPr="00BF2BC6">
        <w:rPr>
          <w:rFonts w:ascii="Times New Roman" w:hAnsi="Times New Roman" w:cs="Times New Roman"/>
          <w:sz w:val="19"/>
          <w:szCs w:val="19"/>
        </w:rPr>
        <w:t xml:space="preserve"> </w:t>
      </w:r>
      <w:r w:rsidRPr="00BF2BC6">
        <w:rPr>
          <w:rFonts w:ascii="Times New Roman" w:hAnsi="Times New Roman" w:cs="Times New Roman"/>
        </w:rPr>
        <w:t xml:space="preserve">effect of subgroups </w:t>
      </w:r>
      <w:r w:rsidRPr="00BF2BC6">
        <w:rPr>
          <w:rFonts w:ascii="Times New Roman" w:hAnsi="Times New Roman" w:cs="Times New Roman"/>
          <w:sz w:val="24"/>
          <w:szCs w:val="24"/>
        </w:rPr>
        <w:t>(</w:t>
      </w:r>
      <w:r w:rsidRPr="00BF2BC6">
        <w:rPr>
          <w:rFonts w:ascii="Times New Roman" w:hAnsi="Times New Roman" w:cs="Times New Roman"/>
          <w:i/>
          <w:sz w:val="24"/>
          <w:szCs w:val="24"/>
        </w:rPr>
        <w:t>X</w:t>
      </w:r>
      <w:r w:rsidRPr="00BF2BC6">
        <w:rPr>
          <w:rFonts w:ascii="Times New Roman" w:hAnsi="Times New Roman" w:cs="Times New Roman"/>
          <w:i/>
          <w:sz w:val="20"/>
          <w:szCs w:val="24"/>
          <w:vertAlign w:val="superscript"/>
        </w:rPr>
        <w:t xml:space="preserve">2 </w:t>
      </w:r>
      <w:r w:rsidRPr="00BF2BC6">
        <w:rPr>
          <w:rFonts w:ascii="Times New Roman" w:hAnsi="Times New Roman" w:cs="Times New Roman"/>
          <w:sz w:val="20"/>
          <w:szCs w:val="24"/>
        </w:rPr>
        <w:t xml:space="preserve">= </w:t>
      </w:r>
      <w:r w:rsidRPr="00BF2BC6">
        <w:rPr>
          <w:rFonts w:ascii="Times New Roman" w:hAnsi="Times New Roman" w:cs="Times New Roman"/>
          <w:sz w:val="24"/>
          <w:szCs w:val="24"/>
        </w:rPr>
        <w:t xml:space="preserve">37.41, df = 13, </w:t>
      </w:r>
      <w:r w:rsidRPr="00BF2BC6">
        <w:rPr>
          <w:rFonts w:ascii="Times New Roman" w:hAnsi="Times New Roman" w:cs="Times New Roman"/>
          <w:i/>
          <w:sz w:val="24"/>
          <w:szCs w:val="24"/>
        </w:rPr>
        <w:t xml:space="preserve">p &lt; </w:t>
      </w:r>
      <w:r w:rsidRPr="00BF2BC6">
        <w:rPr>
          <w:rFonts w:ascii="Times New Roman" w:hAnsi="Times New Roman" w:cs="Times New Roman"/>
          <w:sz w:val="24"/>
          <w:szCs w:val="24"/>
        </w:rPr>
        <w:t xml:space="preserve">.01, </w:t>
      </w:r>
      <w:r w:rsidRPr="00BF2BC6">
        <w:rPr>
          <w:rFonts w:ascii="Times New Roman" w:hAnsi="Times New Roman" w:cs="Times New Roman"/>
          <w:i/>
          <w:sz w:val="24"/>
          <w:szCs w:val="24"/>
        </w:rPr>
        <w:t>I</w:t>
      </w:r>
      <w:r w:rsidRPr="00BF2BC6">
        <w:rPr>
          <w:rFonts w:ascii="Times New Roman" w:hAnsi="Times New Roman" w:cs="Times New Roman"/>
          <w:i/>
          <w:sz w:val="24"/>
          <w:szCs w:val="24"/>
          <w:vertAlign w:val="superscript"/>
        </w:rPr>
        <w:t xml:space="preserve">2 </w:t>
      </w:r>
      <w:r w:rsidRPr="00BF2BC6">
        <w:rPr>
          <w:rFonts w:ascii="Times New Roman" w:hAnsi="Times New Roman" w:cs="Times New Roman"/>
          <w:sz w:val="24"/>
          <w:szCs w:val="24"/>
        </w:rPr>
        <w:t>= 65.3%) suggesting differential effects across brain ROI. Individual analyses are reported below.</w:t>
      </w:r>
    </w:p>
    <w:p w:rsidR="00FF22D2" w:rsidRPr="00BF2BC6" w:rsidRDefault="00FF22D2" w:rsidP="00FF22D2">
      <w:pPr>
        <w:spacing w:line="480" w:lineRule="auto"/>
        <w:ind w:left="720"/>
        <w:jc w:val="center"/>
        <w:rPr>
          <w:rFonts w:ascii="Times New Roman" w:hAnsi="Times New Roman" w:cs="Times New Roman"/>
          <w:sz w:val="24"/>
          <w:szCs w:val="24"/>
        </w:rPr>
      </w:pPr>
      <w:r w:rsidRPr="00BF2BC6">
        <w:rPr>
          <w:rFonts w:ascii="Times New Roman" w:hAnsi="Times New Roman" w:cs="Times New Roman"/>
          <w:sz w:val="24"/>
          <w:szCs w:val="24"/>
        </w:rPr>
        <w:t>&lt;&lt;Insert Table 2 Here&gt;&gt;</w:t>
      </w: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Frontal Cortex:</w:t>
      </w:r>
    </w:p>
    <w:p w:rsidR="00ED7B91"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Three studies with a total of 73 ecstasy users and 75 controls assessed SERT binding in the frontal cortex. A significant difference was observed between the two comparison groups (SMD = 0.54, 95% CIs [0.19, 0.89]; </w:t>
      </w:r>
      <w:r w:rsidRPr="00BF2BC6">
        <w:rPr>
          <w:rFonts w:ascii="Times New Roman" w:hAnsi="Times New Roman" w:cs="Times New Roman"/>
          <w:i/>
          <w:sz w:val="24"/>
          <w:szCs w:val="24"/>
        </w:rPr>
        <w:t>Z</w:t>
      </w:r>
      <w:r w:rsidRPr="00BF2BC6">
        <w:rPr>
          <w:rFonts w:ascii="Times New Roman" w:hAnsi="Times New Roman" w:cs="Times New Roman"/>
          <w:sz w:val="24"/>
          <w:szCs w:val="24"/>
        </w:rPr>
        <w:t xml:space="preserve"> = 3.04, </w:t>
      </w:r>
      <w:r w:rsidRPr="00BF2BC6">
        <w:rPr>
          <w:rFonts w:ascii="Times New Roman" w:hAnsi="Times New Roman" w:cs="Times New Roman"/>
          <w:i/>
          <w:sz w:val="24"/>
          <w:szCs w:val="24"/>
        </w:rPr>
        <w:t xml:space="preserve">p &lt; </w:t>
      </w:r>
      <w:r w:rsidRPr="00BF2BC6">
        <w:rPr>
          <w:rFonts w:ascii="Times New Roman" w:hAnsi="Times New Roman" w:cs="Times New Roman"/>
          <w:sz w:val="24"/>
          <w:szCs w:val="24"/>
        </w:rPr>
        <w:t xml:space="preserve">.01; </w:t>
      </w:r>
      <w:r w:rsidRPr="00BF2BC6">
        <w:rPr>
          <w:rFonts w:ascii="Times New Roman" w:hAnsi="Times New Roman" w:cs="Times New Roman"/>
          <w:i/>
          <w:sz w:val="24"/>
          <w:szCs w:val="24"/>
        </w:rPr>
        <w:t>I</w:t>
      </w:r>
      <w:r w:rsidRPr="00BF2BC6">
        <w:rPr>
          <w:rFonts w:ascii="Times New Roman" w:hAnsi="Times New Roman" w:cs="Times New Roman"/>
          <w:i/>
          <w:sz w:val="24"/>
          <w:szCs w:val="24"/>
          <w:vertAlign w:val="superscript"/>
        </w:rPr>
        <w:t>2</w:t>
      </w:r>
      <w:r w:rsidRPr="00BF2BC6">
        <w:rPr>
          <w:rFonts w:ascii="Times New Roman" w:hAnsi="Times New Roman" w:cs="Times New Roman"/>
          <w:sz w:val="24"/>
          <w:szCs w:val="24"/>
        </w:rPr>
        <w:t xml:space="preserve"> = 71%), suggesting SERT reductions in ecst</w:t>
      </w:r>
      <w:r w:rsidR="006A409F" w:rsidRPr="00BF2BC6">
        <w:rPr>
          <w:rFonts w:ascii="Times New Roman" w:hAnsi="Times New Roman" w:cs="Times New Roman"/>
          <w:sz w:val="24"/>
          <w:szCs w:val="24"/>
        </w:rPr>
        <w:t>asy users relative to controls.</w:t>
      </w: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Midbrain:</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There were 5 studies that assessed SERT in the midbrain, with a total of 117 ecstasy users and 129 controls. No significant difference in SERT was observed between groups in this brain region (SMD = 0.13, 95% CIs [-0.15, 0.40]; </w:t>
      </w:r>
      <w:r w:rsidRPr="00BF2BC6">
        <w:rPr>
          <w:rFonts w:ascii="Times New Roman" w:hAnsi="Times New Roman" w:cs="Times New Roman"/>
          <w:i/>
          <w:sz w:val="24"/>
          <w:szCs w:val="24"/>
        </w:rPr>
        <w:t>Z</w:t>
      </w:r>
      <w:r w:rsidRPr="00BF2BC6">
        <w:rPr>
          <w:rFonts w:ascii="Times New Roman" w:hAnsi="Times New Roman" w:cs="Times New Roman"/>
          <w:sz w:val="24"/>
          <w:szCs w:val="24"/>
        </w:rPr>
        <w:t xml:space="preserve"> = 0.91, </w:t>
      </w:r>
      <w:r w:rsidRPr="00BF2BC6">
        <w:rPr>
          <w:rFonts w:ascii="Times New Roman" w:hAnsi="Times New Roman" w:cs="Times New Roman"/>
          <w:i/>
          <w:sz w:val="24"/>
          <w:szCs w:val="24"/>
        </w:rPr>
        <w:t xml:space="preserve">p &gt; </w:t>
      </w:r>
      <w:r w:rsidRPr="00BF2BC6">
        <w:rPr>
          <w:rFonts w:ascii="Times New Roman" w:hAnsi="Times New Roman" w:cs="Times New Roman"/>
          <w:sz w:val="24"/>
          <w:szCs w:val="24"/>
        </w:rPr>
        <w:t xml:space="preserve">.05; </w:t>
      </w:r>
      <w:r w:rsidRPr="00BF2BC6">
        <w:rPr>
          <w:rFonts w:ascii="Times New Roman" w:hAnsi="Times New Roman" w:cs="Times New Roman"/>
          <w:i/>
          <w:sz w:val="24"/>
          <w:szCs w:val="24"/>
        </w:rPr>
        <w:t>I</w:t>
      </w:r>
      <w:r w:rsidRPr="00BF2BC6">
        <w:rPr>
          <w:rFonts w:ascii="Times New Roman" w:hAnsi="Times New Roman" w:cs="Times New Roman"/>
          <w:i/>
          <w:sz w:val="24"/>
          <w:szCs w:val="24"/>
          <w:vertAlign w:val="superscript"/>
        </w:rPr>
        <w:t>2</w:t>
      </w:r>
      <w:r w:rsidRPr="00BF2BC6">
        <w:rPr>
          <w:rFonts w:ascii="Times New Roman" w:hAnsi="Times New Roman" w:cs="Times New Roman"/>
          <w:sz w:val="24"/>
          <w:szCs w:val="24"/>
        </w:rPr>
        <w:t xml:space="preserve"> = 77%).</w:t>
      </w: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Parietal Cortex:</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Four studies reported SERT values in the parietal cortex, there were 99 ecstasy users in total and 97 controls. There was a significant between group difference in this region (SMD = 0.97, 95% CIs [0.44, 1.49]; </w:t>
      </w:r>
      <w:r w:rsidRPr="00BF2BC6">
        <w:rPr>
          <w:rFonts w:ascii="Times New Roman" w:hAnsi="Times New Roman" w:cs="Times New Roman"/>
          <w:i/>
          <w:sz w:val="24"/>
          <w:szCs w:val="24"/>
        </w:rPr>
        <w:t>Z</w:t>
      </w:r>
      <w:r w:rsidRPr="00BF2BC6">
        <w:rPr>
          <w:rFonts w:ascii="Times New Roman" w:hAnsi="Times New Roman" w:cs="Times New Roman"/>
          <w:sz w:val="24"/>
          <w:szCs w:val="24"/>
        </w:rPr>
        <w:t xml:space="preserve"> = 3.61, </w:t>
      </w:r>
      <w:r w:rsidRPr="00BF2BC6">
        <w:rPr>
          <w:rFonts w:ascii="Times New Roman" w:hAnsi="Times New Roman" w:cs="Times New Roman"/>
          <w:i/>
          <w:sz w:val="24"/>
          <w:szCs w:val="24"/>
        </w:rPr>
        <w:t xml:space="preserve">p &lt; </w:t>
      </w:r>
      <w:r w:rsidRPr="00BF2BC6">
        <w:rPr>
          <w:rFonts w:ascii="Times New Roman" w:hAnsi="Times New Roman" w:cs="Times New Roman"/>
          <w:sz w:val="24"/>
          <w:szCs w:val="24"/>
        </w:rPr>
        <w:t xml:space="preserve">.01; </w:t>
      </w:r>
      <w:r w:rsidRPr="00BF2BC6">
        <w:rPr>
          <w:rFonts w:ascii="Times New Roman" w:hAnsi="Times New Roman" w:cs="Times New Roman"/>
          <w:i/>
          <w:sz w:val="24"/>
          <w:szCs w:val="24"/>
        </w:rPr>
        <w:t>I</w:t>
      </w:r>
      <w:r w:rsidRPr="00BF2BC6">
        <w:rPr>
          <w:rFonts w:ascii="Times New Roman" w:hAnsi="Times New Roman" w:cs="Times New Roman"/>
          <w:i/>
          <w:sz w:val="24"/>
          <w:szCs w:val="24"/>
          <w:vertAlign w:val="superscript"/>
        </w:rPr>
        <w:t>2</w:t>
      </w:r>
      <w:r w:rsidRPr="00BF2BC6">
        <w:rPr>
          <w:rFonts w:ascii="Times New Roman" w:hAnsi="Times New Roman" w:cs="Times New Roman"/>
          <w:sz w:val="24"/>
          <w:szCs w:val="24"/>
        </w:rPr>
        <w:t xml:space="preserve"> = 91%). Ecstasy users display reduced SERT relative to controls here.</w:t>
      </w: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Temporal Cortex:</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Four studies assessed SERT in the temporal cortex, with a total of 99 ecstasy users compared to 97 controls. Analysis in this area showed a significant difference (SMD = 0.94, 95% CIs [0.56, 1.31]; </w:t>
      </w:r>
      <w:r w:rsidRPr="00BF2BC6">
        <w:rPr>
          <w:rFonts w:ascii="Times New Roman" w:hAnsi="Times New Roman" w:cs="Times New Roman"/>
          <w:i/>
          <w:sz w:val="24"/>
          <w:szCs w:val="24"/>
        </w:rPr>
        <w:t>Z</w:t>
      </w:r>
      <w:r w:rsidRPr="00BF2BC6">
        <w:rPr>
          <w:rFonts w:ascii="Times New Roman" w:hAnsi="Times New Roman" w:cs="Times New Roman"/>
          <w:sz w:val="24"/>
          <w:szCs w:val="24"/>
        </w:rPr>
        <w:t xml:space="preserve"> = 4.86, </w:t>
      </w:r>
      <w:r w:rsidRPr="00BF2BC6">
        <w:rPr>
          <w:rFonts w:ascii="Times New Roman" w:hAnsi="Times New Roman" w:cs="Times New Roman"/>
          <w:i/>
          <w:sz w:val="24"/>
          <w:szCs w:val="24"/>
        </w:rPr>
        <w:t xml:space="preserve">p &lt; </w:t>
      </w:r>
      <w:r w:rsidRPr="00BF2BC6">
        <w:rPr>
          <w:rFonts w:ascii="Times New Roman" w:hAnsi="Times New Roman" w:cs="Times New Roman"/>
          <w:sz w:val="24"/>
          <w:szCs w:val="24"/>
        </w:rPr>
        <w:t xml:space="preserve">.01; </w:t>
      </w:r>
      <w:r w:rsidRPr="00BF2BC6">
        <w:rPr>
          <w:rFonts w:ascii="Times New Roman" w:hAnsi="Times New Roman" w:cs="Times New Roman"/>
          <w:i/>
          <w:sz w:val="24"/>
          <w:szCs w:val="24"/>
        </w:rPr>
        <w:t>I</w:t>
      </w:r>
      <w:r w:rsidRPr="00BF2BC6">
        <w:rPr>
          <w:rFonts w:ascii="Times New Roman" w:hAnsi="Times New Roman" w:cs="Times New Roman"/>
          <w:i/>
          <w:sz w:val="24"/>
          <w:szCs w:val="24"/>
          <w:vertAlign w:val="superscript"/>
        </w:rPr>
        <w:t>2</w:t>
      </w:r>
      <w:r w:rsidRPr="00BF2BC6">
        <w:rPr>
          <w:rFonts w:ascii="Times New Roman" w:hAnsi="Times New Roman" w:cs="Times New Roman"/>
          <w:sz w:val="24"/>
          <w:szCs w:val="24"/>
        </w:rPr>
        <w:t xml:space="preserve"> = 84%), with ecstasy users displaying reduced SERT relative to controls.</w:t>
      </w: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Occipital Cortex:</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Five s</w:t>
      </w:r>
      <w:r w:rsidR="005112E9" w:rsidRPr="00BF2BC6">
        <w:rPr>
          <w:rFonts w:ascii="Times New Roman" w:hAnsi="Times New Roman" w:cs="Times New Roman"/>
          <w:sz w:val="24"/>
          <w:szCs w:val="24"/>
        </w:rPr>
        <w:t>tudies gave SERT values in the occipital c</w:t>
      </w:r>
      <w:r w:rsidRPr="00BF2BC6">
        <w:rPr>
          <w:rFonts w:ascii="Times New Roman" w:hAnsi="Times New Roman" w:cs="Times New Roman"/>
          <w:sz w:val="24"/>
          <w:szCs w:val="24"/>
        </w:rPr>
        <w:t xml:space="preserve">ortex. One hundred and nine ecstasy users were compared to 107 controls. Again, there were significant differences between the two groups (SMD = 1.09, 95% CIs [0.70, 1.48]; </w:t>
      </w:r>
      <w:r w:rsidRPr="00BF2BC6">
        <w:rPr>
          <w:rFonts w:ascii="Times New Roman" w:hAnsi="Times New Roman" w:cs="Times New Roman"/>
          <w:i/>
          <w:sz w:val="24"/>
          <w:szCs w:val="24"/>
        </w:rPr>
        <w:t>Z</w:t>
      </w:r>
      <w:r w:rsidRPr="00BF2BC6">
        <w:rPr>
          <w:rFonts w:ascii="Times New Roman" w:hAnsi="Times New Roman" w:cs="Times New Roman"/>
          <w:sz w:val="24"/>
          <w:szCs w:val="24"/>
        </w:rPr>
        <w:t xml:space="preserve"> = 5.45, </w:t>
      </w:r>
      <w:r w:rsidRPr="00BF2BC6">
        <w:rPr>
          <w:rFonts w:ascii="Times New Roman" w:hAnsi="Times New Roman" w:cs="Times New Roman"/>
          <w:i/>
          <w:sz w:val="24"/>
          <w:szCs w:val="24"/>
        </w:rPr>
        <w:t xml:space="preserve">p &lt; </w:t>
      </w:r>
      <w:r w:rsidRPr="00BF2BC6">
        <w:rPr>
          <w:rFonts w:ascii="Times New Roman" w:hAnsi="Times New Roman" w:cs="Times New Roman"/>
          <w:sz w:val="24"/>
          <w:szCs w:val="24"/>
        </w:rPr>
        <w:t xml:space="preserve">.01; </w:t>
      </w:r>
      <w:r w:rsidRPr="00BF2BC6">
        <w:rPr>
          <w:rFonts w:ascii="Times New Roman" w:hAnsi="Times New Roman" w:cs="Times New Roman"/>
          <w:i/>
          <w:sz w:val="24"/>
          <w:szCs w:val="24"/>
        </w:rPr>
        <w:t>I</w:t>
      </w:r>
      <w:r w:rsidRPr="00BF2BC6">
        <w:rPr>
          <w:rFonts w:ascii="Times New Roman" w:hAnsi="Times New Roman" w:cs="Times New Roman"/>
          <w:i/>
          <w:sz w:val="24"/>
          <w:szCs w:val="24"/>
          <w:vertAlign w:val="superscript"/>
        </w:rPr>
        <w:t>2</w:t>
      </w:r>
      <w:r w:rsidRPr="00BF2BC6">
        <w:rPr>
          <w:rFonts w:ascii="Times New Roman" w:hAnsi="Times New Roman" w:cs="Times New Roman"/>
          <w:sz w:val="24"/>
          <w:szCs w:val="24"/>
        </w:rPr>
        <w:t xml:space="preserve"> = 87%) which reflect reduced SERT in ecstasy users compared to controls.</w:t>
      </w: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Caudate:</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Six st</w:t>
      </w:r>
      <w:r w:rsidR="005112E9" w:rsidRPr="00BF2BC6">
        <w:rPr>
          <w:rFonts w:ascii="Times New Roman" w:hAnsi="Times New Roman" w:cs="Times New Roman"/>
          <w:sz w:val="24"/>
          <w:szCs w:val="24"/>
        </w:rPr>
        <w:t>udies investigated SERT in the c</w:t>
      </w:r>
      <w:r w:rsidRPr="00BF2BC6">
        <w:rPr>
          <w:rFonts w:ascii="Times New Roman" w:hAnsi="Times New Roman" w:cs="Times New Roman"/>
          <w:sz w:val="24"/>
          <w:szCs w:val="24"/>
        </w:rPr>
        <w:t xml:space="preserve">audate, providing a total of 139 ecstasy users and 136 controls. The difference between groups in this region was non-significant (SMD = 0.19, 95% CIs [-0.07, 0.45]; </w:t>
      </w:r>
      <w:r w:rsidRPr="00BF2BC6">
        <w:rPr>
          <w:rFonts w:ascii="Times New Roman" w:hAnsi="Times New Roman" w:cs="Times New Roman"/>
          <w:i/>
          <w:sz w:val="24"/>
          <w:szCs w:val="24"/>
        </w:rPr>
        <w:t>Z</w:t>
      </w:r>
      <w:r w:rsidRPr="00BF2BC6">
        <w:rPr>
          <w:rFonts w:ascii="Times New Roman" w:hAnsi="Times New Roman" w:cs="Times New Roman"/>
          <w:sz w:val="24"/>
          <w:szCs w:val="24"/>
        </w:rPr>
        <w:t xml:space="preserve"> = 1.43, </w:t>
      </w:r>
      <w:r w:rsidRPr="00BF2BC6">
        <w:rPr>
          <w:rFonts w:ascii="Times New Roman" w:hAnsi="Times New Roman" w:cs="Times New Roman"/>
          <w:i/>
          <w:sz w:val="24"/>
          <w:szCs w:val="24"/>
        </w:rPr>
        <w:t xml:space="preserve">p &gt; </w:t>
      </w:r>
      <w:r w:rsidRPr="00BF2BC6">
        <w:rPr>
          <w:rFonts w:ascii="Times New Roman" w:hAnsi="Times New Roman" w:cs="Times New Roman"/>
          <w:sz w:val="24"/>
          <w:szCs w:val="24"/>
        </w:rPr>
        <w:t xml:space="preserve">.05; </w:t>
      </w:r>
      <w:r w:rsidRPr="00BF2BC6">
        <w:rPr>
          <w:rFonts w:ascii="Times New Roman" w:hAnsi="Times New Roman" w:cs="Times New Roman"/>
          <w:i/>
          <w:sz w:val="24"/>
          <w:szCs w:val="24"/>
        </w:rPr>
        <w:t>I</w:t>
      </w:r>
      <w:r w:rsidRPr="00BF2BC6">
        <w:rPr>
          <w:rFonts w:ascii="Times New Roman" w:hAnsi="Times New Roman" w:cs="Times New Roman"/>
          <w:i/>
          <w:sz w:val="24"/>
          <w:szCs w:val="24"/>
          <w:vertAlign w:val="superscript"/>
        </w:rPr>
        <w:t>2</w:t>
      </w:r>
      <w:r w:rsidRPr="00BF2BC6">
        <w:rPr>
          <w:rFonts w:ascii="Times New Roman" w:hAnsi="Times New Roman" w:cs="Times New Roman"/>
          <w:sz w:val="24"/>
          <w:szCs w:val="24"/>
        </w:rPr>
        <w:t xml:space="preserve"> = 77%).</w:t>
      </w: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Putamen:</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Six studies assessed SERT in the putamen (139 ecstasy users vs 136 controls), and again no differences were observed between groups in the meta-analysis (SMD = 0.22, 95% CIs [-0.05, 0.49]; </w:t>
      </w:r>
      <w:r w:rsidRPr="00BF2BC6">
        <w:rPr>
          <w:rFonts w:ascii="Times New Roman" w:hAnsi="Times New Roman" w:cs="Times New Roman"/>
          <w:i/>
          <w:sz w:val="24"/>
          <w:szCs w:val="24"/>
        </w:rPr>
        <w:t>Z</w:t>
      </w:r>
      <w:r w:rsidRPr="00BF2BC6">
        <w:rPr>
          <w:rFonts w:ascii="Times New Roman" w:hAnsi="Times New Roman" w:cs="Times New Roman"/>
          <w:sz w:val="24"/>
          <w:szCs w:val="24"/>
        </w:rPr>
        <w:t xml:space="preserve"> = 1.59, </w:t>
      </w:r>
      <w:r w:rsidRPr="00BF2BC6">
        <w:rPr>
          <w:rFonts w:ascii="Times New Roman" w:hAnsi="Times New Roman" w:cs="Times New Roman"/>
          <w:i/>
          <w:sz w:val="24"/>
          <w:szCs w:val="24"/>
        </w:rPr>
        <w:t xml:space="preserve">p &gt; </w:t>
      </w:r>
      <w:r w:rsidRPr="00BF2BC6">
        <w:rPr>
          <w:rFonts w:ascii="Times New Roman" w:hAnsi="Times New Roman" w:cs="Times New Roman"/>
          <w:sz w:val="24"/>
          <w:szCs w:val="24"/>
        </w:rPr>
        <w:t xml:space="preserve">.05; </w:t>
      </w:r>
      <w:r w:rsidRPr="00BF2BC6">
        <w:rPr>
          <w:rFonts w:ascii="Times New Roman" w:hAnsi="Times New Roman" w:cs="Times New Roman"/>
          <w:i/>
          <w:sz w:val="24"/>
          <w:szCs w:val="24"/>
        </w:rPr>
        <w:t>I</w:t>
      </w:r>
      <w:r w:rsidRPr="00BF2BC6">
        <w:rPr>
          <w:rFonts w:ascii="Times New Roman" w:hAnsi="Times New Roman" w:cs="Times New Roman"/>
          <w:i/>
          <w:sz w:val="24"/>
          <w:szCs w:val="24"/>
          <w:vertAlign w:val="superscript"/>
        </w:rPr>
        <w:t>2</w:t>
      </w:r>
      <w:r w:rsidRPr="00BF2BC6">
        <w:rPr>
          <w:rFonts w:ascii="Times New Roman" w:hAnsi="Times New Roman" w:cs="Times New Roman"/>
          <w:sz w:val="24"/>
          <w:szCs w:val="24"/>
        </w:rPr>
        <w:t xml:space="preserve"> = 79%).</w:t>
      </w: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Thalamus:</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Six studies were inclu</w:t>
      </w:r>
      <w:r w:rsidR="005112E9" w:rsidRPr="00BF2BC6">
        <w:rPr>
          <w:rFonts w:ascii="Times New Roman" w:hAnsi="Times New Roman" w:cs="Times New Roman"/>
          <w:sz w:val="24"/>
          <w:szCs w:val="24"/>
        </w:rPr>
        <w:t>ded in analysis of SERT in the t</w:t>
      </w:r>
      <w:r w:rsidRPr="00BF2BC6">
        <w:rPr>
          <w:rFonts w:ascii="Times New Roman" w:hAnsi="Times New Roman" w:cs="Times New Roman"/>
          <w:sz w:val="24"/>
          <w:szCs w:val="24"/>
        </w:rPr>
        <w:t>halamus, giving a total of 139 ecstasy users and 136 controls. Analysis showed that there were significant be</w:t>
      </w:r>
      <w:r w:rsidR="005112E9" w:rsidRPr="00BF2BC6">
        <w:rPr>
          <w:rFonts w:ascii="Times New Roman" w:hAnsi="Times New Roman" w:cs="Times New Roman"/>
          <w:sz w:val="24"/>
          <w:szCs w:val="24"/>
        </w:rPr>
        <w:t>tween group differences in the t</w:t>
      </w:r>
      <w:r w:rsidRPr="00BF2BC6">
        <w:rPr>
          <w:rFonts w:ascii="Times New Roman" w:hAnsi="Times New Roman" w:cs="Times New Roman"/>
          <w:sz w:val="24"/>
          <w:szCs w:val="24"/>
        </w:rPr>
        <w:t xml:space="preserve">halamus (SMD = 0.31, 95% CIs [0.11, 0.51]; </w:t>
      </w:r>
      <w:r w:rsidRPr="00BF2BC6">
        <w:rPr>
          <w:rFonts w:ascii="Times New Roman" w:hAnsi="Times New Roman" w:cs="Times New Roman"/>
          <w:i/>
          <w:sz w:val="24"/>
          <w:szCs w:val="24"/>
        </w:rPr>
        <w:t>Z</w:t>
      </w:r>
      <w:r w:rsidRPr="00BF2BC6">
        <w:rPr>
          <w:rFonts w:ascii="Times New Roman" w:hAnsi="Times New Roman" w:cs="Times New Roman"/>
          <w:sz w:val="24"/>
          <w:szCs w:val="24"/>
        </w:rPr>
        <w:t xml:space="preserve"> = 3.10, </w:t>
      </w:r>
      <w:r w:rsidRPr="00BF2BC6">
        <w:rPr>
          <w:rFonts w:ascii="Times New Roman" w:hAnsi="Times New Roman" w:cs="Times New Roman"/>
          <w:i/>
          <w:sz w:val="24"/>
          <w:szCs w:val="24"/>
        </w:rPr>
        <w:t xml:space="preserve">p &lt; </w:t>
      </w:r>
      <w:r w:rsidRPr="00BF2BC6">
        <w:rPr>
          <w:rFonts w:ascii="Times New Roman" w:hAnsi="Times New Roman" w:cs="Times New Roman"/>
          <w:sz w:val="24"/>
          <w:szCs w:val="24"/>
        </w:rPr>
        <w:t xml:space="preserve">.01; </w:t>
      </w:r>
      <w:r w:rsidRPr="00BF2BC6">
        <w:rPr>
          <w:rFonts w:ascii="Times New Roman" w:hAnsi="Times New Roman" w:cs="Times New Roman"/>
          <w:i/>
          <w:sz w:val="24"/>
          <w:szCs w:val="24"/>
        </w:rPr>
        <w:t>I</w:t>
      </w:r>
      <w:r w:rsidRPr="00BF2BC6">
        <w:rPr>
          <w:rFonts w:ascii="Times New Roman" w:hAnsi="Times New Roman" w:cs="Times New Roman"/>
          <w:i/>
          <w:sz w:val="24"/>
          <w:szCs w:val="24"/>
          <w:vertAlign w:val="superscript"/>
        </w:rPr>
        <w:t>2</w:t>
      </w:r>
      <w:r w:rsidRPr="00BF2BC6">
        <w:rPr>
          <w:rFonts w:ascii="Times New Roman" w:hAnsi="Times New Roman" w:cs="Times New Roman"/>
          <w:sz w:val="24"/>
          <w:szCs w:val="24"/>
        </w:rPr>
        <w:t xml:space="preserve"> = 59%), whereby ecstasy users have reduced SERT relative to controls.</w:t>
      </w: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Anterior Cingulate:</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A total of </w:t>
      </w:r>
      <w:r w:rsidR="005112E9" w:rsidRPr="00BF2BC6">
        <w:rPr>
          <w:rFonts w:ascii="Times New Roman" w:hAnsi="Times New Roman" w:cs="Times New Roman"/>
          <w:sz w:val="24"/>
          <w:szCs w:val="24"/>
        </w:rPr>
        <w:t>4 studies assessed SERT in the anterior c</w:t>
      </w:r>
      <w:r w:rsidRPr="00BF2BC6">
        <w:rPr>
          <w:rFonts w:ascii="Times New Roman" w:hAnsi="Times New Roman" w:cs="Times New Roman"/>
          <w:sz w:val="24"/>
          <w:szCs w:val="24"/>
        </w:rPr>
        <w:t xml:space="preserve">ingulate, totalling 95 ecstasy users versus 92 controls. The difference between these groups was statistically significant (SMD = 0.48, 95% CIs [0.26, 0.71]; </w:t>
      </w:r>
      <w:r w:rsidRPr="00BF2BC6">
        <w:rPr>
          <w:rFonts w:ascii="Times New Roman" w:hAnsi="Times New Roman" w:cs="Times New Roman"/>
          <w:i/>
          <w:sz w:val="24"/>
          <w:szCs w:val="24"/>
        </w:rPr>
        <w:t>Z</w:t>
      </w:r>
      <w:r w:rsidRPr="00BF2BC6">
        <w:rPr>
          <w:rFonts w:ascii="Times New Roman" w:hAnsi="Times New Roman" w:cs="Times New Roman"/>
          <w:sz w:val="24"/>
          <w:szCs w:val="24"/>
        </w:rPr>
        <w:t xml:space="preserve"> = 4.15, </w:t>
      </w:r>
      <w:r w:rsidRPr="00BF2BC6">
        <w:rPr>
          <w:rFonts w:ascii="Times New Roman" w:hAnsi="Times New Roman" w:cs="Times New Roman"/>
          <w:i/>
          <w:sz w:val="24"/>
          <w:szCs w:val="24"/>
        </w:rPr>
        <w:t xml:space="preserve">p &lt; </w:t>
      </w:r>
      <w:r w:rsidRPr="00BF2BC6">
        <w:rPr>
          <w:rFonts w:ascii="Times New Roman" w:hAnsi="Times New Roman" w:cs="Times New Roman"/>
          <w:sz w:val="24"/>
          <w:szCs w:val="24"/>
        </w:rPr>
        <w:t xml:space="preserve">.01; </w:t>
      </w:r>
      <w:r w:rsidRPr="00BF2BC6">
        <w:rPr>
          <w:rFonts w:ascii="Times New Roman" w:hAnsi="Times New Roman" w:cs="Times New Roman"/>
          <w:i/>
          <w:sz w:val="24"/>
          <w:szCs w:val="24"/>
        </w:rPr>
        <w:t>I</w:t>
      </w:r>
      <w:r w:rsidRPr="00BF2BC6">
        <w:rPr>
          <w:rFonts w:ascii="Times New Roman" w:hAnsi="Times New Roman" w:cs="Times New Roman"/>
          <w:i/>
          <w:sz w:val="24"/>
          <w:szCs w:val="24"/>
          <w:vertAlign w:val="superscript"/>
        </w:rPr>
        <w:t>2</w:t>
      </w:r>
      <w:r w:rsidRPr="00BF2BC6">
        <w:rPr>
          <w:rFonts w:ascii="Times New Roman" w:hAnsi="Times New Roman" w:cs="Times New Roman"/>
          <w:sz w:val="24"/>
          <w:szCs w:val="24"/>
        </w:rPr>
        <w:t xml:space="preserve"> = 53%), again ecstasy users have reduced SERT relative to controls.</w:t>
      </w: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Hippocampus:</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Three studies reported SERT c</w:t>
      </w:r>
      <w:r w:rsidR="005112E9" w:rsidRPr="00BF2BC6">
        <w:rPr>
          <w:rFonts w:ascii="Times New Roman" w:hAnsi="Times New Roman" w:cs="Times New Roman"/>
          <w:sz w:val="24"/>
          <w:szCs w:val="24"/>
        </w:rPr>
        <w:t>omparisons in the hippocampus</w:t>
      </w:r>
      <w:r w:rsidRPr="00BF2BC6">
        <w:rPr>
          <w:rFonts w:ascii="Times New Roman" w:hAnsi="Times New Roman" w:cs="Times New Roman"/>
          <w:sz w:val="24"/>
          <w:szCs w:val="24"/>
        </w:rPr>
        <w:t xml:space="preserve"> (total n = 85 ecstasy users, 82 controls). Differences in SERT were significant (SMD = 0.57, 95% CIs [0.17, 0.98]; </w:t>
      </w:r>
      <w:r w:rsidRPr="00BF2BC6">
        <w:rPr>
          <w:rFonts w:ascii="Times New Roman" w:hAnsi="Times New Roman" w:cs="Times New Roman"/>
          <w:i/>
          <w:sz w:val="24"/>
          <w:szCs w:val="24"/>
        </w:rPr>
        <w:t>Z</w:t>
      </w:r>
      <w:r w:rsidRPr="00BF2BC6">
        <w:rPr>
          <w:rFonts w:ascii="Times New Roman" w:hAnsi="Times New Roman" w:cs="Times New Roman"/>
          <w:sz w:val="24"/>
          <w:szCs w:val="24"/>
        </w:rPr>
        <w:t xml:space="preserve"> = 2.76, </w:t>
      </w:r>
      <w:r w:rsidRPr="00BF2BC6">
        <w:rPr>
          <w:rFonts w:ascii="Times New Roman" w:hAnsi="Times New Roman" w:cs="Times New Roman"/>
          <w:i/>
          <w:sz w:val="24"/>
          <w:szCs w:val="24"/>
        </w:rPr>
        <w:t xml:space="preserve">p &lt; </w:t>
      </w:r>
      <w:r w:rsidRPr="00BF2BC6">
        <w:rPr>
          <w:rFonts w:ascii="Times New Roman" w:hAnsi="Times New Roman" w:cs="Times New Roman"/>
          <w:sz w:val="24"/>
          <w:szCs w:val="24"/>
        </w:rPr>
        <w:t xml:space="preserve">.01; </w:t>
      </w:r>
      <w:r w:rsidRPr="00BF2BC6">
        <w:rPr>
          <w:rFonts w:ascii="Times New Roman" w:hAnsi="Times New Roman" w:cs="Times New Roman"/>
          <w:i/>
          <w:sz w:val="24"/>
          <w:szCs w:val="24"/>
        </w:rPr>
        <w:t>I</w:t>
      </w:r>
      <w:r w:rsidRPr="00BF2BC6">
        <w:rPr>
          <w:rFonts w:ascii="Times New Roman" w:hAnsi="Times New Roman" w:cs="Times New Roman"/>
          <w:i/>
          <w:sz w:val="24"/>
          <w:szCs w:val="24"/>
          <w:vertAlign w:val="superscript"/>
        </w:rPr>
        <w:t>2</w:t>
      </w:r>
      <w:r w:rsidRPr="00BF2BC6">
        <w:rPr>
          <w:rFonts w:ascii="Times New Roman" w:hAnsi="Times New Roman" w:cs="Times New Roman"/>
          <w:sz w:val="24"/>
          <w:szCs w:val="24"/>
        </w:rPr>
        <w:t xml:space="preserve"> = 83%) with ecstasy users displaying reduced SERT here compared to controls.</w:t>
      </w: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DLPFC:</w:t>
      </w:r>
    </w:p>
    <w:p w:rsidR="005112E9"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Two studies were included in analysis of DLPFC SERT, with a total of 36 ecstasy users and 32 controls. The difference in SERT in the DLPFC between users and controls was statistically significant (SMD = 0.83, 95% CIs [0.13, 1.53]; </w:t>
      </w:r>
      <w:r w:rsidRPr="00BF2BC6">
        <w:rPr>
          <w:rFonts w:ascii="Times New Roman" w:hAnsi="Times New Roman" w:cs="Times New Roman"/>
          <w:i/>
          <w:sz w:val="24"/>
          <w:szCs w:val="24"/>
        </w:rPr>
        <w:t>Z</w:t>
      </w:r>
      <w:r w:rsidRPr="00BF2BC6">
        <w:rPr>
          <w:rFonts w:ascii="Times New Roman" w:hAnsi="Times New Roman" w:cs="Times New Roman"/>
          <w:sz w:val="24"/>
          <w:szCs w:val="24"/>
        </w:rPr>
        <w:t xml:space="preserve"> = 2.33, </w:t>
      </w:r>
      <w:r w:rsidRPr="00BF2BC6">
        <w:rPr>
          <w:rFonts w:ascii="Times New Roman" w:hAnsi="Times New Roman" w:cs="Times New Roman"/>
          <w:i/>
          <w:sz w:val="24"/>
          <w:szCs w:val="24"/>
        </w:rPr>
        <w:t xml:space="preserve">p &lt; </w:t>
      </w:r>
      <w:r w:rsidRPr="00BF2BC6">
        <w:rPr>
          <w:rFonts w:ascii="Times New Roman" w:hAnsi="Times New Roman" w:cs="Times New Roman"/>
          <w:sz w:val="24"/>
          <w:szCs w:val="24"/>
        </w:rPr>
        <w:t xml:space="preserve">.01; </w:t>
      </w:r>
      <w:r w:rsidRPr="00BF2BC6">
        <w:rPr>
          <w:rFonts w:ascii="Times New Roman" w:hAnsi="Times New Roman" w:cs="Times New Roman"/>
          <w:i/>
          <w:sz w:val="24"/>
          <w:szCs w:val="24"/>
        </w:rPr>
        <w:t>I</w:t>
      </w:r>
      <w:r w:rsidRPr="00BF2BC6">
        <w:rPr>
          <w:rFonts w:ascii="Times New Roman" w:hAnsi="Times New Roman" w:cs="Times New Roman"/>
          <w:i/>
          <w:sz w:val="24"/>
          <w:szCs w:val="24"/>
          <w:vertAlign w:val="superscript"/>
        </w:rPr>
        <w:t>2</w:t>
      </w:r>
      <w:r w:rsidRPr="00BF2BC6">
        <w:rPr>
          <w:rFonts w:ascii="Times New Roman" w:hAnsi="Times New Roman" w:cs="Times New Roman"/>
          <w:sz w:val="24"/>
          <w:szCs w:val="24"/>
        </w:rPr>
        <w:t xml:space="preserve"> = 88%) </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whereby ecstasy users show reduced SERT.</w:t>
      </w: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Posterior Cingulate:</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Two studies were used to evaluate SERT in the posterior cingulate, providing a total of 33 ecstasy users and 29 controls. The meta-analysis revealed a significant between group difference here (SMD = 0.80, 95% CIs [0.07, 1.52]; </w:t>
      </w:r>
      <w:r w:rsidRPr="00BF2BC6">
        <w:rPr>
          <w:rFonts w:ascii="Times New Roman" w:hAnsi="Times New Roman" w:cs="Times New Roman"/>
          <w:i/>
          <w:sz w:val="24"/>
          <w:szCs w:val="24"/>
        </w:rPr>
        <w:t>Z</w:t>
      </w:r>
      <w:r w:rsidRPr="00BF2BC6">
        <w:rPr>
          <w:rFonts w:ascii="Times New Roman" w:hAnsi="Times New Roman" w:cs="Times New Roman"/>
          <w:sz w:val="24"/>
          <w:szCs w:val="24"/>
        </w:rPr>
        <w:t xml:space="preserve"> = 2.16, </w:t>
      </w:r>
      <w:r w:rsidRPr="00BF2BC6">
        <w:rPr>
          <w:rFonts w:ascii="Times New Roman" w:hAnsi="Times New Roman" w:cs="Times New Roman"/>
          <w:i/>
          <w:sz w:val="24"/>
          <w:szCs w:val="24"/>
        </w:rPr>
        <w:t xml:space="preserve">p &lt; </w:t>
      </w:r>
      <w:r w:rsidRPr="00BF2BC6">
        <w:rPr>
          <w:rFonts w:ascii="Times New Roman" w:hAnsi="Times New Roman" w:cs="Times New Roman"/>
          <w:sz w:val="24"/>
          <w:szCs w:val="24"/>
        </w:rPr>
        <w:t xml:space="preserve">.05; </w:t>
      </w:r>
      <w:r w:rsidRPr="00BF2BC6">
        <w:rPr>
          <w:rFonts w:ascii="Times New Roman" w:hAnsi="Times New Roman" w:cs="Times New Roman"/>
          <w:i/>
          <w:sz w:val="24"/>
          <w:szCs w:val="24"/>
        </w:rPr>
        <w:t>I</w:t>
      </w:r>
      <w:r w:rsidRPr="00BF2BC6">
        <w:rPr>
          <w:rFonts w:ascii="Times New Roman" w:hAnsi="Times New Roman" w:cs="Times New Roman"/>
          <w:i/>
          <w:sz w:val="24"/>
          <w:szCs w:val="24"/>
          <w:vertAlign w:val="superscript"/>
        </w:rPr>
        <w:t>2</w:t>
      </w:r>
      <w:r w:rsidRPr="00BF2BC6">
        <w:rPr>
          <w:rFonts w:ascii="Times New Roman" w:hAnsi="Times New Roman" w:cs="Times New Roman"/>
          <w:sz w:val="24"/>
          <w:szCs w:val="24"/>
        </w:rPr>
        <w:t xml:space="preserve"> = 87%) again ecstasy users display reduced SERT compared to controls here.</w:t>
      </w: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Amygdala:</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Two studies were entered into the meta-analysis for comparison of SERT in the amygdala, providing a total of 36 ecstasy users and 32 controls. This analysis showed a significant difference between the two groups (SMD = 0.35, 95% CIs [0.08, 0.62]; </w:t>
      </w:r>
      <w:r w:rsidRPr="00BF2BC6">
        <w:rPr>
          <w:rFonts w:ascii="Times New Roman" w:hAnsi="Times New Roman" w:cs="Times New Roman"/>
          <w:i/>
          <w:sz w:val="24"/>
          <w:szCs w:val="24"/>
        </w:rPr>
        <w:t>Z</w:t>
      </w:r>
      <w:r w:rsidRPr="00BF2BC6">
        <w:rPr>
          <w:rFonts w:ascii="Times New Roman" w:hAnsi="Times New Roman" w:cs="Times New Roman"/>
          <w:sz w:val="24"/>
          <w:szCs w:val="24"/>
        </w:rPr>
        <w:t xml:space="preserve"> = 2.54, </w:t>
      </w:r>
      <w:r w:rsidRPr="00BF2BC6">
        <w:rPr>
          <w:rFonts w:ascii="Times New Roman" w:hAnsi="Times New Roman" w:cs="Times New Roman"/>
          <w:i/>
          <w:sz w:val="24"/>
          <w:szCs w:val="24"/>
        </w:rPr>
        <w:t xml:space="preserve">p = </w:t>
      </w:r>
      <w:r w:rsidRPr="00BF2BC6">
        <w:rPr>
          <w:rFonts w:ascii="Times New Roman" w:hAnsi="Times New Roman" w:cs="Times New Roman"/>
          <w:sz w:val="24"/>
          <w:szCs w:val="24"/>
        </w:rPr>
        <w:t xml:space="preserve">.01; </w:t>
      </w:r>
      <w:r w:rsidRPr="00BF2BC6">
        <w:rPr>
          <w:rFonts w:ascii="Times New Roman" w:hAnsi="Times New Roman" w:cs="Times New Roman"/>
          <w:i/>
          <w:sz w:val="24"/>
          <w:szCs w:val="24"/>
        </w:rPr>
        <w:t>I</w:t>
      </w:r>
      <w:r w:rsidRPr="00BF2BC6">
        <w:rPr>
          <w:rFonts w:ascii="Times New Roman" w:hAnsi="Times New Roman" w:cs="Times New Roman"/>
          <w:i/>
          <w:sz w:val="24"/>
          <w:szCs w:val="24"/>
          <w:vertAlign w:val="superscript"/>
        </w:rPr>
        <w:t>2</w:t>
      </w:r>
      <w:r w:rsidRPr="00BF2BC6">
        <w:rPr>
          <w:rFonts w:ascii="Times New Roman" w:hAnsi="Times New Roman" w:cs="Times New Roman"/>
          <w:sz w:val="24"/>
          <w:szCs w:val="24"/>
        </w:rPr>
        <w:t xml:space="preserve"> = 20%). Ecstasy users show reduced SERT in the amygdala.</w:t>
      </w:r>
    </w:p>
    <w:p w:rsidR="00A46810" w:rsidRPr="00BF2BC6" w:rsidRDefault="00A46810" w:rsidP="006A409F">
      <w:pPr>
        <w:pStyle w:val="ListParagraph"/>
        <w:numPr>
          <w:ilvl w:val="2"/>
          <w:numId w:val="2"/>
        </w:numPr>
        <w:spacing w:line="480" w:lineRule="auto"/>
        <w:rPr>
          <w:rFonts w:ascii="Times New Roman" w:hAnsi="Times New Roman" w:cs="Times New Roman"/>
          <w:i/>
          <w:sz w:val="24"/>
          <w:szCs w:val="24"/>
        </w:rPr>
      </w:pPr>
      <w:r w:rsidRPr="00BF2BC6">
        <w:rPr>
          <w:rFonts w:ascii="Times New Roman" w:hAnsi="Times New Roman" w:cs="Times New Roman"/>
          <w:i/>
          <w:sz w:val="24"/>
          <w:szCs w:val="24"/>
        </w:rPr>
        <w:t xml:space="preserve">Insula: </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Two studies had available data for analysis of SERT in the insula, these provided a total of 62 participants in the ecstasy user group and 63 participants in the control group. The difference between these two groups was approaching significance (SMD = 0.62, 95% CIs [-0.02, 1.26]; </w:t>
      </w:r>
      <w:r w:rsidRPr="00BF2BC6">
        <w:rPr>
          <w:rFonts w:ascii="Times New Roman" w:hAnsi="Times New Roman" w:cs="Times New Roman"/>
          <w:i/>
          <w:sz w:val="24"/>
          <w:szCs w:val="24"/>
        </w:rPr>
        <w:t>Z</w:t>
      </w:r>
      <w:r w:rsidRPr="00BF2BC6">
        <w:rPr>
          <w:rFonts w:ascii="Times New Roman" w:hAnsi="Times New Roman" w:cs="Times New Roman"/>
          <w:sz w:val="24"/>
          <w:szCs w:val="24"/>
        </w:rPr>
        <w:t xml:space="preserve"> = 1.90, </w:t>
      </w:r>
      <w:r w:rsidRPr="00BF2BC6">
        <w:rPr>
          <w:rFonts w:ascii="Times New Roman" w:hAnsi="Times New Roman" w:cs="Times New Roman"/>
          <w:i/>
          <w:sz w:val="24"/>
          <w:szCs w:val="24"/>
        </w:rPr>
        <w:t xml:space="preserve">p = </w:t>
      </w:r>
      <w:r w:rsidRPr="00BF2BC6">
        <w:rPr>
          <w:rFonts w:ascii="Times New Roman" w:hAnsi="Times New Roman" w:cs="Times New Roman"/>
          <w:sz w:val="24"/>
          <w:szCs w:val="24"/>
        </w:rPr>
        <w:t xml:space="preserve">.06; </w:t>
      </w:r>
      <w:r w:rsidRPr="00BF2BC6">
        <w:rPr>
          <w:rFonts w:ascii="Times New Roman" w:hAnsi="Times New Roman" w:cs="Times New Roman"/>
          <w:i/>
          <w:sz w:val="24"/>
          <w:szCs w:val="24"/>
        </w:rPr>
        <w:t>I</w:t>
      </w:r>
      <w:r w:rsidRPr="00BF2BC6">
        <w:rPr>
          <w:rFonts w:ascii="Times New Roman" w:hAnsi="Times New Roman" w:cs="Times New Roman"/>
          <w:i/>
          <w:sz w:val="24"/>
          <w:szCs w:val="24"/>
          <w:vertAlign w:val="superscript"/>
        </w:rPr>
        <w:t>2</w:t>
      </w:r>
      <w:r w:rsidRPr="00BF2BC6">
        <w:rPr>
          <w:rFonts w:ascii="Times New Roman" w:hAnsi="Times New Roman" w:cs="Times New Roman"/>
          <w:sz w:val="24"/>
          <w:szCs w:val="24"/>
        </w:rPr>
        <w:t xml:space="preserve"> = 89%), again ecstasy users show reduced SERT in the insula relative to controls.</w:t>
      </w:r>
    </w:p>
    <w:p w:rsidR="00A46810" w:rsidRPr="00BF2BC6" w:rsidRDefault="00A46810" w:rsidP="006A409F">
      <w:pPr>
        <w:pStyle w:val="ListParagraph"/>
        <w:numPr>
          <w:ilvl w:val="1"/>
          <w:numId w:val="2"/>
        </w:numPr>
        <w:spacing w:line="480" w:lineRule="auto"/>
        <w:rPr>
          <w:rFonts w:ascii="Times New Roman" w:hAnsi="Times New Roman" w:cs="Times New Roman"/>
          <w:b/>
          <w:sz w:val="24"/>
          <w:szCs w:val="24"/>
        </w:rPr>
      </w:pPr>
      <w:r w:rsidRPr="00BF2BC6">
        <w:rPr>
          <w:rFonts w:ascii="Times New Roman" w:hAnsi="Times New Roman" w:cs="Times New Roman"/>
          <w:b/>
          <w:sz w:val="24"/>
          <w:szCs w:val="24"/>
        </w:rPr>
        <w:t xml:space="preserve">Evidence of publication bias </w:t>
      </w:r>
    </w:p>
    <w:p w:rsidR="00A46810" w:rsidRPr="00BF2BC6" w:rsidRDefault="00A46810" w:rsidP="00A46810">
      <w:pPr>
        <w:spacing w:line="480" w:lineRule="auto"/>
        <w:rPr>
          <w:rFonts w:ascii="Times New Roman" w:hAnsi="Times New Roman" w:cs="Times New Roman"/>
          <w:sz w:val="24"/>
          <w:szCs w:val="24"/>
          <w:shd w:val="clear" w:color="auto" w:fill="FFFFFF"/>
        </w:rPr>
      </w:pPr>
      <w:r w:rsidRPr="00BF2BC6">
        <w:rPr>
          <w:rFonts w:ascii="Times New Roman" w:hAnsi="Times New Roman" w:cs="Times New Roman"/>
          <w:sz w:val="24"/>
          <w:szCs w:val="24"/>
        </w:rPr>
        <w:t>Visual examination of a funnel plot suggested asymmetry in study effects. Funnel plot asymmetry is often associated with publication bias</w:t>
      </w:r>
      <w:r w:rsidR="00AD507D" w:rsidRPr="00BF2BC6">
        <w:rPr>
          <w:rFonts w:ascii="Times New Roman" w:hAnsi="Times New Roman" w:cs="Times New Roman"/>
          <w:sz w:val="24"/>
          <w:szCs w:val="24"/>
        </w:rPr>
        <w:t xml:space="preserve"> (Light &amp; Pillemer, 1984)</w:t>
      </w:r>
      <w:r w:rsidRPr="00BF2BC6">
        <w:rPr>
          <w:rFonts w:ascii="Times New Roman" w:hAnsi="Times New Roman" w:cs="Times New Roman"/>
          <w:sz w:val="24"/>
          <w:szCs w:val="24"/>
        </w:rPr>
        <w:fldChar w:fldCharType="begin"/>
      </w:r>
      <w:r w:rsidR="00AD507D" w:rsidRPr="00BF2BC6">
        <w:rPr>
          <w:rFonts w:ascii="Times New Roman" w:hAnsi="Times New Roman" w:cs="Times New Roman"/>
          <w:sz w:val="24"/>
          <w:szCs w:val="24"/>
        </w:rPr>
        <w:instrText xml:space="preserve"> ADDIN EN.CITE &lt;EndNote&gt;&lt;Cite ExcludeAuth="1" ExcludeYear="1"&gt;&lt;Author&gt;Light&lt;/Author&gt;&lt;Year&gt;1984&lt;/Year&gt;&lt;RecNum&gt;4&lt;/RecNum&gt;&lt;record&gt;&lt;rec-number&gt;4&lt;/rec-number&gt;&lt;foreign-keys&gt;&lt;key app="EN" db-id="rv2dvs023xa9z6ez997p0p9zws0rf5dxere5" timestamp="1434123971"&gt;4&lt;/key&gt;&lt;/foreign-keys&gt;&lt;ref-type name="Book"&gt;6&lt;/ref-type&gt;&lt;contributors&gt;&lt;authors&gt;&lt;author&gt;Light, R.J., &amp;amp; Pillemer., D.B.&lt;/author&gt;&lt;/authors&gt;&lt;/contributors&gt;&lt;titles&gt;&lt;title&gt;Summing up. The science of reviewing research&lt;/title&gt;&lt;/titles&gt;&lt;dates&gt;&lt;year&gt;1984&lt;/year&gt;&lt;/dates&gt;&lt;pub-location&gt;Cambridge, MA&lt;/pub-location&gt;&lt;publisher&gt;Harvard University Press&lt;/publisher&gt;&lt;urls&gt;&lt;/urls&gt;&lt;/record&gt;&lt;/Cite&gt;&lt;/EndNote&gt;</w:instrText>
      </w:r>
      <w:r w:rsidRPr="00BF2BC6">
        <w:rPr>
          <w:rFonts w:ascii="Times New Roman" w:hAnsi="Times New Roman" w:cs="Times New Roman"/>
          <w:sz w:val="24"/>
          <w:szCs w:val="24"/>
        </w:rPr>
        <w:fldChar w:fldCharType="end"/>
      </w:r>
      <w:r w:rsidRPr="00BF2BC6">
        <w:rPr>
          <w:rFonts w:ascii="Arial" w:hAnsi="Arial" w:cs="Arial"/>
          <w:sz w:val="20"/>
          <w:szCs w:val="20"/>
          <w:shd w:val="clear" w:color="auto" w:fill="FFFFFF"/>
        </w:rPr>
        <w:t xml:space="preserve">, </w:t>
      </w:r>
      <w:r w:rsidRPr="00BF2BC6">
        <w:rPr>
          <w:rFonts w:ascii="Times New Roman" w:hAnsi="Times New Roman" w:cs="Times New Roman"/>
          <w:sz w:val="24"/>
          <w:szCs w:val="24"/>
          <w:shd w:val="clear" w:color="auto" w:fill="FFFFFF"/>
        </w:rPr>
        <w:t>which is something often reported as problematic in research into ecstasy related harm</w:t>
      </w:r>
      <w:r w:rsidR="00AD507D" w:rsidRPr="00BF2BC6">
        <w:rPr>
          <w:rFonts w:ascii="Times New Roman" w:hAnsi="Times New Roman" w:cs="Times New Roman"/>
          <w:sz w:val="24"/>
          <w:szCs w:val="24"/>
          <w:shd w:val="clear" w:color="auto" w:fill="FFFFFF"/>
        </w:rPr>
        <w:t xml:space="preserve"> (Cole, 2014)</w:t>
      </w:r>
      <w:r w:rsidRPr="00BF2BC6">
        <w:rPr>
          <w:rFonts w:ascii="Times New Roman" w:hAnsi="Times New Roman" w:cs="Times New Roman"/>
          <w:sz w:val="24"/>
          <w:szCs w:val="24"/>
          <w:shd w:val="clear" w:color="auto" w:fill="FFFFFF"/>
        </w:rPr>
        <w:fldChar w:fldCharType="begin"/>
      </w:r>
      <w:r w:rsidR="00AD507D" w:rsidRPr="00BF2BC6">
        <w:rPr>
          <w:rFonts w:ascii="Times New Roman" w:hAnsi="Times New Roman" w:cs="Times New Roman"/>
          <w:sz w:val="24"/>
          <w:szCs w:val="24"/>
          <w:shd w:val="clear" w:color="auto" w:fill="FFFFFF"/>
        </w:rPr>
        <w:instrText xml:space="preserve"> ADDIN EN.CITE &lt;EndNote&gt;&lt;Cite ExcludeAuth="1" ExcludeYear="1"&gt;&lt;Author&gt;Cole&lt;/Author&gt;&lt;Year&gt;2014&lt;/Year&gt;&lt;RecNum&gt;1&lt;/RecNum&gt;&lt;record&gt;&lt;rec-number&gt;1&lt;/rec-number&gt;&lt;foreign-keys&gt;&lt;key app="EN" db-id="rv2dvs023xa9z6ez997p0p9zws0rf5dxere5" timestamp="1434122118"&gt;1&lt;/key&gt;&lt;/foreign-keys&gt;&lt;ref-type name="Journal Article"&gt;17&lt;/ref-type&gt;&lt;contributors&gt;&lt;authors&gt;&lt;author&gt;Cole, J.C.&lt;/author&gt;&lt;/authors&gt;&lt;/contributors&gt;&lt;titles&gt;&lt;title&gt;MDMA and the &amp;quot;ecstasy paradigm&amp;quot;&lt;/title&gt;&lt;secondary-title&gt;Journal of Psychoactive drugs&lt;/secondary-title&gt;&lt;/titles&gt;&lt;periodical&gt;&lt;full-title&gt;Journal of Psychoactive drugs&lt;/full-title&gt;&lt;/periodical&gt;&lt;pages&gt;44-56&lt;/pages&gt;&lt;volume&gt;46&lt;/volume&gt;&lt;number&gt;1&lt;/number&gt;&lt;dates&gt;&lt;year&gt;2014&lt;/year&gt;&lt;/dates&gt;&lt;urls&gt;&lt;/urls&gt;&lt;/record&gt;&lt;/Cite&gt;&lt;/EndNote&gt;</w:instrText>
      </w:r>
      <w:r w:rsidRPr="00BF2BC6">
        <w:rPr>
          <w:rFonts w:ascii="Times New Roman" w:hAnsi="Times New Roman" w:cs="Times New Roman"/>
          <w:sz w:val="24"/>
          <w:szCs w:val="24"/>
          <w:shd w:val="clear" w:color="auto" w:fill="FFFFFF"/>
        </w:rPr>
        <w:fldChar w:fldCharType="end"/>
      </w:r>
      <w:r w:rsidRPr="00BF2BC6">
        <w:rPr>
          <w:rFonts w:ascii="Times New Roman" w:hAnsi="Times New Roman" w:cs="Times New Roman"/>
          <w:sz w:val="24"/>
          <w:szCs w:val="24"/>
          <w:shd w:val="clear" w:color="auto" w:fill="FFFFFF"/>
        </w:rPr>
        <w:t xml:space="preserve">. However, </w:t>
      </w:r>
      <w:r w:rsidR="002B6C2E" w:rsidRPr="00BF2BC6">
        <w:rPr>
          <w:rFonts w:ascii="Times New Roman" w:hAnsi="Times New Roman" w:cs="Times New Roman"/>
          <w:sz w:val="24"/>
          <w:szCs w:val="24"/>
          <w:shd w:val="clear" w:color="auto" w:fill="FFFFFF"/>
        </w:rPr>
        <w:t xml:space="preserve">interpretation of </w:t>
      </w:r>
      <w:r w:rsidRPr="00BF2BC6">
        <w:rPr>
          <w:rFonts w:ascii="Times New Roman" w:hAnsi="Times New Roman" w:cs="Times New Roman"/>
          <w:sz w:val="24"/>
          <w:szCs w:val="24"/>
          <w:shd w:val="clear" w:color="auto" w:fill="FFFFFF"/>
        </w:rPr>
        <w:t xml:space="preserve">asymmetry may </w:t>
      </w:r>
      <w:r w:rsidR="002B6C2E" w:rsidRPr="00BF2BC6">
        <w:rPr>
          <w:rFonts w:ascii="Times New Roman" w:hAnsi="Times New Roman" w:cs="Times New Roman"/>
          <w:sz w:val="24"/>
          <w:szCs w:val="24"/>
          <w:shd w:val="clear" w:color="auto" w:fill="FFFFFF"/>
        </w:rPr>
        <w:t xml:space="preserve">be difficult </w:t>
      </w:r>
      <w:r w:rsidRPr="00BF2BC6">
        <w:rPr>
          <w:rFonts w:ascii="Times New Roman" w:hAnsi="Times New Roman" w:cs="Times New Roman"/>
          <w:sz w:val="24"/>
          <w:szCs w:val="24"/>
          <w:shd w:val="clear" w:color="auto" w:fill="FFFFFF"/>
        </w:rPr>
        <w:t>due</w:t>
      </w:r>
      <w:r w:rsidR="002B6C2E" w:rsidRPr="00BF2BC6">
        <w:rPr>
          <w:rFonts w:ascii="Times New Roman" w:hAnsi="Times New Roman" w:cs="Times New Roman"/>
          <w:sz w:val="24"/>
          <w:szCs w:val="24"/>
          <w:shd w:val="clear" w:color="auto" w:fill="FFFFFF"/>
        </w:rPr>
        <w:t xml:space="preserve"> to a number of issues including small sample sizes</w:t>
      </w:r>
      <w:r w:rsidR="00AD507D" w:rsidRPr="00BF2BC6">
        <w:rPr>
          <w:rFonts w:ascii="Times New Roman" w:hAnsi="Times New Roman" w:cs="Times New Roman"/>
          <w:sz w:val="24"/>
          <w:szCs w:val="24"/>
          <w:shd w:val="clear" w:color="auto" w:fill="FFFFFF"/>
        </w:rPr>
        <w:t xml:space="preserve"> (Stern &amp; Harbord, 2004)</w:t>
      </w:r>
      <w:r w:rsidRPr="00BF2BC6">
        <w:rPr>
          <w:rFonts w:ascii="Times New Roman" w:hAnsi="Times New Roman" w:cs="Times New Roman"/>
          <w:sz w:val="24"/>
          <w:szCs w:val="24"/>
          <w:shd w:val="clear" w:color="auto" w:fill="FFFFFF"/>
        </w:rPr>
        <w:fldChar w:fldCharType="begin"/>
      </w:r>
      <w:r w:rsidR="00AD507D" w:rsidRPr="00BF2BC6">
        <w:rPr>
          <w:rFonts w:ascii="Times New Roman" w:hAnsi="Times New Roman" w:cs="Times New Roman"/>
          <w:sz w:val="24"/>
          <w:szCs w:val="24"/>
          <w:shd w:val="clear" w:color="auto" w:fill="FFFFFF"/>
        </w:rPr>
        <w:instrText xml:space="preserve"> ADDIN EN.CITE &lt;EndNote&gt;&lt;Cite ExcludeAuth="1" ExcludeYear="1"&gt;&lt;Author&gt;Stern&lt;/Author&gt;&lt;Year&gt;2004&lt;/Year&gt;&lt;RecNum&gt;2&lt;/RecNum&gt;&lt;record&gt;&lt;rec-number&gt;2&lt;/rec-number&gt;&lt;foreign-keys&gt;&lt;key app="EN" db-id="rv2dvs023xa9z6ez997p0p9zws0rf5dxere5" timestamp="1434122495"&gt;2&lt;/key&gt;&lt;/foreign-keys&gt;&lt;ref-type name="Journal Article"&gt;17&lt;/ref-type&gt;&lt;contributors&gt;&lt;authors&gt;&lt;author&gt;Stern, J.A.C., &amp;amp; Harbord, R.M.&lt;/author&gt;&lt;/authors&gt;&lt;/contributors&gt;&lt;titles&gt;&lt;title&gt;Funnel plots in meta-analysis&lt;/title&gt;&lt;secondary-title&gt;The Stata Journal&lt;/secondary-title&gt;&lt;/titles&gt;&lt;periodical&gt;&lt;full-title&gt;The Stata Journal&lt;/full-title&gt;&lt;/periodical&gt;&lt;pages&gt;127-141&lt;/pages&gt;&lt;volume&gt;4&lt;/volume&gt;&lt;number&gt;2&lt;/number&gt;&lt;dates&gt;&lt;year&gt;2004&lt;/year&gt;&lt;/dates&gt;&lt;urls&gt;&lt;/urls&gt;&lt;/record&gt;&lt;/Cite&gt;&lt;/EndNote&gt;</w:instrText>
      </w:r>
      <w:r w:rsidRPr="00BF2BC6">
        <w:rPr>
          <w:rFonts w:ascii="Times New Roman" w:hAnsi="Times New Roman" w:cs="Times New Roman"/>
          <w:sz w:val="24"/>
          <w:szCs w:val="24"/>
          <w:shd w:val="clear" w:color="auto" w:fill="FFFFFF"/>
        </w:rPr>
        <w:fldChar w:fldCharType="end"/>
      </w:r>
      <w:r w:rsidRPr="00BF2BC6">
        <w:rPr>
          <w:rFonts w:ascii="Times New Roman" w:hAnsi="Times New Roman" w:cs="Times New Roman"/>
          <w:sz w:val="24"/>
          <w:szCs w:val="24"/>
          <w:shd w:val="clear" w:color="auto" w:fill="FFFFFF"/>
        </w:rPr>
        <w:t>, such as those observed in many types of imaging studies, including those involved in the current analysis</w:t>
      </w:r>
      <w:r w:rsidR="002B6C2E" w:rsidRPr="00BF2BC6">
        <w:rPr>
          <w:rFonts w:ascii="Times New Roman" w:hAnsi="Times New Roman" w:cs="Times New Roman"/>
          <w:sz w:val="24"/>
          <w:szCs w:val="24"/>
          <w:shd w:val="clear" w:color="auto" w:fill="FFFFFF"/>
        </w:rPr>
        <w:t xml:space="preserve"> and high </w:t>
      </w:r>
      <w:r w:rsidR="00BF0016" w:rsidRPr="00BF2BC6">
        <w:rPr>
          <w:rFonts w:ascii="Times New Roman" w:hAnsi="Times New Roman" w:cs="Times New Roman"/>
          <w:sz w:val="24"/>
          <w:szCs w:val="24"/>
          <w:shd w:val="clear" w:color="auto" w:fill="FFFFFF"/>
        </w:rPr>
        <w:t>heterogeneity</w:t>
      </w:r>
      <w:r w:rsidRPr="00BF2BC6">
        <w:rPr>
          <w:rFonts w:ascii="Times New Roman" w:hAnsi="Times New Roman" w:cs="Times New Roman"/>
          <w:sz w:val="24"/>
          <w:szCs w:val="24"/>
          <w:shd w:val="clear" w:color="auto" w:fill="FFFFFF"/>
        </w:rPr>
        <w:t>.</w:t>
      </w:r>
    </w:p>
    <w:p w:rsidR="00487B29" w:rsidRPr="00BF2BC6" w:rsidRDefault="00487B29" w:rsidP="00487B29">
      <w:pPr>
        <w:spacing w:after="0" w:line="480" w:lineRule="auto"/>
        <w:rPr>
          <w:rFonts w:ascii="Times New Roman" w:hAnsi="Times New Roman" w:cs="Times New Roman"/>
          <w:sz w:val="24"/>
          <w:szCs w:val="24"/>
        </w:rPr>
      </w:pPr>
      <w:r w:rsidRPr="00BF2BC6">
        <w:rPr>
          <w:rFonts w:ascii="Times New Roman" w:hAnsi="Times New Roman" w:cs="Times New Roman"/>
          <w:sz w:val="24"/>
          <w:szCs w:val="24"/>
        </w:rPr>
        <w:t>In order to further examine any potential publication bias and small study effects we performed a test for an excess of significant findings (Ioannidis &amp; Trikalinos, 2007). We estimated the average statistical power for all the effect sizes used in our analysis based on the fixed-effects point estimate separately for each region (overall statistical power = 46.48%). Based on this level of power we would expect 25.09 of the 54 effect sizes in the meta-analysis to be significant</w:t>
      </w:r>
      <w:r w:rsidRPr="00BF2BC6">
        <w:rPr>
          <w:rFonts w:ascii="Times New Roman" w:hAnsi="Times New Roman" w:cs="Times New Roman"/>
          <w:i/>
          <w:sz w:val="24"/>
          <w:szCs w:val="24"/>
        </w:rPr>
        <w:t xml:space="preserve">, </w:t>
      </w:r>
      <w:r w:rsidRPr="00BF2BC6">
        <w:rPr>
          <w:rFonts w:ascii="Times New Roman" w:hAnsi="Times New Roman" w:cs="Times New Roman"/>
          <w:sz w:val="24"/>
          <w:szCs w:val="24"/>
        </w:rPr>
        <w:t>yet the observed number of effect sizes that were significant was 34. The difference between observed and expected was beyond chance (p = .08, two-sided), thus there was an excess of observed significant findings in the meta-analysis</w:t>
      </w:r>
      <w:r w:rsidR="00737D0E" w:rsidRPr="00BF2BC6">
        <w:rPr>
          <w:rFonts w:ascii="Times New Roman" w:hAnsi="Times New Roman" w:cs="Times New Roman"/>
          <w:sz w:val="24"/>
          <w:szCs w:val="24"/>
        </w:rPr>
        <w:t xml:space="preserve"> which may be attributable to publication bias. </w:t>
      </w:r>
    </w:p>
    <w:p w:rsidR="00737D0E" w:rsidRPr="00BF2BC6" w:rsidRDefault="00737D0E" w:rsidP="00487B29">
      <w:pPr>
        <w:spacing w:after="0" w:line="480" w:lineRule="auto"/>
        <w:rPr>
          <w:rFonts w:ascii="Times New Roman" w:hAnsi="Times New Roman" w:cs="Times New Roman"/>
          <w:sz w:val="24"/>
          <w:szCs w:val="24"/>
        </w:rPr>
      </w:pPr>
    </w:p>
    <w:p w:rsidR="00A46810" w:rsidRPr="00BF2BC6" w:rsidRDefault="00A46810" w:rsidP="006A409F">
      <w:pPr>
        <w:pStyle w:val="ListParagraph"/>
        <w:numPr>
          <w:ilvl w:val="1"/>
          <w:numId w:val="2"/>
        </w:numPr>
        <w:spacing w:line="480" w:lineRule="auto"/>
        <w:rPr>
          <w:rFonts w:ascii="Times New Roman" w:hAnsi="Times New Roman" w:cs="Times New Roman"/>
          <w:b/>
          <w:sz w:val="24"/>
          <w:szCs w:val="24"/>
        </w:rPr>
      </w:pPr>
      <w:r w:rsidRPr="00BF2BC6">
        <w:rPr>
          <w:rFonts w:ascii="Times New Roman" w:hAnsi="Times New Roman" w:cs="Times New Roman"/>
          <w:b/>
          <w:sz w:val="24"/>
          <w:szCs w:val="24"/>
        </w:rPr>
        <w:t>Post-synaptic 5HT</w:t>
      </w:r>
      <w:r w:rsidRPr="00BF2BC6">
        <w:rPr>
          <w:rFonts w:ascii="Times New Roman" w:hAnsi="Times New Roman" w:cs="Times New Roman"/>
          <w:b/>
          <w:sz w:val="24"/>
          <w:szCs w:val="24"/>
          <w:vertAlign w:val="subscript"/>
        </w:rPr>
        <w:t>2A</w:t>
      </w:r>
      <w:r w:rsidRPr="00BF2BC6">
        <w:rPr>
          <w:rFonts w:ascii="Times New Roman" w:hAnsi="Times New Roman" w:cs="Times New Roman"/>
          <w:b/>
          <w:sz w:val="24"/>
          <w:szCs w:val="24"/>
        </w:rPr>
        <w:t xml:space="preserve"> receptor binding</w:t>
      </w:r>
    </w:p>
    <w:p w:rsidR="00A46810" w:rsidRPr="00BF2BC6" w:rsidRDefault="00A46810" w:rsidP="00A46810">
      <w:pPr>
        <w:spacing w:line="480" w:lineRule="auto"/>
        <w:rPr>
          <w:rFonts w:ascii="Times New Roman" w:hAnsi="Times New Roman" w:cs="Times New Roman"/>
          <w:sz w:val="24"/>
          <w:szCs w:val="24"/>
        </w:rPr>
      </w:pPr>
      <w:r w:rsidRPr="00BF2BC6">
        <w:rPr>
          <w:rFonts w:ascii="Times New Roman" w:hAnsi="Times New Roman" w:cs="Times New Roman"/>
          <w:sz w:val="24"/>
          <w:szCs w:val="24"/>
        </w:rPr>
        <w:t>The systematic lit</w:t>
      </w:r>
      <w:r w:rsidR="00DB1721" w:rsidRPr="00BF2BC6">
        <w:rPr>
          <w:rFonts w:ascii="Times New Roman" w:hAnsi="Times New Roman" w:cs="Times New Roman"/>
          <w:sz w:val="24"/>
          <w:szCs w:val="24"/>
        </w:rPr>
        <w:t>erature search process yielded 4</w:t>
      </w:r>
      <w:r w:rsidRPr="00BF2BC6">
        <w:rPr>
          <w:rFonts w:ascii="Times New Roman" w:hAnsi="Times New Roman" w:cs="Times New Roman"/>
          <w:sz w:val="24"/>
          <w:szCs w:val="24"/>
        </w:rPr>
        <w:t xml:space="preserve"> papers for analysis of 5HT</w:t>
      </w:r>
      <w:r w:rsidRPr="00BF2BC6">
        <w:rPr>
          <w:rFonts w:ascii="Times New Roman" w:hAnsi="Times New Roman" w:cs="Times New Roman"/>
          <w:sz w:val="24"/>
          <w:szCs w:val="24"/>
          <w:vertAlign w:val="subscript"/>
        </w:rPr>
        <w:t>2A</w:t>
      </w:r>
      <w:r w:rsidRPr="00BF2BC6">
        <w:rPr>
          <w:rFonts w:ascii="Times New Roman" w:hAnsi="Times New Roman" w:cs="Times New Roman"/>
          <w:sz w:val="24"/>
          <w:szCs w:val="24"/>
        </w:rPr>
        <w:t xml:space="preserve"> receptor binding. One of these assessed both presynaptic SERT and post-synaptic 5HT</w:t>
      </w:r>
      <w:r w:rsidRPr="00BF2BC6">
        <w:rPr>
          <w:rFonts w:ascii="Times New Roman" w:hAnsi="Times New Roman" w:cs="Times New Roman"/>
          <w:sz w:val="24"/>
          <w:szCs w:val="24"/>
          <w:vertAlign w:val="subscript"/>
        </w:rPr>
        <w:t xml:space="preserve">2A </w:t>
      </w:r>
      <w:r w:rsidRPr="00BF2BC6">
        <w:rPr>
          <w:rFonts w:ascii="Times New Roman" w:hAnsi="Times New Roman" w:cs="Times New Roman"/>
          <w:sz w:val="24"/>
          <w:szCs w:val="24"/>
        </w:rPr>
        <w:t>binding, using PET and so was assessed in the main meta-analysis above. However, as there we</w:t>
      </w:r>
      <w:r w:rsidR="00365329" w:rsidRPr="00BF2BC6">
        <w:rPr>
          <w:rFonts w:ascii="Times New Roman" w:hAnsi="Times New Roman" w:cs="Times New Roman"/>
          <w:sz w:val="24"/>
          <w:szCs w:val="24"/>
        </w:rPr>
        <w:t xml:space="preserve">re only </w:t>
      </w:r>
      <w:r w:rsidR="00DB1721" w:rsidRPr="00BF2BC6">
        <w:rPr>
          <w:rFonts w:ascii="Times New Roman" w:hAnsi="Times New Roman" w:cs="Times New Roman"/>
          <w:sz w:val="24"/>
          <w:szCs w:val="24"/>
        </w:rPr>
        <w:t>4</w:t>
      </w:r>
      <w:r w:rsidR="00365329" w:rsidRPr="00BF2BC6">
        <w:rPr>
          <w:rFonts w:ascii="Times New Roman" w:hAnsi="Times New Roman" w:cs="Times New Roman"/>
          <w:sz w:val="24"/>
          <w:szCs w:val="24"/>
        </w:rPr>
        <w:t xml:space="preserve"> papers assessing post</w:t>
      </w:r>
      <w:r w:rsidRPr="00BF2BC6">
        <w:rPr>
          <w:rFonts w:ascii="Times New Roman" w:hAnsi="Times New Roman" w:cs="Times New Roman"/>
          <w:sz w:val="24"/>
          <w:szCs w:val="24"/>
        </w:rPr>
        <w:t>synaptic binding m</w:t>
      </w:r>
      <w:r w:rsidR="00ED4340" w:rsidRPr="00BF2BC6">
        <w:rPr>
          <w:rFonts w:ascii="Times New Roman" w:hAnsi="Times New Roman" w:cs="Times New Roman"/>
          <w:sz w:val="24"/>
          <w:szCs w:val="24"/>
        </w:rPr>
        <w:t>atching our review criteria, two studies</w:t>
      </w:r>
      <w:r w:rsidRPr="00BF2BC6">
        <w:rPr>
          <w:rFonts w:ascii="Times New Roman" w:hAnsi="Times New Roman" w:cs="Times New Roman"/>
          <w:sz w:val="24"/>
          <w:szCs w:val="24"/>
        </w:rPr>
        <w:t xml:space="preserve"> using a drug naïve control group</w:t>
      </w:r>
      <w:r w:rsidR="00AD507D" w:rsidRPr="00BF2BC6">
        <w:rPr>
          <w:rFonts w:ascii="Times New Roman" w:hAnsi="Times New Roman" w:cs="Times New Roman"/>
          <w:sz w:val="24"/>
          <w:szCs w:val="24"/>
        </w:rPr>
        <w:t xml:space="preserve"> (Reneman et al., 2000</w:t>
      </w:r>
      <w:r w:rsidR="00ED4340" w:rsidRPr="00BF2BC6">
        <w:rPr>
          <w:rFonts w:ascii="Times New Roman" w:hAnsi="Times New Roman" w:cs="Times New Roman"/>
          <w:sz w:val="24"/>
          <w:szCs w:val="24"/>
        </w:rPr>
        <w:t>; Reneman et al., 2002</w:t>
      </w:r>
      <w:r w:rsidR="00AD507D" w:rsidRPr="00BF2BC6">
        <w:rPr>
          <w:rFonts w:ascii="Times New Roman" w:hAnsi="Times New Roman" w:cs="Times New Roman"/>
          <w:sz w:val="24"/>
          <w:szCs w:val="24"/>
        </w:rPr>
        <w:t>)</w:t>
      </w:r>
      <w:r w:rsidRPr="00BF2BC6">
        <w:fldChar w:fldCharType="begin"/>
      </w:r>
      <w:r w:rsidR="00AD507D" w:rsidRPr="00BF2BC6">
        <w:instrText xml:space="preserve"> ADDIN EN.CITE &lt;EndNote&gt;&lt;Cite ExcludeAuth="1" ExcludeYear="1"&gt;&lt;Author&gt;Reneman&lt;/Author&gt;&lt;Year&gt;2000&lt;/Year&gt;&lt;RecNum&gt;6&lt;/RecNum&gt;&lt;record&gt;&lt;rec-number&gt;6&lt;/rec-number&gt;&lt;foreign-keys&gt;&lt;key app="EN" db-id="rv2dvs023xa9z6ez997p0p9zws0rf5dxere5" timestamp="1434126476"&gt;6&lt;/key&gt;&lt;/foreign-keys&gt;&lt;ref-type name="Journal Article"&gt;17&lt;/ref-type&gt;&lt;contributors&gt;&lt;authors&gt;&lt;author&gt;Reneman, L.&lt;/author&gt;&lt;author&gt;Booij, J.&lt;/author&gt;&lt;author&gt;Schmand, B.&lt;/author&gt;&lt;author&gt;van den Brink, W.&lt;/author&gt;&lt;author&gt;Gunning, B.&lt;/author&gt;&lt;/authors&gt;&lt;/contributors&gt;&lt;titles&gt;&lt;title&gt;Memory disturbances in &amp;quot;Ecstasy&amp;quot; users are correlated with an altered brain serotonin neurotransmission&lt;/title&gt;&lt;secondary-title&gt;Psychopharmacology&lt;/secondary-title&gt;&lt;/titles&gt;&lt;periodical&gt;&lt;full-title&gt;Psychopharmacology&lt;/full-title&gt;&lt;/periodical&gt;&lt;pages&gt;322-324&lt;/pages&gt;&lt;volume&gt;148&lt;/volume&gt;&lt;number&gt;3&lt;/number&gt;&lt;dates&gt;&lt;year&gt;2000&lt;/year&gt;&lt;pub-dates&gt;&lt;date&gt;Feb&lt;/date&gt;&lt;/pub-dates&gt;&lt;/dates&gt;&lt;isbn&gt;0033-3158&lt;/isbn&gt;&lt;accession-num&gt;WOS:000086150000013&lt;/accession-num&gt;&lt;urls&gt;&lt;related-urls&gt;&lt;url&gt;&amp;lt;Go to ISI&amp;gt;://WOS:000086150000013&lt;/url&gt;&lt;/related-urls&gt;&lt;/urls&gt;&lt;electronic-resource-num&gt;10.1007/s002130050057&lt;/electronic-resource-num&gt;&lt;/record&gt;&lt;/Cite&gt;&lt;/EndNote&gt;</w:instrText>
      </w:r>
      <w:r w:rsidRPr="00BF2BC6">
        <w:fldChar w:fldCharType="end"/>
      </w:r>
      <w:r w:rsidRPr="00BF2BC6">
        <w:t xml:space="preserve">, one </w:t>
      </w:r>
      <w:r w:rsidRPr="00BF2BC6">
        <w:rPr>
          <w:rFonts w:ascii="Times New Roman" w:hAnsi="Times New Roman" w:cs="Times New Roman"/>
          <w:sz w:val="24"/>
          <w:szCs w:val="24"/>
        </w:rPr>
        <w:t xml:space="preserve"> using a control group with some polydrug use (Urban et al., 2012) and one assessing a polydrug comparison group (Di Iorio et al., 2012), there was little scope for comparison groups. Adding to this complication is that there was little consistency between studies in brain regions identified for comparison. As such a formal meta-analysis was </w:t>
      </w:r>
      <w:r w:rsidR="003F0AE8" w:rsidRPr="00BF2BC6">
        <w:rPr>
          <w:rFonts w:ascii="Times New Roman" w:hAnsi="Times New Roman" w:cs="Times New Roman"/>
          <w:sz w:val="24"/>
          <w:szCs w:val="24"/>
        </w:rPr>
        <w:t>inappropriate</w:t>
      </w:r>
      <w:r w:rsidRPr="00BF2BC6">
        <w:rPr>
          <w:rFonts w:ascii="Times New Roman" w:hAnsi="Times New Roman" w:cs="Times New Roman"/>
          <w:sz w:val="24"/>
          <w:szCs w:val="24"/>
        </w:rPr>
        <w:t xml:space="preserve"> for ecstas</w:t>
      </w:r>
      <w:r w:rsidR="00365329" w:rsidRPr="00BF2BC6">
        <w:rPr>
          <w:rFonts w:ascii="Times New Roman" w:hAnsi="Times New Roman" w:cs="Times New Roman"/>
          <w:sz w:val="24"/>
          <w:szCs w:val="24"/>
        </w:rPr>
        <w:t>y users versus controls in post</w:t>
      </w:r>
      <w:r w:rsidRPr="00BF2BC6">
        <w:rPr>
          <w:rFonts w:ascii="Times New Roman" w:hAnsi="Times New Roman" w:cs="Times New Roman"/>
          <w:sz w:val="24"/>
          <w:szCs w:val="24"/>
        </w:rPr>
        <w:t>synaptic 5HT</w:t>
      </w:r>
      <w:r w:rsidRPr="00BF2BC6">
        <w:rPr>
          <w:rFonts w:ascii="Times New Roman" w:hAnsi="Times New Roman" w:cs="Times New Roman"/>
          <w:sz w:val="24"/>
          <w:szCs w:val="24"/>
          <w:vertAlign w:val="subscript"/>
        </w:rPr>
        <w:t xml:space="preserve">2A </w:t>
      </w:r>
      <w:r w:rsidRPr="00BF2BC6">
        <w:rPr>
          <w:rFonts w:ascii="Times New Roman" w:hAnsi="Times New Roman" w:cs="Times New Roman"/>
          <w:sz w:val="24"/>
          <w:szCs w:val="24"/>
        </w:rPr>
        <w:t>receptor binding. Nevertheless, the data from these studies is reviewed here and synthesised with the findings from the meta-analysis.</w:t>
      </w:r>
    </w:p>
    <w:p w:rsidR="00A46810" w:rsidRPr="00BF2BC6" w:rsidRDefault="00A46810"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Reneman et al. (2000) studied cortical 5-HT</w:t>
      </w:r>
      <w:r w:rsidRPr="00BF2BC6">
        <w:rPr>
          <w:rFonts w:ascii="Times New Roman" w:hAnsi="Times New Roman" w:cs="Times New Roman"/>
          <w:sz w:val="24"/>
          <w:szCs w:val="24"/>
          <w:vertAlign w:val="subscript"/>
        </w:rPr>
        <w:t xml:space="preserve">2A </w:t>
      </w:r>
      <w:r w:rsidRPr="00BF2BC6">
        <w:rPr>
          <w:rFonts w:ascii="Times New Roman" w:hAnsi="Times New Roman" w:cs="Times New Roman"/>
          <w:sz w:val="24"/>
          <w:szCs w:val="24"/>
        </w:rPr>
        <w:t>receptor densities in five currently abstinent MDMA users compared to 9 healthy age and edu</w:t>
      </w:r>
      <w:r w:rsidR="00CB3DA4" w:rsidRPr="00BF2BC6">
        <w:rPr>
          <w:rFonts w:ascii="Times New Roman" w:hAnsi="Times New Roman" w:cs="Times New Roman"/>
          <w:sz w:val="24"/>
          <w:szCs w:val="24"/>
        </w:rPr>
        <w:t>cation matched control subjects</w:t>
      </w:r>
      <w:r w:rsidR="002C56DA" w:rsidRPr="00BF2BC6">
        <w:rPr>
          <w:rFonts w:ascii="Times New Roman" w:hAnsi="Times New Roman" w:cs="Times New Roman"/>
          <w:sz w:val="24"/>
          <w:szCs w:val="24"/>
        </w:rPr>
        <w:t>.</w:t>
      </w:r>
      <w:r w:rsidRPr="00BF2BC6">
        <w:rPr>
          <w:rFonts w:ascii="Times New Roman" w:hAnsi="Times New Roman" w:cs="Times New Roman"/>
          <w:sz w:val="24"/>
          <w:szCs w:val="24"/>
        </w:rPr>
        <w:t xml:space="preserve"> It was observed that overall binding ratios were higher in the MDMA group than controls and this difference was statistically signifi</w:t>
      </w:r>
      <w:r w:rsidR="00CB3DA4" w:rsidRPr="00BF2BC6">
        <w:rPr>
          <w:rFonts w:ascii="Times New Roman" w:hAnsi="Times New Roman" w:cs="Times New Roman"/>
          <w:sz w:val="24"/>
          <w:szCs w:val="24"/>
        </w:rPr>
        <w:t>cant in the occipital cortex</w:t>
      </w:r>
      <w:r w:rsidRPr="00BF2BC6">
        <w:rPr>
          <w:rFonts w:ascii="Times New Roman" w:hAnsi="Times New Roman" w:cs="Times New Roman"/>
          <w:sz w:val="24"/>
          <w:szCs w:val="24"/>
        </w:rPr>
        <w:t>. The authors suggest that this increase in receptors is a result of 5-HT depletion, as this leads to upregulation of 5-HT</w:t>
      </w:r>
      <w:r w:rsidRPr="00BF2BC6">
        <w:rPr>
          <w:rFonts w:ascii="Times New Roman" w:hAnsi="Times New Roman" w:cs="Times New Roman"/>
          <w:sz w:val="24"/>
          <w:szCs w:val="24"/>
          <w:vertAlign w:val="subscript"/>
        </w:rPr>
        <w:t>2A</w:t>
      </w:r>
      <w:r w:rsidRPr="00BF2BC6">
        <w:rPr>
          <w:rFonts w:ascii="Times New Roman" w:hAnsi="Times New Roman" w:cs="Times New Roman"/>
          <w:sz w:val="24"/>
          <w:szCs w:val="24"/>
        </w:rPr>
        <w:t xml:space="preserve"> receptors in animal studies in an attempt to maintain homeostasis. They also cite their finding in the occipital cortex to be in line with work showing severe MDMA related 5-HT depletion in the occipital cortex in primates</w:t>
      </w:r>
      <w:r w:rsidR="00AD507D" w:rsidRPr="00BF2BC6">
        <w:rPr>
          <w:rFonts w:ascii="Times New Roman" w:hAnsi="Times New Roman" w:cs="Times New Roman"/>
          <w:sz w:val="24"/>
          <w:szCs w:val="24"/>
        </w:rPr>
        <w:t xml:space="preserve"> (Scheffel </w:t>
      </w:r>
      <w:r w:rsidR="00AD507D" w:rsidRPr="00BF2BC6">
        <w:rPr>
          <w:rFonts w:ascii="Times New Roman" w:hAnsi="Times New Roman" w:cs="Times New Roman"/>
          <w:i/>
          <w:sz w:val="24"/>
          <w:szCs w:val="24"/>
        </w:rPr>
        <w:t>et al.,</w:t>
      </w:r>
      <w:r w:rsidR="00AD507D" w:rsidRPr="00BF2BC6">
        <w:rPr>
          <w:rFonts w:ascii="Times New Roman" w:hAnsi="Times New Roman" w:cs="Times New Roman"/>
          <w:sz w:val="24"/>
          <w:szCs w:val="24"/>
        </w:rPr>
        <w:t xml:space="preserve"> 1998)</w:t>
      </w:r>
      <w:r w:rsidRPr="00BF2BC6">
        <w:fldChar w:fldCharType="begin"/>
      </w:r>
      <w:r w:rsidR="00AD507D" w:rsidRPr="00BF2BC6">
        <w:instrText xml:space="preserve"> ADDIN EN.CITE &lt;EndNote&gt;&lt;Cite ExcludeAuth="1" ExcludeYear="1"&gt;&lt;Author&gt;Scheffel&lt;/Author&gt;&lt;Year&gt;1998&lt;/Year&gt;&lt;RecNum&gt;7&lt;/RecNum&gt;&lt;record&gt;&lt;rec-number&gt;7&lt;/rec-number&gt;&lt;foreign-keys&gt;&lt;key app="EN" db-id="rv2dvs023xa9z6ez997p0p9zws0rf5dxere5" timestamp="1434360043"&gt;7&lt;/key&gt;&lt;/foreign-keys&gt;&lt;ref-type name="Journal Article"&gt;17&lt;/ref-type&gt;&lt;contributors&gt;&lt;authors&gt;&lt;author&gt;Scheffel, U., Szabo, Z., Mathews, W.B., Finley, P.A., Dannals, R.F., Ravert, H.T., Szabo, K., Yuan, J., &amp;amp; Ricaurte, G.A.&lt;/author&gt;&lt;/authors&gt;&lt;/contributors&gt;&lt;titles&gt;&lt;title&gt;In vivo detection of short- and long term MDMA neurotoxicity- A positron emission tomography study in the living baboon brain&lt;/title&gt;&lt;secondary-title&gt;Synapse&lt;/secondary-title&gt;&lt;/titles&gt;&lt;periodical&gt;&lt;full-title&gt;Synapse&lt;/full-title&gt;&lt;/periodical&gt;&lt;volume&gt;29&lt;/volume&gt;&lt;number&gt;183-192&lt;/number&gt;&lt;dates&gt;&lt;year&gt;1998&lt;/year&gt;&lt;/dates&gt;&lt;urls&gt;&lt;/urls&gt;&lt;/record&gt;&lt;/Cite&gt;&lt;/EndNote&gt;</w:instrText>
      </w:r>
      <w:r w:rsidRPr="00BF2BC6">
        <w:fldChar w:fldCharType="end"/>
      </w:r>
      <w:r w:rsidRPr="00BF2BC6">
        <w:rPr>
          <w:rFonts w:ascii="Times New Roman" w:hAnsi="Times New Roman" w:cs="Times New Roman"/>
          <w:sz w:val="24"/>
          <w:szCs w:val="24"/>
        </w:rPr>
        <w:t xml:space="preserve">. This finding is intriguing, given that in the current meta-analysis ecstasy/MDMA related reductions in SERT showed the greatest effect in the occipital cortex (SMD = 1.09). So this area is potentially particularly sensitive to ecstasy/MDMA induced neurotoxicity. However it is acknowledged by Reneman and colleagues that their study has a small sample and thus should be treated as pilot data. </w:t>
      </w:r>
    </w:p>
    <w:p w:rsidR="00A46810" w:rsidRPr="00BF2BC6" w:rsidRDefault="00A46810"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More recently Urban et al. (2012) investigated neocortical postsynaptic 5-HT</w:t>
      </w:r>
      <w:r w:rsidRPr="00BF2BC6">
        <w:rPr>
          <w:rFonts w:ascii="Times New Roman" w:hAnsi="Times New Roman" w:cs="Times New Roman"/>
          <w:sz w:val="24"/>
          <w:szCs w:val="24"/>
          <w:vertAlign w:val="subscript"/>
        </w:rPr>
        <w:t>2A</w:t>
      </w:r>
      <w:r w:rsidRPr="00BF2BC6">
        <w:rPr>
          <w:rFonts w:ascii="Times New Roman" w:hAnsi="Times New Roman" w:cs="Times New Roman"/>
          <w:sz w:val="24"/>
          <w:szCs w:val="24"/>
        </w:rPr>
        <w:t xml:space="preserve"> receptor integrity in 13 current and recently detoxified MDMA users and 13 age, ethnicity and gender matched healthy controls. Individual region analysis revealed significant increase in 5-HT</w:t>
      </w:r>
      <w:r w:rsidRPr="00BF2BC6">
        <w:rPr>
          <w:rFonts w:ascii="Times New Roman" w:hAnsi="Times New Roman" w:cs="Times New Roman"/>
          <w:sz w:val="24"/>
          <w:szCs w:val="24"/>
          <w:vertAlign w:val="subscript"/>
        </w:rPr>
        <w:t>2A</w:t>
      </w:r>
      <w:r w:rsidRPr="00BF2BC6">
        <w:rPr>
          <w:rFonts w:ascii="Times New Roman" w:hAnsi="Times New Roman" w:cs="Times New Roman"/>
          <w:sz w:val="24"/>
          <w:szCs w:val="24"/>
        </w:rPr>
        <w:t xml:space="preserve"> receptor binding in ecstasy users compared to controls in the DLPFC and in the parietal cortex. However these did not survive correction for multiple comparisons. There were no observed correlations between 5-HT</w:t>
      </w:r>
      <w:r w:rsidRPr="00BF2BC6">
        <w:rPr>
          <w:rFonts w:ascii="Times New Roman" w:hAnsi="Times New Roman" w:cs="Times New Roman"/>
          <w:sz w:val="24"/>
          <w:szCs w:val="24"/>
          <w:vertAlign w:val="subscript"/>
        </w:rPr>
        <w:t>2A</w:t>
      </w:r>
      <w:r w:rsidRPr="00BF2BC6">
        <w:rPr>
          <w:rFonts w:ascii="Times New Roman" w:hAnsi="Times New Roman" w:cs="Times New Roman"/>
          <w:sz w:val="24"/>
          <w:szCs w:val="24"/>
        </w:rPr>
        <w:t xml:space="preserve"> receptor availability and clinical parameters of ecstasy use history (e.g. time since last use). As in the former studies, the authors suggest that 5-HT</w:t>
      </w:r>
      <w:r w:rsidRPr="00BF2BC6">
        <w:rPr>
          <w:rFonts w:ascii="Times New Roman" w:hAnsi="Times New Roman" w:cs="Times New Roman"/>
          <w:sz w:val="24"/>
          <w:szCs w:val="24"/>
          <w:vertAlign w:val="subscript"/>
        </w:rPr>
        <w:t>2A</w:t>
      </w:r>
      <w:r w:rsidRPr="00BF2BC6">
        <w:rPr>
          <w:rFonts w:ascii="Times New Roman" w:hAnsi="Times New Roman" w:cs="Times New Roman"/>
          <w:sz w:val="24"/>
          <w:szCs w:val="24"/>
        </w:rPr>
        <w:t xml:space="preserve"> receptor upregulation is a possible response to sustained 5-HT depleti</w:t>
      </w:r>
      <w:r w:rsidR="00B92047" w:rsidRPr="00BF2BC6">
        <w:rPr>
          <w:rFonts w:ascii="Times New Roman" w:hAnsi="Times New Roman" w:cs="Times New Roman"/>
          <w:sz w:val="24"/>
          <w:szCs w:val="24"/>
        </w:rPr>
        <w:t>on. It is observed that higher</w:t>
      </w:r>
      <w:r w:rsidRPr="00BF2BC6">
        <w:rPr>
          <w:rFonts w:ascii="Times New Roman" w:hAnsi="Times New Roman" w:cs="Times New Roman"/>
          <w:sz w:val="24"/>
          <w:szCs w:val="24"/>
        </w:rPr>
        <w:t xml:space="preserve"> binding was observed in the neocortex, where SERT density is lower in this study (SERTs were also analysed by Urban et al. and this data is included in the current meta-analysis). Indeed cortical regions display consistent SERT reductions in the current meta-analysis in ecstasy users compared to controls.</w:t>
      </w:r>
    </w:p>
    <w:p w:rsidR="00A46810" w:rsidRPr="00BF2BC6" w:rsidRDefault="00A46810"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lang w:val="es-ES"/>
        </w:rPr>
        <w:t>Finally,</w:t>
      </w:r>
      <w:r w:rsidR="00EE06DA" w:rsidRPr="00BF2BC6">
        <w:rPr>
          <w:rFonts w:ascii="Times New Roman" w:hAnsi="Times New Roman" w:cs="Times New Roman"/>
          <w:sz w:val="24"/>
          <w:szCs w:val="24"/>
          <w:lang w:val="es-ES"/>
        </w:rPr>
        <w:t xml:space="preserve"> Di Iorio et al.</w:t>
      </w:r>
      <w:r w:rsidR="00AD507D" w:rsidRPr="00BF2BC6">
        <w:rPr>
          <w:rFonts w:ascii="Times New Roman" w:hAnsi="Times New Roman" w:cs="Times New Roman"/>
          <w:sz w:val="24"/>
          <w:szCs w:val="24"/>
          <w:lang w:val="es-ES"/>
        </w:rPr>
        <w:t xml:space="preserve"> (2012)</w:t>
      </w:r>
      <w:r w:rsidR="00EE06DA" w:rsidRPr="00BF2BC6">
        <w:rPr>
          <w:rFonts w:ascii="Times New Roman" w:hAnsi="Times New Roman" w:cs="Times New Roman"/>
          <w:sz w:val="24"/>
          <w:szCs w:val="24"/>
          <w:lang w:val="es-ES"/>
        </w:rPr>
        <w:fldChar w:fldCharType="begin"/>
      </w:r>
      <w:r w:rsidR="00AD507D" w:rsidRPr="00BF2BC6">
        <w:rPr>
          <w:rFonts w:ascii="Times New Roman" w:hAnsi="Times New Roman" w:cs="Times New Roman"/>
          <w:sz w:val="24"/>
          <w:szCs w:val="24"/>
          <w:lang w:val="es-ES"/>
        </w:rPr>
        <w:instrText xml:space="preserve"> ADDIN EN.CITE &lt;EndNote&gt;&lt;Cite ExcludeAuth="1" ExcludeYear="1"&gt;&lt;Author&gt;Di Iorio&lt;/Author&gt;&lt;Year&gt;2012&lt;/Year&gt;&lt;RecNum&gt;37&lt;/RecNum&gt;&lt;record&gt;&lt;rec-number&gt;37&lt;/rec-number&gt;&lt;foreign-keys&gt;&lt;key app="EN" db-id="rv2dvs023xa9z6ez997p0p9zws0rf5dxere5" timestamp="1434560978"&gt;37&lt;/key&gt;&lt;/foreign-keys&gt;&lt;ref-type name="Journal Article"&gt;17&lt;/ref-type&gt;&lt;contributors&gt;&lt;authors&gt;&lt;author&gt;Di Iorio, C.R., Watkins, T.J., Dietrich, M.S., Aize, C., Blackford, J.U., Rogers, B., Ansari, M.S., Baldwin, R.M., Li, R., Kessler, R.M., Salomon, R.M., Benningfield, M., &amp;amp; Cowan, R.L.&lt;/author&gt;&lt;/authors&gt;&lt;/contributors&gt;&lt;titles&gt;&lt;title&gt;Evidence for chronically altered serotonin function in the cerebral cortex of female 3,4-methylenedioxymethamphetamine polydrug users&lt;/title&gt;&lt;secondary-title&gt;Archives of General Psychiatry&lt;/secondary-title&gt;&lt;/titles&gt;&lt;periodical&gt;&lt;full-title&gt;Archives of General Psychiatry&lt;/full-title&gt;&lt;/periodical&gt;&lt;pages&gt;399-409&lt;/pages&gt;&lt;volume&gt;69&lt;/volume&gt;&lt;number&gt;4&lt;/number&gt;&lt;dates&gt;&lt;year&gt;2012&lt;/year&gt;&lt;/dates&gt;&lt;urls&gt;&lt;/urls&gt;&lt;/record&gt;&lt;/Cite&gt;&lt;/EndNote&gt;</w:instrText>
      </w:r>
      <w:r w:rsidR="00EE06DA" w:rsidRPr="00BF2BC6">
        <w:rPr>
          <w:rFonts w:ascii="Times New Roman" w:hAnsi="Times New Roman" w:cs="Times New Roman"/>
          <w:sz w:val="24"/>
          <w:szCs w:val="24"/>
          <w:lang w:val="es-ES"/>
        </w:rPr>
        <w:fldChar w:fldCharType="end"/>
      </w:r>
      <w:r w:rsidRPr="00BF2BC6">
        <w:rPr>
          <w:rFonts w:ascii="Times New Roman" w:hAnsi="Times New Roman" w:cs="Times New Roman"/>
          <w:sz w:val="24"/>
          <w:szCs w:val="24"/>
        </w:rPr>
        <w:t xml:space="preserve"> assessed 5-HT</w:t>
      </w:r>
      <w:r w:rsidRPr="00BF2BC6">
        <w:rPr>
          <w:rFonts w:ascii="Times New Roman" w:hAnsi="Times New Roman" w:cs="Times New Roman"/>
          <w:sz w:val="24"/>
          <w:szCs w:val="24"/>
          <w:vertAlign w:val="subscript"/>
        </w:rPr>
        <w:t>2A</w:t>
      </w:r>
      <w:r w:rsidRPr="00BF2BC6">
        <w:rPr>
          <w:rFonts w:ascii="Times New Roman" w:hAnsi="Times New Roman" w:cs="Times New Roman"/>
          <w:sz w:val="24"/>
          <w:szCs w:val="24"/>
        </w:rPr>
        <w:t xml:space="preserve"> receptor binding </w:t>
      </w:r>
      <w:r w:rsidR="00B92047" w:rsidRPr="00BF2BC6">
        <w:rPr>
          <w:rFonts w:ascii="Times New Roman" w:hAnsi="Times New Roman" w:cs="Times New Roman"/>
          <w:sz w:val="24"/>
          <w:szCs w:val="24"/>
        </w:rPr>
        <w:t xml:space="preserve">in </w:t>
      </w:r>
      <w:r w:rsidR="00CB3DA4" w:rsidRPr="00BF2BC6">
        <w:rPr>
          <w:rFonts w:ascii="Times New Roman" w:hAnsi="Times New Roman" w:cs="Times New Roman"/>
          <w:sz w:val="24"/>
          <w:szCs w:val="24"/>
        </w:rPr>
        <w:t>14 female MDMA users</w:t>
      </w:r>
      <w:r w:rsidRPr="00BF2BC6">
        <w:rPr>
          <w:rFonts w:ascii="Times New Roman" w:hAnsi="Times New Roman" w:cs="Times New Roman"/>
          <w:sz w:val="24"/>
          <w:szCs w:val="24"/>
        </w:rPr>
        <w:t>, who had a minimum of 2 weeks drug ab</w:t>
      </w:r>
      <w:r w:rsidR="00CB3DA4" w:rsidRPr="00BF2BC6">
        <w:rPr>
          <w:rFonts w:ascii="Times New Roman" w:hAnsi="Times New Roman" w:cs="Times New Roman"/>
          <w:sz w:val="24"/>
          <w:szCs w:val="24"/>
        </w:rPr>
        <w:t>stinence prior to scanning</w:t>
      </w:r>
      <w:r w:rsidRPr="00BF2BC6">
        <w:rPr>
          <w:rFonts w:ascii="Times New Roman" w:hAnsi="Times New Roman" w:cs="Times New Roman"/>
          <w:sz w:val="24"/>
          <w:szCs w:val="24"/>
        </w:rPr>
        <w:t xml:space="preserve"> and 10 female non-MDMA exposed</w:t>
      </w:r>
      <w:r w:rsidR="00CB3DA4" w:rsidRPr="00BF2BC6">
        <w:rPr>
          <w:rFonts w:ascii="Times New Roman" w:hAnsi="Times New Roman" w:cs="Times New Roman"/>
          <w:sz w:val="24"/>
          <w:szCs w:val="24"/>
        </w:rPr>
        <w:t xml:space="preserve"> controls</w:t>
      </w:r>
      <w:r w:rsidRPr="00BF2BC6">
        <w:rPr>
          <w:rFonts w:ascii="Times New Roman" w:hAnsi="Times New Roman" w:cs="Times New Roman"/>
          <w:sz w:val="24"/>
          <w:szCs w:val="24"/>
        </w:rPr>
        <w:t xml:space="preserve"> who had some cannabis and alcohol exposure. The greatest difference was reported in the temporal cluster, whereby MDMA users had 20.5% higher binding than controls. A further interesting finding was that lifetime MDMA dose was positively and significantly correlated with receptor binding in 4 cortical clusters (frontoparietal, occipitotemporal, frontolimbic and frontal regions). Di Iorio</w:t>
      </w:r>
      <w:r w:rsidR="002732DA" w:rsidRPr="00BF2BC6">
        <w:rPr>
          <w:rFonts w:ascii="Times New Roman" w:hAnsi="Times New Roman" w:cs="Times New Roman"/>
          <w:sz w:val="24"/>
          <w:szCs w:val="24"/>
        </w:rPr>
        <w:t xml:space="preserve"> et al. (2012)</w:t>
      </w:r>
      <w:r w:rsidRPr="00BF2BC6">
        <w:rPr>
          <w:rFonts w:ascii="Times New Roman" w:hAnsi="Times New Roman" w:cs="Times New Roman"/>
          <w:sz w:val="24"/>
          <w:szCs w:val="24"/>
        </w:rPr>
        <w:t xml:space="preserve"> suggest their results</w:t>
      </w:r>
      <w:r w:rsidR="002732DA" w:rsidRPr="00BF2BC6">
        <w:rPr>
          <w:rFonts w:ascii="Times New Roman" w:hAnsi="Times New Roman" w:cs="Times New Roman"/>
          <w:sz w:val="24"/>
          <w:szCs w:val="24"/>
        </w:rPr>
        <w:t xml:space="preserve"> extend those of Reneman et al. (2000)</w:t>
      </w:r>
      <w:r w:rsidRPr="00BF2BC6">
        <w:rPr>
          <w:rFonts w:ascii="Times New Roman" w:hAnsi="Times New Roman" w:cs="Times New Roman"/>
          <w:sz w:val="24"/>
          <w:szCs w:val="24"/>
        </w:rPr>
        <w:t xml:space="preserve"> to multiple cortical regions and show a lack of recovery with extended abstinence and a dose-response effect. However this is a female only cohort, and is another study that has a small sample size.</w:t>
      </w:r>
    </w:p>
    <w:p w:rsidR="00B17F52" w:rsidRPr="00BF2BC6" w:rsidRDefault="0038055C"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I</w:t>
      </w:r>
      <w:r w:rsidR="00A11639" w:rsidRPr="00BF2BC6">
        <w:rPr>
          <w:rFonts w:ascii="Times New Roman" w:hAnsi="Times New Roman" w:cs="Times New Roman"/>
          <w:sz w:val="24"/>
          <w:szCs w:val="24"/>
        </w:rPr>
        <w:t>n line with a lack of recovery,</w:t>
      </w:r>
      <w:r w:rsidRPr="00BF2BC6">
        <w:rPr>
          <w:rFonts w:ascii="Times New Roman" w:hAnsi="Times New Roman" w:cs="Times New Roman"/>
          <w:sz w:val="24"/>
          <w:szCs w:val="24"/>
        </w:rPr>
        <w:t xml:space="preserve"> </w:t>
      </w:r>
      <w:r w:rsidR="00C6525A" w:rsidRPr="00BF2BC6">
        <w:rPr>
          <w:rFonts w:ascii="Times New Roman" w:hAnsi="Times New Roman" w:cs="Times New Roman"/>
          <w:sz w:val="24"/>
          <w:szCs w:val="24"/>
        </w:rPr>
        <w:t>Reneman et al. (2002)</w:t>
      </w:r>
      <w:r w:rsidR="00A11639" w:rsidRPr="00BF2BC6">
        <w:rPr>
          <w:rFonts w:ascii="Times New Roman" w:hAnsi="Times New Roman" w:cs="Times New Roman"/>
          <w:sz w:val="24"/>
          <w:szCs w:val="24"/>
        </w:rPr>
        <w:t xml:space="preserve"> observed significantly higher 5-HT</w:t>
      </w:r>
      <w:r w:rsidR="00A11639" w:rsidRPr="00BF2BC6">
        <w:rPr>
          <w:rFonts w:ascii="Times New Roman" w:hAnsi="Times New Roman" w:cs="Times New Roman"/>
          <w:sz w:val="16"/>
          <w:szCs w:val="24"/>
        </w:rPr>
        <w:t xml:space="preserve">2A </w:t>
      </w:r>
      <w:r w:rsidR="00A11639" w:rsidRPr="00BF2BC6">
        <w:rPr>
          <w:rFonts w:ascii="Times New Roman" w:hAnsi="Times New Roman" w:cs="Times New Roman"/>
          <w:sz w:val="24"/>
          <w:szCs w:val="24"/>
        </w:rPr>
        <w:t>binding in 7 ex MDMA users (min of 2 months abstinence), compared to 11 drug naïve controls in the occipital cortex using [</w:t>
      </w:r>
      <w:r w:rsidR="00A11639" w:rsidRPr="00BF2BC6">
        <w:rPr>
          <w:rFonts w:ascii="Times New Roman" w:hAnsi="Times New Roman" w:cs="Times New Roman"/>
          <w:sz w:val="24"/>
          <w:szCs w:val="24"/>
          <w:vertAlign w:val="superscript"/>
        </w:rPr>
        <w:t>123</w:t>
      </w:r>
      <w:r w:rsidR="00A11639" w:rsidRPr="00BF2BC6">
        <w:rPr>
          <w:rFonts w:ascii="Times New Roman" w:hAnsi="Times New Roman" w:cs="Times New Roman"/>
          <w:sz w:val="24"/>
          <w:szCs w:val="24"/>
        </w:rPr>
        <w:t>I]R91150 SPECT. Moreover, a significant correlation was observed between cortical 5-HT</w:t>
      </w:r>
      <w:r w:rsidR="00A11639" w:rsidRPr="00BF2BC6">
        <w:rPr>
          <w:rFonts w:ascii="Times New Roman" w:hAnsi="Times New Roman" w:cs="Times New Roman"/>
          <w:sz w:val="24"/>
          <w:szCs w:val="24"/>
          <w:vertAlign w:val="subscript"/>
        </w:rPr>
        <w:t>2A</w:t>
      </w:r>
      <w:r w:rsidR="00A11639" w:rsidRPr="00BF2BC6">
        <w:rPr>
          <w:rFonts w:ascii="Times New Roman" w:hAnsi="Times New Roman" w:cs="Times New Roman"/>
          <w:sz w:val="24"/>
          <w:szCs w:val="24"/>
        </w:rPr>
        <w:t xml:space="preserve"> receptor binding and duration of abstinence, but not with lifetime dose of MDMA. Conversely</w:t>
      </w:r>
      <w:r w:rsidR="005D3C9D" w:rsidRPr="00BF2BC6">
        <w:rPr>
          <w:rFonts w:ascii="Times New Roman" w:hAnsi="Times New Roman" w:cs="Times New Roman"/>
          <w:sz w:val="24"/>
          <w:szCs w:val="24"/>
        </w:rPr>
        <w:t>,</w:t>
      </w:r>
      <w:r w:rsidR="00C6525A" w:rsidRPr="00BF2BC6">
        <w:rPr>
          <w:rFonts w:ascii="Times New Roman" w:hAnsi="Times New Roman" w:cs="Times New Roman"/>
          <w:sz w:val="24"/>
          <w:szCs w:val="24"/>
        </w:rPr>
        <w:t xml:space="preserve"> recent MDMA users</w:t>
      </w:r>
      <w:r w:rsidR="00A11639" w:rsidRPr="00BF2BC6">
        <w:rPr>
          <w:rFonts w:ascii="Times New Roman" w:hAnsi="Times New Roman" w:cs="Times New Roman"/>
          <w:sz w:val="24"/>
          <w:szCs w:val="24"/>
        </w:rPr>
        <w:t xml:space="preserve"> (n=17, min abstinence 1 week)</w:t>
      </w:r>
      <w:r w:rsidR="00C6525A" w:rsidRPr="00BF2BC6">
        <w:rPr>
          <w:rFonts w:ascii="Times New Roman" w:hAnsi="Times New Roman" w:cs="Times New Roman"/>
          <w:sz w:val="24"/>
          <w:szCs w:val="24"/>
        </w:rPr>
        <w:t xml:space="preserve"> had lower [</w:t>
      </w:r>
      <w:r w:rsidR="00C6525A" w:rsidRPr="00BF2BC6">
        <w:rPr>
          <w:rFonts w:ascii="Times New Roman" w:hAnsi="Times New Roman" w:cs="Times New Roman"/>
          <w:sz w:val="24"/>
          <w:szCs w:val="24"/>
          <w:vertAlign w:val="superscript"/>
        </w:rPr>
        <w:t>123</w:t>
      </w:r>
      <w:r w:rsidR="00C6525A" w:rsidRPr="00BF2BC6">
        <w:rPr>
          <w:rFonts w:ascii="Times New Roman" w:hAnsi="Times New Roman" w:cs="Times New Roman"/>
          <w:sz w:val="24"/>
          <w:szCs w:val="24"/>
        </w:rPr>
        <w:t>I]R91150 binding ratios than controls in all cortical regions examined (frontal, parietal and occipital</w:t>
      </w:r>
      <w:r w:rsidR="00A11639" w:rsidRPr="00BF2BC6">
        <w:rPr>
          <w:rFonts w:ascii="Times New Roman" w:hAnsi="Times New Roman" w:cs="Times New Roman"/>
          <w:sz w:val="24"/>
          <w:szCs w:val="24"/>
        </w:rPr>
        <w:t xml:space="preserve"> cortices)</w:t>
      </w:r>
      <w:r w:rsidR="00C6525A" w:rsidRPr="00BF2BC6">
        <w:rPr>
          <w:rFonts w:ascii="Times New Roman" w:hAnsi="Times New Roman" w:cs="Times New Roman"/>
          <w:sz w:val="24"/>
          <w:szCs w:val="24"/>
        </w:rPr>
        <w:t>.</w:t>
      </w:r>
      <w:r w:rsidR="005D3C9D" w:rsidRPr="00BF2BC6">
        <w:rPr>
          <w:rFonts w:ascii="Times New Roman" w:hAnsi="Times New Roman" w:cs="Times New Roman"/>
          <w:sz w:val="24"/>
          <w:szCs w:val="24"/>
        </w:rPr>
        <w:t xml:space="preserve"> Reneman et al. (2002) suggest that </w:t>
      </w:r>
      <w:r w:rsidR="00405768" w:rsidRPr="00BF2BC6">
        <w:rPr>
          <w:rFonts w:ascii="Times New Roman" w:hAnsi="Times New Roman" w:cs="Times New Roman"/>
          <w:sz w:val="24"/>
          <w:szCs w:val="24"/>
        </w:rPr>
        <w:t>MDMA use results in a</w:t>
      </w:r>
      <w:r w:rsidRPr="00BF2BC6">
        <w:rPr>
          <w:rFonts w:ascii="Times New Roman" w:hAnsi="Times New Roman" w:cs="Times New Roman"/>
          <w:sz w:val="24"/>
          <w:szCs w:val="24"/>
        </w:rPr>
        <w:t xml:space="preserve"> sub-chronic down regulation of 5-HT</w:t>
      </w:r>
      <w:r w:rsidRPr="00BF2BC6">
        <w:rPr>
          <w:rFonts w:ascii="Times New Roman" w:hAnsi="Times New Roman" w:cs="Times New Roman"/>
          <w:sz w:val="24"/>
          <w:szCs w:val="24"/>
          <w:vertAlign w:val="subscript"/>
        </w:rPr>
        <w:t>2A</w:t>
      </w:r>
      <w:r w:rsidRPr="00BF2BC6">
        <w:rPr>
          <w:rFonts w:ascii="Times New Roman" w:hAnsi="Times New Roman" w:cs="Times New Roman"/>
          <w:sz w:val="24"/>
          <w:szCs w:val="24"/>
        </w:rPr>
        <w:t xml:space="preserve"> receptors, and a chronic up-regulation compensating for low synaptic 5-HT. </w:t>
      </w:r>
      <w:r w:rsidR="00A11639" w:rsidRPr="00BF2BC6">
        <w:rPr>
          <w:rFonts w:ascii="Times New Roman" w:hAnsi="Times New Roman" w:cs="Times New Roman"/>
          <w:sz w:val="24"/>
          <w:szCs w:val="24"/>
        </w:rPr>
        <w:t>In the context of the other work reported here on post synaptic 5-HT</w:t>
      </w:r>
      <w:r w:rsidR="00A11639" w:rsidRPr="00BF2BC6">
        <w:rPr>
          <w:rFonts w:ascii="Times New Roman" w:hAnsi="Times New Roman" w:cs="Times New Roman"/>
          <w:sz w:val="24"/>
          <w:szCs w:val="24"/>
          <w:vertAlign w:val="subscript"/>
        </w:rPr>
        <w:t>2A</w:t>
      </w:r>
      <w:r w:rsidR="00A11639" w:rsidRPr="00BF2BC6">
        <w:rPr>
          <w:rFonts w:ascii="Times New Roman" w:hAnsi="Times New Roman" w:cs="Times New Roman"/>
          <w:sz w:val="24"/>
          <w:szCs w:val="24"/>
        </w:rPr>
        <w:t xml:space="preserve"> receptor binding, these findings suggest that 5-HT</w:t>
      </w:r>
      <w:r w:rsidR="00A11639" w:rsidRPr="00BF2BC6">
        <w:rPr>
          <w:rFonts w:ascii="Times New Roman" w:hAnsi="Times New Roman" w:cs="Times New Roman"/>
          <w:sz w:val="24"/>
          <w:szCs w:val="24"/>
          <w:vertAlign w:val="subscript"/>
        </w:rPr>
        <w:t>2A</w:t>
      </w:r>
      <w:r w:rsidR="00A11639" w:rsidRPr="00BF2BC6">
        <w:rPr>
          <w:rFonts w:ascii="Times New Roman" w:hAnsi="Times New Roman" w:cs="Times New Roman"/>
          <w:sz w:val="24"/>
          <w:szCs w:val="24"/>
        </w:rPr>
        <w:t xml:space="preserve"> receptor adaptations in ecstasy users are very complex and thus interpretation of findings requires caution.</w:t>
      </w:r>
    </w:p>
    <w:p w:rsidR="00A46810" w:rsidRPr="00BF2BC6" w:rsidRDefault="00A46810"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The overall findings from the post-synaptic 5-HT</w:t>
      </w:r>
      <w:r w:rsidRPr="00BF2BC6">
        <w:rPr>
          <w:rFonts w:ascii="Times New Roman" w:hAnsi="Times New Roman" w:cs="Times New Roman"/>
          <w:sz w:val="24"/>
          <w:szCs w:val="24"/>
          <w:vertAlign w:val="subscript"/>
        </w:rPr>
        <w:t xml:space="preserve">2A </w:t>
      </w:r>
      <w:r w:rsidRPr="00BF2BC6">
        <w:rPr>
          <w:rFonts w:ascii="Times New Roman" w:hAnsi="Times New Roman" w:cs="Times New Roman"/>
          <w:sz w:val="24"/>
          <w:szCs w:val="24"/>
        </w:rPr>
        <w:t>receptor binding can be synthesised with the findings from the meta-analysis to suggest that MDMA may have an effect on serotonin system function. Indeed, postsynaptic receptor levels seem to show less of an effect in subcortical regions. This is also ana</w:t>
      </w:r>
      <w:r w:rsidR="00232E8D" w:rsidRPr="00BF2BC6">
        <w:rPr>
          <w:rFonts w:ascii="Times New Roman" w:hAnsi="Times New Roman" w:cs="Times New Roman"/>
          <w:sz w:val="24"/>
          <w:szCs w:val="24"/>
        </w:rPr>
        <w:t xml:space="preserve">logous to subcortical regions </w:t>
      </w:r>
      <w:r w:rsidR="008D52BD" w:rsidRPr="00BF2BC6">
        <w:rPr>
          <w:rFonts w:ascii="Times New Roman" w:hAnsi="Times New Roman" w:cs="Times New Roman"/>
          <w:sz w:val="24"/>
          <w:szCs w:val="24"/>
        </w:rPr>
        <w:t>(putamen, caudate, m</w:t>
      </w:r>
      <w:r w:rsidRPr="00BF2BC6">
        <w:rPr>
          <w:rFonts w:ascii="Times New Roman" w:hAnsi="Times New Roman" w:cs="Times New Roman"/>
          <w:sz w:val="24"/>
          <w:szCs w:val="24"/>
        </w:rPr>
        <w:t>idbrain) showing no difference between users and controls in the meta-analysis. Many of the studies on receptor binding have small numbers and so may be criticised for being unreliable. However the studies reviewed here, appear to corr</w:t>
      </w:r>
      <w:r w:rsidR="00A11639" w:rsidRPr="00BF2BC6">
        <w:rPr>
          <w:rFonts w:ascii="Times New Roman" w:hAnsi="Times New Roman" w:cs="Times New Roman"/>
          <w:sz w:val="24"/>
          <w:szCs w:val="24"/>
        </w:rPr>
        <w:t xml:space="preserve">oborate the findings of MDMA related adaptations to </w:t>
      </w:r>
      <w:r w:rsidRPr="00BF2BC6">
        <w:rPr>
          <w:rFonts w:ascii="Times New Roman" w:hAnsi="Times New Roman" w:cs="Times New Roman"/>
          <w:sz w:val="24"/>
          <w:szCs w:val="24"/>
        </w:rPr>
        <w:t>cortical SERT in ecstasy users subject to meta-analysis.</w:t>
      </w:r>
    </w:p>
    <w:p w:rsidR="00C6525A" w:rsidRPr="00BF2BC6" w:rsidRDefault="00C6525A" w:rsidP="00A67AEA">
      <w:pPr>
        <w:spacing w:line="480" w:lineRule="auto"/>
        <w:rPr>
          <w:rFonts w:ascii="Times New Roman" w:hAnsi="Times New Roman" w:cs="Times New Roman"/>
          <w:sz w:val="24"/>
          <w:szCs w:val="24"/>
        </w:rPr>
      </w:pPr>
    </w:p>
    <w:p w:rsidR="0065276F" w:rsidRPr="00BF2BC6" w:rsidRDefault="0065276F" w:rsidP="006A409F">
      <w:pPr>
        <w:pStyle w:val="ListParagraph"/>
        <w:numPr>
          <w:ilvl w:val="0"/>
          <w:numId w:val="2"/>
        </w:numPr>
        <w:spacing w:line="480" w:lineRule="auto"/>
        <w:rPr>
          <w:rFonts w:ascii="Times New Roman" w:hAnsi="Times New Roman" w:cs="Times New Roman"/>
          <w:b/>
          <w:sz w:val="24"/>
          <w:szCs w:val="24"/>
        </w:rPr>
      </w:pPr>
      <w:r w:rsidRPr="00BF2BC6">
        <w:rPr>
          <w:rFonts w:ascii="Times New Roman" w:hAnsi="Times New Roman" w:cs="Times New Roman"/>
          <w:b/>
          <w:sz w:val="24"/>
          <w:szCs w:val="24"/>
        </w:rPr>
        <w:t>Discussion</w:t>
      </w:r>
    </w:p>
    <w:p w:rsidR="00EF275C" w:rsidRPr="00BF2BC6" w:rsidRDefault="002000F5"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Th</w:t>
      </w:r>
      <w:r w:rsidR="00BF0016" w:rsidRPr="00BF2BC6">
        <w:rPr>
          <w:rFonts w:ascii="Times New Roman" w:hAnsi="Times New Roman" w:cs="Times New Roman"/>
          <w:sz w:val="24"/>
          <w:szCs w:val="24"/>
        </w:rPr>
        <w:t>e results from this meta-analysis demonstrated significant reductions in pre-synaptic SERT availability in ecstasy/MDMA users versus controls. Our subgroup analysis on different ROIs demonstrated significant reducti</w:t>
      </w:r>
      <w:r w:rsidR="008A097F" w:rsidRPr="00BF2BC6">
        <w:rPr>
          <w:rFonts w:ascii="Times New Roman" w:hAnsi="Times New Roman" w:cs="Times New Roman"/>
          <w:sz w:val="24"/>
          <w:szCs w:val="24"/>
        </w:rPr>
        <w:t>ons in brain regions including</w:t>
      </w:r>
      <w:r w:rsidR="007457E8" w:rsidRPr="00BF2BC6">
        <w:rPr>
          <w:rFonts w:ascii="Times New Roman" w:hAnsi="Times New Roman" w:cs="Times New Roman"/>
          <w:sz w:val="24"/>
          <w:szCs w:val="24"/>
        </w:rPr>
        <w:t>: the</w:t>
      </w:r>
      <w:r w:rsidR="008A097F" w:rsidRPr="00BF2BC6">
        <w:rPr>
          <w:rFonts w:ascii="Times New Roman" w:hAnsi="Times New Roman" w:cs="Times New Roman"/>
          <w:sz w:val="24"/>
          <w:szCs w:val="24"/>
        </w:rPr>
        <w:t xml:space="preserve"> frontal cortex, parietal cortex, temporal cortex, occipital cortex and dorsolateral prefrontal cortex, anterior cingulate, posterior cingulate, hippocampus, amygdala, insula and the thalamus</w:t>
      </w:r>
      <w:r w:rsidR="00BF0016" w:rsidRPr="00BF2BC6">
        <w:rPr>
          <w:rFonts w:ascii="Times New Roman" w:hAnsi="Times New Roman" w:cs="Times New Roman"/>
          <w:sz w:val="24"/>
          <w:szCs w:val="24"/>
        </w:rPr>
        <w:t>.</w:t>
      </w:r>
      <w:r w:rsidR="008A097F" w:rsidRPr="00BF2BC6">
        <w:rPr>
          <w:rFonts w:ascii="Times New Roman" w:hAnsi="Times New Roman" w:cs="Times New Roman"/>
          <w:sz w:val="24"/>
          <w:szCs w:val="24"/>
        </w:rPr>
        <w:t xml:space="preserve"> T</w:t>
      </w:r>
      <w:r w:rsidR="00B65CE9" w:rsidRPr="00BF2BC6">
        <w:rPr>
          <w:rFonts w:ascii="Times New Roman" w:hAnsi="Times New Roman" w:cs="Times New Roman"/>
          <w:sz w:val="24"/>
          <w:szCs w:val="24"/>
        </w:rPr>
        <w:t>he</w:t>
      </w:r>
      <w:r w:rsidR="005F0DD1" w:rsidRPr="00BF2BC6">
        <w:rPr>
          <w:rFonts w:ascii="Times New Roman" w:hAnsi="Times New Roman" w:cs="Times New Roman"/>
          <w:sz w:val="24"/>
          <w:szCs w:val="24"/>
        </w:rPr>
        <w:t xml:space="preserve"> overall effect size was moderate with</w:t>
      </w:r>
      <w:r w:rsidR="00735EFA" w:rsidRPr="00BF2BC6">
        <w:rPr>
          <w:rFonts w:ascii="Times New Roman" w:hAnsi="Times New Roman" w:cs="Times New Roman"/>
          <w:sz w:val="24"/>
          <w:szCs w:val="24"/>
        </w:rPr>
        <w:t xml:space="preserve"> </w:t>
      </w:r>
      <w:r w:rsidR="00B65CE9" w:rsidRPr="00BF2BC6">
        <w:rPr>
          <w:rFonts w:ascii="Times New Roman" w:hAnsi="Times New Roman" w:cs="Times New Roman"/>
          <w:sz w:val="24"/>
          <w:szCs w:val="24"/>
        </w:rPr>
        <w:t xml:space="preserve">large </w:t>
      </w:r>
      <w:r w:rsidR="005F0DD1" w:rsidRPr="00BF2BC6">
        <w:rPr>
          <w:rFonts w:ascii="Times New Roman" w:hAnsi="Times New Roman" w:cs="Times New Roman"/>
          <w:sz w:val="24"/>
          <w:szCs w:val="24"/>
        </w:rPr>
        <w:t>heterogeneity</w:t>
      </w:r>
      <w:r w:rsidR="00B65CE9" w:rsidRPr="00BF2BC6">
        <w:t xml:space="preserve">. </w:t>
      </w:r>
      <w:r w:rsidR="00B65CE9" w:rsidRPr="00BF2BC6">
        <w:rPr>
          <w:rFonts w:ascii="Times New Roman" w:hAnsi="Times New Roman" w:cs="Times New Roman"/>
          <w:sz w:val="24"/>
          <w:szCs w:val="24"/>
        </w:rPr>
        <w:t xml:space="preserve"> </w:t>
      </w:r>
      <w:r w:rsidR="00BF0016" w:rsidRPr="00BF2BC6">
        <w:rPr>
          <w:rFonts w:ascii="Times New Roman" w:hAnsi="Times New Roman" w:cs="Times New Roman"/>
          <w:sz w:val="24"/>
          <w:szCs w:val="24"/>
        </w:rPr>
        <w:t>However the subgroup analysis was also significant, suggesting that differences in effect size between groups varied by subgroup (brain region), which suggests that not all regions that were analysed showed the effect of</w:t>
      </w:r>
      <w:r w:rsidR="00EF275C" w:rsidRPr="00BF2BC6">
        <w:rPr>
          <w:rFonts w:ascii="Times New Roman" w:hAnsi="Times New Roman" w:cs="Times New Roman"/>
          <w:sz w:val="24"/>
          <w:szCs w:val="24"/>
        </w:rPr>
        <w:t xml:space="preserve"> ecstasy related SERT reduction.</w:t>
      </w:r>
    </w:p>
    <w:p w:rsidR="006D3A5D" w:rsidRPr="00BF2BC6" w:rsidRDefault="00AD6439"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Th</w:t>
      </w:r>
      <w:r w:rsidR="00EF275C" w:rsidRPr="00BF2BC6">
        <w:rPr>
          <w:rFonts w:ascii="Times New Roman" w:hAnsi="Times New Roman" w:cs="Times New Roman"/>
          <w:sz w:val="24"/>
          <w:szCs w:val="24"/>
        </w:rPr>
        <w:t>e</w:t>
      </w:r>
      <w:r w:rsidR="002000F5" w:rsidRPr="00BF2BC6">
        <w:rPr>
          <w:rFonts w:ascii="Times New Roman" w:hAnsi="Times New Roman" w:cs="Times New Roman"/>
          <w:sz w:val="24"/>
          <w:szCs w:val="24"/>
        </w:rPr>
        <w:t xml:space="preserve"> systematic literature search produced 7 published articles</w:t>
      </w:r>
      <w:r w:rsidR="008F2429" w:rsidRPr="00BF2BC6">
        <w:rPr>
          <w:rFonts w:ascii="Times New Roman" w:hAnsi="Times New Roman" w:cs="Times New Roman"/>
          <w:sz w:val="24"/>
          <w:szCs w:val="24"/>
        </w:rPr>
        <w:t>, with available data,</w:t>
      </w:r>
      <w:r w:rsidR="005174F6" w:rsidRPr="00BF2BC6">
        <w:rPr>
          <w:rFonts w:ascii="Times New Roman" w:hAnsi="Times New Roman" w:cs="Times New Roman"/>
          <w:sz w:val="24"/>
          <w:szCs w:val="24"/>
        </w:rPr>
        <w:t xml:space="preserve"> for</w:t>
      </w:r>
      <w:r w:rsidR="002000F5" w:rsidRPr="00BF2BC6">
        <w:rPr>
          <w:rFonts w:ascii="Times New Roman" w:hAnsi="Times New Roman" w:cs="Times New Roman"/>
          <w:sz w:val="24"/>
          <w:szCs w:val="24"/>
        </w:rPr>
        <w:t xml:space="preserve"> inclusion in</w:t>
      </w:r>
      <w:r w:rsidR="008F2429" w:rsidRPr="00BF2BC6">
        <w:rPr>
          <w:rFonts w:ascii="Times New Roman" w:hAnsi="Times New Roman" w:cs="Times New Roman"/>
          <w:sz w:val="24"/>
          <w:szCs w:val="24"/>
        </w:rPr>
        <w:t xml:space="preserve"> a</w:t>
      </w:r>
      <w:r w:rsidR="002000F5" w:rsidRPr="00BF2BC6">
        <w:rPr>
          <w:rFonts w:ascii="Times New Roman" w:hAnsi="Times New Roman" w:cs="Times New Roman"/>
          <w:sz w:val="24"/>
          <w:szCs w:val="24"/>
        </w:rPr>
        <w:t xml:space="preserve"> meta-analysis of presynaptic SERT</w:t>
      </w:r>
      <w:r w:rsidR="008F2429" w:rsidRPr="00BF2BC6">
        <w:rPr>
          <w:rFonts w:ascii="Times New Roman" w:hAnsi="Times New Roman" w:cs="Times New Roman"/>
          <w:sz w:val="24"/>
          <w:szCs w:val="24"/>
        </w:rPr>
        <w:t xml:space="preserve"> availability in ecstasy users compared</w:t>
      </w:r>
      <w:r w:rsidR="002000F5" w:rsidRPr="00BF2BC6">
        <w:rPr>
          <w:rFonts w:ascii="Times New Roman" w:hAnsi="Times New Roman" w:cs="Times New Roman"/>
          <w:sz w:val="24"/>
          <w:szCs w:val="24"/>
        </w:rPr>
        <w:t xml:space="preserve"> to an MDMA, but not drug naïve control sample. Data from a total of 157 ecstasy users, and 148 controls was included in analysis, suggesting mean group sizes of 22 and 21 respectively per imaging study. Although these are typical molecular imaging study sample sizes, it </w:t>
      </w:r>
      <w:r w:rsidR="008D22B9" w:rsidRPr="00BF2BC6">
        <w:rPr>
          <w:rFonts w:ascii="Times New Roman" w:hAnsi="Times New Roman" w:cs="Times New Roman"/>
          <w:sz w:val="24"/>
          <w:szCs w:val="24"/>
        </w:rPr>
        <w:t xml:space="preserve">is understandable </w:t>
      </w:r>
      <w:r w:rsidR="002000F5" w:rsidRPr="00BF2BC6">
        <w:rPr>
          <w:rFonts w:ascii="Times New Roman" w:hAnsi="Times New Roman" w:cs="Times New Roman"/>
          <w:sz w:val="24"/>
          <w:szCs w:val="24"/>
        </w:rPr>
        <w:t xml:space="preserve"> that detection of small group differences has been unreliable in the literature</w:t>
      </w:r>
      <w:r w:rsidR="002732DA" w:rsidRPr="00BF2BC6">
        <w:rPr>
          <w:rFonts w:ascii="Times New Roman" w:hAnsi="Times New Roman" w:cs="Times New Roman"/>
          <w:sz w:val="24"/>
          <w:szCs w:val="24"/>
        </w:rPr>
        <w:t xml:space="preserve"> (Gryglewski et al., 2014)</w:t>
      </w:r>
      <w:r w:rsidR="002000F5" w:rsidRPr="00BF2BC6">
        <w:rPr>
          <w:rFonts w:ascii="Times New Roman" w:hAnsi="Times New Roman" w:cs="Times New Roman"/>
          <w:sz w:val="24"/>
          <w:szCs w:val="24"/>
        </w:rPr>
        <w:fldChar w:fldCharType="begin"/>
      </w:r>
      <w:r w:rsidR="002732DA" w:rsidRPr="00BF2BC6">
        <w:rPr>
          <w:rFonts w:ascii="Times New Roman" w:hAnsi="Times New Roman" w:cs="Times New Roman"/>
          <w:sz w:val="24"/>
          <w:szCs w:val="24"/>
        </w:rPr>
        <w:instrText xml:space="preserve"> ADDIN EN.CITE &lt;EndNote&gt;&lt;Cite ExcludeAuth="1" ExcludeYear="1"&gt;&lt;Author&gt;Gryglewski&lt;/Author&gt;&lt;Year&gt;2014&lt;/Year&gt;&lt;RecNum&gt;23&lt;/RecNum&gt;&lt;record&gt;&lt;rec-number&gt;23&lt;/rec-number&gt;&lt;foreign-keys&gt;&lt;key app="EN" db-id="rv2dvs023xa9z6ez997p0p9zws0rf5dxere5" timestamp="1434471278"&gt;23&lt;/key&gt;&lt;/foreign-keys&gt;&lt;ref-type name="Journal Article"&gt;17&lt;/ref-type&gt;&lt;contributors&gt;&lt;authors&gt;&lt;author&gt;Gryglewski, G., Lanzenberger, R., Kranz, G.S., &amp;amp; Cumming, P.&lt;/author&gt;&lt;/authors&gt;&lt;/contributors&gt;&lt;titles&gt;&lt;title&gt;Meta-analysis of molecular imaging of serotonin transporters in major depression&lt;/title&gt;&lt;secondary-title&gt;Journal of Cerebral Blood Flow &amp;amp; Metabolism&lt;/secondary-title&gt;&lt;/titles&gt;&lt;periodical&gt;&lt;full-title&gt;Journal of Cerebral Blood Flow &amp;amp; Metabolism&lt;/full-title&gt;&lt;/periodical&gt;&lt;pages&gt;1096-1103&lt;/pages&gt;&lt;volume&gt;34&lt;/volume&gt;&lt;dates&gt;&lt;year&gt;2014&lt;/year&gt;&lt;/dates&gt;&lt;urls&gt;&lt;/urls&gt;&lt;/record&gt;&lt;/Cite&gt;&lt;/EndNote&gt;</w:instrText>
      </w:r>
      <w:r w:rsidR="002000F5" w:rsidRPr="00BF2BC6">
        <w:rPr>
          <w:rFonts w:ascii="Times New Roman" w:hAnsi="Times New Roman" w:cs="Times New Roman"/>
          <w:sz w:val="24"/>
          <w:szCs w:val="24"/>
        </w:rPr>
        <w:fldChar w:fldCharType="end"/>
      </w:r>
      <w:r w:rsidR="005174F6" w:rsidRPr="00BF2BC6">
        <w:rPr>
          <w:rFonts w:ascii="Times New Roman" w:hAnsi="Times New Roman" w:cs="Times New Roman"/>
          <w:sz w:val="24"/>
          <w:szCs w:val="24"/>
        </w:rPr>
        <w:t>. To this end this meta-analysis has successfully synthesised results from studies assessing SERT availability and the results are therefore more conclusive than individual reports.</w:t>
      </w:r>
    </w:p>
    <w:p w:rsidR="005174F6" w:rsidRPr="00BF2BC6" w:rsidRDefault="00232E8D"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Each brain region</w:t>
      </w:r>
      <w:r w:rsidR="008F2429" w:rsidRPr="00BF2BC6">
        <w:rPr>
          <w:rFonts w:ascii="Times New Roman" w:hAnsi="Times New Roman" w:cs="Times New Roman"/>
          <w:sz w:val="24"/>
          <w:szCs w:val="24"/>
        </w:rPr>
        <w:t xml:space="preserve"> included in the </w:t>
      </w:r>
      <w:r w:rsidR="007C6F5C" w:rsidRPr="00BF2BC6">
        <w:rPr>
          <w:rFonts w:ascii="Times New Roman" w:hAnsi="Times New Roman" w:cs="Times New Roman"/>
          <w:sz w:val="24"/>
          <w:szCs w:val="24"/>
        </w:rPr>
        <w:t>analysis that could be described as being in the neocortex</w:t>
      </w:r>
      <w:r w:rsidR="007B48C4" w:rsidRPr="00BF2BC6">
        <w:rPr>
          <w:rFonts w:ascii="Times New Roman" w:hAnsi="Times New Roman" w:cs="Times New Roman"/>
          <w:sz w:val="24"/>
          <w:szCs w:val="24"/>
        </w:rPr>
        <w:t xml:space="preserve"> produced a significant difference between groups, whereby ecstasy users displayed reduced SERT compared to controls (frontal cortex, parietal cortex, temporal cortex, occipital cortex and dorsolateral prefrontal cortex).</w:t>
      </w:r>
      <w:r w:rsidR="00940C96" w:rsidRPr="00BF2BC6">
        <w:rPr>
          <w:rFonts w:ascii="Times New Roman" w:hAnsi="Times New Roman" w:cs="Times New Roman"/>
          <w:sz w:val="24"/>
          <w:szCs w:val="24"/>
        </w:rPr>
        <w:t xml:space="preserve"> The greatest effect was observed in the occipital cortex, which is unsurprising </w:t>
      </w:r>
      <w:r w:rsidR="007C6F5C" w:rsidRPr="00BF2BC6">
        <w:rPr>
          <w:rFonts w:ascii="Times New Roman" w:hAnsi="Times New Roman" w:cs="Times New Roman"/>
          <w:sz w:val="24"/>
          <w:szCs w:val="24"/>
        </w:rPr>
        <w:t>as</w:t>
      </w:r>
      <w:r w:rsidR="00940C96" w:rsidRPr="00BF2BC6">
        <w:rPr>
          <w:rFonts w:ascii="Times New Roman" w:hAnsi="Times New Roman" w:cs="Times New Roman"/>
          <w:sz w:val="24"/>
          <w:szCs w:val="24"/>
        </w:rPr>
        <w:t xml:space="preserve"> this has regularly been reported as an area of significance for reduced SERT in ecstasy users</w:t>
      </w:r>
      <w:r w:rsidR="002732DA" w:rsidRPr="00BF2BC6">
        <w:rPr>
          <w:rFonts w:ascii="Times New Roman" w:hAnsi="Times New Roman" w:cs="Times New Roman"/>
          <w:sz w:val="24"/>
          <w:szCs w:val="24"/>
        </w:rPr>
        <w:t>(McCann et al., 1998; McCann et al., 2005; Kish et al., 2010, Urban et al., 2012)</w:t>
      </w:r>
      <w:r w:rsidR="00940C96" w:rsidRPr="00BF2BC6">
        <w:rPr>
          <w:rFonts w:ascii="Times New Roman" w:hAnsi="Times New Roman" w:cs="Times New Roman"/>
          <w:sz w:val="24"/>
          <w:szCs w:val="24"/>
        </w:rPr>
        <w:t xml:space="preserve"> as well as postsynaptic 5-HT</w:t>
      </w:r>
      <w:r w:rsidR="00940C96" w:rsidRPr="00BF2BC6">
        <w:rPr>
          <w:rFonts w:ascii="Times New Roman" w:hAnsi="Times New Roman" w:cs="Times New Roman"/>
          <w:sz w:val="24"/>
          <w:szCs w:val="24"/>
          <w:vertAlign w:val="subscript"/>
        </w:rPr>
        <w:t xml:space="preserve">2A </w:t>
      </w:r>
      <w:r w:rsidR="00940C96" w:rsidRPr="00BF2BC6">
        <w:rPr>
          <w:rFonts w:ascii="Times New Roman" w:hAnsi="Times New Roman" w:cs="Times New Roman"/>
          <w:sz w:val="24"/>
          <w:szCs w:val="24"/>
        </w:rPr>
        <w:t xml:space="preserve">receptor binding </w:t>
      </w:r>
      <w:r w:rsidR="002732DA" w:rsidRPr="00BF2BC6">
        <w:rPr>
          <w:rFonts w:ascii="Times New Roman" w:hAnsi="Times New Roman" w:cs="Times New Roman"/>
          <w:sz w:val="24"/>
          <w:szCs w:val="24"/>
        </w:rPr>
        <w:t>(Reneman et al., 2000)</w:t>
      </w:r>
      <w:r w:rsidR="00940C96" w:rsidRPr="00BF2BC6">
        <w:fldChar w:fldCharType="begin"/>
      </w:r>
      <w:r w:rsidR="002732DA" w:rsidRPr="00BF2BC6">
        <w:instrText xml:space="preserve"> ADDIN EN.CITE &lt;EndNote&gt;&lt;Cite ExcludeAuth="1" ExcludeYear="1"&gt;&lt;Author&gt;Reneman&lt;/Author&gt;&lt;Year&gt;2000&lt;/Year&gt;&lt;RecNum&gt;6&lt;/RecNum&gt;&lt;record&gt;&lt;rec-number&gt;6&lt;/rec-number&gt;&lt;foreign-keys&gt;&lt;key app="EN" db-id="rv2dvs023xa9z6ez997p0p9zws0rf5dxere5" timestamp="1434126476"&gt;6&lt;/key&gt;&lt;/foreign-keys&gt;&lt;ref-type name="Journal Article"&gt;17&lt;/ref-type&gt;&lt;contributors&gt;&lt;authors&gt;&lt;author&gt;Reneman, L.&lt;/author&gt;&lt;author&gt;Booij, J.&lt;/author&gt;&lt;author&gt;Schmand, B.&lt;/author&gt;&lt;author&gt;van den Brink, W.&lt;/author&gt;&lt;author&gt;Gunning, B.&lt;/author&gt;&lt;/authors&gt;&lt;/contributors&gt;&lt;titles&gt;&lt;title&gt;Memory disturbances in &amp;quot;Ecstasy&amp;quot; users are correlated with an altered brain serotonin neurotransmission&lt;/title&gt;&lt;secondary-title&gt;Psychopharmacology&lt;/secondary-title&gt;&lt;/titles&gt;&lt;periodical&gt;&lt;full-title&gt;Psychopharmacology&lt;/full-title&gt;&lt;/periodical&gt;&lt;pages&gt;322-324&lt;/pages&gt;&lt;volume&gt;148&lt;/volume&gt;&lt;number&gt;3&lt;/number&gt;&lt;dates&gt;&lt;year&gt;2000&lt;/year&gt;&lt;pub-dates&gt;&lt;date&gt;Feb&lt;/date&gt;&lt;/pub-dates&gt;&lt;/dates&gt;&lt;isbn&gt;0033-3158&lt;/isbn&gt;&lt;accession-num&gt;WOS:000086150000013&lt;/accession-num&gt;&lt;urls&gt;&lt;related-urls&gt;&lt;url&gt;&amp;lt;Go to ISI&amp;gt;://WOS:000086150000013&lt;/url&gt;&lt;/related-urls&gt;&lt;/urls&gt;&lt;electronic-resource-num&gt;10.1007/s002130050057&lt;/electronic-resource-num&gt;&lt;/record&gt;&lt;/Cite&gt;&lt;/EndNote&gt;</w:instrText>
      </w:r>
      <w:r w:rsidR="00940C96" w:rsidRPr="00BF2BC6">
        <w:fldChar w:fldCharType="end"/>
      </w:r>
      <w:r w:rsidR="00940C96" w:rsidRPr="00BF2BC6">
        <w:t>.</w:t>
      </w:r>
      <w:r w:rsidR="008F2429" w:rsidRPr="00BF2BC6">
        <w:t xml:space="preserve"> </w:t>
      </w:r>
      <w:r w:rsidR="0047578A" w:rsidRPr="00BF2BC6">
        <w:rPr>
          <w:rFonts w:ascii="Times New Roman" w:hAnsi="Times New Roman" w:cs="Times New Roman"/>
          <w:sz w:val="24"/>
          <w:szCs w:val="24"/>
        </w:rPr>
        <w:t xml:space="preserve">It is </w:t>
      </w:r>
      <w:r w:rsidR="005B5B8C" w:rsidRPr="00BF2BC6">
        <w:rPr>
          <w:rFonts w:ascii="Times New Roman" w:hAnsi="Times New Roman" w:cs="Times New Roman"/>
          <w:sz w:val="24"/>
          <w:szCs w:val="24"/>
        </w:rPr>
        <w:t xml:space="preserve">worthy </w:t>
      </w:r>
      <w:r w:rsidR="0047578A" w:rsidRPr="00BF2BC6">
        <w:rPr>
          <w:rFonts w:ascii="Times New Roman" w:hAnsi="Times New Roman" w:cs="Times New Roman"/>
          <w:sz w:val="24"/>
          <w:szCs w:val="24"/>
        </w:rPr>
        <w:t>of note that 4 of these neocortical areas (occipital cortex, parietal cortex, temporal cortex and DLPFC) are the 4 regions showing the greatest effect sizes in the whole analysis. This is consistent with the preclinical research suggesting that axon length is associated with greater vul</w:t>
      </w:r>
      <w:r w:rsidR="006C5755" w:rsidRPr="00BF2BC6">
        <w:rPr>
          <w:rFonts w:ascii="Times New Roman" w:hAnsi="Times New Roman" w:cs="Times New Roman"/>
          <w:sz w:val="24"/>
          <w:szCs w:val="24"/>
        </w:rPr>
        <w:t>nerability to neuroadaptations</w:t>
      </w:r>
      <w:r w:rsidR="00FF42DE" w:rsidRPr="00BF2BC6">
        <w:rPr>
          <w:rFonts w:ascii="Times New Roman" w:hAnsi="Times New Roman" w:cs="Times New Roman"/>
          <w:sz w:val="24"/>
          <w:szCs w:val="24"/>
        </w:rPr>
        <w:t xml:space="preserve"> with MDMA</w:t>
      </w:r>
      <w:r w:rsidR="002732DA" w:rsidRPr="00BF2BC6">
        <w:rPr>
          <w:rFonts w:ascii="Times New Roman" w:hAnsi="Times New Roman" w:cs="Times New Roman"/>
          <w:sz w:val="24"/>
          <w:szCs w:val="24"/>
        </w:rPr>
        <w:t xml:space="preserve"> (Molliver et al., 1990)</w:t>
      </w:r>
      <w:r w:rsidR="00FF42DE" w:rsidRPr="00BF2BC6">
        <w:rPr>
          <w:rFonts w:ascii="Times New Roman" w:hAnsi="Times New Roman" w:cs="Times New Roman"/>
          <w:sz w:val="24"/>
          <w:szCs w:val="24"/>
        </w:rPr>
        <w:fldChar w:fldCharType="begin"/>
      </w:r>
      <w:r w:rsidR="002732DA" w:rsidRPr="00BF2BC6">
        <w:rPr>
          <w:rFonts w:ascii="Times New Roman" w:hAnsi="Times New Roman" w:cs="Times New Roman"/>
          <w:sz w:val="24"/>
          <w:szCs w:val="24"/>
        </w:rPr>
        <w:instrText xml:space="preserve"> ADDIN EN.CITE &lt;EndNote&gt;&lt;Cite ExcludeAuth="1" ExcludeYear="1"&gt;&lt;Author&gt;Molliver&lt;/Author&gt;&lt;Year&gt;1990&lt;/Year&gt;&lt;RecNum&gt;13&lt;/RecNum&gt;&lt;record&gt;&lt;rec-number&gt;13&lt;/rec-number&gt;&lt;foreign-keys&gt;&lt;key app="EN" db-id="rv2dvs023xa9z6ez997p0p9zws0rf5dxere5" timestamp="1434383255"&gt;13&lt;/key&gt;&lt;/foreign-keys&gt;&lt;ref-type name="Journal Article"&gt;17&lt;/ref-type&gt;&lt;contributors&gt;&lt;authors&gt;&lt;author&gt;Molliver, M.E., Berger, U.V., Mamounas, L.A., Molliver, D.C., O&amp;apos;Hearn, E., &amp;amp; Wilson, M.A.&lt;/author&gt;&lt;/authors&gt;&lt;/contributors&gt;&lt;titles&gt;&lt;title&gt;Neurotoxicity of MDMA and related compunds: Anatomic studies&lt;/title&gt;&lt;secondary-title&gt;Annals of the New York Academy of Sciences&lt;/secondary-title&gt;&lt;/titles&gt;&lt;periodical&gt;&lt;full-title&gt;Annals of the New York Academy of Sciences&lt;/full-title&gt;&lt;/periodical&gt;&lt;pages&gt;640-661&lt;/pages&gt;&lt;volume&gt;600&lt;/volume&gt;&lt;dates&gt;&lt;year&gt;1990&lt;/year&gt;&lt;/dates&gt;&lt;urls&gt;&lt;/urls&gt;&lt;/record&gt;&lt;/Cite&gt;&lt;/EndNote&gt;</w:instrText>
      </w:r>
      <w:r w:rsidR="00FF42DE" w:rsidRPr="00BF2BC6">
        <w:rPr>
          <w:rFonts w:ascii="Times New Roman" w:hAnsi="Times New Roman" w:cs="Times New Roman"/>
          <w:sz w:val="24"/>
          <w:szCs w:val="24"/>
        </w:rPr>
        <w:fldChar w:fldCharType="end"/>
      </w:r>
      <w:r w:rsidR="00FF42DE" w:rsidRPr="00BF2BC6">
        <w:rPr>
          <w:rFonts w:ascii="Times New Roman" w:hAnsi="Times New Roman" w:cs="Times New Roman"/>
          <w:sz w:val="24"/>
          <w:szCs w:val="24"/>
        </w:rPr>
        <w:t xml:space="preserve">. </w:t>
      </w:r>
      <w:r w:rsidR="007531E5" w:rsidRPr="00BF2BC6">
        <w:rPr>
          <w:rFonts w:ascii="Times New Roman" w:hAnsi="Times New Roman" w:cs="Times New Roman"/>
          <w:sz w:val="24"/>
          <w:szCs w:val="24"/>
        </w:rPr>
        <w:t xml:space="preserve">Moreover it is interesting that studies that isolated the DLPFC have a greater effect size than those that considered the frontal cortex as a region of interest, as this is in line with findings of </w:t>
      </w:r>
      <w:r w:rsidR="002732DA" w:rsidRPr="00BF2BC6">
        <w:rPr>
          <w:rFonts w:ascii="Times New Roman" w:hAnsi="Times New Roman" w:cs="Times New Roman"/>
          <w:sz w:val="24"/>
          <w:szCs w:val="24"/>
        </w:rPr>
        <w:t>Urban et al. (2012)</w:t>
      </w:r>
      <w:r w:rsidR="007531E5" w:rsidRPr="00BF2BC6">
        <w:rPr>
          <w:rFonts w:ascii="Times New Roman" w:hAnsi="Times New Roman" w:cs="Times New Roman"/>
          <w:sz w:val="24"/>
          <w:szCs w:val="24"/>
        </w:rPr>
        <w:fldChar w:fldCharType="begin"/>
      </w:r>
      <w:r w:rsidR="002732DA" w:rsidRPr="00BF2BC6">
        <w:rPr>
          <w:rFonts w:ascii="Times New Roman" w:hAnsi="Times New Roman" w:cs="Times New Roman"/>
          <w:sz w:val="24"/>
          <w:szCs w:val="24"/>
        </w:rPr>
        <w:instrText xml:space="preserve"> ADDIN EN.CITE &lt;EndNote&gt;&lt;Cite ExcludeAuth="1" ExcludeYear="1"&gt;&lt;Author&gt;Urban&lt;/Author&gt;&lt;Year&gt;2012&lt;/Year&gt;&lt;RecNum&gt;19&lt;/RecNum&gt;&lt;record&gt;&lt;rec-number&gt;19&lt;/rec-number&gt;&lt;foreign-keys&gt;&lt;key app="EN" db-id="rv2dvs023xa9z6ez997p0p9zws0rf5dxere5" timestamp="1434458186"&gt;19&lt;/key&gt;&lt;/foreign-keys&gt;&lt;ref-type name="Journal Article"&gt;17&lt;/ref-type&gt;&lt;contributors&gt;&lt;authors&gt;&lt;author&gt;Urban, N.B.L., Girgis, R.R., Talbot, P.S., Kegeles, L.S., Xu, X., Frankle, W.G., Hart, C.L., Slifstein, M., Abi-Dargham, A., &amp;amp; Laruelle, M.&lt;/author&gt;&lt;/authors&gt;&lt;/contributors&gt;&lt;titles&gt;&lt;title&gt;&lt;style face="normal" font="default" size="100%"&gt;Sustained recreational use of ecstasy is associated with altered pre and postsynaptic markers of serotonin transmission in neocortical areas: A PET study with [&lt;/style&gt;&lt;style face="superscript" font="default" size="100%"&gt;11&lt;/style&gt;&lt;style face="normal" font="default" size="100%"&gt;C]DASB and [&lt;/style&gt;&lt;style face="superscript" font="default" size="100%"&gt;11&lt;/style&gt;&lt;style face="normal" font="default" size="100%"&gt;C]MDL 100907&lt;/style&gt;&lt;/title&gt;&lt;secondary-title&gt;Neuropsychopharmacology&lt;/secondary-title&gt;&lt;/titles&gt;&lt;periodical&gt;&lt;full-title&gt;Neuropsychopharmacology&lt;/full-title&gt;&lt;/periodical&gt;&lt;pages&gt;1465-1473&lt;/pages&gt;&lt;volume&gt;37&lt;/volume&gt;&lt;dates&gt;&lt;year&gt;2012&lt;/year&gt;&lt;/dates&gt;&lt;urls&gt;&lt;/urls&gt;&lt;/record&gt;&lt;/Cite&gt;&lt;/EndNote&gt;</w:instrText>
      </w:r>
      <w:r w:rsidR="007531E5" w:rsidRPr="00BF2BC6">
        <w:rPr>
          <w:rFonts w:ascii="Times New Roman" w:hAnsi="Times New Roman" w:cs="Times New Roman"/>
          <w:sz w:val="24"/>
          <w:szCs w:val="24"/>
        </w:rPr>
        <w:fldChar w:fldCharType="end"/>
      </w:r>
      <w:r w:rsidR="007531E5" w:rsidRPr="00BF2BC6">
        <w:rPr>
          <w:rFonts w:ascii="Times New Roman" w:hAnsi="Times New Roman" w:cs="Times New Roman"/>
          <w:sz w:val="24"/>
          <w:szCs w:val="24"/>
        </w:rPr>
        <w:t xml:space="preserve"> who suggest that even within cortical regions</w:t>
      </w:r>
      <w:r w:rsidR="005B5B8C" w:rsidRPr="00BF2BC6">
        <w:rPr>
          <w:rFonts w:ascii="Times New Roman" w:hAnsi="Times New Roman" w:cs="Times New Roman"/>
          <w:sz w:val="24"/>
          <w:szCs w:val="24"/>
        </w:rPr>
        <w:t>,</w:t>
      </w:r>
      <w:r w:rsidR="007531E5" w:rsidRPr="00BF2BC6">
        <w:rPr>
          <w:rFonts w:ascii="Times New Roman" w:hAnsi="Times New Roman" w:cs="Times New Roman"/>
          <w:sz w:val="24"/>
          <w:szCs w:val="24"/>
        </w:rPr>
        <w:t xml:space="preserve"> </w:t>
      </w:r>
      <w:r w:rsidR="007C1452" w:rsidRPr="00BF2BC6">
        <w:rPr>
          <w:rFonts w:ascii="Times New Roman" w:hAnsi="Times New Roman" w:cs="Times New Roman"/>
          <w:sz w:val="24"/>
          <w:szCs w:val="24"/>
        </w:rPr>
        <w:t xml:space="preserve">differences can be observed with dorsal regions, which are associated with longer axon lengths showing greater </w:t>
      </w:r>
      <w:r w:rsidR="005B5B8C" w:rsidRPr="00BF2BC6">
        <w:rPr>
          <w:rFonts w:ascii="Times New Roman" w:hAnsi="Times New Roman" w:cs="Times New Roman"/>
          <w:sz w:val="24"/>
          <w:szCs w:val="24"/>
        </w:rPr>
        <w:t xml:space="preserve">effects </w:t>
      </w:r>
      <w:r w:rsidR="007C1452" w:rsidRPr="00BF2BC6">
        <w:rPr>
          <w:rFonts w:ascii="Times New Roman" w:hAnsi="Times New Roman" w:cs="Times New Roman"/>
          <w:sz w:val="24"/>
          <w:szCs w:val="24"/>
        </w:rPr>
        <w:t xml:space="preserve">than medial regions. </w:t>
      </w:r>
      <w:r w:rsidR="006C5755" w:rsidRPr="00BF2BC6">
        <w:rPr>
          <w:rFonts w:ascii="Times New Roman" w:hAnsi="Times New Roman" w:cs="Times New Roman"/>
          <w:sz w:val="24"/>
          <w:szCs w:val="24"/>
        </w:rPr>
        <w:t>Neuroadaptation in</w:t>
      </w:r>
      <w:r w:rsidR="00AE5707" w:rsidRPr="00BF2BC6">
        <w:rPr>
          <w:rFonts w:ascii="Times New Roman" w:hAnsi="Times New Roman" w:cs="Times New Roman"/>
          <w:sz w:val="24"/>
          <w:szCs w:val="24"/>
        </w:rPr>
        <w:t xml:space="preserve"> the DLPFC is also consistent with behavioural data, suggesting that executive functioning is impaired in ecstasy users relative to controls (e.g. </w:t>
      </w:r>
      <w:r w:rsidR="002732DA" w:rsidRPr="00BF2BC6">
        <w:rPr>
          <w:rFonts w:ascii="Times New Roman" w:hAnsi="Times New Roman" w:cs="Times New Roman"/>
          <w:sz w:val="24"/>
          <w:szCs w:val="24"/>
        </w:rPr>
        <w:t>Montgomery et al., 2005)</w:t>
      </w:r>
      <w:r w:rsidR="00AE5707" w:rsidRPr="00BF2BC6">
        <w:rPr>
          <w:rFonts w:ascii="Times New Roman" w:hAnsi="Times New Roman" w:cs="Times New Roman"/>
          <w:sz w:val="24"/>
          <w:szCs w:val="24"/>
        </w:rPr>
        <w:fldChar w:fldCharType="begin"/>
      </w:r>
      <w:r w:rsidR="002732DA" w:rsidRPr="00BF2BC6">
        <w:rPr>
          <w:rFonts w:ascii="Times New Roman" w:hAnsi="Times New Roman" w:cs="Times New Roman"/>
          <w:sz w:val="24"/>
          <w:szCs w:val="24"/>
        </w:rPr>
        <w:instrText xml:space="preserve"> ADDIN EN.CITE &lt;EndNote&gt;&lt;Cite Hidden="1"&gt;&lt;Author&gt;Montgomery&lt;/Author&gt;&lt;Year&gt;2005&lt;/Year&gt;&lt;RecNum&gt;27&lt;/RecNum&gt;&lt;record&gt;&lt;rec-number&gt;27&lt;/rec-number&gt;&lt;foreign-keys&gt;&lt;key app="EN" db-id="rv2dvs023xa9z6ez997p0p9zws0rf5dxere5" timestamp="1434538554"&gt;27&lt;/key&gt;&lt;/foreign-keys&gt;&lt;ref-type name="Journal Article"&gt;17&lt;/ref-type&gt;&lt;contributors&gt;&lt;authors&gt;&lt;author&gt;Montgomery, C., Fisk, J.E., Newcombe, R., &amp;amp; Murphy, P.N.&lt;/author&gt;&lt;/authors&gt;&lt;/contributors&gt;&lt;titles&gt;&lt;title&gt;The differential effects of ecstasy/polydrug use on executive components: shifting, inhibition, updating and access to semantic memory&lt;/title&gt;&lt;secondary-title&gt;Psychopharmacology&lt;/secondary-title&gt;&lt;/titles&gt;&lt;periodical&gt;&lt;full-title&gt;Psychopharmacology&lt;/full-title&gt;&lt;/periodical&gt;&lt;pages&gt;262-276&lt;/pages&gt;&lt;volume&gt;182&lt;/volume&gt;&lt;dates&gt;&lt;year&gt;2005&lt;/year&gt;&lt;/dates&gt;&lt;urls&gt;&lt;/urls&gt;&lt;/record&gt;&lt;/Cite&gt;&lt;/EndNote&gt;</w:instrText>
      </w:r>
      <w:r w:rsidR="00AE5707" w:rsidRPr="00BF2BC6">
        <w:rPr>
          <w:rFonts w:ascii="Times New Roman" w:hAnsi="Times New Roman" w:cs="Times New Roman"/>
          <w:sz w:val="24"/>
          <w:szCs w:val="24"/>
        </w:rPr>
        <w:fldChar w:fldCharType="end"/>
      </w:r>
      <w:r w:rsidR="00AE5707" w:rsidRPr="00BF2BC6">
        <w:rPr>
          <w:rFonts w:ascii="Times New Roman" w:hAnsi="Times New Roman" w:cs="Times New Roman"/>
          <w:sz w:val="24"/>
          <w:szCs w:val="24"/>
        </w:rPr>
        <w:t xml:space="preserve"> an</w:t>
      </w:r>
      <w:r w:rsidR="001E38D8" w:rsidRPr="00BF2BC6">
        <w:rPr>
          <w:rFonts w:ascii="Times New Roman" w:hAnsi="Times New Roman" w:cs="Times New Roman"/>
          <w:sz w:val="24"/>
          <w:szCs w:val="24"/>
        </w:rPr>
        <w:t>d recent functional Near-Infrared Spectroscopy</w:t>
      </w:r>
      <w:r w:rsidR="00AE5707" w:rsidRPr="00BF2BC6">
        <w:rPr>
          <w:rFonts w:ascii="Times New Roman" w:hAnsi="Times New Roman" w:cs="Times New Roman"/>
          <w:sz w:val="24"/>
          <w:szCs w:val="24"/>
        </w:rPr>
        <w:t xml:space="preserve"> research suggesting alteration to blood flow in the DLPFC of ecstasy users relative to controls</w:t>
      </w:r>
      <w:r w:rsidR="002732DA" w:rsidRPr="00BF2BC6">
        <w:rPr>
          <w:rFonts w:ascii="Times New Roman" w:hAnsi="Times New Roman" w:cs="Times New Roman"/>
          <w:sz w:val="24"/>
          <w:szCs w:val="24"/>
        </w:rPr>
        <w:t xml:space="preserve"> (Roberts &amp; Montgomery, 2015)</w:t>
      </w:r>
      <w:r w:rsidR="00AE5707" w:rsidRPr="00BF2BC6">
        <w:rPr>
          <w:rFonts w:ascii="Times New Roman" w:hAnsi="Times New Roman" w:cs="Times New Roman"/>
          <w:sz w:val="24"/>
          <w:szCs w:val="24"/>
        </w:rPr>
        <w:fldChar w:fldCharType="begin"/>
      </w:r>
      <w:r w:rsidR="002732DA" w:rsidRPr="00BF2BC6">
        <w:rPr>
          <w:rFonts w:ascii="Times New Roman" w:hAnsi="Times New Roman" w:cs="Times New Roman"/>
          <w:sz w:val="24"/>
          <w:szCs w:val="24"/>
        </w:rPr>
        <w:instrText xml:space="preserve"> ADDIN EN.CITE &lt;EndNote&gt;&lt;Cite ExcludeAuth="1" ExcludeYear="1"&gt;&lt;Author&gt;Roberts&lt;/Author&gt;&lt;Year&gt;2015&lt;/Year&gt;&lt;RecNum&gt;28&lt;/RecNum&gt;&lt;record&gt;&lt;rec-number&gt;28&lt;/rec-number&gt;&lt;foreign-keys&gt;&lt;key app="EN" db-id="rv2dvs023xa9z6ez997p0p9zws0rf5dxere5" timestamp="1434538911"&gt;28&lt;/key&gt;&lt;/foreign-keys&gt;&lt;ref-type name="Journal Article"&gt;17&lt;/ref-type&gt;&lt;contributors&gt;&lt;authors&gt;&lt;author&gt;Roberts, C.A., &amp;amp; Montgomery, C.&lt;/author&gt;&lt;/authors&gt;&lt;/contributors&gt;&lt;titles&gt;&lt;title&gt;fNIRS suggests increased effort during executive access in ecstasy polydrug users&lt;/title&gt;&lt;secondary-title&gt;Psychopharmacology&lt;/secondary-title&gt;&lt;/titles&gt;&lt;periodical&gt;&lt;full-title&gt;Psychopharmacology&lt;/full-title&gt;&lt;/periodical&gt;&lt;pages&gt;1571-1582&lt;/pages&gt;&lt;volume&gt;232&lt;/volume&gt;&lt;dates&gt;&lt;year&gt;2015&lt;/year&gt;&lt;/dates&gt;&lt;urls&gt;&lt;/urls&gt;&lt;/record&gt;&lt;/Cite&gt;&lt;/EndNote&gt;</w:instrText>
      </w:r>
      <w:r w:rsidR="00AE5707" w:rsidRPr="00BF2BC6">
        <w:rPr>
          <w:rFonts w:ascii="Times New Roman" w:hAnsi="Times New Roman" w:cs="Times New Roman"/>
          <w:sz w:val="24"/>
          <w:szCs w:val="24"/>
        </w:rPr>
        <w:fldChar w:fldCharType="end"/>
      </w:r>
      <w:r w:rsidR="00AE5707" w:rsidRPr="00BF2BC6">
        <w:rPr>
          <w:rFonts w:ascii="Times New Roman" w:hAnsi="Times New Roman" w:cs="Times New Roman"/>
          <w:sz w:val="24"/>
          <w:szCs w:val="24"/>
        </w:rPr>
        <w:t>.</w:t>
      </w:r>
    </w:p>
    <w:p w:rsidR="007C00FF" w:rsidRPr="00BF2BC6" w:rsidRDefault="007B48C4" w:rsidP="008D52BD">
      <w:pPr>
        <w:spacing w:line="480" w:lineRule="auto"/>
        <w:rPr>
          <w:rFonts w:ascii="Times New Roman" w:hAnsi="Times New Roman" w:cs="Times New Roman"/>
          <w:sz w:val="24"/>
          <w:szCs w:val="24"/>
        </w:rPr>
      </w:pPr>
      <w:r w:rsidRPr="00BF2BC6">
        <w:rPr>
          <w:rFonts w:ascii="Times New Roman" w:hAnsi="Times New Roman" w:cs="Times New Roman"/>
          <w:sz w:val="24"/>
          <w:szCs w:val="24"/>
        </w:rPr>
        <w:t>Similarly</w:t>
      </w:r>
      <w:r w:rsidR="006726DF" w:rsidRPr="00BF2BC6">
        <w:rPr>
          <w:rFonts w:ascii="Times New Roman" w:hAnsi="Times New Roman" w:cs="Times New Roman"/>
          <w:sz w:val="24"/>
          <w:szCs w:val="24"/>
        </w:rPr>
        <w:t>,</w:t>
      </w:r>
      <w:r w:rsidRPr="00BF2BC6">
        <w:rPr>
          <w:rFonts w:ascii="Times New Roman" w:hAnsi="Times New Roman" w:cs="Times New Roman"/>
          <w:sz w:val="24"/>
          <w:szCs w:val="24"/>
        </w:rPr>
        <w:t xml:space="preserve"> all </w:t>
      </w:r>
      <w:r w:rsidR="00FA744E" w:rsidRPr="00BF2BC6">
        <w:rPr>
          <w:rFonts w:ascii="Times New Roman" w:hAnsi="Times New Roman" w:cs="Times New Roman"/>
          <w:sz w:val="24"/>
          <w:szCs w:val="24"/>
        </w:rPr>
        <w:t>regions analysed that could be categorised as making up part</w:t>
      </w:r>
      <w:r w:rsidR="00232E8D" w:rsidRPr="00BF2BC6">
        <w:rPr>
          <w:rFonts w:ascii="Times New Roman" w:hAnsi="Times New Roman" w:cs="Times New Roman"/>
          <w:sz w:val="24"/>
          <w:szCs w:val="24"/>
        </w:rPr>
        <w:t xml:space="preserve"> of the l</w:t>
      </w:r>
      <w:r w:rsidRPr="00BF2BC6">
        <w:rPr>
          <w:rFonts w:ascii="Times New Roman" w:hAnsi="Times New Roman" w:cs="Times New Roman"/>
          <w:sz w:val="24"/>
          <w:szCs w:val="24"/>
        </w:rPr>
        <w:t>imbic system showed significant differences between groups in the current analysis (anterior cingulate, posterior cingulate, hippocampus, amygdala, insula)</w:t>
      </w:r>
      <w:r w:rsidR="00337FE6" w:rsidRPr="00BF2BC6">
        <w:rPr>
          <w:rFonts w:ascii="Times New Roman" w:hAnsi="Times New Roman" w:cs="Times New Roman"/>
          <w:sz w:val="24"/>
          <w:szCs w:val="24"/>
        </w:rPr>
        <w:t xml:space="preserve">. </w:t>
      </w:r>
      <w:r w:rsidR="00DF5930" w:rsidRPr="00BF2BC6">
        <w:rPr>
          <w:rFonts w:ascii="Times New Roman" w:hAnsi="Times New Roman" w:cs="Times New Roman"/>
          <w:sz w:val="24"/>
          <w:szCs w:val="24"/>
        </w:rPr>
        <w:t xml:space="preserve">These regions are not covered in detail in the </w:t>
      </w:r>
      <w:r w:rsidR="00232E8D" w:rsidRPr="00BF2BC6">
        <w:rPr>
          <w:rFonts w:ascii="Times New Roman" w:hAnsi="Times New Roman" w:cs="Times New Roman"/>
          <w:sz w:val="24"/>
          <w:szCs w:val="24"/>
        </w:rPr>
        <w:t xml:space="preserve">postsynaptic </w:t>
      </w:r>
      <w:r w:rsidR="00DF5930" w:rsidRPr="00BF2BC6">
        <w:rPr>
          <w:rFonts w:ascii="Times New Roman" w:hAnsi="Times New Roman" w:cs="Times New Roman"/>
          <w:sz w:val="24"/>
          <w:szCs w:val="24"/>
        </w:rPr>
        <w:t>5-HT</w:t>
      </w:r>
      <w:r w:rsidR="00DF5930" w:rsidRPr="00BF2BC6">
        <w:rPr>
          <w:rFonts w:ascii="Times New Roman" w:hAnsi="Times New Roman" w:cs="Times New Roman"/>
          <w:sz w:val="24"/>
          <w:szCs w:val="24"/>
          <w:vertAlign w:val="subscript"/>
        </w:rPr>
        <w:t>2A</w:t>
      </w:r>
      <w:r w:rsidR="00232E8D" w:rsidRPr="00BF2BC6">
        <w:rPr>
          <w:rFonts w:ascii="Times New Roman" w:hAnsi="Times New Roman" w:cs="Times New Roman"/>
          <w:sz w:val="24"/>
          <w:szCs w:val="24"/>
          <w:vertAlign w:val="subscript"/>
        </w:rPr>
        <w:t xml:space="preserve"> </w:t>
      </w:r>
      <w:r w:rsidR="00232E8D" w:rsidRPr="00BF2BC6">
        <w:rPr>
          <w:rFonts w:ascii="Times New Roman" w:hAnsi="Times New Roman" w:cs="Times New Roman"/>
          <w:sz w:val="24"/>
          <w:szCs w:val="24"/>
        </w:rPr>
        <w:t>receptor imaging</w:t>
      </w:r>
      <w:r w:rsidR="00DF5930" w:rsidRPr="00BF2BC6">
        <w:rPr>
          <w:rFonts w:ascii="Times New Roman" w:hAnsi="Times New Roman" w:cs="Times New Roman"/>
          <w:sz w:val="24"/>
          <w:szCs w:val="24"/>
        </w:rPr>
        <w:t xml:space="preserve"> literature as they are only examined in Urban et al. (2012), who observed no significant differences between users and controls. However the same pattern of results was observed in the same paper</w:t>
      </w:r>
      <w:r w:rsidR="00232E8D" w:rsidRPr="00BF2BC6">
        <w:rPr>
          <w:rFonts w:ascii="Times New Roman" w:hAnsi="Times New Roman" w:cs="Times New Roman"/>
          <w:sz w:val="24"/>
          <w:szCs w:val="24"/>
        </w:rPr>
        <w:t>’</w:t>
      </w:r>
      <w:r w:rsidR="00DF5930" w:rsidRPr="00BF2BC6">
        <w:rPr>
          <w:rFonts w:ascii="Times New Roman" w:hAnsi="Times New Roman" w:cs="Times New Roman"/>
          <w:sz w:val="24"/>
          <w:szCs w:val="24"/>
        </w:rPr>
        <w:t xml:space="preserve">s SERT data, which is included in the meta-analysis. </w:t>
      </w:r>
      <w:r w:rsidR="007457E8" w:rsidRPr="00BF2BC6">
        <w:rPr>
          <w:rFonts w:ascii="Times New Roman" w:hAnsi="Times New Roman" w:cs="Times New Roman"/>
          <w:sz w:val="24"/>
          <w:szCs w:val="24"/>
        </w:rPr>
        <w:t>Furthermore, 5 of the 6</w:t>
      </w:r>
      <w:r w:rsidR="00232E8D" w:rsidRPr="00BF2BC6">
        <w:rPr>
          <w:rFonts w:ascii="Times New Roman" w:hAnsi="Times New Roman" w:cs="Times New Roman"/>
          <w:sz w:val="24"/>
          <w:szCs w:val="24"/>
        </w:rPr>
        <w:t xml:space="preserve"> </w:t>
      </w:r>
      <w:r w:rsidR="007C00FF" w:rsidRPr="00BF2BC6">
        <w:rPr>
          <w:rFonts w:ascii="Times New Roman" w:hAnsi="Times New Roman" w:cs="Times New Roman"/>
          <w:sz w:val="24"/>
          <w:szCs w:val="24"/>
        </w:rPr>
        <w:t>papers t</w:t>
      </w:r>
      <w:r w:rsidR="00232E8D" w:rsidRPr="00BF2BC6">
        <w:rPr>
          <w:rFonts w:ascii="Times New Roman" w:hAnsi="Times New Roman" w:cs="Times New Roman"/>
          <w:sz w:val="24"/>
          <w:szCs w:val="24"/>
        </w:rPr>
        <w:t xml:space="preserve">hat data were not available for, </w:t>
      </w:r>
      <w:r w:rsidR="007C00FF" w:rsidRPr="00BF2BC6">
        <w:rPr>
          <w:rFonts w:ascii="Times New Roman" w:hAnsi="Times New Roman" w:cs="Times New Roman"/>
          <w:sz w:val="24"/>
          <w:szCs w:val="24"/>
        </w:rPr>
        <w:t>did not examine any limbic areas</w:t>
      </w:r>
      <w:r w:rsidR="004E54A8" w:rsidRPr="00BF2BC6">
        <w:rPr>
          <w:rFonts w:ascii="Times New Roman" w:hAnsi="Times New Roman" w:cs="Times New Roman"/>
          <w:sz w:val="24"/>
          <w:szCs w:val="24"/>
        </w:rPr>
        <w:t xml:space="preserve"> (Reneman, Booij et al., 2001; Reneman, Lavalaye et al., 2001; Thomasius et al., 2003; de Win et al., 2004; de Win et al., 2008)</w:t>
      </w:r>
      <w:r w:rsidR="00005E53" w:rsidRPr="00BF2BC6">
        <w:rPr>
          <w:rFonts w:ascii="Times New Roman" w:hAnsi="Times New Roman" w:cs="Times New Roman"/>
          <w:sz w:val="24"/>
          <w:szCs w:val="24"/>
        </w:rPr>
        <w:t xml:space="preserve">, whereas </w:t>
      </w:r>
      <w:r w:rsidR="00B65C79" w:rsidRPr="00BF2BC6">
        <w:rPr>
          <w:rFonts w:ascii="Times New Roman" w:hAnsi="Times New Roman" w:cs="Times New Roman"/>
          <w:sz w:val="24"/>
          <w:szCs w:val="24"/>
        </w:rPr>
        <w:t>one paper</w:t>
      </w:r>
      <w:r w:rsidR="00005E53" w:rsidRPr="00BF2BC6">
        <w:rPr>
          <w:rFonts w:ascii="Times New Roman" w:hAnsi="Times New Roman" w:cs="Times New Roman"/>
          <w:sz w:val="24"/>
          <w:szCs w:val="24"/>
        </w:rPr>
        <w:t xml:space="preserve"> </w:t>
      </w:r>
      <w:r w:rsidR="002732DA" w:rsidRPr="00BF2BC6">
        <w:rPr>
          <w:rFonts w:ascii="Times New Roman" w:hAnsi="Times New Roman" w:cs="Times New Roman"/>
          <w:sz w:val="24"/>
          <w:szCs w:val="24"/>
        </w:rPr>
        <w:t>(Buchert et al., 2004)</w:t>
      </w:r>
      <w:r w:rsidR="00005E53" w:rsidRPr="00BF2BC6">
        <w:rPr>
          <w:rFonts w:ascii="Times New Roman" w:hAnsi="Times New Roman" w:cs="Times New Roman"/>
          <w:sz w:val="24"/>
          <w:szCs w:val="24"/>
        </w:rPr>
        <w:fldChar w:fldCharType="begin"/>
      </w:r>
      <w:r w:rsidR="002732DA" w:rsidRPr="00BF2BC6">
        <w:rPr>
          <w:rFonts w:ascii="Times New Roman" w:hAnsi="Times New Roman" w:cs="Times New Roman"/>
          <w:sz w:val="24"/>
          <w:szCs w:val="24"/>
        </w:rPr>
        <w:instrText xml:space="preserve"> ADDIN EN.CITE &lt;EndNote&gt;&lt;Cite ExcludeAuth="1" ExcludeYear="1"&gt;&lt;Author&gt;Buchert&lt;/Author&gt;&lt;Year&gt;2004&lt;/Year&gt;&lt;RecNum&gt;24&lt;/RecNum&gt;&lt;record&gt;&lt;rec-number&gt;24&lt;/rec-number&gt;&lt;foreign-keys&gt;&lt;key app="EN" db-id="rv2dvs023xa9z6ez997p0p9zws0rf5dxere5" timestamp="1434473385"&gt;24&lt;/key&gt;&lt;/foreign-keys&gt;&lt;ref-type name="Journal Article"&gt;17&lt;/ref-type&gt;&lt;contributors&gt;&lt;authors&gt;&lt;author&gt;Buchert, R., Thomasius, R., Wilke, F., Petersen, K., Nebeling, B., Obrocki, J., Schulze, M.S., Scmidt, U., &amp;amp; Clausen, M.&lt;/author&gt;&lt;/authors&gt;&lt;/contributors&gt;&lt;titles&gt;&lt;title&gt;A voxel-based PET investigation of the long term effects of &amp;quot;ecstasy&amp;quot; consumption on brain serotonin transporters&lt;/title&gt;&lt;secondary-title&gt;American Journal of Psychiatry&lt;/secondary-title&gt;&lt;/titles&gt;&lt;periodical&gt;&lt;full-title&gt;American Journal of Psychiatry&lt;/full-title&gt;&lt;/periodical&gt;&lt;pages&gt;1181-1189&lt;/pages&gt;&lt;volume&gt;161&lt;/volume&gt;&lt;dates&gt;&lt;year&gt;2004&lt;/year&gt;&lt;/dates&gt;&lt;urls&gt;&lt;/urls&gt;&lt;/record&gt;&lt;/Cite&gt;&lt;/EndNote&gt;</w:instrText>
      </w:r>
      <w:r w:rsidR="00005E53" w:rsidRPr="00BF2BC6">
        <w:rPr>
          <w:rFonts w:ascii="Times New Roman" w:hAnsi="Times New Roman" w:cs="Times New Roman"/>
          <w:sz w:val="24"/>
          <w:szCs w:val="24"/>
        </w:rPr>
        <w:fldChar w:fldCharType="end"/>
      </w:r>
      <w:r w:rsidR="00005E53" w:rsidRPr="00BF2BC6">
        <w:rPr>
          <w:rFonts w:ascii="Times New Roman" w:hAnsi="Times New Roman" w:cs="Times New Roman"/>
          <w:sz w:val="24"/>
          <w:szCs w:val="24"/>
        </w:rPr>
        <w:t xml:space="preserve"> observed MDMA related SERT reductions in the posterior cingulate and the hippocampus, which is consistent with the findings of the meta-analysis.</w:t>
      </w:r>
    </w:p>
    <w:p w:rsidR="00656E61" w:rsidRPr="00BF2BC6" w:rsidRDefault="00337FE6"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Conversely,</w:t>
      </w:r>
      <w:r w:rsidR="00005E53" w:rsidRPr="00BF2BC6">
        <w:rPr>
          <w:rFonts w:ascii="Times New Roman" w:hAnsi="Times New Roman" w:cs="Times New Roman"/>
          <w:sz w:val="24"/>
          <w:szCs w:val="24"/>
        </w:rPr>
        <w:t xml:space="preserve"> to the neocortex and the limbic areas,</w:t>
      </w:r>
      <w:r w:rsidRPr="00BF2BC6">
        <w:rPr>
          <w:rFonts w:ascii="Times New Roman" w:hAnsi="Times New Roman" w:cs="Times New Roman"/>
          <w:sz w:val="24"/>
          <w:szCs w:val="24"/>
        </w:rPr>
        <w:t xml:space="preserve"> the </w:t>
      </w:r>
      <w:r w:rsidR="004E5A26" w:rsidRPr="00BF2BC6">
        <w:rPr>
          <w:rFonts w:ascii="Times New Roman" w:hAnsi="Times New Roman" w:cs="Times New Roman"/>
          <w:sz w:val="24"/>
          <w:szCs w:val="24"/>
        </w:rPr>
        <w:t xml:space="preserve">thalamus </w:t>
      </w:r>
      <w:r w:rsidRPr="00BF2BC6">
        <w:rPr>
          <w:rFonts w:ascii="Times New Roman" w:hAnsi="Times New Roman" w:cs="Times New Roman"/>
          <w:sz w:val="24"/>
          <w:szCs w:val="24"/>
        </w:rPr>
        <w:t>was the only subcortical region that showed significant between group differences. No differences were observed between ecstasy users and controls in the caudate, putamen (striatal cortex) or the midbrain.</w:t>
      </w:r>
      <w:r w:rsidR="00005E53" w:rsidRPr="00BF2BC6">
        <w:rPr>
          <w:rFonts w:ascii="Times New Roman" w:hAnsi="Times New Roman" w:cs="Times New Roman"/>
          <w:sz w:val="24"/>
          <w:szCs w:val="24"/>
        </w:rPr>
        <w:t xml:space="preserve"> </w:t>
      </w:r>
      <w:r w:rsidRPr="00BF2BC6">
        <w:rPr>
          <w:rFonts w:ascii="Times New Roman" w:hAnsi="Times New Roman" w:cs="Times New Roman"/>
          <w:sz w:val="24"/>
          <w:szCs w:val="24"/>
        </w:rPr>
        <w:t>The</w:t>
      </w:r>
      <w:r w:rsidR="00005E53" w:rsidRPr="00BF2BC6">
        <w:rPr>
          <w:rFonts w:ascii="Times New Roman" w:hAnsi="Times New Roman" w:cs="Times New Roman"/>
          <w:sz w:val="24"/>
          <w:szCs w:val="24"/>
        </w:rPr>
        <w:t>se,</w:t>
      </w:r>
      <w:r w:rsidRPr="00BF2BC6">
        <w:rPr>
          <w:rFonts w:ascii="Times New Roman" w:hAnsi="Times New Roman" w:cs="Times New Roman"/>
          <w:sz w:val="24"/>
          <w:szCs w:val="24"/>
        </w:rPr>
        <w:t xml:space="preserve"> findings from the meta-analysis are interesting if they are placed alongside the papers that were omitted from analysis due to unavailable data.</w:t>
      </w:r>
      <w:r w:rsidR="009D3C27" w:rsidRPr="00BF2BC6">
        <w:rPr>
          <w:rFonts w:ascii="Times New Roman" w:hAnsi="Times New Roman" w:cs="Times New Roman"/>
          <w:sz w:val="24"/>
          <w:szCs w:val="24"/>
        </w:rPr>
        <w:t xml:space="preserve"> Indeed</w:t>
      </w:r>
      <w:r w:rsidR="004E54A8" w:rsidRPr="00BF2BC6">
        <w:rPr>
          <w:rFonts w:ascii="Times New Roman" w:hAnsi="Times New Roman" w:cs="Times New Roman"/>
          <w:sz w:val="24"/>
          <w:szCs w:val="24"/>
        </w:rPr>
        <w:t xml:space="preserve"> Buchert et al. (2004)</w:t>
      </w:r>
      <w:r w:rsidR="00784BBE" w:rsidRPr="00BF2BC6">
        <w:rPr>
          <w:rFonts w:ascii="Times New Roman" w:hAnsi="Times New Roman" w:cs="Times New Roman"/>
          <w:sz w:val="24"/>
          <w:szCs w:val="24"/>
        </w:rPr>
        <w:fldChar w:fldCharType="begin"/>
      </w:r>
      <w:r w:rsidR="004E54A8" w:rsidRPr="00BF2BC6">
        <w:rPr>
          <w:rFonts w:ascii="Times New Roman" w:hAnsi="Times New Roman" w:cs="Times New Roman"/>
          <w:sz w:val="24"/>
          <w:szCs w:val="24"/>
        </w:rPr>
        <w:instrText xml:space="preserve"> ADDIN EN.CITE &lt;EndNote&gt;&lt;Cite ExcludeAuth="1" ExcludeYear="1"&gt;&lt;Author&gt;Buchert&lt;/Author&gt;&lt;Year&gt;2004&lt;/Year&gt;&lt;RecNum&gt;24&lt;/RecNum&gt;&lt;record&gt;&lt;rec-number&gt;24&lt;/rec-number&gt;&lt;foreign-keys&gt;&lt;key app="EN" db-id="rv2dvs023xa9z6ez997p0p9zws0rf5dxere5" timestamp="1434473385"&gt;24&lt;/key&gt;&lt;/foreign-keys&gt;&lt;ref-type name="Journal Article"&gt;17&lt;/ref-type&gt;&lt;contributors&gt;&lt;authors&gt;&lt;author&gt;Buchert, R., Thomasius, R., Wilke, F., Petersen, K., Nebeling, B., Obrocki, J., Schulze, M.S., Scmidt, U., &amp;amp; Clausen, M.&lt;/author&gt;&lt;/authors&gt;&lt;/contributors&gt;&lt;titles&gt;&lt;title&gt;A voxel-based PET investigation of the long term effects of &amp;quot;ecstasy&amp;quot; consumption on brain serotonin transporters&lt;/title&gt;&lt;secondary-title&gt;American Journal of Psychiatry&lt;/secondary-title&gt;&lt;/titles&gt;&lt;periodical&gt;&lt;full-title&gt;American Journal of Psychiatry&lt;/full-title&gt;&lt;/periodical&gt;&lt;pages&gt;1181-1189&lt;/pages&gt;&lt;volume&gt;161&lt;/volume&gt;&lt;dates&gt;&lt;year&gt;2004&lt;/year&gt;&lt;/dates&gt;&lt;urls&gt;&lt;/urls&gt;&lt;/record&gt;&lt;/Cite&gt;&lt;/EndNote&gt;</w:instrText>
      </w:r>
      <w:r w:rsidR="00784BBE" w:rsidRPr="00BF2BC6">
        <w:rPr>
          <w:rFonts w:ascii="Times New Roman" w:hAnsi="Times New Roman" w:cs="Times New Roman"/>
          <w:sz w:val="24"/>
          <w:szCs w:val="24"/>
        </w:rPr>
        <w:fldChar w:fldCharType="end"/>
      </w:r>
      <w:r w:rsidR="009D3C27" w:rsidRPr="00BF2BC6">
        <w:rPr>
          <w:rFonts w:ascii="Times New Roman" w:hAnsi="Times New Roman" w:cs="Times New Roman"/>
          <w:sz w:val="24"/>
          <w:szCs w:val="24"/>
        </w:rPr>
        <w:t xml:space="preserve"> suggest reductions in the left caudate in current ecstasy users relative to controls</w:t>
      </w:r>
      <w:r w:rsidR="00784BBE" w:rsidRPr="00BF2BC6">
        <w:rPr>
          <w:rFonts w:ascii="Times New Roman" w:hAnsi="Times New Roman" w:cs="Times New Roman"/>
          <w:sz w:val="24"/>
          <w:szCs w:val="24"/>
        </w:rPr>
        <w:t xml:space="preserve"> and</w:t>
      </w:r>
      <w:r w:rsidR="004E54A8" w:rsidRPr="00BF2BC6">
        <w:rPr>
          <w:rFonts w:ascii="Times New Roman" w:hAnsi="Times New Roman" w:cs="Times New Roman"/>
          <w:sz w:val="24"/>
          <w:szCs w:val="24"/>
        </w:rPr>
        <w:t xml:space="preserve"> Thomasius et al. (2003)</w:t>
      </w:r>
      <w:r w:rsidR="00784BBE" w:rsidRPr="00BF2BC6">
        <w:rPr>
          <w:rFonts w:ascii="Times New Roman" w:hAnsi="Times New Roman" w:cs="Times New Roman"/>
          <w:sz w:val="24"/>
          <w:szCs w:val="24"/>
        </w:rPr>
        <w:fldChar w:fldCharType="begin"/>
      </w:r>
      <w:r w:rsidR="004E54A8" w:rsidRPr="00BF2BC6">
        <w:rPr>
          <w:rFonts w:ascii="Times New Roman" w:hAnsi="Times New Roman" w:cs="Times New Roman"/>
          <w:sz w:val="24"/>
          <w:szCs w:val="24"/>
        </w:rPr>
        <w:instrText xml:space="preserve"> ADDIN EN.CITE &lt;EndNote&gt;&lt;Cite ExcludeAuth="1" ExcludeYear="1"&gt;&lt;Author&gt;Thomasius&lt;/Author&gt;&lt;Year&gt;2003&lt;/Year&gt;&lt;RecNum&gt;25&lt;/RecNum&gt;&lt;record&gt;&lt;rec-number&gt;25&lt;/rec-number&gt;&lt;foreign-keys&gt;&lt;key app="EN" db-id="rv2dvs023xa9z6ez997p0p9zws0rf5dxere5" timestamp="1434473517"&gt;25&lt;/key&gt;&lt;/foreign-keys&gt;&lt;ref-type name="Journal Article"&gt;17&lt;/ref-type&gt;&lt;contributors&gt;&lt;authors&gt;&lt;author&gt;Thomasius, R., Petersen, K., Bucherts, R., Andresen, B., Zapletalova, P., Wartberg, L., Nebeling, B., &amp;amp; Schmoldt, A.&lt;/author&gt;&lt;/authors&gt;&lt;/contributors&gt;&lt;titles&gt;&lt;title&gt;Mood, cognition and serotonin transporter availability in current and former ecstasy (MDMA) users&lt;/title&gt;&lt;secondary-title&gt;Psychopharmacology&lt;/secondary-title&gt;&lt;/titles&gt;&lt;periodical&gt;&lt;full-title&gt;Psychopharmacology&lt;/full-title&gt;&lt;/periodical&gt;&lt;pages&gt;85-96&lt;/pages&gt;&lt;volume&gt;167&lt;/volume&gt;&lt;dates&gt;&lt;year&gt;2003&lt;/year&gt;&lt;/dates&gt;&lt;urls&gt;&lt;/urls&gt;&lt;/record&gt;&lt;/Cite&gt;&lt;/EndNote&gt;</w:instrText>
      </w:r>
      <w:r w:rsidR="00784BBE" w:rsidRPr="00BF2BC6">
        <w:rPr>
          <w:rFonts w:ascii="Times New Roman" w:hAnsi="Times New Roman" w:cs="Times New Roman"/>
          <w:sz w:val="24"/>
          <w:szCs w:val="24"/>
        </w:rPr>
        <w:fldChar w:fldCharType="end"/>
      </w:r>
      <w:r w:rsidR="009D3C27" w:rsidRPr="00BF2BC6">
        <w:rPr>
          <w:rFonts w:ascii="Times New Roman" w:hAnsi="Times New Roman" w:cs="Times New Roman"/>
          <w:sz w:val="24"/>
          <w:szCs w:val="24"/>
        </w:rPr>
        <w:t xml:space="preserve"> also observed reduced SERT availability in the caudate nucleus of current ecstasy u</w:t>
      </w:r>
      <w:r w:rsidR="00005E53" w:rsidRPr="00BF2BC6">
        <w:rPr>
          <w:rFonts w:ascii="Times New Roman" w:hAnsi="Times New Roman" w:cs="Times New Roman"/>
          <w:sz w:val="24"/>
          <w:szCs w:val="24"/>
        </w:rPr>
        <w:t>sers</w:t>
      </w:r>
      <w:r w:rsidR="0091223C" w:rsidRPr="00BF2BC6">
        <w:rPr>
          <w:rFonts w:ascii="Times New Roman" w:hAnsi="Times New Roman" w:cs="Times New Roman"/>
          <w:sz w:val="24"/>
          <w:szCs w:val="24"/>
        </w:rPr>
        <w:t xml:space="preserve">. These findings suggest that the results on subcortical areas may not be as decisive as the meta-analysis concludes. However data </w:t>
      </w:r>
      <w:r w:rsidR="00B96A1C" w:rsidRPr="00BF2BC6">
        <w:rPr>
          <w:rFonts w:ascii="Times New Roman" w:hAnsi="Times New Roman" w:cs="Times New Roman"/>
          <w:sz w:val="24"/>
          <w:szCs w:val="24"/>
        </w:rPr>
        <w:t xml:space="preserve">from these studies </w:t>
      </w:r>
      <w:r w:rsidR="0091223C" w:rsidRPr="00BF2BC6">
        <w:rPr>
          <w:rFonts w:ascii="Times New Roman" w:hAnsi="Times New Roman" w:cs="Times New Roman"/>
          <w:sz w:val="24"/>
          <w:szCs w:val="24"/>
        </w:rPr>
        <w:t>was not made available for inclusion. Nevertheless the current authors assume the findings from the current analysis to be robust given the amount of studies inclu</w:t>
      </w:r>
      <w:r w:rsidR="004243AF" w:rsidRPr="00BF2BC6">
        <w:rPr>
          <w:rFonts w:ascii="Times New Roman" w:hAnsi="Times New Roman" w:cs="Times New Roman"/>
          <w:sz w:val="24"/>
          <w:szCs w:val="24"/>
        </w:rPr>
        <w:t>ded</w:t>
      </w:r>
      <w:r w:rsidR="002805DC" w:rsidRPr="00BF2BC6">
        <w:rPr>
          <w:rFonts w:ascii="Times New Roman" w:hAnsi="Times New Roman" w:cs="Times New Roman"/>
          <w:sz w:val="24"/>
          <w:szCs w:val="24"/>
        </w:rPr>
        <w:t xml:space="preserve">. </w:t>
      </w:r>
      <w:r w:rsidR="004243AF" w:rsidRPr="00BF2BC6">
        <w:rPr>
          <w:rFonts w:ascii="Times New Roman" w:hAnsi="Times New Roman" w:cs="Times New Roman"/>
          <w:sz w:val="24"/>
          <w:szCs w:val="24"/>
        </w:rPr>
        <w:t xml:space="preserve"> Moreover,</w:t>
      </w:r>
      <w:r w:rsidR="0091223C" w:rsidRPr="00BF2BC6">
        <w:rPr>
          <w:rFonts w:ascii="Times New Roman" w:hAnsi="Times New Roman" w:cs="Times New Roman"/>
          <w:sz w:val="24"/>
          <w:szCs w:val="24"/>
        </w:rPr>
        <w:t xml:space="preserve"> there is a good theoretical basis to expect that SERT rich areas such as the </w:t>
      </w:r>
      <w:r w:rsidR="00340BA6" w:rsidRPr="00BF2BC6">
        <w:rPr>
          <w:rFonts w:ascii="Times New Roman" w:hAnsi="Times New Roman" w:cs="Times New Roman"/>
          <w:sz w:val="24"/>
          <w:szCs w:val="24"/>
        </w:rPr>
        <w:t>striatum</w:t>
      </w:r>
      <w:r w:rsidR="0091223C" w:rsidRPr="00BF2BC6">
        <w:rPr>
          <w:rFonts w:ascii="Times New Roman" w:hAnsi="Times New Roman" w:cs="Times New Roman"/>
          <w:sz w:val="24"/>
          <w:szCs w:val="24"/>
        </w:rPr>
        <w:t xml:space="preserve"> may not show large reductions relative to controls</w:t>
      </w:r>
      <w:r w:rsidR="008D52BD" w:rsidRPr="00BF2BC6">
        <w:rPr>
          <w:rFonts w:ascii="Times New Roman" w:hAnsi="Times New Roman" w:cs="Times New Roman"/>
          <w:sz w:val="24"/>
          <w:szCs w:val="24"/>
        </w:rPr>
        <w:t>. As mentioned previously</w:t>
      </w:r>
      <w:r w:rsidR="0082607E" w:rsidRPr="00BF2BC6">
        <w:rPr>
          <w:rFonts w:ascii="Times New Roman" w:hAnsi="Times New Roman" w:cs="Times New Roman"/>
          <w:sz w:val="24"/>
          <w:szCs w:val="24"/>
        </w:rPr>
        <w:t xml:space="preserve"> preclinical </w:t>
      </w:r>
      <w:r w:rsidR="008D52BD" w:rsidRPr="00BF2BC6">
        <w:rPr>
          <w:rFonts w:ascii="Times New Roman" w:hAnsi="Times New Roman" w:cs="Times New Roman"/>
          <w:sz w:val="24"/>
          <w:szCs w:val="24"/>
        </w:rPr>
        <w:t>data suggest that</w:t>
      </w:r>
      <w:r w:rsidR="00656E61" w:rsidRPr="00BF2BC6">
        <w:rPr>
          <w:rFonts w:ascii="Times New Roman" w:hAnsi="Times New Roman" w:cs="Times New Roman"/>
          <w:sz w:val="24"/>
          <w:szCs w:val="24"/>
        </w:rPr>
        <w:t xml:space="preserve"> longer axon projections from serotonin neurons may be more susceptible to MDMA related damage than shorter projections</w:t>
      </w:r>
      <w:r w:rsidR="004E54A8" w:rsidRPr="00BF2BC6">
        <w:rPr>
          <w:rFonts w:ascii="Times New Roman" w:hAnsi="Times New Roman" w:cs="Times New Roman"/>
          <w:sz w:val="24"/>
          <w:szCs w:val="24"/>
        </w:rPr>
        <w:t xml:space="preserve"> (Molliver et al., 1990)</w:t>
      </w:r>
      <w:r w:rsidR="00656E61" w:rsidRPr="00BF2BC6">
        <w:rPr>
          <w:rFonts w:ascii="Times New Roman" w:hAnsi="Times New Roman" w:cs="Times New Roman"/>
          <w:sz w:val="24"/>
          <w:szCs w:val="24"/>
        </w:rPr>
        <w:fldChar w:fldCharType="begin"/>
      </w:r>
      <w:r w:rsidR="004E54A8" w:rsidRPr="00BF2BC6">
        <w:rPr>
          <w:rFonts w:ascii="Times New Roman" w:hAnsi="Times New Roman" w:cs="Times New Roman"/>
          <w:sz w:val="24"/>
          <w:szCs w:val="24"/>
        </w:rPr>
        <w:instrText xml:space="preserve"> ADDIN EN.CITE &lt;EndNote&gt;&lt;Cite ExcludeAuth="1" ExcludeYear="1"&gt;&lt;Author&gt;Molliver&lt;/Author&gt;&lt;Year&gt;1990&lt;/Year&gt;&lt;RecNum&gt;13&lt;/RecNum&gt;&lt;record&gt;&lt;rec-number&gt;13&lt;/rec-number&gt;&lt;foreign-keys&gt;&lt;key app="EN" db-id="rv2dvs023xa9z6ez997p0p9zws0rf5dxere5" timestamp="1434383255"&gt;13&lt;/key&gt;&lt;/foreign-keys&gt;&lt;ref-type name="Journal Article"&gt;17&lt;/ref-type&gt;&lt;contributors&gt;&lt;authors&gt;&lt;author&gt;Molliver, M.E., Berger, U.V., Mamounas, L.A., Molliver, D.C., O&amp;apos;Hearn, E., &amp;amp; Wilson, M.A.&lt;/author&gt;&lt;/authors&gt;&lt;/contributors&gt;&lt;titles&gt;&lt;title&gt;Neurotoxicity of MDMA and related compunds: Anatomic studies&lt;/title&gt;&lt;secondary-title&gt;Annals of the New York Academy of Sciences&lt;/secondary-title&gt;&lt;/titles&gt;&lt;periodical&gt;&lt;full-title&gt;Annals of the New York Academy of Sciences&lt;/full-title&gt;&lt;/periodical&gt;&lt;pages&gt;640-661&lt;/pages&gt;&lt;volume&gt;600&lt;/volume&gt;&lt;dates&gt;&lt;year&gt;1990&lt;/year&gt;&lt;/dates&gt;&lt;urls&gt;&lt;/urls&gt;&lt;/record&gt;&lt;/Cite&gt;&lt;/EndNote&gt;</w:instrText>
      </w:r>
      <w:r w:rsidR="00656E61" w:rsidRPr="00BF2BC6">
        <w:rPr>
          <w:rFonts w:ascii="Times New Roman" w:hAnsi="Times New Roman" w:cs="Times New Roman"/>
          <w:sz w:val="24"/>
          <w:szCs w:val="24"/>
        </w:rPr>
        <w:fldChar w:fldCharType="end"/>
      </w:r>
      <w:r w:rsidR="008D52BD" w:rsidRPr="00BF2BC6">
        <w:rPr>
          <w:rFonts w:ascii="Times New Roman" w:hAnsi="Times New Roman" w:cs="Times New Roman"/>
          <w:sz w:val="24"/>
          <w:szCs w:val="24"/>
        </w:rPr>
        <w:t xml:space="preserve">. </w:t>
      </w:r>
      <w:r w:rsidR="00656E61" w:rsidRPr="00BF2BC6">
        <w:rPr>
          <w:rFonts w:ascii="Times New Roman" w:hAnsi="Times New Roman" w:cs="Times New Roman"/>
          <w:sz w:val="24"/>
          <w:szCs w:val="24"/>
        </w:rPr>
        <w:t>Therefore, because the caudate, putamen and midbrain are relatively close to the raphe nuclei, they may be more robust to the damaging effects of MDMA on their axons. This is supported by animal models of MDMA related neurotoxicity, whereby</w:t>
      </w:r>
      <w:r w:rsidR="00E85F02" w:rsidRPr="00BF2BC6">
        <w:rPr>
          <w:rFonts w:ascii="Times New Roman" w:hAnsi="Times New Roman" w:cs="Times New Roman"/>
          <w:sz w:val="24"/>
          <w:szCs w:val="24"/>
        </w:rPr>
        <w:t xml:space="preserve"> serotonergic neural regeneration is selective for centrally located neuronal structures </w:t>
      </w:r>
      <w:r w:rsidR="004E54A8" w:rsidRPr="00BF2BC6">
        <w:rPr>
          <w:rFonts w:ascii="Times New Roman" w:hAnsi="Times New Roman" w:cs="Times New Roman"/>
          <w:sz w:val="24"/>
          <w:szCs w:val="24"/>
        </w:rPr>
        <w:t xml:space="preserve">(Fischer et al., 1995). </w:t>
      </w:r>
      <w:r w:rsidR="008E5517" w:rsidRPr="00BF2BC6">
        <w:rPr>
          <w:rFonts w:ascii="Times New Roman" w:hAnsi="Times New Roman" w:cs="Times New Roman"/>
          <w:sz w:val="24"/>
          <w:szCs w:val="24"/>
        </w:rPr>
        <w:fldChar w:fldCharType="begin"/>
      </w:r>
      <w:r w:rsidR="004E54A8" w:rsidRPr="00BF2BC6">
        <w:rPr>
          <w:rFonts w:ascii="Times New Roman" w:hAnsi="Times New Roman" w:cs="Times New Roman"/>
          <w:sz w:val="24"/>
          <w:szCs w:val="24"/>
        </w:rPr>
        <w:instrText xml:space="preserve"> ADDIN EN.CITE &lt;EndNote&gt;&lt;Cite ExcludeAuth="1" ExcludeYear="1"&gt;&lt;Author&gt;Fischer&lt;/Author&gt;&lt;Year&gt;1995&lt;/Year&gt;&lt;RecNum&gt;33&lt;/RecNum&gt;&lt;record&gt;&lt;rec-number&gt;33&lt;/rec-number&gt;&lt;foreign-keys&gt;&lt;key app="EN" db-id="rv2dvs023xa9z6ez997p0p9zws0rf5dxere5" timestamp="1434551909"&gt;33&lt;/key&gt;&lt;/foreign-keys&gt;&lt;ref-type name="Journal Article"&gt;17&lt;/ref-type&gt;&lt;contributors&gt;&lt;authors&gt;&lt;author&gt;Fischer, C., Hatzidimitriou, G., Wlos, J., Katz, J., &amp;amp; Ricaurte, G.&lt;/author&gt;&lt;/authors&gt;&lt;/contributors&gt;&lt;titles&gt;&lt;title&gt;Reorganization of ascending 5-HT axon projections in animals previously exposed to the recreational drug (+/-)3,4-methylenedioxymethamphetamine (MDMA, &amp;quot;ecstasy&amp;quot;)&lt;/title&gt;&lt;secondary-title&gt;Journal of Neuroscience&lt;/secondary-title&gt;&lt;/titles&gt;&lt;periodical&gt;&lt;full-title&gt;Journal of Neuroscience&lt;/full-title&gt;&lt;/periodical&gt;&lt;pages&gt;5476-5485&lt;/pages&gt;&lt;volume&gt;15&lt;/volume&gt;&lt;dates&gt;&lt;year&gt;1995&lt;/year&gt;&lt;/dates&gt;&lt;urls&gt;&lt;/urls&gt;&lt;/record&gt;&lt;/Cite&gt;&lt;/EndNote&gt;</w:instrText>
      </w:r>
      <w:r w:rsidR="008E5517" w:rsidRPr="00BF2BC6">
        <w:rPr>
          <w:rFonts w:ascii="Times New Roman" w:hAnsi="Times New Roman" w:cs="Times New Roman"/>
          <w:sz w:val="24"/>
          <w:szCs w:val="24"/>
        </w:rPr>
        <w:fldChar w:fldCharType="end"/>
      </w:r>
    </w:p>
    <w:p w:rsidR="00C56087" w:rsidRPr="00BF2BC6" w:rsidRDefault="006A0B3C"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While this meta-analysi</w:t>
      </w:r>
      <w:r w:rsidR="006C5755" w:rsidRPr="00BF2BC6">
        <w:rPr>
          <w:rFonts w:ascii="Times New Roman" w:hAnsi="Times New Roman" w:cs="Times New Roman"/>
          <w:sz w:val="24"/>
          <w:szCs w:val="24"/>
        </w:rPr>
        <w:t>s shows clear evidence of neuroadaptation</w:t>
      </w:r>
      <w:r w:rsidRPr="00BF2BC6">
        <w:rPr>
          <w:rFonts w:ascii="Times New Roman" w:hAnsi="Times New Roman" w:cs="Times New Roman"/>
          <w:sz w:val="24"/>
          <w:szCs w:val="24"/>
        </w:rPr>
        <w:t xml:space="preserve"> following ecstasy use, it</w:t>
      </w:r>
      <w:r w:rsidR="00E76EC0" w:rsidRPr="00BF2BC6">
        <w:rPr>
          <w:rFonts w:ascii="Times New Roman" w:hAnsi="Times New Roman" w:cs="Times New Roman"/>
          <w:sz w:val="24"/>
          <w:szCs w:val="24"/>
        </w:rPr>
        <w:t xml:space="preserve"> cannot </w:t>
      </w:r>
      <w:r w:rsidRPr="00BF2BC6">
        <w:rPr>
          <w:rFonts w:ascii="Times New Roman" w:hAnsi="Times New Roman" w:cs="Times New Roman"/>
          <w:sz w:val="24"/>
          <w:szCs w:val="24"/>
        </w:rPr>
        <w:t>provide confirmation regarding</w:t>
      </w:r>
      <w:r w:rsidR="00E76EC0" w:rsidRPr="00BF2BC6">
        <w:rPr>
          <w:rFonts w:ascii="Times New Roman" w:hAnsi="Times New Roman" w:cs="Times New Roman"/>
          <w:sz w:val="24"/>
          <w:szCs w:val="24"/>
        </w:rPr>
        <w:t xml:space="preserve"> regeneration or reve</w:t>
      </w:r>
      <w:r w:rsidR="006C5755" w:rsidRPr="00BF2BC6">
        <w:rPr>
          <w:rFonts w:ascii="Times New Roman" w:hAnsi="Times New Roman" w:cs="Times New Roman"/>
          <w:sz w:val="24"/>
          <w:szCs w:val="24"/>
        </w:rPr>
        <w:t>rsibility of MDMA related effects on</w:t>
      </w:r>
      <w:r w:rsidR="00E76EC0" w:rsidRPr="00BF2BC6">
        <w:rPr>
          <w:rFonts w:ascii="Times New Roman" w:hAnsi="Times New Roman" w:cs="Times New Roman"/>
          <w:sz w:val="24"/>
          <w:szCs w:val="24"/>
        </w:rPr>
        <w:t xml:space="preserve"> central serotonin axons. PET scans using [11C]DASB were conducted in former MDMA users with at least 1 year abstinence</w:t>
      </w:r>
      <w:r w:rsidR="004E54A8" w:rsidRPr="00BF2BC6">
        <w:rPr>
          <w:rFonts w:ascii="Times New Roman" w:hAnsi="Times New Roman" w:cs="Times New Roman"/>
          <w:sz w:val="24"/>
          <w:szCs w:val="24"/>
        </w:rPr>
        <w:t xml:space="preserve"> (Selvaraj et al., 2009)</w:t>
      </w:r>
      <w:r w:rsidR="00E76EC0" w:rsidRPr="00BF2BC6">
        <w:rPr>
          <w:rFonts w:ascii="Times New Roman" w:hAnsi="Times New Roman" w:cs="Times New Roman"/>
          <w:sz w:val="24"/>
          <w:szCs w:val="24"/>
        </w:rPr>
        <w:fldChar w:fldCharType="begin"/>
      </w:r>
      <w:r w:rsidR="004E54A8" w:rsidRPr="00BF2BC6">
        <w:rPr>
          <w:rFonts w:ascii="Times New Roman" w:hAnsi="Times New Roman" w:cs="Times New Roman"/>
          <w:sz w:val="24"/>
          <w:szCs w:val="24"/>
        </w:rPr>
        <w:instrText xml:space="preserve"> ADDIN EN.CITE &lt;EndNote&gt;&lt;Cite ExcludeAuth="1" ExcludeYear="1"&gt;&lt;Author&gt;Selvaraj&lt;/Author&gt;&lt;Year&gt;2009&lt;/Year&gt;&lt;RecNum&gt;34&lt;/RecNum&gt;&lt;record&gt;&lt;rec-number&gt;34&lt;/rec-number&gt;&lt;foreign-keys&gt;&lt;key app="EN" db-id="rv2dvs023xa9z6ez997p0p9zws0rf5dxere5" timestamp="1434553287"&gt;34&lt;/key&gt;&lt;/foreign-keys&gt;&lt;ref-type name="Journal Article"&gt;17&lt;/ref-type&gt;&lt;contributors&gt;&lt;authors&gt;&lt;author&gt;Selvaraj, S., Hoshi, R., Bhagwagar, Z., Murthy, N.V., Hinz, R.,Cowen, P., Curran, H.V., &amp;amp; Grasby, P.&lt;/author&gt;&lt;/authors&gt;&lt;/contributors&gt;&lt;titles&gt;&lt;title&gt;Brain serotonin transporter binding in former users of MDMA (&amp;apos;ecstasy&amp;apos;)&lt;/title&gt;&lt;secondary-title&gt;The British Journal of Psychiatry&lt;/secondary-title&gt;&lt;/titles&gt;&lt;periodical&gt;&lt;full-title&gt;The British Journal of Psychiatry&lt;/full-title&gt;&lt;/periodical&gt;&lt;pages&gt;355-359&lt;/pages&gt;&lt;volume&gt;194&lt;/volume&gt;&lt;dates&gt;&lt;year&gt;2009&lt;/year&gt;&lt;/dates&gt;&lt;urls&gt;&lt;/urls&gt;&lt;/record&gt;&lt;/Cite&gt;&lt;/EndNote&gt;</w:instrText>
      </w:r>
      <w:r w:rsidR="00E76EC0" w:rsidRPr="00BF2BC6">
        <w:rPr>
          <w:rFonts w:ascii="Times New Roman" w:hAnsi="Times New Roman" w:cs="Times New Roman"/>
          <w:sz w:val="24"/>
          <w:szCs w:val="24"/>
        </w:rPr>
        <w:fldChar w:fldCharType="end"/>
      </w:r>
      <w:r w:rsidR="00E76EC0" w:rsidRPr="00BF2BC6">
        <w:rPr>
          <w:rFonts w:ascii="Times New Roman" w:hAnsi="Times New Roman" w:cs="Times New Roman"/>
          <w:sz w:val="24"/>
          <w:szCs w:val="24"/>
        </w:rPr>
        <w:t xml:space="preserve"> to observe whether SERT availability could normalise over time. </w:t>
      </w:r>
      <w:r w:rsidR="00C56087" w:rsidRPr="00BF2BC6">
        <w:rPr>
          <w:rFonts w:ascii="Times New Roman" w:hAnsi="Times New Roman" w:cs="Times New Roman"/>
          <w:sz w:val="24"/>
          <w:szCs w:val="24"/>
        </w:rPr>
        <w:t>It was reported that former users showed normal SERT as compared to polydrug and drug naïve controls. However, this study did not incorporate a current user group into analysis, and therefore the results need to be treated with caution. Perhaps well designed longitudinal studies would be better able to answer questions about the reversibility of the effects captured in our meta-analysis.</w:t>
      </w:r>
    </w:p>
    <w:p w:rsidR="00656E61" w:rsidRPr="00BF2BC6" w:rsidRDefault="00E76EC0"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 </w:t>
      </w:r>
      <w:r w:rsidR="00C56087" w:rsidRPr="00BF2BC6">
        <w:rPr>
          <w:rFonts w:ascii="Times New Roman" w:hAnsi="Times New Roman" w:cs="Times New Roman"/>
          <w:sz w:val="24"/>
          <w:szCs w:val="24"/>
        </w:rPr>
        <w:t>There are several limitations to the current analysis. First of all, as we were limited to results fro</w:t>
      </w:r>
      <w:r w:rsidR="00EA013F" w:rsidRPr="00BF2BC6">
        <w:rPr>
          <w:rFonts w:ascii="Times New Roman" w:hAnsi="Times New Roman" w:cs="Times New Roman"/>
          <w:sz w:val="24"/>
          <w:szCs w:val="24"/>
        </w:rPr>
        <w:t>m 7 studies</w:t>
      </w:r>
      <w:r w:rsidR="00C56087" w:rsidRPr="00BF2BC6">
        <w:rPr>
          <w:rFonts w:ascii="Times New Roman" w:hAnsi="Times New Roman" w:cs="Times New Roman"/>
          <w:sz w:val="24"/>
          <w:szCs w:val="24"/>
        </w:rPr>
        <w:t xml:space="preserve">, it is of course possible that data that was unavailable to us at the time of analysis could </w:t>
      </w:r>
      <w:r w:rsidR="00083D96" w:rsidRPr="00BF2BC6">
        <w:rPr>
          <w:rFonts w:ascii="Times New Roman" w:hAnsi="Times New Roman" w:cs="Times New Roman"/>
          <w:sz w:val="24"/>
          <w:szCs w:val="24"/>
        </w:rPr>
        <w:t>alter</w:t>
      </w:r>
      <w:r w:rsidR="00C56087" w:rsidRPr="00BF2BC6">
        <w:rPr>
          <w:rFonts w:ascii="Times New Roman" w:hAnsi="Times New Roman" w:cs="Times New Roman"/>
          <w:sz w:val="24"/>
          <w:szCs w:val="24"/>
        </w:rPr>
        <w:t xml:space="preserve"> the current findings. </w:t>
      </w:r>
      <w:r w:rsidR="00096E81" w:rsidRPr="00BF2BC6">
        <w:rPr>
          <w:rFonts w:ascii="Times New Roman" w:hAnsi="Times New Roman" w:cs="Times New Roman"/>
          <w:sz w:val="24"/>
          <w:szCs w:val="24"/>
        </w:rPr>
        <w:t xml:space="preserve">The studies identified generally had low statistical power (see above) and together provided a small number of estimates for some ROIs. Therefore, well powered studies examining all ROIs are required to confirm the findings reported.  </w:t>
      </w:r>
      <w:r w:rsidR="00C56087" w:rsidRPr="00BF2BC6">
        <w:rPr>
          <w:rFonts w:ascii="Times New Roman" w:hAnsi="Times New Roman" w:cs="Times New Roman"/>
          <w:sz w:val="24"/>
          <w:szCs w:val="24"/>
        </w:rPr>
        <w:t xml:space="preserve">Furthermore, due to the limited number of studies, it was not appropriate to conduct a meta-regression, in which correlations between drug use (lifetime dose, recency of use, frequency of use) and </w:t>
      </w:r>
      <w:r w:rsidR="00083D96" w:rsidRPr="00BF2BC6">
        <w:rPr>
          <w:rFonts w:ascii="Times New Roman" w:hAnsi="Times New Roman" w:cs="Times New Roman"/>
          <w:sz w:val="24"/>
          <w:szCs w:val="24"/>
        </w:rPr>
        <w:t>SERTs could be observed. However there are several reports of SERT binding correlating significantly with lifetime dose and years of use</w:t>
      </w:r>
      <w:r w:rsidR="004E54A8" w:rsidRPr="00BF2BC6">
        <w:rPr>
          <w:rFonts w:ascii="Times New Roman" w:hAnsi="Times New Roman" w:cs="Times New Roman"/>
          <w:sz w:val="24"/>
          <w:szCs w:val="24"/>
        </w:rPr>
        <w:t xml:space="preserve"> (Thomasius et al., 2003; Buchert et al., 2004; McCann et al., 2005; Kish et al., 2010).</w:t>
      </w:r>
      <w:r w:rsidR="00083D96" w:rsidRPr="00BF2BC6">
        <w:rPr>
          <w:rFonts w:ascii="Times New Roman" w:hAnsi="Times New Roman" w:cs="Times New Roman"/>
          <w:sz w:val="24"/>
          <w:szCs w:val="24"/>
        </w:rPr>
        <w:t xml:space="preserve"> </w:t>
      </w:r>
    </w:p>
    <w:p w:rsidR="00496D72" w:rsidRPr="00BF2BC6" w:rsidRDefault="00083D96"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Concomitant use of other drugs is regularly identified as a confounding factor in research in ecstasy users. I</w:t>
      </w:r>
      <w:r w:rsidR="00115C5F" w:rsidRPr="00BF2BC6">
        <w:rPr>
          <w:rFonts w:ascii="Times New Roman" w:hAnsi="Times New Roman" w:cs="Times New Roman"/>
          <w:sz w:val="24"/>
          <w:szCs w:val="24"/>
        </w:rPr>
        <w:t>t is often</w:t>
      </w:r>
      <w:r w:rsidRPr="00BF2BC6">
        <w:rPr>
          <w:rFonts w:ascii="Times New Roman" w:hAnsi="Times New Roman" w:cs="Times New Roman"/>
          <w:sz w:val="24"/>
          <w:szCs w:val="24"/>
        </w:rPr>
        <w:t xml:space="preserve"> argued that u</w:t>
      </w:r>
      <w:r w:rsidR="00340BA6" w:rsidRPr="00BF2BC6">
        <w:rPr>
          <w:rFonts w:ascii="Times New Roman" w:hAnsi="Times New Roman" w:cs="Times New Roman"/>
          <w:sz w:val="24"/>
          <w:szCs w:val="24"/>
        </w:rPr>
        <w:t>se of other drugs</w:t>
      </w:r>
      <w:r w:rsidRPr="00BF2BC6">
        <w:rPr>
          <w:rFonts w:ascii="Times New Roman" w:hAnsi="Times New Roman" w:cs="Times New Roman"/>
          <w:sz w:val="24"/>
          <w:szCs w:val="24"/>
        </w:rPr>
        <w:t xml:space="preserve"> is at least partl</w:t>
      </w:r>
      <w:r w:rsidR="00340BA6" w:rsidRPr="00BF2BC6">
        <w:rPr>
          <w:rFonts w:ascii="Times New Roman" w:hAnsi="Times New Roman" w:cs="Times New Roman"/>
          <w:sz w:val="24"/>
          <w:szCs w:val="24"/>
        </w:rPr>
        <w:t>y responsible for effects seen i</w:t>
      </w:r>
      <w:r w:rsidRPr="00BF2BC6">
        <w:rPr>
          <w:rFonts w:ascii="Times New Roman" w:hAnsi="Times New Roman" w:cs="Times New Roman"/>
          <w:sz w:val="24"/>
          <w:szCs w:val="24"/>
        </w:rPr>
        <w:t>n ecstasy using populations. It is for this reason that the decision was taken to conduct analysis on ecstasy users compared to controls that are at least matched in some way for use of other drugs. Further</w:t>
      </w:r>
      <w:r w:rsidR="008F6B32" w:rsidRPr="00BF2BC6">
        <w:rPr>
          <w:rFonts w:ascii="Times New Roman" w:hAnsi="Times New Roman" w:cs="Times New Roman"/>
          <w:sz w:val="24"/>
          <w:szCs w:val="24"/>
        </w:rPr>
        <w:t xml:space="preserve">more, radiotracers used </w:t>
      </w:r>
      <w:r w:rsidR="00EA013F" w:rsidRPr="00BF2BC6">
        <w:rPr>
          <w:rFonts w:ascii="Times New Roman" w:hAnsi="Times New Roman" w:cs="Times New Roman"/>
          <w:sz w:val="24"/>
          <w:szCs w:val="24"/>
        </w:rPr>
        <w:t xml:space="preserve">in </w:t>
      </w:r>
      <w:r w:rsidR="008F6B32" w:rsidRPr="00BF2BC6">
        <w:rPr>
          <w:rFonts w:ascii="Times New Roman" w:hAnsi="Times New Roman" w:cs="Times New Roman"/>
          <w:sz w:val="24"/>
          <w:szCs w:val="24"/>
        </w:rPr>
        <w:t>studies included in this meta-</w:t>
      </w:r>
      <w:r w:rsidR="00EA013F" w:rsidRPr="00BF2BC6">
        <w:rPr>
          <w:rFonts w:ascii="Times New Roman" w:hAnsi="Times New Roman" w:cs="Times New Roman"/>
          <w:sz w:val="24"/>
          <w:szCs w:val="24"/>
        </w:rPr>
        <w:t>analysis</w:t>
      </w:r>
      <w:r w:rsidR="008F6B32" w:rsidRPr="00BF2BC6">
        <w:rPr>
          <w:rFonts w:ascii="Times New Roman" w:hAnsi="Times New Roman" w:cs="Times New Roman"/>
          <w:sz w:val="24"/>
          <w:szCs w:val="24"/>
        </w:rPr>
        <w:t xml:space="preserve">, should have a reasonable selectivity for SERTs. Other co-used drugs are not known for their effects on 5-HT, for example alcohol use is not associated with SERT alterations in humans </w:t>
      </w:r>
      <w:r w:rsidR="007D1BD4" w:rsidRPr="00BF2BC6">
        <w:rPr>
          <w:rFonts w:ascii="Times New Roman" w:hAnsi="Times New Roman" w:cs="Times New Roman"/>
          <w:sz w:val="24"/>
          <w:szCs w:val="24"/>
        </w:rPr>
        <w:t>(Martinez et al., 2009)</w:t>
      </w:r>
      <w:r w:rsidR="008F6B32" w:rsidRPr="00BF2BC6">
        <w:rPr>
          <w:rFonts w:ascii="Times New Roman" w:hAnsi="Times New Roman" w:cs="Times New Roman"/>
          <w:sz w:val="24"/>
          <w:szCs w:val="24"/>
        </w:rPr>
        <w:fldChar w:fldCharType="begin"/>
      </w:r>
      <w:r w:rsidR="007D1BD4" w:rsidRPr="00BF2BC6">
        <w:rPr>
          <w:rFonts w:ascii="Times New Roman" w:hAnsi="Times New Roman" w:cs="Times New Roman"/>
          <w:sz w:val="24"/>
          <w:szCs w:val="24"/>
        </w:rPr>
        <w:instrText xml:space="preserve"> ADDIN EN.CITE &lt;EndNote&gt;&lt;Cite ExcludeAuth="1" ExcludeYear="1"&gt;&lt;Author&gt;Martinez&lt;/Author&gt;&lt;Year&gt;2009&lt;/Year&gt;&lt;RecNum&gt;35&lt;/RecNum&gt;&lt;record&gt;&lt;rec-number&gt;35&lt;/rec-number&gt;&lt;foreign-keys&gt;&lt;key app="EN" db-id="rv2dvs023xa9z6ez997p0p9zws0rf5dxere5" timestamp="1434557600"&gt;35&lt;/key&gt;&lt;/foreign-keys&gt;&lt;ref-type name="Journal Article"&gt;17&lt;/ref-type&gt;&lt;contributors&gt;&lt;authors&gt;&lt;author&gt;Martinez, D., Slifstein, M., Gil, R., Hwang, D.R., Huang, Y., Perez, A., Frankle, W.G., Laruelle, M., Krystal, J., Abi-Dargham, A.&lt;/author&gt;&lt;/authors&gt;&lt;/contributors&gt;&lt;titles&gt;&lt;title&gt;&lt;style face="normal" font="default" size="100%"&gt;Positron Emission Tomography imaging of the serotonin transporter and 5-HT&lt;/style&gt;&lt;style face="subscript" font="default" size="100%"&gt;1A&lt;/style&gt;&lt;style face="normal" font="default" size="100%"&gt; receptor in alcohol dependence&lt;/style&gt;&lt;/title&gt;&lt;secondary-title&gt;Biological Psychiatry&lt;/secondary-title&gt;&lt;/titles&gt;&lt;periodical&gt;&lt;full-title&gt;Biological Psychiatry&lt;/full-title&gt;&lt;/periodical&gt;&lt;pages&gt;175-180&lt;/pages&gt;&lt;volume&gt;65&lt;/volume&gt;&lt;number&gt;2&lt;/number&gt;&lt;dates&gt;&lt;year&gt;2009&lt;/year&gt;&lt;/dates&gt;&lt;urls&gt;&lt;/urls&gt;&lt;/record&gt;&lt;/Cite&gt;&lt;/EndNote&gt;</w:instrText>
      </w:r>
      <w:r w:rsidR="008F6B32" w:rsidRPr="00BF2BC6">
        <w:rPr>
          <w:rFonts w:ascii="Times New Roman" w:hAnsi="Times New Roman" w:cs="Times New Roman"/>
          <w:sz w:val="24"/>
          <w:szCs w:val="24"/>
        </w:rPr>
        <w:fldChar w:fldCharType="end"/>
      </w:r>
      <w:r w:rsidR="00496D72" w:rsidRPr="00BF2BC6">
        <w:rPr>
          <w:rFonts w:ascii="Times New Roman" w:hAnsi="Times New Roman" w:cs="Times New Roman"/>
          <w:sz w:val="24"/>
          <w:szCs w:val="24"/>
        </w:rPr>
        <w:t xml:space="preserve"> and cannabis and cocaine are not known for toxic effects on 5-HT axons. Moreover p</w:t>
      </w:r>
      <w:r w:rsidR="008F6B32" w:rsidRPr="00BF2BC6">
        <w:rPr>
          <w:rFonts w:ascii="Times New Roman" w:hAnsi="Times New Roman" w:cs="Times New Roman"/>
          <w:sz w:val="24"/>
          <w:szCs w:val="24"/>
        </w:rPr>
        <w:t>olydrug users have often been observed to show no differences in SERT binding compared to drug naïve controls</w:t>
      </w:r>
      <w:r w:rsidR="007D1BD4" w:rsidRPr="00BF2BC6">
        <w:rPr>
          <w:rFonts w:ascii="Times New Roman" w:hAnsi="Times New Roman" w:cs="Times New Roman"/>
          <w:sz w:val="24"/>
          <w:szCs w:val="24"/>
        </w:rPr>
        <w:t xml:space="preserve"> (Buchert et al., 2004; Selvaraj et al., 2009).</w:t>
      </w:r>
      <w:r w:rsidR="008F6B32" w:rsidRPr="00BF2BC6">
        <w:rPr>
          <w:rFonts w:ascii="Times New Roman" w:hAnsi="Times New Roman" w:cs="Times New Roman"/>
          <w:sz w:val="24"/>
          <w:szCs w:val="24"/>
        </w:rPr>
        <w:t xml:space="preserve"> </w:t>
      </w:r>
    </w:p>
    <w:p w:rsidR="00026B3D" w:rsidRPr="00BF2BC6" w:rsidRDefault="00942CAA"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Many of the studies included in the current</w:t>
      </w:r>
      <w:r w:rsidR="006D5B00" w:rsidRPr="00BF2BC6">
        <w:rPr>
          <w:rFonts w:ascii="Times New Roman" w:hAnsi="Times New Roman" w:cs="Times New Roman"/>
          <w:sz w:val="24"/>
          <w:szCs w:val="24"/>
        </w:rPr>
        <w:t xml:space="preserve"> analysis used small sample</w:t>
      </w:r>
      <w:r w:rsidRPr="00BF2BC6">
        <w:rPr>
          <w:rFonts w:ascii="Times New Roman" w:hAnsi="Times New Roman" w:cs="Times New Roman"/>
          <w:sz w:val="24"/>
          <w:szCs w:val="24"/>
        </w:rPr>
        <w:t xml:space="preserve">s, which is potentially a reason for the asymmetrical funnel plot observed with the data. However </w:t>
      </w:r>
      <w:r w:rsidR="001D35E2" w:rsidRPr="00BF2BC6">
        <w:rPr>
          <w:rFonts w:ascii="Times New Roman" w:hAnsi="Times New Roman" w:cs="Times New Roman"/>
          <w:sz w:val="24"/>
          <w:szCs w:val="24"/>
        </w:rPr>
        <w:fldChar w:fldCharType="begin"/>
      </w:r>
      <w:r w:rsidR="001D35E2" w:rsidRPr="00BF2BC6">
        <w:rPr>
          <w:rFonts w:ascii="Times New Roman" w:hAnsi="Times New Roman" w:cs="Times New Roman"/>
          <w:sz w:val="24"/>
          <w:szCs w:val="24"/>
        </w:rPr>
        <w:instrText xml:space="preserve"> ADDIN EN.CITE &lt;EndNote&gt;&lt;Cite ExcludeAuth="1" ExcludeYear="1"&gt;&lt;Author&gt;Reneman&lt;/Author&gt;&lt;Year&gt;2000&lt;/Year&gt;&lt;RecNum&gt;40&lt;/RecNum&gt;&lt;record&gt;&lt;rec-number&gt;40&lt;/rec-number&gt;&lt;foreign-keys&gt;&lt;key app="EN" db-id="rv2dvs023xa9z6ez997p0p9zws0rf5dxere5" timestamp="1435162449"&gt;40&lt;/key&gt;&lt;/foreign-keys&gt;&lt;ref-type name="Journal Article"&gt;17&lt;/ref-type&gt;&lt;contributors&gt;&lt;authors&gt;&lt;author&gt;Reneman, L., Booij, J., Schmand, B., van den Brink, W., &amp;amp; Gunning, B.&lt;/author&gt;&lt;/authors&gt;&lt;/contributors&gt;&lt;titles&gt;&lt;title&gt;Memory disturbances in &amp;quot;Ecstasy&amp;quot; users are correlated with an altered brain serotonin neurotransmission&lt;/title&gt;&lt;secondary-title&gt;Psychopharmacology&lt;/secondary-title&gt;&lt;/titles&gt;&lt;periodical&gt;&lt;full-title&gt;Psychopharmacology&lt;/full-title&gt;&lt;/periodical&gt;&lt;pages&gt;322-324&lt;/pages&gt;&lt;volume&gt;148&lt;/volume&gt;&lt;dates&gt;&lt;year&gt;2000&lt;/year&gt;&lt;/dates&gt;&lt;urls&gt;&lt;/urls&gt;&lt;/record&gt;&lt;/Cite&gt;&lt;/EndNote&gt;</w:instrText>
      </w:r>
      <w:r w:rsidR="001D35E2" w:rsidRPr="00BF2BC6">
        <w:rPr>
          <w:rFonts w:ascii="Times New Roman" w:hAnsi="Times New Roman" w:cs="Times New Roman"/>
          <w:sz w:val="24"/>
          <w:szCs w:val="24"/>
        </w:rPr>
        <w:fldChar w:fldCharType="end"/>
      </w:r>
      <w:r w:rsidRPr="00BF2BC6">
        <w:rPr>
          <w:rFonts w:ascii="Times New Roman" w:hAnsi="Times New Roman" w:cs="Times New Roman"/>
          <w:sz w:val="24"/>
          <w:szCs w:val="24"/>
        </w:rPr>
        <w:t>small samples can also lead to concerns over the reliability</w:t>
      </w:r>
      <w:r w:rsidR="00B65C79" w:rsidRPr="00BF2BC6">
        <w:rPr>
          <w:rFonts w:ascii="Times New Roman" w:hAnsi="Times New Roman" w:cs="Times New Roman"/>
          <w:sz w:val="24"/>
          <w:szCs w:val="24"/>
        </w:rPr>
        <w:t xml:space="preserve"> of the</w:t>
      </w:r>
      <w:r w:rsidRPr="00BF2BC6">
        <w:rPr>
          <w:rFonts w:ascii="Times New Roman" w:hAnsi="Times New Roman" w:cs="Times New Roman"/>
          <w:sz w:val="24"/>
          <w:szCs w:val="24"/>
        </w:rPr>
        <w:t xml:space="preserve"> data. Reliability concerns and variability in effects of ecstasy/MDMA on SERT and 5-HT</w:t>
      </w:r>
      <w:r w:rsidRPr="00BF2BC6">
        <w:rPr>
          <w:rFonts w:ascii="Times New Roman" w:hAnsi="Times New Roman" w:cs="Times New Roman"/>
          <w:sz w:val="24"/>
          <w:szCs w:val="24"/>
          <w:vertAlign w:val="subscript"/>
        </w:rPr>
        <w:t>2A</w:t>
      </w:r>
      <w:r w:rsidRPr="00BF2BC6">
        <w:rPr>
          <w:rFonts w:ascii="Times New Roman" w:hAnsi="Times New Roman" w:cs="Times New Roman"/>
          <w:sz w:val="24"/>
          <w:szCs w:val="24"/>
        </w:rPr>
        <w:t xml:space="preserve"> receptors from molecular imaging studies suggested</w:t>
      </w:r>
      <w:r w:rsidR="00CB3C78" w:rsidRPr="00BF2BC6">
        <w:rPr>
          <w:rFonts w:ascii="Times New Roman" w:hAnsi="Times New Roman" w:cs="Times New Roman"/>
          <w:sz w:val="24"/>
          <w:szCs w:val="24"/>
        </w:rPr>
        <w:t xml:space="preserve"> that a meta-analysis was necessary,</w:t>
      </w:r>
      <w:r w:rsidRPr="00BF2BC6">
        <w:rPr>
          <w:rFonts w:ascii="Times New Roman" w:hAnsi="Times New Roman" w:cs="Times New Roman"/>
          <w:sz w:val="24"/>
          <w:szCs w:val="24"/>
        </w:rPr>
        <w:t xml:space="preserve"> using all of the</w:t>
      </w:r>
      <w:r w:rsidR="001D35E2" w:rsidRPr="00BF2BC6">
        <w:rPr>
          <w:rFonts w:ascii="Times New Roman" w:hAnsi="Times New Roman" w:cs="Times New Roman"/>
          <w:sz w:val="24"/>
          <w:szCs w:val="24"/>
        </w:rPr>
        <w:fldChar w:fldCharType="begin"/>
      </w:r>
      <w:r w:rsidR="001D35E2" w:rsidRPr="00BF2BC6">
        <w:rPr>
          <w:rFonts w:ascii="Times New Roman" w:hAnsi="Times New Roman" w:cs="Times New Roman"/>
          <w:sz w:val="24"/>
          <w:szCs w:val="24"/>
        </w:rPr>
        <w:instrText xml:space="preserve"> ADDIN EN.CITE &lt;EndNote&gt;&lt;Cite ExcludeAuth="1" ExcludeYear="1"&gt;&lt;Author&gt;Reneman&lt;/Author&gt;&lt;Year&gt;2001&lt;/Year&gt;&lt;RecNum&gt;29&lt;/RecNum&gt;&lt;record&gt;&lt;rec-number&gt;29&lt;/rec-number&gt;&lt;foreign-keys&gt;&lt;key app="EN" db-id="rv2dvs023xa9z6ez997p0p9zws0rf5dxere5" timestamp="1434545161"&gt;29&lt;/key&gt;&lt;/foreign-keys&gt;&lt;ref-type name="Journal Article"&gt;17&lt;/ref-type&gt;&lt;contributors&gt;&lt;authors&gt;&lt;author&gt;Reneman,L., Lavalaye, J., Schmand, B., de Wolff, F., van den Brink, W., den Heeten, G.J., &amp;amp; Booij, J.&lt;/author&gt;&lt;/authors&gt;&lt;/contributors&gt;&lt;titles&gt;&lt;title&gt;Cortical serotonin transporter density and verbal memory in individuals who stopped using 3,4-methylenedioxymethamphetamine (MDMA or &amp;quot;ecstasy&amp;quot;)&lt;/title&gt;&lt;secondary-title&gt;Archives of General Psychiatry&lt;/secondary-title&gt;&lt;/titles&gt;&lt;periodical&gt;&lt;full-title&gt;Archives of General Psychiatry&lt;/full-title&gt;&lt;/periodical&gt;&lt;pages&gt;901-906&lt;/pages&gt;&lt;volume&gt;58&lt;/volume&gt;&lt;dates&gt;&lt;year&gt;2001&lt;/year&gt;&lt;/dates&gt;&lt;urls&gt;&lt;/urls&gt;&lt;/record&gt;&lt;/Cite&gt;&lt;/EndNote&gt;</w:instrText>
      </w:r>
      <w:r w:rsidR="001D35E2" w:rsidRPr="00BF2BC6">
        <w:rPr>
          <w:rFonts w:ascii="Times New Roman" w:hAnsi="Times New Roman" w:cs="Times New Roman"/>
          <w:sz w:val="24"/>
          <w:szCs w:val="24"/>
        </w:rPr>
        <w:fldChar w:fldCharType="end"/>
      </w:r>
      <w:r w:rsidRPr="00BF2BC6">
        <w:rPr>
          <w:rFonts w:ascii="Times New Roman" w:hAnsi="Times New Roman" w:cs="Times New Roman"/>
          <w:sz w:val="24"/>
          <w:szCs w:val="24"/>
        </w:rPr>
        <w:t xml:space="preserve"> available data, so to draw more concrete conclusions about ecstasy/</w:t>
      </w:r>
      <w:r w:rsidR="006C5755" w:rsidRPr="00BF2BC6">
        <w:rPr>
          <w:rFonts w:ascii="Times New Roman" w:hAnsi="Times New Roman" w:cs="Times New Roman"/>
          <w:sz w:val="24"/>
          <w:szCs w:val="24"/>
        </w:rPr>
        <w:t>MDMA related serotonergic neuroadaptations</w:t>
      </w:r>
      <w:r w:rsidRPr="00BF2BC6">
        <w:rPr>
          <w:rFonts w:ascii="Times New Roman" w:hAnsi="Times New Roman" w:cs="Times New Roman"/>
          <w:sz w:val="24"/>
          <w:szCs w:val="24"/>
        </w:rPr>
        <w:t xml:space="preserve">. </w:t>
      </w:r>
    </w:p>
    <w:p w:rsidR="00CB3C78" w:rsidRPr="00BF2BC6" w:rsidRDefault="00026B3D"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t xml:space="preserve">Finally, concerns have been raised about the reliability of </w:t>
      </w:r>
      <w:r w:rsidRPr="00BF2BC6">
        <w:rPr>
          <w:rFonts w:ascii="Times New Roman" w:hAnsi="Times New Roman" w:cs="Times New Roman"/>
          <w:sz w:val="24"/>
          <w:szCs w:val="24"/>
          <w:lang w:eastAsia="en-GB"/>
        </w:rPr>
        <w:t>β-CIT-SPECT and [11C]McN-5652 for detecting neocortical SERT density (Heinz &amp; Jon</w:t>
      </w:r>
      <w:r w:rsidR="006A20D3" w:rsidRPr="00BF2BC6">
        <w:rPr>
          <w:rFonts w:ascii="Times New Roman" w:hAnsi="Times New Roman" w:cs="Times New Roman"/>
          <w:sz w:val="24"/>
          <w:szCs w:val="24"/>
          <w:lang w:eastAsia="en-GB"/>
        </w:rPr>
        <w:t>es, 2000; Parsley et al., 2000). These areas have</w:t>
      </w:r>
      <w:r w:rsidR="00AB1E58" w:rsidRPr="00BF2BC6">
        <w:rPr>
          <w:rFonts w:ascii="Times New Roman" w:hAnsi="Times New Roman" w:cs="Times New Roman"/>
          <w:sz w:val="24"/>
          <w:szCs w:val="24"/>
          <w:lang w:eastAsia="en-GB"/>
        </w:rPr>
        <w:t xml:space="preserve"> comparatively low </w:t>
      </w:r>
      <w:r w:rsidR="0013312B" w:rsidRPr="00BF2BC6">
        <w:rPr>
          <w:rFonts w:ascii="Times New Roman" w:hAnsi="Times New Roman" w:cs="Times New Roman"/>
          <w:sz w:val="24"/>
          <w:szCs w:val="24"/>
          <w:lang w:eastAsia="en-GB"/>
        </w:rPr>
        <w:t>densities of SERT relative to subcortical regions and thus have a worse signal-to-noise ratio.</w:t>
      </w:r>
      <w:r w:rsidR="006A20D3" w:rsidRPr="00BF2BC6">
        <w:rPr>
          <w:rFonts w:ascii="Times New Roman" w:hAnsi="Times New Roman" w:cs="Times New Roman"/>
          <w:sz w:val="24"/>
          <w:szCs w:val="24"/>
          <w:lang w:eastAsia="en-GB"/>
        </w:rPr>
        <w:t xml:space="preserve"> Moreover, these two radio tracers, whilst showing SERT specific binding in the brainstem and thalamus, do not show SERT specific binding in the cerebral cortex.</w:t>
      </w:r>
      <w:r w:rsidR="0013312B" w:rsidRPr="00BF2BC6">
        <w:rPr>
          <w:rFonts w:ascii="Times New Roman" w:hAnsi="Times New Roman" w:cs="Times New Roman"/>
          <w:sz w:val="24"/>
          <w:szCs w:val="24"/>
          <w:lang w:eastAsia="en-GB"/>
        </w:rPr>
        <w:t xml:space="preserve"> </w:t>
      </w:r>
      <w:r w:rsidR="00CB0E97" w:rsidRPr="00BF2BC6">
        <w:rPr>
          <w:rFonts w:ascii="Times New Roman" w:hAnsi="Times New Roman" w:cs="Times New Roman"/>
          <w:sz w:val="24"/>
          <w:szCs w:val="24"/>
          <w:lang w:eastAsia="en-GB"/>
        </w:rPr>
        <w:t>As such, the reliability of some of the early work in this area using these radio-ligands need interpreting with caution. Moreover, 3 original articles included in the current analysis used these less reliable radio-ligands, and is therefore a limitation for interpretation of the current analysis.</w:t>
      </w:r>
      <w:r w:rsidR="001D35E2" w:rsidRPr="00BF2BC6">
        <w:rPr>
          <w:rFonts w:ascii="Times New Roman" w:hAnsi="Times New Roman" w:cs="Times New Roman"/>
          <w:sz w:val="24"/>
          <w:szCs w:val="24"/>
        </w:rPr>
        <w:fldChar w:fldCharType="begin"/>
      </w:r>
      <w:r w:rsidR="001D35E2" w:rsidRPr="00BF2BC6">
        <w:rPr>
          <w:rFonts w:ascii="Times New Roman" w:hAnsi="Times New Roman" w:cs="Times New Roman"/>
          <w:sz w:val="24"/>
          <w:szCs w:val="24"/>
        </w:rPr>
        <w:instrText xml:space="preserve"> ADDIN EN.CITE &lt;EndNote&gt;&lt;Cite ExcludeAuth="1" ExcludeYear="1"&gt;&lt;Author&gt;de Win&lt;/Author&gt;&lt;Year&gt;2008&lt;/Year&gt;&lt;RecNum&gt;30&lt;/RecNum&gt;&lt;record&gt;&lt;rec-number&gt;30&lt;/rec-number&gt;&lt;foreign-keys&gt;&lt;key app="EN" db-id="rv2dvs023xa9z6ez997p0p9zws0rf5dxere5" timestamp="1434545361"&gt;30&lt;/key&gt;&lt;/foreign-keys&gt;&lt;ref-type name="Journal Article"&gt;17&lt;/ref-type&gt;&lt;contributors&gt;&lt;authors&gt;&lt;author&gt;de Win, M.M.L., Jager, G., Booij, J., Reneman, L., Schilt, T., Lavini, C., Olabarriaga, S.D., Ramsey, N.F., den Heeten, G.J., &amp;amp; van den Brink, W.&lt;/author&gt;&lt;/authors&gt;&lt;/contributors&gt;&lt;titles&gt;&lt;title&gt;Neurotoxic effects of ecstasy on the thalamus&lt;/title&gt;&lt;secondary-title&gt;The British Journal of Psychiatry&lt;/secondary-title&gt;&lt;/titles&gt;&lt;periodical&gt;&lt;full-title&gt;The British Journal of Psychiatry&lt;/full-title&gt;&lt;/periodical&gt;&lt;pages&gt;289-296&lt;/pages&gt;&lt;volume&gt;193&lt;/volume&gt;&lt;dates&gt;&lt;year&gt;2008&lt;/year&gt;&lt;/dates&gt;&lt;urls&gt;&lt;/urls&gt;&lt;/record&gt;&lt;/Cite&gt;&lt;/EndNote&gt;</w:instrText>
      </w:r>
      <w:r w:rsidR="001D35E2" w:rsidRPr="00BF2BC6">
        <w:rPr>
          <w:rFonts w:ascii="Times New Roman" w:hAnsi="Times New Roman" w:cs="Times New Roman"/>
          <w:sz w:val="24"/>
          <w:szCs w:val="24"/>
        </w:rPr>
        <w:fldChar w:fldCharType="end"/>
      </w:r>
    </w:p>
    <w:p w:rsidR="00496D72" w:rsidRPr="00BF2BC6" w:rsidRDefault="00251886" w:rsidP="00A67AEA">
      <w:pPr>
        <w:spacing w:line="480" w:lineRule="auto"/>
        <w:rPr>
          <w:rFonts w:ascii="Times New Roman" w:hAnsi="Times New Roman" w:cs="Times New Roman"/>
          <w:sz w:val="24"/>
          <w:szCs w:val="24"/>
        </w:rPr>
      </w:pPr>
      <w:r w:rsidRPr="00BF2BC6">
        <w:rPr>
          <w:rFonts w:ascii="Times New Roman" w:hAnsi="Times New Roman" w:cs="Times New Roman"/>
          <w:sz w:val="24"/>
          <w:szCs w:val="24"/>
        </w:rPr>
        <w:fldChar w:fldCharType="begin"/>
      </w:r>
      <w:r w:rsidRPr="00BF2BC6">
        <w:rPr>
          <w:rFonts w:ascii="Times New Roman" w:hAnsi="Times New Roman" w:cs="Times New Roman"/>
          <w:sz w:val="24"/>
          <w:szCs w:val="24"/>
        </w:rPr>
        <w:instrText xml:space="preserve"> ADDIN EN.CITE &lt;EndNote&gt;&lt;Cite ExcludeAuth="1" ExcludeYear="1"&gt;&lt;Author&gt;Buchert&lt;/Author&gt;&lt;Year&gt;2003&lt;/Year&gt;&lt;RecNum&gt;20&lt;/RecNum&gt;&lt;record&gt;&lt;rec-number&gt;20&lt;/rec-number&gt;&lt;foreign-keys&gt;&lt;key app="EN" db-id="rv2dvs023xa9z6ez997p0p9zws0rf5dxere5" timestamp="1434459052"&gt;20&lt;/key&gt;&lt;/foreign-keys&gt;&lt;ref-type name="Journal Article"&gt;17&lt;/ref-type&gt;&lt;contributors&gt;&lt;authors&gt;&lt;author&gt;Buchert, R., Thomasius, R., Nebeling, B., Petersen, K., Obrocki, J., Jenicke, L., Wilke, F., Wartberg, L., Zapletalova, P., &amp;amp; Clausen, M.&lt;/author&gt;&lt;/authors&gt;&lt;/contributors&gt;&lt;titles&gt;&lt;title&gt;Long-term effects of &amp;quot;ecstasy&amp;quot; use on serotonin transporters of the brain investigated by PET&lt;/title&gt;&lt;secondary-title&gt;Journal of Nuclear Medicine&lt;/secondary-title&gt;&lt;/titles&gt;&lt;periodical&gt;&lt;full-title&gt;Journal of Nuclear Medicine&lt;/full-title&gt;&lt;/periodical&gt;&lt;pages&gt;375-384&lt;/pages&gt;&lt;volume&gt;44&lt;/volume&gt;&lt;dates&gt;&lt;year&gt;2003&lt;/year&gt;&lt;/dates&gt;&lt;urls&gt;&lt;/urls&gt;&lt;/record&gt;&lt;/Cite&gt;&lt;/EndNote&gt;</w:instrText>
      </w:r>
      <w:r w:rsidRPr="00BF2BC6">
        <w:rPr>
          <w:rFonts w:ascii="Times New Roman" w:hAnsi="Times New Roman" w:cs="Times New Roman"/>
          <w:sz w:val="24"/>
          <w:szCs w:val="24"/>
        </w:rPr>
        <w:fldChar w:fldCharType="end"/>
      </w:r>
      <w:r w:rsidR="00E424EA" w:rsidRPr="00BF2BC6">
        <w:rPr>
          <w:rFonts w:ascii="Times New Roman" w:hAnsi="Times New Roman" w:cs="Times New Roman"/>
          <w:sz w:val="24"/>
          <w:szCs w:val="24"/>
        </w:rPr>
        <w:t>To conclude, our meta-anal</w:t>
      </w:r>
      <w:r w:rsidR="00CB3C78" w:rsidRPr="00BF2BC6">
        <w:rPr>
          <w:rFonts w:ascii="Times New Roman" w:hAnsi="Times New Roman" w:cs="Times New Roman"/>
          <w:sz w:val="24"/>
          <w:szCs w:val="24"/>
        </w:rPr>
        <w:t>ytic investigation suggests that</w:t>
      </w:r>
      <w:r w:rsidR="00942CAA" w:rsidRPr="00BF2BC6">
        <w:rPr>
          <w:rFonts w:ascii="Times New Roman" w:hAnsi="Times New Roman" w:cs="Times New Roman"/>
          <w:sz w:val="24"/>
          <w:szCs w:val="24"/>
        </w:rPr>
        <w:t xml:space="preserve"> SERT availability is reduced significantly in</w:t>
      </w:r>
      <w:r w:rsidR="00CB3C78" w:rsidRPr="00BF2BC6">
        <w:rPr>
          <w:rFonts w:ascii="Times New Roman" w:hAnsi="Times New Roman" w:cs="Times New Roman"/>
          <w:sz w:val="24"/>
          <w:szCs w:val="24"/>
        </w:rPr>
        <w:t xml:space="preserve"> current ecstasy users relative to polydrug controls/controls with some polydrug use</w:t>
      </w:r>
      <w:r w:rsidR="00942CAA" w:rsidRPr="00BF2BC6">
        <w:rPr>
          <w:rFonts w:ascii="Times New Roman" w:hAnsi="Times New Roman" w:cs="Times New Roman"/>
          <w:sz w:val="24"/>
          <w:szCs w:val="24"/>
        </w:rPr>
        <w:t xml:space="preserve"> </w:t>
      </w:r>
      <w:r w:rsidR="006D5B00" w:rsidRPr="00BF2BC6">
        <w:rPr>
          <w:rFonts w:ascii="Times New Roman" w:hAnsi="Times New Roman" w:cs="Times New Roman"/>
          <w:sz w:val="24"/>
          <w:szCs w:val="24"/>
        </w:rPr>
        <w:t xml:space="preserve">in </w:t>
      </w:r>
      <w:r w:rsidR="00942CAA" w:rsidRPr="00BF2BC6">
        <w:rPr>
          <w:rFonts w:ascii="Times New Roman" w:hAnsi="Times New Roman" w:cs="Times New Roman"/>
          <w:sz w:val="24"/>
          <w:szCs w:val="24"/>
        </w:rPr>
        <w:t>all areas of the neocortex and limbic system, with areas requiring longer axon projection being most vulnerable to toxicity. The meta-analysis also suggests that SERT rich regions of the subcortex (putamen, caudate and midbrain) are unaffected by ecstasy use. Review of the postsynaptic 5-HT</w:t>
      </w:r>
      <w:r w:rsidR="00942CAA" w:rsidRPr="00BF2BC6">
        <w:rPr>
          <w:rFonts w:ascii="Times New Roman" w:hAnsi="Times New Roman" w:cs="Times New Roman"/>
          <w:sz w:val="24"/>
          <w:szCs w:val="24"/>
          <w:vertAlign w:val="subscript"/>
        </w:rPr>
        <w:t xml:space="preserve">2A </w:t>
      </w:r>
      <w:r w:rsidR="00942CAA" w:rsidRPr="00BF2BC6">
        <w:rPr>
          <w:rFonts w:ascii="Times New Roman" w:hAnsi="Times New Roman" w:cs="Times New Roman"/>
          <w:sz w:val="24"/>
          <w:szCs w:val="24"/>
        </w:rPr>
        <w:t>receptor data suggests that there</w:t>
      </w:r>
      <w:r w:rsidR="001D35E2" w:rsidRPr="00BF2BC6">
        <w:rPr>
          <w:rFonts w:ascii="Times New Roman" w:hAnsi="Times New Roman" w:cs="Times New Roman"/>
          <w:sz w:val="24"/>
          <w:szCs w:val="24"/>
        </w:rPr>
        <w:fldChar w:fldCharType="begin"/>
      </w:r>
      <w:r w:rsidR="001D35E2" w:rsidRPr="00BF2BC6">
        <w:rPr>
          <w:rFonts w:ascii="Times New Roman" w:hAnsi="Times New Roman" w:cs="Times New Roman"/>
          <w:sz w:val="24"/>
          <w:szCs w:val="24"/>
        </w:rPr>
        <w:instrText xml:space="preserve"> ADDIN EN.CITE &lt;EndNote&gt;&lt;Cite ExcludeAuth="1" ExcludeYear="1"&gt;&lt;Author&gt;Reneman&lt;/Author&gt;&lt;Year&gt;2001&lt;/Year&gt;&lt;RecNum&gt;31&lt;/RecNum&gt;&lt;record&gt;&lt;rec-number&gt;31&lt;/rec-number&gt;&lt;foreign-keys&gt;&lt;key app="EN" db-id="rv2dvs023xa9z6ez997p0p9zws0rf5dxere5" timestamp="1434545524"&gt;31&lt;/key&gt;&lt;/foreign-keys&gt;&lt;ref-type name="Journal Article"&gt;17&lt;/ref-type&gt;&lt;contributors&gt;&lt;authors&gt;&lt;author&gt;Reneman, L., Booij, J., de Bruin, K., Reitsma, J.B., de Wolffe, F.A., Gunning, W.B., den Heeten, G.J., van den Brink, W.&lt;/author&gt;&lt;/authors&gt;&lt;/contributors&gt;&lt;titles&gt;&lt;title&gt;Effects of dose, sex, and long-term abstention from use on toxic effects of MDMA (ecstasy) on brain serotonin neurons&lt;/title&gt;&lt;secondary-title&gt;The Lancet&lt;/secondary-title&gt;&lt;/titles&gt;&lt;periodical&gt;&lt;full-title&gt;The Lancet&lt;/full-title&gt;&lt;/periodical&gt;&lt;pages&gt;1864-1869&lt;/pages&gt;&lt;volume&gt;358&lt;/volume&gt;&lt;dates&gt;&lt;year&gt;2001&lt;/year&gt;&lt;/dates&gt;&lt;urls&gt;&lt;/urls&gt;&lt;/record&gt;&lt;/Cite&gt;&lt;/EndNote&gt;</w:instrText>
      </w:r>
      <w:r w:rsidR="001D35E2" w:rsidRPr="00BF2BC6">
        <w:rPr>
          <w:rFonts w:ascii="Times New Roman" w:hAnsi="Times New Roman" w:cs="Times New Roman"/>
          <w:sz w:val="24"/>
          <w:szCs w:val="24"/>
        </w:rPr>
        <w:fldChar w:fldCharType="end"/>
      </w:r>
      <w:r w:rsidR="00942CAA" w:rsidRPr="00BF2BC6">
        <w:rPr>
          <w:rFonts w:ascii="Times New Roman" w:hAnsi="Times New Roman" w:cs="Times New Roman"/>
          <w:sz w:val="24"/>
          <w:szCs w:val="24"/>
        </w:rPr>
        <w:t xml:space="preserve"> may also be some </w:t>
      </w:r>
      <w:r w:rsidR="001D35E2" w:rsidRPr="00BF2BC6">
        <w:rPr>
          <w:rFonts w:ascii="Times New Roman" w:hAnsi="Times New Roman" w:cs="Times New Roman"/>
          <w:sz w:val="24"/>
          <w:szCs w:val="24"/>
        </w:rPr>
        <w:fldChar w:fldCharType="begin"/>
      </w:r>
      <w:r w:rsidR="001D35E2" w:rsidRPr="00BF2BC6">
        <w:rPr>
          <w:rFonts w:ascii="Times New Roman" w:hAnsi="Times New Roman" w:cs="Times New Roman"/>
          <w:sz w:val="24"/>
          <w:szCs w:val="24"/>
        </w:rPr>
        <w:instrText xml:space="preserve"> ADDIN EN.CITE &lt;EndNote&gt;&lt;Cite ExcludeAuth="1" ExcludeYear="1"&gt;&lt;Author&gt;de Win&lt;/Author&gt;&lt;Year&gt;2004&lt;/Year&gt;&lt;RecNum&gt;32&lt;/RecNum&gt;&lt;record&gt;&lt;rec-number&gt;32&lt;/rec-number&gt;&lt;foreign-keys&gt;&lt;key app="EN" db-id="rv2dvs023xa9z6ez997p0p9zws0rf5dxere5" timestamp="1434545667"&gt;32&lt;/key&gt;&lt;/foreign-keys&gt;&lt;ref-type name="Journal Article"&gt;17&lt;/ref-type&gt;&lt;contributors&gt;&lt;authors&gt;&lt;author&gt;de Win, M.M.L., Reneman, L., Reitsma, J.B., den Heeten, G.J., Booij, J., &amp;amp; van den Brink, W.&lt;/author&gt;&lt;/authors&gt;&lt;/contributors&gt;&lt;titles&gt;&lt;title&gt;Mood disorders and serotonin transporter density in ecstasy users- the influence of long-term abstention, dose, and gender&lt;/title&gt;&lt;secondary-title&gt;Psychopharmacology&lt;/secondary-title&gt;&lt;/titles&gt;&lt;periodical&gt;&lt;full-title&gt;Psychopharmacology&lt;/full-title&gt;&lt;/periodical&gt;&lt;pages&gt;376-382&lt;/pages&gt;&lt;volume&gt;173&lt;/volume&gt;&lt;dates&gt;&lt;year&gt;2004&lt;/year&gt;&lt;/dates&gt;&lt;urls&gt;&lt;/urls&gt;&lt;/record&gt;&lt;/Cite&gt;&lt;/EndNote&gt;</w:instrText>
      </w:r>
      <w:r w:rsidR="001D35E2" w:rsidRPr="00BF2BC6">
        <w:rPr>
          <w:rFonts w:ascii="Times New Roman" w:hAnsi="Times New Roman" w:cs="Times New Roman"/>
          <w:sz w:val="24"/>
          <w:szCs w:val="24"/>
        </w:rPr>
        <w:fldChar w:fldCharType="end"/>
      </w:r>
      <w:r w:rsidR="00942CAA" w:rsidRPr="00BF2BC6">
        <w:rPr>
          <w:rFonts w:ascii="Times New Roman" w:hAnsi="Times New Roman" w:cs="Times New Roman"/>
          <w:sz w:val="24"/>
          <w:szCs w:val="24"/>
        </w:rPr>
        <w:t>compensatory upregulation of receptors in neocortical areas.</w:t>
      </w:r>
      <w:r w:rsidR="001D35E2" w:rsidRPr="00BF2BC6">
        <w:rPr>
          <w:rFonts w:ascii="Times New Roman" w:hAnsi="Times New Roman" w:cs="Times New Roman"/>
          <w:sz w:val="24"/>
          <w:szCs w:val="24"/>
        </w:rPr>
        <w:t xml:space="preserve"> </w:t>
      </w:r>
      <w:r w:rsidR="00617962" w:rsidRPr="00BF2BC6">
        <w:rPr>
          <w:rFonts w:ascii="Times New Roman" w:hAnsi="Times New Roman" w:cs="Times New Roman"/>
          <w:sz w:val="24"/>
          <w:szCs w:val="24"/>
        </w:rPr>
        <w:t>The clinical significance of these findings is speculative, however it is conceivable that the observed effects of SERT and 5-HT</w:t>
      </w:r>
      <w:r w:rsidR="00617962" w:rsidRPr="00BF2BC6">
        <w:rPr>
          <w:rFonts w:ascii="Times New Roman" w:hAnsi="Times New Roman" w:cs="Times New Roman"/>
          <w:sz w:val="24"/>
          <w:szCs w:val="24"/>
          <w:vertAlign w:val="subscript"/>
        </w:rPr>
        <w:t xml:space="preserve">2A </w:t>
      </w:r>
      <w:r w:rsidR="00617962" w:rsidRPr="00BF2BC6">
        <w:rPr>
          <w:rFonts w:ascii="Times New Roman" w:hAnsi="Times New Roman" w:cs="Times New Roman"/>
          <w:sz w:val="24"/>
          <w:szCs w:val="24"/>
        </w:rPr>
        <w:t>receptors contribute to mood disorders associated with ecstasy/MDMA use, as well as other psychobiological sequelae, such as altered neuroendocrine function. Furthermore the observed effects on the serotonin system inferred from the current analysis, may underpin the many neurocognitive deficits observed in ecstasy users.</w:t>
      </w:r>
    </w:p>
    <w:p w:rsidR="005440D6" w:rsidRPr="00BF2BC6" w:rsidRDefault="005440D6" w:rsidP="009F0FFE">
      <w:pPr>
        <w:spacing w:line="480" w:lineRule="auto"/>
        <w:rPr>
          <w:rFonts w:ascii="Times New Roman" w:hAnsi="Times New Roman" w:cs="Times New Roman"/>
          <w:b/>
          <w:sz w:val="24"/>
          <w:szCs w:val="24"/>
        </w:rPr>
      </w:pPr>
    </w:p>
    <w:p w:rsidR="008341C2" w:rsidRPr="00BF2BC6" w:rsidRDefault="00E8675E" w:rsidP="009F0FFE">
      <w:pPr>
        <w:spacing w:line="480" w:lineRule="auto"/>
        <w:rPr>
          <w:rFonts w:ascii="Times New Roman" w:hAnsi="Times New Roman" w:cs="Times New Roman"/>
          <w:b/>
          <w:sz w:val="24"/>
          <w:szCs w:val="24"/>
        </w:rPr>
      </w:pPr>
      <w:r w:rsidRPr="00BF2BC6">
        <w:rPr>
          <w:rFonts w:ascii="Times New Roman" w:hAnsi="Times New Roman" w:cs="Times New Roman"/>
          <w:b/>
          <w:sz w:val="24"/>
          <w:szCs w:val="24"/>
        </w:rPr>
        <w:t>References</w:t>
      </w:r>
    </w:p>
    <w:p w:rsidR="008341C2" w:rsidRPr="00BF2BC6" w:rsidRDefault="008341C2" w:rsidP="001D35E2">
      <w:pPr>
        <w:pStyle w:val="EndNoteBibliography"/>
        <w:rPr>
          <w:rFonts w:asciiTheme="minorHAnsi" w:hAnsiTheme="minorHAnsi" w:cs="Times New Roman"/>
        </w:rPr>
      </w:pPr>
      <w:r w:rsidRPr="00BF2BC6">
        <w:rPr>
          <w:rFonts w:asciiTheme="minorHAnsi" w:hAnsiTheme="minorHAnsi" w:cs="Times New Roman"/>
        </w:rPr>
        <w:t xml:space="preserve">Adams, K.H., Pinborg, L.H., Svarer, C., Hasselbalch, S.G., Holm, S., Haugbøl, S., Madsen, K., Frøkjær, V., Martiny, L., Paulson, O.B., &amp; Knudsen, G.M. (2004). “A database of [18F]-altanserin binding to 5-HT2A receptors in normal volunteers: normative data and relationship to physiological and demographic variables.” </w:t>
      </w:r>
      <w:r w:rsidRPr="00BF2BC6">
        <w:rPr>
          <w:rFonts w:asciiTheme="minorHAnsi" w:hAnsiTheme="minorHAnsi" w:cs="Times New Roman"/>
          <w:u w:val="single"/>
        </w:rPr>
        <w:t xml:space="preserve">Neuroimage </w:t>
      </w:r>
      <w:r w:rsidRPr="00BF2BC6">
        <w:rPr>
          <w:rFonts w:asciiTheme="minorHAnsi" w:hAnsiTheme="minorHAnsi" w:cs="Times New Roman"/>
          <w:b/>
        </w:rPr>
        <w:t>21</w:t>
      </w:r>
      <w:r w:rsidRPr="00BF2BC6">
        <w:rPr>
          <w:rFonts w:asciiTheme="minorHAnsi" w:hAnsiTheme="minorHAnsi" w:cs="Times New Roman"/>
        </w:rPr>
        <w:t>(3): 1105-1113.</w:t>
      </w:r>
    </w:p>
    <w:p w:rsidR="001D35E2" w:rsidRPr="00BF2BC6" w:rsidRDefault="00880B1F" w:rsidP="001D35E2">
      <w:pPr>
        <w:pStyle w:val="EndNoteBibliography"/>
      </w:pPr>
      <w:r w:rsidRPr="00BF2BC6">
        <w:rPr>
          <w:rFonts w:ascii="Times New Roman" w:hAnsi="Times New Roman" w:cs="Times New Roman"/>
          <w:sz w:val="24"/>
          <w:szCs w:val="24"/>
        </w:rPr>
        <w:fldChar w:fldCharType="begin"/>
      </w:r>
      <w:r w:rsidRPr="00BF2BC6">
        <w:rPr>
          <w:rFonts w:ascii="Times New Roman" w:hAnsi="Times New Roman" w:cs="Times New Roman"/>
          <w:sz w:val="24"/>
          <w:szCs w:val="24"/>
        </w:rPr>
        <w:instrText xml:space="preserve"> ADDIN EN.REFLIST </w:instrText>
      </w:r>
      <w:r w:rsidRPr="00BF2BC6">
        <w:rPr>
          <w:rFonts w:ascii="Times New Roman" w:hAnsi="Times New Roman" w:cs="Times New Roman"/>
          <w:sz w:val="24"/>
          <w:szCs w:val="24"/>
        </w:rPr>
        <w:fldChar w:fldCharType="separate"/>
      </w:r>
      <w:r w:rsidR="001D35E2" w:rsidRPr="00BF2BC6">
        <w:t xml:space="preserve">Buchert, R., Thomasius, R., Nebeling, B., Petersen, K., Obrocki, J., Jenicke, L., Wilke, F., Wartberg, L., Zapletalova, P., &amp; Clausen, M. (2003). "Long-term effects of "ecstasy" use on serotonin transporters of the brain investigated by PET." </w:t>
      </w:r>
      <w:r w:rsidR="001D35E2" w:rsidRPr="00BF2BC6">
        <w:rPr>
          <w:u w:val="single"/>
        </w:rPr>
        <w:t>Journal of Nuclear Medicine</w:t>
      </w:r>
      <w:r w:rsidR="001D35E2" w:rsidRPr="00BF2BC6">
        <w:t xml:space="preserve"> </w:t>
      </w:r>
      <w:r w:rsidR="001D35E2" w:rsidRPr="00BF2BC6">
        <w:rPr>
          <w:b/>
        </w:rPr>
        <w:t>44</w:t>
      </w:r>
      <w:r w:rsidR="001D35E2" w:rsidRPr="00BF2BC6">
        <w:t>: 375-384.</w:t>
      </w:r>
    </w:p>
    <w:p w:rsidR="001D35E2" w:rsidRPr="00BF2BC6" w:rsidRDefault="001D35E2" w:rsidP="001D35E2">
      <w:pPr>
        <w:pStyle w:val="EndNoteBibliography"/>
      </w:pPr>
      <w:r w:rsidRPr="00BF2BC6">
        <w:t xml:space="preserve">Buchert, R., Thomasius, R., Wilke, F., Petersen, K., Nebeling, B., Obrocki, J., Schulze, M.S., Scmidt, U., &amp; Clausen, M. (2004). "A voxel-based PET investigation of the long term effects of "ecstasy" consumption on brain serotonin transporters." </w:t>
      </w:r>
      <w:r w:rsidRPr="00BF2BC6">
        <w:rPr>
          <w:u w:val="single"/>
        </w:rPr>
        <w:t>American Journal of Psychiatry</w:t>
      </w:r>
      <w:r w:rsidRPr="00BF2BC6">
        <w:t xml:space="preserve"> </w:t>
      </w:r>
      <w:r w:rsidRPr="00BF2BC6">
        <w:rPr>
          <w:b/>
        </w:rPr>
        <w:t>161</w:t>
      </w:r>
      <w:r w:rsidRPr="00BF2BC6">
        <w:t>: 1181-1189.</w:t>
      </w:r>
    </w:p>
    <w:p w:rsidR="001D35E2" w:rsidRPr="00BF2BC6" w:rsidRDefault="001D35E2" w:rsidP="001D35E2">
      <w:pPr>
        <w:pStyle w:val="EndNoteBibliography"/>
      </w:pPr>
      <w:r w:rsidRPr="00BF2BC6">
        <w:t xml:space="preserve">Cole, J. C. (2014). "MDMA and the "ecstasy paradigm"." </w:t>
      </w:r>
      <w:r w:rsidRPr="00BF2BC6">
        <w:rPr>
          <w:u w:val="single"/>
        </w:rPr>
        <w:t>Journal of Psychoactive drugs</w:t>
      </w:r>
      <w:r w:rsidRPr="00BF2BC6">
        <w:t xml:space="preserve"> </w:t>
      </w:r>
      <w:r w:rsidRPr="00BF2BC6">
        <w:rPr>
          <w:b/>
        </w:rPr>
        <w:t>46</w:t>
      </w:r>
      <w:r w:rsidRPr="00BF2BC6">
        <w:t>(1): 44-56.</w:t>
      </w:r>
    </w:p>
    <w:p w:rsidR="001D35E2" w:rsidRPr="00BF2BC6" w:rsidRDefault="001D35E2" w:rsidP="001D35E2">
      <w:pPr>
        <w:pStyle w:val="EndNoteBibliography"/>
      </w:pPr>
      <w:r w:rsidRPr="00BF2BC6">
        <w:t xml:space="preserve">de Win, M. M. L., Jager, G., Booij, J., Reneman, L., Schilt, T., Lavini, C., Olabarriaga, S.D., Ramsey, N.F., den Heeten, G.J., &amp; van den Brink, W. (2008). "Neurotoxic effects of ecstasy on the thalamus." </w:t>
      </w:r>
      <w:r w:rsidRPr="00BF2BC6">
        <w:rPr>
          <w:u w:val="single"/>
        </w:rPr>
        <w:t>The British Journal of Psychiatry</w:t>
      </w:r>
      <w:r w:rsidRPr="00BF2BC6">
        <w:t xml:space="preserve"> </w:t>
      </w:r>
      <w:r w:rsidRPr="00BF2BC6">
        <w:rPr>
          <w:b/>
        </w:rPr>
        <w:t>193</w:t>
      </w:r>
      <w:r w:rsidRPr="00BF2BC6">
        <w:t>: 289-296.</w:t>
      </w:r>
      <w:r w:rsidRPr="00BF2BC6">
        <w:tab/>
      </w:r>
    </w:p>
    <w:p w:rsidR="001D35E2" w:rsidRPr="00BF2BC6" w:rsidRDefault="001D35E2" w:rsidP="001D35E2">
      <w:pPr>
        <w:pStyle w:val="EndNoteBibliography"/>
      </w:pPr>
      <w:r w:rsidRPr="00BF2BC6">
        <w:t xml:space="preserve">de Win, M. M. L., Reneman, L., Reitsma, J.B., den Heeten, G.J., Booij, J., &amp; van den Brink, W. (2004). "Mood disorders and serotonin transporter density in ecstasy users- the influence of long-term abstention, dose, and gender." </w:t>
      </w:r>
      <w:r w:rsidRPr="00BF2BC6">
        <w:rPr>
          <w:u w:val="single"/>
        </w:rPr>
        <w:t>Psychopharmacology</w:t>
      </w:r>
      <w:r w:rsidRPr="00BF2BC6">
        <w:t xml:space="preserve"> </w:t>
      </w:r>
      <w:r w:rsidRPr="00BF2BC6">
        <w:rPr>
          <w:b/>
        </w:rPr>
        <w:t>173</w:t>
      </w:r>
      <w:r w:rsidRPr="00BF2BC6">
        <w:t>: 376-382.</w:t>
      </w:r>
      <w:r w:rsidRPr="00BF2BC6">
        <w:tab/>
      </w:r>
    </w:p>
    <w:p w:rsidR="001D35E2" w:rsidRPr="00BF2BC6" w:rsidRDefault="001D35E2" w:rsidP="001D35E2">
      <w:pPr>
        <w:pStyle w:val="EndNoteBibliography"/>
      </w:pPr>
      <w:r w:rsidRPr="00BF2BC6">
        <w:t xml:space="preserve">Di Iorio, C. R., Watkins, T.J., Dietrich, M.S., Aize, C., Blackford, J.U., Rogers, B., Ansari, M.S., Baldwin, R.M., Li, R., Kessler, R.M., Salomon, R.M., Benningfield, M., &amp; Cowan, R.L. (2012). "Evidence for chronically altered serotonin function in the cerebral cortex of female 3,4-methylenedioxymethamphetamine polydrug users." </w:t>
      </w:r>
      <w:r w:rsidRPr="00BF2BC6">
        <w:rPr>
          <w:u w:val="single"/>
        </w:rPr>
        <w:t>Archives of General Psychiatry</w:t>
      </w:r>
      <w:r w:rsidRPr="00BF2BC6">
        <w:t xml:space="preserve"> </w:t>
      </w:r>
      <w:r w:rsidRPr="00BF2BC6">
        <w:rPr>
          <w:b/>
        </w:rPr>
        <w:t>69</w:t>
      </w:r>
      <w:r w:rsidRPr="00BF2BC6">
        <w:t>(4): 399-40.</w:t>
      </w:r>
    </w:p>
    <w:p w:rsidR="001D35E2" w:rsidRPr="00BF2BC6" w:rsidRDefault="001D35E2" w:rsidP="001D35E2">
      <w:pPr>
        <w:pStyle w:val="EndNoteBibliography"/>
      </w:pPr>
      <w:r w:rsidRPr="00BF2BC6">
        <w:t xml:space="preserve">Dumont, G. J., &amp; Verkes, R.J. (2006). "A review of acute effects of 3,4-methylenedioxymethamphetamine in healthy volunteers." </w:t>
      </w:r>
      <w:r w:rsidRPr="00BF2BC6">
        <w:rPr>
          <w:u w:val="single"/>
        </w:rPr>
        <w:t>Journal of Psychopharmacology</w:t>
      </w:r>
      <w:r w:rsidRPr="00BF2BC6">
        <w:t xml:space="preserve"> </w:t>
      </w:r>
      <w:r w:rsidRPr="00BF2BC6">
        <w:rPr>
          <w:b/>
        </w:rPr>
        <w:t>20</w:t>
      </w:r>
      <w:r w:rsidRPr="00BF2BC6">
        <w:t>: 176-187.</w:t>
      </w:r>
      <w:r w:rsidRPr="00BF2BC6">
        <w:tab/>
      </w:r>
    </w:p>
    <w:p w:rsidR="00CF091B" w:rsidRPr="00BF2BC6" w:rsidRDefault="00CF091B" w:rsidP="001D35E2">
      <w:pPr>
        <w:pStyle w:val="EndNoteBibliography"/>
      </w:pPr>
      <w:r w:rsidRPr="00BF2BC6">
        <w:t xml:space="preserve">European Monitoring Centre for Drugs and Drug Action. (2015). "European Drug Report, Trends and Developments". </w:t>
      </w:r>
      <w:r w:rsidR="00E80762" w:rsidRPr="00BF2BC6">
        <w:rPr>
          <w:u w:val="single"/>
        </w:rPr>
        <w:t xml:space="preserve"> Publications Office of the European Union, Luxembourg</w:t>
      </w:r>
      <w:r w:rsidR="00E80762" w:rsidRPr="00BF2BC6">
        <w:t>.</w:t>
      </w:r>
    </w:p>
    <w:p w:rsidR="001D35E2" w:rsidRPr="00BF2BC6" w:rsidRDefault="001D35E2" w:rsidP="001D35E2">
      <w:pPr>
        <w:pStyle w:val="EndNoteBibliography"/>
      </w:pPr>
      <w:r w:rsidRPr="00BF2BC6">
        <w:t xml:space="preserve">Fischer, C., Hatzidimitriou, G., Wlos, J., Katz, J., &amp; Ricaurte, G. (1995). "Reorganization of ascending 5-HT axon projections in animals previously exposed to the recreational drug (+/-)3,4-methylenedioxymethamphetamine (MDMA, "ecstasy")." </w:t>
      </w:r>
      <w:r w:rsidRPr="00BF2BC6">
        <w:rPr>
          <w:u w:val="single"/>
        </w:rPr>
        <w:t>Journal of Neuroscience</w:t>
      </w:r>
      <w:r w:rsidRPr="00BF2BC6">
        <w:t xml:space="preserve"> </w:t>
      </w:r>
      <w:r w:rsidRPr="00BF2BC6">
        <w:rPr>
          <w:b/>
        </w:rPr>
        <w:t>15</w:t>
      </w:r>
      <w:r w:rsidRPr="00BF2BC6">
        <w:t>: 5476-5485</w:t>
      </w:r>
      <w:r w:rsidRPr="00BF2BC6">
        <w:tab/>
      </w:r>
    </w:p>
    <w:p w:rsidR="001D35E2" w:rsidRPr="00BF2BC6" w:rsidRDefault="001D35E2" w:rsidP="001D35E2">
      <w:pPr>
        <w:pStyle w:val="EndNoteBibliography"/>
      </w:pPr>
      <w:r w:rsidRPr="00BF2BC6">
        <w:t xml:space="preserve">Gryglewski, G., Lanzenberger, R., Kranz, G.S., &amp; Cumming, P. (2014). "Meta-analysis of molecular imaging of serotonin transporters in major depression." </w:t>
      </w:r>
      <w:r w:rsidRPr="00BF2BC6">
        <w:rPr>
          <w:u w:val="single"/>
        </w:rPr>
        <w:t>Journal of Cerebral Blood Flow &amp; Metabolism</w:t>
      </w:r>
      <w:r w:rsidRPr="00BF2BC6">
        <w:t xml:space="preserve"> </w:t>
      </w:r>
      <w:r w:rsidRPr="00BF2BC6">
        <w:rPr>
          <w:b/>
        </w:rPr>
        <w:t>34</w:t>
      </w:r>
      <w:r w:rsidRPr="00BF2BC6">
        <w:t>: 1096-1103.</w:t>
      </w:r>
    </w:p>
    <w:p w:rsidR="0022718D" w:rsidRPr="00BF2BC6" w:rsidRDefault="0022718D" w:rsidP="001D35E2">
      <w:pPr>
        <w:pStyle w:val="EndNoteBibliography"/>
      </w:pPr>
      <w:r w:rsidRPr="00BF2BC6">
        <w:t>Heinz, A., &amp; Jones, D.W. (2000). "</w:t>
      </w:r>
      <w:r w:rsidR="00551CA4" w:rsidRPr="00BF2BC6">
        <w:t xml:space="preserve">Serotonin transporters in ecstasy users." </w:t>
      </w:r>
      <w:r w:rsidR="00551CA4" w:rsidRPr="00BF2BC6">
        <w:rPr>
          <w:u w:val="single"/>
        </w:rPr>
        <w:t>British Journal of Psychiatry</w:t>
      </w:r>
      <w:r w:rsidR="00551CA4" w:rsidRPr="00BF2BC6">
        <w:t xml:space="preserve"> </w:t>
      </w:r>
      <w:r w:rsidR="00551CA4" w:rsidRPr="00BF2BC6">
        <w:rPr>
          <w:b/>
        </w:rPr>
        <w:t xml:space="preserve">176: </w:t>
      </w:r>
      <w:r w:rsidR="00551CA4" w:rsidRPr="00BF2BC6">
        <w:t>193-194 letter.</w:t>
      </w:r>
    </w:p>
    <w:p w:rsidR="001D35E2" w:rsidRPr="00BF2BC6" w:rsidRDefault="001D35E2" w:rsidP="001D35E2">
      <w:pPr>
        <w:pStyle w:val="EndNoteBibliography"/>
      </w:pPr>
      <w:r w:rsidRPr="00BF2BC6">
        <w:t xml:space="preserve">Higgins, J., &amp; Green, S. (editors) (2011). </w:t>
      </w:r>
      <w:r w:rsidRPr="00BF2BC6">
        <w:rPr>
          <w:u w:val="single"/>
        </w:rPr>
        <w:t xml:space="preserve">Cochrane Handbook for Systematic Reviews of Interventions. </w:t>
      </w:r>
      <w:r w:rsidRPr="00BF2BC6">
        <w:t xml:space="preserve">, The Cochrane Collaboration. Available from </w:t>
      </w:r>
      <w:hyperlink r:id="rId8" w:history="1">
        <w:r w:rsidRPr="00BF2BC6">
          <w:rPr>
            <w:rStyle w:val="Hyperlink"/>
            <w:color w:val="auto"/>
          </w:rPr>
          <w:t>www.cochrane-handbook.org</w:t>
        </w:r>
      </w:hyperlink>
      <w:r w:rsidRPr="00BF2BC6">
        <w:t>.</w:t>
      </w:r>
      <w:r w:rsidRPr="00BF2BC6">
        <w:tab/>
      </w:r>
    </w:p>
    <w:p w:rsidR="001D35E2" w:rsidRPr="00BF2BC6" w:rsidRDefault="001D35E2" w:rsidP="001D35E2">
      <w:pPr>
        <w:pStyle w:val="EndNoteBibliography"/>
      </w:pPr>
      <w:r w:rsidRPr="00BF2BC6">
        <w:t xml:space="preserve">Hornung, J. P. (2003). "The human raphe nuclei and the serotonergic system." </w:t>
      </w:r>
      <w:r w:rsidRPr="00BF2BC6">
        <w:rPr>
          <w:u w:val="single"/>
        </w:rPr>
        <w:t>Journal of Chemical Neuroanatomy</w:t>
      </w:r>
      <w:r w:rsidRPr="00BF2BC6">
        <w:t xml:space="preserve"> </w:t>
      </w:r>
      <w:r w:rsidRPr="00BF2BC6">
        <w:rPr>
          <w:b/>
        </w:rPr>
        <w:t>26</w:t>
      </w:r>
      <w:r w:rsidRPr="00BF2BC6">
        <w:t>(4): 331-343.</w:t>
      </w:r>
      <w:r w:rsidRPr="00BF2BC6">
        <w:tab/>
      </w:r>
    </w:p>
    <w:p w:rsidR="00A73A8F" w:rsidRPr="00BF2BC6" w:rsidRDefault="00A73A8F" w:rsidP="001D35E2">
      <w:pPr>
        <w:pStyle w:val="EndNoteBibliography"/>
      </w:pPr>
      <w:r w:rsidRPr="00BF2BC6">
        <w:t>Hysek, C.M.</w:t>
      </w:r>
      <w:r w:rsidR="007C1C57" w:rsidRPr="00BF2BC6">
        <w:t>, Simmler, L.D., Ineichen, M., Grouzmann, E., Hoener, M.C., Brenneisen, R., Huwyler, J., &amp; Liechti, M.E.</w:t>
      </w:r>
      <w:r w:rsidRPr="00BF2BC6">
        <w:t xml:space="preserve"> (2011). "The Norepinepherine transporter inhibitor Reboxetine reduces stimulant effects of MDMA ("ecstasy") in humans." </w:t>
      </w:r>
      <w:r w:rsidRPr="00BF2BC6">
        <w:rPr>
          <w:u w:val="single"/>
        </w:rPr>
        <w:t>Clinical Pharmacology &amp; Therapeutics</w:t>
      </w:r>
      <w:r w:rsidRPr="00BF2BC6">
        <w:t xml:space="preserve"> </w:t>
      </w:r>
      <w:r w:rsidRPr="00BF2BC6">
        <w:rPr>
          <w:b/>
        </w:rPr>
        <w:t>90</w:t>
      </w:r>
      <w:r w:rsidRPr="00BF2BC6">
        <w:t>(2): 246-255.</w:t>
      </w:r>
    </w:p>
    <w:p w:rsidR="00A73A8F" w:rsidRPr="00BF2BC6" w:rsidRDefault="00086276" w:rsidP="001D35E2">
      <w:pPr>
        <w:pStyle w:val="EndNoteBibliography"/>
      </w:pPr>
      <w:r w:rsidRPr="00BF2BC6">
        <w:t>Hysek, C.M., Simmler, L.D., Nicola, V.G., Vischer, N., Donzelli, M., Krähenbül, S., Grouz</w:t>
      </w:r>
      <w:r w:rsidR="007C1C57" w:rsidRPr="00BF2BC6">
        <w:t xml:space="preserve">mann, E., Huwyler, J., Hoener, M.C., &amp; Liechti, M.E. (2012). "Duloxetine inhibits effects of MDMA ("ecstasy") </w:t>
      </w:r>
      <w:r w:rsidR="007C1C57" w:rsidRPr="00BF2BC6">
        <w:rPr>
          <w:i/>
        </w:rPr>
        <w:t xml:space="preserve">In Vitro </w:t>
      </w:r>
      <w:r w:rsidR="007C1C57" w:rsidRPr="00BF2BC6">
        <w:t xml:space="preserve">and in humans in a randomized placebo-controlled laboratory study". </w:t>
      </w:r>
      <w:r w:rsidR="007C1C57" w:rsidRPr="00BF2BC6">
        <w:rPr>
          <w:u w:val="single"/>
        </w:rPr>
        <w:t>PLOS ONE</w:t>
      </w:r>
      <w:r w:rsidR="007C1C57" w:rsidRPr="00BF2BC6">
        <w:t xml:space="preserve"> </w:t>
      </w:r>
      <w:r w:rsidR="007C1C57" w:rsidRPr="00BF2BC6">
        <w:rPr>
          <w:b/>
        </w:rPr>
        <w:t>7</w:t>
      </w:r>
      <w:r w:rsidR="007C1C57" w:rsidRPr="00BF2BC6">
        <w:t>(5): e36476.</w:t>
      </w:r>
    </w:p>
    <w:p w:rsidR="00C03A5C" w:rsidRPr="00BF2BC6" w:rsidRDefault="00C03A5C" w:rsidP="001D35E2">
      <w:pPr>
        <w:pStyle w:val="EndNoteBibliography"/>
      </w:pPr>
      <w:r w:rsidRPr="00BF2BC6">
        <w:t xml:space="preserve">Ioannidis, J.P. &amp; Trikalonis, T.A. (2007). "An exploratory test for an excess of significant findings". </w:t>
      </w:r>
      <w:r w:rsidRPr="00BF2BC6">
        <w:rPr>
          <w:u w:val="single"/>
        </w:rPr>
        <w:t>Clinical Trials</w:t>
      </w:r>
      <w:r w:rsidRPr="00BF2BC6">
        <w:t xml:space="preserve"> </w:t>
      </w:r>
      <w:r w:rsidRPr="00BF2BC6">
        <w:rPr>
          <w:b/>
        </w:rPr>
        <w:t>4</w:t>
      </w:r>
      <w:r w:rsidRPr="00BF2BC6">
        <w:t>(3): 245-53.</w:t>
      </w:r>
    </w:p>
    <w:p w:rsidR="001D35E2" w:rsidRPr="00BF2BC6" w:rsidRDefault="001D35E2" w:rsidP="001D35E2">
      <w:pPr>
        <w:pStyle w:val="EndNoteBibliography"/>
      </w:pPr>
      <w:r w:rsidRPr="00BF2BC6">
        <w:t xml:space="preserve">Kish, S. J., Furukawa, Y., Chang, L.J., Tong, J., Ginovart, N., Wilson, A., Houle, S., &amp; Meyer, J.H. (2005). "Regional distribution of serotonin transporter protein in postmortem human brain: is the cerebellum a SERT-free brain region?" </w:t>
      </w:r>
      <w:r w:rsidRPr="00BF2BC6">
        <w:rPr>
          <w:u w:val="single"/>
        </w:rPr>
        <w:t>Nuclear Medicine and Biology</w:t>
      </w:r>
      <w:r w:rsidRPr="00BF2BC6">
        <w:t xml:space="preserve"> </w:t>
      </w:r>
      <w:r w:rsidRPr="00BF2BC6">
        <w:rPr>
          <w:b/>
        </w:rPr>
        <w:t>32</w:t>
      </w:r>
      <w:r w:rsidRPr="00BF2BC6">
        <w:t>(2): 123-128.</w:t>
      </w:r>
      <w:r w:rsidRPr="00BF2BC6">
        <w:tab/>
      </w:r>
    </w:p>
    <w:p w:rsidR="001D35E2" w:rsidRPr="00BF2BC6" w:rsidRDefault="001D35E2" w:rsidP="001D35E2">
      <w:pPr>
        <w:pStyle w:val="EndNoteBibliography"/>
      </w:pPr>
      <w:r w:rsidRPr="00BF2BC6">
        <w:t>Kish, S. J., Lerch, J., Furukawa, Y., Tong, J., McCluskey, T., Wilkins, D., Houle, S., Meyer, J., Mundo, E., Wilson, A.A., Rusjan, P.M., Saint-Cyr, J.A., Guttman, M., Collins, D.L., Shapiro, C., Warsh, J.J., &amp; Boileau, I. (2010). "Decreased cerebral cortical serotonin transporter binding in ecstasy users: a positron emission tomography/[</w:t>
      </w:r>
      <w:r w:rsidRPr="00BF2BC6">
        <w:rPr>
          <w:vertAlign w:val="superscript"/>
        </w:rPr>
        <w:t>11</w:t>
      </w:r>
      <w:r w:rsidRPr="00BF2BC6">
        <w:t xml:space="preserve">C]DASB and structural brain imaging study." </w:t>
      </w:r>
      <w:r w:rsidRPr="00BF2BC6">
        <w:rPr>
          <w:u w:val="single"/>
        </w:rPr>
        <w:t>BRAIN</w:t>
      </w:r>
      <w:r w:rsidRPr="00BF2BC6">
        <w:t xml:space="preserve"> </w:t>
      </w:r>
      <w:r w:rsidRPr="00BF2BC6">
        <w:rPr>
          <w:b/>
        </w:rPr>
        <w:t>133</w:t>
      </w:r>
      <w:r w:rsidRPr="00BF2BC6">
        <w:t>: 1779-1797.</w:t>
      </w:r>
      <w:r w:rsidRPr="00BF2BC6">
        <w:tab/>
      </w:r>
    </w:p>
    <w:p w:rsidR="00551CA4" w:rsidRPr="00BF2BC6" w:rsidRDefault="00551CA4" w:rsidP="001D35E2">
      <w:pPr>
        <w:pStyle w:val="EndNoteBibliography"/>
      </w:pPr>
      <w:r w:rsidRPr="00BF2BC6">
        <w:t xml:space="preserve">Kuikka, J.T., &amp; Ahonen, A.K. (1999). "Toxic effect of MDMA on brain serotonin neurons." </w:t>
      </w:r>
      <w:r w:rsidRPr="00BF2BC6">
        <w:rPr>
          <w:u w:val="single"/>
        </w:rPr>
        <w:t>Lancet</w:t>
      </w:r>
      <w:r w:rsidRPr="00BF2BC6">
        <w:t xml:space="preserve"> </w:t>
      </w:r>
      <w:r w:rsidRPr="00BF2BC6">
        <w:rPr>
          <w:b/>
        </w:rPr>
        <w:t xml:space="preserve">353: </w:t>
      </w:r>
      <w:r w:rsidRPr="00BF2BC6">
        <w:t>1269 letter.</w:t>
      </w:r>
    </w:p>
    <w:p w:rsidR="001D35E2" w:rsidRPr="00BF2BC6" w:rsidRDefault="001D35E2" w:rsidP="001D35E2">
      <w:pPr>
        <w:pStyle w:val="EndNoteBibliography"/>
      </w:pPr>
      <w:r w:rsidRPr="00BF2BC6">
        <w:t xml:space="preserve">Light, R. J., &amp; Pillemer., D.B. (1984). </w:t>
      </w:r>
      <w:r w:rsidRPr="00BF2BC6">
        <w:rPr>
          <w:u w:val="single"/>
        </w:rPr>
        <w:t>Summing up. The science of reviewing research</w:t>
      </w:r>
      <w:r w:rsidRPr="00BF2BC6">
        <w:t>. Cambridge, MA, Harvard University Press.</w:t>
      </w:r>
      <w:r w:rsidRPr="00BF2BC6">
        <w:tab/>
      </w:r>
    </w:p>
    <w:p w:rsidR="001D35E2" w:rsidRPr="00BF2BC6" w:rsidRDefault="001D35E2" w:rsidP="001D35E2">
      <w:pPr>
        <w:pStyle w:val="EndNoteBibliography"/>
      </w:pPr>
      <w:r w:rsidRPr="00BF2BC6">
        <w:t>Martinez, D., Slifstein, M., Gil, R., Hwang, D.R., Huang, Y., Perez, A., Frankle, W.G., Laruelle, M., Krystal, J., Abi-Dargham, A. (2009). "Positron Emission Tomography imaging of the serotonin transporter and 5-HT</w:t>
      </w:r>
      <w:r w:rsidRPr="00BF2BC6">
        <w:rPr>
          <w:vertAlign w:val="subscript"/>
        </w:rPr>
        <w:t>1A</w:t>
      </w:r>
      <w:r w:rsidRPr="00BF2BC6">
        <w:t xml:space="preserve"> receptor in alcohol dependence." </w:t>
      </w:r>
      <w:r w:rsidRPr="00BF2BC6">
        <w:rPr>
          <w:u w:val="single"/>
        </w:rPr>
        <w:t>Biological Psychiatry</w:t>
      </w:r>
      <w:r w:rsidRPr="00BF2BC6">
        <w:t xml:space="preserve"> </w:t>
      </w:r>
      <w:r w:rsidRPr="00BF2BC6">
        <w:rPr>
          <w:b/>
        </w:rPr>
        <w:t>65</w:t>
      </w:r>
      <w:r w:rsidRPr="00BF2BC6">
        <w:t>(2): 175-180.</w:t>
      </w:r>
      <w:r w:rsidRPr="00BF2BC6">
        <w:tab/>
      </w:r>
    </w:p>
    <w:p w:rsidR="001D35E2" w:rsidRPr="00BF2BC6" w:rsidRDefault="001D35E2" w:rsidP="001D35E2">
      <w:pPr>
        <w:pStyle w:val="EndNoteBibliography"/>
      </w:pPr>
      <w:r w:rsidRPr="00BF2BC6">
        <w:t xml:space="preserve">McCann, U. D., Szabo, Z., Scheffel, U., Dannals, R.F., &amp; Ricaurte, G.A. (1998). "Positron emission tomographic evidence of toxic effect of MDMA ("ecstasy") on brain serotonin neurons in human beings." </w:t>
      </w:r>
      <w:r w:rsidRPr="00BF2BC6">
        <w:rPr>
          <w:u w:val="single"/>
        </w:rPr>
        <w:t>The Lancet</w:t>
      </w:r>
      <w:r w:rsidRPr="00BF2BC6">
        <w:t xml:space="preserve"> </w:t>
      </w:r>
      <w:r w:rsidRPr="00BF2BC6">
        <w:rPr>
          <w:b/>
        </w:rPr>
        <w:t>352</w:t>
      </w:r>
      <w:r w:rsidRPr="00BF2BC6">
        <w:t>: 1433-1437.</w:t>
      </w:r>
      <w:r w:rsidRPr="00BF2BC6">
        <w:tab/>
      </w:r>
    </w:p>
    <w:p w:rsidR="001D35E2" w:rsidRPr="00BF2BC6" w:rsidRDefault="001D35E2" w:rsidP="001D35E2">
      <w:pPr>
        <w:pStyle w:val="EndNoteBibliography"/>
      </w:pPr>
      <w:r w:rsidRPr="00BF2BC6">
        <w:t>McCann, U. D., Szabo, Z., Seckin, E., Rosenblatt, P., Mathews, W.B., Ravert, H.T., Dannals, R.F., &amp; Ricaurte, G.A. (2005). "Quantitative PET studies of the serotonin transporter in MDMA users and controls using [</w:t>
      </w:r>
      <w:r w:rsidRPr="00BF2BC6">
        <w:rPr>
          <w:vertAlign w:val="superscript"/>
        </w:rPr>
        <w:t>11</w:t>
      </w:r>
      <w:r w:rsidRPr="00BF2BC6">
        <w:t>C]McN5652 and [</w:t>
      </w:r>
      <w:r w:rsidRPr="00BF2BC6">
        <w:rPr>
          <w:vertAlign w:val="superscript"/>
        </w:rPr>
        <w:t>11</w:t>
      </w:r>
      <w:r w:rsidRPr="00BF2BC6">
        <w:t xml:space="preserve">C]DASB." </w:t>
      </w:r>
      <w:r w:rsidRPr="00BF2BC6">
        <w:rPr>
          <w:u w:val="single"/>
        </w:rPr>
        <w:t>Neuropsychopharmacology</w:t>
      </w:r>
      <w:r w:rsidRPr="00BF2BC6">
        <w:t xml:space="preserve"> </w:t>
      </w:r>
      <w:r w:rsidRPr="00BF2BC6">
        <w:rPr>
          <w:b/>
        </w:rPr>
        <w:t>30</w:t>
      </w:r>
      <w:r w:rsidRPr="00BF2BC6">
        <w:t>: 1741-1750.</w:t>
      </w:r>
      <w:r w:rsidRPr="00BF2BC6">
        <w:tab/>
      </w:r>
    </w:p>
    <w:p w:rsidR="001D35E2" w:rsidRPr="00BF2BC6" w:rsidRDefault="001D35E2" w:rsidP="001D35E2">
      <w:pPr>
        <w:pStyle w:val="EndNoteBibliography"/>
      </w:pPr>
      <w:r w:rsidRPr="00BF2BC6">
        <w:t xml:space="preserve">McDowell, D. M., &amp; Kleber, H.D. (1994). "MDMA: its history and Pharmacology." </w:t>
      </w:r>
      <w:r w:rsidRPr="00BF2BC6">
        <w:rPr>
          <w:u w:val="single"/>
        </w:rPr>
        <w:t>Psychiatric Annals</w:t>
      </w:r>
      <w:r w:rsidRPr="00BF2BC6">
        <w:t xml:space="preserve"> </w:t>
      </w:r>
      <w:r w:rsidRPr="00BF2BC6">
        <w:rPr>
          <w:b/>
        </w:rPr>
        <w:t>24</w:t>
      </w:r>
      <w:r w:rsidRPr="00BF2BC6">
        <w:t>(3): 127-130.</w:t>
      </w:r>
      <w:r w:rsidRPr="00BF2BC6">
        <w:tab/>
      </w:r>
    </w:p>
    <w:p w:rsidR="001D35E2" w:rsidRPr="00BF2BC6" w:rsidRDefault="001D35E2" w:rsidP="001D35E2">
      <w:pPr>
        <w:pStyle w:val="EndNoteBibliography"/>
      </w:pPr>
      <w:r w:rsidRPr="00BF2BC6">
        <w:t xml:space="preserve">Molliver, M. E., Berger, U.V., Mamounas, L.A., Molliver, D.C., O'Hearn, E., &amp; Wilson, M.A. (1990). "Neurotoxicity of MDMA and related compunds: Anatomic studies." </w:t>
      </w:r>
      <w:r w:rsidRPr="00BF2BC6">
        <w:rPr>
          <w:u w:val="single"/>
        </w:rPr>
        <w:t>Annals of the New York Academy of Sciences</w:t>
      </w:r>
      <w:r w:rsidRPr="00BF2BC6">
        <w:t xml:space="preserve"> </w:t>
      </w:r>
      <w:r w:rsidRPr="00BF2BC6">
        <w:rPr>
          <w:b/>
        </w:rPr>
        <w:t>600</w:t>
      </w:r>
      <w:r w:rsidRPr="00BF2BC6">
        <w:t>: 640-661.</w:t>
      </w:r>
      <w:r w:rsidRPr="00BF2BC6">
        <w:tab/>
      </w:r>
    </w:p>
    <w:p w:rsidR="001D35E2" w:rsidRPr="00BF2BC6" w:rsidRDefault="001D35E2" w:rsidP="001D35E2">
      <w:pPr>
        <w:pStyle w:val="EndNoteBibliography"/>
      </w:pPr>
      <w:r w:rsidRPr="00BF2BC6">
        <w:t xml:space="preserve">Montgomery, C., Fisk, J.E., Newcombe, R., &amp; Murphy, P.N. (2005). "The differential effects of ecstasy/polydrug use on executive components: shifting, inhibition, updating and access to semantic memory." </w:t>
      </w:r>
      <w:r w:rsidRPr="00BF2BC6">
        <w:rPr>
          <w:u w:val="single"/>
        </w:rPr>
        <w:t>Psychopharmacology</w:t>
      </w:r>
      <w:r w:rsidRPr="00BF2BC6">
        <w:t xml:space="preserve"> </w:t>
      </w:r>
      <w:r w:rsidRPr="00BF2BC6">
        <w:rPr>
          <w:b/>
        </w:rPr>
        <w:t>182</w:t>
      </w:r>
      <w:r w:rsidRPr="00BF2BC6">
        <w:t>: 262-276.</w:t>
      </w:r>
    </w:p>
    <w:p w:rsidR="00CB0E97" w:rsidRPr="00BF2BC6" w:rsidRDefault="00CB0E97" w:rsidP="001D35E2">
      <w:pPr>
        <w:pStyle w:val="EndNoteBibliography"/>
        <w:rPr>
          <w:rFonts w:asciiTheme="minorHAnsi" w:hAnsiTheme="minorHAnsi"/>
          <w:lang w:eastAsia="en-GB"/>
        </w:rPr>
      </w:pPr>
      <w:r w:rsidRPr="00BF2BC6">
        <w:rPr>
          <w:rFonts w:asciiTheme="minorHAnsi" w:hAnsiTheme="minorHAnsi"/>
        </w:rPr>
        <w:t xml:space="preserve">Parsey, R.V., Kegeles, L.S., Hwang, D-R., Simpson, N., Abi-Dargham, A., Mawlawi, O., Slifstein, M., Van Heertum, R.L., Mann, J.J., &amp; Laruelle, M. (2000). "In Vivo quantification of brain serotonin transporters in humans using </w:t>
      </w:r>
      <w:r w:rsidR="00FF0201" w:rsidRPr="00BF2BC6">
        <w:rPr>
          <w:rFonts w:asciiTheme="minorHAnsi" w:hAnsiTheme="minorHAnsi"/>
          <w:lang w:eastAsia="en-GB"/>
        </w:rPr>
        <w:t>[11C]McN-5652</w:t>
      </w:r>
      <w:r w:rsidRPr="00BF2BC6">
        <w:rPr>
          <w:rFonts w:asciiTheme="minorHAnsi" w:hAnsiTheme="minorHAnsi"/>
          <w:lang w:eastAsia="en-GB"/>
        </w:rPr>
        <w:t xml:space="preserve">." </w:t>
      </w:r>
      <w:r w:rsidRPr="00BF2BC6">
        <w:rPr>
          <w:rFonts w:asciiTheme="minorHAnsi" w:hAnsiTheme="minorHAnsi"/>
          <w:u w:val="single"/>
          <w:lang w:eastAsia="en-GB"/>
        </w:rPr>
        <w:t xml:space="preserve">Journal of Nuclear Medicine </w:t>
      </w:r>
      <w:r w:rsidRPr="00BF2BC6">
        <w:rPr>
          <w:rFonts w:asciiTheme="minorHAnsi" w:hAnsiTheme="minorHAnsi"/>
          <w:b/>
          <w:lang w:eastAsia="en-GB"/>
        </w:rPr>
        <w:t>41</w:t>
      </w:r>
      <w:r w:rsidRPr="00BF2BC6">
        <w:rPr>
          <w:rFonts w:asciiTheme="minorHAnsi" w:hAnsiTheme="minorHAnsi"/>
          <w:lang w:eastAsia="en-GB"/>
        </w:rPr>
        <w:t>: 1465-1477.</w:t>
      </w:r>
    </w:p>
    <w:p w:rsidR="008341C2" w:rsidRPr="00BF2BC6" w:rsidRDefault="008341C2" w:rsidP="001D35E2">
      <w:pPr>
        <w:pStyle w:val="EndNoteBibliography"/>
        <w:rPr>
          <w:rFonts w:asciiTheme="minorHAnsi" w:hAnsiTheme="minorHAnsi"/>
          <w:lang w:eastAsia="en-GB"/>
        </w:rPr>
      </w:pPr>
      <w:r w:rsidRPr="00BF2BC6">
        <w:rPr>
          <w:rFonts w:asciiTheme="minorHAnsi" w:hAnsiTheme="minorHAnsi"/>
          <w:lang w:eastAsia="en-GB"/>
        </w:rPr>
        <w:t xml:space="preserve">Parsey, R.V., </w:t>
      </w:r>
      <w:r w:rsidR="00066EAE" w:rsidRPr="00BF2BC6">
        <w:rPr>
          <w:rFonts w:asciiTheme="minorHAnsi" w:hAnsiTheme="minorHAnsi"/>
          <w:lang w:eastAsia="en-GB"/>
        </w:rPr>
        <w:t xml:space="preserve">Kent, J.M., Oquendo, M.A., Richards, M.C., Pratap, M., Cooper, T.B., Arango, V., &amp; Mann, J.J. (2006). "Acute Occupancy of Brain Serotonin Transporter by Sertraline as Measured by [11C]DASB and Positron Emission Tomography." </w:t>
      </w:r>
      <w:r w:rsidR="00066EAE" w:rsidRPr="00BF2BC6">
        <w:rPr>
          <w:rFonts w:asciiTheme="minorHAnsi" w:hAnsiTheme="minorHAnsi"/>
          <w:u w:val="single"/>
          <w:lang w:eastAsia="en-GB"/>
        </w:rPr>
        <w:t xml:space="preserve">Biological Psychiatry </w:t>
      </w:r>
      <w:r w:rsidR="00066EAE" w:rsidRPr="00BF2BC6">
        <w:rPr>
          <w:rFonts w:asciiTheme="minorHAnsi" w:hAnsiTheme="minorHAnsi"/>
          <w:b/>
          <w:lang w:eastAsia="en-GB"/>
        </w:rPr>
        <w:t>59</w:t>
      </w:r>
      <w:r w:rsidR="00066EAE" w:rsidRPr="00BF2BC6">
        <w:rPr>
          <w:rFonts w:asciiTheme="minorHAnsi" w:hAnsiTheme="minorHAnsi"/>
          <w:lang w:eastAsia="en-GB"/>
        </w:rPr>
        <w:t>: 821-828.</w:t>
      </w:r>
    </w:p>
    <w:p w:rsidR="001D35E2" w:rsidRPr="00BF2BC6" w:rsidRDefault="001D35E2" w:rsidP="001D35E2">
      <w:pPr>
        <w:pStyle w:val="EndNoteBibliography"/>
      </w:pPr>
      <w:r w:rsidRPr="00BF2BC6">
        <w:t xml:space="preserve">Reneman, L., Booij, J., de Bruin, K., Reitsma, J.B., de Wolffe, F.A., Gunning, W.B., den Heeten, G.J., van den Brink, W. (2001). "Effects of dose, sex, and long-term abstention from use on toxic effects of MDMA (ecstasy) on brain serotonin neurons." </w:t>
      </w:r>
      <w:r w:rsidRPr="00BF2BC6">
        <w:rPr>
          <w:u w:val="single"/>
        </w:rPr>
        <w:t>The Lancet</w:t>
      </w:r>
      <w:r w:rsidRPr="00BF2BC6">
        <w:t xml:space="preserve"> </w:t>
      </w:r>
      <w:r w:rsidRPr="00BF2BC6">
        <w:rPr>
          <w:b/>
        </w:rPr>
        <w:t>358</w:t>
      </w:r>
      <w:r w:rsidRPr="00BF2BC6">
        <w:t>: 1864-1869.</w:t>
      </w:r>
    </w:p>
    <w:p w:rsidR="002E18C4" w:rsidRPr="00BF2BC6" w:rsidRDefault="002E18C4" w:rsidP="001D35E2">
      <w:pPr>
        <w:pStyle w:val="EndNoteBibliography"/>
        <w:rPr>
          <w:i/>
        </w:rPr>
      </w:pPr>
      <w:r w:rsidRPr="00BF2BC6">
        <w:t>Reneman, L., Endert, E., de Bruin, K., Lavalaye, J., Feenstra, M.G., de Wolff, F.A., &amp; Booij, J. (2002). "The acute and chronic effects of MDMA ("ecstasy") on cortical 5-HT</w:t>
      </w:r>
      <w:r w:rsidRPr="00BF2BC6">
        <w:rPr>
          <w:vertAlign w:val="subscript"/>
        </w:rPr>
        <w:t xml:space="preserve">2A </w:t>
      </w:r>
      <w:r w:rsidRPr="00BF2BC6">
        <w:t xml:space="preserve">receptors in rat and human brain." Neuropsychopharmacology </w:t>
      </w:r>
      <w:r w:rsidRPr="00BF2BC6">
        <w:rPr>
          <w:b/>
        </w:rPr>
        <w:t>26</w:t>
      </w:r>
      <w:r w:rsidRPr="00BF2BC6">
        <w:t>: 387-396.</w:t>
      </w:r>
    </w:p>
    <w:p w:rsidR="001D35E2" w:rsidRPr="00BF2BC6" w:rsidRDefault="001D35E2" w:rsidP="001D35E2">
      <w:pPr>
        <w:pStyle w:val="EndNoteBibliography"/>
      </w:pPr>
      <w:r w:rsidRPr="00BF2BC6">
        <w:t xml:space="preserve">Reneman, L., Booij, J., Schmand, B., van den Brink, W., &amp; Gunning, B. (2000). "Memory disturbances in "Ecstasy" users are correlated with an altered brain serotonin neurotransmission." </w:t>
      </w:r>
      <w:r w:rsidRPr="00BF2BC6">
        <w:rPr>
          <w:u w:val="single"/>
        </w:rPr>
        <w:t>Psychopharmacology</w:t>
      </w:r>
      <w:r w:rsidRPr="00BF2BC6">
        <w:t xml:space="preserve"> </w:t>
      </w:r>
      <w:r w:rsidRPr="00BF2BC6">
        <w:rPr>
          <w:b/>
        </w:rPr>
        <w:t>148</w:t>
      </w:r>
      <w:r w:rsidRPr="00BF2BC6">
        <w:t>: 322-324.</w:t>
      </w:r>
    </w:p>
    <w:p w:rsidR="001D35E2" w:rsidRPr="00BF2BC6" w:rsidRDefault="001D35E2" w:rsidP="001D35E2">
      <w:pPr>
        <w:pStyle w:val="EndNoteBibliography"/>
      </w:pPr>
      <w:r w:rsidRPr="00BF2BC6">
        <w:t xml:space="preserve">Reneman, L., Lavalaye, J., Schmand, B., de Wolff, F., van den Brink, W., den Heeten, G.J., &amp; Booij, J. (2001). "Cortical serotonin transporter density and verbal memory in individuals who stopped using 3,4-methylenedioxymethamphetamine (MDMA or "ecstasy")." </w:t>
      </w:r>
      <w:r w:rsidRPr="00BF2BC6">
        <w:rPr>
          <w:u w:val="single"/>
        </w:rPr>
        <w:t>Archives of General Psychiatry</w:t>
      </w:r>
      <w:r w:rsidRPr="00BF2BC6">
        <w:t xml:space="preserve"> </w:t>
      </w:r>
      <w:r w:rsidRPr="00BF2BC6">
        <w:rPr>
          <w:b/>
        </w:rPr>
        <w:t>58</w:t>
      </w:r>
      <w:r w:rsidRPr="00BF2BC6">
        <w:t>: 901-906.</w:t>
      </w:r>
    </w:p>
    <w:p w:rsidR="001D35E2" w:rsidRPr="00BF2BC6" w:rsidRDefault="001D35E2" w:rsidP="001D35E2">
      <w:pPr>
        <w:pStyle w:val="EndNoteBibliography"/>
      </w:pPr>
      <w:r w:rsidRPr="00BF2BC6">
        <w:t xml:space="preserve">Ricaurte, G. A., &amp; McCann, U.D. (2001). "Experimental studies on 3,4-methylenedioxymethamphetamine (MDMA, "ECSTASY") and its potential to damage brain serotonin neurons." </w:t>
      </w:r>
      <w:r w:rsidRPr="00BF2BC6">
        <w:rPr>
          <w:u w:val="single"/>
        </w:rPr>
        <w:t>Neurotoxicity Research</w:t>
      </w:r>
      <w:r w:rsidRPr="00BF2BC6">
        <w:t xml:space="preserve"> </w:t>
      </w:r>
      <w:r w:rsidRPr="00BF2BC6">
        <w:rPr>
          <w:b/>
        </w:rPr>
        <w:t>3</w:t>
      </w:r>
      <w:r w:rsidRPr="00BF2BC6">
        <w:t>: 85-99.</w:t>
      </w:r>
    </w:p>
    <w:p w:rsidR="001D35E2" w:rsidRPr="00BF2BC6" w:rsidRDefault="001D35E2" w:rsidP="001D35E2">
      <w:pPr>
        <w:pStyle w:val="EndNoteBibliography"/>
      </w:pPr>
      <w:r w:rsidRPr="00BF2BC6">
        <w:t xml:space="preserve">Ricaurte, G. A., DeLanney, L.E., Irwin, I., &amp; Langston, J.W. (1988). "Toxic effects of MDMA on central serotonergic neurons in the primate: importance of route and frequency of drug administration." </w:t>
      </w:r>
      <w:r w:rsidRPr="00BF2BC6">
        <w:rPr>
          <w:u w:val="single"/>
        </w:rPr>
        <w:t>Brain Research</w:t>
      </w:r>
      <w:r w:rsidRPr="00BF2BC6">
        <w:t xml:space="preserve"> </w:t>
      </w:r>
      <w:r w:rsidRPr="00BF2BC6">
        <w:rPr>
          <w:b/>
        </w:rPr>
        <w:t>446</w:t>
      </w:r>
      <w:r w:rsidRPr="00BF2BC6">
        <w:t>(1): 165-168.</w:t>
      </w:r>
    </w:p>
    <w:p w:rsidR="001D35E2" w:rsidRPr="00BF2BC6" w:rsidRDefault="001D35E2" w:rsidP="001D35E2">
      <w:pPr>
        <w:pStyle w:val="EndNoteBibliography"/>
      </w:pPr>
      <w:r w:rsidRPr="00BF2BC6">
        <w:t xml:space="preserve">Roberts, C. A., &amp; Montgomery, C. (2015). "fNIRS suggests increased effort during executive access in ecstasy polydrug users." </w:t>
      </w:r>
      <w:r w:rsidRPr="00BF2BC6">
        <w:rPr>
          <w:u w:val="single"/>
        </w:rPr>
        <w:t>Psychopharmacology</w:t>
      </w:r>
      <w:r w:rsidRPr="00BF2BC6">
        <w:t xml:space="preserve"> </w:t>
      </w:r>
      <w:r w:rsidRPr="00BF2BC6">
        <w:rPr>
          <w:b/>
        </w:rPr>
        <w:t>232</w:t>
      </w:r>
      <w:r w:rsidRPr="00BF2BC6">
        <w:t>: 1571-1582.</w:t>
      </w:r>
    </w:p>
    <w:p w:rsidR="001D35E2" w:rsidRPr="00BF2BC6" w:rsidRDefault="001D35E2" w:rsidP="001D35E2">
      <w:pPr>
        <w:pStyle w:val="EndNoteBibliography"/>
      </w:pPr>
      <w:r w:rsidRPr="00BF2BC6">
        <w:t xml:space="preserve">Rohatgi, A. (2015). " WebPlotDigitalizer: HTML5 based online tool to extract numerical data from plot images. Version 3. [WWW document] URL </w:t>
      </w:r>
      <w:hyperlink r:id="rId9" w:history="1">
        <w:r w:rsidRPr="00BF2BC6">
          <w:rPr>
            <w:rStyle w:val="Hyperlink"/>
            <w:color w:val="auto"/>
          </w:rPr>
          <w:t>http://arohatgi.info/WebPlotDigitizer/app/</w:t>
        </w:r>
      </w:hyperlink>
      <w:r w:rsidRPr="00BF2BC6">
        <w:t xml:space="preserve"> (accessed June 2015).</w:t>
      </w:r>
    </w:p>
    <w:p w:rsidR="001D35E2" w:rsidRPr="00BF2BC6" w:rsidRDefault="001D35E2" w:rsidP="001D35E2">
      <w:pPr>
        <w:pStyle w:val="EndNoteBibliography"/>
      </w:pPr>
      <w:r w:rsidRPr="00BF2BC6">
        <w:t xml:space="preserve">Scheffel, U., Szabo, Z., Mathews, W.B., Finley, P.A., Dannals, R.F., Ravert, H.T., Szabo, K., Yuan, J., &amp; Ricaurte, G.A. (1998). "In vivo detection of short- and long term MDMA neurotoxicity- A positron emission tomography study in the living baboon brain." </w:t>
      </w:r>
      <w:r w:rsidRPr="00BF2BC6">
        <w:rPr>
          <w:u w:val="single"/>
        </w:rPr>
        <w:t>Synapse</w:t>
      </w:r>
      <w:r w:rsidRPr="00BF2BC6">
        <w:t xml:space="preserve"> </w:t>
      </w:r>
      <w:r w:rsidRPr="00BF2BC6">
        <w:rPr>
          <w:b/>
        </w:rPr>
        <w:t>29</w:t>
      </w:r>
      <w:r w:rsidRPr="00BF2BC6">
        <w:t>(183-192).</w:t>
      </w:r>
    </w:p>
    <w:p w:rsidR="001D35E2" w:rsidRPr="00BF2BC6" w:rsidRDefault="001D35E2" w:rsidP="001D35E2">
      <w:pPr>
        <w:pStyle w:val="EndNoteBibliography"/>
      </w:pPr>
      <w:r w:rsidRPr="00BF2BC6">
        <w:t xml:space="preserve">Selvaraj, S., Hoshi, R., Bhagwagar, Z., Murthy, N.V., Hinz, R.,Cowen, P., Curran, H.V., &amp; Grasby, P. (2009). "Brain serotonin transporter binding in former users of MDMA ('ecstasy')." </w:t>
      </w:r>
      <w:r w:rsidRPr="00BF2BC6">
        <w:rPr>
          <w:u w:val="single"/>
        </w:rPr>
        <w:t>The British Journal of Psychiatry</w:t>
      </w:r>
      <w:r w:rsidRPr="00BF2BC6">
        <w:t xml:space="preserve"> </w:t>
      </w:r>
      <w:r w:rsidRPr="00BF2BC6">
        <w:rPr>
          <w:b/>
        </w:rPr>
        <w:t>194</w:t>
      </w:r>
      <w:r w:rsidRPr="00BF2BC6">
        <w:t>: 355-359.</w:t>
      </w:r>
    </w:p>
    <w:p w:rsidR="001D35E2" w:rsidRPr="00BF2BC6" w:rsidRDefault="001D35E2" w:rsidP="001D35E2">
      <w:pPr>
        <w:pStyle w:val="EndNoteBibliography"/>
      </w:pPr>
      <w:r w:rsidRPr="00BF2BC6">
        <w:t xml:space="preserve">Stern, J. A. C., &amp; Harbord, R.M. (2004). "Funnel plots in meta-analysis." </w:t>
      </w:r>
      <w:r w:rsidRPr="00BF2BC6">
        <w:rPr>
          <w:u w:val="single"/>
        </w:rPr>
        <w:t>The Stata Journal</w:t>
      </w:r>
      <w:r w:rsidRPr="00BF2BC6">
        <w:t xml:space="preserve"> </w:t>
      </w:r>
      <w:r w:rsidRPr="00BF2BC6">
        <w:rPr>
          <w:b/>
        </w:rPr>
        <w:t>4</w:t>
      </w:r>
      <w:r w:rsidRPr="00BF2BC6">
        <w:t>(2): 127-141.</w:t>
      </w:r>
    </w:p>
    <w:p w:rsidR="001D35E2" w:rsidRPr="00BF2BC6" w:rsidRDefault="001D35E2" w:rsidP="001D35E2">
      <w:pPr>
        <w:pStyle w:val="EndNoteBibliography"/>
      </w:pPr>
      <w:r w:rsidRPr="00BF2BC6">
        <w:t xml:space="preserve">Sterne, J. A. C., Sutton, A.j., Ioannidis, J.P.A., Terrin, N., Jones, J.R., Lau, J., Carpenter, J., Rücker, G., Harbord, R.M., Schmid, C.H., Tetzlaff, J., Deeks, J.J., Peters, J., Macaskill, P., Schwarzer, G., Duval, S., Altman, D.G., Moher, D., &amp; Higgins, J.P.T. (2011). "Recommendations for examining and interpreting funnel plot asymmetry in meta-analyses of randomised controlled trials." </w:t>
      </w:r>
      <w:r w:rsidRPr="00BF2BC6">
        <w:rPr>
          <w:u w:val="single"/>
        </w:rPr>
        <w:t>BMJ</w:t>
      </w:r>
      <w:r w:rsidRPr="00BF2BC6">
        <w:t xml:space="preserve"> </w:t>
      </w:r>
      <w:r w:rsidRPr="00BF2BC6">
        <w:rPr>
          <w:b/>
        </w:rPr>
        <w:t>342</w:t>
      </w:r>
      <w:r w:rsidRPr="00BF2BC6">
        <w:t>.</w:t>
      </w:r>
    </w:p>
    <w:p w:rsidR="001D35E2" w:rsidRPr="00BF2BC6" w:rsidRDefault="001D35E2" w:rsidP="001D35E2">
      <w:pPr>
        <w:pStyle w:val="EndNoteBibliography"/>
      </w:pPr>
      <w:r w:rsidRPr="00BF2BC6">
        <w:t xml:space="preserve">Thomasius, R., Petersen, K., Bucherts, R., Andresen, B., Zapletalova, P., Wartberg, L., Nebeling, B., &amp; Schmoldt, A. (2003). "Mood, cognition and serotonin transporter availability in current and former ecstasy (MDMA) users." </w:t>
      </w:r>
      <w:r w:rsidRPr="00BF2BC6">
        <w:rPr>
          <w:u w:val="single"/>
        </w:rPr>
        <w:t>Psychopharmacology</w:t>
      </w:r>
      <w:r w:rsidRPr="00BF2BC6">
        <w:t xml:space="preserve"> </w:t>
      </w:r>
      <w:r w:rsidRPr="00BF2BC6">
        <w:rPr>
          <w:b/>
        </w:rPr>
        <w:t>167</w:t>
      </w:r>
      <w:r w:rsidRPr="00BF2BC6">
        <w:t>: 85-96.</w:t>
      </w:r>
    </w:p>
    <w:p w:rsidR="001D35E2" w:rsidRPr="00BF2BC6" w:rsidRDefault="001D35E2" w:rsidP="001D35E2">
      <w:pPr>
        <w:pStyle w:val="EndNoteBibliography"/>
      </w:pPr>
      <w:r w:rsidRPr="00BF2BC6">
        <w:t>Urban, N. B. L., Girgis, R.R., Talbot, P.S., Kegeles, L.S., Xu, X., Frankle, W.G., Hart, C.L., Slifstein, M., Abi-Dargham, A., &amp; Laruelle, M. (2012). "Sustained recreational use of ecstasy is associated with altered pre and postsynaptic markers of serotonin transmission in neocortical areas: A PET study with [</w:t>
      </w:r>
      <w:r w:rsidRPr="00BF2BC6">
        <w:rPr>
          <w:vertAlign w:val="superscript"/>
        </w:rPr>
        <w:t>11</w:t>
      </w:r>
      <w:r w:rsidRPr="00BF2BC6">
        <w:t>C]DASB and [</w:t>
      </w:r>
      <w:r w:rsidRPr="00BF2BC6">
        <w:rPr>
          <w:vertAlign w:val="superscript"/>
        </w:rPr>
        <w:t>11</w:t>
      </w:r>
      <w:r w:rsidRPr="00BF2BC6">
        <w:t xml:space="preserve">C]MDL 100907." </w:t>
      </w:r>
      <w:r w:rsidRPr="00BF2BC6">
        <w:rPr>
          <w:u w:val="single"/>
        </w:rPr>
        <w:t>Neuropsychopharmacology</w:t>
      </w:r>
      <w:r w:rsidRPr="00BF2BC6">
        <w:t xml:space="preserve"> </w:t>
      </w:r>
      <w:r w:rsidRPr="00BF2BC6">
        <w:rPr>
          <w:b/>
        </w:rPr>
        <w:t>37</w:t>
      </w:r>
      <w:r w:rsidRPr="00BF2BC6">
        <w:t>: 1465-1473.</w:t>
      </w:r>
    </w:p>
    <w:p w:rsidR="001D35E2" w:rsidRPr="00BF2BC6" w:rsidRDefault="001D35E2" w:rsidP="001D35E2">
      <w:pPr>
        <w:pStyle w:val="EndNoteBibliography"/>
      </w:pPr>
      <w:r w:rsidRPr="00BF2BC6">
        <w:t xml:space="preserve">Verrico, D. D., Miller, G.M., Madras, B.K. (2007). "MDMA (Ecstasy)and human dopamine, norepinepherine and serotonin transporters: implications for MDMA-induced neurotoxicity and treatment." </w:t>
      </w:r>
      <w:r w:rsidRPr="00BF2BC6">
        <w:rPr>
          <w:u w:val="single"/>
        </w:rPr>
        <w:t>Psychopharmacology</w:t>
      </w:r>
      <w:r w:rsidRPr="00BF2BC6">
        <w:t xml:space="preserve"> </w:t>
      </w:r>
      <w:r w:rsidRPr="00BF2BC6">
        <w:rPr>
          <w:b/>
        </w:rPr>
        <w:t>189</w:t>
      </w:r>
      <w:r w:rsidRPr="00BF2BC6">
        <w:t>(4): 489-503.</w:t>
      </w:r>
    </w:p>
    <w:p w:rsidR="003557B7" w:rsidRPr="00BF2BC6" w:rsidRDefault="00880B1F" w:rsidP="003557B7">
      <w:pPr>
        <w:spacing w:line="480" w:lineRule="auto"/>
        <w:rPr>
          <w:rFonts w:ascii="Times New Roman" w:hAnsi="Times New Roman" w:cs="Times New Roman"/>
          <w:sz w:val="24"/>
          <w:szCs w:val="24"/>
        </w:rPr>
      </w:pPr>
      <w:r w:rsidRPr="00BF2BC6">
        <w:rPr>
          <w:rFonts w:ascii="Times New Roman" w:hAnsi="Times New Roman" w:cs="Times New Roman"/>
          <w:sz w:val="24"/>
          <w:szCs w:val="24"/>
        </w:rPr>
        <w:fldChar w:fldCharType="end"/>
      </w:r>
    </w:p>
    <w:p w:rsidR="003557B7" w:rsidRPr="00BF2BC6" w:rsidRDefault="003557B7">
      <w:pPr>
        <w:rPr>
          <w:rFonts w:ascii="Times New Roman" w:hAnsi="Times New Roman" w:cs="Times New Roman"/>
          <w:sz w:val="24"/>
          <w:szCs w:val="24"/>
        </w:rPr>
      </w:pPr>
      <w:r w:rsidRPr="00BF2BC6">
        <w:rPr>
          <w:rFonts w:ascii="Times New Roman" w:hAnsi="Times New Roman" w:cs="Times New Roman"/>
          <w:sz w:val="24"/>
          <w:szCs w:val="24"/>
        </w:rPr>
        <w:br w:type="page"/>
      </w:r>
    </w:p>
    <w:p w:rsidR="00ED7B91" w:rsidRDefault="00C30D80" w:rsidP="00ED7B91">
      <w:pPr>
        <w:spacing w:line="480" w:lineRule="auto"/>
        <w:rPr>
          <w:rFonts w:ascii="Times New Roman" w:hAnsi="Times New Roman" w:cs="Times New Roman"/>
          <w:sz w:val="24"/>
          <w:szCs w:val="24"/>
        </w:rPr>
      </w:pPr>
      <w:r w:rsidRPr="00BF2BC6">
        <w:rPr>
          <w:rFonts w:ascii="Times New Roman" w:hAnsi="Times New Roman" w:cs="Times New Roman"/>
          <w:sz w:val="24"/>
          <w:szCs w:val="24"/>
        </w:rPr>
        <w:t>Figure 1: Meta-analysis search results and flow chart.</w:t>
      </w:r>
    </w:p>
    <w:p w:rsidR="00BF2BC6" w:rsidRPr="00BF2BC6" w:rsidRDefault="00BF2BC6" w:rsidP="00ED7B91">
      <w:pPr>
        <w:spacing w:line="480" w:lineRule="auto"/>
        <w:rPr>
          <w:rFonts w:ascii="Times New Roman" w:hAnsi="Times New Roman" w:cs="Times New Roman"/>
          <w:sz w:val="24"/>
          <w:szCs w:val="24"/>
          <w:u w:val="single"/>
        </w:rPr>
      </w:pPr>
      <w:r w:rsidRPr="00BF2BC6">
        <w:rPr>
          <w:rFonts w:ascii="Times New Roman" w:hAnsi="Times New Roman" w:cs="Times New Roman"/>
          <w:sz w:val="24"/>
          <w:szCs w:val="24"/>
          <w:u w:val="single"/>
        </w:rPr>
        <w:drawing>
          <wp:inline distT="0" distB="0" distL="0" distR="0" wp14:anchorId="7DBF675C" wp14:editId="508A3590">
            <wp:extent cx="5993765" cy="49053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2286" cy="4912349"/>
                    </a:xfrm>
                    <a:prstGeom prst="rect">
                      <a:avLst/>
                    </a:prstGeom>
                  </pic:spPr>
                </pic:pic>
              </a:graphicData>
            </a:graphic>
          </wp:inline>
        </w:drawing>
      </w:r>
    </w:p>
    <w:p w:rsidR="00BF2BC6" w:rsidRDefault="00BF2BC6" w:rsidP="00ED7B91">
      <w:pPr>
        <w:rPr>
          <w:rFonts w:ascii="Times New Roman" w:hAnsi="Times New Roman" w:cs="Times New Roman"/>
          <w:sz w:val="24"/>
          <w:szCs w:val="24"/>
        </w:rPr>
      </w:pPr>
    </w:p>
    <w:p w:rsidR="00BF2BC6" w:rsidRDefault="00BF2BC6" w:rsidP="00ED7B91">
      <w:pPr>
        <w:rPr>
          <w:rFonts w:ascii="Times New Roman" w:hAnsi="Times New Roman" w:cs="Times New Roman"/>
          <w:sz w:val="24"/>
          <w:szCs w:val="24"/>
        </w:rPr>
      </w:pPr>
    </w:p>
    <w:p w:rsidR="00BF2BC6" w:rsidRDefault="00BF2BC6" w:rsidP="00ED7B91">
      <w:pPr>
        <w:rPr>
          <w:rFonts w:ascii="Times New Roman" w:hAnsi="Times New Roman" w:cs="Times New Roman"/>
          <w:sz w:val="24"/>
          <w:szCs w:val="24"/>
        </w:rPr>
      </w:pPr>
    </w:p>
    <w:p w:rsidR="00BF2BC6" w:rsidRDefault="00BF2BC6" w:rsidP="00ED7B91">
      <w:pPr>
        <w:rPr>
          <w:rFonts w:ascii="Times New Roman" w:hAnsi="Times New Roman" w:cs="Times New Roman"/>
          <w:sz w:val="24"/>
          <w:szCs w:val="24"/>
        </w:rPr>
      </w:pPr>
    </w:p>
    <w:p w:rsidR="00BF2BC6" w:rsidRDefault="00BF2BC6" w:rsidP="00ED7B91">
      <w:pPr>
        <w:rPr>
          <w:rFonts w:ascii="Times New Roman" w:hAnsi="Times New Roman" w:cs="Times New Roman"/>
          <w:sz w:val="24"/>
          <w:szCs w:val="24"/>
        </w:rPr>
      </w:pPr>
    </w:p>
    <w:p w:rsidR="00BF2BC6" w:rsidRDefault="00BF2BC6" w:rsidP="00ED7B91">
      <w:pPr>
        <w:rPr>
          <w:rFonts w:ascii="Times New Roman" w:hAnsi="Times New Roman" w:cs="Times New Roman"/>
          <w:sz w:val="24"/>
          <w:szCs w:val="24"/>
        </w:rPr>
      </w:pPr>
    </w:p>
    <w:p w:rsidR="00BF2BC6" w:rsidRDefault="00BF2BC6" w:rsidP="00ED7B91">
      <w:pPr>
        <w:rPr>
          <w:rFonts w:ascii="Times New Roman" w:hAnsi="Times New Roman" w:cs="Times New Roman"/>
          <w:sz w:val="24"/>
          <w:szCs w:val="24"/>
        </w:rPr>
      </w:pPr>
    </w:p>
    <w:p w:rsidR="00BF2BC6" w:rsidRDefault="00BF2BC6" w:rsidP="00ED7B91">
      <w:pPr>
        <w:rPr>
          <w:rFonts w:ascii="Times New Roman" w:hAnsi="Times New Roman" w:cs="Times New Roman"/>
          <w:sz w:val="24"/>
          <w:szCs w:val="24"/>
        </w:rPr>
      </w:pPr>
    </w:p>
    <w:p w:rsidR="00ED7B91" w:rsidRDefault="00ED7B91" w:rsidP="00ED7B91">
      <w:pPr>
        <w:rPr>
          <w:rFonts w:ascii="Times New Roman" w:hAnsi="Times New Roman" w:cs="Times New Roman"/>
          <w:noProof/>
          <w:sz w:val="24"/>
          <w:szCs w:val="24"/>
          <w:u w:val="single"/>
          <w:lang w:eastAsia="en-GB"/>
        </w:rPr>
      </w:pPr>
      <w:r w:rsidRPr="00BF2BC6">
        <w:rPr>
          <w:rFonts w:ascii="Times New Roman" w:hAnsi="Times New Roman" w:cs="Times New Roman"/>
          <w:sz w:val="24"/>
          <w:szCs w:val="24"/>
        </w:rPr>
        <w:t xml:space="preserve">Figure 2: Forest plot of studies assessing SERT by brain region. </w:t>
      </w:r>
      <w:r w:rsidRPr="00BF2BC6">
        <w:rPr>
          <w:rFonts w:ascii="Times New Roman" w:hAnsi="Times New Roman" w:cs="Times New Roman"/>
          <w:i/>
          <w:sz w:val="24"/>
          <w:szCs w:val="24"/>
        </w:rPr>
        <w:t>I</w:t>
      </w:r>
      <w:r w:rsidRPr="00BF2BC6">
        <w:rPr>
          <w:rFonts w:ascii="Times New Roman" w:hAnsi="Times New Roman" w:cs="Times New Roman"/>
          <w:sz w:val="24"/>
          <w:szCs w:val="24"/>
          <w:vertAlign w:val="superscript"/>
        </w:rPr>
        <w:t xml:space="preserve">2 </w:t>
      </w:r>
      <w:r w:rsidRPr="00BF2BC6">
        <w:rPr>
          <w:rFonts w:ascii="Times New Roman" w:hAnsi="Times New Roman" w:cs="Times New Roman"/>
          <w:sz w:val="24"/>
          <w:szCs w:val="24"/>
        </w:rPr>
        <w:t>is an indicator of heterogeneity between comparisons. Inverse variance meta-analysis using standardized mean differences.</w:t>
      </w:r>
      <w:r w:rsidRPr="00BF2BC6">
        <w:rPr>
          <w:rFonts w:ascii="Times New Roman" w:hAnsi="Times New Roman" w:cs="Times New Roman"/>
          <w:noProof/>
          <w:sz w:val="24"/>
          <w:szCs w:val="24"/>
          <w:u w:val="single"/>
          <w:lang w:eastAsia="en-GB"/>
        </w:rPr>
        <w:t xml:space="preserve"> </w:t>
      </w:r>
    </w:p>
    <w:p w:rsidR="00BF2BC6" w:rsidRPr="00BF2BC6" w:rsidRDefault="00BF2BC6" w:rsidP="00ED7B91">
      <w:pPr>
        <w:rPr>
          <w:rFonts w:ascii="Times New Roman" w:hAnsi="Times New Roman" w:cs="Times New Roman"/>
          <w:noProof/>
          <w:sz w:val="24"/>
          <w:szCs w:val="24"/>
          <w:u w:val="single"/>
          <w:lang w:eastAsia="en-GB"/>
        </w:rPr>
      </w:pPr>
      <w:r w:rsidRPr="00BF2BC6">
        <w:rPr>
          <w:rFonts w:ascii="Times New Roman" w:hAnsi="Times New Roman" w:cs="Times New Roman"/>
          <w:noProof/>
          <w:sz w:val="24"/>
          <w:szCs w:val="24"/>
          <w:u w:val="single"/>
          <w:lang w:eastAsia="en-GB"/>
        </w:rPr>
        <w:drawing>
          <wp:inline distT="0" distB="0" distL="0" distR="0">
            <wp:extent cx="5731510" cy="15665625"/>
            <wp:effectExtent l="0" t="0" r="2540" b="0"/>
            <wp:docPr id="2" name="Picture 2" descr="M:\work\Meta analysis\Meta on SERT binding in ecstasy users\Revised documents for resubmission to N&amp;BR\Figure 2 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ork\Meta analysis\Meta on SERT binding in ecstasy users\Revised documents for resubmission to N&amp;BR\Figure 2 Forest plo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5665625"/>
                    </a:xfrm>
                    <a:prstGeom prst="rect">
                      <a:avLst/>
                    </a:prstGeom>
                    <a:noFill/>
                    <a:ln>
                      <a:noFill/>
                    </a:ln>
                  </pic:spPr>
                </pic:pic>
              </a:graphicData>
            </a:graphic>
          </wp:inline>
        </w:drawing>
      </w:r>
    </w:p>
    <w:p w:rsidR="00BF2BC6" w:rsidRPr="00BF2BC6" w:rsidRDefault="00BF2BC6" w:rsidP="00ED7B91">
      <w:pPr>
        <w:rPr>
          <w:rFonts w:ascii="Times New Roman" w:hAnsi="Times New Roman" w:cs="Times New Roman"/>
          <w:sz w:val="24"/>
          <w:szCs w:val="24"/>
        </w:rPr>
      </w:pPr>
    </w:p>
    <w:p w:rsidR="00E072D5" w:rsidRDefault="00E072D5" w:rsidP="00ED7B91">
      <w:pPr>
        <w:rPr>
          <w:rFonts w:ascii="Times New Roman" w:hAnsi="Times New Roman" w:cs="Times New Roman"/>
          <w:sz w:val="24"/>
          <w:szCs w:val="24"/>
        </w:rPr>
      </w:pPr>
      <w:r w:rsidRPr="00BF2BC6">
        <w:rPr>
          <w:rFonts w:ascii="Times New Roman" w:hAnsi="Times New Roman" w:cs="Times New Roman"/>
          <w:sz w:val="24"/>
          <w:szCs w:val="24"/>
        </w:rPr>
        <w:t>Table 2: Meta-analysis summary table by brain region</w:t>
      </w:r>
    </w:p>
    <w:tbl>
      <w:tblPr>
        <w:tblStyle w:val="TableGrid2"/>
        <w:tblW w:w="9606" w:type="dxa"/>
        <w:tblBorders>
          <w:left w:val="none" w:sz="0" w:space="0" w:color="auto"/>
          <w:right w:val="none" w:sz="0" w:space="0" w:color="auto"/>
          <w:insideV w:val="none" w:sz="0" w:space="0" w:color="auto"/>
        </w:tblBorders>
        <w:tblLook w:val="04A0" w:firstRow="1" w:lastRow="0" w:firstColumn="1" w:lastColumn="0" w:noHBand="0" w:noVBand="1"/>
      </w:tblPr>
      <w:tblGrid>
        <w:gridCol w:w="1848"/>
        <w:gridCol w:w="1848"/>
        <w:gridCol w:w="2649"/>
        <w:gridCol w:w="1048"/>
        <w:gridCol w:w="2213"/>
      </w:tblGrid>
      <w:tr w:rsidR="00BF2BC6" w:rsidRPr="00BF2BC6" w:rsidTr="00AE7CD8">
        <w:tc>
          <w:tcPr>
            <w:tcW w:w="1848" w:type="dxa"/>
            <w:tcBorders>
              <w:bottom w:val="single" w:sz="4" w:space="0" w:color="auto"/>
            </w:tcBorders>
          </w:tcPr>
          <w:p w:rsidR="00BF2BC6" w:rsidRPr="00BF2BC6" w:rsidRDefault="00BF2BC6" w:rsidP="00BF2BC6">
            <w:pPr>
              <w:jc w:val="center"/>
              <w:rPr>
                <w:rFonts w:ascii="Times New Roman" w:hAnsi="Times New Roman" w:cs="Times New Roman"/>
                <w:b/>
                <w:sz w:val="20"/>
                <w:szCs w:val="20"/>
              </w:rPr>
            </w:pPr>
            <w:r w:rsidRPr="00BF2BC6">
              <w:rPr>
                <w:rFonts w:ascii="Times New Roman" w:hAnsi="Times New Roman" w:cs="Times New Roman"/>
                <w:b/>
                <w:sz w:val="20"/>
                <w:szCs w:val="20"/>
              </w:rPr>
              <w:t>Region</w:t>
            </w:r>
          </w:p>
        </w:tc>
        <w:tc>
          <w:tcPr>
            <w:tcW w:w="1848" w:type="dxa"/>
            <w:tcBorders>
              <w:bottom w:val="single" w:sz="4" w:space="0" w:color="auto"/>
            </w:tcBorders>
          </w:tcPr>
          <w:p w:rsidR="00BF2BC6" w:rsidRPr="00BF2BC6" w:rsidRDefault="00BF2BC6" w:rsidP="00BF2BC6">
            <w:pPr>
              <w:jc w:val="center"/>
              <w:rPr>
                <w:rFonts w:ascii="Times New Roman" w:hAnsi="Times New Roman" w:cs="Times New Roman"/>
                <w:b/>
                <w:sz w:val="20"/>
                <w:szCs w:val="20"/>
              </w:rPr>
            </w:pPr>
            <w:r w:rsidRPr="00BF2BC6">
              <w:rPr>
                <w:rFonts w:ascii="Times New Roman" w:hAnsi="Times New Roman" w:cs="Times New Roman"/>
                <w:b/>
                <w:sz w:val="20"/>
                <w:szCs w:val="20"/>
              </w:rPr>
              <w:t>Studies</w:t>
            </w:r>
          </w:p>
        </w:tc>
        <w:tc>
          <w:tcPr>
            <w:tcW w:w="2649" w:type="dxa"/>
            <w:tcBorders>
              <w:bottom w:val="single" w:sz="4" w:space="0" w:color="auto"/>
            </w:tcBorders>
          </w:tcPr>
          <w:p w:rsidR="00BF2BC6" w:rsidRPr="00BF2BC6" w:rsidRDefault="00BF2BC6" w:rsidP="00BF2BC6">
            <w:pPr>
              <w:jc w:val="center"/>
              <w:rPr>
                <w:rFonts w:ascii="Times New Roman" w:hAnsi="Times New Roman" w:cs="Times New Roman"/>
                <w:b/>
                <w:sz w:val="20"/>
                <w:szCs w:val="20"/>
              </w:rPr>
            </w:pPr>
            <w:r w:rsidRPr="00BF2BC6">
              <w:rPr>
                <w:rFonts w:ascii="Times New Roman" w:hAnsi="Times New Roman" w:cs="Times New Roman"/>
                <w:b/>
                <w:sz w:val="20"/>
                <w:szCs w:val="20"/>
              </w:rPr>
              <w:t xml:space="preserve">Total </w:t>
            </w:r>
            <w:r w:rsidRPr="00BF2BC6">
              <w:rPr>
                <w:rFonts w:ascii="Times New Roman" w:hAnsi="Times New Roman" w:cs="Times New Roman"/>
                <w:b/>
                <w:i/>
                <w:sz w:val="20"/>
                <w:szCs w:val="20"/>
              </w:rPr>
              <w:t>n</w:t>
            </w:r>
          </w:p>
        </w:tc>
        <w:tc>
          <w:tcPr>
            <w:tcW w:w="1048" w:type="dxa"/>
            <w:tcBorders>
              <w:bottom w:val="single" w:sz="4" w:space="0" w:color="auto"/>
            </w:tcBorders>
          </w:tcPr>
          <w:p w:rsidR="00BF2BC6" w:rsidRPr="00BF2BC6" w:rsidRDefault="00BF2BC6" w:rsidP="00BF2BC6">
            <w:pPr>
              <w:jc w:val="center"/>
              <w:rPr>
                <w:rFonts w:ascii="Times New Roman" w:hAnsi="Times New Roman" w:cs="Times New Roman"/>
                <w:b/>
                <w:sz w:val="20"/>
                <w:szCs w:val="20"/>
              </w:rPr>
            </w:pPr>
            <w:r w:rsidRPr="00BF2BC6">
              <w:rPr>
                <w:rFonts w:ascii="Times New Roman" w:hAnsi="Times New Roman" w:cs="Times New Roman"/>
                <w:b/>
                <w:sz w:val="20"/>
                <w:szCs w:val="20"/>
              </w:rPr>
              <w:t>SMD</w:t>
            </w:r>
          </w:p>
        </w:tc>
        <w:tc>
          <w:tcPr>
            <w:tcW w:w="2213" w:type="dxa"/>
            <w:tcBorders>
              <w:bottom w:val="single" w:sz="4" w:space="0" w:color="auto"/>
            </w:tcBorders>
          </w:tcPr>
          <w:p w:rsidR="00BF2BC6" w:rsidRPr="00BF2BC6" w:rsidRDefault="00BF2BC6" w:rsidP="00BF2BC6">
            <w:pPr>
              <w:jc w:val="center"/>
              <w:rPr>
                <w:rFonts w:ascii="Times New Roman" w:hAnsi="Times New Roman" w:cs="Times New Roman"/>
                <w:b/>
                <w:sz w:val="20"/>
                <w:szCs w:val="20"/>
              </w:rPr>
            </w:pPr>
            <w:r w:rsidRPr="00BF2BC6">
              <w:rPr>
                <w:rFonts w:ascii="Times New Roman" w:hAnsi="Times New Roman" w:cs="Times New Roman"/>
                <w:b/>
                <w:i/>
                <w:sz w:val="20"/>
                <w:szCs w:val="20"/>
              </w:rPr>
              <w:t xml:space="preserve">p </w:t>
            </w:r>
            <w:r w:rsidRPr="00BF2BC6">
              <w:rPr>
                <w:rFonts w:ascii="Times New Roman" w:hAnsi="Times New Roman" w:cs="Times New Roman"/>
                <w:b/>
                <w:sz w:val="20"/>
                <w:szCs w:val="20"/>
              </w:rPr>
              <w:t>from Meta-Analysis</w:t>
            </w:r>
          </w:p>
        </w:tc>
      </w:tr>
      <w:tr w:rsidR="00BF2BC6" w:rsidRPr="00BF2BC6" w:rsidTr="00AE7CD8">
        <w:tc>
          <w:tcPr>
            <w:tcW w:w="1848" w:type="dxa"/>
            <w:tcBorders>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Frontal Cortex</w:t>
            </w:r>
          </w:p>
        </w:tc>
        <w:tc>
          <w:tcPr>
            <w:tcW w:w="1848" w:type="dxa"/>
            <w:tcBorders>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3</w:t>
            </w:r>
          </w:p>
        </w:tc>
        <w:tc>
          <w:tcPr>
            <w:tcW w:w="2649" w:type="dxa"/>
            <w:tcBorders>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148 (73 ecstasy users)</w:t>
            </w:r>
          </w:p>
        </w:tc>
        <w:tc>
          <w:tcPr>
            <w:tcW w:w="1048" w:type="dxa"/>
            <w:tcBorders>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0.54</w:t>
            </w:r>
          </w:p>
        </w:tc>
        <w:tc>
          <w:tcPr>
            <w:tcW w:w="2213" w:type="dxa"/>
            <w:tcBorders>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0.002</w:t>
            </w:r>
          </w:p>
        </w:tc>
      </w:tr>
      <w:tr w:rsidR="00BF2BC6" w:rsidRPr="00BF2BC6" w:rsidTr="00AE7CD8">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Midbrain</w:t>
            </w:r>
          </w:p>
        </w:tc>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5</w:t>
            </w:r>
          </w:p>
        </w:tc>
        <w:tc>
          <w:tcPr>
            <w:tcW w:w="2649"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246 (117 ecstasy users)</w:t>
            </w:r>
          </w:p>
        </w:tc>
        <w:tc>
          <w:tcPr>
            <w:tcW w:w="10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0.13</w:t>
            </w:r>
          </w:p>
        </w:tc>
        <w:tc>
          <w:tcPr>
            <w:tcW w:w="2213"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0.36</w:t>
            </w:r>
          </w:p>
        </w:tc>
      </w:tr>
      <w:tr w:rsidR="00BF2BC6" w:rsidRPr="00BF2BC6" w:rsidTr="00AE7CD8">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Parietal Cortex</w:t>
            </w:r>
          </w:p>
        </w:tc>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4</w:t>
            </w:r>
          </w:p>
        </w:tc>
        <w:tc>
          <w:tcPr>
            <w:tcW w:w="2649"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196 (99 ecstasy users)</w:t>
            </w:r>
          </w:p>
        </w:tc>
        <w:tc>
          <w:tcPr>
            <w:tcW w:w="10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0.97</w:t>
            </w:r>
          </w:p>
        </w:tc>
        <w:tc>
          <w:tcPr>
            <w:tcW w:w="2213"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0.0003</w:t>
            </w:r>
          </w:p>
        </w:tc>
      </w:tr>
      <w:tr w:rsidR="00BF2BC6" w:rsidRPr="00BF2BC6" w:rsidTr="00AE7CD8">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Temporal Cortex</w:t>
            </w:r>
          </w:p>
        </w:tc>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4</w:t>
            </w:r>
          </w:p>
        </w:tc>
        <w:tc>
          <w:tcPr>
            <w:tcW w:w="2649"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196 (99 ecstasy users)</w:t>
            </w:r>
          </w:p>
        </w:tc>
        <w:tc>
          <w:tcPr>
            <w:tcW w:w="10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0.94</w:t>
            </w:r>
          </w:p>
        </w:tc>
        <w:tc>
          <w:tcPr>
            <w:tcW w:w="2213"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&lt;0.00001</w:t>
            </w:r>
          </w:p>
        </w:tc>
      </w:tr>
      <w:tr w:rsidR="00BF2BC6" w:rsidRPr="00BF2BC6" w:rsidTr="00AE7CD8">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Occipital Cortex</w:t>
            </w:r>
          </w:p>
        </w:tc>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5</w:t>
            </w:r>
          </w:p>
        </w:tc>
        <w:tc>
          <w:tcPr>
            <w:tcW w:w="2649"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216 (109 ecstasy users)</w:t>
            </w:r>
          </w:p>
        </w:tc>
        <w:tc>
          <w:tcPr>
            <w:tcW w:w="10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1.09</w:t>
            </w:r>
          </w:p>
        </w:tc>
        <w:tc>
          <w:tcPr>
            <w:tcW w:w="2213"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&lt;0.00001</w:t>
            </w:r>
          </w:p>
        </w:tc>
      </w:tr>
      <w:tr w:rsidR="00BF2BC6" w:rsidRPr="00BF2BC6" w:rsidTr="00AE7CD8">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Caudate</w:t>
            </w:r>
          </w:p>
        </w:tc>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6</w:t>
            </w:r>
          </w:p>
        </w:tc>
        <w:tc>
          <w:tcPr>
            <w:tcW w:w="2649"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275 (139 ecstasy users)</w:t>
            </w:r>
          </w:p>
        </w:tc>
        <w:tc>
          <w:tcPr>
            <w:tcW w:w="10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0.19</w:t>
            </w:r>
          </w:p>
        </w:tc>
        <w:tc>
          <w:tcPr>
            <w:tcW w:w="2213"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0.15</w:t>
            </w:r>
          </w:p>
        </w:tc>
      </w:tr>
      <w:tr w:rsidR="00BF2BC6" w:rsidRPr="00BF2BC6" w:rsidTr="00AE7CD8">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Putamen</w:t>
            </w:r>
          </w:p>
        </w:tc>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6</w:t>
            </w:r>
          </w:p>
        </w:tc>
        <w:tc>
          <w:tcPr>
            <w:tcW w:w="2649"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275 (139 ecstasy users)</w:t>
            </w:r>
          </w:p>
        </w:tc>
        <w:tc>
          <w:tcPr>
            <w:tcW w:w="10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0.22</w:t>
            </w:r>
          </w:p>
        </w:tc>
        <w:tc>
          <w:tcPr>
            <w:tcW w:w="2213"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0.11</w:t>
            </w:r>
          </w:p>
        </w:tc>
      </w:tr>
      <w:tr w:rsidR="00BF2BC6" w:rsidRPr="00BF2BC6" w:rsidTr="00AE7CD8">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Thalamus</w:t>
            </w:r>
          </w:p>
        </w:tc>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6</w:t>
            </w:r>
          </w:p>
        </w:tc>
        <w:tc>
          <w:tcPr>
            <w:tcW w:w="2649"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275 (139 ecstasy users)</w:t>
            </w:r>
          </w:p>
        </w:tc>
        <w:tc>
          <w:tcPr>
            <w:tcW w:w="10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0.31</w:t>
            </w:r>
          </w:p>
        </w:tc>
        <w:tc>
          <w:tcPr>
            <w:tcW w:w="2213"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0.002</w:t>
            </w:r>
          </w:p>
        </w:tc>
      </w:tr>
      <w:tr w:rsidR="00BF2BC6" w:rsidRPr="00BF2BC6" w:rsidTr="00AE7CD8">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Anterior Cingulate</w:t>
            </w:r>
          </w:p>
        </w:tc>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4</w:t>
            </w:r>
          </w:p>
        </w:tc>
        <w:tc>
          <w:tcPr>
            <w:tcW w:w="2649"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187 (95 ecstasy users)</w:t>
            </w:r>
          </w:p>
        </w:tc>
        <w:tc>
          <w:tcPr>
            <w:tcW w:w="10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0.48</w:t>
            </w:r>
          </w:p>
        </w:tc>
        <w:tc>
          <w:tcPr>
            <w:tcW w:w="2213"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0.0001</w:t>
            </w:r>
          </w:p>
        </w:tc>
      </w:tr>
      <w:tr w:rsidR="00BF2BC6" w:rsidRPr="00BF2BC6" w:rsidTr="00AE7CD8">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Hippocampus</w:t>
            </w:r>
          </w:p>
        </w:tc>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3</w:t>
            </w:r>
          </w:p>
        </w:tc>
        <w:tc>
          <w:tcPr>
            <w:tcW w:w="2649"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167 (85 ecstasy users)</w:t>
            </w:r>
          </w:p>
        </w:tc>
        <w:tc>
          <w:tcPr>
            <w:tcW w:w="10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0.57</w:t>
            </w:r>
          </w:p>
        </w:tc>
        <w:tc>
          <w:tcPr>
            <w:tcW w:w="2213"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0.006</w:t>
            </w:r>
          </w:p>
        </w:tc>
      </w:tr>
      <w:tr w:rsidR="00BF2BC6" w:rsidRPr="00BF2BC6" w:rsidTr="00AE7CD8">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DLPFC</w:t>
            </w:r>
          </w:p>
        </w:tc>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2</w:t>
            </w:r>
          </w:p>
        </w:tc>
        <w:tc>
          <w:tcPr>
            <w:tcW w:w="2649"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68 (36 ecstasy users)</w:t>
            </w:r>
          </w:p>
        </w:tc>
        <w:tc>
          <w:tcPr>
            <w:tcW w:w="10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0.83</w:t>
            </w:r>
          </w:p>
        </w:tc>
        <w:tc>
          <w:tcPr>
            <w:tcW w:w="2213"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0.02</w:t>
            </w:r>
          </w:p>
        </w:tc>
      </w:tr>
      <w:tr w:rsidR="00BF2BC6" w:rsidRPr="00BF2BC6" w:rsidTr="00AE7CD8">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Posterior Cingulate</w:t>
            </w:r>
          </w:p>
        </w:tc>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2</w:t>
            </w:r>
          </w:p>
        </w:tc>
        <w:tc>
          <w:tcPr>
            <w:tcW w:w="2649"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62 (33 ecstasy users)</w:t>
            </w:r>
          </w:p>
        </w:tc>
        <w:tc>
          <w:tcPr>
            <w:tcW w:w="10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0.80</w:t>
            </w:r>
          </w:p>
        </w:tc>
        <w:tc>
          <w:tcPr>
            <w:tcW w:w="2213"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0.03</w:t>
            </w:r>
          </w:p>
        </w:tc>
      </w:tr>
      <w:tr w:rsidR="00BF2BC6" w:rsidRPr="00BF2BC6" w:rsidTr="00AE7CD8">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Amygdala</w:t>
            </w:r>
          </w:p>
        </w:tc>
        <w:tc>
          <w:tcPr>
            <w:tcW w:w="18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2</w:t>
            </w:r>
          </w:p>
        </w:tc>
        <w:tc>
          <w:tcPr>
            <w:tcW w:w="2649"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68 (36 ecstasy users)</w:t>
            </w:r>
          </w:p>
        </w:tc>
        <w:tc>
          <w:tcPr>
            <w:tcW w:w="1048"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0.35</w:t>
            </w:r>
          </w:p>
        </w:tc>
        <w:tc>
          <w:tcPr>
            <w:tcW w:w="2213" w:type="dxa"/>
            <w:tcBorders>
              <w:top w:val="nil"/>
              <w:bottom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0.01</w:t>
            </w:r>
          </w:p>
        </w:tc>
      </w:tr>
      <w:tr w:rsidR="00BF2BC6" w:rsidRPr="00BF2BC6" w:rsidTr="00AE7CD8">
        <w:tc>
          <w:tcPr>
            <w:tcW w:w="1848" w:type="dxa"/>
            <w:tcBorders>
              <w:top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Insula</w:t>
            </w:r>
          </w:p>
        </w:tc>
        <w:tc>
          <w:tcPr>
            <w:tcW w:w="1848" w:type="dxa"/>
            <w:tcBorders>
              <w:top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2</w:t>
            </w:r>
          </w:p>
        </w:tc>
        <w:tc>
          <w:tcPr>
            <w:tcW w:w="2649" w:type="dxa"/>
            <w:tcBorders>
              <w:top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125 (63 ecstasy users)</w:t>
            </w:r>
          </w:p>
        </w:tc>
        <w:tc>
          <w:tcPr>
            <w:tcW w:w="1048" w:type="dxa"/>
            <w:tcBorders>
              <w:top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0.62</w:t>
            </w:r>
          </w:p>
        </w:tc>
        <w:tc>
          <w:tcPr>
            <w:tcW w:w="2213" w:type="dxa"/>
            <w:tcBorders>
              <w:top w:val="nil"/>
            </w:tcBorders>
          </w:tcPr>
          <w:p w:rsidR="00BF2BC6" w:rsidRPr="00BF2BC6" w:rsidRDefault="00BF2BC6" w:rsidP="00BF2BC6">
            <w:pPr>
              <w:spacing w:line="360" w:lineRule="auto"/>
              <w:jc w:val="center"/>
              <w:rPr>
                <w:rFonts w:ascii="Times New Roman" w:hAnsi="Times New Roman" w:cs="Times New Roman"/>
                <w:sz w:val="20"/>
                <w:szCs w:val="20"/>
              </w:rPr>
            </w:pPr>
            <w:r w:rsidRPr="00BF2BC6">
              <w:rPr>
                <w:rFonts w:ascii="Times New Roman" w:hAnsi="Times New Roman" w:cs="Times New Roman"/>
                <w:sz w:val="20"/>
                <w:szCs w:val="20"/>
              </w:rPr>
              <w:t>0.06</w:t>
            </w:r>
          </w:p>
        </w:tc>
      </w:tr>
    </w:tbl>
    <w:p w:rsidR="00BF2BC6" w:rsidRPr="00BF2BC6" w:rsidRDefault="00BF2BC6" w:rsidP="00ED7B91">
      <w:pPr>
        <w:rPr>
          <w:rFonts w:ascii="Times New Roman" w:hAnsi="Times New Roman" w:cs="Times New Roman"/>
          <w:sz w:val="24"/>
          <w:szCs w:val="24"/>
        </w:rPr>
      </w:pPr>
    </w:p>
    <w:p w:rsidR="00E072D5" w:rsidRDefault="00E072D5" w:rsidP="00E072D5">
      <w:pPr>
        <w:rPr>
          <w:rFonts w:ascii="Times New Roman" w:hAnsi="Times New Roman" w:cs="Times New Roman"/>
          <w:sz w:val="24"/>
          <w:szCs w:val="24"/>
        </w:rPr>
      </w:pPr>
      <w:r w:rsidRPr="00BF2BC6">
        <w:rPr>
          <w:rFonts w:ascii="Times New Roman" w:hAnsi="Times New Roman" w:cs="Times New Roman"/>
          <w:sz w:val="24"/>
          <w:szCs w:val="24"/>
        </w:rPr>
        <w:t>Table 3: Ranked (from highest to lowest) regional distribution volumes of SERT (as per Parsey et al., 2006) and 5-HT</w:t>
      </w:r>
      <w:r w:rsidRPr="00BF2BC6">
        <w:rPr>
          <w:rFonts w:ascii="Times New Roman" w:hAnsi="Times New Roman" w:cs="Times New Roman"/>
          <w:sz w:val="24"/>
          <w:szCs w:val="24"/>
          <w:vertAlign w:val="subscript"/>
        </w:rPr>
        <w:t>2A</w:t>
      </w:r>
      <w:r w:rsidRPr="00BF2BC6">
        <w:rPr>
          <w:rFonts w:ascii="Times New Roman" w:hAnsi="Times New Roman" w:cs="Times New Roman"/>
          <w:sz w:val="24"/>
          <w:szCs w:val="24"/>
        </w:rPr>
        <w:t xml:space="preserve"> receptors (as per Adams et al., 2004).</w:t>
      </w:r>
    </w:p>
    <w:p w:rsidR="00BF2BC6" w:rsidRDefault="00BF2BC6" w:rsidP="00E072D5">
      <w:pPr>
        <w:rPr>
          <w:rFonts w:ascii="Times New Roman" w:hAnsi="Times New Roman" w:cs="Times New Roman"/>
          <w:sz w:val="24"/>
          <w:szCs w:val="24"/>
        </w:rPr>
      </w:pPr>
    </w:p>
    <w:tbl>
      <w:tblPr>
        <w:tblStyle w:val="TableGrid"/>
        <w:tblW w:w="62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199"/>
      </w:tblGrid>
      <w:tr w:rsidR="00BF2BC6" w:rsidTr="00AE7CD8">
        <w:tc>
          <w:tcPr>
            <w:tcW w:w="3005" w:type="dxa"/>
            <w:tcBorders>
              <w:top w:val="single" w:sz="4" w:space="0" w:color="auto"/>
              <w:bottom w:val="single" w:sz="4" w:space="0" w:color="auto"/>
            </w:tcBorders>
          </w:tcPr>
          <w:p w:rsidR="00BF2BC6" w:rsidRPr="009B5D1D" w:rsidRDefault="00BF2BC6" w:rsidP="00AE7CD8">
            <w:pPr>
              <w:rPr>
                <w:b/>
              </w:rPr>
            </w:pPr>
            <w:r w:rsidRPr="009B5D1D">
              <w:rPr>
                <w:b/>
              </w:rPr>
              <w:t>SERT</w:t>
            </w:r>
          </w:p>
        </w:tc>
        <w:tc>
          <w:tcPr>
            <w:tcW w:w="3199" w:type="dxa"/>
            <w:tcBorders>
              <w:top w:val="single" w:sz="4" w:space="0" w:color="auto"/>
              <w:bottom w:val="single" w:sz="4" w:space="0" w:color="auto"/>
            </w:tcBorders>
          </w:tcPr>
          <w:p w:rsidR="00BF2BC6" w:rsidRPr="009B5D1D" w:rsidRDefault="00BF2BC6" w:rsidP="00AE7CD8">
            <w:pPr>
              <w:rPr>
                <w:b/>
                <w:vertAlign w:val="subscript"/>
              </w:rPr>
            </w:pPr>
            <w:r w:rsidRPr="009B5D1D">
              <w:rPr>
                <w:b/>
              </w:rPr>
              <w:t>5-HT</w:t>
            </w:r>
            <w:r w:rsidRPr="009B5D1D">
              <w:rPr>
                <w:b/>
                <w:vertAlign w:val="subscript"/>
              </w:rPr>
              <w:t>2A</w:t>
            </w:r>
          </w:p>
        </w:tc>
      </w:tr>
      <w:tr w:rsidR="00BF2BC6" w:rsidTr="00AE7CD8">
        <w:tc>
          <w:tcPr>
            <w:tcW w:w="3005" w:type="dxa"/>
            <w:tcBorders>
              <w:top w:val="single" w:sz="4" w:space="0" w:color="auto"/>
            </w:tcBorders>
          </w:tcPr>
          <w:p w:rsidR="00BF2BC6" w:rsidRDefault="00BF2BC6" w:rsidP="00AE7CD8">
            <w:r>
              <w:t>Midbrain</w:t>
            </w:r>
          </w:p>
        </w:tc>
        <w:tc>
          <w:tcPr>
            <w:tcW w:w="3199" w:type="dxa"/>
            <w:tcBorders>
              <w:top w:val="single" w:sz="4" w:space="0" w:color="auto"/>
            </w:tcBorders>
          </w:tcPr>
          <w:p w:rsidR="00BF2BC6" w:rsidRDefault="00BF2BC6" w:rsidP="00AE7CD8">
            <w:r>
              <w:t>Superior medial frontal cortex</w:t>
            </w:r>
          </w:p>
        </w:tc>
      </w:tr>
      <w:tr w:rsidR="00BF2BC6" w:rsidTr="00AE7CD8">
        <w:tc>
          <w:tcPr>
            <w:tcW w:w="3005" w:type="dxa"/>
          </w:tcPr>
          <w:p w:rsidR="00BF2BC6" w:rsidRDefault="00BF2BC6" w:rsidP="00AE7CD8">
            <w:r>
              <w:t>Ventral striatum</w:t>
            </w:r>
          </w:p>
        </w:tc>
        <w:tc>
          <w:tcPr>
            <w:tcW w:w="3199" w:type="dxa"/>
          </w:tcPr>
          <w:p w:rsidR="00BF2BC6" w:rsidRDefault="00BF2BC6" w:rsidP="00AE7CD8">
            <w:r>
              <w:t>Occipital cortex</w:t>
            </w:r>
          </w:p>
        </w:tc>
      </w:tr>
      <w:tr w:rsidR="00BF2BC6" w:rsidTr="00AE7CD8">
        <w:tc>
          <w:tcPr>
            <w:tcW w:w="3005" w:type="dxa"/>
          </w:tcPr>
          <w:p w:rsidR="00BF2BC6" w:rsidRDefault="00BF2BC6" w:rsidP="00AE7CD8">
            <w:r>
              <w:t>Thalamus</w:t>
            </w:r>
          </w:p>
        </w:tc>
        <w:tc>
          <w:tcPr>
            <w:tcW w:w="3199" w:type="dxa"/>
          </w:tcPr>
          <w:p w:rsidR="00BF2BC6" w:rsidRDefault="00BF2BC6" w:rsidP="00AE7CD8">
            <w:r>
              <w:t>Dorsolateral prefrontal cortex</w:t>
            </w:r>
          </w:p>
        </w:tc>
      </w:tr>
      <w:tr w:rsidR="00BF2BC6" w:rsidTr="00AE7CD8">
        <w:tc>
          <w:tcPr>
            <w:tcW w:w="3005" w:type="dxa"/>
          </w:tcPr>
          <w:p w:rsidR="00BF2BC6" w:rsidRDefault="00BF2BC6" w:rsidP="00AE7CD8">
            <w:r>
              <w:t>Dorsal putamen</w:t>
            </w:r>
          </w:p>
        </w:tc>
        <w:tc>
          <w:tcPr>
            <w:tcW w:w="3199" w:type="dxa"/>
          </w:tcPr>
          <w:p w:rsidR="00BF2BC6" w:rsidRDefault="00BF2BC6" w:rsidP="00AE7CD8">
            <w:r>
              <w:t>Ventral lateral prefrontal cortex</w:t>
            </w:r>
          </w:p>
        </w:tc>
      </w:tr>
      <w:tr w:rsidR="00BF2BC6" w:rsidTr="00AE7CD8">
        <w:tc>
          <w:tcPr>
            <w:tcW w:w="3005" w:type="dxa"/>
          </w:tcPr>
          <w:p w:rsidR="00BF2BC6" w:rsidRDefault="00BF2BC6" w:rsidP="00AE7CD8">
            <w:r>
              <w:t>Dorsal caudate</w:t>
            </w:r>
          </w:p>
        </w:tc>
        <w:tc>
          <w:tcPr>
            <w:tcW w:w="3199" w:type="dxa"/>
          </w:tcPr>
          <w:p w:rsidR="00BF2BC6" w:rsidRDefault="00BF2BC6" w:rsidP="00AE7CD8">
            <w:r>
              <w:t>Parietal cortex</w:t>
            </w:r>
          </w:p>
        </w:tc>
      </w:tr>
      <w:tr w:rsidR="00BF2BC6" w:rsidTr="00AE7CD8">
        <w:tc>
          <w:tcPr>
            <w:tcW w:w="3005" w:type="dxa"/>
          </w:tcPr>
          <w:p w:rsidR="00BF2BC6" w:rsidRDefault="00BF2BC6" w:rsidP="00AE7CD8">
            <w:r>
              <w:t>Insula</w:t>
            </w:r>
          </w:p>
        </w:tc>
        <w:tc>
          <w:tcPr>
            <w:tcW w:w="3199" w:type="dxa"/>
          </w:tcPr>
          <w:p w:rsidR="00BF2BC6" w:rsidRDefault="00BF2BC6" w:rsidP="00AE7CD8">
            <w:r>
              <w:t>Superior temporal cortex</w:t>
            </w:r>
          </w:p>
        </w:tc>
      </w:tr>
      <w:tr w:rsidR="00BF2BC6" w:rsidTr="00AE7CD8">
        <w:tc>
          <w:tcPr>
            <w:tcW w:w="3005" w:type="dxa"/>
          </w:tcPr>
          <w:p w:rsidR="00BF2BC6" w:rsidRDefault="00BF2BC6" w:rsidP="00AE7CD8">
            <w:r>
              <w:t>Hippocampus</w:t>
            </w:r>
          </w:p>
        </w:tc>
        <w:tc>
          <w:tcPr>
            <w:tcW w:w="3199" w:type="dxa"/>
          </w:tcPr>
          <w:p w:rsidR="00BF2BC6" w:rsidRDefault="00BF2BC6" w:rsidP="00AE7CD8">
            <w:r>
              <w:t>Orbito-frontal cortex</w:t>
            </w:r>
          </w:p>
        </w:tc>
      </w:tr>
      <w:tr w:rsidR="00BF2BC6" w:rsidTr="00AE7CD8">
        <w:tc>
          <w:tcPr>
            <w:tcW w:w="3005" w:type="dxa"/>
          </w:tcPr>
          <w:p w:rsidR="00BF2BC6" w:rsidRDefault="00BF2BC6" w:rsidP="00AE7CD8">
            <w:r>
              <w:t>Cingulate</w:t>
            </w:r>
          </w:p>
        </w:tc>
        <w:tc>
          <w:tcPr>
            <w:tcW w:w="3199" w:type="dxa"/>
          </w:tcPr>
          <w:p w:rsidR="00BF2BC6" w:rsidRDefault="00BF2BC6" w:rsidP="00AE7CD8">
            <w:r>
              <w:t>Medial inferior temporal cortex</w:t>
            </w:r>
          </w:p>
        </w:tc>
      </w:tr>
      <w:tr w:rsidR="00BF2BC6" w:rsidTr="00AE7CD8">
        <w:tc>
          <w:tcPr>
            <w:tcW w:w="3005" w:type="dxa"/>
          </w:tcPr>
          <w:p w:rsidR="00BF2BC6" w:rsidRDefault="00BF2BC6" w:rsidP="00AE7CD8">
            <w:r>
              <w:t>Anterior cingulate</w:t>
            </w:r>
          </w:p>
        </w:tc>
        <w:tc>
          <w:tcPr>
            <w:tcW w:w="3199" w:type="dxa"/>
          </w:tcPr>
          <w:p w:rsidR="00BF2BC6" w:rsidRDefault="00BF2BC6" w:rsidP="00AE7CD8">
            <w:r>
              <w:t>Sensory motor cortex</w:t>
            </w:r>
          </w:p>
        </w:tc>
      </w:tr>
      <w:tr w:rsidR="00BF2BC6" w:rsidTr="00AE7CD8">
        <w:tc>
          <w:tcPr>
            <w:tcW w:w="3005" w:type="dxa"/>
          </w:tcPr>
          <w:p w:rsidR="00BF2BC6" w:rsidRDefault="00BF2BC6" w:rsidP="00AE7CD8">
            <w:r>
              <w:t>Temporal lobe</w:t>
            </w:r>
          </w:p>
        </w:tc>
        <w:tc>
          <w:tcPr>
            <w:tcW w:w="3199" w:type="dxa"/>
          </w:tcPr>
          <w:p w:rsidR="00BF2BC6" w:rsidRDefault="00BF2BC6" w:rsidP="00AE7CD8">
            <w:r>
              <w:t>Anterior cingulate gyrus</w:t>
            </w:r>
          </w:p>
        </w:tc>
      </w:tr>
      <w:tr w:rsidR="00BF2BC6" w:rsidTr="00AE7CD8">
        <w:tc>
          <w:tcPr>
            <w:tcW w:w="3005" w:type="dxa"/>
          </w:tcPr>
          <w:p w:rsidR="00BF2BC6" w:rsidRDefault="00BF2BC6" w:rsidP="00AE7CD8">
            <w:r>
              <w:t>Medial prefrontal cortex</w:t>
            </w:r>
          </w:p>
        </w:tc>
        <w:tc>
          <w:tcPr>
            <w:tcW w:w="3199" w:type="dxa"/>
          </w:tcPr>
          <w:p w:rsidR="00BF2BC6" w:rsidRDefault="00BF2BC6" w:rsidP="00AE7CD8">
            <w:r>
              <w:t>Insula</w:t>
            </w:r>
          </w:p>
        </w:tc>
      </w:tr>
      <w:tr w:rsidR="00BF2BC6" w:rsidTr="00AE7CD8">
        <w:tc>
          <w:tcPr>
            <w:tcW w:w="3005" w:type="dxa"/>
          </w:tcPr>
          <w:p w:rsidR="00BF2BC6" w:rsidRDefault="00BF2BC6" w:rsidP="00AE7CD8">
            <w:r>
              <w:t>Occipital lobe</w:t>
            </w:r>
          </w:p>
        </w:tc>
        <w:tc>
          <w:tcPr>
            <w:tcW w:w="3199" w:type="dxa"/>
          </w:tcPr>
          <w:p w:rsidR="00BF2BC6" w:rsidRDefault="00BF2BC6" w:rsidP="00AE7CD8">
            <w:r>
              <w:t>Putamen/pilladus</w:t>
            </w:r>
          </w:p>
        </w:tc>
      </w:tr>
      <w:tr w:rsidR="00BF2BC6" w:rsidTr="00AE7CD8">
        <w:tc>
          <w:tcPr>
            <w:tcW w:w="3005" w:type="dxa"/>
          </w:tcPr>
          <w:p w:rsidR="00BF2BC6" w:rsidRDefault="00BF2BC6" w:rsidP="00AE7CD8">
            <w:r>
              <w:t>Orbital prefrontal cortex</w:t>
            </w:r>
          </w:p>
        </w:tc>
        <w:tc>
          <w:tcPr>
            <w:tcW w:w="3199" w:type="dxa"/>
          </w:tcPr>
          <w:p w:rsidR="00BF2BC6" w:rsidRDefault="00BF2BC6" w:rsidP="00AE7CD8">
            <w:r>
              <w:t>Thalamus</w:t>
            </w:r>
          </w:p>
        </w:tc>
      </w:tr>
      <w:tr w:rsidR="00BF2BC6" w:rsidTr="00AE7CD8">
        <w:tc>
          <w:tcPr>
            <w:tcW w:w="3005" w:type="dxa"/>
          </w:tcPr>
          <w:p w:rsidR="00BF2BC6" w:rsidRDefault="00BF2BC6" w:rsidP="00AE7CD8">
            <w:r>
              <w:t>Dorsolateral prefrontal cortex</w:t>
            </w:r>
          </w:p>
        </w:tc>
        <w:tc>
          <w:tcPr>
            <w:tcW w:w="3199" w:type="dxa"/>
          </w:tcPr>
          <w:p w:rsidR="00BF2BC6" w:rsidRDefault="00BF2BC6" w:rsidP="00AE7CD8">
            <w:r>
              <w:t>Caudate nucleus</w:t>
            </w:r>
          </w:p>
        </w:tc>
      </w:tr>
      <w:tr w:rsidR="00BF2BC6" w:rsidTr="00AE7CD8">
        <w:tc>
          <w:tcPr>
            <w:tcW w:w="3005" w:type="dxa"/>
          </w:tcPr>
          <w:p w:rsidR="00BF2BC6" w:rsidRDefault="00BF2BC6" w:rsidP="00AE7CD8">
            <w:r>
              <w:t>Cerebellar grey matter</w:t>
            </w:r>
          </w:p>
        </w:tc>
        <w:tc>
          <w:tcPr>
            <w:tcW w:w="3199" w:type="dxa"/>
          </w:tcPr>
          <w:p w:rsidR="00BF2BC6" w:rsidRDefault="00BF2BC6" w:rsidP="00AE7CD8">
            <w:r>
              <w:t>Amygdala/hippocampus</w:t>
            </w:r>
          </w:p>
        </w:tc>
      </w:tr>
    </w:tbl>
    <w:p w:rsidR="00BF2BC6" w:rsidRPr="00BF2BC6" w:rsidRDefault="00BF2BC6" w:rsidP="00E072D5">
      <w:pPr>
        <w:rPr>
          <w:rFonts w:ascii="Times New Roman" w:hAnsi="Times New Roman" w:cs="Times New Roman"/>
          <w:sz w:val="24"/>
          <w:szCs w:val="24"/>
        </w:rPr>
        <w:sectPr w:rsidR="00BF2BC6" w:rsidRPr="00BF2BC6" w:rsidSect="00D418B2">
          <w:headerReference w:type="default" r:id="rId12"/>
          <w:footerReference w:type="default" r:id="rId13"/>
          <w:pgSz w:w="11906" w:h="16838"/>
          <w:pgMar w:top="1440" w:right="1440" w:bottom="1440" w:left="1440" w:header="708" w:footer="708" w:gutter="0"/>
          <w:cols w:space="708"/>
          <w:docGrid w:linePitch="360"/>
        </w:sectPr>
      </w:pPr>
      <w:bookmarkStart w:id="0" w:name="_GoBack"/>
      <w:bookmarkEnd w:id="0"/>
    </w:p>
    <w:p w:rsidR="00BF2BC6" w:rsidRDefault="00BF2BC6" w:rsidP="00BF2BC6">
      <w:pPr>
        <w:rPr>
          <w:rFonts w:ascii="Times New Roman" w:hAnsi="Times New Roman" w:cs="Times New Roman"/>
          <w:sz w:val="24"/>
          <w:szCs w:val="24"/>
        </w:rPr>
      </w:pPr>
      <w:r w:rsidRPr="00BF2BC6">
        <w:rPr>
          <w:rFonts w:ascii="Times New Roman" w:hAnsi="Times New Roman" w:cs="Times New Roman"/>
          <w:sz w:val="24"/>
          <w:szCs w:val="24"/>
        </w:rPr>
        <w:t>Table 1: Summary of studies included in the meta-analysis</w:t>
      </w:r>
    </w:p>
    <w:p w:rsidR="00880B1F" w:rsidRDefault="00880B1F" w:rsidP="00D418B2">
      <w:pPr>
        <w:tabs>
          <w:tab w:val="left" w:pos="2160"/>
        </w:tabs>
        <w:rPr>
          <w:rFonts w:ascii="Times New Roman" w:hAnsi="Times New Roman" w:cs="Times New Roman"/>
          <w:sz w:val="24"/>
          <w:szCs w:val="24"/>
        </w:rPr>
      </w:pP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638"/>
        <w:gridCol w:w="929"/>
        <w:gridCol w:w="1494"/>
        <w:gridCol w:w="1746"/>
        <w:gridCol w:w="1546"/>
        <w:gridCol w:w="503"/>
        <w:gridCol w:w="666"/>
        <w:gridCol w:w="788"/>
        <w:gridCol w:w="533"/>
        <w:gridCol w:w="666"/>
        <w:gridCol w:w="716"/>
        <w:gridCol w:w="1183"/>
        <w:gridCol w:w="1311"/>
      </w:tblGrid>
      <w:tr w:rsidR="00BF2BC6" w:rsidRPr="00BF2BC6" w:rsidTr="00AE7CD8">
        <w:tc>
          <w:tcPr>
            <w:tcW w:w="1455" w:type="dxa"/>
            <w:tcBorders>
              <w:top w:val="single" w:sz="4" w:space="0" w:color="auto"/>
              <w:left w:val="nil"/>
              <w:bottom w:val="nil"/>
              <w:right w:val="nil"/>
            </w:tcBorders>
            <w:shd w:val="clear" w:color="auto" w:fill="FFFFFF" w:themeFill="background1"/>
          </w:tcPr>
          <w:p w:rsidR="00BF2BC6" w:rsidRPr="00BF2BC6" w:rsidRDefault="00BF2BC6" w:rsidP="00BF2BC6">
            <w:pPr>
              <w:tabs>
                <w:tab w:val="left" w:pos="2160"/>
              </w:tabs>
              <w:spacing w:line="480" w:lineRule="auto"/>
              <w:rPr>
                <w:rFonts w:ascii="Times New Roman" w:hAnsi="Times New Roman" w:cs="Times New Roman"/>
                <w:sz w:val="20"/>
                <w:szCs w:val="20"/>
              </w:rPr>
            </w:pPr>
          </w:p>
        </w:tc>
        <w:tc>
          <w:tcPr>
            <w:tcW w:w="638" w:type="dxa"/>
            <w:tcBorders>
              <w:top w:val="single" w:sz="4" w:space="0" w:color="auto"/>
              <w:left w:val="nil"/>
              <w:bottom w:val="nil"/>
              <w:right w:val="nil"/>
            </w:tcBorders>
            <w:shd w:val="clear" w:color="auto" w:fill="FFFFFF" w:themeFill="background1"/>
          </w:tcPr>
          <w:p w:rsidR="00BF2BC6" w:rsidRPr="00BF2BC6" w:rsidRDefault="00BF2BC6" w:rsidP="00BF2BC6">
            <w:pPr>
              <w:tabs>
                <w:tab w:val="left" w:pos="2160"/>
              </w:tabs>
              <w:spacing w:line="480" w:lineRule="auto"/>
              <w:rPr>
                <w:rFonts w:ascii="Times New Roman" w:hAnsi="Times New Roman" w:cs="Times New Roman"/>
                <w:sz w:val="20"/>
                <w:szCs w:val="20"/>
              </w:rPr>
            </w:pPr>
          </w:p>
        </w:tc>
        <w:tc>
          <w:tcPr>
            <w:tcW w:w="929" w:type="dxa"/>
            <w:tcBorders>
              <w:top w:val="single" w:sz="4" w:space="0" w:color="auto"/>
              <w:left w:val="nil"/>
              <w:bottom w:val="nil"/>
              <w:right w:val="nil"/>
            </w:tcBorders>
            <w:shd w:val="clear" w:color="auto" w:fill="FFFFFF" w:themeFill="background1"/>
          </w:tcPr>
          <w:p w:rsidR="00BF2BC6" w:rsidRPr="00BF2BC6" w:rsidRDefault="00BF2BC6" w:rsidP="00BF2BC6">
            <w:pPr>
              <w:tabs>
                <w:tab w:val="left" w:pos="2160"/>
              </w:tabs>
              <w:spacing w:line="480" w:lineRule="auto"/>
              <w:rPr>
                <w:rFonts w:ascii="Times New Roman" w:hAnsi="Times New Roman" w:cs="Times New Roman"/>
                <w:sz w:val="20"/>
                <w:szCs w:val="20"/>
              </w:rPr>
            </w:pPr>
          </w:p>
        </w:tc>
        <w:tc>
          <w:tcPr>
            <w:tcW w:w="1494" w:type="dxa"/>
            <w:tcBorders>
              <w:top w:val="single" w:sz="4" w:space="0" w:color="auto"/>
              <w:left w:val="nil"/>
              <w:bottom w:val="nil"/>
              <w:right w:val="nil"/>
            </w:tcBorders>
            <w:shd w:val="clear" w:color="auto" w:fill="FFFFFF" w:themeFill="background1"/>
          </w:tcPr>
          <w:p w:rsidR="00BF2BC6" w:rsidRPr="00BF2BC6" w:rsidRDefault="00BF2BC6" w:rsidP="00BF2BC6">
            <w:pPr>
              <w:tabs>
                <w:tab w:val="left" w:pos="2160"/>
              </w:tabs>
              <w:spacing w:line="480" w:lineRule="auto"/>
              <w:rPr>
                <w:rFonts w:ascii="Times New Roman" w:hAnsi="Times New Roman" w:cs="Times New Roman"/>
                <w:sz w:val="20"/>
                <w:szCs w:val="20"/>
              </w:rPr>
            </w:pPr>
          </w:p>
        </w:tc>
        <w:tc>
          <w:tcPr>
            <w:tcW w:w="1746" w:type="dxa"/>
            <w:tcBorders>
              <w:top w:val="single" w:sz="4" w:space="0" w:color="auto"/>
              <w:left w:val="nil"/>
              <w:bottom w:val="nil"/>
              <w:right w:val="nil"/>
            </w:tcBorders>
            <w:shd w:val="clear" w:color="auto" w:fill="FFFFFF" w:themeFill="background1"/>
          </w:tcPr>
          <w:p w:rsidR="00BF2BC6" w:rsidRPr="00BF2BC6" w:rsidRDefault="00BF2BC6" w:rsidP="00BF2BC6">
            <w:pPr>
              <w:tabs>
                <w:tab w:val="left" w:pos="2160"/>
              </w:tabs>
              <w:spacing w:line="480" w:lineRule="auto"/>
              <w:rPr>
                <w:rFonts w:ascii="Times New Roman" w:hAnsi="Times New Roman" w:cs="Times New Roman"/>
                <w:sz w:val="20"/>
                <w:szCs w:val="20"/>
              </w:rPr>
            </w:pPr>
          </w:p>
        </w:tc>
        <w:tc>
          <w:tcPr>
            <w:tcW w:w="3503" w:type="dxa"/>
            <w:gridSpan w:val="4"/>
            <w:tcBorders>
              <w:top w:val="single" w:sz="4" w:space="0" w:color="auto"/>
              <w:left w:val="nil"/>
              <w:bottom w:val="nil"/>
              <w:right w:val="nil"/>
            </w:tcBorders>
            <w:shd w:val="clear" w:color="auto" w:fill="FFFFFF" w:themeFill="background1"/>
          </w:tcPr>
          <w:p w:rsidR="00BF2BC6" w:rsidRPr="00BF2BC6" w:rsidRDefault="00BF2BC6" w:rsidP="00BF2BC6">
            <w:pPr>
              <w:tabs>
                <w:tab w:val="left" w:pos="2160"/>
              </w:tabs>
              <w:spacing w:line="480" w:lineRule="auto"/>
              <w:jc w:val="center"/>
              <w:rPr>
                <w:rFonts w:ascii="Times New Roman" w:hAnsi="Times New Roman" w:cs="Times New Roman"/>
                <w:b/>
                <w:sz w:val="20"/>
                <w:szCs w:val="20"/>
              </w:rPr>
            </w:pPr>
            <w:r w:rsidRPr="00BF2BC6">
              <w:rPr>
                <w:rFonts w:ascii="Times New Roman" w:hAnsi="Times New Roman" w:cs="Times New Roman"/>
                <w:b/>
                <w:sz w:val="20"/>
                <w:szCs w:val="20"/>
              </w:rPr>
              <w:t>Controls</w:t>
            </w:r>
          </w:p>
        </w:tc>
        <w:tc>
          <w:tcPr>
            <w:tcW w:w="4409" w:type="dxa"/>
            <w:gridSpan w:val="5"/>
            <w:tcBorders>
              <w:top w:val="single" w:sz="4" w:space="0" w:color="auto"/>
              <w:left w:val="nil"/>
              <w:bottom w:val="nil"/>
              <w:right w:val="nil"/>
            </w:tcBorders>
            <w:shd w:val="clear" w:color="auto" w:fill="FFFFFF" w:themeFill="background1"/>
          </w:tcPr>
          <w:p w:rsidR="00BF2BC6" w:rsidRPr="00BF2BC6" w:rsidRDefault="00BF2BC6" w:rsidP="00BF2BC6">
            <w:pPr>
              <w:tabs>
                <w:tab w:val="left" w:pos="2160"/>
              </w:tabs>
              <w:spacing w:line="480" w:lineRule="auto"/>
              <w:jc w:val="center"/>
              <w:rPr>
                <w:rFonts w:ascii="Times New Roman" w:hAnsi="Times New Roman" w:cs="Times New Roman"/>
                <w:b/>
                <w:sz w:val="20"/>
                <w:szCs w:val="20"/>
              </w:rPr>
            </w:pPr>
            <w:r w:rsidRPr="00BF2BC6">
              <w:rPr>
                <w:rFonts w:ascii="Times New Roman" w:hAnsi="Times New Roman" w:cs="Times New Roman"/>
                <w:b/>
                <w:sz w:val="20"/>
                <w:szCs w:val="20"/>
              </w:rPr>
              <w:t>Ecstasy users</w:t>
            </w:r>
          </w:p>
        </w:tc>
      </w:tr>
      <w:tr w:rsidR="00BF2BC6" w:rsidRPr="00BF2BC6" w:rsidTr="00AE7CD8">
        <w:tc>
          <w:tcPr>
            <w:tcW w:w="1455" w:type="dxa"/>
            <w:tcBorders>
              <w:top w:val="nil"/>
              <w:left w:val="nil"/>
              <w:bottom w:val="single" w:sz="4" w:space="0" w:color="auto"/>
              <w:right w:val="nil"/>
            </w:tcBorders>
            <w:shd w:val="clear" w:color="auto" w:fill="FFFFFF" w:themeFill="background1"/>
          </w:tcPr>
          <w:p w:rsidR="00BF2BC6" w:rsidRPr="00BF2BC6" w:rsidRDefault="00BF2BC6" w:rsidP="00BF2BC6">
            <w:pPr>
              <w:spacing w:line="480" w:lineRule="auto"/>
              <w:rPr>
                <w:rFonts w:ascii="Times New Roman" w:hAnsi="Times New Roman" w:cs="Times New Roman"/>
                <w:b/>
                <w:sz w:val="20"/>
                <w:szCs w:val="20"/>
              </w:rPr>
            </w:pPr>
            <w:r w:rsidRPr="00BF2BC6">
              <w:rPr>
                <w:rFonts w:ascii="Times New Roman" w:hAnsi="Times New Roman" w:cs="Times New Roman"/>
                <w:b/>
                <w:sz w:val="20"/>
                <w:szCs w:val="20"/>
              </w:rPr>
              <w:t>Author</w:t>
            </w:r>
          </w:p>
        </w:tc>
        <w:tc>
          <w:tcPr>
            <w:tcW w:w="638" w:type="dxa"/>
            <w:tcBorders>
              <w:top w:val="nil"/>
              <w:left w:val="nil"/>
              <w:bottom w:val="single" w:sz="4" w:space="0" w:color="auto"/>
              <w:right w:val="nil"/>
            </w:tcBorders>
            <w:shd w:val="clear" w:color="auto" w:fill="FFFFFF" w:themeFill="background1"/>
          </w:tcPr>
          <w:p w:rsidR="00BF2BC6" w:rsidRPr="00BF2BC6" w:rsidRDefault="00BF2BC6" w:rsidP="00BF2BC6">
            <w:pPr>
              <w:spacing w:line="480" w:lineRule="auto"/>
              <w:rPr>
                <w:rFonts w:ascii="Times New Roman" w:hAnsi="Times New Roman" w:cs="Times New Roman"/>
                <w:b/>
                <w:sz w:val="20"/>
                <w:szCs w:val="20"/>
              </w:rPr>
            </w:pPr>
            <w:r w:rsidRPr="00BF2BC6">
              <w:rPr>
                <w:rFonts w:ascii="Times New Roman" w:hAnsi="Times New Roman" w:cs="Times New Roman"/>
                <w:b/>
                <w:sz w:val="20"/>
                <w:szCs w:val="20"/>
              </w:rPr>
              <w:t>Year</w:t>
            </w:r>
          </w:p>
        </w:tc>
        <w:tc>
          <w:tcPr>
            <w:tcW w:w="929" w:type="dxa"/>
            <w:tcBorders>
              <w:top w:val="nil"/>
              <w:left w:val="nil"/>
              <w:bottom w:val="single" w:sz="4" w:space="0" w:color="auto"/>
              <w:right w:val="nil"/>
            </w:tcBorders>
            <w:shd w:val="clear" w:color="auto" w:fill="FFFFFF" w:themeFill="background1"/>
          </w:tcPr>
          <w:p w:rsidR="00BF2BC6" w:rsidRPr="00BF2BC6" w:rsidRDefault="00BF2BC6" w:rsidP="00BF2BC6">
            <w:pPr>
              <w:spacing w:line="480" w:lineRule="auto"/>
              <w:rPr>
                <w:rFonts w:ascii="Times New Roman" w:hAnsi="Times New Roman" w:cs="Times New Roman"/>
                <w:b/>
                <w:sz w:val="20"/>
                <w:szCs w:val="20"/>
              </w:rPr>
            </w:pPr>
            <w:r w:rsidRPr="00BF2BC6">
              <w:rPr>
                <w:rFonts w:ascii="Times New Roman" w:hAnsi="Times New Roman" w:cs="Times New Roman"/>
                <w:b/>
                <w:sz w:val="20"/>
                <w:szCs w:val="20"/>
              </w:rPr>
              <w:t>Method</w:t>
            </w:r>
          </w:p>
        </w:tc>
        <w:tc>
          <w:tcPr>
            <w:tcW w:w="1494" w:type="dxa"/>
            <w:tcBorders>
              <w:top w:val="nil"/>
              <w:left w:val="nil"/>
              <w:bottom w:val="single" w:sz="4" w:space="0" w:color="auto"/>
              <w:right w:val="nil"/>
            </w:tcBorders>
            <w:shd w:val="clear" w:color="auto" w:fill="FFFFFF" w:themeFill="background1"/>
          </w:tcPr>
          <w:p w:rsidR="00BF2BC6" w:rsidRPr="00BF2BC6" w:rsidRDefault="00BF2BC6" w:rsidP="00BF2BC6">
            <w:pPr>
              <w:spacing w:line="480" w:lineRule="auto"/>
              <w:rPr>
                <w:rFonts w:ascii="Times New Roman" w:hAnsi="Times New Roman" w:cs="Times New Roman"/>
                <w:b/>
                <w:sz w:val="20"/>
                <w:szCs w:val="20"/>
              </w:rPr>
            </w:pPr>
            <w:r w:rsidRPr="00BF2BC6">
              <w:rPr>
                <w:rFonts w:ascii="Times New Roman" w:hAnsi="Times New Roman" w:cs="Times New Roman"/>
                <w:b/>
                <w:sz w:val="20"/>
                <w:szCs w:val="20"/>
              </w:rPr>
              <w:t>Tracer</w:t>
            </w:r>
          </w:p>
        </w:tc>
        <w:tc>
          <w:tcPr>
            <w:tcW w:w="1746" w:type="dxa"/>
            <w:tcBorders>
              <w:top w:val="nil"/>
              <w:left w:val="nil"/>
              <w:bottom w:val="single" w:sz="4" w:space="0" w:color="auto"/>
              <w:right w:val="nil"/>
            </w:tcBorders>
            <w:shd w:val="clear" w:color="auto" w:fill="FFFFFF" w:themeFill="background1"/>
          </w:tcPr>
          <w:p w:rsidR="00BF2BC6" w:rsidRPr="00BF2BC6" w:rsidRDefault="00BF2BC6" w:rsidP="00BF2BC6">
            <w:pPr>
              <w:tabs>
                <w:tab w:val="left" w:pos="2160"/>
              </w:tabs>
              <w:rPr>
                <w:rFonts w:ascii="Times New Roman" w:hAnsi="Times New Roman" w:cs="Times New Roman"/>
                <w:b/>
                <w:sz w:val="20"/>
                <w:szCs w:val="20"/>
              </w:rPr>
            </w:pPr>
            <w:r w:rsidRPr="00BF2BC6">
              <w:rPr>
                <w:rFonts w:ascii="Times New Roman" w:hAnsi="Times New Roman" w:cs="Times New Roman"/>
                <w:b/>
                <w:sz w:val="20"/>
                <w:szCs w:val="20"/>
              </w:rPr>
              <w:t>Outcome measure</w:t>
            </w:r>
          </w:p>
        </w:tc>
        <w:tc>
          <w:tcPr>
            <w:tcW w:w="1546" w:type="dxa"/>
            <w:tcBorders>
              <w:top w:val="nil"/>
              <w:left w:val="nil"/>
              <w:bottom w:val="single" w:sz="4" w:space="0" w:color="auto"/>
              <w:right w:val="nil"/>
            </w:tcBorders>
            <w:shd w:val="clear" w:color="auto" w:fill="FFFFFF" w:themeFill="background1"/>
          </w:tcPr>
          <w:p w:rsidR="00BF2BC6" w:rsidRPr="00BF2BC6" w:rsidRDefault="00BF2BC6" w:rsidP="00BF2BC6">
            <w:pPr>
              <w:tabs>
                <w:tab w:val="left" w:pos="2160"/>
              </w:tabs>
              <w:spacing w:line="480" w:lineRule="auto"/>
              <w:rPr>
                <w:rFonts w:ascii="Times New Roman" w:hAnsi="Times New Roman" w:cs="Times New Roman"/>
                <w:b/>
                <w:sz w:val="20"/>
                <w:szCs w:val="20"/>
              </w:rPr>
            </w:pPr>
            <w:r w:rsidRPr="00BF2BC6">
              <w:rPr>
                <w:rFonts w:ascii="Times New Roman" w:hAnsi="Times New Roman" w:cs="Times New Roman"/>
                <w:b/>
                <w:sz w:val="20"/>
                <w:szCs w:val="20"/>
              </w:rPr>
              <w:t>Control type</w:t>
            </w:r>
          </w:p>
        </w:tc>
        <w:tc>
          <w:tcPr>
            <w:tcW w:w="503" w:type="dxa"/>
            <w:tcBorders>
              <w:top w:val="nil"/>
              <w:left w:val="nil"/>
              <w:bottom w:val="single" w:sz="4" w:space="0" w:color="auto"/>
              <w:right w:val="nil"/>
            </w:tcBorders>
            <w:shd w:val="clear" w:color="auto" w:fill="FFFFFF" w:themeFill="background1"/>
          </w:tcPr>
          <w:p w:rsidR="00BF2BC6" w:rsidRPr="00BF2BC6" w:rsidRDefault="00BF2BC6" w:rsidP="00BF2BC6">
            <w:pPr>
              <w:tabs>
                <w:tab w:val="left" w:pos="2160"/>
              </w:tabs>
              <w:spacing w:line="480" w:lineRule="auto"/>
              <w:rPr>
                <w:rFonts w:ascii="Times New Roman" w:hAnsi="Times New Roman" w:cs="Times New Roman"/>
                <w:b/>
                <w:sz w:val="20"/>
                <w:szCs w:val="20"/>
              </w:rPr>
            </w:pPr>
            <w:r w:rsidRPr="00BF2BC6">
              <w:rPr>
                <w:rFonts w:ascii="Times New Roman" w:hAnsi="Times New Roman" w:cs="Times New Roman"/>
                <w:b/>
                <w:sz w:val="20"/>
                <w:szCs w:val="20"/>
              </w:rPr>
              <w:t>n</w:t>
            </w:r>
          </w:p>
        </w:tc>
        <w:tc>
          <w:tcPr>
            <w:tcW w:w="666" w:type="dxa"/>
            <w:tcBorders>
              <w:top w:val="nil"/>
              <w:left w:val="nil"/>
              <w:bottom w:val="single" w:sz="4" w:space="0" w:color="auto"/>
              <w:right w:val="nil"/>
            </w:tcBorders>
            <w:shd w:val="clear" w:color="auto" w:fill="FFFFFF" w:themeFill="background1"/>
          </w:tcPr>
          <w:p w:rsidR="00BF2BC6" w:rsidRPr="00BF2BC6" w:rsidRDefault="00BF2BC6" w:rsidP="00BF2BC6">
            <w:pPr>
              <w:tabs>
                <w:tab w:val="left" w:pos="2160"/>
              </w:tabs>
              <w:spacing w:line="480" w:lineRule="auto"/>
              <w:rPr>
                <w:rFonts w:ascii="Times New Roman" w:hAnsi="Times New Roman" w:cs="Times New Roman"/>
                <w:b/>
                <w:sz w:val="20"/>
                <w:szCs w:val="20"/>
              </w:rPr>
            </w:pPr>
            <w:r w:rsidRPr="00BF2BC6">
              <w:rPr>
                <w:rFonts w:ascii="Times New Roman" w:hAnsi="Times New Roman" w:cs="Times New Roman"/>
                <w:b/>
                <w:sz w:val="20"/>
                <w:szCs w:val="20"/>
              </w:rPr>
              <w:t>F%</w:t>
            </w:r>
          </w:p>
        </w:tc>
        <w:tc>
          <w:tcPr>
            <w:tcW w:w="788" w:type="dxa"/>
            <w:tcBorders>
              <w:top w:val="nil"/>
              <w:left w:val="nil"/>
              <w:bottom w:val="single" w:sz="4" w:space="0" w:color="auto"/>
              <w:right w:val="nil"/>
            </w:tcBorders>
            <w:shd w:val="clear" w:color="auto" w:fill="FFFFFF" w:themeFill="background1"/>
          </w:tcPr>
          <w:p w:rsidR="00BF2BC6" w:rsidRPr="00BF2BC6" w:rsidRDefault="00BF2BC6" w:rsidP="00BF2BC6">
            <w:pPr>
              <w:tabs>
                <w:tab w:val="left" w:pos="2160"/>
              </w:tabs>
              <w:spacing w:line="480" w:lineRule="auto"/>
              <w:rPr>
                <w:rFonts w:ascii="Times New Roman" w:hAnsi="Times New Roman" w:cs="Times New Roman"/>
                <w:b/>
                <w:sz w:val="20"/>
                <w:szCs w:val="20"/>
              </w:rPr>
            </w:pPr>
            <w:r w:rsidRPr="00BF2BC6">
              <w:rPr>
                <w:rFonts w:ascii="Times New Roman" w:hAnsi="Times New Roman" w:cs="Times New Roman"/>
                <w:b/>
                <w:sz w:val="20"/>
                <w:szCs w:val="20"/>
              </w:rPr>
              <w:t>Age</w:t>
            </w:r>
          </w:p>
        </w:tc>
        <w:tc>
          <w:tcPr>
            <w:tcW w:w="533" w:type="dxa"/>
            <w:tcBorders>
              <w:top w:val="nil"/>
              <w:left w:val="nil"/>
              <w:bottom w:val="single" w:sz="4" w:space="0" w:color="auto"/>
              <w:right w:val="nil"/>
            </w:tcBorders>
            <w:shd w:val="clear" w:color="auto" w:fill="FFFFFF" w:themeFill="background1"/>
          </w:tcPr>
          <w:p w:rsidR="00BF2BC6" w:rsidRPr="00BF2BC6" w:rsidRDefault="00BF2BC6" w:rsidP="00BF2BC6">
            <w:pPr>
              <w:tabs>
                <w:tab w:val="left" w:pos="2160"/>
              </w:tabs>
              <w:spacing w:line="480" w:lineRule="auto"/>
              <w:rPr>
                <w:rFonts w:ascii="Times New Roman" w:hAnsi="Times New Roman" w:cs="Times New Roman"/>
                <w:b/>
                <w:sz w:val="20"/>
                <w:szCs w:val="20"/>
              </w:rPr>
            </w:pPr>
            <w:r w:rsidRPr="00BF2BC6">
              <w:rPr>
                <w:rFonts w:ascii="Times New Roman" w:hAnsi="Times New Roman" w:cs="Times New Roman"/>
                <w:b/>
                <w:sz w:val="20"/>
                <w:szCs w:val="20"/>
              </w:rPr>
              <w:t>n</w:t>
            </w:r>
          </w:p>
        </w:tc>
        <w:tc>
          <w:tcPr>
            <w:tcW w:w="666" w:type="dxa"/>
            <w:tcBorders>
              <w:top w:val="nil"/>
              <w:left w:val="nil"/>
              <w:bottom w:val="single" w:sz="4" w:space="0" w:color="auto"/>
              <w:right w:val="nil"/>
            </w:tcBorders>
            <w:shd w:val="clear" w:color="auto" w:fill="FFFFFF" w:themeFill="background1"/>
          </w:tcPr>
          <w:p w:rsidR="00BF2BC6" w:rsidRPr="00BF2BC6" w:rsidRDefault="00BF2BC6" w:rsidP="00BF2BC6">
            <w:pPr>
              <w:tabs>
                <w:tab w:val="left" w:pos="2160"/>
              </w:tabs>
              <w:spacing w:line="480" w:lineRule="auto"/>
              <w:rPr>
                <w:rFonts w:ascii="Times New Roman" w:hAnsi="Times New Roman" w:cs="Times New Roman"/>
                <w:b/>
                <w:sz w:val="20"/>
                <w:szCs w:val="20"/>
              </w:rPr>
            </w:pPr>
            <w:r w:rsidRPr="00BF2BC6">
              <w:rPr>
                <w:rFonts w:ascii="Times New Roman" w:hAnsi="Times New Roman" w:cs="Times New Roman"/>
                <w:b/>
                <w:sz w:val="20"/>
                <w:szCs w:val="20"/>
              </w:rPr>
              <w:t>F%</w:t>
            </w:r>
          </w:p>
        </w:tc>
        <w:tc>
          <w:tcPr>
            <w:tcW w:w="716" w:type="dxa"/>
            <w:tcBorders>
              <w:top w:val="nil"/>
              <w:left w:val="nil"/>
              <w:bottom w:val="single" w:sz="4" w:space="0" w:color="auto"/>
              <w:right w:val="nil"/>
            </w:tcBorders>
            <w:shd w:val="clear" w:color="auto" w:fill="FFFFFF" w:themeFill="background1"/>
          </w:tcPr>
          <w:p w:rsidR="00BF2BC6" w:rsidRPr="00BF2BC6" w:rsidRDefault="00BF2BC6" w:rsidP="00BF2BC6">
            <w:pPr>
              <w:tabs>
                <w:tab w:val="left" w:pos="2160"/>
              </w:tabs>
              <w:spacing w:line="480" w:lineRule="auto"/>
              <w:rPr>
                <w:rFonts w:ascii="Times New Roman" w:hAnsi="Times New Roman" w:cs="Times New Roman"/>
                <w:b/>
                <w:sz w:val="20"/>
                <w:szCs w:val="20"/>
              </w:rPr>
            </w:pPr>
            <w:r w:rsidRPr="00BF2BC6">
              <w:rPr>
                <w:rFonts w:ascii="Times New Roman" w:hAnsi="Times New Roman" w:cs="Times New Roman"/>
                <w:b/>
                <w:sz w:val="20"/>
                <w:szCs w:val="20"/>
              </w:rPr>
              <w:t>Age</w:t>
            </w:r>
          </w:p>
        </w:tc>
        <w:tc>
          <w:tcPr>
            <w:tcW w:w="1183" w:type="dxa"/>
            <w:tcBorders>
              <w:top w:val="nil"/>
              <w:left w:val="nil"/>
              <w:bottom w:val="single" w:sz="4" w:space="0" w:color="auto"/>
              <w:right w:val="nil"/>
            </w:tcBorders>
            <w:shd w:val="clear" w:color="auto" w:fill="FFFFFF" w:themeFill="background1"/>
          </w:tcPr>
          <w:p w:rsidR="00BF2BC6" w:rsidRPr="00BF2BC6" w:rsidRDefault="00BF2BC6" w:rsidP="00BF2BC6">
            <w:pPr>
              <w:tabs>
                <w:tab w:val="left" w:pos="2160"/>
              </w:tabs>
              <w:rPr>
                <w:rFonts w:ascii="Times New Roman" w:hAnsi="Times New Roman" w:cs="Times New Roman"/>
                <w:b/>
                <w:sz w:val="20"/>
                <w:szCs w:val="20"/>
              </w:rPr>
            </w:pPr>
            <w:r w:rsidRPr="00BF2BC6">
              <w:rPr>
                <w:rFonts w:ascii="Times New Roman" w:hAnsi="Times New Roman" w:cs="Times New Roman"/>
                <w:b/>
                <w:sz w:val="20"/>
                <w:szCs w:val="20"/>
              </w:rPr>
              <w:t>Lifetime dose (tablets)</w:t>
            </w:r>
          </w:p>
        </w:tc>
        <w:tc>
          <w:tcPr>
            <w:tcW w:w="1311" w:type="dxa"/>
            <w:tcBorders>
              <w:top w:val="nil"/>
              <w:left w:val="nil"/>
              <w:bottom w:val="single" w:sz="4" w:space="0" w:color="auto"/>
              <w:right w:val="nil"/>
            </w:tcBorders>
            <w:shd w:val="clear" w:color="auto" w:fill="FFFFFF" w:themeFill="background1"/>
          </w:tcPr>
          <w:p w:rsidR="00BF2BC6" w:rsidRPr="00BF2BC6" w:rsidRDefault="00BF2BC6" w:rsidP="00BF2BC6">
            <w:pPr>
              <w:tabs>
                <w:tab w:val="left" w:pos="2160"/>
              </w:tabs>
              <w:rPr>
                <w:rFonts w:ascii="Times New Roman" w:hAnsi="Times New Roman" w:cs="Times New Roman"/>
                <w:b/>
                <w:sz w:val="20"/>
                <w:szCs w:val="20"/>
              </w:rPr>
            </w:pPr>
            <w:r w:rsidRPr="00BF2BC6">
              <w:rPr>
                <w:rFonts w:ascii="Times New Roman" w:hAnsi="Times New Roman" w:cs="Times New Roman"/>
                <w:b/>
                <w:sz w:val="20"/>
                <w:szCs w:val="20"/>
              </w:rPr>
              <w:t>Time since last use</w:t>
            </w:r>
          </w:p>
        </w:tc>
      </w:tr>
      <w:tr w:rsidR="00BF2BC6" w:rsidRPr="00BF2BC6" w:rsidTr="00AE7CD8">
        <w:tc>
          <w:tcPr>
            <w:tcW w:w="1455" w:type="dxa"/>
            <w:tcBorders>
              <w:top w:val="single" w:sz="4" w:space="0" w:color="auto"/>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McCann et al.</w:t>
            </w:r>
          </w:p>
        </w:tc>
        <w:tc>
          <w:tcPr>
            <w:tcW w:w="638" w:type="dxa"/>
            <w:tcBorders>
              <w:top w:val="single" w:sz="4" w:space="0" w:color="auto"/>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1998</w:t>
            </w:r>
          </w:p>
        </w:tc>
        <w:tc>
          <w:tcPr>
            <w:tcW w:w="929" w:type="dxa"/>
            <w:tcBorders>
              <w:top w:val="single" w:sz="4" w:space="0" w:color="auto"/>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PET</w:t>
            </w:r>
          </w:p>
        </w:tc>
        <w:tc>
          <w:tcPr>
            <w:tcW w:w="1494" w:type="dxa"/>
            <w:tcBorders>
              <w:top w:val="single" w:sz="4" w:space="0" w:color="auto"/>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[11C]McN5652</w:t>
            </w:r>
          </w:p>
        </w:tc>
        <w:tc>
          <w:tcPr>
            <w:tcW w:w="1746" w:type="dxa"/>
            <w:tcBorders>
              <w:top w:val="single" w:sz="4" w:space="0" w:color="auto"/>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DVR</w:t>
            </w:r>
          </w:p>
        </w:tc>
        <w:tc>
          <w:tcPr>
            <w:tcW w:w="1546" w:type="dxa"/>
            <w:tcBorders>
              <w:top w:val="single" w:sz="4" w:space="0" w:color="auto"/>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Controls with some poly</w:t>
            </w:r>
          </w:p>
        </w:tc>
        <w:tc>
          <w:tcPr>
            <w:tcW w:w="503" w:type="dxa"/>
            <w:tcBorders>
              <w:top w:val="single" w:sz="4" w:space="0" w:color="auto"/>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15</w:t>
            </w:r>
          </w:p>
        </w:tc>
        <w:tc>
          <w:tcPr>
            <w:tcW w:w="666" w:type="dxa"/>
            <w:tcBorders>
              <w:top w:val="single" w:sz="4" w:space="0" w:color="auto"/>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40</w:t>
            </w:r>
          </w:p>
        </w:tc>
        <w:tc>
          <w:tcPr>
            <w:tcW w:w="788" w:type="dxa"/>
            <w:tcBorders>
              <w:top w:val="single" w:sz="4" w:space="0" w:color="auto"/>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 xml:space="preserve">28.3 </w:t>
            </w:r>
          </w:p>
        </w:tc>
        <w:tc>
          <w:tcPr>
            <w:tcW w:w="533" w:type="dxa"/>
            <w:tcBorders>
              <w:top w:val="single" w:sz="4" w:space="0" w:color="auto"/>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14</w:t>
            </w:r>
          </w:p>
        </w:tc>
        <w:tc>
          <w:tcPr>
            <w:tcW w:w="666" w:type="dxa"/>
            <w:tcBorders>
              <w:top w:val="single" w:sz="4" w:space="0" w:color="auto"/>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33.33</w:t>
            </w:r>
          </w:p>
        </w:tc>
        <w:tc>
          <w:tcPr>
            <w:tcW w:w="716" w:type="dxa"/>
            <w:tcBorders>
              <w:top w:val="single" w:sz="4" w:space="0" w:color="auto"/>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26.6</w:t>
            </w:r>
          </w:p>
        </w:tc>
        <w:tc>
          <w:tcPr>
            <w:tcW w:w="1183" w:type="dxa"/>
            <w:tcBorders>
              <w:top w:val="single" w:sz="4" w:space="0" w:color="auto"/>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880.8</w:t>
            </w:r>
          </w:p>
        </w:tc>
        <w:tc>
          <w:tcPr>
            <w:tcW w:w="1311" w:type="dxa"/>
            <w:tcBorders>
              <w:top w:val="single" w:sz="4" w:space="0" w:color="auto"/>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19 weeks</w:t>
            </w:r>
          </w:p>
        </w:tc>
      </w:tr>
      <w:tr w:rsidR="00BF2BC6" w:rsidRPr="00BF2BC6" w:rsidTr="00AE7CD8">
        <w:tc>
          <w:tcPr>
            <w:tcW w:w="1455"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Semple et al.</w:t>
            </w:r>
          </w:p>
        </w:tc>
        <w:tc>
          <w:tcPr>
            <w:tcW w:w="638"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1999</w:t>
            </w:r>
          </w:p>
        </w:tc>
        <w:tc>
          <w:tcPr>
            <w:tcW w:w="929"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SPECT</w:t>
            </w:r>
          </w:p>
        </w:tc>
        <w:tc>
          <w:tcPr>
            <w:tcW w:w="1494" w:type="dxa"/>
            <w:tcBorders>
              <w:top w:val="nil"/>
              <w:left w:val="nil"/>
              <w:bottom w:val="nil"/>
              <w:right w:val="nil"/>
            </w:tcBorders>
          </w:tcPr>
          <w:p w:rsidR="00BF2BC6" w:rsidRPr="00BF2BC6" w:rsidRDefault="00BF2BC6" w:rsidP="00BF2BC6">
            <w:pPr>
              <w:spacing w:before="240"/>
              <w:rPr>
                <w:rFonts w:ascii="Calibri" w:hAnsi="Calibri"/>
                <w:color w:val="000000"/>
              </w:rPr>
            </w:pPr>
            <w:r w:rsidRPr="00BF2BC6">
              <w:rPr>
                <w:rFonts w:ascii="Calibri" w:hAnsi="Calibri"/>
                <w:color w:val="000000"/>
              </w:rPr>
              <w:t>[123I]ß-CIT</w:t>
            </w:r>
          </w:p>
          <w:p w:rsidR="00BF2BC6" w:rsidRPr="00BF2BC6" w:rsidRDefault="00BF2BC6" w:rsidP="00BF2BC6">
            <w:pPr>
              <w:tabs>
                <w:tab w:val="left" w:pos="2160"/>
              </w:tabs>
              <w:spacing w:before="240"/>
              <w:rPr>
                <w:rFonts w:ascii="Times New Roman" w:hAnsi="Times New Roman" w:cs="Times New Roman"/>
                <w:sz w:val="20"/>
                <w:szCs w:val="20"/>
              </w:rPr>
            </w:pPr>
          </w:p>
        </w:tc>
        <w:tc>
          <w:tcPr>
            <w:tcW w:w="174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SUR</w:t>
            </w:r>
          </w:p>
        </w:tc>
        <w:tc>
          <w:tcPr>
            <w:tcW w:w="154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Polydrug controls</w:t>
            </w:r>
          </w:p>
        </w:tc>
        <w:tc>
          <w:tcPr>
            <w:tcW w:w="503"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10</w:t>
            </w:r>
          </w:p>
        </w:tc>
        <w:tc>
          <w:tcPr>
            <w:tcW w:w="66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0</w:t>
            </w:r>
          </w:p>
        </w:tc>
        <w:tc>
          <w:tcPr>
            <w:tcW w:w="788"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24.2</w:t>
            </w:r>
          </w:p>
        </w:tc>
        <w:tc>
          <w:tcPr>
            <w:tcW w:w="533"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10</w:t>
            </w:r>
          </w:p>
        </w:tc>
        <w:tc>
          <w:tcPr>
            <w:tcW w:w="66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0</w:t>
            </w:r>
          </w:p>
        </w:tc>
        <w:tc>
          <w:tcPr>
            <w:tcW w:w="71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25.5</w:t>
            </w:r>
          </w:p>
        </w:tc>
        <w:tc>
          <w:tcPr>
            <w:tcW w:w="1183"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672</w:t>
            </w:r>
          </w:p>
        </w:tc>
        <w:tc>
          <w:tcPr>
            <w:tcW w:w="1311"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18 days</w:t>
            </w:r>
          </w:p>
        </w:tc>
      </w:tr>
      <w:tr w:rsidR="00BF2BC6" w:rsidRPr="00BF2BC6" w:rsidTr="00AE7CD8">
        <w:tc>
          <w:tcPr>
            <w:tcW w:w="1455"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Buchert et al.</w:t>
            </w:r>
          </w:p>
        </w:tc>
        <w:tc>
          <w:tcPr>
            <w:tcW w:w="638"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2003</w:t>
            </w:r>
          </w:p>
        </w:tc>
        <w:tc>
          <w:tcPr>
            <w:tcW w:w="929"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PET</w:t>
            </w:r>
          </w:p>
        </w:tc>
        <w:tc>
          <w:tcPr>
            <w:tcW w:w="1494"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[11C]McN5652</w:t>
            </w:r>
          </w:p>
        </w:tc>
        <w:tc>
          <w:tcPr>
            <w:tcW w:w="174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DVR</w:t>
            </w:r>
          </w:p>
        </w:tc>
        <w:tc>
          <w:tcPr>
            <w:tcW w:w="154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Polydrug controls</w:t>
            </w:r>
          </w:p>
        </w:tc>
        <w:tc>
          <w:tcPr>
            <w:tcW w:w="503"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29</w:t>
            </w:r>
          </w:p>
        </w:tc>
        <w:tc>
          <w:tcPr>
            <w:tcW w:w="66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48.28</w:t>
            </w:r>
          </w:p>
        </w:tc>
        <w:tc>
          <w:tcPr>
            <w:tcW w:w="788"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24.4</w:t>
            </w:r>
          </w:p>
        </w:tc>
        <w:tc>
          <w:tcPr>
            <w:tcW w:w="533"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30</w:t>
            </w:r>
          </w:p>
        </w:tc>
        <w:tc>
          <w:tcPr>
            <w:tcW w:w="66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50</w:t>
            </w:r>
          </w:p>
        </w:tc>
        <w:tc>
          <w:tcPr>
            <w:tcW w:w="71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24.5</w:t>
            </w:r>
          </w:p>
        </w:tc>
        <w:tc>
          <w:tcPr>
            <w:tcW w:w="1183"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827</w:t>
            </w:r>
          </w:p>
        </w:tc>
        <w:tc>
          <w:tcPr>
            <w:tcW w:w="1311"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24 days</w:t>
            </w:r>
          </w:p>
        </w:tc>
      </w:tr>
      <w:tr w:rsidR="00BF2BC6" w:rsidRPr="00BF2BC6" w:rsidTr="00AE7CD8">
        <w:tc>
          <w:tcPr>
            <w:tcW w:w="1455"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McCann et al.</w:t>
            </w:r>
          </w:p>
        </w:tc>
        <w:tc>
          <w:tcPr>
            <w:tcW w:w="638"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2005</w:t>
            </w:r>
          </w:p>
        </w:tc>
        <w:tc>
          <w:tcPr>
            <w:tcW w:w="929"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PET</w:t>
            </w:r>
          </w:p>
        </w:tc>
        <w:tc>
          <w:tcPr>
            <w:tcW w:w="1494"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[11C]DASB</w:t>
            </w:r>
          </w:p>
        </w:tc>
        <w:tc>
          <w:tcPr>
            <w:tcW w:w="174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DV spec</w:t>
            </w:r>
          </w:p>
        </w:tc>
        <w:tc>
          <w:tcPr>
            <w:tcW w:w="154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Controls with some poly</w:t>
            </w:r>
          </w:p>
        </w:tc>
        <w:tc>
          <w:tcPr>
            <w:tcW w:w="503"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19</w:t>
            </w:r>
          </w:p>
        </w:tc>
        <w:tc>
          <w:tcPr>
            <w:tcW w:w="66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57.89</w:t>
            </w:r>
          </w:p>
        </w:tc>
        <w:tc>
          <w:tcPr>
            <w:tcW w:w="788"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26</w:t>
            </w:r>
          </w:p>
        </w:tc>
        <w:tc>
          <w:tcPr>
            <w:tcW w:w="533"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23</w:t>
            </w:r>
          </w:p>
        </w:tc>
        <w:tc>
          <w:tcPr>
            <w:tcW w:w="66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43.48</w:t>
            </w:r>
          </w:p>
        </w:tc>
        <w:tc>
          <w:tcPr>
            <w:tcW w:w="71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22.04</w:t>
            </w:r>
          </w:p>
        </w:tc>
        <w:tc>
          <w:tcPr>
            <w:tcW w:w="1183"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173.56</w:t>
            </w:r>
          </w:p>
        </w:tc>
        <w:tc>
          <w:tcPr>
            <w:tcW w:w="1311"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4.74 months</w:t>
            </w:r>
          </w:p>
        </w:tc>
      </w:tr>
      <w:tr w:rsidR="00BF2BC6" w:rsidRPr="00BF2BC6" w:rsidTr="00AE7CD8">
        <w:tc>
          <w:tcPr>
            <w:tcW w:w="1455"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Kish et al.</w:t>
            </w:r>
          </w:p>
        </w:tc>
        <w:tc>
          <w:tcPr>
            <w:tcW w:w="638"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2010</w:t>
            </w:r>
          </w:p>
        </w:tc>
        <w:tc>
          <w:tcPr>
            <w:tcW w:w="929"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PET</w:t>
            </w:r>
          </w:p>
        </w:tc>
        <w:tc>
          <w:tcPr>
            <w:tcW w:w="1494" w:type="dxa"/>
            <w:tcBorders>
              <w:top w:val="nil"/>
              <w:left w:val="nil"/>
              <w:bottom w:val="nil"/>
              <w:right w:val="nil"/>
            </w:tcBorders>
          </w:tcPr>
          <w:p w:rsidR="00BF2BC6" w:rsidRPr="00BF2BC6" w:rsidRDefault="00BF2BC6" w:rsidP="00BF2BC6">
            <w:pPr>
              <w:spacing w:before="240"/>
              <w:rPr>
                <w:rFonts w:ascii="Calibri" w:hAnsi="Calibri"/>
                <w:color w:val="000000"/>
              </w:rPr>
            </w:pPr>
            <w:r w:rsidRPr="00BF2BC6">
              <w:rPr>
                <w:rFonts w:ascii="Calibri" w:hAnsi="Calibri"/>
                <w:color w:val="000000"/>
              </w:rPr>
              <w:t>[11c]DASB</w:t>
            </w:r>
          </w:p>
        </w:tc>
        <w:tc>
          <w:tcPr>
            <w:tcW w:w="174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BP</w:t>
            </w:r>
            <w:r w:rsidRPr="00BF2BC6">
              <w:rPr>
                <w:rFonts w:ascii="Times New Roman" w:hAnsi="Times New Roman" w:cs="Times New Roman"/>
                <w:sz w:val="20"/>
                <w:szCs w:val="20"/>
                <w:vertAlign w:val="subscript"/>
              </w:rPr>
              <w:t>ND</w:t>
            </w:r>
          </w:p>
        </w:tc>
        <w:tc>
          <w:tcPr>
            <w:tcW w:w="154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Controls with some poly</w:t>
            </w:r>
          </w:p>
        </w:tc>
        <w:tc>
          <w:tcPr>
            <w:tcW w:w="503"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50</w:t>
            </w:r>
          </w:p>
        </w:tc>
        <w:tc>
          <w:tcPr>
            <w:tcW w:w="66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50</w:t>
            </w:r>
          </w:p>
        </w:tc>
        <w:tc>
          <w:tcPr>
            <w:tcW w:w="788"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26</w:t>
            </w:r>
          </w:p>
        </w:tc>
        <w:tc>
          <w:tcPr>
            <w:tcW w:w="533"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49</w:t>
            </w:r>
          </w:p>
        </w:tc>
        <w:tc>
          <w:tcPr>
            <w:tcW w:w="66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42.86</w:t>
            </w:r>
          </w:p>
        </w:tc>
        <w:tc>
          <w:tcPr>
            <w:tcW w:w="71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25.9</w:t>
            </w:r>
          </w:p>
        </w:tc>
        <w:tc>
          <w:tcPr>
            <w:tcW w:w="1183"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206</w:t>
            </w:r>
          </w:p>
        </w:tc>
        <w:tc>
          <w:tcPr>
            <w:tcW w:w="1311"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14 days min</w:t>
            </w:r>
          </w:p>
        </w:tc>
      </w:tr>
      <w:tr w:rsidR="00BF2BC6" w:rsidRPr="00BF2BC6" w:rsidTr="00AE7CD8">
        <w:tc>
          <w:tcPr>
            <w:tcW w:w="1455"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 xml:space="preserve">Urban et al. </w:t>
            </w:r>
          </w:p>
        </w:tc>
        <w:tc>
          <w:tcPr>
            <w:tcW w:w="638"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2012</w:t>
            </w:r>
          </w:p>
        </w:tc>
        <w:tc>
          <w:tcPr>
            <w:tcW w:w="929"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PET</w:t>
            </w:r>
          </w:p>
        </w:tc>
        <w:tc>
          <w:tcPr>
            <w:tcW w:w="1494"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Calibri" w:hAnsi="Calibri"/>
                <w:color w:val="000000"/>
              </w:rPr>
              <w:t>[11c]DASB</w:t>
            </w:r>
          </w:p>
        </w:tc>
        <w:tc>
          <w:tcPr>
            <w:tcW w:w="174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BP</w:t>
            </w:r>
            <w:r w:rsidRPr="00BF2BC6">
              <w:rPr>
                <w:rFonts w:ascii="Times New Roman" w:hAnsi="Times New Roman" w:cs="Times New Roman"/>
                <w:sz w:val="20"/>
                <w:szCs w:val="20"/>
                <w:vertAlign w:val="subscript"/>
              </w:rPr>
              <w:t>ND</w:t>
            </w:r>
          </w:p>
        </w:tc>
        <w:tc>
          <w:tcPr>
            <w:tcW w:w="154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Controls with some poly</w:t>
            </w:r>
          </w:p>
        </w:tc>
        <w:tc>
          <w:tcPr>
            <w:tcW w:w="503"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13</w:t>
            </w:r>
          </w:p>
        </w:tc>
        <w:tc>
          <w:tcPr>
            <w:tcW w:w="66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38.46</w:t>
            </w:r>
          </w:p>
        </w:tc>
        <w:tc>
          <w:tcPr>
            <w:tcW w:w="788"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27.3</w:t>
            </w:r>
          </w:p>
        </w:tc>
        <w:tc>
          <w:tcPr>
            <w:tcW w:w="533"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13</w:t>
            </w:r>
          </w:p>
        </w:tc>
        <w:tc>
          <w:tcPr>
            <w:tcW w:w="66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38.46</w:t>
            </w:r>
          </w:p>
        </w:tc>
        <w:tc>
          <w:tcPr>
            <w:tcW w:w="716"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30.8</w:t>
            </w:r>
          </w:p>
        </w:tc>
        <w:tc>
          <w:tcPr>
            <w:tcW w:w="1183"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w:t>
            </w:r>
          </w:p>
        </w:tc>
        <w:tc>
          <w:tcPr>
            <w:tcW w:w="1311" w:type="dxa"/>
            <w:tcBorders>
              <w:top w:val="nil"/>
              <w:left w:val="nil"/>
              <w:bottom w:val="nil"/>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5.7 weeks</w:t>
            </w:r>
          </w:p>
        </w:tc>
      </w:tr>
      <w:tr w:rsidR="00BF2BC6" w:rsidRPr="00BF2BC6" w:rsidTr="00AE7CD8">
        <w:tc>
          <w:tcPr>
            <w:tcW w:w="1455" w:type="dxa"/>
            <w:tcBorders>
              <w:top w:val="nil"/>
              <w:left w:val="nil"/>
              <w:bottom w:val="single" w:sz="4" w:space="0" w:color="auto"/>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Frokjaer et al.</w:t>
            </w:r>
          </w:p>
        </w:tc>
        <w:tc>
          <w:tcPr>
            <w:tcW w:w="638" w:type="dxa"/>
            <w:tcBorders>
              <w:top w:val="nil"/>
              <w:left w:val="nil"/>
              <w:bottom w:val="single" w:sz="4" w:space="0" w:color="auto"/>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2014</w:t>
            </w:r>
          </w:p>
        </w:tc>
        <w:tc>
          <w:tcPr>
            <w:tcW w:w="929" w:type="dxa"/>
            <w:tcBorders>
              <w:top w:val="nil"/>
              <w:left w:val="nil"/>
              <w:bottom w:val="single" w:sz="4" w:space="0" w:color="auto"/>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PET</w:t>
            </w:r>
          </w:p>
        </w:tc>
        <w:tc>
          <w:tcPr>
            <w:tcW w:w="1494" w:type="dxa"/>
            <w:tcBorders>
              <w:top w:val="nil"/>
              <w:left w:val="nil"/>
              <w:bottom w:val="single" w:sz="4" w:space="0" w:color="auto"/>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Calibri" w:hAnsi="Calibri"/>
                <w:color w:val="000000"/>
              </w:rPr>
              <w:t>[11c]DASB</w:t>
            </w:r>
          </w:p>
        </w:tc>
        <w:tc>
          <w:tcPr>
            <w:tcW w:w="1746" w:type="dxa"/>
            <w:tcBorders>
              <w:top w:val="nil"/>
              <w:left w:val="nil"/>
              <w:bottom w:val="single" w:sz="4" w:space="0" w:color="auto"/>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BP</w:t>
            </w:r>
            <w:r w:rsidRPr="00BF2BC6">
              <w:rPr>
                <w:rFonts w:ascii="Times New Roman" w:hAnsi="Times New Roman" w:cs="Times New Roman"/>
                <w:sz w:val="20"/>
                <w:szCs w:val="20"/>
                <w:vertAlign w:val="subscript"/>
              </w:rPr>
              <w:t>ND</w:t>
            </w:r>
          </w:p>
        </w:tc>
        <w:tc>
          <w:tcPr>
            <w:tcW w:w="1546" w:type="dxa"/>
            <w:tcBorders>
              <w:top w:val="nil"/>
              <w:left w:val="nil"/>
              <w:bottom w:val="single" w:sz="4" w:space="0" w:color="auto"/>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Controls with some poly</w:t>
            </w:r>
          </w:p>
        </w:tc>
        <w:tc>
          <w:tcPr>
            <w:tcW w:w="503" w:type="dxa"/>
            <w:tcBorders>
              <w:top w:val="nil"/>
              <w:left w:val="nil"/>
              <w:bottom w:val="single" w:sz="4" w:space="0" w:color="auto"/>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32</w:t>
            </w:r>
          </w:p>
        </w:tc>
        <w:tc>
          <w:tcPr>
            <w:tcW w:w="666" w:type="dxa"/>
            <w:tcBorders>
              <w:top w:val="nil"/>
              <w:left w:val="nil"/>
              <w:bottom w:val="single" w:sz="4" w:space="0" w:color="auto"/>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21.88</w:t>
            </w:r>
          </w:p>
        </w:tc>
        <w:tc>
          <w:tcPr>
            <w:tcW w:w="788" w:type="dxa"/>
            <w:tcBorders>
              <w:top w:val="nil"/>
              <w:left w:val="nil"/>
              <w:bottom w:val="single" w:sz="4" w:space="0" w:color="auto"/>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35.3</w:t>
            </w:r>
          </w:p>
        </w:tc>
        <w:tc>
          <w:tcPr>
            <w:tcW w:w="533" w:type="dxa"/>
            <w:tcBorders>
              <w:top w:val="nil"/>
              <w:left w:val="nil"/>
              <w:bottom w:val="single" w:sz="4" w:space="0" w:color="auto"/>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18</w:t>
            </w:r>
          </w:p>
        </w:tc>
        <w:tc>
          <w:tcPr>
            <w:tcW w:w="666" w:type="dxa"/>
            <w:tcBorders>
              <w:top w:val="nil"/>
              <w:left w:val="nil"/>
              <w:bottom w:val="single" w:sz="4" w:space="0" w:color="auto"/>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11.11</w:t>
            </w:r>
          </w:p>
        </w:tc>
        <w:tc>
          <w:tcPr>
            <w:tcW w:w="716" w:type="dxa"/>
            <w:tcBorders>
              <w:top w:val="nil"/>
              <w:left w:val="nil"/>
              <w:bottom w:val="single" w:sz="4" w:space="0" w:color="auto"/>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24.5</w:t>
            </w:r>
          </w:p>
        </w:tc>
        <w:tc>
          <w:tcPr>
            <w:tcW w:w="1183" w:type="dxa"/>
            <w:tcBorders>
              <w:top w:val="nil"/>
              <w:left w:val="nil"/>
              <w:bottom w:val="single" w:sz="4" w:space="0" w:color="auto"/>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w:t>
            </w:r>
          </w:p>
        </w:tc>
        <w:tc>
          <w:tcPr>
            <w:tcW w:w="1311" w:type="dxa"/>
            <w:tcBorders>
              <w:top w:val="nil"/>
              <w:left w:val="nil"/>
              <w:bottom w:val="single" w:sz="4" w:space="0" w:color="auto"/>
              <w:right w:val="nil"/>
            </w:tcBorders>
          </w:tcPr>
          <w:p w:rsidR="00BF2BC6" w:rsidRPr="00BF2BC6" w:rsidRDefault="00BF2BC6" w:rsidP="00BF2BC6">
            <w:pPr>
              <w:tabs>
                <w:tab w:val="left" w:pos="2160"/>
              </w:tabs>
              <w:spacing w:before="240"/>
              <w:rPr>
                <w:rFonts w:ascii="Times New Roman" w:hAnsi="Times New Roman" w:cs="Times New Roman"/>
                <w:sz w:val="20"/>
                <w:szCs w:val="20"/>
              </w:rPr>
            </w:pPr>
            <w:r w:rsidRPr="00BF2BC6">
              <w:rPr>
                <w:rFonts w:ascii="Times New Roman" w:hAnsi="Times New Roman" w:cs="Times New Roman"/>
                <w:sz w:val="20"/>
                <w:szCs w:val="20"/>
              </w:rPr>
              <w:t>11 days min</w:t>
            </w:r>
          </w:p>
        </w:tc>
      </w:tr>
    </w:tbl>
    <w:p w:rsidR="00880B1F" w:rsidRDefault="00880B1F" w:rsidP="00D418B2">
      <w:pPr>
        <w:tabs>
          <w:tab w:val="left" w:pos="2160"/>
        </w:tabs>
        <w:rPr>
          <w:rFonts w:ascii="Times New Roman" w:hAnsi="Times New Roman" w:cs="Times New Roman"/>
          <w:sz w:val="24"/>
          <w:szCs w:val="24"/>
        </w:rPr>
      </w:pPr>
    </w:p>
    <w:p w:rsidR="00E8675E" w:rsidRPr="00D418B2" w:rsidRDefault="00E8675E" w:rsidP="00D418B2">
      <w:pPr>
        <w:tabs>
          <w:tab w:val="left" w:pos="2160"/>
        </w:tabs>
        <w:rPr>
          <w:rFonts w:ascii="Times New Roman" w:hAnsi="Times New Roman" w:cs="Times New Roman"/>
          <w:sz w:val="24"/>
          <w:szCs w:val="24"/>
        </w:rPr>
      </w:pPr>
    </w:p>
    <w:sectPr w:rsidR="00E8675E" w:rsidRPr="00D418B2" w:rsidSect="00D418B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14" w:rsidRDefault="006B0F14" w:rsidP="00FD7CEC">
      <w:pPr>
        <w:spacing w:after="0" w:line="240" w:lineRule="auto"/>
      </w:pPr>
      <w:r>
        <w:separator/>
      </w:r>
    </w:p>
  </w:endnote>
  <w:endnote w:type="continuationSeparator" w:id="0">
    <w:p w:rsidR="006B0F14" w:rsidRDefault="006B0F14" w:rsidP="00FD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522575"/>
      <w:docPartObj>
        <w:docPartGallery w:val="Page Numbers (Bottom of Page)"/>
        <w:docPartUnique/>
      </w:docPartObj>
    </w:sdtPr>
    <w:sdtEndPr>
      <w:rPr>
        <w:noProof/>
      </w:rPr>
    </w:sdtEndPr>
    <w:sdtContent>
      <w:p w:rsidR="00405768" w:rsidRDefault="00405768">
        <w:pPr>
          <w:pStyle w:val="Footer"/>
          <w:jc w:val="right"/>
        </w:pPr>
        <w:r>
          <w:fldChar w:fldCharType="begin"/>
        </w:r>
        <w:r>
          <w:instrText xml:space="preserve"> PAGE   \* MERGEFORMAT </w:instrText>
        </w:r>
        <w:r>
          <w:fldChar w:fldCharType="separate"/>
        </w:r>
        <w:r w:rsidR="00BF2BC6">
          <w:rPr>
            <w:noProof/>
          </w:rPr>
          <w:t>28</w:t>
        </w:r>
        <w:r>
          <w:rPr>
            <w:noProof/>
          </w:rPr>
          <w:fldChar w:fldCharType="end"/>
        </w:r>
      </w:p>
    </w:sdtContent>
  </w:sdt>
  <w:p w:rsidR="00405768" w:rsidRDefault="00405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14" w:rsidRDefault="006B0F14" w:rsidP="00FD7CEC">
      <w:pPr>
        <w:spacing w:after="0" w:line="240" w:lineRule="auto"/>
      </w:pPr>
      <w:r>
        <w:separator/>
      </w:r>
    </w:p>
  </w:footnote>
  <w:footnote w:type="continuationSeparator" w:id="0">
    <w:p w:rsidR="006B0F14" w:rsidRDefault="006B0F14" w:rsidP="00FD7CEC">
      <w:pPr>
        <w:spacing w:after="0" w:line="240" w:lineRule="auto"/>
      </w:pPr>
      <w:r>
        <w:continuationSeparator/>
      </w:r>
    </w:p>
  </w:footnote>
  <w:footnote w:id="1">
    <w:p w:rsidR="0024533C" w:rsidRDefault="0024533C" w:rsidP="0024533C">
      <w:pPr>
        <w:pStyle w:val="FootnoteText"/>
      </w:pPr>
      <w:r>
        <w:t>*</w:t>
      </w:r>
      <w:r w:rsidRPr="0024533C">
        <w:t xml:space="preserve"> </w:t>
      </w:r>
      <w:r>
        <w:t>Corresponding Author: Dr Carl Roberts, Department of Psychological Sciences, Institute of Psychology, Health and Society, University of Liverpool, Eleanor Rathbone Building, Bedford Street South, Liverpool  L69 7Z, UK.</w:t>
      </w:r>
    </w:p>
    <w:p w:rsidR="0024533C" w:rsidRDefault="0024533C" w:rsidP="0024533C">
      <w:pPr>
        <w:pStyle w:val="FootnoteText"/>
      </w:pPr>
      <w:r>
        <w:t>Email:Carl.roberts@liv.ac.uk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5F" w:rsidRDefault="00115C5F">
    <w:pPr>
      <w:pStyle w:val="Header"/>
    </w:pPr>
  </w:p>
  <w:p w:rsidR="00115C5F" w:rsidRDefault="00115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95F9D"/>
    <w:multiLevelType w:val="multilevel"/>
    <w:tmpl w:val="3254311A"/>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4FC511E2"/>
    <w:multiLevelType w:val="multilevel"/>
    <w:tmpl w:val="68B0C87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2dvs023xa9z6ez997p0p9zws0rf5dxere5&quot;&gt;MDMA meta SERT write up&lt;record-ids&gt;&lt;item&gt;1&lt;/item&gt;&lt;item&gt;2&lt;/item&gt;&lt;item&gt;4&lt;/item&gt;&lt;item&gt;6&lt;/item&gt;&lt;item&gt;7&lt;/item&gt;&lt;item&gt;8&lt;/item&gt;&lt;item&gt;9&lt;/item&gt;&lt;item&gt;10&lt;/item&gt;&lt;item&gt;11&lt;/item&gt;&lt;item&gt;12&lt;/item&gt;&lt;item&gt;13&lt;/item&gt;&lt;item&gt;14&lt;/item&gt;&lt;item&gt;15&lt;/item&gt;&lt;item&gt;17&lt;/item&gt;&lt;item&gt;19&lt;/item&gt;&lt;item&gt;20&lt;/item&gt;&lt;item&gt;21&lt;/item&gt;&lt;item&gt;22&lt;/item&gt;&lt;item&gt;23&lt;/item&gt;&lt;item&gt;24&lt;/item&gt;&lt;item&gt;25&lt;/item&gt;&lt;item&gt;27&lt;/item&gt;&lt;item&gt;28&lt;/item&gt;&lt;item&gt;29&lt;/item&gt;&lt;item&gt;30&lt;/item&gt;&lt;item&gt;31&lt;/item&gt;&lt;item&gt;32&lt;/item&gt;&lt;item&gt;33&lt;/item&gt;&lt;item&gt;34&lt;/item&gt;&lt;item&gt;35&lt;/item&gt;&lt;item&gt;36&lt;/item&gt;&lt;item&gt;37&lt;/item&gt;&lt;item&gt;38&lt;/item&gt;&lt;item&gt;39&lt;/item&gt;&lt;item&gt;40&lt;/item&gt;&lt;/record-ids&gt;&lt;/item&gt;&lt;/Libraries&gt;"/>
  </w:docVars>
  <w:rsids>
    <w:rsidRoot w:val="000C1648"/>
    <w:rsid w:val="00002D03"/>
    <w:rsid w:val="00005056"/>
    <w:rsid w:val="00005BD3"/>
    <w:rsid w:val="00005E53"/>
    <w:rsid w:val="0001438F"/>
    <w:rsid w:val="00014EFB"/>
    <w:rsid w:val="000151E8"/>
    <w:rsid w:val="00022D36"/>
    <w:rsid w:val="00026B3D"/>
    <w:rsid w:val="00030249"/>
    <w:rsid w:val="00032EF4"/>
    <w:rsid w:val="00044855"/>
    <w:rsid w:val="00051280"/>
    <w:rsid w:val="00056B0E"/>
    <w:rsid w:val="00060B12"/>
    <w:rsid w:val="00061762"/>
    <w:rsid w:val="000648D1"/>
    <w:rsid w:val="00066EAE"/>
    <w:rsid w:val="00083D96"/>
    <w:rsid w:val="00086276"/>
    <w:rsid w:val="0009431A"/>
    <w:rsid w:val="00094E49"/>
    <w:rsid w:val="000963ED"/>
    <w:rsid w:val="00096E81"/>
    <w:rsid w:val="000B0770"/>
    <w:rsid w:val="000B632A"/>
    <w:rsid w:val="000C1648"/>
    <w:rsid w:val="000C244B"/>
    <w:rsid w:val="000D1E8C"/>
    <w:rsid w:val="000F1EB9"/>
    <w:rsid w:val="00115C5F"/>
    <w:rsid w:val="0013312B"/>
    <w:rsid w:val="00137D6B"/>
    <w:rsid w:val="00142993"/>
    <w:rsid w:val="00164570"/>
    <w:rsid w:val="00164F0E"/>
    <w:rsid w:val="00172E41"/>
    <w:rsid w:val="00177882"/>
    <w:rsid w:val="00181A7F"/>
    <w:rsid w:val="001B142E"/>
    <w:rsid w:val="001B19D4"/>
    <w:rsid w:val="001B4953"/>
    <w:rsid w:val="001B56C0"/>
    <w:rsid w:val="001B735E"/>
    <w:rsid w:val="001B769A"/>
    <w:rsid w:val="001D35E2"/>
    <w:rsid w:val="001D3DB6"/>
    <w:rsid w:val="001E38D8"/>
    <w:rsid w:val="002000F5"/>
    <w:rsid w:val="0022120F"/>
    <w:rsid w:val="0022659A"/>
    <w:rsid w:val="0022718D"/>
    <w:rsid w:val="00231E8E"/>
    <w:rsid w:val="00232E8D"/>
    <w:rsid w:val="0023719F"/>
    <w:rsid w:val="0024533C"/>
    <w:rsid w:val="00251886"/>
    <w:rsid w:val="002535EF"/>
    <w:rsid w:val="00263F3E"/>
    <w:rsid w:val="00265628"/>
    <w:rsid w:val="00266591"/>
    <w:rsid w:val="002712AE"/>
    <w:rsid w:val="002732DA"/>
    <w:rsid w:val="002805DC"/>
    <w:rsid w:val="00290BD4"/>
    <w:rsid w:val="002B6C2E"/>
    <w:rsid w:val="002C56DA"/>
    <w:rsid w:val="002D6E75"/>
    <w:rsid w:val="002E18C4"/>
    <w:rsid w:val="002E5D8C"/>
    <w:rsid w:val="002F3E6C"/>
    <w:rsid w:val="003034E4"/>
    <w:rsid w:val="00305C9E"/>
    <w:rsid w:val="003077A3"/>
    <w:rsid w:val="00310D8B"/>
    <w:rsid w:val="00337D28"/>
    <w:rsid w:val="00337FE6"/>
    <w:rsid w:val="00340BA6"/>
    <w:rsid w:val="003470EC"/>
    <w:rsid w:val="003557B7"/>
    <w:rsid w:val="003615BD"/>
    <w:rsid w:val="00365329"/>
    <w:rsid w:val="00371B82"/>
    <w:rsid w:val="0038012A"/>
    <w:rsid w:val="0038055C"/>
    <w:rsid w:val="0038225F"/>
    <w:rsid w:val="003A6B85"/>
    <w:rsid w:val="003A6B91"/>
    <w:rsid w:val="003C3503"/>
    <w:rsid w:val="003C568D"/>
    <w:rsid w:val="003D1A33"/>
    <w:rsid w:val="003E0EA1"/>
    <w:rsid w:val="003F0AE8"/>
    <w:rsid w:val="003F32D9"/>
    <w:rsid w:val="003F70EA"/>
    <w:rsid w:val="003F7A4F"/>
    <w:rsid w:val="00402A5D"/>
    <w:rsid w:val="00405768"/>
    <w:rsid w:val="00412D9C"/>
    <w:rsid w:val="00416055"/>
    <w:rsid w:val="0042226F"/>
    <w:rsid w:val="004243AF"/>
    <w:rsid w:val="00452535"/>
    <w:rsid w:val="004613F4"/>
    <w:rsid w:val="004748A0"/>
    <w:rsid w:val="0047578A"/>
    <w:rsid w:val="00475B75"/>
    <w:rsid w:val="00487B29"/>
    <w:rsid w:val="00487C9E"/>
    <w:rsid w:val="00496D72"/>
    <w:rsid w:val="004A17C6"/>
    <w:rsid w:val="004C52A4"/>
    <w:rsid w:val="004D0628"/>
    <w:rsid w:val="004D6256"/>
    <w:rsid w:val="004E0F0B"/>
    <w:rsid w:val="004E499E"/>
    <w:rsid w:val="004E54A8"/>
    <w:rsid w:val="004E5A26"/>
    <w:rsid w:val="004E7575"/>
    <w:rsid w:val="004F45CD"/>
    <w:rsid w:val="004F6F20"/>
    <w:rsid w:val="00506CD9"/>
    <w:rsid w:val="005112E9"/>
    <w:rsid w:val="005165C9"/>
    <w:rsid w:val="005174F6"/>
    <w:rsid w:val="005210FC"/>
    <w:rsid w:val="005225EA"/>
    <w:rsid w:val="0054067D"/>
    <w:rsid w:val="005440D6"/>
    <w:rsid w:val="0054501A"/>
    <w:rsid w:val="00545C32"/>
    <w:rsid w:val="00551C7F"/>
    <w:rsid w:val="00551CA4"/>
    <w:rsid w:val="005559E3"/>
    <w:rsid w:val="00561A7F"/>
    <w:rsid w:val="00565E36"/>
    <w:rsid w:val="00575D24"/>
    <w:rsid w:val="005819DF"/>
    <w:rsid w:val="00581DC7"/>
    <w:rsid w:val="005B25C7"/>
    <w:rsid w:val="005B3090"/>
    <w:rsid w:val="005B5B8C"/>
    <w:rsid w:val="005B75DB"/>
    <w:rsid w:val="005D2625"/>
    <w:rsid w:val="005D3C9D"/>
    <w:rsid w:val="005D475B"/>
    <w:rsid w:val="005F0DD1"/>
    <w:rsid w:val="00617962"/>
    <w:rsid w:val="006431FF"/>
    <w:rsid w:val="0065276F"/>
    <w:rsid w:val="006548A7"/>
    <w:rsid w:val="00656E61"/>
    <w:rsid w:val="00665EC7"/>
    <w:rsid w:val="00671EF9"/>
    <w:rsid w:val="006726DF"/>
    <w:rsid w:val="006803D7"/>
    <w:rsid w:val="0068140E"/>
    <w:rsid w:val="006832A4"/>
    <w:rsid w:val="006866AB"/>
    <w:rsid w:val="00691A92"/>
    <w:rsid w:val="006A040E"/>
    <w:rsid w:val="006A0B3C"/>
    <w:rsid w:val="006A20D3"/>
    <w:rsid w:val="006A409F"/>
    <w:rsid w:val="006A4A54"/>
    <w:rsid w:val="006B0F14"/>
    <w:rsid w:val="006B5634"/>
    <w:rsid w:val="006C1A5F"/>
    <w:rsid w:val="006C5755"/>
    <w:rsid w:val="006D1F81"/>
    <w:rsid w:val="006D3A5D"/>
    <w:rsid w:val="006D5B00"/>
    <w:rsid w:val="006F6294"/>
    <w:rsid w:val="007046FB"/>
    <w:rsid w:val="007100E3"/>
    <w:rsid w:val="00717B07"/>
    <w:rsid w:val="007278D7"/>
    <w:rsid w:val="00731C6E"/>
    <w:rsid w:val="00731CA0"/>
    <w:rsid w:val="00731E12"/>
    <w:rsid w:val="00735EFA"/>
    <w:rsid w:val="00737D0E"/>
    <w:rsid w:val="007457E8"/>
    <w:rsid w:val="00745CD1"/>
    <w:rsid w:val="0075057B"/>
    <w:rsid w:val="00752728"/>
    <w:rsid w:val="007531E5"/>
    <w:rsid w:val="00761DC8"/>
    <w:rsid w:val="00784BBE"/>
    <w:rsid w:val="00792770"/>
    <w:rsid w:val="0079333F"/>
    <w:rsid w:val="007934CA"/>
    <w:rsid w:val="00796D01"/>
    <w:rsid w:val="007B48C4"/>
    <w:rsid w:val="007B58F8"/>
    <w:rsid w:val="007C00FF"/>
    <w:rsid w:val="007C1452"/>
    <w:rsid w:val="007C1C57"/>
    <w:rsid w:val="007C2FC6"/>
    <w:rsid w:val="007C6F5C"/>
    <w:rsid w:val="007C79DA"/>
    <w:rsid w:val="007D1BD4"/>
    <w:rsid w:val="007E3033"/>
    <w:rsid w:val="007E3708"/>
    <w:rsid w:val="007E5F9E"/>
    <w:rsid w:val="00800039"/>
    <w:rsid w:val="008028C8"/>
    <w:rsid w:val="00803795"/>
    <w:rsid w:val="0080714D"/>
    <w:rsid w:val="00820214"/>
    <w:rsid w:val="008236DD"/>
    <w:rsid w:val="00825BD5"/>
    <w:rsid w:val="0082607E"/>
    <w:rsid w:val="008341C2"/>
    <w:rsid w:val="00845D69"/>
    <w:rsid w:val="0084623B"/>
    <w:rsid w:val="00855594"/>
    <w:rsid w:val="00861016"/>
    <w:rsid w:val="008617D4"/>
    <w:rsid w:val="008618CF"/>
    <w:rsid w:val="00880B1F"/>
    <w:rsid w:val="008822CA"/>
    <w:rsid w:val="008A097F"/>
    <w:rsid w:val="008A1909"/>
    <w:rsid w:val="008A6738"/>
    <w:rsid w:val="008B1FD8"/>
    <w:rsid w:val="008C407C"/>
    <w:rsid w:val="008C7241"/>
    <w:rsid w:val="008D22B9"/>
    <w:rsid w:val="008D2AFC"/>
    <w:rsid w:val="008D52BD"/>
    <w:rsid w:val="008D60FC"/>
    <w:rsid w:val="008E43EA"/>
    <w:rsid w:val="008E5517"/>
    <w:rsid w:val="008F2429"/>
    <w:rsid w:val="008F3942"/>
    <w:rsid w:val="008F5347"/>
    <w:rsid w:val="008F6B32"/>
    <w:rsid w:val="009008B6"/>
    <w:rsid w:val="0091223C"/>
    <w:rsid w:val="009171AE"/>
    <w:rsid w:val="0092074E"/>
    <w:rsid w:val="0093341D"/>
    <w:rsid w:val="009334C2"/>
    <w:rsid w:val="00940C96"/>
    <w:rsid w:val="00942CAA"/>
    <w:rsid w:val="00943135"/>
    <w:rsid w:val="00963B30"/>
    <w:rsid w:val="0096580C"/>
    <w:rsid w:val="0097276F"/>
    <w:rsid w:val="00972DB5"/>
    <w:rsid w:val="00974F51"/>
    <w:rsid w:val="009770EA"/>
    <w:rsid w:val="00977AFE"/>
    <w:rsid w:val="0098156D"/>
    <w:rsid w:val="009816A4"/>
    <w:rsid w:val="00986FA1"/>
    <w:rsid w:val="009944D5"/>
    <w:rsid w:val="00997442"/>
    <w:rsid w:val="009A0423"/>
    <w:rsid w:val="009A689D"/>
    <w:rsid w:val="009C1115"/>
    <w:rsid w:val="009D3C27"/>
    <w:rsid w:val="009D6B0E"/>
    <w:rsid w:val="009E64C0"/>
    <w:rsid w:val="009F0FFE"/>
    <w:rsid w:val="00A02C62"/>
    <w:rsid w:val="00A04D2B"/>
    <w:rsid w:val="00A11639"/>
    <w:rsid w:val="00A3562D"/>
    <w:rsid w:val="00A46810"/>
    <w:rsid w:val="00A67AEA"/>
    <w:rsid w:val="00A717A9"/>
    <w:rsid w:val="00A73A8F"/>
    <w:rsid w:val="00A935AF"/>
    <w:rsid w:val="00AA695E"/>
    <w:rsid w:val="00AA6E9A"/>
    <w:rsid w:val="00AB1E58"/>
    <w:rsid w:val="00AB3751"/>
    <w:rsid w:val="00AB5A46"/>
    <w:rsid w:val="00AC251B"/>
    <w:rsid w:val="00AC3B11"/>
    <w:rsid w:val="00AD3CDA"/>
    <w:rsid w:val="00AD507D"/>
    <w:rsid w:val="00AD54BE"/>
    <w:rsid w:val="00AD6439"/>
    <w:rsid w:val="00AE2F18"/>
    <w:rsid w:val="00AE33BD"/>
    <w:rsid w:val="00AE3926"/>
    <w:rsid w:val="00AE5707"/>
    <w:rsid w:val="00AE5C74"/>
    <w:rsid w:val="00AF7B5B"/>
    <w:rsid w:val="00B007D2"/>
    <w:rsid w:val="00B02C3E"/>
    <w:rsid w:val="00B17F52"/>
    <w:rsid w:val="00B26F8D"/>
    <w:rsid w:val="00B36E1A"/>
    <w:rsid w:val="00B40293"/>
    <w:rsid w:val="00B40529"/>
    <w:rsid w:val="00B425D8"/>
    <w:rsid w:val="00B4698D"/>
    <w:rsid w:val="00B508FF"/>
    <w:rsid w:val="00B529BC"/>
    <w:rsid w:val="00B52B40"/>
    <w:rsid w:val="00B55A0F"/>
    <w:rsid w:val="00B605FF"/>
    <w:rsid w:val="00B65C79"/>
    <w:rsid w:val="00B65CE9"/>
    <w:rsid w:val="00B75436"/>
    <w:rsid w:val="00B80379"/>
    <w:rsid w:val="00B91E01"/>
    <w:rsid w:val="00B92047"/>
    <w:rsid w:val="00B96A1C"/>
    <w:rsid w:val="00BA2316"/>
    <w:rsid w:val="00BB6525"/>
    <w:rsid w:val="00BC1268"/>
    <w:rsid w:val="00BD4EA6"/>
    <w:rsid w:val="00BE2F44"/>
    <w:rsid w:val="00BE5B8D"/>
    <w:rsid w:val="00BF0016"/>
    <w:rsid w:val="00BF2BC6"/>
    <w:rsid w:val="00C0270B"/>
    <w:rsid w:val="00C03A5C"/>
    <w:rsid w:val="00C30D80"/>
    <w:rsid w:val="00C55C70"/>
    <w:rsid w:val="00C56087"/>
    <w:rsid w:val="00C6199F"/>
    <w:rsid w:val="00C6525A"/>
    <w:rsid w:val="00C662F1"/>
    <w:rsid w:val="00C74002"/>
    <w:rsid w:val="00C803CD"/>
    <w:rsid w:val="00C84EB4"/>
    <w:rsid w:val="00C85A36"/>
    <w:rsid w:val="00CA0AD9"/>
    <w:rsid w:val="00CA3FDB"/>
    <w:rsid w:val="00CB0E97"/>
    <w:rsid w:val="00CB3C78"/>
    <w:rsid w:val="00CB3DA4"/>
    <w:rsid w:val="00CC05D5"/>
    <w:rsid w:val="00CC1621"/>
    <w:rsid w:val="00CC4EAD"/>
    <w:rsid w:val="00CC60E4"/>
    <w:rsid w:val="00CC74AD"/>
    <w:rsid w:val="00CE1A1C"/>
    <w:rsid w:val="00CE27F7"/>
    <w:rsid w:val="00CF091B"/>
    <w:rsid w:val="00CF587A"/>
    <w:rsid w:val="00D0438F"/>
    <w:rsid w:val="00D0589A"/>
    <w:rsid w:val="00D14D75"/>
    <w:rsid w:val="00D2217B"/>
    <w:rsid w:val="00D3117E"/>
    <w:rsid w:val="00D34A9C"/>
    <w:rsid w:val="00D418B2"/>
    <w:rsid w:val="00D4359E"/>
    <w:rsid w:val="00D55C48"/>
    <w:rsid w:val="00D6217F"/>
    <w:rsid w:val="00D70157"/>
    <w:rsid w:val="00D80F32"/>
    <w:rsid w:val="00D94E20"/>
    <w:rsid w:val="00D95C75"/>
    <w:rsid w:val="00DA2C0E"/>
    <w:rsid w:val="00DA51F9"/>
    <w:rsid w:val="00DB1721"/>
    <w:rsid w:val="00DB6C2B"/>
    <w:rsid w:val="00DC5012"/>
    <w:rsid w:val="00DD7C02"/>
    <w:rsid w:val="00DE12B5"/>
    <w:rsid w:val="00DE19DC"/>
    <w:rsid w:val="00DF572C"/>
    <w:rsid w:val="00DF5930"/>
    <w:rsid w:val="00E0725B"/>
    <w:rsid w:val="00E072D5"/>
    <w:rsid w:val="00E1182E"/>
    <w:rsid w:val="00E30468"/>
    <w:rsid w:val="00E32B95"/>
    <w:rsid w:val="00E424EA"/>
    <w:rsid w:val="00E64F34"/>
    <w:rsid w:val="00E72447"/>
    <w:rsid w:val="00E73AC2"/>
    <w:rsid w:val="00E76EC0"/>
    <w:rsid w:val="00E80762"/>
    <w:rsid w:val="00E85F02"/>
    <w:rsid w:val="00E8675E"/>
    <w:rsid w:val="00EA013F"/>
    <w:rsid w:val="00EA0662"/>
    <w:rsid w:val="00EC2CFA"/>
    <w:rsid w:val="00EC67E3"/>
    <w:rsid w:val="00ED4340"/>
    <w:rsid w:val="00ED7B91"/>
    <w:rsid w:val="00EE06DA"/>
    <w:rsid w:val="00EE5980"/>
    <w:rsid w:val="00EE674F"/>
    <w:rsid w:val="00EF275C"/>
    <w:rsid w:val="00F1339E"/>
    <w:rsid w:val="00F2252E"/>
    <w:rsid w:val="00F36020"/>
    <w:rsid w:val="00F4360B"/>
    <w:rsid w:val="00F56065"/>
    <w:rsid w:val="00F63AF0"/>
    <w:rsid w:val="00F671D3"/>
    <w:rsid w:val="00F8622E"/>
    <w:rsid w:val="00F864D0"/>
    <w:rsid w:val="00F902F3"/>
    <w:rsid w:val="00F95067"/>
    <w:rsid w:val="00FA744E"/>
    <w:rsid w:val="00FB629F"/>
    <w:rsid w:val="00FC396A"/>
    <w:rsid w:val="00FD5B49"/>
    <w:rsid w:val="00FD7CEC"/>
    <w:rsid w:val="00FE0B38"/>
    <w:rsid w:val="00FE1628"/>
    <w:rsid w:val="00FF0201"/>
    <w:rsid w:val="00FF22D2"/>
    <w:rsid w:val="00FF37B8"/>
    <w:rsid w:val="00FF42DE"/>
    <w:rsid w:val="00FF63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22895-EFE0-4A46-9CC5-EBE7BF8B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135"/>
    <w:rPr>
      <w:color w:val="0000FF" w:themeColor="hyperlink"/>
      <w:u w:val="single"/>
    </w:rPr>
  </w:style>
  <w:style w:type="character" w:styleId="HTMLCite">
    <w:name w:val="HTML Cite"/>
    <w:basedOn w:val="DefaultParagraphFont"/>
    <w:uiPriority w:val="99"/>
    <w:semiHidden/>
    <w:unhideWhenUsed/>
    <w:rsid w:val="00D80F32"/>
    <w:rPr>
      <w:i/>
      <w:iCs/>
    </w:rPr>
  </w:style>
  <w:style w:type="paragraph" w:styleId="BalloonText">
    <w:name w:val="Balloon Text"/>
    <w:basedOn w:val="Normal"/>
    <w:link w:val="BalloonTextChar"/>
    <w:uiPriority w:val="99"/>
    <w:semiHidden/>
    <w:unhideWhenUsed/>
    <w:rsid w:val="00BE5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8D"/>
    <w:rPr>
      <w:rFonts w:ascii="Tahoma" w:hAnsi="Tahoma" w:cs="Tahoma"/>
      <w:sz w:val="16"/>
      <w:szCs w:val="16"/>
    </w:rPr>
  </w:style>
  <w:style w:type="character" w:styleId="CommentReference">
    <w:name w:val="annotation reference"/>
    <w:basedOn w:val="DefaultParagraphFont"/>
    <w:uiPriority w:val="99"/>
    <w:semiHidden/>
    <w:unhideWhenUsed/>
    <w:rsid w:val="00FE0B38"/>
    <w:rPr>
      <w:sz w:val="16"/>
      <w:szCs w:val="16"/>
    </w:rPr>
  </w:style>
  <w:style w:type="paragraph" w:styleId="CommentText">
    <w:name w:val="annotation text"/>
    <w:basedOn w:val="Normal"/>
    <w:link w:val="CommentTextChar"/>
    <w:uiPriority w:val="99"/>
    <w:semiHidden/>
    <w:unhideWhenUsed/>
    <w:rsid w:val="00FE0B38"/>
    <w:pPr>
      <w:spacing w:line="240" w:lineRule="auto"/>
    </w:pPr>
    <w:rPr>
      <w:sz w:val="20"/>
      <w:szCs w:val="20"/>
    </w:rPr>
  </w:style>
  <w:style w:type="character" w:customStyle="1" w:styleId="CommentTextChar">
    <w:name w:val="Comment Text Char"/>
    <w:basedOn w:val="DefaultParagraphFont"/>
    <w:link w:val="CommentText"/>
    <w:uiPriority w:val="99"/>
    <w:semiHidden/>
    <w:rsid w:val="00FE0B38"/>
    <w:rPr>
      <w:sz w:val="20"/>
      <w:szCs w:val="20"/>
    </w:rPr>
  </w:style>
  <w:style w:type="paragraph" w:styleId="CommentSubject">
    <w:name w:val="annotation subject"/>
    <w:basedOn w:val="CommentText"/>
    <w:next w:val="CommentText"/>
    <w:link w:val="CommentSubjectChar"/>
    <w:uiPriority w:val="99"/>
    <w:semiHidden/>
    <w:unhideWhenUsed/>
    <w:rsid w:val="00FE0B38"/>
    <w:rPr>
      <w:b/>
      <w:bCs/>
    </w:rPr>
  </w:style>
  <w:style w:type="character" w:customStyle="1" w:styleId="CommentSubjectChar">
    <w:name w:val="Comment Subject Char"/>
    <w:basedOn w:val="CommentTextChar"/>
    <w:link w:val="CommentSubject"/>
    <w:uiPriority w:val="99"/>
    <w:semiHidden/>
    <w:rsid w:val="00FE0B38"/>
    <w:rPr>
      <w:b/>
      <w:bCs/>
      <w:sz w:val="20"/>
      <w:szCs w:val="20"/>
    </w:rPr>
  </w:style>
  <w:style w:type="table" w:styleId="TableGrid">
    <w:name w:val="Table Grid"/>
    <w:basedOn w:val="TableNormal"/>
    <w:uiPriority w:val="39"/>
    <w:rsid w:val="00D4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CEC"/>
  </w:style>
  <w:style w:type="paragraph" w:styleId="Footer">
    <w:name w:val="footer"/>
    <w:basedOn w:val="Normal"/>
    <w:link w:val="FooterChar"/>
    <w:uiPriority w:val="99"/>
    <w:unhideWhenUsed/>
    <w:rsid w:val="00FD7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CEC"/>
  </w:style>
  <w:style w:type="paragraph" w:customStyle="1" w:styleId="EndNoteBibliographyTitle">
    <w:name w:val="EndNote Bibliography Title"/>
    <w:basedOn w:val="Normal"/>
    <w:link w:val="EndNoteBibliographyTitleChar"/>
    <w:rsid w:val="00880B1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80B1F"/>
    <w:rPr>
      <w:rFonts w:ascii="Calibri" w:hAnsi="Calibri"/>
      <w:noProof/>
      <w:lang w:val="en-US"/>
    </w:rPr>
  </w:style>
  <w:style w:type="paragraph" w:customStyle="1" w:styleId="EndNoteBibliography">
    <w:name w:val="EndNote Bibliography"/>
    <w:basedOn w:val="Normal"/>
    <w:link w:val="EndNoteBibliographyChar"/>
    <w:rsid w:val="00880B1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80B1F"/>
    <w:rPr>
      <w:rFonts w:ascii="Calibri" w:hAnsi="Calibri"/>
      <w:noProof/>
      <w:lang w:val="en-US"/>
    </w:rPr>
  </w:style>
  <w:style w:type="paragraph" w:styleId="Revision">
    <w:name w:val="Revision"/>
    <w:hidden/>
    <w:uiPriority w:val="99"/>
    <w:semiHidden/>
    <w:rsid w:val="00022D36"/>
    <w:pPr>
      <w:spacing w:after="0" w:line="240" w:lineRule="auto"/>
    </w:pPr>
  </w:style>
  <w:style w:type="paragraph" w:styleId="FootnoteText">
    <w:name w:val="footnote text"/>
    <w:basedOn w:val="Normal"/>
    <w:link w:val="FootnoteTextChar"/>
    <w:uiPriority w:val="99"/>
    <w:semiHidden/>
    <w:unhideWhenUsed/>
    <w:rsid w:val="00B91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E01"/>
    <w:rPr>
      <w:sz w:val="20"/>
      <w:szCs w:val="20"/>
    </w:rPr>
  </w:style>
  <w:style w:type="character" w:styleId="FootnoteReference">
    <w:name w:val="footnote reference"/>
    <w:basedOn w:val="DefaultParagraphFont"/>
    <w:uiPriority w:val="99"/>
    <w:semiHidden/>
    <w:unhideWhenUsed/>
    <w:rsid w:val="00B91E01"/>
    <w:rPr>
      <w:vertAlign w:val="superscript"/>
    </w:rPr>
  </w:style>
  <w:style w:type="paragraph" w:styleId="ListParagraph">
    <w:name w:val="List Paragraph"/>
    <w:basedOn w:val="Normal"/>
    <w:uiPriority w:val="34"/>
    <w:qFormat/>
    <w:rsid w:val="00ED7B91"/>
    <w:pPr>
      <w:ind w:left="720"/>
      <w:contextualSpacing/>
    </w:pPr>
  </w:style>
  <w:style w:type="table" w:customStyle="1" w:styleId="TableGrid1">
    <w:name w:val="Table Grid1"/>
    <w:basedOn w:val="TableNormal"/>
    <w:next w:val="TableGrid"/>
    <w:uiPriority w:val="59"/>
    <w:rsid w:val="00BF2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2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0666">
      <w:bodyDiv w:val="1"/>
      <w:marLeft w:val="0"/>
      <w:marRight w:val="0"/>
      <w:marTop w:val="0"/>
      <w:marBottom w:val="0"/>
      <w:divBdr>
        <w:top w:val="none" w:sz="0" w:space="0" w:color="auto"/>
        <w:left w:val="none" w:sz="0" w:space="0" w:color="auto"/>
        <w:bottom w:val="none" w:sz="0" w:space="0" w:color="auto"/>
        <w:right w:val="none" w:sz="0" w:space="0" w:color="auto"/>
      </w:divBdr>
    </w:div>
    <w:div w:id="997224654">
      <w:bodyDiv w:val="1"/>
      <w:marLeft w:val="0"/>
      <w:marRight w:val="0"/>
      <w:marTop w:val="0"/>
      <w:marBottom w:val="0"/>
      <w:divBdr>
        <w:top w:val="none" w:sz="0" w:space="0" w:color="auto"/>
        <w:left w:val="none" w:sz="0" w:space="0" w:color="auto"/>
        <w:bottom w:val="none" w:sz="0" w:space="0" w:color="auto"/>
        <w:right w:val="none" w:sz="0" w:space="0" w:color="auto"/>
      </w:divBdr>
    </w:div>
    <w:div w:id="1197619435">
      <w:bodyDiv w:val="1"/>
      <w:marLeft w:val="0"/>
      <w:marRight w:val="0"/>
      <w:marTop w:val="0"/>
      <w:marBottom w:val="0"/>
      <w:divBdr>
        <w:top w:val="none" w:sz="0" w:space="0" w:color="auto"/>
        <w:left w:val="none" w:sz="0" w:space="0" w:color="auto"/>
        <w:bottom w:val="none" w:sz="0" w:space="0" w:color="auto"/>
        <w:right w:val="none" w:sz="0" w:space="0" w:color="auto"/>
      </w:divBdr>
    </w:div>
    <w:div w:id="1370497125">
      <w:bodyDiv w:val="1"/>
      <w:marLeft w:val="0"/>
      <w:marRight w:val="0"/>
      <w:marTop w:val="0"/>
      <w:marBottom w:val="0"/>
      <w:divBdr>
        <w:top w:val="none" w:sz="0" w:space="0" w:color="auto"/>
        <w:left w:val="none" w:sz="0" w:space="0" w:color="auto"/>
        <w:bottom w:val="none" w:sz="0" w:space="0" w:color="auto"/>
        <w:right w:val="none" w:sz="0" w:space="0" w:color="auto"/>
      </w:divBdr>
    </w:div>
    <w:div w:id="1551189458">
      <w:bodyDiv w:val="1"/>
      <w:marLeft w:val="0"/>
      <w:marRight w:val="0"/>
      <w:marTop w:val="0"/>
      <w:marBottom w:val="0"/>
      <w:divBdr>
        <w:top w:val="none" w:sz="0" w:space="0" w:color="auto"/>
        <w:left w:val="none" w:sz="0" w:space="0" w:color="auto"/>
        <w:bottom w:val="none" w:sz="0" w:space="0" w:color="auto"/>
        <w:right w:val="none" w:sz="0" w:space="0" w:color="auto"/>
      </w:divBdr>
    </w:div>
    <w:div w:id="1596933840">
      <w:bodyDiv w:val="1"/>
      <w:marLeft w:val="0"/>
      <w:marRight w:val="0"/>
      <w:marTop w:val="0"/>
      <w:marBottom w:val="0"/>
      <w:divBdr>
        <w:top w:val="none" w:sz="0" w:space="0" w:color="auto"/>
        <w:left w:val="none" w:sz="0" w:space="0" w:color="auto"/>
        <w:bottom w:val="none" w:sz="0" w:space="0" w:color="auto"/>
        <w:right w:val="none" w:sz="0" w:space="0" w:color="auto"/>
      </w:divBdr>
    </w:div>
    <w:div w:id="18881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hrane-handbook.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arohatgi.info/WebPlotDigitizer/a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B420F-8AD5-424E-884D-C472AA16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13593</Words>
  <Characters>77481</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Carl</dc:creator>
  <cp:lastModifiedBy>Roberts, Carl</cp:lastModifiedBy>
  <cp:revision>2</cp:revision>
  <cp:lastPrinted>2015-06-24T15:49:00Z</cp:lastPrinted>
  <dcterms:created xsi:type="dcterms:W3CDTF">2016-04-12T11:28:00Z</dcterms:created>
  <dcterms:modified xsi:type="dcterms:W3CDTF">2016-04-12T11:28:00Z</dcterms:modified>
</cp:coreProperties>
</file>