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F7" w:rsidRPr="006D66F7" w:rsidRDefault="006D66F7" w:rsidP="0025200D">
      <w:pPr>
        <w:pStyle w:val="chaptertitle"/>
        <w:spacing w:line="480" w:lineRule="auto"/>
        <w:rPr>
          <w:sz w:val="32"/>
          <w:szCs w:val="32"/>
        </w:rPr>
      </w:pPr>
      <w:r w:rsidRPr="006D66F7">
        <w:rPr>
          <w:sz w:val="32"/>
          <w:szCs w:val="32"/>
        </w:rPr>
        <w:t>In Whyte, D. (ed.</w:t>
      </w:r>
      <w:proofErr w:type="gramStart"/>
      <w:r w:rsidRPr="006D66F7">
        <w:rPr>
          <w:sz w:val="32"/>
          <w:szCs w:val="32"/>
        </w:rPr>
        <w:t xml:space="preserve">)  </w:t>
      </w:r>
      <w:r w:rsidRPr="006D66F7">
        <w:rPr>
          <w:i/>
          <w:sz w:val="32"/>
          <w:szCs w:val="32"/>
        </w:rPr>
        <w:t>How</w:t>
      </w:r>
      <w:proofErr w:type="gramEnd"/>
      <w:r w:rsidRPr="006D66F7">
        <w:rPr>
          <w:i/>
          <w:sz w:val="32"/>
          <w:szCs w:val="32"/>
        </w:rPr>
        <w:t xml:space="preserve"> Corrupt is Britain?</w:t>
      </w:r>
      <w:r w:rsidRPr="006D66F7">
        <w:rPr>
          <w:sz w:val="32"/>
          <w:szCs w:val="32"/>
        </w:rPr>
        <w:t xml:space="preserve"> London: Pluto. </w:t>
      </w:r>
      <w:proofErr w:type="gramStart"/>
      <w:r>
        <w:rPr>
          <w:sz w:val="32"/>
          <w:szCs w:val="32"/>
        </w:rPr>
        <w:t>p</w:t>
      </w:r>
      <w:r w:rsidRPr="006D66F7">
        <w:rPr>
          <w:sz w:val="32"/>
          <w:szCs w:val="32"/>
        </w:rPr>
        <w:t>p124-34</w:t>
      </w:r>
      <w:proofErr w:type="gramEnd"/>
      <w:r w:rsidRPr="006D66F7">
        <w:rPr>
          <w:sz w:val="32"/>
          <w:szCs w:val="32"/>
        </w:rPr>
        <w:t>.</w:t>
      </w:r>
    </w:p>
    <w:p w:rsidR="00E26C37" w:rsidRDefault="00D14DAD" w:rsidP="0025200D">
      <w:pPr>
        <w:pStyle w:val="chaptertitle"/>
        <w:spacing w:line="480" w:lineRule="auto"/>
      </w:pPr>
      <w:r>
        <w:t>9</w:t>
      </w:r>
    </w:p>
    <w:p w:rsidR="00E26C37" w:rsidRDefault="00D14DAD" w:rsidP="0025200D">
      <w:pPr>
        <w:pStyle w:val="chaptertitle"/>
        <w:spacing w:line="480" w:lineRule="auto"/>
      </w:pPr>
      <w:r w:rsidRPr="000A2975">
        <w:t>Politics, Government and Corruption: The Case of the Private Finance Initiative</w:t>
      </w:r>
    </w:p>
    <w:p w:rsidR="00E26C37" w:rsidRDefault="00D14DAD" w:rsidP="0025200D">
      <w:pPr>
        <w:pStyle w:val="author"/>
        <w:spacing w:line="480" w:lineRule="auto"/>
      </w:pPr>
      <w:r w:rsidRPr="000A2975">
        <w:t>Michael Mair and Paul Jones</w:t>
      </w:r>
    </w:p>
    <w:p w:rsidR="00E26C37" w:rsidRDefault="00D14DAD" w:rsidP="0025200D">
      <w:pPr>
        <w:pStyle w:val="Heading1"/>
        <w:spacing w:line="480" w:lineRule="auto"/>
      </w:pPr>
      <w:r w:rsidRPr="000A2975">
        <w:t>Introduction</w:t>
      </w:r>
    </w:p>
    <w:p w:rsidR="00B165F8" w:rsidRDefault="00D14DAD" w:rsidP="0025200D">
      <w:pPr>
        <w:spacing w:line="480" w:lineRule="auto"/>
      </w:pPr>
      <w:r w:rsidRPr="000A2975">
        <w:t>In this chapter we trace some of the ways in which the U</w:t>
      </w:r>
      <w:r w:rsidR="00B165F8">
        <w:t xml:space="preserve">nited </w:t>
      </w:r>
      <w:r w:rsidRPr="000A2975">
        <w:t>K</w:t>
      </w:r>
      <w:r w:rsidR="00B165F8">
        <w:t>ingdom</w:t>
      </w:r>
      <w:r>
        <w:t>’</w:t>
      </w:r>
      <w:r w:rsidRPr="000A2975">
        <w:t>s</w:t>
      </w:r>
      <w:r w:rsidR="00B165F8" w:rsidRPr="000A2975">
        <w:t xml:space="preserve"> private finance initiative </w:t>
      </w:r>
      <w:r w:rsidRPr="000A2975">
        <w:t xml:space="preserve">(PFI) – a species of </w:t>
      </w:r>
      <w:r>
        <w:t>‘</w:t>
      </w:r>
      <w:r w:rsidRPr="000A2975">
        <w:t>public private partnership</w:t>
      </w:r>
      <w:r>
        <w:t>’</w:t>
      </w:r>
      <w:r w:rsidRPr="000A2975">
        <w:t xml:space="preserve"> (PPP) whose operations and effects we explore in what follows – can be treated as an example of </w:t>
      </w:r>
      <w:r>
        <w:t>‘</w:t>
      </w:r>
      <w:r w:rsidRPr="000A2975">
        <w:t>corruption</w:t>
      </w:r>
      <w:r>
        <w:t>’</w:t>
      </w:r>
      <w:r w:rsidR="000B6CE7">
        <w:t>.</w:t>
      </w:r>
      <w:r w:rsidR="003A68D2" w:rsidRPr="006D66F7">
        <w:rPr>
          <w:vertAlign w:val="superscript"/>
        </w:rPr>
        <w:t xml:space="preserve">1 </w:t>
      </w:r>
      <w:r w:rsidRPr="000A2975">
        <w:t xml:space="preserve">Through an examination of associations between practice, process and context in the implementation of PFI, we focus on the role of the state and new forms of governmental arrangement in establishing contexts in which corruption, understood in different ways, can flourish. </w:t>
      </w:r>
    </w:p>
    <w:p w:rsidR="00D14DAD" w:rsidRDefault="00B165F8" w:rsidP="0025200D">
      <w:pPr>
        <w:spacing w:line="480" w:lineRule="auto"/>
      </w:pPr>
      <w:r>
        <w:tab/>
      </w:r>
      <w:r w:rsidR="00D14DAD" w:rsidRPr="000A2975">
        <w:t xml:space="preserve">As </w:t>
      </w:r>
      <w:r>
        <w:t xml:space="preserve">David </w:t>
      </w:r>
      <w:r w:rsidR="00D14DAD" w:rsidRPr="000A2975">
        <w:t xml:space="preserve">Whyte points out in his </w:t>
      </w:r>
      <w:r w:rsidR="000B6CE7">
        <w:t>I</w:t>
      </w:r>
      <w:r w:rsidR="00D14DAD" w:rsidRPr="000A2975">
        <w:t xml:space="preserve">ntroduction to this </w:t>
      </w:r>
      <w:r w:rsidR="000B6CE7">
        <w:t>book</w:t>
      </w:r>
      <w:r w:rsidR="00D14DAD" w:rsidRPr="000A2975">
        <w:t>, corruption is too often cast in either/or binaries predicated on the formal separation of private and public spheres. This invites analyses in which state and market are pitted against one another. As we shall show, such analyses can be misleading. The rise of new governmental arrangements like PFI significantly destabilise such distinctions. Arrangements like PFI work to incorporate market actors</w:t>
      </w:r>
      <w:r>
        <w:t xml:space="preserve"> </w:t>
      </w:r>
      <w:r w:rsidR="00D14DAD" w:rsidRPr="000A2975">
        <w:t xml:space="preserve">in the circuits of government, making them public authorities by proxy </w:t>
      </w:r>
      <w:r>
        <w:t>which</w:t>
      </w:r>
      <w:r w:rsidRPr="000A2975">
        <w:t xml:space="preserve"> </w:t>
      </w:r>
      <w:r w:rsidR="00D14DAD" w:rsidRPr="000A2975">
        <w:t>undertake the functions of the state at the behest of the state but on the basis of restricted, one-sided and corrupt/</w:t>
      </w:r>
      <w:proofErr w:type="spellStart"/>
      <w:r w:rsidR="00D14DAD" w:rsidRPr="000A2975">
        <w:t>ible</w:t>
      </w:r>
      <w:proofErr w:type="spellEnd"/>
      <w:r w:rsidR="00D14DAD" w:rsidRPr="000A2975">
        <w:t xml:space="preserve"> contractual agreements established on commercial terms and shielded from public view</w:t>
      </w:r>
      <w:r w:rsidR="000B6CE7">
        <w:t>.</w:t>
      </w:r>
      <w:r w:rsidR="003A68D2" w:rsidRPr="006D66F7">
        <w:rPr>
          <w:vertAlign w:val="superscript"/>
        </w:rPr>
        <w:t>2</w:t>
      </w:r>
      <w:r w:rsidR="00D14DAD" w:rsidRPr="000A2975">
        <w:t xml:space="preserve"> These arrangements exhibit a particular kind of logic, which Lynch calls the </w:t>
      </w:r>
      <w:r w:rsidR="00D14DAD">
        <w:t>‘</w:t>
      </w:r>
      <w:r w:rsidR="00D14DAD" w:rsidRPr="000A2975">
        <w:t>logic of sleaze</w:t>
      </w:r>
      <w:r w:rsidR="00D14DAD">
        <w:t>’</w:t>
      </w:r>
      <w:r w:rsidR="00D14DAD" w:rsidRPr="000A2975">
        <w:t xml:space="preserve"> – opening up room for </w:t>
      </w:r>
      <w:r w:rsidR="00D14DAD">
        <w:t>‘</w:t>
      </w:r>
      <w:r w:rsidR="00D14DAD" w:rsidRPr="000A2975">
        <w:t>transgressive</w:t>
      </w:r>
      <w:r w:rsidR="00D14DAD">
        <w:t>’</w:t>
      </w:r>
      <w:r w:rsidR="00D14DAD" w:rsidRPr="000A2975">
        <w:t xml:space="preserve"> and </w:t>
      </w:r>
      <w:r w:rsidR="00D14DAD">
        <w:t>‘</w:t>
      </w:r>
      <w:r w:rsidR="00D14DAD" w:rsidRPr="000A2975">
        <w:t>scandalous</w:t>
      </w:r>
      <w:r w:rsidR="00D14DAD">
        <w:t>’</w:t>
      </w:r>
      <w:r w:rsidR="00D14DAD" w:rsidRPr="000A2975">
        <w:t xml:space="preserve"> activities while simultaneously working to close down and undermine attempts to bring those transgressions and scandals to light</w:t>
      </w:r>
      <w:r w:rsidR="000B6CE7">
        <w:t>.</w:t>
      </w:r>
      <w:r w:rsidR="003A68D2" w:rsidRPr="006D66F7">
        <w:rPr>
          <w:vertAlign w:val="superscript"/>
        </w:rPr>
        <w:t>3</w:t>
      </w:r>
      <w:r w:rsidR="00D14DAD" w:rsidRPr="000A2975">
        <w:t xml:space="preserve"> We argue, therefore, that if we are to analyse corruption, we </w:t>
      </w:r>
      <w:r w:rsidR="00D14DAD" w:rsidRPr="000A2975">
        <w:lastRenderedPageBreak/>
        <w:t>must understand those aspects of government which make it possible. The example of PFI – just one of the many state-market hybrids which are increasingly coming to define the governmental landscape in the U</w:t>
      </w:r>
      <w:r w:rsidR="000B6CE7">
        <w:t xml:space="preserve">nited </w:t>
      </w:r>
      <w:r w:rsidR="00D14DAD" w:rsidRPr="000A2975">
        <w:t>K</w:t>
      </w:r>
      <w:r w:rsidR="000B6CE7">
        <w:t>ingdom</w:t>
      </w:r>
      <w:r w:rsidR="00D14DAD" w:rsidRPr="000A2975">
        <w:t xml:space="preserve"> and elsewhere – will help us to arrive at a clearer view of this </w:t>
      </w:r>
      <w:r w:rsidR="00D14DAD">
        <w:t>‘</w:t>
      </w:r>
      <w:r w:rsidR="00D14DAD" w:rsidRPr="000A2975">
        <w:t>logic of sleaze</w:t>
      </w:r>
      <w:r w:rsidR="00D14DAD">
        <w:t>’</w:t>
      </w:r>
      <w:r w:rsidR="00D14DAD" w:rsidRPr="000A2975">
        <w:t xml:space="preserve"> at work.</w:t>
      </w:r>
    </w:p>
    <w:p w:rsidR="00D14DAD" w:rsidRPr="000A2975" w:rsidRDefault="000B6CE7" w:rsidP="0025200D">
      <w:pPr>
        <w:spacing w:line="480" w:lineRule="auto"/>
      </w:pPr>
      <w:r>
        <w:tab/>
      </w:r>
      <w:r w:rsidR="00D14DAD" w:rsidRPr="000A2975">
        <w:t xml:space="preserve">After providing some background on PFI, sketching its scale and scope, we outline three senses in which PFI can be thought of as </w:t>
      </w:r>
      <w:r w:rsidR="00D14DAD">
        <w:t>‘</w:t>
      </w:r>
      <w:r w:rsidR="00D14DAD" w:rsidRPr="000A2975">
        <w:t>corrupt</w:t>
      </w:r>
      <w:r w:rsidR="00D14DAD">
        <w:t>’</w:t>
      </w:r>
      <w:r w:rsidR="00D14DAD" w:rsidRPr="000A2975">
        <w:t xml:space="preserve">. First, we look at the PFI commissioning process as a site of corrupt activity. Second, we look at PFI as a corruption of equity – </w:t>
      </w:r>
      <w:r>
        <w:t>that is,</w:t>
      </w:r>
      <w:r w:rsidR="00D14DAD" w:rsidRPr="000A2975">
        <w:t xml:space="preserve"> as a site where relations of equity are inverted through the flow of funds from the public to private and from poor to rich. And, third, we look at PFI as a corruption of practices of accountability – </w:t>
      </w:r>
      <w:r>
        <w:t>that is,</w:t>
      </w:r>
      <w:r w:rsidR="00D14DAD" w:rsidRPr="000A2975">
        <w:t xml:space="preserve"> a site where political responsibility can be obscured and therefore denied, and where even minimal democratic controls and oversight mechanisms are being eroded (see also </w:t>
      </w:r>
      <w:r>
        <w:t>C</w:t>
      </w:r>
      <w:r w:rsidR="00D14DAD" w:rsidRPr="000A2975">
        <w:t>hapter</w:t>
      </w:r>
      <w:r>
        <w:t xml:space="preserve"> 1</w:t>
      </w:r>
      <w:r w:rsidR="00D14DAD" w:rsidRPr="000A2975">
        <w:t>). The connecting thread is how PFI works to displace and dislocate accountability, itself a deliberate, sought-for outcome of the policy and the wider political strategies which inform it as well as many other recent governmental innovations. If, then, PFI is corrupt, it is a form of corruption that has been nurtured and allowed to spread for political purposes.</w:t>
      </w:r>
    </w:p>
    <w:p w:rsidR="00E26C37" w:rsidRDefault="00D14DAD" w:rsidP="0025200D">
      <w:pPr>
        <w:pStyle w:val="Heading1"/>
        <w:spacing w:line="480" w:lineRule="auto"/>
      </w:pPr>
      <w:r w:rsidRPr="000A2975">
        <w:t xml:space="preserve">PFI: Background, Scale </w:t>
      </w:r>
      <w:r w:rsidR="000B6CE7">
        <w:t>and</w:t>
      </w:r>
      <w:r w:rsidRPr="000A2975">
        <w:t xml:space="preserve"> Scope</w:t>
      </w:r>
      <w:bookmarkStart w:id="0" w:name="_GoBack"/>
      <w:bookmarkEnd w:id="0"/>
    </w:p>
    <w:p w:rsidR="00E26C37" w:rsidRDefault="00D14DAD" w:rsidP="0025200D">
      <w:pPr>
        <w:pStyle w:val="quotelast"/>
        <w:spacing w:line="480" w:lineRule="auto"/>
      </w:pPr>
      <w:r>
        <w:t>‘</w:t>
      </w:r>
      <w:r w:rsidRPr="000A2975">
        <w:t>We do not believe that politicians and officials should take key [public] investment decisions.</w:t>
      </w:r>
      <w:r>
        <w:t>’</w:t>
      </w:r>
      <w:r w:rsidR="003A68D2" w:rsidRPr="006D66F7">
        <w:rPr>
          <w:vertAlign w:val="superscript"/>
        </w:rPr>
        <w:t>4</w:t>
      </w:r>
    </w:p>
    <w:p w:rsidR="00D14DAD" w:rsidRDefault="00B165F8" w:rsidP="0025200D">
      <w:pPr>
        <w:spacing w:line="480" w:lineRule="auto"/>
      </w:pPr>
      <w:r>
        <w:t>PFI</w:t>
      </w:r>
      <w:r w:rsidR="00D14DAD" w:rsidRPr="000A2975">
        <w:t xml:space="preserve"> is a species of public</w:t>
      </w:r>
      <w:r w:rsidR="000B6CE7">
        <w:t>–</w:t>
      </w:r>
      <w:r w:rsidR="00D14DAD" w:rsidRPr="000A2975">
        <w:t>private partnership that has become the primary mechanism for capital investment</w:t>
      </w:r>
      <w:r>
        <w:t xml:space="preserve"> – </w:t>
      </w:r>
      <w:r w:rsidR="000B6CE7">
        <w:t>that is,</w:t>
      </w:r>
      <w:r w:rsidR="00D14DAD" w:rsidRPr="000A2975">
        <w:t xml:space="preserve"> infrastructure projects</w:t>
      </w:r>
      <w:r>
        <w:t xml:space="preserve"> – </w:t>
      </w:r>
      <w:r w:rsidR="00D14DAD" w:rsidRPr="000A2975">
        <w:t>in the public sector in the U</w:t>
      </w:r>
      <w:r w:rsidR="000B6CE7">
        <w:t xml:space="preserve">nited </w:t>
      </w:r>
      <w:proofErr w:type="spellStart"/>
      <w:r w:rsidR="00D14DAD" w:rsidRPr="000A2975">
        <w:t>K</w:t>
      </w:r>
      <w:r w:rsidR="000B6CE7">
        <w:t>inmgdom</w:t>
      </w:r>
      <w:proofErr w:type="spellEnd"/>
      <w:r w:rsidR="00D14DAD" w:rsidRPr="000A2975">
        <w:t>. PFI has its origins in the Thatcher and Major governments of the late 1980s</w:t>
      </w:r>
      <w:r>
        <w:t>,</w:t>
      </w:r>
      <w:r w:rsidR="00D14DAD" w:rsidRPr="000A2975">
        <w:t xml:space="preserve"> but was extended and amplified under the Blair</w:t>
      </w:r>
      <w:r w:rsidR="000B6CE7">
        <w:t>–</w:t>
      </w:r>
      <w:r w:rsidR="00D14DAD" w:rsidRPr="000A2975">
        <w:t>Brown administrations</w:t>
      </w:r>
      <w:r>
        <w:t>, which,</w:t>
      </w:r>
      <w:r w:rsidR="00D14DAD" w:rsidRPr="000A2975">
        <w:t xml:space="preserve"> where it became a cornerstone of public policy</w:t>
      </w:r>
      <w:r w:rsidR="000B6CE7">
        <w:t>.</w:t>
      </w:r>
      <w:r w:rsidR="003A68D2" w:rsidRPr="006D66F7">
        <w:rPr>
          <w:vertAlign w:val="superscript"/>
        </w:rPr>
        <w:t>5</w:t>
      </w:r>
      <w:r w:rsidR="00D14DAD" w:rsidRPr="000A2975">
        <w:t xml:space="preserve"> </w:t>
      </w:r>
      <w:proofErr w:type="gramStart"/>
      <w:r w:rsidR="00D14DAD" w:rsidRPr="000A2975">
        <w:t>A</w:t>
      </w:r>
      <w:proofErr w:type="gramEnd"/>
      <w:r w:rsidR="00D14DAD" w:rsidRPr="000A2975">
        <w:t xml:space="preserve"> way of leveraging funding for infrastructure projects, PFI takes capital investment off the public sector balance sheet via private sector financing. Under PFI, capital investment no longer counts as borrowing, and so debt, but as current expenditure (</w:t>
      </w:r>
      <w:r w:rsidR="000B6CE7">
        <w:t>that is,</w:t>
      </w:r>
      <w:r w:rsidR="00D14DAD" w:rsidRPr="000A2975">
        <w:t xml:space="preserve"> payments) instead. This (artificially) improves public sector borrowing figures and allows government to build new roads, schools, </w:t>
      </w:r>
      <w:r w:rsidR="000B6CE7" w:rsidRPr="000A2975">
        <w:t>and hospitals</w:t>
      </w:r>
      <w:r w:rsidR="00D14DAD" w:rsidRPr="000A2975">
        <w:t xml:space="preserve"> and so on while maintaining a reputation for fiscal constraint. A nebulous, suspect accounting device, PFI has proven enduringly controversial, but despite sustained attacks by the </w:t>
      </w:r>
      <w:r w:rsidR="00D14DAD" w:rsidRPr="000A2975">
        <w:lastRenderedPageBreak/>
        <w:t>Liberal Democrats and Conservatives as well as the Scottish National Party when in opposition, all three parties have continued the policy when in office, signing off new Private Finance 2 (PF2) deals it is claimed</w:t>
      </w:r>
      <w:r>
        <w:t>,</w:t>
      </w:r>
      <w:r w:rsidR="00D14DAD" w:rsidRPr="000A2975">
        <w:t xml:space="preserve"> will not repeat the mistakes of those past </w:t>
      </w:r>
      <w:r w:rsidR="00D14DAD">
        <w:t>‘</w:t>
      </w:r>
      <w:r w:rsidR="00D14DAD" w:rsidRPr="000A2975">
        <w:t>PF1</w:t>
      </w:r>
      <w:r w:rsidR="00D14DAD">
        <w:t>’</w:t>
      </w:r>
      <w:r w:rsidR="00D14DAD" w:rsidRPr="000A2975">
        <w:t xml:space="preserve"> initiatives they once so vehemently decried. PFI, in political terms, has thus been reaffirmed as </w:t>
      </w:r>
      <w:r w:rsidR="00D14DAD">
        <w:t>‘</w:t>
      </w:r>
      <w:r w:rsidR="00D14DAD" w:rsidRPr="000A2975">
        <w:t>the only game in town</w:t>
      </w:r>
      <w:r w:rsidR="00D14DAD">
        <w:t>’</w:t>
      </w:r>
      <w:r w:rsidR="003A68D2" w:rsidRPr="006D66F7">
        <w:rPr>
          <w:vertAlign w:val="superscript"/>
        </w:rPr>
        <w:t>6</w:t>
      </w:r>
      <w:r w:rsidR="00D14DAD" w:rsidRPr="000A2975">
        <w:t xml:space="preserve"> when it comes to public infrastructure investment.</w:t>
      </w:r>
    </w:p>
    <w:p w:rsidR="00D14DAD" w:rsidRDefault="000B6CE7" w:rsidP="0025200D">
      <w:pPr>
        <w:spacing w:line="480" w:lineRule="auto"/>
      </w:pPr>
      <w:r>
        <w:tab/>
      </w:r>
      <w:r w:rsidR="00D14DAD" w:rsidRPr="000A2975">
        <w:t xml:space="preserve">In her analysis of PFI, Professor Jean </w:t>
      </w:r>
      <w:proofErr w:type="spellStart"/>
      <w:r w:rsidR="00D14DAD" w:rsidRPr="000A2975">
        <w:t>Shaoul</w:t>
      </w:r>
      <w:proofErr w:type="spellEnd"/>
      <w:r w:rsidR="00B165F8" w:rsidRPr="00B165F8">
        <w:t xml:space="preserve"> </w:t>
      </w:r>
      <w:r w:rsidR="00B165F8">
        <w:t xml:space="preserve">of </w:t>
      </w:r>
      <w:r w:rsidR="00B165F8" w:rsidRPr="000A2975">
        <w:t>Manchester University</w:t>
      </w:r>
      <w:r w:rsidR="00B165F8">
        <w:t xml:space="preserve"> </w:t>
      </w:r>
      <w:r w:rsidR="00D14DAD" w:rsidRPr="000A2975">
        <w:t xml:space="preserve">summarises the broad rules of </w:t>
      </w:r>
      <w:r w:rsidR="00B165F8" w:rsidRPr="000A2975">
        <w:t>th</w:t>
      </w:r>
      <w:r w:rsidR="00B165F8">
        <w:t>e</w:t>
      </w:r>
      <w:r w:rsidR="00B165F8" w:rsidRPr="000A2975">
        <w:t xml:space="preserve"> </w:t>
      </w:r>
      <w:r w:rsidR="00D14DAD">
        <w:t>‘</w:t>
      </w:r>
      <w:r w:rsidR="00D14DAD" w:rsidRPr="000A2975">
        <w:t>game</w:t>
      </w:r>
      <w:r w:rsidR="00D14DAD">
        <w:t>’</w:t>
      </w:r>
      <w:r w:rsidR="00D14DAD" w:rsidRPr="000A2975">
        <w:t xml:space="preserve"> as follows:</w:t>
      </w:r>
    </w:p>
    <w:p w:rsidR="00E26C37" w:rsidRDefault="00D14DAD" w:rsidP="0025200D">
      <w:pPr>
        <w:pStyle w:val="Quote"/>
        <w:spacing w:line="480" w:lineRule="auto"/>
      </w:pPr>
      <w:r w:rsidRPr="000A2975">
        <w:t xml:space="preserve">Under PFI [and now PF2], the private sector designs, builds and finances much needed new hospitals, schools, roads, prisons and other social and public infrastructure and provides the ancillary, but not the </w:t>
      </w:r>
      <w:r>
        <w:t>‘</w:t>
      </w:r>
      <w:r w:rsidRPr="000A2975">
        <w:t>core</w:t>
      </w:r>
      <w:r>
        <w:t>’</w:t>
      </w:r>
      <w:r w:rsidRPr="000A2975">
        <w:t xml:space="preserve"> professional, services for 20</w:t>
      </w:r>
      <w:r w:rsidR="000B6CE7">
        <w:t>–</w:t>
      </w:r>
      <w:r w:rsidRPr="000A2975">
        <w:t>35 years, in return for an annual fee that covers both the capital cost of the asset and service delivery. In effect, the public authorities lease the infrastructure required for the delivery of public services from the private sector.</w:t>
      </w:r>
      <w:r w:rsidR="003A68D2" w:rsidRPr="006D66F7">
        <w:rPr>
          <w:vertAlign w:val="superscript"/>
        </w:rPr>
        <w:t>7</w:t>
      </w:r>
    </w:p>
    <w:p w:rsidR="00D14DAD" w:rsidRDefault="00D14DAD" w:rsidP="0025200D">
      <w:pPr>
        <w:spacing w:line="480" w:lineRule="auto"/>
      </w:pPr>
      <w:r w:rsidRPr="000A2975">
        <w:t>PFI is thus akin to a multi-billion</w:t>
      </w:r>
      <w:r w:rsidR="00B165F8">
        <w:t>-</w:t>
      </w:r>
      <w:r w:rsidRPr="000A2975">
        <w:t>pound hire-purchase scheme with servicing arrangements thrown in, one that comes with all the drawbacks of raised costs but multiplied by its massive scale. Concentrated in health, education and transport but employed in all areas of government local and national, the decades-long lifespans and ring-fenced funding status of these contractual commitments means they will remain an enduring feature of the policy and indeed physical landscape for some time to come.</w:t>
      </w:r>
    </w:p>
    <w:p w:rsidR="00D14DAD" w:rsidRDefault="000B6CE7" w:rsidP="0025200D">
      <w:pPr>
        <w:spacing w:line="480" w:lineRule="auto"/>
      </w:pPr>
      <w:r>
        <w:tab/>
      </w:r>
      <w:r w:rsidR="00D14DAD" w:rsidRPr="000A2975">
        <w:t xml:space="preserve">Based on figures released to the </w:t>
      </w:r>
      <w:r w:rsidR="003A68D2" w:rsidRPr="006D66F7">
        <w:rPr>
          <w:i/>
        </w:rPr>
        <w:t>Guardian</w:t>
      </w:r>
      <w:proofErr w:type="gramStart"/>
      <w:r>
        <w:t>,</w:t>
      </w:r>
      <w:r w:rsidR="003A68D2" w:rsidRPr="006D66F7">
        <w:rPr>
          <w:vertAlign w:val="superscript"/>
        </w:rPr>
        <w:t>8</w:t>
      </w:r>
      <w:proofErr w:type="gramEnd"/>
      <w:r w:rsidR="00D14DAD" w:rsidRPr="000A2975">
        <w:t xml:space="preserve"> by 2012, 719 major infrastructure projects had been delivered via PFI, a large number partly attributable to the fact that, at its peak in 2009, PFI projects accounted for an estimated 70</w:t>
      </w:r>
      <w:r w:rsidR="00FA7E21">
        <w:t xml:space="preserve"> per cent</w:t>
      </w:r>
      <w:r w:rsidR="00D14DAD" w:rsidRPr="000A2975">
        <w:t xml:space="preserve"> of new builds in health and 60</w:t>
      </w:r>
      <w:r w:rsidR="00FA7E21">
        <w:t xml:space="preserve"> per cent</w:t>
      </w:r>
      <w:r w:rsidR="00D14DAD" w:rsidRPr="000A2975">
        <w:t xml:space="preserve"> in education. These 719 projects had a stated capital value of £55</w:t>
      </w:r>
      <w:r w:rsidR="00B165F8">
        <w:t> </w:t>
      </w:r>
      <w:r w:rsidR="00D14DAD" w:rsidRPr="000A2975">
        <w:t>b</w:t>
      </w:r>
      <w:r w:rsidR="00B165F8">
        <w:t>illio</w:t>
      </w:r>
      <w:r w:rsidR="00D14DAD" w:rsidRPr="000A2975">
        <w:t>n. While total repayment costs are difficult to quantify, the limited public domain data available showed these would result in direct repayments alone of £301</w:t>
      </w:r>
      <w:r w:rsidR="00B165F8">
        <w:t> </w:t>
      </w:r>
      <w:r w:rsidR="00D14DAD" w:rsidRPr="000A2975">
        <w:t>b</w:t>
      </w:r>
      <w:r w:rsidR="00B165F8">
        <w:t>illio</w:t>
      </w:r>
      <w:r w:rsidR="00D14DAD" w:rsidRPr="000A2975">
        <w:t xml:space="preserve">n over 50 years – </w:t>
      </w:r>
      <w:r w:rsidR="00FA7E21">
        <w:t>six</w:t>
      </w:r>
      <w:r w:rsidR="00D14DAD" w:rsidRPr="000A2975">
        <w:t xml:space="preserve"> times the capital value. Existing direct repayment costs will peak in 2017</w:t>
      </w:r>
      <w:r w:rsidR="00FA7E21">
        <w:t>–</w:t>
      </w:r>
      <w:r w:rsidR="00D14DAD" w:rsidRPr="000A2975">
        <w:t>18 at £10.1</w:t>
      </w:r>
      <w:r w:rsidR="00B165F8">
        <w:t> </w:t>
      </w:r>
      <w:r w:rsidR="00D14DAD" w:rsidRPr="000A2975">
        <w:t>b</w:t>
      </w:r>
      <w:r w:rsidR="00B165F8">
        <w:t>illio</w:t>
      </w:r>
      <w:r w:rsidR="00D14DAD" w:rsidRPr="000A2975">
        <w:t>n, with a further 39 projects, with a capital value of £5.6</w:t>
      </w:r>
      <w:r w:rsidR="00B165F8">
        <w:t> </w:t>
      </w:r>
      <w:r w:rsidR="00D14DAD" w:rsidRPr="000A2975">
        <w:t>b</w:t>
      </w:r>
      <w:r w:rsidR="00B165F8">
        <w:t>illio</w:t>
      </w:r>
      <w:r w:rsidR="00D14DAD" w:rsidRPr="000A2975">
        <w:t>n, in the pipeline at the time these figures were released.</w:t>
      </w:r>
    </w:p>
    <w:p w:rsidR="00D14DAD" w:rsidRDefault="00FA7E21" w:rsidP="0025200D">
      <w:pPr>
        <w:spacing w:line="480" w:lineRule="auto"/>
      </w:pPr>
      <w:r>
        <w:lastRenderedPageBreak/>
        <w:tab/>
      </w:r>
      <w:r w:rsidR="00D14DAD" w:rsidRPr="000A2975">
        <w:t>As an illustration of the cost inflations associated with many PFI schemes, the proposed Calderdale Royal Hospital PFI in Yorkshire, for instance, has a capital value of £65</w:t>
      </w:r>
      <w:r w:rsidR="00B165F8">
        <w:t> </w:t>
      </w:r>
      <w:r w:rsidR="00D14DAD" w:rsidRPr="000A2975">
        <w:t>m</w:t>
      </w:r>
      <w:r w:rsidR="00B165F8">
        <w:t>illion</w:t>
      </w:r>
      <w:r w:rsidR="00D14DAD" w:rsidRPr="000A2975">
        <w:t xml:space="preserve"> but will result in direct repayments of £</w:t>
      </w:r>
      <w:proofErr w:type="gramStart"/>
      <w:r w:rsidR="00D14DAD" w:rsidRPr="000A2975">
        <w:t>773</w:t>
      </w:r>
      <w:r w:rsidR="00B165F8" w:rsidRPr="00B165F8">
        <w:t xml:space="preserve"> </w:t>
      </w:r>
      <w:r w:rsidR="00B165F8">
        <w:t> </w:t>
      </w:r>
      <w:r w:rsidR="00B165F8" w:rsidRPr="000A2975">
        <w:t>m</w:t>
      </w:r>
      <w:r w:rsidR="00B165F8">
        <w:t>illion</w:t>
      </w:r>
      <w:proofErr w:type="gramEnd"/>
      <w:r w:rsidR="00D14DAD" w:rsidRPr="000A2975">
        <w:t xml:space="preserve"> over the lifetime of project. The recent Mersey Gateway Bridge project, to take another example, which will result in a second bridge across the Mersey at Runcorn, has a capital value of £600</w:t>
      </w:r>
      <w:r w:rsidR="00B165F8">
        <w:t> </w:t>
      </w:r>
      <w:r w:rsidR="00B165F8" w:rsidRPr="000A2975">
        <w:t>m</w:t>
      </w:r>
      <w:r w:rsidR="00B165F8">
        <w:t>illion</w:t>
      </w:r>
      <w:r w:rsidR="00D14DAD" w:rsidRPr="000A2975">
        <w:t xml:space="preserve"> but associated long-term costs of £2</w:t>
      </w:r>
      <w:r w:rsidR="00B165F8">
        <w:t> </w:t>
      </w:r>
      <w:r w:rsidR="00D14DAD" w:rsidRPr="000A2975">
        <w:t>b</w:t>
      </w:r>
      <w:r w:rsidR="00B165F8">
        <w:t>illio</w:t>
      </w:r>
      <w:r w:rsidR="00D14DAD" w:rsidRPr="000A2975">
        <w:t>n.</w:t>
      </w:r>
      <w:r w:rsidR="003A68D2" w:rsidRPr="006D66F7">
        <w:rPr>
          <w:vertAlign w:val="superscript"/>
        </w:rPr>
        <w:t>9</w:t>
      </w:r>
      <w:r w:rsidR="00D14DAD" w:rsidRPr="000A2975">
        <w:t xml:space="preserve"> Operating with additional financing from </w:t>
      </w:r>
      <w:proofErr w:type="spellStart"/>
      <w:r w:rsidR="00D14DAD" w:rsidRPr="000A2975">
        <w:t>Halton</w:t>
      </w:r>
      <w:proofErr w:type="spellEnd"/>
      <w:r w:rsidR="00D14DAD" w:rsidRPr="000A2975">
        <w:t xml:space="preserve"> Council, much of the cost is to be recovered from bridge users</w:t>
      </w:r>
      <w:r w:rsidR="00B165F8">
        <w:t xml:space="preserve"> –</w:t>
      </w:r>
      <w:r w:rsidR="00B165F8" w:rsidRPr="000A2975">
        <w:t xml:space="preserve"> </w:t>
      </w:r>
      <w:r>
        <w:t>that is,</w:t>
      </w:r>
      <w:r w:rsidR="00D14DAD" w:rsidRPr="000A2975">
        <w:t xml:space="preserve"> the same taxpayers footing the bill</w:t>
      </w:r>
      <w:r w:rsidR="00B165F8">
        <w:t xml:space="preserve"> –</w:t>
      </w:r>
      <w:r w:rsidR="00B165F8" w:rsidRPr="000A2975">
        <w:t xml:space="preserve"> </w:t>
      </w:r>
      <w:r w:rsidR="00D14DAD" w:rsidRPr="000A2975">
        <w:t>through tolls. Originally projected to be comparable to the tolls on the Mersey Tunnels (currently £1.70), it is now thought the tolls could cost £3 or more.</w:t>
      </w:r>
      <w:r w:rsidR="003A68D2" w:rsidRPr="006D66F7">
        <w:rPr>
          <w:vertAlign w:val="superscript"/>
        </w:rPr>
        <w:t xml:space="preserve">10 </w:t>
      </w:r>
      <w:r w:rsidR="00D14DAD" w:rsidRPr="000A2975">
        <w:t xml:space="preserve">Furthermore, road users seeking to cross the Mersey from this direction have no choice but to pay, as the existing bridge will also be tolled. As Professor </w:t>
      </w:r>
      <w:proofErr w:type="spellStart"/>
      <w:r w:rsidR="00D14DAD" w:rsidRPr="000A2975">
        <w:t>Shaoul</w:t>
      </w:r>
      <w:proofErr w:type="spellEnd"/>
      <w:r w:rsidR="00D14DAD" w:rsidRPr="000A2975">
        <w:t xml:space="preserve"> notes, this is </w:t>
      </w:r>
      <w:r w:rsidR="00D14DAD">
        <w:t>‘</w:t>
      </w:r>
      <w:r w:rsidR="00D14DAD" w:rsidRPr="000A2975">
        <w:t>the first known instance of tolling a hitherto free public bridge in order to make a private scheme viable</w:t>
      </w:r>
      <w:r w:rsidR="00D14DAD">
        <w:t>’</w:t>
      </w:r>
      <w:r w:rsidR="00D14DAD" w:rsidRPr="000A2975">
        <w:t>.</w:t>
      </w:r>
      <w:r w:rsidR="003A68D2" w:rsidRPr="006D66F7">
        <w:rPr>
          <w:vertAlign w:val="superscript"/>
        </w:rPr>
        <w:t>11</w:t>
      </w:r>
    </w:p>
    <w:p w:rsidR="00B165F8" w:rsidRDefault="00FA7E21" w:rsidP="0025200D">
      <w:pPr>
        <w:spacing w:line="480" w:lineRule="auto"/>
      </w:pPr>
      <w:r>
        <w:tab/>
      </w:r>
      <w:r w:rsidR="00D14DAD" w:rsidRPr="000A2975">
        <w:t xml:space="preserve">PFI deals also leave plenty of scope for companies to inflate costs after contracts reach </w:t>
      </w:r>
      <w:r w:rsidR="00D14DAD">
        <w:t>‘</w:t>
      </w:r>
      <w:r w:rsidR="00D14DAD" w:rsidRPr="000A2975">
        <w:t>financial close</w:t>
      </w:r>
      <w:r w:rsidR="00D14DAD">
        <w:t>’</w:t>
      </w:r>
      <w:r w:rsidR="00D14DAD" w:rsidRPr="000A2975">
        <w:t xml:space="preserve">. In terms of hospital PFIs, for example: </w:t>
      </w:r>
      <w:r w:rsidR="00D14DAD">
        <w:t>‘</w:t>
      </w:r>
      <w:r w:rsidR="00D14DAD" w:rsidRPr="000A2975">
        <w:t>actual payments to the private sector turned out to be 20 per cent higher on average than originally estimated</w:t>
      </w:r>
      <w:r w:rsidR="00D14DAD">
        <w:t>’</w:t>
      </w:r>
      <w:r w:rsidR="00D14DAD" w:rsidRPr="000A2975">
        <w:t>, rising to 71</w:t>
      </w:r>
      <w:r>
        <w:t xml:space="preserve"> per cent</w:t>
      </w:r>
      <w:r w:rsidR="00D14DAD" w:rsidRPr="000A2975">
        <w:t xml:space="preserve"> higher in some cases</w:t>
      </w:r>
      <w:r>
        <w:t>.</w:t>
      </w:r>
      <w:r w:rsidR="003A68D2" w:rsidRPr="006D66F7">
        <w:rPr>
          <w:vertAlign w:val="superscript"/>
        </w:rPr>
        <w:t>12</w:t>
      </w:r>
      <w:r w:rsidR="00D14DAD" w:rsidRPr="000A2975">
        <w:t xml:space="preserve"> In terms of roads: </w:t>
      </w:r>
    </w:p>
    <w:p w:rsidR="00E26C37" w:rsidRDefault="00B165F8" w:rsidP="0025200D">
      <w:pPr>
        <w:pStyle w:val="Quote"/>
        <w:spacing w:line="480" w:lineRule="auto"/>
      </w:pPr>
      <w:r w:rsidRPr="000A2975">
        <w:t>[</w:t>
      </w:r>
      <w:proofErr w:type="gramStart"/>
      <w:r w:rsidR="00D14DAD" w:rsidRPr="000A2975">
        <w:t>the</w:t>
      </w:r>
      <w:proofErr w:type="gramEnd"/>
      <w:r w:rsidR="00D14DAD" w:rsidRPr="000A2975">
        <w:t xml:space="preserve"> Highways Agency</w:t>
      </w:r>
      <w:r w:rsidR="00D14DAD">
        <w:t>’</w:t>
      </w:r>
      <w:r w:rsidR="00D14DAD" w:rsidRPr="000A2975">
        <w:t>s] payments … are £300m a year, or 20 per cent of its budget for 8 per cent of its roads. The contract for the M25 will add a further £300m a year, meaning that 40 per cent of the budget will be committed for a very small proportion of the network</w:t>
      </w:r>
      <w:r w:rsidR="00FA7E21">
        <w:t>.</w:t>
      </w:r>
      <w:r w:rsidR="003A68D2" w:rsidRPr="006D66F7">
        <w:rPr>
          <w:vertAlign w:val="superscript"/>
        </w:rPr>
        <w:t>13</w:t>
      </w:r>
    </w:p>
    <w:p w:rsidR="00D14DAD" w:rsidRDefault="00D14DAD" w:rsidP="0025200D">
      <w:pPr>
        <w:spacing w:line="480" w:lineRule="auto"/>
      </w:pPr>
      <w:r w:rsidRPr="000A2975">
        <w:t>PFIs also incur significant pre-contract costs, with the price for facilitating contracts £2.7</w:t>
      </w:r>
      <w:r w:rsidR="00B165F8">
        <w:t> </w:t>
      </w:r>
      <w:r w:rsidRPr="000A2975">
        <w:t>b</w:t>
      </w:r>
      <w:r w:rsidR="00B165F8">
        <w:t>illio</w:t>
      </w:r>
      <w:r w:rsidRPr="000A2975">
        <w:t>n in the first half of 2010 alone, a substantial proportion of which was allocated via Partnerships UK (PUK), a semi-public body incorporating industry representations which oversees the tendering process on the UK government</w:t>
      </w:r>
      <w:r>
        <w:t>’</w:t>
      </w:r>
      <w:r w:rsidRPr="000A2975">
        <w:t xml:space="preserve">s behalf. As PFI contracts are deemed </w:t>
      </w:r>
      <w:r>
        <w:t>‘</w:t>
      </w:r>
      <w:r w:rsidRPr="000A2975">
        <w:t>commercially sensitive</w:t>
      </w:r>
      <w:r>
        <w:t>’</w:t>
      </w:r>
      <w:r w:rsidRPr="000A2975">
        <w:t>, and fall outside the scope of freedom of information requests, information about its workings is highly limited. It is thus difficult to be clear about the true costs involved.</w:t>
      </w:r>
    </w:p>
    <w:p w:rsidR="00D14DAD" w:rsidRDefault="00FA7E21" w:rsidP="0025200D">
      <w:pPr>
        <w:spacing w:line="480" w:lineRule="auto"/>
      </w:pPr>
      <w:r>
        <w:tab/>
      </w:r>
      <w:r w:rsidR="00D14DAD" w:rsidRPr="000A2975">
        <w:t>But PFI looks like a bad deal no matter what angle we come at it from. PFI projects would not be commercially viable without substantial commitments of resources on the part of the state</w:t>
      </w:r>
      <w:r w:rsidR="00B165F8">
        <w:t>,</w:t>
      </w:r>
      <w:r w:rsidR="00D14DAD" w:rsidRPr="000A2975">
        <w:t xml:space="preserve"> and PFI is therefore best seen as a </w:t>
      </w:r>
      <w:r w:rsidR="00D14DAD">
        <w:t>‘</w:t>
      </w:r>
      <w:r w:rsidR="00D14DAD" w:rsidRPr="000A2975">
        <w:t>political, not a market, construct</w:t>
      </w:r>
      <w:r w:rsidR="00D14DAD">
        <w:t>’</w:t>
      </w:r>
      <w:r w:rsidR="00D14DAD" w:rsidRPr="000A2975">
        <w:t>.</w:t>
      </w:r>
      <w:r w:rsidR="003A68D2" w:rsidRPr="006D66F7">
        <w:rPr>
          <w:vertAlign w:val="superscript"/>
        </w:rPr>
        <w:t xml:space="preserve">14 </w:t>
      </w:r>
      <w:r w:rsidR="00D14DAD" w:rsidRPr="000A2975">
        <w:t xml:space="preserve">As private debt is more expensive than public debt, private sector companies have little incentive to become involved in infrastructure </w:t>
      </w:r>
      <w:r w:rsidR="00D14DAD" w:rsidRPr="000A2975">
        <w:lastRenderedPageBreak/>
        <w:t xml:space="preserve">projects unless the terms are loaded in their favour: PFI deals are simply not attractive without substantial </w:t>
      </w:r>
      <w:r w:rsidR="00D14DAD">
        <w:t>‘</w:t>
      </w:r>
      <w:r w:rsidR="00D14DAD" w:rsidRPr="000A2975">
        <w:t>sweeteners</w:t>
      </w:r>
      <w:r w:rsidR="00D14DAD">
        <w:t>’</w:t>
      </w:r>
      <w:r w:rsidR="00D14DAD" w:rsidRPr="000A2975">
        <w:t xml:space="preserve"> before, during and afterwards. This sets the context for our first substantive point.</w:t>
      </w:r>
    </w:p>
    <w:p w:rsidR="00E26C37" w:rsidRDefault="00D14DAD" w:rsidP="0025200D">
      <w:pPr>
        <w:pStyle w:val="Heading1"/>
        <w:spacing w:line="480" w:lineRule="auto"/>
      </w:pPr>
      <w:r w:rsidRPr="000A2975">
        <w:t xml:space="preserve">PFI as </w:t>
      </w:r>
      <w:r w:rsidR="00FA7E21">
        <w:t>C</w:t>
      </w:r>
      <w:r w:rsidRPr="000A2975">
        <w:t>orrupt/</w:t>
      </w:r>
      <w:r w:rsidR="00FA7E21">
        <w:t>C</w:t>
      </w:r>
      <w:r w:rsidRPr="000A2975">
        <w:t xml:space="preserve">orruptible </w:t>
      </w:r>
      <w:r w:rsidR="00FA7E21">
        <w:t>P</w:t>
      </w:r>
      <w:r w:rsidRPr="000A2975">
        <w:t>ractice</w:t>
      </w:r>
    </w:p>
    <w:p w:rsidR="00D14DAD" w:rsidRDefault="00D14DAD" w:rsidP="0025200D">
      <w:pPr>
        <w:spacing w:line="480" w:lineRule="auto"/>
      </w:pPr>
      <w:r w:rsidRPr="000A2975">
        <w:t>Concerns have been raised about the anti-competitive character of the PFI tendering and bidding process, as well as the conflicts of interest involved since its introduction. There has been considerable concentration</w:t>
      </w:r>
      <w:r w:rsidR="00B165F8">
        <w:t xml:space="preserve"> </w:t>
      </w:r>
      <w:r w:rsidRPr="000A2975">
        <w:t xml:space="preserve">in the PFI </w:t>
      </w:r>
      <w:r>
        <w:t>‘</w:t>
      </w:r>
      <w:r w:rsidRPr="000A2975">
        <w:t>industry</w:t>
      </w:r>
      <w:r>
        <w:t>’</w:t>
      </w:r>
      <w:r w:rsidRPr="000A2975">
        <w:t xml:space="preserve">, with the numbers of companies bidding to win contracts falling over time. By 2009, </w:t>
      </w:r>
      <w:r>
        <w:t>‘</w:t>
      </w:r>
      <w:r w:rsidRPr="000A2975">
        <w:t>one in three PFI projects</w:t>
      </w:r>
      <w:r w:rsidR="00B165F8">
        <w:t xml:space="preserve"> … </w:t>
      </w:r>
      <w:r w:rsidRPr="000A2975">
        <w:t>attracted only two bidders</w:t>
      </w:r>
      <w:r>
        <w:t>’</w:t>
      </w:r>
      <w:r w:rsidR="00FA7E21">
        <w:t>.</w:t>
      </w:r>
      <w:r w:rsidR="003A68D2" w:rsidRPr="006D66F7">
        <w:rPr>
          <w:vertAlign w:val="superscript"/>
        </w:rPr>
        <w:t>15</w:t>
      </w:r>
      <w:r w:rsidRPr="000A2975">
        <w:t xml:space="preserve"> The problems that industrial concentration can create were underscored in 2009 when the Office for Fair Trading (OFT) brought cases against over 100 companies, many of whom were and are key PF1/2 contractors, accusing them of </w:t>
      </w:r>
      <w:r>
        <w:t>‘</w:t>
      </w:r>
      <w:r w:rsidRPr="000A2975">
        <w:t>collusive practices</w:t>
      </w:r>
      <w:r>
        <w:t>’</w:t>
      </w:r>
      <w:r w:rsidRPr="000A2975">
        <w:t xml:space="preserve"> such as cover pricing and bid rigging.</w:t>
      </w:r>
      <w:r w:rsidR="003A68D2" w:rsidRPr="006D66F7">
        <w:rPr>
          <w:vertAlign w:val="superscript"/>
        </w:rPr>
        <w:t>16</w:t>
      </w:r>
      <w:r w:rsidRPr="000A2975">
        <w:t xml:space="preserve"> The OFT</w:t>
      </w:r>
      <w:r>
        <w:t>’</w:t>
      </w:r>
      <w:r w:rsidRPr="000A2975">
        <w:t>s investigation had begun in 2004 when allegations regarding PFI contracts were reported to it</w:t>
      </w:r>
      <w:r w:rsidR="00FA7E21">
        <w:t>.</w:t>
      </w:r>
      <w:r w:rsidR="003A68D2" w:rsidRPr="006D66F7">
        <w:rPr>
          <w:vertAlign w:val="superscript"/>
        </w:rPr>
        <w:t>17</w:t>
      </w:r>
      <w:r w:rsidRPr="000A2975">
        <w:t xml:space="preserve"> The charge was that, prior to submitting bids, </w:t>
      </w:r>
      <w:r>
        <w:t>‘</w:t>
      </w:r>
      <w:r w:rsidRPr="000A2975">
        <w:t>competitors</w:t>
      </w:r>
      <w:r>
        <w:t>’</w:t>
      </w:r>
      <w:r w:rsidRPr="000A2975">
        <w:t xml:space="preserve"> had been in contact with one another regarding the contracts. Informal agreements were reached that one company would submit an unrealistically inflated bid </w:t>
      </w:r>
      <w:r w:rsidR="00B165F8">
        <w:t>which</w:t>
      </w:r>
      <w:r w:rsidR="00B165F8" w:rsidRPr="000A2975">
        <w:t xml:space="preserve"> </w:t>
      </w:r>
      <w:r w:rsidRPr="000A2975">
        <w:t>the other would then undercut with a slightly less inflated one. The favour would be returned as part of the bidding on other contracts, when the roles would reverse.</w:t>
      </w:r>
    </w:p>
    <w:p w:rsidR="00D14DAD" w:rsidRDefault="00B165F8" w:rsidP="0025200D">
      <w:pPr>
        <w:spacing w:line="480" w:lineRule="auto"/>
      </w:pPr>
      <w:r>
        <w:tab/>
      </w:r>
      <w:r w:rsidR="00D14DAD" w:rsidRPr="000A2975">
        <w:t>As regulation consultants Europe Economics put it in their report on a survey of the impact of the OFT</w:t>
      </w:r>
      <w:r w:rsidR="00D14DAD">
        <w:t>’</w:t>
      </w:r>
      <w:r w:rsidR="00D14DAD" w:rsidRPr="000A2975">
        <w:t>s investigation on business practices (itself commissioned by the OFT):</w:t>
      </w:r>
    </w:p>
    <w:p w:rsidR="00E26C37" w:rsidRDefault="00D14DAD" w:rsidP="0025200D">
      <w:pPr>
        <w:pStyle w:val="Quote"/>
        <w:spacing w:line="480" w:lineRule="auto"/>
      </w:pPr>
      <w:r w:rsidRPr="000A2975">
        <w:t>In September 2009, the OFT announced its decision to fine 103 construction companies a total of £129.2 million for infringing UK competition law by engaging in bid rigging activities, largely in the form of cover pricing, on 199 tenders between 2000 and 2006. Prior to this, the OFT had issued a Statement of Objections in April 2008 against 112 construction companies for alleged bid rigging. The OFT</w:t>
      </w:r>
      <w:r>
        <w:t>’</w:t>
      </w:r>
      <w:r w:rsidRPr="000A2975">
        <w:t>s decision followed a four year investigation into the sector, and constituted one of the OFT</w:t>
      </w:r>
      <w:r>
        <w:t>’</w:t>
      </w:r>
      <w:r w:rsidRPr="000A2975">
        <w:t>s largest investigations under the Competition Act. Cover pricing is an illegal form of bid rigging, where a firm submits an artificially high bid after discussion with another bidder. These types of bids are not priced to win the contract but clients are not aware of this or of the discussion between the bidders, giving them a misleading impression with regards to the real extent of competition.</w:t>
      </w:r>
      <w:r w:rsidR="003A68D2" w:rsidRPr="006D66F7">
        <w:rPr>
          <w:vertAlign w:val="superscript"/>
        </w:rPr>
        <w:t>18</w:t>
      </w:r>
    </w:p>
    <w:p w:rsidR="00D14DAD" w:rsidRDefault="00D14DAD" w:rsidP="0025200D">
      <w:pPr>
        <w:spacing w:line="480" w:lineRule="auto"/>
      </w:pPr>
      <w:r w:rsidRPr="000A2975">
        <w:lastRenderedPageBreak/>
        <w:t xml:space="preserve">Specifics have been hard to prove, but the general conclusion has been that overpricing has led to substantially higher costs to the taxpayer for services that could have been secured at a much lower cost via the public sector. As </w:t>
      </w:r>
      <w:proofErr w:type="spellStart"/>
      <w:r w:rsidRPr="000A2975">
        <w:t>Ballieu</w:t>
      </w:r>
      <w:proofErr w:type="spellEnd"/>
      <w:r w:rsidRPr="000A2975">
        <w:t xml:space="preserve"> put it, a </w:t>
      </w:r>
      <w:r>
        <w:t>‘</w:t>
      </w:r>
      <w:r w:rsidRPr="000A2975">
        <w:t>procurement system meant to be more competitive appears to have engendered a whole new level of corruption</w:t>
      </w:r>
      <w:r>
        <w:t>’</w:t>
      </w:r>
      <w:r w:rsidRPr="000A2975">
        <w:t xml:space="preserve"> and raised questions as to whether </w:t>
      </w:r>
      <w:r>
        <w:t>‘</w:t>
      </w:r>
      <w:r w:rsidRPr="000A2975">
        <w:t>bid-rigging [is] intrinsic to PFI</w:t>
      </w:r>
      <w:r>
        <w:t>’</w:t>
      </w:r>
      <w:r w:rsidRPr="000A2975">
        <w:t>.</w:t>
      </w:r>
      <w:r w:rsidR="003A68D2" w:rsidRPr="006D66F7">
        <w:rPr>
          <w:vertAlign w:val="superscript"/>
        </w:rPr>
        <w:t>19</w:t>
      </w:r>
      <w:r w:rsidRPr="000A2975">
        <w:t xml:space="preserve"> The potential for illegal activities such as bid rigging, as well as legal but morally dubious practices connected with pre- and post-contract cost inflation, are problems that arise in a system claimed to be operating in the public</w:t>
      </w:r>
      <w:r>
        <w:t>’</w:t>
      </w:r>
      <w:r w:rsidRPr="000A2975">
        <w:t xml:space="preserve">s interest but which is shrouded in secrecy. PFI, put simply, lacks moral, legal, political and financial integrity, and it is </w:t>
      </w:r>
      <w:r w:rsidR="00283AA0">
        <w:t>because of</w:t>
      </w:r>
      <w:r w:rsidRPr="000A2975">
        <w:t xml:space="preserve"> this that it is haunted by the spectre of corrupt practice, real and potential.</w:t>
      </w:r>
    </w:p>
    <w:p w:rsidR="00E26C37" w:rsidRDefault="00D14DAD" w:rsidP="0025200D">
      <w:pPr>
        <w:pStyle w:val="Heading1"/>
        <w:spacing w:line="480" w:lineRule="auto"/>
      </w:pPr>
      <w:r w:rsidRPr="000A2975">
        <w:t xml:space="preserve">PFI as a </w:t>
      </w:r>
      <w:r w:rsidR="00FA7E21">
        <w:t>C</w:t>
      </w:r>
      <w:r w:rsidRPr="000A2975">
        <w:t xml:space="preserve">orruption of </w:t>
      </w:r>
      <w:r w:rsidR="00FA7E21">
        <w:t>E</w:t>
      </w:r>
      <w:r w:rsidRPr="000A2975">
        <w:t>quity</w:t>
      </w:r>
    </w:p>
    <w:p w:rsidR="00283AA0" w:rsidRDefault="00D14DAD" w:rsidP="0025200D">
      <w:pPr>
        <w:spacing w:line="480" w:lineRule="auto"/>
      </w:pPr>
      <w:r w:rsidRPr="000A2975">
        <w:t xml:space="preserve">PFI is far more expensive than conventional financing, as it generates substantial </w:t>
      </w:r>
      <w:r>
        <w:t>‘</w:t>
      </w:r>
      <w:r w:rsidRPr="000A2975">
        <w:t>transaction costs</w:t>
      </w:r>
      <w:r>
        <w:t>’</w:t>
      </w:r>
      <w:r w:rsidR="00283AA0">
        <w:t xml:space="preserve"> which are</w:t>
      </w:r>
      <w:r w:rsidRPr="000A2975">
        <w:t xml:space="preserve"> typically borne by the public, either directly (through charges) or indirectly (through taxation). As a result, the outcome of implementing these schemes is </w:t>
      </w:r>
      <w:r w:rsidR="000B6CE7" w:rsidRPr="000A2975">
        <w:t>redistribution</w:t>
      </w:r>
      <w:r w:rsidRPr="000A2975">
        <w:t xml:space="preserve"> from public to private and from poor </w:t>
      </w:r>
      <w:proofErr w:type="spellStart"/>
      <w:r w:rsidRPr="000A2975">
        <w:t>to</w:t>
      </w:r>
      <w:proofErr w:type="spellEnd"/>
      <w:r w:rsidRPr="000A2975">
        <w:t xml:space="preserve"> rich in a subversion of notions of equity. Despite the costs of servicing the contracts to the public, once outside public ownership, some PFI deals have produced returns on capital of over 60</w:t>
      </w:r>
      <w:r w:rsidR="00531A08">
        <w:t xml:space="preserve"> per cent</w:t>
      </w:r>
      <w:r w:rsidRPr="000A2975">
        <w:t>, a return on which the public has no claim</w:t>
      </w:r>
      <w:r w:rsidR="00531A08">
        <w:t>.</w:t>
      </w:r>
      <w:r w:rsidR="003A68D2" w:rsidRPr="006D66F7">
        <w:rPr>
          <w:vertAlign w:val="superscript"/>
        </w:rPr>
        <w:t>20</w:t>
      </w:r>
      <w:r w:rsidRPr="000A2975">
        <w:t xml:space="preserve"> </w:t>
      </w:r>
    </w:p>
    <w:p w:rsidR="00D14DAD" w:rsidRDefault="00283AA0" w:rsidP="0025200D">
      <w:pPr>
        <w:spacing w:line="480" w:lineRule="auto"/>
      </w:pPr>
      <w:r>
        <w:tab/>
      </w:r>
      <w:r w:rsidR="00D14DAD" w:rsidRPr="000A2975">
        <w:t xml:space="preserve">However, PFI is not simply an accountancy device weighted in favour of the financial interests and balance sheets of </w:t>
      </w:r>
      <w:r w:rsidR="000B6CE7" w:rsidRPr="000A2975">
        <w:t>contractors;</w:t>
      </w:r>
      <w:r w:rsidR="00D14DAD" w:rsidRPr="000A2975">
        <w:t xml:space="preserve"> it also involves the transfer of staff from the public to private sector into more precarious and insecure forms of employment. According to the National Audit Office, by 2004 an estimated 35,000 ancillary employees (janitors, porters, cleaners, catering staff</w:t>
      </w:r>
      <w:r>
        <w:t xml:space="preserve"> and the like</w:t>
      </w:r>
      <w:r w:rsidR="00D14DAD" w:rsidRPr="000A2975">
        <w:t>) had been transferred from the public sector to the private sector workforce</w:t>
      </w:r>
      <w:r w:rsidR="00531A08">
        <w:t>.</w:t>
      </w:r>
      <w:r w:rsidR="003A68D2" w:rsidRPr="006D66F7">
        <w:rPr>
          <w:vertAlign w:val="superscript"/>
        </w:rPr>
        <w:t>21</w:t>
      </w:r>
      <w:r w:rsidR="00D14DAD" w:rsidRPr="000A2975">
        <w:t xml:space="preserve"> While the first generation of PFI workers were protected to a degree, those who </w:t>
      </w:r>
      <w:r>
        <w:t xml:space="preserve">now come to </w:t>
      </w:r>
      <w:r w:rsidR="00D14DAD" w:rsidRPr="000A2975">
        <w:t xml:space="preserve">work in what would have been public sector employment before PFI are not. With poorer terms and conditions and lower wages than their (dwindling) public sector counterparts, PFI contracts have thus been key drivers in the creation of a differentiated workforce involved in the supply of public services, with a publicly employed </w:t>
      </w:r>
      <w:r w:rsidR="00D14DAD">
        <w:t>‘</w:t>
      </w:r>
      <w:r w:rsidR="00D14DAD" w:rsidRPr="000A2975">
        <w:t>core</w:t>
      </w:r>
      <w:r w:rsidR="00D14DAD">
        <w:t>’</w:t>
      </w:r>
      <w:r w:rsidR="00D14DAD" w:rsidRPr="000A2975">
        <w:t xml:space="preserve"> and a cheaper, </w:t>
      </w:r>
      <w:proofErr w:type="spellStart"/>
      <w:r w:rsidR="00D14DAD" w:rsidRPr="000A2975">
        <w:t>casualised</w:t>
      </w:r>
      <w:proofErr w:type="spellEnd"/>
      <w:r w:rsidR="00D14DAD" w:rsidRPr="000A2975">
        <w:t xml:space="preserve">, privately employed and disposable </w:t>
      </w:r>
      <w:r w:rsidR="00D14DAD">
        <w:t>‘</w:t>
      </w:r>
      <w:r w:rsidR="00D14DAD" w:rsidRPr="000A2975">
        <w:t>maintenance</w:t>
      </w:r>
      <w:r w:rsidR="00D14DAD">
        <w:t>’</w:t>
      </w:r>
      <w:r w:rsidR="00D14DAD" w:rsidRPr="000A2975">
        <w:t xml:space="preserve"> workforce now in place alongside it.</w:t>
      </w:r>
    </w:p>
    <w:p w:rsidR="00531A08" w:rsidRDefault="00531A08" w:rsidP="0025200D">
      <w:pPr>
        <w:spacing w:line="480" w:lineRule="auto"/>
      </w:pPr>
      <w:r>
        <w:lastRenderedPageBreak/>
        <w:tab/>
      </w:r>
      <w:r w:rsidR="00D14DAD" w:rsidRPr="000A2975">
        <w:t>Working on the public</w:t>
      </w:r>
      <w:r w:rsidR="00D14DAD">
        <w:t>’</w:t>
      </w:r>
      <w:r w:rsidR="00D14DAD" w:rsidRPr="000A2975">
        <w:t xml:space="preserve">s behalf, the track records of PFI companies as employers also deserve greater attention than they normally receive. For instance, companies like Carillion, the company awarded the contract for the £429 million new Royal Liverpool Hospital, alongside many other established PFI contractors, have been charged with systematic anti-union activities. As Keep Our NHS Public Merseyside pointed out in </w:t>
      </w:r>
      <w:r w:rsidR="00283AA0">
        <w:t>its</w:t>
      </w:r>
      <w:r w:rsidR="00283AA0" w:rsidRPr="000A2975">
        <w:t xml:space="preserve"> </w:t>
      </w:r>
      <w:r w:rsidR="00D14DAD" w:rsidRPr="000A2975">
        <w:t>official objections to the scheme</w:t>
      </w:r>
      <w:r>
        <w:t>:</w:t>
      </w:r>
    </w:p>
    <w:p w:rsidR="00E26C37" w:rsidRPr="006D66F7" w:rsidRDefault="00D14DAD" w:rsidP="0025200D">
      <w:pPr>
        <w:pStyle w:val="Quote"/>
        <w:spacing w:line="480" w:lineRule="auto"/>
        <w:rPr>
          <w:vertAlign w:val="superscript"/>
        </w:rPr>
      </w:pPr>
      <w:r w:rsidRPr="000A2975">
        <w:t xml:space="preserve">Carillion, the construction company now selected as Preferred Bidder for the Royal, is deeply implicated in the national construction </w:t>
      </w:r>
      <w:r>
        <w:t>‘</w:t>
      </w:r>
      <w:r w:rsidRPr="000A2975">
        <w:t>blacklist</w:t>
      </w:r>
      <w:r>
        <w:t>’</w:t>
      </w:r>
      <w:r w:rsidRPr="000A2975">
        <w:t>,</w:t>
      </w:r>
      <w:r w:rsidR="003A68D2" w:rsidRPr="006D66F7">
        <w:rPr>
          <w:vertAlign w:val="superscript"/>
        </w:rPr>
        <w:t>22</w:t>
      </w:r>
      <w:r w:rsidRPr="000A2975">
        <w:t xml:space="preserve"> racist bullying and victimisation of healthcare staff at a PFI hospital in Swindon, … deaths at a surgical centre in Hertfordshire … [and] has been involved in several PFI schemes with financial problems.</w:t>
      </w:r>
      <w:r w:rsidR="003A68D2" w:rsidRPr="006D66F7">
        <w:rPr>
          <w:vertAlign w:val="superscript"/>
        </w:rPr>
        <w:t>23</w:t>
      </w:r>
    </w:p>
    <w:p w:rsidR="00D14DAD" w:rsidRDefault="00D14DAD" w:rsidP="0025200D">
      <w:pPr>
        <w:spacing w:line="480" w:lineRule="auto"/>
      </w:pPr>
      <w:r w:rsidRPr="000A2975">
        <w:t>While PFI acts as a mechanism for reconfiguring labour markets, undercutting the labour market position of the most vulnerable in structural terms, the issues around inequity extend further. PFI schemes are political priorities reified as features of the built environment. And in terms of their location, they have tended to be built in areas where new infrastructure has been most needed</w:t>
      </w:r>
      <w:r w:rsidR="00283AA0">
        <w:t>:</w:t>
      </w:r>
      <w:r w:rsidR="00283AA0" w:rsidRPr="000A2975">
        <w:t xml:space="preserve"> </w:t>
      </w:r>
      <w:r w:rsidR="00531A08">
        <w:t>that is,</w:t>
      </w:r>
      <w:r w:rsidRPr="000A2975">
        <w:t xml:space="preserve"> in the poorest communities. As PFI has expanded, buildings delivered under its auspices are now the places where people pay their rent, access healthcare, </w:t>
      </w:r>
      <w:r w:rsidR="00531A08">
        <w:t xml:space="preserve">visit their </w:t>
      </w:r>
      <w:r w:rsidRPr="000A2975">
        <w:t>libraries, and possibly work in the delivery of public services. The introduction of PFI schemes has actually led to a contraction in the provision of those services. A fixed item on public sector budgets, PFI commitments have to be paid before any other obligations are met. When public sector budgets are cut, as they have been systematically in the U</w:t>
      </w:r>
      <w:r w:rsidR="00283AA0">
        <w:t xml:space="preserve">nited </w:t>
      </w:r>
      <w:r w:rsidRPr="000A2975">
        <w:t>K</w:t>
      </w:r>
      <w:r w:rsidR="00283AA0">
        <w:t>ingdom</w:t>
      </w:r>
      <w:r w:rsidRPr="000A2975">
        <w:t xml:space="preserve"> since 2008, core provision has to be sacrificed to maintain buildings. As Jean </w:t>
      </w:r>
      <w:proofErr w:type="spellStart"/>
      <w:r w:rsidRPr="000A2975">
        <w:t>Shaoul</w:t>
      </w:r>
      <w:proofErr w:type="spellEnd"/>
      <w:r w:rsidRPr="000A2975">
        <w:t xml:space="preserve"> puts it, </w:t>
      </w:r>
      <w:r>
        <w:t>‘</w:t>
      </w:r>
      <w:r w:rsidRPr="000A2975">
        <w:t>PFI comes at the expense of both capacity and access [to public services]</w:t>
      </w:r>
      <w:r>
        <w:t>’</w:t>
      </w:r>
      <w:r w:rsidRPr="000A2975">
        <w:t xml:space="preserve"> (2009: 10), a loss of capacity and restrictions on access that affect those most reliant on services the most.</w:t>
      </w:r>
      <w:r w:rsidR="003A68D2" w:rsidRPr="006D66F7">
        <w:rPr>
          <w:vertAlign w:val="superscript"/>
        </w:rPr>
        <w:t>24</w:t>
      </w:r>
    </w:p>
    <w:p w:rsidR="00E26C37" w:rsidRDefault="00D14DAD" w:rsidP="0025200D">
      <w:pPr>
        <w:pStyle w:val="Heading1"/>
        <w:spacing w:line="480" w:lineRule="auto"/>
      </w:pPr>
      <w:r w:rsidRPr="000A2975">
        <w:t xml:space="preserve">PFI as a </w:t>
      </w:r>
      <w:r w:rsidR="00531A08">
        <w:t>C</w:t>
      </w:r>
      <w:r w:rsidRPr="000A2975">
        <w:t>orruption of (</w:t>
      </w:r>
      <w:r w:rsidR="00531A08">
        <w:t>D</w:t>
      </w:r>
      <w:r w:rsidRPr="000A2975">
        <w:t xml:space="preserve">emocratic) </w:t>
      </w:r>
      <w:r w:rsidR="00531A08">
        <w:t>A</w:t>
      </w:r>
      <w:r w:rsidRPr="000A2975">
        <w:t>ccountability</w:t>
      </w:r>
    </w:p>
    <w:p w:rsidR="00E26C37" w:rsidRDefault="00D14DAD" w:rsidP="0025200D">
      <w:pPr>
        <w:pStyle w:val="Quote"/>
        <w:spacing w:line="480" w:lineRule="auto"/>
      </w:pPr>
      <w:r w:rsidRPr="000A2975">
        <w:t xml:space="preserve">Finding out which PFI deals the UK is involved is notoriously hard because to figure out what is going on you need to know: the name of the project, which is often not used consistently over time; the contract for the project, which is not public; the name of intermediary private company where the money is exchanged, then their accounts can be purchased from Companies </w:t>
      </w:r>
      <w:r w:rsidRPr="000A2975">
        <w:lastRenderedPageBreak/>
        <w:t>House; the name of the private companies involved in the package and their annual reports; the public spending on the project, but this often doesn</w:t>
      </w:r>
      <w:r>
        <w:t>’</w:t>
      </w:r>
      <w:r w:rsidRPr="000A2975">
        <w:t>t show up in annual accounts because the rules for which PFI agreements to include are varied greatly over time. The obvious question to ask of a PFI is</w:t>
      </w:r>
      <w:proofErr w:type="gramStart"/>
      <w:r w:rsidRPr="000A2975">
        <w:t>,</w:t>
      </w:r>
      <w:proofErr w:type="gramEnd"/>
      <w:r w:rsidRPr="000A2975">
        <w:t xml:space="preserve"> is it value for money? The answer is almost impossible to find out at the moment, for the public.</w:t>
      </w:r>
      <w:r w:rsidR="003A68D2" w:rsidRPr="006D66F7">
        <w:rPr>
          <w:vertAlign w:val="superscript"/>
        </w:rPr>
        <w:t>25</w:t>
      </w:r>
    </w:p>
    <w:p w:rsidR="00D14DAD" w:rsidRDefault="00D14DAD" w:rsidP="0025200D">
      <w:pPr>
        <w:spacing w:line="480" w:lineRule="auto"/>
      </w:pPr>
      <w:r w:rsidRPr="000A2975">
        <w:t xml:space="preserve">The socially harmful repercussions of PFI encourage reflection on a political context in which it is able to function and grow. PFI does not operate in a vacuum, nor did it fall from the sky: setting up and sustaining a policy of this kind requires very particular forms of political action and ongoing commitment over time. In many respects, PFI is one of the most clear-cut examples we have of the extension of </w:t>
      </w:r>
      <w:r>
        <w:t>‘</w:t>
      </w:r>
      <w:r w:rsidRPr="000A2975">
        <w:t>political authority beyond the state</w:t>
      </w:r>
      <w:r>
        <w:t>’</w:t>
      </w:r>
      <w:r w:rsidRPr="000A2975">
        <w:t>.</w:t>
      </w:r>
      <w:r w:rsidR="003A68D2" w:rsidRPr="006D66F7">
        <w:rPr>
          <w:vertAlign w:val="superscript"/>
        </w:rPr>
        <w:t>26</w:t>
      </w:r>
      <w:r w:rsidRPr="000A2975">
        <w:t xml:space="preserve"> That is, the promotion and implementation of PFI involves a reconstitution of the state</w:t>
      </w:r>
      <w:r>
        <w:t>’</w:t>
      </w:r>
      <w:r w:rsidRPr="000A2975">
        <w:t>s fields of activity, with private sector actors becoming directly involved in the work of the state but without any formal responsibility beyond their (unknown) contractual obligations.</w:t>
      </w:r>
    </w:p>
    <w:p w:rsidR="00D14DAD" w:rsidRDefault="00CA6AEB" w:rsidP="0025200D">
      <w:pPr>
        <w:spacing w:line="480" w:lineRule="auto"/>
      </w:pPr>
      <w:r>
        <w:tab/>
      </w:r>
      <w:r w:rsidR="00D14DAD" w:rsidRPr="000A2975">
        <w:t>At least two dimensions of this are worth noting: first, the displacement of politics</w:t>
      </w:r>
      <w:r w:rsidR="00283AA0">
        <w:t>,</w:t>
      </w:r>
      <w:r w:rsidR="00283AA0" w:rsidRPr="000A2975">
        <w:t xml:space="preserve"> </w:t>
      </w:r>
      <w:r w:rsidR="00D14DAD" w:rsidRPr="000A2975">
        <w:t>and second, the reconfiguration of lines of public accountability. The two are intimately linked because it is the reconfiguration of government in ways that includes private sector actors that mandates changes in practices of accountability. If the workings of PFI were transparent and publicly accountable, it couldn</w:t>
      </w:r>
      <w:r w:rsidR="00D14DAD">
        <w:t>’</w:t>
      </w:r>
      <w:r w:rsidR="00D14DAD" w:rsidRPr="000A2975">
        <w:t xml:space="preserve">t function. Notions of public accountability have </w:t>
      </w:r>
      <w:r w:rsidR="00283AA0" w:rsidRPr="000A2975">
        <w:t xml:space="preserve">therefore </w:t>
      </w:r>
      <w:r w:rsidR="00D14DAD" w:rsidRPr="000A2975">
        <w:t>had</w:t>
      </w:r>
      <w:r w:rsidR="00283AA0">
        <w:t xml:space="preserve"> </w:t>
      </w:r>
      <w:r w:rsidR="00D14DAD" w:rsidRPr="000A2975">
        <w:t>to be suspended. The effect of such displacements is to make it much more difficult to identify who is responsible when things go wrong, as they often do. When complaints are registered, they are short-circuited by the confidentiality clauses inserted into PFI contracts. The public does not even have a statutory right to information on whether or not a contractor is actually delivering on</w:t>
      </w:r>
      <w:r w:rsidR="00283AA0">
        <w:t xml:space="preserve"> its</w:t>
      </w:r>
      <w:r w:rsidR="00D14DAD" w:rsidRPr="000A2975">
        <w:t xml:space="preserve"> side of the contract.</w:t>
      </w:r>
    </w:p>
    <w:p w:rsidR="00D14DAD" w:rsidRPr="006D66F7" w:rsidRDefault="00CA6AEB" w:rsidP="0025200D">
      <w:pPr>
        <w:spacing w:line="480" w:lineRule="auto"/>
        <w:rPr>
          <w:vertAlign w:val="superscript"/>
        </w:rPr>
      </w:pPr>
      <w:r>
        <w:tab/>
      </w:r>
      <w:r w:rsidR="00D14DAD" w:rsidRPr="000A2975">
        <w:t>These reconfigurations of political and governmental practice have repercussions beyond decision-making centres in Whitehall and Downing Street, playing out across the locales and sectors in which PFI has been implemented. Centre/local and before/after distinctions are critical here. While there is often quite high</w:t>
      </w:r>
      <w:r w:rsidR="00283AA0">
        <w:t>-</w:t>
      </w:r>
      <w:r w:rsidR="00D14DAD" w:rsidRPr="000A2975">
        <w:t xml:space="preserve">level political and bureaucratic involvement prior to PFI contracts being agreed, with departments and ministers working together to deliver projects, ensuring contractors meet their obligations afterwards becomes the problem of </w:t>
      </w:r>
      <w:r w:rsidR="00283AA0">
        <w:t>the</w:t>
      </w:r>
      <w:r w:rsidR="00283AA0" w:rsidRPr="000A2975">
        <w:t xml:space="preserve"> </w:t>
      </w:r>
      <w:r w:rsidR="00D14DAD" w:rsidRPr="000A2975">
        <w:t xml:space="preserve">local authority or trust on whose behalf the contract was signed. However, these agencies have limited capacity to exercise oversight, let alone </w:t>
      </w:r>
      <w:r w:rsidR="00D14DAD" w:rsidRPr="000A2975">
        <w:lastRenderedPageBreak/>
        <w:t>control the running of these key elements of public infrastructure. Projective interventions that involve predetermined commitments and the tying of hands, PFI contracts do not so much displace politics therefore as evacuate it, with the emphasis shifting from decision</w:t>
      </w:r>
      <w:r w:rsidR="00283AA0">
        <w:t xml:space="preserve"> </w:t>
      </w:r>
      <w:r w:rsidR="00D14DAD" w:rsidRPr="000A2975">
        <w:t xml:space="preserve">making to </w:t>
      </w:r>
      <w:proofErr w:type="gramStart"/>
      <w:r w:rsidR="00D14DAD" w:rsidRPr="000A2975">
        <w:t>managing</w:t>
      </w:r>
      <w:proofErr w:type="gramEnd"/>
      <w:r w:rsidR="00D14DAD" w:rsidRPr="000A2975">
        <w:t xml:space="preserve"> the fall-out of the problems they create. In this way, PFI represents a corruption of democratic practice and the erosion of control over the workings of the state through the creation of arrangements which asymmetrically lock</w:t>
      </w:r>
      <w:r w:rsidR="00283AA0">
        <w:t xml:space="preserve"> </w:t>
      </w:r>
      <w:r w:rsidR="00D14DAD" w:rsidRPr="000A2975">
        <w:t xml:space="preserve">in the public sector on terms favourable to their private sector </w:t>
      </w:r>
      <w:r w:rsidR="00D14DAD">
        <w:t>‘</w:t>
      </w:r>
      <w:r w:rsidR="00D14DAD" w:rsidRPr="000A2975">
        <w:t>partners</w:t>
      </w:r>
      <w:r w:rsidR="00D14DAD">
        <w:t>’</w:t>
      </w:r>
      <w:r w:rsidR="00283AA0">
        <w:t>,</w:t>
      </w:r>
      <w:r w:rsidR="00D14DAD" w:rsidRPr="000A2975">
        <w:t xml:space="preserve"> based on contracts which are almost impossible in practice to renegotiate.</w:t>
      </w:r>
      <w:r w:rsidR="003A68D2" w:rsidRPr="006D66F7">
        <w:rPr>
          <w:vertAlign w:val="superscript"/>
        </w:rPr>
        <w:t>27</w:t>
      </w:r>
    </w:p>
    <w:p w:rsidR="00E26C37" w:rsidRDefault="00D14DAD" w:rsidP="0025200D">
      <w:pPr>
        <w:pStyle w:val="Heading1"/>
        <w:spacing w:line="480" w:lineRule="auto"/>
      </w:pPr>
      <w:r w:rsidRPr="000A2975">
        <w:t>Conclusion</w:t>
      </w:r>
    </w:p>
    <w:p w:rsidR="00D14DAD" w:rsidRDefault="00D14DAD" w:rsidP="0025200D">
      <w:pPr>
        <w:spacing w:line="480" w:lineRule="auto"/>
      </w:pPr>
      <w:r w:rsidRPr="000A2975">
        <w:t xml:space="preserve">We have suggested three senses in which PFI arrangements can be thought of as </w:t>
      </w:r>
      <w:r>
        <w:t>‘</w:t>
      </w:r>
      <w:r w:rsidRPr="000A2975">
        <w:t>corrupting</w:t>
      </w:r>
      <w:r>
        <w:t>’</w:t>
      </w:r>
      <w:r w:rsidRPr="000A2975">
        <w:t>: encouraging corrupt practices</w:t>
      </w:r>
      <w:r w:rsidR="00283AA0">
        <w:t>,</w:t>
      </w:r>
      <w:r w:rsidR="00283AA0" w:rsidRPr="000A2975">
        <w:t xml:space="preserve"> </w:t>
      </w:r>
      <w:r w:rsidRPr="000A2975">
        <w:t>inverting relations of equity</w:t>
      </w:r>
      <w:r w:rsidR="00283AA0">
        <w:t>,</w:t>
      </w:r>
      <w:r w:rsidR="00283AA0" w:rsidRPr="000A2975">
        <w:t xml:space="preserve"> </w:t>
      </w:r>
      <w:r w:rsidRPr="000A2975">
        <w:t>and undermining democratic accountability. However, we can only make sense of these forms of corruption by setting them in context. It is tempting to conclude that PFI and its equivalents are indexes of the capture of the state by corporate capital. But we think that is an overly simplistic interpretation. PFI is just one of a series of practical attempts to reconfigure state</w:t>
      </w:r>
      <w:r w:rsidR="00CA6AEB">
        <w:t>–</w:t>
      </w:r>
      <w:r w:rsidRPr="000A2975">
        <w:t>society</w:t>
      </w:r>
      <w:r w:rsidR="00CA6AEB">
        <w:t>–</w:t>
      </w:r>
      <w:r w:rsidRPr="000A2975">
        <w:t>market relations in ways that benefit the state as much as the market, and in which politics has been a central driver</w:t>
      </w:r>
      <w:r w:rsidR="00283AA0">
        <w:t>.</w:t>
      </w:r>
      <w:r w:rsidRPr="000A2975">
        <w:t xml:space="preserve"> (</w:t>
      </w:r>
      <w:r w:rsidR="00283AA0">
        <w:t>A</w:t>
      </w:r>
      <w:r w:rsidR="00283AA0" w:rsidRPr="000A2975">
        <w:t>gain</w:t>
      </w:r>
      <w:r w:rsidRPr="000A2975">
        <w:t xml:space="preserve">, </w:t>
      </w:r>
      <w:r w:rsidR="000B6CE7" w:rsidRPr="000A2975">
        <w:t>as we</w:t>
      </w:r>
      <w:r w:rsidRPr="000A2975">
        <w:t xml:space="preserve"> noted above, without significant political intervention infrastructure projects are not a </w:t>
      </w:r>
      <w:r>
        <w:t>‘</w:t>
      </w:r>
      <w:r w:rsidRPr="000A2975">
        <w:t>natural</w:t>
      </w:r>
      <w:r>
        <w:t>’</w:t>
      </w:r>
      <w:r w:rsidRPr="000A2975">
        <w:t xml:space="preserve"> home for private investment</w:t>
      </w:r>
      <w:r w:rsidR="00283AA0">
        <w:t>.</w:t>
      </w:r>
      <w:r w:rsidRPr="000A2975">
        <w:t>) One of the most politically attractive features of PFI, as in related though differently organised schemes focused on the local, is that the work of the state continues while central government is divested of the responsibility and the associated costs of actually performing and being held accountable for it. It is the establishment of arrangements of this kind, and the political strategies that inform them, that give shape and momentum to contemporary corruption within government. PFI is a particularly useful example precisely because it brings these issues to the fore.</w:t>
      </w:r>
    </w:p>
    <w:p w:rsidR="00A26823" w:rsidRDefault="00D14DAD" w:rsidP="0025200D">
      <w:pPr>
        <w:pStyle w:val="Heading1"/>
        <w:spacing w:line="480" w:lineRule="auto"/>
      </w:pPr>
      <w:r>
        <w:t>Notes</w:t>
      </w:r>
    </w:p>
    <w:p w:rsidR="00E26C37" w:rsidRDefault="00CA6AEB" w:rsidP="0025200D">
      <w:pPr>
        <w:pStyle w:val="notes"/>
        <w:spacing w:line="480" w:lineRule="auto"/>
      </w:pPr>
      <w:r>
        <w:t>1</w:t>
      </w:r>
      <w:r>
        <w:tab/>
      </w:r>
      <w:r w:rsidR="00D14DAD" w:rsidRPr="000A2975">
        <w:t xml:space="preserve">As </w:t>
      </w:r>
      <w:proofErr w:type="spellStart"/>
      <w:r w:rsidR="00D14DAD" w:rsidRPr="000A2975">
        <w:t>is</w:t>
      </w:r>
      <w:proofErr w:type="spellEnd"/>
      <w:r w:rsidR="00D14DAD" w:rsidRPr="000A2975">
        <w:t xml:space="preserve"> </w:t>
      </w:r>
      <w:proofErr w:type="spellStart"/>
      <w:r w:rsidR="00D14DAD" w:rsidRPr="000A2975">
        <w:t>indicated</w:t>
      </w:r>
      <w:proofErr w:type="spellEnd"/>
      <w:r w:rsidR="00D14DAD" w:rsidRPr="000A2975">
        <w:t xml:space="preserve"> in the </w:t>
      </w:r>
      <w:proofErr w:type="spellStart"/>
      <w:r>
        <w:t>I</w:t>
      </w:r>
      <w:r w:rsidR="00D14DAD" w:rsidRPr="000A2975">
        <w:t>ntroduction</w:t>
      </w:r>
      <w:proofErr w:type="spellEnd"/>
      <w:r w:rsidR="00D14DAD" w:rsidRPr="000A2975">
        <w:t xml:space="preserve"> and in </w:t>
      </w:r>
      <w:proofErr w:type="spellStart"/>
      <w:r>
        <w:t>C</w:t>
      </w:r>
      <w:r w:rsidR="00D14DAD" w:rsidRPr="000A2975">
        <w:t>hapter</w:t>
      </w:r>
      <w:proofErr w:type="spellEnd"/>
      <w:r w:rsidR="00D14DAD" w:rsidRPr="000A2975">
        <w:t xml:space="preserve"> 1 of </w:t>
      </w:r>
      <w:proofErr w:type="spellStart"/>
      <w:r w:rsidR="00D14DAD" w:rsidRPr="000A2975">
        <w:t>this</w:t>
      </w:r>
      <w:proofErr w:type="spellEnd"/>
      <w:r w:rsidR="00D14DAD" w:rsidRPr="000A2975">
        <w:t xml:space="preserve"> </w:t>
      </w:r>
      <w:proofErr w:type="spellStart"/>
      <w:r>
        <w:t>book</w:t>
      </w:r>
      <w:proofErr w:type="spellEnd"/>
      <w:r w:rsidR="00D14DAD" w:rsidRPr="000A2975">
        <w:t xml:space="preserve">, the </w:t>
      </w:r>
      <w:proofErr w:type="spellStart"/>
      <w:r w:rsidR="00D14DAD" w:rsidRPr="000A2975">
        <w:t>term</w:t>
      </w:r>
      <w:proofErr w:type="spellEnd"/>
      <w:r w:rsidR="00D14DAD" w:rsidRPr="000A2975">
        <w:t xml:space="preserve"> has a </w:t>
      </w:r>
      <w:proofErr w:type="spellStart"/>
      <w:r w:rsidR="00D14DAD" w:rsidRPr="000A2975">
        <w:t>range</w:t>
      </w:r>
      <w:proofErr w:type="spellEnd"/>
      <w:r w:rsidR="00D14DAD" w:rsidRPr="000A2975">
        <w:t xml:space="preserve"> of </w:t>
      </w:r>
      <w:proofErr w:type="spellStart"/>
      <w:r w:rsidR="00D14DAD" w:rsidRPr="000A2975">
        <w:t>meanings</w:t>
      </w:r>
      <w:proofErr w:type="spellEnd"/>
      <w:r w:rsidR="00D14DAD" w:rsidRPr="000A2975">
        <w:t xml:space="preserve">. </w:t>
      </w:r>
      <w:proofErr w:type="spellStart"/>
      <w:r w:rsidR="00D14DAD" w:rsidRPr="000A2975">
        <w:t>For</w:t>
      </w:r>
      <w:proofErr w:type="spellEnd"/>
      <w:r w:rsidR="00D14DAD" w:rsidRPr="000A2975">
        <w:t xml:space="preserve"> </w:t>
      </w:r>
      <w:proofErr w:type="spellStart"/>
      <w:r w:rsidR="00D14DAD" w:rsidRPr="000A2975">
        <w:t>us</w:t>
      </w:r>
      <w:proofErr w:type="spellEnd"/>
      <w:r w:rsidR="00D14DAD" w:rsidRPr="000A2975">
        <w:t xml:space="preserve">, the </w:t>
      </w:r>
      <w:proofErr w:type="spellStart"/>
      <w:r w:rsidR="00D14DAD" w:rsidRPr="000A2975">
        <w:t>important</w:t>
      </w:r>
      <w:proofErr w:type="spellEnd"/>
      <w:r w:rsidR="00D14DAD" w:rsidRPr="000A2975">
        <w:t xml:space="preserve"> </w:t>
      </w:r>
      <w:proofErr w:type="spellStart"/>
      <w:r w:rsidR="00D14DAD" w:rsidRPr="000A2975">
        <w:t>point</w:t>
      </w:r>
      <w:proofErr w:type="spellEnd"/>
      <w:r w:rsidR="00D14DAD" w:rsidRPr="000A2975">
        <w:t xml:space="preserve"> </w:t>
      </w:r>
      <w:proofErr w:type="spellStart"/>
      <w:r w:rsidR="00D14DAD" w:rsidRPr="000A2975">
        <w:t>is</w:t>
      </w:r>
      <w:proofErr w:type="spellEnd"/>
      <w:r w:rsidR="00D14DAD" w:rsidRPr="000A2975">
        <w:t xml:space="preserve"> </w:t>
      </w:r>
      <w:proofErr w:type="spellStart"/>
      <w:r w:rsidR="00D14DAD" w:rsidRPr="000A2975">
        <w:t>that</w:t>
      </w:r>
      <w:proofErr w:type="spellEnd"/>
      <w:r w:rsidR="00D14DAD" w:rsidRPr="000A2975">
        <w:t xml:space="preserve"> </w:t>
      </w:r>
      <w:r w:rsidR="00D14DAD">
        <w:t>‘</w:t>
      </w:r>
      <w:r w:rsidR="00D14DAD" w:rsidRPr="000A2975">
        <w:t xml:space="preserve">the </w:t>
      </w:r>
      <w:proofErr w:type="spellStart"/>
      <w:r w:rsidR="00D14DAD" w:rsidRPr="000A2975">
        <w:t>corrupt</w:t>
      </w:r>
      <w:proofErr w:type="spellEnd"/>
      <w:r w:rsidR="00D14DAD" w:rsidRPr="000A2975">
        <w:t xml:space="preserve"> </w:t>
      </w:r>
      <w:proofErr w:type="spellStart"/>
      <w:r w:rsidR="00D14DAD" w:rsidRPr="000A2975">
        <w:t>act</w:t>
      </w:r>
      <w:proofErr w:type="spellEnd"/>
      <w:r w:rsidR="00D14DAD">
        <w:t>’</w:t>
      </w:r>
      <w:r w:rsidR="00D14DAD" w:rsidRPr="000A2975">
        <w:t xml:space="preserve"> can be </w:t>
      </w:r>
      <w:proofErr w:type="spellStart"/>
      <w:r w:rsidR="00D14DAD" w:rsidRPr="000A2975">
        <w:t>thought</w:t>
      </w:r>
      <w:proofErr w:type="spellEnd"/>
      <w:r w:rsidR="00D14DAD" w:rsidRPr="000A2975">
        <w:t xml:space="preserve"> of as </w:t>
      </w:r>
      <w:proofErr w:type="spellStart"/>
      <w:r w:rsidR="00D14DAD" w:rsidRPr="000A2975">
        <w:t>emerging</w:t>
      </w:r>
      <w:proofErr w:type="spellEnd"/>
      <w:r w:rsidR="00D14DAD" w:rsidRPr="000A2975">
        <w:t xml:space="preserve"> </w:t>
      </w:r>
      <w:proofErr w:type="spellStart"/>
      <w:r w:rsidR="00D14DAD" w:rsidRPr="000A2975">
        <w:t>against</w:t>
      </w:r>
      <w:proofErr w:type="spellEnd"/>
      <w:r w:rsidR="00D14DAD" w:rsidRPr="000A2975">
        <w:t xml:space="preserve"> a </w:t>
      </w:r>
      <w:proofErr w:type="spellStart"/>
      <w:r w:rsidR="00D14DAD" w:rsidRPr="000A2975">
        <w:t>background</w:t>
      </w:r>
      <w:proofErr w:type="spellEnd"/>
      <w:r w:rsidR="00D14DAD" w:rsidRPr="000A2975">
        <w:t xml:space="preserve"> web of legal, </w:t>
      </w:r>
      <w:proofErr w:type="spellStart"/>
      <w:r w:rsidR="00D14DAD" w:rsidRPr="000A2975">
        <w:t>political</w:t>
      </w:r>
      <w:proofErr w:type="spellEnd"/>
      <w:r w:rsidR="00D14DAD" w:rsidRPr="000A2975">
        <w:t xml:space="preserve">, </w:t>
      </w:r>
      <w:proofErr w:type="spellStart"/>
      <w:r w:rsidR="00D14DAD" w:rsidRPr="000A2975">
        <w:t>administrative</w:t>
      </w:r>
      <w:proofErr w:type="spellEnd"/>
      <w:r w:rsidR="00D14DAD" w:rsidRPr="000A2975">
        <w:t xml:space="preserve"> and </w:t>
      </w:r>
      <w:proofErr w:type="spellStart"/>
      <w:r w:rsidR="00D14DAD" w:rsidRPr="000A2975">
        <w:t>bureaucratic</w:t>
      </w:r>
      <w:proofErr w:type="spellEnd"/>
      <w:r w:rsidR="00D14DAD" w:rsidRPr="000A2975">
        <w:t xml:space="preserve"> </w:t>
      </w:r>
      <w:proofErr w:type="spellStart"/>
      <w:r w:rsidR="00D14DAD" w:rsidRPr="000A2975">
        <w:t>practices</w:t>
      </w:r>
      <w:proofErr w:type="spellEnd"/>
      <w:r w:rsidR="00D14DAD" w:rsidRPr="000A2975">
        <w:t xml:space="preserve"> </w:t>
      </w:r>
      <w:proofErr w:type="spellStart"/>
      <w:r w:rsidR="00D14DAD" w:rsidRPr="000A2975">
        <w:t>which</w:t>
      </w:r>
      <w:proofErr w:type="spellEnd"/>
      <w:r w:rsidR="00D14DAD" w:rsidRPr="000A2975">
        <w:t xml:space="preserve"> </w:t>
      </w:r>
      <w:proofErr w:type="spellStart"/>
      <w:r w:rsidR="00D14DAD" w:rsidRPr="000A2975">
        <w:t>have</w:t>
      </w:r>
      <w:proofErr w:type="spellEnd"/>
      <w:r w:rsidR="00D14DAD" w:rsidRPr="000A2975">
        <w:t xml:space="preserve"> </w:t>
      </w:r>
      <w:proofErr w:type="spellStart"/>
      <w:r w:rsidR="00D14DAD" w:rsidRPr="000A2975">
        <w:t>themselves</w:t>
      </w:r>
      <w:proofErr w:type="spellEnd"/>
      <w:r w:rsidR="00D14DAD" w:rsidRPr="000A2975">
        <w:t xml:space="preserve"> </w:t>
      </w:r>
      <w:proofErr w:type="spellStart"/>
      <w:r w:rsidR="00D14DAD" w:rsidRPr="000A2975">
        <w:t>lost</w:t>
      </w:r>
      <w:proofErr w:type="spellEnd"/>
      <w:r w:rsidR="00D14DAD" w:rsidRPr="000A2975">
        <w:t xml:space="preserve"> </w:t>
      </w:r>
      <w:proofErr w:type="spellStart"/>
      <w:r w:rsidR="00D14DAD" w:rsidRPr="000A2975">
        <w:t>structural</w:t>
      </w:r>
      <w:proofErr w:type="spellEnd"/>
      <w:r w:rsidR="00D14DAD" w:rsidRPr="000A2975">
        <w:t xml:space="preserve"> </w:t>
      </w:r>
      <w:r w:rsidR="00D14DAD">
        <w:t>‘</w:t>
      </w:r>
      <w:proofErr w:type="spellStart"/>
      <w:r w:rsidR="00D14DAD" w:rsidRPr="000A2975">
        <w:t>integrity</w:t>
      </w:r>
      <w:proofErr w:type="spellEnd"/>
      <w:r w:rsidR="00D14DAD">
        <w:t>’</w:t>
      </w:r>
      <w:r w:rsidR="00D14DAD" w:rsidRPr="000A2975">
        <w:t xml:space="preserve">, </w:t>
      </w:r>
      <w:proofErr w:type="spellStart"/>
      <w:r w:rsidR="00D14DAD" w:rsidRPr="000A2975">
        <w:t>which</w:t>
      </w:r>
      <w:proofErr w:type="spellEnd"/>
      <w:r w:rsidR="00D14DAD" w:rsidRPr="000A2975">
        <w:t xml:space="preserve"> </w:t>
      </w:r>
      <w:proofErr w:type="spellStart"/>
      <w:r w:rsidR="00D14DAD" w:rsidRPr="000A2975">
        <w:t>have</w:t>
      </w:r>
      <w:proofErr w:type="spellEnd"/>
      <w:r w:rsidR="00D14DAD" w:rsidRPr="000A2975">
        <w:t xml:space="preserve"> </w:t>
      </w:r>
      <w:proofErr w:type="spellStart"/>
      <w:r w:rsidR="00D14DAD" w:rsidRPr="000A2975">
        <w:t>been</w:t>
      </w:r>
      <w:proofErr w:type="spellEnd"/>
      <w:r w:rsidR="00D14DAD" w:rsidRPr="000A2975">
        <w:t xml:space="preserve"> </w:t>
      </w:r>
      <w:proofErr w:type="spellStart"/>
      <w:r w:rsidR="00D14DAD" w:rsidRPr="000A2975">
        <w:t>remoulded</w:t>
      </w:r>
      <w:proofErr w:type="spellEnd"/>
      <w:r w:rsidR="00D14DAD" w:rsidRPr="000A2975">
        <w:t xml:space="preserve"> in </w:t>
      </w:r>
      <w:proofErr w:type="spellStart"/>
      <w:r w:rsidR="00D14DAD" w:rsidRPr="000A2975">
        <w:t>specific</w:t>
      </w:r>
      <w:proofErr w:type="spellEnd"/>
      <w:r w:rsidR="00D14DAD" w:rsidRPr="000A2975">
        <w:t xml:space="preserve"> </w:t>
      </w:r>
      <w:proofErr w:type="spellStart"/>
      <w:r w:rsidR="00D14DAD" w:rsidRPr="000A2975">
        <w:t>ways</w:t>
      </w:r>
      <w:proofErr w:type="spellEnd"/>
      <w:r w:rsidR="00D14DAD" w:rsidRPr="000A2975">
        <w:t xml:space="preserve"> and </w:t>
      </w:r>
      <w:proofErr w:type="spellStart"/>
      <w:r w:rsidR="00D14DAD" w:rsidRPr="000A2975">
        <w:t>have</w:t>
      </w:r>
      <w:proofErr w:type="spellEnd"/>
      <w:r w:rsidR="00D14DAD" w:rsidRPr="000A2975">
        <w:t xml:space="preserve"> </w:t>
      </w:r>
      <w:proofErr w:type="spellStart"/>
      <w:r w:rsidR="00D14DAD" w:rsidRPr="000A2975">
        <w:t>become</w:t>
      </w:r>
      <w:proofErr w:type="spellEnd"/>
      <w:r w:rsidR="00D14DAD" w:rsidRPr="000A2975">
        <w:t xml:space="preserve"> </w:t>
      </w:r>
      <w:proofErr w:type="spellStart"/>
      <w:r w:rsidR="00D14DAD" w:rsidRPr="000A2975">
        <w:t>something</w:t>
      </w:r>
      <w:proofErr w:type="spellEnd"/>
      <w:r w:rsidR="00D14DAD" w:rsidRPr="000A2975">
        <w:t xml:space="preserve"> </w:t>
      </w:r>
      <w:proofErr w:type="spellStart"/>
      <w:r w:rsidR="00D14DAD" w:rsidRPr="000A2975">
        <w:t>other</w:t>
      </w:r>
      <w:proofErr w:type="spellEnd"/>
      <w:r w:rsidR="00D14DAD" w:rsidRPr="000A2975">
        <w:t xml:space="preserve"> </w:t>
      </w:r>
      <w:proofErr w:type="spellStart"/>
      <w:r w:rsidR="00D14DAD" w:rsidRPr="000A2975">
        <w:t>than</w:t>
      </w:r>
      <w:proofErr w:type="spellEnd"/>
      <w:r w:rsidR="00D14DAD" w:rsidRPr="000A2975">
        <w:t xml:space="preserve"> </w:t>
      </w:r>
      <w:proofErr w:type="spellStart"/>
      <w:r w:rsidR="00D14DAD" w:rsidRPr="000A2975">
        <w:t>they</w:t>
      </w:r>
      <w:proofErr w:type="spellEnd"/>
      <w:r w:rsidR="00D14DAD" w:rsidRPr="000A2975">
        <w:t xml:space="preserve"> </w:t>
      </w:r>
      <w:proofErr w:type="spellStart"/>
      <w:r w:rsidR="00D14DAD" w:rsidRPr="000A2975">
        <w:t>were</w:t>
      </w:r>
      <w:proofErr w:type="spellEnd"/>
      <w:r w:rsidR="00D14DAD" w:rsidRPr="000A2975">
        <w:t xml:space="preserve"> </w:t>
      </w:r>
      <w:proofErr w:type="spellStart"/>
      <w:r w:rsidR="00D14DAD" w:rsidRPr="000A2975">
        <w:t>or</w:t>
      </w:r>
      <w:proofErr w:type="spellEnd"/>
      <w:r w:rsidR="00D14DAD" w:rsidRPr="000A2975">
        <w:t xml:space="preserve"> </w:t>
      </w:r>
      <w:proofErr w:type="spellStart"/>
      <w:r w:rsidR="00D14DAD" w:rsidRPr="000A2975">
        <w:t>might</w:t>
      </w:r>
      <w:proofErr w:type="spellEnd"/>
      <w:r w:rsidR="00D14DAD" w:rsidRPr="000A2975">
        <w:t xml:space="preserve"> be </w:t>
      </w:r>
      <w:proofErr w:type="spellStart"/>
      <w:r w:rsidR="00D14DAD" w:rsidRPr="000A2975">
        <w:t>thought</w:t>
      </w:r>
      <w:proofErr w:type="spellEnd"/>
      <w:r w:rsidR="00D14DAD" w:rsidRPr="000A2975">
        <w:t xml:space="preserve"> to be.</w:t>
      </w:r>
    </w:p>
    <w:p w:rsidR="00E26C37" w:rsidRDefault="00D14DAD" w:rsidP="0025200D">
      <w:pPr>
        <w:pStyle w:val="notes"/>
        <w:spacing w:line="480" w:lineRule="auto"/>
      </w:pPr>
      <w:r w:rsidRPr="000A2975">
        <w:lastRenderedPageBreak/>
        <w:t>2</w:t>
      </w:r>
      <w:r w:rsidR="00CA6AEB">
        <w:tab/>
      </w:r>
      <w:proofErr w:type="spellStart"/>
      <w:r w:rsidRPr="000A2975">
        <w:t>Shaoul</w:t>
      </w:r>
      <w:proofErr w:type="spellEnd"/>
      <w:r w:rsidRPr="000A2975">
        <w:t>, J</w:t>
      </w:r>
      <w:r w:rsidR="00283AA0">
        <w:t>.</w:t>
      </w:r>
      <w:r w:rsidRPr="000A2975">
        <w:t xml:space="preserve"> (2011) </w:t>
      </w:r>
      <w:r>
        <w:t>‘</w:t>
      </w:r>
      <w:proofErr w:type="spellStart"/>
      <w:r w:rsidRPr="000A2975">
        <w:t>Sharing</w:t>
      </w:r>
      <w:proofErr w:type="spellEnd"/>
      <w:r>
        <w:t>’</w:t>
      </w:r>
      <w:r w:rsidRPr="000A2975">
        <w:t xml:space="preserve"> </w:t>
      </w:r>
      <w:proofErr w:type="spellStart"/>
      <w:r w:rsidR="00CA6AEB" w:rsidRPr="000A2975">
        <w:t>political</w:t>
      </w:r>
      <w:proofErr w:type="spellEnd"/>
      <w:r w:rsidR="00CA6AEB" w:rsidRPr="000A2975">
        <w:t xml:space="preserve"> </w:t>
      </w:r>
      <w:proofErr w:type="spellStart"/>
      <w:r w:rsidR="00CA6AEB" w:rsidRPr="000A2975">
        <w:t>authority</w:t>
      </w:r>
      <w:proofErr w:type="spellEnd"/>
      <w:r w:rsidR="00CA6AEB" w:rsidRPr="000A2975">
        <w:t xml:space="preserve"> </w:t>
      </w:r>
      <w:proofErr w:type="spellStart"/>
      <w:r w:rsidR="00CA6AEB" w:rsidRPr="000A2975">
        <w:t>with</w:t>
      </w:r>
      <w:proofErr w:type="spellEnd"/>
      <w:r w:rsidR="00CA6AEB" w:rsidRPr="000A2975">
        <w:t xml:space="preserve"> </w:t>
      </w:r>
      <w:proofErr w:type="spellStart"/>
      <w:r w:rsidR="00CA6AEB" w:rsidRPr="000A2975">
        <w:t>finance</w:t>
      </w:r>
      <w:proofErr w:type="spellEnd"/>
      <w:r w:rsidR="00CA6AEB" w:rsidRPr="000A2975">
        <w:t xml:space="preserve"> capital: the case of </w:t>
      </w:r>
      <w:proofErr w:type="spellStart"/>
      <w:r w:rsidR="00CA6AEB">
        <w:t>B</w:t>
      </w:r>
      <w:r w:rsidR="00CA6AEB" w:rsidRPr="000A2975">
        <w:t>ritain</w:t>
      </w:r>
      <w:r w:rsidR="00CA6AEB">
        <w:t>’</w:t>
      </w:r>
      <w:r w:rsidR="00CA6AEB" w:rsidRPr="000A2975">
        <w:t>s</w:t>
      </w:r>
      <w:proofErr w:type="spellEnd"/>
      <w:r w:rsidR="00CA6AEB" w:rsidRPr="000A2975">
        <w:t xml:space="preserve"> </w:t>
      </w:r>
      <w:proofErr w:type="spellStart"/>
      <w:r w:rsidR="00CA6AEB" w:rsidRPr="000A2975">
        <w:t>public</w:t>
      </w:r>
      <w:proofErr w:type="spellEnd"/>
      <w:r w:rsidR="00CA6AEB" w:rsidRPr="000A2975">
        <w:t xml:space="preserve"> </w:t>
      </w:r>
      <w:proofErr w:type="spellStart"/>
      <w:r w:rsidR="00CA6AEB" w:rsidRPr="000A2975">
        <w:t>private</w:t>
      </w:r>
      <w:proofErr w:type="spellEnd"/>
      <w:r w:rsidR="00CA6AEB" w:rsidRPr="000A2975">
        <w:t xml:space="preserve"> </w:t>
      </w:r>
      <w:proofErr w:type="spellStart"/>
      <w:r w:rsidR="00CA6AEB" w:rsidRPr="000A2975">
        <w:t>partnershi</w:t>
      </w:r>
      <w:r w:rsidRPr="000A2975">
        <w:t>ps</w:t>
      </w:r>
      <w:proofErr w:type="spellEnd"/>
      <w:r w:rsidR="00CA6AEB">
        <w:t>’</w:t>
      </w:r>
      <w:r w:rsidRPr="000A2975">
        <w:t xml:space="preserve">, </w:t>
      </w:r>
      <w:proofErr w:type="spellStart"/>
      <w:r w:rsidR="003A68D2" w:rsidRPr="006D66F7">
        <w:rPr>
          <w:i/>
        </w:rPr>
        <w:t>Policy</w:t>
      </w:r>
      <w:proofErr w:type="spellEnd"/>
      <w:r w:rsidR="003A68D2" w:rsidRPr="006D66F7">
        <w:rPr>
          <w:i/>
        </w:rPr>
        <w:t xml:space="preserve"> and </w:t>
      </w:r>
      <w:proofErr w:type="spellStart"/>
      <w:r w:rsidR="003A68D2" w:rsidRPr="006D66F7">
        <w:rPr>
          <w:i/>
        </w:rPr>
        <w:t>Society</w:t>
      </w:r>
      <w:proofErr w:type="spellEnd"/>
      <w:r w:rsidRPr="000A2975">
        <w:t xml:space="preserve">, </w:t>
      </w:r>
      <w:r w:rsidR="00283AA0">
        <w:t xml:space="preserve">vol. </w:t>
      </w:r>
      <w:r w:rsidRPr="000A2975">
        <w:t>30</w:t>
      </w:r>
      <w:r w:rsidR="00283AA0">
        <w:t xml:space="preserve">, no. </w:t>
      </w:r>
      <w:r w:rsidRPr="000A2975">
        <w:t xml:space="preserve">3, </w:t>
      </w:r>
      <w:r w:rsidR="00CA6AEB">
        <w:t xml:space="preserve">pp. </w:t>
      </w:r>
      <w:r w:rsidRPr="000A2975">
        <w:t>209</w:t>
      </w:r>
      <w:r w:rsidR="00CA6AEB">
        <w:t>–</w:t>
      </w:r>
      <w:r w:rsidRPr="000A2975">
        <w:t>20</w:t>
      </w:r>
      <w:r w:rsidR="00CA6AEB">
        <w:t xml:space="preserve">; </w:t>
      </w:r>
      <w:proofErr w:type="spellStart"/>
      <w:r w:rsidRPr="000A2975">
        <w:t>Shaoul</w:t>
      </w:r>
      <w:proofErr w:type="spellEnd"/>
      <w:r w:rsidRPr="000A2975">
        <w:t>, J</w:t>
      </w:r>
      <w:r w:rsidR="00283AA0">
        <w:t>.</w:t>
      </w:r>
      <w:r w:rsidRPr="000A2975">
        <w:t xml:space="preserve"> (2009) </w:t>
      </w:r>
      <w:r w:rsidR="00CA6AEB">
        <w:t>‘</w:t>
      </w:r>
      <w:r w:rsidRPr="000A2975">
        <w:t xml:space="preserve">The </w:t>
      </w:r>
      <w:proofErr w:type="spellStart"/>
      <w:r w:rsidR="00CA6AEB">
        <w:t>p</w:t>
      </w:r>
      <w:r w:rsidRPr="000A2975">
        <w:t>olitical</w:t>
      </w:r>
      <w:proofErr w:type="spellEnd"/>
      <w:r w:rsidRPr="000A2975">
        <w:t xml:space="preserve"> </w:t>
      </w:r>
      <w:proofErr w:type="spellStart"/>
      <w:r w:rsidR="00CA6AEB">
        <w:t>e</w:t>
      </w:r>
      <w:r w:rsidRPr="000A2975">
        <w:t>conomy</w:t>
      </w:r>
      <w:proofErr w:type="spellEnd"/>
      <w:r w:rsidRPr="000A2975">
        <w:t xml:space="preserve"> of the </w:t>
      </w:r>
      <w:proofErr w:type="spellStart"/>
      <w:r w:rsidRPr="000A2975">
        <w:t>Private</w:t>
      </w:r>
      <w:proofErr w:type="spellEnd"/>
      <w:r w:rsidRPr="000A2975">
        <w:t xml:space="preserve"> Finance </w:t>
      </w:r>
      <w:proofErr w:type="spellStart"/>
      <w:r w:rsidRPr="000A2975">
        <w:t>Initiative</w:t>
      </w:r>
      <w:proofErr w:type="spellEnd"/>
      <w:r>
        <w:t>’</w:t>
      </w:r>
      <w:r w:rsidRPr="000A2975">
        <w:t xml:space="preserve">, in P. </w:t>
      </w:r>
      <w:proofErr w:type="spellStart"/>
      <w:r w:rsidRPr="000A2975">
        <w:t>Arestis</w:t>
      </w:r>
      <w:proofErr w:type="spellEnd"/>
      <w:r w:rsidRPr="000A2975">
        <w:t xml:space="preserve"> and M. Sawyer (</w:t>
      </w:r>
      <w:proofErr w:type="spellStart"/>
      <w:r w:rsidRPr="000A2975">
        <w:t>eds</w:t>
      </w:r>
      <w:proofErr w:type="spellEnd"/>
      <w:r w:rsidRPr="000A2975">
        <w:t>)</w:t>
      </w:r>
      <w:r w:rsidR="00283AA0">
        <w:t>,</w:t>
      </w:r>
      <w:r w:rsidRPr="000A2975">
        <w:t xml:space="preserve"> </w:t>
      </w:r>
      <w:proofErr w:type="spellStart"/>
      <w:r w:rsidR="003A68D2" w:rsidRPr="006D66F7">
        <w:rPr>
          <w:i/>
        </w:rPr>
        <w:t>Critical</w:t>
      </w:r>
      <w:proofErr w:type="spellEnd"/>
      <w:r w:rsidR="003A68D2" w:rsidRPr="006D66F7">
        <w:rPr>
          <w:i/>
        </w:rPr>
        <w:t xml:space="preserve"> </w:t>
      </w:r>
      <w:proofErr w:type="spellStart"/>
      <w:r w:rsidR="003A68D2" w:rsidRPr="006D66F7">
        <w:rPr>
          <w:i/>
        </w:rPr>
        <w:t>Essays</w:t>
      </w:r>
      <w:proofErr w:type="spellEnd"/>
      <w:r w:rsidR="003A68D2" w:rsidRPr="006D66F7">
        <w:rPr>
          <w:i/>
        </w:rPr>
        <w:t xml:space="preserve"> </w:t>
      </w:r>
      <w:proofErr w:type="spellStart"/>
      <w:r w:rsidR="003A68D2" w:rsidRPr="006D66F7">
        <w:rPr>
          <w:i/>
        </w:rPr>
        <w:t>on</w:t>
      </w:r>
      <w:proofErr w:type="spellEnd"/>
      <w:r w:rsidR="003A68D2" w:rsidRPr="006D66F7">
        <w:rPr>
          <w:i/>
        </w:rPr>
        <w:t xml:space="preserve"> the </w:t>
      </w:r>
      <w:proofErr w:type="spellStart"/>
      <w:r w:rsidR="003A68D2" w:rsidRPr="006D66F7">
        <w:rPr>
          <w:i/>
        </w:rPr>
        <w:t>Privatisation</w:t>
      </w:r>
      <w:proofErr w:type="spellEnd"/>
      <w:r w:rsidR="003A68D2" w:rsidRPr="006D66F7">
        <w:rPr>
          <w:i/>
        </w:rPr>
        <w:t xml:space="preserve"> </w:t>
      </w:r>
      <w:proofErr w:type="spellStart"/>
      <w:r w:rsidR="003A68D2" w:rsidRPr="006D66F7">
        <w:rPr>
          <w:i/>
        </w:rPr>
        <w:t>Experience</w:t>
      </w:r>
      <w:proofErr w:type="spellEnd"/>
      <w:r w:rsidRPr="000A2975">
        <w:t xml:space="preserve">, </w:t>
      </w:r>
      <w:proofErr w:type="spellStart"/>
      <w:r w:rsidRPr="000A2975">
        <w:t>Basingstoke</w:t>
      </w:r>
      <w:proofErr w:type="spellEnd"/>
      <w:r w:rsidRPr="000A2975">
        <w:t xml:space="preserve">: </w:t>
      </w:r>
      <w:proofErr w:type="spellStart"/>
      <w:r w:rsidRPr="000A2975">
        <w:t>Palgrave</w:t>
      </w:r>
      <w:proofErr w:type="spellEnd"/>
      <w:r w:rsidRPr="000A2975">
        <w:t xml:space="preserve"> </w:t>
      </w:r>
      <w:proofErr w:type="spellStart"/>
      <w:r w:rsidRPr="000A2975">
        <w:t>Macmillan</w:t>
      </w:r>
      <w:proofErr w:type="spellEnd"/>
      <w:r w:rsidR="00283AA0">
        <w:t>,</w:t>
      </w:r>
      <w:r w:rsidR="00283AA0" w:rsidRPr="000A2975">
        <w:t xml:space="preserve"> pp. 1</w:t>
      </w:r>
      <w:r w:rsidR="00283AA0">
        <w:t>–</w:t>
      </w:r>
      <w:r w:rsidR="00283AA0" w:rsidRPr="000A2975">
        <w:t>38</w:t>
      </w:r>
      <w:r w:rsidRPr="000A2975">
        <w:t>.</w:t>
      </w:r>
    </w:p>
    <w:p w:rsidR="00E26C37" w:rsidRDefault="00CA6AEB" w:rsidP="0025200D">
      <w:pPr>
        <w:pStyle w:val="notes"/>
        <w:spacing w:line="480" w:lineRule="auto"/>
      </w:pPr>
      <w:r>
        <w:t>3</w:t>
      </w:r>
      <w:r>
        <w:tab/>
      </w:r>
      <w:r w:rsidR="00D14DAD" w:rsidRPr="000A2975">
        <w:t>Lynch, M</w:t>
      </w:r>
      <w:r w:rsidR="00283AA0">
        <w:t>.</w:t>
      </w:r>
      <w:r w:rsidR="00D14DAD" w:rsidRPr="000A2975">
        <w:t xml:space="preserve"> (2011) </w:t>
      </w:r>
      <w:r>
        <w:t>‘</w:t>
      </w:r>
      <w:r w:rsidR="00D14DAD" w:rsidRPr="000A2975">
        <w:t xml:space="preserve">The </w:t>
      </w:r>
      <w:proofErr w:type="spellStart"/>
      <w:r>
        <w:t>l</w:t>
      </w:r>
      <w:r w:rsidR="00D14DAD" w:rsidRPr="000A2975">
        <w:t>ogic</w:t>
      </w:r>
      <w:proofErr w:type="spellEnd"/>
      <w:r w:rsidR="00D14DAD" w:rsidRPr="000A2975">
        <w:t xml:space="preserve"> of </w:t>
      </w:r>
      <w:proofErr w:type="spellStart"/>
      <w:r>
        <w:t>s</w:t>
      </w:r>
      <w:r w:rsidR="00D14DAD" w:rsidRPr="000A2975">
        <w:t>leaze</w:t>
      </w:r>
      <w:proofErr w:type="spellEnd"/>
      <w:r>
        <w:t>’</w:t>
      </w:r>
      <w:r w:rsidR="00D14DAD" w:rsidRPr="000A2975">
        <w:t xml:space="preserve">, </w:t>
      </w:r>
      <w:proofErr w:type="spellStart"/>
      <w:r w:rsidR="00283AA0">
        <w:t>p</w:t>
      </w:r>
      <w:r w:rsidR="00283AA0" w:rsidRPr="000A2975">
        <w:t>aper</w:t>
      </w:r>
      <w:proofErr w:type="spellEnd"/>
      <w:r w:rsidR="00283AA0" w:rsidRPr="000A2975">
        <w:t xml:space="preserve"> </w:t>
      </w:r>
      <w:proofErr w:type="spellStart"/>
      <w:r w:rsidR="00D14DAD" w:rsidRPr="000A2975">
        <w:t>presented</w:t>
      </w:r>
      <w:proofErr w:type="spellEnd"/>
      <w:r w:rsidR="00D14DAD" w:rsidRPr="000A2975">
        <w:t xml:space="preserve"> to the International </w:t>
      </w:r>
      <w:proofErr w:type="spellStart"/>
      <w:r w:rsidR="00D14DAD" w:rsidRPr="000A2975">
        <w:t>Institute</w:t>
      </w:r>
      <w:proofErr w:type="spellEnd"/>
      <w:r w:rsidR="00D14DAD" w:rsidRPr="000A2975">
        <w:t xml:space="preserve"> of </w:t>
      </w:r>
      <w:proofErr w:type="spellStart"/>
      <w:r w:rsidR="00D14DAD" w:rsidRPr="000A2975">
        <w:t>Ethnomethodology</w:t>
      </w:r>
      <w:proofErr w:type="spellEnd"/>
      <w:r w:rsidR="00D14DAD" w:rsidRPr="000A2975">
        <w:t xml:space="preserve"> and </w:t>
      </w:r>
      <w:proofErr w:type="spellStart"/>
      <w:r w:rsidR="00D14DAD" w:rsidRPr="000A2975">
        <w:t>Conversation</w:t>
      </w:r>
      <w:proofErr w:type="spellEnd"/>
      <w:r w:rsidR="00D14DAD" w:rsidRPr="000A2975">
        <w:t xml:space="preserve"> </w:t>
      </w:r>
      <w:proofErr w:type="spellStart"/>
      <w:r w:rsidR="00D14DAD" w:rsidRPr="000A2975">
        <w:t>Analysis</w:t>
      </w:r>
      <w:proofErr w:type="spellEnd"/>
      <w:r w:rsidR="00D14DAD" w:rsidRPr="000A2975">
        <w:t xml:space="preserve">, </w:t>
      </w:r>
      <w:proofErr w:type="spellStart"/>
      <w:r w:rsidR="00D14DAD" w:rsidRPr="000A2975">
        <w:t>Freiburg</w:t>
      </w:r>
      <w:proofErr w:type="spellEnd"/>
      <w:r w:rsidR="00D14DAD" w:rsidRPr="000A2975">
        <w:t xml:space="preserve">, </w:t>
      </w:r>
      <w:proofErr w:type="spellStart"/>
      <w:r w:rsidR="00D14DAD" w:rsidRPr="000A2975">
        <w:t>Switzerland</w:t>
      </w:r>
      <w:proofErr w:type="spellEnd"/>
      <w:r w:rsidR="00D14DAD" w:rsidRPr="000A2975">
        <w:t xml:space="preserve">, </w:t>
      </w:r>
      <w:proofErr w:type="spellStart"/>
      <w:r w:rsidR="00D14DAD" w:rsidRPr="000A2975">
        <w:t>August</w:t>
      </w:r>
      <w:proofErr w:type="spellEnd"/>
      <w:r>
        <w:t xml:space="preserve">; </w:t>
      </w:r>
      <w:r w:rsidR="00D14DAD" w:rsidRPr="000A2975">
        <w:t xml:space="preserve">Lynch, M. </w:t>
      </w:r>
      <w:r>
        <w:t>and</w:t>
      </w:r>
      <w:r w:rsidR="00D14DAD" w:rsidRPr="000A2975">
        <w:t xml:space="preserve"> </w:t>
      </w:r>
      <w:proofErr w:type="spellStart"/>
      <w:r w:rsidR="00D14DAD" w:rsidRPr="000A2975">
        <w:t>Bogen</w:t>
      </w:r>
      <w:proofErr w:type="spellEnd"/>
      <w:r w:rsidR="00D14DAD" w:rsidRPr="000A2975">
        <w:t xml:space="preserve">, D. (1996) </w:t>
      </w:r>
      <w:r w:rsidR="003A68D2" w:rsidRPr="006D66F7">
        <w:rPr>
          <w:i/>
        </w:rPr>
        <w:t xml:space="preserve">The </w:t>
      </w:r>
      <w:proofErr w:type="spellStart"/>
      <w:r w:rsidR="003A68D2" w:rsidRPr="006D66F7">
        <w:rPr>
          <w:i/>
        </w:rPr>
        <w:t>Spectacle</w:t>
      </w:r>
      <w:proofErr w:type="spellEnd"/>
      <w:r w:rsidR="003A68D2" w:rsidRPr="006D66F7">
        <w:rPr>
          <w:i/>
        </w:rPr>
        <w:t xml:space="preserve"> of </w:t>
      </w:r>
      <w:proofErr w:type="spellStart"/>
      <w:r w:rsidR="003A68D2" w:rsidRPr="006D66F7">
        <w:rPr>
          <w:i/>
        </w:rPr>
        <w:t>History</w:t>
      </w:r>
      <w:proofErr w:type="spellEnd"/>
      <w:r w:rsidR="003A68D2" w:rsidRPr="006D66F7">
        <w:rPr>
          <w:i/>
        </w:rPr>
        <w:t xml:space="preserve">: </w:t>
      </w:r>
      <w:proofErr w:type="spellStart"/>
      <w:r w:rsidR="003A68D2" w:rsidRPr="006D66F7">
        <w:rPr>
          <w:i/>
        </w:rPr>
        <w:t>Speech</w:t>
      </w:r>
      <w:proofErr w:type="spellEnd"/>
      <w:r w:rsidR="003A68D2" w:rsidRPr="006D66F7">
        <w:rPr>
          <w:i/>
        </w:rPr>
        <w:t xml:space="preserve">, Text and </w:t>
      </w:r>
      <w:proofErr w:type="spellStart"/>
      <w:r w:rsidR="003A68D2" w:rsidRPr="006D66F7">
        <w:rPr>
          <w:i/>
        </w:rPr>
        <w:t>Memory</w:t>
      </w:r>
      <w:proofErr w:type="spellEnd"/>
      <w:r w:rsidR="003A68D2" w:rsidRPr="006D66F7">
        <w:rPr>
          <w:i/>
        </w:rPr>
        <w:t xml:space="preserve"> at the </w:t>
      </w:r>
      <w:proofErr w:type="spellStart"/>
      <w:r w:rsidR="003A68D2" w:rsidRPr="006D66F7">
        <w:rPr>
          <w:i/>
        </w:rPr>
        <w:t>Iran</w:t>
      </w:r>
      <w:proofErr w:type="spellEnd"/>
      <w:r w:rsidR="003A68D2" w:rsidRPr="006D66F7">
        <w:rPr>
          <w:i/>
        </w:rPr>
        <w:t xml:space="preserve">-Contra </w:t>
      </w:r>
      <w:proofErr w:type="spellStart"/>
      <w:r w:rsidR="003A68D2" w:rsidRPr="006D66F7">
        <w:rPr>
          <w:i/>
        </w:rPr>
        <w:t>Hearings</w:t>
      </w:r>
      <w:proofErr w:type="spellEnd"/>
      <w:r w:rsidR="00D14DAD" w:rsidRPr="000A2975">
        <w:t>, Durham</w:t>
      </w:r>
      <w:r w:rsidR="00283AA0">
        <w:t>,</w:t>
      </w:r>
      <w:r w:rsidR="00D14DAD" w:rsidRPr="000A2975">
        <w:t xml:space="preserve"> N</w:t>
      </w:r>
      <w:r w:rsidR="00283AA0">
        <w:t>.</w:t>
      </w:r>
      <w:r w:rsidR="00D14DAD" w:rsidRPr="000A2975">
        <w:t>C</w:t>
      </w:r>
      <w:r w:rsidR="00283AA0">
        <w:t>.</w:t>
      </w:r>
      <w:r w:rsidR="00D14DAD" w:rsidRPr="000A2975">
        <w:t xml:space="preserve">: </w:t>
      </w:r>
      <w:proofErr w:type="spellStart"/>
      <w:r w:rsidR="00D14DAD" w:rsidRPr="000A2975">
        <w:t>Duke</w:t>
      </w:r>
      <w:proofErr w:type="spellEnd"/>
      <w:r w:rsidR="00D14DAD" w:rsidRPr="000A2975">
        <w:t xml:space="preserve"> University </w:t>
      </w:r>
      <w:proofErr w:type="spellStart"/>
      <w:r w:rsidR="00D14DAD" w:rsidRPr="000A2975">
        <w:t>Press</w:t>
      </w:r>
      <w:proofErr w:type="spellEnd"/>
      <w:r w:rsidR="00D14DAD" w:rsidRPr="000A2975">
        <w:t>.</w:t>
      </w:r>
    </w:p>
    <w:p w:rsidR="00E26C37" w:rsidRDefault="00CA6AEB" w:rsidP="0025200D">
      <w:pPr>
        <w:pStyle w:val="notes"/>
        <w:spacing w:line="480" w:lineRule="auto"/>
      </w:pPr>
      <w:r>
        <w:t>4</w:t>
      </w:r>
      <w:r>
        <w:tab/>
      </w:r>
      <w:proofErr w:type="spellStart"/>
      <w:r w:rsidR="00D14DAD" w:rsidRPr="000A2975">
        <w:t>Then</w:t>
      </w:r>
      <w:proofErr w:type="spellEnd"/>
      <w:r w:rsidR="00D14DAD" w:rsidRPr="000A2975">
        <w:t xml:space="preserve"> </w:t>
      </w:r>
      <w:proofErr w:type="spellStart"/>
      <w:r w:rsidR="00D14DAD" w:rsidRPr="000A2975">
        <w:t>Chancellor</w:t>
      </w:r>
      <w:proofErr w:type="spellEnd"/>
      <w:r w:rsidR="00D14DAD" w:rsidRPr="000A2975">
        <w:t xml:space="preserve"> Kenneth Clarke </w:t>
      </w:r>
      <w:proofErr w:type="spellStart"/>
      <w:r w:rsidR="00D14DAD" w:rsidRPr="000A2975">
        <w:t>addressing</w:t>
      </w:r>
      <w:proofErr w:type="spellEnd"/>
      <w:r w:rsidR="00D14DAD" w:rsidRPr="000A2975">
        <w:t xml:space="preserve"> the </w:t>
      </w:r>
      <w:proofErr w:type="spellStart"/>
      <w:r w:rsidR="00D14DAD" w:rsidRPr="000A2975">
        <w:t>Confederation</w:t>
      </w:r>
      <w:proofErr w:type="spellEnd"/>
      <w:r w:rsidR="00D14DAD" w:rsidRPr="000A2975">
        <w:t xml:space="preserve"> of British </w:t>
      </w:r>
      <w:proofErr w:type="spellStart"/>
      <w:r w:rsidR="00D14DAD" w:rsidRPr="000A2975">
        <w:t>Industry</w:t>
      </w:r>
      <w:proofErr w:type="spellEnd"/>
      <w:r w:rsidR="00D14DAD" w:rsidRPr="000A2975">
        <w:t xml:space="preserve"> in 1994, </w:t>
      </w:r>
      <w:proofErr w:type="spellStart"/>
      <w:r w:rsidR="00D14DAD" w:rsidRPr="000A2975">
        <w:t>cited</w:t>
      </w:r>
      <w:proofErr w:type="spellEnd"/>
      <w:r w:rsidR="00D14DAD" w:rsidRPr="000A2975">
        <w:t xml:space="preserve"> in  </w:t>
      </w:r>
      <w:proofErr w:type="spellStart"/>
      <w:r w:rsidR="00D14DAD" w:rsidRPr="000A2975">
        <w:t>Hellowell</w:t>
      </w:r>
      <w:proofErr w:type="spellEnd"/>
      <w:r w:rsidR="00D14DAD" w:rsidRPr="000A2975">
        <w:t>, M</w:t>
      </w:r>
      <w:r>
        <w:t>.</w:t>
      </w:r>
      <w:r w:rsidR="00D14DAD" w:rsidRPr="000A2975">
        <w:t xml:space="preserve"> (2009) </w:t>
      </w:r>
      <w:r w:rsidR="00A84A8B">
        <w:t>‘</w:t>
      </w:r>
      <w:proofErr w:type="spellStart"/>
      <w:r w:rsidR="00D14DAD" w:rsidRPr="000A2975">
        <w:t>Right</w:t>
      </w:r>
      <w:proofErr w:type="spellEnd"/>
      <w:r w:rsidR="00D14DAD" w:rsidRPr="000A2975">
        <w:t xml:space="preserve"> </w:t>
      </w:r>
      <w:proofErr w:type="spellStart"/>
      <w:r w:rsidR="00A84A8B">
        <w:t>t</w:t>
      </w:r>
      <w:r w:rsidR="00D14DAD" w:rsidRPr="000A2975">
        <w:t>hinking</w:t>
      </w:r>
      <w:proofErr w:type="spellEnd"/>
      <w:r w:rsidR="00D14DAD" w:rsidRPr="000A2975">
        <w:t xml:space="preserve"> </w:t>
      </w:r>
      <w:proofErr w:type="spellStart"/>
      <w:r w:rsidR="00D14DAD" w:rsidRPr="000A2975">
        <w:t>on</w:t>
      </w:r>
      <w:proofErr w:type="spellEnd"/>
      <w:r w:rsidR="00D14DAD" w:rsidRPr="000A2975">
        <w:t xml:space="preserve"> PFI</w:t>
      </w:r>
      <w:r w:rsidR="00A84A8B">
        <w:t>’</w:t>
      </w:r>
      <w:r w:rsidR="00D14DAD" w:rsidRPr="000A2975">
        <w:t xml:space="preserve">, </w:t>
      </w:r>
      <w:proofErr w:type="spellStart"/>
      <w:r w:rsidR="003A68D2" w:rsidRPr="006D66F7">
        <w:rPr>
          <w:i/>
        </w:rPr>
        <w:t>Public</w:t>
      </w:r>
      <w:proofErr w:type="spellEnd"/>
      <w:r w:rsidR="003A68D2" w:rsidRPr="006D66F7">
        <w:rPr>
          <w:i/>
        </w:rPr>
        <w:t xml:space="preserve"> Finance</w:t>
      </w:r>
      <w:r w:rsidR="00D14DAD" w:rsidRPr="000A2975">
        <w:t xml:space="preserve">, 5 </w:t>
      </w:r>
      <w:proofErr w:type="spellStart"/>
      <w:r w:rsidR="00D14DAD" w:rsidRPr="000A2975">
        <w:t>August</w:t>
      </w:r>
      <w:proofErr w:type="spellEnd"/>
      <w:r w:rsidR="00D14DAD" w:rsidRPr="000A2975">
        <w:t>.</w:t>
      </w:r>
    </w:p>
    <w:p w:rsidR="00E26C37" w:rsidRDefault="00CA6AEB" w:rsidP="0025200D">
      <w:pPr>
        <w:pStyle w:val="notes"/>
        <w:spacing w:line="480" w:lineRule="auto"/>
      </w:pPr>
      <w:r>
        <w:t>5</w:t>
      </w:r>
      <w:r w:rsidR="00A84A8B">
        <w:tab/>
      </w:r>
      <w:proofErr w:type="spellStart"/>
      <w:r w:rsidR="00D14DAD" w:rsidRPr="000A2975">
        <w:t>For</w:t>
      </w:r>
      <w:proofErr w:type="spellEnd"/>
      <w:r w:rsidR="00D14DAD" w:rsidRPr="000A2975">
        <w:t xml:space="preserve"> </w:t>
      </w:r>
      <w:proofErr w:type="spellStart"/>
      <w:r w:rsidR="00D14DAD" w:rsidRPr="000A2975">
        <w:t>an</w:t>
      </w:r>
      <w:proofErr w:type="spellEnd"/>
      <w:r w:rsidR="00D14DAD" w:rsidRPr="000A2975">
        <w:t xml:space="preserve"> </w:t>
      </w:r>
      <w:proofErr w:type="spellStart"/>
      <w:r w:rsidR="00D14DAD" w:rsidRPr="000A2975">
        <w:t>account</w:t>
      </w:r>
      <w:proofErr w:type="spellEnd"/>
      <w:r w:rsidR="00D14DAD" w:rsidRPr="000A2975">
        <w:t xml:space="preserve"> of the </w:t>
      </w:r>
      <w:proofErr w:type="spellStart"/>
      <w:r w:rsidR="00D14DAD" w:rsidRPr="000A2975">
        <w:t>origins</w:t>
      </w:r>
      <w:proofErr w:type="spellEnd"/>
      <w:r w:rsidR="00D14DAD" w:rsidRPr="000A2975">
        <w:t xml:space="preserve"> of the </w:t>
      </w:r>
      <w:proofErr w:type="spellStart"/>
      <w:r w:rsidR="00D14DAD" w:rsidRPr="000A2975">
        <w:t>term</w:t>
      </w:r>
      <w:proofErr w:type="spellEnd"/>
      <w:r w:rsidR="00D14DAD" w:rsidRPr="000A2975">
        <w:t xml:space="preserve">, </w:t>
      </w:r>
      <w:proofErr w:type="spellStart"/>
      <w:r w:rsidR="00D14DAD" w:rsidRPr="000A2975">
        <w:t>see</w:t>
      </w:r>
      <w:proofErr w:type="spellEnd"/>
      <w:r w:rsidR="00D14DAD" w:rsidRPr="000A2975">
        <w:t xml:space="preserve"> </w:t>
      </w:r>
      <w:proofErr w:type="spellStart"/>
      <w:r w:rsidR="00D14DAD" w:rsidRPr="000A2975">
        <w:t>House</w:t>
      </w:r>
      <w:proofErr w:type="spellEnd"/>
      <w:r w:rsidR="00D14DAD" w:rsidRPr="000A2975">
        <w:t xml:space="preserve"> of </w:t>
      </w:r>
      <w:proofErr w:type="spellStart"/>
      <w:r w:rsidR="00D14DAD" w:rsidRPr="000A2975">
        <w:t>Commons</w:t>
      </w:r>
      <w:proofErr w:type="spellEnd"/>
      <w:r w:rsidR="00D14DAD" w:rsidRPr="000A2975">
        <w:t xml:space="preserve"> Library (2001) </w:t>
      </w:r>
      <w:r w:rsidR="00A84A8B">
        <w:t>‘</w:t>
      </w:r>
      <w:r w:rsidR="00D14DAD" w:rsidRPr="000A2975">
        <w:t xml:space="preserve">The </w:t>
      </w:r>
      <w:proofErr w:type="spellStart"/>
      <w:r w:rsidR="00D14DAD" w:rsidRPr="000A2975">
        <w:t>Private</w:t>
      </w:r>
      <w:proofErr w:type="spellEnd"/>
      <w:r w:rsidR="00D14DAD" w:rsidRPr="000A2975">
        <w:t xml:space="preserve"> Finance </w:t>
      </w:r>
      <w:proofErr w:type="spellStart"/>
      <w:r w:rsidR="00D14DAD" w:rsidRPr="000A2975">
        <w:t>Initiative</w:t>
      </w:r>
      <w:proofErr w:type="spellEnd"/>
      <w:r w:rsidR="00A84A8B">
        <w:t>’</w:t>
      </w:r>
      <w:r w:rsidR="00D14DAD" w:rsidRPr="000A2975">
        <w:t xml:space="preserve">, </w:t>
      </w:r>
      <w:proofErr w:type="spellStart"/>
      <w:r w:rsidR="003A68D2" w:rsidRPr="003A68D2">
        <w:t>House</w:t>
      </w:r>
      <w:proofErr w:type="spellEnd"/>
      <w:r w:rsidR="003A68D2" w:rsidRPr="003A68D2">
        <w:t xml:space="preserve"> of </w:t>
      </w:r>
      <w:proofErr w:type="spellStart"/>
      <w:r w:rsidR="003A68D2" w:rsidRPr="003A68D2">
        <w:t>Commons</w:t>
      </w:r>
      <w:proofErr w:type="spellEnd"/>
      <w:r w:rsidR="003A68D2" w:rsidRPr="003A68D2">
        <w:t xml:space="preserve"> Library Research </w:t>
      </w:r>
      <w:proofErr w:type="spellStart"/>
      <w:r w:rsidR="003A68D2" w:rsidRPr="003A68D2">
        <w:t>Paper</w:t>
      </w:r>
      <w:proofErr w:type="spellEnd"/>
      <w:r w:rsidR="003A68D2" w:rsidRPr="003A68D2">
        <w:t xml:space="preserve"> 01/117.</w:t>
      </w:r>
    </w:p>
    <w:p w:rsidR="00E26C37" w:rsidRDefault="00CA6AEB" w:rsidP="0025200D">
      <w:pPr>
        <w:pStyle w:val="notes"/>
        <w:spacing w:line="480" w:lineRule="auto"/>
      </w:pPr>
      <w:r>
        <w:t>6</w:t>
      </w:r>
      <w:r w:rsidR="00A84A8B">
        <w:tab/>
      </w:r>
      <w:proofErr w:type="spellStart"/>
      <w:r w:rsidR="00D14DAD" w:rsidRPr="000A2975">
        <w:t>Hellowell</w:t>
      </w:r>
      <w:proofErr w:type="spellEnd"/>
      <w:r w:rsidR="00D14DAD" w:rsidRPr="000A2975">
        <w:t>, M</w:t>
      </w:r>
      <w:r w:rsidR="00A84A8B">
        <w:t>.</w:t>
      </w:r>
      <w:r w:rsidR="00D14DAD" w:rsidRPr="000A2975">
        <w:t xml:space="preserve"> (2011) </w:t>
      </w:r>
      <w:r w:rsidR="00A84A8B">
        <w:t>‘</w:t>
      </w:r>
      <w:proofErr w:type="spellStart"/>
      <w:r w:rsidR="00D14DAD" w:rsidRPr="000A2975">
        <w:t>Payback</w:t>
      </w:r>
      <w:proofErr w:type="spellEnd"/>
      <w:r w:rsidR="00D14DAD" w:rsidRPr="000A2975">
        <w:t xml:space="preserve"> </w:t>
      </w:r>
      <w:r w:rsidR="00A84A8B">
        <w:t>t</w:t>
      </w:r>
      <w:r w:rsidR="00D14DAD" w:rsidRPr="000A2975">
        <w:t xml:space="preserve">ime </w:t>
      </w:r>
      <w:proofErr w:type="spellStart"/>
      <w:r w:rsidR="00D14DAD" w:rsidRPr="000A2975">
        <w:t>for</w:t>
      </w:r>
      <w:proofErr w:type="spellEnd"/>
      <w:r w:rsidR="00D14DAD" w:rsidRPr="000A2975">
        <w:t xml:space="preserve"> the PFI?</w:t>
      </w:r>
      <w:r w:rsidR="00A84A8B">
        <w:t>’</w:t>
      </w:r>
      <w:r w:rsidR="00D14DAD" w:rsidRPr="000A2975">
        <w:t xml:space="preserve">, </w:t>
      </w:r>
      <w:proofErr w:type="spellStart"/>
      <w:r w:rsidR="003A68D2" w:rsidRPr="006D66F7">
        <w:rPr>
          <w:i/>
        </w:rPr>
        <w:t>Public</w:t>
      </w:r>
      <w:proofErr w:type="spellEnd"/>
      <w:r w:rsidR="003A68D2" w:rsidRPr="006D66F7">
        <w:rPr>
          <w:i/>
        </w:rPr>
        <w:t xml:space="preserve"> Finance</w:t>
      </w:r>
      <w:r w:rsidR="00D14DAD" w:rsidRPr="000A2975">
        <w:t xml:space="preserve">, 28 </w:t>
      </w:r>
      <w:proofErr w:type="spellStart"/>
      <w:r w:rsidR="00D14DAD" w:rsidRPr="000A2975">
        <w:t>March</w:t>
      </w:r>
      <w:proofErr w:type="spellEnd"/>
      <w:r w:rsidR="00D14DAD" w:rsidRPr="000A2975">
        <w:t>.</w:t>
      </w:r>
    </w:p>
    <w:p w:rsidR="00E26C37" w:rsidRDefault="00CA6AEB" w:rsidP="0025200D">
      <w:pPr>
        <w:pStyle w:val="notes"/>
        <w:spacing w:line="480" w:lineRule="auto"/>
      </w:pPr>
      <w:r>
        <w:t>7</w:t>
      </w:r>
      <w:r w:rsidR="00A84A8B">
        <w:tab/>
      </w:r>
      <w:proofErr w:type="spellStart"/>
      <w:r w:rsidR="00D14DAD" w:rsidRPr="000A2975">
        <w:t>Shaoul</w:t>
      </w:r>
      <w:proofErr w:type="spellEnd"/>
      <w:r w:rsidR="00D14DAD" w:rsidRPr="000A2975">
        <w:t xml:space="preserve">, J. (2009) </w:t>
      </w:r>
      <w:r w:rsidR="00A84A8B">
        <w:t>‘</w:t>
      </w:r>
      <w:r w:rsidR="00D14DAD" w:rsidRPr="000A2975">
        <w:t xml:space="preserve">The </w:t>
      </w:r>
      <w:proofErr w:type="spellStart"/>
      <w:r w:rsidR="00A84A8B">
        <w:t>p</w:t>
      </w:r>
      <w:r w:rsidR="00D14DAD" w:rsidRPr="000A2975">
        <w:t>olitical</w:t>
      </w:r>
      <w:proofErr w:type="spellEnd"/>
      <w:r w:rsidR="00D14DAD" w:rsidRPr="000A2975">
        <w:t xml:space="preserve"> </w:t>
      </w:r>
      <w:proofErr w:type="spellStart"/>
      <w:r w:rsidR="00A84A8B">
        <w:t>e</w:t>
      </w:r>
      <w:r w:rsidR="00D14DAD" w:rsidRPr="000A2975">
        <w:t>conomy</w:t>
      </w:r>
      <w:proofErr w:type="spellEnd"/>
      <w:r w:rsidR="00D14DAD" w:rsidRPr="000A2975">
        <w:t xml:space="preserve"> of the </w:t>
      </w:r>
      <w:proofErr w:type="spellStart"/>
      <w:r w:rsidR="00D14DAD" w:rsidRPr="000A2975">
        <w:t>Private</w:t>
      </w:r>
      <w:proofErr w:type="spellEnd"/>
      <w:r w:rsidR="00D14DAD" w:rsidRPr="000A2975">
        <w:t xml:space="preserve"> Finance </w:t>
      </w:r>
      <w:proofErr w:type="spellStart"/>
      <w:r w:rsidR="00D14DAD" w:rsidRPr="000A2975">
        <w:t>Initiative</w:t>
      </w:r>
      <w:proofErr w:type="spellEnd"/>
      <w:r w:rsidR="00D14DAD">
        <w:t>’</w:t>
      </w:r>
      <w:r w:rsidR="00D14DAD" w:rsidRPr="000A2975">
        <w:t xml:space="preserve">, in P. </w:t>
      </w:r>
      <w:proofErr w:type="spellStart"/>
      <w:r w:rsidR="00D14DAD" w:rsidRPr="000A2975">
        <w:t>Arestis</w:t>
      </w:r>
      <w:proofErr w:type="spellEnd"/>
      <w:r w:rsidR="00D14DAD" w:rsidRPr="000A2975">
        <w:t xml:space="preserve"> and M. Sawyer (eds.) </w:t>
      </w:r>
      <w:proofErr w:type="spellStart"/>
      <w:r w:rsidR="003A68D2" w:rsidRPr="006D66F7">
        <w:rPr>
          <w:i/>
        </w:rPr>
        <w:t>Critical</w:t>
      </w:r>
      <w:proofErr w:type="spellEnd"/>
      <w:r w:rsidR="003A68D2" w:rsidRPr="006D66F7">
        <w:rPr>
          <w:i/>
        </w:rPr>
        <w:t xml:space="preserve"> </w:t>
      </w:r>
      <w:proofErr w:type="spellStart"/>
      <w:r w:rsidR="003A68D2" w:rsidRPr="006D66F7">
        <w:rPr>
          <w:i/>
        </w:rPr>
        <w:t>Essays</w:t>
      </w:r>
      <w:proofErr w:type="spellEnd"/>
      <w:r w:rsidR="003A68D2" w:rsidRPr="006D66F7">
        <w:rPr>
          <w:i/>
        </w:rPr>
        <w:t xml:space="preserve"> </w:t>
      </w:r>
      <w:proofErr w:type="spellStart"/>
      <w:r w:rsidR="003A68D2" w:rsidRPr="006D66F7">
        <w:rPr>
          <w:i/>
        </w:rPr>
        <w:t>on</w:t>
      </w:r>
      <w:proofErr w:type="spellEnd"/>
      <w:r w:rsidR="003A68D2" w:rsidRPr="006D66F7">
        <w:rPr>
          <w:i/>
        </w:rPr>
        <w:t xml:space="preserve"> the </w:t>
      </w:r>
      <w:proofErr w:type="spellStart"/>
      <w:r w:rsidR="003A68D2" w:rsidRPr="006D66F7">
        <w:rPr>
          <w:i/>
        </w:rPr>
        <w:t>Privatisation</w:t>
      </w:r>
      <w:proofErr w:type="spellEnd"/>
      <w:r w:rsidR="003A68D2" w:rsidRPr="006D66F7">
        <w:rPr>
          <w:i/>
        </w:rPr>
        <w:t xml:space="preserve"> </w:t>
      </w:r>
      <w:proofErr w:type="spellStart"/>
      <w:r w:rsidR="003A68D2" w:rsidRPr="006D66F7">
        <w:rPr>
          <w:i/>
        </w:rPr>
        <w:t>Experience</w:t>
      </w:r>
      <w:proofErr w:type="spellEnd"/>
      <w:r w:rsidR="00D14DAD" w:rsidRPr="000A2975">
        <w:t xml:space="preserve">, </w:t>
      </w:r>
      <w:proofErr w:type="spellStart"/>
      <w:r w:rsidR="00D14DAD" w:rsidRPr="000A2975">
        <w:t>Basingstoke</w:t>
      </w:r>
      <w:proofErr w:type="spellEnd"/>
      <w:r w:rsidR="00D14DAD" w:rsidRPr="000A2975">
        <w:t xml:space="preserve">, Hampshire: </w:t>
      </w:r>
      <w:proofErr w:type="spellStart"/>
      <w:r w:rsidR="00D14DAD" w:rsidRPr="000A2975">
        <w:t>Palgrave</w:t>
      </w:r>
      <w:proofErr w:type="spellEnd"/>
      <w:r w:rsidR="00D14DAD" w:rsidRPr="000A2975">
        <w:t xml:space="preserve"> </w:t>
      </w:r>
      <w:proofErr w:type="spellStart"/>
      <w:r w:rsidR="00D14DAD" w:rsidRPr="000A2975">
        <w:t>Macmillan</w:t>
      </w:r>
      <w:proofErr w:type="spellEnd"/>
      <w:r w:rsidR="00A84A8B">
        <w:t xml:space="preserve">, </w:t>
      </w:r>
      <w:r w:rsidR="00283AA0" w:rsidRPr="000A2975">
        <w:t>pp. 1</w:t>
      </w:r>
      <w:r w:rsidR="00283AA0">
        <w:t>–</w:t>
      </w:r>
      <w:r w:rsidR="00283AA0" w:rsidRPr="000A2975">
        <w:t>38</w:t>
      </w:r>
      <w:r w:rsidR="00283AA0">
        <w:t xml:space="preserve"> (</w:t>
      </w:r>
      <w:r w:rsidR="00A84A8B">
        <w:t>p.</w:t>
      </w:r>
      <w:r w:rsidR="00D14DAD" w:rsidRPr="000A2975">
        <w:t xml:space="preserve"> 2</w:t>
      </w:r>
      <w:r w:rsidR="00283AA0">
        <w:t>)</w:t>
      </w:r>
      <w:r w:rsidR="00D14DAD" w:rsidRPr="000A2975">
        <w:t>.</w:t>
      </w:r>
    </w:p>
    <w:p w:rsidR="00E26C37" w:rsidRDefault="003A68D2" w:rsidP="0025200D">
      <w:pPr>
        <w:pStyle w:val="notes"/>
        <w:spacing w:line="480" w:lineRule="auto"/>
      </w:pPr>
      <w:r w:rsidRPr="003A68D2">
        <w:t>8</w:t>
      </w:r>
      <w:r w:rsidRPr="003A68D2">
        <w:tab/>
        <w:t xml:space="preserve">Campbell, D., Ball, J. and Rogers, S. (2012) ‘PFI </w:t>
      </w:r>
      <w:proofErr w:type="spellStart"/>
      <w:r w:rsidRPr="003A68D2">
        <w:t>will</w:t>
      </w:r>
      <w:proofErr w:type="spellEnd"/>
      <w:r w:rsidRPr="003A68D2">
        <w:t xml:space="preserve"> </w:t>
      </w:r>
      <w:proofErr w:type="spellStart"/>
      <w:r w:rsidRPr="003A68D2">
        <w:t>ultimately</w:t>
      </w:r>
      <w:proofErr w:type="spellEnd"/>
      <w:r w:rsidRPr="003A68D2">
        <w:t xml:space="preserve"> </w:t>
      </w:r>
      <w:proofErr w:type="spellStart"/>
      <w:r w:rsidRPr="003A68D2">
        <w:t>cost</w:t>
      </w:r>
      <w:proofErr w:type="spellEnd"/>
      <w:r w:rsidRPr="003A68D2">
        <w:t xml:space="preserve"> £300bn’, </w:t>
      </w:r>
      <w:proofErr w:type="spellStart"/>
      <w:r w:rsidRPr="003A68D2">
        <w:t>Guardian</w:t>
      </w:r>
      <w:proofErr w:type="spellEnd"/>
      <w:r w:rsidRPr="003A68D2">
        <w:t xml:space="preserve">, 5 </w:t>
      </w:r>
      <w:proofErr w:type="spellStart"/>
      <w:r w:rsidRPr="003A68D2">
        <w:t>July</w:t>
      </w:r>
      <w:proofErr w:type="spellEnd"/>
      <w:r w:rsidR="00283AA0">
        <w:t xml:space="preserve">’ </w:t>
      </w:r>
      <w:r w:rsidRPr="003A68D2">
        <w:t>Rogers, S. and</w:t>
      </w:r>
      <w:r w:rsidR="00283AA0">
        <w:t xml:space="preserve"> </w:t>
      </w:r>
      <w:r w:rsidRPr="003A68D2">
        <w:t xml:space="preserve">Ball, J. (2012) ‘PFI </w:t>
      </w:r>
      <w:proofErr w:type="spellStart"/>
      <w:r w:rsidRPr="003A68D2">
        <w:t>contracts</w:t>
      </w:r>
      <w:proofErr w:type="spellEnd"/>
      <w:r w:rsidRPr="003A68D2">
        <w:t xml:space="preserve">: the full </w:t>
      </w:r>
      <w:proofErr w:type="spellStart"/>
      <w:r w:rsidRPr="003A68D2">
        <w:t>list</w:t>
      </w:r>
      <w:proofErr w:type="spellEnd"/>
      <w:r w:rsidRPr="003A68D2">
        <w:t xml:space="preserve">’, </w:t>
      </w:r>
      <w:proofErr w:type="spellStart"/>
      <w:r w:rsidRPr="003A68D2">
        <w:t>Guardian</w:t>
      </w:r>
      <w:proofErr w:type="spellEnd"/>
      <w:r w:rsidRPr="003A68D2">
        <w:t xml:space="preserve"> </w:t>
      </w:r>
      <w:proofErr w:type="spellStart"/>
      <w:r w:rsidRPr="003A68D2">
        <w:t>Datablog</w:t>
      </w:r>
      <w:proofErr w:type="spellEnd"/>
      <w:r w:rsidRPr="003A68D2">
        <w:t xml:space="preserve">, 5 </w:t>
      </w:r>
      <w:proofErr w:type="spellStart"/>
      <w:r w:rsidRPr="003A68D2">
        <w:t>July</w:t>
      </w:r>
      <w:proofErr w:type="spellEnd"/>
      <w:r w:rsidRPr="003A68D2">
        <w:t>.</w:t>
      </w:r>
    </w:p>
    <w:p w:rsidR="00E26C37" w:rsidRDefault="00CA6AEB" w:rsidP="0025200D">
      <w:pPr>
        <w:pStyle w:val="notes"/>
        <w:spacing w:line="480" w:lineRule="auto"/>
      </w:pPr>
      <w:r>
        <w:t>9</w:t>
      </w:r>
      <w:r w:rsidR="00A84A8B">
        <w:tab/>
      </w:r>
      <w:r w:rsidR="003A68D2" w:rsidRPr="006D66F7">
        <w:rPr>
          <w:i/>
        </w:rPr>
        <w:t>BBC News Online</w:t>
      </w:r>
      <w:r w:rsidR="00D14DAD" w:rsidRPr="000A2975">
        <w:t xml:space="preserve"> (2014) </w:t>
      </w:r>
      <w:r w:rsidR="00A84A8B">
        <w:t>‘</w:t>
      </w:r>
      <w:proofErr w:type="spellStart"/>
      <w:r w:rsidR="00D14DAD" w:rsidRPr="000A2975">
        <w:t>Mersey</w:t>
      </w:r>
      <w:proofErr w:type="spellEnd"/>
      <w:r w:rsidR="00D14DAD" w:rsidRPr="000A2975">
        <w:t xml:space="preserve"> Gateway bridge </w:t>
      </w:r>
      <w:proofErr w:type="spellStart"/>
      <w:r w:rsidR="00D14DAD" w:rsidRPr="000A2975">
        <w:t>project</w:t>
      </w:r>
      <w:proofErr w:type="spellEnd"/>
      <w:r w:rsidR="00D14DAD" w:rsidRPr="000A2975">
        <w:t xml:space="preserve"> </w:t>
      </w:r>
      <w:proofErr w:type="spellStart"/>
      <w:r w:rsidR="00D14DAD" w:rsidRPr="000A2975">
        <w:t>underway</w:t>
      </w:r>
      <w:proofErr w:type="spellEnd"/>
      <w:r w:rsidR="00D14DAD" w:rsidRPr="000A2975">
        <w:t xml:space="preserve"> </w:t>
      </w:r>
      <w:proofErr w:type="spellStart"/>
      <w:r w:rsidR="00D14DAD" w:rsidRPr="000A2975">
        <w:t>next</w:t>
      </w:r>
      <w:proofErr w:type="spellEnd"/>
      <w:r w:rsidR="00D14DAD" w:rsidRPr="000A2975">
        <w:t xml:space="preserve"> </w:t>
      </w:r>
      <w:proofErr w:type="spellStart"/>
      <w:r w:rsidR="00D14DAD" w:rsidRPr="000A2975">
        <w:t>month</w:t>
      </w:r>
      <w:proofErr w:type="spellEnd"/>
      <w:r w:rsidR="00A84A8B">
        <w:t>’</w:t>
      </w:r>
      <w:r w:rsidR="00D14DAD" w:rsidRPr="000A2975">
        <w:t xml:space="preserve">, 29 </w:t>
      </w:r>
      <w:proofErr w:type="spellStart"/>
      <w:r w:rsidR="00D14DAD" w:rsidRPr="000A2975">
        <w:t>March</w:t>
      </w:r>
      <w:proofErr w:type="spellEnd"/>
      <w:r w:rsidR="00D14DAD" w:rsidRPr="000A2975">
        <w:t>.</w:t>
      </w:r>
    </w:p>
    <w:p w:rsidR="00E26C37" w:rsidRDefault="00CA6AEB" w:rsidP="0025200D">
      <w:pPr>
        <w:pStyle w:val="notes"/>
        <w:spacing w:line="480" w:lineRule="auto"/>
      </w:pPr>
      <w:r>
        <w:t>10</w:t>
      </w:r>
      <w:r w:rsidR="00A84A8B">
        <w:tab/>
      </w:r>
      <w:r w:rsidR="003A68D2" w:rsidRPr="006D66F7">
        <w:rPr>
          <w:i/>
        </w:rPr>
        <w:t>Liverpool Echo</w:t>
      </w:r>
      <w:r w:rsidR="00D14DAD" w:rsidRPr="000A2975">
        <w:t xml:space="preserve"> (2012) </w:t>
      </w:r>
      <w:r w:rsidR="00A84A8B">
        <w:t>‘</w:t>
      </w:r>
      <w:proofErr w:type="spellStart"/>
      <w:r w:rsidR="00D14DAD" w:rsidRPr="000A2975">
        <w:t>Tolls</w:t>
      </w:r>
      <w:proofErr w:type="spellEnd"/>
      <w:r w:rsidR="00D14DAD" w:rsidRPr="000A2975">
        <w:t xml:space="preserve"> </w:t>
      </w:r>
      <w:proofErr w:type="spellStart"/>
      <w:r w:rsidR="00D14DAD" w:rsidRPr="000A2975">
        <w:t>on</w:t>
      </w:r>
      <w:proofErr w:type="spellEnd"/>
      <w:r w:rsidR="00D14DAD" w:rsidRPr="000A2975">
        <w:t xml:space="preserve"> the </w:t>
      </w:r>
      <w:proofErr w:type="spellStart"/>
      <w:r w:rsidR="00D14DAD" w:rsidRPr="000A2975">
        <w:t>planned</w:t>
      </w:r>
      <w:proofErr w:type="spellEnd"/>
      <w:r w:rsidR="00D14DAD" w:rsidRPr="000A2975">
        <w:t xml:space="preserve"> </w:t>
      </w:r>
      <w:proofErr w:type="spellStart"/>
      <w:r w:rsidR="00D14DAD" w:rsidRPr="000A2975">
        <w:t>Mersey</w:t>
      </w:r>
      <w:proofErr w:type="spellEnd"/>
      <w:r w:rsidR="00D14DAD" w:rsidRPr="000A2975">
        <w:t xml:space="preserve"> Gateway bridge </w:t>
      </w:r>
      <w:proofErr w:type="spellStart"/>
      <w:r w:rsidR="00D14DAD" w:rsidRPr="000A2975">
        <w:t>could</w:t>
      </w:r>
      <w:proofErr w:type="spellEnd"/>
      <w:r w:rsidR="00D14DAD" w:rsidRPr="000A2975">
        <w:t xml:space="preserve"> be as </w:t>
      </w:r>
      <w:proofErr w:type="spellStart"/>
      <w:r w:rsidR="00D14DAD" w:rsidRPr="000A2975">
        <w:t>high</w:t>
      </w:r>
      <w:proofErr w:type="spellEnd"/>
      <w:r w:rsidR="00D14DAD" w:rsidRPr="000A2975">
        <w:t xml:space="preserve"> as £3</w:t>
      </w:r>
      <w:r w:rsidR="00A84A8B">
        <w:t>’</w:t>
      </w:r>
      <w:r w:rsidR="00D14DAD" w:rsidRPr="000A2975">
        <w:t xml:space="preserve">, 29 </w:t>
      </w:r>
      <w:proofErr w:type="spellStart"/>
      <w:r w:rsidR="00D14DAD" w:rsidRPr="000A2975">
        <w:t>November</w:t>
      </w:r>
      <w:proofErr w:type="spellEnd"/>
      <w:r w:rsidR="00D14DAD" w:rsidRPr="000A2975">
        <w:t>.</w:t>
      </w:r>
    </w:p>
    <w:p w:rsidR="00E26C37" w:rsidRDefault="00CA6AEB" w:rsidP="0025200D">
      <w:pPr>
        <w:pStyle w:val="notes"/>
        <w:spacing w:line="480" w:lineRule="auto"/>
      </w:pPr>
      <w:r>
        <w:t>11</w:t>
      </w:r>
      <w:r w:rsidR="00A84A8B">
        <w:tab/>
      </w:r>
      <w:proofErr w:type="spellStart"/>
      <w:r w:rsidR="00D14DAD" w:rsidRPr="000A2975">
        <w:t>Shaoul</w:t>
      </w:r>
      <w:proofErr w:type="spellEnd"/>
      <w:r w:rsidR="00D14DAD" w:rsidRPr="000A2975">
        <w:t>, J</w:t>
      </w:r>
      <w:r w:rsidR="0003566A">
        <w:t>.</w:t>
      </w:r>
      <w:r w:rsidR="00D14DAD" w:rsidRPr="000A2975">
        <w:t xml:space="preserve"> (2011) </w:t>
      </w:r>
      <w:r w:rsidR="00283AA0">
        <w:t>‘“</w:t>
      </w:r>
      <w:proofErr w:type="spellStart"/>
      <w:r w:rsidR="00D14DAD" w:rsidRPr="000A2975">
        <w:t>Sharing</w:t>
      </w:r>
      <w:proofErr w:type="spellEnd"/>
      <w:r w:rsidR="00D14DAD">
        <w:t>’</w:t>
      </w:r>
      <w:r w:rsidR="00A84A8B">
        <w:t>’</w:t>
      </w:r>
      <w:r w:rsidR="00D14DAD" w:rsidRPr="000A2975">
        <w:t xml:space="preserve"> </w:t>
      </w:r>
      <w:proofErr w:type="spellStart"/>
      <w:r w:rsidR="00A84A8B">
        <w:t>p</w:t>
      </w:r>
      <w:r w:rsidR="00D14DAD" w:rsidRPr="000A2975">
        <w:t>olitical</w:t>
      </w:r>
      <w:proofErr w:type="spellEnd"/>
      <w:r w:rsidR="00D14DAD" w:rsidRPr="000A2975">
        <w:t xml:space="preserve"> </w:t>
      </w:r>
      <w:proofErr w:type="spellStart"/>
      <w:r w:rsidR="00A84A8B">
        <w:t>a</w:t>
      </w:r>
      <w:r w:rsidR="00D14DAD" w:rsidRPr="000A2975">
        <w:t>uthority</w:t>
      </w:r>
      <w:proofErr w:type="spellEnd"/>
      <w:r w:rsidR="00D14DAD" w:rsidRPr="000A2975">
        <w:t xml:space="preserve"> </w:t>
      </w:r>
      <w:proofErr w:type="spellStart"/>
      <w:r w:rsidR="00D14DAD" w:rsidRPr="000A2975">
        <w:t>with</w:t>
      </w:r>
      <w:proofErr w:type="spellEnd"/>
      <w:r w:rsidR="00D14DAD" w:rsidRPr="000A2975">
        <w:t xml:space="preserve"> </w:t>
      </w:r>
      <w:proofErr w:type="spellStart"/>
      <w:r w:rsidR="00A84A8B">
        <w:t>f</w:t>
      </w:r>
      <w:r w:rsidR="00D14DAD" w:rsidRPr="000A2975">
        <w:t>inance</w:t>
      </w:r>
      <w:proofErr w:type="spellEnd"/>
      <w:r w:rsidR="00D14DAD" w:rsidRPr="000A2975">
        <w:t xml:space="preserve"> </w:t>
      </w:r>
      <w:r w:rsidR="00A84A8B">
        <w:t>c</w:t>
      </w:r>
      <w:r w:rsidR="00D14DAD" w:rsidRPr="000A2975">
        <w:t xml:space="preserve">apital: </w:t>
      </w:r>
      <w:r w:rsidR="00A84A8B">
        <w:t>t</w:t>
      </w:r>
      <w:r w:rsidR="00D14DAD" w:rsidRPr="000A2975">
        <w:t xml:space="preserve">he </w:t>
      </w:r>
      <w:r w:rsidR="00A84A8B">
        <w:t>c</w:t>
      </w:r>
      <w:r w:rsidR="00D14DAD" w:rsidRPr="000A2975">
        <w:t xml:space="preserve">ase of </w:t>
      </w:r>
      <w:proofErr w:type="spellStart"/>
      <w:r w:rsidR="00D14DAD" w:rsidRPr="000A2975">
        <w:t>Britain</w:t>
      </w:r>
      <w:r w:rsidR="00D14DAD">
        <w:t>’</w:t>
      </w:r>
      <w:r w:rsidR="00D14DAD" w:rsidRPr="000A2975">
        <w:t>s</w:t>
      </w:r>
      <w:proofErr w:type="spellEnd"/>
      <w:r w:rsidR="00D14DAD" w:rsidRPr="000A2975">
        <w:t xml:space="preserve"> </w:t>
      </w:r>
      <w:proofErr w:type="spellStart"/>
      <w:r w:rsidR="00D14DAD" w:rsidRPr="000A2975">
        <w:t>Public</w:t>
      </w:r>
      <w:proofErr w:type="spellEnd"/>
      <w:r w:rsidR="00D14DAD" w:rsidRPr="000A2975">
        <w:t xml:space="preserve"> </w:t>
      </w:r>
      <w:proofErr w:type="spellStart"/>
      <w:r w:rsidR="00D14DAD" w:rsidRPr="000A2975">
        <w:t>Private</w:t>
      </w:r>
      <w:proofErr w:type="spellEnd"/>
      <w:r w:rsidR="00D14DAD" w:rsidRPr="000A2975">
        <w:t xml:space="preserve"> Partnerships</w:t>
      </w:r>
      <w:r w:rsidR="00A84A8B">
        <w:t>’</w:t>
      </w:r>
      <w:r w:rsidR="00D14DAD" w:rsidRPr="000A2975">
        <w:t xml:space="preserve">, </w:t>
      </w:r>
      <w:proofErr w:type="spellStart"/>
      <w:r w:rsidR="003A68D2" w:rsidRPr="006D66F7">
        <w:rPr>
          <w:i/>
        </w:rPr>
        <w:t>Policy</w:t>
      </w:r>
      <w:proofErr w:type="spellEnd"/>
      <w:r w:rsidR="003A68D2" w:rsidRPr="006D66F7">
        <w:rPr>
          <w:i/>
        </w:rPr>
        <w:t xml:space="preserve"> and </w:t>
      </w:r>
      <w:proofErr w:type="spellStart"/>
      <w:r w:rsidR="003A68D2" w:rsidRPr="006D66F7">
        <w:rPr>
          <w:i/>
        </w:rPr>
        <w:t>Society</w:t>
      </w:r>
      <w:proofErr w:type="spellEnd"/>
      <w:r w:rsidR="00D14DAD" w:rsidRPr="000A2975">
        <w:t xml:space="preserve">, </w:t>
      </w:r>
      <w:r w:rsidR="00283AA0">
        <w:t xml:space="preserve">vol. </w:t>
      </w:r>
      <w:r w:rsidR="00D14DAD" w:rsidRPr="000A2975">
        <w:t>30</w:t>
      </w:r>
      <w:r w:rsidR="00283AA0">
        <w:t>, no.</w:t>
      </w:r>
      <w:r w:rsidR="00D14DAD" w:rsidRPr="000A2975">
        <w:t>3</w:t>
      </w:r>
      <w:r w:rsidR="00283AA0">
        <w:t>,</w:t>
      </w:r>
      <w:r w:rsidR="00A84A8B">
        <w:t xml:space="preserve"> p.</w:t>
      </w:r>
      <w:r w:rsidR="00283AA0">
        <w:t xml:space="preserve"> </w:t>
      </w:r>
      <w:r w:rsidR="00D14DAD" w:rsidRPr="000A2975">
        <w:t>214.</w:t>
      </w:r>
    </w:p>
    <w:p w:rsidR="00E26C37" w:rsidRDefault="00CA6AEB" w:rsidP="0025200D">
      <w:pPr>
        <w:pStyle w:val="notes"/>
        <w:spacing w:line="480" w:lineRule="auto"/>
      </w:pPr>
      <w:r>
        <w:t>12</w:t>
      </w:r>
      <w:r w:rsidR="00A84A8B">
        <w:tab/>
      </w:r>
      <w:proofErr w:type="spellStart"/>
      <w:r w:rsidR="00D14DAD" w:rsidRPr="000A2975">
        <w:t>Shaoul</w:t>
      </w:r>
      <w:proofErr w:type="spellEnd"/>
      <w:r w:rsidR="00283AA0">
        <w:t xml:space="preserve"> </w:t>
      </w:r>
      <w:r w:rsidR="00D14DAD" w:rsidRPr="000A2975">
        <w:t>(2009)</w:t>
      </w:r>
      <w:r w:rsidR="00283AA0">
        <w:t>,</w:t>
      </w:r>
      <w:r w:rsidR="00A84A8B">
        <w:t xml:space="preserve"> p. 18–19</w:t>
      </w:r>
      <w:r w:rsidR="00283AA0">
        <w:t>.</w:t>
      </w:r>
    </w:p>
    <w:p w:rsidR="00E26C37" w:rsidRDefault="00CA6AEB" w:rsidP="0025200D">
      <w:pPr>
        <w:pStyle w:val="notes"/>
        <w:spacing w:line="480" w:lineRule="auto"/>
      </w:pPr>
      <w:r>
        <w:t>13</w:t>
      </w:r>
      <w:r w:rsidR="00A84A8B">
        <w:tab/>
      </w:r>
      <w:proofErr w:type="spellStart"/>
      <w:r w:rsidR="00D14DAD" w:rsidRPr="000A2975">
        <w:t>Shaou</w:t>
      </w:r>
      <w:r w:rsidR="00283AA0">
        <w:t>l</w:t>
      </w:r>
      <w:proofErr w:type="spellEnd"/>
      <w:r w:rsidR="00283AA0">
        <w:t xml:space="preserve"> </w:t>
      </w:r>
      <w:r w:rsidR="00D14DAD" w:rsidRPr="000A2975">
        <w:t>(2009)</w:t>
      </w:r>
      <w:r w:rsidR="00283AA0">
        <w:t>,</w:t>
      </w:r>
      <w:r w:rsidR="00A84A8B">
        <w:t xml:space="preserve"> p. 21.</w:t>
      </w:r>
    </w:p>
    <w:p w:rsidR="00E26C37" w:rsidRDefault="00CA6AEB" w:rsidP="0025200D">
      <w:pPr>
        <w:pStyle w:val="notes"/>
        <w:spacing w:line="480" w:lineRule="auto"/>
      </w:pPr>
      <w:r>
        <w:t>14</w:t>
      </w:r>
      <w:r w:rsidR="00A84A8B">
        <w:tab/>
      </w:r>
      <w:proofErr w:type="spellStart"/>
      <w:r w:rsidR="00D14DAD" w:rsidRPr="000A2975">
        <w:t>Shaoul</w:t>
      </w:r>
      <w:proofErr w:type="spellEnd"/>
      <w:r w:rsidR="00283AA0">
        <w:t xml:space="preserve"> </w:t>
      </w:r>
      <w:r w:rsidR="00D14DAD" w:rsidRPr="000A2975">
        <w:t>(2011)</w:t>
      </w:r>
      <w:r w:rsidR="00283AA0">
        <w:t>,</w:t>
      </w:r>
      <w:r w:rsidR="00D14DAD" w:rsidRPr="000A2975">
        <w:t xml:space="preserve"> </w:t>
      </w:r>
      <w:r w:rsidR="00A84A8B">
        <w:t xml:space="preserve">p. 214. </w:t>
      </w:r>
    </w:p>
    <w:p w:rsidR="00E26C37" w:rsidRDefault="00CA6AEB" w:rsidP="0025200D">
      <w:pPr>
        <w:pStyle w:val="notes"/>
        <w:spacing w:line="480" w:lineRule="auto"/>
      </w:pPr>
      <w:r>
        <w:t>15</w:t>
      </w:r>
      <w:r w:rsidR="00A84A8B">
        <w:tab/>
      </w:r>
      <w:proofErr w:type="spellStart"/>
      <w:r w:rsidR="00D14DAD" w:rsidRPr="000A2975">
        <w:t>Shaoul</w:t>
      </w:r>
      <w:proofErr w:type="spellEnd"/>
      <w:r w:rsidR="00283AA0">
        <w:t xml:space="preserve"> </w:t>
      </w:r>
      <w:r w:rsidR="00D14DAD" w:rsidRPr="000A2975">
        <w:t>(2009)</w:t>
      </w:r>
      <w:r w:rsidR="00A84A8B">
        <w:t>, p. 6.</w:t>
      </w:r>
      <w:r w:rsidR="00D14DAD" w:rsidRPr="000A2975">
        <w:t xml:space="preserve"> </w:t>
      </w:r>
    </w:p>
    <w:p w:rsidR="00E26C37" w:rsidRDefault="00CA6AEB" w:rsidP="0025200D">
      <w:pPr>
        <w:pStyle w:val="notes"/>
        <w:spacing w:line="480" w:lineRule="auto"/>
      </w:pPr>
      <w:r>
        <w:t>16</w:t>
      </w:r>
      <w:r w:rsidR="00A84A8B">
        <w:tab/>
      </w:r>
      <w:r w:rsidR="00D14DAD" w:rsidRPr="000A2975">
        <w:t xml:space="preserve">OFT (2012) </w:t>
      </w:r>
      <w:r w:rsidR="003A68D2" w:rsidRPr="006D66F7">
        <w:rPr>
          <w:i/>
        </w:rPr>
        <w:t xml:space="preserve">Response to the Scottish </w:t>
      </w:r>
      <w:proofErr w:type="spellStart"/>
      <w:r w:rsidR="003A68D2" w:rsidRPr="006D66F7">
        <w:rPr>
          <w:i/>
        </w:rPr>
        <w:t>Government’s</w:t>
      </w:r>
      <w:proofErr w:type="spellEnd"/>
      <w:r w:rsidR="003A68D2" w:rsidRPr="006D66F7">
        <w:rPr>
          <w:i/>
        </w:rPr>
        <w:t xml:space="preserve"> </w:t>
      </w:r>
      <w:proofErr w:type="spellStart"/>
      <w:r w:rsidR="003A68D2" w:rsidRPr="006D66F7">
        <w:rPr>
          <w:i/>
        </w:rPr>
        <w:t>Consultation</w:t>
      </w:r>
      <w:proofErr w:type="spellEnd"/>
      <w:r w:rsidR="003A68D2" w:rsidRPr="006D66F7">
        <w:rPr>
          <w:i/>
        </w:rPr>
        <w:t xml:space="preserve"> </w:t>
      </w:r>
      <w:proofErr w:type="spellStart"/>
      <w:r w:rsidR="003A68D2" w:rsidRPr="006D66F7">
        <w:rPr>
          <w:i/>
        </w:rPr>
        <w:t>on</w:t>
      </w:r>
      <w:proofErr w:type="spellEnd"/>
      <w:r w:rsidR="003A68D2" w:rsidRPr="006D66F7">
        <w:rPr>
          <w:i/>
        </w:rPr>
        <w:t xml:space="preserve"> the </w:t>
      </w:r>
      <w:proofErr w:type="spellStart"/>
      <w:r w:rsidR="003A68D2" w:rsidRPr="006D66F7">
        <w:rPr>
          <w:i/>
        </w:rPr>
        <w:t>Procurement</w:t>
      </w:r>
      <w:proofErr w:type="spellEnd"/>
      <w:r w:rsidR="003A68D2" w:rsidRPr="006D66F7">
        <w:rPr>
          <w:i/>
        </w:rPr>
        <w:t xml:space="preserve"> </w:t>
      </w:r>
      <w:proofErr w:type="spellStart"/>
      <w:r w:rsidR="003A68D2" w:rsidRPr="006D66F7">
        <w:rPr>
          <w:i/>
        </w:rPr>
        <w:t>Reform</w:t>
      </w:r>
      <w:proofErr w:type="spellEnd"/>
      <w:r w:rsidR="003A68D2" w:rsidRPr="006D66F7">
        <w:rPr>
          <w:i/>
        </w:rPr>
        <w:t xml:space="preserve"> Bill</w:t>
      </w:r>
      <w:r w:rsidR="00D14DAD" w:rsidRPr="000A2975">
        <w:t xml:space="preserve">, London: Office of </w:t>
      </w:r>
      <w:proofErr w:type="spellStart"/>
      <w:r w:rsidR="00D14DAD" w:rsidRPr="000A2975">
        <w:t>Fair</w:t>
      </w:r>
      <w:proofErr w:type="spellEnd"/>
      <w:r w:rsidR="00D14DAD" w:rsidRPr="000A2975">
        <w:t xml:space="preserve"> Trading, </w:t>
      </w:r>
      <w:r w:rsidR="00283AA0">
        <w:t xml:space="preserve"> </w:t>
      </w:r>
      <w:r w:rsidR="00D14DAD" w:rsidRPr="000A2975">
        <w:t>www.scotland.gov.uk/Resource/0040/00409810.pdf</w:t>
      </w:r>
    </w:p>
    <w:p w:rsidR="00E26C37" w:rsidRDefault="00CA6AEB" w:rsidP="0025200D">
      <w:pPr>
        <w:pStyle w:val="notes"/>
        <w:spacing w:line="480" w:lineRule="auto"/>
      </w:pPr>
      <w:r>
        <w:t>17</w:t>
      </w:r>
      <w:r w:rsidR="0003566A">
        <w:tab/>
      </w:r>
      <w:proofErr w:type="spellStart"/>
      <w:r w:rsidR="00D14DAD" w:rsidRPr="000A2975">
        <w:t>Omonirs-Oyekanmi</w:t>
      </w:r>
      <w:proofErr w:type="spellEnd"/>
      <w:r w:rsidR="00D14DAD" w:rsidRPr="000A2975">
        <w:t>, R</w:t>
      </w:r>
      <w:r w:rsidR="0003566A">
        <w:t>.</w:t>
      </w:r>
      <w:r w:rsidR="00D14DAD" w:rsidRPr="000A2975">
        <w:t xml:space="preserve"> (2008) </w:t>
      </w:r>
      <w:r w:rsidR="00D14DAD">
        <w:t>‘</w:t>
      </w:r>
      <w:r w:rsidR="00D14DAD" w:rsidRPr="000A2975">
        <w:t xml:space="preserve">OFT </w:t>
      </w:r>
      <w:proofErr w:type="spellStart"/>
      <w:r w:rsidR="0003566A">
        <w:t>f</w:t>
      </w:r>
      <w:r w:rsidR="00D14DAD" w:rsidRPr="000A2975">
        <w:t>inds</w:t>
      </w:r>
      <w:proofErr w:type="spellEnd"/>
      <w:r w:rsidR="00D14DAD" w:rsidRPr="000A2975">
        <w:t xml:space="preserve"> </w:t>
      </w:r>
      <w:proofErr w:type="spellStart"/>
      <w:r w:rsidR="0003566A">
        <w:t>b</w:t>
      </w:r>
      <w:r w:rsidR="00D14DAD" w:rsidRPr="000A2975">
        <w:t>id</w:t>
      </w:r>
      <w:proofErr w:type="spellEnd"/>
      <w:r w:rsidR="00D14DAD" w:rsidRPr="000A2975">
        <w:t xml:space="preserve"> </w:t>
      </w:r>
      <w:proofErr w:type="spellStart"/>
      <w:r w:rsidR="0003566A">
        <w:t>r</w:t>
      </w:r>
      <w:r w:rsidR="00D14DAD" w:rsidRPr="000A2975">
        <w:t>igging</w:t>
      </w:r>
      <w:proofErr w:type="spellEnd"/>
      <w:r w:rsidR="00D14DAD" w:rsidRPr="000A2975">
        <w:t xml:space="preserve"> </w:t>
      </w:r>
      <w:r w:rsidR="0003566A">
        <w:t>r</w:t>
      </w:r>
      <w:r w:rsidR="00D14DAD" w:rsidRPr="000A2975">
        <w:t xml:space="preserve">ife in PFI </w:t>
      </w:r>
      <w:proofErr w:type="spellStart"/>
      <w:r w:rsidR="0003566A">
        <w:t>p</w:t>
      </w:r>
      <w:r w:rsidR="00D14DAD" w:rsidRPr="000A2975">
        <w:t>rojects</w:t>
      </w:r>
      <w:proofErr w:type="spellEnd"/>
      <w:r w:rsidR="00D14DAD">
        <w:t>’</w:t>
      </w:r>
      <w:r w:rsidR="00D14DAD" w:rsidRPr="000A2975">
        <w:t xml:space="preserve">, </w:t>
      </w:r>
      <w:r w:rsidR="003A68D2" w:rsidRPr="006D66F7">
        <w:rPr>
          <w:i/>
        </w:rPr>
        <w:t xml:space="preserve">Partnerships </w:t>
      </w:r>
      <w:proofErr w:type="spellStart"/>
      <w:r w:rsidR="003A68D2" w:rsidRPr="006D66F7">
        <w:rPr>
          <w:i/>
        </w:rPr>
        <w:t>Bulletin</w:t>
      </w:r>
      <w:proofErr w:type="spellEnd"/>
      <w:r w:rsidR="003A68D2" w:rsidRPr="006D66F7">
        <w:rPr>
          <w:i/>
        </w:rPr>
        <w:t>,</w:t>
      </w:r>
      <w:r w:rsidR="00D14DAD" w:rsidRPr="000A2975">
        <w:t xml:space="preserve"> 6 May</w:t>
      </w:r>
      <w:r w:rsidR="0003566A">
        <w:t xml:space="preserve">; </w:t>
      </w:r>
      <w:proofErr w:type="spellStart"/>
      <w:r w:rsidR="00D14DAD" w:rsidRPr="000A2975">
        <w:t>Pollock</w:t>
      </w:r>
      <w:proofErr w:type="spellEnd"/>
      <w:r w:rsidR="00D14DAD" w:rsidRPr="000A2975">
        <w:t>, A</w:t>
      </w:r>
      <w:r w:rsidR="0003566A">
        <w:t>.</w:t>
      </w:r>
      <w:r w:rsidR="00D14DAD" w:rsidRPr="000A2975">
        <w:t xml:space="preserve"> (2009) </w:t>
      </w:r>
      <w:r w:rsidR="0003566A">
        <w:t>‘</w:t>
      </w:r>
      <w:proofErr w:type="spellStart"/>
      <w:r w:rsidR="00D14DAD" w:rsidRPr="000A2975">
        <w:t>Uncovering</w:t>
      </w:r>
      <w:proofErr w:type="spellEnd"/>
      <w:r w:rsidR="00D14DAD" w:rsidRPr="000A2975">
        <w:t xml:space="preserve"> the </w:t>
      </w:r>
      <w:r w:rsidR="0003566A">
        <w:t>t</w:t>
      </w:r>
      <w:r w:rsidR="00D14DAD" w:rsidRPr="000A2975">
        <w:t xml:space="preserve">rue </w:t>
      </w:r>
      <w:proofErr w:type="spellStart"/>
      <w:r w:rsidR="0003566A">
        <w:t>c</w:t>
      </w:r>
      <w:r w:rsidR="00D14DAD" w:rsidRPr="000A2975">
        <w:t>osts</w:t>
      </w:r>
      <w:proofErr w:type="spellEnd"/>
      <w:r w:rsidR="00D14DAD" w:rsidRPr="000A2975">
        <w:t xml:space="preserve"> of PFI</w:t>
      </w:r>
      <w:r w:rsidR="0003566A">
        <w:t>’</w:t>
      </w:r>
      <w:r w:rsidR="00D14DAD" w:rsidRPr="000A2975">
        <w:t xml:space="preserve">, </w:t>
      </w:r>
      <w:proofErr w:type="spellStart"/>
      <w:r w:rsidR="003A68D2" w:rsidRPr="006D66F7">
        <w:rPr>
          <w:i/>
        </w:rPr>
        <w:t>Guardian</w:t>
      </w:r>
      <w:proofErr w:type="spellEnd"/>
      <w:r w:rsidR="00D14DAD" w:rsidRPr="000A2975">
        <w:t xml:space="preserve">, 23 </w:t>
      </w:r>
      <w:proofErr w:type="spellStart"/>
      <w:r w:rsidR="00D14DAD" w:rsidRPr="000A2975">
        <w:t>September</w:t>
      </w:r>
      <w:proofErr w:type="spellEnd"/>
      <w:r w:rsidR="00D14DAD" w:rsidRPr="000A2975">
        <w:t>.</w:t>
      </w:r>
    </w:p>
    <w:p w:rsidR="00E26C37" w:rsidRDefault="00CA6AEB" w:rsidP="0025200D">
      <w:pPr>
        <w:pStyle w:val="notes"/>
        <w:spacing w:line="480" w:lineRule="auto"/>
      </w:pPr>
      <w:r>
        <w:lastRenderedPageBreak/>
        <w:t>18</w:t>
      </w:r>
      <w:r w:rsidR="0003566A">
        <w:tab/>
      </w:r>
      <w:proofErr w:type="spellStart"/>
      <w:r w:rsidR="00D14DAD" w:rsidRPr="000A2975">
        <w:t>Europe</w:t>
      </w:r>
      <w:proofErr w:type="spellEnd"/>
      <w:r w:rsidR="00D14DAD" w:rsidRPr="000A2975">
        <w:t xml:space="preserve"> </w:t>
      </w:r>
      <w:proofErr w:type="spellStart"/>
      <w:r w:rsidR="00D14DAD" w:rsidRPr="000A2975">
        <w:t>Economics</w:t>
      </w:r>
      <w:proofErr w:type="spellEnd"/>
      <w:r w:rsidR="00D14DAD" w:rsidRPr="000A2975">
        <w:t xml:space="preserve"> (2010) </w:t>
      </w:r>
      <w:proofErr w:type="spellStart"/>
      <w:r w:rsidR="003A68D2" w:rsidRPr="006D66F7">
        <w:rPr>
          <w:i/>
        </w:rPr>
        <w:t>Evaluation</w:t>
      </w:r>
      <w:proofErr w:type="spellEnd"/>
      <w:r w:rsidR="003A68D2" w:rsidRPr="006D66F7">
        <w:rPr>
          <w:i/>
        </w:rPr>
        <w:t xml:space="preserve"> of the </w:t>
      </w:r>
      <w:proofErr w:type="spellStart"/>
      <w:r w:rsidR="003A68D2" w:rsidRPr="006D66F7">
        <w:rPr>
          <w:i/>
        </w:rPr>
        <w:t>Impact</w:t>
      </w:r>
      <w:proofErr w:type="spellEnd"/>
      <w:r w:rsidR="003A68D2" w:rsidRPr="006D66F7">
        <w:rPr>
          <w:i/>
        </w:rPr>
        <w:t xml:space="preserve"> of the </w:t>
      </w:r>
      <w:proofErr w:type="spellStart"/>
      <w:r w:rsidR="003A68D2" w:rsidRPr="006D66F7">
        <w:rPr>
          <w:i/>
        </w:rPr>
        <w:t>OFT’s</w:t>
      </w:r>
      <w:proofErr w:type="spellEnd"/>
      <w:r w:rsidR="003A68D2" w:rsidRPr="006D66F7">
        <w:rPr>
          <w:i/>
        </w:rPr>
        <w:t xml:space="preserve"> </w:t>
      </w:r>
      <w:proofErr w:type="spellStart"/>
      <w:r w:rsidR="003A68D2" w:rsidRPr="006D66F7">
        <w:rPr>
          <w:i/>
        </w:rPr>
        <w:t>Investigation</w:t>
      </w:r>
      <w:proofErr w:type="spellEnd"/>
      <w:r w:rsidR="003A68D2" w:rsidRPr="006D66F7">
        <w:rPr>
          <w:i/>
        </w:rPr>
        <w:t xml:space="preserve"> </w:t>
      </w:r>
      <w:proofErr w:type="spellStart"/>
      <w:r w:rsidR="003A68D2" w:rsidRPr="006D66F7">
        <w:rPr>
          <w:i/>
        </w:rPr>
        <w:t>into</w:t>
      </w:r>
      <w:proofErr w:type="spellEnd"/>
      <w:r w:rsidR="003A68D2" w:rsidRPr="006D66F7">
        <w:rPr>
          <w:i/>
        </w:rPr>
        <w:t xml:space="preserve"> </w:t>
      </w:r>
      <w:proofErr w:type="spellStart"/>
      <w:r w:rsidR="003A68D2" w:rsidRPr="006D66F7">
        <w:rPr>
          <w:i/>
        </w:rPr>
        <w:t>Bid</w:t>
      </w:r>
      <w:proofErr w:type="spellEnd"/>
      <w:r w:rsidR="003A68D2" w:rsidRPr="006D66F7">
        <w:rPr>
          <w:i/>
        </w:rPr>
        <w:t xml:space="preserve"> </w:t>
      </w:r>
      <w:proofErr w:type="spellStart"/>
      <w:r w:rsidR="003A68D2" w:rsidRPr="006D66F7">
        <w:rPr>
          <w:i/>
        </w:rPr>
        <w:t>Rigging</w:t>
      </w:r>
      <w:proofErr w:type="spellEnd"/>
      <w:r w:rsidR="003A68D2" w:rsidRPr="006D66F7">
        <w:rPr>
          <w:i/>
        </w:rPr>
        <w:t xml:space="preserve"> in the </w:t>
      </w:r>
      <w:proofErr w:type="spellStart"/>
      <w:r w:rsidR="003A68D2" w:rsidRPr="006D66F7">
        <w:rPr>
          <w:i/>
        </w:rPr>
        <w:t>Construction</w:t>
      </w:r>
      <w:proofErr w:type="spellEnd"/>
      <w:r w:rsidR="003A68D2" w:rsidRPr="006D66F7">
        <w:rPr>
          <w:i/>
        </w:rPr>
        <w:t xml:space="preserve"> </w:t>
      </w:r>
      <w:proofErr w:type="spellStart"/>
      <w:r w:rsidR="003A68D2" w:rsidRPr="006D66F7">
        <w:rPr>
          <w:i/>
        </w:rPr>
        <w:t>Industry</w:t>
      </w:r>
      <w:proofErr w:type="spellEnd"/>
      <w:r w:rsidR="00D14DAD" w:rsidRPr="000A2975">
        <w:t>, London: O</w:t>
      </w:r>
      <w:r w:rsidR="00283AA0">
        <w:t>FT</w:t>
      </w:r>
      <w:r w:rsidR="0003566A">
        <w:t>, p.</w:t>
      </w:r>
      <w:r w:rsidR="00D14DAD" w:rsidRPr="000A2975">
        <w:t xml:space="preserve"> 4.</w:t>
      </w:r>
    </w:p>
    <w:p w:rsidR="00E26C37" w:rsidRDefault="00CA6AEB" w:rsidP="0025200D">
      <w:pPr>
        <w:pStyle w:val="notes"/>
        <w:spacing w:line="480" w:lineRule="auto"/>
      </w:pPr>
      <w:r>
        <w:t>19</w:t>
      </w:r>
      <w:r w:rsidR="0003566A">
        <w:tab/>
      </w:r>
      <w:proofErr w:type="spellStart"/>
      <w:r w:rsidR="00D14DAD" w:rsidRPr="000A2975">
        <w:t>Ballieu</w:t>
      </w:r>
      <w:proofErr w:type="spellEnd"/>
      <w:r w:rsidR="0003566A">
        <w:t>,</w:t>
      </w:r>
      <w:r w:rsidR="00D14DAD" w:rsidRPr="000A2975">
        <w:t xml:space="preserve"> A</w:t>
      </w:r>
      <w:r w:rsidR="0003566A">
        <w:t>.</w:t>
      </w:r>
      <w:r w:rsidR="00D14DAD" w:rsidRPr="000A2975">
        <w:t xml:space="preserve"> (2008) </w:t>
      </w:r>
      <w:r w:rsidR="0003566A">
        <w:t>‘</w:t>
      </w:r>
      <w:proofErr w:type="spellStart"/>
      <w:r w:rsidR="00D14DAD" w:rsidRPr="000A2975">
        <w:t>Is</w:t>
      </w:r>
      <w:proofErr w:type="spellEnd"/>
      <w:r w:rsidR="00D14DAD" w:rsidRPr="000A2975">
        <w:t xml:space="preserve"> </w:t>
      </w:r>
      <w:proofErr w:type="spellStart"/>
      <w:r w:rsidR="0003566A">
        <w:t>b</w:t>
      </w:r>
      <w:r w:rsidR="00D14DAD" w:rsidRPr="000A2975">
        <w:t>id-</w:t>
      </w:r>
      <w:r w:rsidR="0003566A">
        <w:t>r</w:t>
      </w:r>
      <w:r w:rsidR="00D14DAD" w:rsidRPr="000A2975">
        <w:t>igging</w:t>
      </w:r>
      <w:proofErr w:type="spellEnd"/>
      <w:r w:rsidR="00D14DAD" w:rsidRPr="000A2975">
        <w:t xml:space="preserve"> </w:t>
      </w:r>
      <w:proofErr w:type="spellStart"/>
      <w:r w:rsidR="0003566A">
        <w:t>i</w:t>
      </w:r>
      <w:r w:rsidR="00D14DAD" w:rsidRPr="000A2975">
        <w:t>ntrinsic</w:t>
      </w:r>
      <w:proofErr w:type="spellEnd"/>
      <w:r w:rsidR="00D14DAD" w:rsidRPr="000A2975">
        <w:t xml:space="preserve"> to PFI?</w:t>
      </w:r>
      <w:r w:rsidR="0003566A">
        <w:t>’</w:t>
      </w:r>
      <w:r w:rsidR="00D14DAD" w:rsidRPr="000A2975">
        <w:t xml:space="preserve">, </w:t>
      </w:r>
      <w:proofErr w:type="spellStart"/>
      <w:r w:rsidR="003A68D2" w:rsidRPr="006D66F7">
        <w:rPr>
          <w:i/>
        </w:rPr>
        <w:t>Building</w:t>
      </w:r>
      <w:proofErr w:type="spellEnd"/>
      <w:r w:rsidR="003A68D2" w:rsidRPr="006D66F7">
        <w:rPr>
          <w:i/>
        </w:rPr>
        <w:t xml:space="preserve"> </w:t>
      </w:r>
      <w:proofErr w:type="spellStart"/>
      <w:r w:rsidR="003A68D2" w:rsidRPr="006D66F7">
        <w:rPr>
          <w:i/>
        </w:rPr>
        <w:t>Design</w:t>
      </w:r>
      <w:proofErr w:type="spellEnd"/>
      <w:r w:rsidR="003A68D2" w:rsidRPr="006D66F7">
        <w:rPr>
          <w:i/>
        </w:rPr>
        <w:t xml:space="preserve"> Online</w:t>
      </w:r>
      <w:r w:rsidR="00D14DAD" w:rsidRPr="000A2975">
        <w:t xml:space="preserve">, 25 </w:t>
      </w:r>
      <w:proofErr w:type="spellStart"/>
      <w:r w:rsidR="00D14DAD" w:rsidRPr="000A2975">
        <w:t>April</w:t>
      </w:r>
      <w:proofErr w:type="spellEnd"/>
      <w:r w:rsidR="00D14DAD" w:rsidRPr="000A2975">
        <w:t>.</w:t>
      </w:r>
    </w:p>
    <w:p w:rsidR="00E26C37" w:rsidRDefault="00CA6AEB" w:rsidP="0025200D">
      <w:pPr>
        <w:pStyle w:val="notes"/>
        <w:spacing w:line="480" w:lineRule="auto"/>
      </w:pPr>
      <w:r>
        <w:t>20</w:t>
      </w:r>
      <w:r w:rsidR="0003566A">
        <w:tab/>
      </w:r>
      <w:proofErr w:type="spellStart"/>
      <w:r w:rsidR="00D14DAD" w:rsidRPr="000A2975">
        <w:t>Heller</w:t>
      </w:r>
      <w:proofErr w:type="spellEnd"/>
      <w:r w:rsidR="00D14DAD" w:rsidRPr="000A2975">
        <w:t>, R</w:t>
      </w:r>
      <w:r w:rsidR="0003566A">
        <w:t>.</w:t>
      </w:r>
      <w:r w:rsidR="00D14DAD" w:rsidRPr="000A2975">
        <w:t xml:space="preserve"> (2012) </w:t>
      </w:r>
      <w:r w:rsidR="0003566A">
        <w:t>‘</w:t>
      </w:r>
      <w:r w:rsidR="00D14DAD" w:rsidRPr="000A2975">
        <w:t xml:space="preserve">A </w:t>
      </w:r>
      <w:proofErr w:type="spellStart"/>
      <w:r w:rsidR="0003566A">
        <w:t>p</w:t>
      </w:r>
      <w:r w:rsidR="00D14DAD" w:rsidRPr="000A2975">
        <w:t>rivate</w:t>
      </w:r>
      <w:proofErr w:type="spellEnd"/>
      <w:r w:rsidR="00D14DAD" w:rsidRPr="000A2975">
        <w:t xml:space="preserve"> </w:t>
      </w:r>
      <w:proofErr w:type="spellStart"/>
      <w:r w:rsidR="0003566A">
        <w:t>s</w:t>
      </w:r>
      <w:r w:rsidR="00D14DAD" w:rsidRPr="000A2975">
        <w:t>courge</w:t>
      </w:r>
      <w:proofErr w:type="spellEnd"/>
      <w:r w:rsidR="00D14DAD" w:rsidRPr="000A2975">
        <w:t xml:space="preserve"> </w:t>
      </w:r>
      <w:proofErr w:type="spellStart"/>
      <w:r w:rsidR="0003566A">
        <w:t>o</w:t>
      </w:r>
      <w:r w:rsidR="00D14DAD" w:rsidRPr="000A2975">
        <w:t>n</w:t>
      </w:r>
      <w:proofErr w:type="spellEnd"/>
      <w:r w:rsidR="00D14DAD" w:rsidRPr="000A2975">
        <w:t xml:space="preserve"> </w:t>
      </w:r>
      <w:proofErr w:type="spellStart"/>
      <w:r w:rsidR="0003566A">
        <w:t>p</w:t>
      </w:r>
      <w:r w:rsidR="00D14DAD" w:rsidRPr="000A2975">
        <w:t>ublic</w:t>
      </w:r>
      <w:proofErr w:type="spellEnd"/>
      <w:r w:rsidR="00D14DAD" w:rsidRPr="000A2975">
        <w:t xml:space="preserve"> </w:t>
      </w:r>
      <w:proofErr w:type="spellStart"/>
      <w:r w:rsidR="0003566A">
        <w:t>f</w:t>
      </w:r>
      <w:r w:rsidR="00D14DAD" w:rsidRPr="000A2975">
        <w:t>inances</w:t>
      </w:r>
      <w:proofErr w:type="spellEnd"/>
      <w:r w:rsidR="0003566A">
        <w:t>’</w:t>
      </w:r>
      <w:r w:rsidR="00D14DAD" w:rsidRPr="000A2975">
        <w:t xml:space="preserve">, </w:t>
      </w:r>
      <w:r w:rsidR="003A68D2" w:rsidRPr="006D66F7">
        <w:rPr>
          <w:i/>
        </w:rPr>
        <w:t>Yorkshire Post</w:t>
      </w:r>
      <w:r w:rsidR="00D14DAD" w:rsidRPr="000A2975">
        <w:t xml:space="preserve">, 20 </w:t>
      </w:r>
      <w:proofErr w:type="spellStart"/>
      <w:r w:rsidR="00D14DAD" w:rsidRPr="000A2975">
        <w:t>March</w:t>
      </w:r>
      <w:proofErr w:type="spellEnd"/>
      <w:r w:rsidR="00D14DAD" w:rsidRPr="000A2975">
        <w:t>.</w:t>
      </w:r>
    </w:p>
    <w:p w:rsidR="00E26C37" w:rsidRDefault="00CA6AEB" w:rsidP="0025200D">
      <w:pPr>
        <w:pStyle w:val="notes"/>
        <w:spacing w:line="480" w:lineRule="auto"/>
      </w:pPr>
      <w:r>
        <w:t>21</w:t>
      </w:r>
      <w:r w:rsidR="0003566A">
        <w:tab/>
      </w:r>
      <w:proofErr w:type="spellStart"/>
      <w:r w:rsidR="00D14DAD" w:rsidRPr="000A2975">
        <w:t>National</w:t>
      </w:r>
      <w:proofErr w:type="spellEnd"/>
      <w:r w:rsidR="00D14DAD" w:rsidRPr="000A2975">
        <w:t xml:space="preserve"> </w:t>
      </w:r>
      <w:proofErr w:type="spellStart"/>
      <w:r w:rsidR="00D14DAD" w:rsidRPr="000A2975">
        <w:t>Audit</w:t>
      </w:r>
      <w:proofErr w:type="spellEnd"/>
      <w:r w:rsidR="00D14DAD" w:rsidRPr="000A2975">
        <w:t xml:space="preserve"> Office (2008) </w:t>
      </w:r>
      <w:proofErr w:type="spellStart"/>
      <w:r w:rsidR="003A68D2" w:rsidRPr="006D66F7">
        <w:rPr>
          <w:i/>
        </w:rPr>
        <w:t>Protecting</w:t>
      </w:r>
      <w:proofErr w:type="spellEnd"/>
      <w:r w:rsidR="003A68D2" w:rsidRPr="006D66F7">
        <w:rPr>
          <w:i/>
        </w:rPr>
        <w:t xml:space="preserve"> Staff in PFI/PPP </w:t>
      </w:r>
      <w:proofErr w:type="spellStart"/>
      <w:r w:rsidR="003A68D2" w:rsidRPr="006D66F7">
        <w:rPr>
          <w:i/>
        </w:rPr>
        <w:t>Deals</w:t>
      </w:r>
      <w:proofErr w:type="spellEnd"/>
      <w:r w:rsidR="00D14DAD" w:rsidRPr="000A2975">
        <w:t xml:space="preserve">, London: </w:t>
      </w:r>
      <w:proofErr w:type="spellStart"/>
      <w:r w:rsidR="00D14DAD" w:rsidRPr="000A2975">
        <w:t>National</w:t>
      </w:r>
      <w:proofErr w:type="spellEnd"/>
      <w:r w:rsidR="00D14DAD" w:rsidRPr="000A2975">
        <w:t xml:space="preserve"> </w:t>
      </w:r>
      <w:proofErr w:type="spellStart"/>
      <w:r w:rsidR="00D14DAD" w:rsidRPr="000A2975">
        <w:t>Audit</w:t>
      </w:r>
      <w:proofErr w:type="spellEnd"/>
      <w:r w:rsidR="00D14DAD" w:rsidRPr="000A2975">
        <w:t xml:space="preserve"> Office</w:t>
      </w:r>
      <w:r w:rsidR="0003566A">
        <w:t>, p.</w:t>
      </w:r>
      <w:r w:rsidR="00D14DAD" w:rsidRPr="000A2975">
        <w:t xml:space="preserve"> 2.</w:t>
      </w:r>
    </w:p>
    <w:p w:rsidR="00E26C37" w:rsidRDefault="00CA6AEB" w:rsidP="0025200D">
      <w:pPr>
        <w:pStyle w:val="notes"/>
        <w:spacing w:line="480" w:lineRule="auto"/>
      </w:pPr>
      <w:r>
        <w:t>22</w:t>
      </w:r>
      <w:r w:rsidR="0003566A">
        <w:tab/>
      </w:r>
      <w:r w:rsidR="00D14DAD" w:rsidRPr="000A2975">
        <w:t xml:space="preserve">As </w:t>
      </w:r>
      <w:proofErr w:type="spellStart"/>
      <w:r w:rsidR="00D14DAD" w:rsidRPr="000A2975">
        <w:t>they</w:t>
      </w:r>
      <w:proofErr w:type="spellEnd"/>
      <w:r w:rsidR="00D14DAD" w:rsidRPr="000A2975">
        <w:t xml:space="preserve"> </w:t>
      </w:r>
      <w:proofErr w:type="spellStart"/>
      <w:r w:rsidR="00D14DAD" w:rsidRPr="000A2975">
        <w:t>explain</w:t>
      </w:r>
      <w:proofErr w:type="spellEnd"/>
      <w:r w:rsidR="00D14DAD" w:rsidRPr="000A2975">
        <w:t xml:space="preserve">: </w:t>
      </w:r>
      <w:r w:rsidR="00D14DAD">
        <w:t>‘</w:t>
      </w:r>
      <w:r w:rsidR="00D14DAD" w:rsidRPr="000A2975">
        <w:t xml:space="preserve">In 2009 the </w:t>
      </w:r>
      <w:proofErr w:type="spellStart"/>
      <w:r w:rsidR="00D14DAD" w:rsidRPr="000A2975">
        <w:t>Information</w:t>
      </w:r>
      <w:proofErr w:type="spellEnd"/>
      <w:r w:rsidR="00D14DAD" w:rsidRPr="000A2975">
        <w:t xml:space="preserve"> </w:t>
      </w:r>
      <w:proofErr w:type="spellStart"/>
      <w:r w:rsidR="00D14DAD" w:rsidRPr="000A2975">
        <w:t>Commissioner</w:t>
      </w:r>
      <w:proofErr w:type="spellEnd"/>
      <w:r w:rsidR="00D14DAD" w:rsidRPr="000A2975">
        <w:t xml:space="preserve"> </w:t>
      </w:r>
      <w:proofErr w:type="spellStart"/>
      <w:r w:rsidR="00D14DAD" w:rsidRPr="000A2975">
        <w:t>seized</w:t>
      </w:r>
      <w:proofErr w:type="spellEnd"/>
      <w:r w:rsidR="00D14DAD" w:rsidRPr="000A2975">
        <w:t xml:space="preserve"> a </w:t>
      </w:r>
      <w:proofErr w:type="spellStart"/>
      <w:r w:rsidR="00D14DAD" w:rsidRPr="000A2975">
        <w:t>database</w:t>
      </w:r>
      <w:proofErr w:type="spellEnd"/>
      <w:r w:rsidR="00D14DAD" w:rsidRPr="000A2975">
        <w:t xml:space="preserve"> of 3,213 </w:t>
      </w:r>
      <w:proofErr w:type="spellStart"/>
      <w:r w:rsidR="00D14DAD" w:rsidRPr="000A2975">
        <w:t>construction</w:t>
      </w:r>
      <w:proofErr w:type="spellEnd"/>
      <w:r w:rsidR="00D14DAD" w:rsidRPr="000A2975">
        <w:t xml:space="preserve"> </w:t>
      </w:r>
      <w:proofErr w:type="spellStart"/>
      <w:r w:rsidR="00D14DAD" w:rsidRPr="000A2975">
        <w:t>workers</w:t>
      </w:r>
      <w:proofErr w:type="spellEnd"/>
      <w:r w:rsidR="00D14DAD" w:rsidRPr="000A2975">
        <w:t xml:space="preserve"> </w:t>
      </w:r>
      <w:proofErr w:type="spellStart"/>
      <w:r w:rsidR="00D14DAD" w:rsidRPr="000A2975">
        <w:t>used</w:t>
      </w:r>
      <w:proofErr w:type="spellEnd"/>
      <w:r w:rsidR="00D14DAD" w:rsidRPr="000A2975">
        <w:t xml:space="preserve"> </w:t>
      </w:r>
      <w:proofErr w:type="spellStart"/>
      <w:r w:rsidR="00D14DAD" w:rsidRPr="000A2975">
        <w:t>by</w:t>
      </w:r>
      <w:proofErr w:type="spellEnd"/>
      <w:r w:rsidR="00D14DAD" w:rsidRPr="000A2975">
        <w:t xml:space="preserve"> 44 </w:t>
      </w:r>
      <w:proofErr w:type="spellStart"/>
      <w:r w:rsidR="00D14DAD" w:rsidRPr="000A2975">
        <w:t>companies</w:t>
      </w:r>
      <w:proofErr w:type="spellEnd"/>
      <w:r w:rsidR="00D14DAD" w:rsidRPr="000A2975">
        <w:t xml:space="preserve"> to </w:t>
      </w:r>
      <w:proofErr w:type="spellStart"/>
      <w:r w:rsidR="00D14DAD" w:rsidRPr="000A2975">
        <w:t>vet</w:t>
      </w:r>
      <w:proofErr w:type="spellEnd"/>
      <w:r w:rsidR="00D14DAD" w:rsidRPr="000A2975">
        <w:t xml:space="preserve"> new </w:t>
      </w:r>
      <w:proofErr w:type="spellStart"/>
      <w:r w:rsidR="00D14DAD" w:rsidRPr="000A2975">
        <w:t>recruits</w:t>
      </w:r>
      <w:proofErr w:type="spellEnd"/>
      <w:r w:rsidR="00D14DAD" w:rsidRPr="000A2975">
        <w:t xml:space="preserve"> and block </w:t>
      </w:r>
      <w:proofErr w:type="spellStart"/>
      <w:r w:rsidR="00D14DAD" w:rsidRPr="000A2975">
        <w:t>employment</w:t>
      </w:r>
      <w:proofErr w:type="spellEnd"/>
      <w:r w:rsidR="00D14DAD" w:rsidRPr="000A2975">
        <w:t xml:space="preserve"> of </w:t>
      </w:r>
      <w:proofErr w:type="spellStart"/>
      <w:r w:rsidR="00D14DAD" w:rsidRPr="000A2975">
        <w:t>trade</w:t>
      </w:r>
      <w:proofErr w:type="spellEnd"/>
      <w:r w:rsidR="00D14DAD" w:rsidRPr="000A2975">
        <w:t xml:space="preserve"> </w:t>
      </w:r>
      <w:proofErr w:type="spellStart"/>
      <w:r w:rsidR="00D14DAD" w:rsidRPr="000A2975">
        <w:t>union</w:t>
      </w:r>
      <w:proofErr w:type="spellEnd"/>
      <w:r w:rsidR="00D14DAD" w:rsidRPr="000A2975">
        <w:t xml:space="preserve"> and </w:t>
      </w:r>
      <w:proofErr w:type="spellStart"/>
      <w:r w:rsidR="00D14DAD" w:rsidRPr="000A2975">
        <w:t>health</w:t>
      </w:r>
      <w:proofErr w:type="spellEnd"/>
      <w:r w:rsidR="00D14DAD" w:rsidRPr="000A2975">
        <w:t xml:space="preserve"> and safety </w:t>
      </w:r>
      <w:proofErr w:type="spellStart"/>
      <w:r w:rsidR="00D14DAD" w:rsidRPr="000A2975">
        <w:t>activists</w:t>
      </w:r>
      <w:proofErr w:type="spellEnd"/>
      <w:r w:rsidR="00D14DAD" w:rsidRPr="000A2975">
        <w:t xml:space="preserve">, </w:t>
      </w:r>
      <w:proofErr w:type="spellStart"/>
      <w:r w:rsidR="00D14DAD" w:rsidRPr="000A2975">
        <w:t>almost</w:t>
      </w:r>
      <w:proofErr w:type="spellEnd"/>
      <w:r w:rsidR="00D14DAD" w:rsidRPr="000A2975">
        <w:t xml:space="preserve"> </w:t>
      </w:r>
      <w:proofErr w:type="spellStart"/>
      <w:r w:rsidR="00D14DAD" w:rsidRPr="000A2975">
        <w:t>none</w:t>
      </w:r>
      <w:proofErr w:type="spellEnd"/>
      <w:r w:rsidR="00D14DAD" w:rsidRPr="000A2975">
        <w:t xml:space="preserve"> of </w:t>
      </w:r>
      <w:proofErr w:type="spellStart"/>
      <w:r w:rsidR="00D14DAD" w:rsidRPr="000A2975">
        <w:t>whom</w:t>
      </w:r>
      <w:proofErr w:type="spellEnd"/>
      <w:r w:rsidR="00D14DAD" w:rsidRPr="000A2975">
        <w:t xml:space="preserve"> </w:t>
      </w:r>
      <w:proofErr w:type="spellStart"/>
      <w:r w:rsidR="00D14DAD" w:rsidRPr="000A2975">
        <w:t>knew</w:t>
      </w:r>
      <w:proofErr w:type="spellEnd"/>
      <w:r w:rsidR="00D14DAD" w:rsidRPr="000A2975">
        <w:t xml:space="preserve"> </w:t>
      </w:r>
      <w:proofErr w:type="spellStart"/>
      <w:r w:rsidR="00D14DAD" w:rsidRPr="000A2975">
        <w:t>they</w:t>
      </w:r>
      <w:proofErr w:type="spellEnd"/>
      <w:r w:rsidR="00D14DAD" w:rsidRPr="000A2975">
        <w:t xml:space="preserve"> </w:t>
      </w:r>
      <w:proofErr w:type="spellStart"/>
      <w:r w:rsidR="00D14DAD" w:rsidRPr="000A2975">
        <w:t>were</w:t>
      </w:r>
      <w:proofErr w:type="spellEnd"/>
      <w:r w:rsidR="00D14DAD" w:rsidRPr="000A2975">
        <w:t xml:space="preserve"> </w:t>
      </w:r>
      <w:proofErr w:type="spellStart"/>
      <w:r w:rsidR="00D14DAD" w:rsidRPr="000A2975">
        <w:t>on</w:t>
      </w:r>
      <w:proofErr w:type="spellEnd"/>
      <w:r w:rsidR="00D14DAD" w:rsidRPr="000A2975">
        <w:t xml:space="preserve"> </w:t>
      </w:r>
      <w:proofErr w:type="spellStart"/>
      <w:r w:rsidR="00D14DAD" w:rsidRPr="000A2975">
        <w:t>this</w:t>
      </w:r>
      <w:proofErr w:type="spellEnd"/>
      <w:r w:rsidR="00D14DAD" w:rsidRPr="000A2975">
        <w:t xml:space="preserve"> </w:t>
      </w:r>
      <w:proofErr w:type="spellStart"/>
      <w:r w:rsidR="00D14DAD" w:rsidRPr="000A2975">
        <w:t>list</w:t>
      </w:r>
      <w:proofErr w:type="spellEnd"/>
      <w:r w:rsidR="00D14DAD" w:rsidRPr="000A2975">
        <w:t xml:space="preserve">. In June 2012 the GMB </w:t>
      </w:r>
      <w:proofErr w:type="spellStart"/>
      <w:r w:rsidR="00D14DAD" w:rsidRPr="000A2975">
        <w:t>estimated</w:t>
      </w:r>
      <w:proofErr w:type="spellEnd"/>
      <w:r w:rsidR="00D14DAD" w:rsidRPr="000A2975">
        <w:t xml:space="preserve"> </w:t>
      </w:r>
      <w:proofErr w:type="spellStart"/>
      <w:r w:rsidR="00D14DAD" w:rsidRPr="000A2975">
        <w:t>that</w:t>
      </w:r>
      <w:proofErr w:type="spellEnd"/>
      <w:r w:rsidR="00D14DAD" w:rsidRPr="000A2975">
        <w:t xml:space="preserve"> </w:t>
      </w:r>
      <w:proofErr w:type="spellStart"/>
      <w:r w:rsidR="00D14DAD" w:rsidRPr="000A2975">
        <w:t>from</w:t>
      </w:r>
      <w:proofErr w:type="spellEnd"/>
      <w:r w:rsidR="00D14DAD" w:rsidRPr="000A2975">
        <w:t xml:space="preserve"> Oct 1999 to </w:t>
      </w:r>
      <w:proofErr w:type="spellStart"/>
      <w:r w:rsidR="00D14DAD" w:rsidRPr="000A2975">
        <w:t>Apr</w:t>
      </w:r>
      <w:proofErr w:type="spellEnd"/>
      <w:r w:rsidR="00D14DAD" w:rsidRPr="000A2975">
        <w:t xml:space="preserve"> 2004 </w:t>
      </w:r>
      <w:proofErr w:type="spellStart"/>
      <w:r w:rsidR="00D14DAD" w:rsidRPr="000A2975">
        <w:t>Carillion</w:t>
      </w:r>
      <w:proofErr w:type="spellEnd"/>
      <w:r w:rsidR="00D14DAD" w:rsidRPr="000A2975">
        <w:t xml:space="preserve"> </w:t>
      </w:r>
      <w:proofErr w:type="spellStart"/>
      <w:r w:rsidR="00D14DAD" w:rsidRPr="000A2975">
        <w:t>checked</w:t>
      </w:r>
      <w:proofErr w:type="spellEnd"/>
      <w:r w:rsidR="00D14DAD" w:rsidRPr="000A2975">
        <w:t xml:space="preserve"> at </w:t>
      </w:r>
      <w:proofErr w:type="spellStart"/>
      <w:r w:rsidR="00D14DAD" w:rsidRPr="000A2975">
        <w:t>least</w:t>
      </w:r>
      <w:proofErr w:type="spellEnd"/>
      <w:r w:rsidR="00D14DAD" w:rsidRPr="000A2975">
        <w:t xml:space="preserve"> 14,724 </w:t>
      </w:r>
      <w:proofErr w:type="spellStart"/>
      <w:r w:rsidR="00D14DAD" w:rsidRPr="000A2975">
        <w:t>names</w:t>
      </w:r>
      <w:proofErr w:type="spellEnd"/>
      <w:r w:rsidR="00D14DAD" w:rsidRPr="000A2975">
        <w:t xml:space="preserve"> </w:t>
      </w:r>
      <w:proofErr w:type="spellStart"/>
      <w:r w:rsidR="00D14DAD" w:rsidRPr="000A2975">
        <w:t>with</w:t>
      </w:r>
      <w:proofErr w:type="spellEnd"/>
      <w:r w:rsidR="00D14DAD" w:rsidRPr="000A2975">
        <w:t xml:space="preserve"> the </w:t>
      </w:r>
      <w:proofErr w:type="spellStart"/>
      <w:r w:rsidR="00D14DAD" w:rsidRPr="000A2975">
        <w:t>Consulting</w:t>
      </w:r>
      <w:proofErr w:type="spellEnd"/>
      <w:r w:rsidR="00D14DAD" w:rsidRPr="000A2975">
        <w:t xml:space="preserve"> </w:t>
      </w:r>
      <w:proofErr w:type="spellStart"/>
      <w:r w:rsidR="00D14DAD" w:rsidRPr="000A2975">
        <w:t>Association</w:t>
      </w:r>
      <w:proofErr w:type="spellEnd"/>
      <w:r w:rsidR="00D14DAD" w:rsidRPr="000A2975">
        <w:t xml:space="preserve"> </w:t>
      </w:r>
      <w:r w:rsidR="0003566A">
        <w:t>“</w:t>
      </w:r>
      <w:proofErr w:type="spellStart"/>
      <w:r w:rsidR="00D14DAD" w:rsidRPr="000A2975">
        <w:t>blacklist</w:t>
      </w:r>
      <w:proofErr w:type="spellEnd"/>
      <w:r w:rsidR="0003566A">
        <w:t>”</w:t>
      </w:r>
      <w:r w:rsidR="00D14DAD" w:rsidRPr="000A2975">
        <w:t xml:space="preserve">. The </w:t>
      </w:r>
      <w:proofErr w:type="spellStart"/>
      <w:r w:rsidR="00D14DAD" w:rsidRPr="000A2975">
        <w:t>Commissioner</w:t>
      </w:r>
      <w:proofErr w:type="spellEnd"/>
      <w:r w:rsidR="00D14DAD" w:rsidRPr="000A2975">
        <w:t xml:space="preserve"> </w:t>
      </w:r>
      <w:proofErr w:type="spellStart"/>
      <w:r w:rsidR="00D14DAD" w:rsidRPr="000A2975">
        <w:t>confirmed</w:t>
      </w:r>
      <w:proofErr w:type="spellEnd"/>
      <w:r w:rsidR="00D14DAD" w:rsidRPr="000A2975">
        <w:t xml:space="preserve"> </w:t>
      </w:r>
      <w:proofErr w:type="spellStart"/>
      <w:r w:rsidR="00D14DAD" w:rsidRPr="000A2975">
        <w:t>that</w:t>
      </w:r>
      <w:proofErr w:type="spellEnd"/>
      <w:r w:rsidR="00D14DAD" w:rsidRPr="000A2975">
        <w:t xml:space="preserve"> 224 UK </w:t>
      </w:r>
      <w:proofErr w:type="spellStart"/>
      <w:r w:rsidR="00D14DAD" w:rsidRPr="000A2975">
        <w:t>construction</w:t>
      </w:r>
      <w:proofErr w:type="spellEnd"/>
      <w:r w:rsidR="00D14DAD" w:rsidRPr="000A2975">
        <w:t xml:space="preserve"> </w:t>
      </w:r>
      <w:proofErr w:type="spellStart"/>
      <w:r w:rsidR="00D14DAD" w:rsidRPr="000A2975">
        <w:t>workers</w:t>
      </w:r>
      <w:proofErr w:type="spellEnd"/>
      <w:r w:rsidR="00D14DAD" w:rsidRPr="000A2975">
        <w:t xml:space="preserve"> </w:t>
      </w:r>
      <w:proofErr w:type="spellStart"/>
      <w:r w:rsidR="00D14DAD" w:rsidRPr="000A2975">
        <w:t>were</w:t>
      </w:r>
      <w:proofErr w:type="spellEnd"/>
      <w:r w:rsidR="00D14DAD" w:rsidRPr="000A2975">
        <w:t xml:space="preserve"> </w:t>
      </w:r>
      <w:proofErr w:type="spellStart"/>
      <w:r w:rsidR="00D14DAD" w:rsidRPr="000A2975">
        <w:t>blacklisted</w:t>
      </w:r>
      <w:proofErr w:type="spellEnd"/>
      <w:r w:rsidR="00D14DAD" w:rsidRPr="000A2975">
        <w:t xml:space="preserve"> </w:t>
      </w:r>
      <w:proofErr w:type="spellStart"/>
      <w:r w:rsidR="00D14DAD" w:rsidRPr="000A2975">
        <w:t>by</w:t>
      </w:r>
      <w:proofErr w:type="spellEnd"/>
      <w:r w:rsidR="00D14DAD" w:rsidRPr="000A2975">
        <w:t xml:space="preserve"> </w:t>
      </w:r>
      <w:proofErr w:type="spellStart"/>
      <w:r w:rsidR="00D14DAD" w:rsidRPr="000A2975">
        <w:t>Carillion</w:t>
      </w:r>
      <w:proofErr w:type="spellEnd"/>
      <w:r w:rsidR="00D14DAD" w:rsidRPr="000A2975">
        <w:t>.</w:t>
      </w:r>
      <w:r w:rsidR="00D14DAD">
        <w:t>’</w:t>
      </w:r>
      <w:r w:rsidR="00D14DAD" w:rsidRPr="000A2975">
        <w:t xml:space="preserve"> (</w:t>
      </w:r>
      <w:proofErr w:type="spellStart"/>
      <w:r w:rsidR="00D14DAD" w:rsidRPr="000A2975">
        <w:t>Keep</w:t>
      </w:r>
      <w:proofErr w:type="spellEnd"/>
      <w:r w:rsidR="00D14DAD" w:rsidRPr="000A2975">
        <w:t xml:space="preserve"> </w:t>
      </w:r>
      <w:proofErr w:type="spellStart"/>
      <w:r w:rsidR="00D14DAD" w:rsidRPr="000A2975">
        <w:t>Our</w:t>
      </w:r>
      <w:proofErr w:type="spellEnd"/>
      <w:r w:rsidR="00D14DAD" w:rsidRPr="000A2975">
        <w:t xml:space="preserve"> NHS </w:t>
      </w:r>
      <w:proofErr w:type="spellStart"/>
      <w:r w:rsidR="00D14DAD" w:rsidRPr="000A2975">
        <w:t>Public</w:t>
      </w:r>
      <w:proofErr w:type="spellEnd"/>
      <w:r w:rsidR="00D14DAD" w:rsidRPr="000A2975">
        <w:t xml:space="preserve"> </w:t>
      </w:r>
      <w:proofErr w:type="spellStart"/>
      <w:r w:rsidR="00D14DAD" w:rsidRPr="000A2975">
        <w:t>Merseyside</w:t>
      </w:r>
      <w:proofErr w:type="spellEnd"/>
      <w:r w:rsidR="00D14DAD" w:rsidRPr="000A2975">
        <w:t xml:space="preserve"> (2013) </w:t>
      </w:r>
      <w:r w:rsidR="00D14DAD">
        <w:t>‘</w:t>
      </w:r>
      <w:r w:rsidR="00D14DAD" w:rsidRPr="000A2975">
        <w:t>Royal Liverpool PFI:</w:t>
      </w:r>
      <w:r w:rsidR="00283AA0" w:rsidRPr="000A2975">
        <w:t xml:space="preserve"> a </w:t>
      </w:r>
      <w:proofErr w:type="spellStart"/>
      <w:r w:rsidR="00283AA0" w:rsidRPr="000A2975">
        <w:t>threat</w:t>
      </w:r>
      <w:proofErr w:type="spellEnd"/>
      <w:r w:rsidR="00283AA0" w:rsidRPr="000A2975">
        <w:t xml:space="preserve"> to </w:t>
      </w:r>
      <w:proofErr w:type="spellStart"/>
      <w:r w:rsidR="00283AA0" w:rsidRPr="000A2975">
        <w:t>our</w:t>
      </w:r>
      <w:proofErr w:type="spellEnd"/>
      <w:r w:rsidR="00283AA0" w:rsidRPr="000A2975">
        <w:t xml:space="preserve"> </w:t>
      </w:r>
      <w:proofErr w:type="spellStart"/>
      <w:r w:rsidR="00283AA0" w:rsidRPr="000A2975">
        <w:t>fut</w:t>
      </w:r>
      <w:r w:rsidR="00D14DAD" w:rsidRPr="000A2975">
        <w:t>ure</w:t>
      </w:r>
      <w:proofErr w:type="spellEnd"/>
      <w:r w:rsidR="00D14DAD">
        <w:t>’</w:t>
      </w:r>
      <w:r w:rsidR="00D14DAD" w:rsidRPr="000A2975">
        <w:t xml:space="preserve">, </w:t>
      </w:r>
      <w:proofErr w:type="spellStart"/>
      <w:r w:rsidR="00D14DAD" w:rsidRPr="000A2975">
        <w:t>information</w:t>
      </w:r>
      <w:proofErr w:type="spellEnd"/>
      <w:r w:rsidR="00D14DAD" w:rsidRPr="000A2975">
        <w:t xml:space="preserve"> </w:t>
      </w:r>
      <w:proofErr w:type="spellStart"/>
      <w:r w:rsidR="00D14DAD" w:rsidRPr="000A2975">
        <w:t>leafle</w:t>
      </w:r>
      <w:proofErr w:type="spellEnd"/>
      <w:r w:rsidR="00283AA0">
        <w:t>, pp.</w:t>
      </w:r>
      <w:r w:rsidR="00D14DAD" w:rsidRPr="000A2975">
        <w:t xml:space="preserve"> 7</w:t>
      </w:r>
      <w:r w:rsidR="0003566A">
        <w:t>–</w:t>
      </w:r>
      <w:r w:rsidR="00D14DAD" w:rsidRPr="000A2975">
        <w:t xml:space="preserve">8, </w:t>
      </w:r>
      <w:r w:rsidR="00283AA0">
        <w:t xml:space="preserve"> </w:t>
      </w:r>
      <w:r w:rsidR="00D14DAD" w:rsidRPr="000A2975">
        <w:t>www.labournet.net/ukunion/1308/RoyalPFI.pdf</w:t>
      </w:r>
    </w:p>
    <w:p w:rsidR="00E26C37" w:rsidRDefault="00CA6AEB" w:rsidP="0025200D">
      <w:pPr>
        <w:pStyle w:val="notes"/>
        <w:spacing w:line="480" w:lineRule="auto"/>
      </w:pPr>
      <w:r>
        <w:t>23</w:t>
      </w:r>
      <w:r w:rsidR="0003566A">
        <w:tab/>
      </w:r>
      <w:proofErr w:type="spellStart"/>
      <w:r w:rsidR="00283AA0">
        <w:t>I</w:t>
      </w:r>
      <w:r w:rsidR="00D14DAD" w:rsidRPr="000A2975">
        <w:t>bid</w:t>
      </w:r>
      <w:proofErr w:type="spellEnd"/>
      <w:r w:rsidR="00D14DAD" w:rsidRPr="000A2975">
        <w:t>.</w:t>
      </w:r>
    </w:p>
    <w:p w:rsidR="00E26C37" w:rsidRDefault="00CA6AEB" w:rsidP="0025200D">
      <w:pPr>
        <w:pStyle w:val="notes"/>
        <w:spacing w:line="480" w:lineRule="auto"/>
      </w:pPr>
      <w:r>
        <w:t>24</w:t>
      </w:r>
      <w:r w:rsidR="0003566A">
        <w:tab/>
      </w:r>
      <w:proofErr w:type="spellStart"/>
      <w:r w:rsidR="00D14DAD" w:rsidRPr="000A2975">
        <w:t>Shaoul</w:t>
      </w:r>
      <w:proofErr w:type="spellEnd"/>
      <w:r w:rsidR="00283AA0">
        <w:t xml:space="preserve"> </w:t>
      </w:r>
      <w:r w:rsidR="00D14DAD" w:rsidRPr="000A2975">
        <w:t>(2009)</w:t>
      </w:r>
      <w:r w:rsidR="0003566A">
        <w:t>, p. 10.</w:t>
      </w:r>
      <w:r w:rsidR="00D14DAD" w:rsidRPr="000A2975">
        <w:t xml:space="preserve"> </w:t>
      </w:r>
    </w:p>
    <w:p w:rsidR="00E26C37" w:rsidRDefault="00CA6AEB" w:rsidP="0025200D">
      <w:pPr>
        <w:pStyle w:val="notes"/>
        <w:spacing w:line="480" w:lineRule="auto"/>
      </w:pPr>
      <w:r>
        <w:t>25</w:t>
      </w:r>
      <w:r w:rsidR="0003566A">
        <w:tab/>
      </w:r>
      <w:r w:rsidR="00D14DAD" w:rsidRPr="000A2975">
        <w:t>Evans, L</w:t>
      </w:r>
      <w:r w:rsidR="0003566A">
        <w:t>.</w:t>
      </w:r>
      <w:r w:rsidR="00D14DAD" w:rsidRPr="000A2975">
        <w:t xml:space="preserve"> (2010) </w:t>
      </w:r>
      <w:r w:rsidR="0003566A">
        <w:t>‘</w:t>
      </w:r>
      <w:r w:rsidR="00D14DAD" w:rsidRPr="000A2975">
        <w:t xml:space="preserve">The </w:t>
      </w:r>
      <w:proofErr w:type="spellStart"/>
      <w:r w:rsidR="00D14DAD" w:rsidRPr="000A2975">
        <w:t>Datablog</w:t>
      </w:r>
      <w:proofErr w:type="spellEnd"/>
      <w:r w:rsidR="00D14DAD" w:rsidRPr="000A2975">
        <w:t xml:space="preserve"> </w:t>
      </w:r>
      <w:proofErr w:type="spellStart"/>
      <w:r w:rsidR="00D14DAD" w:rsidRPr="000A2975">
        <w:t>guide</w:t>
      </w:r>
      <w:proofErr w:type="spellEnd"/>
      <w:r w:rsidR="00D14DAD" w:rsidRPr="000A2975">
        <w:t xml:space="preserve"> to PFI</w:t>
      </w:r>
      <w:r w:rsidR="0003566A">
        <w:t>’</w:t>
      </w:r>
      <w:r w:rsidR="00D14DAD" w:rsidRPr="000A2975">
        <w:t xml:space="preserve">, </w:t>
      </w:r>
      <w:proofErr w:type="spellStart"/>
      <w:r w:rsidR="003A68D2" w:rsidRPr="006D66F7">
        <w:rPr>
          <w:i/>
        </w:rPr>
        <w:t>Guardian</w:t>
      </w:r>
      <w:proofErr w:type="spellEnd"/>
      <w:r w:rsidR="003A68D2" w:rsidRPr="006D66F7">
        <w:rPr>
          <w:i/>
        </w:rPr>
        <w:t xml:space="preserve"> </w:t>
      </w:r>
      <w:proofErr w:type="spellStart"/>
      <w:r w:rsidR="003A68D2" w:rsidRPr="006D66F7">
        <w:rPr>
          <w:i/>
        </w:rPr>
        <w:t>Datablog</w:t>
      </w:r>
      <w:proofErr w:type="spellEnd"/>
      <w:r w:rsidR="00D14DAD" w:rsidRPr="000A2975">
        <w:t xml:space="preserve">, 19 </w:t>
      </w:r>
      <w:proofErr w:type="spellStart"/>
      <w:r w:rsidR="00D14DAD" w:rsidRPr="000A2975">
        <w:t>November</w:t>
      </w:r>
      <w:proofErr w:type="spellEnd"/>
      <w:r w:rsidR="0003566A">
        <w:t>.</w:t>
      </w:r>
    </w:p>
    <w:p w:rsidR="00E26C37" w:rsidRDefault="00CA6AEB" w:rsidP="0025200D">
      <w:pPr>
        <w:pStyle w:val="notes"/>
        <w:spacing w:line="480" w:lineRule="auto"/>
      </w:pPr>
      <w:r>
        <w:t>26</w:t>
      </w:r>
      <w:r w:rsidR="0003566A">
        <w:tab/>
      </w:r>
      <w:r w:rsidR="00D14DAD" w:rsidRPr="000A2975">
        <w:t>Rose, N</w:t>
      </w:r>
      <w:r w:rsidR="0003566A">
        <w:t>.</w:t>
      </w:r>
      <w:r w:rsidR="00D14DAD" w:rsidRPr="000A2975">
        <w:t xml:space="preserve"> </w:t>
      </w:r>
      <w:r w:rsidR="0003566A">
        <w:t>and</w:t>
      </w:r>
      <w:r w:rsidR="00D14DAD" w:rsidRPr="000A2975">
        <w:t xml:space="preserve"> Miller, P</w:t>
      </w:r>
      <w:r w:rsidR="0003566A">
        <w:t>.</w:t>
      </w:r>
      <w:r w:rsidR="00D14DAD" w:rsidRPr="000A2975">
        <w:t xml:space="preserve"> (1992) </w:t>
      </w:r>
      <w:r w:rsidR="0003566A">
        <w:t>‘</w:t>
      </w:r>
      <w:proofErr w:type="spellStart"/>
      <w:r w:rsidR="00D14DAD" w:rsidRPr="000A2975">
        <w:t>Political</w:t>
      </w:r>
      <w:proofErr w:type="spellEnd"/>
      <w:r w:rsidR="00D14DAD" w:rsidRPr="000A2975">
        <w:t xml:space="preserve"> </w:t>
      </w:r>
      <w:proofErr w:type="spellStart"/>
      <w:r w:rsidR="0003566A">
        <w:t>p</w:t>
      </w:r>
      <w:r w:rsidR="00D14DAD" w:rsidRPr="000A2975">
        <w:t>ower</w:t>
      </w:r>
      <w:proofErr w:type="spellEnd"/>
      <w:r w:rsidR="00D14DAD" w:rsidRPr="000A2975">
        <w:t xml:space="preserve"> </w:t>
      </w:r>
      <w:proofErr w:type="spellStart"/>
      <w:r w:rsidR="00D14DAD" w:rsidRPr="000A2975">
        <w:t>beyond</w:t>
      </w:r>
      <w:proofErr w:type="spellEnd"/>
      <w:r w:rsidR="00D14DAD" w:rsidRPr="000A2975">
        <w:t xml:space="preserve"> the </w:t>
      </w:r>
      <w:proofErr w:type="spellStart"/>
      <w:r w:rsidR="0003566A">
        <w:t>s</w:t>
      </w:r>
      <w:r w:rsidR="00D14DAD" w:rsidRPr="000A2975">
        <w:t>tate</w:t>
      </w:r>
      <w:proofErr w:type="spellEnd"/>
      <w:r w:rsidR="00D14DAD" w:rsidRPr="000A2975">
        <w:t xml:space="preserve">: </w:t>
      </w:r>
      <w:proofErr w:type="spellStart"/>
      <w:r w:rsidR="0003566A">
        <w:t>p</w:t>
      </w:r>
      <w:r w:rsidR="00D14DAD" w:rsidRPr="000A2975">
        <w:t>roblematics</w:t>
      </w:r>
      <w:proofErr w:type="spellEnd"/>
      <w:r w:rsidR="00D14DAD" w:rsidRPr="000A2975">
        <w:t xml:space="preserve"> of </w:t>
      </w:r>
      <w:proofErr w:type="spellStart"/>
      <w:r w:rsidR="0003566A">
        <w:t>g</w:t>
      </w:r>
      <w:r w:rsidR="00D14DAD" w:rsidRPr="000A2975">
        <w:t>overnment</w:t>
      </w:r>
      <w:proofErr w:type="spellEnd"/>
      <w:r w:rsidR="0003566A">
        <w:t>’</w:t>
      </w:r>
      <w:r w:rsidR="00D14DAD" w:rsidRPr="000A2975">
        <w:t xml:space="preserve">, </w:t>
      </w:r>
      <w:r w:rsidR="00283AA0">
        <w:rPr>
          <w:i/>
        </w:rPr>
        <w:t xml:space="preserve"> </w:t>
      </w:r>
      <w:r w:rsidR="003A68D2" w:rsidRPr="006D66F7">
        <w:rPr>
          <w:i/>
        </w:rPr>
        <w:t xml:space="preserve">British </w:t>
      </w:r>
      <w:proofErr w:type="spellStart"/>
      <w:r w:rsidR="003A68D2" w:rsidRPr="006D66F7">
        <w:rPr>
          <w:i/>
        </w:rPr>
        <w:t>Journal</w:t>
      </w:r>
      <w:proofErr w:type="spellEnd"/>
      <w:r w:rsidR="003A68D2" w:rsidRPr="006D66F7">
        <w:rPr>
          <w:i/>
        </w:rPr>
        <w:t xml:space="preserve"> of </w:t>
      </w:r>
      <w:proofErr w:type="spellStart"/>
      <w:r w:rsidR="003A68D2" w:rsidRPr="006D66F7">
        <w:rPr>
          <w:i/>
        </w:rPr>
        <w:t>Sociology</w:t>
      </w:r>
      <w:proofErr w:type="spellEnd"/>
      <w:r w:rsidR="00D14DAD" w:rsidRPr="000A2975">
        <w:t xml:space="preserve">, </w:t>
      </w:r>
      <w:r w:rsidR="00283AA0">
        <w:t xml:space="preserve">vol. </w:t>
      </w:r>
      <w:r w:rsidR="00D14DAD" w:rsidRPr="000A2975">
        <w:t>43</w:t>
      </w:r>
      <w:r w:rsidR="00283AA0">
        <w:t xml:space="preserve">, no. </w:t>
      </w:r>
      <w:r w:rsidR="00D14DAD" w:rsidRPr="000A2975">
        <w:t xml:space="preserve">2, </w:t>
      </w:r>
      <w:r w:rsidR="0003566A">
        <w:t xml:space="preserve">pp. </w:t>
      </w:r>
      <w:r w:rsidR="00D14DAD" w:rsidRPr="000A2975">
        <w:t>173</w:t>
      </w:r>
      <w:r w:rsidR="0003566A">
        <w:t>–</w:t>
      </w:r>
      <w:r w:rsidR="00D14DAD" w:rsidRPr="000A2975">
        <w:t>205.</w:t>
      </w:r>
    </w:p>
    <w:p w:rsidR="00917C0D" w:rsidRDefault="00CA6AEB" w:rsidP="0025200D">
      <w:pPr>
        <w:pStyle w:val="notes"/>
        <w:spacing w:line="480" w:lineRule="auto"/>
      </w:pPr>
      <w:r>
        <w:t>27</w:t>
      </w:r>
      <w:r w:rsidR="0003566A">
        <w:tab/>
      </w:r>
      <w:proofErr w:type="spellStart"/>
      <w:r w:rsidR="00D14DAD" w:rsidRPr="000A2975">
        <w:t>Shaou</w:t>
      </w:r>
      <w:proofErr w:type="spellEnd"/>
      <w:r w:rsidR="00D14DAD" w:rsidRPr="000A2975">
        <w:t xml:space="preserve"> (2009)</w:t>
      </w:r>
      <w:r w:rsidR="0003566A">
        <w:t>, p. 26.</w:t>
      </w:r>
      <w:r>
        <w:t xml:space="preserve">; </w:t>
      </w:r>
      <w:proofErr w:type="spellStart"/>
      <w:r w:rsidR="00D14DAD" w:rsidRPr="000A2975">
        <w:t>Shaou</w:t>
      </w:r>
      <w:proofErr w:type="spellEnd"/>
      <w:r w:rsidR="00D14DAD" w:rsidRPr="000A2975">
        <w:t xml:space="preserve"> (2011)</w:t>
      </w:r>
      <w:r w:rsidR="0003566A">
        <w:t>, pp. 209–20.</w:t>
      </w:r>
      <w:r w:rsidR="00D14DAD" w:rsidRPr="000A2975">
        <w:t xml:space="preserve"> </w:t>
      </w:r>
    </w:p>
    <w:sectPr w:rsidR="00917C0D" w:rsidSect="00A2663D">
      <w:footerReference w:type="default" r:id="rId7"/>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0D" w:rsidRDefault="00917C0D" w:rsidP="00A2663D">
      <w:r>
        <w:separator/>
      </w:r>
    </w:p>
  </w:endnote>
  <w:endnote w:type="continuationSeparator" w:id="0">
    <w:p w:rsidR="00917C0D" w:rsidRDefault="00917C0D" w:rsidP="00A2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3D" w:rsidRDefault="00A2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0D" w:rsidRDefault="00917C0D" w:rsidP="00A2663D">
      <w:r>
        <w:separator/>
      </w:r>
    </w:p>
  </w:footnote>
  <w:footnote w:type="continuationSeparator" w:id="0">
    <w:p w:rsidR="00917C0D" w:rsidRDefault="00917C0D" w:rsidP="00A26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AD"/>
    <w:rsid w:val="00000FF6"/>
    <w:rsid w:val="0003566A"/>
    <w:rsid w:val="000B6CE7"/>
    <w:rsid w:val="00106495"/>
    <w:rsid w:val="001507E7"/>
    <w:rsid w:val="001748C0"/>
    <w:rsid w:val="00180633"/>
    <w:rsid w:val="001A5273"/>
    <w:rsid w:val="0025200D"/>
    <w:rsid w:val="00283AA0"/>
    <w:rsid w:val="0030253D"/>
    <w:rsid w:val="0030651D"/>
    <w:rsid w:val="00307103"/>
    <w:rsid w:val="003541E0"/>
    <w:rsid w:val="003A68D2"/>
    <w:rsid w:val="00421D49"/>
    <w:rsid w:val="00510C68"/>
    <w:rsid w:val="00531A08"/>
    <w:rsid w:val="00557530"/>
    <w:rsid w:val="005A0EF6"/>
    <w:rsid w:val="005B053F"/>
    <w:rsid w:val="005C195C"/>
    <w:rsid w:val="00600189"/>
    <w:rsid w:val="006C6E01"/>
    <w:rsid w:val="006D66F7"/>
    <w:rsid w:val="007655E6"/>
    <w:rsid w:val="00800D8A"/>
    <w:rsid w:val="008F654B"/>
    <w:rsid w:val="00917C0D"/>
    <w:rsid w:val="00954ED7"/>
    <w:rsid w:val="00A13265"/>
    <w:rsid w:val="00A2663D"/>
    <w:rsid w:val="00A26823"/>
    <w:rsid w:val="00A26E87"/>
    <w:rsid w:val="00A30F4D"/>
    <w:rsid w:val="00A545D7"/>
    <w:rsid w:val="00A63013"/>
    <w:rsid w:val="00A81CC2"/>
    <w:rsid w:val="00A84A8B"/>
    <w:rsid w:val="00A853D2"/>
    <w:rsid w:val="00B1243E"/>
    <w:rsid w:val="00B165F8"/>
    <w:rsid w:val="00B33151"/>
    <w:rsid w:val="00B36DD5"/>
    <w:rsid w:val="00C070FE"/>
    <w:rsid w:val="00CA6AEB"/>
    <w:rsid w:val="00CC70CE"/>
    <w:rsid w:val="00D14DAD"/>
    <w:rsid w:val="00DA7402"/>
    <w:rsid w:val="00E030A2"/>
    <w:rsid w:val="00E23705"/>
    <w:rsid w:val="00E26C37"/>
    <w:rsid w:val="00E425F6"/>
    <w:rsid w:val="00EF41D0"/>
    <w:rsid w:val="00F259CA"/>
    <w:rsid w:val="00F64078"/>
    <w:rsid w:val="00F72E7B"/>
    <w:rsid w:val="00FA7E21"/>
    <w:rsid w:val="00FE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AD"/>
    <w:pPr>
      <w:spacing w:after="0" w:line="240" w:lineRule="auto"/>
    </w:pPr>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A81CC2"/>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A30F4D"/>
    <w:pPr>
      <w:keepNext/>
      <w:keepLines/>
      <w:spacing w:before="20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A30F4D"/>
    <w:pPr>
      <w:keepNext/>
      <w:keepLines/>
      <w:spacing w:before="200" w:after="12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63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663D"/>
    <w:rPr>
      <w:rFonts w:ascii="Tahoma" w:hAnsi="Tahoma" w:cs="Tahoma"/>
      <w:sz w:val="16"/>
      <w:szCs w:val="16"/>
    </w:rPr>
  </w:style>
  <w:style w:type="paragraph" w:styleId="Header">
    <w:name w:val="header"/>
    <w:basedOn w:val="Normal"/>
    <w:link w:val="HeaderChar"/>
    <w:uiPriority w:val="99"/>
    <w:unhideWhenUsed/>
    <w:rsid w:val="00A2663D"/>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A2663D"/>
  </w:style>
  <w:style w:type="paragraph" w:styleId="Footer">
    <w:name w:val="footer"/>
    <w:basedOn w:val="Normal"/>
    <w:link w:val="FooterChar"/>
    <w:uiPriority w:val="99"/>
    <w:unhideWhenUsed/>
    <w:rsid w:val="00A2663D"/>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A2663D"/>
  </w:style>
  <w:style w:type="character" w:styleId="Hyperlink">
    <w:name w:val="Hyperlink"/>
    <w:basedOn w:val="DefaultParagraphFont"/>
    <w:uiPriority w:val="99"/>
    <w:unhideWhenUsed/>
    <w:rsid w:val="00A2663D"/>
    <w:rPr>
      <w:color w:val="0000FF" w:themeColor="hyperlink"/>
      <w:u w:val="single"/>
    </w:rPr>
  </w:style>
  <w:style w:type="paragraph" w:customStyle="1" w:styleId="author">
    <w:name w:val="author"/>
    <w:basedOn w:val="Heading2"/>
    <w:qFormat/>
    <w:rsid w:val="00A30F4D"/>
    <w:pPr>
      <w:outlineLvl w:val="9"/>
    </w:pPr>
    <w:rPr>
      <w:i/>
    </w:rPr>
  </w:style>
  <w:style w:type="character" w:customStyle="1" w:styleId="Heading2Char">
    <w:name w:val="Heading 2 Char"/>
    <w:basedOn w:val="DefaultParagraphFont"/>
    <w:link w:val="Heading2"/>
    <w:uiPriority w:val="9"/>
    <w:semiHidden/>
    <w:rsid w:val="00A30F4D"/>
    <w:rPr>
      <w:rFonts w:ascii="Times New Roman" w:eastAsiaTheme="majorEastAsia" w:hAnsi="Times New Roman" w:cstheme="majorBidi"/>
      <w:b/>
      <w:bCs/>
      <w:color w:val="000000" w:themeColor="text1"/>
      <w:sz w:val="24"/>
      <w:szCs w:val="26"/>
      <w:lang w:eastAsia="en-US"/>
    </w:rPr>
  </w:style>
  <w:style w:type="paragraph" w:customStyle="1" w:styleId="quotefirst">
    <w:name w:val="quote first"/>
    <w:basedOn w:val="Quote"/>
    <w:qFormat/>
    <w:rsid w:val="00A30F4D"/>
    <w:pPr>
      <w:spacing w:after="0"/>
    </w:pPr>
  </w:style>
  <w:style w:type="paragraph" w:styleId="Quote">
    <w:name w:val="Quote"/>
    <w:basedOn w:val="Normal"/>
    <w:next w:val="Normal"/>
    <w:link w:val="QuoteChar"/>
    <w:uiPriority w:val="29"/>
    <w:qFormat/>
    <w:rsid w:val="00A81CC2"/>
    <w:pPr>
      <w:spacing w:before="240" w:after="240"/>
      <w:ind w:left="567"/>
    </w:pPr>
    <w:rPr>
      <w:rFonts w:eastAsiaTheme="minorHAnsi" w:cstheme="minorBidi"/>
      <w:iCs/>
      <w:color w:val="000000" w:themeColor="text1"/>
    </w:rPr>
  </w:style>
  <w:style w:type="character" w:customStyle="1" w:styleId="QuoteChar">
    <w:name w:val="Quote Char"/>
    <w:basedOn w:val="DefaultParagraphFont"/>
    <w:link w:val="Quote"/>
    <w:uiPriority w:val="29"/>
    <w:rsid w:val="00A81CC2"/>
    <w:rPr>
      <w:rFonts w:ascii="Times New Roman" w:eastAsiaTheme="minorHAnsi" w:hAnsi="Times New Roman"/>
      <w:iCs/>
      <w:color w:val="000000" w:themeColor="text1"/>
      <w:lang w:val="en-US" w:eastAsia="en-US"/>
    </w:rPr>
  </w:style>
  <w:style w:type="paragraph" w:customStyle="1" w:styleId="quotelast">
    <w:name w:val="quote last"/>
    <w:basedOn w:val="quotefirst"/>
    <w:qFormat/>
    <w:rsid w:val="00A30F4D"/>
    <w:pPr>
      <w:spacing w:before="0" w:after="240"/>
    </w:pPr>
  </w:style>
  <w:style w:type="character" w:customStyle="1" w:styleId="Heading3Char">
    <w:name w:val="Heading 3 Char"/>
    <w:basedOn w:val="DefaultParagraphFont"/>
    <w:link w:val="Heading3"/>
    <w:uiPriority w:val="9"/>
    <w:semiHidden/>
    <w:rsid w:val="00A30F4D"/>
    <w:rPr>
      <w:rFonts w:ascii="Times New Roman" w:eastAsiaTheme="majorEastAsia" w:hAnsi="Times New Roman" w:cstheme="majorBidi"/>
      <w:b/>
      <w:bCs/>
      <w:i/>
      <w:color w:val="4F81BD" w:themeColor="accent1"/>
      <w:lang w:eastAsia="en-US"/>
    </w:rPr>
  </w:style>
  <w:style w:type="paragraph" w:customStyle="1" w:styleId="bulletfirst">
    <w:name w:val="bullet first"/>
    <w:basedOn w:val="Normal"/>
    <w:qFormat/>
    <w:rsid w:val="00A26E87"/>
    <w:pPr>
      <w:spacing w:before="240"/>
      <w:ind w:left="720" w:hanging="720"/>
      <w:jc w:val="both"/>
    </w:pPr>
    <w:rPr>
      <w:rFonts w:eastAsiaTheme="minorHAnsi" w:cstheme="minorBidi"/>
      <w:lang w:val="en-ZA"/>
    </w:rPr>
  </w:style>
  <w:style w:type="paragraph" w:customStyle="1" w:styleId="bullet">
    <w:name w:val="bullet"/>
    <w:basedOn w:val="bulletfirst"/>
    <w:qFormat/>
    <w:rsid w:val="00A30F4D"/>
    <w:pPr>
      <w:spacing w:before="0"/>
    </w:pPr>
  </w:style>
  <w:style w:type="paragraph" w:customStyle="1" w:styleId="bulletlast">
    <w:name w:val="bullet last"/>
    <w:basedOn w:val="bullet"/>
    <w:qFormat/>
    <w:rsid w:val="00A30F4D"/>
    <w:pPr>
      <w:spacing w:after="240"/>
    </w:pPr>
  </w:style>
  <w:style w:type="paragraph" w:customStyle="1" w:styleId="biblio">
    <w:name w:val="biblio"/>
    <w:basedOn w:val="Normal"/>
    <w:qFormat/>
    <w:rsid w:val="00C070FE"/>
    <w:pPr>
      <w:ind w:left="720" w:hanging="720"/>
    </w:pPr>
    <w:rPr>
      <w:rFonts w:eastAsiaTheme="minorHAnsi" w:cstheme="minorBidi"/>
      <w:sz w:val="20"/>
      <w:lang w:val="es-CO"/>
    </w:rPr>
  </w:style>
  <w:style w:type="character" w:customStyle="1" w:styleId="Heading1Char">
    <w:name w:val="Heading 1 Char"/>
    <w:basedOn w:val="DefaultParagraphFont"/>
    <w:link w:val="Heading1"/>
    <w:uiPriority w:val="9"/>
    <w:rsid w:val="00A81CC2"/>
    <w:rPr>
      <w:rFonts w:ascii="Times New Roman" w:eastAsiaTheme="majorEastAsia" w:hAnsi="Times New Roman" w:cstheme="majorBidi"/>
      <w:b/>
      <w:bCs/>
      <w:color w:val="000000" w:themeColor="text1"/>
      <w:sz w:val="28"/>
      <w:szCs w:val="28"/>
      <w:lang w:val="en-US" w:eastAsia="en-US"/>
    </w:rPr>
  </w:style>
  <w:style w:type="paragraph" w:customStyle="1" w:styleId="quotesource">
    <w:name w:val="quote source"/>
    <w:basedOn w:val="quotelast"/>
    <w:qFormat/>
    <w:rsid w:val="00510C68"/>
    <w:pPr>
      <w:ind w:left="0"/>
      <w:jc w:val="right"/>
    </w:pPr>
  </w:style>
  <w:style w:type="paragraph" w:customStyle="1" w:styleId="epigraph">
    <w:name w:val="epigraph"/>
    <w:basedOn w:val="Quote"/>
    <w:qFormat/>
    <w:rsid w:val="00510C68"/>
  </w:style>
  <w:style w:type="paragraph" w:customStyle="1" w:styleId="notes">
    <w:name w:val="notes"/>
    <w:basedOn w:val="biblio"/>
    <w:qFormat/>
    <w:rsid w:val="00510C68"/>
  </w:style>
  <w:style w:type="paragraph" w:customStyle="1" w:styleId="quotemiddle">
    <w:name w:val="quote middle"/>
    <w:basedOn w:val="Normal"/>
    <w:qFormat/>
    <w:rsid w:val="00800D8A"/>
    <w:pPr>
      <w:ind w:left="567"/>
    </w:pPr>
    <w:rPr>
      <w:rFonts w:eastAsiaTheme="minorHAnsi" w:cstheme="minorBidi"/>
    </w:rPr>
  </w:style>
  <w:style w:type="paragraph" w:customStyle="1" w:styleId="chaptertitle">
    <w:name w:val="chapter title"/>
    <w:basedOn w:val="Heading1"/>
    <w:qFormat/>
    <w:rsid w:val="0030253D"/>
    <w:rPr>
      <w:sz w:val="36"/>
    </w:rPr>
  </w:style>
  <w:style w:type="character" w:styleId="CommentReference">
    <w:name w:val="annotation reference"/>
    <w:basedOn w:val="DefaultParagraphFont"/>
    <w:uiPriority w:val="99"/>
    <w:semiHidden/>
    <w:unhideWhenUsed/>
    <w:rsid w:val="00EF41D0"/>
    <w:rPr>
      <w:sz w:val="16"/>
      <w:szCs w:val="16"/>
    </w:rPr>
  </w:style>
  <w:style w:type="paragraph" w:styleId="CommentText">
    <w:name w:val="annotation text"/>
    <w:basedOn w:val="Normal"/>
    <w:link w:val="CommentTextChar"/>
    <w:uiPriority w:val="99"/>
    <w:semiHidden/>
    <w:unhideWhenUsed/>
    <w:rsid w:val="00EF41D0"/>
    <w:rPr>
      <w:sz w:val="20"/>
      <w:szCs w:val="20"/>
    </w:rPr>
  </w:style>
  <w:style w:type="character" w:customStyle="1" w:styleId="CommentTextChar">
    <w:name w:val="Comment Text Char"/>
    <w:basedOn w:val="DefaultParagraphFont"/>
    <w:link w:val="CommentText"/>
    <w:uiPriority w:val="99"/>
    <w:semiHidden/>
    <w:rsid w:val="00EF41D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41D0"/>
    <w:rPr>
      <w:b/>
      <w:bCs/>
    </w:rPr>
  </w:style>
  <w:style w:type="character" w:customStyle="1" w:styleId="CommentSubjectChar">
    <w:name w:val="Comment Subject Char"/>
    <w:basedOn w:val="CommentTextChar"/>
    <w:link w:val="CommentSubject"/>
    <w:uiPriority w:val="99"/>
    <w:semiHidden/>
    <w:rsid w:val="00EF41D0"/>
    <w:rPr>
      <w:rFonts w:ascii="Times New Roman" w:eastAsia="Calibr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AD"/>
    <w:pPr>
      <w:spacing w:after="0" w:line="240" w:lineRule="auto"/>
    </w:pPr>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A81CC2"/>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A30F4D"/>
    <w:pPr>
      <w:keepNext/>
      <w:keepLines/>
      <w:spacing w:before="20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A30F4D"/>
    <w:pPr>
      <w:keepNext/>
      <w:keepLines/>
      <w:spacing w:before="200" w:after="12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63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663D"/>
    <w:rPr>
      <w:rFonts w:ascii="Tahoma" w:hAnsi="Tahoma" w:cs="Tahoma"/>
      <w:sz w:val="16"/>
      <w:szCs w:val="16"/>
    </w:rPr>
  </w:style>
  <w:style w:type="paragraph" w:styleId="Header">
    <w:name w:val="header"/>
    <w:basedOn w:val="Normal"/>
    <w:link w:val="HeaderChar"/>
    <w:uiPriority w:val="99"/>
    <w:unhideWhenUsed/>
    <w:rsid w:val="00A2663D"/>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A2663D"/>
  </w:style>
  <w:style w:type="paragraph" w:styleId="Footer">
    <w:name w:val="footer"/>
    <w:basedOn w:val="Normal"/>
    <w:link w:val="FooterChar"/>
    <w:uiPriority w:val="99"/>
    <w:unhideWhenUsed/>
    <w:rsid w:val="00A2663D"/>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A2663D"/>
  </w:style>
  <w:style w:type="character" w:styleId="Hyperlink">
    <w:name w:val="Hyperlink"/>
    <w:basedOn w:val="DefaultParagraphFont"/>
    <w:uiPriority w:val="99"/>
    <w:unhideWhenUsed/>
    <w:rsid w:val="00A2663D"/>
    <w:rPr>
      <w:color w:val="0000FF" w:themeColor="hyperlink"/>
      <w:u w:val="single"/>
    </w:rPr>
  </w:style>
  <w:style w:type="paragraph" w:customStyle="1" w:styleId="author">
    <w:name w:val="author"/>
    <w:basedOn w:val="Heading2"/>
    <w:qFormat/>
    <w:rsid w:val="00A30F4D"/>
    <w:pPr>
      <w:outlineLvl w:val="9"/>
    </w:pPr>
    <w:rPr>
      <w:i/>
    </w:rPr>
  </w:style>
  <w:style w:type="character" w:customStyle="1" w:styleId="Heading2Char">
    <w:name w:val="Heading 2 Char"/>
    <w:basedOn w:val="DefaultParagraphFont"/>
    <w:link w:val="Heading2"/>
    <w:uiPriority w:val="9"/>
    <w:semiHidden/>
    <w:rsid w:val="00A30F4D"/>
    <w:rPr>
      <w:rFonts w:ascii="Times New Roman" w:eastAsiaTheme="majorEastAsia" w:hAnsi="Times New Roman" w:cstheme="majorBidi"/>
      <w:b/>
      <w:bCs/>
      <w:color w:val="000000" w:themeColor="text1"/>
      <w:sz w:val="24"/>
      <w:szCs w:val="26"/>
      <w:lang w:eastAsia="en-US"/>
    </w:rPr>
  </w:style>
  <w:style w:type="paragraph" w:customStyle="1" w:styleId="quotefirst">
    <w:name w:val="quote first"/>
    <w:basedOn w:val="Quote"/>
    <w:qFormat/>
    <w:rsid w:val="00A30F4D"/>
    <w:pPr>
      <w:spacing w:after="0"/>
    </w:pPr>
  </w:style>
  <w:style w:type="paragraph" w:styleId="Quote">
    <w:name w:val="Quote"/>
    <w:basedOn w:val="Normal"/>
    <w:next w:val="Normal"/>
    <w:link w:val="QuoteChar"/>
    <w:uiPriority w:val="29"/>
    <w:qFormat/>
    <w:rsid w:val="00A81CC2"/>
    <w:pPr>
      <w:spacing w:before="240" w:after="240"/>
      <w:ind w:left="567"/>
    </w:pPr>
    <w:rPr>
      <w:rFonts w:eastAsiaTheme="minorHAnsi" w:cstheme="minorBidi"/>
      <w:iCs/>
      <w:color w:val="000000" w:themeColor="text1"/>
    </w:rPr>
  </w:style>
  <w:style w:type="character" w:customStyle="1" w:styleId="QuoteChar">
    <w:name w:val="Quote Char"/>
    <w:basedOn w:val="DefaultParagraphFont"/>
    <w:link w:val="Quote"/>
    <w:uiPriority w:val="29"/>
    <w:rsid w:val="00A81CC2"/>
    <w:rPr>
      <w:rFonts w:ascii="Times New Roman" w:eastAsiaTheme="minorHAnsi" w:hAnsi="Times New Roman"/>
      <w:iCs/>
      <w:color w:val="000000" w:themeColor="text1"/>
      <w:lang w:val="en-US" w:eastAsia="en-US"/>
    </w:rPr>
  </w:style>
  <w:style w:type="paragraph" w:customStyle="1" w:styleId="quotelast">
    <w:name w:val="quote last"/>
    <w:basedOn w:val="quotefirst"/>
    <w:qFormat/>
    <w:rsid w:val="00A30F4D"/>
    <w:pPr>
      <w:spacing w:before="0" w:after="240"/>
    </w:pPr>
  </w:style>
  <w:style w:type="character" w:customStyle="1" w:styleId="Heading3Char">
    <w:name w:val="Heading 3 Char"/>
    <w:basedOn w:val="DefaultParagraphFont"/>
    <w:link w:val="Heading3"/>
    <w:uiPriority w:val="9"/>
    <w:semiHidden/>
    <w:rsid w:val="00A30F4D"/>
    <w:rPr>
      <w:rFonts w:ascii="Times New Roman" w:eastAsiaTheme="majorEastAsia" w:hAnsi="Times New Roman" w:cstheme="majorBidi"/>
      <w:b/>
      <w:bCs/>
      <w:i/>
      <w:color w:val="4F81BD" w:themeColor="accent1"/>
      <w:lang w:eastAsia="en-US"/>
    </w:rPr>
  </w:style>
  <w:style w:type="paragraph" w:customStyle="1" w:styleId="bulletfirst">
    <w:name w:val="bullet first"/>
    <w:basedOn w:val="Normal"/>
    <w:qFormat/>
    <w:rsid w:val="00A26E87"/>
    <w:pPr>
      <w:spacing w:before="240"/>
      <w:ind w:left="720" w:hanging="720"/>
      <w:jc w:val="both"/>
    </w:pPr>
    <w:rPr>
      <w:rFonts w:eastAsiaTheme="minorHAnsi" w:cstheme="minorBidi"/>
      <w:lang w:val="en-ZA"/>
    </w:rPr>
  </w:style>
  <w:style w:type="paragraph" w:customStyle="1" w:styleId="bullet">
    <w:name w:val="bullet"/>
    <w:basedOn w:val="bulletfirst"/>
    <w:qFormat/>
    <w:rsid w:val="00A30F4D"/>
    <w:pPr>
      <w:spacing w:before="0"/>
    </w:pPr>
  </w:style>
  <w:style w:type="paragraph" w:customStyle="1" w:styleId="bulletlast">
    <w:name w:val="bullet last"/>
    <w:basedOn w:val="bullet"/>
    <w:qFormat/>
    <w:rsid w:val="00A30F4D"/>
    <w:pPr>
      <w:spacing w:after="240"/>
    </w:pPr>
  </w:style>
  <w:style w:type="paragraph" w:customStyle="1" w:styleId="biblio">
    <w:name w:val="biblio"/>
    <w:basedOn w:val="Normal"/>
    <w:qFormat/>
    <w:rsid w:val="00C070FE"/>
    <w:pPr>
      <w:ind w:left="720" w:hanging="720"/>
    </w:pPr>
    <w:rPr>
      <w:rFonts w:eastAsiaTheme="minorHAnsi" w:cstheme="minorBidi"/>
      <w:sz w:val="20"/>
      <w:lang w:val="es-CO"/>
    </w:rPr>
  </w:style>
  <w:style w:type="character" w:customStyle="1" w:styleId="Heading1Char">
    <w:name w:val="Heading 1 Char"/>
    <w:basedOn w:val="DefaultParagraphFont"/>
    <w:link w:val="Heading1"/>
    <w:uiPriority w:val="9"/>
    <w:rsid w:val="00A81CC2"/>
    <w:rPr>
      <w:rFonts w:ascii="Times New Roman" w:eastAsiaTheme="majorEastAsia" w:hAnsi="Times New Roman" w:cstheme="majorBidi"/>
      <w:b/>
      <w:bCs/>
      <w:color w:val="000000" w:themeColor="text1"/>
      <w:sz w:val="28"/>
      <w:szCs w:val="28"/>
      <w:lang w:val="en-US" w:eastAsia="en-US"/>
    </w:rPr>
  </w:style>
  <w:style w:type="paragraph" w:customStyle="1" w:styleId="quotesource">
    <w:name w:val="quote source"/>
    <w:basedOn w:val="quotelast"/>
    <w:qFormat/>
    <w:rsid w:val="00510C68"/>
    <w:pPr>
      <w:ind w:left="0"/>
      <w:jc w:val="right"/>
    </w:pPr>
  </w:style>
  <w:style w:type="paragraph" w:customStyle="1" w:styleId="epigraph">
    <w:name w:val="epigraph"/>
    <w:basedOn w:val="Quote"/>
    <w:qFormat/>
    <w:rsid w:val="00510C68"/>
  </w:style>
  <w:style w:type="paragraph" w:customStyle="1" w:styleId="notes">
    <w:name w:val="notes"/>
    <w:basedOn w:val="biblio"/>
    <w:qFormat/>
    <w:rsid w:val="00510C68"/>
  </w:style>
  <w:style w:type="paragraph" w:customStyle="1" w:styleId="quotemiddle">
    <w:name w:val="quote middle"/>
    <w:basedOn w:val="Normal"/>
    <w:qFormat/>
    <w:rsid w:val="00800D8A"/>
    <w:pPr>
      <w:ind w:left="567"/>
    </w:pPr>
    <w:rPr>
      <w:rFonts w:eastAsiaTheme="minorHAnsi" w:cstheme="minorBidi"/>
    </w:rPr>
  </w:style>
  <w:style w:type="paragraph" w:customStyle="1" w:styleId="chaptertitle">
    <w:name w:val="chapter title"/>
    <w:basedOn w:val="Heading1"/>
    <w:qFormat/>
    <w:rsid w:val="0030253D"/>
    <w:rPr>
      <w:sz w:val="36"/>
    </w:rPr>
  </w:style>
  <w:style w:type="character" w:styleId="CommentReference">
    <w:name w:val="annotation reference"/>
    <w:basedOn w:val="DefaultParagraphFont"/>
    <w:uiPriority w:val="99"/>
    <w:semiHidden/>
    <w:unhideWhenUsed/>
    <w:rsid w:val="00EF41D0"/>
    <w:rPr>
      <w:sz w:val="16"/>
      <w:szCs w:val="16"/>
    </w:rPr>
  </w:style>
  <w:style w:type="paragraph" w:styleId="CommentText">
    <w:name w:val="annotation text"/>
    <w:basedOn w:val="Normal"/>
    <w:link w:val="CommentTextChar"/>
    <w:uiPriority w:val="99"/>
    <w:semiHidden/>
    <w:unhideWhenUsed/>
    <w:rsid w:val="00EF41D0"/>
    <w:rPr>
      <w:sz w:val="20"/>
      <w:szCs w:val="20"/>
    </w:rPr>
  </w:style>
  <w:style w:type="character" w:customStyle="1" w:styleId="CommentTextChar">
    <w:name w:val="Comment Text Char"/>
    <w:basedOn w:val="DefaultParagraphFont"/>
    <w:link w:val="CommentText"/>
    <w:uiPriority w:val="99"/>
    <w:semiHidden/>
    <w:rsid w:val="00EF41D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41D0"/>
    <w:rPr>
      <w:b/>
      <w:bCs/>
    </w:rPr>
  </w:style>
  <w:style w:type="character" w:customStyle="1" w:styleId="CommentSubjectChar">
    <w:name w:val="Comment Subject Char"/>
    <w:basedOn w:val="CommentTextChar"/>
    <w:link w:val="CommentSubject"/>
    <w:uiPriority w:val="99"/>
    <w:semiHidden/>
    <w:rsid w:val="00EF41D0"/>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imes%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 basic.dotx</Template>
  <TotalTime>1</TotalTime>
  <Pages>11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Jones, Paul</cp:lastModifiedBy>
  <cp:revision>3</cp:revision>
  <dcterms:created xsi:type="dcterms:W3CDTF">2016-04-14T12:26:00Z</dcterms:created>
  <dcterms:modified xsi:type="dcterms:W3CDTF">2016-04-14T12:27:00Z</dcterms:modified>
</cp:coreProperties>
</file>