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BB" w:rsidRPr="00126571" w:rsidRDefault="00265453" w:rsidP="00265453">
      <w:pPr>
        <w:widowControl w:val="0"/>
        <w:overflowPunct w:val="0"/>
        <w:autoSpaceDE w:val="0"/>
        <w:autoSpaceDN w:val="0"/>
        <w:adjustRightInd w:val="0"/>
        <w:spacing w:after="0" w:line="240" w:lineRule="auto"/>
        <w:jc w:val="center"/>
        <w:rPr>
          <w:rFonts w:ascii="Times New Roman" w:eastAsiaTheme="minorEastAsia" w:hAnsi="Times New Roman" w:cs="Times New Roman"/>
          <w:b/>
          <w:bCs/>
          <w:kern w:val="28"/>
          <w:sz w:val="28"/>
          <w:szCs w:val="28"/>
          <w:lang w:eastAsia="en-GB"/>
        </w:rPr>
      </w:pPr>
      <w:bookmarkStart w:id="0" w:name="_GoBack"/>
      <w:bookmarkEnd w:id="0"/>
      <w:r w:rsidRPr="00126571">
        <w:rPr>
          <w:rFonts w:ascii="Times New Roman" w:eastAsiaTheme="minorEastAsia" w:hAnsi="Times New Roman" w:cs="Times New Roman"/>
          <w:b/>
          <w:bCs/>
          <w:kern w:val="28"/>
          <w:sz w:val="28"/>
          <w:szCs w:val="28"/>
          <w:lang w:eastAsia="en-GB"/>
        </w:rPr>
        <w:t>The Impact of Transatlantic Trade on the Co</w:t>
      </w:r>
      <w:r w:rsidR="007E7C3E" w:rsidRPr="00126571">
        <w:rPr>
          <w:rFonts w:ascii="Times New Roman" w:eastAsiaTheme="minorEastAsia" w:hAnsi="Times New Roman" w:cs="Times New Roman"/>
          <w:b/>
          <w:bCs/>
          <w:kern w:val="28"/>
          <w:sz w:val="28"/>
          <w:szCs w:val="28"/>
          <w:lang w:eastAsia="en-GB"/>
        </w:rPr>
        <w:t xml:space="preserve">mmercialisation of </w:t>
      </w:r>
      <w:r w:rsidR="006A21BB" w:rsidRPr="00126571">
        <w:rPr>
          <w:rFonts w:ascii="Times New Roman" w:eastAsiaTheme="minorEastAsia" w:hAnsi="Times New Roman" w:cs="Times New Roman"/>
          <w:b/>
          <w:bCs/>
          <w:kern w:val="28"/>
          <w:sz w:val="28"/>
          <w:szCs w:val="28"/>
          <w:lang w:eastAsia="en-GB"/>
        </w:rPr>
        <w:t>England</w:t>
      </w:r>
      <w:r w:rsidR="007E7C3E" w:rsidRPr="00126571">
        <w:rPr>
          <w:rFonts w:ascii="Times New Roman" w:eastAsiaTheme="minorEastAsia" w:hAnsi="Times New Roman" w:cs="Times New Roman"/>
          <w:b/>
          <w:bCs/>
          <w:kern w:val="28"/>
          <w:sz w:val="28"/>
          <w:szCs w:val="28"/>
          <w:lang w:eastAsia="en-GB"/>
        </w:rPr>
        <w:t>, 1660-1700</w:t>
      </w:r>
    </w:p>
    <w:p w:rsidR="006A21BB" w:rsidRPr="00126571" w:rsidRDefault="006A21BB" w:rsidP="0020764E">
      <w:pPr>
        <w:widowControl w:val="0"/>
        <w:overflowPunct w:val="0"/>
        <w:autoSpaceDE w:val="0"/>
        <w:autoSpaceDN w:val="0"/>
        <w:adjustRightInd w:val="0"/>
        <w:spacing w:after="0" w:line="480" w:lineRule="auto"/>
        <w:rPr>
          <w:rFonts w:ascii="Times New Roman" w:eastAsiaTheme="minorEastAsia" w:hAnsi="Times New Roman" w:cs="Times New Roman"/>
          <w:bCs/>
          <w:kern w:val="28"/>
          <w:sz w:val="24"/>
          <w:szCs w:val="24"/>
          <w:lang w:eastAsia="en-GB"/>
        </w:rPr>
      </w:pPr>
    </w:p>
    <w:p w:rsidR="006A21BB" w:rsidRPr="00126571" w:rsidRDefault="00265453" w:rsidP="00265453">
      <w:pPr>
        <w:widowControl w:val="0"/>
        <w:overflowPunct w:val="0"/>
        <w:autoSpaceDE w:val="0"/>
        <w:autoSpaceDN w:val="0"/>
        <w:adjustRightInd w:val="0"/>
        <w:spacing w:after="0" w:line="240" w:lineRule="auto"/>
        <w:jc w:val="center"/>
        <w:rPr>
          <w:rFonts w:ascii="Times New Roman" w:eastAsiaTheme="minorEastAsia" w:hAnsi="Times New Roman" w:cs="Times New Roman"/>
          <w:bCs/>
          <w:kern w:val="28"/>
          <w:sz w:val="24"/>
          <w:szCs w:val="24"/>
          <w:lang w:eastAsia="en-GB"/>
        </w:rPr>
      </w:pPr>
      <w:r w:rsidRPr="00126571">
        <w:rPr>
          <w:rFonts w:ascii="Times New Roman" w:eastAsiaTheme="minorEastAsia" w:hAnsi="Times New Roman" w:cs="Times New Roman"/>
          <w:bCs/>
          <w:kern w:val="28"/>
          <w:sz w:val="24"/>
          <w:szCs w:val="24"/>
          <w:lang w:eastAsia="en-GB"/>
        </w:rPr>
        <w:t>William J</w:t>
      </w:r>
      <w:r w:rsidR="006A21BB" w:rsidRPr="00126571">
        <w:rPr>
          <w:rFonts w:ascii="Times New Roman" w:eastAsiaTheme="minorEastAsia" w:hAnsi="Times New Roman" w:cs="Times New Roman"/>
          <w:bCs/>
          <w:kern w:val="28"/>
          <w:sz w:val="24"/>
          <w:szCs w:val="24"/>
          <w:lang w:eastAsia="en-GB"/>
        </w:rPr>
        <w:t>. Ashworth</w:t>
      </w:r>
    </w:p>
    <w:p w:rsidR="006A21BB" w:rsidRPr="00126571" w:rsidRDefault="006A21BB" w:rsidP="00265453">
      <w:pPr>
        <w:widowControl w:val="0"/>
        <w:overflowPunct w:val="0"/>
        <w:autoSpaceDE w:val="0"/>
        <w:autoSpaceDN w:val="0"/>
        <w:adjustRightInd w:val="0"/>
        <w:spacing w:after="0" w:line="240" w:lineRule="auto"/>
        <w:jc w:val="center"/>
        <w:rPr>
          <w:rFonts w:ascii="Times New Roman" w:eastAsiaTheme="minorEastAsia" w:hAnsi="Times New Roman" w:cs="Times New Roman"/>
          <w:bCs/>
          <w:kern w:val="28"/>
          <w:sz w:val="24"/>
          <w:szCs w:val="24"/>
          <w:lang w:eastAsia="en-GB"/>
        </w:rPr>
      </w:pPr>
      <w:r w:rsidRPr="00126571">
        <w:rPr>
          <w:rFonts w:ascii="Times New Roman" w:eastAsiaTheme="minorEastAsia" w:hAnsi="Times New Roman" w:cs="Times New Roman"/>
          <w:bCs/>
          <w:kern w:val="28"/>
          <w:sz w:val="24"/>
          <w:szCs w:val="24"/>
          <w:lang w:eastAsia="en-GB"/>
        </w:rPr>
        <w:t>University of Liverpool</w:t>
      </w:r>
    </w:p>
    <w:p w:rsidR="00517F62" w:rsidRPr="00126571" w:rsidRDefault="00517F62" w:rsidP="0020764E">
      <w:pPr>
        <w:widowControl w:val="0"/>
        <w:overflowPunct w:val="0"/>
        <w:autoSpaceDE w:val="0"/>
        <w:autoSpaceDN w:val="0"/>
        <w:adjustRightInd w:val="0"/>
        <w:spacing w:after="0" w:line="480" w:lineRule="auto"/>
        <w:rPr>
          <w:rFonts w:ascii="Times New Roman" w:eastAsiaTheme="minorEastAsia" w:hAnsi="Times New Roman" w:cs="Times New Roman"/>
          <w:bCs/>
          <w:kern w:val="28"/>
          <w:sz w:val="24"/>
          <w:szCs w:val="24"/>
          <w:lang w:eastAsia="en-GB"/>
        </w:rPr>
      </w:pPr>
    </w:p>
    <w:p w:rsidR="002E715E" w:rsidRPr="00126571" w:rsidRDefault="000D2189"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The subject </w:t>
      </w:r>
      <w:r w:rsidR="00EA38BD" w:rsidRPr="00126571">
        <w:rPr>
          <w:rFonts w:ascii="Times New Roman" w:eastAsiaTheme="minorEastAsia" w:hAnsi="Times New Roman" w:cs="Times New Roman"/>
          <w:kern w:val="28"/>
          <w:sz w:val="24"/>
          <w:szCs w:val="24"/>
          <w:lang w:eastAsia="en-GB"/>
        </w:rPr>
        <w:t>of this paper is the impact</w:t>
      </w:r>
      <w:r w:rsidR="000F7316" w:rsidRPr="00126571">
        <w:rPr>
          <w:rFonts w:ascii="Times New Roman" w:eastAsiaTheme="minorEastAsia" w:hAnsi="Times New Roman" w:cs="Times New Roman"/>
          <w:kern w:val="28"/>
          <w:sz w:val="24"/>
          <w:szCs w:val="24"/>
          <w:lang w:eastAsia="en-GB"/>
        </w:rPr>
        <w:t xml:space="preserve"> of</w:t>
      </w:r>
      <w:r w:rsidR="00265453" w:rsidRPr="00126571">
        <w:rPr>
          <w:rFonts w:ascii="Times New Roman" w:eastAsiaTheme="minorEastAsia" w:hAnsi="Times New Roman" w:cs="Times New Roman"/>
          <w:kern w:val="28"/>
          <w:sz w:val="24"/>
          <w:szCs w:val="24"/>
          <w:lang w:eastAsia="en-GB"/>
        </w:rPr>
        <w:t xml:space="preserve"> </w:t>
      </w:r>
      <w:r w:rsidR="002E715E" w:rsidRPr="00126571">
        <w:rPr>
          <w:rFonts w:ascii="Times New Roman" w:eastAsiaTheme="minorEastAsia" w:hAnsi="Times New Roman" w:cs="Times New Roman"/>
          <w:kern w:val="28"/>
          <w:sz w:val="24"/>
          <w:szCs w:val="24"/>
          <w:lang w:eastAsia="en-GB"/>
        </w:rPr>
        <w:t xml:space="preserve">England’s </w:t>
      </w:r>
      <w:r w:rsidR="00265453" w:rsidRPr="00126571">
        <w:rPr>
          <w:rFonts w:ascii="Times New Roman" w:eastAsiaTheme="minorEastAsia" w:hAnsi="Times New Roman" w:cs="Times New Roman"/>
          <w:kern w:val="28"/>
          <w:sz w:val="24"/>
          <w:szCs w:val="24"/>
          <w:lang w:eastAsia="en-GB"/>
        </w:rPr>
        <w:t xml:space="preserve">European ambition </w:t>
      </w:r>
      <w:r w:rsidR="00EA38BD" w:rsidRPr="00126571">
        <w:rPr>
          <w:rFonts w:ascii="Times New Roman" w:eastAsiaTheme="minorEastAsia" w:hAnsi="Times New Roman" w:cs="Times New Roman"/>
          <w:kern w:val="28"/>
          <w:sz w:val="24"/>
          <w:szCs w:val="24"/>
          <w:lang w:eastAsia="en-GB"/>
        </w:rPr>
        <w:t xml:space="preserve">upon its </w:t>
      </w:r>
      <w:r w:rsidR="0099312E" w:rsidRPr="00126571">
        <w:rPr>
          <w:rFonts w:ascii="Times New Roman" w:eastAsiaTheme="minorEastAsia" w:hAnsi="Times New Roman" w:cs="Times New Roman"/>
          <w:kern w:val="28"/>
          <w:sz w:val="24"/>
          <w:szCs w:val="24"/>
          <w:lang w:eastAsia="en-GB"/>
        </w:rPr>
        <w:t>Atlantic</w:t>
      </w:r>
      <w:r w:rsidR="00573BAF" w:rsidRPr="00126571">
        <w:rPr>
          <w:rFonts w:ascii="Times New Roman" w:eastAsiaTheme="minorEastAsia" w:hAnsi="Times New Roman" w:cs="Times New Roman"/>
          <w:kern w:val="28"/>
          <w:sz w:val="24"/>
          <w:szCs w:val="24"/>
          <w:lang w:eastAsia="en-GB"/>
        </w:rPr>
        <w:t xml:space="preserve"> trade expansion, the nurturing of domestic industry and</w:t>
      </w:r>
      <w:r w:rsidR="0099312E" w:rsidRPr="00126571">
        <w:rPr>
          <w:rFonts w:ascii="Times New Roman" w:eastAsiaTheme="minorEastAsia" w:hAnsi="Times New Roman" w:cs="Times New Roman"/>
          <w:kern w:val="28"/>
          <w:sz w:val="24"/>
          <w:szCs w:val="24"/>
          <w:lang w:eastAsia="en-GB"/>
        </w:rPr>
        <w:t xml:space="preserve"> the</w:t>
      </w:r>
      <w:r w:rsidR="00573BAF" w:rsidRPr="00126571">
        <w:rPr>
          <w:rFonts w:ascii="Times New Roman" w:eastAsiaTheme="minorEastAsia" w:hAnsi="Times New Roman" w:cs="Times New Roman"/>
          <w:kern w:val="28"/>
          <w:sz w:val="24"/>
          <w:szCs w:val="24"/>
          <w:lang w:eastAsia="en-GB"/>
        </w:rPr>
        <w:t xml:space="preserve"> establishment of fiscal credit</w:t>
      </w:r>
      <w:r w:rsidRPr="00126571">
        <w:rPr>
          <w:rFonts w:ascii="Times New Roman" w:eastAsiaTheme="minorEastAsia" w:hAnsi="Times New Roman" w:cs="Times New Roman"/>
          <w:kern w:val="28"/>
          <w:sz w:val="24"/>
          <w:szCs w:val="24"/>
          <w:lang w:eastAsia="en-GB"/>
        </w:rPr>
        <w:t xml:space="preserve"> duri</w:t>
      </w:r>
      <w:r w:rsidR="007E7C3E" w:rsidRPr="00126571">
        <w:rPr>
          <w:rFonts w:ascii="Times New Roman" w:eastAsiaTheme="minorEastAsia" w:hAnsi="Times New Roman" w:cs="Times New Roman"/>
          <w:kern w:val="28"/>
          <w:sz w:val="24"/>
          <w:szCs w:val="24"/>
          <w:lang w:eastAsia="en-GB"/>
        </w:rPr>
        <w:t>ng the second half of the seventeenth</w:t>
      </w:r>
      <w:r w:rsidRPr="00126571">
        <w:rPr>
          <w:rFonts w:ascii="Times New Roman" w:eastAsiaTheme="minorEastAsia" w:hAnsi="Times New Roman" w:cs="Times New Roman"/>
          <w:kern w:val="28"/>
          <w:sz w:val="24"/>
          <w:szCs w:val="24"/>
          <w:lang w:eastAsia="en-GB"/>
        </w:rPr>
        <w:t xml:space="preserve"> century</w:t>
      </w:r>
      <w:r w:rsidR="00573BAF" w:rsidRPr="00126571">
        <w:rPr>
          <w:rFonts w:ascii="Times New Roman" w:eastAsiaTheme="minorEastAsia" w:hAnsi="Times New Roman" w:cs="Times New Roman"/>
          <w:kern w:val="28"/>
          <w:sz w:val="24"/>
          <w:szCs w:val="24"/>
          <w:lang w:eastAsia="en-GB"/>
        </w:rPr>
        <w:t>.</w:t>
      </w:r>
      <w:r w:rsidR="00EA14B6" w:rsidRPr="00126571">
        <w:rPr>
          <w:rFonts w:ascii="Times New Roman" w:eastAsiaTheme="minorEastAsia" w:hAnsi="Times New Roman" w:cs="Times New Roman"/>
          <w:kern w:val="28"/>
          <w:sz w:val="24"/>
          <w:szCs w:val="24"/>
          <w:lang w:eastAsia="en-GB"/>
        </w:rPr>
        <w:t xml:space="preserve"> These three factors were all entwined and, as we shall see, cannot be understood in isolation.</w:t>
      </w:r>
    </w:p>
    <w:p w:rsidR="00EA38BD" w:rsidRPr="00126571" w:rsidRDefault="002E715E"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w:t>
      </w:r>
    </w:p>
    <w:p w:rsidR="00EA38BD" w:rsidRPr="00126571" w:rsidRDefault="00EA38BD" w:rsidP="0020764E">
      <w:pPr>
        <w:widowControl w:val="0"/>
        <w:overflowPunct w:val="0"/>
        <w:autoSpaceDE w:val="0"/>
        <w:autoSpaceDN w:val="0"/>
        <w:adjustRightInd w:val="0"/>
        <w:spacing w:after="0" w:line="480" w:lineRule="auto"/>
        <w:rPr>
          <w:rFonts w:ascii="Times New Roman" w:eastAsiaTheme="minorEastAsia" w:hAnsi="Times New Roman" w:cs="Times New Roman"/>
          <w:b/>
          <w:kern w:val="28"/>
          <w:sz w:val="24"/>
          <w:szCs w:val="24"/>
          <w:lang w:eastAsia="en-GB"/>
        </w:rPr>
      </w:pPr>
      <w:r w:rsidRPr="00126571">
        <w:rPr>
          <w:rFonts w:ascii="Times New Roman" w:eastAsiaTheme="minorEastAsia" w:hAnsi="Times New Roman" w:cs="Times New Roman"/>
          <w:b/>
          <w:kern w:val="28"/>
          <w:sz w:val="24"/>
          <w:szCs w:val="24"/>
          <w:lang w:eastAsia="en-GB"/>
        </w:rPr>
        <w:t>Looking East</w:t>
      </w:r>
    </w:p>
    <w:p w:rsidR="00517F62" w:rsidRPr="00126571" w:rsidRDefault="00517F62"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A young and weather-beaten man</w:t>
      </w:r>
      <w:r w:rsidR="000F7316" w:rsidRPr="00126571">
        <w:rPr>
          <w:rFonts w:ascii="Times New Roman" w:eastAsiaTheme="minorEastAsia" w:hAnsi="Times New Roman" w:cs="Times New Roman"/>
          <w:kern w:val="28"/>
          <w:sz w:val="24"/>
          <w:szCs w:val="24"/>
          <w:lang w:eastAsia="en-GB"/>
        </w:rPr>
        <w:t>,</w:t>
      </w:r>
      <w:r w:rsidRPr="00126571">
        <w:rPr>
          <w:rFonts w:ascii="Times New Roman" w:eastAsiaTheme="minorEastAsia" w:hAnsi="Times New Roman" w:cs="Times New Roman"/>
          <w:kern w:val="28"/>
          <w:sz w:val="24"/>
          <w:szCs w:val="24"/>
          <w:lang w:eastAsia="en-GB"/>
        </w:rPr>
        <w:t xml:space="preserve"> exhausted from a long voyage East across the Atlantic, stepped upon revolutionary English soil in 1646. The new arrival was George Downing, the son of Emanuel Downing and Lucy Downing (sister of the puritan John Winthrop, the first governor of the colony of Massachusetts Bay). George was born in Ireland in 1623 but brought up from the age of three in London and, from 1638 in Salem, Massachusetts.</w:t>
      </w:r>
      <w:r w:rsidR="00D538FE" w:rsidRPr="00126571">
        <w:rPr>
          <w:rFonts w:ascii="Times New Roman" w:eastAsiaTheme="minorEastAsia" w:hAnsi="Times New Roman" w:cs="Times New Roman"/>
          <w:kern w:val="28"/>
          <w:sz w:val="24"/>
          <w:szCs w:val="24"/>
          <w:lang w:eastAsia="en-GB"/>
        </w:rPr>
        <w:t xml:space="preserve"> </w:t>
      </w:r>
      <w:r w:rsidR="00BB1F41" w:rsidRPr="00126571">
        <w:rPr>
          <w:rFonts w:ascii="Times New Roman" w:eastAsiaTheme="minorEastAsia" w:hAnsi="Times New Roman" w:cs="Times New Roman"/>
          <w:kern w:val="28"/>
          <w:sz w:val="24"/>
          <w:szCs w:val="24"/>
          <w:lang w:eastAsia="en-GB"/>
        </w:rPr>
        <w:t>He</w:t>
      </w:r>
      <w:r w:rsidRPr="00126571">
        <w:rPr>
          <w:rFonts w:ascii="Times New Roman" w:eastAsiaTheme="minorEastAsia" w:hAnsi="Times New Roman" w:cs="Times New Roman"/>
          <w:kern w:val="28"/>
          <w:sz w:val="24"/>
          <w:szCs w:val="24"/>
          <w:lang w:eastAsia="en-GB"/>
        </w:rPr>
        <w:t xml:space="preserve"> went on to be educated at Harvard </w:t>
      </w:r>
      <w:r w:rsidR="00BB1F41" w:rsidRPr="00126571">
        <w:rPr>
          <w:rFonts w:ascii="Times New Roman" w:eastAsiaTheme="minorEastAsia" w:hAnsi="Times New Roman" w:cs="Times New Roman"/>
          <w:kern w:val="28"/>
          <w:sz w:val="24"/>
          <w:szCs w:val="24"/>
          <w:lang w:eastAsia="en-GB"/>
        </w:rPr>
        <w:t>University, becoming</w:t>
      </w:r>
      <w:r w:rsidRPr="00126571">
        <w:rPr>
          <w:rFonts w:ascii="Times New Roman" w:eastAsiaTheme="minorEastAsia" w:hAnsi="Times New Roman" w:cs="Times New Roman"/>
          <w:kern w:val="28"/>
          <w:sz w:val="24"/>
          <w:szCs w:val="24"/>
          <w:lang w:eastAsia="en-GB"/>
        </w:rPr>
        <w:t xml:space="preserve"> the second ranking member of the newly established institution’s first ever graduating class.</w:t>
      </w:r>
      <w:r w:rsidR="005E0C60" w:rsidRPr="00126571">
        <w:rPr>
          <w:rStyle w:val="FootnoteReference"/>
          <w:rFonts w:ascii="Times New Roman" w:eastAsiaTheme="minorEastAsia" w:hAnsi="Times New Roman" w:cs="Times New Roman"/>
          <w:kern w:val="28"/>
          <w:sz w:val="24"/>
          <w:szCs w:val="24"/>
          <w:lang w:eastAsia="en-GB"/>
        </w:rPr>
        <w:footnoteReference w:id="1"/>
      </w:r>
      <w:r w:rsidRPr="00126571">
        <w:rPr>
          <w:rFonts w:ascii="Times New Roman" w:eastAsiaTheme="minorEastAsia" w:hAnsi="Times New Roman" w:cs="Times New Roman"/>
          <w:kern w:val="28"/>
          <w:sz w:val="24"/>
          <w:szCs w:val="24"/>
          <w:lang w:eastAsia="en-GB"/>
        </w:rPr>
        <w:t xml:space="preserve"> </w:t>
      </w:r>
    </w:p>
    <w:p w:rsidR="00517F62" w:rsidRPr="00126571" w:rsidRDefault="00517F62"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w:t>
      </w:r>
      <w:r w:rsidR="000F7316" w:rsidRPr="00126571">
        <w:rPr>
          <w:rFonts w:ascii="Times New Roman" w:eastAsiaTheme="minorEastAsia" w:hAnsi="Times New Roman" w:cs="Times New Roman"/>
          <w:kern w:val="28"/>
          <w:sz w:val="24"/>
          <w:szCs w:val="24"/>
          <w:lang w:eastAsia="en-GB"/>
        </w:rPr>
        <w:t>Extremely ambitious and</w:t>
      </w:r>
      <w:r w:rsidRPr="00126571">
        <w:rPr>
          <w:rFonts w:ascii="Times New Roman" w:eastAsiaTheme="minorEastAsia" w:hAnsi="Times New Roman" w:cs="Times New Roman"/>
          <w:kern w:val="28"/>
          <w:sz w:val="24"/>
          <w:szCs w:val="24"/>
          <w:lang w:eastAsia="en-GB"/>
        </w:rPr>
        <w:t xml:space="preserve"> supported by </w:t>
      </w:r>
      <w:r w:rsidR="00EA38BD" w:rsidRPr="00126571">
        <w:rPr>
          <w:rFonts w:ascii="Times New Roman" w:eastAsiaTheme="minorEastAsia" w:hAnsi="Times New Roman" w:cs="Times New Roman"/>
          <w:kern w:val="28"/>
          <w:sz w:val="24"/>
          <w:szCs w:val="24"/>
          <w:lang w:eastAsia="en-GB"/>
        </w:rPr>
        <w:t xml:space="preserve">a privileged background, </w:t>
      </w:r>
      <w:r w:rsidRPr="00126571">
        <w:rPr>
          <w:rFonts w:ascii="Times New Roman" w:eastAsiaTheme="minorEastAsia" w:hAnsi="Times New Roman" w:cs="Times New Roman"/>
          <w:kern w:val="28"/>
          <w:sz w:val="24"/>
          <w:szCs w:val="24"/>
          <w:lang w:eastAsia="en-GB"/>
        </w:rPr>
        <w:t>Downing gravitated to the so</w:t>
      </w:r>
      <w:r w:rsidR="000F7316" w:rsidRPr="00126571">
        <w:rPr>
          <w:rFonts w:ascii="Times New Roman" w:eastAsiaTheme="minorEastAsia" w:hAnsi="Times New Roman" w:cs="Times New Roman"/>
          <w:kern w:val="28"/>
          <w:sz w:val="24"/>
          <w:szCs w:val="24"/>
          <w:lang w:eastAsia="en-GB"/>
        </w:rPr>
        <w:t>urce of Massachusetts authority -</w:t>
      </w:r>
      <w:r w:rsidRPr="00126571">
        <w:rPr>
          <w:rFonts w:ascii="Times New Roman" w:eastAsiaTheme="minorEastAsia" w:hAnsi="Times New Roman" w:cs="Times New Roman"/>
          <w:kern w:val="28"/>
          <w:sz w:val="24"/>
          <w:szCs w:val="24"/>
          <w:lang w:eastAsia="en-GB"/>
        </w:rPr>
        <w:t xml:space="preserve"> not the colony’s Assembly, but the country </w:t>
      </w:r>
      <w:r w:rsidR="000F7316" w:rsidRPr="00126571">
        <w:rPr>
          <w:rFonts w:ascii="Times New Roman" w:eastAsiaTheme="minorEastAsia" w:hAnsi="Times New Roman" w:cs="Times New Roman"/>
          <w:kern w:val="28"/>
          <w:sz w:val="24"/>
          <w:szCs w:val="24"/>
          <w:lang w:eastAsia="en-GB"/>
        </w:rPr>
        <w:t xml:space="preserve">in which </w:t>
      </w:r>
      <w:r w:rsidRPr="00126571">
        <w:rPr>
          <w:rFonts w:ascii="Times New Roman" w:eastAsiaTheme="minorEastAsia" w:hAnsi="Times New Roman" w:cs="Times New Roman"/>
          <w:kern w:val="28"/>
          <w:sz w:val="24"/>
          <w:szCs w:val="24"/>
          <w:lang w:eastAsia="en-GB"/>
        </w:rPr>
        <w:t xml:space="preserve">he had spent his early childhood. In 1645 he left Salem for England via Barbados and other Caribbean destinations as a ship’s chaplain. Soon after he made his way to London loaded </w:t>
      </w:r>
      <w:r w:rsidRPr="00126571">
        <w:rPr>
          <w:rFonts w:ascii="Times New Roman" w:eastAsiaTheme="minorEastAsia" w:hAnsi="Times New Roman" w:cs="Times New Roman"/>
          <w:kern w:val="28"/>
          <w:sz w:val="24"/>
          <w:szCs w:val="24"/>
          <w:lang w:eastAsia="en-GB"/>
        </w:rPr>
        <w:lastRenderedPageBreak/>
        <w:t>with letters of Introduction. Here he quickly assimilated into and climbed the rank</w:t>
      </w:r>
      <w:r w:rsidR="00E1624F" w:rsidRPr="00126571">
        <w:rPr>
          <w:rFonts w:ascii="Times New Roman" w:eastAsiaTheme="minorEastAsia" w:hAnsi="Times New Roman" w:cs="Times New Roman"/>
          <w:kern w:val="28"/>
          <w:sz w:val="24"/>
          <w:szCs w:val="24"/>
          <w:lang w:eastAsia="en-GB"/>
        </w:rPr>
        <w:t>s of the new republican regime</w:t>
      </w:r>
      <w:r w:rsidR="000F7316" w:rsidRPr="00126571">
        <w:rPr>
          <w:rFonts w:ascii="Times New Roman" w:eastAsiaTheme="minorEastAsia" w:hAnsi="Times New Roman" w:cs="Times New Roman"/>
          <w:kern w:val="28"/>
          <w:sz w:val="24"/>
          <w:szCs w:val="24"/>
          <w:lang w:eastAsia="en-GB"/>
        </w:rPr>
        <w:t>,</w:t>
      </w:r>
      <w:r w:rsidR="00E1624F" w:rsidRPr="00126571">
        <w:rPr>
          <w:rFonts w:ascii="Times New Roman" w:eastAsiaTheme="minorEastAsia" w:hAnsi="Times New Roman" w:cs="Times New Roman"/>
          <w:kern w:val="28"/>
          <w:sz w:val="24"/>
          <w:szCs w:val="24"/>
          <w:lang w:eastAsia="en-GB"/>
        </w:rPr>
        <w:t xml:space="preserve"> eventually becoming </w:t>
      </w:r>
      <w:r w:rsidRPr="00126571">
        <w:rPr>
          <w:rFonts w:ascii="Times New Roman" w:eastAsiaTheme="minorEastAsia" w:hAnsi="Times New Roman" w:cs="Times New Roman"/>
          <w:kern w:val="28"/>
          <w:sz w:val="24"/>
          <w:szCs w:val="24"/>
          <w:lang w:eastAsia="en-GB"/>
        </w:rPr>
        <w:t>Teller of the Receipt in the Exchequer on a very lucrative salary of £500 per annum</w:t>
      </w:r>
      <w:r w:rsidR="000F7316" w:rsidRPr="00126571">
        <w:rPr>
          <w:rFonts w:ascii="Times New Roman" w:eastAsiaTheme="minorEastAsia" w:hAnsi="Times New Roman" w:cs="Times New Roman"/>
          <w:kern w:val="28"/>
          <w:sz w:val="24"/>
          <w:szCs w:val="24"/>
          <w:lang w:eastAsia="en-GB"/>
        </w:rPr>
        <w:t>; this was quickly followed by appointment as</w:t>
      </w:r>
      <w:r w:rsidRPr="00126571">
        <w:rPr>
          <w:rFonts w:ascii="Times New Roman" w:eastAsiaTheme="minorEastAsia" w:hAnsi="Times New Roman" w:cs="Times New Roman"/>
          <w:kern w:val="28"/>
          <w:sz w:val="24"/>
          <w:szCs w:val="24"/>
          <w:lang w:eastAsia="en-GB"/>
        </w:rPr>
        <w:t xml:space="preserve"> Cromwell’s diplomatic envoy to The Hague (a position he resumed under Charles II). This was an unprecedented and incredibly impressive trajectory for a colonial graduate.</w:t>
      </w:r>
      <w:r w:rsidR="005E0C60" w:rsidRPr="00126571">
        <w:rPr>
          <w:rStyle w:val="FootnoteReference"/>
          <w:rFonts w:ascii="Times New Roman" w:eastAsiaTheme="minorEastAsia" w:hAnsi="Times New Roman" w:cs="Times New Roman"/>
          <w:kern w:val="28"/>
          <w:sz w:val="24"/>
          <w:szCs w:val="24"/>
          <w:lang w:eastAsia="en-GB"/>
        </w:rPr>
        <w:footnoteReference w:id="2"/>
      </w:r>
    </w:p>
    <w:p w:rsidR="00517F62" w:rsidRPr="00126571" w:rsidRDefault="00517F62"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Downing’s experience of virgin English republicanism, more mature Dutch economic praxis and, no doubt, experiences from his former colonial life, would become important to English Restoration economic reforms. In particular, like many of his contemporaries, he knew that the heart of power was fiscal credibility and commercial plenty.</w:t>
      </w:r>
      <w:r w:rsidR="005E0C60" w:rsidRPr="00126571">
        <w:rPr>
          <w:rFonts w:ascii="Times New Roman" w:eastAsiaTheme="minorEastAsia" w:hAnsi="Times New Roman" w:cs="Times New Roman"/>
          <w:kern w:val="28"/>
          <w:sz w:val="24"/>
          <w:szCs w:val="24"/>
          <w:lang w:eastAsia="en-GB"/>
        </w:rPr>
        <w:t xml:space="preserve"> </w:t>
      </w:r>
      <w:r w:rsidRPr="00126571">
        <w:rPr>
          <w:rFonts w:ascii="Times New Roman" w:eastAsiaTheme="minorEastAsia" w:hAnsi="Times New Roman" w:cs="Times New Roman"/>
          <w:kern w:val="28"/>
          <w:sz w:val="24"/>
          <w:szCs w:val="24"/>
          <w:lang w:eastAsia="en-GB"/>
        </w:rPr>
        <w:t>Philosophical thought and religious devotion do not seem to be at the vanguard of Downing’s ambition.</w:t>
      </w:r>
      <w:r w:rsidR="005E0C60" w:rsidRPr="00126571">
        <w:rPr>
          <w:rFonts w:ascii="Times New Roman" w:eastAsiaTheme="minorEastAsia" w:hAnsi="Times New Roman" w:cs="Times New Roman"/>
          <w:kern w:val="28"/>
          <w:sz w:val="24"/>
          <w:szCs w:val="24"/>
          <w:lang w:eastAsia="en-GB"/>
        </w:rPr>
        <w:t xml:space="preserve"> </w:t>
      </w:r>
      <w:r w:rsidRPr="00126571">
        <w:rPr>
          <w:rFonts w:ascii="Times New Roman" w:eastAsiaTheme="minorEastAsia" w:hAnsi="Times New Roman" w:cs="Times New Roman"/>
          <w:kern w:val="28"/>
          <w:sz w:val="24"/>
          <w:szCs w:val="24"/>
          <w:lang w:eastAsia="en-GB"/>
        </w:rPr>
        <w:t>The Dutch, especially, were demonstrating the centrality of trade and finance, and it was increasingly deemed vital that England emulated their economic practices. This was an objective</w:t>
      </w:r>
      <w:r w:rsidR="00933F97" w:rsidRPr="00126571">
        <w:rPr>
          <w:rFonts w:ascii="Times New Roman" w:eastAsiaTheme="minorEastAsia" w:hAnsi="Times New Roman" w:cs="Times New Roman"/>
          <w:kern w:val="28"/>
          <w:sz w:val="24"/>
          <w:szCs w:val="24"/>
          <w:lang w:eastAsia="en-GB"/>
        </w:rPr>
        <w:t xml:space="preserve"> that</w:t>
      </w:r>
      <w:r w:rsidRPr="00126571">
        <w:rPr>
          <w:rFonts w:ascii="Times New Roman" w:eastAsiaTheme="minorEastAsia" w:hAnsi="Times New Roman" w:cs="Times New Roman"/>
          <w:kern w:val="28"/>
          <w:sz w:val="24"/>
          <w:szCs w:val="24"/>
          <w:lang w:eastAsia="en-GB"/>
        </w:rPr>
        <w:t xml:space="preserve"> Downing worked relentlessly hard to achieve. Here, as we will see, he joined a growing ground-swell leaning toward a commercial, but by no means unified, vision of England’s future. Far from an end to the republican regime the restoration would see many of its key policies thrive, especially around the issue of credit.</w:t>
      </w:r>
    </w:p>
    <w:p w:rsidR="00EA38BD" w:rsidRPr="00126571" w:rsidRDefault="00517F62"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w:t>
      </w:r>
    </w:p>
    <w:p w:rsidR="00EA38BD" w:rsidRPr="00126571" w:rsidRDefault="00EA38BD" w:rsidP="0020764E">
      <w:pPr>
        <w:widowControl w:val="0"/>
        <w:overflowPunct w:val="0"/>
        <w:autoSpaceDE w:val="0"/>
        <w:autoSpaceDN w:val="0"/>
        <w:adjustRightInd w:val="0"/>
        <w:spacing w:after="0" w:line="480" w:lineRule="auto"/>
        <w:rPr>
          <w:rFonts w:ascii="Times New Roman" w:eastAsiaTheme="minorEastAsia" w:hAnsi="Times New Roman" w:cs="Times New Roman"/>
          <w:b/>
          <w:kern w:val="28"/>
          <w:sz w:val="24"/>
          <w:szCs w:val="24"/>
          <w:lang w:eastAsia="en-GB"/>
        </w:rPr>
      </w:pPr>
      <w:r w:rsidRPr="00126571">
        <w:rPr>
          <w:rFonts w:ascii="Times New Roman" w:eastAsiaTheme="minorEastAsia" w:hAnsi="Times New Roman" w:cs="Times New Roman"/>
          <w:b/>
          <w:kern w:val="28"/>
          <w:sz w:val="24"/>
          <w:szCs w:val="24"/>
          <w:lang w:eastAsia="en-GB"/>
        </w:rPr>
        <w:t>The Republican Legacy</w:t>
      </w:r>
    </w:p>
    <w:p w:rsidR="003056E3" w:rsidRPr="00126571" w:rsidRDefault="00517F62"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One central problem to the success or fall of the newly restored crown in 1660, as it would equally be for the post-Glorious Revolution period of the 1690s and beyond, was the issue of credit – both financially and politically. Ironically it was republican approaches to financial borrowing that would ultimately provide the resources to establish long-term trustworthy credit. Despite a concerted, but futile, attempt by royalists to blank out the republican era and restore things to how they had been prior to the Revolution, the subsequent fiscal basis of the </w:t>
      </w:r>
      <w:r w:rsidRPr="00126571">
        <w:rPr>
          <w:rFonts w:ascii="Times New Roman" w:eastAsiaTheme="minorEastAsia" w:hAnsi="Times New Roman" w:cs="Times New Roman"/>
          <w:kern w:val="28"/>
          <w:sz w:val="24"/>
          <w:szCs w:val="24"/>
          <w:lang w:eastAsia="en-GB"/>
        </w:rPr>
        <w:lastRenderedPageBreak/>
        <w:t xml:space="preserve">crown retained fundamental key innovations made during the last two decades with, perhaps, the </w:t>
      </w:r>
      <w:r w:rsidR="00EA38BD" w:rsidRPr="00126571">
        <w:rPr>
          <w:rFonts w:ascii="Times New Roman" w:eastAsiaTheme="minorEastAsia" w:hAnsi="Times New Roman" w:cs="Times New Roman"/>
          <w:kern w:val="28"/>
          <w:sz w:val="24"/>
          <w:szCs w:val="24"/>
          <w:lang w:eastAsia="en-GB"/>
        </w:rPr>
        <w:t xml:space="preserve">retention of the </w:t>
      </w:r>
      <w:r w:rsidRPr="00126571">
        <w:rPr>
          <w:rFonts w:ascii="Times New Roman" w:eastAsiaTheme="minorEastAsia" w:hAnsi="Times New Roman" w:cs="Times New Roman"/>
          <w:kern w:val="28"/>
          <w:sz w:val="24"/>
          <w:szCs w:val="24"/>
          <w:lang w:eastAsia="en-GB"/>
        </w:rPr>
        <w:t>excise being the most controversial.</w:t>
      </w:r>
      <w:r w:rsidR="005E0C60" w:rsidRPr="00126571">
        <w:rPr>
          <w:rFonts w:ascii="Times New Roman" w:eastAsiaTheme="minorEastAsia" w:hAnsi="Times New Roman" w:cs="Times New Roman"/>
          <w:kern w:val="28"/>
          <w:sz w:val="24"/>
          <w:szCs w:val="24"/>
          <w:lang w:eastAsia="en-GB"/>
        </w:rPr>
        <w:t xml:space="preserve"> </w:t>
      </w:r>
      <w:r w:rsidR="009712D5" w:rsidRPr="00126571">
        <w:rPr>
          <w:rFonts w:ascii="Times New Roman" w:eastAsiaTheme="minorEastAsia" w:hAnsi="Times New Roman" w:cs="Times New Roman"/>
          <w:kern w:val="28"/>
          <w:sz w:val="24"/>
          <w:szCs w:val="24"/>
          <w:lang w:eastAsia="en-GB"/>
        </w:rPr>
        <w:t xml:space="preserve">The king was granted a </w:t>
      </w:r>
      <w:r w:rsidRPr="00126571">
        <w:rPr>
          <w:rFonts w:ascii="Times New Roman" w:eastAsiaTheme="minorEastAsia" w:hAnsi="Times New Roman" w:cs="Times New Roman"/>
          <w:kern w:val="28"/>
          <w:sz w:val="24"/>
          <w:szCs w:val="24"/>
          <w:lang w:eastAsia="en-GB"/>
        </w:rPr>
        <w:t xml:space="preserve">permanent annual revenue of £1,200,000 </w:t>
      </w:r>
      <w:r w:rsidR="009712D5" w:rsidRPr="00126571">
        <w:rPr>
          <w:rFonts w:ascii="Times New Roman" w:eastAsiaTheme="minorEastAsia" w:hAnsi="Times New Roman" w:cs="Times New Roman"/>
          <w:kern w:val="28"/>
          <w:sz w:val="24"/>
          <w:szCs w:val="24"/>
          <w:lang w:eastAsia="en-GB"/>
        </w:rPr>
        <w:t>on which he</w:t>
      </w:r>
      <w:r w:rsidRPr="00126571">
        <w:rPr>
          <w:rFonts w:ascii="Times New Roman" w:eastAsiaTheme="minorEastAsia" w:hAnsi="Times New Roman" w:cs="Times New Roman"/>
          <w:kern w:val="28"/>
          <w:sz w:val="24"/>
          <w:szCs w:val="24"/>
          <w:lang w:eastAsia="en-GB"/>
        </w:rPr>
        <w:t xml:space="preserve"> was expected to live entirely upon.</w:t>
      </w:r>
      <w:r w:rsidR="005E0C60" w:rsidRPr="00126571">
        <w:rPr>
          <w:rStyle w:val="FootnoteReference"/>
          <w:rFonts w:ascii="Times New Roman" w:eastAsiaTheme="minorEastAsia" w:hAnsi="Times New Roman" w:cs="Times New Roman"/>
          <w:kern w:val="28"/>
          <w:sz w:val="24"/>
          <w:szCs w:val="24"/>
          <w:lang w:eastAsia="en-GB"/>
        </w:rPr>
        <w:footnoteReference w:id="3"/>
      </w:r>
      <w:r w:rsidR="003056E3" w:rsidRPr="00126571">
        <w:rPr>
          <w:rFonts w:ascii="Times New Roman" w:eastAsiaTheme="minorEastAsia" w:hAnsi="Times New Roman" w:cs="Times New Roman"/>
          <w:kern w:val="28"/>
          <w:sz w:val="24"/>
          <w:szCs w:val="24"/>
          <w:lang w:eastAsia="en-GB"/>
        </w:rPr>
        <w:t xml:space="preserve"> </w:t>
      </w:r>
    </w:p>
    <w:p w:rsidR="00517F62" w:rsidRPr="00126571" w:rsidRDefault="003056E3"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w:t>
      </w:r>
      <w:r w:rsidR="00E1624F" w:rsidRPr="00126571">
        <w:rPr>
          <w:rFonts w:ascii="Times New Roman" w:eastAsiaTheme="minorEastAsia" w:hAnsi="Times New Roman" w:cs="Times New Roman"/>
          <w:kern w:val="28"/>
          <w:sz w:val="24"/>
          <w:szCs w:val="24"/>
          <w:lang w:eastAsia="en-GB"/>
        </w:rPr>
        <w:t>Crucially</w:t>
      </w:r>
      <w:r w:rsidR="00517F62" w:rsidRPr="00126571">
        <w:rPr>
          <w:rFonts w:ascii="Times New Roman" w:eastAsiaTheme="minorEastAsia" w:hAnsi="Times New Roman" w:cs="Times New Roman"/>
          <w:kern w:val="28"/>
          <w:sz w:val="24"/>
          <w:szCs w:val="24"/>
          <w:lang w:eastAsia="en-GB"/>
        </w:rPr>
        <w:t xml:space="preserve">, the sources of </w:t>
      </w:r>
      <w:r w:rsidR="00E1624F" w:rsidRPr="00126571">
        <w:rPr>
          <w:rFonts w:ascii="Times New Roman" w:eastAsiaTheme="minorEastAsia" w:hAnsi="Times New Roman" w:cs="Times New Roman"/>
          <w:kern w:val="28"/>
          <w:sz w:val="24"/>
          <w:szCs w:val="24"/>
          <w:lang w:eastAsia="en-GB"/>
        </w:rPr>
        <w:t xml:space="preserve">the fund were no longer his own. </w:t>
      </w:r>
      <w:r w:rsidR="00517F62" w:rsidRPr="00126571">
        <w:rPr>
          <w:rFonts w:ascii="Times New Roman" w:eastAsiaTheme="minorEastAsia" w:hAnsi="Times New Roman" w:cs="Times New Roman"/>
          <w:kern w:val="28"/>
          <w:sz w:val="24"/>
          <w:szCs w:val="24"/>
          <w:lang w:eastAsia="en-GB"/>
        </w:rPr>
        <w:t>In terms of raising additional revenue the options open to Charles II were certainly limited and, unlike his father, he could no longer hope to force loans.</w:t>
      </w:r>
      <w:r w:rsidR="00F1416C" w:rsidRPr="00126571">
        <w:rPr>
          <w:rFonts w:ascii="Times New Roman" w:eastAsiaTheme="minorEastAsia" w:hAnsi="Times New Roman" w:cs="Times New Roman"/>
          <w:kern w:val="28"/>
          <w:sz w:val="24"/>
          <w:szCs w:val="24"/>
          <w:lang w:eastAsia="en-GB"/>
        </w:rPr>
        <w:t xml:space="preserve"> </w:t>
      </w:r>
      <w:r w:rsidR="00517F62" w:rsidRPr="00126571">
        <w:rPr>
          <w:rFonts w:ascii="Times New Roman" w:eastAsiaTheme="minorEastAsia" w:hAnsi="Times New Roman" w:cs="Times New Roman"/>
          <w:kern w:val="28"/>
          <w:sz w:val="24"/>
          <w:szCs w:val="24"/>
          <w:lang w:eastAsia="en-GB"/>
        </w:rPr>
        <w:t>English eyes gazed enviously across the</w:t>
      </w:r>
      <w:r w:rsidR="00EA38BD" w:rsidRPr="00126571">
        <w:rPr>
          <w:rFonts w:ascii="Times New Roman" w:eastAsiaTheme="minorEastAsia" w:hAnsi="Times New Roman" w:cs="Times New Roman"/>
          <w:kern w:val="28"/>
          <w:sz w:val="24"/>
          <w:szCs w:val="24"/>
          <w:lang w:eastAsia="en-GB"/>
        </w:rPr>
        <w:t xml:space="preserve"> Channel to</w:t>
      </w:r>
      <w:r w:rsidR="00517F62" w:rsidRPr="00126571">
        <w:rPr>
          <w:rFonts w:ascii="Times New Roman" w:eastAsiaTheme="minorEastAsia" w:hAnsi="Times New Roman" w:cs="Times New Roman"/>
          <w:kern w:val="28"/>
          <w:sz w:val="24"/>
          <w:szCs w:val="24"/>
          <w:lang w:eastAsia="en-GB"/>
        </w:rPr>
        <w:t xml:space="preserve"> the Dutch and desperately sought to replicate the key factors underpinning that nation’s fiscal credibility, namely, regularity built upon a prosperous economy, trustworthy revenues and a centre</w:t>
      </w:r>
      <w:r w:rsidRPr="00126571">
        <w:rPr>
          <w:rFonts w:ascii="Times New Roman" w:eastAsiaTheme="minorEastAsia" w:hAnsi="Times New Roman" w:cs="Times New Roman"/>
          <w:kern w:val="28"/>
          <w:sz w:val="24"/>
          <w:szCs w:val="24"/>
          <w:lang w:eastAsia="en-GB"/>
        </w:rPr>
        <w:t xml:space="preserve"> – in Amsterdam -</w:t>
      </w:r>
      <w:r w:rsidR="00517F62" w:rsidRPr="00126571">
        <w:rPr>
          <w:rFonts w:ascii="Times New Roman" w:eastAsiaTheme="minorEastAsia" w:hAnsi="Times New Roman" w:cs="Times New Roman"/>
          <w:kern w:val="28"/>
          <w:sz w:val="24"/>
          <w:szCs w:val="24"/>
          <w:lang w:eastAsia="en-GB"/>
        </w:rPr>
        <w:t xml:space="preserve"> for commercial information. At the vanguard of implementing this was Cromwell’s former Scoutmaster General</w:t>
      </w:r>
      <w:r w:rsidR="0099312E" w:rsidRPr="00126571">
        <w:rPr>
          <w:rFonts w:ascii="Times New Roman" w:eastAsiaTheme="minorEastAsia" w:hAnsi="Times New Roman" w:cs="Times New Roman"/>
          <w:kern w:val="28"/>
          <w:sz w:val="24"/>
          <w:szCs w:val="24"/>
          <w:lang w:eastAsia="en-GB"/>
        </w:rPr>
        <w:t xml:space="preserve"> and diplomat to the Hague</w:t>
      </w:r>
      <w:r w:rsidR="00517F62" w:rsidRPr="00126571">
        <w:rPr>
          <w:rFonts w:ascii="Times New Roman" w:eastAsiaTheme="minorEastAsia" w:hAnsi="Times New Roman" w:cs="Times New Roman"/>
          <w:kern w:val="28"/>
          <w:sz w:val="24"/>
          <w:szCs w:val="24"/>
          <w:lang w:eastAsia="en-GB"/>
        </w:rPr>
        <w:t>, Downing.</w:t>
      </w:r>
      <w:r w:rsidR="00F1416C" w:rsidRPr="00126571">
        <w:rPr>
          <w:rStyle w:val="FootnoteReference"/>
          <w:rFonts w:ascii="Times New Roman" w:eastAsiaTheme="minorEastAsia" w:hAnsi="Times New Roman" w:cs="Times New Roman"/>
          <w:kern w:val="28"/>
          <w:sz w:val="24"/>
          <w:szCs w:val="24"/>
          <w:lang w:eastAsia="en-GB"/>
        </w:rPr>
        <w:footnoteReference w:id="4"/>
      </w:r>
    </w:p>
    <w:p w:rsidR="00C857CA" w:rsidRPr="00126571" w:rsidRDefault="00517F62"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After only five years Charles II faced his first military engagement with the Dutch. Parliament granted an Additional Aid of £1,250,000 as an emergency wartime measure. It came with a clause, an appropriation, that all the money had to be used for the purpose intended i.e. only for matters concerned with the war. The money for this loan would be received and disbursed by the Exchequer, with all relevant records made available to Parliament. Those creditors subscribing to this loan would receive something called Treasury Orders, which were a new fiscal device instigated and enthusiastically driven by Downing. These were chronologically numbered with half-yearly payments at six percent interest, </w:t>
      </w:r>
      <w:r w:rsidRPr="00126571">
        <w:rPr>
          <w:rFonts w:ascii="Times New Roman" w:eastAsiaTheme="minorEastAsia" w:hAnsi="Times New Roman" w:cs="Times New Roman"/>
          <w:kern w:val="28"/>
          <w:sz w:val="24"/>
          <w:szCs w:val="24"/>
          <w:lang w:eastAsia="en-GB"/>
        </w:rPr>
        <w:lastRenderedPageBreak/>
        <w:t>which would mature at the close of the specified 18 to 24 months. The time span was decided upon by the estimated length it would take to collect the necessary revenue used to service the loan. As well as the ordered and paper-based element to this legislation, it meant, crucially, that the untrustworthy credit – the “word” of the king - was replaced by Parliament. It also actively encouraged public investment by expanding the then limited number of negotiable financial instruments.</w:t>
      </w:r>
      <w:r w:rsidR="00F1416C" w:rsidRPr="00126571">
        <w:rPr>
          <w:rStyle w:val="FootnoteReference"/>
          <w:rFonts w:ascii="Times New Roman" w:eastAsiaTheme="minorEastAsia" w:hAnsi="Times New Roman" w:cs="Times New Roman"/>
          <w:kern w:val="28"/>
          <w:sz w:val="24"/>
          <w:szCs w:val="24"/>
          <w:lang w:eastAsia="en-GB"/>
        </w:rPr>
        <w:footnoteReference w:id="5"/>
      </w:r>
      <w:r w:rsidRPr="00126571">
        <w:rPr>
          <w:rFonts w:ascii="Times New Roman" w:eastAsiaTheme="minorEastAsia" w:hAnsi="Times New Roman" w:cs="Times New Roman"/>
          <w:kern w:val="28"/>
          <w:sz w:val="24"/>
          <w:szCs w:val="24"/>
          <w:lang w:eastAsia="en-GB"/>
        </w:rPr>
        <w:t xml:space="preserve"> </w:t>
      </w:r>
    </w:p>
    <w:p w:rsidR="00517F62" w:rsidRPr="00126571" w:rsidRDefault="00C857CA"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w:t>
      </w:r>
      <w:r w:rsidR="00517F62" w:rsidRPr="00126571">
        <w:rPr>
          <w:rFonts w:ascii="Times New Roman" w:eastAsiaTheme="minorEastAsia" w:hAnsi="Times New Roman" w:cs="Times New Roman"/>
          <w:kern w:val="28"/>
          <w:sz w:val="24"/>
          <w:szCs w:val="24"/>
          <w:lang w:eastAsia="en-GB"/>
        </w:rPr>
        <w:t xml:space="preserve">In short, parliament was putting </w:t>
      </w:r>
      <w:r w:rsidR="00517F62" w:rsidRPr="00126571">
        <w:rPr>
          <w:rFonts w:ascii="Times New Roman" w:eastAsiaTheme="minorEastAsia" w:hAnsi="Times New Roman" w:cs="Times New Roman"/>
          <w:i/>
          <w:iCs/>
          <w:kern w:val="28"/>
          <w:sz w:val="24"/>
          <w:szCs w:val="24"/>
          <w:lang w:eastAsia="en-GB"/>
        </w:rPr>
        <w:t>its</w:t>
      </w:r>
      <w:r w:rsidR="00517F62" w:rsidRPr="00126571">
        <w:rPr>
          <w:rFonts w:ascii="Times New Roman" w:eastAsiaTheme="minorEastAsia" w:hAnsi="Times New Roman" w:cs="Times New Roman"/>
          <w:kern w:val="28"/>
          <w:sz w:val="24"/>
          <w:szCs w:val="24"/>
          <w:lang w:eastAsia="en-GB"/>
        </w:rPr>
        <w:t xml:space="preserve"> reputation and weight behind the sustenance of credit. Credible commitment was something being dealt with long before the post Glorious Revolution period. This was</w:t>
      </w:r>
      <w:r w:rsidR="001E30D9" w:rsidRPr="00126571">
        <w:rPr>
          <w:rFonts w:ascii="Times New Roman" w:eastAsiaTheme="minorEastAsia" w:hAnsi="Times New Roman" w:cs="Times New Roman"/>
          <w:kern w:val="28"/>
          <w:sz w:val="24"/>
          <w:szCs w:val="24"/>
          <w:lang w:eastAsia="en-GB"/>
        </w:rPr>
        <w:t>, in all but name,</w:t>
      </w:r>
      <w:r w:rsidR="00517F62" w:rsidRPr="00126571">
        <w:rPr>
          <w:rFonts w:ascii="Times New Roman" w:eastAsiaTheme="minorEastAsia" w:hAnsi="Times New Roman" w:cs="Times New Roman"/>
          <w:kern w:val="28"/>
          <w:sz w:val="24"/>
          <w:szCs w:val="24"/>
          <w:lang w:eastAsia="en-GB"/>
        </w:rPr>
        <w:t xml:space="preserve"> a republican usurpation of royal authority, namely, if you don’t trust the king you can parliament. This wartime measure was subsequently systematised and applied to the ordinary revenue from 1667. </w:t>
      </w:r>
      <w:r w:rsidRPr="00126571">
        <w:rPr>
          <w:rFonts w:ascii="Times New Roman" w:eastAsiaTheme="minorEastAsia" w:hAnsi="Times New Roman" w:cs="Times New Roman"/>
          <w:kern w:val="28"/>
          <w:sz w:val="24"/>
          <w:szCs w:val="24"/>
          <w:lang w:eastAsia="en-GB"/>
        </w:rPr>
        <w:t>By</w:t>
      </w:r>
      <w:r w:rsidR="00517F62" w:rsidRPr="00126571">
        <w:rPr>
          <w:rFonts w:ascii="Times New Roman" w:eastAsiaTheme="minorEastAsia" w:hAnsi="Times New Roman" w:cs="Times New Roman"/>
          <w:kern w:val="28"/>
          <w:sz w:val="24"/>
          <w:szCs w:val="24"/>
          <w:lang w:eastAsia="en-GB"/>
        </w:rPr>
        <w:t xml:space="preserve"> 1683</w:t>
      </w:r>
      <w:r w:rsidR="00E1624F" w:rsidRPr="00126571">
        <w:rPr>
          <w:rFonts w:ascii="Times New Roman" w:eastAsiaTheme="minorEastAsia" w:hAnsi="Times New Roman" w:cs="Times New Roman"/>
          <w:kern w:val="28"/>
          <w:sz w:val="24"/>
          <w:szCs w:val="24"/>
          <w:lang w:eastAsia="en-GB"/>
        </w:rPr>
        <w:t xml:space="preserve"> privatised</w:t>
      </w:r>
      <w:r w:rsidR="00BD016B" w:rsidRPr="00126571">
        <w:rPr>
          <w:rFonts w:ascii="Times New Roman" w:eastAsiaTheme="minorEastAsia" w:hAnsi="Times New Roman" w:cs="Times New Roman"/>
          <w:kern w:val="28"/>
          <w:sz w:val="24"/>
          <w:szCs w:val="24"/>
          <w:lang w:eastAsia="en-GB"/>
        </w:rPr>
        <w:t xml:space="preserve"> revenue</w:t>
      </w:r>
      <w:r w:rsidR="00517F62" w:rsidRPr="00126571">
        <w:rPr>
          <w:rFonts w:ascii="Times New Roman" w:eastAsiaTheme="minorEastAsia" w:hAnsi="Times New Roman" w:cs="Times New Roman"/>
          <w:kern w:val="28"/>
          <w:sz w:val="24"/>
          <w:szCs w:val="24"/>
          <w:lang w:eastAsia="en-GB"/>
        </w:rPr>
        <w:t xml:space="preserve"> farming</w:t>
      </w:r>
      <w:r w:rsidRPr="00126571">
        <w:rPr>
          <w:rFonts w:ascii="Times New Roman" w:eastAsiaTheme="minorEastAsia" w:hAnsi="Times New Roman" w:cs="Times New Roman"/>
          <w:kern w:val="28"/>
          <w:sz w:val="24"/>
          <w:szCs w:val="24"/>
          <w:lang w:eastAsia="en-GB"/>
        </w:rPr>
        <w:t xml:space="preserve"> of indirect taxes had been</w:t>
      </w:r>
      <w:r w:rsidR="00517F62" w:rsidRPr="00126571">
        <w:rPr>
          <w:rFonts w:ascii="Times New Roman" w:eastAsiaTheme="minorEastAsia" w:hAnsi="Times New Roman" w:cs="Times New Roman"/>
          <w:kern w:val="28"/>
          <w:sz w:val="24"/>
          <w:szCs w:val="24"/>
          <w:lang w:eastAsia="en-GB"/>
        </w:rPr>
        <w:t xml:space="preserve"> abolished and</w:t>
      </w:r>
      <w:r w:rsidRPr="00126571">
        <w:rPr>
          <w:rFonts w:ascii="Times New Roman" w:eastAsiaTheme="minorEastAsia" w:hAnsi="Times New Roman" w:cs="Times New Roman"/>
          <w:kern w:val="28"/>
          <w:sz w:val="24"/>
          <w:szCs w:val="24"/>
          <w:lang w:eastAsia="en-GB"/>
        </w:rPr>
        <w:t xml:space="preserve"> both customs and excise collection had become</w:t>
      </w:r>
      <w:r w:rsidR="00517F62" w:rsidRPr="00126571">
        <w:rPr>
          <w:rFonts w:ascii="Times New Roman" w:eastAsiaTheme="minorEastAsia" w:hAnsi="Times New Roman" w:cs="Times New Roman"/>
          <w:kern w:val="28"/>
          <w:sz w:val="24"/>
          <w:szCs w:val="24"/>
          <w:lang w:eastAsia="en-GB"/>
        </w:rPr>
        <w:t xml:space="preserve"> State institution</w:t>
      </w:r>
      <w:r w:rsidRPr="00126571">
        <w:rPr>
          <w:rFonts w:ascii="Times New Roman" w:eastAsiaTheme="minorEastAsia" w:hAnsi="Times New Roman" w:cs="Times New Roman"/>
          <w:kern w:val="28"/>
          <w:sz w:val="24"/>
          <w:szCs w:val="24"/>
          <w:lang w:eastAsia="en-GB"/>
        </w:rPr>
        <w:t>s. This, in turn,</w:t>
      </w:r>
      <w:r w:rsidR="00517F62" w:rsidRPr="00126571">
        <w:rPr>
          <w:rFonts w:ascii="Times New Roman" w:eastAsiaTheme="minorEastAsia" w:hAnsi="Times New Roman" w:cs="Times New Roman"/>
          <w:kern w:val="28"/>
          <w:sz w:val="24"/>
          <w:szCs w:val="24"/>
          <w:lang w:eastAsia="en-GB"/>
        </w:rPr>
        <w:t xml:space="preserve"> gave full control of this revenue to t</w:t>
      </w:r>
      <w:r w:rsidRPr="00126571">
        <w:rPr>
          <w:rFonts w:ascii="Times New Roman" w:eastAsiaTheme="minorEastAsia" w:hAnsi="Times New Roman" w:cs="Times New Roman"/>
          <w:kern w:val="28"/>
          <w:sz w:val="24"/>
          <w:szCs w:val="24"/>
          <w:lang w:eastAsia="en-GB"/>
        </w:rPr>
        <w:t xml:space="preserve">he Treasury. </w:t>
      </w:r>
      <w:r w:rsidR="00517F62" w:rsidRPr="00126571">
        <w:rPr>
          <w:rFonts w:ascii="Times New Roman" w:eastAsiaTheme="minorEastAsia" w:hAnsi="Times New Roman" w:cs="Times New Roman"/>
          <w:kern w:val="28"/>
          <w:sz w:val="24"/>
          <w:szCs w:val="24"/>
          <w:lang w:eastAsia="en-GB"/>
        </w:rPr>
        <w:t>Customs</w:t>
      </w:r>
      <w:r w:rsidR="00213642" w:rsidRPr="00126571">
        <w:rPr>
          <w:rFonts w:ascii="Times New Roman" w:eastAsiaTheme="minorEastAsia" w:hAnsi="Times New Roman" w:cs="Times New Roman"/>
          <w:kern w:val="28"/>
          <w:sz w:val="24"/>
          <w:szCs w:val="24"/>
          <w:lang w:eastAsia="en-GB"/>
        </w:rPr>
        <w:t>,</w:t>
      </w:r>
      <w:r w:rsidR="00517F62" w:rsidRPr="00126571">
        <w:rPr>
          <w:rFonts w:ascii="Times New Roman" w:eastAsiaTheme="minorEastAsia" w:hAnsi="Times New Roman" w:cs="Times New Roman"/>
          <w:kern w:val="28"/>
          <w:sz w:val="24"/>
          <w:szCs w:val="24"/>
          <w:lang w:eastAsia="en-GB"/>
        </w:rPr>
        <w:t xml:space="preserve"> </w:t>
      </w:r>
      <w:r w:rsidRPr="00126571">
        <w:rPr>
          <w:rFonts w:ascii="Times New Roman" w:eastAsiaTheme="minorEastAsia" w:hAnsi="Times New Roman" w:cs="Times New Roman"/>
          <w:kern w:val="28"/>
          <w:sz w:val="24"/>
          <w:szCs w:val="24"/>
          <w:lang w:eastAsia="en-GB"/>
        </w:rPr>
        <w:t>and especially the Excise department</w:t>
      </w:r>
      <w:r w:rsidR="00213642" w:rsidRPr="00126571">
        <w:rPr>
          <w:rFonts w:ascii="Times New Roman" w:eastAsiaTheme="minorEastAsia" w:hAnsi="Times New Roman" w:cs="Times New Roman"/>
          <w:kern w:val="28"/>
          <w:sz w:val="24"/>
          <w:szCs w:val="24"/>
          <w:lang w:eastAsia="en-GB"/>
        </w:rPr>
        <w:t>,</w:t>
      </w:r>
      <w:r w:rsidR="00517F62" w:rsidRPr="00126571">
        <w:rPr>
          <w:rFonts w:ascii="Times New Roman" w:eastAsiaTheme="minorEastAsia" w:hAnsi="Times New Roman" w:cs="Times New Roman"/>
          <w:kern w:val="28"/>
          <w:sz w:val="24"/>
          <w:szCs w:val="24"/>
          <w:lang w:eastAsia="en-GB"/>
        </w:rPr>
        <w:t xml:space="preserve"> became the key advisors to the Treasury in drafting any economic legislation. The nationalization of the country’s revenue would go on to prove a vital step to ensuring the nation’s credit.</w:t>
      </w:r>
      <w:r w:rsidR="00F1416C" w:rsidRPr="00126571">
        <w:rPr>
          <w:rStyle w:val="FootnoteReference"/>
          <w:rFonts w:ascii="Times New Roman" w:eastAsiaTheme="minorEastAsia" w:hAnsi="Times New Roman" w:cs="Times New Roman"/>
          <w:kern w:val="28"/>
          <w:sz w:val="24"/>
          <w:szCs w:val="24"/>
          <w:lang w:eastAsia="en-GB"/>
        </w:rPr>
        <w:footnoteReference w:id="6"/>
      </w:r>
    </w:p>
    <w:p w:rsidR="00517F62" w:rsidRPr="00126571" w:rsidRDefault="00465F6A"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For Downing and those of his ilk, typically former seasoned republicans with economic experience from the Interregnum era, the </w:t>
      </w:r>
      <w:r w:rsidR="00517F62" w:rsidRPr="00126571">
        <w:rPr>
          <w:rFonts w:ascii="Times New Roman" w:eastAsiaTheme="minorEastAsia" w:hAnsi="Times New Roman" w:cs="Times New Roman"/>
          <w:kern w:val="28"/>
          <w:sz w:val="24"/>
          <w:szCs w:val="24"/>
          <w:lang w:eastAsia="en-GB"/>
        </w:rPr>
        <w:t xml:space="preserve">overriding objective was simple, namely, to nurture national power and therefore generate the wealth this </w:t>
      </w:r>
      <w:r w:rsidRPr="00126571">
        <w:rPr>
          <w:rFonts w:ascii="Times New Roman" w:eastAsiaTheme="minorEastAsia" w:hAnsi="Times New Roman" w:cs="Times New Roman"/>
          <w:kern w:val="28"/>
          <w:sz w:val="24"/>
          <w:szCs w:val="24"/>
          <w:lang w:eastAsia="en-GB"/>
        </w:rPr>
        <w:t xml:space="preserve">required. </w:t>
      </w:r>
      <w:r w:rsidR="00517F62" w:rsidRPr="00126571">
        <w:rPr>
          <w:rFonts w:ascii="Times New Roman" w:eastAsiaTheme="minorEastAsia" w:hAnsi="Times New Roman" w:cs="Times New Roman"/>
          <w:kern w:val="28"/>
          <w:sz w:val="24"/>
          <w:szCs w:val="24"/>
          <w:lang w:eastAsia="en-GB"/>
        </w:rPr>
        <w:t xml:space="preserve">It was here Downing made such a difference, he realised, perhaps even more than </w:t>
      </w:r>
      <w:r w:rsidRPr="00126571">
        <w:rPr>
          <w:rFonts w:ascii="Times New Roman" w:eastAsiaTheme="minorEastAsia" w:hAnsi="Times New Roman" w:cs="Times New Roman"/>
          <w:kern w:val="28"/>
          <w:sz w:val="24"/>
          <w:szCs w:val="24"/>
          <w:lang w:eastAsia="en-GB"/>
        </w:rPr>
        <w:t xml:space="preserve">most </w:t>
      </w:r>
      <w:r w:rsidR="00517F62" w:rsidRPr="00126571">
        <w:rPr>
          <w:rFonts w:ascii="Times New Roman" w:eastAsiaTheme="minorEastAsia" w:hAnsi="Times New Roman" w:cs="Times New Roman"/>
          <w:kern w:val="28"/>
          <w:sz w:val="24"/>
          <w:szCs w:val="24"/>
          <w:lang w:eastAsia="en-GB"/>
        </w:rPr>
        <w:t>in political power, that there was an intrinsic relationship between military success, a co-ordinated economic policy, nurturing wealth</w:t>
      </w:r>
      <w:r w:rsidR="00E1624F" w:rsidRPr="00126571">
        <w:rPr>
          <w:rFonts w:ascii="Times New Roman" w:eastAsiaTheme="minorEastAsia" w:hAnsi="Times New Roman" w:cs="Times New Roman"/>
          <w:kern w:val="28"/>
          <w:sz w:val="24"/>
          <w:szCs w:val="24"/>
          <w:lang w:eastAsia="en-GB"/>
        </w:rPr>
        <w:t>, domestic consumption</w:t>
      </w:r>
      <w:r w:rsidR="00517F62" w:rsidRPr="00126571">
        <w:rPr>
          <w:rFonts w:ascii="Times New Roman" w:eastAsiaTheme="minorEastAsia" w:hAnsi="Times New Roman" w:cs="Times New Roman"/>
          <w:kern w:val="28"/>
          <w:sz w:val="24"/>
          <w:szCs w:val="24"/>
          <w:lang w:eastAsia="en-GB"/>
        </w:rPr>
        <w:t xml:space="preserve"> and thence increasing revenues. In sum, then, the furtherance </w:t>
      </w:r>
      <w:r w:rsidR="00517F62" w:rsidRPr="00126571">
        <w:rPr>
          <w:rFonts w:ascii="Times New Roman" w:eastAsiaTheme="minorEastAsia" w:hAnsi="Times New Roman" w:cs="Times New Roman"/>
          <w:kern w:val="28"/>
          <w:sz w:val="24"/>
          <w:szCs w:val="24"/>
          <w:lang w:eastAsia="en-GB"/>
        </w:rPr>
        <w:lastRenderedPageBreak/>
        <w:t>of national power depended upon</w:t>
      </w:r>
      <w:r w:rsidR="00D527DD" w:rsidRPr="00126571">
        <w:rPr>
          <w:rFonts w:ascii="Times New Roman" w:eastAsiaTheme="minorEastAsia" w:hAnsi="Times New Roman" w:cs="Times New Roman"/>
          <w:kern w:val="28"/>
          <w:sz w:val="24"/>
          <w:szCs w:val="24"/>
          <w:lang w:eastAsia="en-GB"/>
        </w:rPr>
        <w:t xml:space="preserve"> </w:t>
      </w:r>
      <w:r w:rsidR="00E1624F" w:rsidRPr="00126571">
        <w:rPr>
          <w:rFonts w:ascii="Times New Roman" w:eastAsiaTheme="minorEastAsia" w:hAnsi="Times New Roman" w:cs="Times New Roman"/>
          <w:kern w:val="28"/>
          <w:sz w:val="24"/>
          <w:szCs w:val="24"/>
          <w:lang w:eastAsia="en-GB"/>
        </w:rPr>
        <w:t>a</w:t>
      </w:r>
      <w:r w:rsidR="00517F62" w:rsidRPr="00126571">
        <w:rPr>
          <w:rFonts w:ascii="Times New Roman" w:eastAsiaTheme="minorEastAsia" w:hAnsi="Times New Roman" w:cs="Times New Roman"/>
          <w:kern w:val="28"/>
          <w:sz w:val="24"/>
          <w:szCs w:val="24"/>
          <w:lang w:eastAsia="en-GB"/>
        </w:rPr>
        <w:t xml:space="preserve"> robust fiscal system hinging upon the regular and visible flow of revenues</w:t>
      </w:r>
      <w:r w:rsidR="00D527DD" w:rsidRPr="00126571">
        <w:rPr>
          <w:rFonts w:ascii="Times New Roman" w:eastAsiaTheme="minorEastAsia" w:hAnsi="Times New Roman" w:cs="Times New Roman"/>
          <w:kern w:val="28"/>
          <w:sz w:val="24"/>
          <w:szCs w:val="24"/>
          <w:lang w:eastAsia="en-GB"/>
        </w:rPr>
        <w:t>, thence a trustworthy base for taxation, and the institutions necessary to ensure this. By the end of the century this was to be the Treasury, the Excise and Parliament.</w:t>
      </w:r>
      <w:r w:rsidR="00517F62" w:rsidRPr="00126571">
        <w:rPr>
          <w:rFonts w:ascii="Times New Roman" w:eastAsiaTheme="minorEastAsia" w:hAnsi="Times New Roman" w:cs="Times New Roman"/>
          <w:kern w:val="28"/>
          <w:sz w:val="24"/>
          <w:szCs w:val="24"/>
          <w:lang w:eastAsia="en-GB"/>
        </w:rPr>
        <w:t xml:space="preserve"> </w:t>
      </w:r>
    </w:p>
    <w:p w:rsidR="00EA38BD" w:rsidRPr="00126571" w:rsidRDefault="00BD016B" w:rsidP="0020764E">
      <w:pPr>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w:t>
      </w:r>
      <w:r w:rsidR="00517F62" w:rsidRPr="00126571">
        <w:rPr>
          <w:rFonts w:ascii="Times New Roman" w:eastAsiaTheme="minorEastAsia" w:hAnsi="Times New Roman" w:cs="Times New Roman"/>
          <w:kern w:val="28"/>
          <w:sz w:val="24"/>
          <w:szCs w:val="24"/>
          <w:lang w:eastAsia="en-GB"/>
        </w:rPr>
        <w:t xml:space="preserve">     </w:t>
      </w:r>
    </w:p>
    <w:p w:rsidR="00EA38BD" w:rsidRPr="00126571" w:rsidRDefault="00EA38BD" w:rsidP="0020764E">
      <w:pPr>
        <w:spacing w:after="0" w:line="480" w:lineRule="auto"/>
        <w:rPr>
          <w:rFonts w:ascii="Times New Roman" w:eastAsiaTheme="minorEastAsia" w:hAnsi="Times New Roman" w:cs="Times New Roman"/>
          <w:b/>
          <w:kern w:val="28"/>
          <w:sz w:val="24"/>
          <w:szCs w:val="24"/>
          <w:lang w:eastAsia="en-GB"/>
        </w:rPr>
      </w:pPr>
      <w:r w:rsidRPr="00126571">
        <w:rPr>
          <w:rFonts w:ascii="Times New Roman" w:eastAsiaTheme="minorEastAsia" w:hAnsi="Times New Roman" w:cs="Times New Roman"/>
          <w:b/>
          <w:kern w:val="28"/>
          <w:sz w:val="24"/>
          <w:szCs w:val="24"/>
          <w:lang w:eastAsia="en-GB"/>
        </w:rPr>
        <w:t>Commercial Expansion and the Dutch</w:t>
      </w:r>
    </w:p>
    <w:p w:rsidR="00517F62" w:rsidRPr="00126571" w:rsidRDefault="00517F62" w:rsidP="0020764E">
      <w:pPr>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Very early on in the new Restoration regime Downing had penned a number of policies that pointed the way to </w:t>
      </w:r>
      <w:r w:rsidR="008F34C9" w:rsidRPr="00126571">
        <w:rPr>
          <w:rFonts w:ascii="Times New Roman" w:eastAsiaTheme="minorEastAsia" w:hAnsi="Times New Roman" w:cs="Times New Roman"/>
          <w:kern w:val="28"/>
          <w:sz w:val="24"/>
          <w:szCs w:val="24"/>
          <w:lang w:eastAsia="en-GB"/>
        </w:rPr>
        <w:t xml:space="preserve">establishing this </w:t>
      </w:r>
      <w:r w:rsidRPr="00126571">
        <w:rPr>
          <w:rFonts w:ascii="Times New Roman" w:eastAsiaTheme="minorEastAsia" w:hAnsi="Times New Roman" w:cs="Times New Roman"/>
          <w:kern w:val="28"/>
          <w:sz w:val="24"/>
          <w:szCs w:val="24"/>
          <w:lang w:eastAsia="en-GB"/>
        </w:rPr>
        <w:t xml:space="preserve">situation. In August 1661 he produced a blue print, capturing prevalent commercial sentiment, for viable revenue that would enable the new king to gain the credibility and fiscal backing to challenge the Dutch for commercial supremacy. The ability to </w:t>
      </w:r>
      <w:r w:rsidR="00D538FE" w:rsidRPr="00126571">
        <w:rPr>
          <w:rFonts w:ascii="Times New Roman" w:eastAsiaTheme="minorEastAsia" w:hAnsi="Times New Roman" w:cs="Times New Roman"/>
          <w:kern w:val="28"/>
          <w:sz w:val="24"/>
          <w:szCs w:val="24"/>
          <w:lang w:eastAsia="en-GB"/>
        </w:rPr>
        <w:t xml:space="preserve">expand and </w:t>
      </w:r>
      <w:r w:rsidRPr="00126571">
        <w:rPr>
          <w:rFonts w:ascii="Times New Roman" w:eastAsiaTheme="minorEastAsia" w:hAnsi="Times New Roman" w:cs="Times New Roman"/>
          <w:kern w:val="28"/>
          <w:sz w:val="24"/>
          <w:szCs w:val="24"/>
          <w:lang w:eastAsia="en-GB"/>
        </w:rPr>
        <w:t>defend trade through a strong navy required lucrative</w:t>
      </w:r>
      <w:r w:rsidR="00983283" w:rsidRPr="00126571">
        <w:rPr>
          <w:rFonts w:ascii="Times New Roman" w:eastAsiaTheme="minorEastAsia" w:hAnsi="Times New Roman" w:cs="Times New Roman"/>
          <w:kern w:val="28"/>
          <w:sz w:val="24"/>
          <w:szCs w:val="24"/>
          <w:lang w:eastAsia="en-GB"/>
        </w:rPr>
        <w:t xml:space="preserve"> and reliable revenues</w:t>
      </w:r>
      <w:r w:rsidR="008F34C9" w:rsidRPr="00126571">
        <w:rPr>
          <w:rFonts w:ascii="Times New Roman" w:eastAsiaTheme="minorEastAsia" w:hAnsi="Times New Roman" w:cs="Times New Roman"/>
          <w:kern w:val="28"/>
          <w:sz w:val="24"/>
          <w:szCs w:val="24"/>
          <w:lang w:eastAsia="en-GB"/>
        </w:rPr>
        <w:t xml:space="preserve"> which</w:t>
      </w:r>
      <w:r w:rsidR="00983283" w:rsidRPr="00126571">
        <w:rPr>
          <w:rFonts w:ascii="Times New Roman" w:eastAsiaTheme="minorEastAsia" w:hAnsi="Times New Roman" w:cs="Times New Roman"/>
          <w:kern w:val="28"/>
          <w:sz w:val="24"/>
          <w:szCs w:val="24"/>
          <w:lang w:eastAsia="en-GB"/>
        </w:rPr>
        <w:t>,</w:t>
      </w:r>
      <w:r w:rsidR="008F34C9" w:rsidRPr="00126571">
        <w:rPr>
          <w:rFonts w:ascii="Times New Roman" w:eastAsiaTheme="minorEastAsia" w:hAnsi="Times New Roman" w:cs="Times New Roman"/>
          <w:kern w:val="28"/>
          <w:sz w:val="24"/>
          <w:szCs w:val="24"/>
          <w:lang w:eastAsia="en-GB"/>
        </w:rPr>
        <w:t xml:space="preserve"> Downing</w:t>
      </w:r>
      <w:r w:rsidR="00983283" w:rsidRPr="00126571">
        <w:rPr>
          <w:rFonts w:ascii="Times New Roman" w:eastAsiaTheme="minorEastAsia" w:hAnsi="Times New Roman" w:cs="Times New Roman"/>
          <w:kern w:val="28"/>
          <w:sz w:val="24"/>
          <w:szCs w:val="24"/>
          <w:lang w:eastAsia="en-GB"/>
        </w:rPr>
        <w:t xml:space="preserve"> wrote, were “</w:t>
      </w:r>
      <w:r w:rsidRPr="00126571">
        <w:rPr>
          <w:rFonts w:ascii="Times New Roman" w:eastAsiaTheme="minorEastAsia" w:hAnsi="Times New Roman" w:cs="Times New Roman"/>
          <w:kern w:val="28"/>
          <w:sz w:val="24"/>
          <w:szCs w:val="24"/>
          <w:lang w:eastAsia="en-GB"/>
        </w:rPr>
        <w:t xml:space="preserve">the mystery of this [the Dutch] state.” </w:t>
      </w:r>
      <w:r w:rsidR="00D538FE" w:rsidRPr="00126571">
        <w:rPr>
          <w:rFonts w:ascii="Times New Roman" w:eastAsiaTheme="minorEastAsia" w:hAnsi="Times New Roman" w:cs="Times New Roman"/>
          <w:kern w:val="28"/>
          <w:sz w:val="24"/>
          <w:szCs w:val="24"/>
          <w:lang w:eastAsia="en-GB"/>
        </w:rPr>
        <w:t xml:space="preserve">Connected to this was also an increasing </w:t>
      </w:r>
      <w:r w:rsidRPr="00126571">
        <w:rPr>
          <w:rFonts w:ascii="Times New Roman" w:eastAsiaTheme="minorEastAsia" w:hAnsi="Times New Roman" w:cs="Times New Roman"/>
          <w:kern w:val="28"/>
          <w:sz w:val="24"/>
          <w:szCs w:val="24"/>
          <w:lang w:eastAsia="en-GB"/>
        </w:rPr>
        <w:t xml:space="preserve">emphasis upon </w:t>
      </w:r>
      <w:r w:rsidR="008F34C9" w:rsidRPr="00126571">
        <w:rPr>
          <w:rFonts w:ascii="Times New Roman" w:eastAsiaTheme="minorEastAsia" w:hAnsi="Times New Roman" w:cs="Times New Roman"/>
          <w:kern w:val="28"/>
          <w:sz w:val="24"/>
          <w:szCs w:val="24"/>
          <w:lang w:eastAsia="en-GB"/>
        </w:rPr>
        <w:t xml:space="preserve">industrial </w:t>
      </w:r>
      <w:r w:rsidR="00D538FE" w:rsidRPr="00126571">
        <w:rPr>
          <w:rFonts w:ascii="Times New Roman" w:eastAsiaTheme="minorEastAsia" w:hAnsi="Times New Roman" w:cs="Times New Roman"/>
          <w:kern w:val="28"/>
          <w:sz w:val="24"/>
          <w:szCs w:val="24"/>
          <w:lang w:eastAsia="en-GB"/>
        </w:rPr>
        <w:t>protectionism with inland taxation upon production</w:t>
      </w:r>
      <w:r w:rsidR="00071213" w:rsidRPr="00126571">
        <w:rPr>
          <w:rFonts w:ascii="Times New Roman" w:eastAsiaTheme="minorEastAsia" w:hAnsi="Times New Roman" w:cs="Times New Roman"/>
          <w:kern w:val="28"/>
          <w:sz w:val="24"/>
          <w:szCs w:val="24"/>
          <w:lang w:eastAsia="en-GB"/>
        </w:rPr>
        <w:t xml:space="preserve"> becoming</w:t>
      </w:r>
      <w:r w:rsidRPr="00126571">
        <w:rPr>
          <w:rFonts w:ascii="Times New Roman" w:eastAsiaTheme="minorEastAsia" w:hAnsi="Times New Roman" w:cs="Times New Roman"/>
          <w:kern w:val="28"/>
          <w:sz w:val="24"/>
          <w:szCs w:val="24"/>
          <w:lang w:eastAsia="en-GB"/>
        </w:rPr>
        <w:t xml:space="preserve"> integral to English and later British policy.</w:t>
      </w:r>
      <w:r w:rsidR="00F1416C" w:rsidRPr="00126571">
        <w:rPr>
          <w:rStyle w:val="FootnoteReference"/>
          <w:rFonts w:ascii="Times New Roman" w:eastAsiaTheme="minorEastAsia" w:hAnsi="Times New Roman" w:cs="Times New Roman"/>
          <w:kern w:val="28"/>
          <w:sz w:val="24"/>
          <w:szCs w:val="24"/>
          <w:lang w:eastAsia="en-GB"/>
        </w:rPr>
        <w:footnoteReference w:id="7"/>
      </w:r>
      <w:r w:rsidR="00F1416C" w:rsidRPr="00126571">
        <w:rPr>
          <w:rFonts w:ascii="Times New Roman" w:eastAsiaTheme="minorEastAsia" w:hAnsi="Times New Roman" w:cs="Times New Roman"/>
          <w:kern w:val="28"/>
          <w:sz w:val="24"/>
          <w:szCs w:val="24"/>
          <w:lang w:eastAsia="en-GB"/>
        </w:rPr>
        <w:t xml:space="preserve"> </w:t>
      </w:r>
      <w:r w:rsidR="00465F6A" w:rsidRPr="00126571">
        <w:rPr>
          <w:rFonts w:ascii="Times New Roman" w:eastAsiaTheme="minorEastAsia" w:hAnsi="Times New Roman" w:cs="Times New Roman"/>
          <w:kern w:val="28"/>
          <w:sz w:val="24"/>
          <w:szCs w:val="24"/>
          <w:lang w:eastAsia="en-GB"/>
        </w:rPr>
        <w:t xml:space="preserve">Indeed the </w:t>
      </w:r>
      <w:r w:rsidRPr="00126571">
        <w:rPr>
          <w:rFonts w:ascii="Times New Roman" w:eastAsiaTheme="minorEastAsia" w:hAnsi="Times New Roman" w:cs="Times New Roman"/>
          <w:kern w:val="28"/>
          <w:sz w:val="24"/>
          <w:szCs w:val="24"/>
          <w:lang w:eastAsia="en-GB"/>
        </w:rPr>
        <w:t>excise upon domestic manufacturers would go on to be the most important tax in eighteenth-century Britain and a vital key to its industrial and military success.</w:t>
      </w:r>
      <w:r w:rsidR="00F1416C" w:rsidRPr="00126571">
        <w:rPr>
          <w:rStyle w:val="FootnoteReference"/>
          <w:rFonts w:ascii="Times New Roman" w:eastAsiaTheme="minorEastAsia" w:hAnsi="Times New Roman" w:cs="Times New Roman"/>
          <w:kern w:val="28"/>
          <w:sz w:val="24"/>
          <w:szCs w:val="24"/>
          <w:lang w:eastAsia="en-GB"/>
        </w:rPr>
        <w:footnoteReference w:id="8"/>
      </w:r>
    </w:p>
    <w:p w:rsidR="00517F62" w:rsidRPr="00126571" w:rsidRDefault="00517F62"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b/>
          <w:bCs/>
          <w:kern w:val="28"/>
          <w:sz w:val="24"/>
          <w:szCs w:val="24"/>
          <w:lang w:eastAsia="en-GB"/>
        </w:rPr>
        <w:t xml:space="preserve">     </w:t>
      </w:r>
      <w:r w:rsidRPr="00126571">
        <w:rPr>
          <w:rFonts w:ascii="Times New Roman" w:eastAsiaTheme="minorEastAsia" w:hAnsi="Times New Roman" w:cs="Times New Roman"/>
          <w:kern w:val="28"/>
          <w:sz w:val="24"/>
          <w:szCs w:val="24"/>
          <w:lang w:eastAsia="en-GB"/>
        </w:rPr>
        <w:t xml:space="preserve">Downing’s views were a synthesis of arguments being thrust forward by an array of commentators at an unprecedented rate. For example, John Bland’s tract, </w:t>
      </w:r>
      <w:r w:rsidRPr="00126571">
        <w:rPr>
          <w:rFonts w:ascii="Times New Roman" w:eastAsiaTheme="minorEastAsia" w:hAnsi="Times New Roman" w:cs="Times New Roman"/>
          <w:i/>
          <w:iCs/>
          <w:kern w:val="28"/>
          <w:sz w:val="24"/>
          <w:szCs w:val="24"/>
          <w:lang w:eastAsia="en-GB"/>
        </w:rPr>
        <w:t>Trade Revived,</w:t>
      </w:r>
      <w:r w:rsidRPr="00126571">
        <w:rPr>
          <w:rFonts w:ascii="Times New Roman" w:eastAsiaTheme="minorEastAsia" w:hAnsi="Times New Roman" w:cs="Times New Roman"/>
          <w:kern w:val="28"/>
          <w:sz w:val="24"/>
          <w:szCs w:val="24"/>
          <w:lang w:eastAsia="en-GB"/>
        </w:rPr>
        <w:t xml:space="preserve"> written in the last days of the republic in 1659, was subsequently plagiarised by numerous writers.</w:t>
      </w:r>
      <w:r w:rsidR="00F1416C" w:rsidRPr="00126571">
        <w:rPr>
          <w:rFonts w:ascii="Times New Roman" w:eastAsiaTheme="minorEastAsia" w:hAnsi="Times New Roman" w:cs="Times New Roman"/>
          <w:kern w:val="28"/>
          <w:sz w:val="24"/>
          <w:szCs w:val="24"/>
          <w:lang w:eastAsia="en-GB"/>
        </w:rPr>
        <w:t xml:space="preserve"> </w:t>
      </w:r>
      <w:r w:rsidRPr="00126571">
        <w:rPr>
          <w:rFonts w:ascii="Times New Roman" w:eastAsiaTheme="minorEastAsia" w:hAnsi="Times New Roman" w:cs="Times New Roman"/>
          <w:kern w:val="28"/>
          <w:sz w:val="24"/>
          <w:szCs w:val="24"/>
          <w:lang w:eastAsia="en-GB"/>
        </w:rPr>
        <w:t>Bland had made a fortune through trade, particularly in the Mediterranean, and as a London landlord</w:t>
      </w:r>
      <w:r w:rsidR="00BD016B" w:rsidRPr="00126571">
        <w:rPr>
          <w:rFonts w:ascii="Times New Roman" w:eastAsiaTheme="minorEastAsia" w:hAnsi="Times New Roman" w:cs="Times New Roman"/>
          <w:kern w:val="28"/>
          <w:sz w:val="24"/>
          <w:szCs w:val="24"/>
          <w:lang w:eastAsia="en-GB"/>
        </w:rPr>
        <w:t>.</w:t>
      </w:r>
      <w:r w:rsidR="00F1416C" w:rsidRPr="00126571">
        <w:rPr>
          <w:rStyle w:val="FootnoteReference"/>
          <w:rFonts w:ascii="Times New Roman" w:eastAsiaTheme="minorEastAsia" w:hAnsi="Times New Roman" w:cs="Times New Roman"/>
          <w:kern w:val="28"/>
          <w:sz w:val="24"/>
          <w:szCs w:val="24"/>
          <w:lang w:eastAsia="en-GB"/>
        </w:rPr>
        <w:footnoteReference w:id="9"/>
      </w:r>
      <w:r w:rsidR="00CA39C9" w:rsidRPr="00126571">
        <w:rPr>
          <w:rFonts w:ascii="Times New Roman" w:eastAsiaTheme="minorEastAsia" w:hAnsi="Times New Roman" w:cs="Times New Roman"/>
          <w:kern w:val="28"/>
          <w:sz w:val="24"/>
          <w:szCs w:val="24"/>
          <w:lang w:eastAsia="en-GB"/>
        </w:rPr>
        <w:t xml:space="preserve"> </w:t>
      </w:r>
      <w:r w:rsidR="00BD016B" w:rsidRPr="00126571">
        <w:rPr>
          <w:rFonts w:ascii="Times New Roman" w:eastAsiaTheme="minorEastAsia" w:hAnsi="Times New Roman" w:cs="Times New Roman"/>
          <w:kern w:val="28"/>
          <w:sz w:val="24"/>
          <w:szCs w:val="24"/>
          <w:lang w:eastAsia="en-GB"/>
        </w:rPr>
        <w:t>H</w:t>
      </w:r>
      <w:r w:rsidR="00465F6A" w:rsidRPr="00126571">
        <w:rPr>
          <w:rFonts w:ascii="Times New Roman" w:eastAsiaTheme="minorEastAsia" w:hAnsi="Times New Roman" w:cs="Times New Roman"/>
          <w:kern w:val="28"/>
          <w:sz w:val="24"/>
          <w:szCs w:val="24"/>
          <w:lang w:eastAsia="en-GB"/>
        </w:rPr>
        <w:t>e was a keen advocate of promoting the quality of domestically produced goods.</w:t>
      </w:r>
      <w:r w:rsidR="00465F6A" w:rsidRPr="00126571">
        <w:rPr>
          <w:rFonts w:ascii="Times New Roman" w:hAnsi="Times New Roman" w:cs="Times New Roman"/>
          <w:sz w:val="24"/>
          <w:szCs w:val="24"/>
        </w:rPr>
        <w:t xml:space="preserve"> </w:t>
      </w:r>
      <w:r w:rsidRPr="00126571">
        <w:rPr>
          <w:rFonts w:ascii="Times New Roman" w:eastAsiaTheme="minorEastAsia" w:hAnsi="Times New Roman" w:cs="Times New Roman"/>
          <w:kern w:val="28"/>
          <w:sz w:val="24"/>
          <w:szCs w:val="24"/>
          <w:lang w:eastAsia="en-GB"/>
        </w:rPr>
        <w:t xml:space="preserve">Having stringent manufacturing regulations would help prevent the forging of </w:t>
      </w:r>
      <w:r w:rsidRPr="00126571">
        <w:rPr>
          <w:rFonts w:ascii="Times New Roman" w:eastAsiaTheme="minorEastAsia" w:hAnsi="Times New Roman" w:cs="Times New Roman"/>
          <w:kern w:val="28"/>
          <w:sz w:val="24"/>
          <w:szCs w:val="24"/>
          <w:lang w:eastAsia="en-GB"/>
        </w:rPr>
        <w:lastRenderedPageBreak/>
        <w:t>domestic goods by inferior copies. Forgeries were costing the nation a great deal of money, damaging the reputation of its one true competitive manufacture, wool</w:t>
      </w:r>
      <w:r w:rsidR="00465F6A" w:rsidRPr="00126571">
        <w:rPr>
          <w:rFonts w:ascii="Times New Roman" w:eastAsiaTheme="minorEastAsia" w:hAnsi="Times New Roman" w:cs="Times New Roman"/>
          <w:kern w:val="28"/>
          <w:sz w:val="24"/>
          <w:szCs w:val="24"/>
          <w:lang w:eastAsia="en-GB"/>
        </w:rPr>
        <w:t>len textiles</w:t>
      </w:r>
      <w:r w:rsidRPr="00126571">
        <w:rPr>
          <w:rFonts w:ascii="Times New Roman" w:eastAsiaTheme="minorEastAsia" w:hAnsi="Times New Roman" w:cs="Times New Roman"/>
          <w:kern w:val="28"/>
          <w:sz w:val="24"/>
          <w:szCs w:val="24"/>
          <w:lang w:eastAsia="en-GB"/>
        </w:rPr>
        <w:t>, and</w:t>
      </w:r>
      <w:r w:rsidR="00D95381" w:rsidRPr="00126571">
        <w:rPr>
          <w:rFonts w:ascii="Times New Roman" w:eastAsiaTheme="minorEastAsia" w:hAnsi="Times New Roman" w:cs="Times New Roman"/>
          <w:kern w:val="28"/>
          <w:sz w:val="24"/>
          <w:szCs w:val="24"/>
          <w:lang w:eastAsia="en-GB"/>
        </w:rPr>
        <w:t xml:space="preserve"> adding to the decay of trade.</w:t>
      </w:r>
      <w:r w:rsidR="00F1416C" w:rsidRPr="00126571">
        <w:rPr>
          <w:rFonts w:ascii="Times New Roman" w:eastAsiaTheme="minorEastAsia" w:hAnsi="Times New Roman" w:cs="Times New Roman"/>
          <w:kern w:val="28"/>
          <w:sz w:val="24"/>
          <w:szCs w:val="24"/>
          <w:lang w:eastAsia="en-GB"/>
        </w:rPr>
        <w:t xml:space="preserve"> </w:t>
      </w:r>
      <w:r w:rsidR="00D95381" w:rsidRPr="00126571">
        <w:rPr>
          <w:rFonts w:ascii="Times New Roman" w:eastAsiaTheme="minorEastAsia" w:hAnsi="Times New Roman" w:cs="Times New Roman"/>
          <w:kern w:val="28"/>
          <w:sz w:val="24"/>
          <w:szCs w:val="24"/>
          <w:lang w:eastAsia="en-GB"/>
        </w:rPr>
        <w:t>E</w:t>
      </w:r>
      <w:r w:rsidRPr="00126571">
        <w:rPr>
          <w:rFonts w:ascii="Times New Roman" w:eastAsiaTheme="minorEastAsia" w:hAnsi="Times New Roman" w:cs="Times New Roman"/>
          <w:kern w:val="28"/>
          <w:sz w:val="24"/>
          <w:szCs w:val="24"/>
          <w:lang w:eastAsia="en-GB"/>
        </w:rPr>
        <w:t>nforced regulations would raise their quality and restore their reputation abroad by making them instantly recognisable.</w:t>
      </w:r>
      <w:r w:rsidR="00EB60F7" w:rsidRPr="00126571">
        <w:rPr>
          <w:rStyle w:val="FootnoteReference"/>
          <w:rFonts w:ascii="Times New Roman" w:eastAsiaTheme="minorEastAsia" w:hAnsi="Times New Roman" w:cs="Times New Roman"/>
          <w:kern w:val="28"/>
          <w:sz w:val="24"/>
          <w:szCs w:val="24"/>
          <w:lang w:eastAsia="en-GB"/>
        </w:rPr>
        <w:footnoteReference w:id="10"/>
      </w:r>
      <w:r w:rsidRPr="00126571">
        <w:rPr>
          <w:rFonts w:ascii="Times New Roman" w:eastAsiaTheme="minorEastAsia" w:hAnsi="Times New Roman" w:cs="Times New Roman"/>
          <w:kern w:val="28"/>
          <w:sz w:val="24"/>
          <w:szCs w:val="24"/>
          <w:lang w:eastAsia="en-GB"/>
        </w:rPr>
        <w:t xml:space="preserve"> However, such a national process of regulation would have to wait for the re-organisation of the Excise later in the</w:t>
      </w:r>
      <w:r w:rsidR="00BC6D5E" w:rsidRPr="00126571">
        <w:rPr>
          <w:rFonts w:ascii="Times New Roman" w:eastAsiaTheme="minorEastAsia" w:hAnsi="Times New Roman" w:cs="Times New Roman"/>
          <w:kern w:val="28"/>
          <w:sz w:val="24"/>
          <w:szCs w:val="24"/>
          <w:lang w:eastAsia="en-GB"/>
        </w:rPr>
        <w:t xml:space="preserve"> seventeenth</w:t>
      </w:r>
      <w:r w:rsidRPr="00126571">
        <w:rPr>
          <w:rFonts w:ascii="Times New Roman" w:eastAsiaTheme="minorEastAsia" w:hAnsi="Times New Roman" w:cs="Times New Roman"/>
          <w:kern w:val="28"/>
          <w:sz w:val="24"/>
          <w:szCs w:val="24"/>
          <w:lang w:eastAsia="en-GB"/>
        </w:rPr>
        <w:t xml:space="preserve"> century and</w:t>
      </w:r>
      <w:r w:rsidR="00BC6D5E" w:rsidRPr="00126571">
        <w:rPr>
          <w:rFonts w:ascii="Times New Roman" w:eastAsiaTheme="minorEastAsia" w:hAnsi="Times New Roman" w:cs="Times New Roman"/>
          <w:kern w:val="28"/>
          <w:sz w:val="24"/>
          <w:szCs w:val="24"/>
          <w:lang w:eastAsia="en-GB"/>
        </w:rPr>
        <w:t xml:space="preserve"> its expansion during the next</w:t>
      </w:r>
      <w:r w:rsidR="00D95381" w:rsidRPr="00126571">
        <w:rPr>
          <w:rFonts w:ascii="Times New Roman" w:eastAsiaTheme="minorEastAsia" w:hAnsi="Times New Roman" w:cs="Times New Roman"/>
          <w:kern w:val="28"/>
          <w:sz w:val="24"/>
          <w:szCs w:val="24"/>
          <w:lang w:eastAsia="en-GB"/>
        </w:rPr>
        <w:t xml:space="preserve">. Here the Excise organised </w:t>
      </w:r>
      <w:r w:rsidRPr="00126571">
        <w:rPr>
          <w:rFonts w:ascii="Times New Roman" w:eastAsiaTheme="minorEastAsia" w:hAnsi="Times New Roman" w:cs="Times New Roman"/>
          <w:kern w:val="28"/>
          <w:sz w:val="24"/>
          <w:szCs w:val="24"/>
          <w:lang w:eastAsia="en-GB"/>
        </w:rPr>
        <w:t>“a system of industrial supervision on national lines,” which was important in maintaining “a high standard of quality</w:t>
      </w:r>
      <w:r w:rsidR="00D95381" w:rsidRPr="00126571">
        <w:rPr>
          <w:rFonts w:ascii="Times New Roman" w:eastAsiaTheme="minorEastAsia" w:hAnsi="Times New Roman" w:cs="Times New Roman"/>
          <w:kern w:val="28"/>
          <w:sz w:val="24"/>
          <w:szCs w:val="24"/>
          <w:lang w:eastAsia="en-GB"/>
        </w:rPr>
        <w:t>”</w:t>
      </w:r>
      <w:r w:rsidRPr="00126571">
        <w:rPr>
          <w:rFonts w:ascii="Times New Roman" w:eastAsiaTheme="minorEastAsia" w:hAnsi="Times New Roman" w:cs="Times New Roman"/>
          <w:kern w:val="28"/>
          <w:sz w:val="24"/>
          <w:szCs w:val="24"/>
          <w:lang w:eastAsia="en-GB"/>
        </w:rPr>
        <w:t xml:space="preserve"> for </w:t>
      </w:r>
      <w:r w:rsidR="00D95381" w:rsidRPr="00126571">
        <w:rPr>
          <w:rFonts w:ascii="Times New Roman" w:eastAsiaTheme="minorEastAsia" w:hAnsi="Times New Roman" w:cs="Times New Roman"/>
          <w:kern w:val="28"/>
          <w:sz w:val="24"/>
          <w:szCs w:val="24"/>
          <w:lang w:eastAsia="en-GB"/>
        </w:rPr>
        <w:t>most goods</w:t>
      </w:r>
      <w:r w:rsidRPr="00126571">
        <w:rPr>
          <w:rFonts w:ascii="Times New Roman" w:eastAsiaTheme="minorEastAsia" w:hAnsi="Times New Roman" w:cs="Times New Roman"/>
          <w:kern w:val="28"/>
          <w:sz w:val="24"/>
          <w:szCs w:val="24"/>
          <w:lang w:eastAsia="en-GB"/>
        </w:rPr>
        <w:t xml:space="preserve"> </w:t>
      </w:r>
      <w:r w:rsidR="00D95381" w:rsidRPr="00126571">
        <w:rPr>
          <w:rFonts w:ascii="Times New Roman" w:eastAsiaTheme="minorEastAsia" w:hAnsi="Times New Roman" w:cs="Times New Roman"/>
          <w:kern w:val="28"/>
          <w:sz w:val="24"/>
          <w:szCs w:val="24"/>
          <w:lang w:eastAsia="en-GB"/>
        </w:rPr>
        <w:t>“</w:t>
      </w:r>
      <w:r w:rsidRPr="00126571">
        <w:rPr>
          <w:rFonts w:ascii="Times New Roman" w:eastAsiaTheme="minorEastAsia" w:hAnsi="Times New Roman" w:cs="Times New Roman"/>
          <w:kern w:val="28"/>
          <w:sz w:val="24"/>
          <w:szCs w:val="24"/>
          <w:lang w:eastAsia="en-GB"/>
        </w:rPr>
        <w:t>manufactured for sale either at home or abroad.”</w:t>
      </w:r>
      <w:r w:rsidR="00F1416C" w:rsidRPr="00126571">
        <w:rPr>
          <w:rStyle w:val="FootnoteReference"/>
          <w:rFonts w:ascii="Times New Roman" w:eastAsiaTheme="minorEastAsia" w:hAnsi="Times New Roman" w:cs="Times New Roman"/>
          <w:kern w:val="28"/>
          <w:sz w:val="24"/>
          <w:szCs w:val="24"/>
          <w:lang w:eastAsia="en-GB"/>
        </w:rPr>
        <w:footnoteReference w:id="11"/>
      </w:r>
    </w:p>
    <w:p w:rsidR="00517F62" w:rsidRPr="00126571" w:rsidRDefault="00517F62"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Another policy that Bland emphasised was the need to aid exports by removing any duties, while only keeping minimal customs on imported raw materials. The result, he claimed</w:t>
      </w:r>
      <w:r w:rsidR="00D9764A" w:rsidRPr="00126571">
        <w:rPr>
          <w:rFonts w:ascii="Times New Roman" w:eastAsiaTheme="minorEastAsia" w:hAnsi="Times New Roman" w:cs="Times New Roman"/>
          <w:kern w:val="28"/>
          <w:sz w:val="24"/>
          <w:szCs w:val="24"/>
          <w:lang w:eastAsia="en-GB"/>
        </w:rPr>
        <w:t>, would be extremely lucrative.</w:t>
      </w:r>
      <w:r w:rsidR="00F1416C" w:rsidRPr="00126571">
        <w:rPr>
          <w:rFonts w:ascii="Times New Roman" w:eastAsiaTheme="minorEastAsia" w:hAnsi="Times New Roman" w:cs="Times New Roman"/>
          <w:kern w:val="28"/>
          <w:sz w:val="24"/>
          <w:szCs w:val="24"/>
          <w:lang w:eastAsia="en-GB"/>
        </w:rPr>
        <w:t xml:space="preserve"> </w:t>
      </w:r>
      <w:r w:rsidRPr="00126571">
        <w:rPr>
          <w:rFonts w:ascii="Times New Roman" w:eastAsiaTheme="minorEastAsia" w:hAnsi="Times New Roman" w:cs="Times New Roman"/>
          <w:kern w:val="28"/>
          <w:sz w:val="24"/>
          <w:szCs w:val="24"/>
          <w:lang w:eastAsia="en-GB"/>
        </w:rPr>
        <w:t xml:space="preserve">This last view of Bland’s was repeated by Samuel Fortrey in his hugely successful tract entitled </w:t>
      </w:r>
      <w:r w:rsidRPr="00126571">
        <w:rPr>
          <w:rFonts w:ascii="Times New Roman" w:eastAsiaTheme="minorEastAsia" w:hAnsi="Times New Roman" w:cs="Times New Roman"/>
          <w:i/>
          <w:iCs/>
          <w:kern w:val="28"/>
          <w:sz w:val="24"/>
          <w:szCs w:val="24"/>
          <w:lang w:eastAsia="en-GB"/>
        </w:rPr>
        <w:t>England’s Interest and Improvement, consisting in the Increase of the Store and Trade of this Kingdom</w:t>
      </w:r>
      <w:r w:rsidRPr="00126571">
        <w:rPr>
          <w:rFonts w:ascii="Times New Roman" w:eastAsiaTheme="minorEastAsia" w:hAnsi="Times New Roman" w:cs="Times New Roman"/>
          <w:kern w:val="28"/>
          <w:sz w:val="24"/>
          <w:szCs w:val="24"/>
          <w:lang w:eastAsia="en-GB"/>
        </w:rPr>
        <w:t xml:space="preserve"> (1663). Fortrey’s emphasis upon protectionist policies, an aggressive anti-French stance, and the need to encourage the immigration of skilled foreign protestants to help nurture England’s industry, made it a firm favourite at a number o</w:t>
      </w:r>
      <w:r w:rsidR="00BC6D5E" w:rsidRPr="00126571">
        <w:rPr>
          <w:rFonts w:ascii="Times New Roman" w:eastAsiaTheme="minorEastAsia" w:hAnsi="Times New Roman" w:cs="Times New Roman"/>
          <w:kern w:val="28"/>
          <w:sz w:val="24"/>
          <w:szCs w:val="24"/>
          <w:lang w:eastAsia="en-GB"/>
        </w:rPr>
        <w:t>f key historical moments and his text was</w:t>
      </w:r>
      <w:r w:rsidRPr="00126571">
        <w:rPr>
          <w:rFonts w:ascii="Times New Roman" w:eastAsiaTheme="minorEastAsia" w:hAnsi="Times New Roman" w:cs="Times New Roman"/>
          <w:kern w:val="28"/>
          <w:sz w:val="24"/>
          <w:szCs w:val="24"/>
          <w:lang w:eastAsia="en-GB"/>
        </w:rPr>
        <w:t xml:space="preserve"> subsequently republished in 1673, 1713 and 1744.</w:t>
      </w:r>
      <w:r w:rsidR="00F1416C" w:rsidRPr="00126571">
        <w:rPr>
          <w:rStyle w:val="FootnoteReference"/>
          <w:rFonts w:ascii="Times New Roman" w:eastAsiaTheme="minorEastAsia" w:hAnsi="Times New Roman" w:cs="Times New Roman"/>
          <w:kern w:val="28"/>
          <w:sz w:val="24"/>
          <w:szCs w:val="24"/>
          <w:lang w:eastAsia="en-GB"/>
        </w:rPr>
        <w:footnoteReference w:id="12"/>
      </w:r>
    </w:p>
    <w:p w:rsidR="00517F62" w:rsidRPr="00126571" w:rsidRDefault="00517F62" w:rsidP="0020764E">
      <w:pPr>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Fortrey was the son of a successful London merchant, also called Samuel Fortrey, whose Protestant family had fled Flanders to escape religious prosecution during the Elizabethan era. Like Bland, whose tract he was clearly aware of, Fortrey underlined the need to encourage the export of successful domestic manufactures</w:t>
      </w:r>
      <w:r w:rsidR="00CD07E4" w:rsidRPr="00126571">
        <w:rPr>
          <w:rFonts w:ascii="Times New Roman" w:eastAsiaTheme="minorEastAsia" w:hAnsi="Times New Roman" w:cs="Times New Roman"/>
          <w:kern w:val="28"/>
          <w:sz w:val="24"/>
          <w:szCs w:val="24"/>
          <w:lang w:eastAsia="en-GB"/>
        </w:rPr>
        <w:t xml:space="preserve"> and thus greatly reduce or repeal export taxes. </w:t>
      </w:r>
      <w:r w:rsidRPr="00126571">
        <w:rPr>
          <w:rFonts w:ascii="Times New Roman" w:eastAsiaTheme="minorEastAsia" w:hAnsi="Times New Roman" w:cs="Times New Roman"/>
          <w:kern w:val="28"/>
          <w:sz w:val="24"/>
          <w:szCs w:val="24"/>
          <w:lang w:eastAsia="en-GB"/>
        </w:rPr>
        <w:t xml:space="preserve">Secondly, those foreign commodities needed “to improve our own manufactures </w:t>
      </w:r>
      <w:r w:rsidRPr="00126571">
        <w:rPr>
          <w:rFonts w:ascii="Times New Roman" w:eastAsiaTheme="minorEastAsia" w:hAnsi="Times New Roman" w:cs="Times New Roman"/>
          <w:kern w:val="28"/>
          <w:sz w:val="24"/>
          <w:szCs w:val="24"/>
          <w:lang w:eastAsia="en-GB"/>
        </w:rPr>
        <w:lastRenderedPageBreak/>
        <w:t>and trade abroad, and cannot be raised here, should be brought to us under easie customs, the better to enable us at an easie exchange, to vent our commodities abroad.” Lastly, all those luxury goods imported into England that could not be domestically produced “should pay extraordinary customs, but should not be forbidden to be brought in.” In this way “the State will raise a good revenue, and the country save their wealth, that would be wastefully spent abroad, and so increase our own manufactures at home.” He famously calculated that England was swamped by French goods by a trade deficit of £160,000.</w:t>
      </w:r>
      <w:r w:rsidR="00F1416C" w:rsidRPr="00126571">
        <w:rPr>
          <w:rStyle w:val="FootnoteReference"/>
          <w:rFonts w:ascii="Times New Roman" w:eastAsiaTheme="minorEastAsia" w:hAnsi="Times New Roman" w:cs="Times New Roman"/>
          <w:kern w:val="28"/>
          <w:sz w:val="24"/>
          <w:szCs w:val="24"/>
          <w:lang w:eastAsia="en-GB"/>
        </w:rPr>
        <w:footnoteReference w:id="13"/>
      </w:r>
    </w:p>
    <w:p w:rsidR="00582DB3" w:rsidRPr="00126571" w:rsidRDefault="00465F6A" w:rsidP="0020764E">
      <w:pPr>
        <w:widowControl w:val="0"/>
        <w:overflowPunct w:val="0"/>
        <w:autoSpaceDE w:val="0"/>
        <w:autoSpaceDN w:val="0"/>
        <w:adjustRightInd w:val="0"/>
        <w:spacing w:after="0" w:line="480" w:lineRule="auto"/>
        <w:rPr>
          <w:rFonts w:ascii="Times New Roman" w:eastAsiaTheme="minorEastAsia" w:hAnsi="Times New Roman" w:cs="Times New Roman"/>
          <w:kern w:val="28"/>
          <w:sz w:val="24"/>
          <w:szCs w:val="24"/>
          <w:lang w:eastAsia="en-GB"/>
        </w:rPr>
      </w:pPr>
      <w:r w:rsidRPr="00126571">
        <w:rPr>
          <w:rFonts w:ascii="Times New Roman" w:eastAsiaTheme="minorEastAsia" w:hAnsi="Times New Roman" w:cs="Times New Roman"/>
          <w:kern w:val="28"/>
          <w:sz w:val="24"/>
          <w:szCs w:val="24"/>
          <w:lang w:eastAsia="en-GB"/>
        </w:rPr>
        <w:t xml:space="preserve">     </w:t>
      </w:r>
      <w:r w:rsidR="00517F62" w:rsidRPr="00126571">
        <w:rPr>
          <w:rFonts w:ascii="Times New Roman" w:eastAsiaTheme="minorEastAsia" w:hAnsi="Times New Roman" w:cs="Times New Roman"/>
          <w:kern w:val="28"/>
          <w:sz w:val="24"/>
          <w:szCs w:val="24"/>
          <w:lang w:eastAsia="en-GB"/>
        </w:rPr>
        <w:t>In language very similar to Downing</w:t>
      </w:r>
      <w:r w:rsidRPr="00126571">
        <w:rPr>
          <w:rFonts w:ascii="Times New Roman" w:eastAsiaTheme="minorEastAsia" w:hAnsi="Times New Roman" w:cs="Times New Roman"/>
          <w:kern w:val="28"/>
          <w:sz w:val="24"/>
          <w:szCs w:val="24"/>
          <w:lang w:eastAsia="en-GB"/>
        </w:rPr>
        <w:t xml:space="preserve"> and subsequent commentators, Bland</w:t>
      </w:r>
      <w:r w:rsidR="00517F62" w:rsidRPr="00126571">
        <w:rPr>
          <w:rFonts w:ascii="Times New Roman" w:eastAsiaTheme="minorEastAsia" w:hAnsi="Times New Roman" w:cs="Times New Roman"/>
          <w:kern w:val="28"/>
          <w:sz w:val="24"/>
          <w:szCs w:val="24"/>
          <w:lang w:eastAsia="en-GB"/>
        </w:rPr>
        <w:t xml:space="preserve"> emphasised the importance and equity of the excise as the id</w:t>
      </w:r>
      <w:r w:rsidR="00BB1F41" w:rsidRPr="00126571">
        <w:rPr>
          <w:rFonts w:ascii="Times New Roman" w:eastAsiaTheme="minorEastAsia" w:hAnsi="Times New Roman" w:cs="Times New Roman"/>
          <w:kern w:val="28"/>
          <w:sz w:val="24"/>
          <w:szCs w:val="24"/>
          <w:lang w:eastAsia="en-GB"/>
        </w:rPr>
        <w:t>eal source of revenue.</w:t>
      </w:r>
      <w:r w:rsidR="00517F62" w:rsidRPr="00126571">
        <w:rPr>
          <w:rFonts w:ascii="Times New Roman" w:eastAsiaTheme="minorEastAsia" w:hAnsi="Times New Roman" w:cs="Times New Roman"/>
          <w:kern w:val="28"/>
          <w:sz w:val="24"/>
          <w:szCs w:val="24"/>
          <w:lang w:eastAsia="en-GB"/>
        </w:rPr>
        <w:t xml:space="preserve"> </w:t>
      </w:r>
      <w:r w:rsidR="00517F62" w:rsidRPr="00126571">
        <w:rPr>
          <w:rFonts w:ascii="Times New Roman" w:eastAsiaTheme="minorEastAsia" w:hAnsi="Times New Roman" w:cs="Times New Roman"/>
          <w:kern w:val="28"/>
          <w:sz w:val="24"/>
          <w:szCs w:val="24"/>
          <w:lang w:val="en-US" w:eastAsia="en-GB"/>
        </w:rPr>
        <w:t>The targeting of the Dutch as England’s primary trading rival had been growing for some time, and lurking behind the work of Downing and the publications of men like Bland and Fortrey was a</w:t>
      </w:r>
      <w:r w:rsidR="00EB60F7" w:rsidRPr="00126571">
        <w:rPr>
          <w:rFonts w:ascii="Times New Roman" w:eastAsiaTheme="minorEastAsia" w:hAnsi="Times New Roman" w:cs="Times New Roman"/>
          <w:kern w:val="28"/>
          <w:sz w:val="24"/>
          <w:szCs w:val="24"/>
          <w:lang w:val="en-US" w:eastAsia="en-GB"/>
        </w:rPr>
        <w:t xml:space="preserve"> quest to usurp Dutch trade</w:t>
      </w:r>
      <w:r w:rsidR="00517F62" w:rsidRPr="00126571">
        <w:rPr>
          <w:rFonts w:ascii="Times New Roman" w:eastAsiaTheme="minorEastAsia" w:hAnsi="Times New Roman" w:cs="Times New Roman"/>
          <w:kern w:val="28"/>
          <w:sz w:val="24"/>
          <w:szCs w:val="24"/>
          <w:lang w:val="en-US" w:eastAsia="en-GB"/>
        </w:rPr>
        <w:t xml:space="preserve"> superiority.</w:t>
      </w:r>
      <w:r w:rsidR="00886C2C" w:rsidRPr="00126571">
        <w:rPr>
          <w:rFonts w:ascii="Times New Roman" w:eastAsiaTheme="minorEastAsia" w:hAnsi="Times New Roman" w:cs="Times New Roman"/>
          <w:kern w:val="28"/>
          <w:sz w:val="24"/>
          <w:szCs w:val="24"/>
          <w:lang w:eastAsia="en-GB"/>
        </w:rPr>
        <w:t xml:space="preserve"> </w:t>
      </w:r>
      <w:r w:rsidR="00517F62" w:rsidRPr="00126571">
        <w:rPr>
          <w:rFonts w:ascii="Times New Roman" w:eastAsia="Times New Roman" w:hAnsi="Times New Roman" w:cs="Times New Roman"/>
          <w:kern w:val="28"/>
          <w:sz w:val="24"/>
          <w:szCs w:val="24"/>
          <w:lang w:eastAsia="en-GB"/>
        </w:rPr>
        <w:t xml:space="preserve">The question now was whether the newly restored monarchy had the stomach for war? Clearly </w:t>
      </w:r>
      <w:r w:rsidR="00F72AD9" w:rsidRPr="00126571">
        <w:rPr>
          <w:rFonts w:ascii="Times New Roman" w:eastAsia="Times New Roman" w:hAnsi="Times New Roman" w:cs="Times New Roman"/>
          <w:kern w:val="28"/>
          <w:sz w:val="24"/>
          <w:szCs w:val="24"/>
          <w:lang w:eastAsia="en-GB"/>
        </w:rPr>
        <w:t>some</w:t>
      </w:r>
      <w:r w:rsidR="00CD07E4" w:rsidRPr="00126571">
        <w:rPr>
          <w:rFonts w:ascii="Times New Roman" w:eastAsia="Times New Roman" w:hAnsi="Times New Roman" w:cs="Times New Roman"/>
          <w:kern w:val="28"/>
          <w:sz w:val="24"/>
          <w:szCs w:val="24"/>
          <w:lang w:eastAsia="en-GB"/>
        </w:rPr>
        <w:t xml:space="preserve">, such as the first earl of </w:t>
      </w:r>
      <w:r w:rsidR="00517F62" w:rsidRPr="00126571">
        <w:rPr>
          <w:rFonts w:ascii="Times New Roman" w:eastAsia="Times New Roman" w:hAnsi="Times New Roman" w:cs="Times New Roman"/>
          <w:kern w:val="28"/>
          <w:sz w:val="24"/>
          <w:szCs w:val="24"/>
          <w:lang w:eastAsia="en-GB"/>
        </w:rPr>
        <w:t xml:space="preserve">Clarendon and </w:t>
      </w:r>
      <w:r w:rsidR="00F72AD9" w:rsidRPr="00126571">
        <w:rPr>
          <w:rFonts w:ascii="Times New Roman" w:eastAsia="Times New Roman" w:hAnsi="Times New Roman" w:cs="Times New Roman"/>
          <w:kern w:val="28"/>
          <w:sz w:val="24"/>
          <w:szCs w:val="24"/>
          <w:lang w:eastAsia="en-GB"/>
        </w:rPr>
        <w:t xml:space="preserve">the forth earl of </w:t>
      </w:r>
      <w:r w:rsidR="00517F62" w:rsidRPr="00126571">
        <w:rPr>
          <w:rFonts w:ascii="Times New Roman" w:eastAsia="Times New Roman" w:hAnsi="Times New Roman" w:cs="Times New Roman"/>
          <w:kern w:val="28"/>
          <w:sz w:val="24"/>
          <w:szCs w:val="24"/>
          <w:lang w:eastAsia="en-GB"/>
        </w:rPr>
        <w:t>Southampton were s</w:t>
      </w:r>
      <w:r w:rsidR="00F72AD9" w:rsidRPr="00126571">
        <w:rPr>
          <w:rFonts w:ascii="Times New Roman" w:eastAsia="Times New Roman" w:hAnsi="Times New Roman" w:cs="Times New Roman"/>
          <w:kern w:val="28"/>
          <w:sz w:val="24"/>
          <w:szCs w:val="24"/>
          <w:lang w:eastAsia="en-GB"/>
        </w:rPr>
        <w:t>uspicious of such war-mongering.</w:t>
      </w:r>
      <w:r w:rsidR="00517F62" w:rsidRPr="00126571">
        <w:rPr>
          <w:rFonts w:ascii="Times New Roman" w:eastAsia="Times New Roman" w:hAnsi="Times New Roman" w:cs="Times New Roman"/>
          <w:kern w:val="28"/>
          <w:sz w:val="24"/>
          <w:szCs w:val="24"/>
          <w:lang w:eastAsia="en-GB"/>
        </w:rPr>
        <w:t xml:space="preserve"> </w:t>
      </w:r>
      <w:r w:rsidR="00F72AD9" w:rsidRPr="00126571">
        <w:rPr>
          <w:rFonts w:ascii="Times New Roman" w:eastAsia="Times New Roman" w:hAnsi="Times New Roman" w:cs="Times New Roman"/>
          <w:kern w:val="28"/>
          <w:sz w:val="24"/>
          <w:szCs w:val="24"/>
          <w:lang w:eastAsia="en-GB"/>
        </w:rPr>
        <w:t>H</w:t>
      </w:r>
      <w:r w:rsidR="00517F62" w:rsidRPr="00126571">
        <w:rPr>
          <w:rFonts w:ascii="Times New Roman" w:eastAsia="Times New Roman" w:hAnsi="Times New Roman" w:cs="Times New Roman"/>
          <w:kern w:val="28"/>
          <w:sz w:val="24"/>
          <w:szCs w:val="24"/>
          <w:lang w:eastAsia="en-GB"/>
        </w:rPr>
        <w:t xml:space="preserve">owever, the tide of aggression was rising in tandem with English commercial expansion. In particular, English trade for bullion from the Spanish Americas, slaves from West Africa, fishing in Atlantic waters, cloth from Asia, and trade with Portugal </w:t>
      </w:r>
      <w:r w:rsidR="00EB60F7" w:rsidRPr="00126571">
        <w:rPr>
          <w:rFonts w:ascii="Times New Roman" w:eastAsia="Times New Roman" w:hAnsi="Times New Roman" w:cs="Times New Roman"/>
          <w:kern w:val="28"/>
          <w:sz w:val="24"/>
          <w:szCs w:val="24"/>
          <w:lang w:eastAsia="en-GB"/>
        </w:rPr>
        <w:t xml:space="preserve">and Spain </w:t>
      </w:r>
      <w:r w:rsidR="00F524E2" w:rsidRPr="00126571">
        <w:rPr>
          <w:rFonts w:ascii="Times New Roman" w:eastAsia="Times New Roman" w:hAnsi="Times New Roman" w:cs="Times New Roman"/>
          <w:kern w:val="28"/>
          <w:sz w:val="24"/>
          <w:szCs w:val="24"/>
          <w:lang w:eastAsia="en-GB"/>
        </w:rPr>
        <w:t>were</w:t>
      </w:r>
      <w:r w:rsidR="00517F62" w:rsidRPr="00126571">
        <w:rPr>
          <w:rFonts w:ascii="Times New Roman" w:eastAsia="Times New Roman" w:hAnsi="Times New Roman" w:cs="Times New Roman"/>
          <w:kern w:val="28"/>
          <w:sz w:val="24"/>
          <w:szCs w:val="24"/>
          <w:lang w:eastAsia="en-GB"/>
        </w:rPr>
        <w:t xml:space="preserve"> increasingly clashing, especially, with Dutch commercial interests.</w:t>
      </w:r>
      <w:r w:rsidR="00886C2C" w:rsidRPr="00126571">
        <w:rPr>
          <w:rStyle w:val="FootnoteReference"/>
          <w:rFonts w:ascii="Times New Roman" w:eastAsia="Times New Roman" w:hAnsi="Times New Roman" w:cs="Times New Roman"/>
          <w:kern w:val="28"/>
          <w:sz w:val="24"/>
          <w:szCs w:val="24"/>
          <w:lang w:eastAsia="en-GB"/>
        </w:rPr>
        <w:footnoteReference w:id="14"/>
      </w:r>
      <w:r w:rsidR="00517F62" w:rsidRPr="00126571">
        <w:rPr>
          <w:rFonts w:ascii="Times New Roman" w:eastAsia="Times New Roman" w:hAnsi="Times New Roman" w:cs="Times New Roman"/>
          <w:kern w:val="28"/>
          <w:sz w:val="24"/>
          <w:szCs w:val="24"/>
          <w:lang w:eastAsia="en-GB"/>
        </w:rPr>
        <w:t xml:space="preserve"> </w:t>
      </w:r>
    </w:p>
    <w:p w:rsidR="00517F62" w:rsidRPr="00126571" w:rsidRDefault="00517F62" w:rsidP="0020764E">
      <w:pPr>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With the French increasingly displaying expansionist ambition in the Low Countries, many English figures were confident </w:t>
      </w:r>
      <w:r w:rsidR="001752FD" w:rsidRPr="00126571">
        <w:rPr>
          <w:rFonts w:ascii="Times New Roman" w:eastAsia="Times New Roman" w:hAnsi="Times New Roman" w:cs="Times New Roman"/>
          <w:kern w:val="28"/>
          <w:sz w:val="24"/>
          <w:szCs w:val="24"/>
          <w:lang w:eastAsia="en-GB"/>
        </w:rPr>
        <w:t xml:space="preserve">that </w:t>
      </w:r>
      <w:r w:rsidRPr="00126571">
        <w:rPr>
          <w:rFonts w:ascii="Times New Roman" w:eastAsia="Times New Roman" w:hAnsi="Times New Roman" w:cs="Times New Roman"/>
          <w:kern w:val="28"/>
          <w:sz w:val="24"/>
          <w:szCs w:val="24"/>
          <w:lang w:eastAsia="en-GB"/>
        </w:rPr>
        <w:t>the Dutch would back down and offer generous trading concessions to England.</w:t>
      </w:r>
      <w:r w:rsidR="00886C2C"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kern w:val="28"/>
          <w:sz w:val="24"/>
          <w:szCs w:val="24"/>
          <w:lang w:eastAsia="en-GB"/>
        </w:rPr>
        <w:t xml:space="preserve">The Dutch domination of trade in the East Indies, the West Coast of Africa, the Caribbean and the Mediterranean was a clear indication, for </w:t>
      </w:r>
      <w:r w:rsidR="00D95381" w:rsidRPr="00126571">
        <w:rPr>
          <w:rFonts w:ascii="Times New Roman" w:eastAsia="Times New Roman" w:hAnsi="Times New Roman" w:cs="Times New Roman"/>
          <w:kern w:val="28"/>
          <w:sz w:val="24"/>
          <w:szCs w:val="24"/>
          <w:lang w:eastAsia="en-GB"/>
        </w:rPr>
        <w:t>many that</w:t>
      </w:r>
      <w:r w:rsidR="00465F6A" w:rsidRPr="00126571">
        <w:rPr>
          <w:rFonts w:ascii="Times New Roman" w:eastAsia="Times New Roman" w:hAnsi="Times New Roman" w:cs="Times New Roman"/>
          <w:kern w:val="28"/>
          <w:sz w:val="24"/>
          <w:szCs w:val="24"/>
          <w:lang w:eastAsia="en-GB"/>
        </w:rPr>
        <w:t xml:space="preserve"> the Dutch </w:t>
      </w:r>
      <w:r w:rsidR="00465F6A" w:rsidRPr="00126571">
        <w:rPr>
          <w:rFonts w:ascii="Times New Roman" w:eastAsia="Times New Roman" w:hAnsi="Times New Roman" w:cs="Times New Roman"/>
          <w:kern w:val="28"/>
          <w:sz w:val="24"/>
          <w:szCs w:val="24"/>
          <w:lang w:eastAsia="en-GB"/>
        </w:rPr>
        <w:lastRenderedPageBreak/>
        <w:t xml:space="preserve">were set upon a </w:t>
      </w:r>
      <w:r w:rsidRPr="00126571">
        <w:rPr>
          <w:rFonts w:ascii="Times New Roman" w:eastAsia="Times New Roman" w:hAnsi="Times New Roman" w:cs="Times New Roman"/>
          <w:kern w:val="28"/>
          <w:sz w:val="24"/>
          <w:szCs w:val="24"/>
          <w:lang w:eastAsia="en-GB"/>
        </w:rPr>
        <w:t>quest</w:t>
      </w:r>
      <w:r w:rsidR="00465F6A" w:rsidRPr="00126571">
        <w:rPr>
          <w:rFonts w:ascii="Times New Roman" w:eastAsia="Times New Roman" w:hAnsi="Times New Roman" w:cs="Times New Roman"/>
          <w:kern w:val="28"/>
          <w:sz w:val="24"/>
          <w:szCs w:val="24"/>
          <w:lang w:eastAsia="en-GB"/>
        </w:rPr>
        <w:t xml:space="preserve"> for universal domination</w:t>
      </w:r>
      <w:r w:rsidRPr="00126571">
        <w:rPr>
          <w:rFonts w:ascii="Times New Roman" w:eastAsia="Times New Roman" w:hAnsi="Times New Roman" w:cs="Times New Roman"/>
          <w:kern w:val="28"/>
          <w:sz w:val="24"/>
          <w:szCs w:val="24"/>
          <w:lang w:eastAsia="en-GB"/>
        </w:rPr>
        <w:t>.</w:t>
      </w:r>
      <w:r w:rsidR="00886C2C" w:rsidRPr="00126571">
        <w:rPr>
          <w:rStyle w:val="FootnoteReference"/>
          <w:rFonts w:ascii="Times New Roman" w:eastAsia="Times New Roman" w:hAnsi="Times New Roman" w:cs="Times New Roman"/>
          <w:kern w:val="28"/>
          <w:sz w:val="24"/>
          <w:szCs w:val="24"/>
          <w:lang w:eastAsia="en-GB"/>
        </w:rPr>
        <w:footnoteReference w:id="15"/>
      </w:r>
      <w:r w:rsidR="00886C2C"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kern w:val="28"/>
          <w:sz w:val="24"/>
          <w:szCs w:val="24"/>
          <w:lang w:eastAsia="en-GB"/>
        </w:rPr>
        <w:t>The Dutch may have been Protestants but they were a mad, bad and dangerous people.</w:t>
      </w:r>
      <w:r w:rsidR="00886C2C" w:rsidRPr="00126571">
        <w:rPr>
          <w:rStyle w:val="FootnoteReference"/>
          <w:rFonts w:ascii="Times New Roman" w:eastAsia="Times New Roman" w:hAnsi="Times New Roman" w:cs="Times New Roman"/>
          <w:kern w:val="28"/>
          <w:sz w:val="24"/>
          <w:szCs w:val="24"/>
          <w:lang w:eastAsia="en-GB"/>
        </w:rPr>
        <w:footnoteReference w:id="16"/>
      </w:r>
      <w:r w:rsidR="00886C2C" w:rsidRPr="00126571">
        <w:rPr>
          <w:rFonts w:ascii="Times New Roman" w:eastAsia="Times New Roman" w:hAnsi="Times New Roman" w:cs="Times New Roman"/>
          <w:kern w:val="28"/>
          <w:sz w:val="24"/>
          <w:szCs w:val="24"/>
          <w:lang w:eastAsia="en-GB"/>
        </w:rPr>
        <w:t xml:space="preserve"> </w:t>
      </w:r>
      <w:r w:rsidR="00BD016B" w:rsidRPr="00126571">
        <w:rPr>
          <w:rFonts w:ascii="Times New Roman" w:eastAsia="Times New Roman" w:hAnsi="Times New Roman" w:cs="Times New Roman"/>
          <w:kern w:val="28"/>
          <w:sz w:val="24"/>
          <w:szCs w:val="24"/>
          <w:lang w:eastAsia="en-GB"/>
        </w:rPr>
        <w:t>D</w:t>
      </w:r>
      <w:r w:rsidRPr="00126571">
        <w:rPr>
          <w:rFonts w:ascii="Times New Roman" w:eastAsia="Times New Roman" w:hAnsi="Times New Roman" w:cs="Times New Roman"/>
          <w:kern w:val="28"/>
          <w:sz w:val="24"/>
          <w:szCs w:val="24"/>
          <w:lang w:eastAsia="en-GB"/>
        </w:rPr>
        <w:t xml:space="preserve">espite Downing’s macho posturing, it was </w:t>
      </w:r>
      <w:r w:rsidR="001752FD" w:rsidRPr="00126571">
        <w:rPr>
          <w:rFonts w:ascii="Times New Roman" w:eastAsia="Times New Roman" w:hAnsi="Times New Roman" w:cs="Times New Roman"/>
          <w:kern w:val="28"/>
          <w:sz w:val="24"/>
          <w:szCs w:val="24"/>
          <w:lang w:eastAsia="en-GB"/>
        </w:rPr>
        <w:t>actually the Anglican Royalists</w:t>
      </w:r>
      <w:r w:rsidRPr="00126571">
        <w:rPr>
          <w:rFonts w:ascii="Times New Roman" w:eastAsia="Times New Roman" w:hAnsi="Times New Roman" w:cs="Times New Roman"/>
          <w:kern w:val="28"/>
          <w:sz w:val="24"/>
          <w:szCs w:val="24"/>
          <w:lang w:eastAsia="en-GB"/>
        </w:rPr>
        <w:t xml:space="preserve"> </w:t>
      </w:r>
      <w:r w:rsidR="001752FD" w:rsidRPr="00126571">
        <w:rPr>
          <w:rFonts w:ascii="Times New Roman" w:eastAsia="Times New Roman" w:hAnsi="Times New Roman" w:cs="Times New Roman"/>
          <w:kern w:val="28"/>
          <w:sz w:val="24"/>
          <w:szCs w:val="24"/>
          <w:lang w:eastAsia="en-GB"/>
        </w:rPr>
        <w:t xml:space="preserve">who </w:t>
      </w:r>
      <w:r w:rsidRPr="00126571">
        <w:rPr>
          <w:rFonts w:ascii="Times New Roman" w:eastAsia="Times New Roman" w:hAnsi="Times New Roman" w:cs="Times New Roman"/>
          <w:kern w:val="28"/>
          <w:sz w:val="24"/>
          <w:szCs w:val="24"/>
          <w:lang w:eastAsia="en-GB"/>
        </w:rPr>
        <w:t>were the most aggressive in their stance toward the Dutch, partly to crush domestic religious Dissent and the possible return of political republicanism.</w:t>
      </w:r>
      <w:r w:rsidR="00886C2C" w:rsidRPr="00126571">
        <w:rPr>
          <w:rStyle w:val="FootnoteReference"/>
          <w:rFonts w:ascii="Times New Roman" w:eastAsia="Times New Roman" w:hAnsi="Times New Roman" w:cs="Times New Roman"/>
          <w:kern w:val="28"/>
          <w:sz w:val="24"/>
          <w:szCs w:val="24"/>
          <w:lang w:eastAsia="en-GB"/>
        </w:rPr>
        <w:footnoteReference w:id="17"/>
      </w:r>
    </w:p>
    <w:p w:rsidR="00517F62" w:rsidRPr="00126571" w:rsidRDefault="00517F62" w:rsidP="0020764E">
      <w:pPr>
        <w:widowControl w:val="0"/>
        <w:overflowPunct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Not surprisingly, then, the dominant complaints made to the Committee of Trade came from Catholic and Anglican Royalist members; in particular, the duke of York led Royal Adventurers for Trade in Africa Company. This was a company set-up, according to the duke himself, to prevent “the Dutch from being absolute masters of the whole Guinny trade.” In contrast the other two leading companies in the committee report, the Levant and the East India Company, were far more hesitant and reluctant in their view towards war. Unlike the African Company these two trading groups had a large membership of protestant religious Dissenters who were uncomfortable fighting fellow protestants.</w:t>
      </w:r>
      <w:r w:rsidR="00886C2C" w:rsidRPr="00126571">
        <w:rPr>
          <w:rStyle w:val="FootnoteReference"/>
          <w:rFonts w:ascii="Times New Roman" w:eastAsia="Times New Roman" w:hAnsi="Times New Roman" w:cs="Times New Roman"/>
          <w:kern w:val="28"/>
          <w:sz w:val="24"/>
          <w:szCs w:val="24"/>
          <w:lang w:eastAsia="en-GB"/>
        </w:rPr>
        <w:footnoteReference w:id="18"/>
      </w:r>
      <w:r w:rsidR="00F046AA"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kern w:val="28"/>
          <w:sz w:val="24"/>
          <w:szCs w:val="24"/>
          <w:lang w:eastAsia="en-GB"/>
        </w:rPr>
        <w:t>In the event the second Anglo-Dutch War was a humiliation for England, culminating in the Dutch sailing up the Medway and sinking four of the Royal Navy’s largest vessels docked at Chatham.</w:t>
      </w:r>
      <w:r w:rsidR="00886C2C" w:rsidRPr="00126571">
        <w:rPr>
          <w:rStyle w:val="FootnoteReference"/>
          <w:rFonts w:ascii="Times New Roman" w:eastAsia="Times New Roman" w:hAnsi="Times New Roman" w:cs="Times New Roman"/>
          <w:kern w:val="28"/>
          <w:sz w:val="24"/>
          <w:szCs w:val="24"/>
          <w:lang w:eastAsia="en-GB"/>
        </w:rPr>
        <w:footnoteReference w:id="19"/>
      </w:r>
    </w:p>
    <w:p w:rsidR="00EA38BD" w:rsidRPr="00126571" w:rsidRDefault="00517F62" w:rsidP="0020764E">
      <w:pPr>
        <w:widowControl w:val="0"/>
        <w:overflowPunct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p>
    <w:p w:rsidR="00EA38BD" w:rsidRPr="00126571" w:rsidRDefault="00EA38BD" w:rsidP="0020764E">
      <w:pPr>
        <w:widowControl w:val="0"/>
        <w:overflowPunct w:val="0"/>
        <w:adjustRightInd w:val="0"/>
        <w:spacing w:after="0" w:line="480" w:lineRule="auto"/>
        <w:rPr>
          <w:rFonts w:ascii="Times New Roman" w:eastAsia="Times New Roman" w:hAnsi="Times New Roman" w:cs="Times New Roman"/>
          <w:b/>
          <w:kern w:val="28"/>
          <w:sz w:val="24"/>
          <w:szCs w:val="24"/>
          <w:lang w:eastAsia="en-GB"/>
        </w:rPr>
      </w:pPr>
      <w:r w:rsidRPr="00126571">
        <w:rPr>
          <w:rFonts w:ascii="Times New Roman" w:eastAsia="Times New Roman" w:hAnsi="Times New Roman" w:cs="Times New Roman"/>
          <w:b/>
          <w:kern w:val="28"/>
          <w:sz w:val="24"/>
          <w:szCs w:val="24"/>
          <w:lang w:eastAsia="en-GB"/>
        </w:rPr>
        <w:t>The French and Asian Industrial Challenge</w:t>
      </w:r>
    </w:p>
    <w:p w:rsidR="00423800" w:rsidRPr="00126571" w:rsidRDefault="00517F62" w:rsidP="0020764E">
      <w:pPr>
        <w:widowControl w:val="0"/>
        <w:overflowPunct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Accusations of Dutch commercial success being built upon unfair trading practices and part of a policy for universal domination again </w:t>
      </w:r>
      <w:r w:rsidR="001752FD" w:rsidRPr="00126571">
        <w:rPr>
          <w:rFonts w:ascii="Times New Roman" w:eastAsia="Times New Roman" w:hAnsi="Times New Roman" w:cs="Times New Roman"/>
          <w:kern w:val="28"/>
          <w:sz w:val="24"/>
          <w:szCs w:val="24"/>
          <w:lang w:eastAsia="en-GB"/>
        </w:rPr>
        <w:t xml:space="preserve">surfaced </w:t>
      </w:r>
      <w:r w:rsidRPr="00126571">
        <w:rPr>
          <w:rFonts w:ascii="Times New Roman" w:eastAsia="Times New Roman" w:hAnsi="Times New Roman" w:cs="Times New Roman"/>
          <w:kern w:val="28"/>
          <w:sz w:val="24"/>
          <w:szCs w:val="24"/>
          <w:lang w:eastAsia="en-GB"/>
        </w:rPr>
        <w:t xml:space="preserve">in the events leading up to the third Anglo-Dutch War (1672-1676). During this period of suspicion and commercial ambition </w:t>
      </w:r>
      <w:r w:rsidRPr="00126571">
        <w:rPr>
          <w:rFonts w:ascii="Times New Roman" w:eastAsia="Times New Roman" w:hAnsi="Times New Roman" w:cs="Times New Roman"/>
          <w:kern w:val="28"/>
          <w:sz w:val="24"/>
          <w:szCs w:val="24"/>
          <w:lang w:eastAsia="en-GB"/>
        </w:rPr>
        <w:lastRenderedPageBreak/>
        <w:t>another voice was beginning to get louder. Although the Dutch threat loomed large, a significant minority of predomin</w:t>
      </w:r>
      <w:r w:rsidR="00423800" w:rsidRPr="00126571">
        <w:rPr>
          <w:rFonts w:ascii="Times New Roman" w:eastAsia="Times New Roman" w:hAnsi="Times New Roman" w:cs="Times New Roman"/>
          <w:kern w:val="28"/>
          <w:sz w:val="24"/>
          <w:szCs w:val="24"/>
          <w:lang w:eastAsia="en-GB"/>
        </w:rPr>
        <w:t>antly English radicals were</w:t>
      </w:r>
      <w:r w:rsidRPr="00126571">
        <w:rPr>
          <w:rFonts w:ascii="Times New Roman" w:eastAsia="Times New Roman" w:hAnsi="Times New Roman" w:cs="Times New Roman"/>
          <w:kern w:val="28"/>
          <w:sz w:val="24"/>
          <w:szCs w:val="24"/>
          <w:lang w:eastAsia="en-GB"/>
        </w:rPr>
        <w:t xml:space="preserve"> increasingly insisting that the real threat was the growth of Catholic French power, and the increasing intensification of King Louis XIV’s absolutism. Indeed, the only thing stopping French universal dreams</w:t>
      </w:r>
      <w:r w:rsidR="00423800" w:rsidRPr="00126571">
        <w:rPr>
          <w:rFonts w:ascii="Times New Roman" w:eastAsia="Times New Roman" w:hAnsi="Times New Roman" w:cs="Times New Roman"/>
          <w:kern w:val="28"/>
          <w:sz w:val="24"/>
          <w:szCs w:val="24"/>
          <w:lang w:eastAsia="en-GB"/>
        </w:rPr>
        <w:t xml:space="preserve"> of domination</w:t>
      </w:r>
      <w:r w:rsidRPr="00126571">
        <w:rPr>
          <w:rFonts w:ascii="Times New Roman" w:eastAsia="Times New Roman" w:hAnsi="Times New Roman" w:cs="Times New Roman"/>
          <w:kern w:val="28"/>
          <w:sz w:val="24"/>
          <w:szCs w:val="24"/>
          <w:lang w:eastAsia="en-GB"/>
        </w:rPr>
        <w:t>, they claimed, was the Dutch. Thus war against the latter would be a great mistake. The only benefactor in such a clash would be the French, with Louis gleefully rubbing his hands as the protestant English and Dutch cancelled each other out. The result would be French usurpation in trade and the eclipse of Protestantism by Catholicism.</w:t>
      </w:r>
      <w:r w:rsidR="00886C2C"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kern w:val="28"/>
          <w:sz w:val="24"/>
          <w:szCs w:val="24"/>
          <w:lang w:eastAsia="en-GB"/>
        </w:rPr>
        <w:t>Widespread support for military conflict against the Dutch soon dwindled after fighting commenced and the anti-French voice seemed verified. English seamen accused the French Navy of deliberately doing nothing and letting the Royal Navy take the full brunt of encounters with the Dutch.</w:t>
      </w:r>
      <w:r w:rsidR="00886C2C" w:rsidRPr="00126571">
        <w:rPr>
          <w:rStyle w:val="FootnoteReference"/>
          <w:rFonts w:ascii="Times New Roman" w:eastAsia="Times New Roman" w:hAnsi="Times New Roman" w:cs="Times New Roman"/>
          <w:kern w:val="28"/>
          <w:sz w:val="24"/>
          <w:szCs w:val="24"/>
          <w:lang w:eastAsia="en-GB"/>
        </w:rPr>
        <w:footnoteReference w:id="20"/>
      </w:r>
      <w:r w:rsidRPr="00126571">
        <w:rPr>
          <w:rFonts w:ascii="Times New Roman" w:eastAsia="Times New Roman" w:hAnsi="Times New Roman" w:cs="Times New Roman"/>
          <w:kern w:val="28"/>
          <w:sz w:val="24"/>
          <w:szCs w:val="24"/>
          <w:lang w:eastAsia="en-GB"/>
        </w:rPr>
        <w:t xml:space="preserve"> </w:t>
      </w:r>
    </w:p>
    <w:p w:rsidR="00517F62" w:rsidRPr="00126571" w:rsidRDefault="00423800" w:rsidP="0020764E">
      <w:pPr>
        <w:widowControl w:val="0"/>
        <w:overflowPunct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517F62" w:rsidRPr="00126571">
        <w:rPr>
          <w:rFonts w:ascii="Times New Roman" w:eastAsia="Times New Roman" w:hAnsi="Times New Roman" w:cs="Times New Roman"/>
          <w:kern w:val="28"/>
          <w:sz w:val="24"/>
          <w:szCs w:val="24"/>
          <w:lang w:eastAsia="en-GB"/>
        </w:rPr>
        <w:t>The fears of English radicals were seemingly confirmed, and further bolstered by the dilution of any anxiety toward Dutch republicanism after the restoration of the House of Orange. In addition, it was also a period of growing domestic alarm of Catholic plots and suspicious French sympathies within the English court. This was triggered by the ill-conceived Declaration of Indulgence in 1672 and its cancellation the following year. Such ever-present trepidations were given real substance in 1673 by the official news that the duke of York and the Lord Treasurer, Clifford, were Catholic. If the English and Dutch ended up destroying each other and their respective trade, the path would be totally clear for French Catholic universal monarchy. Within such a climate Charles II was forced to sever his alliance with the French king and sign a peace treaty with the Dutch.</w:t>
      </w:r>
      <w:r w:rsidR="00EA38BD" w:rsidRPr="00126571">
        <w:rPr>
          <w:rFonts w:ascii="Times New Roman" w:eastAsia="Times New Roman" w:hAnsi="Times New Roman" w:cs="Times New Roman"/>
          <w:kern w:val="28"/>
          <w:sz w:val="24"/>
          <w:szCs w:val="24"/>
          <w:lang w:eastAsia="en-GB"/>
        </w:rPr>
        <w:t xml:space="preserve"> </w:t>
      </w:r>
      <w:r w:rsidR="00517F62" w:rsidRPr="00126571">
        <w:rPr>
          <w:rFonts w:ascii="Times New Roman" w:eastAsia="Times New Roman" w:hAnsi="Times New Roman" w:cs="Times New Roman"/>
          <w:kern w:val="28"/>
          <w:sz w:val="24"/>
          <w:szCs w:val="24"/>
          <w:lang w:eastAsia="en-GB"/>
        </w:rPr>
        <w:t xml:space="preserve">Under the leadership of the </w:t>
      </w:r>
      <w:r w:rsidR="00DE1C0A" w:rsidRPr="00126571">
        <w:rPr>
          <w:rFonts w:ascii="Times New Roman" w:eastAsia="Times New Roman" w:hAnsi="Times New Roman" w:cs="Times New Roman"/>
          <w:kern w:val="28"/>
          <w:sz w:val="24"/>
          <w:szCs w:val="24"/>
          <w:lang w:eastAsia="en-GB"/>
        </w:rPr>
        <w:t xml:space="preserve">former republican sympathiser, the first </w:t>
      </w:r>
      <w:r w:rsidR="00517F62" w:rsidRPr="00126571">
        <w:rPr>
          <w:rFonts w:ascii="Times New Roman" w:eastAsia="Times New Roman" w:hAnsi="Times New Roman" w:cs="Times New Roman"/>
          <w:kern w:val="28"/>
          <w:sz w:val="24"/>
          <w:szCs w:val="24"/>
          <w:lang w:eastAsia="en-GB"/>
        </w:rPr>
        <w:t>earl of Shaftesbury</w:t>
      </w:r>
      <w:r w:rsidR="00DE1C0A" w:rsidRPr="00126571">
        <w:rPr>
          <w:rFonts w:ascii="Times New Roman" w:eastAsia="Times New Roman" w:hAnsi="Times New Roman" w:cs="Times New Roman"/>
          <w:kern w:val="28"/>
          <w:sz w:val="24"/>
          <w:szCs w:val="24"/>
          <w:lang w:eastAsia="en-GB"/>
        </w:rPr>
        <w:t>,</w:t>
      </w:r>
      <w:r w:rsidR="00517F62" w:rsidRPr="00126571">
        <w:rPr>
          <w:rFonts w:ascii="Times New Roman" w:eastAsia="Times New Roman" w:hAnsi="Times New Roman" w:cs="Times New Roman"/>
          <w:kern w:val="28"/>
          <w:sz w:val="24"/>
          <w:szCs w:val="24"/>
          <w:lang w:eastAsia="en-GB"/>
        </w:rPr>
        <w:t xml:space="preserve"> a strong faction had emerged that stoked up fear over the threat of a catholic succession. This culminated in the explosive </w:t>
      </w:r>
      <w:r w:rsidR="00517F62" w:rsidRPr="00126571">
        <w:rPr>
          <w:rFonts w:ascii="Times New Roman" w:eastAsia="Times New Roman" w:hAnsi="Times New Roman" w:cs="Times New Roman"/>
          <w:kern w:val="28"/>
          <w:sz w:val="24"/>
          <w:szCs w:val="24"/>
          <w:lang w:eastAsia="en-GB"/>
        </w:rPr>
        <w:lastRenderedPageBreak/>
        <w:t>Popish Plot crisis of 1678-1681, with attempts at bringing a Bill to exclude the Duke of York from the future crown.</w:t>
      </w:r>
      <w:r w:rsidR="00886C2C" w:rsidRPr="00126571">
        <w:rPr>
          <w:rStyle w:val="FootnoteReference"/>
          <w:rFonts w:ascii="Times New Roman" w:eastAsia="Times New Roman" w:hAnsi="Times New Roman" w:cs="Times New Roman"/>
          <w:kern w:val="28"/>
          <w:sz w:val="24"/>
          <w:szCs w:val="24"/>
          <w:lang w:eastAsia="en-GB"/>
        </w:rPr>
        <w:footnoteReference w:id="21"/>
      </w:r>
      <w:r w:rsidR="00886C2C" w:rsidRPr="00126571">
        <w:rPr>
          <w:rFonts w:ascii="Times New Roman" w:eastAsia="Times New Roman" w:hAnsi="Times New Roman" w:cs="Times New Roman"/>
          <w:kern w:val="28"/>
          <w:sz w:val="24"/>
          <w:szCs w:val="24"/>
          <w:lang w:eastAsia="en-GB"/>
        </w:rPr>
        <w:t xml:space="preserve"> </w:t>
      </w:r>
      <w:r w:rsidR="00517F62" w:rsidRPr="00126571">
        <w:rPr>
          <w:rFonts w:ascii="Times New Roman" w:eastAsia="Times New Roman" w:hAnsi="Times New Roman" w:cs="Times New Roman"/>
          <w:kern w:val="28"/>
          <w:sz w:val="24"/>
          <w:szCs w:val="24"/>
          <w:lang w:eastAsia="en-GB"/>
        </w:rPr>
        <w:t xml:space="preserve"> </w:t>
      </w:r>
    </w:p>
    <w:p w:rsidR="001B21C1" w:rsidRPr="00126571" w:rsidRDefault="001B21C1" w:rsidP="0020764E">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The need to nurture industry to improve the balance of trade and, increasingly, as a source to excise, was increasingly coming to the forefront of economic policy. Within this nexus the French were underlined as the main manufacturing threat, but also inspiration as a model for implementing industrial protectionism.</w:t>
      </w:r>
      <w:r w:rsidR="00EC2583" w:rsidRPr="00126571">
        <w:rPr>
          <w:rFonts w:ascii="Times New Roman" w:eastAsia="Times New Roman" w:hAnsi="Times New Roman" w:cs="Times New Roman"/>
          <w:kern w:val="28"/>
          <w:sz w:val="24"/>
          <w:szCs w:val="24"/>
          <w:lang w:eastAsia="en-GB"/>
        </w:rPr>
        <w:t xml:space="preserve"> </w:t>
      </w:r>
      <w:r w:rsidR="00F046AA" w:rsidRPr="00126571">
        <w:rPr>
          <w:rFonts w:ascii="Times New Roman" w:eastAsia="Times New Roman" w:hAnsi="Times New Roman" w:cs="Times New Roman"/>
          <w:kern w:val="28"/>
          <w:sz w:val="24"/>
          <w:szCs w:val="24"/>
          <w:lang w:eastAsia="en-GB"/>
        </w:rPr>
        <w:t>T</w:t>
      </w:r>
      <w:r w:rsidRPr="00126571">
        <w:rPr>
          <w:rFonts w:ascii="Times New Roman" w:eastAsia="Times New Roman" w:hAnsi="Times New Roman" w:cs="Times New Roman"/>
          <w:kern w:val="28"/>
          <w:sz w:val="24"/>
          <w:szCs w:val="24"/>
          <w:lang w:eastAsia="en-GB"/>
        </w:rPr>
        <w:t>he 1670s represent a major moment</w:t>
      </w:r>
      <w:r w:rsidR="00140E91" w:rsidRPr="00126571">
        <w:rPr>
          <w:rFonts w:ascii="Times New Roman" w:eastAsia="Times New Roman" w:hAnsi="Times New Roman" w:cs="Times New Roman"/>
          <w:kern w:val="28"/>
          <w:sz w:val="24"/>
          <w:szCs w:val="24"/>
          <w:lang w:eastAsia="en-GB"/>
        </w:rPr>
        <w:t xml:space="preserve"> of change in</w:t>
      </w:r>
      <w:r w:rsidRPr="00126571">
        <w:rPr>
          <w:rFonts w:ascii="Times New Roman" w:eastAsia="Times New Roman" w:hAnsi="Times New Roman" w:cs="Times New Roman"/>
          <w:kern w:val="28"/>
          <w:sz w:val="24"/>
          <w:szCs w:val="24"/>
          <w:lang w:eastAsia="en-GB"/>
        </w:rPr>
        <w:t xml:space="preserve"> parliament’s view toward the bala</w:t>
      </w:r>
      <w:r w:rsidR="00DE1C0A" w:rsidRPr="00126571">
        <w:rPr>
          <w:rFonts w:ascii="Times New Roman" w:eastAsia="Times New Roman" w:hAnsi="Times New Roman" w:cs="Times New Roman"/>
          <w:kern w:val="28"/>
          <w:sz w:val="24"/>
          <w:szCs w:val="24"/>
          <w:lang w:eastAsia="en-GB"/>
        </w:rPr>
        <w:t>nce of trade. F</w:t>
      </w:r>
      <w:r w:rsidRPr="00126571">
        <w:rPr>
          <w:rFonts w:ascii="Times New Roman" w:eastAsia="Times New Roman" w:hAnsi="Times New Roman" w:cs="Times New Roman"/>
          <w:kern w:val="28"/>
          <w:sz w:val="24"/>
          <w:szCs w:val="24"/>
          <w:lang w:eastAsia="en-GB"/>
        </w:rPr>
        <w:t xml:space="preserve">rom this period the House of Commons became much more involved with the balance of trade and </w:t>
      </w:r>
      <w:r w:rsidR="00140E91" w:rsidRPr="00126571">
        <w:rPr>
          <w:rFonts w:ascii="Times New Roman" w:eastAsia="Times New Roman" w:hAnsi="Times New Roman" w:cs="Times New Roman"/>
          <w:kern w:val="28"/>
          <w:sz w:val="24"/>
          <w:szCs w:val="24"/>
          <w:lang w:eastAsia="en-GB"/>
        </w:rPr>
        <w:t xml:space="preserve">the </w:t>
      </w:r>
      <w:r w:rsidRPr="00126571">
        <w:rPr>
          <w:rFonts w:ascii="Times New Roman" w:eastAsia="Times New Roman" w:hAnsi="Times New Roman" w:cs="Times New Roman"/>
          <w:kern w:val="28"/>
          <w:sz w:val="24"/>
          <w:szCs w:val="24"/>
          <w:lang w:eastAsia="en-GB"/>
        </w:rPr>
        <w:t xml:space="preserve">nurturing of domestic manufactures. In particular, it was </w:t>
      </w:r>
      <w:r w:rsidR="00140E91" w:rsidRPr="00126571">
        <w:rPr>
          <w:rFonts w:ascii="Times New Roman" w:eastAsia="Times New Roman" w:hAnsi="Times New Roman" w:cs="Times New Roman"/>
          <w:kern w:val="28"/>
          <w:sz w:val="24"/>
          <w:szCs w:val="24"/>
          <w:lang w:eastAsia="en-GB"/>
        </w:rPr>
        <w:t xml:space="preserve">a need </w:t>
      </w:r>
      <w:r w:rsidRPr="00126571">
        <w:rPr>
          <w:rFonts w:ascii="Times New Roman" w:eastAsia="Times New Roman" w:hAnsi="Times New Roman" w:cs="Times New Roman"/>
          <w:kern w:val="28"/>
          <w:sz w:val="24"/>
          <w:szCs w:val="24"/>
          <w:lang w:eastAsia="en-GB"/>
        </w:rPr>
        <w:t>to remedy the adverse trading relations with the French that came to the fore. To cure this negative balance a commercial treaty was strongly advocated by City merchants between 1663 and 1672.</w:t>
      </w:r>
      <w:r w:rsidR="00EC2583" w:rsidRPr="00126571">
        <w:rPr>
          <w:rStyle w:val="FootnoteReference"/>
          <w:rFonts w:ascii="Times New Roman" w:eastAsia="Times New Roman" w:hAnsi="Times New Roman" w:cs="Times New Roman"/>
          <w:kern w:val="28"/>
          <w:sz w:val="24"/>
          <w:szCs w:val="24"/>
          <w:lang w:eastAsia="en-GB"/>
        </w:rPr>
        <w:footnoteReference w:id="22"/>
      </w:r>
      <w:r w:rsidRPr="00126571">
        <w:rPr>
          <w:rFonts w:ascii="Times New Roman" w:eastAsia="Times New Roman" w:hAnsi="Times New Roman" w:cs="Times New Roman"/>
          <w:kern w:val="28"/>
          <w:sz w:val="24"/>
          <w:szCs w:val="24"/>
          <w:lang w:eastAsia="en-GB"/>
        </w:rPr>
        <w:t xml:space="preserve"> </w:t>
      </w:r>
    </w:p>
    <w:p w:rsidR="005C6E80" w:rsidRPr="00126571" w:rsidRDefault="006E0786" w:rsidP="0020764E">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1B21C1" w:rsidRPr="00126571">
        <w:rPr>
          <w:rFonts w:ascii="Times New Roman" w:eastAsia="Times New Roman" w:hAnsi="Times New Roman" w:cs="Times New Roman"/>
          <w:kern w:val="28"/>
          <w:sz w:val="24"/>
          <w:szCs w:val="24"/>
          <w:lang w:eastAsia="en-GB"/>
        </w:rPr>
        <w:t>In November 1674 a petition by “Merchants trading to France to the Lords Commissions appointed for the Treaty of Commerce with France” was published.</w:t>
      </w:r>
      <w:r w:rsidR="00EC2583" w:rsidRPr="00126571">
        <w:rPr>
          <w:rFonts w:ascii="Times New Roman" w:eastAsia="Times New Roman" w:hAnsi="Times New Roman" w:cs="Times New Roman"/>
          <w:kern w:val="28"/>
          <w:sz w:val="24"/>
          <w:szCs w:val="24"/>
          <w:lang w:eastAsia="en-GB"/>
        </w:rPr>
        <w:t xml:space="preserve"> </w:t>
      </w:r>
      <w:r w:rsidR="001B21C1" w:rsidRPr="00126571">
        <w:rPr>
          <w:rFonts w:ascii="Times New Roman" w:eastAsia="Times New Roman" w:hAnsi="Times New Roman" w:cs="Times New Roman"/>
          <w:kern w:val="28"/>
          <w:sz w:val="24"/>
          <w:szCs w:val="24"/>
          <w:lang w:eastAsia="en-GB"/>
        </w:rPr>
        <w:t>The French dominance over England in manufactures was such, the merchants claimed, that “without a Reduction</w:t>
      </w:r>
      <w:r w:rsidR="00F046AA" w:rsidRPr="00126571">
        <w:rPr>
          <w:rFonts w:ascii="Times New Roman" w:eastAsia="Times New Roman" w:hAnsi="Times New Roman" w:cs="Times New Roman"/>
          <w:kern w:val="28"/>
          <w:sz w:val="24"/>
          <w:szCs w:val="24"/>
          <w:lang w:eastAsia="en-GB"/>
        </w:rPr>
        <w:t xml:space="preserve"> [in French protectionary tariffs]</w:t>
      </w:r>
      <w:r w:rsidR="001B21C1" w:rsidRPr="00126571">
        <w:rPr>
          <w:rFonts w:ascii="Times New Roman" w:eastAsia="Times New Roman" w:hAnsi="Times New Roman" w:cs="Times New Roman"/>
          <w:kern w:val="28"/>
          <w:sz w:val="24"/>
          <w:szCs w:val="24"/>
          <w:lang w:eastAsia="en-GB"/>
        </w:rPr>
        <w:t xml:space="preserve">, not only the manufacturers of </w:t>
      </w:r>
      <w:r w:rsidR="001B21C1" w:rsidRPr="00126571">
        <w:rPr>
          <w:rFonts w:ascii="Times New Roman" w:eastAsia="Times New Roman" w:hAnsi="Times New Roman" w:cs="Times New Roman"/>
          <w:i/>
          <w:iCs/>
          <w:kern w:val="28"/>
          <w:sz w:val="24"/>
          <w:szCs w:val="24"/>
          <w:lang w:eastAsia="en-GB"/>
        </w:rPr>
        <w:t>England</w:t>
      </w:r>
      <w:r w:rsidR="001B21C1" w:rsidRPr="00126571">
        <w:rPr>
          <w:rFonts w:ascii="Times New Roman" w:eastAsia="Times New Roman" w:hAnsi="Times New Roman" w:cs="Times New Roman"/>
          <w:kern w:val="28"/>
          <w:sz w:val="24"/>
          <w:szCs w:val="24"/>
          <w:lang w:eastAsia="en-GB"/>
        </w:rPr>
        <w:t xml:space="preserve"> will decline, but the stock of the Nation will be consumed and exhausted by the Continuance of such a destructive and unequal Trade.”</w:t>
      </w:r>
      <w:r w:rsidR="00EC2583" w:rsidRPr="00126571">
        <w:rPr>
          <w:rFonts w:ascii="Times New Roman" w:eastAsia="Times New Roman" w:hAnsi="Times New Roman" w:cs="Times New Roman"/>
          <w:kern w:val="28"/>
          <w:sz w:val="24"/>
          <w:szCs w:val="24"/>
          <w:lang w:eastAsia="en-GB"/>
        </w:rPr>
        <w:t xml:space="preserve"> </w:t>
      </w:r>
      <w:r w:rsidR="001B21C1" w:rsidRPr="00126571">
        <w:rPr>
          <w:rFonts w:ascii="Times New Roman" w:eastAsia="Times New Roman" w:hAnsi="Times New Roman" w:cs="Times New Roman"/>
          <w:kern w:val="28"/>
          <w:sz w:val="24"/>
          <w:szCs w:val="24"/>
          <w:lang w:eastAsia="en-GB"/>
        </w:rPr>
        <w:t>England’s increasing vocal realisation that it was industrially backward was being expressed at a hitherto unprecedented level.</w:t>
      </w:r>
      <w:r w:rsidR="00EC2583" w:rsidRPr="00126571">
        <w:rPr>
          <w:rStyle w:val="FootnoteReference"/>
          <w:rFonts w:ascii="Times New Roman" w:eastAsia="Times New Roman" w:hAnsi="Times New Roman" w:cs="Times New Roman"/>
          <w:kern w:val="28"/>
          <w:sz w:val="24"/>
          <w:szCs w:val="24"/>
          <w:lang w:eastAsia="en-GB"/>
        </w:rPr>
        <w:footnoteReference w:id="23"/>
      </w:r>
      <w:r w:rsidR="001B21C1" w:rsidRPr="00126571">
        <w:rPr>
          <w:rFonts w:ascii="Times New Roman" w:eastAsia="Times New Roman" w:hAnsi="Times New Roman" w:cs="Times New Roman"/>
          <w:kern w:val="28"/>
          <w:sz w:val="24"/>
          <w:szCs w:val="24"/>
          <w:lang w:eastAsia="en-GB"/>
        </w:rPr>
        <w:t xml:space="preserve"> </w:t>
      </w:r>
    </w:p>
    <w:p w:rsidR="001B21C1" w:rsidRPr="00126571" w:rsidRDefault="005C6E80" w:rsidP="0020764E">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1B21C1" w:rsidRPr="00126571">
        <w:rPr>
          <w:rFonts w:ascii="Times New Roman" w:eastAsia="Times New Roman" w:hAnsi="Times New Roman" w:cs="Times New Roman"/>
          <w:kern w:val="28"/>
          <w:sz w:val="24"/>
          <w:szCs w:val="24"/>
          <w:lang w:eastAsia="en-GB"/>
        </w:rPr>
        <w:t xml:space="preserve">The royalist, Carew Reynel, desperate to gain a public office, penned his </w:t>
      </w:r>
      <w:r w:rsidR="001B21C1" w:rsidRPr="00126571">
        <w:rPr>
          <w:rFonts w:ascii="Times New Roman" w:eastAsia="Times New Roman" w:hAnsi="Times New Roman" w:cs="Times New Roman"/>
          <w:i/>
          <w:iCs/>
          <w:kern w:val="28"/>
          <w:sz w:val="24"/>
          <w:szCs w:val="24"/>
          <w:lang w:eastAsia="en-GB"/>
        </w:rPr>
        <w:t>The True English Interest</w:t>
      </w:r>
      <w:r w:rsidR="001B21C1" w:rsidRPr="00126571">
        <w:rPr>
          <w:rFonts w:ascii="Times New Roman" w:eastAsia="Times New Roman" w:hAnsi="Times New Roman" w:cs="Times New Roman"/>
          <w:kern w:val="28"/>
          <w:sz w:val="24"/>
          <w:szCs w:val="24"/>
          <w:lang w:eastAsia="en-GB"/>
        </w:rPr>
        <w:t xml:space="preserve"> in 1674. Drawing strongly upon Jean-Baptise Colbert’s policies, particularly </w:t>
      </w:r>
      <w:r w:rsidRPr="00126571">
        <w:rPr>
          <w:rFonts w:ascii="Times New Roman" w:eastAsia="Times New Roman" w:hAnsi="Times New Roman" w:cs="Times New Roman"/>
          <w:kern w:val="28"/>
          <w:sz w:val="24"/>
          <w:szCs w:val="24"/>
          <w:lang w:eastAsia="en-GB"/>
        </w:rPr>
        <w:t xml:space="preserve">via the </w:t>
      </w:r>
      <w:r w:rsidRPr="00126571">
        <w:rPr>
          <w:rFonts w:ascii="Times New Roman" w:eastAsia="Times New Roman" w:hAnsi="Times New Roman" w:cs="Times New Roman"/>
          <w:kern w:val="28"/>
          <w:sz w:val="24"/>
          <w:szCs w:val="24"/>
          <w:lang w:eastAsia="en-GB"/>
        </w:rPr>
        <w:lastRenderedPageBreak/>
        <w:t xml:space="preserve">work of Jacques Savary - </w:t>
      </w:r>
      <w:r w:rsidR="001B21C1" w:rsidRPr="00126571">
        <w:rPr>
          <w:rFonts w:ascii="Times New Roman" w:eastAsia="Times New Roman" w:hAnsi="Times New Roman" w:cs="Times New Roman"/>
          <w:kern w:val="28"/>
          <w:sz w:val="24"/>
          <w:szCs w:val="24"/>
          <w:lang w:eastAsia="en-GB"/>
        </w:rPr>
        <w:t>a key figure in revising French t</w:t>
      </w:r>
      <w:r w:rsidRPr="00126571">
        <w:rPr>
          <w:rFonts w:ascii="Times New Roman" w:eastAsia="Times New Roman" w:hAnsi="Times New Roman" w:cs="Times New Roman"/>
          <w:kern w:val="28"/>
          <w:sz w:val="24"/>
          <w:szCs w:val="24"/>
          <w:lang w:eastAsia="en-GB"/>
        </w:rPr>
        <w:t>rade laws between 1670 and 1673</w:t>
      </w:r>
      <w:r w:rsidR="00DB182B" w:rsidRPr="00126571">
        <w:rPr>
          <w:rFonts w:ascii="Times New Roman" w:eastAsia="Times New Roman" w:hAnsi="Times New Roman" w:cs="Times New Roman"/>
          <w:kern w:val="28"/>
          <w:sz w:val="24"/>
          <w:szCs w:val="24"/>
          <w:lang w:eastAsia="en-GB"/>
        </w:rPr>
        <w:t xml:space="preserve"> -</w:t>
      </w:r>
      <w:r w:rsidR="001B21C1" w:rsidRPr="00126571">
        <w:rPr>
          <w:rFonts w:ascii="Times New Roman" w:eastAsia="Times New Roman" w:hAnsi="Times New Roman" w:cs="Times New Roman"/>
          <w:kern w:val="28"/>
          <w:sz w:val="24"/>
          <w:szCs w:val="24"/>
          <w:lang w:eastAsia="en-GB"/>
        </w:rPr>
        <w:t xml:space="preserve"> Reynel underlined England’s lack of productive self-sufficiency. As with others he stressed the need to encourage the domestic populace to consume home produced goods, “and make them pay treble custom that bring in any Foreign Manufacture, that we do make or may make at home, to encourage home-trade.” Reynel was</w:t>
      </w:r>
      <w:r w:rsidR="00DB182B" w:rsidRPr="00126571">
        <w:rPr>
          <w:rFonts w:ascii="Times New Roman" w:eastAsia="Times New Roman" w:hAnsi="Times New Roman" w:cs="Times New Roman"/>
          <w:kern w:val="28"/>
          <w:sz w:val="24"/>
          <w:szCs w:val="24"/>
          <w:lang w:eastAsia="en-GB"/>
        </w:rPr>
        <w:t xml:space="preserve"> also</w:t>
      </w:r>
      <w:r w:rsidR="001B21C1" w:rsidRPr="00126571">
        <w:rPr>
          <w:rFonts w:ascii="Times New Roman" w:eastAsia="Times New Roman" w:hAnsi="Times New Roman" w:cs="Times New Roman"/>
          <w:kern w:val="28"/>
          <w:sz w:val="24"/>
          <w:szCs w:val="24"/>
          <w:lang w:eastAsia="en-GB"/>
        </w:rPr>
        <w:t xml:space="preserve"> emphatic that a negligible amount of duty, or even better no levy, should be placed on English goods exported.</w:t>
      </w:r>
      <w:r w:rsidR="00EC2583" w:rsidRPr="00126571">
        <w:rPr>
          <w:rStyle w:val="FootnoteReference"/>
          <w:rFonts w:ascii="Times New Roman" w:eastAsia="Times New Roman" w:hAnsi="Times New Roman" w:cs="Times New Roman"/>
          <w:kern w:val="28"/>
          <w:sz w:val="24"/>
          <w:szCs w:val="24"/>
          <w:lang w:eastAsia="en-GB"/>
        </w:rPr>
        <w:footnoteReference w:id="24"/>
      </w:r>
    </w:p>
    <w:p w:rsidR="00EB1DC4" w:rsidRPr="00126571" w:rsidRDefault="00F046AA" w:rsidP="0020764E">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1B21C1" w:rsidRPr="00126571">
        <w:rPr>
          <w:rFonts w:ascii="Times New Roman" w:eastAsia="Times New Roman" w:hAnsi="Times New Roman" w:cs="Times New Roman"/>
          <w:kern w:val="28"/>
          <w:sz w:val="24"/>
          <w:szCs w:val="24"/>
          <w:lang w:eastAsia="en-GB"/>
        </w:rPr>
        <w:t xml:space="preserve">By 1674 reforming the tariffs with France was considered the only solution by the Lords of Trade and Plantations in tackling the balance of trade. Spearheading the debate was the City merchant and Commissioner of the newly established State Board of Customs, Sir Patience Ward. The inequality of the textile tariffs between the two countries was alleged to be the reason </w:t>
      </w:r>
      <w:r w:rsidR="00DB182B" w:rsidRPr="00126571">
        <w:rPr>
          <w:rFonts w:ascii="Times New Roman" w:eastAsia="Times New Roman" w:hAnsi="Times New Roman" w:cs="Times New Roman"/>
          <w:kern w:val="28"/>
          <w:sz w:val="24"/>
          <w:szCs w:val="24"/>
          <w:lang w:eastAsia="en-GB"/>
        </w:rPr>
        <w:t xml:space="preserve">that </w:t>
      </w:r>
      <w:r w:rsidR="001B21C1" w:rsidRPr="00126571">
        <w:rPr>
          <w:rFonts w:ascii="Times New Roman" w:eastAsia="Times New Roman" w:hAnsi="Times New Roman" w:cs="Times New Roman"/>
          <w:kern w:val="28"/>
          <w:sz w:val="24"/>
          <w:szCs w:val="24"/>
          <w:lang w:eastAsia="en-GB"/>
        </w:rPr>
        <w:t>France was flooding “the English market with an ever-increasing volume of silks and linens, paying only 5% duty instead of the 50% expected in France on English woollens.”</w:t>
      </w:r>
      <w:r w:rsidR="00EC2583" w:rsidRPr="00126571">
        <w:rPr>
          <w:rStyle w:val="FootnoteReference"/>
          <w:rFonts w:ascii="Times New Roman" w:eastAsia="Times New Roman" w:hAnsi="Times New Roman" w:cs="Times New Roman"/>
          <w:kern w:val="28"/>
          <w:sz w:val="24"/>
          <w:szCs w:val="24"/>
          <w:lang w:eastAsia="en-GB"/>
        </w:rPr>
        <w:footnoteReference w:id="25"/>
      </w:r>
      <w:r w:rsidR="001B21C1" w:rsidRPr="00126571">
        <w:rPr>
          <w:rFonts w:ascii="Times New Roman" w:eastAsia="Times New Roman" w:hAnsi="Times New Roman" w:cs="Times New Roman"/>
          <w:kern w:val="28"/>
          <w:sz w:val="24"/>
          <w:szCs w:val="24"/>
          <w:lang w:eastAsia="en-GB"/>
        </w:rPr>
        <w:t xml:space="preserve"> Downing presented Parliament with a document entitled “A Scheme of the Trade,” which revealed a table of Anglo-French trade purporting to demonstrate that French exports to England exceeded England’s to France by £965,128 per year. The table was signed by fourteen leading and extremely power</w:t>
      </w:r>
      <w:r w:rsidR="00EB1DC4" w:rsidRPr="00126571">
        <w:rPr>
          <w:rFonts w:ascii="Times New Roman" w:eastAsia="Times New Roman" w:hAnsi="Times New Roman" w:cs="Times New Roman"/>
          <w:kern w:val="28"/>
          <w:sz w:val="24"/>
          <w:szCs w:val="24"/>
          <w:lang w:eastAsia="en-GB"/>
        </w:rPr>
        <w:t>ful merchants trading to France.</w:t>
      </w:r>
      <w:r w:rsidR="000141D0" w:rsidRPr="00126571">
        <w:rPr>
          <w:rStyle w:val="FootnoteReference"/>
          <w:rFonts w:ascii="Times New Roman" w:eastAsia="Times New Roman" w:hAnsi="Times New Roman" w:cs="Times New Roman"/>
          <w:kern w:val="28"/>
          <w:sz w:val="24"/>
          <w:szCs w:val="24"/>
          <w:lang w:eastAsia="en-GB"/>
        </w:rPr>
        <w:footnoteReference w:id="26"/>
      </w:r>
      <w:r w:rsidR="001B21C1" w:rsidRPr="00126571">
        <w:rPr>
          <w:rFonts w:ascii="Times New Roman" w:eastAsia="Times New Roman" w:hAnsi="Times New Roman" w:cs="Times New Roman"/>
          <w:kern w:val="28"/>
          <w:sz w:val="24"/>
          <w:szCs w:val="24"/>
          <w:lang w:eastAsia="en-GB"/>
        </w:rPr>
        <w:t xml:space="preserve"> </w:t>
      </w:r>
    </w:p>
    <w:p w:rsidR="00EA38BD" w:rsidRPr="00126571" w:rsidRDefault="000141D0" w:rsidP="0020764E">
      <w:pPr>
        <w:spacing w:after="0" w:line="480" w:lineRule="auto"/>
        <w:rPr>
          <w:rFonts w:ascii="Times New Roman" w:eastAsia="Times New Roman" w:hAnsi="Times New Roman" w:cs="Times New Roman"/>
          <w:b/>
          <w:sz w:val="24"/>
          <w:szCs w:val="24"/>
        </w:rPr>
      </w:pPr>
      <w:r w:rsidRPr="00126571">
        <w:rPr>
          <w:rFonts w:ascii="Times New Roman" w:eastAsia="Times New Roman" w:hAnsi="Times New Roman" w:cs="Times New Roman"/>
          <w:b/>
          <w:sz w:val="24"/>
          <w:szCs w:val="24"/>
        </w:rPr>
        <w:t xml:space="preserve">     </w:t>
      </w:r>
    </w:p>
    <w:p w:rsidR="00EA38BD" w:rsidRPr="00126571" w:rsidRDefault="00EA38BD" w:rsidP="0020764E">
      <w:pPr>
        <w:spacing w:after="0" w:line="480" w:lineRule="auto"/>
        <w:rPr>
          <w:rFonts w:ascii="Times New Roman" w:eastAsia="Times New Roman" w:hAnsi="Times New Roman" w:cs="Times New Roman"/>
          <w:b/>
          <w:sz w:val="24"/>
          <w:szCs w:val="24"/>
        </w:rPr>
      </w:pPr>
      <w:r w:rsidRPr="00126571">
        <w:rPr>
          <w:rFonts w:eastAsia="Times New Roman"/>
          <w:noProof/>
          <w:sz w:val="24"/>
          <w:szCs w:val="24"/>
          <w:lang w:eastAsia="en-GB"/>
        </w:rPr>
        <w:lastRenderedPageBreak/>
        <w:drawing>
          <wp:inline distT="0" distB="0" distL="0" distR="0">
            <wp:extent cx="5276850" cy="6000750"/>
            <wp:effectExtent l="0" t="0" r="0" b="0"/>
            <wp:docPr id="1" name="Picture 1" descr="Ward_Patience_Sir-A_scheme_of_the_trade_as_it_is-Wing-W793-1879_12-p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d_Patience_Sir-A_scheme_of_the_trade_as_it_is-Wing-W793-1879_12-p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6000750"/>
                    </a:xfrm>
                    <a:prstGeom prst="rect">
                      <a:avLst/>
                    </a:prstGeom>
                    <a:noFill/>
                    <a:ln>
                      <a:noFill/>
                    </a:ln>
                  </pic:spPr>
                </pic:pic>
              </a:graphicData>
            </a:graphic>
          </wp:inline>
        </w:drawing>
      </w:r>
    </w:p>
    <w:p w:rsidR="001B21C1" w:rsidRPr="00126571" w:rsidRDefault="00EA38BD" w:rsidP="0020764E">
      <w:pPr>
        <w:spacing w:after="0" w:line="480" w:lineRule="auto"/>
        <w:rPr>
          <w:rFonts w:ascii="Times New Roman" w:eastAsia="Times New Roman" w:hAnsi="Times New Roman" w:cs="Times New Roman"/>
          <w:sz w:val="24"/>
          <w:szCs w:val="24"/>
        </w:rPr>
      </w:pPr>
      <w:r w:rsidRPr="00126571">
        <w:rPr>
          <w:rFonts w:ascii="Times New Roman" w:eastAsia="Times New Roman" w:hAnsi="Times New Roman" w:cs="Times New Roman"/>
          <w:b/>
          <w:sz w:val="24"/>
          <w:szCs w:val="24"/>
        </w:rPr>
        <w:t xml:space="preserve">    </w:t>
      </w:r>
      <w:r w:rsidR="001B21C1" w:rsidRPr="00126571">
        <w:rPr>
          <w:rFonts w:ascii="Times New Roman" w:eastAsia="Times New Roman" w:hAnsi="Times New Roman" w:cs="Times New Roman"/>
          <w:sz w:val="24"/>
          <w:szCs w:val="24"/>
        </w:rPr>
        <w:t>The first signature on the S</w:t>
      </w:r>
      <w:r w:rsidR="007626EE" w:rsidRPr="00126571">
        <w:rPr>
          <w:rFonts w:ascii="Times New Roman" w:eastAsia="Times New Roman" w:hAnsi="Times New Roman" w:cs="Times New Roman"/>
          <w:sz w:val="24"/>
          <w:szCs w:val="24"/>
        </w:rPr>
        <w:t xml:space="preserve">cheme of </w:t>
      </w:r>
      <w:r w:rsidR="00AA3C6E" w:rsidRPr="00126571">
        <w:rPr>
          <w:rFonts w:ascii="Times New Roman" w:eastAsia="Times New Roman" w:hAnsi="Times New Roman" w:cs="Times New Roman"/>
          <w:sz w:val="24"/>
          <w:szCs w:val="24"/>
        </w:rPr>
        <w:t xml:space="preserve">the </w:t>
      </w:r>
      <w:r w:rsidR="007626EE" w:rsidRPr="00126571">
        <w:rPr>
          <w:rFonts w:ascii="Times New Roman" w:eastAsia="Times New Roman" w:hAnsi="Times New Roman" w:cs="Times New Roman"/>
          <w:sz w:val="24"/>
          <w:szCs w:val="24"/>
        </w:rPr>
        <w:t>Trade was Ward,</w:t>
      </w:r>
      <w:r w:rsidR="001B21C1" w:rsidRPr="00126571">
        <w:rPr>
          <w:rFonts w:ascii="Times New Roman" w:eastAsia="Times New Roman" w:hAnsi="Times New Roman" w:cs="Times New Roman"/>
          <w:sz w:val="24"/>
          <w:szCs w:val="24"/>
        </w:rPr>
        <w:t xml:space="preserve"> </w:t>
      </w:r>
      <w:r w:rsidR="00F046AA" w:rsidRPr="00126571">
        <w:rPr>
          <w:rFonts w:ascii="Times New Roman" w:eastAsia="Times New Roman" w:hAnsi="Times New Roman" w:cs="Times New Roman"/>
          <w:sz w:val="24"/>
          <w:szCs w:val="24"/>
        </w:rPr>
        <w:t xml:space="preserve">a </w:t>
      </w:r>
      <w:r w:rsidR="001B21C1" w:rsidRPr="00126571">
        <w:rPr>
          <w:rFonts w:ascii="Times New Roman" w:eastAsia="Times New Roman" w:hAnsi="Times New Roman" w:cs="Times New Roman"/>
          <w:sz w:val="24"/>
          <w:szCs w:val="24"/>
        </w:rPr>
        <w:t>fierce Protestant Dissenter and important trader of English cloth to France. He was elected alderman for the Farringdon Within ward in 1670 and sheriff of London and Middlesex from 1670 to 1671. His extensive connections to Huguenot traders reinforced his own reformed protestant perspectives: the threat from Louis XIV was, for him, also a t</w:t>
      </w:r>
      <w:r w:rsidR="000141D0" w:rsidRPr="00126571">
        <w:rPr>
          <w:rFonts w:ascii="Times New Roman" w:eastAsia="Times New Roman" w:hAnsi="Times New Roman" w:cs="Times New Roman"/>
          <w:sz w:val="24"/>
          <w:szCs w:val="24"/>
        </w:rPr>
        <w:t>hreat to English Protestantism.</w:t>
      </w:r>
      <w:r w:rsidR="001B21C1" w:rsidRPr="00126571">
        <w:rPr>
          <w:rFonts w:ascii="Times New Roman" w:eastAsia="Times New Roman" w:hAnsi="Times New Roman" w:cs="Times New Roman"/>
          <w:sz w:val="24"/>
          <w:szCs w:val="24"/>
        </w:rPr>
        <w:t xml:space="preserve"> Like many of the other signatures to the Scheme of </w:t>
      </w:r>
      <w:r w:rsidR="00AA3C6E" w:rsidRPr="00126571">
        <w:rPr>
          <w:rFonts w:ascii="Times New Roman" w:eastAsia="Times New Roman" w:hAnsi="Times New Roman" w:cs="Times New Roman"/>
          <w:sz w:val="24"/>
          <w:szCs w:val="24"/>
        </w:rPr>
        <w:t xml:space="preserve">the </w:t>
      </w:r>
      <w:r w:rsidR="001B21C1" w:rsidRPr="00126571">
        <w:rPr>
          <w:rFonts w:ascii="Times New Roman" w:eastAsia="Times New Roman" w:hAnsi="Times New Roman" w:cs="Times New Roman"/>
          <w:sz w:val="24"/>
          <w:szCs w:val="24"/>
        </w:rPr>
        <w:t>Trade</w:t>
      </w:r>
      <w:r w:rsidR="00D46AAE" w:rsidRPr="00126571">
        <w:rPr>
          <w:rFonts w:ascii="Times New Roman" w:eastAsia="Times New Roman" w:hAnsi="Times New Roman" w:cs="Times New Roman"/>
          <w:b/>
          <w:sz w:val="24"/>
          <w:szCs w:val="24"/>
        </w:rPr>
        <w:t>,</w:t>
      </w:r>
      <w:r w:rsidR="001B21C1" w:rsidRPr="00126571">
        <w:rPr>
          <w:rFonts w:ascii="Times New Roman" w:eastAsia="Times New Roman" w:hAnsi="Times New Roman" w:cs="Times New Roman"/>
          <w:sz w:val="24"/>
          <w:szCs w:val="24"/>
        </w:rPr>
        <w:t xml:space="preserve"> he was at the forefront of the exclusion </w:t>
      </w:r>
      <w:r w:rsidR="001B21C1" w:rsidRPr="00126571">
        <w:rPr>
          <w:rFonts w:ascii="Times New Roman" w:eastAsia="Times New Roman" w:hAnsi="Times New Roman" w:cs="Times New Roman"/>
          <w:sz w:val="24"/>
          <w:szCs w:val="24"/>
        </w:rPr>
        <w:lastRenderedPageBreak/>
        <w:t>movement.</w:t>
      </w:r>
      <w:r w:rsidR="0086464B" w:rsidRPr="00126571">
        <w:rPr>
          <w:rStyle w:val="FootnoteReference"/>
          <w:rFonts w:ascii="Times New Roman" w:eastAsia="Times New Roman" w:hAnsi="Times New Roman" w:cs="Times New Roman"/>
          <w:sz w:val="24"/>
          <w:szCs w:val="24"/>
        </w:rPr>
        <w:footnoteReference w:id="27"/>
      </w:r>
      <w:r w:rsidR="000141D0" w:rsidRPr="00126571">
        <w:rPr>
          <w:rFonts w:ascii="Times New Roman" w:eastAsia="Times New Roman" w:hAnsi="Times New Roman" w:cs="Times New Roman"/>
          <w:sz w:val="24"/>
          <w:szCs w:val="24"/>
        </w:rPr>
        <w:t xml:space="preserve"> </w:t>
      </w:r>
      <w:r w:rsidR="001B21C1" w:rsidRPr="00126571">
        <w:rPr>
          <w:rFonts w:ascii="Times New Roman" w:eastAsia="Times New Roman" w:hAnsi="Times New Roman" w:cs="Times New Roman"/>
          <w:kern w:val="28"/>
          <w:sz w:val="24"/>
          <w:szCs w:val="24"/>
          <w:lang w:eastAsia="en-GB"/>
        </w:rPr>
        <w:t xml:space="preserve">The Scheme of </w:t>
      </w:r>
      <w:r w:rsidR="00AA3C6E" w:rsidRPr="00126571">
        <w:rPr>
          <w:rFonts w:ascii="Times New Roman" w:eastAsia="Times New Roman" w:hAnsi="Times New Roman" w:cs="Times New Roman"/>
          <w:kern w:val="28"/>
          <w:sz w:val="24"/>
          <w:szCs w:val="24"/>
          <w:lang w:eastAsia="en-GB"/>
        </w:rPr>
        <w:t xml:space="preserve">the </w:t>
      </w:r>
      <w:r w:rsidR="001B21C1" w:rsidRPr="00126571">
        <w:rPr>
          <w:rFonts w:ascii="Times New Roman" w:eastAsia="Times New Roman" w:hAnsi="Times New Roman" w:cs="Times New Roman"/>
          <w:kern w:val="28"/>
          <w:sz w:val="24"/>
          <w:szCs w:val="24"/>
          <w:lang w:eastAsia="en-GB"/>
        </w:rPr>
        <w:t>Trade was submitted to Parliament</w:t>
      </w:r>
      <w:r w:rsidR="00F046AA" w:rsidRPr="00126571">
        <w:rPr>
          <w:rFonts w:ascii="Times New Roman" w:eastAsia="Times New Roman" w:hAnsi="Times New Roman" w:cs="Times New Roman"/>
          <w:kern w:val="28"/>
          <w:sz w:val="24"/>
          <w:szCs w:val="24"/>
          <w:lang w:eastAsia="en-GB"/>
        </w:rPr>
        <w:t>, as we have seen,</w:t>
      </w:r>
      <w:r w:rsidR="001B21C1" w:rsidRPr="00126571">
        <w:rPr>
          <w:rFonts w:ascii="Times New Roman" w:eastAsia="Times New Roman" w:hAnsi="Times New Roman" w:cs="Times New Roman"/>
          <w:kern w:val="28"/>
          <w:sz w:val="24"/>
          <w:szCs w:val="24"/>
          <w:lang w:eastAsia="en-GB"/>
        </w:rPr>
        <w:t xml:space="preserve"> at a time of growing suspicion of popery among the English court, and a fear of French industrial and commercial expansion. This, of course, would play a massive part in the economic arguments underpinning the Glorious Revolution and its subsequent penetration into foreign policy after the succession of </w:t>
      </w:r>
      <w:r w:rsidR="00EB1DC4" w:rsidRPr="00126571">
        <w:rPr>
          <w:rFonts w:ascii="Times New Roman" w:eastAsia="Times New Roman" w:hAnsi="Times New Roman" w:cs="Times New Roman"/>
          <w:kern w:val="28"/>
          <w:sz w:val="24"/>
          <w:szCs w:val="24"/>
          <w:lang w:eastAsia="en-GB"/>
        </w:rPr>
        <w:t xml:space="preserve">Dutch </w:t>
      </w:r>
      <w:r w:rsidR="001B21C1" w:rsidRPr="00126571">
        <w:rPr>
          <w:rFonts w:ascii="Times New Roman" w:eastAsia="Times New Roman" w:hAnsi="Times New Roman" w:cs="Times New Roman"/>
          <w:kern w:val="28"/>
          <w:sz w:val="24"/>
          <w:szCs w:val="24"/>
          <w:lang w:eastAsia="en-GB"/>
        </w:rPr>
        <w:t>William and Mary</w:t>
      </w:r>
      <w:r w:rsidR="00EB1DC4" w:rsidRPr="00126571">
        <w:rPr>
          <w:rFonts w:ascii="Times New Roman" w:eastAsia="Times New Roman" w:hAnsi="Times New Roman" w:cs="Times New Roman"/>
          <w:kern w:val="28"/>
          <w:sz w:val="24"/>
          <w:szCs w:val="24"/>
          <w:lang w:eastAsia="en-GB"/>
        </w:rPr>
        <w:t xml:space="preserve"> in 1688</w:t>
      </w:r>
      <w:r w:rsidR="001B21C1" w:rsidRPr="00126571">
        <w:rPr>
          <w:rFonts w:ascii="Times New Roman" w:eastAsia="Times New Roman" w:hAnsi="Times New Roman" w:cs="Times New Roman"/>
          <w:kern w:val="28"/>
          <w:sz w:val="24"/>
          <w:szCs w:val="24"/>
          <w:lang w:eastAsia="en-GB"/>
        </w:rPr>
        <w:t xml:space="preserve">. </w:t>
      </w:r>
    </w:p>
    <w:p w:rsidR="001B21C1" w:rsidRPr="00126571" w:rsidRDefault="001B21C1" w:rsidP="0020764E">
      <w:pPr>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The signatures on the Scheme of </w:t>
      </w:r>
      <w:r w:rsidR="00AA3C6E" w:rsidRPr="00126571">
        <w:rPr>
          <w:rFonts w:ascii="Times New Roman" w:eastAsia="Times New Roman" w:hAnsi="Times New Roman" w:cs="Times New Roman"/>
          <w:kern w:val="28"/>
          <w:sz w:val="24"/>
          <w:szCs w:val="24"/>
          <w:lang w:eastAsia="en-GB"/>
        </w:rPr>
        <w:t xml:space="preserve">the </w:t>
      </w:r>
      <w:r w:rsidRPr="00126571">
        <w:rPr>
          <w:rFonts w:ascii="Times New Roman" w:eastAsia="Times New Roman" w:hAnsi="Times New Roman" w:cs="Times New Roman"/>
          <w:kern w:val="28"/>
          <w:sz w:val="24"/>
          <w:szCs w:val="24"/>
          <w:lang w:eastAsia="en-GB"/>
        </w:rPr>
        <w:t xml:space="preserve">Trade are extremely illuminating. Thomas Papillon was a forceful exponent of economic reform. He was the son of a hard-nosed Huguenot refugee who </w:t>
      </w:r>
      <w:r w:rsidR="00D67237" w:rsidRPr="00126571">
        <w:rPr>
          <w:rFonts w:ascii="Times New Roman" w:eastAsia="Times New Roman" w:hAnsi="Times New Roman" w:cs="Times New Roman"/>
          <w:kern w:val="28"/>
          <w:sz w:val="24"/>
          <w:szCs w:val="24"/>
          <w:lang w:eastAsia="en-GB"/>
        </w:rPr>
        <w:t>had become</w:t>
      </w:r>
      <w:r w:rsidRPr="00126571">
        <w:rPr>
          <w:rFonts w:ascii="Times New Roman" w:eastAsia="Times New Roman" w:hAnsi="Times New Roman" w:cs="Times New Roman"/>
          <w:kern w:val="28"/>
          <w:sz w:val="24"/>
          <w:szCs w:val="24"/>
          <w:lang w:eastAsia="en-GB"/>
        </w:rPr>
        <w:t xml:space="preserve"> a prominent military engineer and leader of the French protestant congregation in Threadneedle Street. His great-grandfather had been killed in the St. Bartholomew’s day massacre of 1572</w:t>
      </w:r>
      <w:r w:rsidR="00D67237"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kern w:val="28"/>
          <w:sz w:val="24"/>
          <w:szCs w:val="24"/>
          <w:lang w:eastAsia="en-GB"/>
        </w:rPr>
        <w:t>and Thomas</w:t>
      </w:r>
      <w:r w:rsidR="00D67237" w:rsidRPr="00126571">
        <w:rPr>
          <w:rFonts w:ascii="Times New Roman" w:eastAsia="Times New Roman" w:hAnsi="Times New Roman" w:cs="Times New Roman"/>
          <w:b/>
          <w:kern w:val="28"/>
          <w:sz w:val="24"/>
          <w:szCs w:val="24"/>
          <w:lang w:eastAsia="en-GB"/>
        </w:rPr>
        <w:t>,</w:t>
      </w:r>
      <w:r w:rsidRPr="00126571">
        <w:rPr>
          <w:rFonts w:ascii="Times New Roman" w:eastAsia="Times New Roman" w:hAnsi="Times New Roman" w:cs="Times New Roman"/>
          <w:kern w:val="28"/>
          <w:sz w:val="24"/>
          <w:szCs w:val="24"/>
          <w:lang w:eastAsia="en-GB"/>
        </w:rPr>
        <w:t xml:space="preserve"> who had been brought to London as a boy, retained his family’s deep dislike and distrust of Catholicism.</w:t>
      </w:r>
      <w:r w:rsidR="0086464B" w:rsidRPr="00126571">
        <w:rPr>
          <w:rStyle w:val="FootnoteReference"/>
          <w:rFonts w:ascii="Times New Roman" w:eastAsia="Times New Roman" w:hAnsi="Times New Roman" w:cs="Times New Roman"/>
          <w:kern w:val="28"/>
          <w:sz w:val="24"/>
          <w:szCs w:val="24"/>
          <w:lang w:eastAsia="en-GB"/>
        </w:rPr>
        <w:footnoteReference w:id="28"/>
      </w:r>
      <w:r w:rsidR="000141D0" w:rsidRPr="00126571">
        <w:rPr>
          <w:rFonts w:ascii="Times New Roman" w:eastAsia="Times New Roman" w:hAnsi="Times New Roman" w:cs="Times New Roman"/>
          <w:kern w:val="28"/>
          <w:sz w:val="24"/>
          <w:szCs w:val="24"/>
          <w:lang w:eastAsia="en-GB"/>
        </w:rPr>
        <w:t xml:space="preserve"> </w:t>
      </w:r>
      <w:r w:rsidR="003F0147" w:rsidRPr="00126571">
        <w:rPr>
          <w:rFonts w:ascii="Times New Roman" w:eastAsia="Times New Roman" w:hAnsi="Times New Roman" w:cs="Times New Roman"/>
          <w:kern w:val="28"/>
          <w:sz w:val="24"/>
          <w:szCs w:val="24"/>
          <w:lang w:eastAsia="en-GB"/>
        </w:rPr>
        <w:t>Another signee</w:t>
      </w:r>
      <w:r w:rsidRPr="00126571">
        <w:rPr>
          <w:rFonts w:ascii="Times New Roman" w:eastAsia="Times New Roman" w:hAnsi="Times New Roman" w:cs="Times New Roman"/>
          <w:kern w:val="28"/>
          <w:sz w:val="24"/>
          <w:szCs w:val="24"/>
          <w:lang w:eastAsia="en-GB"/>
        </w:rPr>
        <w:t xml:space="preserve"> was Sir John Houblon, a descendant of a predominantly protestant French-speaking (Walloon) family from Lille. His father was born in England but retained very close links with the French church in Threadneedle Street of which, like Papillon’s father, he became an elder.</w:t>
      </w:r>
      <w:r w:rsidRPr="00126571">
        <w:rPr>
          <w:rFonts w:ascii="Times New Roman" w:eastAsia="Times New Roman" w:hAnsi="Times New Roman" w:cs="Times New Roman"/>
          <w:sz w:val="24"/>
          <w:szCs w:val="24"/>
        </w:rPr>
        <w:t xml:space="preserve"> Like Papillon and Ward he was a fervent exclusionist and elected a sheriff of the City of London just after the Glorious Revolution. He served on the directorate of the Levant Company between 1691 and 1695 and became the first governor of the new Bank of England in 1694 (of which he subscribed £10,000 to the original floatation).</w:t>
      </w:r>
      <w:r w:rsidR="0086464B" w:rsidRPr="00126571">
        <w:rPr>
          <w:rStyle w:val="FootnoteReference"/>
          <w:rFonts w:ascii="Times New Roman" w:eastAsia="Times New Roman" w:hAnsi="Times New Roman" w:cs="Times New Roman"/>
          <w:sz w:val="24"/>
          <w:szCs w:val="24"/>
        </w:rPr>
        <w:footnoteReference w:id="29"/>
      </w:r>
    </w:p>
    <w:p w:rsidR="001B21C1" w:rsidRPr="00126571" w:rsidRDefault="001B21C1" w:rsidP="0020764E">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EB1DC4" w:rsidRPr="00126571">
        <w:rPr>
          <w:rFonts w:ascii="Times New Roman" w:eastAsia="Times New Roman" w:hAnsi="Times New Roman" w:cs="Times New Roman"/>
          <w:kern w:val="28"/>
          <w:sz w:val="24"/>
          <w:szCs w:val="24"/>
          <w:lang w:eastAsia="en-GB"/>
        </w:rPr>
        <w:t>Michael Godfrey</w:t>
      </w:r>
      <w:r w:rsidRPr="00126571">
        <w:rPr>
          <w:rFonts w:ascii="Times New Roman" w:eastAsia="Times New Roman" w:hAnsi="Times New Roman" w:cs="Times New Roman"/>
          <w:kern w:val="28"/>
          <w:sz w:val="24"/>
          <w:szCs w:val="24"/>
          <w:lang w:eastAsia="en-GB"/>
        </w:rPr>
        <w:t xml:space="preserve"> was the son of a wealthy London merchant, also called Michael, whose brother was Edmund Berry Godfrey (the magistrate murdered in mysterious circumstances in 1678 </w:t>
      </w:r>
      <w:r w:rsidR="003F0147" w:rsidRPr="00126571">
        <w:rPr>
          <w:rFonts w:ascii="Times New Roman" w:eastAsia="Times New Roman" w:hAnsi="Times New Roman" w:cs="Times New Roman"/>
          <w:kern w:val="28"/>
          <w:sz w:val="24"/>
          <w:szCs w:val="24"/>
          <w:lang w:eastAsia="en-GB"/>
        </w:rPr>
        <w:t xml:space="preserve">in an episode </w:t>
      </w:r>
      <w:r w:rsidRPr="00126571">
        <w:rPr>
          <w:rFonts w:ascii="Times New Roman" w:eastAsia="Times New Roman" w:hAnsi="Times New Roman" w:cs="Times New Roman"/>
          <w:kern w:val="28"/>
          <w:sz w:val="24"/>
          <w:szCs w:val="24"/>
          <w:lang w:eastAsia="en-GB"/>
        </w:rPr>
        <w:t>that went on to further feed the fear of a Catholic conspiracy</w:t>
      </w:r>
      <w:r w:rsidR="0076709E" w:rsidRPr="00126571">
        <w:rPr>
          <w:rFonts w:ascii="Times New Roman" w:eastAsia="Times New Roman" w:hAnsi="Times New Roman" w:cs="Times New Roman"/>
          <w:kern w:val="28"/>
          <w:sz w:val="24"/>
          <w:szCs w:val="24"/>
          <w:lang w:eastAsia="en-GB"/>
        </w:rPr>
        <w:t>); he was also the</w:t>
      </w:r>
      <w:r w:rsidRPr="00126571">
        <w:rPr>
          <w:rFonts w:ascii="Times New Roman" w:eastAsia="Times New Roman" w:hAnsi="Times New Roman" w:cs="Times New Roman"/>
          <w:kern w:val="28"/>
          <w:sz w:val="24"/>
          <w:szCs w:val="24"/>
          <w:lang w:eastAsia="en-GB"/>
        </w:rPr>
        <w:t xml:space="preserve"> cousin and one-time fellow apprentice of Papillon. Not surprisingly, Michael Godfrey the elder was a fierce exclusionist and deeply immersed in City politics</w:t>
      </w:r>
      <w:r w:rsidR="003F0147" w:rsidRPr="00126571">
        <w:rPr>
          <w:rFonts w:ascii="Times New Roman" w:eastAsia="Times New Roman" w:hAnsi="Times New Roman" w:cs="Times New Roman"/>
          <w:kern w:val="28"/>
          <w:sz w:val="24"/>
          <w:szCs w:val="24"/>
          <w:lang w:eastAsia="en-GB"/>
        </w:rPr>
        <w:t>, while</w:t>
      </w:r>
      <w:r w:rsidRPr="00126571">
        <w:rPr>
          <w:rFonts w:ascii="Times New Roman" w:eastAsia="Times New Roman" w:hAnsi="Times New Roman" w:cs="Times New Roman"/>
          <w:kern w:val="28"/>
          <w:sz w:val="24"/>
          <w:szCs w:val="24"/>
          <w:lang w:eastAsia="en-GB"/>
        </w:rPr>
        <w:t xml:space="preserve"> Michael the younger </w:t>
      </w:r>
      <w:r w:rsidR="003F0147" w:rsidRPr="00126571">
        <w:rPr>
          <w:rFonts w:ascii="Times New Roman" w:eastAsia="Times New Roman" w:hAnsi="Times New Roman" w:cs="Times New Roman"/>
          <w:kern w:val="28"/>
          <w:sz w:val="24"/>
          <w:szCs w:val="24"/>
          <w:lang w:eastAsia="en-GB"/>
        </w:rPr>
        <w:t>achieved his greatest impact by</w:t>
      </w:r>
      <w:r w:rsidRPr="00126571">
        <w:rPr>
          <w:rFonts w:ascii="Times New Roman" w:eastAsia="Times New Roman" w:hAnsi="Times New Roman" w:cs="Times New Roman"/>
          <w:kern w:val="28"/>
          <w:sz w:val="24"/>
          <w:szCs w:val="24"/>
          <w:lang w:eastAsia="en-GB"/>
        </w:rPr>
        <w:t xml:space="preserve"> supporting and lobbying for the establishment of the </w:t>
      </w:r>
      <w:r w:rsidRPr="00126571">
        <w:rPr>
          <w:rFonts w:ascii="Times New Roman" w:eastAsia="Times New Roman" w:hAnsi="Times New Roman" w:cs="Times New Roman"/>
          <w:kern w:val="28"/>
          <w:sz w:val="24"/>
          <w:szCs w:val="24"/>
          <w:lang w:eastAsia="en-GB"/>
        </w:rPr>
        <w:lastRenderedPageBreak/>
        <w:t>Bank of Engla</w:t>
      </w:r>
      <w:r w:rsidR="003F0147" w:rsidRPr="00126571">
        <w:rPr>
          <w:rFonts w:ascii="Times New Roman" w:eastAsia="Times New Roman" w:hAnsi="Times New Roman" w:cs="Times New Roman"/>
          <w:kern w:val="28"/>
          <w:sz w:val="24"/>
          <w:szCs w:val="24"/>
          <w:lang w:eastAsia="en-GB"/>
        </w:rPr>
        <w:t>nd</w:t>
      </w:r>
      <w:r w:rsidRPr="00126571">
        <w:rPr>
          <w:rFonts w:ascii="Times New Roman" w:eastAsia="Times New Roman" w:hAnsi="Times New Roman" w:cs="Times New Roman"/>
          <w:kern w:val="28"/>
          <w:sz w:val="24"/>
          <w:szCs w:val="24"/>
          <w:lang w:eastAsia="en-GB"/>
        </w:rPr>
        <w:t>.</w:t>
      </w:r>
      <w:r w:rsidR="000141D0" w:rsidRPr="00126571">
        <w:rPr>
          <w:rStyle w:val="FootnoteReference"/>
          <w:rFonts w:ascii="Times New Roman" w:eastAsia="Times New Roman" w:hAnsi="Times New Roman" w:cs="Times New Roman"/>
          <w:kern w:val="28"/>
          <w:sz w:val="24"/>
          <w:szCs w:val="24"/>
          <w:lang w:eastAsia="en-GB"/>
        </w:rPr>
        <w:footnoteReference w:id="30"/>
      </w:r>
      <w:r w:rsidRPr="00126571">
        <w:rPr>
          <w:rFonts w:ascii="Times New Roman" w:eastAsia="Times New Roman" w:hAnsi="Times New Roman" w:cs="Times New Roman"/>
          <w:kern w:val="28"/>
          <w:sz w:val="24"/>
          <w:szCs w:val="24"/>
          <w:lang w:eastAsia="en-GB"/>
        </w:rPr>
        <w:t xml:space="preserve"> He was rewarded by becoming the first deputy governor to the bank in 1694 (the governor being, as we have just seen, Sir John Houblon). John Dubois, who also put his name to the Scheme of </w:t>
      </w:r>
      <w:r w:rsidR="00AA3C6E" w:rsidRPr="00126571">
        <w:rPr>
          <w:rFonts w:ascii="Times New Roman" w:eastAsia="Times New Roman" w:hAnsi="Times New Roman" w:cs="Times New Roman"/>
          <w:kern w:val="28"/>
          <w:sz w:val="24"/>
          <w:szCs w:val="24"/>
          <w:lang w:eastAsia="en-GB"/>
        </w:rPr>
        <w:t xml:space="preserve">the </w:t>
      </w:r>
      <w:r w:rsidRPr="00126571">
        <w:rPr>
          <w:rFonts w:ascii="Times New Roman" w:eastAsia="Times New Roman" w:hAnsi="Times New Roman" w:cs="Times New Roman"/>
          <w:kern w:val="28"/>
          <w:sz w:val="24"/>
          <w:szCs w:val="24"/>
          <w:lang w:eastAsia="en-GB"/>
        </w:rPr>
        <w:t>Trade, was the son of French Protestant refugees. He was brought up in the French Reformed Church community of Canterbury in Kent and later became active in the congregation at Threadneedle Street in London where he became a deacon and an elder.</w:t>
      </w:r>
      <w:r w:rsidR="000141D0" w:rsidRPr="00126571">
        <w:rPr>
          <w:rStyle w:val="FootnoteReference"/>
          <w:rFonts w:ascii="Times New Roman" w:eastAsia="Times New Roman" w:hAnsi="Times New Roman" w:cs="Times New Roman"/>
          <w:kern w:val="28"/>
          <w:sz w:val="24"/>
          <w:szCs w:val="24"/>
          <w:lang w:eastAsia="en-GB"/>
        </w:rPr>
        <w:footnoteReference w:id="31"/>
      </w:r>
      <w:r w:rsidR="00187C4B" w:rsidRPr="00126571">
        <w:rPr>
          <w:rFonts w:ascii="Times New Roman" w:eastAsia="Times New Roman" w:hAnsi="Times New Roman" w:cs="Times New Roman"/>
          <w:kern w:val="28"/>
          <w:sz w:val="24"/>
          <w:szCs w:val="24"/>
          <w:lang w:eastAsia="en-GB"/>
        </w:rPr>
        <w:t xml:space="preserve"> </w:t>
      </w:r>
    </w:p>
    <w:p w:rsidR="001B21C1" w:rsidRPr="00126571" w:rsidRDefault="001B21C1" w:rsidP="0020764E">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The Scheme of </w:t>
      </w:r>
      <w:r w:rsidR="00AA3C6E" w:rsidRPr="00126571">
        <w:rPr>
          <w:rFonts w:ascii="Times New Roman" w:eastAsia="Times New Roman" w:hAnsi="Times New Roman" w:cs="Times New Roman"/>
          <w:kern w:val="28"/>
          <w:sz w:val="24"/>
          <w:szCs w:val="24"/>
          <w:lang w:eastAsia="en-GB"/>
        </w:rPr>
        <w:t xml:space="preserve">the </w:t>
      </w:r>
      <w:r w:rsidRPr="00126571">
        <w:rPr>
          <w:rFonts w:ascii="Times New Roman" w:eastAsia="Times New Roman" w:hAnsi="Times New Roman" w:cs="Times New Roman"/>
          <w:kern w:val="28"/>
          <w:sz w:val="24"/>
          <w:szCs w:val="24"/>
          <w:lang w:eastAsia="en-GB"/>
        </w:rPr>
        <w:t>Trade became the central piece of reformist economic opinion in the late-seventeenth and</w:t>
      </w:r>
      <w:r w:rsidR="005C6E80" w:rsidRPr="00126571">
        <w:rPr>
          <w:rFonts w:ascii="Times New Roman" w:eastAsia="Times New Roman" w:hAnsi="Times New Roman" w:cs="Times New Roman"/>
          <w:kern w:val="28"/>
          <w:sz w:val="24"/>
          <w:szCs w:val="24"/>
          <w:lang w:eastAsia="en-GB"/>
        </w:rPr>
        <w:t>, indeed, throughout the</w:t>
      </w:r>
      <w:r w:rsidRPr="00126571">
        <w:rPr>
          <w:rFonts w:ascii="Times New Roman" w:eastAsia="Times New Roman" w:hAnsi="Times New Roman" w:cs="Times New Roman"/>
          <w:kern w:val="28"/>
          <w:sz w:val="24"/>
          <w:szCs w:val="24"/>
          <w:lang w:eastAsia="en-GB"/>
        </w:rPr>
        <w:t xml:space="preserve"> eighteenth century. Pressure for the prohibition of French trade finally bore fruit in 1678 when an act was passed implementing such a policy. It was not, of course, just the French that were seen as the primary industrial rivals but other European countries, China and, especially, India.</w:t>
      </w:r>
      <w:r w:rsidR="000141D0" w:rsidRPr="00126571">
        <w:rPr>
          <w:rStyle w:val="FootnoteReference"/>
          <w:rFonts w:ascii="Times New Roman" w:eastAsia="Times New Roman" w:hAnsi="Times New Roman" w:cs="Times New Roman"/>
          <w:kern w:val="28"/>
          <w:sz w:val="24"/>
          <w:szCs w:val="24"/>
          <w:lang w:eastAsia="en-GB"/>
        </w:rPr>
        <w:footnoteReference w:id="32"/>
      </w:r>
      <w:r w:rsidRPr="00126571">
        <w:rPr>
          <w:rFonts w:ascii="Times New Roman" w:eastAsia="Times New Roman" w:hAnsi="Times New Roman" w:cs="Times New Roman"/>
          <w:kern w:val="28"/>
          <w:sz w:val="24"/>
          <w:szCs w:val="24"/>
          <w:lang w:eastAsia="en-GB"/>
        </w:rPr>
        <w:t xml:space="preserve"> </w:t>
      </w:r>
      <w:r w:rsidR="0076709E" w:rsidRPr="00126571">
        <w:rPr>
          <w:rFonts w:ascii="Times New Roman" w:eastAsia="Times New Roman" w:hAnsi="Times New Roman" w:cs="Times New Roman"/>
          <w:kern w:val="28"/>
          <w:sz w:val="24"/>
          <w:szCs w:val="24"/>
          <w:lang w:eastAsia="en-GB"/>
        </w:rPr>
        <w:t xml:space="preserve">A </w:t>
      </w:r>
      <w:r w:rsidRPr="00126571">
        <w:rPr>
          <w:rFonts w:ascii="Times New Roman" w:eastAsia="Times New Roman" w:hAnsi="Times New Roman" w:cs="Times New Roman"/>
          <w:kern w:val="28"/>
          <w:sz w:val="24"/>
          <w:szCs w:val="24"/>
          <w:lang w:eastAsia="en-GB"/>
        </w:rPr>
        <w:t>massive impetus to the establishment of industrial protection and nurturing domestic industries was coming as much from the phenomenal growth in imported Indian calicoes during the 1680s and 1690s – as it was from French and European goods in general. A certain William James, probably a merchant in woollen textiles, complained in 1689</w:t>
      </w:r>
      <w:r w:rsidR="00187C4B" w:rsidRPr="00126571">
        <w:rPr>
          <w:rFonts w:ascii="Times New Roman" w:eastAsia="Times New Roman" w:hAnsi="Times New Roman" w:cs="Times New Roman"/>
          <w:kern w:val="28"/>
          <w:sz w:val="24"/>
          <w:szCs w:val="24"/>
          <w:lang w:eastAsia="en-GB"/>
        </w:rPr>
        <w:t xml:space="preserve"> that the consumption in foreign silks and Indian calicoes was seriously eroding English woollen textiles.</w:t>
      </w:r>
      <w:r w:rsidR="000141D0"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kern w:val="28"/>
          <w:sz w:val="24"/>
          <w:szCs w:val="24"/>
          <w:lang w:eastAsia="en-GB"/>
        </w:rPr>
        <w:t xml:space="preserve">He concluded that it was vital to erect a “fence” around England’s wool and relatively new silk industries, “that it may be as sacred as </w:t>
      </w:r>
      <w:r w:rsidRPr="00126571">
        <w:rPr>
          <w:rFonts w:ascii="Times New Roman" w:eastAsia="Times New Roman" w:hAnsi="Times New Roman" w:cs="Times New Roman"/>
          <w:i/>
          <w:iCs/>
          <w:kern w:val="28"/>
          <w:sz w:val="24"/>
          <w:szCs w:val="24"/>
          <w:lang w:eastAsia="en-GB"/>
        </w:rPr>
        <w:t>Magna Carta</w:t>
      </w:r>
      <w:r w:rsidRPr="00126571">
        <w:rPr>
          <w:rFonts w:ascii="Times New Roman" w:eastAsia="Times New Roman" w:hAnsi="Times New Roman" w:cs="Times New Roman"/>
          <w:kern w:val="28"/>
          <w:sz w:val="24"/>
          <w:szCs w:val="24"/>
          <w:lang w:eastAsia="en-GB"/>
        </w:rPr>
        <w:t xml:space="preserve"> itself, and a brand of infamy put upon those that shall endeavour to make the least break upon it, and thereby prevent the Designs of all the Enemies to our religion and Nation.”</w:t>
      </w:r>
      <w:r w:rsidR="000141D0" w:rsidRPr="00126571">
        <w:rPr>
          <w:rStyle w:val="FootnoteReference"/>
          <w:rFonts w:ascii="Times New Roman" w:eastAsia="Times New Roman" w:hAnsi="Times New Roman" w:cs="Times New Roman"/>
          <w:kern w:val="28"/>
          <w:sz w:val="24"/>
          <w:szCs w:val="24"/>
          <w:lang w:eastAsia="en-GB"/>
        </w:rPr>
        <w:footnoteReference w:id="33"/>
      </w:r>
      <w:r w:rsidRPr="00126571">
        <w:rPr>
          <w:rFonts w:ascii="Times New Roman" w:eastAsia="Times New Roman" w:hAnsi="Times New Roman" w:cs="Times New Roman"/>
          <w:kern w:val="28"/>
          <w:sz w:val="24"/>
          <w:szCs w:val="24"/>
          <w:lang w:eastAsia="en-GB"/>
        </w:rPr>
        <w:t xml:space="preserve"> </w:t>
      </w:r>
    </w:p>
    <w:p w:rsidR="00187C4B" w:rsidRPr="00126571" w:rsidRDefault="00272EE0" w:rsidP="0020764E">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Th</w:t>
      </w:r>
      <w:r w:rsidR="00EA38BD" w:rsidRPr="00126571">
        <w:rPr>
          <w:rFonts w:ascii="Times New Roman" w:eastAsia="Times New Roman" w:hAnsi="Times New Roman" w:cs="Times New Roman"/>
          <w:kern w:val="28"/>
          <w:sz w:val="24"/>
          <w:szCs w:val="24"/>
          <w:lang w:eastAsia="en-GB"/>
        </w:rPr>
        <w:t xml:space="preserve">e English woollen interest </w:t>
      </w:r>
      <w:r w:rsidRPr="00126571">
        <w:rPr>
          <w:rFonts w:ascii="Times New Roman" w:eastAsia="Times New Roman" w:hAnsi="Times New Roman" w:cs="Times New Roman"/>
          <w:kern w:val="28"/>
          <w:sz w:val="24"/>
          <w:szCs w:val="24"/>
          <w:lang w:eastAsia="en-GB"/>
        </w:rPr>
        <w:t>joine</w:t>
      </w:r>
      <w:r w:rsidR="00EA38BD" w:rsidRPr="00126571">
        <w:rPr>
          <w:rFonts w:ascii="Times New Roman" w:eastAsia="Times New Roman" w:hAnsi="Times New Roman" w:cs="Times New Roman"/>
          <w:kern w:val="28"/>
          <w:sz w:val="24"/>
          <w:szCs w:val="24"/>
          <w:lang w:eastAsia="en-GB"/>
        </w:rPr>
        <w:t>d</w:t>
      </w:r>
      <w:r w:rsidRPr="00126571">
        <w:rPr>
          <w:rFonts w:ascii="Times New Roman" w:eastAsia="Times New Roman" w:hAnsi="Times New Roman" w:cs="Times New Roman"/>
          <w:kern w:val="28"/>
          <w:sz w:val="24"/>
          <w:szCs w:val="24"/>
          <w:lang w:eastAsia="en-GB"/>
        </w:rPr>
        <w:t xml:space="preserve"> the silk weavers of London and Canterbury in condemning the threat of imported silks and calicoes by the East India Company. The result </w:t>
      </w:r>
      <w:r w:rsidRPr="00126571">
        <w:rPr>
          <w:rFonts w:ascii="Times New Roman" w:eastAsia="Times New Roman" w:hAnsi="Times New Roman" w:cs="Times New Roman"/>
          <w:kern w:val="28"/>
          <w:sz w:val="24"/>
          <w:szCs w:val="24"/>
          <w:lang w:eastAsia="en-GB"/>
        </w:rPr>
        <w:lastRenderedPageBreak/>
        <w:t>was a compromise with the introduction of a special duty of twenty percent on imports of cheap Indian and Chinese textiles, followed in 1701 by an actual prohibition of all Asian cloth that was painted, dyed, printed or stained. The Company could, however, still re-export such items and, crucially, plain calicoes could still be finished and sold in England (muslin cloth also remained legal). This, in turn, stimulated the growth of English calico</w:t>
      </w:r>
      <w:r w:rsidR="00187C4B" w:rsidRPr="00126571">
        <w:rPr>
          <w:rFonts w:ascii="Times New Roman" w:eastAsia="Times New Roman" w:hAnsi="Times New Roman" w:cs="Times New Roman"/>
          <w:kern w:val="28"/>
          <w:sz w:val="24"/>
          <w:szCs w:val="24"/>
          <w:lang w:eastAsia="en-GB"/>
        </w:rPr>
        <w:t xml:space="preserve"> and textile</w:t>
      </w:r>
      <w:r w:rsidRPr="00126571">
        <w:rPr>
          <w:rFonts w:ascii="Times New Roman" w:eastAsia="Times New Roman" w:hAnsi="Times New Roman" w:cs="Times New Roman"/>
          <w:kern w:val="28"/>
          <w:sz w:val="24"/>
          <w:szCs w:val="24"/>
          <w:lang w:eastAsia="en-GB"/>
        </w:rPr>
        <w:t xml:space="preserve"> printing</w:t>
      </w:r>
      <w:r w:rsidR="00187C4B" w:rsidRPr="00126571">
        <w:rPr>
          <w:rFonts w:ascii="Times New Roman" w:eastAsia="Times New Roman" w:hAnsi="Times New Roman" w:cs="Times New Roman"/>
          <w:kern w:val="28"/>
          <w:sz w:val="24"/>
          <w:szCs w:val="24"/>
          <w:lang w:eastAsia="en-GB"/>
        </w:rPr>
        <w:t xml:space="preserve"> in general</w:t>
      </w:r>
      <w:r w:rsidRPr="00126571">
        <w:rPr>
          <w:rFonts w:ascii="Times New Roman" w:eastAsia="Times New Roman" w:hAnsi="Times New Roman" w:cs="Times New Roman"/>
          <w:kern w:val="28"/>
          <w:sz w:val="24"/>
          <w:szCs w:val="24"/>
          <w:lang w:eastAsia="en-GB"/>
        </w:rPr>
        <w:t>. Prohibitive duties also appeared on other Fre</w:t>
      </w:r>
      <w:r w:rsidR="0004167C" w:rsidRPr="00126571">
        <w:rPr>
          <w:rFonts w:ascii="Times New Roman" w:eastAsia="Times New Roman" w:hAnsi="Times New Roman" w:cs="Times New Roman"/>
          <w:kern w:val="28"/>
          <w:sz w:val="24"/>
          <w:szCs w:val="24"/>
          <w:lang w:eastAsia="en-GB"/>
        </w:rPr>
        <w:t>nch goods between 1693 and 1696  (and kept</w:t>
      </w:r>
      <w:r w:rsidRPr="00126571">
        <w:rPr>
          <w:rFonts w:ascii="Times New Roman" w:eastAsia="Times New Roman" w:hAnsi="Times New Roman" w:cs="Times New Roman"/>
          <w:kern w:val="28"/>
          <w:sz w:val="24"/>
          <w:szCs w:val="24"/>
          <w:lang w:eastAsia="en-GB"/>
        </w:rPr>
        <w:t xml:space="preserve"> in force for nearly the whole of the eighteenth century</w:t>
      </w:r>
      <w:r w:rsidR="0004167C"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kern w:val="28"/>
          <w:sz w:val="24"/>
          <w:szCs w:val="24"/>
          <w:lang w:eastAsia="en-GB"/>
        </w:rPr>
        <w:t>while</w:t>
      </w:r>
      <w:r w:rsidR="0004167C" w:rsidRPr="00126571">
        <w:rPr>
          <w:rFonts w:ascii="Times New Roman" w:eastAsia="Times New Roman" w:hAnsi="Times New Roman" w:cs="Times New Roman"/>
          <w:kern w:val="28"/>
          <w:sz w:val="24"/>
          <w:szCs w:val="24"/>
          <w:lang w:eastAsia="en-GB"/>
        </w:rPr>
        <w:t xml:space="preserve"> in 1692 </w:t>
      </w:r>
      <w:r w:rsidRPr="00126571">
        <w:rPr>
          <w:rFonts w:ascii="Times New Roman" w:eastAsia="Times New Roman" w:hAnsi="Times New Roman" w:cs="Times New Roman"/>
          <w:kern w:val="28"/>
          <w:sz w:val="24"/>
          <w:szCs w:val="24"/>
          <w:lang w:eastAsia="en-GB"/>
        </w:rPr>
        <w:t xml:space="preserve"> Privateers were encouraged to intercept French trade. </w:t>
      </w:r>
    </w:p>
    <w:p w:rsidR="00272EE0" w:rsidRPr="00126571" w:rsidRDefault="00187C4B" w:rsidP="0020764E">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272EE0" w:rsidRPr="00126571">
        <w:rPr>
          <w:rFonts w:ascii="Times New Roman" w:eastAsia="Times New Roman" w:hAnsi="Times New Roman" w:cs="Times New Roman"/>
          <w:kern w:val="28"/>
          <w:sz w:val="24"/>
          <w:szCs w:val="24"/>
          <w:lang w:eastAsia="en-GB"/>
        </w:rPr>
        <w:t xml:space="preserve">All these measures were designed to protect domestic industrial interests by stimulating the substitution of French silks, spirits, linens and white paper with English supplies. </w:t>
      </w:r>
      <w:r w:rsidR="00DF103A" w:rsidRPr="00126571">
        <w:rPr>
          <w:rFonts w:ascii="Times New Roman" w:eastAsia="Times New Roman" w:hAnsi="Times New Roman" w:cs="Times New Roman"/>
          <w:kern w:val="28"/>
          <w:sz w:val="24"/>
          <w:szCs w:val="24"/>
          <w:lang w:eastAsia="en-GB"/>
        </w:rPr>
        <w:t xml:space="preserve">The substitute domestic </w:t>
      </w:r>
      <w:r w:rsidR="00272EE0" w:rsidRPr="00126571">
        <w:rPr>
          <w:rFonts w:ascii="Times New Roman" w:eastAsia="Times New Roman" w:hAnsi="Times New Roman" w:cs="Times New Roman"/>
          <w:kern w:val="28"/>
          <w:sz w:val="24"/>
          <w:szCs w:val="24"/>
          <w:lang w:eastAsia="en-GB"/>
        </w:rPr>
        <w:t>infant industries</w:t>
      </w:r>
      <w:r w:rsidR="00DF103A" w:rsidRPr="00126571">
        <w:rPr>
          <w:rFonts w:ascii="Times New Roman" w:eastAsia="Times New Roman" w:hAnsi="Times New Roman" w:cs="Times New Roman"/>
          <w:kern w:val="28"/>
          <w:sz w:val="24"/>
          <w:szCs w:val="24"/>
          <w:lang w:eastAsia="en-GB"/>
        </w:rPr>
        <w:t xml:space="preserve"> were then taxed way below the protective custom </w:t>
      </w:r>
      <w:r w:rsidR="00F524E2" w:rsidRPr="00126571">
        <w:rPr>
          <w:rFonts w:ascii="Times New Roman" w:eastAsia="Times New Roman" w:hAnsi="Times New Roman" w:cs="Times New Roman"/>
          <w:kern w:val="28"/>
          <w:sz w:val="24"/>
          <w:szCs w:val="24"/>
          <w:lang w:eastAsia="en-GB"/>
        </w:rPr>
        <w:t>tariff,</w:t>
      </w:r>
      <w:r w:rsidR="00DF103A" w:rsidRPr="00126571">
        <w:rPr>
          <w:rFonts w:ascii="Times New Roman" w:eastAsia="Times New Roman" w:hAnsi="Times New Roman" w:cs="Times New Roman"/>
          <w:kern w:val="28"/>
          <w:sz w:val="24"/>
          <w:szCs w:val="24"/>
          <w:lang w:eastAsia="en-GB"/>
        </w:rPr>
        <w:t xml:space="preserve"> although it </w:t>
      </w:r>
      <w:r w:rsidR="00272EE0" w:rsidRPr="00126571">
        <w:rPr>
          <w:rFonts w:ascii="Times New Roman" w:eastAsia="Times New Roman" w:hAnsi="Times New Roman" w:cs="Times New Roman"/>
          <w:kern w:val="28"/>
          <w:sz w:val="24"/>
          <w:szCs w:val="24"/>
          <w:lang w:eastAsia="en-GB"/>
        </w:rPr>
        <w:t>was also important that they worked to try and reach the quality of foreign equivalents.</w:t>
      </w:r>
      <w:r w:rsidR="000141D0" w:rsidRPr="00126571">
        <w:rPr>
          <w:rStyle w:val="FootnoteReference"/>
          <w:rFonts w:ascii="Times New Roman" w:eastAsia="Times New Roman" w:hAnsi="Times New Roman" w:cs="Times New Roman"/>
          <w:kern w:val="28"/>
          <w:sz w:val="24"/>
          <w:szCs w:val="24"/>
          <w:lang w:eastAsia="en-GB"/>
        </w:rPr>
        <w:footnoteReference w:id="34"/>
      </w:r>
      <w:r w:rsidR="00272EE0" w:rsidRPr="00126571">
        <w:rPr>
          <w:rFonts w:ascii="Times New Roman" w:eastAsia="Times New Roman" w:hAnsi="Times New Roman" w:cs="Times New Roman"/>
          <w:kern w:val="28"/>
          <w:sz w:val="24"/>
          <w:szCs w:val="24"/>
          <w:lang w:eastAsia="en-GB"/>
        </w:rPr>
        <w:t xml:space="preserve"> </w:t>
      </w:r>
    </w:p>
    <w:p w:rsidR="00EA38BD" w:rsidRPr="00126571" w:rsidRDefault="00272EE0" w:rsidP="0020764E">
      <w:pPr>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E67712" w:rsidRPr="00126571">
        <w:rPr>
          <w:rFonts w:ascii="Times New Roman" w:eastAsia="Times New Roman" w:hAnsi="Times New Roman" w:cs="Times New Roman"/>
          <w:kern w:val="28"/>
          <w:sz w:val="24"/>
          <w:szCs w:val="24"/>
          <w:lang w:eastAsia="en-GB"/>
        </w:rPr>
        <w:t>In this sense</w:t>
      </w:r>
      <w:r w:rsidRPr="00126571">
        <w:rPr>
          <w:rFonts w:ascii="Times New Roman" w:eastAsia="Times New Roman" w:hAnsi="Times New Roman" w:cs="Times New Roman"/>
          <w:kern w:val="28"/>
          <w:sz w:val="24"/>
          <w:szCs w:val="24"/>
          <w:lang w:eastAsia="en-GB"/>
        </w:rPr>
        <w:t xml:space="preserve"> the Excise</w:t>
      </w:r>
      <w:r w:rsidR="00E67712" w:rsidRPr="00126571">
        <w:rPr>
          <w:rFonts w:ascii="Times New Roman" w:eastAsia="Times New Roman" w:hAnsi="Times New Roman" w:cs="Times New Roman"/>
          <w:kern w:val="28"/>
          <w:sz w:val="24"/>
          <w:szCs w:val="24"/>
          <w:lang w:eastAsia="en-GB"/>
        </w:rPr>
        <w:t>,</w:t>
      </w:r>
      <w:r w:rsidRPr="00126571">
        <w:rPr>
          <w:rFonts w:ascii="Times New Roman" w:eastAsia="Times New Roman" w:hAnsi="Times New Roman" w:cs="Times New Roman"/>
          <w:kern w:val="28"/>
          <w:sz w:val="24"/>
          <w:szCs w:val="24"/>
          <w:lang w:eastAsia="en-GB"/>
        </w:rPr>
        <w:t xml:space="preserve"> to begin with at least, he</w:t>
      </w:r>
      <w:r w:rsidR="0076709E" w:rsidRPr="00126571">
        <w:rPr>
          <w:rFonts w:ascii="Times New Roman" w:eastAsia="Times New Roman" w:hAnsi="Times New Roman" w:cs="Times New Roman"/>
          <w:kern w:val="28"/>
          <w:sz w:val="24"/>
          <w:szCs w:val="24"/>
          <w:lang w:eastAsia="en-GB"/>
        </w:rPr>
        <w:t>lped nurture the quality of some of these</w:t>
      </w:r>
      <w:r w:rsidRPr="00126571">
        <w:rPr>
          <w:rFonts w:ascii="Times New Roman" w:eastAsia="Times New Roman" w:hAnsi="Times New Roman" w:cs="Times New Roman"/>
          <w:kern w:val="28"/>
          <w:sz w:val="24"/>
          <w:szCs w:val="24"/>
          <w:lang w:eastAsia="en-GB"/>
        </w:rPr>
        <w:t xml:space="preserve"> goods. </w:t>
      </w:r>
      <w:r w:rsidR="0076709E" w:rsidRPr="00126571">
        <w:rPr>
          <w:rFonts w:ascii="Times New Roman" w:eastAsia="Times New Roman" w:hAnsi="Times New Roman" w:cs="Times New Roman"/>
          <w:kern w:val="28"/>
          <w:sz w:val="24"/>
          <w:szCs w:val="24"/>
          <w:lang w:eastAsia="en-GB"/>
        </w:rPr>
        <w:t xml:space="preserve"> In addition, </w:t>
      </w:r>
      <w:r w:rsidRPr="00126571">
        <w:rPr>
          <w:rFonts w:ascii="Times New Roman" w:eastAsia="Times New Roman" w:hAnsi="Times New Roman" w:cs="Times New Roman"/>
          <w:kern w:val="28"/>
          <w:sz w:val="24"/>
          <w:szCs w:val="24"/>
          <w:lang w:eastAsia="en-GB"/>
        </w:rPr>
        <w:t xml:space="preserve">raw materials produced at home </w:t>
      </w:r>
      <w:r w:rsidR="00187C4B" w:rsidRPr="00126571">
        <w:rPr>
          <w:rFonts w:ascii="Times New Roman" w:eastAsia="Times New Roman" w:hAnsi="Times New Roman" w:cs="Times New Roman"/>
          <w:kern w:val="28"/>
          <w:sz w:val="24"/>
          <w:szCs w:val="24"/>
          <w:lang w:eastAsia="en-GB"/>
        </w:rPr>
        <w:t xml:space="preserve">- and cultivated in the colonies - </w:t>
      </w:r>
      <w:r w:rsidRPr="00126571">
        <w:rPr>
          <w:rFonts w:ascii="Times New Roman" w:eastAsia="Times New Roman" w:hAnsi="Times New Roman" w:cs="Times New Roman"/>
          <w:kern w:val="28"/>
          <w:sz w:val="24"/>
          <w:szCs w:val="24"/>
          <w:lang w:eastAsia="en-GB"/>
        </w:rPr>
        <w:t>were prioritised for the benefit of domestic industry. This all helped to strengthen the young and</w:t>
      </w:r>
      <w:r w:rsidR="00DD552C">
        <w:rPr>
          <w:rFonts w:ascii="Times New Roman" w:eastAsia="Times New Roman" w:hAnsi="Times New Roman" w:cs="Times New Roman"/>
          <w:kern w:val="28"/>
          <w:sz w:val="24"/>
          <w:szCs w:val="24"/>
          <w:lang w:eastAsia="en-GB"/>
        </w:rPr>
        <w:t xml:space="preserve"> vulnerable English </w:t>
      </w:r>
      <w:r w:rsidRPr="00126571">
        <w:rPr>
          <w:rFonts w:ascii="Times New Roman" w:eastAsia="Times New Roman" w:hAnsi="Times New Roman" w:cs="Times New Roman"/>
          <w:kern w:val="28"/>
          <w:sz w:val="24"/>
          <w:szCs w:val="24"/>
          <w:lang w:eastAsia="en-GB"/>
        </w:rPr>
        <w:t>manufacturing base and expand the excise upon domestic production.</w:t>
      </w:r>
      <w:r w:rsidR="000141D0" w:rsidRPr="00126571">
        <w:rPr>
          <w:rStyle w:val="FootnoteReference"/>
          <w:rFonts w:ascii="Times New Roman" w:eastAsia="Times New Roman" w:hAnsi="Times New Roman" w:cs="Times New Roman"/>
          <w:kern w:val="28"/>
          <w:sz w:val="24"/>
          <w:szCs w:val="24"/>
          <w:lang w:eastAsia="en-GB"/>
        </w:rPr>
        <w:footnoteReference w:id="35"/>
      </w:r>
      <w:r w:rsidRPr="00126571">
        <w:rPr>
          <w:rFonts w:ascii="Times New Roman" w:eastAsia="Times New Roman" w:hAnsi="Times New Roman" w:cs="Times New Roman"/>
          <w:kern w:val="28"/>
          <w:sz w:val="24"/>
          <w:szCs w:val="24"/>
          <w:lang w:eastAsia="en-GB"/>
        </w:rPr>
        <w:t xml:space="preserve"> </w:t>
      </w:r>
    </w:p>
    <w:p w:rsidR="00EA38BD" w:rsidRPr="00126571" w:rsidRDefault="00EA38BD" w:rsidP="0020764E">
      <w:pPr>
        <w:spacing w:after="0" w:line="480" w:lineRule="auto"/>
        <w:rPr>
          <w:rFonts w:ascii="Times New Roman" w:eastAsia="Times New Roman" w:hAnsi="Times New Roman" w:cs="Times New Roman"/>
          <w:kern w:val="28"/>
          <w:sz w:val="24"/>
          <w:szCs w:val="24"/>
          <w:lang w:eastAsia="en-GB"/>
        </w:rPr>
      </w:pPr>
    </w:p>
    <w:p w:rsidR="00EA38BD" w:rsidRPr="00126571" w:rsidRDefault="00EA38BD" w:rsidP="0020764E">
      <w:pPr>
        <w:spacing w:after="0" w:line="480" w:lineRule="auto"/>
        <w:rPr>
          <w:rFonts w:ascii="Times New Roman" w:eastAsia="Times New Roman" w:hAnsi="Times New Roman" w:cs="Times New Roman"/>
          <w:b/>
          <w:kern w:val="28"/>
          <w:sz w:val="24"/>
          <w:szCs w:val="24"/>
          <w:lang w:eastAsia="en-GB"/>
        </w:rPr>
      </w:pPr>
      <w:r w:rsidRPr="00126571">
        <w:rPr>
          <w:rFonts w:ascii="Times New Roman" w:eastAsia="Times New Roman" w:hAnsi="Times New Roman" w:cs="Times New Roman"/>
          <w:b/>
          <w:kern w:val="28"/>
          <w:sz w:val="24"/>
          <w:szCs w:val="24"/>
          <w:lang w:eastAsia="en-GB"/>
        </w:rPr>
        <w:t>Atlantic Trade and Industry</w:t>
      </w:r>
    </w:p>
    <w:p w:rsidR="008625FE" w:rsidRPr="00126571" w:rsidRDefault="00272EE0" w:rsidP="0020764E">
      <w:pPr>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Within this complicated nexus the role of the colonies became ever more important, and a way of integrat</w:t>
      </w:r>
      <w:r w:rsidR="00DD552C">
        <w:rPr>
          <w:rFonts w:ascii="Times New Roman" w:eastAsia="Times New Roman" w:hAnsi="Times New Roman" w:cs="Times New Roman"/>
          <w:kern w:val="28"/>
          <w:sz w:val="24"/>
          <w:szCs w:val="24"/>
          <w:lang w:eastAsia="en-GB"/>
        </w:rPr>
        <w:t>ing them properly within English</w:t>
      </w:r>
      <w:r w:rsidRPr="00126571">
        <w:rPr>
          <w:rFonts w:ascii="Times New Roman" w:eastAsia="Times New Roman" w:hAnsi="Times New Roman" w:cs="Times New Roman"/>
          <w:kern w:val="28"/>
          <w:sz w:val="24"/>
          <w:szCs w:val="24"/>
          <w:lang w:eastAsia="en-GB"/>
        </w:rPr>
        <w:t xml:space="preserve"> interests gained a much greater urgency.</w:t>
      </w:r>
      <w:r w:rsidR="000141D0" w:rsidRPr="00126571">
        <w:rPr>
          <w:rFonts w:ascii="Times New Roman" w:eastAsia="Times New Roman" w:hAnsi="Times New Roman" w:cs="Times New Roman"/>
          <w:kern w:val="28"/>
          <w:sz w:val="24"/>
          <w:szCs w:val="24"/>
          <w:lang w:eastAsia="en-GB"/>
        </w:rPr>
        <w:t xml:space="preserve"> </w:t>
      </w:r>
      <w:r w:rsidR="00E11276" w:rsidRPr="00126571">
        <w:rPr>
          <w:rFonts w:ascii="Times New Roman" w:eastAsia="Times New Roman" w:hAnsi="Times New Roman" w:cs="Times New Roman"/>
          <w:kern w:val="28"/>
          <w:sz w:val="24"/>
          <w:szCs w:val="24"/>
          <w:lang w:eastAsia="en-GB"/>
        </w:rPr>
        <w:t xml:space="preserve">From the outset England and, from 1707, Britain’s imperial economy in the Americas was an agricultural-based commercial form of imperialism that concentrated upon staple goods like </w:t>
      </w:r>
      <w:r w:rsidR="00E11276" w:rsidRPr="00126571">
        <w:rPr>
          <w:rFonts w:ascii="Times New Roman" w:eastAsia="Times New Roman" w:hAnsi="Times New Roman" w:cs="Times New Roman"/>
          <w:kern w:val="28"/>
          <w:sz w:val="24"/>
          <w:szCs w:val="24"/>
          <w:lang w:eastAsia="en-GB"/>
        </w:rPr>
        <w:lastRenderedPageBreak/>
        <w:t>sugar, tobacco, rice, grain, fish, and manufacturing raw materials such as dyes and shipping supplies</w:t>
      </w:r>
      <w:r w:rsidR="0076709E" w:rsidRPr="00126571">
        <w:rPr>
          <w:rFonts w:ascii="Times New Roman" w:eastAsia="Times New Roman" w:hAnsi="Times New Roman" w:cs="Times New Roman"/>
          <w:kern w:val="28"/>
          <w:sz w:val="24"/>
          <w:szCs w:val="24"/>
          <w:lang w:eastAsia="en-GB"/>
        </w:rPr>
        <w:t xml:space="preserve">. This </w:t>
      </w:r>
      <w:r w:rsidR="00E11276" w:rsidRPr="00126571">
        <w:rPr>
          <w:rFonts w:ascii="Times New Roman" w:eastAsia="Times New Roman" w:hAnsi="Times New Roman" w:cs="Times New Roman"/>
          <w:kern w:val="28"/>
          <w:sz w:val="24"/>
          <w:szCs w:val="24"/>
          <w:lang w:eastAsia="en-GB"/>
        </w:rPr>
        <w:t>was in contrast to Spain’s silver-based and elite driven extractive empire.</w:t>
      </w:r>
      <w:r w:rsidR="000141D0" w:rsidRPr="00126571">
        <w:rPr>
          <w:rStyle w:val="FootnoteReference"/>
          <w:rFonts w:ascii="Times New Roman" w:eastAsia="Times New Roman" w:hAnsi="Times New Roman" w:cs="Times New Roman"/>
          <w:kern w:val="28"/>
          <w:sz w:val="24"/>
          <w:szCs w:val="24"/>
          <w:lang w:eastAsia="en-GB"/>
        </w:rPr>
        <w:footnoteReference w:id="36"/>
      </w:r>
      <w:r w:rsidR="00E11276" w:rsidRPr="00126571">
        <w:rPr>
          <w:rFonts w:ascii="Times New Roman" w:eastAsia="Times New Roman" w:hAnsi="Times New Roman" w:cs="Times New Roman"/>
          <w:kern w:val="28"/>
          <w:sz w:val="24"/>
          <w:szCs w:val="24"/>
          <w:lang w:eastAsia="en-GB"/>
        </w:rPr>
        <w:t xml:space="preserve"> </w:t>
      </w:r>
    </w:p>
    <w:p w:rsidR="00EB1DC4" w:rsidRPr="00126571" w:rsidRDefault="008625FE" w:rsidP="0020764E">
      <w:pPr>
        <w:widowControl w:val="0"/>
        <w:overflowPunct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E11276" w:rsidRPr="00126571">
        <w:rPr>
          <w:rFonts w:ascii="Times New Roman" w:eastAsia="Times New Roman" w:hAnsi="Times New Roman" w:cs="Times New Roman"/>
          <w:kern w:val="28"/>
          <w:sz w:val="24"/>
          <w:szCs w:val="24"/>
          <w:lang w:eastAsia="en-GB"/>
        </w:rPr>
        <w:t>However, the colonies had also become a vital market for English manufactures.</w:t>
      </w:r>
      <w:r w:rsidR="000141D0" w:rsidRPr="00126571">
        <w:rPr>
          <w:rFonts w:ascii="Times New Roman" w:eastAsia="Times New Roman" w:hAnsi="Times New Roman" w:cs="Times New Roman"/>
          <w:kern w:val="28"/>
          <w:sz w:val="24"/>
          <w:szCs w:val="24"/>
          <w:lang w:eastAsia="en-GB"/>
        </w:rPr>
        <w:t xml:space="preserve"> </w:t>
      </w:r>
      <w:r w:rsidR="00EB1DC4" w:rsidRPr="00126571">
        <w:rPr>
          <w:rFonts w:ascii="Times New Roman" w:eastAsia="Times New Roman" w:hAnsi="Times New Roman" w:cs="Times New Roman"/>
          <w:kern w:val="28"/>
          <w:sz w:val="24"/>
          <w:szCs w:val="24"/>
          <w:lang w:eastAsia="en-GB"/>
        </w:rPr>
        <w:t>M</w:t>
      </w:r>
      <w:r w:rsidR="00E11276" w:rsidRPr="00126571">
        <w:rPr>
          <w:rFonts w:ascii="Times New Roman" w:eastAsia="Times New Roman" w:hAnsi="Times New Roman" w:cs="Times New Roman"/>
          <w:kern w:val="28"/>
          <w:sz w:val="24"/>
          <w:szCs w:val="24"/>
          <w:lang w:eastAsia="en-GB"/>
        </w:rPr>
        <w:t xml:space="preserve">anufactured exports to the colonies grew as fast as the re-export sector in colonial staple goods. This all combined to help make London the largest city in Western Europe by 1700. </w:t>
      </w:r>
      <w:r w:rsidR="00EA38BD" w:rsidRPr="00126571">
        <w:rPr>
          <w:rFonts w:ascii="Times New Roman" w:eastAsia="Times New Roman" w:hAnsi="Times New Roman" w:cs="Times New Roman"/>
          <w:kern w:val="28"/>
          <w:sz w:val="24"/>
          <w:szCs w:val="24"/>
          <w:lang w:eastAsia="en-GB"/>
        </w:rPr>
        <w:t>B</w:t>
      </w:r>
      <w:r w:rsidRPr="00126571">
        <w:rPr>
          <w:rFonts w:ascii="Times New Roman" w:eastAsia="Times New Roman" w:hAnsi="Times New Roman" w:cs="Times New Roman"/>
          <w:kern w:val="28"/>
          <w:sz w:val="24"/>
          <w:szCs w:val="24"/>
          <w:lang w:eastAsia="en-GB"/>
        </w:rPr>
        <w:t>y this point</w:t>
      </w:r>
      <w:r w:rsidR="00EA38BD" w:rsidRPr="00126571">
        <w:rPr>
          <w:rFonts w:ascii="Times New Roman" w:eastAsia="Times New Roman" w:hAnsi="Times New Roman" w:cs="Times New Roman"/>
          <w:kern w:val="28"/>
          <w:sz w:val="24"/>
          <w:szCs w:val="24"/>
          <w:lang w:eastAsia="en-GB"/>
        </w:rPr>
        <w:t xml:space="preserve"> too,</w:t>
      </w:r>
      <w:r w:rsidR="00E11276" w:rsidRPr="00126571">
        <w:rPr>
          <w:rFonts w:ascii="Times New Roman" w:eastAsia="Times New Roman" w:hAnsi="Times New Roman" w:cs="Times New Roman"/>
          <w:kern w:val="28"/>
          <w:sz w:val="24"/>
          <w:szCs w:val="24"/>
          <w:lang w:eastAsia="en-GB"/>
        </w:rPr>
        <w:t xml:space="preserve"> English colonies had </w:t>
      </w:r>
      <w:r w:rsidR="00E67712" w:rsidRPr="00126571">
        <w:rPr>
          <w:rFonts w:ascii="Times New Roman" w:eastAsia="Times New Roman" w:hAnsi="Times New Roman" w:cs="Times New Roman"/>
          <w:kern w:val="28"/>
          <w:sz w:val="24"/>
          <w:szCs w:val="24"/>
          <w:lang w:eastAsia="en-GB"/>
        </w:rPr>
        <w:t xml:space="preserve">risen </w:t>
      </w:r>
      <w:r w:rsidR="00E11276" w:rsidRPr="00126571">
        <w:rPr>
          <w:rFonts w:ascii="Times New Roman" w:eastAsia="Times New Roman" w:hAnsi="Times New Roman" w:cs="Times New Roman"/>
          <w:kern w:val="28"/>
          <w:sz w:val="24"/>
          <w:szCs w:val="24"/>
          <w:lang w:eastAsia="en-GB"/>
        </w:rPr>
        <w:t>hugely in population to 400,000</w:t>
      </w:r>
      <w:r w:rsidRPr="00126571">
        <w:rPr>
          <w:rFonts w:ascii="Times New Roman" w:eastAsia="Times New Roman" w:hAnsi="Times New Roman" w:cs="Times New Roman"/>
          <w:kern w:val="28"/>
          <w:sz w:val="24"/>
          <w:szCs w:val="24"/>
          <w:lang w:eastAsia="en-GB"/>
        </w:rPr>
        <w:t xml:space="preserve"> people</w:t>
      </w:r>
      <w:r w:rsidR="00E11276" w:rsidRPr="00126571">
        <w:rPr>
          <w:rFonts w:ascii="Times New Roman" w:eastAsia="Times New Roman" w:hAnsi="Times New Roman" w:cs="Times New Roman"/>
          <w:kern w:val="28"/>
          <w:sz w:val="24"/>
          <w:szCs w:val="24"/>
          <w:lang w:eastAsia="en-GB"/>
        </w:rPr>
        <w:t xml:space="preserve"> compared to the French colonies </w:t>
      </w:r>
      <w:r w:rsidR="00EB1DC4" w:rsidRPr="00126571">
        <w:rPr>
          <w:rFonts w:ascii="Times New Roman" w:eastAsia="Times New Roman" w:hAnsi="Times New Roman" w:cs="Times New Roman"/>
          <w:kern w:val="28"/>
          <w:sz w:val="24"/>
          <w:szCs w:val="24"/>
          <w:lang w:eastAsia="en-GB"/>
        </w:rPr>
        <w:t xml:space="preserve">which </w:t>
      </w:r>
      <w:r w:rsidR="00E11276" w:rsidRPr="00126571">
        <w:rPr>
          <w:rFonts w:ascii="Times New Roman" w:eastAsia="Times New Roman" w:hAnsi="Times New Roman" w:cs="Times New Roman"/>
          <w:kern w:val="28"/>
          <w:sz w:val="24"/>
          <w:szCs w:val="24"/>
          <w:lang w:eastAsia="en-GB"/>
        </w:rPr>
        <w:t>had</w:t>
      </w:r>
      <w:r w:rsidR="00E67712" w:rsidRPr="00126571">
        <w:rPr>
          <w:rFonts w:ascii="Times New Roman" w:eastAsia="Times New Roman" w:hAnsi="Times New Roman" w:cs="Times New Roman"/>
          <w:kern w:val="28"/>
          <w:sz w:val="24"/>
          <w:szCs w:val="24"/>
          <w:lang w:eastAsia="en-GB"/>
        </w:rPr>
        <w:t xml:space="preserve"> only</w:t>
      </w:r>
      <w:r w:rsidR="00E11276" w:rsidRPr="00126571">
        <w:rPr>
          <w:rFonts w:ascii="Times New Roman" w:eastAsia="Times New Roman" w:hAnsi="Times New Roman" w:cs="Times New Roman"/>
          <w:kern w:val="28"/>
          <w:sz w:val="24"/>
          <w:szCs w:val="24"/>
          <w:lang w:eastAsia="en-GB"/>
        </w:rPr>
        <w:t xml:space="preserve"> a population of 70,000 and the Dutch </w:t>
      </w:r>
      <w:r w:rsidR="00E67712" w:rsidRPr="00126571">
        <w:rPr>
          <w:rFonts w:ascii="Times New Roman" w:eastAsia="Times New Roman" w:hAnsi="Times New Roman" w:cs="Times New Roman"/>
          <w:kern w:val="28"/>
          <w:sz w:val="24"/>
          <w:szCs w:val="24"/>
          <w:lang w:eastAsia="en-GB"/>
        </w:rPr>
        <w:t xml:space="preserve">a population </w:t>
      </w:r>
      <w:r w:rsidR="00E11276" w:rsidRPr="00126571">
        <w:rPr>
          <w:rFonts w:ascii="Times New Roman" w:eastAsia="Times New Roman" w:hAnsi="Times New Roman" w:cs="Times New Roman"/>
          <w:kern w:val="28"/>
          <w:sz w:val="24"/>
          <w:szCs w:val="24"/>
          <w:lang w:eastAsia="en-GB"/>
        </w:rPr>
        <w:t xml:space="preserve">of 20,000. </w:t>
      </w:r>
      <w:r w:rsidR="00EB1DC4" w:rsidRPr="00126571">
        <w:rPr>
          <w:rFonts w:ascii="Times New Roman" w:eastAsia="Times New Roman" w:hAnsi="Times New Roman" w:cs="Times New Roman"/>
          <w:kern w:val="28"/>
          <w:sz w:val="24"/>
          <w:szCs w:val="24"/>
          <w:lang w:eastAsia="en-GB"/>
        </w:rPr>
        <w:t xml:space="preserve">In this sense </w:t>
      </w:r>
      <w:r w:rsidR="00E11276" w:rsidRPr="00126571">
        <w:rPr>
          <w:rFonts w:ascii="Times New Roman" w:eastAsia="Times New Roman" w:hAnsi="Times New Roman" w:cs="Times New Roman"/>
          <w:kern w:val="28"/>
          <w:sz w:val="24"/>
          <w:szCs w:val="24"/>
          <w:lang w:eastAsia="en-GB"/>
        </w:rPr>
        <w:t>colonial Atlantic trade had a crucial impact upon England’s subsequent industrial trajectory – not just in terms of industrial innovation to meet diverse colonial demands – but also stimulating domestic consumption</w:t>
      </w:r>
      <w:r w:rsidR="00EB1DC4" w:rsidRPr="00126571">
        <w:rPr>
          <w:rFonts w:ascii="Times New Roman" w:eastAsia="Times New Roman" w:hAnsi="Times New Roman" w:cs="Times New Roman"/>
          <w:kern w:val="28"/>
          <w:sz w:val="24"/>
          <w:szCs w:val="24"/>
          <w:lang w:eastAsia="en-GB"/>
        </w:rPr>
        <w:t>.</w:t>
      </w:r>
      <w:r w:rsidR="000141D0" w:rsidRPr="00126571">
        <w:rPr>
          <w:rStyle w:val="FootnoteReference"/>
          <w:rFonts w:ascii="Times New Roman" w:eastAsia="Times New Roman" w:hAnsi="Times New Roman" w:cs="Times New Roman"/>
          <w:kern w:val="28"/>
          <w:sz w:val="24"/>
          <w:szCs w:val="24"/>
          <w:lang w:eastAsia="en-GB"/>
        </w:rPr>
        <w:footnoteReference w:id="37"/>
      </w:r>
    </w:p>
    <w:p w:rsidR="00E11276" w:rsidRPr="00126571" w:rsidRDefault="00E11276" w:rsidP="0020764E">
      <w:pPr>
        <w:widowControl w:val="0"/>
        <w:overflowPunct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76709E" w:rsidRPr="00126571">
        <w:rPr>
          <w:rFonts w:ascii="Times New Roman" w:eastAsia="Times New Roman" w:hAnsi="Times New Roman" w:cs="Times New Roman"/>
          <w:kern w:val="28"/>
          <w:sz w:val="24"/>
          <w:szCs w:val="24"/>
          <w:lang w:eastAsia="en-GB"/>
        </w:rPr>
        <w:t>It was roughly at this time that the</w:t>
      </w:r>
      <w:r w:rsidRPr="00126571">
        <w:rPr>
          <w:rFonts w:ascii="Times New Roman" w:eastAsia="Times New Roman" w:hAnsi="Times New Roman" w:cs="Times New Roman"/>
          <w:kern w:val="28"/>
          <w:sz w:val="24"/>
          <w:szCs w:val="24"/>
          <w:lang w:eastAsia="en-GB"/>
        </w:rPr>
        <w:t xml:space="preserve"> Board of Trade a</w:t>
      </w:r>
      <w:r w:rsidR="0076709E" w:rsidRPr="00126571">
        <w:rPr>
          <w:rFonts w:ascii="Times New Roman" w:eastAsia="Times New Roman" w:hAnsi="Times New Roman" w:cs="Times New Roman"/>
          <w:kern w:val="28"/>
          <w:sz w:val="24"/>
          <w:szCs w:val="24"/>
          <w:lang w:eastAsia="en-GB"/>
        </w:rPr>
        <w:t xml:space="preserve">nd Plantations was created </w:t>
      </w:r>
      <w:r w:rsidRPr="00126571">
        <w:rPr>
          <w:rFonts w:ascii="Times New Roman" w:eastAsia="Times New Roman" w:hAnsi="Times New Roman" w:cs="Times New Roman"/>
          <w:kern w:val="28"/>
          <w:sz w:val="24"/>
          <w:szCs w:val="24"/>
          <w:lang w:eastAsia="en-GB"/>
        </w:rPr>
        <w:t>with the remit of promoting English trade coupled with the task of inspecting and improving colonial plantations. Fundamental to this was the need to nurture domestic substitutes for adverse imports and, indeed, promote any lucrative manufactures in general.</w:t>
      </w:r>
      <w:r w:rsidR="0020764E"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kern w:val="28"/>
          <w:sz w:val="24"/>
          <w:szCs w:val="24"/>
          <w:lang w:eastAsia="en-GB"/>
        </w:rPr>
        <w:t>As the Commissioners reported in 1700: “To consider by what means profitable Manufactures already settled may be further improved, and how other new and profitable Manufactures may be introduced”.</w:t>
      </w:r>
      <w:r w:rsidR="0020764E" w:rsidRPr="00126571">
        <w:rPr>
          <w:rStyle w:val="FootnoteReference"/>
          <w:rFonts w:ascii="Times New Roman" w:eastAsia="Times New Roman" w:hAnsi="Times New Roman" w:cs="Times New Roman"/>
          <w:kern w:val="28"/>
          <w:sz w:val="24"/>
          <w:szCs w:val="24"/>
          <w:lang w:eastAsia="en-GB"/>
        </w:rPr>
        <w:footnoteReference w:id="38"/>
      </w:r>
      <w:r w:rsidRPr="00126571">
        <w:rPr>
          <w:rFonts w:ascii="Times New Roman" w:eastAsia="Times New Roman" w:hAnsi="Times New Roman" w:cs="Times New Roman"/>
          <w:kern w:val="28"/>
          <w:sz w:val="24"/>
          <w:szCs w:val="24"/>
          <w:lang w:eastAsia="en-GB"/>
        </w:rPr>
        <w:t xml:space="preserve">     </w:t>
      </w:r>
    </w:p>
    <w:p w:rsidR="0082142D" w:rsidRPr="00126571" w:rsidRDefault="0082142D" w:rsidP="0020764E">
      <w:pPr>
        <w:spacing w:after="0" w:line="480" w:lineRule="auto"/>
        <w:rPr>
          <w:rFonts w:ascii="Times New Roman" w:hAnsi="Times New Roman" w:cs="Times New Roman"/>
          <w:sz w:val="24"/>
          <w:szCs w:val="24"/>
        </w:rPr>
      </w:pPr>
      <w:r w:rsidRPr="00126571">
        <w:rPr>
          <w:rFonts w:ascii="Times New Roman" w:hAnsi="Times New Roman" w:cs="Times New Roman"/>
          <w:sz w:val="24"/>
          <w:szCs w:val="24"/>
        </w:rPr>
        <w:lastRenderedPageBreak/>
        <w:t xml:space="preserve"> </w:t>
      </w:r>
      <w:r w:rsidR="00A71012" w:rsidRPr="00126571">
        <w:rPr>
          <w:rFonts w:ascii="Times New Roman" w:hAnsi="Times New Roman" w:cs="Times New Roman"/>
          <w:sz w:val="24"/>
          <w:szCs w:val="24"/>
        </w:rPr>
        <w:t xml:space="preserve">    Not surprisingly the regions</w:t>
      </w:r>
      <w:r w:rsidRPr="00126571">
        <w:rPr>
          <w:rFonts w:ascii="Times New Roman" w:hAnsi="Times New Roman" w:cs="Times New Roman"/>
          <w:sz w:val="24"/>
          <w:szCs w:val="24"/>
        </w:rPr>
        <w:t xml:space="preserve"> that occupied th</w:t>
      </w:r>
      <w:r w:rsidR="00A71012" w:rsidRPr="00126571">
        <w:rPr>
          <w:rFonts w:ascii="Times New Roman" w:hAnsi="Times New Roman" w:cs="Times New Roman"/>
          <w:sz w:val="24"/>
          <w:szCs w:val="24"/>
        </w:rPr>
        <w:t>e Board’s attention the most were</w:t>
      </w:r>
      <w:r w:rsidRPr="00126571">
        <w:rPr>
          <w:rFonts w:ascii="Times New Roman" w:hAnsi="Times New Roman" w:cs="Times New Roman"/>
          <w:sz w:val="24"/>
          <w:szCs w:val="24"/>
        </w:rPr>
        <w:t xml:space="preserve"> France</w:t>
      </w:r>
      <w:r w:rsidR="00263A74" w:rsidRPr="00126571">
        <w:rPr>
          <w:rFonts w:ascii="Times New Roman" w:hAnsi="Times New Roman" w:cs="Times New Roman"/>
          <w:sz w:val="24"/>
          <w:szCs w:val="24"/>
        </w:rPr>
        <w:t xml:space="preserve">, </w:t>
      </w:r>
      <w:r w:rsidR="00A71012" w:rsidRPr="00126571">
        <w:rPr>
          <w:rFonts w:ascii="Times New Roman" w:hAnsi="Times New Roman" w:cs="Times New Roman"/>
          <w:sz w:val="24"/>
          <w:szCs w:val="24"/>
        </w:rPr>
        <w:t>South Asia</w:t>
      </w:r>
      <w:r w:rsidR="00263A74" w:rsidRPr="00126571">
        <w:rPr>
          <w:rFonts w:ascii="Times New Roman" w:hAnsi="Times New Roman" w:cs="Times New Roman"/>
          <w:sz w:val="24"/>
          <w:szCs w:val="24"/>
        </w:rPr>
        <w:t xml:space="preserve"> and the American colonies</w:t>
      </w:r>
      <w:r w:rsidRPr="00126571">
        <w:rPr>
          <w:rFonts w:ascii="Times New Roman" w:hAnsi="Times New Roman" w:cs="Times New Roman"/>
          <w:sz w:val="24"/>
          <w:szCs w:val="24"/>
        </w:rPr>
        <w:t>. The trade team anxiously emphasised the repercussions of the prevaili</w:t>
      </w:r>
      <w:r w:rsidR="007A4C94" w:rsidRPr="00126571">
        <w:rPr>
          <w:rFonts w:ascii="Times New Roman" w:hAnsi="Times New Roman" w:cs="Times New Roman"/>
          <w:sz w:val="24"/>
          <w:szCs w:val="24"/>
        </w:rPr>
        <w:t>ng balance of trade with France</w:t>
      </w:r>
      <w:r w:rsidRPr="00126571">
        <w:rPr>
          <w:rFonts w:ascii="Times New Roman" w:hAnsi="Times New Roman" w:cs="Times New Roman"/>
          <w:sz w:val="24"/>
          <w:szCs w:val="24"/>
        </w:rPr>
        <w:t>. The first computation the Board found concerning the balance of trade with France was taken from the document we earlier examined, “A Scheme of the Trade”. The Board reproduced the report’s findings concluding that trade from France that year was £1,136,150. By contrast, they claimed, English exports to France for the same year only amounted to just over £171,021.</w:t>
      </w:r>
      <w:r w:rsidR="0020764E" w:rsidRPr="00126571">
        <w:rPr>
          <w:rFonts w:ascii="Times New Roman" w:hAnsi="Times New Roman" w:cs="Times New Roman"/>
          <w:sz w:val="24"/>
          <w:szCs w:val="24"/>
        </w:rPr>
        <w:t xml:space="preserve"> </w:t>
      </w:r>
      <w:r w:rsidRPr="00126571">
        <w:rPr>
          <w:rFonts w:ascii="Times New Roman" w:eastAsia="Times New Roman" w:hAnsi="Times New Roman" w:cs="Times New Roman"/>
          <w:kern w:val="28"/>
          <w:sz w:val="24"/>
          <w:szCs w:val="24"/>
          <w:lang w:eastAsia="en-GB"/>
        </w:rPr>
        <w:t>A major focus of the new Board, as its full title specified, was the various colonial plantations. Crucially the Board wanted an added injection into the slave trade; the planting and harvesting of goods like tobacco, sugar, cotton, indigo and ginger was “best carr</w:t>
      </w:r>
      <w:r w:rsidR="00AA3C6E" w:rsidRPr="00126571">
        <w:rPr>
          <w:rFonts w:ascii="Times New Roman" w:eastAsia="Times New Roman" w:hAnsi="Times New Roman" w:cs="Times New Roman"/>
          <w:kern w:val="28"/>
          <w:sz w:val="24"/>
          <w:szCs w:val="24"/>
          <w:lang w:eastAsia="en-GB"/>
        </w:rPr>
        <w:t>ied on by the Labour of Negroes”</w:t>
      </w:r>
      <w:r w:rsidRPr="00126571">
        <w:rPr>
          <w:rFonts w:ascii="Times New Roman" w:eastAsia="Times New Roman" w:hAnsi="Times New Roman" w:cs="Times New Roman"/>
          <w:kern w:val="28"/>
          <w:sz w:val="24"/>
          <w:szCs w:val="24"/>
          <w:lang w:eastAsia="en-GB"/>
        </w:rPr>
        <w:t xml:space="preserve">. It was therefore crucial to supply the colonies with as many “Negroes” as </w:t>
      </w:r>
      <w:r w:rsidR="00772C4B" w:rsidRPr="00126571">
        <w:rPr>
          <w:rFonts w:ascii="Times New Roman" w:eastAsia="Times New Roman" w:hAnsi="Times New Roman" w:cs="Times New Roman"/>
          <w:kern w:val="28"/>
          <w:sz w:val="24"/>
          <w:szCs w:val="24"/>
          <w:lang w:eastAsia="en-GB"/>
        </w:rPr>
        <w:t xml:space="preserve">was </w:t>
      </w:r>
      <w:r w:rsidRPr="00126571">
        <w:rPr>
          <w:rFonts w:ascii="Times New Roman" w:eastAsia="Times New Roman" w:hAnsi="Times New Roman" w:cs="Times New Roman"/>
          <w:kern w:val="28"/>
          <w:sz w:val="24"/>
          <w:szCs w:val="24"/>
          <w:lang w:eastAsia="en-GB"/>
        </w:rPr>
        <w:t>achievable and as cheap</w:t>
      </w:r>
      <w:r w:rsidR="00772C4B" w:rsidRPr="00126571">
        <w:rPr>
          <w:rFonts w:ascii="Times New Roman" w:eastAsia="Times New Roman" w:hAnsi="Times New Roman" w:cs="Times New Roman"/>
          <w:kern w:val="28"/>
          <w:sz w:val="24"/>
          <w:szCs w:val="24"/>
          <w:lang w:eastAsia="en-GB"/>
        </w:rPr>
        <w:t>ly</w:t>
      </w:r>
      <w:r w:rsidRPr="00126571">
        <w:rPr>
          <w:rFonts w:ascii="Times New Roman" w:eastAsia="Times New Roman" w:hAnsi="Times New Roman" w:cs="Times New Roman"/>
          <w:kern w:val="28"/>
          <w:sz w:val="24"/>
          <w:szCs w:val="24"/>
          <w:lang w:eastAsia="en-GB"/>
        </w:rPr>
        <w:t xml:space="preserve"> as possible.</w:t>
      </w:r>
      <w:r w:rsidR="0020764E" w:rsidRPr="00126571">
        <w:rPr>
          <w:rStyle w:val="FootnoteReference"/>
          <w:rFonts w:ascii="Times New Roman" w:eastAsia="Times New Roman" w:hAnsi="Times New Roman" w:cs="Times New Roman"/>
          <w:kern w:val="28"/>
          <w:sz w:val="24"/>
          <w:szCs w:val="24"/>
          <w:lang w:eastAsia="en-GB"/>
        </w:rPr>
        <w:footnoteReference w:id="39"/>
      </w:r>
      <w:r w:rsidRPr="00126571">
        <w:rPr>
          <w:rFonts w:ascii="Times New Roman" w:eastAsia="Times New Roman" w:hAnsi="Times New Roman" w:cs="Times New Roman"/>
          <w:kern w:val="28"/>
          <w:sz w:val="24"/>
          <w:szCs w:val="24"/>
          <w:lang w:eastAsia="en-GB"/>
        </w:rPr>
        <w:t xml:space="preserve"> </w:t>
      </w:r>
    </w:p>
    <w:p w:rsidR="00263A74" w:rsidRPr="00126571" w:rsidRDefault="0082142D" w:rsidP="0020764E">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These latter sentiments were also expressed in a very similar manner by the leader of the Bristol Society of Merchant Ventures, </w:t>
      </w:r>
      <w:r w:rsidR="007A4C94" w:rsidRPr="00126571">
        <w:rPr>
          <w:rFonts w:ascii="Times New Roman" w:eastAsia="Times New Roman" w:hAnsi="Times New Roman" w:cs="Times New Roman"/>
          <w:kern w:val="28"/>
          <w:sz w:val="24"/>
          <w:szCs w:val="24"/>
          <w:lang w:eastAsia="en-GB"/>
        </w:rPr>
        <w:t xml:space="preserve">John </w:t>
      </w:r>
      <w:r w:rsidRPr="00126571">
        <w:rPr>
          <w:rFonts w:ascii="Times New Roman" w:eastAsia="Times New Roman" w:hAnsi="Times New Roman" w:cs="Times New Roman"/>
          <w:kern w:val="28"/>
          <w:sz w:val="24"/>
          <w:szCs w:val="24"/>
          <w:lang w:eastAsia="en-GB"/>
        </w:rPr>
        <w:t xml:space="preserve">Cary, who also strongly emphasised the lucrative nature of the African slave trade. It was only through slaves, he continued, that “great Quantities of </w:t>
      </w:r>
      <w:r w:rsidRPr="00126571">
        <w:rPr>
          <w:rFonts w:ascii="Times New Roman" w:eastAsia="Times New Roman" w:hAnsi="Times New Roman" w:cs="Times New Roman"/>
          <w:i/>
          <w:iCs/>
          <w:kern w:val="28"/>
          <w:sz w:val="24"/>
          <w:szCs w:val="24"/>
          <w:lang w:eastAsia="en-GB"/>
        </w:rPr>
        <w:t>Sugar</w:t>
      </w:r>
      <w:r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i/>
          <w:iCs/>
          <w:kern w:val="28"/>
          <w:sz w:val="24"/>
          <w:szCs w:val="24"/>
          <w:lang w:eastAsia="en-GB"/>
        </w:rPr>
        <w:t>Tobacco</w:t>
      </w:r>
      <w:r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i/>
          <w:iCs/>
          <w:kern w:val="28"/>
          <w:sz w:val="24"/>
          <w:szCs w:val="24"/>
          <w:lang w:eastAsia="en-GB"/>
        </w:rPr>
        <w:t>Cotton</w:t>
      </w:r>
      <w:r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i/>
          <w:iCs/>
          <w:kern w:val="28"/>
          <w:sz w:val="24"/>
          <w:szCs w:val="24"/>
          <w:lang w:eastAsia="en-GB"/>
        </w:rPr>
        <w:t>Ginger</w:t>
      </w:r>
      <w:r w:rsidRPr="00126571">
        <w:rPr>
          <w:rFonts w:ascii="Times New Roman" w:eastAsia="Times New Roman" w:hAnsi="Times New Roman" w:cs="Times New Roman"/>
          <w:kern w:val="28"/>
          <w:sz w:val="24"/>
          <w:szCs w:val="24"/>
          <w:lang w:eastAsia="en-GB"/>
        </w:rPr>
        <w:t xml:space="preserve">, and </w:t>
      </w:r>
      <w:r w:rsidRPr="00126571">
        <w:rPr>
          <w:rFonts w:ascii="Times New Roman" w:eastAsia="Times New Roman" w:hAnsi="Times New Roman" w:cs="Times New Roman"/>
          <w:i/>
          <w:iCs/>
          <w:kern w:val="28"/>
          <w:sz w:val="24"/>
          <w:szCs w:val="24"/>
          <w:lang w:eastAsia="en-GB"/>
        </w:rPr>
        <w:t>Indigo</w:t>
      </w:r>
      <w:r w:rsidR="00772C4B" w:rsidRPr="00126571">
        <w:rPr>
          <w:rFonts w:ascii="Times New Roman" w:eastAsia="Times New Roman" w:hAnsi="Times New Roman" w:cs="Times New Roman"/>
          <w:kern w:val="28"/>
          <w:sz w:val="24"/>
          <w:szCs w:val="24"/>
          <w:lang w:eastAsia="en-GB"/>
        </w:rPr>
        <w:t>, are raised”. These trades</w:t>
      </w:r>
      <w:r w:rsidRPr="00126571">
        <w:rPr>
          <w:rFonts w:ascii="Times New Roman" w:eastAsia="Times New Roman" w:hAnsi="Times New Roman" w:cs="Times New Roman"/>
          <w:kern w:val="28"/>
          <w:sz w:val="24"/>
          <w:szCs w:val="24"/>
          <w:lang w:eastAsia="en-GB"/>
        </w:rPr>
        <w:t xml:space="preserve">, he claimed, were “our Silver Mines, for by the Overplus of </w:t>
      </w:r>
      <w:r w:rsidRPr="00126571">
        <w:rPr>
          <w:rFonts w:ascii="Times New Roman" w:eastAsia="Times New Roman" w:hAnsi="Times New Roman" w:cs="Times New Roman"/>
          <w:i/>
          <w:iCs/>
          <w:kern w:val="28"/>
          <w:sz w:val="24"/>
          <w:szCs w:val="24"/>
          <w:lang w:eastAsia="en-GB"/>
        </w:rPr>
        <w:t>Negroes</w:t>
      </w:r>
      <w:r w:rsidRPr="00126571">
        <w:rPr>
          <w:rFonts w:ascii="Times New Roman" w:eastAsia="Times New Roman" w:hAnsi="Times New Roman" w:cs="Times New Roman"/>
          <w:kern w:val="28"/>
          <w:sz w:val="24"/>
          <w:szCs w:val="24"/>
          <w:lang w:eastAsia="en-GB"/>
        </w:rPr>
        <w:t xml:space="preserve"> above what will serve our Plantations we draw great Quantities thereof from the Spaniard”. </w:t>
      </w:r>
      <w:r w:rsidR="00757AE3" w:rsidRPr="00126571">
        <w:rPr>
          <w:rFonts w:ascii="Times New Roman" w:hAnsi="Times New Roman" w:cs="Times New Roman"/>
          <w:sz w:val="24"/>
          <w:szCs w:val="24"/>
        </w:rPr>
        <w:t xml:space="preserve">It was </w:t>
      </w:r>
      <w:r w:rsidR="00635243" w:rsidRPr="00126571">
        <w:rPr>
          <w:rFonts w:ascii="Times New Roman" w:hAnsi="Times New Roman" w:cs="Times New Roman"/>
          <w:sz w:val="24"/>
          <w:szCs w:val="24"/>
        </w:rPr>
        <w:t>the case that the country that supplied the Spanish Indies with slaves typically “enjoyed the best opportunity of selling other European produce as well”.</w:t>
      </w:r>
      <w:r w:rsidR="0020764E" w:rsidRPr="00126571">
        <w:rPr>
          <w:rStyle w:val="FootnoteReference"/>
          <w:rFonts w:ascii="Times New Roman" w:hAnsi="Times New Roman" w:cs="Times New Roman"/>
          <w:sz w:val="24"/>
          <w:szCs w:val="24"/>
        </w:rPr>
        <w:footnoteReference w:id="40"/>
      </w:r>
      <w:r w:rsidR="00635243" w:rsidRPr="00126571">
        <w:rPr>
          <w:rFonts w:ascii="Times New Roman" w:hAnsi="Times New Roman" w:cs="Times New Roman"/>
          <w:sz w:val="24"/>
          <w:szCs w:val="24"/>
        </w:rPr>
        <w:t xml:space="preserve"> Moreover, through this</w:t>
      </w:r>
      <w:r w:rsidR="007A4C94" w:rsidRPr="00126571">
        <w:rPr>
          <w:rFonts w:ascii="Times New Roman" w:hAnsi="Times New Roman" w:cs="Times New Roman"/>
          <w:sz w:val="24"/>
          <w:szCs w:val="24"/>
        </w:rPr>
        <w:t xml:space="preserve"> channel</w:t>
      </w:r>
      <w:r w:rsidR="00635243" w:rsidRPr="00126571">
        <w:rPr>
          <w:rFonts w:ascii="Times New Roman" w:hAnsi="Times New Roman" w:cs="Times New Roman"/>
          <w:sz w:val="24"/>
          <w:szCs w:val="24"/>
        </w:rPr>
        <w:t xml:space="preserve"> much silver and </w:t>
      </w:r>
      <w:r w:rsidR="00635243" w:rsidRPr="00126571">
        <w:rPr>
          <w:rFonts w:ascii="Times New Roman" w:hAnsi="Times New Roman" w:cs="Times New Roman"/>
          <w:sz w:val="24"/>
          <w:szCs w:val="24"/>
        </w:rPr>
        <w:lastRenderedPageBreak/>
        <w:t>gold was obtained that was crucial in funding the East Indian trade.</w:t>
      </w:r>
      <w:r w:rsidR="0020764E" w:rsidRPr="00126571">
        <w:rPr>
          <w:rStyle w:val="FootnoteReference"/>
          <w:rFonts w:ascii="Times New Roman" w:hAnsi="Times New Roman" w:cs="Times New Roman"/>
          <w:sz w:val="24"/>
          <w:szCs w:val="24"/>
        </w:rPr>
        <w:footnoteReference w:id="41"/>
      </w:r>
      <w:r w:rsidR="00635243" w:rsidRPr="00126571">
        <w:rPr>
          <w:rFonts w:ascii="Times New Roman" w:hAnsi="Times New Roman" w:cs="Times New Roman"/>
          <w:sz w:val="24"/>
          <w:szCs w:val="24"/>
        </w:rPr>
        <w:t xml:space="preserve"> </w:t>
      </w:r>
    </w:p>
    <w:p w:rsidR="00EA38BD" w:rsidRPr="00126571" w:rsidRDefault="00263A74" w:rsidP="0020764E">
      <w:pPr>
        <w:spacing w:after="0" w:line="480" w:lineRule="auto"/>
        <w:rPr>
          <w:rFonts w:ascii="Times New Roman" w:hAnsi="Times New Roman" w:cs="Times New Roman"/>
          <w:sz w:val="24"/>
          <w:szCs w:val="24"/>
        </w:rPr>
      </w:pPr>
      <w:r w:rsidRPr="00126571">
        <w:rPr>
          <w:rFonts w:ascii="Times New Roman" w:hAnsi="Times New Roman" w:cs="Times New Roman"/>
          <w:sz w:val="24"/>
          <w:szCs w:val="24"/>
        </w:rPr>
        <w:t xml:space="preserve">     </w:t>
      </w:r>
    </w:p>
    <w:p w:rsidR="00EA38BD" w:rsidRPr="00126571" w:rsidRDefault="00EA38BD" w:rsidP="0020764E">
      <w:pPr>
        <w:spacing w:after="0" w:line="480" w:lineRule="auto"/>
        <w:rPr>
          <w:rFonts w:ascii="Times New Roman" w:hAnsi="Times New Roman" w:cs="Times New Roman"/>
          <w:b/>
          <w:sz w:val="24"/>
          <w:szCs w:val="24"/>
        </w:rPr>
      </w:pPr>
      <w:r w:rsidRPr="00126571">
        <w:rPr>
          <w:rFonts w:ascii="Times New Roman" w:hAnsi="Times New Roman" w:cs="Times New Roman"/>
          <w:b/>
          <w:sz w:val="24"/>
          <w:szCs w:val="24"/>
        </w:rPr>
        <w:t>Conclusion</w:t>
      </w:r>
    </w:p>
    <w:p w:rsidR="005435B4" w:rsidRPr="00126571" w:rsidRDefault="00BC5165" w:rsidP="0020764E">
      <w:pPr>
        <w:spacing w:after="0" w:line="480" w:lineRule="auto"/>
        <w:rPr>
          <w:rFonts w:ascii="Times New Roman" w:hAnsi="Times New Roman" w:cs="Times New Roman"/>
          <w:sz w:val="24"/>
          <w:szCs w:val="24"/>
        </w:rPr>
      </w:pPr>
      <w:r w:rsidRPr="00126571">
        <w:rPr>
          <w:rFonts w:ascii="Times New Roman" w:eastAsia="Times New Roman" w:hAnsi="Times New Roman" w:cs="Times New Roman"/>
          <w:kern w:val="28"/>
          <w:sz w:val="24"/>
          <w:szCs w:val="24"/>
          <w:lang w:eastAsia="en-GB"/>
        </w:rPr>
        <w:t>In conclusion</w:t>
      </w:r>
      <w:r w:rsidR="0020764E" w:rsidRPr="00126571">
        <w:rPr>
          <w:rFonts w:ascii="Times New Roman" w:eastAsia="Times New Roman" w:hAnsi="Times New Roman" w:cs="Times New Roman"/>
          <w:kern w:val="28"/>
          <w:sz w:val="24"/>
          <w:szCs w:val="24"/>
          <w:lang w:eastAsia="en-GB"/>
        </w:rPr>
        <w:t xml:space="preserve"> </w:t>
      </w:r>
      <w:r w:rsidRPr="00126571">
        <w:rPr>
          <w:rFonts w:ascii="Times New Roman" w:eastAsia="Times New Roman" w:hAnsi="Times New Roman" w:cs="Times New Roman"/>
          <w:kern w:val="28"/>
          <w:sz w:val="24"/>
          <w:szCs w:val="24"/>
          <w:lang w:eastAsia="en-GB"/>
        </w:rPr>
        <w:t xml:space="preserve">we can see that the republican period had a profound impact upon England’s subsequent commercial trajectory. Jealousy of Dutch trade followed by envy of French and Asian industry played an important role in carving English economic policy. Elsewhere </w:t>
      </w:r>
      <w:r w:rsidR="0020764E" w:rsidRPr="00126571">
        <w:rPr>
          <w:rFonts w:ascii="Times New Roman" w:eastAsia="Times New Roman" w:hAnsi="Times New Roman" w:cs="Times New Roman"/>
          <w:kern w:val="28"/>
          <w:sz w:val="24"/>
          <w:szCs w:val="24"/>
          <w:lang w:eastAsia="en-GB"/>
        </w:rPr>
        <w:t>t</w:t>
      </w:r>
      <w:r w:rsidR="007A4C94" w:rsidRPr="00126571">
        <w:rPr>
          <w:rFonts w:ascii="Times New Roman" w:eastAsia="Times New Roman" w:hAnsi="Times New Roman" w:cs="Times New Roman"/>
          <w:kern w:val="28"/>
          <w:sz w:val="24"/>
          <w:szCs w:val="24"/>
          <w:lang w:eastAsia="en-GB"/>
        </w:rPr>
        <w:t xml:space="preserve">he Americas triggered the Atlantic slave trade </w:t>
      </w:r>
      <w:r w:rsidR="0020764E" w:rsidRPr="00126571">
        <w:rPr>
          <w:rFonts w:ascii="Times New Roman" w:eastAsia="Times New Roman" w:hAnsi="Times New Roman" w:cs="Times New Roman"/>
          <w:kern w:val="28"/>
          <w:sz w:val="24"/>
          <w:szCs w:val="24"/>
          <w:lang w:eastAsia="en-GB"/>
        </w:rPr>
        <w:t>for the mining of bullion and the cultivation of staple products such as sugar and tobacco. Crucially, the large quantities of</w:t>
      </w:r>
      <w:r w:rsidR="007A4C94" w:rsidRPr="00126571">
        <w:rPr>
          <w:rFonts w:ascii="Times New Roman" w:eastAsia="Times New Roman" w:hAnsi="Times New Roman" w:cs="Times New Roman"/>
          <w:kern w:val="28"/>
          <w:sz w:val="24"/>
          <w:szCs w:val="24"/>
          <w:lang w:eastAsia="en-GB"/>
        </w:rPr>
        <w:t xml:space="preserve"> silver made possible trade with Asia</w:t>
      </w:r>
      <w:r w:rsidR="0020764E" w:rsidRPr="00126571">
        <w:rPr>
          <w:rFonts w:ascii="Times New Roman" w:eastAsia="Times New Roman" w:hAnsi="Times New Roman" w:cs="Times New Roman"/>
          <w:kern w:val="28"/>
          <w:sz w:val="24"/>
          <w:szCs w:val="24"/>
          <w:lang w:eastAsia="en-GB"/>
        </w:rPr>
        <w:t xml:space="preserve"> that, in turn, led to English</w:t>
      </w:r>
      <w:r w:rsidR="005953D2" w:rsidRPr="00126571">
        <w:rPr>
          <w:rFonts w:ascii="Times New Roman" w:eastAsia="Times New Roman" w:hAnsi="Times New Roman" w:cs="Times New Roman"/>
          <w:kern w:val="28"/>
          <w:sz w:val="24"/>
          <w:szCs w:val="24"/>
          <w:lang w:eastAsia="en-GB"/>
        </w:rPr>
        <w:t xml:space="preserve"> imitation of such goods</w:t>
      </w:r>
      <w:r w:rsidRPr="00126571">
        <w:rPr>
          <w:rFonts w:ascii="Times New Roman" w:eastAsia="Times New Roman" w:hAnsi="Times New Roman" w:cs="Times New Roman"/>
          <w:kern w:val="28"/>
          <w:sz w:val="24"/>
          <w:szCs w:val="24"/>
          <w:lang w:eastAsia="en-GB"/>
        </w:rPr>
        <w:t>. This</w:t>
      </w:r>
      <w:r w:rsidR="005953D2" w:rsidRPr="00126571">
        <w:rPr>
          <w:rFonts w:ascii="Times New Roman" w:eastAsia="Times New Roman" w:hAnsi="Times New Roman" w:cs="Times New Roman"/>
          <w:kern w:val="28"/>
          <w:sz w:val="24"/>
          <w:szCs w:val="24"/>
          <w:lang w:eastAsia="en-GB"/>
        </w:rPr>
        <w:t>, as Maxine Ber</w:t>
      </w:r>
      <w:r w:rsidRPr="00126571">
        <w:rPr>
          <w:rFonts w:ascii="Times New Roman" w:eastAsia="Times New Roman" w:hAnsi="Times New Roman" w:cs="Times New Roman"/>
          <w:kern w:val="28"/>
          <w:sz w:val="24"/>
          <w:szCs w:val="24"/>
          <w:lang w:eastAsia="en-GB"/>
        </w:rPr>
        <w:t>g has shown, provoke</w:t>
      </w:r>
      <w:r w:rsidR="00AA3C6E" w:rsidRPr="00126571">
        <w:rPr>
          <w:rFonts w:ascii="Times New Roman" w:eastAsia="Times New Roman" w:hAnsi="Times New Roman" w:cs="Times New Roman"/>
          <w:kern w:val="28"/>
          <w:sz w:val="24"/>
          <w:szCs w:val="24"/>
          <w:lang w:eastAsia="en-GB"/>
        </w:rPr>
        <w:t>d</w:t>
      </w:r>
      <w:r w:rsidRPr="00126571">
        <w:rPr>
          <w:rFonts w:ascii="Times New Roman" w:eastAsia="Times New Roman" w:hAnsi="Times New Roman" w:cs="Times New Roman"/>
          <w:kern w:val="28"/>
          <w:sz w:val="24"/>
          <w:szCs w:val="24"/>
          <w:lang w:eastAsia="en-GB"/>
        </w:rPr>
        <w:t xml:space="preserve"> innovative production techniques</w:t>
      </w:r>
      <w:r w:rsidR="005953D2" w:rsidRPr="00126571">
        <w:rPr>
          <w:rFonts w:ascii="Times New Roman" w:eastAsia="Times New Roman" w:hAnsi="Times New Roman" w:cs="Times New Roman"/>
          <w:kern w:val="28"/>
          <w:sz w:val="24"/>
          <w:szCs w:val="24"/>
          <w:lang w:eastAsia="en-GB"/>
        </w:rPr>
        <w:t>.</w:t>
      </w:r>
      <w:r w:rsidR="0020764E" w:rsidRPr="00126571">
        <w:rPr>
          <w:rFonts w:ascii="Times New Roman" w:hAnsi="Times New Roman" w:cs="Times New Roman"/>
          <w:sz w:val="24"/>
          <w:szCs w:val="24"/>
        </w:rPr>
        <w:t xml:space="preserve"> </w:t>
      </w:r>
      <w:r w:rsidR="007A4C94" w:rsidRPr="00126571">
        <w:rPr>
          <w:rFonts w:ascii="Times New Roman" w:hAnsi="Times New Roman" w:cs="Times New Roman"/>
          <w:sz w:val="24"/>
          <w:szCs w:val="24"/>
        </w:rPr>
        <w:t>N</w:t>
      </w:r>
      <w:r w:rsidR="005435B4" w:rsidRPr="00126571">
        <w:rPr>
          <w:rFonts w:ascii="Times New Roman" w:hAnsi="Times New Roman" w:cs="Times New Roman"/>
          <w:sz w:val="24"/>
          <w:szCs w:val="24"/>
        </w:rPr>
        <w:t>ew industries quick</w:t>
      </w:r>
      <w:r w:rsidRPr="00126571">
        <w:rPr>
          <w:rFonts w:ascii="Times New Roman" w:hAnsi="Times New Roman" w:cs="Times New Roman"/>
          <w:sz w:val="24"/>
          <w:szCs w:val="24"/>
        </w:rPr>
        <w:t>ly began to successfully emulate</w:t>
      </w:r>
      <w:r w:rsidR="005435B4" w:rsidRPr="00126571">
        <w:rPr>
          <w:rFonts w:ascii="Times New Roman" w:hAnsi="Times New Roman" w:cs="Times New Roman"/>
          <w:sz w:val="24"/>
          <w:szCs w:val="24"/>
        </w:rPr>
        <w:t xml:space="preserve"> the popular oriental designs and, according to the East India Company, print the cloth at half the price charged by Indian goods. Indeed, a small domestic industry had already commenced in 1676 imitating East India Company printed calico imports. However, it was after the 1701 Act</w:t>
      </w:r>
      <w:r w:rsidR="00EB1DC4" w:rsidRPr="00126571">
        <w:rPr>
          <w:rFonts w:ascii="Times New Roman" w:hAnsi="Times New Roman" w:cs="Times New Roman"/>
          <w:sz w:val="24"/>
          <w:szCs w:val="24"/>
        </w:rPr>
        <w:t xml:space="preserve"> banning Indian printed cotton imports</w:t>
      </w:r>
      <w:r w:rsidR="005435B4" w:rsidRPr="00126571">
        <w:rPr>
          <w:rFonts w:ascii="Times New Roman" w:hAnsi="Times New Roman" w:cs="Times New Roman"/>
          <w:sz w:val="24"/>
          <w:szCs w:val="24"/>
        </w:rPr>
        <w:t xml:space="preserve"> that the actual domestic printing of designs upon calico and linen really took-off. </w:t>
      </w:r>
      <w:r w:rsidR="00AA3C6E" w:rsidRPr="00126571">
        <w:rPr>
          <w:rFonts w:ascii="Times New Roman" w:hAnsi="Times New Roman" w:cs="Times New Roman"/>
          <w:sz w:val="24"/>
          <w:szCs w:val="24"/>
        </w:rPr>
        <w:t>By the</w:t>
      </w:r>
      <w:r w:rsidR="00EB1DC4" w:rsidRPr="00126571">
        <w:rPr>
          <w:rFonts w:ascii="Times New Roman" w:hAnsi="Times New Roman" w:cs="Times New Roman"/>
          <w:sz w:val="24"/>
          <w:szCs w:val="24"/>
        </w:rPr>
        <w:t xml:space="preserve"> time a total ban on imported cotton and </w:t>
      </w:r>
      <w:r w:rsidR="00D062B1" w:rsidRPr="00126571">
        <w:rPr>
          <w:rFonts w:ascii="Times New Roman" w:hAnsi="Times New Roman" w:cs="Times New Roman"/>
          <w:sz w:val="24"/>
          <w:szCs w:val="24"/>
        </w:rPr>
        <w:t xml:space="preserve">the </w:t>
      </w:r>
      <w:r w:rsidR="00EB1DC4" w:rsidRPr="00126571">
        <w:rPr>
          <w:rFonts w:ascii="Times New Roman" w:hAnsi="Times New Roman" w:cs="Times New Roman"/>
          <w:sz w:val="24"/>
          <w:szCs w:val="24"/>
        </w:rPr>
        <w:t>wearing</w:t>
      </w:r>
      <w:r w:rsidR="00D062B1" w:rsidRPr="00126571">
        <w:rPr>
          <w:rFonts w:ascii="Times New Roman" w:hAnsi="Times New Roman" w:cs="Times New Roman"/>
          <w:sz w:val="24"/>
          <w:szCs w:val="24"/>
        </w:rPr>
        <w:t xml:space="preserve"> of</w:t>
      </w:r>
      <w:r w:rsidR="00EB1DC4" w:rsidRPr="00126571">
        <w:rPr>
          <w:rFonts w:ascii="Times New Roman" w:hAnsi="Times New Roman" w:cs="Times New Roman"/>
          <w:sz w:val="24"/>
          <w:szCs w:val="24"/>
        </w:rPr>
        <w:t xml:space="preserve"> it was introduced in 1721 it was too late.</w:t>
      </w:r>
    </w:p>
    <w:p w:rsidR="005435B4" w:rsidRPr="00126571" w:rsidRDefault="00EB1DC4" w:rsidP="0020764E">
      <w:pPr>
        <w:widowControl w:val="0"/>
        <w:overflowPunct w:val="0"/>
        <w:adjustRightInd w:val="0"/>
        <w:spacing w:after="0" w:line="480" w:lineRule="auto"/>
        <w:rPr>
          <w:rFonts w:ascii="Times New Roman" w:eastAsia="Times New Roman" w:hAnsi="Times New Roman" w:cs="Times New Roman"/>
          <w:kern w:val="28"/>
          <w:sz w:val="24"/>
          <w:szCs w:val="24"/>
          <w:lang w:eastAsia="en-GB"/>
        </w:rPr>
      </w:pPr>
      <w:r w:rsidRPr="00126571">
        <w:rPr>
          <w:rFonts w:ascii="Times New Roman" w:eastAsia="Times New Roman" w:hAnsi="Times New Roman" w:cs="Times New Roman"/>
          <w:kern w:val="28"/>
          <w:sz w:val="24"/>
          <w:szCs w:val="24"/>
          <w:lang w:eastAsia="en-GB"/>
        </w:rPr>
        <w:t xml:space="preserve">    </w:t>
      </w:r>
      <w:r w:rsidR="005435B4" w:rsidRPr="00126571">
        <w:rPr>
          <w:rFonts w:ascii="Times New Roman" w:eastAsia="Times New Roman" w:hAnsi="Times New Roman" w:cs="Times New Roman"/>
          <w:kern w:val="28"/>
          <w:sz w:val="24"/>
          <w:szCs w:val="24"/>
          <w:lang w:eastAsia="en-GB"/>
        </w:rPr>
        <w:t>The English domestic calico printers had already conquered the En</w:t>
      </w:r>
      <w:r w:rsidR="005E69AE" w:rsidRPr="00126571">
        <w:rPr>
          <w:rFonts w:ascii="Times New Roman" w:eastAsia="Times New Roman" w:hAnsi="Times New Roman" w:cs="Times New Roman"/>
          <w:kern w:val="28"/>
          <w:sz w:val="24"/>
          <w:szCs w:val="24"/>
          <w:lang w:eastAsia="en-GB"/>
        </w:rPr>
        <w:t>glish market since the 1701 ban,</w:t>
      </w:r>
      <w:r w:rsidR="005435B4" w:rsidRPr="00126571">
        <w:rPr>
          <w:rFonts w:ascii="Times New Roman" w:eastAsia="Times New Roman" w:hAnsi="Times New Roman" w:cs="Times New Roman"/>
          <w:kern w:val="28"/>
          <w:sz w:val="24"/>
          <w:szCs w:val="24"/>
          <w:lang w:eastAsia="en-GB"/>
        </w:rPr>
        <w:t xml:space="preserve"> and</w:t>
      </w:r>
      <w:r w:rsidR="005E69AE" w:rsidRPr="00126571">
        <w:rPr>
          <w:rFonts w:ascii="Times New Roman" w:eastAsia="Times New Roman" w:hAnsi="Times New Roman" w:cs="Times New Roman"/>
          <w:kern w:val="28"/>
          <w:sz w:val="24"/>
          <w:szCs w:val="24"/>
          <w:lang w:eastAsia="en-GB"/>
        </w:rPr>
        <w:t xml:space="preserve"> after 1721</w:t>
      </w:r>
      <w:r w:rsidR="005435B4" w:rsidRPr="00126571">
        <w:rPr>
          <w:rFonts w:ascii="Times New Roman" w:eastAsia="Times New Roman" w:hAnsi="Times New Roman" w:cs="Times New Roman"/>
          <w:kern w:val="28"/>
          <w:sz w:val="24"/>
          <w:szCs w:val="24"/>
          <w:lang w:eastAsia="en-GB"/>
        </w:rPr>
        <w:t xml:space="preserve"> their position was consolidated by concentrating almost wholly on the printing of fustians,</w:t>
      </w:r>
      <w:r w:rsidR="005953D2" w:rsidRPr="00126571">
        <w:rPr>
          <w:rFonts w:ascii="Times New Roman" w:eastAsia="Times New Roman" w:hAnsi="Times New Roman" w:cs="Times New Roman"/>
          <w:kern w:val="28"/>
          <w:sz w:val="24"/>
          <w:szCs w:val="24"/>
          <w:lang w:eastAsia="en-GB"/>
        </w:rPr>
        <w:t xml:space="preserve"> and</w:t>
      </w:r>
      <w:r w:rsidR="005435B4" w:rsidRPr="00126571">
        <w:rPr>
          <w:rFonts w:ascii="Times New Roman" w:eastAsia="Times New Roman" w:hAnsi="Times New Roman" w:cs="Times New Roman"/>
          <w:kern w:val="28"/>
          <w:sz w:val="24"/>
          <w:szCs w:val="24"/>
          <w:lang w:eastAsia="en-GB"/>
        </w:rPr>
        <w:t xml:space="preserve"> other types of mixed cottons and linens.</w:t>
      </w:r>
      <w:r w:rsidR="0020764E" w:rsidRPr="00126571">
        <w:rPr>
          <w:rFonts w:ascii="Times New Roman" w:eastAsia="Times New Roman" w:hAnsi="Times New Roman" w:cs="Times New Roman"/>
          <w:kern w:val="28"/>
          <w:sz w:val="24"/>
          <w:szCs w:val="24"/>
          <w:lang w:eastAsia="en-GB"/>
        </w:rPr>
        <w:t xml:space="preserve"> </w:t>
      </w:r>
      <w:r w:rsidR="005435B4" w:rsidRPr="00126571">
        <w:rPr>
          <w:rFonts w:ascii="Times New Roman" w:eastAsia="Times New Roman" w:hAnsi="Times New Roman" w:cs="Times New Roman"/>
          <w:kern w:val="28"/>
          <w:sz w:val="24"/>
          <w:szCs w:val="24"/>
          <w:lang w:eastAsia="en-GB"/>
        </w:rPr>
        <w:t>The eventual winner in the 1701 and 1721 legislation was not silk or woollen textiles but domestic linen, fustians and ultimately cotton. Therefore the prohibition on East Indian textile imports, far from securing the domestic future of woollens, actually stimulated the emergence of these other textiles.</w:t>
      </w:r>
      <w:r w:rsidR="0020764E" w:rsidRPr="00126571">
        <w:rPr>
          <w:rFonts w:ascii="Times New Roman" w:eastAsia="Times New Roman" w:hAnsi="Times New Roman" w:cs="Times New Roman"/>
          <w:kern w:val="28"/>
          <w:sz w:val="24"/>
          <w:szCs w:val="24"/>
          <w:lang w:eastAsia="en-GB"/>
        </w:rPr>
        <w:t xml:space="preserve"> </w:t>
      </w:r>
      <w:r w:rsidR="005435B4" w:rsidRPr="00126571">
        <w:rPr>
          <w:rFonts w:ascii="Times New Roman" w:eastAsia="Times New Roman" w:hAnsi="Times New Roman" w:cs="Times New Roman"/>
          <w:kern w:val="28"/>
          <w:sz w:val="24"/>
          <w:szCs w:val="24"/>
          <w:lang w:eastAsia="en-GB"/>
        </w:rPr>
        <w:t xml:space="preserve">Indeed, the archetypal representation of the Industrial Revolution, the cotton industry, was a product of State protectionist policies while being lightly taxed in relation to other domestic </w:t>
      </w:r>
      <w:r w:rsidR="005435B4" w:rsidRPr="00126571">
        <w:rPr>
          <w:rFonts w:ascii="Times New Roman" w:eastAsia="Times New Roman" w:hAnsi="Times New Roman" w:cs="Times New Roman"/>
          <w:kern w:val="28"/>
          <w:sz w:val="24"/>
          <w:szCs w:val="24"/>
          <w:lang w:eastAsia="en-GB"/>
        </w:rPr>
        <w:lastRenderedPageBreak/>
        <w:t xml:space="preserve">industries. </w:t>
      </w:r>
    </w:p>
    <w:p w:rsidR="005435B4" w:rsidRPr="006A21BB" w:rsidRDefault="005435B4" w:rsidP="0020764E">
      <w:pPr>
        <w:spacing w:after="0" w:line="480" w:lineRule="auto"/>
        <w:rPr>
          <w:rFonts w:ascii="Times New Roman" w:hAnsi="Times New Roman" w:cs="Times New Roman"/>
          <w:sz w:val="24"/>
          <w:szCs w:val="24"/>
        </w:rPr>
      </w:pPr>
    </w:p>
    <w:sectPr w:rsidR="005435B4" w:rsidRPr="006A21BB" w:rsidSect="00352B9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F1" w:rsidRDefault="008327F1" w:rsidP="00517F62">
      <w:pPr>
        <w:spacing w:after="0" w:line="240" w:lineRule="auto"/>
      </w:pPr>
      <w:r>
        <w:separator/>
      </w:r>
    </w:p>
  </w:endnote>
  <w:endnote w:type="continuationSeparator" w:id="0">
    <w:p w:rsidR="008327F1" w:rsidRDefault="008327F1" w:rsidP="0051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51657"/>
      <w:docPartObj>
        <w:docPartGallery w:val="Page Numbers (Bottom of Page)"/>
        <w:docPartUnique/>
      </w:docPartObj>
    </w:sdtPr>
    <w:sdtEndPr>
      <w:rPr>
        <w:noProof/>
      </w:rPr>
    </w:sdtEndPr>
    <w:sdtContent>
      <w:p w:rsidR="006E0786" w:rsidRDefault="0040430F">
        <w:pPr>
          <w:pStyle w:val="Footer"/>
          <w:jc w:val="center"/>
        </w:pPr>
        <w:r>
          <w:fldChar w:fldCharType="begin"/>
        </w:r>
        <w:r w:rsidR="00E16628">
          <w:instrText xml:space="preserve"> PAGE   \* MERGEFORMAT </w:instrText>
        </w:r>
        <w:r>
          <w:fldChar w:fldCharType="separate"/>
        </w:r>
        <w:r w:rsidR="00607808">
          <w:rPr>
            <w:noProof/>
          </w:rPr>
          <w:t>1</w:t>
        </w:r>
        <w:r>
          <w:rPr>
            <w:noProof/>
          </w:rPr>
          <w:fldChar w:fldCharType="end"/>
        </w:r>
      </w:p>
    </w:sdtContent>
  </w:sdt>
  <w:p w:rsidR="006E0786" w:rsidRDefault="006E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F1" w:rsidRDefault="008327F1" w:rsidP="00517F62">
      <w:pPr>
        <w:spacing w:after="0" w:line="240" w:lineRule="auto"/>
      </w:pPr>
      <w:r>
        <w:separator/>
      </w:r>
    </w:p>
  </w:footnote>
  <w:footnote w:type="continuationSeparator" w:id="0">
    <w:p w:rsidR="008327F1" w:rsidRDefault="008327F1" w:rsidP="00517F62">
      <w:pPr>
        <w:spacing w:after="0" w:line="240" w:lineRule="auto"/>
      </w:pPr>
      <w:r>
        <w:continuationSeparator/>
      </w:r>
    </w:p>
  </w:footnote>
  <w:footnote w:id="1">
    <w:p w:rsidR="005E0C60" w:rsidRPr="00DD552C" w:rsidRDefault="005E0C60" w:rsidP="005E0C60">
      <w:pPr>
        <w:spacing w:after="0" w:line="240" w:lineRule="auto"/>
        <w:rPr>
          <w:rFonts w:ascii="Times New Roman" w:hAnsi="Times New Roman" w:cs="Times New Roman"/>
          <w:sz w:val="20"/>
          <w:szCs w:val="20"/>
        </w:rPr>
      </w:pPr>
      <w:r w:rsidRPr="00DD552C">
        <w:rPr>
          <w:rStyle w:val="FootnoteReference"/>
          <w:rFonts w:ascii="Times New Roman" w:hAnsi="Times New Roman" w:cs="Times New Roman"/>
          <w:sz w:val="20"/>
          <w:szCs w:val="20"/>
        </w:rPr>
        <w:footnoteRef/>
      </w:r>
      <w:r w:rsidRPr="00DD552C">
        <w:rPr>
          <w:rFonts w:ascii="Times New Roman" w:hAnsi="Times New Roman" w:cs="Times New Roman"/>
          <w:sz w:val="20"/>
          <w:szCs w:val="20"/>
        </w:rPr>
        <w:t xml:space="preserve"> Jonathan</w:t>
      </w:r>
      <w:r w:rsidRPr="00DD552C">
        <w:rPr>
          <w:rFonts w:ascii="Times New Roman" w:hAnsi="Times New Roman" w:cs="Times New Roman"/>
          <w:noProof/>
          <w:sz w:val="20"/>
          <w:szCs w:val="20"/>
        </w:rPr>
        <w:t xml:space="preserve"> Scott, </w:t>
      </w:r>
      <w:r w:rsidRPr="00DD552C">
        <w:rPr>
          <w:rFonts w:ascii="Times New Roman" w:hAnsi="Times New Roman" w:cs="Times New Roman"/>
          <w:sz w:val="20"/>
          <w:szCs w:val="20"/>
        </w:rPr>
        <w:t>“</w:t>
      </w:r>
      <w:r w:rsidRPr="00DD552C">
        <w:rPr>
          <w:rFonts w:ascii="Times New Roman" w:hAnsi="Times New Roman" w:cs="Times New Roman"/>
          <w:noProof/>
          <w:sz w:val="20"/>
          <w:szCs w:val="20"/>
        </w:rPr>
        <w:t>George Downing (1623-1684),”</w:t>
      </w:r>
      <w:r w:rsidR="0086464B" w:rsidRPr="00DD552C">
        <w:rPr>
          <w:rFonts w:ascii="Times New Roman" w:hAnsi="Times New Roman" w:cs="Times New Roman"/>
          <w:i/>
          <w:iCs/>
          <w:sz w:val="20"/>
          <w:szCs w:val="20"/>
        </w:rPr>
        <w:t xml:space="preserve"> Oxford Dictionary of National Biography</w:t>
      </w:r>
      <w:r w:rsidR="0086464B" w:rsidRPr="00DD552C">
        <w:rPr>
          <w:rFonts w:ascii="Times New Roman" w:hAnsi="Times New Roman" w:cs="Times New Roman"/>
        </w:rPr>
        <w:t>,</w:t>
      </w:r>
      <w:r w:rsidRPr="00DD552C">
        <w:rPr>
          <w:rFonts w:ascii="Times New Roman" w:hAnsi="Times New Roman" w:cs="Times New Roman"/>
          <w:noProof/>
          <w:sz w:val="20"/>
          <w:szCs w:val="20"/>
        </w:rPr>
        <w:t xml:space="preserve"> 2004; Robert Brenner, </w:t>
      </w:r>
      <w:r w:rsidRPr="00DD552C">
        <w:rPr>
          <w:rFonts w:ascii="Times New Roman" w:hAnsi="Times New Roman" w:cs="Times New Roman"/>
          <w:i/>
          <w:iCs/>
          <w:noProof/>
          <w:sz w:val="20"/>
          <w:szCs w:val="20"/>
        </w:rPr>
        <w:t>Merchants and Revolution: Commercial Change, Political Conflict, and London</w:t>
      </w:r>
      <w:r w:rsidRPr="00DD552C">
        <w:rPr>
          <w:rFonts w:ascii="Times New Roman" w:hAnsi="Times New Roman" w:cs="Times New Roman"/>
          <w:i/>
          <w:iCs/>
          <w:sz w:val="20"/>
          <w:szCs w:val="20"/>
        </w:rPr>
        <w:t>’</w:t>
      </w:r>
      <w:r w:rsidRPr="00DD552C">
        <w:rPr>
          <w:rFonts w:ascii="Times New Roman" w:hAnsi="Times New Roman" w:cs="Times New Roman"/>
          <w:i/>
          <w:iCs/>
          <w:noProof/>
          <w:sz w:val="20"/>
          <w:szCs w:val="20"/>
        </w:rPr>
        <w:t>s Overseas Traders, 1550-1653</w:t>
      </w:r>
      <w:r w:rsidRPr="00DD552C">
        <w:rPr>
          <w:rFonts w:ascii="Times New Roman" w:hAnsi="Times New Roman" w:cs="Times New Roman"/>
          <w:noProof/>
          <w:sz w:val="20"/>
          <w:szCs w:val="20"/>
        </w:rPr>
        <w:t xml:space="preserve"> (1993, London: Verso, 2003), p. 151; Robin Blackburn, </w:t>
      </w:r>
      <w:r w:rsidRPr="00DD552C">
        <w:rPr>
          <w:rFonts w:ascii="Times New Roman" w:hAnsi="Times New Roman" w:cs="Times New Roman"/>
          <w:i/>
          <w:noProof/>
          <w:sz w:val="20"/>
          <w:szCs w:val="20"/>
        </w:rPr>
        <w:t>The Making of New World Slavery: From the Baroque to the Modern 1492-1800</w:t>
      </w:r>
      <w:r w:rsidRPr="00DD552C">
        <w:rPr>
          <w:rFonts w:ascii="Times New Roman" w:hAnsi="Times New Roman" w:cs="Times New Roman"/>
          <w:noProof/>
          <w:sz w:val="20"/>
          <w:szCs w:val="20"/>
        </w:rPr>
        <w:t xml:space="preserve"> (London: Verso, 1997), p. 238. For John Winthrop see Francis J. Bremer, </w:t>
      </w:r>
      <w:r w:rsidRPr="00DD552C">
        <w:rPr>
          <w:rFonts w:ascii="Times New Roman" w:hAnsi="Times New Roman" w:cs="Times New Roman"/>
          <w:i/>
          <w:iCs/>
          <w:noProof/>
          <w:sz w:val="20"/>
          <w:szCs w:val="20"/>
        </w:rPr>
        <w:t>John Winthrop: America</w:t>
      </w:r>
      <w:r w:rsidRPr="00DD552C">
        <w:rPr>
          <w:rFonts w:ascii="Times New Roman" w:hAnsi="Times New Roman" w:cs="Times New Roman"/>
          <w:i/>
          <w:iCs/>
          <w:sz w:val="20"/>
          <w:szCs w:val="20"/>
        </w:rPr>
        <w:t>’</w:t>
      </w:r>
      <w:r w:rsidRPr="00DD552C">
        <w:rPr>
          <w:rFonts w:ascii="Times New Roman" w:hAnsi="Times New Roman" w:cs="Times New Roman"/>
          <w:i/>
          <w:iCs/>
          <w:noProof/>
          <w:sz w:val="20"/>
          <w:szCs w:val="20"/>
        </w:rPr>
        <w:t>s Forgotten Founding Father</w:t>
      </w:r>
      <w:r w:rsidRPr="00DD552C">
        <w:rPr>
          <w:rFonts w:ascii="Times New Roman" w:hAnsi="Times New Roman" w:cs="Times New Roman"/>
          <w:noProof/>
          <w:sz w:val="20"/>
          <w:szCs w:val="20"/>
        </w:rPr>
        <w:t xml:space="preserve"> (Oxford: Oxford University Press, 2003). At a much more general level the impact of colonial Americans upon the Atlantic economy was obviously hugely important, see especially David Hancock, </w:t>
      </w:r>
      <w:r w:rsidRPr="00DD552C">
        <w:rPr>
          <w:rFonts w:ascii="Times New Roman" w:hAnsi="Times New Roman" w:cs="Times New Roman"/>
          <w:i/>
          <w:iCs/>
          <w:noProof/>
          <w:sz w:val="20"/>
          <w:szCs w:val="20"/>
        </w:rPr>
        <w:t>Citizens of the World: London Merchants and the Integration of the British Atlantic Community, 1735-1785</w:t>
      </w:r>
      <w:r w:rsidRPr="00DD552C">
        <w:rPr>
          <w:rFonts w:ascii="Times New Roman" w:hAnsi="Times New Roman" w:cs="Times New Roman"/>
          <w:noProof/>
          <w:sz w:val="20"/>
          <w:szCs w:val="20"/>
        </w:rPr>
        <w:t xml:space="preserve"> (Cambridge: Cambridge University Press, 1995).</w:t>
      </w:r>
    </w:p>
  </w:footnote>
  <w:footnote w:id="2">
    <w:p w:rsidR="005E0C60" w:rsidRPr="00DD552C" w:rsidRDefault="005E0C60">
      <w:pPr>
        <w:pStyle w:val="FootnoteText"/>
      </w:pPr>
      <w:r w:rsidRPr="00DD552C">
        <w:rPr>
          <w:rStyle w:val="FootnoteReference"/>
        </w:rPr>
        <w:footnoteRef/>
      </w:r>
      <w:r w:rsidRPr="00DD552C">
        <w:t xml:space="preserve"> </w:t>
      </w:r>
      <w:r w:rsidRPr="00DD552C">
        <w:rPr>
          <w:rFonts w:ascii="Times New Roman" w:hAnsi="Times New Roman" w:cs="Times New Roman"/>
          <w:noProof/>
        </w:rPr>
        <w:t xml:space="preserve">Scott, </w:t>
      </w:r>
      <w:r w:rsidRPr="00DD552C">
        <w:rPr>
          <w:rFonts w:ascii="Times New Roman" w:hAnsi="Times New Roman" w:cs="Times New Roman"/>
        </w:rPr>
        <w:t>“</w:t>
      </w:r>
      <w:r w:rsidRPr="00DD552C">
        <w:rPr>
          <w:rFonts w:ascii="Times New Roman" w:hAnsi="Times New Roman" w:cs="Times New Roman"/>
          <w:noProof/>
        </w:rPr>
        <w:t>Downing</w:t>
      </w:r>
      <w:r w:rsidRPr="00DD552C">
        <w:rPr>
          <w:rFonts w:ascii="Times New Roman" w:hAnsi="Times New Roman" w:cs="Times New Roman"/>
        </w:rPr>
        <w:t>.”</w:t>
      </w:r>
    </w:p>
  </w:footnote>
  <w:footnote w:id="3">
    <w:p w:rsidR="005E0C60" w:rsidRPr="00DD552C" w:rsidRDefault="005E0C60">
      <w:pPr>
        <w:pStyle w:val="FootnoteText"/>
      </w:pPr>
      <w:r w:rsidRPr="00DD552C">
        <w:rPr>
          <w:rStyle w:val="FootnoteReference"/>
        </w:rPr>
        <w:footnoteRef/>
      </w:r>
      <w:r w:rsidRPr="00DD552C">
        <w:t xml:space="preserve"> </w:t>
      </w:r>
      <w:r w:rsidRPr="00DD552C">
        <w:rPr>
          <w:rFonts w:ascii="Times New Roman" w:hAnsi="Times New Roman" w:cs="Times New Roman"/>
          <w:noProof/>
        </w:rPr>
        <w:t xml:space="preserve">Jonathan Scott, </w:t>
      </w:r>
      <w:r w:rsidRPr="00DD552C">
        <w:rPr>
          <w:rFonts w:ascii="Times New Roman" w:hAnsi="Times New Roman" w:cs="Times New Roman"/>
          <w:i/>
          <w:iCs/>
          <w:noProof/>
        </w:rPr>
        <w:t>England</w:t>
      </w:r>
      <w:r w:rsidRPr="00DD552C">
        <w:rPr>
          <w:rFonts w:ascii="Times New Roman" w:hAnsi="Times New Roman" w:cs="Times New Roman"/>
          <w:i/>
          <w:iCs/>
        </w:rPr>
        <w:t>’</w:t>
      </w:r>
      <w:r w:rsidRPr="00DD552C">
        <w:rPr>
          <w:rFonts w:ascii="Times New Roman" w:hAnsi="Times New Roman" w:cs="Times New Roman"/>
          <w:i/>
          <w:iCs/>
          <w:noProof/>
        </w:rPr>
        <w:t>s Troubles: Seventeenth-Century English Political Instability in European Context</w:t>
      </w:r>
      <w:r w:rsidRPr="00DD552C">
        <w:rPr>
          <w:rFonts w:ascii="Times New Roman" w:hAnsi="Times New Roman" w:cs="Times New Roman"/>
          <w:noProof/>
        </w:rPr>
        <w:t xml:space="preserve"> (Cambridge: Cambridge University Press, 2000), p.397 and pp. 413-414. For a clear overview of the complicated relationship between the Crown and Parliament over (and the legality of) sources of revenue during the Elizabethan and early-Stewart period see Michael J. Braddick, </w:t>
      </w:r>
      <w:r w:rsidRPr="00DD552C">
        <w:rPr>
          <w:rFonts w:ascii="Times New Roman" w:hAnsi="Times New Roman" w:cs="Times New Roman"/>
          <w:i/>
          <w:iCs/>
          <w:noProof/>
        </w:rPr>
        <w:t>State Formation in Early Modern England 1550-1700</w:t>
      </w:r>
      <w:r w:rsidRPr="00DD552C">
        <w:rPr>
          <w:rFonts w:ascii="Times New Roman" w:hAnsi="Times New Roman" w:cs="Times New Roman"/>
          <w:noProof/>
        </w:rPr>
        <w:t xml:space="preserve"> (Cambridge: Cambridge University Press, 2000), chapter 6. For a useful account of the traditional theory underpinning royal taxation see G. L. Harriss, </w:t>
      </w:r>
      <w:r w:rsidRPr="00DD552C">
        <w:rPr>
          <w:rFonts w:ascii="Times New Roman" w:hAnsi="Times New Roman" w:cs="Times New Roman"/>
        </w:rPr>
        <w:t>“</w:t>
      </w:r>
      <w:r w:rsidRPr="00DD552C">
        <w:rPr>
          <w:rFonts w:ascii="Times New Roman" w:hAnsi="Times New Roman" w:cs="Times New Roman"/>
          <w:noProof/>
        </w:rPr>
        <w:t>Theory and Practice in Royal Taxation: Some Observations</w:t>
      </w:r>
      <w:r w:rsidRPr="00DD552C">
        <w:rPr>
          <w:rFonts w:ascii="Times New Roman" w:hAnsi="Times New Roman" w:cs="Times New Roman"/>
        </w:rPr>
        <w:t>,”</w:t>
      </w:r>
      <w:r w:rsidRPr="00DD552C">
        <w:rPr>
          <w:rFonts w:ascii="Times New Roman" w:hAnsi="Times New Roman" w:cs="Times New Roman"/>
          <w:noProof/>
        </w:rPr>
        <w:t xml:space="preserve"> </w:t>
      </w:r>
      <w:r w:rsidRPr="00DD552C">
        <w:rPr>
          <w:rFonts w:ascii="Times New Roman" w:hAnsi="Times New Roman" w:cs="Times New Roman"/>
          <w:i/>
          <w:iCs/>
          <w:noProof/>
        </w:rPr>
        <w:t>English Historical Review</w:t>
      </w:r>
      <w:r w:rsidRPr="00DD552C">
        <w:rPr>
          <w:rFonts w:ascii="Times New Roman" w:hAnsi="Times New Roman" w:cs="Times New Roman"/>
          <w:noProof/>
        </w:rPr>
        <w:t>, 97 (1982): 811-819.</w:t>
      </w:r>
    </w:p>
  </w:footnote>
  <w:footnote w:id="4">
    <w:p w:rsidR="00F1416C" w:rsidRPr="00DD552C" w:rsidRDefault="00F1416C" w:rsidP="00F1416C">
      <w:pPr>
        <w:pStyle w:val="FootnoteText"/>
      </w:pPr>
      <w:r w:rsidRPr="00DD552C">
        <w:rPr>
          <w:rStyle w:val="FootnoteReference"/>
        </w:rPr>
        <w:footnoteRef/>
      </w:r>
      <w:r w:rsidRPr="00DD552C">
        <w:t xml:space="preserve"> </w:t>
      </w:r>
      <w:r w:rsidRPr="00DD552C">
        <w:rPr>
          <w:rFonts w:ascii="Times New Roman" w:hAnsi="Times New Roman" w:cs="Times New Roman"/>
          <w:noProof/>
        </w:rPr>
        <w:t xml:space="preserve">Henry Roseveare, </w:t>
      </w:r>
      <w:r w:rsidRPr="00DD552C">
        <w:rPr>
          <w:rFonts w:ascii="Times New Roman" w:hAnsi="Times New Roman" w:cs="Times New Roman"/>
          <w:i/>
          <w:iCs/>
          <w:noProof/>
        </w:rPr>
        <w:t>The Treasury1660-1870: The Foundations of Control</w:t>
      </w:r>
      <w:r w:rsidRPr="00DD552C">
        <w:rPr>
          <w:rFonts w:ascii="Times New Roman" w:hAnsi="Times New Roman" w:cs="Times New Roman"/>
          <w:noProof/>
        </w:rPr>
        <w:t xml:space="preserve"> (London: George Allen and Unwin, 1973), pp. 22-23. For the importance of commercial knowledge and Amsterdam</w:t>
      </w:r>
      <w:r w:rsidRPr="00DD552C">
        <w:rPr>
          <w:rFonts w:ascii="Times New Roman" w:hAnsi="Times New Roman" w:cs="Times New Roman"/>
        </w:rPr>
        <w:t>’</w:t>
      </w:r>
      <w:r w:rsidRPr="00DD552C">
        <w:rPr>
          <w:rFonts w:ascii="Times New Roman" w:hAnsi="Times New Roman" w:cs="Times New Roman"/>
          <w:noProof/>
        </w:rPr>
        <w:t xml:space="preserve">s predominant role as a centre of credible information exchange, see W. D. Smith, </w:t>
      </w:r>
      <w:r w:rsidRPr="00DD552C">
        <w:rPr>
          <w:rFonts w:ascii="Times New Roman" w:hAnsi="Times New Roman" w:cs="Times New Roman"/>
        </w:rPr>
        <w:t>“</w:t>
      </w:r>
      <w:r w:rsidRPr="00DD552C">
        <w:rPr>
          <w:rFonts w:ascii="Times New Roman" w:hAnsi="Times New Roman" w:cs="Times New Roman"/>
          <w:noProof/>
        </w:rPr>
        <w:t>The Function of Commercial Centers in the Modernization of European Capitalism: Amsterdam as an Information Exchange in the Seventeenth Century</w:t>
      </w:r>
      <w:r w:rsidRPr="00DD552C">
        <w:rPr>
          <w:rFonts w:ascii="Times New Roman" w:hAnsi="Times New Roman" w:cs="Times New Roman"/>
        </w:rPr>
        <w:t>,”</w:t>
      </w:r>
      <w:r w:rsidRPr="00DD552C">
        <w:rPr>
          <w:rFonts w:ascii="Times New Roman" w:hAnsi="Times New Roman" w:cs="Times New Roman"/>
          <w:noProof/>
        </w:rPr>
        <w:t xml:space="preserve"> </w:t>
      </w:r>
      <w:r w:rsidRPr="00DD552C">
        <w:rPr>
          <w:rFonts w:ascii="Times New Roman" w:hAnsi="Times New Roman" w:cs="Times New Roman"/>
          <w:i/>
          <w:iCs/>
          <w:noProof/>
        </w:rPr>
        <w:t>Journal of Economic History</w:t>
      </w:r>
      <w:r w:rsidRPr="00DD552C">
        <w:rPr>
          <w:rFonts w:ascii="Times New Roman" w:hAnsi="Times New Roman" w:cs="Times New Roman"/>
          <w:noProof/>
        </w:rPr>
        <w:t xml:space="preserve">, 44 (1984): 985-1005; </w:t>
      </w:r>
      <w:r w:rsidR="00660E07" w:rsidRPr="00DD552C">
        <w:rPr>
          <w:rFonts w:ascii="Times New Roman" w:hAnsi="Times New Roman" w:cs="Times New Roman"/>
          <w:noProof/>
        </w:rPr>
        <w:t xml:space="preserve">Mary </w:t>
      </w:r>
      <w:r w:rsidRPr="00DD552C">
        <w:rPr>
          <w:rFonts w:ascii="Times New Roman" w:hAnsi="Times New Roman" w:cs="Times New Roman"/>
          <w:noProof/>
        </w:rPr>
        <w:t xml:space="preserve">Poovey, </w:t>
      </w:r>
      <w:r w:rsidR="00660E07" w:rsidRPr="00DD552C">
        <w:rPr>
          <w:rFonts w:ascii="Times New Roman" w:hAnsi="Times New Roman" w:cs="Times New Roman"/>
          <w:i/>
          <w:noProof/>
        </w:rPr>
        <w:t>A History of the Modern Fact: Problems of Knowledge in the Sciences of Wealth and Society</w:t>
      </w:r>
      <w:r w:rsidR="00660E07" w:rsidRPr="00DD552C">
        <w:rPr>
          <w:rFonts w:ascii="Times New Roman" w:hAnsi="Times New Roman" w:cs="Times New Roman"/>
          <w:noProof/>
        </w:rPr>
        <w:t xml:space="preserve"> (Chicago: Chicago University Press, 1998)</w:t>
      </w:r>
      <w:r w:rsidRPr="00DD552C">
        <w:rPr>
          <w:rFonts w:ascii="Times New Roman" w:hAnsi="Times New Roman" w:cs="Times New Roman"/>
          <w:noProof/>
        </w:rPr>
        <w:t xml:space="preserve">, chapter 2. For London, see for example, Hancock, </w:t>
      </w:r>
      <w:r w:rsidRPr="00DD552C">
        <w:rPr>
          <w:rFonts w:ascii="Times New Roman" w:hAnsi="Times New Roman" w:cs="Times New Roman"/>
          <w:i/>
          <w:iCs/>
          <w:noProof/>
        </w:rPr>
        <w:t>Citizens of the World</w:t>
      </w:r>
      <w:r w:rsidRPr="00DD552C">
        <w:rPr>
          <w:rFonts w:ascii="Times New Roman" w:hAnsi="Times New Roman" w:cs="Times New Roman"/>
          <w:noProof/>
        </w:rPr>
        <w:t>, pp. 32-36. Hancock provides some excellent detail and analysis concerning the mundane but vital role of the Counting-House, and its strategic geographical location near or within all the primary institutions in the City of London, pp. 85-114.</w:t>
      </w:r>
    </w:p>
  </w:footnote>
  <w:footnote w:id="5">
    <w:p w:rsidR="00F1416C" w:rsidRPr="00DD552C" w:rsidRDefault="00F1416C" w:rsidP="00F1416C">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sz w:val="20"/>
          <w:szCs w:val="20"/>
        </w:rPr>
        <w:t>Henry</w:t>
      </w:r>
      <w:r w:rsidRPr="00DD552C">
        <w:rPr>
          <w:rFonts w:ascii="Times New Roman" w:hAnsi="Times New Roman" w:cs="Times New Roman"/>
          <w:noProof/>
          <w:sz w:val="20"/>
          <w:szCs w:val="20"/>
        </w:rPr>
        <w:t xml:space="preserve"> Roseveare, </w:t>
      </w:r>
      <w:r w:rsidRPr="00DD552C">
        <w:rPr>
          <w:rFonts w:ascii="Times New Roman" w:hAnsi="Times New Roman" w:cs="Times New Roman"/>
          <w:i/>
          <w:iCs/>
          <w:noProof/>
          <w:sz w:val="20"/>
          <w:szCs w:val="20"/>
        </w:rPr>
        <w:t>The Evolution of a British Institution: The Treasury</w:t>
      </w:r>
      <w:r w:rsidRPr="00DD552C">
        <w:rPr>
          <w:rFonts w:ascii="Times New Roman" w:hAnsi="Times New Roman" w:cs="Times New Roman"/>
          <w:noProof/>
          <w:sz w:val="20"/>
          <w:szCs w:val="20"/>
        </w:rPr>
        <w:t xml:space="preserve"> (New York: Columbian University Press, 1969), p. 61; Scott, </w:t>
      </w:r>
      <w:r w:rsidRPr="00DD552C">
        <w:rPr>
          <w:rFonts w:ascii="Times New Roman" w:hAnsi="Times New Roman" w:cs="Times New Roman"/>
          <w:i/>
          <w:iCs/>
          <w:noProof/>
          <w:sz w:val="20"/>
          <w:szCs w:val="20"/>
        </w:rPr>
        <w:t>England</w:t>
      </w:r>
      <w:r w:rsidRPr="00DD552C">
        <w:rPr>
          <w:rFonts w:ascii="Times New Roman" w:hAnsi="Times New Roman" w:cs="Times New Roman"/>
          <w:i/>
          <w:iCs/>
          <w:sz w:val="20"/>
          <w:szCs w:val="20"/>
        </w:rPr>
        <w:t>’</w:t>
      </w:r>
      <w:r w:rsidRPr="00DD552C">
        <w:rPr>
          <w:rFonts w:ascii="Times New Roman" w:hAnsi="Times New Roman" w:cs="Times New Roman"/>
          <w:i/>
          <w:iCs/>
          <w:noProof/>
          <w:sz w:val="20"/>
          <w:szCs w:val="20"/>
        </w:rPr>
        <w:t xml:space="preserve">s Troubles, </w:t>
      </w:r>
      <w:r w:rsidR="00EB60F7" w:rsidRPr="00DD552C">
        <w:rPr>
          <w:rFonts w:ascii="Times New Roman" w:hAnsi="Times New Roman" w:cs="Times New Roman"/>
          <w:noProof/>
          <w:sz w:val="20"/>
          <w:szCs w:val="20"/>
        </w:rPr>
        <w:t>pp. 414-415.</w:t>
      </w:r>
    </w:p>
  </w:footnote>
  <w:footnote w:id="6">
    <w:p w:rsidR="00F1416C" w:rsidRPr="00DD552C" w:rsidRDefault="00F1416C" w:rsidP="00F1416C">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noProof/>
          <w:sz w:val="20"/>
          <w:szCs w:val="20"/>
        </w:rPr>
        <w:t xml:space="preserve">D. M. Gill, </w:t>
      </w:r>
      <w:r w:rsidRPr="00DD552C">
        <w:rPr>
          <w:rFonts w:ascii="Times New Roman" w:hAnsi="Times New Roman" w:cs="Times New Roman"/>
          <w:sz w:val="20"/>
          <w:szCs w:val="20"/>
        </w:rPr>
        <w:t>“</w:t>
      </w:r>
      <w:r w:rsidRPr="00DD552C">
        <w:rPr>
          <w:rFonts w:ascii="Times New Roman" w:hAnsi="Times New Roman" w:cs="Times New Roman"/>
          <w:noProof/>
          <w:sz w:val="20"/>
          <w:szCs w:val="20"/>
        </w:rPr>
        <w:t>The Relationship between the Treasury and the Excise and Customs Commissioners (1660-1714)</w:t>
      </w:r>
      <w:r w:rsidRPr="00DD552C">
        <w:rPr>
          <w:rFonts w:ascii="Times New Roman" w:hAnsi="Times New Roman" w:cs="Times New Roman"/>
          <w:sz w:val="20"/>
          <w:szCs w:val="20"/>
        </w:rPr>
        <w:t>,”</w:t>
      </w:r>
      <w:r w:rsidRPr="00DD552C">
        <w:rPr>
          <w:rFonts w:ascii="Times New Roman" w:hAnsi="Times New Roman" w:cs="Times New Roman"/>
          <w:noProof/>
          <w:sz w:val="20"/>
          <w:szCs w:val="20"/>
        </w:rPr>
        <w:t xml:space="preserve"> </w:t>
      </w:r>
      <w:r w:rsidRPr="00DD552C">
        <w:rPr>
          <w:rFonts w:ascii="Times New Roman" w:hAnsi="Times New Roman" w:cs="Times New Roman"/>
          <w:i/>
          <w:iCs/>
          <w:noProof/>
          <w:sz w:val="20"/>
          <w:szCs w:val="20"/>
        </w:rPr>
        <w:t>Cambridge Historical Journal</w:t>
      </w:r>
      <w:r w:rsidRPr="00DD552C">
        <w:rPr>
          <w:rFonts w:ascii="Times New Roman" w:hAnsi="Times New Roman" w:cs="Times New Roman"/>
          <w:noProof/>
          <w:sz w:val="20"/>
          <w:szCs w:val="20"/>
        </w:rPr>
        <w:t xml:space="preserve"> 4 (1932): 94-99. Fiscal farms were composed of a group of financiers who paid an annual sum to the crown to harvest the excise and customs in particular districts, see Michael J. Braddick, </w:t>
      </w:r>
      <w:r w:rsidRPr="00DD552C">
        <w:rPr>
          <w:rFonts w:ascii="Times New Roman" w:hAnsi="Times New Roman" w:cs="Times New Roman"/>
          <w:i/>
          <w:iCs/>
          <w:noProof/>
          <w:sz w:val="20"/>
          <w:szCs w:val="20"/>
        </w:rPr>
        <w:t>Parliamentary Taxation in Seventeenth-Century England: Local Administration and Response</w:t>
      </w:r>
      <w:r w:rsidRPr="00DD552C">
        <w:rPr>
          <w:rFonts w:ascii="Times New Roman" w:hAnsi="Times New Roman" w:cs="Times New Roman"/>
          <w:noProof/>
          <w:sz w:val="20"/>
          <w:szCs w:val="20"/>
        </w:rPr>
        <w:t xml:space="preserve"> (Woodbridge: Boydell Press, 1994) . </w:t>
      </w:r>
    </w:p>
  </w:footnote>
  <w:footnote w:id="7">
    <w:p w:rsidR="00F1416C" w:rsidRPr="00DD552C" w:rsidRDefault="00F1416C">
      <w:pPr>
        <w:pStyle w:val="FootnoteText"/>
      </w:pPr>
      <w:r w:rsidRPr="00DD552C">
        <w:rPr>
          <w:rStyle w:val="FootnoteReference"/>
        </w:rPr>
        <w:footnoteRef/>
      </w:r>
      <w:r w:rsidRPr="00DD552C">
        <w:t xml:space="preserve"> </w:t>
      </w:r>
      <w:r w:rsidRPr="00DD552C">
        <w:rPr>
          <w:rFonts w:ascii="Times New Roman" w:hAnsi="Times New Roman" w:cs="Times New Roman"/>
          <w:noProof/>
        </w:rPr>
        <w:t xml:space="preserve">George Downing, </w:t>
      </w:r>
      <w:r w:rsidRPr="00DD552C">
        <w:rPr>
          <w:rFonts w:ascii="Times New Roman" w:hAnsi="Times New Roman" w:cs="Times New Roman"/>
        </w:rPr>
        <w:t>“</w:t>
      </w:r>
      <w:r w:rsidRPr="00DD552C">
        <w:rPr>
          <w:rFonts w:ascii="Times New Roman" w:hAnsi="Times New Roman" w:cs="Times New Roman"/>
          <w:noProof/>
        </w:rPr>
        <w:t>Negotiations and Letters to and from Sir George Downing at the Hague</w:t>
      </w:r>
      <w:r w:rsidRPr="00DD552C">
        <w:rPr>
          <w:rFonts w:ascii="Times New Roman" w:hAnsi="Times New Roman" w:cs="Times New Roman"/>
        </w:rPr>
        <w:t>,”</w:t>
      </w:r>
      <w:r w:rsidR="00EB60F7" w:rsidRPr="00DD552C">
        <w:rPr>
          <w:rFonts w:ascii="Times New Roman" w:hAnsi="Times New Roman" w:cs="Times New Roman"/>
          <w:noProof/>
        </w:rPr>
        <w:t xml:space="preserve"> vol. 1, August 1661, Bodleian Library Oxford</w:t>
      </w:r>
      <w:r w:rsidRPr="00DD552C">
        <w:rPr>
          <w:rFonts w:ascii="Times New Roman" w:hAnsi="Times New Roman" w:cs="Times New Roman"/>
          <w:noProof/>
        </w:rPr>
        <w:t>: MS Clarendon 104, fols, 252-258.</w:t>
      </w:r>
    </w:p>
  </w:footnote>
  <w:footnote w:id="8">
    <w:p w:rsidR="00F1416C" w:rsidRPr="00DD552C" w:rsidRDefault="00F1416C" w:rsidP="00F1416C">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noProof/>
          <w:sz w:val="20"/>
          <w:szCs w:val="20"/>
        </w:rPr>
        <w:t xml:space="preserve">William Prynne, </w:t>
      </w:r>
      <w:r w:rsidRPr="00DD552C">
        <w:rPr>
          <w:rFonts w:ascii="Times New Roman" w:hAnsi="Times New Roman" w:cs="Times New Roman"/>
          <w:i/>
          <w:iCs/>
          <w:noProof/>
          <w:sz w:val="20"/>
          <w:szCs w:val="20"/>
        </w:rPr>
        <w:t>A Declaration and Protestation Against the Illegal, Detestable, Oft-condemned, New Tax and Extortion of Excise</w:t>
      </w:r>
      <w:r w:rsidRPr="00DD552C">
        <w:rPr>
          <w:rFonts w:ascii="Times New Roman" w:hAnsi="Times New Roman" w:cs="Times New Roman"/>
          <w:noProof/>
          <w:sz w:val="20"/>
          <w:szCs w:val="20"/>
        </w:rPr>
        <w:t xml:space="preserve"> (London, 1654), pp. 9 and 19.</w:t>
      </w:r>
      <w:r w:rsidRPr="00DD552C">
        <w:rPr>
          <w:rFonts w:ascii="Times New Roman" w:hAnsi="Times New Roman" w:cs="Times New Roman"/>
          <w:sz w:val="20"/>
          <w:szCs w:val="20"/>
        </w:rPr>
        <w:t xml:space="preserve"> See also</w:t>
      </w:r>
      <w:r w:rsidR="00EB60F7" w:rsidRPr="00DD552C">
        <w:t xml:space="preserve"> </w:t>
      </w:r>
      <w:r w:rsidR="00EB60F7" w:rsidRPr="00DD552C">
        <w:rPr>
          <w:rFonts w:ascii="Times New Roman" w:hAnsi="Times New Roman" w:cs="Times New Roman"/>
          <w:sz w:val="20"/>
          <w:szCs w:val="20"/>
        </w:rPr>
        <w:t xml:space="preserve">James Ibeson, To the Supreme Authority the Parliament of the Common-wealth of England (London, 1650) </w:t>
      </w:r>
      <w:r w:rsidRPr="00DD552C">
        <w:rPr>
          <w:rFonts w:ascii="Times New Roman" w:hAnsi="Times New Roman" w:cs="Times New Roman"/>
          <w:sz w:val="20"/>
          <w:szCs w:val="20"/>
        </w:rPr>
        <w:t xml:space="preserve">and </w:t>
      </w:r>
      <w:r w:rsidRPr="00DD552C">
        <w:rPr>
          <w:rFonts w:ascii="Times New Roman" w:hAnsi="Times New Roman" w:cs="Times New Roman"/>
          <w:noProof/>
          <w:sz w:val="20"/>
          <w:szCs w:val="20"/>
        </w:rPr>
        <w:t xml:space="preserve">Anon., </w:t>
      </w:r>
      <w:r w:rsidRPr="00DD552C">
        <w:rPr>
          <w:rFonts w:ascii="Times New Roman" w:hAnsi="Times New Roman" w:cs="Times New Roman"/>
          <w:i/>
          <w:iCs/>
          <w:noProof/>
          <w:sz w:val="20"/>
          <w:szCs w:val="20"/>
        </w:rPr>
        <w:t>The Excise-Mans Lamentation</w:t>
      </w:r>
      <w:r w:rsidRPr="00DD552C">
        <w:rPr>
          <w:rFonts w:ascii="Times New Roman" w:hAnsi="Times New Roman" w:cs="Times New Roman"/>
          <w:noProof/>
          <w:sz w:val="20"/>
          <w:szCs w:val="20"/>
        </w:rPr>
        <w:t xml:space="preserve"> (London, 1652).</w:t>
      </w:r>
    </w:p>
  </w:footnote>
  <w:footnote w:id="9">
    <w:p w:rsidR="00F1416C" w:rsidRPr="00DD552C" w:rsidRDefault="00F1416C" w:rsidP="00F1416C">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noProof/>
          <w:sz w:val="20"/>
          <w:szCs w:val="20"/>
        </w:rPr>
        <w:t xml:space="preserve">S. S. Webb, </w:t>
      </w:r>
      <w:r w:rsidRPr="00DD552C">
        <w:rPr>
          <w:rFonts w:ascii="Times New Roman" w:hAnsi="Times New Roman" w:cs="Times New Roman"/>
          <w:i/>
          <w:iCs/>
          <w:noProof/>
          <w:sz w:val="20"/>
          <w:szCs w:val="20"/>
        </w:rPr>
        <w:t>1676: The End of American Independence</w:t>
      </w:r>
      <w:r w:rsidRPr="00DD552C">
        <w:rPr>
          <w:rFonts w:ascii="Times New Roman" w:hAnsi="Times New Roman" w:cs="Times New Roman"/>
          <w:noProof/>
          <w:sz w:val="20"/>
          <w:szCs w:val="20"/>
        </w:rPr>
        <w:t xml:space="preserve"> (1984, reprint 1995, New York: </w:t>
      </w:r>
      <w:r w:rsidRPr="00DD552C">
        <w:rPr>
          <w:rFonts w:ascii="Times New Roman" w:hAnsi="Times New Roman" w:cs="Times New Roman"/>
          <w:sz w:val="20"/>
          <w:szCs w:val="20"/>
        </w:rPr>
        <w:t>Syracuse University Press</w:t>
      </w:r>
      <w:r w:rsidRPr="00DD552C">
        <w:rPr>
          <w:rFonts w:ascii="Times New Roman" w:hAnsi="Times New Roman" w:cs="Times New Roman"/>
          <w:noProof/>
          <w:sz w:val="20"/>
          <w:szCs w:val="20"/>
        </w:rPr>
        <w:t xml:space="preserve">), p. 50, pp. 152-53 and 203-04; Blackburn, </w:t>
      </w:r>
      <w:r w:rsidRPr="00DD552C">
        <w:rPr>
          <w:rFonts w:ascii="Times New Roman" w:hAnsi="Times New Roman" w:cs="Times New Roman"/>
          <w:i/>
          <w:noProof/>
          <w:sz w:val="20"/>
          <w:szCs w:val="20"/>
        </w:rPr>
        <w:t>The Making of New World Slavery</w:t>
      </w:r>
      <w:r w:rsidRPr="00DD552C">
        <w:rPr>
          <w:rFonts w:ascii="Times New Roman" w:hAnsi="Times New Roman" w:cs="Times New Roman"/>
          <w:noProof/>
          <w:sz w:val="20"/>
          <w:szCs w:val="20"/>
        </w:rPr>
        <w:t>, pp. 256-258.</w:t>
      </w:r>
    </w:p>
  </w:footnote>
  <w:footnote w:id="10">
    <w:p w:rsidR="00EB60F7" w:rsidRPr="00DD552C" w:rsidRDefault="00EB60F7">
      <w:pPr>
        <w:pStyle w:val="FootnoteText"/>
        <w:rPr>
          <w:rFonts w:ascii="Times New Roman" w:hAnsi="Times New Roman" w:cs="Times New Roman"/>
        </w:rPr>
      </w:pPr>
      <w:r w:rsidRPr="00DD552C">
        <w:rPr>
          <w:rStyle w:val="FootnoteReference"/>
          <w:rFonts w:ascii="Times New Roman" w:hAnsi="Times New Roman" w:cs="Times New Roman"/>
        </w:rPr>
        <w:footnoteRef/>
      </w:r>
      <w:r w:rsidRPr="00DD552C">
        <w:rPr>
          <w:rFonts w:ascii="Times New Roman" w:hAnsi="Times New Roman" w:cs="Times New Roman"/>
        </w:rPr>
        <w:t xml:space="preserve"> John Bland, </w:t>
      </w:r>
      <w:r w:rsidRPr="00DD552C">
        <w:rPr>
          <w:rFonts w:ascii="Times New Roman" w:hAnsi="Times New Roman" w:cs="Times New Roman"/>
          <w:i/>
        </w:rPr>
        <w:t>Trade Revived, or, A Way Proposed to Restore, Increase, Inrich, Strengthen and Preserve the Decayed and even Dying Trade of this our English Nation, in its Manufactories, Coin, Shiping and Revenue whereby Taxes may be lessened if not totally taken away, to the great content of the people</w:t>
      </w:r>
      <w:r w:rsidRPr="00DD552C">
        <w:rPr>
          <w:rFonts w:ascii="Times New Roman" w:hAnsi="Times New Roman" w:cs="Times New Roman"/>
        </w:rPr>
        <w:t xml:space="preserve"> (London, 1659), p. 8.</w:t>
      </w:r>
    </w:p>
  </w:footnote>
  <w:footnote w:id="11">
    <w:p w:rsidR="00F1416C" w:rsidRPr="00DD552C" w:rsidRDefault="00F1416C" w:rsidP="00F1416C">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noProof/>
          <w:sz w:val="20"/>
          <w:szCs w:val="20"/>
        </w:rPr>
        <w:t xml:space="preserve">William Cunningham, </w:t>
      </w:r>
      <w:r w:rsidRPr="00DD552C">
        <w:rPr>
          <w:rFonts w:ascii="Times New Roman" w:hAnsi="Times New Roman" w:cs="Times New Roman"/>
          <w:i/>
          <w:iCs/>
          <w:noProof/>
          <w:sz w:val="20"/>
          <w:szCs w:val="20"/>
        </w:rPr>
        <w:t>The Growth of English Industry and Commerce in Modern Times</w:t>
      </w:r>
      <w:r w:rsidRPr="00DD552C">
        <w:rPr>
          <w:rFonts w:ascii="Times New Roman" w:hAnsi="Times New Roman" w:cs="Times New Roman"/>
          <w:noProof/>
          <w:sz w:val="20"/>
          <w:szCs w:val="20"/>
        </w:rPr>
        <w:t xml:space="preserve"> (1903, 4th edn., 1907, New York: </w:t>
      </w:r>
      <w:r w:rsidRPr="00DD552C">
        <w:rPr>
          <w:rFonts w:ascii="Times New Roman" w:hAnsi="Times New Roman" w:cs="Times New Roman"/>
          <w:sz w:val="20"/>
          <w:szCs w:val="20"/>
        </w:rPr>
        <w:t>Augustus M. Kelley</w:t>
      </w:r>
      <w:r w:rsidRPr="00DD552C">
        <w:rPr>
          <w:rFonts w:ascii="Times New Roman" w:hAnsi="Times New Roman" w:cs="Times New Roman"/>
          <w:noProof/>
          <w:sz w:val="20"/>
          <w:szCs w:val="20"/>
        </w:rPr>
        <w:t>, 1968), p. 308.</w:t>
      </w:r>
    </w:p>
  </w:footnote>
  <w:footnote w:id="12">
    <w:p w:rsidR="00F1416C" w:rsidRPr="00DD552C" w:rsidRDefault="00F1416C">
      <w:pPr>
        <w:pStyle w:val="FootnoteText"/>
      </w:pPr>
      <w:r w:rsidRPr="00DD552C">
        <w:rPr>
          <w:rStyle w:val="FootnoteReference"/>
        </w:rPr>
        <w:footnoteRef/>
      </w:r>
      <w:r w:rsidRPr="00DD552C">
        <w:t xml:space="preserve"> </w:t>
      </w:r>
      <w:r w:rsidRPr="00DD552C">
        <w:rPr>
          <w:rFonts w:ascii="Times New Roman" w:hAnsi="Times New Roman" w:cs="Times New Roman"/>
          <w:noProof/>
        </w:rPr>
        <w:t xml:space="preserve">Perry Gauci, </w:t>
      </w:r>
      <w:r w:rsidRPr="00DD552C">
        <w:rPr>
          <w:rFonts w:ascii="Times New Roman" w:hAnsi="Times New Roman" w:cs="Times New Roman"/>
        </w:rPr>
        <w:t>“</w:t>
      </w:r>
      <w:r w:rsidRPr="00DD552C">
        <w:rPr>
          <w:rFonts w:ascii="Times New Roman" w:hAnsi="Times New Roman" w:cs="Times New Roman"/>
          <w:noProof/>
        </w:rPr>
        <w:t>Fortrey, Samuel (1622-1682?)</w:t>
      </w:r>
      <w:r w:rsidRPr="00DD552C">
        <w:rPr>
          <w:rFonts w:ascii="Times New Roman" w:hAnsi="Times New Roman" w:cs="Times New Roman"/>
        </w:rPr>
        <w:t>,”</w:t>
      </w:r>
      <w:r w:rsidRPr="00DD552C">
        <w:rPr>
          <w:rFonts w:ascii="Times New Roman" w:hAnsi="Times New Roman" w:cs="Times New Roman"/>
          <w:noProof/>
        </w:rPr>
        <w:t xml:space="preserve"> </w:t>
      </w:r>
      <w:r w:rsidR="0086464B" w:rsidRPr="00DD552C">
        <w:rPr>
          <w:rFonts w:ascii="Times New Roman" w:hAnsi="Times New Roman" w:cs="Times New Roman"/>
          <w:i/>
          <w:iCs/>
        </w:rPr>
        <w:t>Oxford Dictionary of National Biography</w:t>
      </w:r>
      <w:r w:rsidR="0086464B" w:rsidRPr="00DD552C">
        <w:rPr>
          <w:rFonts w:ascii="Times New Roman" w:hAnsi="Times New Roman" w:cs="Times New Roman"/>
        </w:rPr>
        <w:t>,</w:t>
      </w:r>
      <w:r w:rsidR="0086464B" w:rsidRPr="00DD552C">
        <w:rPr>
          <w:rFonts w:ascii="Times New Roman" w:hAnsi="Times New Roman" w:cs="Times New Roman"/>
          <w:noProof/>
        </w:rPr>
        <w:t xml:space="preserve"> </w:t>
      </w:r>
      <w:r w:rsidRPr="00DD552C">
        <w:rPr>
          <w:rFonts w:ascii="Times New Roman" w:hAnsi="Times New Roman" w:cs="Times New Roman"/>
          <w:noProof/>
        </w:rPr>
        <w:t>2004.</w:t>
      </w:r>
    </w:p>
  </w:footnote>
  <w:footnote w:id="13">
    <w:p w:rsidR="00F1416C" w:rsidRPr="00DD552C" w:rsidRDefault="00F1416C">
      <w:pPr>
        <w:pStyle w:val="FootnoteText"/>
      </w:pPr>
      <w:r w:rsidRPr="00DD552C">
        <w:rPr>
          <w:rStyle w:val="FootnoteReference"/>
        </w:rPr>
        <w:footnoteRef/>
      </w:r>
      <w:r w:rsidRPr="00DD552C">
        <w:t xml:space="preserve"> </w:t>
      </w:r>
      <w:r w:rsidRPr="00DD552C">
        <w:rPr>
          <w:rFonts w:ascii="Times New Roman" w:hAnsi="Times New Roman" w:cs="Times New Roman"/>
          <w:noProof/>
        </w:rPr>
        <w:t xml:space="preserve">Samuel Fortrey, </w:t>
      </w:r>
      <w:r w:rsidRPr="00DD552C">
        <w:rPr>
          <w:rFonts w:ascii="Times New Roman" w:hAnsi="Times New Roman" w:cs="Times New Roman"/>
          <w:i/>
          <w:iCs/>
          <w:noProof/>
        </w:rPr>
        <w:t>England</w:t>
      </w:r>
      <w:r w:rsidRPr="00DD552C">
        <w:rPr>
          <w:rFonts w:ascii="Times New Roman" w:hAnsi="Times New Roman" w:cs="Times New Roman"/>
          <w:i/>
          <w:iCs/>
        </w:rPr>
        <w:t>’</w:t>
      </w:r>
      <w:r w:rsidRPr="00DD552C">
        <w:rPr>
          <w:rFonts w:ascii="Times New Roman" w:hAnsi="Times New Roman" w:cs="Times New Roman"/>
          <w:i/>
          <w:iCs/>
          <w:noProof/>
        </w:rPr>
        <w:t>s Interest and Improvement, consisting in the Increase of the Store and Trade of this Kingdom</w:t>
      </w:r>
      <w:r w:rsidRPr="00DD552C">
        <w:rPr>
          <w:rFonts w:ascii="Times New Roman" w:hAnsi="Times New Roman" w:cs="Times New Roman"/>
          <w:noProof/>
        </w:rPr>
        <w:t xml:space="preserve"> (London, 1663), pp. 22-24.</w:t>
      </w:r>
    </w:p>
  </w:footnote>
  <w:footnote w:id="14">
    <w:p w:rsidR="00886C2C" w:rsidRPr="00DD552C" w:rsidRDefault="00886C2C">
      <w:pPr>
        <w:pStyle w:val="FootnoteText"/>
      </w:pPr>
      <w:r w:rsidRPr="00DD552C">
        <w:rPr>
          <w:rStyle w:val="FootnoteReference"/>
        </w:rPr>
        <w:footnoteRef/>
      </w:r>
      <w:r w:rsidRPr="00DD552C">
        <w:t xml:space="preserve"> </w:t>
      </w:r>
      <w:r w:rsidRPr="00DD552C">
        <w:rPr>
          <w:rFonts w:ascii="Times New Roman" w:hAnsi="Times New Roman" w:cs="Times New Roman"/>
        </w:rPr>
        <w:t xml:space="preserve">Paul Seaward, “The House of Commons Committee of Trade and the Origins of the Second Anglo-Dutch War, 1664,” </w:t>
      </w:r>
      <w:r w:rsidRPr="00DD552C">
        <w:rPr>
          <w:rFonts w:ascii="Times New Roman" w:hAnsi="Times New Roman" w:cs="Times New Roman"/>
          <w:i/>
          <w:iCs/>
        </w:rPr>
        <w:t>Historical Journal</w:t>
      </w:r>
      <w:r w:rsidRPr="00DD552C">
        <w:rPr>
          <w:rFonts w:ascii="Times New Roman" w:hAnsi="Times New Roman" w:cs="Times New Roman"/>
        </w:rPr>
        <w:t xml:space="preserve"> 30 </w:t>
      </w:r>
      <w:r w:rsidR="00EB60F7" w:rsidRPr="00DD552C">
        <w:rPr>
          <w:rFonts w:ascii="Times New Roman" w:hAnsi="Times New Roman" w:cs="Times New Roman"/>
        </w:rPr>
        <w:t>(1987): 437-452, on pp. 437-440</w:t>
      </w:r>
      <w:r w:rsidRPr="00DD552C">
        <w:rPr>
          <w:rFonts w:ascii="Times New Roman" w:hAnsi="Times New Roman" w:cs="Times New Roman"/>
        </w:rPr>
        <w:t>.</w:t>
      </w:r>
    </w:p>
  </w:footnote>
  <w:footnote w:id="15">
    <w:p w:rsidR="00886C2C" w:rsidRPr="00DD552C" w:rsidRDefault="00886C2C">
      <w:pPr>
        <w:pStyle w:val="FootnoteText"/>
      </w:pPr>
      <w:r w:rsidRPr="00DD552C">
        <w:rPr>
          <w:rStyle w:val="FootnoteReference"/>
        </w:rPr>
        <w:footnoteRef/>
      </w:r>
      <w:r w:rsidRPr="00DD552C">
        <w:t xml:space="preserve"> </w:t>
      </w:r>
      <w:r w:rsidRPr="00DD552C">
        <w:rPr>
          <w:rFonts w:ascii="Times New Roman" w:hAnsi="Times New Roman" w:cs="Times New Roman"/>
        </w:rPr>
        <w:t xml:space="preserve">Steve Pincus, “Popery, Trade and Universal Monarchy: The Ideological Context of the Outbreak of the Second Anglo-Dutch War,” </w:t>
      </w:r>
      <w:r w:rsidRPr="00DD552C">
        <w:rPr>
          <w:rFonts w:ascii="Times New Roman" w:hAnsi="Times New Roman" w:cs="Times New Roman"/>
          <w:i/>
          <w:iCs/>
        </w:rPr>
        <w:t>English Historical Review</w:t>
      </w:r>
      <w:r w:rsidRPr="00DD552C">
        <w:rPr>
          <w:rFonts w:ascii="Times New Roman" w:hAnsi="Times New Roman" w:cs="Times New Roman"/>
        </w:rPr>
        <w:t xml:space="preserve"> 107 (1992): 1-29 and </w:t>
      </w:r>
      <w:r w:rsidRPr="00DD552C">
        <w:rPr>
          <w:rFonts w:ascii="Times New Roman" w:hAnsi="Times New Roman" w:cs="Times New Roman"/>
          <w:i/>
          <w:iCs/>
        </w:rPr>
        <w:t>1688</w:t>
      </w:r>
      <w:r w:rsidRPr="00DD552C">
        <w:rPr>
          <w:rFonts w:ascii="Times New Roman" w:hAnsi="Times New Roman" w:cs="Times New Roman"/>
        </w:rPr>
        <w:t>, pp. 307-313.</w:t>
      </w:r>
    </w:p>
  </w:footnote>
  <w:footnote w:id="16">
    <w:p w:rsidR="00886C2C" w:rsidRPr="00DD552C" w:rsidRDefault="00886C2C">
      <w:pPr>
        <w:pStyle w:val="FootnoteText"/>
      </w:pPr>
      <w:r w:rsidRPr="00DD552C">
        <w:rPr>
          <w:rStyle w:val="FootnoteReference"/>
        </w:rPr>
        <w:footnoteRef/>
      </w:r>
      <w:r w:rsidRPr="00DD552C">
        <w:t xml:space="preserve"> </w:t>
      </w:r>
      <w:r w:rsidRPr="00DD552C">
        <w:rPr>
          <w:rFonts w:ascii="Times New Roman" w:hAnsi="Times New Roman" w:cs="Times New Roman"/>
        </w:rPr>
        <w:t xml:space="preserve">Downing, </w:t>
      </w:r>
      <w:r w:rsidRPr="00DD552C">
        <w:rPr>
          <w:rFonts w:ascii="Times New Roman" w:hAnsi="Times New Roman" w:cs="Times New Roman"/>
          <w:i/>
          <w:iCs/>
        </w:rPr>
        <w:t>A Discourse</w:t>
      </w:r>
      <w:r w:rsidRPr="00DD552C">
        <w:rPr>
          <w:rFonts w:ascii="Times New Roman" w:hAnsi="Times New Roman" w:cs="Times New Roman"/>
        </w:rPr>
        <w:t>, pp. 8-10.</w:t>
      </w:r>
    </w:p>
  </w:footnote>
  <w:footnote w:id="17">
    <w:p w:rsidR="00886C2C" w:rsidRPr="00DD552C" w:rsidRDefault="00886C2C" w:rsidP="00886C2C">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sz w:val="20"/>
          <w:szCs w:val="20"/>
        </w:rPr>
        <w:t>Pincus, “Popery, Trade and Universal Monarchy,” pp. 2-3.</w:t>
      </w:r>
    </w:p>
  </w:footnote>
  <w:footnote w:id="18">
    <w:p w:rsidR="00886C2C" w:rsidRPr="00DD552C" w:rsidRDefault="00886C2C">
      <w:pPr>
        <w:pStyle w:val="FootnoteText"/>
      </w:pPr>
      <w:r w:rsidRPr="00DD552C">
        <w:rPr>
          <w:rStyle w:val="FootnoteReference"/>
        </w:rPr>
        <w:footnoteRef/>
      </w:r>
      <w:r w:rsidRPr="00DD552C">
        <w:t xml:space="preserve"> </w:t>
      </w:r>
      <w:r w:rsidRPr="00DD552C">
        <w:rPr>
          <w:rFonts w:ascii="Times New Roman" w:hAnsi="Times New Roman" w:cs="Times New Roman"/>
        </w:rPr>
        <w:t xml:space="preserve">Pincus, “Popery, Trade and Universal Monarchy,” pp. 5-11. Carteret was an ambitious imperialist who was also named one of the original proprietors of the North American colony of Carolina in 1663 and granted all the land between the Hudson and Delaware in 1664. In addition, he gained a share of the Bahamas in 1670, see C. H. Firth, “Carteret, Sir George, first baronet (1610?-1680),” rev. C. S. Knighton, </w:t>
      </w:r>
      <w:r w:rsidR="0086464B" w:rsidRPr="00DD552C">
        <w:rPr>
          <w:rFonts w:ascii="Times New Roman" w:hAnsi="Times New Roman" w:cs="Times New Roman"/>
          <w:i/>
          <w:iCs/>
        </w:rPr>
        <w:t>Oxford Dictionary of National Biography</w:t>
      </w:r>
      <w:r w:rsidR="0086464B" w:rsidRPr="00DD552C">
        <w:rPr>
          <w:rFonts w:ascii="Times New Roman" w:hAnsi="Times New Roman" w:cs="Times New Roman"/>
        </w:rPr>
        <w:t>,</w:t>
      </w:r>
      <w:r w:rsidRPr="00DD552C">
        <w:rPr>
          <w:rFonts w:ascii="Times New Roman" w:hAnsi="Times New Roman" w:cs="Times New Roman"/>
        </w:rPr>
        <w:t xml:space="preserve"> 2004.</w:t>
      </w:r>
    </w:p>
  </w:footnote>
  <w:footnote w:id="19">
    <w:p w:rsidR="00886C2C" w:rsidRPr="00DD552C" w:rsidRDefault="00886C2C">
      <w:pPr>
        <w:pStyle w:val="FootnoteText"/>
      </w:pPr>
      <w:r w:rsidRPr="00DD552C">
        <w:rPr>
          <w:rStyle w:val="FootnoteReference"/>
        </w:rPr>
        <w:footnoteRef/>
      </w:r>
      <w:r w:rsidRPr="00DD552C">
        <w:t xml:space="preserve"> </w:t>
      </w:r>
      <w:r w:rsidRPr="00DD552C">
        <w:rPr>
          <w:rFonts w:ascii="Times New Roman" w:hAnsi="Times New Roman" w:cs="Times New Roman"/>
        </w:rPr>
        <w:t xml:space="preserve">Tim Harris, </w:t>
      </w:r>
      <w:r w:rsidRPr="00DD552C">
        <w:rPr>
          <w:rFonts w:ascii="Times New Roman" w:hAnsi="Times New Roman" w:cs="Times New Roman"/>
          <w:i/>
          <w:iCs/>
        </w:rPr>
        <w:t>Restoration: Charles II and His Kingdoms 1660-1685</w:t>
      </w:r>
      <w:r w:rsidRPr="00DD552C">
        <w:rPr>
          <w:rFonts w:ascii="Times New Roman" w:hAnsi="Times New Roman" w:cs="Times New Roman"/>
        </w:rPr>
        <w:t xml:space="preserve"> (London: Allen Lane, 2005), p. 71.</w:t>
      </w:r>
    </w:p>
  </w:footnote>
  <w:footnote w:id="20">
    <w:p w:rsidR="00886C2C" w:rsidRPr="00DD552C" w:rsidRDefault="00886C2C">
      <w:pPr>
        <w:pStyle w:val="FootnoteText"/>
        <w:rPr>
          <w:rFonts w:ascii="Times New Roman" w:hAnsi="Times New Roman" w:cs="Times New Roman"/>
        </w:rPr>
      </w:pPr>
      <w:r w:rsidRPr="00DD552C">
        <w:rPr>
          <w:rStyle w:val="FootnoteReference"/>
          <w:rFonts w:ascii="Times New Roman" w:hAnsi="Times New Roman" w:cs="Times New Roman"/>
        </w:rPr>
        <w:footnoteRef/>
      </w:r>
      <w:r w:rsidRPr="00DD552C">
        <w:rPr>
          <w:rFonts w:ascii="Times New Roman" w:hAnsi="Times New Roman" w:cs="Times New Roman"/>
        </w:rPr>
        <w:t xml:space="preserve"> </w:t>
      </w:r>
      <w:r w:rsidR="00265453" w:rsidRPr="00DD552C">
        <w:rPr>
          <w:rFonts w:ascii="Times New Roman" w:hAnsi="Times New Roman" w:cs="Times New Roman"/>
        </w:rPr>
        <w:t xml:space="preserve">Steve Pincus, “From Butterboxes to Wooden Shoes: The Shift in English Popular Sentiment from Anti-Dutch to Anti-French in the 1670s,” </w:t>
      </w:r>
      <w:r w:rsidR="00265453" w:rsidRPr="00DD552C">
        <w:rPr>
          <w:rFonts w:ascii="Times New Roman" w:hAnsi="Times New Roman" w:cs="Times New Roman"/>
          <w:i/>
          <w:iCs/>
        </w:rPr>
        <w:t>Historical Journal</w:t>
      </w:r>
      <w:r w:rsidR="00265453" w:rsidRPr="00DD552C">
        <w:rPr>
          <w:rFonts w:ascii="Times New Roman" w:hAnsi="Times New Roman" w:cs="Times New Roman"/>
        </w:rPr>
        <w:t xml:space="preserve"> 38 (1995): 333-361, on </w:t>
      </w:r>
      <w:r w:rsidRPr="00DD552C">
        <w:rPr>
          <w:rFonts w:ascii="Times New Roman" w:hAnsi="Times New Roman" w:cs="Times New Roman"/>
        </w:rPr>
        <w:t>pp. 348-361.</w:t>
      </w:r>
    </w:p>
  </w:footnote>
  <w:footnote w:id="21">
    <w:p w:rsidR="00886C2C" w:rsidRPr="00DD552C" w:rsidRDefault="00886C2C" w:rsidP="00886C2C">
      <w:pPr>
        <w:spacing w:after="0" w:line="240" w:lineRule="auto"/>
        <w:rPr>
          <w:rFonts w:ascii="Times New Roman" w:hAnsi="Times New Roman" w:cs="Times New Roman"/>
          <w:sz w:val="20"/>
          <w:szCs w:val="20"/>
        </w:rPr>
      </w:pPr>
      <w:r w:rsidRPr="00DD552C">
        <w:rPr>
          <w:rStyle w:val="FootnoteReference"/>
        </w:rPr>
        <w:footnoteRef/>
      </w:r>
      <w:r w:rsidRPr="00DD552C">
        <w:rPr>
          <w:rFonts w:ascii="Times New Roman" w:hAnsi="Times New Roman" w:cs="Times New Roman"/>
        </w:rPr>
        <w:t xml:space="preserve"> </w:t>
      </w:r>
      <w:r w:rsidRPr="00DD552C">
        <w:rPr>
          <w:rFonts w:ascii="Times New Roman" w:hAnsi="Times New Roman" w:cs="Times New Roman"/>
          <w:sz w:val="20"/>
          <w:szCs w:val="20"/>
        </w:rPr>
        <w:t xml:space="preserve">Harris, </w:t>
      </w:r>
      <w:r w:rsidRPr="00DD552C">
        <w:rPr>
          <w:rFonts w:ascii="Times New Roman" w:hAnsi="Times New Roman" w:cs="Times New Roman"/>
          <w:i/>
          <w:iCs/>
          <w:sz w:val="20"/>
          <w:szCs w:val="20"/>
        </w:rPr>
        <w:t>Restoration</w:t>
      </w:r>
      <w:r w:rsidRPr="00DD552C">
        <w:rPr>
          <w:rFonts w:ascii="Times New Roman" w:hAnsi="Times New Roman" w:cs="Times New Roman"/>
          <w:sz w:val="20"/>
          <w:szCs w:val="20"/>
        </w:rPr>
        <w:t>, pp. 74-76 and p. 80</w:t>
      </w:r>
      <w:r w:rsidR="00A077A8" w:rsidRPr="00DD552C">
        <w:rPr>
          <w:rFonts w:ascii="Times New Roman" w:hAnsi="Times New Roman" w:cs="Times New Roman"/>
          <w:sz w:val="20"/>
          <w:szCs w:val="20"/>
        </w:rPr>
        <w:t>;</w:t>
      </w:r>
      <w:r w:rsidR="00EB60F7" w:rsidRPr="00DD552C">
        <w:t xml:space="preserve"> </w:t>
      </w:r>
      <w:r w:rsidR="00EB60F7" w:rsidRPr="00DD552C">
        <w:rPr>
          <w:rFonts w:ascii="Times New Roman" w:hAnsi="Times New Roman" w:cs="Times New Roman"/>
          <w:sz w:val="20"/>
          <w:szCs w:val="20"/>
        </w:rPr>
        <w:t xml:space="preserve">Richard L. Greaves, </w:t>
      </w:r>
      <w:r w:rsidR="00EB60F7" w:rsidRPr="00DD552C">
        <w:rPr>
          <w:rFonts w:ascii="Times New Roman" w:hAnsi="Times New Roman" w:cs="Times New Roman"/>
          <w:i/>
          <w:sz w:val="20"/>
          <w:szCs w:val="20"/>
        </w:rPr>
        <w:t>Deliver us from Evil: The Radical Underground in Britain, 1660-1663</w:t>
      </w:r>
      <w:r w:rsidR="00EB60F7" w:rsidRPr="00DD552C">
        <w:rPr>
          <w:rFonts w:ascii="Times New Roman" w:hAnsi="Times New Roman" w:cs="Times New Roman"/>
          <w:sz w:val="20"/>
          <w:szCs w:val="20"/>
        </w:rPr>
        <w:t xml:space="preserve"> (Oxford: Oxford University Press, 1986)</w:t>
      </w:r>
      <w:r w:rsidRPr="00DD552C">
        <w:rPr>
          <w:rFonts w:ascii="Times New Roman" w:hAnsi="Times New Roman" w:cs="Times New Roman"/>
          <w:sz w:val="20"/>
          <w:szCs w:val="20"/>
        </w:rPr>
        <w:t>;</w:t>
      </w:r>
      <w:r w:rsidRPr="00DD552C">
        <w:rPr>
          <w:rFonts w:ascii="Times New Roman" w:hAnsi="Times New Roman" w:cs="Times New Roman"/>
          <w:noProof/>
          <w:sz w:val="20"/>
          <w:szCs w:val="20"/>
        </w:rPr>
        <w:t xml:space="preserve"> </w:t>
      </w:r>
      <w:r w:rsidR="00EB60F7" w:rsidRPr="00DD552C">
        <w:rPr>
          <w:rFonts w:ascii="Times New Roman" w:hAnsi="Times New Roman" w:cs="Times New Roman"/>
          <w:noProof/>
          <w:sz w:val="20"/>
          <w:szCs w:val="20"/>
        </w:rPr>
        <w:t xml:space="preserve">Gary Stuart De </w:t>
      </w:r>
      <w:r w:rsidRPr="00DD552C">
        <w:rPr>
          <w:rFonts w:ascii="Times New Roman" w:hAnsi="Times New Roman" w:cs="Times New Roman"/>
          <w:noProof/>
          <w:sz w:val="20"/>
          <w:szCs w:val="20"/>
        </w:rPr>
        <w:t xml:space="preserve">Krey, </w:t>
      </w:r>
      <w:r w:rsidR="00EB60F7" w:rsidRPr="00DD552C">
        <w:rPr>
          <w:rFonts w:ascii="Times New Roman" w:hAnsi="Times New Roman" w:cs="Times New Roman"/>
          <w:i/>
          <w:noProof/>
          <w:sz w:val="20"/>
          <w:szCs w:val="20"/>
        </w:rPr>
        <w:t>A Fractured Society: Politics of London in the First Age of Party, 1688-1715</w:t>
      </w:r>
      <w:r w:rsidR="00EB60F7" w:rsidRPr="00DD552C">
        <w:rPr>
          <w:rFonts w:ascii="Times New Roman" w:hAnsi="Times New Roman" w:cs="Times New Roman"/>
          <w:noProof/>
          <w:sz w:val="20"/>
          <w:szCs w:val="20"/>
        </w:rPr>
        <w:t xml:space="preserve"> (Oxford: Oxford University Press, 1985)</w:t>
      </w:r>
      <w:r w:rsidRPr="00DD552C">
        <w:rPr>
          <w:rFonts w:ascii="Times New Roman" w:hAnsi="Times New Roman" w:cs="Times New Roman"/>
          <w:sz w:val="20"/>
          <w:szCs w:val="20"/>
        </w:rPr>
        <w:t xml:space="preserve">, pp. 12-13. Harris provides a very good overview of the Exclusion Crisis in his </w:t>
      </w:r>
      <w:r w:rsidRPr="00DD552C">
        <w:rPr>
          <w:rFonts w:ascii="Times New Roman" w:hAnsi="Times New Roman" w:cs="Times New Roman"/>
          <w:i/>
          <w:sz w:val="20"/>
          <w:szCs w:val="20"/>
        </w:rPr>
        <w:t>Restoration</w:t>
      </w:r>
      <w:r w:rsidRPr="00DD552C">
        <w:rPr>
          <w:rFonts w:ascii="Times New Roman" w:hAnsi="Times New Roman" w:cs="Times New Roman"/>
          <w:sz w:val="20"/>
          <w:szCs w:val="20"/>
        </w:rPr>
        <w:t xml:space="preserve">, pp. 136-205. The best account of Shaftesbury’s radical Whig circle is </w:t>
      </w:r>
      <w:r w:rsidR="00EB60F7" w:rsidRPr="00DD552C">
        <w:rPr>
          <w:rFonts w:ascii="Times New Roman" w:hAnsi="Times New Roman" w:cs="Times New Roman"/>
          <w:sz w:val="20"/>
          <w:szCs w:val="20"/>
        </w:rPr>
        <w:t xml:space="preserve">Melinda S. Zook, </w:t>
      </w:r>
      <w:r w:rsidR="00EB60F7" w:rsidRPr="00DD552C">
        <w:rPr>
          <w:rFonts w:ascii="Times New Roman" w:hAnsi="Times New Roman" w:cs="Times New Roman"/>
          <w:i/>
          <w:sz w:val="20"/>
          <w:szCs w:val="20"/>
        </w:rPr>
        <w:t>Radical Whigs and Conspiratorial Politics in Late Stuart England</w:t>
      </w:r>
      <w:r w:rsidR="00EB60F7" w:rsidRPr="00DD552C">
        <w:rPr>
          <w:rFonts w:ascii="Times New Roman" w:hAnsi="Times New Roman" w:cs="Times New Roman"/>
          <w:sz w:val="20"/>
          <w:szCs w:val="20"/>
        </w:rPr>
        <w:t xml:space="preserve"> (Pennsylvania: Pennsylvania University Press, 1999)</w:t>
      </w:r>
      <w:r w:rsidRPr="00DD552C">
        <w:rPr>
          <w:rFonts w:ascii="Times New Roman" w:hAnsi="Times New Roman" w:cs="Times New Roman"/>
          <w:sz w:val="20"/>
          <w:szCs w:val="20"/>
        </w:rPr>
        <w:t>.</w:t>
      </w:r>
    </w:p>
  </w:footnote>
  <w:footnote w:id="22">
    <w:p w:rsidR="00EC2583" w:rsidRPr="00DD552C" w:rsidRDefault="00EC2583" w:rsidP="00EC2583">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noProof/>
          <w:sz w:val="20"/>
          <w:szCs w:val="20"/>
        </w:rPr>
        <w:t xml:space="preserve">M. Priestley, </w:t>
      </w:r>
      <w:r w:rsidRPr="00DD552C">
        <w:rPr>
          <w:rFonts w:ascii="Times New Roman" w:hAnsi="Times New Roman" w:cs="Times New Roman"/>
          <w:sz w:val="20"/>
          <w:szCs w:val="20"/>
        </w:rPr>
        <w:t>“</w:t>
      </w:r>
      <w:r w:rsidRPr="00DD552C">
        <w:rPr>
          <w:rFonts w:ascii="Times New Roman" w:hAnsi="Times New Roman" w:cs="Times New Roman"/>
          <w:noProof/>
          <w:sz w:val="20"/>
          <w:szCs w:val="20"/>
        </w:rPr>
        <w:t xml:space="preserve">Anglo-French Trade and the </w:t>
      </w:r>
      <w:r w:rsidRPr="00DD552C">
        <w:rPr>
          <w:rFonts w:ascii="Times New Roman" w:hAnsi="Times New Roman" w:cs="Times New Roman"/>
          <w:sz w:val="20"/>
          <w:szCs w:val="20"/>
        </w:rPr>
        <w:t>“</w:t>
      </w:r>
      <w:r w:rsidRPr="00DD552C">
        <w:rPr>
          <w:rFonts w:ascii="Times New Roman" w:hAnsi="Times New Roman" w:cs="Times New Roman"/>
          <w:noProof/>
          <w:sz w:val="20"/>
          <w:szCs w:val="20"/>
        </w:rPr>
        <w:t>Unfavourable Balance</w:t>
      </w:r>
      <w:r w:rsidRPr="00DD552C">
        <w:rPr>
          <w:rFonts w:ascii="Times New Roman" w:hAnsi="Times New Roman" w:cs="Times New Roman"/>
          <w:sz w:val="20"/>
          <w:szCs w:val="20"/>
        </w:rPr>
        <w:t>”</w:t>
      </w:r>
      <w:r w:rsidRPr="00DD552C">
        <w:rPr>
          <w:rFonts w:ascii="Times New Roman" w:hAnsi="Times New Roman" w:cs="Times New Roman"/>
          <w:noProof/>
          <w:sz w:val="20"/>
          <w:szCs w:val="20"/>
        </w:rPr>
        <w:t xml:space="preserve"> Controversy, 1660-1685</w:t>
      </w:r>
      <w:r w:rsidRPr="00DD552C">
        <w:rPr>
          <w:rFonts w:ascii="Times New Roman" w:hAnsi="Times New Roman" w:cs="Times New Roman"/>
          <w:sz w:val="20"/>
          <w:szCs w:val="20"/>
        </w:rPr>
        <w:t>,”</w:t>
      </w:r>
      <w:r w:rsidRPr="00DD552C">
        <w:rPr>
          <w:rFonts w:ascii="Times New Roman" w:hAnsi="Times New Roman" w:cs="Times New Roman"/>
          <w:noProof/>
          <w:sz w:val="20"/>
          <w:szCs w:val="20"/>
        </w:rPr>
        <w:t xml:space="preserve"> </w:t>
      </w:r>
      <w:r w:rsidRPr="00DD552C">
        <w:rPr>
          <w:rFonts w:ascii="Times New Roman" w:hAnsi="Times New Roman" w:cs="Times New Roman"/>
          <w:i/>
          <w:iCs/>
          <w:noProof/>
          <w:sz w:val="20"/>
          <w:szCs w:val="20"/>
        </w:rPr>
        <w:t>Economic History Review</w:t>
      </w:r>
      <w:r w:rsidRPr="00DD552C">
        <w:rPr>
          <w:rFonts w:ascii="Times New Roman" w:hAnsi="Times New Roman" w:cs="Times New Roman"/>
          <w:noProof/>
          <w:sz w:val="20"/>
          <w:szCs w:val="20"/>
        </w:rPr>
        <w:t xml:space="preserve"> 4 (1951): 37-52, on p. 37;</w:t>
      </w:r>
      <w:r w:rsidRPr="00DD552C">
        <w:rPr>
          <w:rFonts w:ascii="Times New Roman" w:hAnsi="Times New Roman" w:cs="Times New Roman"/>
          <w:sz w:val="20"/>
          <w:szCs w:val="20"/>
        </w:rPr>
        <w:t xml:space="preserve"> Ormrod, </w:t>
      </w:r>
      <w:r w:rsidRPr="00DD552C">
        <w:rPr>
          <w:rFonts w:ascii="Times New Roman" w:hAnsi="Times New Roman" w:cs="Times New Roman"/>
          <w:i/>
          <w:sz w:val="20"/>
          <w:szCs w:val="20"/>
        </w:rPr>
        <w:t>The Rise of Commercial Empires</w:t>
      </w:r>
      <w:r w:rsidRPr="00DD552C">
        <w:rPr>
          <w:rFonts w:ascii="Times New Roman" w:hAnsi="Times New Roman" w:cs="Times New Roman"/>
          <w:noProof/>
          <w:sz w:val="20"/>
          <w:szCs w:val="20"/>
        </w:rPr>
        <w:t>, p. 141 and p. 173.</w:t>
      </w:r>
    </w:p>
  </w:footnote>
  <w:footnote w:id="23">
    <w:p w:rsidR="00EC2583" w:rsidRPr="00DD552C" w:rsidRDefault="00EC2583">
      <w:pPr>
        <w:pStyle w:val="FootnoteText"/>
      </w:pPr>
      <w:r w:rsidRPr="00DD552C">
        <w:rPr>
          <w:rStyle w:val="FootnoteReference"/>
        </w:rPr>
        <w:footnoteRef/>
      </w:r>
      <w:r w:rsidRPr="00DD552C">
        <w:t xml:space="preserve"> </w:t>
      </w:r>
      <w:r w:rsidRPr="00DD552C">
        <w:rPr>
          <w:rFonts w:ascii="Times New Roman" w:hAnsi="Times New Roman" w:cs="Times New Roman"/>
          <w:noProof/>
        </w:rPr>
        <w:t xml:space="preserve">The Merchants trading to France, </w:t>
      </w:r>
      <w:r w:rsidRPr="00DD552C">
        <w:rPr>
          <w:rFonts w:ascii="Times New Roman" w:hAnsi="Times New Roman" w:cs="Times New Roman"/>
          <w:i/>
          <w:iCs/>
          <w:noProof/>
        </w:rPr>
        <w:t>To the Right Honourable the Lords Commissioners appointed for the Treaty of Commerce with France</w:t>
      </w:r>
      <w:r w:rsidRPr="00DD552C">
        <w:rPr>
          <w:rFonts w:ascii="Times New Roman" w:hAnsi="Times New Roman" w:cs="Times New Roman"/>
          <w:noProof/>
        </w:rPr>
        <w:t>, London, 29 November, 1674, pp. 1-3 and pp. 6-8. This was an increasingly widespread view that was intensifying, see, for example, the long sermon on the danger of France by</w:t>
      </w:r>
      <w:r w:rsidR="00EB60F7" w:rsidRPr="00DD552C">
        <w:t xml:space="preserve"> </w:t>
      </w:r>
      <w:r w:rsidR="00EB60F7" w:rsidRPr="00DD552C">
        <w:rPr>
          <w:rFonts w:ascii="Times New Roman" w:hAnsi="Times New Roman" w:cs="Times New Roman"/>
          <w:noProof/>
        </w:rPr>
        <w:t xml:space="preserve">William Petyt, </w:t>
      </w:r>
      <w:r w:rsidR="00EB60F7" w:rsidRPr="00DD552C">
        <w:rPr>
          <w:rFonts w:ascii="Times New Roman" w:hAnsi="Times New Roman" w:cs="Times New Roman"/>
          <w:i/>
          <w:noProof/>
        </w:rPr>
        <w:t>Britannia Languens: Or, A Discourse of Trade</w:t>
      </w:r>
      <w:r w:rsidR="00EB60F7" w:rsidRPr="00DD552C">
        <w:rPr>
          <w:rFonts w:ascii="Times New Roman" w:hAnsi="Times New Roman" w:cs="Times New Roman"/>
          <w:noProof/>
        </w:rPr>
        <w:t xml:space="preserve"> (1680, reprint 1689, London)</w:t>
      </w:r>
      <w:r w:rsidRPr="00DD552C">
        <w:rPr>
          <w:rFonts w:ascii="Times New Roman" w:hAnsi="Times New Roman" w:cs="Times New Roman"/>
          <w:iCs/>
          <w:noProof/>
        </w:rPr>
        <w:t>.</w:t>
      </w:r>
    </w:p>
  </w:footnote>
  <w:footnote w:id="24">
    <w:p w:rsidR="00EC2583" w:rsidRPr="00DD552C" w:rsidRDefault="00EC2583" w:rsidP="00EC2583">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noProof/>
          <w:sz w:val="20"/>
          <w:szCs w:val="20"/>
        </w:rPr>
        <w:t xml:space="preserve">Carew Reynel, </w:t>
      </w:r>
      <w:r w:rsidRPr="00DD552C">
        <w:rPr>
          <w:rFonts w:ascii="Times New Roman" w:hAnsi="Times New Roman" w:cs="Times New Roman"/>
          <w:i/>
          <w:iCs/>
          <w:noProof/>
          <w:sz w:val="20"/>
          <w:szCs w:val="20"/>
        </w:rPr>
        <w:t>The True English Interest: Or An Account of the Chief National Improvements</w:t>
      </w:r>
      <w:r w:rsidRPr="00DD552C">
        <w:rPr>
          <w:rFonts w:ascii="Times New Roman" w:hAnsi="Times New Roman" w:cs="Times New Roman"/>
          <w:noProof/>
          <w:sz w:val="20"/>
          <w:szCs w:val="20"/>
        </w:rPr>
        <w:t xml:space="preserve"> (London, 1674), pp. iv-v and pp. 8-11. For the importance of Jacques Savary</w:t>
      </w:r>
      <w:r w:rsidRPr="00DD552C">
        <w:rPr>
          <w:rFonts w:ascii="Times New Roman" w:hAnsi="Times New Roman" w:cs="Times New Roman"/>
          <w:sz w:val="20"/>
          <w:szCs w:val="20"/>
        </w:rPr>
        <w:t>’</w:t>
      </w:r>
      <w:r w:rsidRPr="00DD552C">
        <w:rPr>
          <w:rFonts w:ascii="Times New Roman" w:hAnsi="Times New Roman" w:cs="Times New Roman"/>
          <w:noProof/>
          <w:sz w:val="20"/>
          <w:szCs w:val="20"/>
        </w:rPr>
        <w:t xml:space="preserve">s </w:t>
      </w:r>
      <w:r w:rsidRPr="00DD552C">
        <w:rPr>
          <w:rFonts w:ascii="Times New Roman" w:hAnsi="Times New Roman" w:cs="Times New Roman"/>
          <w:i/>
          <w:iCs/>
          <w:noProof/>
          <w:sz w:val="20"/>
          <w:szCs w:val="20"/>
        </w:rPr>
        <w:t>The Perfect Merchant or General Instructions regarding the Mercantile Trade of France and Foreign Countries</w:t>
      </w:r>
      <w:r w:rsidRPr="00DD552C">
        <w:rPr>
          <w:rFonts w:ascii="Times New Roman" w:hAnsi="Times New Roman" w:cs="Times New Roman"/>
          <w:noProof/>
          <w:sz w:val="20"/>
          <w:szCs w:val="20"/>
        </w:rPr>
        <w:t xml:space="preserve"> (Paris, 1675), see L. B. Packard, </w:t>
      </w:r>
      <w:r w:rsidRPr="00DD552C">
        <w:rPr>
          <w:rFonts w:ascii="Times New Roman" w:hAnsi="Times New Roman" w:cs="Times New Roman"/>
          <w:sz w:val="20"/>
          <w:szCs w:val="20"/>
        </w:rPr>
        <w:t>“</w:t>
      </w:r>
      <w:r w:rsidRPr="00DD552C">
        <w:rPr>
          <w:rFonts w:ascii="Times New Roman" w:hAnsi="Times New Roman" w:cs="Times New Roman"/>
          <w:noProof/>
          <w:sz w:val="20"/>
          <w:szCs w:val="20"/>
        </w:rPr>
        <w:t>International Rivalry and Free Trade Origins, 1660-78</w:t>
      </w:r>
      <w:r w:rsidRPr="00DD552C">
        <w:rPr>
          <w:rFonts w:ascii="Times New Roman" w:hAnsi="Times New Roman" w:cs="Times New Roman"/>
          <w:sz w:val="20"/>
          <w:szCs w:val="20"/>
        </w:rPr>
        <w:t>,”</w:t>
      </w:r>
      <w:r w:rsidRPr="00DD552C">
        <w:rPr>
          <w:rFonts w:ascii="Times New Roman" w:hAnsi="Times New Roman" w:cs="Times New Roman"/>
          <w:noProof/>
          <w:sz w:val="20"/>
          <w:szCs w:val="20"/>
        </w:rPr>
        <w:t xml:space="preserve"> </w:t>
      </w:r>
      <w:r w:rsidRPr="00DD552C">
        <w:rPr>
          <w:rFonts w:ascii="Times New Roman" w:hAnsi="Times New Roman" w:cs="Times New Roman"/>
          <w:i/>
          <w:iCs/>
          <w:noProof/>
          <w:sz w:val="20"/>
          <w:szCs w:val="20"/>
        </w:rPr>
        <w:t>Quarterly Journal of Economics</w:t>
      </w:r>
      <w:r w:rsidRPr="00DD552C">
        <w:rPr>
          <w:rFonts w:ascii="Times New Roman" w:hAnsi="Times New Roman" w:cs="Times New Roman"/>
          <w:noProof/>
          <w:sz w:val="20"/>
          <w:szCs w:val="20"/>
        </w:rPr>
        <w:t xml:space="preserve"> 37 (1923): 412-35, on p. 432. For</w:t>
      </w:r>
      <w:r w:rsidR="00AA3C6E" w:rsidRPr="00DD552C">
        <w:rPr>
          <w:rFonts w:ascii="Times New Roman" w:hAnsi="Times New Roman" w:cs="Times New Roman"/>
          <w:noProof/>
          <w:sz w:val="20"/>
          <w:szCs w:val="20"/>
        </w:rPr>
        <w:t xml:space="preserve"> an eighteenth century account of</w:t>
      </w:r>
      <w:r w:rsidRPr="00DD552C">
        <w:rPr>
          <w:rFonts w:ascii="Times New Roman" w:hAnsi="Times New Roman" w:cs="Times New Roman"/>
          <w:noProof/>
          <w:sz w:val="20"/>
          <w:szCs w:val="20"/>
        </w:rPr>
        <w:t xml:space="preserve"> the impact of Cobert’s policies upon England and Britain’s industrialsation see, for example, Anon., </w:t>
      </w:r>
      <w:r w:rsidRPr="00DD552C">
        <w:rPr>
          <w:rFonts w:ascii="Times New Roman" w:hAnsi="Times New Roman" w:cs="Times New Roman"/>
          <w:i/>
          <w:iCs/>
          <w:noProof/>
          <w:sz w:val="20"/>
          <w:szCs w:val="20"/>
        </w:rPr>
        <w:t>An Appeal to Facts; Regulating the Home Trade and Inland Manufactures of Great Britain and Ireland</w:t>
      </w:r>
      <w:r w:rsidRPr="00DD552C">
        <w:rPr>
          <w:rFonts w:ascii="Times New Roman" w:hAnsi="Times New Roman" w:cs="Times New Roman"/>
          <w:noProof/>
          <w:sz w:val="20"/>
          <w:szCs w:val="20"/>
        </w:rPr>
        <w:t xml:space="preserve"> (London, 1751), pp. 14-17. </w:t>
      </w:r>
    </w:p>
  </w:footnote>
  <w:footnote w:id="25">
    <w:p w:rsidR="00EC2583" w:rsidRPr="00DD552C" w:rsidRDefault="00EC2583" w:rsidP="000141D0">
      <w:pPr>
        <w:pStyle w:val="EndnoteText"/>
      </w:pPr>
      <w:r w:rsidRPr="00DD552C">
        <w:rPr>
          <w:rStyle w:val="FootnoteReference"/>
        </w:rPr>
        <w:footnoteRef/>
      </w:r>
      <w:r w:rsidRPr="00DD552C">
        <w:t xml:space="preserve"> </w:t>
      </w:r>
      <w:r w:rsidR="00EB60F7" w:rsidRPr="00DD552C">
        <w:rPr>
          <w:rStyle w:val="st"/>
        </w:rPr>
        <w:t>Margaret</w:t>
      </w:r>
      <w:r w:rsidR="000141D0" w:rsidRPr="00DD552C">
        <w:rPr>
          <w:rStyle w:val="st"/>
        </w:rPr>
        <w:t xml:space="preserve"> </w:t>
      </w:r>
      <w:r w:rsidR="000141D0" w:rsidRPr="00DD552C">
        <w:rPr>
          <w:rStyle w:val="Emphasis"/>
          <w:b w:val="0"/>
        </w:rPr>
        <w:t>Priestley</w:t>
      </w:r>
      <w:r w:rsidR="000141D0" w:rsidRPr="00DD552C">
        <w:rPr>
          <w:rStyle w:val="st"/>
          <w:b/>
        </w:rPr>
        <w:t>, “</w:t>
      </w:r>
      <w:r w:rsidR="000141D0" w:rsidRPr="00DD552C">
        <w:rPr>
          <w:rStyle w:val="Emphasis"/>
          <w:b w:val="0"/>
        </w:rPr>
        <w:t>Anglo-French Trade</w:t>
      </w:r>
      <w:r w:rsidR="00EB60F7" w:rsidRPr="00DD552C">
        <w:rPr>
          <w:rStyle w:val="st"/>
        </w:rPr>
        <w:t xml:space="preserve"> and the ‘Unfavourable Balance’</w:t>
      </w:r>
      <w:r w:rsidR="000141D0" w:rsidRPr="00DD552C">
        <w:rPr>
          <w:rStyle w:val="st"/>
        </w:rPr>
        <w:t xml:space="preserve"> Controversy, 1660-1685,” </w:t>
      </w:r>
      <w:r w:rsidR="000141D0" w:rsidRPr="00DD552C">
        <w:rPr>
          <w:rStyle w:val="st"/>
          <w:i/>
        </w:rPr>
        <w:t>Economic History Review</w:t>
      </w:r>
      <w:r w:rsidR="000141D0" w:rsidRPr="00DD552C">
        <w:rPr>
          <w:rStyle w:val="st"/>
        </w:rPr>
        <w:t xml:space="preserve"> 4 (1951): 37-52</w:t>
      </w:r>
      <w:r w:rsidR="000141D0" w:rsidRPr="00DD552C">
        <w:rPr>
          <w:noProof/>
          <w:kern w:val="0"/>
        </w:rPr>
        <w:t xml:space="preserve">, on pp. 38-39; Cunningham, </w:t>
      </w:r>
      <w:r w:rsidR="000141D0" w:rsidRPr="00DD552C">
        <w:rPr>
          <w:i/>
          <w:iCs/>
          <w:noProof/>
          <w:kern w:val="0"/>
        </w:rPr>
        <w:t>The Growth of English Industry</w:t>
      </w:r>
      <w:r w:rsidR="000141D0" w:rsidRPr="00DD552C">
        <w:rPr>
          <w:noProof/>
          <w:kern w:val="0"/>
        </w:rPr>
        <w:t xml:space="preserve">, p. 458; Packard, </w:t>
      </w:r>
      <w:r w:rsidR="000141D0" w:rsidRPr="00DD552C">
        <w:rPr>
          <w:kern w:val="0"/>
        </w:rPr>
        <w:t>“</w:t>
      </w:r>
      <w:r w:rsidR="000141D0" w:rsidRPr="00DD552C">
        <w:rPr>
          <w:noProof/>
          <w:kern w:val="0"/>
        </w:rPr>
        <w:t>International Rivalry</w:t>
      </w:r>
      <w:r w:rsidR="000141D0" w:rsidRPr="00DD552C">
        <w:rPr>
          <w:kern w:val="0"/>
        </w:rPr>
        <w:t>,”</w:t>
      </w:r>
      <w:r w:rsidR="000141D0" w:rsidRPr="00DD552C">
        <w:rPr>
          <w:noProof/>
          <w:kern w:val="0"/>
        </w:rPr>
        <w:t xml:space="preserve"> p. 425; </w:t>
      </w:r>
      <w:r w:rsidR="000141D0" w:rsidRPr="00DD552C">
        <w:rPr>
          <w:rStyle w:val="Emphasis"/>
          <w:b w:val="0"/>
        </w:rPr>
        <w:t xml:space="preserve">Krey, </w:t>
      </w:r>
      <w:r w:rsidR="000141D0" w:rsidRPr="00DD552C">
        <w:rPr>
          <w:rStyle w:val="Emphasis"/>
          <w:b w:val="0"/>
          <w:i/>
        </w:rPr>
        <w:t>A Fractured Society</w:t>
      </w:r>
      <w:r w:rsidR="000141D0" w:rsidRPr="00DD552C">
        <w:rPr>
          <w:rStyle w:val="st"/>
        </w:rPr>
        <w:t xml:space="preserve">, </w:t>
      </w:r>
      <w:r w:rsidR="000141D0" w:rsidRPr="00DD552C">
        <w:rPr>
          <w:noProof/>
          <w:kern w:val="0"/>
        </w:rPr>
        <w:t>p. 23.</w:t>
      </w:r>
    </w:p>
  </w:footnote>
  <w:footnote w:id="26">
    <w:p w:rsidR="000141D0" w:rsidRPr="00DD552C" w:rsidRDefault="000141D0">
      <w:pPr>
        <w:pStyle w:val="FootnoteText"/>
      </w:pPr>
      <w:r w:rsidRPr="00DD552C">
        <w:rPr>
          <w:rStyle w:val="FootnoteReference"/>
        </w:rPr>
        <w:footnoteRef/>
      </w:r>
      <w:r w:rsidRPr="00DD552C">
        <w:t xml:space="preserve"> </w:t>
      </w:r>
      <w:r w:rsidRPr="00DD552C">
        <w:rPr>
          <w:rFonts w:ascii="Times New Roman" w:hAnsi="Times New Roman" w:cs="Times New Roman"/>
          <w:noProof/>
        </w:rPr>
        <w:t xml:space="preserve">W. J. Ashley, </w:t>
      </w:r>
      <w:r w:rsidRPr="00DD552C">
        <w:rPr>
          <w:rFonts w:ascii="Times New Roman" w:hAnsi="Times New Roman" w:cs="Times New Roman"/>
        </w:rPr>
        <w:t>“</w:t>
      </w:r>
      <w:r w:rsidRPr="00DD552C">
        <w:rPr>
          <w:rFonts w:ascii="Times New Roman" w:hAnsi="Times New Roman" w:cs="Times New Roman"/>
          <w:noProof/>
        </w:rPr>
        <w:t>The Tory Origins of Free Trade Policy</w:t>
      </w:r>
      <w:r w:rsidRPr="00DD552C">
        <w:rPr>
          <w:rFonts w:ascii="Times New Roman" w:hAnsi="Times New Roman" w:cs="Times New Roman"/>
        </w:rPr>
        <w:t>,”</w:t>
      </w:r>
      <w:r w:rsidRPr="00DD552C">
        <w:rPr>
          <w:rFonts w:ascii="Times New Roman" w:hAnsi="Times New Roman" w:cs="Times New Roman"/>
          <w:noProof/>
        </w:rPr>
        <w:t xml:space="preserve"> </w:t>
      </w:r>
      <w:r w:rsidRPr="00DD552C">
        <w:rPr>
          <w:rFonts w:ascii="Times New Roman" w:hAnsi="Times New Roman" w:cs="Times New Roman"/>
          <w:i/>
          <w:iCs/>
          <w:noProof/>
        </w:rPr>
        <w:t>Journal of Economics</w:t>
      </w:r>
      <w:r w:rsidRPr="00DD552C">
        <w:rPr>
          <w:rFonts w:ascii="Times New Roman" w:hAnsi="Times New Roman" w:cs="Times New Roman"/>
          <w:noProof/>
        </w:rPr>
        <w:t>, July (1897): 1-19, on pp. 3-4.</w:t>
      </w:r>
    </w:p>
  </w:footnote>
  <w:footnote w:id="27">
    <w:p w:rsidR="0086464B" w:rsidRPr="00DD552C" w:rsidRDefault="0086464B">
      <w:pPr>
        <w:pStyle w:val="FootnoteText"/>
        <w:rPr>
          <w:rFonts w:ascii="Times New Roman" w:hAnsi="Times New Roman" w:cs="Times New Roman"/>
        </w:rPr>
      </w:pPr>
      <w:r w:rsidRPr="00DD552C">
        <w:rPr>
          <w:rStyle w:val="FootnoteReference"/>
          <w:rFonts w:ascii="Times New Roman" w:hAnsi="Times New Roman" w:cs="Times New Roman"/>
        </w:rPr>
        <w:footnoteRef/>
      </w:r>
      <w:r w:rsidRPr="00DD552C">
        <w:rPr>
          <w:rFonts w:ascii="Times New Roman" w:hAnsi="Times New Roman" w:cs="Times New Roman"/>
        </w:rPr>
        <w:t xml:space="preserve"> Gary S. De Krey, ‘</w:t>
      </w:r>
      <w:r w:rsidRPr="00DD552C">
        <w:rPr>
          <w:rStyle w:val="headword"/>
          <w:rFonts w:ascii="Times New Roman" w:hAnsi="Times New Roman" w:cs="Times New Roman"/>
        </w:rPr>
        <w:t>Ward, Sir Patience</w:t>
      </w:r>
      <w:r w:rsidRPr="00DD552C">
        <w:rPr>
          <w:rStyle w:val="roman"/>
          <w:rFonts w:ascii="Times New Roman" w:hAnsi="Times New Roman" w:cs="Times New Roman"/>
        </w:rPr>
        <w:t xml:space="preserve"> (1629–1696)</w:t>
      </w:r>
      <w:r w:rsidRPr="00DD552C">
        <w:rPr>
          <w:rFonts w:ascii="Times New Roman" w:hAnsi="Times New Roman" w:cs="Times New Roman"/>
        </w:rPr>
        <w:t xml:space="preserve">’, </w:t>
      </w:r>
      <w:r w:rsidRPr="00DD552C">
        <w:rPr>
          <w:rFonts w:ascii="Times New Roman" w:hAnsi="Times New Roman" w:cs="Times New Roman"/>
          <w:i/>
          <w:iCs/>
        </w:rPr>
        <w:t>Oxford Dictionary of National Biography</w:t>
      </w:r>
      <w:r w:rsidRPr="00DD552C">
        <w:rPr>
          <w:rFonts w:ascii="Times New Roman" w:hAnsi="Times New Roman" w:cs="Times New Roman"/>
        </w:rPr>
        <w:t>, 2004.</w:t>
      </w:r>
    </w:p>
  </w:footnote>
  <w:footnote w:id="28">
    <w:p w:rsidR="0086464B" w:rsidRPr="00DD552C" w:rsidRDefault="0086464B">
      <w:pPr>
        <w:pStyle w:val="FootnoteText"/>
        <w:rPr>
          <w:rFonts w:ascii="Times New Roman" w:hAnsi="Times New Roman" w:cs="Times New Roman"/>
        </w:rPr>
      </w:pPr>
      <w:r w:rsidRPr="00DD552C">
        <w:rPr>
          <w:rStyle w:val="FootnoteReference"/>
          <w:rFonts w:ascii="Times New Roman" w:hAnsi="Times New Roman" w:cs="Times New Roman"/>
        </w:rPr>
        <w:footnoteRef/>
      </w:r>
      <w:r w:rsidRPr="00DD552C">
        <w:rPr>
          <w:rFonts w:ascii="Times New Roman" w:hAnsi="Times New Roman" w:cs="Times New Roman"/>
        </w:rPr>
        <w:t xml:space="preserve"> Perry Gauci, ‘</w:t>
      </w:r>
      <w:r w:rsidRPr="00DD552C">
        <w:rPr>
          <w:rStyle w:val="headword"/>
          <w:rFonts w:ascii="Times New Roman" w:hAnsi="Times New Roman" w:cs="Times New Roman"/>
        </w:rPr>
        <w:t>Papillon, Thomas</w:t>
      </w:r>
      <w:r w:rsidRPr="00DD552C">
        <w:rPr>
          <w:rStyle w:val="roman"/>
          <w:rFonts w:ascii="Times New Roman" w:hAnsi="Times New Roman" w:cs="Times New Roman"/>
        </w:rPr>
        <w:t xml:space="preserve"> (1623–1702)</w:t>
      </w:r>
      <w:r w:rsidRPr="00DD552C">
        <w:rPr>
          <w:rFonts w:ascii="Times New Roman" w:hAnsi="Times New Roman" w:cs="Times New Roman"/>
        </w:rPr>
        <w:t xml:space="preserve">’, </w:t>
      </w:r>
      <w:r w:rsidRPr="00DD552C">
        <w:rPr>
          <w:rFonts w:ascii="Times New Roman" w:hAnsi="Times New Roman" w:cs="Times New Roman"/>
          <w:i/>
          <w:iCs/>
        </w:rPr>
        <w:t>Oxford Dictionary of National Biography</w:t>
      </w:r>
      <w:r w:rsidRPr="00DD552C">
        <w:rPr>
          <w:rFonts w:ascii="Times New Roman" w:hAnsi="Times New Roman" w:cs="Times New Roman"/>
        </w:rPr>
        <w:t>, 2004.</w:t>
      </w:r>
    </w:p>
  </w:footnote>
  <w:footnote w:id="29">
    <w:p w:rsidR="0086464B" w:rsidRPr="00DD552C" w:rsidRDefault="0086464B">
      <w:pPr>
        <w:pStyle w:val="FootnoteText"/>
      </w:pPr>
      <w:r w:rsidRPr="00DD552C">
        <w:rPr>
          <w:rStyle w:val="FootnoteReference"/>
          <w:rFonts w:ascii="Times New Roman" w:hAnsi="Times New Roman" w:cs="Times New Roman"/>
        </w:rPr>
        <w:footnoteRef/>
      </w:r>
      <w:r w:rsidRPr="00DD552C">
        <w:rPr>
          <w:rFonts w:ascii="Times New Roman" w:hAnsi="Times New Roman" w:cs="Times New Roman"/>
        </w:rPr>
        <w:t xml:space="preserve"> H. G. Roseveare, ‘</w:t>
      </w:r>
      <w:r w:rsidRPr="00DD552C">
        <w:rPr>
          <w:rStyle w:val="headword"/>
          <w:rFonts w:ascii="Times New Roman" w:hAnsi="Times New Roman" w:cs="Times New Roman"/>
        </w:rPr>
        <w:t>Houblon, Sir John</w:t>
      </w:r>
      <w:r w:rsidRPr="00DD552C">
        <w:rPr>
          <w:rStyle w:val="roman"/>
          <w:rFonts w:ascii="Times New Roman" w:hAnsi="Times New Roman" w:cs="Times New Roman"/>
        </w:rPr>
        <w:t xml:space="preserve"> (1632–1712)</w:t>
      </w:r>
      <w:r w:rsidRPr="00DD552C">
        <w:rPr>
          <w:rFonts w:ascii="Times New Roman" w:hAnsi="Times New Roman" w:cs="Times New Roman"/>
        </w:rPr>
        <w:t xml:space="preserve">’, </w:t>
      </w:r>
      <w:r w:rsidRPr="00DD552C">
        <w:rPr>
          <w:rFonts w:ascii="Times New Roman" w:hAnsi="Times New Roman" w:cs="Times New Roman"/>
          <w:i/>
          <w:iCs/>
        </w:rPr>
        <w:t>Oxford Dictionary of National Biography</w:t>
      </w:r>
      <w:r w:rsidRPr="00DD552C">
        <w:rPr>
          <w:rFonts w:ascii="Times New Roman" w:hAnsi="Times New Roman" w:cs="Times New Roman"/>
        </w:rPr>
        <w:t>, 2004.</w:t>
      </w:r>
    </w:p>
  </w:footnote>
  <w:footnote w:id="30">
    <w:p w:rsidR="000141D0" w:rsidRPr="00DD552C" w:rsidRDefault="000141D0">
      <w:pPr>
        <w:pStyle w:val="FootnoteText"/>
      </w:pPr>
      <w:r w:rsidRPr="00DD552C">
        <w:rPr>
          <w:rStyle w:val="FootnoteReference"/>
        </w:rPr>
        <w:footnoteRef/>
      </w:r>
      <w:r w:rsidRPr="00DD552C">
        <w:t xml:space="preserve"> </w:t>
      </w:r>
      <w:r w:rsidRPr="00DD552C">
        <w:rPr>
          <w:rFonts w:ascii="Times New Roman" w:hAnsi="Times New Roman" w:cs="Times New Roman"/>
          <w:noProof/>
        </w:rPr>
        <w:t xml:space="preserve">Stuart Handley, </w:t>
      </w:r>
      <w:r w:rsidRPr="00DD552C">
        <w:rPr>
          <w:rFonts w:ascii="Times New Roman" w:hAnsi="Times New Roman" w:cs="Times New Roman"/>
        </w:rPr>
        <w:t>“</w:t>
      </w:r>
      <w:r w:rsidRPr="00DD552C">
        <w:rPr>
          <w:rFonts w:ascii="Times New Roman" w:hAnsi="Times New Roman" w:cs="Times New Roman"/>
          <w:noProof/>
        </w:rPr>
        <w:t>Michael Godfrey (1659-1695)</w:t>
      </w:r>
      <w:r w:rsidRPr="00DD552C">
        <w:rPr>
          <w:rFonts w:ascii="Times New Roman" w:hAnsi="Times New Roman" w:cs="Times New Roman"/>
        </w:rPr>
        <w:t>,”</w:t>
      </w:r>
      <w:r w:rsidR="0086464B" w:rsidRPr="00DD552C">
        <w:rPr>
          <w:rFonts w:ascii="Times New Roman" w:hAnsi="Times New Roman" w:cs="Times New Roman"/>
          <w:i/>
          <w:iCs/>
        </w:rPr>
        <w:t xml:space="preserve"> Oxford Dictionary of National Biography</w:t>
      </w:r>
      <w:r w:rsidR="002C4010" w:rsidRPr="00DD552C">
        <w:rPr>
          <w:rFonts w:ascii="Times New Roman" w:hAnsi="Times New Roman" w:cs="Times New Roman"/>
        </w:rPr>
        <w:t xml:space="preserve">, </w:t>
      </w:r>
      <w:r w:rsidR="002C4010" w:rsidRPr="00DD552C">
        <w:rPr>
          <w:rFonts w:ascii="Times New Roman" w:hAnsi="Times New Roman" w:cs="Times New Roman"/>
          <w:noProof/>
        </w:rPr>
        <w:t>2004</w:t>
      </w:r>
      <w:r w:rsidRPr="00DD552C">
        <w:rPr>
          <w:rFonts w:ascii="Times New Roman" w:hAnsi="Times New Roman" w:cs="Times New Roman"/>
          <w:noProof/>
        </w:rPr>
        <w:t>.</w:t>
      </w:r>
    </w:p>
  </w:footnote>
  <w:footnote w:id="31">
    <w:p w:rsidR="000141D0" w:rsidRPr="00DD552C" w:rsidRDefault="000141D0">
      <w:pPr>
        <w:pStyle w:val="FootnoteText"/>
      </w:pPr>
      <w:r w:rsidRPr="00DD552C">
        <w:rPr>
          <w:rStyle w:val="FootnoteReference"/>
        </w:rPr>
        <w:footnoteRef/>
      </w:r>
      <w:r w:rsidRPr="00DD552C">
        <w:t xml:space="preserve"> </w:t>
      </w:r>
      <w:r w:rsidR="00AA3C6E" w:rsidRPr="00DD552C">
        <w:rPr>
          <w:rFonts w:ascii="Times New Roman" w:hAnsi="Times New Roman" w:cs="Times New Roman"/>
          <w:noProof/>
        </w:rPr>
        <w:t>Gary Stuart</w:t>
      </w:r>
      <w:r w:rsidRPr="00DD552C">
        <w:rPr>
          <w:rFonts w:ascii="Times New Roman" w:hAnsi="Times New Roman" w:cs="Times New Roman"/>
          <w:noProof/>
        </w:rPr>
        <w:t xml:space="preserve"> De Krey, </w:t>
      </w:r>
      <w:r w:rsidRPr="00DD552C">
        <w:rPr>
          <w:rFonts w:ascii="Times New Roman" w:hAnsi="Times New Roman" w:cs="Times New Roman"/>
        </w:rPr>
        <w:t>“</w:t>
      </w:r>
      <w:r w:rsidRPr="00DD552C">
        <w:rPr>
          <w:rFonts w:ascii="Times New Roman" w:hAnsi="Times New Roman" w:cs="Times New Roman"/>
          <w:noProof/>
        </w:rPr>
        <w:t>John Dubois</w:t>
      </w:r>
      <w:r w:rsidRPr="00DD552C">
        <w:rPr>
          <w:rFonts w:ascii="Times New Roman" w:hAnsi="Times New Roman" w:cs="Times New Roman"/>
        </w:rPr>
        <w:t>,”</w:t>
      </w:r>
      <w:r w:rsidRPr="00DD552C">
        <w:rPr>
          <w:rFonts w:ascii="Times New Roman" w:hAnsi="Times New Roman" w:cs="Times New Roman"/>
          <w:noProof/>
        </w:rPr>
        <w:t xml:space="preserve"> </w:t>
      </w:r>
      <w:r w:rsidR="0086464B" w:rsidRPr="00DD552C">
        <w:rPr>
          <w:rFonts w:ascii="Times New Roman" w:hAnsi="Times New Roman" w:cs="Times New Roman"/>
          <w:i/>
          <w:iCs/>
        </w:rPr>
        <w:t>Oxford Dictionary of National Biography</w:t>
      </w:r>
      <w:r w:rsidRPr="00DD552C">
        <w:rPr>
          <w:rFonts w:ascii="Times New Roman" w:hAnsi="Times New Roman" w:cs="Times New Roman"/>
          <w:noProof/>
        </w:rPr>
        <w:t>, 2004.</w:t>
      </w:r>
    </w:p>
  </w:footnote>
  <w:footnote w:id="32">
    <w:p w:rsidR="000141D0" w:rsidRPr="00DD552C" w:rsidRDefault="000141D0" w:rsidP="000141D0">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sz w:val="20"/>
          <w:szCs w:val="20"/>
        </w:rPr>
        <w:t>“</w:t>
      </w:r>
      <w:r w:rsidRPr="00DD552C">
        <w:rPr>
          <w:rFonts w:ascii="Times New Roman" w:hAnsi="Times New Roman" w:cs="Times New Roman"/>
          <w:noProof/>
          <w:sz w:val="20"/>
          <w:szCs w:val="20"/>
        </w:rPr>
        <w:t>House of Commons Committee Appointed to Examine into the Causes and Occasions of the Great Tumults of the Multitude</w:t>
      </w:r>
      <w:r w:rsidRPr="00DD552C">
        <w:rPr>
          <w:rFonts w:ascii="Times New Roman" w:hAnsi="Times New Roman" w:cs="Times New Roman"/>
          <w:sz w:val="20"/>
          <w:szCs w:val="20"/>
        </w:rPr>
        <w:t>,”</w:t>
      </w:r>
      <w:r w:rsidRPr="00DD552C">
        <w:rPr>
          <w:rFonts w:ascii="Times New Roman" w:hAnsi="Times New Roman" w:cs="Times New Roman"/>
          <w:noProof/>
          <w:sz w:val="20"/>
          <w:szCs w:val="20"/>
        </w:rPr>
        <w:t xml:space="preserve"> 29 January 1696, JHC, vol. 11, pp. 682-684, on p. 683. </w:t>
      </w:r>
    </w:p>
  </w:footnote>
  <w:footnote w:id="33">
    <w:p w:rsidR="000141D0" w:rsidRPr="00DD552C" w:rsidRDefault="000141D0" w:rsidP="000141D0">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sz w:val="20"/>
          <w:szCs w:val="20"/>
        </w:rPr>
        <w:t xml:space="preserve">William </w:t>
      </w:r>
      <w:r w:rsidRPr="00DD552C">
        <w:rPr>
          <w:rFonts w:ascii="Times New Roman" w:hAnsi="Times New Roman" w:cs="Times New Roman"/>
          <w:noProof/>
          <w:sz w:val="20"/>
          <w:szCs w:val="20"/>
        </w:rPr>
        <w:t xml:space="preserve">James, </w:t>
      </w:r>
      <w:r w:rsidRPr="00DD552C">
        <w:rPr>
          <w:rFonts w:ascii="Times New Roman" w:hAnsi="Times New Roman" w:cs="Times New Roman"/>
          <w:i/>
          <w:iCs/>
          <w:noProof/>
          <w:sz w:val="20"/>
          <w:szCs w:val="20"/>
        </w:rPr>
        <w:t>England</w:t>
      </w:r>
      <w:r w:rsidRPr="00DD552C">
        <w:rPr>
          <w:rFonts w:ascii="Times New Roman" w:hAnsi="Times New Roman" w:cs="Times New Roman"/>
          <w:i/>
          <w:iCs/>
          <w:sz w:val="20"/>
          <w:szCs w:val="20"/>
        </w:rPr>
        <w:t>’</w:t>
      </w:r>
      <w:r w:rsidRPr="00DD552C">
        <w:rPr>
          <w:rFonts w:ascii="Times New Roman" w:hAnsi="Times New Roman" w:cs="Times New Roman"/>
          <w:i/>
          <w:iCs/>
          <w:noProof/>
          <w:sz w:val="20"/>
          <w:szCs w:val="20"/>
        </w:rPr>
        <w:t xml:space="preserve">s Interest: Or, Means to Promote the Consumption of English Wool </w:t>
      </w:r>
      <w:r w:rsidRPr="00DD552C">
        <w:rPr>
          <w:rFonts w:ascii="Times New Roman" w:hAnsi="Times New Roman" w:cs="Times New Roman"/>
          <w:iCs/>
          <w:noProof/>
          <w:sz w:val="20"/>
          <w:szCs w:val="20"/>
        </w:rPr>
        <w:t>(</w:t>
      </w:r>
      <w:r w:rsidRPr="00DD552C">
        <w:rPr>
          <w:rFonts w:ascii="Times New Roman" w:hAnsi="Times New Roman" w:cs="Times New Roman"/>
          <w:noProof/>
          <w:sz w:val="20"/>
          <w:szCs w:val="20"/>
        </w:rPr>
        <w:t xml:space="preserve"> London, 1689), pp. 3-4.</w:t>
      </w:r>
    </w:p>
  </w:footnote>
  <w:footnote w:id="34">
    <w:p w:rsidR="000141D0" w:rsidRPr="00DD552C" w:rsidRDefault="000141D0" w:rsidP="000141D0">
      <w:pPr>
        <w:pStyle w:val="EndnoteText"/>
      </w:pPr>
      <w:r w:rsidRPr="00DD552C">
        <w:rPr>
          <w:rStyle w:val="FootnoteReference"/>
        </w:rPr>
        <w:footnoteRef/>
      </w:r>
      <w:r w:rsidRPr="00DD552C">
        <w:t xml:space="preserve"> William J. Ashworth, “Manufacturing Expertise: The Excise and production in Eighteenth-Century Britain,” </w:t>
      </w:r>
      <w:r w:rsidRPr="00DD552C">
        <w:rPr>
          <w:i/>
        </w:rPr>
        <w:t>Osiris</w:t>
      </w:r>
      <w:r w:rsidRPr="00DD552C">
        <w:t xml:space="preserve"> 25 (2010): 231-254.</w:t>
      </w:r>
    </w:p>
  </w:footnote>
  <w:footnote w:id="35">
    <w:p w:rsidR="000141D0" w:rsidRPr="00DD552C" w:rsidRDefault="000141D0" w:rsidP="000141D0">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noProof/>
          <w:sz w:val="20"/>
          <w:szCs w:val="20"/>
        </w:rPr>
        <w:t xml:space="preserve">Ralph Davis, </w:t>
      </w:r>
      <w:r w:rsidRPr="00DD552C">
        <w:rPr>
          <w:rFonts w:ascii="Times New Roman" w:hAnsi="Times New Roman" w:cs="Times New Roman"/>
          <w:sz w:val="20"/>
          <w:szCs w:val="20"/>
        </w:rPr>
        <w:t>“</w:t>
      </w:r>
      <w:r w:rsidRPr="00DD552C">
        <w:rPr>
          <w:rFonts w:ascii="Times New Roman" w:hAnsi="Times New Roman" w:cs="Times New Roman"/>
          <w:noProof/>
          <w:sz w:val="20"/>
          <w:szCs w:val="20"/>
        </w:rPr>
        <w:t>The Rise of Protection in England, 1689-1786</w:t>
      </w:r>
      <w:r w:rsidRPr="00DD552C">
        <w:rPr>
          <w:rFonts w:ascii="Times New Roman" w:hAnsi="Times New Roman" w:cs="Times New Roman"/>
          <w:sz w:val="20"/>
          <w:szCs w:val="20"/>
        </w:rPr>
        <w:t>,”</w:t>
      </w:r>
      <w:r w:rsidRPr="00DD552C">
        <w:rPr>
          <w:rFonts w:ascii="Times New Roman" w:hAnsi="Times New Roman" w:cs="Times New Roman"/>
          <w:noProof/>
          <w:sz w:val="20"/>
          <w:szCs w:val="20"/>
        </w:rPr>
        <w:t xml:space="preserve"> </w:t>
      </w:r>
      <w:r w:rsidRPr="00DD552C">
        <w:rPr>
          <w:rFonts w:ascii="Times New Roman" w:hAnsi="Times New Roman" w:cs="Times New Roman"/>
          <w:i/>
          <w:noProof/>
          <w:sz w:val="20"/>
          <w:szCs w:val="20"/>
        </w:rPr>
        <w:t>Economic History Review</w:t>
      </w:r>
      <w:r w:rsidRPr="00DD552C">
        <w:rPr>
          <w:rFonts w:ascii="Times New Roman" w:hAnsi="Times New Roman" w:cs="Times New Roman"/>
          <w:noProof/>
          <w:sz w:val="20"/>
          <w:szCs w:val="20"/>
        </w:rPr>
        <w:t xml:space="preserve"> 19 (1966): 306-317; Wilson, </w:t>
      </w:r>
      <w:r w:rsidRPr="00DD552C">
        <w:rPr>
          <w:rFonts w:ascii="Times New Roman" w:hAnsi="Times New Roman" w:cs="Times New Roman"/>
          <w:i/>
          <w:iCs/>
          <w:noProof/>
          <w:sz w:val="20"/>
          <w:szCs w:val="20"/>
        </w:rPr>
        <w:t>England’s Apprenticeship</w:t>
      </w:r>
      <w:r w:rsidRPr="00DD552C">
        <w:rPr>
          <w:rFonts w:ascii="Times New Roman" w:hAnsi="Times New Roman" w:cs="Times New Roman"/>
          <w:noProof/>
          <w:sz w:val="20"/>
          <w:szCs w:val="20"/>
        </w:rPr>
        <w:t xml:space="preserve">, pp. 236-237 and pp. 267-269; Edward Hughes, </w:t>
      </w:r>
      <w:r w:rsidRPr="00DD552C">
        <w:rPr>
          <w:rFonts w:ascii="Times New Roman" w:hAnsi="Times New Roman" w:cs="Times New Roman"/>
          <w:i/>
          <w:iCs/>
          <w:noProof/>
          <w:sz w:val="20"/>
          <w:szCs w:val="20"/>
        </w:rPr>
        <w:t>Studies in Administration and Finance, 1558-1825</w:t>
      </w:r>
      <w:r w:rsidRPr="00DD552C">
        <w:rPr>
          <w:rFonts w:ascii="Times New Roman" w:hAnsi="Times New Roman" w:cs="Times New Roman"/>
          <w:noProof/>
          <w:sz w:val="20"/>
          <w:szCs w:val="20"/>
        </w:rPr>
        <w:t xml:space="preserve"> (Manchester: Manchester University Press, 1934), p. 176.</w:t>
      </w:r>
    </w:p>
  </w:footnote>
  <w:footnote w:id="36">
    <w:p w:rsidR="000141D0" w:rsidRPr="00DD552C" w:rsidRDefault="000141D0" w:rsidP="0086464B">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sz w:val="20"/>
          <w:szCs w:val="20"/>
        </w:rPr>
        <w:t xml:space="preserve">G. L. Beer, </w:t>
      </w:r>
      <w:r w:rsidRPr="00DD552C">
        <w:rPr>
          <w:rFonts w:ascii="Times New Roman" w:hAnsi="Times New Roman" w:cs="Times New Roman"/>
          <w:i/>
          <w:iCs/>
          <w:sz w:val="20"/>
          <w:szCs w:val="20"/>
        </w:rPr>
        <w:t>The Old Colonial System 1660-1754</w:t>
      </w:r>
      <w:r w:rsidRPr="00DD552C">
        <w:rPr>
          <w:rFonts w:ascii="Times New Roman" w:hAnsi="Times New Roman" w:cs="Times New Roman"/>
          <w:sz w:val="20"/>
          <w:szCs w:val="20"/>
        </w:rPr>
        <w:t xml:space="preserve"> (New York: M</w:t>
      </w:r>
      <w:r w:rsidR="00AA3C6E" w:rsidRPr="00DD552C">
        <w:rPr>
          <w:rFonts w:ascii="Times New Roman" w:hAnsi="Times New Roman" w:cs="Times New Roman"/>
          <w:sz w:val="20"/>
          <w:szCs w:val="20"/>
        </w:rPr>
        <w:t xml:space="preserve">acmillan, 1912, 2 vols.); </w:t>
      </w:r>
      <w:r w:rsidRPr="00DD552C">
        <w:rPr>
          <w:rFonts w:ascii="Times New Roman" w:hAnsi="Times New Roman" w:cs="Times New Roman"/>
          <w:sz w:val="20"/>
          <w:szCs w:val="20"/>
        </w:rPr>
        <w:t xml:space="preserve">Hancock, </w:t>
      </w:r>
      <w:r w:rsidR="00AA3C6E" w:rsidRPr="00DD552C">
        <w:rPr>
          <w:rFonts w:ascii="Times New Roman" w:hAnsi="Times New Roman" w:cs="Times New Roman"/>
          <w:i/>
          <w:iCs/>
          <w:sz w:val="20"/>
          <w:szCs w:val="20"/>
        </w:rPr>
        <w:t xml:space="preserve">Citizens of the World </w:t>
      </w:r>
      <w:r w:rsidRPr="00DD552C">
        <w:rPr>
          <w:rFonts w:ascii="Times New Roman" w:hAnsi="Times New Roman" w:cs="Times New Roman"/>
          <w:sz w:val="20"/>
          <w:szCs w:val="20"/>
        </w:rPr>
        <w:t xml:space="preserve">and “’A World of Business to Do’: William Freeman and the Foundations of England’s Commercial Empire, 1695-1707,” </w:t>
      </w:r>
      <w:r w:rsidRPr="00DD552C">
        <w:rPr>
          <w:rFonts w:ascii="Times New Roman" w:hAnsi="Times New Roman" w:cs="Times New Roman"/>
          <w:i/>
          <w:iCs/>
          <w:sz w:val="20"/>
          <w:szCs w:val="20"/>
        </w:rPr>
        <w:t>William and Mary Quarterly</w:t>
      </w:r>
      <w:r w:rsidRPr="00DD552C">
        <w:rPr>
          <w:rFonts w:ascii="Times New Roman" w:hAnsi="Times New Roman" w:cs="Times New Roman"/>
          <w:sz w:val="20"/>
          <w:szCs w:val="20"/>
        </w:rPr>
        <w:t xml:space="preserve"> 57 (2000): 3-34, on p. 4; Nuala Zahedieh, “Overseas Expansion and Trade in the Seventeenth Century,” in </w:t>
      </w:r>
      <w:r w:rsidRPr="00DD552C">
        <w:rPr>
          <w:rFonts w:ascii="Times New Roman" w:hAnsi="Times New Roman" w:cs="Times New Roman"/>
          <w:i/>
          <w:sz w:val="20"/>
          <w:szCs w:val="20"/>
        </w:rPr>
        <w:t>The Origins of Empire: British Overseas Enterprise to the Close of the Seventeenth Century</w:t>
      </w:r>
      <w:r w:rsidRPr="00DD552C">
        <w:rPr>
          <w:rFonts w:ascii="Times New Roman" w:hAnsi="Times New Roman" w:cs="Times New Roman"/>
          <w:sz w:val="20"/>
          <w:szCs w:val="20"/>
        </w:rPr>
        <w:t>, ed. Nicholas Canny (Oxford: Oxford University Press, 1998), pp. 398-422</w:t>
      </w:r>
      <w:r w:rsidR="00AA3C6E" w:rsidRPr="00DD552C">
        <w:rPr>
          <w:rFonts w:ascii="Times New Roman" w:hAnsi="Times New Roman" w:cs="Times New Roman"/>
          <w:sz w:val="20"/>
          <w:szCs w:val="20"/>
        </w:rPr>
        <w:t xml:space="preserve">; J. H. Elliott, </w:t>
      </w:r>
      <w:r w:rsidR="00AA3C6E" w:rsidRPr="00DD552C">
        <w:rPr>
          <w:rFonts w:ascii="Times New Roman" w:hAnsi="Times New Roman" w:cs="Times New Roman"/>
          <w:i/>
          <w:sz w:val="20"/>
          <w:szCs w:val="20"/>
        </w:rPr>
        <w:t>Empires of the Atlantic World: Britain and Spain in America 1492-1830</w:t>
      </w:r>
      <w:r w:rsidR="00AA3C6E" w:rsidRPr="00DD552C">
        <w:rPr>
          <w:rFonts w:ascii="Times New Roman" w:hAnsi="Times New Roman" w:cs="Times New Roman"/>
          <w:sz w:val="20"/>
          <w:szCs w:val="20"/>
        </w:rPr>
        <w:t xml:space="preserve"> (Yale: Yale University Press, 2006)</w:t>
      </w:r>
      <w:r w:rsidRPr="00DD552C">
        <w:rPr>
          <w:rFonts w:ascii="Times New Roman" w:hAnsi="Times New Roman" w:cs="Times New Roman"/>
          <w:sz w:val="20"/>
          <w:szCs w:val="20"/>
        </w:rPr>
        <w:t>.</w:t>
      </w:r>
    </w:p>
  </w:footnote>
  <w:footnote w:id="37">
    <w:p w:rsidR="000141D0" w:rsidRPr="00DD552C" w:rsidRDefault="000141D0" w:rsidP="000141D0">
      <w:pPr>
        <w:pStyle w:val="EndnoteText"/>
      </w:pPr>
      <w:r w:rsidRPr="00DD552C">
        <w:rPr>
          <w:rStyle w:val="FootnoteReference"/>
        </w:rPr>
        <w:footnoteRef/>
      </w:r>
      <w:r w:rsidRPr="00DD552C">
        <w:t xml:space="preserve"> Nuala Zahedieh, </w:t>
      </w:r>
      <w:r w:rsidRPr="00DD552C">
        <w:rPr>
          <w:i/>
        </w:rPr>
        <w:t>The Capital and the Colonies: London and the Atlantic Economy 1660-1700</w:t>
      </w:r>
      <w:r w:rsidRPr="00DD552C">
        <w:t xml:space="preserve"> (Cambridge: Cambridge University Press, 2012), pp. 4-33, pp. 184-185</w:t>
      </w:r>
      <w:r w:rsidR="00B47E8E" w:rsidRPr="00DD552C">
        <w:t xml:space="preserve"> and pp. 236-277. </w:t>
      </w:r>
    </w:p>
  </w:footnote>
  <w:footnote w:id="38">
    <w:p w:rsidR="0020764E" w:rsidRPr="00DD552C" w:rsidRDefault="0020764E" w:rsidP="0020764E">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sz w:val="20"/>
          <w:szCs w:val="20"/>
        </w:rPr>
        <w:t>“Answer of the Commissioners of Trade &amp; Plantations to the Honourable the House of Commons,” 22 March 1700, in A Collection of Papers Respecting Trade, Imports and Exports, Tax</w:t>
      </w:r>
      <w:r w:rsidR="00AA3C6E" w:rsidRPr="00DD552C">
        <w:rPr>
          <w:rFonts w:ascii="Times New Roman" w:hAnsi="Times New Roman" w:cs="Times New Roman"/>
          <w:sz w:val="20"/>
          <w:szCs w:val="20"/>
        </w:rPr>
        <w:t>es etc, by Abraham Hill Esq., British Library: Sloane Papers</w:t>
      </w:r>
      <w:r w:rsidRPr="00DD552C">
        <w:rPr>
          <w:rFonts w:ascii="Times New Roman" w:hAnsi="Times New Roman" w:cs="Times New Roman"/>
          <w:sz w:val="20"/>
          <w:szCs w:val="20"/>
        </w:rPr>
        <w:t xml:space="preserve"> 2902; </w:t>
      </w:r>
      <w:r w:rsidR="00AA3C6E" w:rsidRPr="00DD552C">
        <w:rPr>
          <w:rFonts w:ascii="Times New Roman" w:hAnsi="Times New Roman" w:cs="Times New Roman"/>
          <w:sz w:val="20"/>
          <w:szCs w:val="20"/>
        </w:rPr>
        <w:t>Ian K. Steele, Politics of Colonial Policy: The Board of Trade in Colonial Administration 1696-1720 (Oxford: Oxford University Press, 1968)</w:t>
      </w:r>
      <w:r w:rsidRPr="00DD552C">
        <w:rPr>
          <w:rFonts w:ascii="Times New Roman" w:hAnsi="Times New Roman" w:cs="Times New Roman"/>
          <w:sz w:val="20"/>
          <w:szCs w:val="20"/>
        </w:rPr>
        <w:t xml:space="preserve">, p. 3 and p. 18. For the eventual fate of the Board of Trade and Plantations and the creation of a replacement body in the 1780s see A. L. Lingelbach, “The Inception of the British Board of Trade,” </w:t>
      </w:r>
      <w:r w:rsidRPr="00DD552C">
        <w:rPr>
          <w:rFonts w:ascii="Times New Roman" w:hAnsi="Times New Roman" w:cs="Times New Roman"/>
          <w:i/>
          <w:iCs/>
          <w:sz w:val="20"/>
          <w:szCs w:val="20"/>
        </w:rPr>
        <w:t>American Historical Review</w:t>
      </w:r>
      <w:r w:rsidRPr="00DD552C">
        <w:rPr>
          <w:rFonts w:ascii="Times New Roman" w:hAnsi="Times New Roman" w:cs="Times New Roman"/>
          <w:sz w:val="20"/>
          <w:szCs w:val="20"/>
        </w:rPr>
        <w:t xml:space="preserve"> 30 (1925): 701-727. The French also created a Board of Commerce slightly later in 1700 with a number of similarities to the English Board, see D. K. Smith, “Structuring Politics in Early Eighteenth-Century France: The Political Innovations of the French Council of Commerce,” </w:t>
      </w:r>
      <w:r w:rsidRPr="00DD552C">
        <w:rPr>
          <w:rFonts w:ascii="Times New Roman" w:hAnsi="Times New Roman" w:cs="Times New Roman"/>
          <w:i/>
          <w:iCs/>
          <w:sz w:val="20"/>
          <w:szCs w:val="20"/>
        </w:rPr>
        <w:t>Journal of Modern History</w:t>
      </w:r>
      <w:r w:rsidRPr="00DD552C">
        <w:rPr>
          <w:rFonts w:ascii="Times New Roman" w:hAnsi="Times New Roman" w:cs="Times New Roman"/>
          <w:sz w:val="20"/>
          <w:szCs w:val="20"/>
        </w:rPr>
        <w:t xml:space="preserve"> 74 (2002</w:t>
      </w:r>
      <w:r w:rsidR="00AA3C6E" w:rsidRPr="00DD552C">
        <w:rPr>
          <w:rFonts w:ascii="Times New Roman" w:hAnsi="Times New Roman" w:cs="Times New Roman"/>
          <w:sz w:val="20"/>
          <w:szCs w:val="20"/>
        </w:rPr>
        <w:t>)</w:t>
      </w:r>
      <w:r w:rsidRPr="00DD552C">
        <w:rPr>
          <w:rFonts w:ascii="Times New Roman" w:hAnsi="Times New Roman" w:cs="Times New Roman"/>
          <w:sz w:val="20"/>
          <w:szCs w:val="20"/>
        </w:rPr>
        <w:t>: 490-537.</w:t>
      </w:r>
    </w:p>
  </w:footnote>
  <w:footnote w:id="39">
    <w:p w:rsidR="0020764E" w:rsidRPr="00DD552C" w:rsidRDefault="0020764E">
      <w:pPr>
        <w:pStyle w:val="FootnoteText"/>
        <w:rPr>
          <w:rFonts w:ascii="Times New Roman" w:hAnsi="Times New Roman" w:cs="Times New Roman"/>
        </w:rPr>
      </w:pPr>
      <w:r w:rsidRPr="00DD552C">
        <w:rPr>
          <w:rStyle w:val="FootnoteReference"/>
          <w:rFonts w:ascii="Times New Roman" w:hAnsi="Times New Roman" w:cs="Times New Roman"/>
        </w:rPr>
        <w:footnoteRef/>
      </w:r>
      <w:r w:rsidR="00265453" w:rsidRPr="00DD552C">
        <w:rPr>
          <w:rFonts w:ascii="Times New Roman" w:hAnsi="Times New Roman" w:cs="Times New Roman"/>
        </w:rPr>
        <w:t xml:space="preserve"> “Board of Trade and Plantation’s to the King’s most Excellent Majesty,” 23 December 1697, in A Collection of Papers Respecting Trade, Imports and Exports, Taxes etc, by Abraham Hill Esq., BL: SP 2902</w:t>
      </w:r>
      <w:r w:rsidRPr="00DD552C">
        <w:rPr>
          <w:rFonts w:ascii="Times New Roman" w:hAnsi="Times New Roman" w:cs="Times New Roman"/>
          <w:noProof/>
        </w:rPr>
        <w:t xml:space="preserve">; </w:t>
      </w:r>
      <w:r w:rsidR="00A83146" w:rsidRPr="00DD552C">
        <w:rPr>
          <w:rFonts w:ascii="Times New Roman" w:eastAsia="Times New Roman" w:hAnsi="Times New Roman" w:cs="Times New Roman"/>
        </w:rPr>
        <w:t xml:space="preserve">John Pollexfen, </w:t>
      </w:r>
      <w:r w:rsidR="00A83146" w:rsidRPr="00DD552C">
        <w:rPr>
          <w:rFonts w:ascii="Times New Roman" w:eastAsia="Times New Roman" w:hAnsi="Times New Roman" w:cs="Times New Roman"/>
          <w:i/>
          <w:iCs/>
        </w:rPr>
        <w:t>Discourse of Trade, Coyn, and Paper Credit</w:t>
      </w:r>
      <w:r w:rsidR="00A83146" w:rsidRPr="00DD552C">
        <w:rPr>
          <w:rFonts w:ascii="Times New Roman" w:eastAsia="Times New Roman" w:hAnsi="Times New Roman" w:cs="Times New Roman"/>
        </w:rPr>
        <w:t xml:space="preserve"> (London, 1696)</w:t>
      </w:r>
      <w:r w:rsidRPr="00DD552C">
        <w:rPr>
          <w:rFonts w:ascii="Times New Roman" w:hAnsi="Times New Roman" w:cs="Times New Roman"/>
          <w:noProof/>
        </w:rPr>
        <w:t>, pp. 86-87.</w:t>
      </w:r>
    </w:p>
  </w:footnote>
  <w:footnote w:id="40">
    <w:p w:rsidR="0020764E" w:rsidRPr="00DD552C" w:rsidRDefault="0020764E">
      <w:pPr>
        <w:pStyle w:val="FootnoteText"/>
      </w:pPr>
      <w:r w:rsidRPr="00DD552C">
        <w:rPr>
          <w:rStyle w:val="FootnoteReference"/>
        </w:rPr>
        <w:footnoteRef/>
      </w:r>
      <w:r w:rsidRPr="00DD552C">
        <w:t xml:space="preserve"> </w:t>
      </w:r>
      <w:r w:rsidR="00BC5165" w:rsidRPr="00DD552C">
        <w:rPr>
          <w:rFonts w:ascii="Times New Roman" w:hAnsi="Times New Roman" w:cs="Times New Roman"/>
        </w:rPr>
        <w:t xml:space="preserve">John Cary, </w:t>
      </w:r>
      <w:r w:rsidR="00BC5165" w:rsidRPr="00DD552C">
        <w:rPr>
          <w:rFonts w:ascii="Times New Roman" w:hAnsi="Times New Roman" w:cs="Times New Roman"/>
          <w:i/>
          <w:iCs/>
        </w:rPr>
        <w:t>An Essay on the State of England in Relation to its Trade, its Poor, and its Taxes</w:t>
      </w:r>
      <w:r w:rsidR="00BC5165" w:rsidRPr="00DD552C">
        <w:rPr>
          <w:rFonts w:ascii="Times New Roman" w:hAnsi="Times New Roman" w:cs="Times New Roman"/>
        </w:rPr>
        <w:t xml:space="preserve"> (Bristol, 1695), </w:t>
      </w:r>
      <w:r w:rsidR="00BC5165" w:rsidRPr="00DD552C">
        <w:rPr>
          <w:rFonts w:ascii="Times New Roman" w:hAnsi="Times New Roman" w:cs="Times New Roman"/>
          <w:noProof/>
        </w:rPr>
        <w:t xml:space="preserve">pp. 74-77 and p. 84. Here Cary and the Board were joined by a number of petitions, see, for example, Anon., </w:t>
      </w:r>
      <w:r w:rsidR="00BC5165" w:rsidRPr="00DD552C">
        <w:rPr>
          <w:rFonts w:ascii="Times New Roman" w:hAnsi="Times New Roman" w:cs="Times New Roman"/>
          <w:i/>
          <w:iCs/>
          <w:noProof/>
        </w:rPr>
        <w:t>Some Considerations Humbly Offered to Demonstrate How Prejudicial it would be to the English Plantations, Revenues of the Crown, the Navigation and General Good of this Kingdom, that the Sole Trade for Negroes should be Granted to a Company with a Joynt-Stock Exclusive to all Others</w:t>
      </w:r>
      <w:r w:rsidR="00BC5165" w:rsidRPr="00DD552C">
        <w:rPr>
          <w:rFonts w:ascii="Times New Roman" w:hAnsi="Times New Roman" w:cs="Times New Roman"/>
          <w:noProof/>
        </w:rPr>
        <w:t xml:space="preserve"> (London, 1695).</w:t>
      </w:r>
    </w:p>
  </w:footnote>
  <w:footnote w:id="41">
    <w:p w:rsidR="0020764E" w:rsidRPr="0020764E" w:rsidRDefault="0020764E" w:rsidP="0020764E">
      <w:pPr>
        <w:spacing w:after="0" w:line="240" w:lineRule="auto"/>
        <w:rPr>
          <w:rFonts w:ascii="Times New Roman" w:hAnsi="Times New Roman" w:cs="Times New Roman"/>
          <w:sz w:val="20"/>
          <w:szCs w:val="20"/>
        </w:rPr>
      </w:pPr>
      <w:r w:rsidRPr="00DD552C">
        <w:rPr>
          <w:rStyle w:val="FootnoteReference"/>
        </w:rPr>
        <w:footnoteRef/>
      </w:r>
      <w:r w:rsidRPr="00DD552C">
        <w:t xml:space="preserve"> </w:t>
      </w:r>
      <w:r w:rsidRPr="00DD552C">
        <w:rPr>
          <w:rFonts w:ascii="Times New Roman" w:hAnsi="Times New Roman" w:cs="Times New Roman"/>
          <w:noProof/>
          <w:sz w:val="20"/>
          <w:szCs w:val="20"/>
        </w:rPr>
        <w:t xml:space="preserve">S. J. Stein and B. H. Stein, </w:t>
      </w:r>
      <w:r w:rsidRPr="00DD552C">
        <w:rPr>
          <w:rFonts w:ascii="Times New Roman" w:hAnsi="Times New Roman" w:cs="Times New Roman"/>
          <w:i/>
          <w:iCs/>
          <w:noProof/>
          <w:sz w:val="20"/>
          <w:szCs w:val="20"/>
        </w:rPr>
        <w:t>The Colonial Heritage of Latin America: Essays on Economic Dependence in Perspective</w:t>
      </w:r>
      <w:r w:rsidRPr="00DD552C">
        <w:rPr>
          <w:rFonts w:ascii="Times New Roman" w:hAnsi="Times New Roman" w:cs="Times New Roman"/>
          <w:noProof/>
          <w:sz w:val="20"/>
          <w:szCs w:val="20"/>
        </w:rPr>
        <w:t xml:space="preserve"> (1970, Oxford: Oxford University Press, 1978), pp. 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62"/>
    <w:rsid w:val="000141D0"/>
    <w:rsid w:val="0004167C"/>
    <w:rsid w:val="000605E5"/>
    <w:rsid w:val="00071213"/>
    <w:rsid w:val="000B0189"/>
    <w:rsid w:val="000D2189"/>
    <w:rsid w:val="000F7316"/>
    <w:rsid w:val="00126571"/>
    <w:rsid w:val="00132917"/>
    <w:rsid w:val="00140E91"/>
    <w:rsid w:val="00142363"/>
    <w:rsid w:val="001752FD"/>
    <w:rsid w:val="00187C4B"/>
    <w:rsid w:val="001923D3"/>
    <w:rsid w:val="001B21C1"/>
    <w:rsid w:val="001E30D9"/>
    <w:rsid w:val="001F389C"/>
    <w:rsid w:val="0020764E"/>
    <w:rsid w:val="00213642"/>
    <w:rsid w:val="00220B90"/>
    <w:rsid w:val="00220FCE"/>
    <w:rsid w:val="00263A74"/>
    <w:rsid w:val="00265453"/>
    <w:rsid w:val="00272EE0"/>
    <w:rsid w:val="00280434"/>
    <w:rsid w:val="002C4010"/>
    <w:rsid w:val="002D70EA"/>
    <w:rsid w:val="002E715E"/>
    <w:rsid w:val="003056E3"/>
    <w:rsid w:val="00321F9E"/>
    <w:rsid w:val="00352300"/>
    <w:rsid w:val="00352B9B"/>
    <w:rsid w:val="003C769A"/>
    <w:rsid w:val="003E3E9F"/>
    <w:rsid w:val="003F0147"/>
    <w:rsid w:val="0040363A"/>
    <w:rsid w:val="0040430F"/>
    <w:rsid w:val="00423800"/>
    <w:rsid w:val="00430C96"/>
    <w:rsid w:val="00433F9C"/>
    <w:rsid w:val="004422A7"/>
    <w:rsid w:val="00465F6A"/>
    <w:rsid w:val="00496CD3"/>
    <w:rsid w:val="004D06CA"/>
    <w:rsid w:val="004F4193"/>
    <w:rsid w:val="00517F62"/>
    <w:rsid w:val="005435B4"/>
    <w:rsid w:val="00563BB1"/>
    <w:rsid w:val="00573BAF"/>
    <w:rsid w:val="00582DB3"/>
    <w:rsid w:val="005953D2"/>
    <w:rsid w:val="005C0D21"/>
    <w:rsid w:val="005C6E80"/>
    <w:rsid w:val="005C742C"/>
    <w:rsid w:val="005E0C60"/>
    <w:rsid w:val="005E69AE"/>
    <w:rsid w:val="00607808"/>
    <w:rsid w:val="00624172"/>
    <w:rsid w:val="00635243"/>
    <w:rsid w:val="00660E07"/>
    <w:rsid w:val="0067049F"/>
    <w:rsid w:val="00683EE1"/>
    <w:rsid w:val="00695A8B"/>
    <w:rsid w:val="006A0929"/>
    <w:rsid w:val="006A21BB"/>
    <w:rsid w:val="006D705F"/>
    <w:rsid w:val="006E0786"/>
    <w:rsid w:val="00757AE3"/>
    <w:rsid w:val="007626EE"/>
    <w:rsid w:val="0076709E"/>
    <w:rsid w:val="00767629"/>
    <w:rsid w:val="00772C4B"/>
    <w:rsid w:val="00773D04"/>
    <w:rsid w:val="00782809"/>
    <w:rsid w:val="00786322"/>
    <w:rsid w:val="0079227E"/>
    <w:rsid w:val="007A4C94"/>
    <w:rsid w:val="007A712A"/>
    <w:rsid w:val="007C0184"/>
    <w:rsid w:val="007E7C3E"/>
    <w:rsid w:val="0082142D"/>
    <w:rsid w:val="008327F1"/>
    <w:rsid w:val="00837973"/>
    <w:rsid w:val="008625FE"/>
    <w:rsid w:val="0086464B"/>
    <w:rsid w:val="00886C2C"/>
    <w:rsid w:val="008E65E1"/>
    <w:rsid w:val="008F34C9"/>
    <w:rsid w:val="009101B1"/>
    <w:rsid w:val="00933F97"/>
    <w:rsid w:val="009712D5"/>
    <w:rsid w:val="00983283"/>
    <w:rsid w:val="0099312E"/>
    <w:rsid w:val="009A0D88"/>
    <w:rsid w:val="009A23FB"/>
    <w:rsid w:val="009E3FE3"/>
    <w:rsid w:val="00A077A8"/>
    <w:rsid w:val="00A71012"/>
    <w:rsid w:val="00A83146"/>
    <w:rsid w:val="00AA3C6E"/>
    <w:rsid w:val="00AA5576"/>
    <w:rsid w:val="00AF1A3F"/>
    <w:rsid w:val="00B47E8E"/>
    <w:rsid w:val="00B66D23"/>
    <w:rsid w:val="00B835FA"/>
    <w:rsid w:val="00BB1F41"/>
    <w:rsid w:val="00BB337B"/>
    <w:rsid w:val="00BC5165"/>
    <w:rsid w:val="00BC6D5E"/>
    <w:rsid w:val="00BD016B"/>
    <w:rsid w:val="00C628F1"/>
    <w:rsid w:val="00C857CA"/>
    <w:rsid w:val="00CA2BF7"/>
    <w:rsid w:val="00CA39C9"/>
    <w:rsid w:val="00CA4CD5"/>
    <w:rsid w:val="00CB282F"/>
    <w:rsid w:val="00CD07E4"/>
    <w:rsid w:val="00CF0F93"/>
    <w:rsid w:val="00D062B1"/>
    <w:rsid w:val="00D350FB"/>
    <w:rsid w:val="00D46AAE"/>
    <w:rsid w:val="00D527DD"/>
    <w:rsid w:val="00D538FE"/>
    <w:rsid w:val="00D67237"/>
    <w:rsid w:val="00D857FB"/>
    <w:rsid w:val="00D87C46"/>
    <w:rsid w:val="00D95381"/>
    <w:rsid w:val="00D9764A"/>
    <w:rsid w:val="00DA61A6"/>
    <w:rsid w:val="00DB182B"/>
    <w:rsid w:val="00DD368D"/>
    <w:rsid w:val="00DD552C"/>
    <w:rsid w:val="00DE0CC9"/>
    <w:rsid w:val="00DE1C0A"/>
    <w:rsid w:val="00DF103A"/>
    <w:rsid w:val="00E11276"/>
    <w:rsid w:val="00E1624F"/>
    <w:rsid w:val="00E16628"/>
    <w:rsid w:val="00E52D27"/>
    <w:rsid w:val="00E67712"/>
    <w:rsid w:val="00EA14B6"/>
    <w:rsid w:val="00EA38BD"/>
    <w:rsid w:val="00EB1DC4"/>
    <w:rsid w:val="00EB60F7"/>
    <w:rsid w:val="00EC2583"/>
    <w:rsid w:val="00F046AA"/>
    <w:rsid w:val="00F04DAE"/>
    <w:rsid w:val="00F1416C"/>
    <w:rsid w:val="00F41C53"/>
    <w:rsid w:val="00F43700"/>
    <w:rsid w:val="00F524E2"/>
    <w:rsid w:val="00F6416F"/>
    <w:rsid w:val="00F72AD9"/>
    <w:rsid w:val="00F85C40"/>
    <w:rsid w:val="00FA3AEE"/>
    <w:rsid w:val="00FC76CE"/>
    <w:rsid w:val="00FE695E"/>
    <w:rsid w:val="00FE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517F62"/>
  </w:style>
  <w:style w:type="paragraph" w:styleId="EndnoteText">
    <w:name w:val="endnote text"/>
    <w:basedOn w:val="Normal"/>
    <w:link w:val="EndnoteTextChar"/>
    <w:uiPriority w:val="99"/>
    <w:unhideWhenUsed/>
    <w:rsid w:val="00517F6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customStyle="1" w:styleId="EndnoteTextChar">
    <w:name w:val="Endnote Text Char"/>
    <w:basedOn w:val="DefaultParagraphFont"/>
    <w:link w:val="EndnoteText"/>
    <w:uiPriority w:val="99"/>
    <w:rsid w:val="00517F62"/>
    <w:rPr>
      <w:rFonts w:ascii="Times New Roman" w:eastAsiaTheme="minorEastAsia" w:hAnsi="Times New Roman" w:cs="Times New Roman"/>
      <w:kern w:val="28"/>
      <w:sz w:val="20"/>
      <w:szCs w:val="20"/>
      <w:lang w:eastAsia="en-GB"/>
    </w:rPr>
  </w:style>
  <w:style w:type="character" w:styleId="EndnoteReference">
    <w:name w:val="endnote reference"/>
    <w:basedOn w:val="DefaultParagraphFont"/>
    <w:uiPriority w:val="99"/>
    <w:semiHidden/>
    <w:unhideWhenUsed/>
    <w:rsid w:val="00517F62"/>
    <w:rPr>
      <w:vertAlign w:val="superscript"/>
    </w:rPr>
  </w:style>
  <w:style w:type="character" w:customStyle="1" w:styleId="st1">
    <w:name w:val="st1"/>
    <w:basedOn w:val="DefaultParagraphFont"/>
    <w:rsid w:val="00DD368D"/>
  </w:style>
  <w:style w:type="character" w:styleId="Emphasis">
    <w:name w:val="Emphasis"/>
    <w:uiPriority w:val="20"/>
    <w:qFormat/>
    <w:rsid w:val="001B21C1"/>
    <w:rPr>
      <w:b/>
      <w:bCs/>
      <w:i w:val="0"/>
      <w:iCs w:val="0"/>
    </w:rPr>
  </w:style>
  <w:style w:type="paragraph" w:styleId="BalloonText">
    <w:name w:val="Balloon Text"/>
    <w:basedOn w:val="Normal"/>
    <w:link w:val="BalloonTextChar"/>
    <w:uiPriority w:val="99"/>
    <w:semiHidden/>
    <w:unhideWhenUsed/>
    <w:rsid w:val="001B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C1"/>
    <w:rPr>
      <w:rFonts w:ascii="Tahoma" w:hAnsi="Tahoma" w:cs="Tahoma"/>
      <w:sz w:val="16"/>
      <w:szCs w:val="16"/>
    </w:rPr>
  </w:style>
  <w:style w:type="paragraph" w:styleId="Header">
    <w:name w:val="header"/>
    <w:basedOn w:val="Normal"/>
    <w:link w:val="HeaderChar"/>
    <w:uiPriority w:val="99"/>
    <w:unhideWhenUsed/>
    <w:rsid w:val="002D7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0EA"/>
  </w:style>
  <w:style w:type="paragraph" w:styleId="Footer">
    <w:name w:val="footer"/>
    <w:basedOn w:val="Normal"/>
    <w:link w:val="FooterChar"/>
    <w:uiPriority w:val="99"/>
    <w:unhideWhenUsed/>
    <w:rsid w:val="002D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0EA"/>
  </w:style>
  <w:style w:type="paragraph" w:styleId="FootnoteText">
    <w:name w:val="footnote text"/>
    <w:basedOn w:val="Normal"/>
    <w:link w:val="FootnoteTextChar"/>
    <w:uiPriority w:val="99"/>
    <w:semiHidden/>
    <w:unhideWhenUsed/>
    <w:rsid w:val="00465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F6A"/>
    <w:rPr>
      <w:sz w:val="20"/>
      <w:szCs w:val="20"/>
    </w:rPr>
  </w:style>
  <w:style w:type="character" w:styleId="FootnoteReference">
    <w:name w:val="footnote reference"/>
    <w:basedOn w:val="DefaultParagraphFont"/>
    <w:uiPriority w:val="99"/>
    <w:semiHidden/>
    <w:unhideWhenUsed/>
    <w:rsid w:val="00465F6A"/>
    <w:rPr>
      <w:vertAlign w:val="superscript"/>
    </w:rPr>
  </w:style>
  <w:style w:type="character" w:customStyle="1" w:styleId="roman">
    <w:name w:val="roman"/>
    <w:basedOn w:val="DefaultParagraphFont"/>
    <w:rsid w:val="0086464B"/>
  </w:style>
  <w:style w:type="character" w:customStyle="1" w:styleId="headword">
    <w:name w:val="headword"/>
    <w:basedOn w:val="DefaultParagraphFont"/>
    <w:rsid w:val="00864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517F62"/>
  </w:style>
  <w:style w:type="paragraph" w:styleId="EndnoteText">
    <w:name w:val="endnote text"/>
    <w:basedOn w:val="Normal"/>
    <w:link w:val="EndnoteTextChar"/>
    <w:uiPriority w:val="99"/>
    <w:unhideWhenUsed/>
    <w:rsid w:val="00517F6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customStyle="1" w:styleId="EndnoteTextChar">
    <w:name w:val="Endnote Text Char"/>
    <w:basedOn w:val="DefaultParagraphFont"/>
    <w:link w:val="EndnoteText"/>
    <w:uiPriority w:val="99"/>
    <w:rsid w:val="00517F62"/>
    <w:rPr>
      <w:rFonts w:ascii="Times New Roman" w:eastAsiaTheme="minorEastAsia" w:hAnsi="Times New Roman" w:cs="Times New Roman"/>
      <w:kern w:val="28"/>
      <w:sz w:val="20"/>
      <w:szCs w:val="20"/>
      <w:lang w:eastAsia="en-GB"/>
    </w:rPr>
  </w:style>
  <w:style w:type="character" w:styleId="EndnoteReference">
    <w:name w:val="endnote reference"/>
    <w:basedOn w:val="DefaultParagraphFont"/>
    <w:uiPriority w:val="99"/>
    <w:semiHidden/>
    <w:unhideWhenUsed/>
    <w:rsid w:val="00517F62"/>
    <w:rPr>
      <w:vertAlign w:val="superscript"/>
    </w:rPr>
  </w:style>
  <w:style w:type="character" w:customStyle="1" w:styleId="st1">
    <w:name w:val="st1"/>
    <w:basedOn w:val="DefaultParagraphFont"/>
    <w:rsid w:val="00DD368D"/>
  </w:style>
  <w:style w:type="character" w:styleId="Emphasis">
    <w:name w:val="Emphasis"/>
    <w:uiPriority w:val="20"/>
    <w:qFormat/>
    <w:rsid w:val="001B21C1"/>
    <w:rPr>
      <w:b/>
      <w:bCs/>
      <w:i w:val="0"/>
      <w:iCs w:val="0"/>
    </w:rPr>
  </w:style>
  <w:style w:type="paragraph" w:styleId="BalloonText">
    <w:name w:val="Balloon Text"/>
    <w:basedOn w:val="Normal"/>
    <w:link w:val="BalloonTextChar"/>
    <w:uiPriority w:val="99"/>
    <w:semiHidden/>
    <w:unhideWhenUsed/>
    <w:rsid w:val="001B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C1"/>
    <w:rPr>
      <w:rFonts w:ascii="Tahoma" w:hAnsi="Tahoma" w:cs="Tahoma"/>
      <w:sz w:val="16"/>
      <w:szCs w:val="16"/>
    </w:rPr>
  </w:style>
  <w:style w:type="paragraph" w:styleId="Header">
    <w:name w:val="header"/>
    <w:basedOn w:val="Normal"/>
    <w:link w:val="HeaderChar"/>
    <w:uiPriority w:val="99"/>
    <w:unhideWhenUsed/>
    <w:rsid w:val="002D7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0EA"/>
  </w:style>
  <w:style w:type="paragraph" w:styleId="Footer">
    <w:name w:val="footer"/>
    <w:basedOn w:val="Normal"/>
    <w:link w:val="FooterChar"/>
    <w:uiPriority w:val="99"/>
    <w:unhideWhenUsed/>
    <w:rsid w:val="002D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0EA"/>
  </w:style>
  <w:style w:type="paragraph" w:styleId="FootnoteText">
    <w:name w:val="footnote text"/>
    <w:basedOn w:val="Normal"/>
    <w:link w:val="FootnoteTextChar"/>
    <w:uiPriority w:val="99"/>
    <w:semiHidden/>
    <w:unhideWhenUsed/>
    <w:rsid w:val="00465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F6A"/>
    <w:rPr>
      <w:sz w:val="20"/>
      <w:szCs w:val="20"/>
    </w:rPr>
  </w:style>
  <w:style w:type="character" w:styleId="FootnoteReference">
    <w:name w:val="footnote reference"/>
    <w:basedOn w:val="DefaultParagraphFont"/>
    <w:uiPriority w:val="99"/>
    <w:semiHidden/>
    <w:unhideWhenUsed/>
    <w:rsid w:val="00465F6A"/>
    <w:rPr>
      <w:vertAlign w:val="superscript"/>
    </w:rPr>
  </w:style>
  <w:style w:type="character" w:customStyle="1" w:styleId="roman">
    <w:name w:val="roman"/>
    <w:basedOn w:val="DefaultParagraphFont"/>
    <w:rsid w:val="0086464B"/>
  </w:style>
  <w:style w:type="character" w:customStyle="1" w:styleId="headword">
    <w:name w:val="headword"/>
    <w:basedOn w:val="DefaultParagraphFont"/>
    <w:rsid w:val="0086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9455-3DD1-4C9F-B56F-FDBA0FB6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2</cp:revision>
  <cp:lastPrinted>2013-02-25T14:50:00Z</cp:lastPrinted>
  <dcterms:created xsi:type="dcterms:W3CDTF">2013-02-26T12:05:00Z</dcterms:created>
  <dcterms:modified xsi:type="dcterms:W3CDTF">2013-02-26T12:05:00Z</dcterms:modified>
</cp:coreProperties>
</file>