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533" w:rsidRDefault="00763533" w:rsidP="00763533">
      <w:pPr>
        <w:jc w:val="center"/>
        <w:rPr>
          <w:b/>
          <w:sz w:val="36"/>
          <w:szCs w:val="36"/>
        </w:rPr>
      </w:pPr>
      <w:r w:rsidRPr="00763533">
        <w:rPr>
          <w:b/>
          <w:sz w:val="36"/>
          <w:szCs w:val="36"/>
        </w:rPr>
        <w:t>Temperature dependence of impact ionization in InAs</w:t>
      </w:r>
    </w:p>
    <w:p w:rsidR="00763533" w:rsidRDefault="00763533" w:rsidP="00763533">
      <w:pPr>
        <w:jc w:val="center"/>
        <w:rPr>
          <w:b/>
          <w:sz w:val="36"/>
          <w:szCs w:val="36"/>
        </w:rPr>
      </w:pPr>
    </w:p>
    <w:p w:rsidR="00763533" w:rsidRDefault="00763533" w:rsidP="00763533">
      <w:pPr>
        <w:pStyle w:val="FootnoteText"/>
        <w:jc w:val="center"/>
      </w:pPr>
      <w:r w:rsidRPr="0049205E">
        <w:rPr>
          <w:b/>
          <w:sz w:val="20"/>
          <w:szCs w:val="20"/>
        </w:rPr>
        <w:t>Ian C. Sandall</w:t>
      </w:r>
      <w:proofErr w:type="gramStart"/>
      <w:r w:rsidR="00D17D85">
        <w:rPr>
          <w:b/>
          <w:sz w:val="20"/>
          <w:szCs w:val="20"/>
        </w:rPr>
        <w:t>,</w:t>
      </w:r>
      <w:r>
        <w:rPr>
          <w:b/>
          <w:sz w:val="20"/>
          <w:szCs w:val="20"/>
          <w:vertAlign w:val="superscript"/>
        </w:rPr>
        <w:t>1</w:t>
      </w:r>
      <w:proofErr w:type="gramEnd"/>
      <w:r>
        <w:rPr>
          <w:b/>
          <w:sz w:val="20"/>
          <w:szCs w:val="20"/>
          <w:vertAlign w:val="superscript"/>
        </w:rPr>
        <w:t>*</w:t>
      </w:r>
      <w:r w:rsidRPr="0049205E">
        <w:rPr>
          <w:b/>
          <w:sz w:val="20"/>
          <w:szCs w:val="20"/>
        </w:rPr>
        <w:t xml:space="preserve"> Jo Shien Ng</w:t>
      </w:r>
      <w:r w:rsidR="00D17D85">
        <w:rPr>
          <w:b/>
          <w:sz w:val="20"/>
          <w:szCs w:val="20"/>
        </w:rPr>
        <w:t>,</w:t>
      </w:r>
      <w:r>
        <w:rPr>
          <w:b/>
          <w:sz w:val="20"/>
          <w:szCs w:val="20"/>
          <w:vertAlign w:val="superscript"/>
        </w:rPr>
        <w:t>1</w:t>
      </w:r>
      <w:r w:rsidRPr="0049205E">
        <w:rPr>
          <w:b/>
          <w:sz w:val="20"/>
          <w:szCs w:val="20"/>
        </w:rPr>
        <w:t xml:space="preserve"> Shiyu Xie</w:t>
      </w:r>
      <w:r w:rsidR="00D17D85">
        <w:rPr>
          <w:b/>
          <w:sz w:val="20"/>
          <w:szCs w:val="20"/>
        </w:rPr>
        <w:t>,</w:t>
      </w:r>
      <w:r>
        <w:rPr>
          <w:b/>
          <w:sz w:val="20"/>
          <w:szCs w:val="20"/>
          <w:vertAlign w:val="superscript"/>
        </w:rPr>
        <w:t>1</w:t>
      </w:r>
      <w:r w:rsidRPr="0049205E">
        <w:rPr>
          <w:b/>
          <w:sz w:val="20"/>
          <w:szCs w:val="20"/>
        </w:rPr>
        <w:t xml:space="preserve"> Pin Jern Ker</w:t>
      </w:r>
      <w:r w:rsidR="00D17D85">
        <w:rPr>
          <w:b/>
          <w:sz w:val="20"/>
          <w:szCs w:val="20"/>
        </w:rPr>
        <w:t>,</w:t>
      </w:r>
      <w:r>
        <w:rPr>
          <w:b/>
          <w:sz w:val="20"/>
          <w:szCs w:val="20"/>
          <w:vertAlign w:val="superscript"/>
        </w:rPr>
        <w:t>1</w:t>
      </w:r>
      <w:r w:rsidRPr="0049205E">
        <w:rPr>
          <w:b/>
          <w:sz w:val="20"/>
          <w:szCs w:val="20"/>
        </w:rPr>
        <w:t xml:space="preserve"> and Chee Hing Tan</w:t>
      </w:r>
      <w:r>
        <w:rPr>
          <w:b/>
          <w:sz w:val="20"/>
          <w:szCs w:val="20"/>
          <w:vertAlign w:val="superscript"/>
        </w:rPr>
        <w:t>1</w:t>
      </w:r>
      <w:r w:rsidR="00F258DC">
        <w:rPr>
          <w:b/>
          <w:sz w:val="20"/>
          <w:szCs w:val="20"/>
          <w:vertAlign w:val="superscript"/>
        </w:rPr>
        <w:t>,2</w:t>
      </w:r>
    </w:p>
    <w:p w:rsidR="007B38CD" w:rsidRDefault="007B38CD" w:rsidP="00763533">
      <w:pPr>
        <w:pStyle w:val="FootnoteText"/>
        <w:jc w:val="center"/>
        <w:rPr>
          <w:i/>
          <w:vertAlign w:val="superscript"/>
        </w:rPr>
      </w:pPr>
    </w:p>
    <w:p w:rsidR="00763533" w:rsidRPr="0049205E" w:rsidRDefault="00763533" w:rsidP="00763533">
      <w:pPr>
        <w:pStyle w:val="FootnoteText"/>
        <w:jc w:val="center"/>
        <w:rPr>
          <w:i/>
        </w:rPr>
      </w:pPr>
      <w:r w:rsidRPr="0049205E">
        <w:rPr>
          <w:i/>
          <w:vertAlign w:val="superscript"/>
        </w:rPr>
        <w:t>1</w:t>
      </w:r>
      <w:r w:rsidRPr="0049205E">
        <w:rPr>
          <w:i/>
        </w:rPr>
        <w:t xml:space="preserve"> Department of Electronic and Electrical Engineering, The University of Sheffield, Sir Frederick Mappin building, Mappin Street, Sheffield, S1 3JD, U.K.</w:t>
      </w:r>
    </w:p>
    <w:p w:rsidR="00763533" w:rsidRDefault="00F258DC" w:rsidP="00763533">
      <w:pPr>
        <w:pStyle w:val="FootnoteText"/>
        <w:jc w:val="center"/>
      </w:pPr>
      <w:r w:rsidRPr="00F258DC">
        <w:rPr>
          <w:vertAlign w:val="superscript"/>
        </w:rPr>
        <w:t>2</w:t>
      </w:r>
      <w:r w:rsidR="00763533" w:rsidRPr="00D17D85">
        <w:rPr>
          <w:rStyle w:val="Hyperlink"/>
        </w:rPr>
        <w:t xml:space="preserve"> </w:t>
      </w:r>
      <w:hyperlink r:id="rId8" w:history="1">
        <w:r w:rsidR="00763533" w:rsidRPr="00D17D85">
          <w:rPr>
            <w:rStyle w:val="Hyperlink"/>
          </w:rPr>
          <w:t>c.h.tan@sheffield.ac.uk</w:t>
        </w:r>
      </w:hyperlink>
    </w:p>
    <w:p w:rsidR="00D17D85" w:rsidRPr="00D17D85" w:rsidRDefault="00D17D85" w:rsidP="00763533">
      <w:pPr>
        <w:pStyle w:val="FootnoteText"/>
        <w:jc w:val="center"/>
      </w:pPr>
      <w:r w:rsidRPr="00D17D85">
        <w:t xml:space="preserve">* </w:t>
      </w:r>
      <w:hyperlink r:id="rId9" w:history="1">
        <w:r w:rsidRPr="00D17D85">
          <w:rPr>
            <w:rStyle w:val="Hyperlink"/>
          </w:rPr>
          <w:t>I.sandall@sheffield.ac.uk</w:t>
        </w:r>
      </w:hyperlink>
    </w:p>
    <w:p w:rsidR="00763533" w:rsidRPr="00D17D85" w:rsidRDefault="00763533" w:rsidP="00763533">
      <w:pPr>
        <w:pStyle w:val="FootnoteText"/>
        <w:jc w:val="center"/>
      </w:pPr>
    </w:p>
    <w:p w:rsidR="00763533" w:rsidRDefault="00763533" w:rsidP="00763533">
      <w:pPr>
        <w:pStyle w:val="FootnoteText"/>
        <w:rPr>
          <w:i/>
        </w:rPr>
      </w:pPr>
    </w:p>
    <w:p w:rsidR="00763533" w:rsidRDefault="00763533" w:rsidP="00763533">
      <w:pPr>
        <w:pStyle w:val="Abstract"/>
        <w:ind w:left="720" w:right="720"/>
        <w:rPr>
          <w:b w:val="0"/>
          <w:sz w:val="20"/>
          <w:szCs w:val="20"/>
        </w:rPr>
      </w:pPr>
      <w:r w:rsidRPr="00763533">
        <w:rPr>
          <w:iCs/>
          <w:sz w:val="20"/>
          <w:szCs w:val="20"/>
        </w:rPr>
        <w:t>Abstract:</w:t>
      </w:r>
      <w:r>
        <w:rPr>
          <w:b w:val="0"/>
          <w:i/>
          <w:iCs/>
          <w:sz w:val="20"/>
          <w:szCs w:val="20"/>
        </w:rPr>
        <w:t xml:space="preserve"> </w:t>
      </w:r>
      <w:r w:rsidRPr="00763533">
        <w:rPr>
          <w:b w:val="0"/>
          <w:sz w:val="20"/>
          <w:szCs w:val="20"/>
        </w:rPr>
        <w:t xml:space="preserve">An Analytical Band Monte Carlo model was used to investigate the temperature dependence of impact ionization in InAs. The model produced </w:t>
      </w:r>
      <w:r w:rsidR="008A0106">
        <w:rPr>
          <w:b w:val="0"/>
          <w:sz w:val="20"/>
          <w:szCs w:val="20"/>
        </w:rPr>
        <w:t xml:space="preserve">an </w:t>
      </w:r>
      <w:r w:rsidRPr="00763533">
        <w:rPr>
          <w:b w:val="0"/>
          <w:sz w:val="20"/>
          <w:szCs w:val="20"/>
        </w:rPr>
        <w:t xml:space="preserve">excellent agreement with experimental data for both avalanche gain and excess noise factors at all temperatures modeled. The gain exhibits a positive temperature dependence whilst the excess noise shows a </w:t>
      </w:r>
      <w:r w:rsidR="00187F22">
        <w:rPr>
          <w:b w:val="0"/>
          <w:sz w:val="20"/>
          <w:szCs w:val="20"/>
        </w:rPr>
        <w:t xml:space="preserve">very </w:t>
      </w:r>
      <w:r w:rsidRPr="00763533">
        <w:rPr>
          <w:b w:val="0"/>
          <w:sz w:val="20"/>
          <w:szCs w:val="20"/>
        </w:rPr>
        <w:t xml:space="preserve">weak negative dependence. These dependencies were investigated by tracking the location of electrons initiating the ionization events, the distribution of ionization energy and the effect of threshold energy. We concluded that </w:t>
      </w:r>
      <w:r w:rsidR="006F797D">
        <w:rPr>
          <w:b w:val="0"/>
          <w:sz w:val="20"/>
          <w:szCs w:val="20"/>
        </w:rPr>
        <w:t>at</w:t>
      </w:r>
      <w:r w:rsidR="006F797D" w:rsidRPr="00763533">
        <w:rPr>
          <w:b w:val="0"/>
          <w:sz w:val="20"/>
          <w:szCs w:val="20"/>
        </w:rPr>
        <w:t xml:space="preserve"> </w:t>
      </w:r>
      <w:r w:rsidRPr="00763533">
        <w:rPr>
          <w:b w:val="0"/>
          <w:sz w:val="20"/>
          <w:szCs w:val="20"/>
        </w:rPr>
        <w:t xml:space="preserve">low electric fields, the positive temperature dependence of avalanche gain can be explained by the negative temperature dependence of the ionization threshold energy. At low temperature most electrons initiating ionization events occupy </w:t>
      </w:r>
      <w:r w:rsidRPr="00763533">
        <w:rPr>
          <w:b w:val="0"/>
          <w:i/>
          <w:sz w:val="20"/>
          <w:szCs w:val="20"/>
        </w:rPr>
        <w:t>L</w:t>
      </w:r>
      <w:r w:rsidRPr="00763533">
        <w:rPr>
          <w:b w:val="0"/>
          <w:sz w:val="20"/>
          <w:szCs w:val="20"/>
        </w:rPr>
        <w:t xml:space="preserve"> valleys due to</w:t>
      </w:r>
      <w:r w:rsidR="008A0106">
        <w:rPr>
          <w:b w:val="0"/>
          <w:sz w:val="20"/>
          <w:szCs w:val="20"/>
        </w:rPr>
        <w:t xml:space="preserve"> the</w:t>
      </w:r>
      <w:r w:rsidRPr="00763533">
        <w:rPr>
          <w:b w:val="0"/>
          <w:sz w:val="20"/>
          <w:szCs w:val="20"/>
        </w:rPr>
        <w:t xml:space="preserve"> increase</w:t>
      </w:r>
      <w:r w:rsidR="006F797D">
        <w:rPr>
          <w:b w:val="0"/>
          <w:sz w:val="20"/>
          <w:szCs w:val="20"/>
        </w:rPr>
        <w:t>d</w:t>
      </w:r>
      <w:r w:rsidRPr="00763533">
        <w:rPr>
          <w:b w:val="0"/>
          <w:sz w:val="20"/>
          <w:szCs w:val="20"/>
        </w:rPr>
        <w:t xml:space="preserve"> ionization threshold.  </w:t>
      </w:r>
      <w:proofErr w:type="gramStart"/>
      <w:r w:rsidRPr="00763533">
        <w:rPr>
          <w:b w:val="0"/>
          <w:sz w:val="20"/>
          <w:szCs w:val="20"/>
        </w:rPr>
        <w:t xml:space="preserve">As the scattering rates in </w:t>
      </w:r>
      <w:r w:rsidRPr="00763533">
        <w:rPr>
          <w:b w:val="0"/>
          <w:i/>
          <w:sz w:val="20"/>
          <w:szCs w:val="20"/>
        </w:rPr>
        <w:t>L</w:t>
      </w:r>
      <w:r w:rsidRPr="00763533">
        <w:rPr>
          <w:b w:val="0"/>
          <w:sz w:val="20"/>
          <w:szCs w:val="20"/>
        </w:rPr>
        <w:t xml:space="preserve"> valleys are higher than those in </w:t>
      </w:r>
      <w:r w:rsidRPr="00763533">
        <w:rPr>
          <w:b w:val="0"/>
          <w:i/>
          <w:sz w:val="20"/>
          <w:szCs w:val="20"/>
        </w:rPr>
        <w:sym w:font="Symbol" w:char="F047"/>
      </w:r>
      <w:r w:rsidRPr="00763533">
        <w:rPr>
          <w:b w:val="0"/>
          <w:sz w:val="20"/>
          <w:szCs w:val="20"/>
        </w:rPr>
        <w:t xml:space="preserve"> valley, a broader distribution of ionization energy was produced leading to</w:t>
      </w:r>
      <w:r w:rsidR="008A0106">
        <w:rPr>
          <w:b w:val="0"/>
          <w:sz w:val="20"/>
          <w:szCs w:val="20"/>
        </w:rPr>
        <w:t xml:space="preserve"> a higher</w:t>
      </w:r>
      <w:r w:rsidRPr="00763533">
        <w:rPr>
          <w:b w:val="0"/>
          <w:sz w:val="20"/>
          <w:szCs w:val="20"/>
        </w:rPr>
        <w:t xml:space="preserve"> fluctuation in the ionization chain and hence the marginally higher excess noise at low temperature.</w:t>
      </w:r>
      <w:proofErr w:type="gramEnd"/>
    </w:p>
    <w:p w:rsidR="00763533" w:rsidRDefault="00763533" w:rsidP="00763533">
      <w:pPr>
        <w:pStyle w:val="OECopyright"/>
      </w:pPr>
      <w:r>
        <w:sym w:font="Symbol" w:char="F0D3"/>
      </w:r>
      <w:r>
        <w:t xml:space="preserve">2013 Optical Society of America </w:t>
      </w:r>
    </w:p>
    <w:p w:rsidR="004065EE" w:rsidRPr="004065EE" w:rsidRDefault="00763533" w:rsidP="004065EE">
      <w:pPr>
        <w:rPr>
          <w:color w:val="333333"/>
          <w:sz w:val="16"/>
          <w:szCs w:val="16"/>
        </w:rPr>
      </w:pPr>
      <w:r>
        <w:rPr>
          <w:b/>
        </w:rPr>
        <w:t>OCIS codes:</w:t>
      </w:r>
      <w:r>
        <w:t xml:space="preserve"> </w:t>
      </w:r>
      <w:r w:rsidR="004065EE" w:rsidRPr="004065EE">
        <w:rPr>
          <w:sz w:val="16"/>
          <w:szCs w:val="16"/>
        </w:rPr>
        <w:t>(</w:t>
      </w:r>
      <w:r w:rsidR="004065EE" w:rsidRPr="004065EE">
        <w:rPr>
          <w:rStyle w:val="code"/>
          <w:color w:val="333333"/>
          <w:sz w:val="16"/>
          <w:szCs w:val="16"/>
        </w:rPr>
        <w:t>040.5160</w:t>
      </w:r>
      <w:r w:rsidR="004065EE" w:rsidRPr="004065EE">
        <w:rPr>
          <w:sz w:val="16"/>
          <w:szCs w:val="16"/>
        </w:rPr>
        <w:t>) Photodetectors; (</w:t>
      </w:r>
      <w:r w:rsidR="004065EE" w:rsidRPr="004065EE">
        <w:rPr>
          <w:rStyle w:val="code"/>
          <w:color w:val="333333"/>
          <w:sz w:val="16"/>
          <w:szCs w:val="16"/>
        </w:rPr>
        <w:t>040.1345</w:t>
      </w:r>
      <w:r w:rsidR="004065EE" w:rsidRPr="004065EE">
        <w:rPr>
          <w:sz w:val="16"/>
          <w:szCs w:val="16"/>
        </w:rPr>
        <w:t>) Avalanche Photodiodes; (</w:t>
      </w:r>
      <w:r w:rsidR="004065EE" w:rsidRPr="004065EE">
        <w:rPr>
          <w:rStyle w:val="code"/>
          <w:color w:val="333333"/>
          <w:sz w:val="16"/>
          <w:szCs w:val="16"/>
        </w:rPr>
        <w:t>040.3060)</w:t>
      </w:r>
      <w:r w:rsidR="004065EE" w:rsidRPr="004065EE">
        <w:rPr>
          <w:color w:val="333333"/>
          <w:sz w:val="16"/>
          <w:szCs w:val="16"/>
        </w:rPr>
        <w:t xml:space="preserve"> </w:t>
      </w:r>
    </w:p>
    <w:p w:rsidR="00763533" w:rsidRPr="004065EE" w:rsidRDefault="004065EE" w:rsidP="004065EE">
      <w:pPr>
        <w:pStyle w:val="OEOCIS"/>
        <w:spacing w:after="120"/>
        <w:rPr>
          <w:szCs w:val="16"/>
        </w:rPr>
      </w:pPr>
      <w:r w:rsidRPr="004065EE">
        <w:rPr>
          <w:rStyle w:val="term"/>
          <w:color w:val="333333"/>
          <w:szCs w:val="16"/>
        </w:rPr>
        <w:t>Infrared; (</w:t>
      </w:r>
      <w:r w:rsidRPr="004065EE">
        <w:rPr>
          <w:rStyle w:val="code"/>
          <w:color w:val="333333"/>
          <w:szCs w:val="16"/>
        </w:rPr>
        <w:t>160.6000)</w:t>
      </w:r>
      <w:r w:rsidRPr="004065EE">
        <w:rPr>
          <w:color w:val="333333"/>
          <w:szCs w:val="16"/>
        </w:rPr>
        <w:t> </w:t>
      </w:r>
      <w:r w:rsidRPr="004065EE">
        <w:rPr>
          <w:rStyle w:val="term"/>
          <w:color w:val="333333"/>
          <w:szCs w:val="16"/>
        </w:rPr>
        <w:t>Semiconductor materials; (</w:t>
      </w:r>
      <w:r w:rsidRPr="004065EE">
        <w:rPr>
          <w:rStyle w:val="code"/>
          <w:color w:val="333333"/>
          <w:szCs w:val="16"/>
        </w:rPr>
        <w:t>230.5170)</w:t>
      </w:r>
      <w:r w:rsidRPr="004065EE">
        <w:rPr>
          <w:color w:val="333333"/>
          <w:szCs w:val="16"/>
        </w:rPr>
        <w:t xml:space="preserve"> </w:t>
      </w:r>
      <w:r w:rsidRPr="004065EE">
        <w:rPr>
          <w:rStyle w:val="term"/>
          <w:color w:val="333333"/>
          <w:szCs w:val="16"/>
        </w:rPr>
        <w:t>Photodiodes.</w:t>
      </w:r>
      <w:r w:rsidRPr="004065EE">
        <w:rPr>
          <w:color w:val="333333"/>
          <w:szCs w:val="16"/>
        </w:rPr>
        <w:t xml:space="preserve"> </w:t>
      </w:r>
      <w:r w:rsidRPr="004065EE">
        <w:rPr>
          <w:rStyle w:val="code"/>
          <w:color w:val="333333"/>
          <w:szCs w:val="16"/>
        </w:rPr>
        <w:t xml:space="preserve"> </w:t>
      </w:r>
    </w:p>
    <w:p w:rsidR="00763533" w:rsidRDefault="00763533" w:rsidP="00763533">
      <w:r>
        <w:t>____________________________________________________________</w:t>
      </w:r>
    </w:p>
    <w:p w:rsidR="00763533" w:rsidRDefault="00763533" w:rsidP="00763533"/>
    <w:p w:rsidR="00763533" w:rsidRDefault="00763533" w:rsidP="00763533">
      <w:pPr>
        <w:rPr>
          <w:b/>
          <w:sz w:val="20"/>
          <w:szCs w:val="20"/>
        </w:rPr>
      </w:pPr>
      <w:r w:rsidRPr="00763533">
        <w:rPr>
          <w:b/>
          <w:sz w:val="20"/>
          <w:szCs w:val="20"/>
        </w:rPr>
        <w:t>References and Links</w:t>
      </w:r>
    </w:p>
    <w:p w:rsidR="00763533" w:rsidRDefault="00763533" w:rsidP="00763533">
      <w:pPr>
        <w:rPr>
          <w:b/>
          <w:sz w:val="20"/>
          <w:szCs w:val="20"/>
        </w:rPr>
      </w:pPr>
    </w:p>
    <w:p w:rsidR="005F4B0C" w:rsidRPr="005F4B0C" w:rsidRDefault="005F4B0C" w:rsidP="005F4B0C">
      <w:pPr>
        <w:adjustRightInd w:val="0"/>
        <w:jc w:val="both"/>
        <w:rPr>
          <w:sz w:val="16"/>
          <w:szCs w:val="16"/>
        </w:rPr>
      </w:pPr>
      <w:r w:rsidRPr="005F4B0C">
        <w:rPr>
          <w:sz w:val="16"/>
          <w:szCs w:val="16"/>
        </w:rPr>
        <w:t xml:space="preserve">1. </w:t>
      </w:r>
      <w:r w:rsidRPr="005F4B0C">
        <w:rPr>
          <w:rFonts w:eastAsiaTheme="minorHAnsi"/>
          <w:bCs/>
          <w:sz w:val="16"/>
          <w:szCs w:val="16"/>
          <w:lang w:val="en-GB"/>
        </w:rPr>
        <w:t>Y</w:t>
      </w:r>
      <w:r w:rsidRPr="005F4B0C">
        <w:rPr>
          <w:rFonts w:eastAsiaTheme="minorHAnsi"/>
          <w:sz w:val="16"/>
          <w:szCs w:val="16"/>
          <w:lang w:val="en-GB"/>
        </w:rPr>
        <w:t>.</w:t>
      </w:r>
      <w:r w:rsidR="00D17D85">
        <w:rPr>
          <w:rFonts w:eastAsiaTheme="minorHAnsi"/>
          <w:sz w:val="16"/>
          <w:szCs w:val="16"/>
          <w:lang w:val="en-GB"/>
        </w:rPr>
        <w:t xml:space="preserve"> </w:t>
      </w:r>
      <w:r w:rsidRPr="005F4B0C">
        <w:rPr>
          <w:rFonts w:eastAsiaTheme="minorHAnsi"/>
          <w:sz w:val="16"/>
          <w:szCs w:val="16"/>
          <w:lang w:val="en-GB"/>
        </w:rPr>
        <w:t>Shimizu, J.</w:t>
      </w:r>
      <w:r w:rsidR="00D17D85">
        <w:rPr>
          <w:rFonts w:eastAsiaTheme="minorHAnsi"/>
          <w:sz w:val="16"/>
          <w:szCs w:val="16"/>
          <w:lang w:val="en-GB"/>
        </w:rPr>
        <w:t xml:space="preserve"> </w:t>
      </w:r>
      <w:r w:rsidRPr="005F4B0C">
        <w:rPr>
          <w:rFonts w:eastAsiaTheme="minorHAnsi"/>
          <w:sz w:val="16"/>
          <w:szCs w:val="16"/>
          <w:lang w:val="en-GB"/>
        </w:rPr>
        <w:t xml:space="preserve">Ishii, </w:t>
      </w:r>
      <w:r w:rsidRPr="005F4B0C">
        <w:rPr>
          <w:rFonts w:eastAsiaTheme="minorHAnsi"/>
          <w:bCs/>
          <w:sz w:val="16"/>
          <w:szCs w:val="16"/>
          <w:lang w:val="en-GB"/>
        </w:rPr>
        <w:t>Y.</w:t>
      </w:r>
      <w:r w:rsidR="00D17D85">
        <w:rPr>
          <w:rFonts w:eastAsiaTheme="minorHAnsi"/>
          <w:bCs/>
          <w:sz w:val="16"/>
          <w:szCs w:val="16"/>
          <w:lang w:val="en-GB"/>
        </w:rPr>
        <w:t xml:space="preserve"> </w:t>
      </w:r>
      <w:r w:rsidRPr="005F4B0C">
        <w:rPr>
          <w:rFonts w:eastAsiaTheme="minorHAnsi"/>
          <w:bCs/>
          <w:sz w:val="16"/>
          <w:szCs w:val="16"/>
          <w:lang w:val="en-GB"/>
        </w:rPr>
        <w:t xml:space="preserve">Kaneko, </w:t>
      </w:r>
      <w:r w:rsidRPr="005F4B0C">
        <w:rPr>
          <w:rFonts w:eastAsiaTheme="minorHAnsi"/>
          <w:sz w:val="16"/>
          <w:szCs w:val="16"/>
          <w:lang w:val="en-GB"/>
        </w:rPr>
        <w:t>F.</w:t>
      </w:r>
      <w:r w:rsidR="00D17D85">
        <w:rPr>
          <w:rFonts w:eastAsiaTheme="minorHAnsi"/>
          <w:sz w:val="16"/>
          <w:szCs w:val="16"/>
          <w:lang w:val="en-GB"/>
        </w:rPr>
        <w:t xml:space="preserve"> </w:t>
      </w:r>
      <w:r w:rsidRPr="005F4B0C">
        <w:rPr>
          <w:rFonts w:eastAsiaTheme="minorHAnsi"/>
          <w:sz w:val="16"/>
          <w:szCs w:val="16"/>
          <w:lang w:val="en-GB"/>
        </w:rPr>
        <w:t>Sakuma, and A.</w:t>
      </w:r>
      <w:r w:rsidR="00D17D85">
        <w:rPr>
          <w:rFonts w:eastAsiaTheme="minorHAnsi"/>
          <w:sz w:val="16"/>
          <w:szCs w:val="16"/>
          <w:lang w:val="en-GB"/>
        </w:rPr>
        <w:t xml:space="preserve"> </w:t>
      </w:r>
      <w:r w:rsidRPr="005F4B0C">
        <w:rPr>
          <w:rFonts w:eastAsiaTheme="minorHAnsi"/>
          <w:sz w:val="16"/>
          <w:szCs w:val="16"/>
          <w:lang w:val="en-GB"/>
        </w:rPr>
        <w:t>Ono, “</w:t>
      </w:r>
      <w:r w:rsidRPr="005F4B0C">
        <w:rPr>
          <w:rFonts w:eastAsiaTheme="minorHAnsi"/>
          <w:bCs/>
          <w:sz w:val="16"/>
          <w:szCs w:val="16"/>
          <w:lang w:val="en-GB"/>
        </w:rPr>
        <w:t xml:space="preserve">State of the arts of the infrared radiation thermometry standards in the middle temperature range at NMIJ,” SICE </w:t>
      </w:r>
      <w:r w:rsidRPr="005F4B0C">
        <w:rPr>
          <w:rFonts w:eastAsiaTheme="minorHAnsi"/>
          <w:sz w:val="16"/>
          <w:szCs w:val="16"/>
          <w:lang w:val="en-GB"/>
        </w:rPr>
        <w:t>Annual Conference 1803-1807 (2004)</w:t>
      </w:r>
      <w:r>
        <w:rPr>
          <w:rFonts w:eastAsiaTheme="minorHAnsi"/>
          <w:sz w:val="16"/>
          <w:szCs w:val="16"/>
          <w:lang w:val="en-GB"/>
        </w:rPr>
        <w:t>.</w:t>
      </w:r>
    </w:p>
    <w:p w:rsidR="0013254D" w:rsidRPr="005F4B0C" w:rsidRDefault="005F4B0C" w:rsidP="005F4B0C">
      <w:pPr>
        <w:pStyle w:val="Heading1"/>
        <w:numPr>
          <w:ilvl w:val="0"/>
          <w:numId w:val="0"/>
        </w:numPr>
        <w:spacing w:before="0" w:after="0"/>
        <w:jc w:val="both"/>
        <w:rPr>
          <w:smallCaps w:val="0"/>
          <w:sz w:val="16"/>
          <w:szCs w:val="16"/>
        </w:rPr>
      </w:pPr>
      <w:r w:rsidRPr="005F4B0C">
        <w:rPr>
          <w:smallCaps w:val="0"/>
          <w:sz w:val="16"/>
          <w:szCs w:val="16"/>
        </w:rPr>
        <w:t>2</w:t>
      </w:r>
      <w:r w:rsidR="0013254D" w:rsidRPr="005F4B0C">
        <w:rPr>
          <w:smallCaps w:val="0"/>
          <w:sz w:val="16"/>
          <w:szCs w:val="16"/>
        </w:rPr>
        <w:t>.J.</w:t>
      </w:r>
      <w:r w:rsidR="00D17D85">
        <w:rPr>
          <w:smallCaps w:val="0"/>
          <w:sz w:val="16"/>
          <w:szCs w:val="16"/>
        </w:rPr>
        <w:t xml:space="preserve"> </w:t>
      </w:r>
      <w:r w:rsidR="0013254D" w:rsidRPr="005F4B0C">
        <w:rPr>
          <w:smallCaps w:val="0"/>
          <w:sz w:val="16"/>
          <w:szCs w:val="16"/>
        </w:rPr>
        <w:t>D. Beck, C-F. Wan, M.</w:t>
      </w:r>
      <w:r w:rsidR="00D17D85">
        <w:rPr>
          <w:smallCaps w:val="0"/>
          <w:sz w:val="16"/>
          <w:szCs w:val="16"/>
        </w:rPr>
        <w:t xml:space="preserve"> </w:t>
      </w:r>
      <w:r w:rsidR="0013254D" w:rsidRPr="005F4B0C">
        <w:rPr>
          <w:smallCaps w:val="0"/>
          <w:sz w:val="16"/>
          <w:szCs w:val="16"/>
        </w:rPr>
        <w:t xml:space="preserve">A. Kinch, </w:t>
      </w:r>
      <w:r w:rsidR="00D17D85">
        <w:rPr>
          <w:smallCaps w:val="0"/>
          <w:sz w:val="16"/>
          <w:szCs w:val="16"/>
        </w:rPr>
        <w:t xml:space="preserve">and </w:t>
      </w:r>
      <w:r w:rsidR="0013254D" w:rsidRPr="005F4B0C">
        <w:rPr>
          <w:smallCaps w:val="0"/>
          <w:sz w:val="16"/>
          <w:szCs w:val="16"/>
        </w:rPr>
        <w:t>J.</w:t>
      </w:r>
      <w:r w:rsidR="00D17D85">
        <w:rPr>
          <w:smallCaps w:val="0"/>
          <w:sz w:val="16"/>
          <w:szCs w:val="16"/>
        </w:rPr>
        <w:t xml:space="preserve"> </w:t>
      </w:r>
      <w:r w:rsidR="0013254D" w:rsidRPr="005F4B0C">
        <w:rPr>
          <w:smallCaps w:val="0"/>
          <w:sz w:val="16"/>
          <w:szCs w:val="16"/>
        </w:rPr>
        <w:t xml:space="preserve">E. Robinsonl, “MWIR HgCdTe avalanche photodiodes,” Proc. SPIE, Materials for Infrared Detectors, </w:t>
      </w:r>
      <w:r w:rsidR="0013254D" w:rsidRPr="00387C17">
        <w:rPr>
          <w:b/>
          <w:smallCaps w:val="0"/>
          <w:sz w:val="16"/>
          <w:szCs w:val="16"/>
        </w:rPr>
        <w:t>4454</w:t>
      </w:r>
      <w:r w:rsidR="0013254D" w:rsidRPr="005F4B0C">
        <w:rPr>
          <w:smallCaps w:val="0"/>
          <w:sz w:val="16"/>
          <w:szCs w:val="16"/>
        </w:rPr>
        <w:t xml:space="preserve"> 188-197 (2001).</w:t>
      </w:r>
    </w:p>
    <w:p w:rsidR="00177B1E" w:rsidRPr="00177B1E" w:rsidRDefault="005F4B0C" w:rsidP="005F4B0C">
      <w:pPr>
        <w:pStyle w:val="Heading1"/>
        <w:numPr>
          <w:ilvl w:val="0"/>
          <w:numId w:val="0"/>
        </w:numPr>
        <w:spacing w:before="0" w:after="0"/>
        <w:jc w:val="both"/>
        <w:rPr>
          <w:sz w:val="16"/>
          <w:szCs w:val="16"/>
        </w:rPr>
      </w:pPr>
      <w:r>
        <w:rPr>
          <w:sz w:val="16"/>
          <w:szCs w:val="16"/>
        </w:rPr>
        <w:t>3</w:t>
      </w:r>
      <w:r w:rsidR="00177B1E" w:rsidRPr="00177B1E">
        <w:rPr>
          <w:sz w:val="16"/>
          <w:szCs w:val="16"/>
        </w:rPr>
        <w:t>.</w:t>
      </w:r>
      <w:r w:rsidR="00177B1E" w:rsidRPr="00177B1E">
        <w:rPr>
          <w:smallCaps w:val="0"/>
          <w:color w:val="000000" w:themeColor="text1"/>
          <w:sz w:val="16"/>
          <w:szCs w:val="16"/>
        </w:rPr>
        <w:t xml:space="preserve"> A. Marshall, C. H. Tan, M. Steer and J. P. R. David, “Electron dominated impact ionization and avalanche gain characteristics in InAs photodiodes</w:t>
      </w:r>
      <w:r w:rsidR="00387C17">
        <w:rPr>
          <w:smallCaps w:val="0"/>
          <w:color w:val="000000" w:themeColor="text1"/>
          <w:sz w:val="16"/>
          <w:szCs w:val="16"/>
        </w:rPr>
        <w:t>,</w:t>
      </w:r>
      <w:r w:rsidR="006F797D">
        <w:rPr>
          <w:smallCaps w:val="0"/>
          <w:color w:val="000000" w:themeColor="text1"/>
          <w:sz w:val="16"/>
          <w:szCs w:val="16"/>
        </w:rPr>
        <w:t>”</w:t>
      </w:r>
      <w:r w:rsidR="00177B1E" w:rsidRPr="00177B1E">
        <w:rPr>
          <w:smallCaps w:val="0"/>
          <w:color w:val="000000" w:themeColor="text1"/>
          <w:sz w:val="16"/>
          <w:szCs w:val="16"/>
        </w:rPr>
        <w:t xml:space="preserve"> Appl. Phys. Lett. </w:t>
      </w:r>
      <w:r w:rsidR="00177B1E" w:rsidRPr="00177B1E">
        <w:rPr>
          <w:b/>
          <w:smallCaps w:val="0"/>
          <w:color w:val="000000" w:themeColor="text1"/>
          <w:sz w:val="16"/>
          <w:szCs w:val="16"/>
        </w:rPr>
        <w:t>93</w:t>
      </w:r>
      <w:r w:rsidR="00177B1E">
        <w:rPr>
          <w:b/>
          <w:smallCaps w:val="0"/>
          <w:color w:val="000000" w:themeColor="text1"/>
          <w:sz w:val="16"/>
          <w:szCs w:val="16"/>
        </w:rPr>
        <w:t>,</w:t>
      </w:r>
      <w:r w:rsidR="00177B1E" w:rsidRPr="00177B1E">
        <w:rPr>
          <w:smallCaps w:val="0"/>
          <w:color w:val="000000" w:themeColor="text1"/>
          <w:sz w:val="16"/>
          <w:szCs w:val="16"/>
        </w:rPr>
        <w:t xml:space="preserve"> </w:t>
      </w:r>
      <w:r w:rsidR="00177B1E">
        <w:rPr>
          <w:smallCaps w:val="0"/>
          <w:color w:val="000000" w:themeColor="text1"/>
          <w:sz w:val="16"/>
          <w:szCs w:val="16"/>
        </w:rPr>
        <w:t xml:space="preserve"> 111107</w:t>
      </w:r>
      <w:r w:rsidR="00177B1E" w:rsidRPr="00177B1E">
        <w:rPr>
          <w:smallCaps w:val="0"/>
          <w:color w:val="000000" w:themeColor="text1"/>
          <w:sz w:val="16"/>
          <w:szCs w:val="16"/>
        </w:rPr>
        <w:t xml:space="preserve"> </w:t>
      </w:r>
      <w:r w:rsidR="00177B1E">
        <w:rPr>
          <w:smallCaps w:val="0"/>
          <w:color w:val="000000" w:themeColor="text1"/>
          <w:sz w:val="16"/>
          <w:szCs w:val="16"/>
        </w:rPr>
        <w:t>(</w:t>
      </w:r>
      <w:r w:rsidR="00177B1E" w:rsidRPr="00177B1E">
        <w:rPr>
          <w:smallCaps w:val="0"/>
          <w:color w:val="000000" w:themeColor="text1"/>
          <w:sz w:val="16"/>
          <w:szCs w:val="16"/>
        </w:rPr>
        <w:t>2008</w:t>
      </w:r>
      <w:r w:rsidR="00177B1E">
        <w:rPr>
          <w:smallCaps w:val="0"/>
          <w:color w:val="000000" w:themeColor="text1"/>
          <w:sz w:val="16"/>
          <w:szCs w:val="16"/>
        </w:rPr>
        <w:t>)</w:t>
      </w:r>
      <w:r w:rsidR="008819DC">
        <w:rPr>
          <w:smallCaps w:val="0"/>
          <w:color w:val="000000" w:themeColor="text1"/>
          <w:sz w:val="16"/>
          <w:szCs w:val="16"/>
        </w:rPr>
        <w:t>.</w:t>
      </w:r>
    </w:p>
    <w:p w:rsidR="00177B1E" w:rsidRPr="00177B1E" w:rsidRDefault="005F4B0C" w:rsidP="005F4B0C">
      <w:pPr>
        <w:jc w:val="both"/>
        <w:rPr>
          <w:sz w:val="16"/>
          <w:szCs w:val="16"/>
        </w:rPr>
      </w:pPr>
      <w:r>
        <w:rPr>
          <w:sz w:val="16"/>
          <w:szCs w:val="16"/>
        </w:rPr>
        <w:t>4</w:t>
      </w:r>
      <w:r w:rsidR="00177B1E" w:rsidRPr="00177B1E">
        <w:rPr>
          <w:sz w:val="16"/>
          <w:szCs w:val="16"/>
        </w:rPr>
        <w:t xml:space="preserve">. A. Marshall, J. P. R. David, and C. H. Tan, “Impact </w:t>
      </w:r>
      <w:r w:rsidR="00387C17">
        <w:rPr>
          <w:sz w:val="16"/>
          <w:szCs w:val="16"/>
        </w:rPr>
        <w:t>i</w:t>
      </w:r>
      <w:r w:rsidR="00177B1E" w:rsidRPr="00177B1E">
        <w:rPr>
          <w:sz w:val="16"/>
          <w:szCs w:val="16"/>
        </w:rPr>
        <w:t xml:space="preserve">onization in InAs </w:t>
      </w:r>
      <w:r w:rsidR="00387C17">
        <w:rPr>
          <w:sz w:val="16"/>
          <w:szCs w:val="16"/>
        </w:rPr>
        <w:t>e</w:t>
      </w:r>
      <w:r w:rsidR="00177B1E" w:rsidRPr="00177B1E">
        <w:rPr>
          <w:sz w:val="16"/>
          <w:szCs w:val="16"/>
        </w:rPr>
        <w:t xml:space="preserve">lectron </w:t>
      </w:r>
      <w:r w:rsidR="00387C17">
        <w:rPr>
          <w:sz w:val="16"/>
          <w:szCs w:val="16"/>
        </w:rPr>
        <w:t>a</w:t>
      </w:r>
      <w:r w:rsidR="00177B1E" w:rsidRPr="00177B1E">
        <w:rPr>
          <w:sz w:val="16"/>
          <w:szCs w:val="16"/>
        </w:rPr>
        <w:t xml:space="preserve">valanche </w:t>
      </w:r>
      <w:r w:rsidR="00387C17">
        <w:rPr>
          <w:sz w:val="16"/>
          <w:szCs w:val="16"/>
        </w:rPr>
        <w:t>p</w:t>
      </w:r>
      <w:r w:rsidR="00177B1E" w:rsidRPr="00177B1E">
        <w:rPr>
          <w:sz w:val="16"/>
          <w:szCs w:val="16"/>
        </w:rPr>
        <w:t>hotodiodes</w:t>
      </w:r>
      <w:r w:rsidR="00387C17">
        <w:rPr>
          <w:sz w:val="16"/>
          <w:szCs w:val="16"/>
        </w:rPr>
        <w:t>,</w:t>
      </w:r>
      <w:r w:rsidR="00177B1E" w:rsidRPr="00177B1E">
        <w:rPr>
          <w:sz w:val="16"/>
          <w:szCs w:val="16"/>
        </w:rPr>
        <w:t xml:space="preserve">” IEEE Trans. Electron. Devices </w:t>
      </w:r>
      <w:r w:rsidR="00177B1E" w:rsidRPr="00177B1E">
        <w:rPr>
          <w:b/>
          <w:sz w:val="16"/>
          <w:szCs w:val="16"/>
        </w:rPr>
        <w:t>57</w:t>
      </w:r>
      <w:r w:rsidR="00177B1E" w:rsidRPr="00177B1E">
        <w:rPr>
          <w:sz w:val="16"/>
          <w:szCs w:val="16"/>
        </w:rPr>
        <w:t>,</w:t>
      </w:r>
      <w:r w:rsidR="00177B1E">
        <w:rPr>
          <w:sz w:val="16"/>
          <w:szCs w:val="16"/>
        </w:rPr>
        <w:t xml:space="preserve"> </w:t>
      </w:r>
      <w:r w:rsidR="00177B1E" w:rsidRPr="00177B1E">
        <w:rPr>
          <w:sz w:val="16"/>
          <w:szCs w:val="16"/>
        </w:rPr>
        <w:t xml:space="preserve">2631 – 2638 </w:t>
      </w:r>
      <w:r w:rsidR="008819DC">
        <w:rPr>
          <w:sz w:val="16"/>
          <w:szCs w:val="16"/>
        </w:rPr>
        <w:t>(</w:t>
      </w:r>
      <w:r w:rsidR="00177B1E" w:rsidRPr="00177B1E">
        <w:rPr>
          <w:sz w:val="16"/>
          <w:szCs w:val="16"/>
        </w:rPr>
        <w:t>2010</w:t>
      </w:r>
      <w:r w:rsidR="008819DC">
        <w:rPr>
          <w:sz w:val="16"/>
          <w:szCs w:val="16"/>
        </w:rPr>
        <w:t>).</w:t>
      </w:r>
    </w:p>
    <w:p w:rsidR="00177B1E" w:rsidRPr="00177B1E" w:rsidRDefault="005F4B0C" w:rsidP="005F4B0C">
      <w:pPr>
        <w:pStyle w:val="Heading1"/>
        <w:numPr>
          <w:ilvl w:val="0"/>
          <w:numId w:val="0"/>
        </w:numPr>
        <w:spacing w:before="0" w:after="0"/>
        <w:jc w:val="both"/>
        <w:rPr>
          <w:color w:val="000000" w:themeColor="text1"/>
          <w:sz w:val="16"/>
          <w:szCs w:val="16"/>
        </w:rPr>
      </w:pPr>
      <w:r>
        <w:rPr>
          <w:sz w:val="16"/>
          <w:szCs w:val="16"/>
        </w:rPr>
        <w:t>5</w:t>
      </w:r>
      <w:r w:rsidR="00177B1E" w:rsidRPr="00177B1E">
        <w:rPr>
          <w:sz w:val="16"/>
          <w:szCs w:val="16"/>
        </w:rPr>
        <w:t xml:space="preserve">. </w:t>
      </w:r>
      <w:r w:rsidR="00177B1E" w:rsidRPr="00177B1E">
        <w:rPr>
          <w:smallCaps w:val="0"/>
          <w:color w:val="000000" w:themeColor="text1"/>
          <w:sz w:val="16"/>
          <w:szCs w:val="16"/>
        </w:rPr>
        <w:t>S. J. Maddo</w:t>
      </w:r>
      <w:r w:rsidR="00D17D85">
        <w:rPr>
          <w:smallCaps w:val="0"/>
          <w:color w:val="000000" w:themeColor="text1"/>
          <w:sz w:val="16"/>
          <w:szCs w:val="16"/>
        </w:rPr>
        <w:t>x</w:t>
      </w:r>
      <w:r w:rsidR="00177B1E" w:rsidRPr="00177B1E">
        <w:rPr>
          <w:smallCaps w:val="0"/>
          <w:color w:val="000000" w:themeColor="text1"/>
          <w:sz w:val="16"/>
          <w:szCs w:val="16"/>
        </w:rPr>
        <w:t>, W. Sun, Z. Lu, H. P. Nair, J. C. Campbell, and S. R. Bank, “Enhanced low-noise gain from InAs avalanche photodiodes with reduced dark current and background doping</w:t>
      </w:r>
      <w:r w:rsidR="00387C17">
        <w:rPr>
          <w:smallCaps w:val="0"/>
          <w:color w:val="000000" w:themeColor="text1"/>
          <w:sz w:val="16"/>
          <w:szCs w:val="16"/>
        </w:rPr>
        <w:t>,</w:t>
      </w:r>
      <w:r w:rsidR="00177B1E" w:rsidRPr="00177B1E">
        <w:rPr>
          <w:smallCaps w:val="0"/>
          <w:color w:val="000000" w:themeColor="text1"/>
          <w:sz w:val="16"/>
          <w:szCs w:val="16"/>
        </w:rPr>
        <w:t xml:space="preserve">” Appl. Phys. Lett. </w:t>
      </w:r>
      <w:r w:rsidR="00177B1E" w:rsidRPr="008819DC">
        <w:rPr>
          <w:b/>
          <w:smallCaps w:val="0"/>
          <w:color w:val="000000" w:themeColor="text1"/>
          <w:sz w:val="16"/>
          <w:szCs w:val="16"/>
        </w:rPr>
        <w:t>101</w:t>
      </w:r>
      <w:r w:rsidR="00177B1E" w:rsidRPr="00177B1E">
        <w:rPr>
          <w:smallCaps w:val="0"/>
          <w:color w:val="000000" w:themeColor="text1"/>
          <w:sz w:val="16"/>
          <w:szCs w:val="16"/>
        </w:rPr>
        <w:t xml:space="preserve">, 151124 </w:t>
      </w:r>
      <w:r w:rsidR="008819DC">
        <w:rPr>
          <w:smallCaps w:val="0"/>
          <w:color w:val="000000" w:themeColor="text1"/>
          <w:sz w:val="16"/>
          <w:szCs w:val="16"/>
        </w:rPr>
        <w:t>(</w:t>
      </w:r>
      <w:r w:rsidR="00177B1E" w:rsidRPr="00177B1E">
        <w:rPr>
          <w:smallCaps w:val="0"/>
          <w:color w:val="000000" w:themeColor="text1"/>
          <w:sz w:val="16"/>
          <w:szCs w:val="16"/>
        </w:rPr>
        <w:t>2012</w:t>
      </w:r>
      <w:r w:rsidR="008819DC">
        <w:rPr>
          <w:smallCaps w:val="0"/>
          <w:color w:val="000000" w:themeColor="text1"/>
          <w:sz w:val="16"/>
          <w:szCs w:val="16"/>
        </w:rPr>
        <w:t>)</w:t>
      </w:r>
      <w:r w:rsidR="00177B1E" w:rsidRPr="00177B1E">
        <w:rPr>
          <w:smallCaps w:val="0"/>
          <w:color w:val="000000" w:themeColor="text1"/>
          <w:sz w:val="16"/>
          <w:szCs w:val="16"/>
        </w:rPr>
        <w:t>.</w:t>
      </w:r>
    </w:p>
    <w:p w:rsidR="00177B1E" w:rsidRPr="00177B1E" w:rsidRDefault="005F4B0C" w:rsidP="005F4B0C">
      <w:pPr>
        <w:pStyle w:val="Heading1"/>
        <w:numPr>
          <w:ilvl w:val="0"/>
          <w:numId w:val="0"/>
        </w:numPr>
        <w:spacing w:before="0" w:after="0"/>
        <w:jc w:val="both"/>
        <w:rPr>
          <w:sz w:val="16"/>
          <w:szCs w:val="16"/>
        </w:rPr>
      </w:pPr>
      <w:r>
        <w:rPr>
          <w:sz w:val="16"/>
          <w:szCs w:val="16"/>
        </w:rPr>
        <w:t>6</w:t>
      </w:r>
      <w:r w:rsidR="00177B1E" w:rsidRPr="00177B1E">
        <w:rPr>
          <w:sz w:val="16"/>
          <w:szCs w:val="16"/>
        </w:rPr>
        <w:t xml:space="preserve">. </w:t>
      </w:r>
      <w:r w:rsidR="00177B1E" w:rsidRPr="00177B1E">
        <w:rPr>
          <w:smallCaps w:val="0"/>
          <w:color w:val="000000" w:themeColor="text1"/>
          <w:sz w:val="16"/>
          <w:szCs w:val="16"/>
        </w:rPr>
        <w:t>P. J. Ker, A. Marshall, A. Krysa, J. P. R. David</w:t>
      </w:r>
      <w:r w:rsidR="00387C17">
        <w:rPr>
          <w:smallCaps w:val="0"/>
          <w:color w:val="000000" w:themeColor="text1"/>
          <w:sz w:val="16"/>
          <w:szCs w:val="16"/>
        </w:rPr>
        <w:t>,</w:t>
      </w:r>
      <w:r w:rsidR="00177B1E" w:rsidRPr="00177B1E">
        <w:rPr>
          <w:smallCaps w:val="0"/>
          <w:color w:val="000000" w:themeColor="text1"/>
          <w:sz w:val="16"/>
          <w:szCs w:val="16"/>
        </w:rPr>
        <w:t xml:space="preserve"> and C. H. Tan, “Temperature </w:t>
      </w:r>
      <w:r w:rsidR="00387C17">
        <w:rPr>
          <w:smallCaps w:val="0"/>
          <w:color w:val="000000" w:themeColor="text1"/>
          <w:sz w:val="16"/>
          <w:szCs w:val="16"/>
        </w:rPr>
        <w:t>d</w:t>
      </w:r>
      <w:r w:rsidR="00177B1E" w:rsidRPr="00177B1E">
        <w:rPr>
          <w:smallCaps w:val="0"/>
          <w:color w:val="000000" w:themeColor="text1"/>
          <w:sz w:val="16"/>
          <w:szCs w:val="16"/>
        </w:rPr>
        <w:t xml:space="preserve">ependence of </w:t>
      </w:r>
      <w:r w:rsidR="00387C17">
        <w:rPr>
          <w:smallCaps w:val="0"/>
          <w:color w:val="000000" w:themeColor="text1"/>
          <w:sz w:val="16"/>
          <w:szCs w:val="16"/>
        </w:rPr>
        <w:t>l</w:t>
      </w:r>
      <w:r w:rsidR="00177B1E" w:rsidRPr="00177B1E">
        <w:rPr>
          <w:smallCaps w:val="0"/>
          <w:color w:val="000000" w:themeColor="text1"/>
          <w:sz w:val="16"/>
          <w:szCs w:val="16"/>
        </w:rPr>
        <w:t xml:space="preserve">eakage </w:t>
      </w:r>
      <w:r w:rsidR="00387C17">
        <w:rPr>
          <w:smallCaps w:val="0"/>
          <w:color w:val="000000" w:themeColor="text1"/>
          <w:sz w:val="16"/>
          <w:szCs w:val="16"/>
        </w:rPr>
        <w:t>c</w:t>
      </w:r>
      <w:r w:rsidR="00177B1E" w:rsidRPr="00177B1E">
        <w:rPr>
          <w:smallCaps w:val="0"/>
          <w:color w:val="000000" w:themeColor="text1"/>
          <w:sz w:val="16"/>
          <w:szCs w:val="16"/>
        </w:rPr>
        <w:t xml:space="preserve">urrent in InAs </w:t>
      </w:r>
      <w:r w:rsidR="00387C17">
        <w:rPr>
          <w:smallCaps w:val="0"/>
          <w:color w:val="000000" w:themeColor="text1"/>
          <w:sz w:val="16"/>
          <w:szCs w:val="16"/>
        </w:rPr>
        <w:t>a</w:t>
      </w:r>
      <w:r w:rsidR="00177B1E" w:rsidRPr="00177B1E">
        <w:rPr>
          <w:smallCaps w:val="0"/>
          <w:color w:val="000000" w:themeColor="text1"/>
          <w:sz w:val="16"/>
          <w:szCs w:val="16"/>
        </w:rPr>
        <w:t xml:space="preserve">valanche </w:t>
      </w:r>
      <w:r w:rsidR="00387C17">
        <w:rPr>
          <w:smallCaps w:val="0"/>
          <w:color w:val="000000" w:themeColor="text1"/>
          <w:sz w:val="16"/>
          <w:szCs w:val="16"/>
        </w:rPr>
        <w:t>p</w:t>
      </w:r>
      <w:r w:rsidR="00177B1E" w:rsidRPr="00177B1E">
        <w:rPr>
          <w:smallCaps w:val="0"/>
          <w:color w:val="000000" w:themeColor="text1"/>
          <w:sz w:val="16"/>
          <w:szCs w:val="16"/>
        </w:rPr>
        <w:t>hotodiodes</w:t>
      </w:r>
      <w:r w:rsidR="00387C17">
        <w:rPr>
          <w:smallCaps w:val="0"/>
          <w:color w:val="000000" w:themeColor="text1"/>
          <w:sz w:val="16"/>
          <w:szCs w:val="16"/>
        </w:rPr>
        <w:t>,</w:t>
      </w:r>
      <w:r w:rsidR="00177B1E" w:rsidRPr="00177B1E">
        <w:rPr>
          <w:smallCaps w:val="0"/>
          <w:color w:val="000000" w:themeColor="text1"/>
          <w:sz w:val="16"/>
          <w:szCs w:val="16"/>
        </w:rPr>
        <w:t xml:space="preserve">” IEEE J. Quantum Electron. </w:t>
      </w:r>
      <w:r w:rsidR="00177B1E" w:rsidRPr="008819DC">
        <w:rPr>
          <w:b/>
          <w:smallCaps w:val="0"/>
          <w:color w:val="000000" w:themeColor="text1"/>
          <w:sz w:val="16"/>
          <w:szCs w:val="16"/>
        </w:rPr>
        <w:t xml:space="preserve"> 47</w:t>
      </w:r>
      <w:r w:rsidR="00177B1E" w:rsidRPr="00177B1E">
        <w:rPr>
          <w:smallCaps w:val="0"/>
          <w:color w:val="000000" w:themeColor="text1"/>
          <w:sz w:val="16"/>
          <w:szCs w:val="16"/>
        </w:rPr>
        <w:t xml:space="preserve">, 1123 – 1128 </w:t>
      </w:r>
      <w:r w:rsidR="008819DC">
        <w:rPr>
          <w:smallCaps w:val="0"/>
          <w:color w:val="000000" w:themeColor="text1"/>
          <w:sz w:val="16"/>
          <w:szCs w:val="16"/>
        </w:rPr>
        <w:t>(</w:t>
      </w:r>
      <w:r w:rsidR="00177B1E" w:rsidRPr="00177B1E">
        <w:rPr>
          <w:smallCaps w:val="0"/>
          <w:color w:val="000000" w:themeColor="text1"/>
          <w:sz w:val="16"/>
          <w:szCs w:val="16"/>
        </w:rPr>
        <w:t>2011</w:t>
      </w:r>
      <w:r w:rsidR="008819DC">
        <w:rPr>
          <w:smallCaps w:val="0"/>
          <w:color w:val="000000" w:themeColor="text1"/>
          <w:sz w:val="16"/>
          <w:szCs w:val="16"/>
        </w:rPr>
        <w:t>)</w:t>
      </w:r>
      <w:r w:rsidR="00177B1E" w:rsidRPr="00177B1E">
        <w:rPr>
          <w:smallCaps w:val="0"/>
          <w:color w:val="000000" w:themeColor="text1"/>
          <w:sz w:val="16"/>
          <w:szCs w:val="16"/>
        </w:rPr>
        <w:t>.</w:t>
      </w:r>
    </w:p>
    <w:p w:rsidR="00177B1E" w:rsidRPr="00177B1E" w:rsidRDefault="005F4B0C" w:rsidP="005F4B0C">
      <w:pPr>
        <w:jc w:val="both"/>
        <w:rPr>
          <w:sz w:val="16"/>
          <w:szCs w:val="16"/>
        </w:rPr>
      </w:pPr>
      <w:r>
        <w:rPr>
          <w:sz w:val="16"/>
          <w:szCs w:val="16"/>
        </w:rPr>
        <w:t>7</w:t>
      </w:r>
      <w:r w:rsidR="00177B1E" w:rsidRPr="00177B1E">
        <w:rPr>
          <w:sz w:val="16"/>
          <w:szCs w:val="16"/>
        </w:rPr>
        <w:t xml:space="preserve">. </w:t>
      </w:r>
      <w:r w:rsidR="00177B1E" w:rsidRPr="00177B1E">
        <w:rPr>
          <w:color w:val="000000" w:themeColor="text1"/>
          <w:sz w:val="16"/>
          <w:szCs w:val="16"/>
        </w:rPr>
        <w:t xml:space="preserve">A. Marshall, P. Vines, P. J. Ker, J. P. R. David, and C. H. Tan, “Avalanche </w:t>
      </w:r>
      <w:r w:rsidR="00387C17">
        <w:rPr>
          <w:color w:val="000000" w:themeColor="text1"/>
          <w:sz w:val="16"/>
          <w:szCs w:val="16"/>
        </w:rPr>
        <w:t>m</w:t>
      </w:r>
      <w:r w:rsidR="00177B1E" w:rsidRPr="00177B1E">
        <w:rPr>
          <w:color w:val="000000" w:themeColor="text1"/>
          <w:sz w:val="16"/>
          <w:szCs w:val="16"/>
        </w:rPr>
        <w:t xml:space="preserve">ultiplication and </w:t>
      </w:r>
      <w:r w:rsidR="00387C17">
        <w:rPr>
          <w:color w:val="000000" w:themeColor="text1"/>
          <w:sz w:val="16"/>
          <w:szCs w:val="16"/>
        </w:rPr>
        <w:t>e</w:t>
      </w:r>
      <w:r w:rsidR="00177B1E" w:rsidRPr="00177B1E">
        <w:rPr>
          <w:color w:val="000000" w:themeColor="text1"/>
          <w:sz w:val="16"/>
          <w:szCs w:val="16"/>
        </w:rPr>
        <w:t xml:space="preserve">xcess </w:t>
      </w:r>
      <w:r w:rsidR="00387C17">
        <w:rPr>
          <w:color w:val="000000" w:themeColor="text1"/>
          <w:sz w:val="16"/>
          <w:szCs w:val="16"/>
        </w:rPr>
        <w:t>n</w:t>
      </w:r>
      <w:r w:rsidR="00177B1E" w:rsidRPr="00177B1E">
        <w:rPr>
          <w:color w:val="000000" w:themeColor="text1"/>
          <w:sz w:val="16"/>
          <w:szCs w:val="16"/>
        </w:rPr>
        <w:t xml:space="preserve">oise in InAs </w:t>
      </w:r>
      <w:r w:rsidR="00387C17">
        <w:rPr>
          <w:color w:val="000000" w:themeColor="text1"/>
          <w:sz w:val="16"/>
          <w:szCs w:val="16"/>
        </w:rPr>
        <w:t>e</w:t>
      </w:r>
      <w:r w:rsidR="00177B1E" w:rsidRPr="00177B1E">
        <w:rPr>
          <w:color w:val="000000" w:themeColor="text1"/>
          <w:sz w:val="16"/>
          <w:szCs w:val="16"/>
        </w:rPr>
        <w:t xml:space="preserve">lectron </w:t>
      </w:r>
      <w:r w:rsidR="00387C17">
        <w:rPr>
          <w:color w:val="000000" w:themeColor="text1"/>
          <w:sz w:val="16"/>
          <w:szCs w:val="16"/>
        </w:rPr>
        <w:t>a</w:t>
      </w:r>
      <w:r w:rsidR="00177B1E" w:rsidRPr="00177B1E">
        <w:rPr>
          <w:color w:val="000000" w:themeColor="text1"/>
          <w:sz w:val="16"/>
          <w:szCs w:val="16"/>
        </w:rPr>
        <w:t xml:space="preserve">valanche </w:t>
      </w:r>
      <w:r w:rsidR="00387C17">
        <w:rPr>
          <w:color w:val="000000" w:themeColor="text1"/>
          <w:sz w:val="16"/>
          <w:szCs w:val="16"/>
        </w:rPr>
        <w:t>p</w:t>
      </w:r>
      <w:r w:rsidR="00177B1E" w:rsidRPr="00177B1E">
        <w:rPr>
          <w:color w:val="000000" w:themeColor="text1"/>
          <w:sz w:val="16"/>
          <w:szCs w:val="16"/>
        </w:rPr>
        <w:t>hotodiodes at 77 K</w:t>
      </w:r>
      <w:r w:rsidR="00387C17">
        <w:rPr>
          <w:color w:val="000000" w:themeColor="text1"/>
          <w:sz w:val="16"/>
          <w:szCs w:val="16"/>
        </w:rPr>
        <w:t>,</w:t>
      </w:r>
      <w:r w:rsidR="006F797D">
        <w:rPr>
          <w:color w:val="000000" w:themeColor="text1"/>
          <w:sz w:val="16"/>
          <w:szCs w:val="16"/>
        </w:rPr>
        <w:t>”</w:t>
      </w:r>
      <w:r w:rsidR="00177B1E" w:rsidRPr="00177B1E">
        <w:rPr>
          <w:color w:val="000000" w:themeColor="text1"/>
          <w:sz w:val="16"/>
          <w:szCs w:val="16"/>
        </w:rPr>
        <w:t xml:space="preserve"> IEEE J. Quantum Electron. </w:t>
      </w:r>
      <w:r w:rsidR="00177B1E" w:rsidRPr="008819DC">
        <w:rPr>
          <w:b/>
          <w:color w:val="000000" w:themeColor="text1"/>
          <w:sz w:val="16"/>
          <w:szCs w:val="16"/>
        </w:rPr>
        <w:t>47</w:t>
      </w:r>
      <w:r w:rsidR="00177B1E" w:rsidRPr="00177B1E">
        <w:rPr>
          <w:color w:val="000000" w:themeColor="text1"/>
          <w:sz w:val="16"/>
          <w:szCs w:val="16"/>
        </w:rPr>
        <w:t xml:space="preserve">, 858-864 </w:t>
      </w:r>
      <w:r w:rsidR="008819DC">
        <w:rPr>
          <w:color w:val="000000" w:themeColor="text1"/>
          <w:sz w:val="16"/>
          <w:szCs w:val="16"/>
        </w:rPr>
        <w:t>(</w:t>
      </w:r>
      <w:r w:rsidR="00177B1E" w:rsidRPr="00177B1E">
        <w:rPr>
          <w:color w:val="000000" w:themeColor="text1"/>
          <w:sz w:val="16"/>
          <w:szCs w:val="16"/>
        </w:rPr>
        <w:t>2011</w:t>
      </w:r>
      <w:r w:rsidR="008819DC">
        <w:rPr>
          <w:color w:val="000000" w:themeColor="text1"/>
          <w:sz w:val="16"/>
          <w:szCs w:val="16"/>
        </w:rPr>
        <w:t>)</w:t>
      </w:r>
      <w:r w:rsidR="00177B1E" w:rsidRPr="00177B1E">
        <w:rPr>
          <w:color w:val="000000" w:themeColor="text1"/>
          <w:sz w:val="16"/>
          <w:szCs w:val="16"/>
        </w:rPr>
        <w:t>.</w:t>
      </w:r>
    </w:p>
    <w:p w:rsidR="00177B1E" w:rsidRPr="00177B1E" w:rsidRDefault="005F4B0C" w:rsidP="005F4B0C">
      <w:pPr>
        <w:pStyle w:val="EndnoteText"/>
        <w:jc w:val="both"/>
        <w:rPr>
          <w:rFonts w:ascii="Times New Roman" w:hAnsi="Times New Roman" w:cs="Times New Roman"/>
          <w:sz w:val="16"/>
          <w:szCs w:val="16"/>
        </w:rPr>
      </w:pPr>
      <w:r>
        <w:rPr>
          <w:rFonts w:ascii="Times New Roman" w:hAnsi="Times New Roman" w:cs="Times New Roman"/>
          <w:sz w:val="16"/>
          <w:szCs w:val="16"/>
        </w:rPr>
        <w:t>8</w:t>
      </w:r>
      <w:r w:rsidR="00177B1E" w:rsidRPr="00177B1E">
        <w:rPr>
          <w:rFonts w:ascii="Times New Roman" w:hAnsi="Times New Roman" w:cs="Times New Roman"/>
          <w:sz w:val="16"/>
          <w:szCs w:val="16"/>
        </w:rPr>
        <w:t>. J. Bude and K. Hess, "Thresholds of impact ionization in semiconductors</w:t>
      </w:r>
      <w:r w:rsidR="00387C17">
        <w:rPr>
          <w:rFonts w:ascii="Times New Roman" w:hAnsi="Times New Roman" w:cs="Times New Roman"/>
          <w:sz w:val="16"/>
          <w:szCs w:val="16"/>
        </w:rPr>
        <w:t>,</w:t>
      </w:r>
      <w:r w:rsidR="006F797D">
        <w:rPr>
          <w:rFonts w:ascii="Times New Roman" w:hAnsi="Times New Roman" w:cs="Times New Roman"/>
          <w:sz w:val="16"/>
          <w:szCs w:val="16"/>
        </w:rPr>
        <w:t>”</w:t>
      </w:r>
      <w:r w:rsidR="00177B1E" w:rsidRPr="00177B1E">
        <w:rPr>
          <w:rFonts w:ascii="Times New Roman" w:hAnsi="Times New Roman" w:cs="Times New Roman"/>
          <w:sz w:val="16"/>
          <w:szCs w:val="16"/>
        </w:rPr>
        <w:t xml:space="preserve"> J. Appl. Phys. </w:t>
      </w:r>
      <w:r w:rsidR="00177B1E" w:rsidRPr="008819DC">
        <w:rPr>
          <w:rFonts w:ascii="Times New Roman" w:hAnsi="Times New Roman" w:cs="Times New Roman"/>
          <w:b/>
          <w:bCs/>
          <w:sz w:val="16"/>
          <w:szCs w:val="16"/>
        </w:rPr>
        <w:t>72</w:t>
      </w:r>
      <w:r w:rsidR="00177B1E" w:rsidRPr="00177B1E">
        <w:rPr>
          <w:rFonts w:ascii="Times New Roman" w:hAnsi="Times New Roman" w:cs="Times New Roman"/>
          <w:sz w:val="16"/>
          <w:szCs w:val="16"/>
        </w:rPr>
        <w:t xml:space="preserve">, 3554-3561 </w:t>
      </w:r>
      <w:r w:rsidR="008819DC">
        <w:rPr>
          <w:rFonts w:ascii="Times New Roman" w:hAnsi="Times New Roman" w:cs="Times New Roman"/>
          <w:sz w:val="16"/>
          <w:szCs w:val="16"/>
        </w:rPr>
        <w:t>(</w:t>
      </w:r>
      <w:r w:rsidR="00177B1E" w:rsidRPr="00177B1E">
        <w:rPr>
          <w:rFonts w:ascii="Times New Roman" w:hAnsi="Times New Roman" w:cs="Times New Roman"/>
          <w:sz w:val="16"/>
          <w:szCs w:val="16"/>
        </w:rPr>
        <w:t>1992</w:t>
      </w:r>
      <w:r w:rsidR="008819DC">
        <w:rPr>
          <w:rFonts w:ascii="Times New Roman" w:hAnsi="Times New Roman" w:cs="Times New Roman"/>
          <w:sz w:val="16"/>
          <w:szCs w:val="16"/>
        </w:rPr>
        <w:t>)</w:t>
      </w:r>
      <w:r w:rsidR="00177B1E" w:rsidRPr="00177B1E">
        <w:rPr>
          <w:rFonts w:ascii="Times New Roman" w:hAnsi="Times New Roman" w:cs="Times New Roman"/>
          <w:sz w:val="16"/>
          <w:szCs w:val="16"/>
        </w:rPr>
        <w:t>.</w:t>
      </w:r>
    </w:p>
    <w:p w:rsidR="00177B1E" w:rsidRPr="00177B1E" w:rsidRDefault="005F4B0C" w:rsidP="005F4B0C">
      <w:pPr>
        <w:pStyle w:val="EndnoteText"/>
        <w:jc w:val="both"/>
        <w:rPr>
          <w:rFonts w:ascii="Times New Roman" w:hAnsi="Times New Roman" w:cs="Times New Roman"/>
          <w:sz w:val="16"/>
          <w:szCs w:val="16"/>
        </w:rPr>
      </w:pPr>
      <w:r>
        <w:rPr>
          <w:rFonts w:ascii="Times New Roman" w:hAnsi="Times New Roman" w:cs="Times New Roman"/>
          <w:sz w:val="16"/>
          <w:szCs w:val="16"/>
        </w:rPr>
        <w:t>9</w:t>
      </w:r>
      <w:r w:rsidR="00177B1E" w:rsidRPr="00177B1E">
        <w:rPr>
          <w:rFonts w:ascii="Times New Roman" w:hAnsi="Times New Roman" w:cs="Times New Roman"/>
          <w:sz w:val="16"/>
          <w:szCs w:val="16"/>
        </w:rPr>
        <w:t>. G. Satyanadh, P. R. Joshi, N. Abedin</w:t>
      </w:r>
      <w:r w:rsidR="00D17D85">
        <w:rPr>
          <w:rFonts w:ascii="Times New Roman" w:hAnsi="Times New Roman" w:cs="Times New Roman"/>
          <w:sz w:val="16"/>
          <w:szCs w:val="16"/>
        </w:rPr>
        <w:t>,</w:t>
      </w:r>
      <w:r w:rsidR="00177B1E" w:rsidRPr="00177B1E">
        <w:rPr>
          <w:rFonts w:ascii="Times New Roman" w:hAnsi="Times New Roman" w:cs="Times New Roman"/>
          <w:sz w:val="16"/>
          <w:szCs w:val="16"/>
        </w:rPr>
        <w:t xml:space="preserve"> and U. Singh, “Monte </w:t>
      </w:r>
      <w:r w:rsidR="00387C17">
        <w:rPr>
          <w:rFonts w:ascii="Times New Roman" w:hAnsi="Times New Roman" w:cs="Times New Roman"/>
          <w:sz w:val="16"/>
          <w:szCs w:val="16"/>
        </w:rPr>
        <w:t>c</w:t>
      </w:r>
      <w:r w:rsidR="00177B1E" w:rsidRPr="00177B1E">
        <w:rPr>
          <w:rFonts w:ascii="Times New Roman" w:hAnsi="Times New Roman" w:cs="Times New Roman"/>
          <w:sz w:val="16"/>
          <w:szCs w:val="16"/>
        </w:rPr>
        <w:t>arlo calculation of electron drift characteristics and avalanche noise in InAs</w:t>
      </w:r>
      <w:r w:rsidR="00387C17">
        <w:rPr>
          <w:rFonts w:ascii="Times New Roman" w:hAnsi="Times New Roman" w:cs="Times New Roman"/>
          <w:sz w:val="16"/>
          <w:szCs w:val="16"/>
        </w:rPr>
        <w:t>,</w:t>
      </w:r>
      <w:r w:rsidR="00177B1E" w:rsidRPr="00177B1E">
        <w:rPr>
          <w:rFonts w:ascii="Times New Roman" w:hAnsi="Times New Roman" w:cs="Times New Roman"/>
          <w:sz w:val="16"/>
          <w:szCs w:val="16"/>
        </w:rPr>
        <w:t>” J</w:t>
      </w:r>
      <w:r w:rsidR="00387C17">
        <w:rPr>
          <w:rFonts w:ascii="Times New Roman" w:hAnsi="Times New Roman" w:cs="Times New Roman"/>
          <w:sz w:val="16"/>
          <w:szCs w:val="16"/>
        </w:rPr>
        <w:t>.</w:t>
      </w:r>
      <w:r w:rsidR="00177B1E" w:rsidRPr="00177B1E">
        <w:rPr>
          <w:rFonts w:ascii="Times New Roman" w:hAnsi="Times New Roman" w:cs="Times New Roman"/>
          <w:sz w:val="16"/>
          <w:szCs w:val="16"/>
        </w:rPr>
        <w:t xml:space="preserve"> Appl. Phys. </w:t>
      </w:r>
      <w:r w:rsidR="00177B1E" w:rsidRPr="008819DC">
        <w:rPr>
          <w:rFonts w:ascii="Times New Roman" w:hAnsi="Times New Roman" w:cs="Times New Roman"/>
          <w:b/>
          <w:sz w:val="16"/>
          <w:szCs w:val="16"/>
        </w:rPr>
        <w:t>91</w:t>
      </w:r>
      <w:r w:rsidR="008819DC">
        <w:rPr>
          <w:rFonts w:ascii="Times New Roman" w:hAnsi="Times New Roman" w:cs="Times New Roman"/>
          <w:b/>
          <w:sz w:val="16"/>
          <w:szCs w:val="16"/>
        </w:rPr>
        <w:t xml:space="preserve">, </w:t>
      </w:r>
      <w:r w:rsidR="00177B1E" w:rsidRPr="00177B1E">
        <w:rPr>
          <w:rFonts w:ascii="Times New Roman" w:hAnsi="Times New Roman" w:cs="Times New Roman"/>
          <w:sz w:val="16"/>
          <w:szCs w:val="16"/>
        </w:rPr>
        <w:t xml:space="preserve">1331-1337 </w:t>
      </w:r>
      <w:r w:rsidR="008819DC">
        <w:rPr>
          <w:rFonts w:ascii="Times New Roman" w:hAnsi="Times New Roman" w:cs="Times New Roman"/>
          <w:sz w:val="16"/>
          <w:szCs w:val="16"/>
        </w:rPr>
        <w:t>(</w:t>
      </w:r>
      <w:r w:rsidR="00177B1E" w:rsidRPr="00177B1E">
        <w:rPr>
          <w:rFonts w:ascii="Times New Roman" w:hAnsi="Times New Roman" w:cs="Times New Roman"/>
          <w:sz w:val="16"/>
          <w:szCs w:val="16"/>
        </w:rPr>
        <w:t xml:space="preserve"> 2002</w:t>
      </w:r>
      <w:r w:rsidR="008819DC">
        <w:rPr>
          <w:rFonts w:ascii="Times New Roman" w:hAnsi="Times New Roman" w:cs="Times New Roman"/>
          <w:sz w:val="16"/>
          <w:szCs w:val="16"/>
        </w:rPr>
        <w:t>)</w:t>
      </w:r>
      <w:r w:rsidR="00177B1E" w:rsidRPr="00177B1E">
        <w:rPr>
          <w:rFonts w:ascii="Times New Roman" w:hAnsi="Times New Roman" w:cs="Times New Roman"/>
          <w:sz w:val="16"/>
          <w:szCs w:val="16"/>
        </w:rPr>
        <w:t>.</w:t>
      </w:r>
    </w:p>
    <w:p w:rsidR="00177B1E" w:rsidRPr="00177B1E" w:rsidRDefault="005F4B0C" w:rsidP="005F4B0C">
      <w:pPr>
        <w:pStyle w:val="Heading1"/>
        <w:numPr>
          <w:ilvl w:val="0"/>
          <w:numId w:val="0"/>
        </w:numPr>
        <w:spacing w:before="0" w:after="0"/>
        <w:jc w:val="both"/>
        <w:rPr>
          <w:sz w:val="16"/>
          <w:szCs w:val="16"/>
        </w:rPr>
      </w:pPr>
      <w:r>
        <w:rPr>
          <w:sz w:val="16"/>
          <w:szCs w:val="16"/>
        </w:rPr>
        <w:lastRenderedPageBreak/>
        <w:t>10</w:t>
      </w:r>
      <w:r w:rsidR="00177B1E" w:rsidRPr="00177B1E">
        <w:rPr>
          <w:sz w:val="16"/>
          <w:szCs w:val="16"/>
        </w:rPr>
        <w:t xml:space="preserve">. </w:t>
      </w:r>
      <w:r w:rsidR="00177B1E" w:rsidRPr="00177B1E">
        <w:rPr>
          <w:smallCaps w:val="0"/>
          <w:sz w:val="16"/>
          <w:szCs w:val="16"/>
        </w:rPr>
        <w:t>W.</w:t>
      </w:r>
      <w:r w:rsidR="00D17D85">
        <w:rPr>
          <w:smallCaps w:val="0"/>
          <w:sz w:val="16"/>
          <w:szCs w:val="16"/>
        </w:rPr>
        <w:t xml:space="preserve"> </w:t>
      </w:r>
      <w:r w:rsidR="00177B1E" w:rsidRPr="00177B1E">
        <w:rPr>
          <w:smallCaps w:val="0"/>
          <w:sz w:val="16"/>
          <w:szCs w:val="16"/>
        </w:rPr>
        <w:t>K.</w:t>
      </w:r>
      <w:r w:rsidR="00D17D85">
        <w:rPr>
          <w:smallCaps w:val="0"/>
          <w:sz w:val="16"/>
          <w:szCs w:val="16"/>
        </w:rPr>
        <w:t xml:space="preserve"> </w:t>
      </w:r>
      <w:r w:rsidR="00177B1E" w:rsidRPr="00177B1E">
        <w:rPr>
          <w:smallCaps w:val="0"/>
          <w:sz w:val="16"/>
          <w:szCs w:val="16"/>
        </w:rPr>
        <w:t>Ng, C.</w:t>
      </w:r>
      <w:r w:rsidR="00D17D85">
        <w:rPr>
          <w:smallCaps w:val="0"/>
          <w:sz w:val="16"/>
          <w:szCs w:val="16"/>
        </w:rPr>
        <w:t xml:space="preserve"> </w:t>
      </w:r>
      <w:r w:rsidR="00177B1E" w:rsidRPr="00177B1E">
        <w:rPr>
          <w:smallCaps w:val="0"/>
          <w:sz w:val="16"/>
          <w:szCs w:val="16"/>
        </w:rPr>
        <w:t>H.</w:t>
      </w:r>
      <w:r w:rsidR="00D17D85">
        <w:rPr>
          <w:smallCaps w:val="0"/>
          <w:sz w:val="16"/>
          <w:szCs w:val="16"/>
        </w:rPr>
        <w:t xml:space="preserve"> </w:t>
      </w:r>
      <w:r w:rsidR="00177B1E" w:rsidRPr="00177B1E">
        <w:rPr>
          <w:smallCaps w:val="0"/>
          <w:sz w:val="16"/>
          <w:szCs w:val="16"/>
        </w:rPr>
        <w:t>Tan, J.</w:t>
      </w:r>
      <w:r w:rsidR="00D17D85">
        <w:rPr>
          <w:smallCaps w:val="0"/>
          <w:sz w:val="16"/>
          <w:szCs w:val="16"/>
        </w:rPr>
        <w:t xml:space="preserve"> </w:t>
      </w:r>
      <w:r w:rsidR="00177B1E" w:rsidRPr="00177B1E">
        <w:rPr>
          <w:smallCaps w:val="0"/>
          <w:sz w:val="16"/>
          <w:szCs w:val="16"/>
        </w:rPr>
        <w:t>P.</w:t>
      </w:r>
      <w:r w:rsidR="00D17D85">
        <w:rPr>
          <w:smallCaps w:val="0"/>
          <w:sz w:val="16"/>
          <w:szCs w:val="16"/>
        </w:rPr>
        <w:t xml:space="preserve"> </w:t>
      </w:r>
      <w:r w:rsidR="00177B1E" w:rsidRPr="00177B1E">
        <w:rPr>
          <w:smallCaps w:val="0"/>
          <w:sz w:val="16"/>
          <w:szCs w:val="16"/>
        </w:rPr>
        <w:t>R.David, P.</w:t>
      </w:r>
      <w:r w:rsidR="00D17D85">
        <w:rPr>
          <w:smallCaps w:val="0"/>
          <w:sz w:val="16"/>
          <w:szCs w:val="16"/>
        </w:rPr>
        <w:t xml:space="preserve"> </w:t>
      </w:r>
      <w:r w:rsidR="00177B1E" w:rsidRPr="00177B1E">
        <w:rPr>
          <w:smallCaps w:val="0"/>
          <w:sz w:val="16"/>
          <w:szCs w:val="16"/>
        </w:rPr>
        <w:t>A.</w:t>
      </w:r>
      <w:r w:rsidR="00D17D85">
        <w:rPr>
          <w:smallCaps w:val="0"/>
          <w:sz w:val="16"/>
          <w:szCs w:val="16"/>
        </w:rPr>
        <w:t xml:space="preserve"> </w:t>
      </w:r>
      <w:r w:rsidR="00177B1E" w:rsidRPr="00177B1E">
        <w:rPr>
          <w:smallCaps w:val="0"/>
          <w:sz w:val="16"/>
          <w:szCs w:val="16"/>
        </w:rPr>
        <w:t>Houston, M.</w:t>
      </w:r>
      <w:r w:rsidR="00D17D85">
        <w:rPr>
          <w:smallCaps w:val="0"/>
          <w:sz w:val="16"/>
          <w:szCs w:val="16"/>
        </w:rPr>
        <w:t xml:space="preserve"> </w:t>
      </w:r>
      <w:r w:rsidR="00177B1E" w:rsidRPr="00177B1E">
        <w:rPr>
          <w:smallCaps w:val="0"/>
          <w:sz w:val="16"/>
          <w:szCs w:val="16"/>
        </w:rPr>
        <w:t>Yee</w:t>
      </w:r>
      <w:r w:rsidR="00D17D85">
        <w:rPr>
          <w:smallCaps w:val="0"/>
          <w:sz w:val="16"/>
          <w:szCs w:val="16"/>
        </w:rPr>
        <w:t>,</w:t>
      </w:r>
      <w:r w:rsidR="00177B1E" w:rsidRPr="00177B1E">
        <w:rPr>
          <w:smallCaps w:val="0"/>
          <w:sz w:val="16"/>
          <w:szCs w:val="16"/>
        </w:rPr>
        <w:t xml:space="preserve"> and J.</w:t>
      </w:r>
      <w:r w:rsidR="00D17D85">
        <w:rPr>
          <w:smallCaps w:val="0"/>
          <w:sz w:val="16"/>
          <w:szCs w:val="16"/>
        </w:rPr>
        <w:t xml:space="preserve"> </w:t>
      </w:r>
      <w:r w:rsidR="00177B1E" w:rsidRPr="00177B1E">
        <w:rPr>
          <w:smallCaps w:val="0"/>
          <w:sz w:val="16"/>
          <w:szCs w:val="16"/>
        </w:rPr>
        <w:t>S.</w:t>
      </w:r>
      <w:r w:rsidR="00D17D85">
        <w:rPr>
          <w:smallCaps w:val="0"/>
          <w:sz w:val="16"/>
          <w:szCs w:val="16"/>
        </w:rPr>
        <w:t xml:space="preserve"> </w:t>
      </w:r>
      <w:r w:rsidR="00177B1E" w:rsidRPr="00177B1E">
        <w:rPr>
          <w:smallCaps w:val="0"/>
          <w:sz w:val="16"/>
          <w:szCs w:val="16"/>
        </w:rPr>
        <w:t>Ng,</w:t>
      </w:r>
      <w:r w:rsidR="00177B1E" w:rsidRPr="00177B1E">
        <w:rPr>
          <w:sz w:val="16"/>
          <w:szCs w:val="16"/>
        </w:rPr>
        <w:t xml:space="preserve"> “</w:t>
      </w:r>
      <w:r w:rsidR="00177B1E" w:rsidRPr="00177B1E">
        <w:rPr>
          <w:smallCaps w:val="0"/>
          <w:sz w:val="16"/>
          <w:szCs w:val="16"/>
        </w:rPr>
        <w:t xml:space="preserve">Temperature dependent low-field electron multiplication in </w:t>
      </w:r>
      <w:r w:rsidR="00177B1E" w:rsidRPr="00177B1E">
        <w:rPr>
          <w:rStyle w:val="formula"/>
          <w:smallCaps w:val="0"/>
          <w:sz w:val="16"/>
          <w:szCs w:val="16"/>
        </w:rPr>
        <w:t>In</w:t>
      </w:r>
      <w:r w:rsidR="00177B1E" w:rsidRPr="00177B1E">
        <w:rPr>
          <w:rStyle w:val="formula"/>
          <w:smallCaps w:val="0"/>
          <w:sz w:val="16"/>
          <w:szCs w:val="16"/>
          <w:vertAlign w:val="subscript"/>
        </w:rPr>
        <w:t>0.53</w:t>
      </w:r>
      <w:r w:rsidR="00177B1E" w:rsidRPr="00177B1E">
        <w:rPr>
          <w:rStyle w:val="formula"/>
          <w:smallCaps w:val="0"/>
          <w:sz w:val="16"/>
          <w:szCs w:val="16"/>
        </w:rPr>
        <w:t>Ga</w:t>
      </w:r>
      <w:r w:rsidR="00177B1E" w:rsidRPr="00177B1E">
        <w:rPr>
          <w:rStyle w:val="formula"/>
          <w:smallCaps w:val="0"/>
          <w:sz w:val="16"/>
          <w:szCs w:val="16"/>
          <w:vertAlign w:val="subscript"/>
        </w:rPr>
        <w:t>0.47</w:t>
      </w:r>
      <w:r w:rsidR="00177B1E" w:rsidRPr="00177B1E">
        <w:rPr>
          <w:rStyle w:val="formula"/>
          <w:smallCaps w:val="0"/>
          <w:sz w:val="16"/>
          <w:szCs w:val="16"/>
        </w:rPr>
        <w:t>As</w:t>
      </w:r>
      <w:r w:rsidR="00387C17">
        <w:rPr>
          <w:rStyle w:val="formula"/>
          <w:smallCaps w:val="0"/>
          <w:sz w:val="16"/>
          <w:szCs w:val="16"/>
        </w:rPr>
        <w:t>,</w:t>
      </w:r>
      <w:r w:rsidR="00177B1E" w:rsidRPr="00177B1E">
        <w:rPr>
          <w:rStyle w:val="formula"/>
          <w:sz w:val="16"/>
          <w:szCs w:val="16"/>
        </w:rPr>
        <w:t>”</w:t>
      </w:r>
      <w:r w:rsidR="008819DC">
        <w:rPr>
          <w:rStyle w:val="formula"/>
          <w:sz w:val="16"/>
          <w:szCs w:val="16"/>
        </w:rPr>
        <w:t xml:space="preserve"> </w:t>
      </w:r>
      <w:r w:rsidR="00177B1E" w:rsidRPr="008819DC">
        <w:rPr>
          <w:smallCaps w:val="0"/>
          <w:sz w:val="16"/>
          <w:szCs w:val="16"/>
        </w:rPr>
        <w:t xml:space="preserve">Appl. Phys. Lett. </w:t>
      </w:r>
      <w:r w:rsidR="00177B1E" w:rsidRPr="008819DC">
        <w:rPr>
          <w:b/>
          <w:bCs/>
          <w:smallCaps w:val="0"/>
          <w:sz w:val="16"/>
          <w:szCs w:val="16"/>
        </w:rPr>
        <w:t>83</w:t>
      </w:r>
      <w:r w:rsidR="00177B1E" w:rsidRPr="008819DC">
        <w:rPr>
          <w:smallCaps w:val="0"/>
          <w:sz w:val="16"/>
          <w:szCs w:val="16"/>
        </w:rPr>
        <w:t xml:space="preserve">, 2820-2822 </w:t>
      </w:r>
      <w:r w:rsidR="008819DC">
        <w:rPr>
          <w:smallCaps w:val="0"/>
          <w:sz w:val="16"/>
          <w:szCs w:val="16"/>
        </w:rPr>
        <w:t>(</w:t>
      </w:r>
      <w:r w:rsidR="00177B1E" w:rsidRPr="008819DC">
        <w:rPr>
          <w:smallCaps w:val="0"/>
          <w:sz w:val="16"/>
          <w:szCs w:val="16"/>
        </w:rPr>
        <w:t>2003</w:t>
      </w:r>
      <w:r w:rsidR="008819DC">
        <w:rPr>
          <w:smallCaps w:val="0"/>
          <w:sz w:val="16"/>
          <w:szCs w:val="16"/>
        </w:rPr>
        <w:t>)</w:t>
      </w:r>
      <w:r w:rsidR="00177B1E" w:rsidRPr="00177B1E">
        <w:rPr>
          <w:sz w:val="16"/>
          <w:szCs w:val="16"/>
        </w:rPr>
        <w:t>.</w:t>
      </w:r>
    </w:p>
    <w:p w:rsidR="00177B1E" w:rsidRPr="00177B1E" w:rsidRDefault="005F4B0C" w:rsidP="005F4B0C">
      <w:pPr>
        <w:pStyle w:val="Heading1"/>
        <w:numPr>
          <w:ilvl w:val="0"/>
          <w:numId w:val="0"/>
        </w:numPr>
        <w:spacing w:before="0" w:after="0"/>
        <w:jc w:val="both"/>
        <w:rPr>
          <w:smallCaps w:val="0"/>
          <w:sz w:val="16"/>
          <w:szCs w:val="16"/>
        </w:rPr>
      </w:pPr>
      <w:r>
        <w:rPr>
          <w:sz w:val="16"/>
          <w:szCs w:val="16"/>
        </w:rPr>
        <w:t>11</w:t>
      </w:r>
      <w:r w:rsidR="00177B1E" w:rsidRPr="00177B1E">
        <w:rPr>
          <w:sz w:val="16"/>
          <w:szCs w:val="16"/>
        </w:rPr>
        <w:t xml:space="preserve">. </w:t>
      </w:r>
      <w:r w:rsidR="00177B1E" w:rsidRPr="00177B1E">
        <w:rPr>
          <w:smallCaps w:val="0"/>
          <w:sz w:val="16"/>
          <w:szCs w:val="16"/>
        </w:rPr>
        <w:t>D.</w:t>
      </w:r>
      <w:r w:rsidR="00D17D85">
        <w:rPr>
          <w:smallCaps w:val="0"/>
          <w:sz w:val="16"/>
          <w:szCs w:val="16"/>
        </w:rPr>
        <w:t xml:space="preserve"> </w:t>
      </w:r>
      <w:r w:rsidR="00177B1E" w:rsidRPr="00177B1E">
        <w:rPr>
          <w:smallCaps w:val="0"/>
          <w:sz w:val="16"/>
          <w:szCs w:val="16"/>
        </w:rPr>
        <w:t>Harrison, R.</w:t>
      </w:r>
      <w:r w:rsidR="00D17D85">
        <w:rPr>
          <w:smallCaps w:val="0"/>
          <w:sz w:val="16"/>
          <w:szCs w:val="16"/>
        </w:rPr>
        <w:t xml:space="preserve"> </w:t>
      </w:r>
      <w:r w:rsidR="00177B1E" w:rsidRPr="00177B1E">
        <w:rPr>
          <w:smallCaps w:val="0"/>
          <w:sz w:val="16"/>
          <w:szCs w:val="16"/>
        </w:rPr>
        <w:t>A.</w:t>
      </w:r>
      <w:r w:rsidR="00D17D85">
        <w:rPr>
          <w:smallCaps w:val="0"/>
          <w:sz w:val="16"/>
          <w:szCs w:val="16"/>
        </w:rPr>
        <w:t xml:space="preserve"> </w:t>
      </w:r>
      <w:r w:rsidR="00177B1E" w:rsidRPr="00177B1E">
        <w:rPr>
          <w:smallCaps w:val="0"/>
          <w:sz w:val="16"/>
          <w:szCs w:val="16"/>
        </w:rPr>
        <w:t>Abram</w:t>
      </w:r>
      <w:r w:rsidR="00D17D85">
        <w:rPr>
          <w:smallCaps w:val="0"/>
          <w:sz w:val="16"/>
          <w:szCs w:val="16"/>
        </w:rPr>
        <w:t>,</w:t>
      </w:r>
      <w:r w:rsidR="00177B1E" w:rsidRPr="00177B1E">
        <w:rPr>
          <w:smallCaps w:val="0"/>
          <w:sz w:val="16"/>
          <w:szCs w:val="16"/>
        </w:rPr>
        <w:t xml:space="preserve"> and S. Brand, “Characteristics of impact ionization rates in direct and indirect gap semiconductors</w:t>
      </w:r>
      <w:r w:rsidR="00387C17">
        <w:rPr>
          <w:smallCaps w:val="0"/>
          <w:sz w:val="16"/>
          <w:szCs w:val="16"/>
        </w:rPr>
        <w:t>,</w:t>
      </w:r>
      <w:r w:rsidR="006F797D">
        <w:rPr>
          <w:smallCaps w:val="0"/>
          <w:sz w:val="16"/>
          <w:szCs w:val="16"/>
        </w:rPr>
        <w:t xml:space="preserve">” </w:t>
      </w:r>
      <w:r w:rsidR="008819DC" w:rsidRPr="00177B1E">
        <w:rPr>
          <w:smallCaps w:val="0"/>
          <w:sz w:val="16"/>
          <w:szCs w:val="16"/>
        </w:rPr>
        <w:t xml:space="preserve">J. Appl. Phys. </w:t>
      </w:r>
      <w:r w:rsidR="00177B1E" w:rsidRPr="008819DC">
        <w:rPr>
          <w:b/>
          <w:smallCaps w:val="0"/>
          <w:sz w:val="16"/>
          <w:szCs w:val="16"/>
        </w:rPr>
        <w:t>85</w:t>
      </w:r>
      <w:r w:rsidR="00177B1E" w:rsidRPr="00177B1E">
        <w:rPr>
          <w:smallCaps w:val="0"/>
          <w:sz w:val="16"/>
          <w:szCs w:val="16"/>
        </w:rPr>
        <w:t xml:space="preserve">, 8186-8188 </w:t>
      </w:r>
      <w:r w:rsidR="008819DC">
        <w:rPr>
          <w:smallCaps w:val="0"/>
          <w:sz w:val="16"/>
          <w:szCs w:val="16"/>
        </w:rPr>
        <w:t>(</w:t>
      </w:r>
      <w:r w:rsidR="00177B1E" w:rsidRPr="00177B1E">
        <w:rPr>
          <w:smallCaps w:val="0"/>
          <w:sz w:val="16"/>
          <w:szCs w:val="16"/>
        </w:rPr>
        <w:t>1999</w:t>
      </w:r>
      <w:r w:rsidR="008819DC">
        <w:rPr>
          <w:smallCaps w:val="0"/>
          <w:sz w:val="16"/>
          <w:szCs w:val="16"/>
        </w:rPr>
        <w:t>)</w:t>
      </w:r>
      <w:r w:rsidR="00177B1E" w:rsidRPr="00177B1E">
        <w:rPr>
          <w:smallCaps w:val="0"/>
          <w:sz w:val="16"/>
          <w:szCs w:val="16"/>
        </w:rPr>
        <w:t>.</w:t>
      </w:r>
    </w:p>
    <w:p w:rsidR="00177B1E" w:rsidRPr="00177B1E" w:rsidRDefault="00177B1E" w:rsidP="005F4B0C">
      <w:pPr>
        <w:jc w:val="both"/>
        <w:rPr>
          <w:sz w:val="16"/>
          <w:szCs w:val="16"/>
        </w:rPr>
      </w:pPr>
      <w:r w:rsidRPr="00177B1E">
        <w:rPr>
          <w:sz w:val="16"/>
          <w:szCs w:val="16"/>
        </w:rPr>
        <w:t>1</w:t>
      </w:r>
      <w:r w:rsidR="005F4B0C">
        <w:rPr>
          <w:sz w:val="16"/>
          <w:szCs w:val="16"/>
        </w:rPr>
        <w:t>2</w:t>
      </w:r>
      <w:r w:rsidRPr="00177B1E">
        <w:rPr>
          <w:sz w:val="16"/>
          <w:szCs w:val="16"/>
        </w:rPr>
        <w:t>. C.</w:t>
      </w:r>
      <w:r w:rsidR="00D17D85">
        <w:rPr>
          <w:sz w:val="16"/>
          <w:szCs w:val="16"/>
        </w:rPr>
        <w:t xml:space="preserve"> </w:t>
      </w:r>
      <w:r w:rsidRPr="00177B1E">
        <w:rPr>
          <w:sz w:val="16"/>
          <w:szCs w:val="16"/>
        </w:rPr>
        <w:t>H.</w:t>
      </w:r>
      <w:r w:rsidR="00D17D85">
        <w:rPr>
          <w:sz w:val="16"/>
          <w:szCs w:val="16"/>
        </w:rPr>
        <w:t xml:space="preserve"> </w:t>
      </w:r>
      <w:r w:rsidRPr="00177B1E">
        <w:rPr>
          <w:sz w:val="16"/>
          <w:szCs w:val="16"/>
        </w:rPr>
        <w:t>Tan, G.</w:t>
      </w:r>
      <w:r w:rsidR="00D17D85">
        <w:rPr>
          <w:sz w:val="16"/>
          <w:szCs w:val="16"/>
        </w:rPr>
        <w:t xml:space="preserve"> </w:t>
      </w:r>
      <w:r w:rsidRPr="00177B1E">
        <w:rPr>
          <w:sz w:val="16"/>
          <w:szCs w:val="16"/>
        </w:rPr>
        <w:t>J.</w:t>
      </w:r>
      <w:r w:rsidR="00D17D85">
        <w:rPr>
          <w:sz w:val="16"/>
          <w:szCs w:val="16"/>
        </w:rPr>
        <w:t xml:space="preserve"> </w:t>
      </w:r>
      <w:r w:rsidRPr="00177B1E">
        <w:rPr>
          <w:sz w:val="16"/>
          <w:szCs w:val="16"/>
        </w:rPr>
        <w:t>Rees, P.</w:t>
      </w:r>
      <w:r w:rsidR="00D17D85">
        <w:rPr>
          <w:sz w:val="16"/>
          <w:szCs w:val="16"/>
        </w:rPr>
        <w:t xml:space="preserve"> </w:t>
      </w:r>
      <w:r w:rsidRPr="00177B1E">
        <w:rPr>
          <w:sz w:val="16"/>
          <w:szCs w:val="16"/>
        </w:rPr>
        <w:t>A.</w:t>
      </w:r>
      <w:r w:rsidR="00D17D85">
        <w:rPr>
          <w:sz w:val="16"/>
          <w:szCs w:val="16"/>
        </w:rPr>
        <w:t xml:space="preserve"> </w:t>
      </w:r>
      <w:r w:rsidRPr="00177B1E">
        <w:rPr>
          <w:sz w:val="16"/>
          <w:szCs w:val="16"/>
        </w:rPr>
        <w:t>Houston, J.</w:t>
      </w:r>
      <w:r w:rsidR="00D17D85">
        <w:rPr>
          <w:sz w:val="16"/>
          <w:szCs w:val="16"/>
        </w:rPr>
        <w:t xml:space="preserve"> </w:t>
      </w:r>
      <w:r w:rsidRPr="00177B1E">
        <w:rPr>
          <w:sz w:val="16"/>
          <w:szCs w:val="16"/>
        </w:rPr>
        <w:t>S.</w:t>
      </w:r>
      <w:r w:rsidR="00D17D85">
        <w:rPr>
          <w:sz w:val="16"/>
          <w:szCs w:val="16"/>
        </w:rPr>
        <w:t xml:space="preserve"> </w:t>
      </w:r>
      <w:r w:rsidRPr="00177B1E">
        <w:rPr>
          <w:sz w:val="16"/>
          <w:szCs w:val="16"/>
        </w:rPr>
        <w:t>Ng, W.</w:t>
      </w:r>
      <w:r w:rsidR="00D17D85">
        <w:rPr>
          <w:sz w:val="16"/>
          <w:szCs w:val="16"/>
        </w:rPr>
        <w:t xml:space="preserve"> </w:t>
      </w:r>
      <w:r w:rsidRPr="00177B1E">
        <w:rPr>
          <w:sz w:val="16"/>
          <w:szCs w:val="16"/>
        </w:rPr>
        <w:t>K.</w:t>
      </w:r>
      <w:r w:rsidR="00D17D85">
        <w:rPr>
          <w:sz w:val="16"/>
          <w:szCs w:val="16"/>
        </w:rPr>
        <w:t xml:space="preserve"> </w:t>
      </w:r>
      <w:r w:rsidRPr="00177B1E">
        <w:rPr>
          <w:sz w:val="16"/>
          <w:szCs w:val="16"/>
        </w:rPr>
        <w:t>Ng</w:t>
      </w:r>
      <w:r w:rsidR="00D17D85">
        <w:rPr>
          <w:sz w:val="16"/>
          <w:szCs w:val="16"/>
        </w:rPr>
        <w:t>,</w:t>
      </w:r>
      <w:r w:rsidRPr="00177B1E">
        <w:rPr>
          <w:sz w:val="16"/>
          <w:szCs w:val="16"/>
        </w:rPr>
        <w:t xml:space="preserve"> and J.P.R.David, “Temperature dependence of electron impact ionization in In</w:t>
      </w:r>
      <w:r w:rsidRPr="00177B1E">
        <w:rPr>
          <w:sz w:val="16"/>
          <w:szCs w:val="16"/>
          <w:vertAlign w:val="subscript"/>
        </w:rPr>
        <w:t>0.53</w:t>
      </w:r>
      <w:r w:rsidRPr="00177B1E">
        <w:rPr>
          <w:sz w:val="16"/>
          <w:szCs w:val="16"/>
        </w:rPr>
        <w:t>Ga</w:t>
      </w:r>
      <w:r w:rsidRPr="00177B1E">
        <w:rPr>
          <w:sz w:val="16"/>
          <w:szCs w:val="16"/>
          <w:vertAlign w:val="subscript"/>
        </w:rPr>
        <w:t>0.47</w:t>
      </w:r>
      <w:r w:rsidRPr="00177B1E">
        <w:rPr>
          <w:sz w:val="16"/>
          <w:szCs w:val="16"/>
        </w:rPr>
        <w:t>As</w:t>
      </w:r>
      <w:r w:rsidR="00387C17">
        <w:rPr>
          <w:sz w:val="16"/>
          <w:szCs w:val="16"/>
        </w:rPr>
        <w:t>,</w:t>
      </w:r>
      <w:r w:rsidRPr="00177B1E">
        <w:rPr>
          <w:sz w:val="16"/>
          <w:szCs w:val="16"/>
        </w:rPr>
        <w:t xml:space="preserve">” Appl. Phys. Lett. </w:t>
      </w:r>
      <w:r w:rsidRPr="008819DC">
        <w:rPr>
          <w:b/>
          <w:sz w:val="16"/>
          <w:szCs w:val="16"/>
        </w:rPr>
        <w:t>84</w:t>
      </w:r>
      <w:r w:rsidRPr="00177B1E">
        <w:rPr>
          <w:sz w:val="16"/>
          <w:szCs w:val="16"/>
        </w:rPr>
        <w:t>,</w:t>
      </w:r>
      <w:r w:rsidR="008819DC">
        <w:rPr>
          <w:sz w:val="16"/>
          <w:szCs w:val="16"/>
        </w:rPr>
        <w:t xml:space="preserve"> 2322-232</w:t>
      </w:r>
      <w:r w:rsidRPr="00177B1E">
        <w:rPr>
          <w:sz w:val="16"/>
          <w:szCs w:val="16"/>
        </w:rPr>
        <w:t xml:space="preserve"> </w:t>
      </w:r>
      <w:r w:rsidR="008819DC">
        <w:rPr>
          <w:sz w:val="16"/>
          <w:szCs w:val="16"/>
        </w:rPr>
        <w:t>(</w:t>
      </w:r>
      <w:r w:rsidRPr="00177B1E">
        <w:rPr>
          <w:sz w:val="16"/>
          <w:szCs w:val="16"/>
        </w:rPr>
        <w:t>2004</w:t>
      </w:r>
      <w:r w:rsidR="008819DC">
        <w:rPr>
          <w:sz w:val="16"/>
          <w:szCs w:val="16"/>
        </w:rPr>
        <w:t>)</w:t>
      </w:r>
      <w:r w:rsidRPr="00177B1E">
        <w:rPr>
          <w:sz w:val="16"/>
          <w:szCs w:val="16"/>
        </w:rPr>
        <w:t>.</w:t>
      </w:r>
    </w:p>
    <w:p w:rsidR="00177B1E" w:rsidRPr="00177B1E" w:rsidRDefault="00177B1E" w:rsidP="005F4B0C">
      <w:pPr>
        <w:pStyle w:val="EndnoteText"/>
        <w:jc w:val="both"/>
        <w:rPr>
          <w:rFonts w:ascii="Times New Roman" w:hAnsi="Times New Roman" w:cs="Times New Roman"/>
          <w:sz w:val="16"/>
          <w:szCs w:val="16"/>
        </w:rPr>
      </w:pPr>
      <w:r w:rsidRPr="00177B1E">
        <w:rPr>
          <w:rFonts w:ascii="Times New Roman" w:hAnsi="Times New Roman" w:cs="Times New Roman"/>
          <w:sz w:val="16"/>
          <w:szCs w:val="16"/>
        </w:rPr>
        <w:t>1</w:t>
      </w:r>
      <w:r w:rsidR="005F4B0C">
        <w:rPr>
          <w:rFonts w:ascii="Times New Roman" w:hAnsi="Times New Roman" w:cs="Times New Roman"/>
          <w:sz w:val="16"/>
          <w:szCs w:val="16"/>
        </w:rPr>
        <w:t>3</w:t>
      </w:r>
      <w:r w:rsidRPr="00177B1E">
        <w:rPr>
          <w:rFonts w:ascii="Times New Roman" w:hAnsi="Times New Roman" w:cs="Times New Roman"/>
          <w:sz w:val="16"/>
          <w:szCs w:val="16"/>
        </w:rPr>
        <w:t xml:space="preserve">. C. </w:t>
      </w:r>
      <w:r w:rsidRPr="00177B1E">
        <w:rPr>
          <w:rFonts w:ascii="Times New Roman" w:hAnsi="Times New Roman" w:cs="Times New Roman"/>
          <w:sz w:val="16"/>
          <w:szCs w:val="16"/>
          <w:lang w:val="en-US"/>
        </w:rPr>
        <w:t xml:space="preserve">Jacoboni and </w:t>
      </w:r>
      <w:r w:rsidR="00473479">
        <w:rPr>
          <w:rFonts w:ascii="Times New Roman" w:hAnsi="Times New Roman" w:cs="Times New Roman"/>
          <w:sz w:val="16"/>
          <w:szCs w:val="16"/>
          <w:lang w:val="en-US"/>
        </w:rPr>
        <w:t xml:space="preserve">L. Reggiani, “Monte Carlo method in transport”, Rev. Mod. Phys. </w:t>
      </w:r>
      <w:r w:rsidR="00473479" w:rsidRPr="00387C17">
        <w:rPr>
          <w:rFonts w:ascii="Times New Roman" w:hAnsi="Times New Roman" w:cs="Times New Roman"/>
          <w:b/>
          <w:sz w:val="16"/>
          <w:szCs w:val="16"/>
          <w:lang w:val="en-US"/>
        </w:rPr>
        <w:t>55</w:t>
      </w:r>
      <w:r w:rsidR="00473479">
        <w:rPr>
          <w:rFonts w:ascii="Times New Roman" w:hAnsi="Times New Roman" w:cs="Times New Roman"/>
          <w:sz w:val="16"/>
          <w:szCs w:val="16"/>
          <w:lang w:val="en-US"/>
        </w:rPr>
        <w:t xml:space="preserve">, 646 – 703 (1983). </w:t>
      </w:r>
    </w:p>
    <w:p w:rsidR="00177B1E" w:rsidRPr="00177B1E" w:rsidRDefault="00177B1E" w:rsidP="005F4B0C">
      <w:pPr>
        <w:pStyle w:val="Heading1"/>
        <w:numPr>
          <w:ilvl w:val="0"/>
          <w:numId w:val="0"/>
        </w:numPr>
        <w:spacing w:before="0" w:after="0"/>
        <w:jc w:val="both"/>
        <w:rPr>
          <w:sz w:val="16"/>
          <w:szCs w:val="16"/>
        </w:rPr>
      </w:pPr>
      <w:r w:rsidRPr="00177B1E">
        <w:rPr>
          <w:sz w:val="16"/>
          <w:szCs w:val="16"/>
        </w:rPr>
        <w:t>1</w:t>
      </w:r>
      <w:r w:rsidR="005F4B0C">
        <w:rPr>
          <w:sz w:val="16"/>
          <w:szCs w:val="16"/>
        </w:rPr>
        <w:t>4</w:t>
      </w:r>
      <w:r w:rsidRPr="00177B1E">
        <w:rPr>
          <w:sz w:val="16"/>
          <w:szCs w:val="16"/>
        </w:rPr>
        <w:t xml:space="preserve">. </w:t>
      </w:r>
      <w:r w:rsidRPr="00177B1E">
        <w:rPr>
          <w:smallCaps w:val="0"/>
          <w:color w:val="000000" w:themeColor="text1"/>
          <w:sz w:val="16"/>
          <w:szCs w:val="16"/>
        </w:rPr>
        <w:t xml:space="preserve">M. V. Fischetti, “Monte </w:t>
      </w:r>
      <w:r w:rsidR="00387C17">
        <w:rPr>
          <w:smallCaps w:val="0"/>
          <w:color w:val="000000" w:themeColor="text1"/>
          <w:sz w:val="16"/>
          <w:szCs w:val="16"/>
        </w:rPr>
        <w:t>c</w:t>
      </w:r>
      <w:r w:rsidRPr="00177B1E">
        <w:rPr>
          <w:smallCaps w:val="0"/>
          <w:color w:val="000000" w:themeColor="text1"/>
          <w:sz w:val="16"/>
          <w:szCs w:val="16"/>
        </w:rPr>
        <w:t>arlo simulation of transport in technologically significant semiconductors of the diamond and zinc-blende structures. I. Homogeneous transport</w:t>
      </w:r>
      <w:r w:rsidR="00387C17">
        <w:rPr>
          <w:smallCaps w:val="0"/>
          <w:color w:val="000000" w:themeColor="text1"/>
          <w:sz w:val="16"/>
          <w:szCs w:val="16"/>
        </w:rPr>
        <w:t>,</w:t>
      </w:r>
      <w:r w:rsidRPr="00177B1E">
        <w:rPr>
          <w:smallCaps w:val="0"/>
          <w:color w:val="000000" w:themeColor="text1"/>
          <w:sz w:val="16"/>
          <w:szCs w:val="16"/>
        </w:rPr>
        <w:t xml:space="preserve">” IEEE Trans. Electron. Devices </w:t>
      </w:r>
      <w:r w:rsidRPr="008819DC">
        <w:rPr>
          <w:b/>
          <w:smallCaps w:val="0"/>
          <w:color w:val="000000" w:themeColor="text1"/>
          <w:sz w:val="16"/>
          <w:szCs w:val="16"/>
        </w:rPr>
        <w:t>38</w:t>
      </w:r>
      <w:r w:rsidRPr="00177B1E">
        <w:rPr>
          <w:smallCaps w:val="0"/>
          <w:color w:val="000000" w:themeColor="text1"/>
          <w:sz w:val="16"/>
          <w:szCs w:val="16"/>
        </w:rPr>
        <w:t xml:space="preserve">, 634-649 </w:t>
      </w:r>
      <w:r w:rsidR="008819DC">
        <w:rPr>
          <w:smallCaps w:val="0"/>
          <w:color w:val="000000" w:themeColor="text1"/>
          <w:sz w:val="16"/>
          <w:szCs w:val="16"/>
        </w:rPr>
        <w:t>(</w:t>
      </w:r>
      <w:r w:rsidRPr="00177B1E">
        <w:rPr>
          <w:smallCaps w:val="0"/>
          <w:color w:val="000000" w:themeColor="text1"/>
          <w:sz w:val="16"/>
          <w:szCs w:val="16"/>
        </w:rPr>
        <w:t>1991</w:t>
      </w:r>
      <w:r w:rsidR="008819DC">
        <w:rPr>
          <w:smallCaps w:val="0"/>
          <w:color w:val="000000" w:themeColor="text1"/>
          <w:sz w:val="16"/>
          <w:szCs w:val="16"/>
        </w:rPr>
        <w:t>)</w:t>
      </w:r>
      <w:r w:rsidRPr="00177B1E">
        <w:rPr>
          <w:smallCaps w:val="0"/>
          <w:color w:val="000000" w:themeColor="text1"/>
          <w:sz w:val="16"/>
          <w:szCs w:val="16"/>
        </w:rPr>
        <w:t xml:space="preserve">. </w:t>
      </w:r>
    </w:p>
    <w:p w:rsidR="00177B1E" w:rsidRPr="00177B1E" w:rsidRDefault="00177B1E" w:rsidP="005F4B0C">
      <w:pPr>
        <w:jc w:val="both"/>
        <w:rPr>
          <w:sz w:val="16"/>
          <w:szCs w:val="16"/>
        </w:rPr>
      </w:pPr>
      <w:r w:rsidRPr="00177B1E">
        <w:rPr>
          <w:sz w:val="16"/>
          <w:szCs w:val="16"/>
        </w:rPr>
        <w:t>1</w:t>
      </w:r>
      <w:r w:rsidR="005F4B0C">
        <w:rPr>
          <w:sz w:val="16"/>
          <w:szCs w:val="16"/>
        </w:rPr>
        <w:t>5</w:t>
      </w:r>
      <w:r w:rsidRPr="00177B1E">
        <w:rPr>
          <w:sz w:val="16"/>
          <w:szCs w:val="16"/>
        </w:rPr>
        <w:t xml:space="preserve">. </w:t>
      </w:r>
      <w:r w:rsidRPr="00177B1E">
        <w:rPr>
          <w:color w:val="000000" w:themeColor="text1"/>
          <w:sz w:val="16"/>
          <w:szCs w:val="16"/>
        </w:rPr>
        <w:t xml:space="preserve">S. </w:t>
      </w:r>
      <w:hyperlink r:id="rId10" w:history="1">
        <w:r w:rsidRPr="00177B1E">
          <w:rPr>
            <w:rStyle w:val="Hyperlink"/>
            <w:color w:val="000000" w:themeColor="text1"/>
            <w:sz w:val="16"/>
            <w:szCs w:val="16"/>
            <w:u w:val="none"/>
          </w:rPr>
          <w:t>Krishnamurthy</w:t>
        </w:r>
      </w:hyperlink>
      <w:r w:rsidRPr="00177B1E">
        <w:rPr>
          <w:color w:val="000000" w:themeColor="text1"/>
          <w:sz w:val="16"/>
          <w:szCs w:val="16"/>
        </w:rPr>
        <w:t>, M. A. Berding, A. Sher, and A. B. Chen, “Ballistic transport in semiconductor alloys</w:t>
      </w:r>
      <w:r w:rsidR="00387C17">
        <w:rPr>
          <w:color w:val="000000" w:themeColor="text1"/>
          <w:sz w:val="16"/>
          <w:szCs w:val="16"/>
        </w:rPr>
        <w:t>,</w:t>
      </w:r>
      <w:r w:rsidRPr="00177B1E">
        <w:rPr>
          <w:color w:val="000000" w:themeColor="text1"/>
          <w:sz w:val="16"/>
          <w:szCs w:val="16"/>
        </w:rPr>
        <w:t>” J</w:t>
      </w:r>
      <w:r w:rsidR="001C237C">
        <w:rPr>
          <w:color w:val="000000" w:themeColor="text1"/>
          <w:sz w:val="16"/>
          <w:szCs w:val="16"/>
        </w:rPr>
        <w:t>.</w:t>
      </w:r>
      <w:r w:rsidRPr="00177B1E">
        <w:rPr>
          <w:color w:val="000000" w:themeColor="text1"/>
          <w:sz w:val="16"/>
          <w:szCs w:val="16"/>
        </w:rPr>
        <w:t xml:space="preserve"> Appl. Phys. </w:t>
      </w:r>
      <w:r w:rsidRPr="008819DC">
        <w:rPr>
          <w:b/>
          <w:color w:val="000000" w:themeColor="text1"/>
          <w:sz w:val="16"/>
          <w:szCs w:val="16"/>
        </w:rPr>
        <w:t>63</w:t>
      </w:r>
      <w:r w:rsidRPr="00177B1E">
        <w:rPr>
          <w:color w:val="000000" w:themeColor="text1"/>
          <w:sz w:val="16"/>
          <w:szCs w:val="16"/>
        </w:rPr>
        <w:t xml:space="preserve">, 4540-4547 </w:t>
      </w:r>
      <w:r w:rsidR="008819DC">
        <w:rPr>
          <w:color w:val="000000" w:themeColor="text1"/>
          <w:sz w:val="16"/>
          <w:szCs w:val="16"/>
        </w:rPr>
        <w:t>(</w:t>
      </w:r>
      <w:r w:rsidRPr="00177B1E">
        <w:rPr>
          <w:color w:val="000000" w:themeColor="text1"/>
          <w:sz w:val="16"/>
          <w:szCs w:val="16"/>
        </w:rPr>
        <w:t>1988</w:t>
      </w:r>
      <w:r w:rsidR="008819DC">
        <w:rPr>
          <w:color w:val="000000" w:themeColor="text1"/>
          <w:sz w:val="16"/>
          <w:szCs w:val="16"/>
        </w:rPr>
        <w:t>)</w:t>
      </w:r>
      <w:r w:rsidRPr="00177B1E">
        <w:rPr>
          <w:color w:val="000000" w:themeColor="text1"/>
          <w:sz w:val="16"/>
          <w:szCs w:val="16"/>
        </w:rPr>
        <w:t>.</w:t>
      </w:r>
    </w:p>
    <w:p w:rsidR="00177B1E" w:rsidRPr="00177B1E" w:rsidRDefault="00177B1E" w:rsidP="005F4B0C">
      <w:pPr>
        <w:pStyle w:val="Heading1"/>
        <w:numPr>
          <w:ilvl w:val="0"/>
          <w:numId w:val="0"/>
        </w:numPr>
        <w:spacing w:before="0" w:after="0"/>
        <w:jc w:val="both"/>
        <w:rPr>
          <w:sz w:val="16"/>
          <w:szCs w:val="16"/>
        </w:rPr>
      </w:pPr>
      <w:r w:rsidRPr="00177B1E">
        <w:rPr>
          <w:sz w:val="16"/>
          <w:szCs w:val="16"/>
        </w:rPr>
        <w:t>1</w:t>
      </w:r>
      <w:r w:rsidR="005F4B0C">
        <w:rPr>
          <w:sz w:val="16"/>
          <w:szCs w:val="16"/>
        </w:rPr>
        <w:t>6</w:t>
      </w:r>
      <w:r w:rsidRPr="00177B1E">
        <w:rPr>
          <w:sz w:val="16"/>
          <w:szCs w:val="16"/>
        </w:rPr>
        <w:t xml:space="preserve">. </w:t>
      </w:r>
      <w:r w:rsidRPr="00177B1E">
        <w:rPr>
          <w:smallCaps w:val="0"/>
          <w:color w:val="000000" w:themeColor="text1"/>
          <w:sz w:val="16"/>
          <w:szCs w:val="16"/>
        </w:rPr>
        <w:t>Z. M. Fang, K. Y. Ma, D. H. Jaw,  R. M. Cohen, and G. B. Stringfellow, “Photoluminescence of InSb, InAs, and InAsSb grown by organometallic vapor phase epitaxy</w:t>
      </w:r>
      <w:r w:rsidR="00387C17">
        <w:rPr>
          <w:smallCaps w:val="0"/>
          <w:color w:val="000000" w:themeColor="text1"/>
          <w:sz w:val="16"/>
          <w:szCs w:val="16"/>
        </w:rPr>
        <w:t>,</w:t>
      </w:r>
      <w:r w:rsidR="001C237C">
        <w:rPr>
          <w:smallCaps w:val="0"/>
          <w:color w:val="000000" w:themeColor="text1"/>
          <w:sz w:val="16"/>
          <w:szCs w:val="16"/>
        </w:rPr>
        <w:t>”</w:t>
      </w:r>
      <w:r w:rsidRPr="00177B1E">
        <w:rPr>
          <w:smallCaps w:val="0"/>
          <w:color w:val="000000" w:themeColor="text1"/>
          <w:sz w:val="16"/>
          <w:szCs w:val="16"/>
        </w:rPr>
        <w:t xml:space="preserve"> J</w:t>
      </w:r>
      <w:r w:rsidR="001C237C">
        <w:rPr>
          <w:smallCaps w:val="0"/>
          <w:color w:val="000000" w:themeColor="text1"/>
          <w:sz w:val="16"/>
          <w:szCs w:val="16"/>
        </w:rPr>
        <w:t>.</w:t>
      </w:r>
      <w:r w:rsidRPr="00177B1E">
        <w:rPr>
          <w:smallCaps w:val="0"/>
          <w:color w:val="000000" w:themeColor="text1"/>
          <w:sz w:val="16"/>
          <w:szCs w:val="16"/>
        </w:rPr>
        <w:t xml:space="preserve"> Appl. Phys. </w:t>
      </w:r>
      <w:r w:rsidRPr="008819DC">
        <w:rPr>
          <w:b/>
          <w:smallCaps w:val="0"/>
          <w:color w:val="000000" w:themeColor="text1"/>
          <w:sz w:val="16"/>
          <w:szCs w:val="16"/>
        </w:rPr>
        <w:t>67</w:t>
      </w:r>
      <w:r w:rsidRPr="00177B1E">
        <w:rPr>
          <w:smallCaps w:val="0"/>
          <w:color w:val="000000" w:themeColor="text1"/>
          <w:sz w:val="16"/>
          <w:szCs w:val="16"/>
        </w:rPr>
        <w:t xml:space="preserve">, 7034-7039 </w:t>
      </w:r>
      <w:r w:rsidR="008819DC">
        <w:rPr>
          <w:smallCaps w:val="0"/>
          <w:color w:val="000000" w:themeColor="text1"/>
          <w:sz w:val="16"/>
          <w:szCs w:val="16"/>
        </w:rPr>
        <w:t>(</w:t>
      </w:r>
      <w:r w:rsidRPr="00177B1E">
        <w:rPr>
          <w:smallCaps w:val="0"/>
          <w:color w:val="000000" w:themeColor="text1"/>
          <w:sz w:val="16"/>
          <w:szCs w:val="16"/>
        </w:rPr>
        <w:t>1990</w:t>
      </w:r>
      <w:r w:rsidR="008819DC">
        <w:rPr>
          <w:smallCaps w:val="0"/>
          <w:color w:val="000000" w:themeColor="text1"/>
          <w:sz w:val="16"/>
          <w:szCs w:val="16"/>
        </w:rPr>
        <w:t>)</w:t>
      </w:r>
      <w:r w:rsidRPr="00177B1E">
        <w:rPr>
          <w:smallCaps w:val="0"/>
          <w:color w:val="000000" w:themeColor="text1"/>
          <w:sz w:val="16"/>
          <w:szCs w:val="16"/>
        </w:rPr>
        <w:t>.</w:t>
      </w:r>
    </w:p>
    <w:p w:rsidR="00177B1E" w:rsidRDefault="00177B1E" w:rsidP="005F4B0C">
      <w:pPr>
        <w:pStyle w:val="EndnoteText"/>
        <w:jc w:val="both"/>
        <w:rPr>
          <w:rFonts w:ascii="Times New Roman" w:hAnsi="Times New Roman" w:cs="Times New Roman"/>
          <w:sz w:val="16"/>
          <w:szCs w:val="16"/>
        </w:rPr>
      </w:pPr>
      <w:r w:rsidRPr="00177B1E">
        <w:rPr>
          <w:rFonts w:ascii="Times New Roman" w:hAnsi="Times New Roman" w:cs="Times New Roman"/>
          <w:sz w:val="16"/>
          <w:szCs w:val="16"/>
        </w:rPr>
        <w:t>1</w:t>
      </w:r>
      <w:r w:rsidR="005F4B0C">
        <w:rPr>
          <w:rFonts w:ascii="Times New Roman" w:hAnsi="Times New Roman" w:cs="Times New Roman"/>
          <w:sz w:val="16"/>
          <w:szCs w:val="16"/>
        </w:rPr>
        <w:t>7</w:t>
      </w:r>
      <w:r w:rsidRPr="00177B1E">
        <w:rPr>
          <w:rFonts w:ascii="Times New Roman" w:hAnsi="Times New Roman" w:cs="Times New Roman"/>
          <w:sz w:val="16"/>
          <w:szCs w:val="16"/>
        </w:rPr>
        <w:t xml:space="preserve">. P. J. Ker, J. P. R. David, and C. H. Tan, “Temperature </w:t>
      </w:r>
      <w:r w:rsidR="00387C17">
        <w:rPr>
          <w:rFonts w:ascii="Times New Roman" w:hAnsi="Times New Roman" w:cs="Times New Roman"/>
          <w:sz w:val="16"/>
          <w:szCs w:val="16"/>
        </w:rPr>
        <w:t>d</w:t>
      </w:r>
      <w:r w:rsidRPr="00177B1E">
        <w:rPr>
          <w:rFonts w:ascii="Times New Roman" w:hAnsi="Times New Roman" w:cs="Times New Roman"/>
          <w:sz w:val="16"/>
          <w:szCs w:val="16"/>
        </w:rPr>
        <w:t xml:space="preserve">ependence of </w:t>
      </w:r>
      <w:r w:rsidR="00387C17">
        <w:rPr>
          <w:rFonts w:ascii="Times New Roman" w:hAnsi="Times New Roman" w:cs="Times New Roman"/>
          <w:sz w:val="16"/>
          <w:szCs w:val="16"/>
        </w:rPr>
        <w:t>g</w:t>
      </w:r>
      <w:r w:rsidRPr="00177B1E">
        <w:rPr>
          <w:rFonts w:ascii="Times New Roman" w:hAnsi="Times New Roman" w:cs="Times New Roman"/>
          <w:sz w:val="16"/>
          <w:szCs w:val="16"/>
        </w:rPr>
        <w:t xml:space="preserve">ain and </w:t>
      </w:r>
      <w:r w:rsidR="00387C17">
        <w:rPr>
          <w:rFonts w:ascii="Times New Roman" w:hAnsi="Times New Roman" w:cs="Times New Roman"/>
          <w:sz w:val="16"/>
          <w:szCs w:val="16"/>
        </w:rPr>
        <w:t>e</w:t>
      </w:r>
      <w:r w:rsidRPr="00177B1E">
        <w:rPr>
          <w:rFonts w:ascii="Times New Roman" w:hAnsi="Times New Roman" w:cs="Times New Roman"/>
          <w:sz w:val="16"/>
          <w:szCs w:val="16"/>
        </w:rPr>
        <w:t xml:space="preserve">xcess </w:t>
      </w:r>
      <w:r w:rsidR="00387C17">
        <w:rPr>
          <w:rFonts w:ascii="Times New Roman" w:hAnsi="Times New Roman" w:cs="Times New Roman"/>
          <w:sz w:val="16"/>
          <w:szCs w:val="16"/>
        </w:rPr>
        <w:t>n</w:t>
      </w:r>
      <w:r w:rsidRPr="00177B1E">
        <w:rPr>
          <w:rFonts w:ascii="Times New Roman" w:hAnsi="Times New Roman" w:cs="Times New Roman"/>
          <w:sz w:val="16"/>
          <w:szCs w:val="16"/>
        </w:rPr>
        <w:t xml:space="preserve">oise in InAs </w:t>
      </w:r>
      <w:r w:rsidR="00387C17">
        <w:rPr>
          <w:rFonts w:ascii="Times New Roman" w:hAnsi="Times New Roman" w:cs="Times New Roman"/>
          <w:sz w:val="16"/>
          <w:szCs w:val="16"/>
        </w:rPr>
        <w:t>e</w:t>
      </w:r>
      <w:r w:rsidRPr="00177B1E">
        <w:rPr>
          <w:rFonts w:ascii="Times New Roman" w:hAnsi="Times New Roman" w:cs="Times New Roman"/>
          <w:sz w:val="16"/>
          <w:szCs w:val="16"/>
        </w:rPr>
        <w:t xml:space="preserve">lectron </w:t>
      </w:r>
      <w:r w:rsidR="00387C17">
        <w:rPr>
          <w:rFonts w:ascii="Times New Roman" w:hAnsi="Times New Roman" w:cs="Times New Roman"/>
          <w:sz w:val="16"/>
          <w:szCs w:val="16"/>
        </w:rPr>
        <w:t>a</w:t>
      </w:r>
      <w:r w:rsidRPr="00177B1E">
        <w:rPr>
          <w:rFonts w:ascii="Times New Roman" w:hAnsi="Times New Roman" w:cs="Times New Roman"/>
          <w:sz w:val="16"/>
          <w:szCs w:val="16"/>
        </w:rPr>
        <w:t xml:space="preserve">valanche </w:t>
      </w:r>
      <w:r w:rsidR="00387C17">
        <w:rPr>
          <w:rFonts w:ascii="Times New Roman" w:hAnsi="Times New Roman" w:cs="Times New Roman"/>
          <w:sz w:val="16"/>
          <w:szCs w:val="16"/>
        </w:rPr>
        <w:t>p</w:t>
      </w:r>
      <w:r w:rsidRPr="00177B1E">
        <w:rPr>
          <w:rFonts w:ascii="Times New Roman" w:hAnsi="Times New Roman" w:cs="Times New Roman"/>
          <w:sz w:val="16"/>
          <w:szCs w:val="16"/>
        </w:rPr>
        <w:t>hotodiodes</w:t>
      </w:r>
      <w:r w:rsidR="00387C17">
        <w:rPr>
          <w:rFonts w:ascii="Times New Roman" w:hAnsi="Times New Roman" w:cs="Times New Roman"/>
          <w:sz w:val="16"/>
          <w:szCs w:val="16"/>
        </w:rPr>
        <w:t>,</w:t>
      </w:r>
      <w:r w:rsidRPr="00177B1E">
        <w:rPr>
          <w:rFonts w:ascii="Times New Roman" w:hAnsi="Times New Roman" w:cs="Times New Roman"/>
          <w:sz w:val="16"/>
          <w:szCs w:val="16"/>
        </w:rPr>
        <w:t>” Opt. Express</w:t>
      </w:r>
      <w:r w:rsidR="008819DC">
        <w:rPr>
          <w:rFonts w:ascii="Times New Roman" w:hAnsi="Times New Roman" w:cs="Times New Roman"/>
          <w:sz w:val="16"/>
          <w:szCs w:val="16"/>
        </w:rPr>
        <w:t xml:space="preserve"> </w:t>
      </w:r>
      <w:r w:rsidR="008819DC">
        <w:rPr>
          <w:rFonts w:ascii="Times New Roman" w:hAnsi="Times New Roman" w:cs="Times New Roman"/>
          <w:b/>
          <w:sz w:val="16"/>
          <w:szCs w:val="16"/>
        </w:rPr>
        <w:t>20</w:t>
      </w:r>
      <w:r w:rsidR="008819DC">
        <w:rPr>
          <w:rFonts w:ascii="Times New Roman" w:hAnsi="Times New Roman" w:cs="Times New Roman"/>
          <w:sz w:val="16"/>
          <w:szCs w:val="16"/>
        </w:rPr>
        <w:t>, 29568-29576</w:t>
      </w:r>
      <w:r w:rsidRPr="00177B1E">
        <w:rPr>
          <w:rFonts w:ascii="Times New Roman" w:hAnsi="Times New Roman" w:cs="Times New Roman"/>
          <w:sz w:val="16"/>
          <w:szCs w:val="16"/>
        </w:rPr>
        <w:t xml:space="preserve"> </w:t>
      </w:r>
      <w:r w:rsidR="008819DC">
        <w:rPr>
          <w:rFonts w:ascii="Times New Roman" w:hAnsi="Times New Roman" w:cs="Times New Roman"/>
          <w:sz w:val="16"/>
          <w:szCs w:val="16"/>
        </w:rPr>
        <w:t>(</w:t>
      </w:r>
      <w:r w:rsidRPr="00177B1E">
        <w:rPr>
          <w:rFonts w:ascii="Times New Roman" w:hAnsi="Times New Roman" w:cs="Times New Roman"/>
          <w:sz w:val="16"/>
          <w:szCs w:val="16"/>
        </w:rPr>
        <w:t>2012</w:t>
      </w:r>
      <w:r w:rsidR="008819DC">
        <w:rPr>
          <w:rFonts w:ascii="Times New Roman" w:hAnsi="Times New Roman" w:cs="Times New Roman"/>
          <w:sz w:val="16"/>
          <w:szCs w:val="16"/>
        </w:rPr>
        <w:t>)</w:t>
      </w:r>
      <w:r w:rsidRPr="00177B1E">
        <w:rPr>
          <w:rFonts w:ascii="Times New Roman" w:hAnsi="Times New Roman" w:cs="Times New Roman"/>
          <w:sz w:val="16"/>
          <w:szCs w:val="16"/>
        </w:rPr>
        <w:t>.</w:t>
      </w:r>
    </w:p>
    <w:p w:rsidR="00290434" w:rsidRPr="00F258DC" w:rsidRDefault="00290434" w:rsidP="00A61EB5">
      <w:pPr>
        <w:adjustRightInd w:val="0"/>
        <w:rPr>
          <w:sz w:val="16"/>
          <w:szCs w:val="16"/>
        </w:rPr>
      </w:pPr>
      <w:r w:rsidRPr="00F258DC">
        <w:rPr>
          <w:sz w:val="16"/>
          <w:szCs w:val="16"/>
        </w:rPr>
        <w:t>18</w:t>
      </w:r>
      <w:proofErr w:type="gramStart"/>
      <w:r w:rsidRPr="00F258DC">
        <w:rPr>
          <w:sz w:val="16"/>
          <w:szCs w:val="16"/>
        </w:rPr>
        <w:t>.Y</w:t>
      </w:r>
      <w:proofErr w:type="gramEnd"/>
      <w:r w:rsidRPr="00F258DC">
        <w:rPr>
          <w:sz w:val="16"/>
          <w:szCs w:val="16"/>
        </w:rPr>
        <w:t xml:space="preserve">. S. Kim, M. Marsman, G. Kresse, F. Tran, and P. Blaha, </w:t>
      </w:r>
      <w:r w:rsidR="00387C17" w:rsidRPr="00F258DC">
        <w:rPr>
          <w:sz w:val="16"/>
          <w:szCs w:val="16"/>
        </w:rPr>
        <w:t>“</w:t>
      </w:r>
      <w:r w:rsidR="00387C17" w:rsidRPr="00F258DC">
        <w:rPr>
          <w:rFonts w:eastAsiaTheme="minorHAnsi"/>
          <w:bCs/>
          <w:sz w:val="16"/>
          <w:szCs w:val="16"/>
          <w:lang w:val="en-GB"/>
        </w:rPr>
        <w:t>Towards efficient band structure and effective mass calculations for III-V direct</w:t>
      </w:r>
      <w:r w:rsidR="00A61EB5" w:rsidRPr="00F258DC">
        <w:rPr>
          <w:rFonts w:eastAsiaTheme="minorHAnsi"/>
          <w:bCs/>
          <w:sz w:val="16"/>
          <w:szCs w:val="16"/>
          <w:lang w:val="en-GB"/>
        </w:rPr>
        <w:t xml:space="preserve"> </w:t>
      </w:r>
      <w:r w:rsidR="00387C17" w:rsidRPr="00F258DC">
        <w:rPr>
          <w:rFonts w:eastAsiaTheme="minorHAnsi"/>
          <w:bCs/>
          <w:sz w:val="16"/>
          <w:szCs w:val="16"/>
          <w:lang w:val="en-GB"/>
        </w:rPr>
        <w:t>band-gap semiconductors</w:t>
      </w:r>
      <w:r w:rsidR="00387C17" w:rsidRPr="00F258DC">
        <w:rPr>
          <w:bCs/>
          <w:sz w:val="16"/>
          <w:szCs w:val="16"/>
        </w:rPr>
        <w:t>,”</w:t>
      </w:r>
      <w:r w:rsidR="00387C17" w:rsidRPr="00F258DC">
        <w:rPr>
          <w:rFonts w:ascii="Times-Bold" w:hAnsi="Times-Bold" w:cs="Times-Bold"/>
          <w:b/>
          <w:bCs/>
        </w:rPr>
        <w:t xml:space="preserve"> </w:t>
      </w:r>
      <w:r w:rsidRPr="00F258DC">
        <w:rPr>
          <w:sz w:val="16"/>
          <w:szCs w:val="16"/>
        </w:rPr>
        <w:t xml:space="preserve">Phys. Rev. B </w:t>
      </w:r>
      <w:r w:rsidRPr="00F258DC">
        <w:rPr>
          <w:b/>
          <w:sz w:val="16"/>
          <w:szCs w:val="16"/>
        </w:rPr>
        <w:t xml:space="preserve">82, </w:t>
      </w:r>
      <w:r w:rsidRPr="00F258DC">
        <w:rPr>
          <w:sz w:val="16"/>
          <w:szCs w:val="16"/>
        </w:rPr>
        <w:t>205212 (2010)</w:t>
      </w:r>
    </w:p>
    <w:p w:rsidR="00177B1E" w:rsidRPr="00177B1E" w:rsidRDefault="00177B1E" w:rsidP="00763533">
      <w:pPr>
        <w:rPr>
          <w:sz w:val="16"/>
          <w:szCs w:val="16"/>
        </w:rPr>
      </w:pPr>
    </w:p>
    <w:p w:rsidR="00763533" w:rsidRDefault="00763533" w:rsidP="00763533">
      <w:pPr>
        <w:rPr>
          <w:b/>
          <w:sz w:val="20"/>
          <w:szCs w:val="20"/>
        </w:rPr>
      </w:pPr>
      <w:r>
        <w:rPr>
          <w:b/>
          <w:sz w:val="20"/>
          <w:szCs w:val="20"/>
        </w:rPr>
        <w:t>________________________________________________________________________</w:t>
      </w:r>
    </w:p>
    <w:p w:rsidR="00763533" w:rsidRPr="00763533" w:rsidRDefault="00763533" w:rsidP="00763533">
      <w:pPr>
        <w:rPr>
          <w:b/>
          <w:sz w:val="20"/>
          <w:szCs w:val="20"/>
        </w:rPr>
      </w:pPr>
    </w:p>
    <w:p w:rsidR="00763533" w:rsidRDefault="00763533" w:rsidP="00763533">
      <w:pPr>
        <w:pStyle w:val="OESectionHead"/>
      </w:pPr>
      <w:r>
        <w:t xml:space="preserve">1. Introduction </w:t>
      </w:r>
    </w:p>
    <w:p w:rsidR="00763533" w:rsidRDefault="00763533" w:rsidP="00763533"/>
    <w:p w:rsidR="00763533" w:rsidRDefault="00763533" w:rsidP="00763533">
      <w:pPr>
        <w:jc w:val="both"/>
        <w:rPr>
          <w:sz w:val="20"/>
          <w:szCs w:val="20"/>
        </w:rPr>
      </w:pPr>
      <w:r w:rsidRPr="009331E1">
        <w:rPr>
          <w:sz w:val="20"/>
          <w:szCs w:val="20"/>
        </w:rPr>
        <w:t>Detection of weak infrared light is essential to a wide range of applications. While many of these applications, e.g</w:t>
      </w:r>
      <w:r w:rsidR="007B38CD">
        <w:rPr>
          <w:sz w:val="20"/>
          <w:szCs w:val="20"/>
        </w:rPr>
        <w:t>.</w:t>
      </w:r>
      <w:r w:rsidRPr="009331E1">
        <w:rPr>
          <w:sz w:val="20"/>
          <w:szCs w:val="20"/>
        </w:rPr>
        <w:t xml:space="preserve"> optical communication systems (1.3 and 1.55 </w:t>
      </w:r>
      <w:r w:rsidRPr="009331E1">
        <w:rPr>
          <w:sz w:val="20"/>
          <w:szCs w:val="20"/>
        </w:rPr>
        <w:sym w:font="Symbol" w:char="F06D"/>
      </w:r>
      <w:r w:rsidRPr="009331E1">
        <w:rPr>
          <w:sz w:val="20"/>
          <w:szCs w:val="20"/>
        </w:rPr>
        <w:t xml:space="preserve">m) and range-finding (1.55 </w:t>
      </w:r>
      <w:r w:rsidRPr="009331E1">
        <w:rPr>
          <w:sz w:val="20"/>
          <w:szCs w:val="20"/>
        </w:rPr>
        <w:sym w:font="Symbol" w:char="F06D"/>
      </w:r>
      <w:r w:rsidRPr="009331E1">
        <w:rPr>
          <w:sz w:val="20"/>
          <w:szCs w:val="20"/>
        </w:rPr>
        <w:t xml:space="preserve">m), utilize near infrared light, there are others that rely on longer wavelengths. Some of the examples are atmospheric gas sensing (1.55 and 2.1 </w:t>
      </w:r>
      <w:r w:rsidRPr="009331E1">
        <w:rPr>
          <w:sz w:val="20"/>
          <w:szCs w:val="20"/>
        </w:rPr>
        <w:sym w:font="Symbol" w:char="F06D"/>
      </w:r>
      <w:r w:rsidRPr="009331E1">
        <w:rPr>
          <w:sz w:val="20"/>
          <w:szCs w:val="20"/>
        </w:rPr>
        <w:t xml:space="preserve">m) and radiation thermometry of “cold” manufacturing processes, where temperatures below 100 </w:t>
      </w:r>
      <w:r w:rsidR="00B43236">
        <w:rPr>
          <w:sz w:val="20"/>
          <w:szCs w:val="20"/>
        </w:rPr>
        <w:sym w:font="Symbol" w:char="F0B0"/>
      </w:r>
      <w:r w:rsidRPr="009331E1">
        <w:rPr>
          <w:sz w:val="20"/>
          <w:szCs w:val="20"/>
        </w:rPr>
        <w:t xml:space="preserve">C need to be monitored (1.0 to 5 </w:t>
      </w:r>
      <w:r w:rsidRPr="009331E1">
        <w:rPr>
          <w:sz w:val="20"/>
          <w:szCs w:val="20"/>
        </w:rPr>
        <w:sym w:font="Symbol" w:char="F06D"/>
      </w:r>
      <w:r w:rsidRPr="009331E1">
        <w:rPr>
          <w:sz w:val="20"/>
          <w:szCs w:val="20"/>
        </w:rPr>
        <w:t>m)</w:t>
      </w:r>
      <w:r w:rsidR="005F4B0C">
        <w:rPr>
          <w:sz w:val="20"/>
          <w:szCs w:val="20"/>
        </w:rPr>
        <w:t xml:space="preserve"> [1]</w:t>
      </w:r>
      <w:r w:rsidRPr="009331E1">
        <w:rPr>
          <w:sz w:val="20"/>
          <w:szCs w:val="20"/>
        </w:rPr>
        <w:t xml:space="preserve">. It is well known that when the optical signal is weak, external amplification through electronic circuits can add significant noise, degrading the overall signal-to-noise ratio of the systems. Using a light detector that offers internal amplification without </w:t>
      </w:r>
      <w:r w:rsidR="00B43236">
        <w:rPr>
          <w:sz w:val="20"/>
          <w:szCs w:val="20"/>
        </w:rPr>
        <w:t xml:space="preserve">adding </w:t>
      </w:r>
      <w:r w:rsidRPr="009331E1">
        <w:rPr>
          <w:sz w:val="20"/>
          <w:szCs w:val="20"/>
        </w:rPr>
        <w:t>much associated noise will significantly reduce the negative impact of circuit noise. Avalanche Photodiodes (APDs)</w:t>
      </w:r>
      <w:r w:rsidR="00187F22">
        <w:rPr>
          <w:sz w:val="20"/>
          <w:szCs w:val="20"/>
        </w:rPr>
        <w:t xml:space="preserve"> </w:t>
      </w:r>
      <w:r w:rsidR="00187F22" w:rsidRPr="009331E1">
        <w:rPr>
          <w:sz w:val="20"/>
          <w:szCs w:val="20"/>
        </w:rPr>
        <w:t xml:space="preserve">are often the detectors of choice </w:t>
      </w:r>
      <w:r w:rsidR="00187F22">
        <w:rPr>
          <w:sz w:val="20"/>
          <w:szCs w:val="20"/>
        </w:rPr>
        <w:t>when they are designed to</w:t>
      </w:r>
      <w:r w:rsidRPr="009331E1">
        <w:rPr>
          <w:sz w:val="20"/>
          <w:szCs w:val="20"/>
        </w:rPr>
        <w:t xml:space="preserve"> provide internal gains through impact ionization in the semiconductors without adding significant noise</w:t>
      </w:r>
      <w:r w:rsidR="00187F22">
        <w:rPr>
          <w:sz w:val="20"/>
          <w:szCs w:val="20"/>
        </w:rPr>
        <w:t>.</w:t>
      </w:r>
      <w:r w:rsidR="00187F22" w:rsidRPr="009331E1" w:rsidDel="00187F22">
        <w:rPr>
          <w:sz w:val="20"/>
          <w:szCs w:val="20"/>
        </w:rPr>
        <w:t xml:space="preserve"> </w:t>
      </w:r>
      <w:r w:rsidR="00187F22">
        <w:rPr>
          <w:sz w:val="20"/>
          <w:szCs w:val="20"/>
        </w:rPr>
        <w:t xml:space="preserve"> Unfortunately in most semiconductor materials</w:t>
      </w:r>
      <w:r w:rsidR="00187F22" w:rsidRPr="009331E1" w:rsidDel="00187F22">
        <w:rPr>
          <w:sz w:val="20"/>
          <w:szCs w:val="20"/>
        </w:rPr>
        <w:t xml:space="preserve"> </w:t>
      </w:r>
      <w:r w:rsidR="00187F22">
        <w:rPr>
          <w:sz w:val="20"/>
          <w:szCs w:val="20"/>
        </w:rPr>
        <w:t>t</w:t>
      </w:r>
      <w:r w:rsidRPr="009331E1">
        <w:rPr>
          <w:sz w:val="20"/>
          <w:szCs w:val="20"/>
        </w:rPr>
        <w:t xml:space="preserve">he impact ionization process in the APD does introduce some noise because impact ionization is a stochastic process, resulting in a distribution of gain values around the mean gain, </w:t>
      </w:r>
      <w:r w:rsidRPr="009331E1">
        <w:rPr>
          <w:i/>
          <w:sz w:val="20"/>
          <w:szCs w:val="20"/>
        </w:rPr>
        <w:t>M</w:t>
      </w:r>
      <w:r w:rsidRPr="009331E1">
        <w:rPr>
          <w:sz w:val="20"/>
          <w:szCs w:val="20"/>
        </w:rPr>
        <w:t>. The associated noise is usually characterized by</w:t>
      </w:r>
      <w:r>
        <w:rPr>
          <w:sz w:val="20"/>
          <w:szCs w:val="20"/>
        </w:rPr>
        <w:t xml:space="preserve"> the</w:t>
      </w:r>
      <w:r w:rsidRPr="009331E1">
        <w:rPr>
          <w:sz w:val="20"/>
          <w:szCs w:val="20"/>
        </w:rPr>
        <w:t xml:space="preserve"> excess noise factor, </w:t>
      </w:r>
      <w:r w:rsidRPr="009331E1">
        <w:rPr>
          <w:i/>
          <w:sz w:val="20"/>
          <w:szCs w:val="20"/>
        </w:rPr>
        <w:t>F</w:t>
      </w:r>
      <w:r w:rsidRPr="009331E1">
        <w:rPr>
          <w:sz w:val="20"/>
          <w:szCs w:val="20"/>
        </w:rPr>
        <w:t xml:space="preserve">.    </w:t>
      </w:r>
    </w:p>
    <w:p w:rsidR="00763533" w:rsidRDefault="00763533" w:rsidP="00763533">
      <w:pPr>
        <w:ind w:firstLine="202"/>
        <w:jc w:val="both"/>
        <w:rPr>
          <w:sz w:val="20"/>
          <w:szCs w:val="20"/>
        </w:rPr>
      </w:pPr>
      <w:r w:rsidRPr="009331E1">
        <w:rPr>
          <w:sz w:val="20"/>
          <w:szCs w:val="20"/>
        </w:rPr>
        <w:t>Established infrared APD technologies include Separate-Absorption-Multiplication (SAM) APDs using InGaAs absorber</w:t>
      </w:r>
      <w:r w:rsidR="00987806">
        <w:rPr>
          <w:sz w:val="20"/>
          <w:szCs w:val="20"/>
        </w:rPr>
        <w:t>s</w:t>
      </w:r>
      <w:r w:rsidRPr="009331E1">
        <w:rPr>
          <w:sz w:val="20"/>
          <w:szCs w:val="20"/>
        </w:rPr>
        <w:t xml:space="preserve"> (such as InGaAs/InP SAM APDs and InGaAs/InAlAs SAM APDs) and HgCdTe APDs. The former can only respond to light with wavelength up</w:t>
      </w:r>
      <w:r w:rsidR="00987806">
        <w:rPr>
          <w:sz w:val="20"/>
          <w:szCs w:val="20"/>
        </w:rPr>
        <w:t xml:space="preserve"> </w:t>
      </w:r>
      <w:r w:rsidRPr="009331E1">
        <w:rPr>
          <w:sz w:val="20"/>
          <w:szCs w:val="20"/>
        </w:rPr>
        <w:t xml:space="preserve">to 1.6 </w:t>
      </w:r>
      <w:r w:rsidRPr="009331E1">
        <w:rPr>
          <w:sz w:val="20"/>
          <w:szCs w:val="20"/>
        </w:rPr>
        <w:sym w:font="Symbol" w:char="F06D"/>
      </w:r>
      <w:r w:rsidRPr="009331E1">
        <w:rPr>
          <w:sz w:val="20"/>
          <w:szCs w:val="20"/>
        </w:rPr>
        <w:t xml:space="preserve">m and are not commercially available in array formats, thus are inappropriate for many applications. </w:t>
      </w:r>
      <w:r w:rsidR="00987806">
        <w:rPr>
          <w:sz w:val="20"/>
          <w:szCs w:val="20"/>
        </w:rPr>
        <w:t>The m</w:t>
      </w:r>
      <w:r w:rsidRPr="009331E1">
        <w:rPr>
          <w:sz w:val="20"/>
          <w:szCs w:val="20"/>
        </w:rPr>
        <w:t>ajority of HgCdTe APDs are sensitive to light with up</w:t>
      </w:r>
      <w:r w:rsidR="00987806">
        <w:rPr>
          <w:sz w:val="20"/>
          <w:szCs w:val="20"/>
        </w:rPr>
        <w:t xml:space="preserve"> </w:t>
      </w:r>
      <w:r w:rsidRPr="009331E1">
        <w:rPr>
          <w:sz w:val="20"/>
          <w:szCs w:val="20"/>
        </w:rPr>
        <w:t xml:space="preserve">to ~ 4.5 </w:t>
      </w:r>
      <w:r w:rsidRPr="009331E1">
        <w:rPr>
          <w:sz w:val="20"/>
          <w:szCs w:val="20"/>
        </w:rPr>
        <w:sym w:font="Symbol" w:char="F06D"/>
      </w:r>
      <w:r w:rsidRPr="009331E1">
        <w:rPr>
          <w:sz w:val="20"/>
          <w:szCs w:val="20"/>
        </w:rPr>
        <w:t>m wavelength</w:t>
      </w:r>
      <w:r w:rsidR="00987806">
        <w:rPr>
          <w:sz w:val="20"/>
          <w:szCs w:val="20"/>
        </w:rPr>
        <w:t>,</w:t>
      </w:r>
      <w:r w:rsidRPr="009331E1">
        <w:rPr>
          <w:sz w:val="20"/>
          <w:szCs w:val="20"/>
        </w:rPr>
        <w:t xml:space="preserve"> </w:t>
      </w:r>
      <w:r w:rsidR="00987806">
        <w:rPr>
          <w:sz w:val="20"/>
          <w:szCs w:val="20"/>
        </w:rPr>
        <w:t>and</w:t>
      </w:r>
      <w:r w:rsidRPr="009331E1">
        <w:rPr>
          <w:sz w:val="20"/>
          <w:szCs w:val="20"/>
        </w:rPr>
        <w:t xml:space="preserve"> can cover most applications. They also exhibit very low </w:t>
      </w:r>
      <w:r w:rsidRPr="009331E1">
        <w:rPr>
          <w:i/>
          <w:sz w:val="20"/>
          <w:szCs w:val="20"/>
        </w:rPr>
        <w:t>F</w:t>
      </w:r>
      <w:r w:rsidRPr="009331E1">
        <w:rPr>
          <w:sz w:val="20"/>
          <w:szCs w:val="20"/>
        </w:rPr>
        <w:t xml:space="preserve"> at large </w:t>
      </w:r>
      <w:r w:rsidRPr="009331E1">
        <w:rPr>
          <w:i/>
          <w:sz w:val="20"/>
          <w:szCs w:val="20"/>
        </w:rPr>
        <w:t>M</w:t>
      </w:r>
      <w:r w:rsidRPr="009331E1">
        <w:rPr>
          <w:sz w:val="20"/>
          <w:szCs w:val="20"/>
        </w:rPr>
        <w:t>, and are available in focal plan array format (so high-sensitivity imaging is possible)</w:t>
      </w:r>
      <w:r w:rsidR="005F4B0C">
        <w:rPr>
          <w:sz w:val="20"/>
          <w:szCs w:val="20"/>
        </w:rPr>
        <w:t xml:space="preserve"> [2</w:t>
      </w:r>
      <w:r w:rsidR="0013254D">
        <w:rPr>
          <w:sz w:val="20"/>
          <w:szCs w:val="20"/>
        </w:rPr>
        <w:t>]</w:t>
      </w:r>
      <w:r w:rsidRPr="009331E1">
        <w:rPr>
          <w:sz w:val="20"/>
          <w:szCs w:val="20"/>
        </w:rPr>
        <w:t>. However the costs of HgCdTe APDs are much higher than those of InGaAs-based SAM APDs and their commercial availabilit</w:t>
      </w:r>
      <w:r w:rsidR="00B43236">
        <w:rPr>
          <w:sz w:val="20"/>
          <w:szCs w:val="20"/>
        </w:rPr>
        <w:t>ies</w:t>
      </w:r>
      <w:r w:rsidRPr="009331E1">
        <w:rPr>
          <w:sz w:val="20"/>
          <w:szCs w:val="20"/>
        </w:rPr>
        <w:t xml:space="preserve"> are restricted to a handful of manufacturers. </w:t>
      </w:r>
    </w:p>
    <w:p w:rsidR="00763533" w:rsidRDefault="00763533" w:rsidP="00763533">
      <w:pPr>
        <w:ind w:firstLine="202"/>
        <w:jc w:val="both"/>
        <w:rPr>
          <w:sz w:val="20"/>
          <w:szCs w:val="20"/>
        </w:rPr>
      </w:pPr>
      <w:r w:rsidRPr="009331E1">
        <w:rPr>
          <w:sz w:val="20"/>
          <w:szCs w:val="20"/>
        </w:rPr>
        <w:t xml:space="preserve">In the past few years, the semiconductor material Indium Arsenide (InAs) has emerged as an alternative avalanche material for very low noise infrared APDs, following reports of desirable avalanche gain and excess noise behaviors that are highly similar to those of HgCdTe APDs. The key desirable attributes are appreciable gains at &lt; 10 V </w:t>
      </w:r>
      <w:r w:rsidR="00177B1E">
        <w:rPr>
          <w:sz w:val="20"/>
          <w:szCs w:val="20"/>
        </w:rPr>
        <w:t>[</w:t>
      </w:r>
      <w:r w:rsidR="005F4B0C">
        <w:rPr>
          <w:sz w:val="20"/>
          <w:szCs w:val="20"/>
        </w:rPr>
        <w:t>3</w:t>
      </w:r>
      <w:r w:rsidR="00177B1E">
        <w:rPr>
          <w:sz w:val="20"/>
          <w:szCs w:val="20"/>
        </w:rPr>
        <w:t>]</w:t>
      </w:r>
      <w:r w:rsidRPr="009331E1">
        <w:rPr>
          <w:sz w:val="20"/>
          <w:szCs w:val="20"/>
        </w:rPr>
        <w:t xml:space="preserve"> and very low excess noise factor (</w:t>
      </w:r>
      <w:r w:rsidRPr="009331E1">
        <w:rPr>
          <w:sz w:val="20"/>
          <w:szCs w:val="20"/>
        </w:rPr>
        <w:sym w:font="Symbol" w:char="F0A3"/>
      </w:r>
      <w:r w:rsidRPr="009331E1">
        <w:rPr>
          <w:sz w:val="20"/>
          <w:szCs w:val="20"/>
        </w:rPr>
        <w:t xml:space="preserve"> 2) at large gains of 10 to 30 </w:t>
      </w:r>
      <w:r w:rsidR="00177B1E">
        <w:rPr>
          <w:sz w:val="20"/>
          <w:szCs w:val="20"/>
        </w:rPr>
        <w:t>[</w:t>
      </w:r>
      <w:r w:rsidR="005F4B0C">
        <w:rPr>
          <w:sz w:val="20"/>
          <w:szCs w:val="20"/>
        </w:rPr>
        <w:t>4</w:t>
      </w:r>
      <w:r w:rsidR="00177B1E">
        <w:rPr>
          <w:sz w:val="20"/>
          <w:szCs w:val="20"/>
        </w:rPr>
        <w:t>], [</w:t>
      </w:r>
      <w:r w:rsidR="005F4B0C">
        <w:rPr>
          <w:sz w:val="20"/>
          <w:szCs w:val="20"/>
        </w:rPr>
        <w:t>5</w:t>
      </w:r>
      <w:r w:rsidR="00177B1E">
        <w:rPr>
          <w:sz w:val="20"/>
          <w:szCs w:val="20"/>
        </w:rPr>
        <w:t>]</w:t>
      </w:r>
      <w:r w:rsidRPr="009331E1">
        <w:rPr>
          <w:sz w:val="20"/>
          <w:szCs w:val="20"/>
        </w:rPr>
        <w:t>.  Given that InAs APDs are still in a comparatively early stage of technology development, research efforts have so far been focused on experimental studies, as evidenced by the most recent publications being on studies into leakage currents</w:t>
      </w:r>
      <w:r w:rsidR="00177B1E">
        <w:rPr>
          <w:sz w:val="20"/>
          <w:szCs w:val="20"/>
        </w:rPr>
        <w:t xml:space="preserve"> [</w:t>
      </w:r>
      <w:r w:rsidR="005F4B0C">
        <w:rPr>
          <w:sz w:val="20"/>
          <w:szCs w:val="20"/>
        </w:rPr>
        <w:t>5</w:t>
      </w:r>
      <w:r w:rsidR="00177B1E">
        <w:rPr>
          <w:sz w:val="20"/>
          <w:szCs w:val="20"/>
        </w:rPr>
        <w:t>], [</w:t>
      </w:r>
      <w:r w:rsidR="005F4B0C">
        <w:rPr>
          <w:sz w:val="20"/>
          <w:szCs w:val="20"/>
        </w:rPr>
        <w:t>6</w:t>
      </w:r>
      <w:r w:rsidR="00177B1E">
        <w:rPr>
          <w:sz w:val="20"/>
          <w:szCs w:val="20"/>
        </w:rPr>
        <w:t>]</w:t>
      </w:r>
      <w:r w:rsidRPr="009331E1">
        <w:rPr>
          <w:sz w:val="20"/>
          <w:szCs w:val="20"/>
        </w:rPr>
        <w:t xml:space="preserve"> in InAs APD. However, realistic simulation of impact </w:t>
      </w:r>
      <w:r w:rsidRPr="009331E1">
        <w:rPr>
          <w:sz w:val="20"/>
          <w:szCs w:val="20"/>
        </w:rPr>
        <w:lastRenderedPageBreak/>
        <w:t>ionization in InAs will help to explain some of the unusual impact ionization behaviors, such as reduced gain for a given reverse bias when temperature decreases</w:t>
      </w:r>
      <w:r w:rsidR="00177B1E">
        <w:rPr>
          <w:sz w:val="20"/>
          <w:szCs w:val="20"/>
        </w:rPr>
        <w:t xml:space="preserve"> [</w:t>
      </w:r>
      <w:r w:rsidR="005F4B0C">
        <w:rPr>
          <w:sz w:val="20"/>
          <w:szCs w:val="20"/>
        </w:rPr>
        <w:t>6</w:t>
      </w:r>
      <w:r w:rsidR="00177B1E">
        <w:rPr>
          <w:sz w:val="20"/>
          <w:szCs w:val="20"/>
        </w:rPr>
        <w:t>], [</w:t>
      </w:r>
      <w:r w:rsidR="005F4B0C">
        <w:rPr>
          <w:sz w:val="20"/>
          <w:szCs w:val="20"/>
        </w:rPr>
        <w:t>7</w:t>
      </w:r>
      <w:r w:rsidR="00177B1E">
        <w:rPr>
          <w:sz w:val="20"/>
          <w:szCs w:val="20"/>
        </w:rPr>
        <w:t>]</w:t>
      </w:r>
      <w:r w:rsidRPr="009331E1">
        <w:rPr>
          <w:sz w:val="20"/>
          <w:szCs w:val="20"/>
        </w:rPr>
        <w:t>.</w:t>
      </w:r>
    </w:p>
    <w:p w:rsidR="00763533" w:rsidRDefault="00763533" w:rsidP="00763533">
      <w:pPr>
        <w:ind w:firstLine="202"/>
        <w:jc w:val="both"/>
        <w:rPr>
          <w:sz w:val="20"/>
          <w:szCs w:val="20"/>
        </w:rPr>
      </w:pPr>
      <w:r>
        <w:rPr>
          <w:sz w:val="20"/>
          <w:szCs w:val="20"/>
        </w:rPr>
        <w:t xml:space="preserve"> </w:t>
      </w:r>
      <w:r w:rsidRPr="00763533">
        <w:rPr>
          <w:sz w:val="20"/>
          <w:szCs w:val="20"/>
        </w:rPr>
        <w:t xml:space="preserve">To date there has been little reported work on modeling </w:t>
      </w:r>
      <w:r w:rsidR="008A0106">
        <w:rPr>
          <w:sz w:val="20"/>
          <w:szCs w:val="20"/>
        </w:rPr>
        <w:t xml:space="preserve">of </w:t>
      </w:r>
      <w:r w:rsidRPr="00763533">
        <w:rPr>
          <w:sz w:val="20"/>
          <w:szCs w:val="20"/>
        </w:rPr>
        <w:t xml:space="preserve">impact ionization in </w:t>
      </w:r>
      <w:proofErr w:type="spellStart"/>
      <w:r w:rsidRPr="00763533">
        <w:rPr>
          <w:sz w:val="20"/>
          <w:szCs w:val="20"/>
        </w:rPr>
        <w:t>InAs</w:t>
      </w:r>
      <w:proofErr w:type="spellEnd"/>
      <w:r w:rsidR="001110E6">
        <w:rPr>
          <w:sz w:val="20"/>
          <w:szCs w:val="20"/>
        </w:rPr>
        <w:t>;</w:t>
      </w:r>
      <w:r w:rsidRPr="00763533">
        <w:rPr>
          <w:sz w:val="20"/>
          <w:szCs w:val="20"/>
        </w:rPr>
        <w:t xml:space="preserve"> this is due to the lack of detailed knowledge of material parameters and</w:t>
      </w:r>
      <w:r w:rsidR="00382F42">
        <w:rPr>
          <w:sz w:val="20"/>
          <w:szCs w:val="20"/>
        </w:rPr>
        <w:t>,</w:t>
      </w:r>
      <w:r w:rsidRPr="00763533">
        <w:rPr>
          <w:sz w:val="20"/>
          <w:szCs w:val="20"/>
        </w:rPr>
        <w:t xml:space="preserve"> until fairly recently</w:t>
      </w:r>
      <w:r w:rsidR="00382F42">
        <w:rPr>
          <w:sz w:val="20"/>
          <w:szCs w:val="20"/>
        </w:rPr>
        <w:t>,</w:t>
      </w:r>
      <w:r w:rsidRPr="00763533">
        <w:rPr>
          <w:sz w:val="20"/>
          <w:szCs w:val="20"/>
        </w:rPr>
        <w:t xml:space="preserve"> limited experimental data. Bude and Hess</w:t>
      </w:r>
      <w:r w:rsidR="00177B1E">
        <w:rPr>
          <w:sz w:val="20"/>
          <w:szCs w:val="20"/>
        </w:rPr>
        <w:t xml:space="preserve"> [</w:t>
      </w:r>
      <w:r w:rsidR="005F4B0C">
        <w:rPr>
          <w:sz w:val="20"/>
          <w:szCs w:val="20"/>
        </w:rPr>
        <w:t>8</w:t>
      </w:r>
      <w:r w:rsidR="00177B1E">
        <w:rPr>
          <w:sz w:val="20"/>
          <w:szCs w:val="20"/>
        </w:rPr>
        <w:t>]</w:t>
      </w:r>
      <w:r w:rsidRPr="00763533">
        <w:rPr>
          <w:sz w:val="20"/>
          <w:szCs w:val="20"/>
        </w:rPr>
        <w:t xml:space="preserve"> have previously used a Full Band Monte Carlo Model to study GaAs, InP, InAs and InGaAs, however the majority of the parameters </w:t>
      </w:r>
      <w:r w:rsidR="00B43236">
        <w:rPr>
          <w:sz w:val="20"/>
          <w:szCs w:val="20"/>
        </w:rPr>
        <w:t xml:space="preserve">used </w:t>
      </w:r>
      <w:r w:rsidRPr="00763533">
        <w:rPr>
          <w:sz w:val="20"/>
          <w:szCs w:val="20"/>
        </w:rPr>
        <w:t xml:space="preserve">for InAs were determined from extrapolation of the InGaAs values. Satyanadh et al. </w:t>
      </w:r>
      <w:r w:rsidR="00177B1E">
        <w:rPr>
          <w:sz w:val="20"/>
          <w:szCs w:val="20"/>
        </w:rPr>
        <w:t>[</w:t>
      </w:r>
      <w:r w:rsidR="005F4B0C">
        <w:rPr>
          <w:sz w:val="20"/>
          <w:szCs w:val="20"/>
        </w:rPr>
        <w:t>9</w:t>
      </w:r>
      <w:r w:rsidR="00177B1E">
        <w:rPr>
          <w:sz w:val="20"/>
          <w:szCs w:val="20"/>
        </w:rPr>
        <w:t>]</w:t>
      </w:r>
      <w:r w:rsidRPr="00763533">
        <w:rPr>
          <w:sz w:val="20"/>
          <w:szCs w:val="20"/>
        </w:rPr>
        <w:t xml:space="preserve"> have also simulated impact ionization in InAs</w:t>
      </w:r>
      <w:r w:rsidR="00187F22">
        <w:rPr>
          <w:sz w:val="20"/>
          <w:szCs w:val="20"/>
        </w:rPr>
        <w:t xml:space="preserve"> using</w:t>
      </w:r>
      <w:r w:rsidRPr="00763533">
        <w:rPr>
          <w:sz w:val="20"/>
          <w:szCs w:val="20"/>
        </w:rPr>
        <w:t xml:space="preserve"> a</w:t>
      </w:r>
      <w:r w:rsidR="00187F22">
        <w:rPr>
          <w:sz w:val="20"/>
          <w:szCs w:val="20"/>
        </w:rPr>
        <w:t>n Analytical Band Monte Carlo</w:t>
      </w:r>
      <w:r w:rsidRPr="00763533">
        <w:rPr>
          <w:sz w:val="20"/>
          <w:szCs w:val="20"/>
        </w:rPr>
        <w:t xml:space="preserve"> </w:t>
      </w:r>
      <w:r w:rsidR="00187F22">
        <w:rPr>
          <w:sz w:val="20"/>
          <w:szCs w:val="20"/>
        </w:rPr>
        <w:t>(</w:t>
      </w:r>
      <w:r w:rsidRPr="00763533">
        <w:rPr>
          <w:sz w:val="20"/>
          <w:szCs w:val="20"/>
        </w:rPr>
        <w:t>ABMC</w:t>
      </w:r>
      <w:r w:rsidR="00187F22">
        <w:rPr>
          <w:sz w:val="20"/>
          <w:szCs w:val="20"/>
        </w:rPr>
        <w:t>) and</w:t>
      </w:r>
      <w:r w:rsidRPr="00763533">
        <w:rPr>
          <w:sz w:val="20"/>
          <w:szCs w:val="20"/>
        </w:rPr>
        <w:t xml:space="preserve"> calculated the impact ionization rates from the transfer matrix. However there was no experimental data to verify the simulated results.</w:t>
      </w:r>
      <w:r w:rsidRPr="009331E1">
        <w:rPr>
          <w:sz w:val="20"/>
          <w:szCs w:val="20"/>
        </w:rPr>
        <w:t xml:space="preserve"> In this work, we present an InAs ABMC with three valleys</w:t>
      </w:r>
      <w:r w:rsidR="00187F22">
        <w:rPr>
          <w:sz w:val="20"/>
          <w:szCs w:val="20"/>
        </w:rPr>
        <w:t xml:space="preserve"> in the first conduction band</w:t>
      </w:r>
      <w:r w:rsidRPr="009331E1">
        <w:rPr>
          <w:sz w:val="20"/>
          <w:szCs w:val="20"/>
        </w:rPr>
        <w:t xml:space="preserve"> that accurately simulate electric field dependence and temperature dependence of</w:t>
      </w:r>
      <w:r w:rsidR="00855B30">
        <w:rPr>
          <w:sz w:val="20"/>
          <w:szCs w:val="20"/>
        </w:rPr>
        <w:t xml:space="preserve"> the</w:t>
      </w:r>
      <w:r w:rsidRPr="009331E1">
        <w:rPr>
          <w:sz w:val="20"/>
          <w:szCs w:val="20"/>
        </w:rPr>
        <w:t xml:space="preserve"> impact ionization coefficient for electrons, </w:t>
      </w:r>
      <w:r w:rsidRPr="009331E1">
        <w:rPr>
          <w:i/>
          <w:sz w:val="20"/>
          <w:szCs w:val="20"/>
        </w:rPr>
        <w:sym w:font="Symbol" w:char="F061"/>
      </w:r>
      <w:r w:rsidRPr="009331E1">
        <w:rPr>
          <w:sz w:val="20"/>
          <w:szCs w:val="20"/>
        </w:rPr>
        <w:t xml:space="preserve">. </w:t>
      </w:r>
    </w:p>
    <w:p w:rsidR="00763533" w:rsidRPr="00763533" w:rsidRDefault="00763533" w:rsidP="00763533">
      <w:pPr>
        <w:ind w:firstLine="202"/>
        <w:jc w:val="both"/>
        <w:rPr>
          <w:sz w:val="20"/>
          <w:szCs w:val="20"/>
        </w:rPr>
      </w:pPr>
      <w:r w:rsidRPr="00763533">
        <w:rPr>
          <w:sz w:val="20"/>
          <w:szCs w:val="20"/>
        </w:rPr>
        <w:t xml:space="preserve">For most relatively wide bandgap materials, </w:t>
      </w:r>
      <w:r w:rsidR="00B43236">
        <w:rPr>
          <w:sz w:val="20"/>
          <w:szCs w:val="20"/>
        </w:rPr>
        <w:t>in which</w:t>
      </w:r>
      <w:r w:rsidR="00B43236" w:rsidRPr="00763533">
        <w:rPr>
          <w:sz w:val="20"/>
          <w:szCs w:val="20"/>
        </w:rPr>
        <w:t xml:space="preserve"> </w:t>
      </w:r>
      <w:r w:rsidRPr="00763533">
        <w:rPr>
          <w:sz w:val="20"/>
          <w:szCs w:val="20"/>
        </w:rPr>
        <w:t xml:space="preserve">impact ionization </w:t>
      </w:r>
      <w:r w:rsidR="00B43236">
        <w:rPr>
          <w:sz w:val="20"/>
          <w:szCs w:val="20"/>
        </w:rPr>
        <w:t xml:space="preserve">occurs </w:t>
      </w:r>
      <w:r w:rsidRPr="00763533">
        <w:rPr>
          <w:sz w:val="20"/>
          <w:szCs w:val="20"/>
        </w:rPr>
        <w:t>when electrons have energies several times the bandgap, a Full Band Monte Carlo model is required</w:t>
      </w:r>
      <w:r w:rsidR="00B43236">
        <w:rPr>
          <w:sz w:val="20"/>
          <w:szCs w:val="20"/>
        </w:rPr>
        <w:t xml:space="preserve"> for the modeling</w:t>
      </w:r>
      <w:r w:rsidRPr="00763533">
        <w:rPr>
          <w:sz w:val="20"/>
          <w:szCs w:val="20"/>
        </w:rPr>
        <w:t>. However</w:t>
      </w:r>
      <w:r w:rsidR="00382F42">
        <w:rPr>
          <w:sz w:val="20"/>
          <w:szCs w:val="20"/>
        </w:rPr>
        <w:t>,</w:t>
      </w:r>
      <w:r w:rsidRPr="00763533">
        <w:rPr>
          <w:sz w:val="20"/>
          <w:szCs w:val="20"/>
        </w:rPr>
        <w:t xml:space="preserve"> in InAs experimental data has shown that ionization mainly occurs at low fields</w:t>
      </w:r>
      <w:r w:rsidR="00382F42">
        <w:rPr>
          <w:sz w:val="20"/>
          <w:szCs w:val="20"/>
        </w:rPr>
        <w:t>,</w:t>
      </w:r>
      <w:r w:rsidRPr="00763533">
        <w:rPr>
          <w:sz w:val="20"/>
          <w:szCs w:val="20"/>
        </w:rPr>
        <w:t xml:space="preserve"> where carriers are still residing in the first conduction band. More critically, to retain the </w:t>
      </w:r>
      <w:r w:rsidR="00B43236">
        <w:rPr>
          <w:sz w:val="20"/>
          <w:szCs w:val="20"/>
        </w:rPr>
        <w:t xml:space="preserve">desirable </w:t>
      </w:r>
      <w:r w:rsidRPr="00763533">
        <w:rPr>
          <w:sz w:val="20"/>
          <w:szCs w:val="20"/>
        </w:rPr>
        <w:t>low excess noise</w:t>
      </w:r>
      <w:r w:rsidR="00B43236">
        <w:rPr>
          <w:sz w:val="20"/>
          <w:szCs w:val="20"/>
        </w:rPr>
        <w:t xml:space="preserve"> factors</w:t>
      </w:r>
      <w:r w:rsidRPr="00763533">
        <w:rPr>
          <w:sz w:val="20"/>
          <w:szCs w:val="20"/>
        </w:rPr>
        <w:t xml:space="preserve">, </w:t>
      </w:r>
      <w:r w:rsidR="00B43236">
        <w:rPr>
          <w:sz w:val="20"/>
          <w:szCs w:val="20"/>
        </w:rPr>
        <w:t>InAs</w:t>
      </w:r>
      <w:r w:rsidRPr="00763533">
        <w:rPr>
          <w:sz w:val="20"/>
          <w:szCs w:val="20"/>
        </w:rPr>
        <w:t xml:space="preserve"> APD</w:t>
      </w:r>
      <w:r w:rsidR="00382F42">
        <w:rPr>
          <w:sz w:val="20"/>
          <w:szCs w:val="20"/>
        </w:rPr>
        <w:t>s</w:t>
      </w:r>
      <w:r w:rsidRPr="00763533">
        <w:rPr>
          <w:sz w:val="20"/>
          <w:szCs w:val="20"/>
        </w:rPr>
        <w:t xml:space="preserve"> should be operated at fields below 70 kV/cm </w:t>
      </w:r>
      <w:r w:rsidR="00177B1E">
        <w:rPr>
          <w:sz w:val="20"/>
          <w:szCs w:val="20"/>
        </w:rPr>
        <w:t>[</w:t>
      </w:r>
      <w:r w:rsidR="005F4B0C">
        <w:rPr>
          <w:sz w:val="20"/>
          <w:szCs w:val="20"/>
        </w:rPr>
        <w:t>7</w:t>
      </w:r>
      <w:r w:rsidR="00177B1E">
        <w:rPr>
          <w:sz w:val="20"/>
          <w:szCs w:val="20"/>
        </w:rPr>
        <w:t>]</w:t>
      </w:r>
      <w:r w:rsidRPr="00763533">
        <w:rPr>
          <w:sz w:val="20"/>
          <w:szCs w:val="20"/>
        </w:rPr>
        <w:t>. The first contribution from this work is to study the occupancy probability of hot electrons at such low fields</w:t>
      </w:r>
      <w:r w:rsidR="00187F22">
        <w:rPr>
          <w:sz w:val="20"/>
          <w:szCs w:val="20"/>
        </w:rPr>
        <w:t xml:space="preserve"> and at different temperatures so that operating conditions to retain low excess noise can be identified</w:t>
      </w:r>
      <w:r w:rsidR="00187F22" w:rsidRPr="00763533">
        <w:rPr>
          <w:sz w:val="20"/>
          <w:szCs w:val="20"/>
        </w:rPr>
        <w:t xml:space="preserve">. </w:t>
      </w:r>
    </w:p>
    <w:p w:rsidR="00763533" w:rsidRDefault="00763533" w:rsidP="00763533">
      <w:pPr>
        <w:ind w:firstLine="202"/>
        <w:jc w:val="both"/>
        <w:rPr>
          <w:sz w:val="20"/>
          <w:szCs w:val="20"/>
        </w:rPr>
      </w:pPr>
      <w:r w:rsidRPr="00763533">
        <w:rPr>
          <w:sz w:val="20"/>
          <w:szCs w:val="20"/>
        </w:rPr>
        <w:t>In InGaAs</w:t>
      </w:r>
      <w:r w:rsidR="00382F42">
        <w:rPr>
          <w:sz w:val="20"/>
          <w:szCs w:val="20"/>
        </w:rPr>
        <w:t>,</w:t>
      </w:r>
      <w:r w:rsidRPr="00763533">
        <w:rPr>
          <w:sz w:val="20"/>
          <w:szCs w:val="20"/>
        </w:rPr>
        <w:t xml:space="preserve"> impact ionization has been observed at low electric fields with a weak dependence on electric field</w:t>
      </w:r>
      <w:r w:rsidR="00177B1E">
        <w:rPr>
          <w:sz w:val="20"/>
          <w:szCs w:val="20"/>
        </w:rPr>
        <w:t xml:space="preserve"> [</w:t>
      </w:r>
      <w:r w:rsidR="005F4B0C">
        <w:rPr>
          <w:sz w:val="20"/>
          <w:szCs w:val="20"/>
        </w:rPr>
        <w:t>10</w:t>
      </w:r>
      <w:r w:rsidR="00177B1E">
        <w:rPr>
          <w:sz w:val="20"/>
          <w:szCs w:val="20"/>
        </w:rPr>
        <w:t>]</w:t>
      </w:r>
      <w:r w:rsidRPr="00763533">
        <w:rPr>
          <w:sz w:val="20"/>
          <w:szCs w:val="20"/>
        </w:rPr>
        <w:t>. This behavior has been attributed to the very gradual increase in the ionization rate with energy</w:t>
      </w:r>
      <w:r w:rsidR="00B43236">
        <w:rPr>
          <w:sz w:val="20"/>
          <w:szCs w:val="20"/>
        </w:rPr>
        <w:t>,</w:t>
      </w:r>
      <w:r w:rsidRPr="00763533">
        <w:rPr>
          <w:sz w:val="20"/>
          <w:szCs w:val="20"/>
        </w:rPr>
        <w:t xml:space="preserve"> which is due to the limited density of states in the </w:t>
      </w:r>
      <w:r w:rsidR="00070376" w:rsidRPr="00070376">
        <w:rPr>
          <w:i/>
          <w:sz w:val="20"/>
          <w:szCs w:val="20"/>
        </w:rPr>
        <w:sym w:font="Symbol" w:char="F047"/>
      </w:r>
      <w:r w:rsidR="00B43236">
        <w:rPr>
          <w:sz w:val="20"/>
          <w:szCs w:val="20"/>
        </w:rPr>
        <w:t xml:space="preserve"> </w:t>
      </w:r>
      <w:r w:rsidRPr="00763533">
        <w:rPr>
          <w:sz w:val="20"/>
          <w:szCs w:val="20"/>
        </w:rPr>
        <w:t xml:space="preserve">valley </w:t>
      </w:r>
      <w:r w:rsidR="00177B1E">
        <w:rPr>
          <w:sz w:val="20"/>
          <w:szCs w:val="20"/>
        </w:rPr>
        <w:t>[</w:t>
      </w:r>
      <w:r w:rsidR="005F4B0C">
        <w:rPr>
          <w:sz w:val="20"/>
          <w:szCs w:val="20"/>
        </w:rPr>
        <w:t>8</w:t>
      </w:r>
      <w:r w:rsidR="00177B1E">
        <w:rPr>
          <w:sz w:val="20"/>
          <w:szCs w:val="20"/>
        </w:rPr>
        <w:t>]</w:t>
      </w:r>
      <w:r w:rsidRPr="00763533">
        <w:rPr>
          <w:sz w:val="20"/>
          <w:szCs w:val="20"/>
        </w:rPr>
        <w:t xml:space="preserve">, </w:t>
      </w:r>
      <w:r w:rsidR="00177B1E">
        <w:rPr>
          <w:sz w:val="20"/>
          <w:szCs w:val="20"/>
        </w:rPr>
        <w:t>[</w:t>
      </w:r>
      <w:r w:rsidR="005F4B0C">
        <w:rPr>
          <w:sz w:val="20"/>
          <w:szCs w:val="20"/>
        </w:rPr>
        <w:t>11</w:t>
      </w:r>
      <w:r w:rsidR="00177B1E">
        <w:rPr>
          <w:sz w:val="20"/>
          <w:szCs w:val="20"/>
        </w:rPr>
        <w:t>]</w:t>
      </w:r>
      <w:r w:rsidRPr="00763533">
        <w:rPr>
          <w:sz w:val="20"/>
          <w:szCs w:val="20"/>
        </w:rPr>
        <w:t xml:space="preserve">. This behavior has been modeled using an ABMC simulation </w:t>
      </w:r>
      <w:r w:rsidR="00177B1E">
        <w:rPr>
          <w:sz w:val="20"/>
          <w:szCs w:val="20"/>
        </w:rPr>
        <w:t>[1</w:t>
      </w:r>
      <w:r w:rsidR="005F4B0C">
        <w:rPr>
          <w:sz w:val="20"/>
          <w:szCs w:val="20"/>
        </w:rPr>
        <w:t>2</w:t>
      </w:r>
      <w:r w:rsidR="00177B1E">
        <w:rPr>
          <w:sz w:val="20"/>
          <w:szCs w:val="20"/>
        </w:rPr>
        <w:t>]</w:t>
      </w:r>
      <w:r w:rsidRPr="00763533">
        <w:rPr>
          <w:sz w:val="20"/>
          <w:szCs w:val="20"/>
        </w:rPr>
        <w:t xml:space="preserve"> and has shown good agreement with experimental data</w:t>
      </w:r>
      <w:r w:rsidR="00B43236">
        <w:rPr>
          <w:sz w:val="20"/>
          <w:szCs w:val="20"/>
        </w:rPr>
        <w:t>,</w:t>
      </w:r>
      <w:r w:rsidRPr="00763533">
        <w:rPr>
          <w:sz w:val="20"/>
          <w:szCs w:val="20"/>
        </w:rPr>
        <w:t xml:space="preserve"> including positive temperature dependence </w:t>
      </w:r>
      <w:r w:rsidR="00B43236">
        <w:rPr>
          <w:sz w:val="20"/>
          <w:szCs w:val="20"/>
        </w:rPr>
        <w:t xml:space="preserve">of electron ionization coefficient </w:t>
      </w:r>
      <w:r w:rsidRPr="00763533">
        <w:rPr>
          <w:sz w:val="20"/>
          <w:szCs w:val="20"/>
        </w:rPr>
        <w:t xml:space="preserve">at low electric fields.  For these reasons, we have adopted the ABMC to model the temperature dependence of gain and excess noise </w:t>
      </w:r>
      <w:r w:rsidR="00B43236">
        <w:rPr>
          <w:sz w:val="20"/>
          <w:szCs w:val="20"/>
        </w:rPr>
        <w:t xml:space="preserve">in InAs, </w:t>
      </w:r>
      <w:r w:rsidRPr="00763533">
        <w:rPr>
          <w:sz w:val="20"/>
          <w:szCs w:val="20"/>
        </w:rPr>
        <w:t>which is the main contribution of this work.</w:t>
      </w:r>
    </w:p>
    <w:p w:rsidR="00763533" w:rsidRDefault="00763533" w:rsidP="00763533">
      <w:pPr>
        <w:jc w:val="both"/>
        <w:rPr>
          <w:sz w:val="20"/>
          <w:szCs w:val="20"/>
        </w:rPr>
      </w:pPr>
    </w:p>
    <w:p w:rsidR="00763533" w:rsidRDefault="00763533" w:rsidP="00763533">
      <w:pPr>
        <w:pStyle w:val="OESectionHead"/>
      </w:pPr>
      <w:r>
        <w:t>2. Model</w:t>
      </w:r>
    </w:p>
    <w:p w:rsidR="00763533" w:rsidRDefault="00763533" w:rsidP="00763533">
      <w:pPr>
        <w:pStyle w:val="OESectionHead"/>
      </w:pPr>
    </w:p>
    <w:p w:rsidR="00763533" w:rsidRDefault="00763533" w:rsidP="00A33C00">
      <w:pPr>
        <w:jc w:val="both"/>
        <w:rPr>
          <w:sz w:val="20"/>
          <w:szCs w:val="20"/>
        </w:rPr>
      </w:pPr>
      <w:r w:rsidRPr="009331E1">
        <w:rPr>
          <w:sz w:val="20"/>
          <w:szCs w:val="20"/>
        </w:rPr>
        <w:t xml:space="preserve">The model was implemented according to detailed descriptions in </w:t>
      </w:r>
      <w:r w:rsidR="00177B1E">
        <w:rPr>
          <w:sz w:val="20"/>
          <w:szCs w:val="20"/>
        </w:rPr>
        <w:t>[1</w:t>
      </w:r>
      <w:r w:rsidR="005F4B0C">
        <w:rPr>
          <w:sz w:val="20"/>
          <w:szCs w:val="20"/>
        </w:rPr>
        <w:t>3</w:t>
      </w:r>
      <w:r w:rsidR="00177B1E">
        <w:rPr>
          <w:sz w:val="20"/>
          <w:szCs w:val="20"/>
        </w:rPr>
        <w:t>]</w:t>
      </w:r>
      <w:r w:rsidRPr="009331E1">
        <w:rPr>
          <w:sz w:val="20"/>
          <w:szCs w:val="20"/>
        </w:rPr>
        <w:t xml:space="preserve">. The conduction band is approximated by a spherical minima, with the electron transport described by one </w:t>
      </w:r>
      <w:r w:rsidRPr="009331E1">
        <w:rPr>
          <w:i/>
          <w:sz w:val="20"/>
          <w:szCs w:val="20"/>
        </w:rPr>
        <w:sym w:font="Symbol" w:char="F047"/>
      </w:r>
      <w:r w:rsidRPr="009331E1">
        <w:rPr>
          <w:sz w:val="20"/>
          <w:szCs w:val="20"/>
        </w:rPr>
        <w:t xml:space="preserve"> valley, four equivalent </w:t>
      </w:r>
      <w:r w:rsidRPr="009331E1">
        <w:rPr>
          <w:i/>
          <w:sz w:val="20"/>
          <w:szCs w:val="20"/>
        </w:rPr>
        <w:t>L</w:t>
      </w:r>
      <w:r w:rsidRPr="009331E1">
        <w:rPr>
          <w:sz w:val="20"/>
          <w:szCs w:val="20"/>
        </w:rPr>
        <w:t xml:space="preserve"> valleys, and three equivalent </w:t>
      </w:r>
      <w:r w:rsidRPr="009331E1">
        <w:rPr>
          <w:i/>
          <w:sz w:val="20"/>
          <w:szCs w:val="20"/>
        </w:rPr>
        <w:t>X</w:t>
      </w:r>
      <w:r w:rsidRPr="009331E1">
        <w:rPr>
          <w:sz w:val="20"/>
          <w:szCs w:val="20"/>
        </w:rPr>
        <w:t xml:space="preserve"> valleys. In the model, each carrier moves through the lattice under the influence of the electric field and experiences many scattering events. The scattering mechanisms incorporated are polar phonon, acoustic phonon, ionized impurity, intra-valley acoustic, inter-valley, and impact ionization scattering. Most of the model parameters at room temperature, which are summarized in Table 1, were taken from </w:t>
      </w:r>
      <w:r w:rsidR="00177B1E">
        <w:rPr>
          <w:sz w:val="20"/>
          <w:szCs w:val="20"/>
        </w:rPr>
        <w:t>[1</w:t>
      </w:r>
      <w:r w:rsidR="005F4B0C">
        <w:rPr>
          <w:sz w:val="20"/>
          <w:szCs w:val="20"/>
        </w:rPr>
        <w:t>4</w:t>
      </w:r>
      <w:r w:rsidR="00177B1E">
        <w:rPr>
          <w:sz w:val="20"/>
          <w:szCs w:val="20"/>
        </w:rPr>
        <w:t>]</w:t>
      </w:r>
      <w:r w:rsidRPr="009331E1">
        <w:rPr>
          <w:sz w:val="20"/>
          <w:szCs w:val="20"/>
        </w:rPr>
        <w:t xml:space="preserve"> except for the energy band gap of </w:t>
      </w:r>
      <w:r w:rsidRPr="009331E1">
        <w:rPr>
          <w:i/>
          <w:sz w:val="20"/>
          <w:szCs w:val="20"/>
        </w:rPr>
        <w:t>X</w:t>
      </w:r>
      <w:r w:rsidRPr="009331E1">
        <w:rPr>
          <w:sz w:val="20"/>
          <w:szCs w:val="20"/>
        </w:rPr>
        <w:t xml:space="preserve"> valleys from </w:t>
      </w:r>
      <w:r w:rsidR="00177B1E">
        <w:rPr>
          <w:sz w:val="20"/>
          <w:szCs w:val="20"/>
        </w:rPr>
        <w:t>[1</w:t>
      </w:r>
      <w:r w:rsidR="005F4B0C">
        <w:rPr>
          <w:sz w:val="20"/>
          <w:szCs w:val="20"/>
        </w:rPr>
        <w:t>5</w:t>
      </w:r>
      <w:r w:rsidR="00177B1E">
        <w:rPr>
          <w:sz w:val="20"/>
          <w:szCs w:val="20"/>
        </w:rPr>
        <w:t>]</w:t>
      </w:r>
      <w:r w:rsidRPr="009331E1">
        <w:rPr>
          <w:sz w:val="20"/>
          <w:szCs w:val="20"/>
        </w:rPr>
        <w:t>.</w:t>
      </w:r>
      <w:r>
        <w:rPr>
          <w:sz w:val="20"/>
          <w:szCs w:val="20"/>
        </w:rPr>
        <w:t xml:space="preserve"> </w:t>
      </w:r>
      <w:r w:rsidRPr="00763533">
        <w:rPr>
          <w:sz w:val="20"/>
          <w:szCs w:val="20"/>
        </w:rPr>
        <w:t xml:space="preserve">The scattering rates have been calculated using </w:t>
      </w:r>
      <w:proofErr w:type="spellStart"/>
      <w:r w:rsidR="008A0106">
        <w:rPr>
          <w:sz w:val="20"/>
          <w:szCs w:val="20"/>
        </w:rPr>
        <w:t>E</w:t>
      </w:r>
      <w:r w:rsidRPr="00763533">
        <w:rPr>
          <w:sz w:val="20"/>
          <w:szCs w:val="20"/>
        </w:rPr>
        <w:t>qs</w:t>
      </w:r>
      <w:proofErr w:type="spellEnd"/>
      <w:r w:rsidR="004C4FFA">
        <w:rPr>
          <w:sz w:val="20"/>
          <w:szCs w:val="20"/>
        </w:rPr>
        <w:t>.</w:t>
      </w:r>
      <w:r w:rsidRPr="00763533">
        <w:rPr>
          <w:sz w:val="20"/>
          <w:szCs w:val="20"/>
        </w:rPr>
        <w:t xml:space="preserve"> 3 to 8 from </w:t>
      </w:r>
      <w:r w:rsidR="00177B1E">
        <w:rPr>
          <w:sz w:val="20"/>
          <w:szCs w:val="20"/>
        </w:rPr>
        <w:t>[1</w:t>
      </w:r>
      <w:r w:rsidR="005F4B0C">
        <w:rPr>
          <w:sz w:val="20"/>
          <w:szCs w:val="20"/>
        </w:rPr>
        <w:t>4</w:t>
      </w:r>
      <w:r w:rsidR="00177B1E">
        <w:rPr>
          <w:sz w:val="20"/>
          <w:szCs w:val="20"/>
        </w:rPr>
        <w:t>]</w:t>
      </w:r>
      <w:r w:rsidRPr="00763533">
        <w:rPr>
          <w:sz w:val="20"/>
          <w:szCs w:val="20"/>
        </w:rPr>
        <w:t xml:space="preserve">, where the polar phonon scattering rate has been calculated using an exact density of final states, the acoustic phonon scattering rate was determined via experimental fitting and the intervalley rate is calculated using an “effective” deformation potential. For the calculation of impact ionization </w:t>
      </w:r>
      <w:r w:rsidR="00B43236">
        <w:rPr>
          <w:sz w:val="20"/>
          <w:szCs w:val="20"/>
        </w:rPr>
        <w:t xml:space="preserve">scattering rate </w:t>
      </w:r>
      <w:r w:rsidRPr="00763533">
        <w:rPr>
          <w:sz w:val="20"/>
          <w:szCs w:val="20"/>
        </w:rPr>
        <w:t xml:space="preserve">we have used a </w:t>
      </w:r>
      <w:r w:rsidR="00B43236" w:rsidRPr="00763533">
        <w:rPr>
          <w:sz w:val="20"/>
          <w:szCs w:val="20"/>
        </w:rPr>
        <w:t>Keldysh</w:t>
      </w:r>
      <w:r w:rsidR="00B43236">
        <w:rPr>
          <w:sz w:val="20"/>
          <w:szCs w:val="20"/>
        </w:rPr>
        <w:t>-</w:t>
      </w:r>
      <w:r w:rsidRPr="00763533">
        <w:rPr>
          <w:sz w:val="20"/>
          <w:szCs w:val="20"/>
        </w:rPr>
        <w:t xml:space="preserve">like rate where we have removed the factor of two as described by Harrison </w:t>
      </w:r>
      <w:r w:rsidR="00177B1E">
        <w:rPr>
          <w:sz w:val="20"/>
          <w:szCs w:val="20"/>
        </w:rPr>
        <w:t>[9]</w:t>
      </w:r>
      <w:r w:rsidRPr="00763533">
        <w:rPr>
          <w:sz w:val="20"/>
          <w:szCs w:val="20"/>
        </w:rPr>
        <w:t>.</w:t>
      </w:r>
      <w:r>
        <w:rPr>
          <w:sz w:val="20"/>
          <w:szCs w:val="20"/>
        </w:rPr>
        <w:t xml:space="preserve"> </w:t>
      </w:r>
      <w:r w:rsidRPr="009331E1">
        <w:rPr>
          <w:sz w:val="20"/>
          <w:szCs w:val="20"/>
        </w:rPr>
        <w:t xml:space="preserve">Temperature dependence of the </w:t>
      </w:r>
      <w:proofErr w:type="spellStart"/>
      <w:r w:rsidRPr="009331E1">
        <w:rPr>
          <w:sz w:val="20"/>
          <w:szCs w:val="20"/>
        </w:rPr>
        <w:t>InAs</w:t>
      </w:r>
      <w:proofErr w:type="spellEnd"/>
      <w:r w:rsidRPr="009331E1">
        <w:rPr>
          <w:sz w:val="20"/>
          <w:szCs w:val="20"/>
        </w:rPr>
        <w:t xml:space="preserve"> </w:t>
      </w:r>
      <w:proofErr w:type="spellStart"/>
      <w:r w:rsidRPr="009331E1">
        <w:rPr>
          <w:sz w:val="20"/>
          <w:szCs w:val="20"/>
        </w:rPr>
        <w:t>bandgap</w:t>
      </w:r>
      <w:proofErr w:type="spellEnd"/>
      <w:r w:rsidRPr="009331E1">
        <w:rPr>
          <w:sz w:val="20"/>
          <w:szCs w:val="20"/>
        </w:rPr>
        <w:t xml:space="preserve"> </w:t>
      </w:r>
      <w:r w:rsidR="008A0106">
        <w:rPr>
          <w:sz w:val="20"/>
          <w:szCs w:val="20"/>
        </w:rPr>
        <w:t>i</w:t>
      </w:r>
      <w:r w:rsidRPr="009331E1">
        <w:rPr>
          <w:sz w:val="20"/>
          <w:szCs w:val="20"/>
        </w:rPr>
        <w:t>s</w:t>
      </w:r>
      <w:r w:rsidR="00177B1E">
        <w:rPr>
          <w:sz w:val="20"/>
          <w:szCs w:val="20"/>
        </w:rPr>
        <w:t xml:space="preserve"> [1</w:t>
      </w:r>
      <w:r w:rsidR="005F4B0C">
        <w:rPr>
          <w:sz w:val="20"/>
          <w:szCs w:val="20"/>
        </w:rPr>
        <w:t>6</w:t>
      </w:r>
      <w:r w:rsidR="00177B1E">
        <w:rPr>
          <w:sz w:val="20"/>
          <w:szCs w:val="20"/>
        </w:rPr>
        <w:t>]</w:t>
      </w:r>
      <w:r w:rsidRPr="009331E1">
        <w:rPr>
          <w:sz w:val="20"/>
          <w:szCs w:val="20"/>
        </w:rPr>
        <w:t xml:space="preserve"> </w:t>
      </w:r>
    </w:p>
    <w:p w:rsidR="00E518F8" w:rsidRPr="009331E1" w:rsidRDefault="00E518F8" w:rsidP="00A33C00">
      <w:pPr>
        <w:jc w:val="both"/>
        <w:rPr>
          <w:sz w:val="20"/>
          <w:szCs w:val="20"/>
        </w:rPr>
      </w:pPr>
    </w:p>
    <w:p w:rsidR="00763533" w:rsidRPr="00783611" w:rsidRDefault="00F258DC" w:rsidP="00E518F8">
      <w:pPr>
        <w:ind w:left="720"/>
        <w:jc w:val="both"/>
      </w:pPr>
      <w:r w:rsidRPr="00E518F8">
        <w:rPr>
          <w:position w:val="-32"/>
          <w:sz w:val="20"/>
          <w:szCs w:val="20"/>
        </w:rPr>
        <w:object w:dxaOrig="337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4pt;height:30.15pt" o:ole="">
            <v:imagedata r:id="rId11" o:title=""/>
          </v:shape>
          <o:OLEObject Type="Embed" ProgID="Equation.DSMT4" ShapeID="_x0000_i1025" DrawAspect="Content" ObjectID="_1425467983" r:id="rId12"/>
        </w:object>
      </w:r>
      <w:r w:rsidR="00E518F8">
        <w:rPr>
          <w:sz w:val="20"/>
          <w:szCs w:val="20"/>
        </w:rPr>
        <w:t xml:space="preserve"> </w:t>
      </w:r>
      <w:proofErr w:type="gramStart"/>
      <w:r w:rsidR="00E518F8" w:rsidRPr="00E518F8">
        <w:rPr>
          <w:sz w:val="20"/>
          <w:szCs w:val="20"/>
        </w:rPr>
        <w:t>in</w:t>
      </w:r>
      <w:proofErr w:type="gramEnd"/>
      <w:r w:rsidR="00E518F8" w:rsidRPr="00E518F8">
        <w:rPr>
          <w:sz w:val="20"/>
          <w:szCs w:val="20"/>
        </w:rPr>
        <w:t xml:space="preserve"> </w:t>
      </w:r>
      <w:proofErr w:type="spellStart"/>
      <w:r w:rsidR="00E518F8" w:rsidRPr="00E518F8">
        <w:rPr>
          <w:sz w:val="20"/>
          <w:szCs w:val="20"/>
        </w:rPr>
        <w:t>eV</w:t>
      </w:r>
      <w:proofErr w:type="spellEnd"/>
      <w:r w:rsidR="00E518F8" w:rsidRPr="00E518F8">
        <w:rPr>
          <w:sz w:val="20"/>
          <w:szCs w:val="20"/>
        </w:rPr>
        <w:t>,</w:t>
      </w:r>
      <w:r w:rsidR="00E518F8">
        <w:rPr>
          <w:sz w:val="20"/>
          <w:szCs w:val="20"/>
        </w:rPr>
        <w:tab/>
      </w:r>
      <w:r w:rsidR="00E518F8">
        <w:rPr>
          <w:sz w:val="20"/>
          <w:szCs w:val="20"/>
        </w:rPr>
        <w:tab/>
      </w:r>
      <w:r w:rsidR="00E518F8">
        <w:rPr>
          <w:sz w:val="20"/>
          <w:szCs w:val="20"/>
        </w:rPr>
        <w:tab/>
        <w:t xml:space="preserve">     (1)</w:t>
      </w:r>
    </w:p>
    <w:p w:rsidR="00763533" w:rsidRPr="00A33C00" w:rsidRDefault="00763533" w:rsidP="00763533">
      <w:pPr>
        <w:spacing w:before="12" w:after="12"/>
        <w:jc w:val="both"/>
        <w:rPr>
          <w:sz w:val="20"/>
          <w:szCs w:val="20"/>
        </w:rPr>
      </w:pPr>
      <w:r w:rsidRPr="00526A0D">
        <w:tab/>
      </w:r>
      <w:r>
        <w:t xml:space="preserve"> </w:t>
      </w:r>
    </w:p>
    <w:p w:rsidR="00B03B63" w:rsidRPr="00F258DC" w:rsidRDefault="00763533" w:rsidP="00763533">
      <w:pPr>
        <w:jc w:val="both"/>
        <w:rPr>
          <w:sz w:val="20"/>
          <w:szCs w:val="20"/>
        </w:rPr>
      </w:pPr>
      <w:proofErr w:type="gramStart"/>
      <w:r w:rsidRPr="009331E1">
        <w:rPr>
          <w:sz w:val="20"/>
          <w:szCs w:val="20"/>
        </w:rPr>
        <w:lastRenderedPageBreak/>
        <w:t>where</w:t>
      </w:r>
      <w:proofErr w:type="gramEnd"/>
      <w:r w:rsidRPr="009331E1">
        <w:rPr>
          <w:sz w:val="20"/>
          <w:szCs w:val="20"/>
        </w:rPr>
        <w:t xml:space="preserve"> </w:t>
      </w:r>
      <w:r w:rsidRPr="009331E1">
        <w:rPr>
          <w:i/>
          <w:sz w:val="20"/>
          <w:szCs w:val="20"/>
        </w:rPr>
        <w:t>T</w:t>
      </w:r>
      <w:r w:rsidRPr="009331E1">
        <w:rPr>
          <w:sz w:val="20"/>
          <w:szCs w:val="20"/>
        </w:rPr>
        <w:t xml:space="preserve"> is temperature in Kelvin. The intervalley separation energies are assumed to be independent of temperature. </w:t>
      </w:r>
      <w:r w:rsidR="004B2177" w:rsidRPr="00F258DC">
        <w:rPr>
          <w:sz w:val="20"/>
          <w:szCs w:val="20"/>
        </w:rPr>
        <w:t xml:space="preserve">The temperature dependence of the optical phonon scattering rates is altered by the temperature dependence of phonon population. As we are not aware of experimental data for </w:t>
      </w:r>
      <w:r w:rsidR="008A0106" w:rsidRPr="00F258DC">
        <w:rPr>
          <w:sz w:val="20"/>
          <w:szCs w:val="20"/>
        </w:rPr>
        <w:t xml:space="preserve">the </w:t>
      </w:r>
      <w:r w:rsidR="004B2177" w:rsidRPr="00F258DC">
        <w:rPr>
          <w:sz w:val="20"/>
          <w:szCs w:val="20"/>
        </w:rPr>
        <w:t>temperature dependence of other parameters, such as phonon energy and intervalley coupling constants, we have assumed them to be constant</w:t>
      </w:r>
      <w:r w:rsidR="00BD2CC4" w:rsidRPr="00F258DC">
        <w:rPr>
          <w:sz w:val="20"/>
          <w:szCs w:val="20"/>
        </w:rPr>
        <w:t>.</w:t>
      </w:r>
    </w:p>
    <w:p w:rsidR="00BE08B7" w:rsidRDefault="00BE08B7" w:rsidP="004C4FFA">
      <w:pPr>
        <w:ind w:firstLine="340"/>
        <w:jc w:val="both"/>
        <w:rPr>
          <w:sz w:val="20"/>
          <w:szCs w:val="20"/>
        </w:rPr>
      </w:pPr>
      <w:r w:rsidRPr="009331E1">
        <w:rPr>
          <w:sz w:val="20"/>
          <w:szCs w:val="20"/>
        </w:rPr>
        <w:t xml:space="preserve">Using the experimental avalanche gain and excess noise factors in </w:t>
      </w:r>
      <w:r>
        <w:rPr>
          <w:sz w:val="20"/>
          <w:szCs w:val="20"/>
        </w:rPr>
        <w:t>[</w:t>
      </w:r>
      <w:r w:rsidR="005F4B0C">
        <w:rPr>
          <w:sz w:val="20"/>
          <w:szCs w:val="20"/>
        </w:rPr>
        <w:t>4</w:t>
      </w:r>
      <w:r>
        <w:rPr>
          <w:sz w:val="20"/>
          <w:szCs w:val="20"/>
        </w:rPr>
        <w:t>]</w:t>
      </w:r>
      <w:r w:rsidRPr="009331E1">
        <w:rPr>
          <w:sz w:val="20"/>
          <w:szCs w:val="20"/>
        </w:rPr>
        <w:t xml:space="preserve">, </w:t>
      </w:r>
      <w:r>
        <w:rPr>
          <w:sz w:val="20"/>
          <w:szCs w:val="20"/>
        </w:rPr>
        <w:t>[1</w:t>
      </w:r>
      <w:r w:rsidR="005F4B0C">
        <w:rPr>
          <w:sz w:val="20"/>
          <w:szCs w:val="20"/>
        </w:rPr>
        <w:t>7</w:t>
      </w:r>
      <w:r>
        <w:rPr>
          <w:sz w:val="20"/>
          <w:szCs w:val="20"/>
        </w:rPr>
        <w:t>]</w:t>
      </w:r>
      <w:r w:rsidRPr="009331E1">
        <w:rPr>
          <w:sz w:val="20"/>
          <w:szCs w:val="20"/>
        </w:rPr>
        <w:t xml:space="preserve"> as reference data, which used a 3.5 </w:t>
      </w:r>
      <w:r w:rsidRPr="009331E1">
        <w:rPr>
          <w:sz w:val="20"/>
          <w:szCs w:val="20"/>
        </w:rPr>
        <w:sym w:font="Symbol" w:char="F06D"/>
      </w:r>
      <w:r w:rsidRPr="009331E1">
        <w:rPr>
          <w:sz w:val="20"/>
          <w:szCs w:val="20"/>
        </w:rPr>
        <w:t xml:space="preserve">m thick InAs p-i-n diode, the model’s impact ionization scattering rate at room temperature was adjusted so that the simulated gain and excess noise factors are in agreement with the reference data. The resultant impact ionization rate at room temperature is described by </w:t>
      </w:r>
    </w:p>
    <w:p w:rsidR="0002517D" w:rsidRPr="009331E1" w:rsidRDefault="0002517D" w:rsidP="004C4FFA">
      <w:pPr>
        <w:ind w:firstLine="340"/>
        <w:jc w:val="both"/>
        <w:rPr>
          <w:sz w:val="20"/>
          <w:szCs w:val="20"/>
        </w:rPr>
      </w:pPr>
    </w:p>
    <w:p w:rsidR="00BE08B7" w:rsidRPr="00E518F8" w:rsidRDefault="00E518F8" w:rsidP="00E518F8">
      <w:pPr>
        <w:ind w:firstLine="340"/>
        <w:jc w:val="both"/>
        <w:rPr>
          <w:sz w:val="20"/>
          <w:szCs w:val="20"/>
        </w:rPr>
      </w:pPr>
      <w:r>
        <w:t xml:space="preserve">   </w:t>
      </w:r>
      <w:r w:rsidR="00822FFD" w:rsidRPr="00E518F8">
        <w:rPr>
          <w:position w:val="-32"/>
        </w:rPr>
        <w:object w:dxaOrig="3019" w:dyaOrig="800">
          <v:shape id="_x0000_i1026" type="#_x0000_t75" style="width:139.55pt;height:36.85pt" o:ole="">
            <v:imagedata r:id="rId13" o:title=""/>
          </v:shape>
          <o:OLEObject Type="Embed" ProgID="Equation.DSMT4" ShapeID="_x0000_i1026" DrawAspect="Content" ObjectID="_1425467984" r:id="rId14"/>
        </w:object>
      </w:r>
      <w:proofErr w:type="gramStart"/>
      <w:r w:rsidRPr="00E518F8">
        <w:rPr>
          <w:sz w:val="20"/>
          <w:szCs w:val="20"/>
        </w:rPr>
        <w:t>s</w:t>
      </w:r>
      <w:r w:rsidRPr="00E518F8">
        <w:rPr>
          <w:sz w:val="20"/>
          <w:szCs w:val="20"/>
          <w:vertAlign w:val="superscript"/>
        </w:rPr>
        <w:t>-1</w:t>
      </w:r>
      <w:proofErr w:type="gramEnd"/>
      <w:r w:rsidRPr="00E518F8">
        <w:rPr>
          <w:sz w:val="20"/>
          <w:szCs w:val="20"/>
        </w:rPr>
        <w:t>,</w:t>
      </w:r>
      <w:r w:rsidRPr="00E518F8">
        <w:rPr>
          <w:sz w:val="20"/>
          <w:szCs w:val="20"/>
        </w:rPr>
        <w:tab/>
      </w:r>
      <w:r w:rsidRPr="00E518F8">
        <w:rPr>
          <w:sz w:val="20"/>
          <w:szCs w:val="20"/>
        </w:rPr>
        <w:tab/>
      </w:r>
      <w:r>
        <w:rPr>
          <w:sz w:val="20"/>
          <w:szCs w:val="20"/>
        </w:rPr>
        <w:t xml:space="preserve">     </w:t>
      </w:r>
      <w:r w:rsidRPr="00E518F8">
        <w:rPr>
          <w:sz w:val="20"/>
          <w:szCs w:val="20"/>
        </w:rPr>
        <w:tab/>
      </w:r>
      <w:r w:rsidRPr="00E518F8">
        <w:rPr>
          <w:sz w:val="20"/>
          <w:szCs w:val="20"/>
        </w:rPr>
        <w:tab/>
      </w:r>
      <w:r>
        <w:rPr>
          <w:sz w:val="20"/>
          <w:szCs w:val="20"/>
        </w:rPr>
        <w:t xml:space="preserve">       </w:t>
      </w:r>
      <w:r w:rsidRPr="00E518F8">
        <w:rPr>
          <w:sz w:val="20"/>
          <w:szCs w:val="20"/>
        </w:rPr>
        <w:t>(2)</w:t>
      </w:r>
    </w:p>
    <w:p w:rsidR="00BE08B7" w:rsidRPr="000E0F81" w:rsidRDefault="00BE08B7" w:rsidP="00BE08B7">
      <w:pPr>
        <w:jc w:val="both"/>
      </w:pPr>
    </w:p>
    <w:p w:rsidR="00BE08B7" w:rsidRDefault="00BE08B7" w:rsidP="00BE08B7">
      <w:pPr>
        <w:jc w:val="both"/>
        <w:rPr>
          <w:sz w:val="20"/>
          <w:szCs w:val="20"/>
        </w:rPr>
      </w:pPr>
      <w:proofErr w:type="gramStart"/>
      <w:r w:rsidRPr="009331E1">
        <w:rPr>
          <w:sz w:val="20"/>
          <w:szCs w:val="20"/>
        </w:rPr>
        <w:t>where</w:t>
      </w:r>
      <w:proofErr w:type="gramEnd"/>
      <w:r w:rsidRPr="009331E1">
        <w:rPr>
          <w:sz w:val="20"/>
          <w:szCs w:val="20"/>
        </w:rPr>
        <w:t xml:space="preserve"> </w:t>
      </w:r>
      <w:r w:rsidRPr="009331E1">
        <w:rPr>
          <w:i/>
          <w:sz w:val="20"/>
          <w:szCs w:val="20"/>
        </w:rPr>
        <w:t>E</w:t>
      </w:r>
      <w:r w:rsidRPr="009331E1">
        <w:rPr>
          <w:i/>
          <w:sz w:val="20"/>
          <w:szCs w:val="20"/>
          <w:vertAlign w:val="subscript"/>
        </w:rPr>
        <w:t>i</w:t>
      </w:r>
      <w:r w:rsidRPr="009331E1">
        <w:rPr>
          <w:sz w:val="20"/>
          <w:szCs w:val="20"/>
        </w:rPr>
        <w:t xml:space="preserve"> is the electron initial kinetic energy, and </w:t>
      </w:r>
      <w:r w:rsidRPr="00F258DC">
        <w:rPr>
          <w:i/>
          <w:sz w:val="20"/>
          <w:szCs w:val="20"/>
        </w:rPr>
        <w:t>E</w:t>
      </w:r>
      <w:r w:rsidRPr="00F258DC">
        <w:rPr>
          <w:i/>
          <w:sz w:val="20"/>
          <w:szCs w:val="20"/>
          <w:vertAlign w:val="subscript"/>
        </w:rPr>
        <w:t>th</w:t>
      </w:r>
      <w:r w:rsidRPr="00F258DC">
        <w:rPr>
          <w:sz w:val="20"/>
          <w:szCs w:val="20"/>
        </w:rPr>
        <w:t xml:space="preserve"> is the ionization threshold energy, </w:t>
      </w:r>
      <w:r w:rsidR="004F15C5" w:rsidRPr="00F258DC">
        <w:rPr>
          <w:sz w:val="20"/>
          <w:szCs w:val="20"/>
        </w:rPr>
        <w:t xml:space="preserve">which is in turn assumed to be energy band gaps of </w:t>
      </w:r>
      <w:r w:rsidR="004F15C5" w:rsidRPr="00F258DC">
        <w:rPr>
          <w:i/>
          <w:sz w:val="20"/>
          <w:szCs w:val="20"/>
        </w:rPr>
        <w:sym w:font="Symbol" w:char="F047"/>
      </w:r>
      <w:r w:rsidR="004F15C5" w:rsidRPr="00F258DC">
        <w:rPr>
          <w:sz w:val="20"/>
          <w:szCs w:val="20"/>
        </w:rPr>
        <w:t xml:space="preserve">, </w:t>
      </w:r>
      <w:r w:rsidR="004F15C5" w:rsidRPr="00F258DC">
        <w:rPr>
          <w:i/>
          <w:sz w:val="20"/>
          <w:szCs w:val="20"/>
        </w:rPr>
        <w:t>L</w:t>
      </w:r>
      <w:r w:rsidR="004F15C5" w:rsidRPr="00F258DC">
        <w:rPr>
          <w:sz w:val="20"/>
          <w:szCs w:val="20"/>
        </w:rPr>
        <w:t xml:space="preserve">, or </w:t>
      </w:r>
      <w:r w:rsidR="004F15C5" w:rsidRPr="00F258DC">
        <w:rPr>
          <w:i/>
          <w:sz w:val="20"/>
          <w:szCs w:val="20"/>
        </w:rPr>
        <w:t>X</w:t>
      </w:r>
      <w:r w:rsidR="004F15C5" w:rsidRPr="00F258DC">
        <w:rPr>
          <w:sz w:val="20"/>
          <w:szCs w:val="20"/>
        </w:rPr>
        <w:t xml:space="preserve"> valleys</w:t>
      </w:r>
      <w:r w:rsidRPr="00F258DC">
        <w:rPr>
          <w:sz w:val="20"/>
          <w:szCs w:val="20"/>
        </w:rPr>
        <w:t xml:space="preserve">, depending on the valley occupied by the initiating electron. </w:t>
      </w:r>
      <w:r w:rsidR="000D708A" w:rsidRPr="00F258DC">
        <w:rPr>
          <w:sz w:val="20"/>
          <w:szCs w:val="20"/>
        </w:rPr>
        <w:t>We believe this to be a valid assumption as ioni</w:t>
      </w:r>
      <w:r w:rsidR="00274D77" w:rsidRPr="00F258DC">
        <w:rPr>
          <w:sz w:val="20"/>
          <w:szCs w:val="20"/>
        </w:rPr>
        <w:t>z</w:t>
      </w:r>
      <w:r w:rsidR="000D708A" w:rsidRPr="00F258DC">
        <w:rPr>
          <w:sz w:val="20"/>
          <w:szCs w:val="20"/>
        </w:rPr>
        <w:t>ation in InAs occurs at significantly lower electric fields, implying lower ioni</w:t>
      </w:r>
      <w:r w:rsidR="00274D77" w:rsidRPr="00F258DC">
        <w:rPr>
          <w:sz w:val="20"/>
          <w:szCs w:val="20"/>
        </w:rPr>
        <w:t>z</w:t>
      </w:r>
      <w:r w:rsidR="000D708A" w:rsidRPr="00F258DC">
        <w:rPr>
          <w:sz w:val="20"/>
          <w:szCs w:val="20"/>
        </w:rPr>
        <w:t>ation threshold energies, than wide bandgap materials such as Si and GaAs.  Therefore we have assumed the minimum energy required for ioni</w:t>
      </w:r>
      <w:r w:rsidR="00274D77" w:rsidRPr="00F258DC">
        <w:rPr>
          <w:sz w:val="20"/>
          <w:szCs w:val="20"/>
        </w:rPr>
        <w:t>z</w:t>
      </w:r>
      <w:r w:rsidR="000D708A" w:rsidRPr="00F258DC">
        <w:rPr>
          <w:sz w:val="20"/>
          <w:szCs w:val="20"/>
        </w:rPr>
        <w:t>ation is defined by the bandgap in each valley.</w:t>
      </w:r>
      <w:r w:rsidR="000D708A" w:rsidRPr="009331E1">
        <w:rPr>
          <w:sz w:val="20"/>
          <w:szCs w:val="20"/>
        </w:rPr>
        <w:t xml:space="preserve"> In</w:t>
      </w:r>
      <w:r w:rsidRPr="009331E1">
        <w:rPr>
          <w:sz w:val="20"/>
          <w:szCs w:val="20"/>
        </w:rPr>
        <w:t xml:space="preserve"> our model, </w:t>
      </w:r>
      <w:r w:rsidR="004C4FFA">
        <w:rPr>
          <w:sz w:val="20"/>
          <w:szCs w:val="20"/>
        </w:rPr>
        <w:t xml:space="preserve">the </w:t>
      </w:r>
      <w:r w:rsidRPr="009331E1">
        <w:rPr>
          <w:sz w:val="20"/>
          <w:szCs w:val="20"/>
        </w:rPr>
        <w:t xml:space="preserve">temperature dependence of the impact ionization rate is assumed to be entirely dependent on the temperature dependence of </w:t>
      </w:r>
      <w:r w:rsidRPr="009331E1">
        <w:rPr>
          <w:i/>
          <w:sz w:val="20"/>
          <w:szCs w:val="20"/>
        </w:rPr>
        <w:t>E</w:t>
      </w:r>
      <w:r w:rsidRPr="009331E1">
        <w:rPr>
          <w:i/>
          <w:sz w:val="20"/>
          <w:szCs w:val="20"/>
          <w:vertAlign w:val="subscript"/>
        </w:rPr>
        <w:t>th</w:t>
      </w:r>
      <w:r w:rsidRPr="009331E1">
        <w:rPr>
          <w:sz w:val="20"/>
          <w:szCs w:val="20"/>
        </w:rPr>
        <w:t xml:space="preserve">, and hence the temperature dependence of </w:t>
      </w:r>
      <w:r w:rsidR="004C4FFA">
        <w:rPr>
          <w:sz w:val="20"/>
          <w:szCs w:val="20"/>
        </w:rPr>
        <w:t xml:space="preserve">the </w:t>
      </w:r>
      <w:r w:rsidRPr="009331E1">
        <w:rPr>
          <w:sz w:val="20"/>
          <w:szCs w:val="20"/>
        </w:rPr>
        <w:t xml:space="preserve">energy </w:t>
      </w:r>
      <w:proofErr w:type="spellStart"/>
      <w:r w:rsidRPr="009331E1">
        <w:rPr>
          <w:sz w:val="20"/>
          <w:szCs w:val="20"/>
        </w:rPr>
        <w:t>bandgaps</w:t>
      </w:r>
      <w:proofErr w:type="spellEnd"/>
      <w:r w:rsidRPr="009331E1">
        <w:rPr>
          <w:sz w:val="20"/>
          <w:szCs w:val="20"/>
        </w:rPr>
        <w:t xml:space="preserve"> of </w:t>
      </w:r>
      <w:proofErr w:type="gramStart"/>
      <w:r w:rsidRPr="009331E1">
        <w:rPr>
          <w:sz w:val="20"/>
          <w:szCs w:val="20"/>
        </w:rPr>
        <w:t xml:space="preserve">the </w:t>
      </w:r>
      <w:proofErr w:type="gramEnd"/>
      <w:r w:rsidRPr="009331E1">
        <w:rPr>
          <w:i/>
          <w:sz w:val="20"/>
          <w:szCs w:val="20"/>
        </w:rPr>
        <w:sym w:font="Symbol" w:char="F047"/>
      </w:r>
      <w:r w:rsidRPr="009331E1">
        <w:rPr>
          <w:sz w:val="20"/>
          <w:szCs w:val="20"/>
        </w:rPr>
        <w:t xml:space="preserve">, </w:t>
      </w:r>
      <w:r w:rsidRPr="009331E1">
        <w:rPr>
          <w:i/>
          <w:sz w:val="20"/>
          <w:szCs w:val="20"/>
        </w:rPr>
        <w:t>L</w:t>
      </w:r>
      <w:r w:rsidRPr="009331E1">
        <w:rPr>
          <w:sz w:val="20"/>
          <w:szCs w:val="20"/>
        </w:rPr>
        <w:t xml:space="preserve">, and </w:t>
      </w:r>
      <w:r w:rsidRPr="009331E1">
        <w:rPr>
          <w:i/>
          <w:sz w:val="20"/>
          <w:szCs w:val="20"/>
        </w:rPr>
        <w:t>X</w:t>
      </w:r>
      <w:r w:rsidRPr="009331E1">
        <w:rPr>
          <w:sz w:val="20"/>
          <w:szCs w:val="20"/>
        </w:rPr>
        <w:t xml:space="preserve"> valleys. Due to </w:t>
      </w:r>
      <w:r w:rsidR="008A0106">
        <w:rPr>
          <w:sz w:val="20"/>
          <w:szCs w:val="20"/>
        </w:rPr>
        <w:t>the</w:t>
      </w:r>
      <w:r w:rsidRPr="009331E1">
        <w:rPr>
          <w:sz w:val="20"/>
          <w:szCs w:val="20"/>
        </w:rPr>
        <w:t xml:space="preserve"> lack of information on temperature dependence of energy band gaps of the </w:t>
      </w:r>
      <w:r w:rsidRPr="009331E1">
        <w:rPr>
          <w:i/>
          <w:sz w:val="20"/>
          <w:szCs w:val="20"/>
        </w:rPr>
        <w:t>L</w:t>
      </w:r>
      <w:r w:rsidRPr="009331E1">
        <w:rPr>
          <w:sz w:val="20"/>
          <w:szCs w:val="20"/>
        </w:rPr>
        <w:t xml:space="preserve">, and </w:t>
      </w:r>
      <w:r w:rsidRPr="009331E1">
        <w:rPr>
          <w:i/>
          <w:sz w:val="20"/>
          <w:szCs w:val="20"/>
        </w:rPr>
        <w:t>X</w:t>
      </w:r>
      <w:r w:rsidRPr="009331E1">
        <w:rPr>
          <w:sz w:val="20"/>
          <w:szCs w:val="20"/>
        </w:rPr>
        <w:t xml:space="preserve"> valleys, they are assumed to follow the same behavior as band gap of </w:t>
      </w:r>
      <w:r w:rsidRPr="009331E1">
        <w:rPr>
          <w:i/>
          <w:sz w:val="20"/>
          <w:szCs w:val="20"/>
        </w:rPr>
        <w:sym w:font="Symbol" w:char="F047"/>
      </w:r>
      <w:r w:rsidRPr="009331E1">
        <w:rPr>
          <w:sz w:val="20"/>
          <w:szCs w:val="20"/>
        </w:rPr>
        <w:t xml:space="preserve"> as described by </w:t>
      </w:r>
      <w:r w:rsidR="008A0106">
        <w:rPr>
          <w:sz w:val="20"/>
          <w:szCs w:val="20"/>
        </w:rPr>
        <w:t>E</w:t>
      </w:r>
      <w:r w:rsidRPr="009331E1">
        <w:rPr>
          <w:sz w:val="20"/>
          <w:szCs w:val="20"/>
        </w:rPr>
        <w:t>q</w:t>
      </w:r>
      <w:r>
        <w:rPr>
          <w:sz w:val="20"/>
          <w:szCs w:val="20"/>
        </w:rPr>
        <w:t>.</w:t>
      </w:r>
      <w:r w:rsidRPr="009331E1">
        <w:rPr>
          <w:sz w:val="20"/>
          <w:szCs w:val="20"/>
        </w:rPr>
        <w:t xml:space="preserve"> 1. </w:t>
      </w:r>
    </w:p>
    <w:p w:rsidR="00BE08B7" w:rsidRDefault="00BE08B7" w:rsidP="00BE08B7">
      <w:pPr>
        <w:ind w:firstLine="340"/>
        <w:jc w:val="both"/>
        <w:rPr>
          <w:sz w:val="20"/>
          <w:szCs w:val="20"/>
        </w:rPr>
      </w:pPr>
      <w:r w:rsidRPr="009331E1">
        <w:rPr>
          <w:sz w:val="20"/>
          <w:szCs w:val="20"/>
        </w:rPr>
        <w:t>When an electron has experienced an impact ionization event, the remaining energy is distributed equally between the three carriers (two electrons and a hole) and the final electron states are chosen randomly between the available valleys. Since</w:t>
      </w:r>
      <w:r w:rsidR="00382F42">
        <w:rPr>
          <w:sz w:val="20"/>
          <w:szCs w:val="20"/>
        </w:rPr>
        <w:t xml:space="preserve"> the</w:t>
      </w:r>
      <w:r w:rsidRPr="009331E1">
        <w:rPr>
          <w:sz w:val="20"/>
          <w:szCs w:val="20"/>
        </w:rPr>
        <w:t xml:space="preserve"> electron ionization coefficient</w:t>
      </w:r>
      <w:r w:rsidR="008A0106">
        <w:rPr>
          <w:sz w:val="20"/>
          <w:szCs w:val="20"/>
        </w:rPr>
        <w:t>s</w:t>
      </w:r>
      <w:r w:rsidRPr="009331E1">
        <w:rPr>
          <w:sz w:val="20"/>
          <w:szCs w:val="20"/>
        </w:rPr>
        <w:t>, which ha</w:t>
      </w:r>
      <w:r w:rsidR="008A0106">
        <w:rPr>
          <w:sz w:val="20"/>
          <w:szCs w:val="20"/>
        </w:rPr>
        <w:t>ve</w:t>
      </w:r>
      <w:r w:rsidRPr="009331E1">
        <w:rPr>
          <w:sz w:val="20"/>
          <w:szCs w:val="20"/>
        </w:rPr>
        <w:t xml:space="preserve"> been obtained experimentally for InAs at 300 </w:t>
      </w:r>
      <w:r>
        <w:rPr>
          <w:sz w:val="20"/>
          <w:szCs w:val="20"/>
        </w:rPr>
        <w:t>[</w:t>
      </w:r>
      <w:r w:rsidR="005F4B0C">
        <w:rPr>
          <w:sz w:val="20"/>
          <w:szCs w:val="20"/>
        </w:rPr>
        <w:t>4</w:t>
      </w:r>
      <w:r>
        <w:rPr>
          <w:sz w:val="20"/>
          <w:szCs w:val="20"/>
        </w:rPr>
        <w:t xml:space="preserve">] </w:t>
      </w:r>
      <w:r w:rsidRPr="009331E1">
        <w:rPr>
          <w:sz w:val="20"/>
          <w:szCs w:val="20"/>
        </w:rPr>
        <w:t xml:space="preserve">and 77 K </w:t>
      </w:r>
      <w:r>
        <w:rPr>
          <w:sz w:val="20"/>
          <w:szCs w:val="20"/>
        </w:rPr>
        <w:t>[</w:t>
      </w:r>
      <w:r w:rsidR="005F4B0C">
        <w:rPr>
          <w:sz w:val="20"/>
          <w:szCs w:val="20"/>
        </w:rPr>
        <w:t>7</w:t>
      </w:r>
      <w:r>
        <w:rPr>
          <w:sz w:val="20"/>
          <w:szCs w:val="20"/>
        </w:rPr>
        <w:t>]</w:t>
      </w:r>
      <w:r w:rsidRPr="009331E1">
        <w:rPr>
          <w:sz w:val="20"/>
          <w:szCs w:val="20"/>
        </w:rPr>
        <w:t xml:space="preserve">, </w:t>
      </w:r>
      <w:r w:rsidR="008A0106">
        <w:rPr>
          <w:sz w:val="20"/>
          <w:szCs w:val="20"/>
        </w:rPr>
        <w:t>are</w:t>
      </w:r>
      <w:r w:rsidRPr="009331E1">
        <w:rPr>
          <w:sz w:val="20"/>
          <w:szCs w:val="20"/>
        </w:rPr>
        <w:t xml:space="preserve"> defined as the inverse of the mean distance between successive impact ionization events, </w:t>
      </w:r>
      <w:r w:rsidR="008A0106">
        <w:rPr>
          <w:sz w:val="20"/>
          <w:szCs w:val="20"/>
        </w:rPr>
        <w:t>they</w:t>
      </w:r>
      <w:r w:rsidRPr="009331E1">
        <w:rPr>
          <w:sz w:val="20"/>
          <w:szCs w:val="20"/>
        </w:rPr>
        <w:t xml:space="preserve"> can be obtained from the model after running a statistically meaningful number of trials. </w:t>
      </w:r>
    </w:p>
    <w:p w:rsidR="0071475C" w:rsidRDefault="0071475C"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F258DC" w:rsidRDefault="00F258DC"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4C4FFA" w:rsidRDefault="004C4FFA" w:rsidP="0071475C">
      <w:pPr>
        <w:jc w:val="center"/>
        <w:rPr>
          <w:sz w:val="16"/>
          <w:szCs w:val="16"/>
        </w:rPr>
      </w:pPr>
    </w:p>
    <w:p w:rsidR="003319EF" w:rsidRDefault="003319EF" w:rsidP="0071475C">
      <w:pPr>
        <w:jc w:val="center"/>
        <w:rPr>
          <w:sz w:val="16"/>
          <w:szCs w:val="16"/>
        </w:rPr>
      </w:pPr>
    </w:p>
    <w:p w:rsidR="00F258DC" w:rsidRDefault="00F258DC" w:rsidP="0071475C">
      <w:pPr>
        <w:jc w:val="center"/>
        <w:rPr>
          <w:sz w:val="16"/>
          <w:szCs w:val="16"/>
        </w:rPr>
      </w:pPr>
    </w:p>
    <w:p w:rsidR="003319EF" w:rsidRDefault="003319EF" w:rsidP="0071475C">
      <w:pPr>
        <w:jc w:val="center"/>
        <w:rPr>
          <w:sz w:val="16"/>
          <w:szCs w:val="16"/>
        </w:rPr>
      </w:pPr>
    </w:p>
    <w:p w:rsidR="003319EF" w:rsidRDefault="003319EF" w:rsidP="0071475C">
      <w:pPr>
        <w:jc w:val="center"/>
        <w:rPr>
          <w:sz w:val="16"/>
          <w:szCs w:val="16"/>
        </w:rPr>
      </w:pPr>
    </w:p>
    <w:p w:rsidR="00757036" w:rsidRDefault="0071475C" w:rsidP="0071475C">
      <w:pPr>
        <w:jc w:val="center"/>
        <w:rPr>
          <w:sz w:val="16"/>
          <w:szCs w:val="16"/>
        </w:rPr>
      </w:pPr>
      <w:r w:rsidRPr="00757036">
        <w:rPr>
          <w:sz w:val="16"/>
          <w:szCs w:val="16"/>
        </w:rPr>
        <w:t xml:space="preserve">Table </w:t>
      </w:r>
      <w:r>
        <w:rPr>
          <w:sz w:val="16"/>
          <w:szCs w:val="16"/>
        </w:rPr>
        <w:t>1</w:t>
      </w:r>
      <w:r w:rsidRPr="00757036">
        <w:rPr>
          <w:sz w:val="16"/>
          <w:szCs w:val="16"/>
        </w:rPr>
        <w:t>: InAs parameters used in 3-valley Analytical Band Monte Carlo model.</w:t>
      </w:r>
    </w:p>
    <w:p w:rsidR="004C4FFA" w:rsidRDefault="004C4FFA" w:rsidP="0071475C">
      <w:pPr>
        <w:jc w:val="center"/>
      </w:pPr>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0"/>
        <w:gridCol w:w="1418"/>
        <w:gridCol w:w="1418"/>
        <w:gridCol w:w="1418"/>
      </w:tblGrid>
      <w:tr w:rsidR="00757036" w:rsidRPr="00526A0D" w:rsidTr="006F797D">
        <w:trPr>
          <w:cantSplit/>
          <w:jc w:val="center"/>
        </w:trPr>
        <w:tc>
          <w:tcPr>
            <w:tcW w:w="8614" w:type="dxa"/>
            <w:gridSpan w:val="4"/>
          </w:tcPr>
          <w:p w:rsidR="00757036" w:rsidRPr="00B43236" w:rsidRDefault="00070376" w:rsidP="00757036">
            <w:pPr>
              <w:pStyle w:val="Heading2"/>
              <w:numPr>
                <w:ilvl w:val="0"/>
                <w:numId w:val="0"/>
              </w:numPr>
              <w:spacing w:line="276" w:lineRule="auto"/>
              <w:ind w:left="144"/>
              <w:contextualSpacing/>
              <w:jc w:val="center"/>
              <w:rPr>
                <w:b/>
                <w:i w:val="0"/>
                <w:sz w:val="20"/>
                <w:szCs w:val="20"/>
              </w:rPr>
            </w:pPr>
            <w:r w:rsidRPr="00070376">
              <w:rPr>
                <w:b/>
                <w:i w:val="0"/>
                <w:sz w:val="20"/>
                <w:szCs w:val="20"/>
              </w:rPr>
              <w:t>Valley-dependent material parameters</w:t>
            </w:r>
          </w:p>
        </w:tc>
      </w:tr>
      <w:tr w:rsidR="00757036" w:rsidRPr="00526A0D" w:rsidTr="006F797D">
        <w:trPr>
          <w:cantSplit/>
          <w:jc w:val="center"/>
        </w:trPr>
        <w:tc>
          <w:tcPr>
            <w:tcW w:w="4360" w:type="dxa"/>
            <w:vMerge w:val="restart"/>
          </w:tcPr>
          <w:p w:rsidR="00757036" w:rsidRPr="00757036" w:rsidRDefault="00757036" w:rsidP="006F797D">
            <w:pPr>
              <w:contextualSpacing/>
              <w:jc w:val="center"/>
              <w:rPr>
                <w:b/>
                <w:sz w:val="20"/>
                <w:szCs w:val="20"/>
              </w:rPr>
            </w:pPr>
            <w:r w:rsidRPr="00757036">
              <w:rPr>
                <w:b/>
                <w:sz w:val="20"/>
                <w:szCs w:val="20"/>
              </w:rPr>
              <w:t>Material parameter</w:t>
            </w:r>
          </w:p>
        </w:tc>
        <w:tc>
          <w:tcPr>
            <w:tcW w:w="4254" w:type="dxa"/>
            <w:gridSpan w:val="3"/>
          </w:tcPr>
          <w:p w:rsidR="00757036" w:rsidRPr="00757036" w:rsidRDefault="00757036" w:rsidP="006F797D">
            <w:pPr>
              <w:contextualSpacing/>
              <w:jc w:val="center"/>
              <w:rPr>
                <w:b/>
                <w:sz w:val="20"/>
                <w:szCs w:val="20"/>
              </w:rPr>
            </w:pPr>
            <w:r w:rsidRPr="00757036">
              <w:rPr>
                <w:b/>
                <w:sz w:val="20"/>
                <w:szCs w:val="20"/>
              </w:rPr>
              <w:t>Energy band</w:t>
            </w:r>
          </w:p>
        </w:tc>
      </w:tr>
      <w:tr w:rsidR="00757036" w:rsidRPr="003646D8" w:rsidTr="006F797D">
        <w:trPr>
          <w:cantSplit/>
          <w:jc w:val="center"/>
        </w:trPr>
        <w:tc>
          <w:tcPr>
            <w:tcW w:w="4360" w:type="dxa"/>
            <w:vMerge/>
          </w:tcPr>
          <w:p w:rsidR="00757036" w:rsidRPr="00757036" w:rsidRDefault="00757036" w:rsidP="006F797D">
            <w:pPr>
              <w:contextualSpacing/>
              <w:jc w:val="center"/>
              <w:rPr>
                <w:sz w:val="20"/>
                <w:szCs w:val="20"/>
              </w:rPr>
            </w:pPr>
          </w:p>
        </w:tc>
        <w:tc>
          <w:tcPr>
            <w:tcW w:w="1418" w:type="dxa"/>
          </w:tcPr>
          <w:p w:rsidR="00757036" w:rsidRPr="00757036" w:rsidRDefault="00757036" w:rsidP="006F797D">
            <w:pPr>
              <w:contextualSpacing/>
              <w:jc w:val="center"/>
              <w:rPr>
                <w:i/>
                <w:sz w:val="20"/>
                <w:szCs w:val="20"/>
              </w:rPr>
            </w:pPr>
            <w:r w:rsidRPr="00757036">
              <w:rPr>
                <w:i/>
                <w:sz w:val="20"/>
                <w:szCs w:val="20"/>
              </w:rPr>
              <w:sym w:font="Symbol" w:char="F047"/>
            </w:r>
          </w:p>
        </w:tc>
        <w:tc>
          <w:tcPr>
            <w:tcW w:w="1418" w:type="dxa"/>
          </w:tcPr>
          <w:p w:rsidR="00757036" w:rsidRPr="00757036" w:rsidRDefault="00757036" w:rsidP="006F797D">
            <w:pPr>
              <w:contextualSpacing/>
              <w:jc w:val="center"/>
              <w:rPr>
                <w:i/>
                <w:sz w:val="20"/>
                <w:szCs w:val="20"/>
              </w:rPr>
            </w:pPr>
            <w:r w:rsidRPr="00757036">
              <w:rPr>
                <w:i/>
                <w:sz w:val="20"/>
                <w:szCs w:val="20"/>
              </w:rPr>
              <w:t>L</w:t>
            </w:r>
          </w:p>
        </w:tc>
        <w:tc>
          <w:tcPr>
            <w:tcW w:w="1418" w:type="dxa"/>
          </w:tcPr>
          <w:p w:rsidR="00757036" w:rsidRPr="00757036" w:rsidRDefault="00757036" w:rsidP="006F797D">
            <w:pPr>
              <w:contextualSpacing/>
              <w:jc w:val="center"/>
              <w:rPr>
                <w:i/>
                <w:sz w:val="20"/>
                <w:szCs w:val="20"/>
              </w:rPr>
            </w:pPr>
            <w:r w:rsidRPr="00757036">
              <w:rPr>
                <w:i/>
                <w:sz w:val="20"/>
                <w:szCs w:val="20"/>
              </w:rPr>
              <w:t>X</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Electron effective mass (</w:t>
            </w:r>
            <w:r w:rsidRPr="00757036">
              <w:rPr>
                <w:i/>
                <w:sz w:val="20"/>
                <w:szCs w:val="20"/>
              </w:rPr>
              <w:t>m</w:t>
            </w:r>
            <w:r w:rsidRPr="00757036">
              <w:rPr>
                <w:i/>
                <w:sz w:val="20"/>
                <w:szCs w:val="20"/>
                <w:vertAlign w:val="superscript"/>
              </w:rPr>
              <w:t>*</w:t>
            </w:r>
            <w:r w:rsidRPr="00757036">
              <w:rPr>
                <w:i/>
                <w:sz w:val="20"/>
                <w:szCs w:val="20"/>
              </w:rPr>
              <w:t>/m</w:t>
            </w:r>
            <w:r w:rsidRPr="00757036">
              <w:rPr>
                <w:i/>
                <w:sz w:val="20"/>
                <w:szCs w:val="20"/>
                <w:vertAlign w:val="subscript"/>
              </w:rPr>
              <w:t>o</w:t>
            </w:r>
            <w:r w:rsidRPr="00757036">
              <w:rPr>
                <w:sz w:val="20"/>
                <w:szCs w:val="20"/>
              </w:rPr>
              <w:t>)</w:t>
            </w:r>
          </w:p>
        </w:tc>
        <w:tc>
          <w:tcPr>
            <w:tcW w:w="1418" w:type="dxa"/>
          </w:tcPr>
          <w:p w:rsidR="00757036" w:rsidRPr="00757036" w:rsidRDefault="00757036" w:rsidP="006F797D">
            <w:pPr>
              <w:contextualSpacing/>
              <w:jc w:val="center"/>
              <w:rPr>
                <w:sz w:val="20"/>
                <w:szCs w:val="20"/>
              </w:rPr>
            </w:pPr>
            <w:r w:rsidRPr="00757036">
              <w:rPr>
                <w:sz w:val="20"/>
                <w:szCs w:val="20"/>
              </w:rPr>
              <w:t>0.031</w:t>
            </w:r>
          </w:p>
        </w:tc>
        <w:tc>
          <w:tcPr>
            <w:tcW w:w="1418" w:type="dxa"/>
          </w:tcPr>
          <w:p w:rsidR="00757036" w:rsidRPr="00757036" w:rsidRDefault="00757036" w:rsidP="006F797D">
            <w:pPr>
              <w:contextualSpacing/>
              <w:jc w:val="center"/>
              <w:rPr>
                <w:sz w:val="20"/>
                <w:szCs w:val="20"/>
              </w:rPr>
            </w:pPr>
            <w:r w:rsidRPr="00757036">
              <w:rPr>
                <w:sz w:val="20"/>
                <w:szCs w:val="20"/>
              </w:rPr>
              <w:t>0.286</w:t>
            </w:r>
          </w:p>
        </w:tc>
        <w:tc>
          <w:tcPr>
            <w:tcW w:w="1418" w:type="dxa"/>
          </w:tcPr>
          <w:p w:rsidR="00757036" w:rsidRPr="00757036" w:rsidRDefault="00757036" w:rsidP="006F797D">
            <w:pPr>
              <w:contextualSpacing/>
              <w:jc w:val="center"/>
              <w:rPr>
                <w:sz w:val="20"/>
                <w:szCs w:val="20"/>
              </w:rPr>
            </w:pPr>
            <w:r w:rsidRPr="00757036">
              <w:rPr>
                <w:sz w:val="20"/>
                <w:szCs w:val="20"/>
              </w:rPr>
              <w:t>0.643</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Band non-parabolicity (eV</w:t>
            </w:r>
            <w:r w:rsidRPr="00757036">
              <w:rPr>
                <w:sz w:val="20"/>
                <w:szCs w:val="20"/>
                <w:vertAlign w:val="superscript"/>
              </w:rPr>
              <w:t>-1</w:t>
            </w:r>
            <w:r w:rsidRPr="00757036">
              <w:rPr>
                <w:sz w:val="20"/>
                <w:szCs w:val="20"/>
              </w:rPr>
              <w:t>)</w:t>
            </w:r>
          </w:p>
        </w:tc>
        <w:tc>
          <w:tcPr>
            <w:tcW w:w="1418" w:type="dxa"/>
          </w:tcPr>
          <w:p w:rsidR="00757036" w:rsidRPr="00757036" w:rsidRDefault="00757036" w:rsidP="006F797D">
            <w:pPr>
              <w:contextualSpacing/>
              <w:jc w:val="center"/>
              <w:rPr>
                <w:sz w:val="20"/>
                <w:szCs w:val="20"/>
              </w:rPr>
            </w:pPr>
            <w:r w:rsidRPr="00757036">
              <w:rPr>
                <w:sz w:val="20"/>
                <w:szCs w:val="20"/>
              </w:rPr>
              <w:t>2.20</w:t>
            </w:r>
          </w:p>
        </w:tc>
        <w:tc>
          <w:tcPr>
            <w:tcW w:w="1418" w:type="dxa"/>
          </w:tcPr>
          <w:p w:rsidR="00757036" w:rsidRPr="00757036" w:rsidRDefault="00757036" w:rsidP="006F797D">
            <w:pPr>
              <w:contextualSpacing/>
              <w:jc w:val="center"/>
              <w:rPr>
                <w:sz w:val="20"/>
                <w:szCs w:val="20"/>
              </w:rPr>
            </w:pPr>
            <w:r w:rsidRPr="00757036">
              <w:rPr>
                <w:sz w:val="20"/>
                <w:szCs w:val="20"/>
              </w:rPr>
              <w:t>0.45</w:t>
            </w:r>
          </w:p>
        </w:tc>
        <w:tc>
          <w:tcPr>
            <w:tcW w:w="1418" w:type="dxa"/>
          </w:tcPr>
          <w:p w:rsidR="00757036" w:rsidRPr="00757036" w:rsidRDefault="00757036" w:rsidP="006F797D">
            <w:pPr>
              <w:contextualSpacing/>
              <w:jc w:val="center"/>
              <w:rPr>
                <w:sz w:val="20"/>
                <w:szCs w:val="20"/>
              </w:rPr>
            </w:pPr>
            <w:r w:rsidRPr="00757036">
              <w:rPr>
                <w:sz w:val="20"/>
                <w:szCs w:val="20"/>
              </w:rPr>
              <w:t>0.46</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Energy band gap (wrt valence band, eV)</w:t>
            </w:r>
          </w:p>
        </w:tc>
        <w:tc>
          <w:tcPr>
            <w:tcW w:w="1418" w:type="dxa"/>
          </w:tcPr>
          <w:p w:rsidR="00757036" w:rsidRPr="00757036" w:rsidRDefault="00757036" w:rsidP="006F797D">
            <w:pPr>
              <w:contextualSpacing/>
              <w:jc w:val="center"/>
              <w:rPr>
                <w:sz w:val="20"/>
                <w:szCs w:val="20"/>
              </w:rPr>
            </w:pPr>
            <w:r w:rsidRPr="00757036">
              <w:rPr>
                <w:sz w:val="20"/>
                <w:szCs w:val="20"/>
              </w:rPr>
              <w:t>0.356</w:t>
            </w:r>
          </w:p>
        </w:tc>
        <w:tc>
          <w:tcPr>
            <w:tcW w:w="1418" w:type="dxa"/>
          </w:tcPr>
          <w:p w:rsidR="00757036" w:rsidRPr="00757036" w:rsidRDefault="00757036" w:rsidP="006F797D">
            <w:pPr>
              <w:contextualSpacing/>
              <w:jc w:val="center"/>
              <w:rPr>
                <w:sz w:val="20"/>
                <w:szCs w:val="20"/>
              </w:rPr>
            </w:pPr>
            <w:r w:rsidRPr="00757036">
              <w:rPr>
                <w:sz w:val="20"/>
                <w:szCs w:val="20"/>
              </w:rPr>
              <w:t>1.146</w:t>
            </w:r>
          </w:p>
        </w:tc>
        <w:tc>
          <w:tcPr>
            <w:tcW w:w="1418" w:type="dxa"/>
          </w:tcPr>
          <w:p w:rsidR="00757036" w:rsidRPr="00757036" w:rsidRDefault="00757036" w:rsidP="006F797D">
            <w:pPr>
              <w:contextualSpacing/>
              <w:jc w:val="center"/>
              <w:rPr>
                <w:sz w:val="20"/>
                <w:szCs w:val="20"/>
              </w:rPr>
            </w:pPr>
            <w:r w:rsidRPr="00757036">
              <w:rPr>
                <w:sz w:val="20"/>
                <w:szCs w:val="20"/>
              </w:rPr>
              <w:t>2.206</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Number of equivalent valley</w:t>
            </w:r>
          </w:p>
        </w:tc>
        <w:tc>
          <w:tcPr>
            <w:tcW w:w="1418" w:type="dxa"/>
          </w:tcPr>
          <w:p w:rsidR="00757036" w:rsidRPr="00757036" w:rsidRDefault="00757036" w:rsidP="006F797D">
            <w:pPr>
              <w:contextualSpacing/>
              <w:jc w:val="center"/>
              <w:rPr>
                <w:sz w:val="20"/>
                <w:szCs w:val="20"/>
              </w:rPr>
            </w:pPr>
            <w:r w:rsidRPr="00757036">
              <w:rPr>
                <w:sz w:val="20"/>
                <w:szCs w:val="20"/>
              </w:rPr>
              <w:t>1</w:t>
            </w:r>
          </w:p>
        </w:tc>
        <w:tc>
          <w:tcPr>
            <w:tcW w:w="1418" w:type="dxa"/>
          </w:tcPr>
          <w:p w:rsidR="00757036" w:rsidRPr="00757036" w:rsidRDefault="00757036" w:rsidP="006F797D">
            <w:pPr>
              <w:contextualSpacing/>
              <w:jc w:val="center"/>
              <w:rPr>
                <w:sz w:val="20"/>
                <w:szCs w:val="20"/>
              </w:rPr>
            </w:pPr>
            <w:r w:rsidRPr="00757036">
              <w:rPr>
                <w:sz w:val="20"/>
                <w:szCs w:val="20"/>
              </w:rPr>
              <w:t>4</w:t>
            </w:r>
          </w:p>
        </w:tc>
        <w:tc>
          <w:tcPr>
            <w:tcW w:w="1418" w:type="dxa"/>
          </w:tcPr>
          <w:p w:rsidR="00757036" w:rsidRPr="00757036" w:rsidRDefault="00757036" w:rsidP="006F797D">
            <w:pPr>
              <w:contextualSpacing/>
              <w:jc w:val="center"/>
              <w:rPr>
                <w:sz w:val="20"/>
                <w:szCs w:val="20"/>
              </w:rPr>
            </w:pPr>
            <w:r w:rsidRPr="00757036">
              <w:rPr>
                <w:sz w:val="20"/>
                <w:szCs w:val="20"/>
              </w:rPr>
              <w:t>3</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Intervalley deformation potential (</w:t>
            </w:r>
            <w:r w:rsidRPr="00757036">
              <w:rPr>
                <w:sz w:val="20"/>
                <w:szCs w:val="20"/>
              </w:rPr>
              <w:sym w:font="Symbol" w:char="F0B4"/>
            </w:r>
            <w:r w:rsidRPr="00757036">
              <w:rPr>
                <w:sz w:val="20"/>
                <w:szCs w:val="20"/>
              </w:rPr>
              <w:t>10</w:t>
            </w:r>
            <w:r w:rsidRPr="00757036">
              <w:rPr>
                <w:sz w:val="20"/>
                <w:szCs w:val="20"/>
                <w:vertAlign w:val="superscript"/>
              </w:rPr>
              <w:t>8</w:t>
            </w:r>
            <w:r w:rsidRPr="00757036">
              <w:rPr>
                <w:sz w:val="20"/>
                <w:szCs w:val="20"/>
              </w:rPr>
              <w:t>eV/cm)</w:t>
            </w:r>
          </w:p>
        </w:tc>
        <w:tc>
          <w:tcPr>
            <w:tcW w:w="4254" w:type="dxa"/>
            <w:gridSpan w:val="3"/>
          </w:tcPr>
          <w:p w:rsidR="00757036" w:rsidRPr="00757036" w:rsidRDefault="00757036" w:rsidP="006F797D">
            <w:pPr>
              <w:contextualSpacing/>
              <w:jc w:val="center"/>
              <w:rPr>
                <w:sz w:val="20"/>
                <w:szCs w:val="20"/>
              </w:rPr>
            </w:pP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 xml:space="preserve">From </w:t>
            </w:r>
            <w:r w:rsidRPr="00757036">
              <w:rPr>
                <w:sz w:val="20"/>
                <w:szCs w:val="20"/>
              </w:rPr>
              <w:sym w:font="Symbol" w:char="F047"/>
            </w:r>
          </w:p>
        </w:tc>
        <w:tc>
          <w:tcPr>
            <w:tcW w:w="1418" w:type="dxa"/>
          </w:tcPr>
          <w:p w:rsidR="00757036" w:rsidRPr="00757036" w:rsidRDefault="00757036" w:rsidP="006F797D">
            <w:pPr>
              <w:contextualSpacing/>
              <w:jc w:val="center"/>
              <w:rPr>
                <w:sz w:val="20"/>
                <w:szCs w:val="20"/>
              </w:rPr>
            </w:pPr>
            <w:r w:rsidRPr="00757036">
              <w:rPr>
                <w:sz w:val="20"/>
                <w:szCs w:val="20"/>
              </w:rPr>
              <w:t>N/A</w:t>
            </w:r>
          </w:p>
        </w:tc>
        <w:tc>
          <w:tcPr>
            <w:tcW w:w="1418" w:type="dxa"/>
          </w:tcPr>
          <w:p w:rsidR="00757036" w:rsidRPr="00757036" w:rsidRDefault="00757036" w:rsidP="006F797D">
            <w:pPr>
              <w:contextualSpacing/>
              <w:jc w:val="center"/>
              <w:rPr>
                <w:sz w:val="20"/>
                <w:szCs w:val="20"/>
              </w:rPr>
            </w:pPr>
            <w:r w:rsidRPr="00757036">
              <w:rPr>
                <w:sz w:val="20"/>
                <w:szCs w:val="20"/>
              </w:rPr>
              <w:t>5.59</w:t>
            </w:r>
          </w:p>
        </w:tc>
        <w:tc>
          <w:tcPr>
            <w:tcW w:w="1418" w:type="dxa"/>
          </w:tcPr>
          <w:p w:rsidR="00757036" w:rsidRPr="00757036" w:rsidRDefault="00757036" w:rsidP="006F797D">
            <w:pPr>
              <w:contextualSpacing/>
              <w:jc w:val="center"/>
              <w:rPr>
                <w:sz w:val="20"/>
                <w:szCs w:val="20"/>
              </w:rPr>
            </w:pPr>
            <w:r w:rsidRPr="00757036">
              <w:rPr>
                <w:sz w:val="20"/>
                <w:szCs w:val="20"/>
              </w:rPr>
              <w:t>6.35</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From L</w:t>
            </w:r>
          </w:p>
        </w:tc>
        <w:tc>
          <w:tcPr>
            <w:tcW w:w="1418" w:type="dxa"/>
          </w:tcPr>
          <w:p w:rsidR="00757036" w:rsidRPr="00757036" w:rsidRDefault="00757036" w:rsidP="006F797D">
            <w:pPr>
              <w:contextualSpacing/>
              <w:jc w:val="center"/>
              <w:rPr>
                <w:sz w:val="20"/>
                <w:szCs w:val="20"/>
              </w:rPr>
            </w:pPr>
            <w:r w:rsidRPr="00757036">
              <w:rPr>
                <w:sz w:val="20"/>
                <w:szCs w:val="20"/>
              </w:rPr>
              <w:t>5.59</w:t>
            </w:r>
          </w:p>
        </w:tc>
        <w:tc>
          <w:tcPr>
            <w:tcW w:w="1418" w:type="dxa"/>
          </w:tcPr>
          <w:p w:rsidR="00757036" w:rsidRPr="00757036" w:rsidRDefault="00757036" w:rsidP="006F797D">
            <w:pPr>
              <w:contextualSpacing/>
              <w:jc w:val="center"/>
              <w:rPr>
                <w:sz w:val="20"/>
                <w:szCs w:val="20"/>
              </w:rPr>
            </w:pPr>
            <w:r w:rsidRPr="00757036">
              <w:rPr>
                <w:sz w:val="20"/>
                <w:szCs w:val="20"/>
              </w:rPr>
              <w:softHyphen/>
              <w:t>6.35</w:t>
            </w:r>
          </w:p>
        </w:tc>
        <w:tc>
          <w:tcPr>
            <w:tcW w:w="1418" w:type="dxa"/>
          </w:tcPr>
          <w:p w:rsidR="00757036" w:rsidRPr="00757036" w:rsidRDefault="00757036" w:rsidP="006F797D">
            <w:pPr>
              <w:contextualSpacing/>
              <w:jc w:val="center"/>
              <w:rPr>
                <w:sz w:val="20"/>
                <w:szCs w:val="20"/>
              </w:rPr>
            </w:pPr>
            <w:r w:rsidRPr="00757036">
              <w:rPr>
                <w:sz w:val="20"/>
                <w:szCs w:val="20"/>
              </w:rPr>
              <w:t>5.59</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From X</w:t>
            </w:r>
          </w:p>
        </w:tc>
        <w:tc>
          <w:tcPr>
            <w:tcW w:w="1418" w:type="dxa"/>
          </w:tcPr>
          <w:p w:rsidR="00757036" w:rsidRPr="00757036" w:rsidRDefault="00757036" w:rsidP="006F797D">
            <w:pPr>
              <w:contextualSpacing/>
              <w:jc w:val="center"/>
              <w:rPr>
                <w:sz w:val="20"/>
                <w:szCs w:val="20"/>
              </w:rPr>
            </w:pPr>
            <w:r w:rsidRPr="00757036">
              <w:rPr>
                <w:sz w:val="20"/>
                <w:szCs w:val="20"/>
              </w:rPr>
              <w:softHyphen/>
              <w:t>6.35</w:t>
            </w:r>
          </w:p>
        </w:tc>
        <w:tc>
          <w:tcPr>
            <w:tcW w:w="1418" w:type="dxa"/>
          </w:tcPr>
          <w:p w:rsidR="00757036" w:rsidRPr="00757036" w:rsidRDefault="00757036" w:rsidP="006F797D">
            <w:pPr>
              <w:contextualSpacing/>
              <w:jc w:val="center"/>
              <w:rPr>
                <w:sz w:val="20"/>
                <w:szCs w:val="20"/>
              </w:rPr>
            </w:pPr>
            <w:r w:rsidRPr="00757036">
              <w:rPr>
                <w:sz w:val="20"/>
                <w:szCs w:val="20"/>
              </w:rPr>
              <w:t>5.59</w:t>
            </w:r>
          </w:p>
        </w:tc>
        <w:tc>
          <w:tcPr>
            <w:tcW w:w="1418" w:type="dxa"/>
          </w:tcPr>
          <w:p w:rsidR="00757036" w:rsidRPr="00757036" w:rsidRDefault="00757036" w:rsidP="006F797D">
            <w:pPr>
              <w:contextualSpacing/>
              <w:jc w:val="center"/>
              <w:rPr>
                <w:sz w:val="20"/>
                <w:szCs w:val="20"/>
              </w:rPr>
            </w:pPr>
            <w:r w:rsidRPr="00757036">
              <w:rPr>
                <w:sz w:val="20"/>
                <w:szCs w:val="20"/>
              </w:rPr>
              <w:t>3.36</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Intervalley phonon energy (meV)</w:t>
            </w:r>
          </w:p>
        </w:tc>
        <w:tc>
          <w:tcPr>
            <w:tcW w:w="4254" w:type="dxa"/>
            <w:gridSpan w:val="3"/>
          </w:tcPr>
          <w:p w:rsidR="00757036" w:rsidRPr="00757036" w:rsidRDefault="00757036" w:rsidP="006F797D">
            <w:pPr>
              <w:contextualSpacing/>
              <w:jc w:val="center"/>
              <w:rPr>
                <w:sz w:val="20"/>
                <w:szCs w:val="20"/>
              </w:rPr>
            </w:pP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 xml:space="preserve">From </w:t>
            </w:r>
            <w:r w:rsidRPr="00757036">
              <w:rPr>
                <w:sz w:val="20"/>
                <w:szCs w:val="20"/>
              </w:rPr>
              <w:sym w:font="Symbol" w:char="F047"/>
            </w:r>
          </w:p>
        </w:tc>
        <w:tc>
          <w:tcPr>
            <w:tcW w:w="1418" w:type="dxa"/>
          </w:tcPr>
          <w:p w:rsidR="00757036" w:rsidRPr="00757036" w:rsidRDefault="00757036" w:rsidP="006F797D">
            <w:pPr>
              <w:contextualSpacing/>
              <w:jc w:val="center"/>
              <w:rPr>
                <w:sz w:val="20"/>
                <w:szCs w:val="20"/>
              </w:rPr>
            </w:pPr>
            <w:r w:rsidRPr="00757036">
              <w:rPr>
                <w:sz w:val="20"/>
                <w:szCs w:val="20"/>
              </w:rPr>
              <w:t>N/A</w:t>
            </w:r>
          </w:p>
        </w:tc>
        <w:tc>
          <w:tcPr>
            <w:tcW w:w="1418" w:type="dxa"/>
          </w:tcPr>
          <w:p w:rsidR="00757036" w:rsidRPr="00757036" w:rsidRDefault="00757036" w:rsidP="006F797D">
            <w:pPr>
              <w:contextualSpacing/>
              <w:jc w:val="center"/>
              <w:rPr>
                <w:sz w:val="20"/>
                <w:szCs w:val="20"/>
              </w:rPr>
            </w:pPr>
            <w:r w:rsidRPr="00757036">
              <w:rPr>
                <w:sz w:val="20"/>
                <w:szCs w:val="20"/>
              </w:rPr>
              <w:t>17.45</w:t>
            </w:r>
          </w:p>
        </w:tc>
        <w:tc>
          <w:tcPr>
            <w:tcW w:w="1418" w:type="dxa"/>
          </w:tcPr>
          <w:p w:rsidR="00757036" w:rsidRPr="00757036" w:rsidRDefault="00757036" w:rsidP="006F797D">
            <w:pPr>
              <w:contextualSpacing/>
              <w:jc w:val="center"/>
              <w:rPr>
                <w:sz w:val="20"/>
                <w:szCs w:val="20"/>
              </w:rPr>
            </w:pPr>
            <w:r w:rsidRPr="00757036">
              <w:rPr>
                <w:sz w:val="20"/>
                <w:szCs w:val="20"/>
              </w:rPr>
              <w:t>19.23</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From L</w:t>
            </w:r>
          </w:p>
        </w:tc>
        <w:tc>
          <w:tcPr>
            <w:tcW w:w="1418" w:type="dxa"/>
          </w:tcPr>
          <w:p w:rsidR="00757036" w:rsidRPr="00757036" w:rsidRDefault="00757036" w:rsidP="006F797D">
            <w:pPr>
              <w:contextualSpacing/>
              <w:jc w:val="center"/>
              <w:rPr>
                <w:sz w:val="20"/>
                <w:szCs w:val="20"/>
              </w:rPr>
            </w:pPr>
            <w:r w:rsidRPr="00757036">
              <w:rPr>
                <w:sz w:val="20"/>
                <w:szCs w:val="20"/>
              </w:rPr>
              <w:t>17.45</w:t>
            </w:r>
          </w:p>
        </w:tc>
        <w:tc>
          <w:tcPr>
            <w:tcW w:w="1418" w:type="dxa"/>
          </w:tcPr>
          <w:p w:rsidR="00757036" w:rsidRPr="00757036" w:rsidRDefault="00757036" w:rsidP="006F797D">
            <w:pPr>
              <w:contextualSpacing/>
              <w:jc w:val="center"/>
              <w:rPr>
                <w:sz w:val="20"/>
                <w:szCs w:val="20"/>
              </w:rPr>
            </w:pPr>
            <w:r w:rsidRPr="00757036">
              <w:rPr>
                <w:sz w:val="20"/>
                <w:szCs w:val="20"/>
              </w:rPr>
              <w:t>19.23</w:t>
            </w:r>
          </w:p>
        </w:tc>
        <w:tc>
          <w:tcPr>
            <w:tcW w:w="1418" w:type="dxa"/>
          </w:tcPr>
          <w:p w:rsidR="00757036" w:rsidRPr="00757036" w:rsidRDefault="00757036" w:rsidP="006F797D">
            <w:pPr>
              <w:contextualSpacing/>
              <w:jc w:val="center"/>
              <w:rPr>
                <w:sz w:val="20"/>
                <w:szCs w:val="20"/>
              </w:rPr>
            </w:pPr>
            <w:r w:rsidRPr="00757036">
              <w:rPr>
                <w:sz w:val="20"/>
                <w:szCs w:val="20"/>
              </w:rPr>
              <w:t>17.45</w:t>
            </w:r>
          </w:p>
        </w:tc>
      </w:tr>
      <w:tr w:rsidR="00757036" w:rsidRPr="00897551" w:rsidTr="006F797D">
        <w:trPr>
          <w:jc w:val="center"/>
        </w:trPr>
        <w:tc>
          <w:tcPr>
            <w:tcW w:w="4360" w:type="dxa"/>
          </w:tcPr>
          <w:p w:rsidR="00757036" w:rsidRPr="00757036" w:rsidRDefault="00757036" w:rsidP="006F797D">
            <w:pPr>
              <w:contextualSpacing/>
              <w:jc w:val="center"/>
              <w:rPr>
                <w:sz w:val="20"/>
                <w:szCs w:val="20"/>
              </w:rPr>
            </w:pPr>
            <w:r w:rsidRPr="00757036">
              <w:rPr>
                <w:sz w:val="20"/>
                <w:szCs w:val="20"/>
              </w:rPr>
              <w:t>From X</w:t>
            </w:r>
          </w:p>
        </w:tc>
        <w:tc>
          <w:tcPr>
            <w:tcW w:w="1418" w:type="dxa"/>
          </w:tcPr>
          <w:p w:rsidR="00757036" w:rsidRPr="00757036" w:rsidRDefault="00757036" w:rsidP="006F797D">
            <w:pPr>
              <w:contextualSpacing/>
              <w:jc w:val="center"/>
              <w:rPr>
                <w:sz w:val="20"/>
                <w:szCs w:val="20"/>
              </w:rPr>
            </w:pPr>
            <w:r w:rsidRPr="00757036">
              <w:rPr>
                <w:sz w:val="20"/>
                <w:szCs w:val="20"/>
              </w:rPr>
              <w:t>19.23</w:t>
            </w:r>
          </w:p>
        </w:tc>
        <w:tc>
          <w:tcPr>
            <w:tcW w:w="1418" w:type="dxa"/>
          </w:tcPr>
          <w:p w:rsidR="00757036" w:rsidRPr="00757036" w:rsidRDefault="00757036" w:rsidP="006F797D">
            <w:pPr>
              <w:contextualSpacing/>
              <w:jc w:val="center"/>
              <w:rPr>
                <w:sz w:val="20"/>
                <w:szCs w:val="20"/>
              </w:rPr>
            </w:pPr>
            <w:r w:rsidRPr="00757036">
              <w:rPr>
                <w:sz w:val="20"/>
                <w:szCs w:val="20"/>
              </w:rPr>
              <w:t>17.45</w:t>
            </w:r>
          </w:p>
        </w:tc>
        <w:tc>
          <w:tcPr>
            <w:tcW w:w="1418" w:type="dxa"/>
          </w:tcPr>
          <w:p w:rsidR="00757036" w:rsidRPr="00757036" w:rsidRDefault="00757036" w:rsidP="006F797D">
            <w:pPr>
              <w:contextualSpacing/>
              <w:jc w:val="center"/>
              <w:rPr>
                <w:sz w:val="20"/>
                <w:szCs w:val="20"/>
              </w:rPr>
            </w:pPr>
            <w:r w:rsidRPr="00757036">
              <w:rPr>
                <w:sz w:val="20"/>
                <w:szCs w:val="20"/>
              </w:rPr>
              <w:t>19.26</w:t>
            </w:r>
          </w:p>
        </w:tc>
      </w:tr>
      <w:tr w:rsidR="00757036" w:rsidRPr="00526A0D" w:rsidTr="006F797D">
        <w:trPr>
          <w:cantSplit/>
          <w:jc w:val="center"/>
        </w:trPr>
        <w:tc>
          <w:tcPr>
            <w:tcW w:w="8614" w:type="dxa"/>
            <w:gridSpan w:val="4"/>
          </w:tcPr>
          <w:p w:rsidR="00757036" w:rsidRPr="00757036" w:rsidRDefault="00757036" w:rsidP="006F797D">
            <w:pPr>
              <w:contextualSpacing/>
              <w:jc w:val="center"/>
              <w:rPr>
                <w:sz w:val="20"/>
                <w:szCs w:val="20"/>
              </w:rPr>
            </w:pPr>
          </w:p>
        </w:tc>
      </w:tr>
      <w:tr w:rsidR="00757036" w:rsidRPr="00526A0D" w:rsidTr="006F797D">
        <w:trPr>
          <w:cantSplit/>
          <w:jc w:val="center"/>
        </w:trPr>
        <w:tc>
          <w:tcPr>
            <w:tcW w:w="8614" w:type="dxa"/>
            <w:gridSpan w:val="4"/>
          </w:tcPr>
          <w:p w:rsidR="00757036" w:rsidRPr="00757036" w:rsidRDefault="00757036" w:rsidP="006F797D">
            <w:pPr>
              <w:contextualSpacing/>
              <w:jc w:val="center"/>
              <w:rPr>
                <w:b/>
                <w:sz w:val="20"/>
                <w:szCs w:val="20"/>
              </w:rPr>
            </w:pPr>
            <w:r w:rsidRPr="00757036">
              <w:rPr>
                <w:b/>
                <w:sz w:val="20"/>
                <w:szCs w:val="20"/>
              </w:rPr>
              <w:t>Bulk material parameters</w:t>
            </w:r>
          </w:p>
        </w:tc>
      </w:tr>
      <w:tr w:rsidR="00757036" w:rsidRPr="00526A0D" w:rsidTr="006F797D">
        <w:trPr>
          <w:cantSplit/>
          <w:jc w:val="center"/>
        </w:trPr>
        <w:tc>
          <w:tcPr>
            <w:tcW w:w="4360" w:type="dxa"/>
          </w:tcPr>
          <w:p w:rsidR="00757036" w:rsidRPr="00B43236" w:rsidRDefault="00070376" w:rsidP="006F797D">
            <w:pPr>
              <w:contextualSpacing/>
              <w:jc w:val="center"/>
              <w:rPr>
                <w:b/>
                <w:sz w:val="20"/>
                <w:szCs w:val="20"/>
              </w:rPr>
            </w:pPr>
            <w:r w:rsidRPr="00070376">
              <w:rPr>
                <w:b/>
                <w:sz w:val="20"/>
                <w:szCs w:val="20"/>
              </w:rPr>
              <w:t>Material parameter</w:t>
            </w:r>
          </w:p>
        </w:tc>
        <w:tc>
          <w:tcPr>
            <w:tcW w:w="4254" w:type="dxa"/>
            <w:gridSpan w:val="3"/>
          </w:tcPr>
          <w:p w:rsidR="00757036" w:rsidRPr="00B43236" w:rsidRDefault="00070376" w:rsidP="006F797D">
            <w:pPr>
              <w:contextualSpacing/>
              <w:jc w:val="center"/>
              <w:rPr>
                <w:b/>
                <w:sz w:val="20"/>
                <w:szCs w:val="20"/>
              </w:rPr>
            </w:pPr>
            <w:r w:rsidRPr="00070376">
              <w:rPr>
                <w:b/>
                <w:sz w:val="20"/>
                <w:szCs w:val="20"/>
              </w:rPr>
              <w:t>Value</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Lattice constant(Å)</w:t>
            </w:r>
          </w:p>
        </w:tc>
        <w:tc>
          <w:tcPr>
            <w:tcW w:w="4254" w:type="dxa"/>
            <w:gridSpan w:val="3"/>
          </w:tcPr>
          <w:p w:rsidR="00757036" w:rsidRPr="00757036" w:rsidRDefault="00757036" w:rsidP="006F797D">
            <w:pPr>
              <w:contextualSpacing/>
              <w:jc w:val="center"/>
              <w:rPr>
                <w:sz w:val="20"/>
                <w:szCs w:val="20"/>
              </w:rPr>
            </w:pPr>
            <w:r w:rsidRPr="00757036">
              <w:rPr>
                <w:sz w:val="20"/>
                <w:szCs w:val="20"/>
              </w:rPr>
              <w:t>6.04</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Longitudinal speed of sound (cm/s)</w:t>
            </w:r>
          </w:p>
        </w:tc>
        <w:tc>
          <w:tcPr>
            <w:tcW w:w="4254" w:type="dxa"/>
            <w:gridSpan w:val="3"/>
          </w:tcPr>
          <w:p w:rsidR="00757036" w:rsidRPr="00757036" w:rsidRDefault="00757036" w:rsidP="006F797D">
            <w:pPr>
              <w:contextualSpacing/>
              <w:jc w:val="center"/>
              <w:rPr>
                <w:sz w:val="20"/>
                <w:szCs w:val="20"/>
              </w:rPr>
            </w:pPr>
            <w:r w:rsidRPr="00757036">
              <w:rPr>
                <w:sz w:val="20"/>
                <w:szCs w:val="20"/>
              </w:rPr>
              <w:t>4.280</w:t>
            </w:r>
            <w:r w:rsidRPr="00757036">
              <w:rPr>
                <w:sz w:val="20"/>
                <w:szCs w:val="20"/>
              </w:rPr>
              <w:sym w:font="Symbol" w:char="F0B4"/>
            </w:r>
            <w:r w:rsidRPr="00757036">
              <w:rPr>
                <w:sz w:val="20"/>
                <w:szCs w:val="20"/>
              </w:rPr>
              <w:t>10</w:t>
            </w:r>
            <w:r w:rsidRPr="00757036">
              <w:rPr>
                <w:sz w:val="20"/>
                <w:szCs w:val="20"/>
                <w:vertAlign w:val="superscript"/>
              </w:rPr>
              <w:t>5</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Low frequency dielectric constant</w:t>
            </w:r>
          </w:p>
        </w:tc>
        <w:tc>
          <w:tcPr>
            <w:tcW w:w="4254" w:type="dxa"/>
            <w:gridSpan w:val="3"/>
          </w:tcPr>
          <w:p w:rsidR="00757036" w:rsidRPr="00757036" w:rsidRDefault="00757036" w:rsidP="006F797D">
            <w:pPr>
              <w:contextualSpacing/>
              <w:jc w:val="center"/>
              <w:rPr>
                <w:sz w:val="20"/>
                <w:szCs w:val="20"/>
              </w:rPr>
            </w:pPr>
            <w:r w:rsidRPr="00757036">
              <w:rPr>
                <w:sz w:val="20"/>
                <w:szCs w:val="20"/>
              </w:rPr>
              <w:t>15.15</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High frequency dielectric constant</w:t>
            </w:r>
          </w:p>
        </w:tc>
        <w:tc>
          <w:tcPr>
            <w:tcW w:w="4254" w:type="dxa"/>
            <w:gridSpan w:val="3"/>
          </w:tcPr>
          <w:p w:rsidR="00757036" w:rsidRPr="00757036" w:rsidRDefault="00757036" w:rsidP="006F797D">
            <w:pPr>
              <w:contextualSpacing/>
              <w:jc w:val="center"/>
              <w:rPr>
                <w:sz w:val="20"/>
                <w:szCs w:val="20"/>
              </w:rPr>
            </w:pPr>
            <w:r w:rsidRPr="00757036">
              <w:rPr>
                <w:sz w:val="20"/>
                <w:szCs w:val="20"/>
              </w:rPr>
              <w:t>12.75</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Density (g/cm</w:t>
            </w:r>
            <w:r w:rsidRPr="00757036">
              <w:rPr>
                <w:sz w:val="20"/>
                <w:szCs w:val="20"/>
                <w:vertAlign w:val="superscript"/>
              </w:rPr>
              <w:t>3</w:t>
            </w:r>
            <w:r w:rsidRPr="00757036">
              <w:rPr>
                <w:sz w:val="20"/>
                <w:szCs w:val="20"/>
              </w:rPr>
              <w:t>)</w:t>
            </w:r>
          </w:p>
        </w:tc>
        <w:tc>
          <w:tcPr>
            <w:tcW w:w="4254" w:type="dxa"/>
            <w:gridSpan w:val="3"/>
          </w:tcPr>
          <w:p w:rsidR="00757036" w:rsidRPr="00757036" w:rsidRDefault="00757036" w:rsidP="006F797D">
            <w:pPr>
              <w:contextualSpacing/>
              <w:jc w:val="center"/>
              <w:rPr>
                <w:sz w:val="20"/>
                <w:szCs w:val="20"/>
              </w:rPr>
            </w:pPr>
            <w:r w:rsidRPr="00757036">
              <w:rPr>
                <w:sz w:val="20"/>
                <w:szCs w:val="20"/>
              </w:rPr>
              <w:t>5.67</w:t>
            </w:r>
          </w:p>
        </w:tc>
      </w:tr>
      <w:tr w:rsidR="00757036" w:rsidRPr="00897551" w:rsidTr="006F797D">
        <w:trPr>
          <w:cantSplit/>
          <w:jc w:val="center"/>
        </w:trPr>
        <w:tc>
          <w:tcPr>
            <w:tcW w:w="4360" w:type="dxa"/>
          </w:tcPr>
          <w:p w:rsidR="00757036" w:rsidRPr="00757036" w:rsidRDefault="00757036" w:rsidP="006F797D">
            <w:pPr>
              <w:contextualSpacing/>
              <w:jc w:val="center"/>
              <w:rPr>
                <w:sz w:val="20"/>
                <w:szCs w:val="20"/>
              </w:rPr>
            </w:pPr>
            <w:r w:rsidRPr="00757036">
              <w:rPr>
                <w:sz w:val="20"/>
                <w:szCs w:val="20"/>
              </w:rPr>
              <w:t>Electron acoustic coupling (eV)</w:t>
            </w:r>
          </w:p>
        </w:tc>
        <w:tc>
          <w:tcPr>
            <w:tcW w:w="4254" w:type="dxa"/>
            <w:gridSpan w:val="3"/>
          </w:tcPr>
          <w:p w:rsidR="00757036" w:rsidRPr="00757036" w:rsidRDefault="00757036" w:rsidP="006F797D">
            <w:pPr>
              <w:contextualSpacing/>
              <w:jc w:val="center"/>
              <w:rPr>
                <w:sz w:val="20"/>
                <w:szCs w:val="20"/>
              </w:rPr>
            </w:pPr>
            <w:r w:rsidRPr="00757036">
              <w:rPr>
                <w:sz w:val="20"/>
                <w:szCs w:val="20"/>
              </w:rPr>
              <w:t>5.8</w:t>
            </w:r>
          </w:p>
        </w:tc>
      </w:tr>
    </w:tbl>
    <w:p w:rsidR="00757036" w:rsidRDefault="00757036" w:rsidP="00757036">
      <w:pPr>
        <w:jc w:val="center"/>
      </w:pPr>
    </w:p>
    <w:p w:rsidR="00A33C00" w:rsidRDefault="00A33C00" w:rsidP="00A33C00">
      <w:pPr>
        <w:pStyle w:val="OESectionHead"/>
      </w:pPr>
      <w:r>
        <w:t xml:space="preserve">3. Results and </w:t>
      </w:r>
      <w:r w:rsidR="00A61EB5">
        <w:t>d</w:t>
      </w:r>
      <w:r>
        <w:t>iscussion</w:t>
      </w:r>
    </w:p>
    <w:p w:rsidR="00A33C00" w:rsidRPr="009331E1" w:rsidRDefault="00A33C00" w:rsidP="00A33C00">
      <w:pPr>
        <w:jc w:val="both"/>
        <w:rPr>
          <w:sz w:val="20"/>
          <w:szCs w:val="20"/>
        </w:rPr>
      </w:pPr>
    </w:p>
    <w:p w:rsidR="00A33C00" w:rsidRDefault="00A33C00" w:rsidP="00A33C00">
      <w:pPr>
        <w:adjustRightInd w:val="0"/>
        <w:jc w:val="both"/>
        <w:rPr>
          <w:sz w:val="20"/>
          <w:szCs w:val="20"/>
        </w:rPr>
      </w:pPr>
      <w:r w:rsidRPr="009331E1">
        <w:rPr>
          <w:sz w:val="20"/>
          <w:szCs w:val="20"/>
        </w:rPr>
        <w:t>As described above</w:t>
      </w:r>
      <w:r w:rsidR="00B43236">
        <w:rPr>
          <w:sz w:val="20"/>
          <w:szCs w:val="20"/>
        </w:rPr>
        <w:t>, at 300 K,</w:t>
      </w:r>
      <w:r w:rsidRPr="009331E1">
        <w:rPr>
          <w:sz w:val="20"/>
          <w:szCs w:val="20"/>
        </w:rPr>
        <w:t xml:space="preserve"> the </w:t>
      </w:r>
      <w:r w:rsidR="00B43236">
        <w:rPr>
          <w:sz w:val="20"/>
          <w:szCs w:val="20"/>
        </w:rPr>
        <w:t xml:space="preserve">impact ionization scattering rate of our </w:t>
      </w:r>
      <w:r w:rsidRPr="009331E1">
        <w:rPr>
          <w:sz w:val="20"/>
          <w:szCs w:val="20"/>
        </w:rPr>
        <w:t xml:space="preserve">model was adjusted to fit the reference data by Ker </w:t>
      </w:r>
      <w:r w:rsidR="00070376" w:rsidRPr="00070376">
        <w:rPr>
          <w:i/>
          <w:sz w:val="20"/>
          <w:szCs w:val="20"/>
        </w:rPr>
        <w:t>et al.</w:t>
      </w:r>
      <w:r>
        <w:rPr>
          <w:sz w:val="20"/>
          <w:szCs w:val="20"/>
        </w:rPr>
        <w:t xml:space="preserve"> </w:t>
      </w:r>
      <w:r w:rsidR="00177B1E">
        <w:rPr>
          <w:sz w:val="20"/>
          <w:szCs w:val="20"/>
        </w:rPr>
        <w:t>[1</w:t>
      </w:r>
      <w:r w:rsidR="00B05EC9">
        <w:rPr>
          <w:sz w:val="20"/>
          <w:szCs w:val="20"/>
        </w:rPr>
        <w:t>7</w:t>
      </w:r>
      <w:r w:rsidR="00177B1E">
        <w:rPr>
          <w:sz w:val="20"/>
          <w:szCs w:val="20"/>
        </w:rPr>
        <w:t>]</w:t>
      </w:r>
      <w:r>
        <w:rPr>
          <w:sz w:val="20"/>
          <w:szCs w:val="20"/>
        </w:rPr>
        <w:t>.</w:t>
      </w:r>
      <w:r w:rsidRPr="009331E1">
        <w:rPr>
          <w:sz w:val="20"/>
          <w:szCs w:val="20"/>
        </w:rPr>
        <w:t xml:space="preserve"> After obtaining agreement with </w:t>
      </w:r>
      <w:r w:rsidR="00B43236">
        <w:rPr>
          <w:sz w:val="20"/>
          <w:szCs w:val="20"/>
        </w:rPr>
        <w:t xml:space="preserve">the </w:t>
      </w:r>
      <w:r w:rsidRPr="009331E1">
        <w:rPr>
          <w:sz w:val="20"/>
          <w:szCs w:val="20"/>
        </w:rPr>
        <w:t>300 K reference data we performed simulation</w:t>
      </w:r>
      <w:r w:rsidR="00B43236">
        <w:rPr>
          <w:sz w:val="20"/>
          <w:szCs w:val="20"/>
        </w:rPr>
        <w:t>s using our AMBC</w:t>
      </w:r>
      <w:r w:rsidRPr="009331E1">
        <w:rPr>
          <w:sz w:val="20"/>
          <w:szCs w:val="20"/>
        </w:rPr>
        <w:t xml:space="preserve"> at </w:t>
      </w:r>
      <w:r w:rsidR="00B43236">
        <w:rPr>
          <w:sz w:val="20"/>
          <w:szCs w:val="20"/>
        </w:rPr>
        <w:t>temperatures ranging from 77 to 300K</w:t>
      </w:r>
      <w:r w:rsidRPr="009331E1">
        <w:rPr>
          <w:sz w:val="20"/>
          <w:szCs w:val="20"/>
        </w:rPr>
        <w:t xml:space="preserve">. For a given temperature, other than the ionization threshold energy, no other parameter in the model was altered. The ABMC results are compared to the reference data in </w:t>
      </w:r>
      <w:r w:rsidR="008A0106">
        <w:rPr>
          <w:sz w:val="20"/>
          <w:szCs w:val="20"/>
        </w:rPr>
        <w:t>F</w:t>
      </w:r>
      <w:r w:rsidR="00996441" w:rsidRPr="009331E1">
        <w:rPr>
          <w:sz w:val="20"/>
          <w:szCs w:val="20"/>
        </w:rPr>
        <w:t>ig</w:t>
      </w:r>
      <w:r w:rsidRPr="009331E1">
        <w:rPr>
          <w:sz w:val="20"/>
          <w:szCs w:val="20"/>
        </w:rPr>
        <w:t>. 1 for</w:t>
      </w:r>
      <w:r w:rsidR="008A0106">
        <w:rPr>
          <w:sz w:val="20"/>
          <w:szCs w:val="20"/>
        </w:rPr>
        <w:t xml:space="preserve"> the</w:t>
      </w:r>
      <w:r w:rsidRPr="009331E1">
        <w:rPr>
          <w:sz w:val="20"/>
          <w:szCs w:val="20"/>
        </w:rPr>
        <w:t xml:space="preserve"> temperatures ranging from 77 to 300 K. There is good agreement between</w:t>
      </w:r>
      <w:r w:rsidR="004C4FFA">
        <w:rPr>
          <w:sz w:val="20"/>
          <w:szCs w:val="20"/>
        </w:rPr>
        <w:t xml:space="preserve"> the</w:t>
      </w:r>
      <w:r w:rsidRPr="009331E1">
        <w:rPr>
          <w:sz w:val="20"/>
          <w:szCs w:val="20"/>
        </w:rPr>
        <w:t xml:space="preserve"> AMBC results and the reference data at all temperatures, demonstrating our AMBC’s ability </w:t>
      </w:r>
      <w:r w:rsidR="00382F42">
        <w:rPr>
          <w:sz w:val="20"/>
          <w:szCs w:val="20"/>
        </w:rPr>
        <w:t>to</w:t>
      </w:r>
      <w:r w:rsidRPr="009331E1">
        <w:rPr>
          <w:sz w:val="20"/>
          <w:szCs w:val="20"/>
        </w:rPr>
        <w:t xml:space="preserve"> accurately describ</w:t>
      </w:r>
      <w:r w:rsidR="00382F42">
        <w:rPr>
          <w:sz w:val="20"/>
          <w:szCs w:val="20"/>
        </w:rPr>
        <w:t>e</w:t>
      </w:r>
      <w:r w:rsidRPr="009331E1">
        <w:rPr>
          <w:sz w:val="20"/>
          <w:szCs w:val="20"/>
        </w:rPr>
        <w:t xml:space="preserve"> the physical processes within an InAs APD.  </w:t>
      </w:r>
    </w:p>
    <w:p w:rsidR="00A33C00" w:rsidRDefault="00A33C00" w:rsidP="00A33C00">
      <w:pPr>
        <w:adjustRightInd w:val="0"/>
        <w:jc w:val="both"/>
        <w:rPr>
          <w:sz w:val="20"/>
          <w:szCs w:val="20"/>
        </w:rPr>
      </w:pPr>
    </w:p>
    <w:p w:rsidR="00A33C00" w:rsidRDefault="00A33C00" w:rsidP="00A33C00">
      <w:pPr>
        <w:adjustRightInd w:val="0"/>
        <w:jc w:val="center"/>
        <w:rPr>
          <w:sz w:val="20"/>
          <w:szCs w:val="20"/>
        </w:rPr>
      </w:pPr>
      <w:r>
        <w:rPr>
          <w:noProof/>
          <w:sz w:val="20"/>
          <w:szCs w:val="20"/>
          <w:lang w:val="en-GB" w:eastAsia="en-GB"/>
        </w:rPr>
        <w:lastRenderedPageBreak/>
        <w:drawing>
          <wp:inline distT="0" distB="0" distL="0" distR="0">
            <wp:extent cx="2897298" cy="2340000"/>
            <wp:effectExtent l="19050" t="0" r="0" b="0"/>
            <wp:docPr id="1" name="Picture 0" descr="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15"/>
                    <a:stretch>
                      <a:fillRect/>
                    </a:stretch>
                  </pic:blipFill>
                  <pic:spPr>
                    <a:xfrm>
                      <a:off x="0" y="0"/>
                      <a:ext cx="2897298" cy="2340000"/>
                    </a:xfrm>
                    <a:prstGeom prst="rect">
                      <a:avLst/>
                    </a:prstGeom>
                  </pic:spPr>
                </pic:pic>
              </a:graphicData>
            </a:graphic>
          </wp:inline>
        </w:drawing>
      </w:r>
    </w:p>
    <w:p w:rsidR="00A33C00" w:rsidRDefault="00A33C00" w:rsidP="00A33C00">
      <w:pPr>
        <w:adjustRightInd w:val="0"/>
        <w:jc w:val="center"/>
        <w:rPr>
          <w:sz w:val="20"/>
          <w:szCs w:val="20"/>
        </w:rPr>
      </w:pPr>
    </w:p>
    <w:p w:rsidR="00A33C00" w:rsidRDefault="00A33C00" w:rsidP="00AD6945">
      <w:pPr>
        <w:ind w:left="709" w:right="709"/>
        <w:jc w:val="center"/>
        <w:rPr>
          <w:sz w:val="16"/>
          <w:szCs w:val="16"/>
        </w:rPr>
      </w:pPr>
      <w:r w:rsidRPr="00385EB0">
        <w:rPr>
          <w:sz w:val="16"/>
          <w:szCs w:val="16"/>
        </w:rPr>
        <w:t>Fig</w:t>
      </w:r>
      <w:r>
        <w:rPr>
          <w:sz w:val="16"/>
          <w:szCs w:val="16"/>
        </w:rPr>
        <w:t>.</w:t>
      </w:r>
      <w:r w:rsidRPr="00385EB0">
        <w:rPr>
          <w:sz w:val="16"/>
          <w:szCs w:val="16"/>
        </w:rPr>
        <w:t xml:space="preserve"> 1</w:t>
      </w:r>
      <w:r>
        <w:rPr>
          <w:sz w:val="16"/>
          <w:szCs w:val="16"/>
        </w:rPr>
        <w:t>.</w:t>
      </w:r>
      <w:r w:rsidRPr="00385EB0">
        <w:rPr>
          <w:sz w:val="16"/>
          <w:szCs w:val="16"/>
        </w:rPr>
        <w:t xml:space="preserve"> Avalanche </w:t>
      </w:r>
      <w:r>
        <w:rPr>
          <w:sz w:val="16"/>
          <w:szCs w:val="16"/>
        </w:rPr>
        <w:t>g</w:t>
      </w:r>
      <w:r w:rsidRPr="00385EB0">
        <w:rPr>
          <w:sz w:val="16"/>
          <w:szCs w:val="16"/>
        </w:rPr>
        <w:t xml:space="preserve">ain </w:t>
      </w:r>
      <w:r>
        <w:rPr>
          <w:sz w:val="16"/>
          <w:szCs w:val="16"/>
        </w:rPr>
        <w:t>versu</w:t>
      </w:r>
      <w:r w:rsidRPr="00385EB0">
        <w:rPr>
          <w:sz w:val="16"/>
          <w:szCs w:val="16"/>
        </w:rPr>
        <w:t xml:space="preserve">s </w:t>
      </w:r>
      <w:r>
        <w:rPr>
          <w:sz w:val="16"/>
          <w:szCs w:val="16"/>
        </w:rPr>
        <w:t>r</w:t>
      </w:r>
      <w:r w:rsidRPr="00385EB0">
        <w:rPr>
          <w:sz w:val="16"/>
          <w:szCs w:val="16"/>
        </w:rPr>
        <w:t xml:space="preserve">everse </w:t>
      </w:r>
      <w:r>
        <w:rPr>
          <w:sz w:val="16"/>
          <w:szCs w:val="16"/>
        </w:rPr>
        <w:t>b</w:t>
      </w:r>
      <w:r w:rsidRPr="00385EB0">
        <w:rPr>
          <w:sz w:val="16"/>
          <w:szCs w:val="16"/>
        </w:rPr>
        <w:t>ias</w:t>
      </w:r>
      <w:r>
        <w:rPr>
          <w:sz w:val="16"/>
          <w:szCs w:val="16"/>
        </w:rPr>
        <w:t xml:space="preserve"> of a 3.5 </w:t>
      </w:r>
      <w:r>
        <w:rPr>
          <w:sz w:val="16"/>
          <w:szCs w:val="16"/>
        </w:rPr>
        <w:sym w:font="Symbol" w:char="F06D"/>
      </w:r>
      <w:r>
        <w:rPr>
          <w:sz w:val="16"/>
          <w:szCs w:val="16"/>
        </w:rPr>
        <w:t>m thick InAs p-i-n diode</w:t>
      </w:r>
      <w:r w:rsidRPr="00385EB0">
        <w:rPr>
          <w:sz w:val="16"/>
          <w:szCs w:val="16"/>
        </w:rPr>
        <w:t xml:space="preserve"> at different temperatures </w:t>
      </w:r>
      <w:r>
        <w:rPr>
          <w:sz w:val="16"/>
          <w:szCs w:val="16"/>
        </w:rPr>
        <w:t>from the ABMC (lines) and the reference data (</w:t>
      </w:r>
      <w:r w:rsidRPr="00385EB0">
        <w:rPr>
          <w:sz w:val="16"/>
          <w:szCs w:val="16"/>
        </w:rPr>
        <w:t>symbols</w:t>
      </w:r>
      <w:r>
        <w:rPr>
          <w:sz w:val="16"/>
          <w:szCs w:val="16"/>
        </w:rPr>
        <w:t xml:space="preserve">). </w:t>
      </w:r>
    </w:p>
    <w:p w:rsidR="00A33C00" w:rsidRDefault="00A33C00" w:rsidP="00A33C00">
      <w:pPr>
        <w:rPr>
          <w:sz w:val="16"/>
          <w:szCs w:val="16"/>
        </w:rPr>
      </w:pPr>
    </w:p>
    <w:p w:rsidR="00A33C00" w:rsidRDefault="00A33C00" w:rsidP="00A33C00">
      <w:pPr>
        <w:adjustRightInd w:val="0"/>
        <w:jc w:val="both"/>
        <w:rPr>
          <w:sz w:val="20"/>
          <w:szCs w:val="20"/>
        </w:rPr>
      </w:pPr>
      <w:r w:rsidRPr="009331E1">
        <w:rPr>
          <w:sz w:val="20"/>
          <w:szCs w:val="20"/>
        </w:rPr>
        <w:t xml:space="preserve">Observing </w:t>
      </w:r>
      <w:r w:rsidR="00FF4053">
        <w:rPr>
          <w:sz w:val="20"/>
          <w:szCs w:val="20"/>
        </w:rPr>
        <w:t>F</w:t>
      </w:r>
      <w:r w:rsidRPr="009331E1">
        <w:rPr>
          <w:sz w:val="20"/>
          <w:szCs w:val="20"/>
        </w:rPr>
        <w:t xml:space="preserve">ig. 1, </w:t>
      </w:r>
      <w:r w:rsidR="004C4FFA">
        <w:rPr>
          <w:sz w:val="20"/>
          <w:szCs w:val="20"/>
        </w:rPr>
        <w:t xml:space="preserve">the </w:t>
      </w:r>
      <w:r w:rsidRPr="009331E1">
        <w:rPr>
          <w:sz w:val="20"/>
          <w:szCs w:val="20"/>
        </w:rPr>
        <w:t xml:space="preserve">avalanche gain decreases as </w:t>
      </w:r>
      <w:r w:rsidR="004C4FFA">
        <w:rPr>
          <w:sz w:val="20"/>
          <w:szCs w:val="20"/>
        </w:rPr>
        <w:t xml:space="preserve">the </w:t>
      </w:r>
      <w:r w:rsidRPr="009331E1">
        <w:rPr>
          <w:sz w:val="20"/>
          <w:szCs w:val="20"/>
        </w:rPr>
        <w:t>temperature decreases. This is opposite to</w:t>
      </w:r>
      <w:r w:rsidR="00FF4053">
        <w:rPr>
          <w:sz w:val="20"/>
          <w:szCs w:val="20"/>
        </w:rPr>
        <w:t xml:space="preserve"> the</w:t>
      </w:r>
      <w:r w:rsidRPr="009331E1">
        <w:rPr>
          <w:sz w:val="20"/>
          <w:szCs w:val="20"/>
        </w:rPr>
        <w:t xml:space="preserve"> </w:t>
      </w:r>
      <w:r w:rsidR="00996441">
        <w:rPr>
          <w:sz w:val="20"/>
          <w:szCs w:val="20"/>
        </w:rPr>
        <w:t>behaviors</w:t>
      </w:r>
      <w:r w:rsidRPr="009331E1">
        <w:rPr>
          <w:sz w:val="20"/>
          <w:szCs w:val="20"/>
        </w:rPr>
        <w:t xml:space="preserve"> in wide bandgap semiconductors such as GaAs and Si, where</w:t>
      </w:r>
      <w:r w:rsidR="004C4FFA">
        <w:rPr>
          <w:sz w:val="20"/>
          <w:szCs w:val="20"/>
        </w:rPr>
        <w:t xml:space="preserve"> the</w:t>
      </w:r>
      <w:r w:rsidRPr="009331E1">
        <w:rPr>
          <w:sz w:val="20"/>
          <w:szCs w:val="20"/>
        </w:rPr>
        <w:t xml:space="preserve"> avalanche gain increases as the temperature decreases, </w:t>
      </w:r>
      <w:r w:rsidR="00996441">
        <w:rPr>
          <w:sz w:val="20"/>
          <w:szCs w:val="20"/>
        </w:rPr>
        <w:t>because</w:t>
      </w:r>
      <w:r w:rsidRPr="009331E1">
        <w:rPr>
          <w:sz w:val="20"/>
          <w:szCs w:val="20"/>
        </w:rPr>
        <w:t xml:space="preserve"> reduced phonon scattering result</w:t>
      </w:r>
      <w:r w:rsidR="00996441">
        <w:rPr>
          <w:sz w:val="20"/>
          <w:szCs w:val="20"/>
        </w:rPr>
        <w:t>s</w:t>
      </w:r>
      <w:r w:rsidRPr="009331E1">
        <w:rPr>
          <w:sz w:val="20"/>
          <w:szCs w:val="20"/>
        </w:rPr>
        <w:t xml:space="preserve"> in more hot carriers and therefore more impact ionization events. </w:t>
      </w:r>
    </w:p>
    <w:p w:rsidR="00A33C00" w:rsidRPr="00F258DC" w:rsidRDefault="00A33C00" w:rsidP="00A33C00">
      <w:pPr>
        <w:adjustRightInd w:val="0"/>
        <w:ind w:firstLine="340"/>
        <w:jc w:val="both"/>
        <w:rPr>
          <w:sz w:val="20"/>
          <w:szCs w:val="20"/>
        </w:rPr>
      </w:pPr>
      <w:r w:rsidRPr="009331E1">
        <w:rPr>
          <w:rFonts w:cs="TimesNewRoman"/>
          <w:sz w:val="20"/>
          <w:szCs w:val="20"/>
        </w:rPr>
        <w:t xml:space="preserve">The model was also used to simulate the temperature dependence of the excess noise in InAs APDs. A comparison of our results with </w:t>
      </w:r>
      <w:r w:rsidR="00FF4053">
        <w:rPr>
          <w:rFonts w:cs="TimesNewRoman"/>
          <w:sz w:val="20"/>
          <w:szCs w:val="20"/>
        </w:rPr>
        <w:t xml:space="preserve">the </w:t>
      </w:r>
      <w:r w:rsidRPr="009331E1">
        <w:rPr>
          <w:rFonts w:cs="TimesNewRoman"/>
          <w:sz w:val="20"/>
          <w:szCs w:val="20"/>
        </w:rPr>
        <w:t xml:space="preserve">reference data (from </w:t>
      </w:r>
      <w:r w:rsidR="00177B1E">
        <w:rPr>
          <w:rFonts w:cs="TimesNewRoman"/>
          <w:sz w:val="20"/>
          <w:szCs w:val="20"/>
        </w:rPr>
        <w:t>[1</w:t>
      </w:r>
      <w:r w:rsidR="00B05EC9">
        <w:rPr>
          <w:rFonts w:cs="TimesNewRoman"/>
          <w:sz w:val="20"/>
          <w:szCs w:val="20"/>
        </w:rPr>
        <w:t>7</w:t>
      </w:r>
      <w:r w:rsidR="00177B1E">
        <w:rPr>
          <w:rFonts w:cs="TimesNewRoman"/>
          <w:sz w:val="20"/>
          <w:szCs w:val="20"/>
        </w:rPr>
        <w:t>]</w:t>
      </w:r>
      <w:r w:rsidRPr="009331E1">
        <w:rPr>
          <w:rFonts w:cs="TimesNewRoman"/>
          <w:sz w:val="20"/>
          <w:szCs w:val="20"/>
        </w:rPr>
        <w:t xml:space="preserve">) is shown in </w:t>
      </w:r>
      <w:r w:rsidR="00FF4053">
        <w:rPr>
          <w:rFonts w:cs="TimesNewRoman"/>
          <w:sz w:val="20"/>
          <w:szCs w:val="20"/>
        </w:rPr>
        <w:t>F</w:t>
      </w:r>
      <w:r w:rsidRPr="009331E1">
        <w:rPr>
          <w:rFonts w:cs="TimesNewRoman"/>
          <w:sz w:val="20"/>
          <w:szCs w:val="20"/>
        </w:rPr>
        <w:t xml:space="preserve">ig. 2. The previously reported experimental data did not show any clear temperature dependence. The simulated data while broadly agreeing with the experimental results does show a weak negative temperature dependence, </w:t>
      </w:r>
      <w:r w:rsidR="00996441">
        <w:rPr>
          <w:rFonts w:cs="TimesNewRoman"/>
          <w:sz w:val="20"/>
          <w:szCs w:val="20"/>
        </w:rPr>
        <w:t>i.e.</w:t>
      </w:r>
      <w:r w:rsidR="00996441" w:rsidRPr="009331E1">
        <w:rPr>
          <w:rFonts w:cs="TimesNewRoman"/>
          <w:sz w:val="20"/>
          <w:szCs w:val="20"/>
        </w:rPr>
        <w:t xml:space="preserve"> </w:t>
      </w:r>
      <w:r w:rsidRPr="009331E1">
        <w:rPr>
          <w:rFonts w:cs="TimesNewRoman"/>
          <w:sz w:val="20"/>
          <w:szCs w:val="20"/>
        </w:rPr>
        <w:t xml:space="preserve">the excess noise increases slightly as the temperature decreases. </w:t>
      </w:r>
      <w:r w:rsidR="004A1E8A" w:rsidRPr="00F258DC">
        <w:rPr>
          <w:rFonts w:cs="TimesNewRoman"/>
          <w:sz w:val="20"/>
          <w:szCs w:val="20"/>
        </w:rPr>
        <w:t xml:space="preserve">The absence of this temperature dependence in the experimental data is most likely due to the </w:t>
      </w:r>
      <w:r w:rsidR="00274D77" w:rsidRPr="00F258DC">
        <w:rPr>
          <w:rFonts w:cs="TimesNewRoman"/>
          <w:sz w:val="20"/>
          <w:szCs w:val="20"/>
        </w:rPr>
        <w:t xml:space="preserve">small </w:t>
      </w:r>
      <w:r w:rsidR="004A1E8A" w:rsidRPr="00F258DC">
        <w:rPr>
          <w:rFonts w:cs="TimesNewRoman"/>
          <w:sz w:val="20"/>
          <w:szCs w:val="20"/>
        </w:rPr>
        <w:t xml:space="preserve">magnitude of the change and the associated difficulties in performing measurements to this level of accuracy. </w:t>
      </w:r>
      <w:r w:rsidR="000D708A" w:rsidRPr="00F258DC">
        <w:rPr>
          <w:rFonts w:cs="TimesNewRoman"/>
          <w:sz w:val="20"/>
          <w:szCs w:val="20"/>
        </w:rPr>
        <w:t xml:space="preserve">It may also be the case that the inclusion of </w:t>
      </w:r>
      <w:r w:rsidR="000D708A" w:rsidRPr="00F258DC">
        <w:rPr>
          <w:sz w:val="20"/>
          <w:szCs w:val="20"/>
        </w:rPr>
        <w:t xml:space="preserve">an improved temperature dependence of the scattering rates may also reduce the small discrepancies between the </w:t>
      </w:r>
      <w:r w:rsidR="00220CB5" w:rsidRPr="00F258DC">
        <w:rPr>
          <w:sz w:val="20"/>
          <w:szCs w:val="20"/>
        </w:rPr>
        <w:t>modeled</w:t>
      </w:r>
      <w:r w:rsidR="000D708A" w:rsidRPr="00F258DC">
        <w:rPr>
          <w:sz w:val="20"/>
          <w:szCs w:val="20"/>
        </w:rPr>
        <w:t xml:space="preserve"> and predicted excess noise. However this has not been considered here due to the lack of experimental data for </w:t>
      </w:r>
      <w:r w:rsidR="00B03B63" w:rsidRPr="00F258DC">
        <w:rPr>
          <w:sz w:val="20"/>
          <w:szCs w:val="20"/>
        </w:rPr>
        <w:t>scattering parameters such as intervalley coupling constant and phonon energy</w:t>
      </w:r>
      <w:r w:rsidR="000D708A" w:rsidRPr="00F258DC">
        <w:rPr>
          <w:sz w:val="20"/>
          <w:szCs w:val="20"/>
        </w:rPr>
        <w:t xml:space="preserve">. </w:t>
      </w:r>
    </w:p>
    <w:p w:rsidR="003319EF" w:rsidRPr="000D708A" w:rsidRDefault="003319EF" w:rsidP="00A33C00">
      <w:pPr>
        <w:adjustRightInd w:val="0"/>
        <w:ind w:firstLine="340"/>
        <w:jc w:val="both"/>
        <w:rPr>
          <w:rFonts w:cs="TimesNewRoman"/>
          <w:color w:val="FF0000"/>
          <w:sz w:val="20"/>
          <w:szCs w:val="20"/>
        </w:rPr>
      </w:pPr>
    </w:p>
    <w:p w:rsidR="00A33C00" w:rsidRDefault="0039751D" w:rsidP="0039751D">
      <w:pPr>
        <w:adjustRightInd w:val="0"/>
        <w:ind w:firstLine="340"/>
        <w:jc w:val="center"/>
        <w:rPr>
          <w:rFonts w:cs="TimesNewRoman"/>
          <w:sz w:val="20"/>
          <w:szCs w:val="20"/>
        </w:rPr>
      </w:pPr>
      <w:r>
        <w:rPr>
          <w:rFonts w:cs="TimesNewRoman"/>
          <w:noProof/>
          <w:sz w:val="20"/>
          <w:szCs w:val="20"/>
          <w:lang w:val="en-GB" w:eastAsia="en-GB"/>
        </w:rPr>
        <w:lastRenderedPageBreak/>
        <w:drawing>
          <wp:inline distT="0" distB="0" distL="0" distR="0">
            <wp:extent cx="2920111" cy="2340000"/>
            <wp:effectExtent l="19050" t="0" r="0" b="0"/>
            <wp:docPr id="4" name="Picture 3" descr="Figure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a.JPG"/>
                    <pic:cNvPicPr/>
                  </pic:nvPicPr>
                  <pic:blipFill>
                    <a:blip r:embed="rId16"/>
                    <a:stretch>
                      <a:fillRect/>
                    </a:stretch>
                  </pic:blipFill>
                  <pic:spPr>
                    <a:xfrm>
                      <a:off x="0" y="0"/>
                      <a:ext cx="2920111" cy="2340000"/>
                    </a:xfrm>
                    <a:prstGeom prst="rect">
                      <a:avLst/>
                    </a:prstGeom>
                  </pic:spPr>
                </pic:pic>
              </a:graphicData>
            </a:graphic>
          </wp:inline>
        </w:drawing>
      </w:r>
    </w:p>
    <w:p w:rsidR="0039751D" w:rsidRDefault="0039751D" w:rsidP="00C342FE">
      <w:pPr>
        <w:ind w:leftChars="709" w:left="1702" w:rightChars="709" w:right="1702"/>
        <w:jc w:val="center"/>
        <w:rPr>
          <w:sz w:val="16"/>
          <w:szCs w:val="16"/>
        </w:rPr>
      </w:pPr>
    </w:p>
    <w:p w:rsidR="0039751D" w:rsidRDefault="0039751D" w:rsidP="0071475C">
      <w:pPr>
        <w:ind w:left="709" w:right="709"/>
        <w:jc w:val="center"/>
        <w:rPr>
          <w:sz w:val="16"/>
          <w:szCs w:val="16"/>
        </w:rPr>
      </w:pPr>
      <w:r w:rsidRPr="00385EB0">
        <w:rPr>
          <w:sz w:val="16"/>
          <w:szCs w:val="16"/>
        </w:rPr>
        <w:t>Fig</w:t>
      </w:r>
      <w:r>
        <w:rPr>
          <w:sz w:val="16"/>
          <w:szCs w:val="16"/>
        </w:rPr>
        <w:t>.</w:t>
      </w:r>
      <w:r w:rsidRPr="00385EB0">
        <w:rPr>
          <w:sz w:val="16"/>
          <w:szCs w:val="16"/>
        </w:rPr>
        <w:t xml:space="preserve"> 2</w:t>
      </w:r>
      <w:r>
        <w:rPr>
          <w:sz w:val="16"/>
          <w:szCs w:val="16"/>
        </w:rPr>
        <w:t>.</w:t>
      </w:r>
      <w:r w:rsidRPr="00385EB0">
        <w:rPr>
          <w:sz w:val="16"/>
          <w:szCs w:val="16"/>
        </w:rPr>
        <w:t xml:space="preserve"> Excess </w:t>
      </w:r>
      <w:r w:rsidR="00FF4053">
        <w:rPr>
          <w:sz w:val="16"/>
          <w:szCs w:val="16"/>
        </w:rPr>
        <w:t>n</w:t>
      </w:r>
      <w:r w:rsidRPr="00385EB0">
        <w:rPr>
          <w:sz w:val="16"/>
          <w:szCs w:val="16"/>
        </w:rPr>
        <w:t xml:space="preserve">oise factors as a function of avalanche gain at different temperatures with experimental data shown in symbols and simulated values given by the lines. </w:t>
      </w:r>
    </w:p>
    <w:p w:rsidR="0039751D" w:rsidRDefault="0039751D" w:rsidP="0039751D">
      <w:pPr>
        <w:rPr>
          <w:sz w:val="16"/>
          <w:szCs w:val="16"/>
        </w:rPr>
      </w:pPr>
    </w:p>
    <w:p w:rsidR="0039751D" w:rsidRDefault="0039751D" w:rsidP="0039751D">
      <w:pPr>
        <w:adjustRightInd w:val="0"/>
        <w:jc w:val="both"/>
        <w:rPr>
          <w:sz w:val="20"/>
          <w:szCs w:val="20"/>
        </w:rPr>
      </w:pPr>
      <w:r w:rsidRPr="009331E1">
        <w:rPr>
          <w:sz w:val="20"/>
          <w:szCs w:val="20"/>
        </w:rPr>
        <w:t>In narrow bandgap materials</w:t>
      </w:r>
      <w:r w:rsidR="00382F42">
        <w:rPr>
          <w:sz w:val="20"/>
          <w:szCs w:val="20"/>
        </w:rPr>
        <w:t>,</w:t>
      </w:r>
      <w:r w:rsidRPr="009331E1">
        <w:rPr>
          <w:sz w:val="20"/>
          <w:szCs w:val="20"/>
        </w:rPr>
        <w:t xml:space="preserve"> significant </w:t>
      </w:r>
      <w:r w:rsidR="00382F42">
        <w:rPr>
          <w:sz w:val="20"/>
          <w:szCs w:val="20"/>
        </w:rPr>
        <w:t>imp</w:t>
      </w:r>
      <w:r w:rsidRPr="009331E1">
        <w:rPr>
          <w:sz w:val="20"/>
          <w:szCs w:val="20"/>
        </w:rPr>
        <w:t>act ionization can occur at energies as low as the ionization threshold</w:t>
      </w:r>
      <w:r w:rsidR="00177B1E">
        <w:rPr>
          <w:sz w:val="20"/>
          <w:szCs w:val="20"/>
        </w:rPr>
        <w:t xml:space="preserve"> [</w:t>
      </w:r>
      <w:r w:rsidR="005F4B0C">
        <w:rPr>
          <w:sz w:val="20"/>
          <w:szCs w:val="20"/>
        </w:rPr>
        <w:t>8</w:t>
      </w:r>
      <w:r w:rsidR="00177B1E">
        <w:rPr>
          <w:sz w:val="20"/>
          <w:szCs w:val="20"/>
        </w:rPr>
        <w:t>]</w:t>
      </w:r>
      <w:r w:rsidRPr="009331E1">
        <w:rPr>
          <w:sz w:val="20"/>
          <w:szCs w:val="20"/>
        </w:rPr>
        <w:t xml:space="preserve">. This may lead to </w:t>
      </w:r>
      <w:r w:rsidR="00FF4053">
        <w:rPr>
          <w:sz w:val="20"/>
          <w:szCs w:val="20"/>
        </w:rPr>
        <w:t xml:space="preserve">the </w:t>
      </w:r>
      <w:r w:rsidRPr="009331E1">
        <w:rPr>
          <w:sz w:val="20"/>
          <w:szCs w:val="20"/>
        </w:rPr>
        <w:t xml:space="preserve">impact ionization being heavily influenced by the value of the ionization threshold energy. </w:t>
      </w:r>
    </w:p>
    <w:p w:rsidR="0039751D" w:rsidRDefault="0039751D" w:rsidP="0039751D">
      <w:pPr>
        <w:adjustRightInd w:val="0"/>
        <w:ind w:firstLine="202"/>
        <w:jc w:val="both"/>
        <w:rPr>
          <w:rFonts w:cs="TimesNewRoman"/>
          <w:sz w:val="20"/>
          <w:szCs w:val="20"/>
        </w:rPr>
      </w:pPr>
      <w:r w:rsidRPr="009331E1">
        <w:rPr>
          <w:sz w:val="20"/>
          <w:szCs w:val="20"/>
        </w:rPr>
        <w:t xml:space="preserve">We proposed that the large </w:t>
      </w:r>
      <w:r w:rsidRPr="009331E1">
        <w:rPr>
          <w:rFonts w:cs="TimesNewRoman,Italic"/>
          <w:i/>
          <w:iCs/>
          <w:sz w:val="20"/>
          <w:szCs w:val="20"/>
        </w:rPr>
        <w:t xml:space="preserve">Γ-X </w:t>
      </w:r>
      <w:r w:rsidRPr="009331E1">
        <w:rPr>
          <w:rFonts w:cs="TimesNewRoman"/>
          <w:sz w:val="20"/>
          <w:szCs w:val="20"/>
        </w:rPr>
        <w:t xml:space="preserve">and </w:t>
      </w:r>
      <w:r w:rsidRPr="009331E1">
        <w:rPr>
          <w:rFonts w:cs="TimesNewRoman,Italic"/>
          <w:i/>
          <w:iCs/>
          <w:sz w:val="20"/>
          <w:szCs w:val="20"/>
        </w:rPr>
        <w:t xml:space="preserve">Γ-L </w:t>
      </w:r>
      <w:r w:rsidRPr="009331E1">
        <w:rPr>
          <w:rFonts w:cs="TimesNewRoman"/>
          <w:sz w:val="20"/>
          <w:szCs w:val="20"/>
        </w:rPr>
        <w:t>valley separation energies of InAs result in hot electrons populating</w:t>
      </w:r>
      <w:r w:rsidR="00382F42">
        <w:rPr>
          <w:rFonts w:cs="TimesNewRoman"/>
          <w:sz w:val="20"/>
          <w:szCs w:val="20"/>
        </w:rPr>
        <w:t xml:space="preserve"> the</w:t>
      </w:r>
      <w:r w:rsidRPr="009331E1">
        <w:rPr>
          <w:rFonts w:cs="TimesNewRoman"/>
          <w:sz w:val="20"/>
          <w:szCs w:val="20"/>
        </w:rPr>
        <w:t xml:space="preserve"> </w:t>
      </w:r>
      <w:r w:rsidRPr="009331E1">
        <w:rPr>
          <w:rFonts w:cs="TimesNewRoman,Italic"/>
          <w:i/>
          <w:iCs/>
          <w:sz w:val="20"/>
          <w:szCs w:val="20"/>
        </w:rPr>
        <w:t>Γ</w:t>
      </w:r>
      <w:r w:rsidRPr="009331E1">
        <w:rPr>
          <w:rFonts w:cs="TimesNewRoman"/>
          <w:sz w:val="20"/>
          <w:szCs w:val="20"/>
        </w:rPr>
        <w:t xml:space="preserve"> and predominantly bottom of </w:t>
      </w:r>
      <w:r w:rsidR="00382F42">
        <w:rPr>
          <w:rFonts w:cs="TimesNewRoman"/>
          <w:sz w:val="20"/>
          <w:szCs w:val="20"/>
        </w:rPr>
        <w:t>th</w:t>
      </w:r>
      <w:r w:rsidR="00274D77">
        <w:rPr>
          <w:rFonts w:cs="TimesNewRoman"/>
          <w:sz w:val="20"/>
          <w:szCs w:val="20"/>
        </w:rPr>
        <w:t>e</w:t>
      </w:r>
      <w:r w:rsidR="00382F42">
        <w:rPr>
          <w:rFonts w:cs="TimesNewRoman"/>
          <w:sz w:val="20"/>
          <w:szCs w:val="20"/>
        </w:rPr>
        <w:t xml:space="preserve"> </w:t>
      </w:r>
      <w:r w:rsidRPr="009331E1">
        <w:rPr>
          <w:rFonts w:cs="TimesNewRoman"/>
          <w:i/>
          <w:sz w:val="20"/>
          <w:szCs w:val="20"/>
        </w:rPr>
        <w:t>L</w:t>
      </w:r>
      <w:r w:rsidR="00BD2CC4">
        <w:rPr>
          <w:rFonts w:cs="TimesNewRoman"/>
          <w:i/>
          <w:sz w:val="20"/>
          <w:szCs w:val="20"/>
        </w:rPr>
        <w:t>-</w:t>
      </w:r>
      <w:r w:rsidRPr="009331E1">
        <w:rPr>
          <w:rFonts w:cs="TimesNewRoman"/>
          <w:sz w:val="20"/>
          <w:szCs w:val="20"/>
        </w:rPr>
        <w:t xml:space="preserve">valleys. This coupled with the significance of ionization threshold energy could cause the temperature dependence of avalanche gain to be dominated by the temperature dependence of the ionization threshold energy. </w:t>
      </w:r>
    </w:p>
    <w:p w:rsidR="00B03B63" w:rsidRDefault="0039751D" w:rsidP="00B03B63">
      <w:pPr>
        <w:adjustRightInd w:val="0"/>
        <w:ind w:firstLine="202"/>
        <w:jc w:val="both"/>
        <w:rPr>
          <w:rFonts w:cs="TimesNewRoman"/>
          <w:sz w:val="20"/>
          <w:szCs w:val="20"/>
        </w:rPr>
      </w:pPr>
      <w:r w:rsidRPr="009331E1">
        <w:rPr>
          <w:rFonts w:cs="TimesNewRoman"/>
          <w:sz w:val="20"/>
          <w:szCs w:val="20"/>
        </w:rPr>
        <w:t>To verify our proposed explanation for the positive temperature dependence of the avalanche gain,</w:t>
      </w:r>
      <w:r>
        <w:rPr>
          <w:rFonts w:cs="TimesNewRoman"/>
          <w:sz w:val="20"/>
          <w:szCs w:val="20"/>
        </w:rPr>
        <w:t xml:space="preserve"> </w:t>
      </w:r>
      <w:r w:rsidRPr="009331E1">
        <w:rPr>
          <w:rFonts w:cs="TimesNewRoman"/>
          <w:sz w:val="20"/>
          <w:szCs w:val="20"/>
        </w:rPr>
        <w:t xml:space="preserve">the distribution of electrons between </w:t>
      </w:r>
      <w:proofErr w:type="gramStart"/>
      <w:r w:rsidRPr="009331E1">
        <w:rPr>
          <w:rFonts w:cs="TimesNewRoman"/>
          <w:sz w:val="20"/>
          <w:szCs w:val="20"/>
        </w:rPr>
        <w:t xml:space="preserve">the </w:t>
      </w:r>
      <w:proofErr w:type="gramEnd"/>
      <w:r w:rsidRPr="009331E1">
        <w:rPr>
          <w:rFonts w:cs="TimesNewRoman"/>
          <w:i/>
          <w:sz w:val="20"/>
          <w:szCs w:val="20"/>
        </w:rPr>
        <w:sym w:font="Symbol" w:char="F047"/>
      </w:r>
      <w:r w:rsidRPr="009331E1">
        <w:rPr>
          <w:rFonts w:cs="TimesNewRoman"/>
          <w:sz w:val="20"/>
          <w:szCs w:val="20"/>
        </w:rPr>
        <w:t xml:space="preserve">, </w:t>
      </w:r>
      <w:r w:rsidRPr="009331E1">
        <w:rPr>
          <w:rFonts w:cs="TimesNewRoman"/>
          <w:i/>
          <w:sz w:val="20"/>
          <w:szCs w:val="20"/>
        </w:rPr>
        <w:t>L</w:t>
      </w:r>
      <w:r w:rsidRPr="009331E1">
        <w:rPr>
          <w:rFonts w:cs="TimesNewRoman"/>
          <w:sz w:val="20"/>
          <w:szCs w:val="20"/>
        </w:rPr>
        <w:t xml:space="preserve"> and </w:t>
      </w:r>
      <w:r w:rsidRPr="009331E1">
        <w:rPr>
          <w:rFonts w:cs="TimesNewRoman"/>
          <w:i/>
          <w:sz w:val="20"/>
          <w:szCs w:val="20"/>
        </w:rPr>
        <w:t>X</w:t>
      </w:r>
      <w:r w:rsidR="00BD2CC4">
        <w:rPr>
          <w:rFonts w:cs="TimesNewRoman"/>
          <w:i/>
          <w:sz w:val="20"/>
          <w:szCs w:val="20"/>
        </w:rPr>
        <w:t>-</w:t>
      </w:r>
      <w:r w:rsidRPr="009331E1">
        <w:rPr>
          <w:rFonts w:cs="TimesNewRoman"/>
          <w:sz w:val="20"/>
          <w:szCs w:val="20"/>
        </w:rPr>
        <w:t xml:space="preserve">valleys in the ABMC was analyzed as functions of electric field and temperature. The percentages of carriers occupying the different valleys are shown in </w:t>
      </w:r>
      <w:r w:rsidR="00FF4053">
        <w:rPr>
          <w:rFonts w:cs="TimesNewRoman"/>
          <w:sz w:val="20"/>
          <w:szCs w:val="20"/>
        </w:rPr>
        <w:t>F</w:t>
      </w:r>
      <w:r w:rsidRPr="009331E1">
        <w:rPr>
          <w:rFonts w:cs="TimesNewRoman"/>
          <w:sz w:val="20"/>
          <w:szCs w:val="20"/>
        </w:rPr>
        <w:t xml:space="preserve">ig. 3(a) </w:t>
      </w:r>
      <w:r w:rsidR="00996441">
        <w:rPr>
          <w:rFonts w:cs="TimesNewRoman"/>
          <w:sz w:val="20"/>
          <w:szCs w:val="20"/>
        </w:rPr>
        <w:t>at</w:t>
      </w:r>
      <w:r w:rsidR="00996441" w:rsidRPr="009331E1">
        <w:rPr>
          <w:rFonts w:cs="TimesNewRoman"/>
          <w:sz w:val="20"/>
          <w:szCs w:val="20"/>
        </w:rPr>
        <w:t xml:space="preserve"> </w:t>
      </w:r>
      <w:r w:rsidRPr="009331E1">
        <w:rPr>
          <w:rFonts w:cs="TimesNewRoman"/>
          <w:sz w:val="20"/>
          <w:szCs w:val="20"/>
        </w:rPr>
        <w:t xml:space="preserve">300 and 77 K, with a magnified region for the population of the </w:t>
      </w:r>
      <w:r w:rsidRPr="009331E1">
        <w:rPr>
          <w:rFonts w:cs="TimesNewRoman"/>
          <w:i/>
          <w:sz w:val="20"/>
          <w:szCs w:val="20"/>
        </w:rPr>
        <w:t>X</w:t>
      </w:r>
      <w:r w:rsidRPr="009331E1">
        <w:rPr>
          <w:rFonts w:cs="TimesNewRoman"/>
          <w:sz w:val="20"/>
          <w:szCs w:val="20"/>
        </w:rPr>
        <w:t xml:space="preserve">-valleys in </w:t>
      </w:r>
      <w:r w:rsidR="00FF4053">
        <w:rPr>
          <w:rFonts w:cs="TimesNewRoman"/>
          <w:sz w:val="20"/>
          <w:szCs w:val="20"/>
        </w:rPr>
        <w:t>F</w:t>
      </w:r>
      <w:r w:rsidRPr="009331E1">
        <w:rPr>
          <w:rFonts w:cs="TimesNewRoman"/>
          <w:sz w:val="20"/>
          <w:szCs w:val="20"/>
        </w:rPr>
        <w:t xml:space="preserve">ig. 3(b). At 300 and 77 K, throughout the electric fields considered, the vast majority of the electrons are found in </w:t>
      </w:r>
      <w:proofErr w:type="gramStart"/>
      <w:r w:rsidRPr="009331E1">
        <w:rPr>
          <w:rFonts w:cs="TimesNewRoman"/>
          <w:sz w:val="20"/>
          <w:szCs w:val="20"/>
        </w:rPr>
        <w:t xml:space="preserve">the </w:t>
      </w:r>
      <w:r w:rsidRPr="009331E1">
        <w:rPr>
          <w:rFonts w:cs="TimesNewRoman"/>
          <w:i/>
          <w:sz w:val="20"/>
          <w:szCs w:val="20"/>
        </w:rPr>
        <w:sym w:font="Symbol" w:char="F047"/>
      </w:r>
      <w:r w:rsidRPr="009331E1">
        <w:rPr>
          <w:rFonts w:cs="TimesNewRoman"/>
          <w:sz w:val="20"/>
          <w:szCs w:val="20"/>
        </w:rPr>
        <w:t xml:space="preserve"> and</w:t>
      </w:r>
      <w:proofErr w:type="gramEnd"/>
      <w:r w:rsidRPr="009331E1">
        <w:rPr>
          <w:rFonts w:cs="TimesNewRoman"/>
          <w:sz w:val="20"/>
          <w:szCs w:val="20"/>
        </w:rPr>
        <w:t xml:space="preserve"> </w:t>
      </w:r>
      <w:r w:rsidRPr="009331E1">
        <w:rPr>
          <w:rFonts w:cs="TimesNewRoman"/>
          <w:i/>
          <w:sz w:val="20"/>
          <w:szCs w:val="20"/>
        </w:rPr>
        <w:t>L</w:t>
      </w:r>
      <w:r w:rsidR="00BD2CC4">
        <w:rPr>
          <w:rFonts w:cs="TimesNewRoman"/>
          <w:i/>
          <w:sz w:val="20"/>
          <w:szCs w:val="20"/>
        </w:rPr>
        <w:t>-</w:t>
      </w:r>
      <w:r w:rsidRPr="009331E1">
        <w:rPr>
          <w:rFonts w:cs="TimesNewRoman"/>
          <w:sz w:val="20"/>
          <w:szCs w:val="20"/>
        </w:rPr>
        <w:t xml:space="preserve">valleys. </w:t>
      </w:r>
    </w:p>
    <w:p w:rsidR="00290434" w:rsidRPr="00F258DC" w:rsidRDefault="00290434" w:rsidP="00B03B63">
      <w:pPr>
        <w:adjustRightInd w:val="0"/>
        <w:ind w:firstLine="202"/>
        <w:jc w:val="both"/>
        <w:rPr>
          <w:rFonts w:cs="TimesNewRoman"/>
          <w:sz w:val="20"/>
          <w:szCs w:val="20"/>
        </w:rPr>
      </w:pPr>
      <w:r w:rsidRPr="00F258DC">
        <w:rPr>
          <w:sz w:val="20"/>
          <w:szCs w:val="20"/>
        </w:rPr>
        <w:t xml:space="preserve">The values inputted into the model for the valley separations are not known experimentally and there has recently been a larger value for the L-valley to Gamma-valley reported [18] than we have used here. However </w:t>
      </w:r>
      <w:r w:rsidR="00EA04A5" w:rsidRPr="00F258DC">
        <w:rPr>
          <w:sz w:val="20"/>
          <w:szCs w:val="20"/>
        </w:rPr>
        <w:t>when</w:t>
      </w:r>
      <w:r w:rsidRPr="00F258DC">
        <w:rPr>
          <w:sz w:val="20"/>
          <w:szCs w:val="20"/>
        </w:rPr>
        <w:t xml:space="preserve"> we repeat our simulations with th</w:t>
      </w:r>
      <w:r w:rsidR="00FF4053" w:rsidRPr="00F258DC">
        <w:rPr>
          <w:sz w:val="20"/>
          <w:szCs w:val="20"/>
        </w:rPr>
        <w:t>e</w:t>
      </w:r>
      <w:r w:rsidRPr="00F258DC">
        <w:rPr>
          <w:sz w:val="20"/>
          <w:szCs w:val="20"/>
        </w:rPr>
        <w:t>s</w:t>
      </w:r>
      <w:r w:rsidR="00FF4053" w:rsidRPr="00F258DC">
        <w:rPr>
          <w:sz w:val="20"/>
          <w:szCs w:val="20"/>
        </w:rPr>
        <w:t>e</w:t>
      </w:r>
      <w:r w:rsidRPr="00F258DC">
        <w:rPr>
          <w:sz w:val="20"/>
          <w:szCs w:val="20"/>
        </w:rPr>
        <w:t xml:space="preserve"> higher value</w:t>
      </w:r>
      <w:r w:rsidR="00FF4053" w:rsidRPr="00F258DC">
        <w:rPr>
          <w:sz w:val="20"/>
          <w:szCs w:val="20"/>
        </w:rPr>
        <w:t>s</w:t>
      </w:r>
      <w:r w:rsidRPr="00F258DC">
        <w:rPr>
          <w:sz w:val="20"/>
          <w:szCs w:val="20"/>
        </w:rPr>
        <w:t xml:space="preserve"> we observe the same temperature effects as reported here, with our conclusions still remaining valid. An increased valley separation does alter the occupation of the valleys (</w:t>
      </w:r>
      <w:r w:rsidR="00FF4053" w:rsidRPr="00F258DC">
        <w:rPr>
          <w:sz w:val="20"/>
          <w:szCs w:val="20"/>
        </w:rPr>
        <w:t>F</w:t>
      </w:r>
      <w:r w:rsidRPr="00F258DC">
        <w:rPr>
          <w:sz w:val="20"/>
          <w:szCs w:val="20"/>
        </w:rPr>
        <w:t xml:space="preserve">ig. 3), with a decreased L-valley population. A larger valley separation will increase the confinement of hot carriers in the low scattering environment in the </w:t>
      </w:r>
      <w:r w:rsidR="00FF4053" w:rsidRPr="00F258DC">
        <w:rPr>
          <w:rFonts w:cs="TimesNewRoman"/>
          <w:i/>
          <w:sz w:val="20"/>
          <w:szCs w:val="20"/>
        </w:rPr>
        <w:sym w:font="Symbol" w:char="F047"/>
      </w:r>
      <w:r w:rsidR="00BD2CC4" w:rsidRPr="00F258DC">
        <w:rPr>
          <w:rFonts w:cs="TimesNewRoman"/>
          <w:i/>
          <w:sz w:val="20"/>
          <w:szCs w:val="20"/>
        </w:rPr>
        <w:t>-</w:t>
      </w:r>
      <w:r w:rsidRPr="00F258DC">
        <w:rPr>
          <w:sz w:val="20"/>
          <w:szCs w:val="20"/>
        </w:rPr>
        <w:t xml:space="preserve">valley resulting in </w:t>
      </w:r>
      <w:r w:rsidR="00FF4053" w:rsidRPr="00F258DC">
        <w:rPr>
          <w:sz w:val="20"/>
          <w:szCs w:val="20"/>
        </w:rPr>
        <w:t xml:space="preserve">an </w:t>
      </w:r>
      <w:r w:rsidRPr="00F258DC">
        <w:rPr>
          <w:sz w:val="20"/>
          <w:szCs w:val="20"/>
        </w:rPr>
        <w:t xml:space="preserve">increase in the </w:t>
      </w:r>
      <w:r w:rsidR="00BA3E88" w:rsidRPr="00F258DC">
        <w:rPr>
          <w:sz w:val="20"/>
          <w:szCs w:val="20"/>
        </w:rPr>
        <w:t>ionization</w:t>
      </w:r>
      <w:r w:rsidRPr="00F258DC">
        <w:rPr>
          <w:sz w:val="20"/>
          <w:szCs w:val="20"/>
        </w:rPr>
        <w:t xml:space="preserve"> events in the </w:t>
      </w:r>
      <w:r w:rsidR="00FF4053" w:rsidRPr="00F258DC">
        <w:rPr>
          <w:rFonts w:cs="TimesNewRoman"/>
          <w:i/>
          <w:sz w:val="20"/>
          <w:szCs w:val="20"/>
        </w:rPr>
        <w:sym w:font="Symbol" w:char="F047"/>
      </w:r>
      <w:r w:rsidR="00BD2CC4" w:rsidRPr="00F258DC">
        <w:rPr>
          <w:rFonts w:cs="TimesNewRoman"/>
          <w:i/>
          <w:sz w:val="20"/>
          <w:szCs w:val="20"/>
        </w:rPr>
        <w:t>-</w:t>
      </w:r>
      <w:r w:rsidRPr="00F258DC">
        <w:rPr>
          <w:sz w:val="20"/>
          <w:szCs w:val="20"/>
        </w:rPr>
        <w:t>valleys.</w:t>
      </w:r>
    </w:p>
    <w:p w:rsidR="00B03B63" w:rsidRPr="00290434" w:rsidRDefault="00B03B63" w:rsidP="00B03B63">
      <w:pPr>
        <w:adjustRightInd w:val="0"/>
        <w:ind w:firstLine="202"/>
        <w:jc w:val="both"/>
        <w:rPr>
          <w:rFonts w:cs="TimesNewRoman"/>
          <w:color w:val="FF0000"/>
          <w:sz w:val="20"/>
          <w:szCs w:val="20"/>
        </w:rPr>
      </w:pPr>
    </w:p>
    <w:p w:rsidR="0039751D" w:rsidRDefault="0039751D" w:rsidP="00147ECC">
      <w:pPr>
        <w:adjustRightInd w:val="0"/>
        <w:ind w:firstLine="202"/>
        <w:jc w:val="center"/>
        <w:rPr>
          <w:rFonts w:cs="TimesNewRoman"/>
          <w:sz w:val="20"/>
          <w:szCs w:val="20"/>
        </w:rPr>
      </w:pPr>
    </w:p>
    <w:p w:rsidR="0039751D" w:rsidRDefault="0039751D" w:rsidP="00147ECC">
      <w:pPr>
        <w:adjustRightInd w:val="0"/>
        <w:jc w:val="center"/>
        <w:rPr>
          <w:rFonts w:cs="TimesNewRoman"/>
          <w:sz w:val="20"/>
          <w:szCs w:val="20"/>
        </w:rPr>
      </w:pPr>
      <w:r>
        <w:rPr>
          <w:rFonts w:cs="TimesNewRoman"/>
          <w:noProof/>
          <w:sz w:val="20"/>
          <w:szCs w:val="20"/>
          <w:lang w:val="en-GB" w:eastAsia="en-GB"/>
        </w:rPr>
        <w:lastRenderedPageBreak/>
        <w:drawing>
          <wp:inline distT="0" distB="0" distL="0" distR="0">
            <wp:extent cx="4320000" cy="1757128"/>
            <wp:effectExtent l="19050" t="0" r="4350" b="0"/>
            <wp:docPr id="5" name="Picture 4" descr="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jpg"/>
                    <pic:cNvPicPr/>
                  </pic:nvPicPr>
                  <pic:blipFill>
                    <a:blip r:embed="rId17"/>
                    <a:stretch>
                      <a:fillRect/>
                    </a:stretch>
                  </pic:blipFill>
                  <pic:spPr>
                    <a:xfrm>
                      <a:off x="0" y="0"/>
                      <a:ext cx="4320000" cy="1757128"/>
                    </a:xfrm>
                    <a:prstGeom prst="rect">
                      <a:avLst/>
                    </a:prstGeom>
                  </pic:spPr>
                </pic:pic>
              </a:graphicData>
            </a:graphic>
          </wp:inline>
        </w:drawing>
      </w:r>
    </w:p>
    <w:p w:rsidR="0039751D" w:rsidRDefault="0039751D" w:rsidP="00147ECC">
      <w:pPr>
        <w:adjustRightInd w:val="0"/>
        <w:ind w:firstLine="202"/>
        <w:jc w:val="center"/>
        <w:rPr>
          <w:sz w:val="16"/>
          <w:szCs w:val="16"/>
        </w:rPr>
      </w:pPr>
    </w:p>
    <w:p w:rsidR="0039751D" w:rsidRDefault="0039751D" w:rsidP="00710DED">
      <w:pPr>
        <w:adjustRightInd w:val="0"/>
        <w:ind w:left="709" w:right="709" w:firstLine="204"/>
        <w:jc w:val="center"/>
        <w:rPr>
          <w:sz w:val="16"/>
          <w:szCs w:val="16"/>
        </w:rPr>
      </w:pPr>
      <w:r w:rsidRPr="00385EB0">
        <w:rPr>
          <w:sz w:val="16"/>
          <w:szCs w:val="16"/>
        </w:rPr>
        <w:t>Fig</w:t>
      </w:r>
      <w:r>
        <w:rPr>
          <w:sz w:val="16"/>
          <w:szCs w:val="16"/>
        </w:rPr>
        <w:t>.</w:t>
      </w:r>
      <w:r w:rsidRPr="00385EB0">
        <w:rPr>
          <w:sz w:val="16"/>
          <w:szCs w:val="16"/>
        </w:rPr>
        <w:t xml:space="preserve"> 3</w:t>
      </w:r>
      <w:r>
        <w:rPr>
          <w:sz w:val="16"/>
          <w:szCs w:val="16"/>
        </w:rPr>
        <w:t>.</w:t>
      </w:r>
      <w:r w:rsidRPr="00385EB0">
        <w:rPr>
          <w:sz w:val="16"/>
          <w:szCs w:val="16"/>
        </w:rPr>
        <w:t xml:space="preserve"> </w:t>
      </w:r>
      <w:r w:rsidR="00996441">
        <w:rPr>
          <w:sz w:val="16"/>
          <w:szCs w:val="16"/>
        </w:rPr>
        <w:t xml:space="preserve">(a) </w:t>
      </w:r>
      <w:r>
        <w:rPr>
          <w:sz w:val="16"/>
          <w:szCs w:val="16"/>
        </w:rPr>
        <w:t>Percentages of carriers populating the different</w:t>
      </w:r>
      <w:r w:rsidRPr="00385EB0">
        <w:rPr>
          <w:sz w:val="16"/>
          <w:szCs w:val="16"/>
        </w:rPr>
        <w:t xml:space="preserve"> valleys as a function of electric field, </w:t>
      </w:r>
      <w:r>
        <w:rPr>
          <w:sz w:val="16"/>
          <w:szCs w:val="16"/>
        </w:rPr>
        <w:t xml:space="preserve">and </w:t>
      </w:r>
      <w:r w:rsidRPr="00385EB0">
        <w:rPr>
          <w:sz w:val="16"/>
          <w:szCs w:val="16"/>
        </w:rPr>
        <w:t xml:space="preserve">(b) magnified plot for the </w:t>
      </w:r>
      <w:r w:rsidRPr="00FF4053">
        <w:rPr>
          <w:i/>
          <w:sz w:val="16"/>
          <w:szCs w:val="16"/>
        </w:rPr>
        <w:t>X</w:t>
      </w:r>
      <w:r w:rsidRPr="00385EB0">
        <w:rPr>
          <w:sz w:val="16"/>
          <w:szCs w:val="16"/>
        </w:rPr>
        <w:t>-valley</w:t>
      </w:r>
      <w:r>
        <w:rPr>
          <w:sz w:val="16"/>
          <w:szCs w:val="16"/>
        </w:rPr>
        <w:t xml:space="preserve">, </w:t>
      </w:r>
      <w:r w:rsidR="00996441">
        <w:rPr>
          <w:sz w:val="16"/>
          <w:szCs w:val="16"/>
        </w:rPr>
        <w:t xml:space="preserve">at </w:t>
      </w:r>
      <w:r>
        <w:rPr>
          <w:sz w:val="16"/>
          <w:szCs w:val="16"/>
        </w:rPr>
        <w:t xml:space="preserve">300 (closed symbols) and 77 </w:t>
      </w:r>
      <w:r w:rsidR="00FF4053">
        <w:rPr>
          <w:sz w:val="16"/>
          <w:szCs w:val="16"/>
        </w:rPr>
        <w:t>K</w:t>
      </w:r>
      <w:r>
        <w:rPr>
          <w:sz w:val="16"/>
          <w:szCs w:val="16"/>
        </w:rPr>
        <w:t>(open symbols)</w:t>
      </w:r>
      <w:r w:rsidR="00996441">
        <w:rPr>
          <w:sz w:val="16"/>
          <w:szCs w:val="16"/>
        </w:rPr>
        <w:t xml:space="preserve"> </w:t>
      </w:r>
      <w:r>
        <w:rPr>
          <w:sz w:val="16"/>
          <w:szCs w:val="16"/>
        </w:rPr>
        <w:t>.</w:t>
      </w:r>
    </w:p>
    <w:p w:rsidR="0039751D" w:rsidRDefault="0039751D" w:rsidP="00147ECC">
      <w:pPr>
        <w:adjustRightInd w:val="0"/>
        <w:ind w:firstLine="202"/>
        <w:jc w:val="center"/>
        <w:rPr>
          <w:sz w:val="16"/>
          <w:szCs w:val="16"/>
        </w:rPr>
      </w:pPr>
    </w:p>
    <w:p w:rsidR="0039751D" w:rsidRDefault="0039751D" w:rsidP="00147ECC">
      <w:pPr>
        <w:adjustRightInd w:val="0"/>
        <w:jc w:val="center"/>
        <w:rPr>
          <w:rFonts w:cs="TimesNewRoman"/>
          <w:sz w:val="20"/>
          <w:szCs w:val="20"/>
        </w:rPr>
      </w:pPr>
      <w:r>
        <w:rPr>
          <w:rFonts w:cs="TimesNewRoman"/>
          <w:noProof/>
          <w:sz w:val="20"/>
          <w:szCs w:val="20"/>
          <w:lang w:val="en-GB" w:eastAsia="en-GB"/>
        </w:rPr>
        <w:drawing>
          <wp:inline distT="0" distB="0" distL="0" distR="0">
            <wp:extent cx="3011509" cy="2340000"/>
            <wp:effectExtent l="19050" t="0" r="0" b="0"/>
            <wp:docPr id="6" name="Picture 5" descr="pic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a.png"/>
                    <pic:cNvPicPr/>
                  </pic:nvPicPr>
                  <pic:blipFill>
                    <a:blip r:embed="rId18"/>
                    <a:stretch>
                      <a:fillRect/>
                    </a:stretch>
                  </pic:blipFill>
                  <pic:spPr>
                    <a:xfrm>
                      <a:off x="0" y="0"/>
                      <a:ext cx="3011509" cy="2340000"/>
                    </a:xfrm>
                    <a:prstGeom prst="rect">
                      <a:avLst/>
                    </a:prstGeom>
                  </pic:spPr>
                </pic:pic>
              </a:graphicData>
            </a:graphic>
          </wp:inline>
        </w:drawing>
      </w:r>
    </w:p>
    <w:p w:rsidR="007B38CD" w:rsidRDefault="007B38CD" w:rsidP="00147ECC">
      <w:pPr>
        <w:adjustRightInd w:val="0"/>
        <w:jc w:val="center"/>
        <w:rPr>
          <w:rFonts w:cs="TimesNewRoman"/>
          <w:sz w:val="16"/>
          <w:szCs w:val="16"/>
        </w:rPr>
      </w:pPr>
    </w:p>
    <w:p w:rsidR="0039751D" w:rsidRDefault="0039751D" w:rsidP="0071475C">
      <w:pPr>
        <w:adjustRightInd w:val="0"/>
        <w:ind w:left="709" w:right="709"/>
        <w:jc w:val="center"/>
        <w:rPr>
          <w:rFonts w:cs="TimesNewRoman"/>
          <w:sz w:val="16"/>
          <w:szCs w:val="16"/>
        </w:rPr>
      </w:pPr>
      <w:r w:rsidRPr="00651B62">
        <w:rPr>
          <w:rFonts w:cs="TimesNewRoman"/>
          <w:sz w:val="16"/>
          <w:szCs w:val="16"/>
        </w:rPr>
        <w:t>Fig</w:t>
      </w:r>
      <w:r>
        <w:rPr>
          <w:rFonts w:cs="TimesNewRoman"/>
          <w:sz w:val="16"/>
          <w:szCs w:val="16"/>
        </w:rPr>
        <w:t>.</w:t>
      </w:r>
      <w:r w:rsidRPr="00651B62">
        <w:rPr>
          <w:rFonts w:cs="TimesNewRoman"/>
          <w:sz w:val="16"/>
          <w:szCs w:val="16"/>
        </w:rPr>
        <w:t xml:space="preserve"> 4</w:t>
      </w:r>
      <w:r>
        <w:rPr>
          <w:rFonts w:cs="TimesNewRoman"/>
          <w:sz w:val="16"/>
          <w:szCs w:val="16"/>
        </w:rPr>
        <w:t>.</w:t>
      </w:r>
      <w:r w:rsidRPr="00651B62">
        <w:rPr>
          <w:rFonts w:cs="TimesNewRoman"/>
          <w:sz w:val="16"/>
          <w:szCs w:val="16"/>
        </w:rPr>
        <w:t xml:space="preserve"> </w:t>
      </w:r>
      <w:proofErr w:type="gramStart"/>
      <w:r>
        <w:rPr>
          <w:rFonts w:cs="TimesNewRoman"/>
          <w:sz w:val="16"/>
          <w:szCs w:val="16"/>
        </w:rPr>
        <w:t>Number</w:t>
      </w:r>
      <w:r w:rsidRPr="00651B62">
        <w:rPr>
          <w:rFonts w:cs="TimesNewRoman"/>
          <w:sz w:val="16"/>
          <w:szCs w:val="16"/>
        </w:rPr>
        <w:t xml:space="preserve"> of </w:t>
      </w:r>
      <w:r>
        <w:rPr>
          <w:rFonts w:cs="TimesNewRoman"/>
          <w:sz w:val="16"/>
          <w:szCs w:val="16"/>
        </w:rPr>
        <w:t>ionization</w:t>
      </w:r>
      <w:r w:rsidRPr="00651B62">
        <w:rPr>
          <w:rFonts w:cs="TimesNewRoman"/>
          <w:sz w:val="16"/>
          <w:szCs w:val="16"/>
        </w:rPr>
        <w:t xml:space="preserve"> events as a function of ionization energy at 300</w:t>
      </w:r>
      <w:r w:rsidR="00DC7BDA">
        <w:rPr>
          <w:rFonts w:cs="TimesNewRoman"/>
          <w:sz w:val="16"/>
          <w:szCs w:val="16"/>
        </w:rPr>
        <w:t xml:space="preserve"> (closed symbols)</w:t>
      </w:r>
      <w:r w:rsidRPr="00651B62">
        <w:rPr>
          <w:rFonts w:cs="TimesNewRoman"/>
          <w:sz w:val="16"/>
          <w:szCs w:val="16"/>
        </w:rPr>
        <w:t xml:space="preserve"> and</w:t>
      </w:r>
      <w:r w:rsidR="00996441">
        <w:rPr>
          <w:rFonts w:cs="TimesNewRoman"/>
          <w:sz w:val="16"/>
          <w:szCs w:val="16"/>
        </w:rPr>
        <w:t xml:space="preserve"> </w:t>
      </w:r>
      <w:r w:rsidRPr="00651B62">
        <w:rPr>
          <w:rFonts w:cs="TimesNewRoman"/>
          <w:sz w:val="16"/>
          <w:szCs w:val="16"/>
        </w:rPr>
        <w:t>77 K</w:t>
      </w:r>
      <w:r w:rsidR="00DC7BDA">
        <w:rPr>
          <w:rFonts w:cs="TimesNewRoman"/>
          <w:sz w:val="16"/>
          <w:szCs w:val="16"/>
        </w:rPr>
        <w:t xml:space="preserve"> (open symbols)</w:t>
      </w:r>
      <w:r w:rsidR="00996441">
        <w:rPr>
          <w:rFonts w:cs="TimesNewRoman"/>
          <w:sz w:val="16"/>
          <w:szCs w:val="16"/>
        </w:rPr>
        <w:t>,</w:t>
      </w:r>
      <w:r>
        <w:rPr>
          <w:rFonts w:cs="TimesNewRoman"/>
          <w:sz w:val="16"/>
          <w:szCs w:val="16"/>
        </w:rPr>
        <w:t xml:space="preserve"> at an electric field of 20 kV/cm</w:t>
      </w:r>
      <w:r w:rsidRPr="00651B62">
        <w:rPr>
          <w:rFonts w:cs="TimesNewRoman"/>
          <w:sz w:val="16"/>
          <w:szCs w:val="16"/>
        </w:rPr>
        <w:t>.</w:t>
      </w:r>
      <w:proofErr w:type="gramEnd"/>
    </w:p>
    <w:p w:rsidR="007B38CD" w:rsidRDefault="007B38CD" w:rsidP="007B38CD">
      <w:pPr>
        <w:adjustRightInd w:val="0"/>
        <w:rPr>
          <w:rFonts w:cs="TimesNewRoman"/>
          <w:sz w:val="16"/>
          <w:szCs w:val="16"/>
        </w:rPr>
      </w:pPr>
    </w:p>
    <w:p w:rsidR="007B38CD" w:rsidRDefault="007B38CD" w:rsidP="007B38CD">
      <w:pPr>
        <w:adjustRightInd w:val="0"/>
        <w:jc w:val="both"/>
        <w:rPr>
          <w:rFonts w:cs="TimesNewRoman"/>
          <w:sz w:val="20"/>
          <w:szCs w:val="20"/>
        </w:rPr>
      </w:pPr>
      <w:r w:rsidRPr="009331E1">
        <w:rPr>
          <w:rFonts w:cs="TimesNewRoman"/>
          <w:sz w:val="20"/>
          <w:szCs w:val="20"/>
        </w:rPr>
        <w:t xml:space="preserve">To further identify which parts (high or low) of </w:t>
      </w:r>
      <w:proofErr w:type="gramStart"/>
      <w:r w:rsidRPr="009331E1">
        <w:rPr>
          <w:rFonts w:cs="TimesNewRoman"/>
          <w:sz w:val="20"/>
          <w:szCs w:val="20"/>
        </w:rPr>
        <w:t xml:space="preserve">the </w:t>
      </w:r>
      <w:r w:rsidRPr="009331E1">
        <w:rPr>
          <w:rFonts w:cs="TimesNewRoman"/>
          <w:i/>
          <w:sz w:val="20"/>
          <w:szCs w:val="20"/>
        </w:rPr>
        <w:sym w:font="Symbol" w:char="F047"/>
      </w:r>
      <w:r w:rsidRPr="009331E1">
        <w:rPr>
          <w:rFonts w:cs="TimesNewRoman"/>
          <w:sz w:val="20"/>
          <w:szCs w:val="20"/>
        </w:rPr>
        <w:t xml:space="preserve"> and</w:t>
      </w:r>
      <w:proofErr w:type="gramEnd"/>
      <w:r w:rsidRPr="009331E1">
        <w:rPr>
          <w:rFonts w:cs="TimesNewRoman"/>
          <w:sz w:val="20"/>
          <w:szCs w:val="20"/>
        </w:rPr>
        <w:t xml:space="preserve"> </w:t>
      </w:r>
      <w:r w:rsidRPr="009331E1">
        <w:rPr>
          <w:rFonts w:cs="TimesNewRoman"/>
          <w:i/>
          <w:sz w:val="20"/>
          <w:szCs w:val="20"/>
        </w:rPr>
        <w:t>L</w:t>
      </w:r>
      <w:r w:rsidR="00FF4053">
        <w:rPr>
          <w:rFonts w:cs="TimesNewRoman"/>
          <w:i/>
          <w:sz w:val="20"/>
          <w:szCs w:val="20"/>
        </w:rPr>
        <w:t>-</w:t>
      </w:r>
      <w:r w:rsidRPr="009331E1">
        <w:rPr>
          <w:rFonts w:cs="TimesNewRoman"/>
          <w:sz w:val="20"/>
          <w:szCs w:val="20"/>
        </w:rPr>
        <w:t xml:space="preserve">valleys the ionizing electrons occupy, one could analyze the distributions of energy of the ionizing electrons, which are shown in Fig. 4, for 300 and 77 K. </w:t>
      </w:r>
      <w:r w:rsidR="00FA74DA" w:rsidRPr="00F258DC">
        <w:rPr>
          <w:rFonts w:cs="TimesNewRoman"/>
          <w:sz w:val="20"/>
          <w:szCs w:val="20"/>
        </w:rPr>
        <w:t xml:space="preserve">In these graphs the energy is measured relative to the conduction band minimum at the </w:t>
      </w:r>
      <w:r w:rsidR="008A15FA" w:rsidRPr="00F258DC">
        <w:rPr>
          <w:rFonts w:cs="TimesNewRoman"/>
          <w:i/>
          <w:sz w:val="20"/>
          <w:szCs w:val="20"/>
        </w:rPr>
        <w:sym w:font="Symbol" w:char="F047"/>
      </w:r>
      <w:r w:rsidR="00FA74DA" w:rsidRPr="00F258DC">
        <w:rPr>
          <w:rFonts w:cs="TimesNewRoman"/>
          <w:sz w:val="20"/>
          <w:szCs w:val="20"/>
        </w:rPr>
        <w:t xml:space="preserve"> point.</w:t>
      </w:r>
      <w:r w:rsidR="00FA74DA">
        <w:rPr>
          <w:rFonts w:cs="TimesNewRoman"/>
          <w:sz w:val="20"/>
          <w:szCs w:val="20"/>
        </w:rPr>
        <w:t xml:space="preserve"> </w:t>
      </w:r>
      <w:r w:rsidRPr="009331E1">
        <w:rPr>
          <w:rFonts w:cs="TimesNewRoman"/>
          <w:sz w:val="20"/>
          <w:szCs w:val="20"/>
        </w:rPr>
        <w:t xml:space="preserve">At 300 K, the vast majority of the ionizing electrons </w:t>
      </w:r>
      <w:r>
        <w:rPr>
          <w:rFonts w:cs="TimesNewRoman"/>
          <w:sz w:val="20"/>
          <w:szCs w:val="20"/>
        </w:rPr>
        <w:t>are</w:t>
      </w:r>
      <w:r w:rsidRPr="009331E1">
        <w:rPr>
          <w:rFonts w:cs="TimesNewRoman"/>
          <w:sz w:val="20"/>
          <w:szCs w:val="20"/>
        </w:rPr>
        <w:t xml:space="preserve"> found in the </w:t>
      </w:r>
      <w:r w:rsidRPr="009331E1">
        <w:rPr>
          <w:rFonts w:cs="TimesNewRoman"/>
          <w:i/>
          <w:sz w:val="20"/>
          <w:szCs w:val="20"/>
        </w:rPr>
        <w:sym w:font="Symbol" w:char="F047"/>
      </w:r>
      <w:r w:rsidR="00FF4053">
        <w:rPr>
          <w:rFonts w:cs="TimesNewRoman"/>
          <w:i/>
          <w:sz w:val="20"/>
          <w:szCs w:val="20"/>
        </w:rPr>
        <w:t>-</w:t>
      </w:r>
      <w:r w:rsidRPr="009331E1">
        <w:rPr>
          <w:rFonts w:cs="TimesNewRoman"/>
          <w:sz w:val="20"/>
          <w:szCs w:val="20"/>
        </w:rPr>
        <w:t xml:space="preserve">valley and the bottom of </w:t>
      </w:r>
      <w:r w:rsidRPr="009331E1">
        <w:rPr>
          <w:rFonts w:cs="TimesNewRoman"/>
          <w:i/>
          <w:sz w:val="20"/>
          <w:szCs w:val="20"/>
        </w:rPr>
        <w:t>L</w:t>
      </w:r>
      <w:r w:rsidR="00FF4053">
        <w:rPr>
          <w:rFonts w:cs="TimesNewRoman"/>
          <w:i/>
          <w:sz w:val="20"/>
          <w:szCs w:val="20"/>
        </w:rPr>
        <w:t>-</w:t>
      </w:r>
      <w:r w:rsidRPr="009331E1">
        <w:rPr>
          <w:rFonts w:cs="TimesNewRoman"/>
          <w:sz w:val="20"/>
          <w:szCs w:val="20"/>
        </w:rPr>
        <w:t xml:space="preserve">valleys, with negligible contributions from </w:t>
      </w:r>
      <w:r w:rsidRPr="009331E1">
        <w:rPr>
          <w:rFonts w:cs="TimesNewRoman"/>
          <w:i/>
          <w:sz w:val="20"/>
          <w:szCs w:val="20"/>
        </w:rPr>
        <w:t>X</w:t>
      </w:r>
      <w:r w:rsidR="00FF4053">
        <w:rPr>
          <w:rFonts w:cs="TimesNewRoman"/>
          <w:i/>
          <w:sz w:val="20"/>
          <w:szCs w:val="20"/>
        </w:rPr>
        <w:t>-</w:t>
      </w:r>
      <w:r w:rsidRPr="009331E1">
        <w:rPr>
          <w:rFonts w:cs="TimesNewRoman"/>
          <w:sz w:val="20"/>
          <w:szCs w:val="20"/>
        </w:rPr>
        <w:t xml:space="preserve">valleys. At 77 K, although there are more carriers occupying the </w:t>
      </w:r>
      <w:r w:rsidRPr="009331E1">
        <w:rPr>
          <w:rFonts w:cs="TimesNewRoman"/>
          <w:i/>
          <w:sz w:val="20"/>
          <w:szCs w:val="20"/>
        </w:rPr>
        <w:t>L</w:t>
      </w:r>
      <w:r w:rsidRPr="009331E1">
        <w:rPr>
          <w:rFonts w:cs="TimesNewRoman"/>
          <w:sz w:val="20"/>
          <w:szCs w:val="20"/>
        </w:rPr>
        <w:t xml:space="preserve"> and the </w:t>
      </w:r>
      <w:r w:rsidRPr="009331E1">
        <w:rPr>
          <w:rFonts w:cs="TimesNewRoman"/>
          <w:i/>
          <w:sz w:val="20"/>
          <w:szCs w:val="20"/>
        </w:rPr>
        <w:t>X</w:t>
      </w:r>
      <w:r w:rsidR="00FF4053">
        <w:rPr>
          <w:rFonts w:cs="TimesNewRoman"/>
          <w:i/>
          <w:sz w:val="20"/>
          <w:szCs w:val="20"/>
        </w:rPr>
        <w:t>-</w:t>
      </w:r>
      <w:r w:rsidRPr="009331E1">
        <w:rPr>
          <w:rFonts w:cs="TimesNewRoman"/>
          <w:sz w:val="20"/>
          <w:szCs w:val="20"/>
        </w:rPr>
        <w:t>valleys than</w:t>
      </w:r>
      <w:r w:rsidR="00FF4053">
        <w:rPr>
          <w:rFonts w:cs="TimesNewRoman"/>
          <w:sz w:val="20"/>
          <w:szCs w:val="20"/>
        </w:rPr>
        <w:t xml:space="preserve"> those</w:t>
      </w:r>
      <w:r w:rsidRPr="009331E1">
        <w:rPr>
          <w:rFonts w:cs="TimesNewRoman"/>
          <w:sz w:val="20"/>
          <w:szCs w:val="20"/>
        </w:rPr>
        <w:t xml:space="preserve"> at 300 K (Fig. 3), the vast majority of the ionizing electrons are still those found in </w:t>
      </w:r>
      <w:proofErr w:type="gramStart"/>
      <w:r w:rsidRPr="009331E1">
        <w:rPr>
          <w:rFonts w:cs="TimesNewRoman"/>
          <w:sz w:val="20"/>
          <w:szCs w:val="20"/>
        </w:rPr>
        <w:t xml:space="preserve">the </w:t>
      </w:r>
      <w:r w:rsidRPr="009331E1">
        <w:rPr>
          <w:rFonts w:cs="TimesNewRoman"/>
          <w:i/>
          <w:sz w:val="20"/>
          <w:szCs w:val="20"/>
        </w:rPr>
        <w:sym w:font="Symbol" w:char="F047"/>
      </w:r>
      <w:r w:rsidRPr="009331E1">
        <w:rPr>
          <w:rFonts w:cs="TimesNewRoman"/>
          <w:sz w:val="20"/>
          <w:szCs w:val="20"/>
        </w:rPr>
        <w:t xml:space="preserve"> and</w:t>
      </w:r>
      <w:proofErr w:type="gramEnd"/>
      <w:r w:rsidRPr="009331E1">
        <w:rPr>
          <w:rFonts w:cs="TimesNewRoman"/>
          <w:sz w:val="20"/>
          <w:szCs w:val="20"/>
        </w:rPr>
        <w:t xml:space="preserve"> </w:t>
      </w:r>
      <w:r w:rsidR="00FF4053">
        <w:rPr>
          <w:rFonts w:cs="TimesNewRoman"/>
          <w:sz w:val="20"/>
          <w:szCs w:val="20"/>
        </w:rPr>
        <w:t xml:space="preserve">the </w:t>
      </w:r>
      <w:r w:rsidRPr="009331E1">
        <w:rPr>
          <w:rFonts w:cs="TimesNewRoman"/>
          <w:sz w:val="20"/>
          <w:szCs w:val="20"/>
        </w:rPr>
        <w:t xml:space="preserve">bottom of </w:t>
      </w:r>
      <w:r w:rsidRPr="009331E1">
        <w:rPr>
          <w:rFonts w:cs="TimesNewRoman"/>
          <w:i/>
          <w:sz w:val="20"/>
          <w:szCs w:val="20"/>
        </w:rPr>
        <w:t>L</w:t>
      </w:r>
      <w:r w:rsidR="00FF4053">
        <w:rPr>
          <w:rFonts w:cs="TimesNewRoman"/>
          <w:i/>
          <w:sz w:val="20"/>
          <w:szCs w:val="20"/>
        </w:rPr>
        <w:t>-</w:t>
      </w:r>
      <w:r w:rsidRPr="009331E1">
        <w:rPr>
          <w:rFonts w:cs="TimesNewRoman"/>
          <w:sz w:val="20"/>
          <w:szCs w:val="20"/>
        </w:rPr>
        <w:t xml:space="preserve">valleys, as observed from Fig. 4. </w:t>
      </w:r>
    </w:p>
    <w:p w:rsidR="007B38CD" w:rsidRDefault="007B38CD" w:rsidP="007B38CD">
      <w:pPr>
        <w:adjustRightInd w:val="0"/>
        <w:ind w:firstLine="202"/>
        <w:jc w:val="both"/>
        <w:rPr>
          <w:rFonts w:cs="TimesNewRoman"/>
          <w:sz w:val="20"/>
          <w:szCs w:val="20"/>
        </w:rPr>
      </w:pPr>
      <w:r w:rsidRPr="009331E1">
        <w:rPr>
          <w:rFonts w:cs="TimesNewRoman"/>
          <w:sz w:val="20"/>
          <w:szCs w:val="20"/>
        </w:rPr>
        <w:t xml:space="preserve">As the influence of </w:t>
      </w:r>
      <w:r w:rsidRPr="009331E1">
        <w:rPr>
          <w:rFonts w:cs="TimesNewRoman"/>
          <w:i/>
          <w:sz w:val="20"/>
          <w:szCs w:val="20"/>
        </w:rPr>
        <w:t>E</w:t>
      </w:r>
      <w:r w:rsidRPr="009331E1">
        <w:rPr>
          <w:rFonts w:cs="TimesNewRoman"/>
          <w:i/>
          <w:sz w:val="20"/>
          <w:szCs w:val="20"/>
          <w:vertAlign w:val="subscript"/>
        </w:rPr>
        <w:t>th</w:t>
      </w:r>
      <w:r w:rsidRPr="009331E1">
        <w:rPr>
          <w:rFonts w:cs="TimesNewRoman"/>
          <w:sz w:val="20"/>
          <w:szCs w:val="20"/>
        </w:rPr>
        <w:t xml:space="preserve"> is the strongest in the relatively low scattering environment in the </w:t>
      </w:r>
      <w:r w:rsidRPr="009331E1">
        <w:rPr>
          <w:rFonts w:cs="TimesNewRoman"/>
          <w:i/>
          <w:sz w:val="20"/>
          <w:szCs w:val="20"/>
        </w:rPr>
        <w:sym w:font="Symbol" w:char="F047"/>
      </w:r>
      <w:r w:rsidR="00FF4053">
        <w:rPr>
          <w:rFonts w:cs="TimesNewRoman"/>
          <w:i/>
          <w:sz w:val="20"/>
          <w:szCs w:val="20"/>
        </w:rPr>
        <w:t>-</w:t>
      </w:r>
      <w:r w:rsidRPr="009331E1">
        <w:rPr>
          <w:rFonts w:cs="TimesNewRoman"/>
          <w:sz w:val="20"/>
          <w:szCs w:val="20"/>
        </w:rPr>
        <w:t xml:space="preserve">valley and at the bottom of </w:t>
      </w:r>
      <w:r w:rsidRPr="009331E1">
        <w:rPr>
          <w:rFonts w:cs="TimesNewRoman"/>
          <w:i/>
          <w:sz w:val="20"/>
          <w:szCs w:val="20"/>
        </w:rPr>
        <w:t>L</w:t>
      </w:r>
      <w:r w:rsidR="00FF4053">
        <w:rPr>
          <w:rFonts w:cs="TimesNewRoman"/>
          <w:i/>
          <w:sz w:val="20"/>
          <w:szCs w:val="20"/>
        </w:rPr>
        <w:t>-</w:t>
      </w:r>
      <w:r w:rsidRPr="009331E1">
        <w:rPr>
          <w:rFonts w:cs="TimesNewRoman"/>
          <w:sz w:val="20"/>
          <w:szCs w:val="20"/>
        </w:rPr>
        <w:t xml:space="preserve">valleys, we can expect the temperature dependence of </w:t>
      </w:r>
      <w:r w:rsidRPr="009331E1">
        <w:rPr>
          <w:rFonts w:cs="TimesNewRoman"/>
          <w:i/>
          <w:sz w:val="20"/>
          <w:szCs w:val="20"/>
        </w:rPr>
        <w:t>E</w:t>
      </w:r>
      <w:r w:rsidRPr="009331E1">
        <w:rPr>
          <w:rFonts w:cs="TimesNewRoman"/>
          <w:i/>
          <w:sz w:val="20"/>
          <w:szCs w:val="20"/>
          <w:vertAlign w:val="subscript"/>
        </w:rPr>
        <w:t>th</w:t>
      </w:r>
      <w:r w:rsidRPr="009331E1">
        <w:rPr>
          <w:rFonts w:cs="TimesNewRoman"/>
          <w:sz w:val="20"/>
          <w:szCs w:val="20"/>
        </w:rPr>
        <w:t xml:space="preserve"> to dominate over that of phonon scattering, as we proposed earlier. Since </w:t>
      </w:r>
      <w:r w:rsidRPr="009331E1">
        <w:rPr>
          <w:rFonts w:cs="TimesNewRoman"/>
          <w:i/>
          <w:sz w:val="20"/>
          <w:szCs w:val="20"/>
        </w:rPr>
        <w:t>E</w:t>
      </w:r>
      <w:r w:rsidRPr="009331E1">
        <w:rPr>
          <w:rFonts w:cs="TimesNewRoman"/>
          <w:i/>
          <w:sz w:val="20"/>
          <w:szCs w:val="20"/>
          <w:vertAlign w:val="subscript"/>
        </w:rPr>
        <w:t>th</w:t>
      </w:r>
      <w:r w:rsidRPr="009331E1">
        <w:rPr>
          <w:rFonts w:cs="TimesNewRoman"/>
          <w:sz w:val="20"/>
          <w:szCs w:val="20"/>
        </w:rPr>
        <w:t xml:space="preserve"> increases with reduc</w:t>
      </w:r>
      <w:r w:rsidR="00996441">
        <w:rPr>
          <w:rFonts w:cs="TimesNewRoman"/>
          <w:sz w:val="20"/>
          <w:szCs w:val="20"/>
        </w:rPr>
        <w:t>ing</w:t>
      </w:r>
      <w:r w:rsidRPr="009331E1">
        <w:rPr>
          <w:rFonts w:cs="TimesNewRoman"/>
          <w:sz w:val="20"/>
          <w:szCs w:val="20"/>
        </w:rPr>
        <w:t xml:space="preserve"> temperature, leading to fewer impact ionization events, we can expect reduced avalanche gain.</w:t>
      </w:r>
    </w:p>
    <w:p w:rsidR="007B38CD" w:rsidRDefault="007B38CD" w:rsidP="007B38CD">
      <w:pPr>
        <w:adjustRightInd w:val="0"/>
        <w:ind w:firstLine="202"/>
        <w:jc w:val="both"/>
        <w:rPr>
          <w:rFonts w:cs="TimesNewRoman"/>
          <w:sz w:val="20"/>
          <w:szCs w:val="20"/>
        </w:rPr>
      </w:pPr>
      <w:r w:rsidRPr="009331E1">
        <w:rPr>
          <w:rFonts w:cs="TimesNewRoman"/>
          <w:sz w:val="20"/>
          <w:szCs w:val="20"/>
        </w:rPr>
        <w:t>We now turn our attention to the slight increase in excess noise factor as</w:t>
      </w:r>
      <w:r w:rsidR="00710DED">
        <w:rPr>
          <w:rFonts w:cs="TimesNewRoman"/>
          <w:sz w:val="20"/>
          <w:szCs w:val="20"/>
        </w:rPr>
        <w:t xml:space="preserve"> the</w:t>
      </w:r>
      <w:r w:rsidRPr="009331E1">
        <w:rPr>
          <w:rFonts w:cs="TimesNewRoman"/>
          <w:sz w:val="20"/>
          <w:szCs w:val="20"/>
        </w:rPr>
        <w:t xml:space="preserve"> temperature decreases. The increased </w:t>
      </w:r>
      <w:r w:rsidRPr="009331E1">
        <w:rPr>
          <w:rFonts w:cs="TimesNewRoman"/>
          <w:i/>
          <w:sz w:val="20"/>
          <w:szCs w:val="20"/>
        </w:rPr>
        <w:t>E</w:t>
      </w:r>
      <w:r w:rsidRPr="009331E1">
        <w:rPr>
          <w:rFonts w:cs="TimesNewRoman"/>
          <w:i/>
          <w:sz w:val="20"/>
          <w:szCs w:val="20"/>
          <w:vertAlign w:val="subscript"/>
        </w:rPr>
        <w:t>th</w:t>
      </w:r>
      <w:r w:rsidRPr="009331E1" w:rsidDel="006F545D">
        <w:rPr>
          <w:rFonts w:cs="TimesNewRoman"/>
          <w:sz w:val="20"/>
          <w:szCs w:val="20"/>
        </w:rPr>
        <w:t xml:space="preserve"> </w:t>
      </w:r>
      <w:r w:rsidRPr="009331E1">
        <w:rPr>
          <w:rFonts w:cs="TimesNewRoman"/>
          <w:sz w:val="20"/>
          <w:szCs w:val="20"/>
        </w:rPr>
        <w:t xml:space="preserve">is expected to increase </w:t>
      </w:r>
      <w:r w:rsidR="00710DED">
        <w:rPr>
          <w:rFonts w:cs="TimesNewRoman"/>
          <w:sz w:val="20"/>
          <w:szCs w:val="20"/>
        </w:rPr>
        <w:t xml:space="preserve">the </w:t>
      </w:r>
      <w:r w:rsidR="00996441">
        <w:rPr>
          <w:rFonts w:cs="TimesNewRoman"/>
          <w:sz w:val="20"/>
          <w:szCs w:val="20"/>
        </w:rPr>
        <w:t xml:space="preserve">significance of </w:t>
      </w:r>
      <w:r w:rsidRPr="009331E1">
        <w:rPr>
          <w:rFonts w:cs="TimesNewRoman"/>
          <w:sz w:val="20"/>
          <w:szCs w:val="20"/>
        </w:rPr>
        <w:t xml:space="preserve">dead space effects, </w:t>
      </w:r>
      <w:r w:rsidR="00996441">
        <w:rPr>
          <w:rFonts w:cs="TimesNewRoman"/>
          <w:sz w:val="20"/>
          <w:szCs w:val="20"/>
        </w:rPr>
        <w:t>which</w:t>
      </w:r>
      <w:r w:rsidR="00996441" w:rsidRPr="009331E1">
        <w:rPr>
          <w:rFonts w:cs="TimesNewRoman"/>
          <w:sz w:val="20"/>
          <w:szCs w:val="20"/>
        </w:rPr>
        <w:t xml:space="preserve"> </w:t>
      </w:r>
      <w:r w:rsidRPr="009331E1">
        <w:rPr>
          <w:rFonts w:cs="TimesNewRoman"/>
          <w:sz w:val="20"/>
          <w:szCs w:val="20"/>
        </w:rPr>
        <w:t>usually lead</w:t>
      </w:r>
      <w:r w:rsidR="00710DED">
        <w:rPr>
          <w:rFonts w:cs="TimesNewRoman"/>
          <w:sz w:val="20"/>
          <w:szCs w:val="20"/>
        </w:rPr>
        <w:t>s</w:t>
      </w:r>
      <w:r w:rsidRPr="009331E1">
        <w:rPr>
          <w:rFonts w:cs="TimesNewRoman"/>
          <w:sz w:val="20"/>
          <w:szCs w:val="20"/>
        </w:rPr>
        <w:t xml:space="preserve"> to lower excess noise, </w:t>
      </w:r>
      <w:r w:rsidR="00996441">
        <w:rPr>
          <w:rFonts w:cs="TimesNewRoman"/>
          <w:sz w:val="20"/>
          <w:szCs w:val="20"/>
        </w:rPr>
        <w:t xml:space="preserve">but we do not observe such trend </w:t>
      </w:r>
      <w:r w:rsidRPr="009331E1">
        <w:rPr>
          <w:rFonts w:cs="TimesNewRoman"/>
          <w:sz w:val="20"/>
          <w:szCs w:val="20"/>
        </w:rPr>
        <w:t>here</w:t>
      </w:r>
      <w:r w:rsidR="00996441">
        <w:rPr>
          <w:rFonts w:cs="TimesNewRoman"/>
          <w:sz w:val="20"/>
          <w:szCs w:val="20"/>
        </w:rPr>
        <w:t xml:space="preserve"> (</w:t>
      </w:r>
      <w:r w:rsidR="00FF4053">
        <w:rPr>
          <w:rFonts w:cs="TimesNewRoman"/>
          <w:sz w:val="20"/>
          <w:szCs w:val="20"/>
        </w:rPr>
        <w:t>F</w:t>
      </w:r>
      <w:r w:rsidR="00996441">
        <w:rPr>
          <w:rFonts w:cs="TimesNewRoman"/>
          <w:sz w:val="20"/>
          <w:szCs w:val="20"/>
        </w:rPr>
        <w:t>ig. 2)</w:t>
      </w:r>
      <w:r w:rsidRPr="009331E1">
        <w:rPr>
          <w:rFonts w:cs="TimesNewRoman"/>
          <w:sz w:val="20"/>
          <w:szCs w:val="20"/>
        </w:rPr>
        <w:t xml:space="preserve">. From </w:t>
      </w:r>
      <w:r w:rsidR="00FF4053">
        <w:rPr>
          <w:rFonts w:cs="TimesNewRoman"/>
          <w:sz w:val="20"/>
          <w:szCs w:val="20"/>
        </w:rPr>
        <w:t>F</w:t>
      </w:r>
      <w:r w:rsidRPr="009331E1">
        <w:rPr>
          <w:rFonts w:cs="TimesNewRoman"/>
          <w:sz w:val="20"/>
          <w:szCs w:val="20"/>
        </w:rPr>
        <w:t xml:space="preserve">ig. </w:t>
      </w:r>
      <w:proofErr w:type="gramStart"/>
      <w:r w:rsidRPr="009331E1">
        <w:rPr>
          <w:rFonts w:cs="TimesNewRoman"/>
          <w:sz w:val="20"/>
          <w:szCs w:val="20"/>
        </w:rPr>
        <w:t>4  as</w:t>
      </w:r>
      <w:proofErr w:type="gramEnd"/>
      <w:r w:rsidRPr="009331E1">
        <w:rPr>
          <w:rFonts w:cs="TimesNewRoman"/>
          <w:sz w:val="20"/>
          <w:szCs w:val="20"/>
        </w:rPr>
        <w:t xml:space="preserve"> </w:t>
      </w:r>
      <w:r w:rsidR="00710DED">
        <w:rPr>
          <w:rFonts w:cs="TimesNewRoman"/>
          <w:sz w:val="20"/>
          <w:szCs w:val="20"/>
        </w:rPr>
        <w:t xml:space="preserve">the </w:t>
      </w:r>
      <w:r w:rsidRPr="009331E1">
        <w:rPr>
          <w:rFonts w:cs="TimesNewRoman"/>
          <w:sz w:val="20"/>
          <w:szCs w:val="20"/>
        </w:rPr>
        <w:t xml:space="preserve">temperature decreases from 300 to 77 K, the energy distribution broadens </w:t>
      </w:r>
      <w:r w:rsidRPr="009331E1">
        <w:rPr>
          <w:rFonts w:cs="TimesNewRoman"/>
          <w:sz w:val="20"/>
          <w:szCs w:val="20"/>
        </w:rPr>
        <w:lastRenderedPageBreak/>
        <w:t xml:space="preserve">(with a higher occupancy of </w:t>
      </w:r>
      <w:r w:rsidRPr="009331E1">
        <w:rPr>
          <w:rFonts w:cs="TimesNewRoman"/>
          <w:i/>
          <w:sz w:val="20"/>
          <w:szCs w:val="20"/>
        </w:rPr>
        <w:t>L</w:t>
      </w:r>
      <w:r w:rsidRPr="009331E1">
        <w:rPr>
          <w:rFonts w:cs="TimesNewRoman"/>
          <w:sz w:val="20"/>
          <w:szCs w:val="20"/>
        </w:rPr>
        <w:t xml:space="preserve"> and </w:t>
      </w:r>
      <w:r w:rsidRPr="009331E1">
        <w:rPr>
          <w:rFonts w:cs="TimesNewRoman"/>
          <w:i/>
          <w:sz w:val="20"/>
          <w:szCs w:val="20"/>
        </w:rPr>
        <w:t>X</w:t>
      </w:r>
      <w:r w:rsidR="00FF4053">
        <w:rPr>
          <w:rFonts w:cs="TimesNewRoman"/>
          <w:i/>
          <w:sz w:val="20"/>
          <w:szCs w:val="20"/>
        </w:rPr>
        <w:t>-</w:t>
      </w:r>
      <w:r w:rsidRPr="009331E1">
        <w:rPr>
          <w:rFonts w:cs="TimesNewRoman"/>
          <w:sz w:val="20"/>
          <w:szCs w:val="20"/>
        </w:rPr>
        <w:t>valleys</w:t>
      </w:r>
      <w:r>
        <w:rPr>
          <w:rFonts w:cs="TimesNewRoman"/>
          <w:sz w:val="20"/>
          <w:szCs w:val="20"/>
        </w:rPr>
        <w:t>)</w:t>
      </w:r>
      <w:r w:rsidRPr="009331E1">
        <w:rPr>
          <w:rFonts w:cs="TimesNewRoman"/>
          <w:sz w:val="20"/>
          <w:szCs w:val="20"/>
        </w:rPr>
        <w:t>. Concomitantly this higher-phonon-scattering environment will introduce greater fluctuations in the ionization process, negating the dead space effects</w:t>
      </w:r>
      <w:r w:rsidR="00C62EEE">
        <w:rPr>
          <w:rFonts w:cs="TimesNewRoman"/>
          <w:sz w:val="20"/>
          <w:szCs w:val="20"/>
        </w:rPr>
        <w:t>, so</w:t>
      </w:r>
      <w:r w:rsidRPr="009331E1">
        <w:rPr>
          <w:rFonts w:cs="TimesNewRoman"/>
          <w:sz w:val="20"/>
          <w:szCs w:val="20"/>
        </w:rPr>
        <w:t xml:space="preserve"> resulting in an increased excess noise at lower temperatures. Nevertheless, this is not expected to affect the performance of InAs APDs, as the excess noise factors for a wide range of gains at 300 and 77 K remains very low (&lt; 2).</w:t>
      </w:r>
    </w:p>
    <w:p w:rsidR="007B38CD" w:rsidRDefault="007B38CD" w:rsidP="007B38CD">
      <w:pPr>
        <w:adjustRightInd w:val="0"/>
        <w:ind w:firstLine="202"/>
        <w:jc w:val="both"/>
        <w:rPr>
          <w:rFonts w:cs="TimesNewRoman"/>
          <w:sz w:val="20"/>
          <w:szCs w:val="20"/>
        </w:rPr>
      </w:pPr>
      <w:r w:rsidRPr="009331E1">
        <w:rPr>
          <w:sz w:val="20"/>
          <w:szCs w:val="20"/>
        </w:rPr>
        <w:t xml:space="preserve">The values of </w:t>
      </w:r>
      <w:r w:rsidRPr="009331E1">
        <w:rPr>
          <w:rFonts w:ascii="Symbol" w:hAnsi="Symbol"/>
          <w:i/>
          <w:sz w:val="20"/>
          <w:szCs w:val="20"/>
        </w:rPr>
        <w:t></w:t>
      </w:r>
      <w:r w:rsidRPr="009331E1">
        <w:rPr>
          <w:sz w:val="20"/>
          <w:szCs w:val="20"/>
        </w:rPr>
        <w:t xml:space="preserve"> calculated from the ionization rate by the </w:t>
      </w:r>
      <w:r>
        <w:rPr>
          <w:sz w:val="20"/>
          <w:szCs w:val="20"/>
        </w:rPr>
        <w:t>ABMC</w:t>
      </w:r>
      <w:r w:rsidRPr="009331E1">
        <w:rPr>
          <w:sz w:val="20"/>
          <w:szCs w:val="20"/>
        </w:rPr>
        <w:t xml:space="preserve"> model are shown in </w:t>
      </w:r>
      <w:r w:rsidR="00FF4053">
        <w:rPr>
          <w:sz w:val="20"/>
          <w:szCs w:val="20"/>
        </w:rPr>
        <w:t>F</w:t>
      </w:r>
      <w:r w:rsidRPr="009331E1">
        <w:rPr>
          <w:sz w:val="20"/>
          <w:szCs w:val="20"/>
        </w:rPr>
        <w:t>ig.</w:t>
      </w:r>
      <w:r w:rsidRPr="009331E1">
        <w:rPr>
          <w:rFonts w:cs="TimesNewRoman"/>
          <w:sz w:val="20"/>
          <w:szCs w:val="20"/>
        </w:rPr>
        <w:t xml:space="preserve"> 5 at temperatures of 300 and 77 K. The 300 K data agrees with </w:t>
      </w:r>
      <w:r w:rsidR="00FF4053">
        <w:rPr>
          <w:rFonts w:cs="TimesNewRoman"/>
          <w:sz w:val="20"/>
          <w:szCs w:val="20"/>
        </w:rPr>
        <w:t xml:space="preserve">the </w:t>
      </w:r>
      <w:r w:rsidRPr="009331E1">
        <w:rPr>
          <w:rFonts w:cs="TimesNewRoman"/>
          <w:sz w:val="20"/>
          <w:szCs w:val="20"/>
        </w:rPr>
        <w:t xml:space="preserve">previously reported values </w:t>
      </w:r>
      <w:r w:rsidR="00177B1E">
        <w:rPr>
          <w:rFonts w:cs="TimesNewRoman"/>
          <w:sz w:val="20"/>
          <w:szCs w:val="20"/>
        </w:rPr>
        <w:t>[</w:t>
      </w:r>
      <w:r w:rsidR="005F4B0C">
        <w:rPr>
          <w:rFonts w:cs="TimesNewRoman"/>
          <w:sz w:val="20"/>
          <w:szCs w:val="20"/>
        </w:rPr>
        <w:t>4</w:t>
      </w:r>
      <w:r w:rsidR="00177B1E">
        <w:rPr>
          <w:rFonts w:cs="TimesNewRoman"/>
          <w:sz w:val="20"/>
          <w:szCs w:val="20"/>
        </w:rPr>
        <w:t>]</w:t>
      </w:r>
      <w:r w:rsidRPr="009331E1">
        <w:rPr>
          <w:rFonts w:cs="TimesNewRoman"/>
          <w:sz w:val="20"/>
          <w:szCs w:val="20"/>
        </w:rPr>
        <w:t xml:space="preserve">. </w:t>
      </w:r>
      <w:r w:rsidR="000D2422">
        <w:rPr>
          <w:rFonts w:cs="TimesNewRoman"/>
          <w:sz w:val="20"/>
          <w:szCs w:val="20"/>
        </w:rPr>
        <w:t>A</w:t>
      </w:r>
      <w:r w:rsidRPr="009331E1">
        <w:rPr>
          <w:rFonts w:cs="TimesNewRoman"/>
          <w:sz w:val="20"/>
          <w:szCs w:val="20"/>
        </w:rPr>
        <w:t xml:space="preserve">t a </w:t>
      </w:r>
      <w:r w:rsidR="00C62EEE">
        <w:rPr>
          <w:rFonts w:cs="TimesNewRoman"/>
          <w:sz w:val="20"/>
          <w:szCs w:val="20"/>
        </w:rPr>
        <w:t>given</w:t>
      </w:r>
      <w:r w:rsidR="00C62EEE" w:rsidRPr="009331E1">
        <w:rPr>
          <w:rFonts w:cs="TimesNewRoman"/>
          <w:sz w:val="20"/>
          <w:szCs w:val="20"/>
        </w:rPr>
        <w:t xml:space="preserve"> </w:t>
      </w:r>
      <w:r w:rsidRPr="009331E1">
        <w:rPr>
          <w:rFonts w:cs="TimesNewRoman"/>
          <w:sz w:val="20"/>
          <w:szCs w:val="20"/>
        </w:rPr>
        <w:t xml:space="preserve">electric field </w:t>
      </w:r>
      <w:r w:rsidR="00070376" w:rsidRPr="00070376">
        <w:rPr>
          <w:rFonts w:ascii="Symbol" w:hAnsi="Symbol" w:cs="TimesNewRoman"/>
          <w:i/>
          <w:sz w:val="20"/>
          <w:szCs w:val="20"/>
        </w:rPr>
        <w:t></w:t>
      </w:r>
      <w:r w:rsidRPr="009331E1">
        <w:rPr>
          <w:rFonts w:cs="TimesNewRoman"/>
          <w:sz w:val="20"/>
          <w:szCs w:val="20"/>
        </w:rPr>
        <w:t xml:space="preserve"> decreases</w:t>
      </w:r>
      <w:r w:rsidR="00C62EEE">
        <w:rPr>
          <w:rFonts w:cs="TimesNewRoman"/>
          <w:sz w:val="20"/>
          <w:szCs w:val="20"/>
        </w:rPr>
        <w:t xml:space="preserve"> with temperature</w:t>
      </w:r>
      <w:r w:rsidRPr="009331E1">
        <w:rPr>
          <w:rFonts w:cs="TimesNewRoman"/>
          <w:sz w:val="20"/>
          <w:szCs w:val="20"/>
        </w:rPr>
        <w:t>. This behavior is a</w:t>
      </w:r>
      <w:r w:rsidR="00C62EEE">
        <w:rPr>
          <w:rFonts w:cs="TimesNewRoman"/>
          <w:sz w:val="20"/>
          <w:szCs w:val="20"/>
        </w:rPr>
        <w:t xml:space="preserve"> direct</w:t>
      </w:r>
      <w:r w:rsidRPr="009331E1">
        <w:rPr>
          <w:rFonts w:cs="TimesNewRoman"/>
          <w:sz w:val="20"/>
          <w:szCs w:val="20"/>
        </w:rPr>
        <w:t xml:space="preserve"> result of </w:t>
      </w:r>
      <w:r w:rsidR="00710DED">
        <w:rPr>
          <w:rFonts w:cs="TimesNewRoman"/>
          <w:sz w:val="20"/>
          <w:szCs w:val="20"/>
        </w:rPr>
        <w:t xml:space="preserve">the </w:t>
      </w:r>
      <w:r w:rsidRPr="009331E1">
        <w:rPr>
          <w:rFonts w:cs="TimesNewRoman"/>
          <w:sz w:val="20"/>
          <w:szCs w:val="20"/>
        </w:rPr>
        <w:t xml:space="preserve">temperature dependence of the </w:t>
      </w:r>
      <w:r w:rsidR="000D2422">
        <w:rPr>
          <w:rFonts w:cs="TimesNewRoman"/>
          <w:sz w:val="20"/>
          <w:szCs w:val="20"/>
        </w:rPr>
        <w:t xml:space="preserve">ionization </w:t>
      </w:r>
      <w:r w:rsidRPr="009331E1">
        <w:rPr>
          <w:rFonts w:cs="TimesNewRoman"/>
          <w:sz w:val="20"/>
          <w:szCs w:val="20"/>
        </w:rPr>
        <w:t xml:space="preserve">threshold energy. </w:t>
      </w:r>
    </w:p>
    <w:p w:rsidR="007B38CD" w:rsidRDefault="007B38CD" w:rsidP="007B38CD">
      <w:pPr>
        <w:adjustRightInd w:val="0"/>
        <w:ind w:firstLine="202"/>
        <w:jc w:val="both"/>
        <w:rPr>
          <w:rFonts w:cs="TimesNewRoman"/>
          <w:sz w:val="20"/>
          <w:szCs w:val="20"/>
        </w:rPr>
      </w:pPr>
      <w:r w:rsidRPr="009331E1">
        <w:rPr>
          <w:rFonts w:cs="TimesNewRoman"/>
          <w:sz w:val="20"/>
          <w:szCs w:val="20"/>
        </w:rPr>
        <w:t xml:space="preserve">In </w:t>
      </w:r>
      <w:r w:rsidR="00FF4053">
        <w:rPr>
          <w:rFonts w:cs="TimesNewRoman"/>
          <w:sz w:val="20"/>
          <w:szCs w:val="20"/>
        </w:rPr>
        <w:t>F</w:t>
      </w:r>
      <w:r w:rsidRPr="009331E1">
        <w:rPr>
          <w:rFonts w:cs="TimesNewRoman"/>
          <w:sz w:val="20"/>
          <w:szCs w:val="20"/>
        </w:rPr>
        <w:t>ig. 5 for both temperatures two distinct regions can be observed. For electric field</w:t>
      </w:r>
      <w:r w:rsidR="000D2422">
        <w:rPr>
          <w:rFonts w:cs="TimesNewRoman"/>
          <w:sz w:val="20"/>
          <w:szCs w:val="20"/>
        </w:rPr>
        <w:t>s</w:t>
      </w:r>
      <w:r w:rsidRPr="009331E1">
        <w:rPr>
          <w:rFonts w:cs="TimesNewRoman"/>
          <w:sz w:val="20"/>
          <w:szCs w:val="20"/>
        </w:rPr>
        <w:t xml:space="preserve"> </w:t>
      </w:r>
      <w:r w:rsidR="00527E16">
        <w:rPr>
          <w:rFonts w:cs="TimesNewRoman"/>
          <w:sz w:val="20"/>
          <w:szCs w:val="20"/>
        </w:rPr>
        <w:t>&gt;</w:t>
      </w:r>
      <w:r w:rsidRPr="009331E1">
        <w:rPr>
          <w:rFonts w:cs="TimesNewRoman"/>
          <w:sz w:val="20"/>
          <w:szCs w:val="20"/>
        </w:rPr>
        <w:t xml:space="preserve"> 20 kV/cm, </w:t>
      </w:r>
      <w:r w:rsidRPr="009331E1">
        <w:rPr>
          <w:rFonts w:ascii="Symbol" w:hAnsi="Symbol" w:cs="TimesNewRoman"/>
          <w:i/>
          <w:sz w:val="20"/>
          <w:szCs w:val="20"/>
        </w:rPr>
        <w:t></w:t>
      </w:r>
      <w:r w:rsidRPr="009331E1">
        <w:rPr>
          <w:rFonts w:cs="TimesNewRoman"/>
          <w:sz w:val="20"/>
          <w:szCs w:val="20"/>
        </w:rPr>
        <w:t xml:space="preserve"> increases </w:t>
      </w:r>
      <w:r w:rsidR="000D2422">
        <w:rPr>
          <w:rFonts w:cs="TimesNewRoman"/>
          <w:sz w:val="20"/>
          <w:szCs w:val="20"/>
        </w:rPr>
        <w:t>with field,</w:t>
      </w:r>
      <w:r w:rsidRPr="009331E1">
        <w:rPr>
          <w:rFonts w:cs="TimesNewRoman"/>
          <w:sz w:val="20"/>
          <w:szCs w:val="20"/>
        </w:rPr>
        <w:t xml:space="preserve"> by </w:t>
      </w:r>
      <w:r w:rsidR="000D2422">
        <w:rPr>
          <w:rFonts w:cs="TimesNewRoman"/>
          <w:sz w:val="20"/>
          <w:szCs w:val="20"/>
        </w:rPr>
        <w:t>~</w:t>
      </w:r>
      <w:r w:rsidR="000D2422" w:rsidRPr="009331E1">
        <w:rPr>
          <w:rFonts w:cs="TimesNewRoman"/>
          <w:sz w:val="20"/>
          <w:szCs w:val="20"/>
        </w:rPr>
        <w:t xml:space="preserve"> </w:t>
      </w:r>
      <w:r w:rsidRPr="009331E1">
        <w:rPr>
          <w:rFonts w:cs="TimesNewRoman"/>
          <w:sz w:val="20"/>
          <w:szCs w:val="20"/>
        </w:rPr>
        <w:t xml:space="preserve">one order of magnitude between 20 and 70 kV/cm. Such an increase in </w:t>
      </w:r>
      <w:r w:rsidRPr="009331E1">
        <w:rPr>
          <w:rFonts w:ascii="Symbol" w:hAnsi="Symbol" w:cs="TimesNewRoman"/>
          <w:i/>
          <w:sz w:val="20"/>
          <w:szCs w:val="20"/>
        </w:rPr>
        <w:t></w:t>
      </w:r>
      <w:r w:rsidRPr="009331E1">
        <w:rPr>
          <w:rFonts w:cs="TimesNewRoman"/>
          <w:sz w:val="20"/>
          <w:szCs w:val="20"/>
        </w:rPr>
        <w:t xml:space="preserve"> is similar to the behavior observed in other semiconductor materials such as GaAs. </w:t>
      </w:r>
      <w:r w:rsidR="00527E16">
        <w:rPr>
          <w:rFonts w:cs="TimesNewRoman"/>
          <w:sz w:val="20"/>
          <w:szCs w:val="20"/>
        </w:rPr>
        <w:t>For</w:t>
      </w:r>
      <w:r w:rsidRPr="009331E1">
        <w:rPr>
          <w:rFonts w:cs="TimesNewRoman"/>
          <w:sz w:val="20"/>
          <w:szCs w:val="20"/>
        </w:rPr>
        <w:t xml:space="preserve"> electric field</w:t>
      </w:r>
      <w:r w:rsidR="00527E16">
        <w:rPr>
          <w:rFonts w:cs="TimesNewRoman"/>
          <w:sz w:val="20"/>
          <w:szCs w:val="20"/>
        </w:rPr>
        <w:t>s</w:t>
      </w:r>
      <w:r w:rsidRPr="009331E1">
        <w:rPr>
          <w:rFonts w:cs="TimesNewRoman"/>
          <w:sz w:val="20"/>
          <w:szCs w:val="20"/>
        </w:rPr>
        <w:t xml:space="preserve"> </w:t>
      </w:r>
      <w:r w:rsidR="00527E16">
        <w:rPr>
          <w:rFonts w:cs="TimesNewRoman"/>
          <w:sz w:val="20"/>
          <w:szCs w:val="20"/>
        </w:rPr>
        <w:t>&lt;</w:t>
      </w:r>
      <w:r w:rsidR="00527E16" w:rsidRPr="009331E1">
        <w:rPr>
          <w:rFonts w:cs="TimesNewRoman"/>
          <w:sz w:val="20"/>
          <w:szCs w:val="20"/>
        </w:rPr>
        <w:t xml:space="preserve"> </w:t>
      </w:r>
      <w:r w:rsidRPr="009331E1">
        <w:rPr>
          <w:rFonts w:cs="TimesNewRoman"/>
          <w:sz w:val="20"/>
          <w:szCs w:val="20"/>
        </w:rPr>
        <w:t xml:space="preserve">20 kV/cm a much </w:t>
      </w:r>
      <w:r w:rsidR="00527E16">
        <w:rPr>
          <w:rFonts w:cs="TimesNewRoman"/>
          <w:sz w:val="20"/>
          <w:szCs w:val="20"/>
        </w:rPr>
        <w:t>less rapid</w:t>
      </w:r>
      <w:r w:rsidRPr="009331E1">
        <w:rPr>
          <w:rFonts w:cs="TimesNewRoman"/>
          <w:sz w:val="20"/>
          <w:szCs w:val="20"/>
        </w:rPr>
        <w:t xml:space="preserve"> change </w:t>
      </w:r>
      <w:r w:rsidR="00527E16">
        <w:rPr>
          <w:rFonts w:cs="TimesNewRoman"/>
          <w:sz w:val="20"/>
          <w:szCs w:val="20"/>
        </w:rPr>
        <w:t xml:space="preserve">with electric field </w:t>
      </w:r>
      <w:r w:rsidRPr="009331E1">
        <w:rPr>
          <w:rFonts w:cs="TimesNewRoman"/>
          <w:sz w:val="20"/>
          <w:szCs w:val="20"/>
        </w:rPr>
        <w:t xml:space="preserve">is observed. </w:t>
      </w:r>
      <w:r w:rsidRPr="001843F3">
        <w:rPr>
          <w:rFonts w:cs="TimesNewRoman"/>
          <w:sz w:val="20"/>
          <w:szCs w:val="20"/>
        </w:rPr>
        <w:t xml:space="preserve">This behavior is predominantly caused by the very small effective mass of electrons in the </w:t>
      </w:r>
      <w:r w:rsidRPr="001843F3">
        <w:rPr>
          <w:rFonts w:cs="TimesNewRoman"/>
          <w:i/>
          <w:sz w:val="20"/>
          <w:szCs w:val="20"/>
        </w:rPr>
        <w:sym w:font="Symbol" w:char="F047"/>
      </w:r>
      <w:r w:rsidR="00FF4053">
        <w:rPr>
          <w:rFonts w:cs="TimesNewRoman"/>
          <w:i/>
          <w:sz w:val="20"/>
          <w:szCs w:val="20"/>
        </w:rPr>
        <w:t>-</w:t>
      </w:r>
      <w:r w:rsidRPr="001843F3">
        <w:rPr>
          <w:rFonts w:cs="TimesNewRoman"/>
          <w:sz w:val="20"/>
          <w:szCs w:val="20"/>
        </w:rPr>
        <w:t>valley leading to low density of states.</w:t>
      </w:r>
      <w:r w:rsidRPr="001843F3">
        <w:rPr>
          <w:rFonts w:cs="TimesNewRoman"/>
          <w:i/>
          <w:sz w:val="20"/>
          <w:szCs w:val="20"/>
        </w:rPr>
        <w:t xml:space="preserve"> </w:t>
      </w:r>
      <w:r w:rsidRPr="001843F3">
        <w:rPr>
          <w:rFonts w:cs="TimesNewRoman"/>
          <w:sz w:val="20"/>
          <w:szCs w:val="20"/>
        </w:rPr>
        <w:t>Therefore at low electric field</w:t>
      </w:r>
      <w:r w:rsidR="00527E16">
        <w:rPr>
          <w:rFonts w:cs="TimesNewRoman"/>
          <w:sz w:val="20"/>
          <w:szCs w:val="20"/>
        </w:rPr>
        <w:t>s</w:t>
      </w:r>
      <w:r w:rsidRPr="001843F3">
        <w:rPr>
          <w:rFonts w:cs="TimesNewRoman"/>
          <w:sz w:val="20"/>
          <w:szCs w:val="20"/>
        </w:rPr>
        <w:t xml:space="preserve"> the number of states available to impact ionization events is limited. Once the electric field has become sufficiently large (&gt;</w:t>
      </w:r>
      <w:r w:rsidR="00527E16">
        <w:rPr>
          <w:rFonts w:cs="TimesNewRoman"/>
          <w:sz w:val="20"/>
          <w:szCs w:val="20"/>
        </w:rPr>
        <w:t xml:space="preserve"> </w:t>
      </w:r>
      <w:r w:rsidRPr="001843F3">
        <w:rPr>
          <w:rFonts w:cs="TimesNewRoman"/>
          <w:sz w:val="20"/>
          <w:szCs w:val="20"/>
        </w:rPr>
        <w:t>20 kV/cm)</w:t>
      </w:r>
      <w:r w:rsidR="00527E16">
        <w:rPr>
          <w:rFonts w:cs="TimesNewRoman"/>
          <w:sz w:val="20"/>
          <w:szCs w:val="20"/>
        </w:rPr>
        <w:t>,</w:t>
      </w:r>
      <w:r w:rsidRPr="001843F3">
        <w:rPr>
          <w:rFonts w:cs="TimesNewRoman"/>
          <w:sz w:val="20"/>
          <w:szCs w:val="20"/>
        </w:rPr>
        <w:t xml:space="preserve"> carriers </w:t>
      </w:r>
      <w:r w:rsidR="00527E16">
        <w:rPr>
          <w:rFonts w:cs="TimesNewRoman"/>
          <w:sz w:val="20"/>
          <w:szCs w:val="20"/>
        </w:rPr>
        <w:t xml:space="preserve">increasingly </w:t>
      </w:r>
      <w:r w:rsidRPr="001843F3">
        <w:rPr>
          <w:rFonts w:cs="TimesNewRoman"/>
          <w:sz w:val="20"/>
          <w:szCs w:val="20"/>
        </w:rPr>
        <w:t>occup</w:t>
      </w:r>
      <w:r w:rsidR="000040CE">
        <w:rPr>
          <w:rFonts w:cs="TimesNewRoman"/>
          <w:sz w:val="20"/>
          <w:szCs w:val="20"/>
        </w:rPr>
        <w:t>y</w:t>
      </w:r>
      <w:r w:rsidRPr="001843F3">
        <w:rPr>
          <w:rFonts w:cs="TimesNewRoman"/>
          <w:sz w:val="20"/>
          <w:szCs w:val="20"/>
        </w:rPr>
        <w:t xml:space="preserve"> the </w:t>
      </w:r>
      <w:r w:rsidRPr="001843F3">
        <w:rPr>
          <w:rFonts w:cs="TimesNewRoman"/>
          <w:i/>
          <w:sz w:val="20"/>
          <w:szCs w:val="20"/>
        </w:rPr>
        <w:t>L</w:t>
      </w:r>
      <w:r w:rsidR="00FF4053">
        <w:rPr>
          <w:rFonts w:cs="TimesNewRoman"/>
          <w:i/>
          <w:sz w:val="20"/>
          <w:szCs w:val="20"/>
        </w:rPr>
        <w:t>-</w:t>
      </w:r>
      <w:r w:rsidRPr="001843F3">
        <w:rPr>
          <w:rFonts w:cs="TimesNewRoman"/>
          <w:sz w:val="20"/>
          <w:szCs w:val="20"/>
        </w:rPr>
        <w:t>valleys</w:t>
      </w:r>
      <w:r w:rsidR="00527E16">
        <w:rPr>
          <w:rFonts w:cs="TimesNewRoman"/>
          <w:sz w:val="20"/>
          <w:szCs w:val="20"/>
        </w:rPr>
        <w:t>,</w:t>
      </w:r>
      <w:r w:rsidRPr="001843F3">
        <w:rPr>
          <w:rFonts w:cs="TimesNewRoman"/>
          <w:sz w:val="20"/>
          <w:szCs w:val="20"/>
        </w:rPr>
        <w:t xml:space="preserve"> which have</w:t>
      </w:r>
      <w:r w:rsidR="00710DED">
        <w:rPr>
          <w:rFonts w:cs="TimesNewRoman"/>
          <w:sz w:val="20"/>
          <w:szCs w:val="20"/>
        </w:rPr>
        <w:t xml:space="preserve"> a</w:t>
      </w:r>
      <w:r w:rsidRPr="001843F3">
        <w:rPr>
          <w:rFonts w:cs="TimesNewRoman"/>
          <w:sz w:val="20"/>
          <w:szCs w:val="20"/>
        </w:rPr>
        <w:t xml:space="preserve"> higher density of states, leading to a </w:t>
      </w:r>
      <w:r w:rsidR="00527E16">
        <w:rPr>
          <w:rFonts w:cs="TimesNewRoman"/>
          <w:sz w:val="20"/>
          <w:szCs w:val="20"/>
        </w:rPr>
        <w:t>stronger dependence of</w:t>
      </w:r>
      <w:r w:rsidRPr="001843F3">
        <w:rPr>
          <w:rFonts w:cs="TimesNewRoman"/>
          <w:sz w:val="20"/>
          <w:szCs w:val="20"/>
        </w:rPr>
        <w:t xml:space="preserve"> </w:t>
      </w:r>
      <w:r w:rsidRPr="001843F3">
        <w:rPr>
          <w:rFonts w:ascii="Symbol" w:hAnsi="Symbol" w:cs="TimesNewRoman"/>
          <w:i/>
          <w:sz w:val="20"/>
          <w:szCs w:val="20"/>
        </w:rPr>
        <w:t></w:t>
      </w:r>
      <w:r w:rsidRPr="001843F3">
        <w:rPr>
          <w:rFonts w:cs="TimesNewRoman"/>
          <w:sz w:val="20"/>
          <w:szCs w:val="20"/>
        </w:rPr>
        <w:t xml:space="preserve"> </w:t>
      </w:r>
      <w:r w:rsidR="00527E16">
        <w:rPr>
          <w:rFonts w:cs="TimesNewRoman"/>
          <w:sz w:val="20"/>
          <w:szCs w:val="20"/>
        </w:rPr>
        <w:t>on</w:t>
      </w:r>
      <w:r w:rsidR="00527E16" w:rsidRPr="001843F3">
        <w:rPr>
          <w:rFonts w:cs="TimesNewRoman"/>
          <w:sz w:val="20"/>
          <w:szCs w:val="20"/>
        </w:rPr>
        <w:t xml:space="preserve"> </w:t>
      </w:r>
      <w:r w:rsidRPr="001843F3">
        <w:rPr>
          <w:rFonts w:cs="TimesNewRoman"/>
          <w:sz w:val="20"/>
          <w:szCs w:val="20"/>
        </w:rPr>
        <w:t>electric field.</w:t>
      </w:r>
      <w:r w:rsidRPr="00526A0D">
        <w:rPr>
          <w:rFonts w:cs="TimesNewRoman"/>
        </w:rPr>
        <w:t xml:space="preserve"> </w:t>
      </w:r>
      <w:r w:rsidRPr="009331E1">
        <w:rPr>
          <w:rFonts w:cs="TimesNewRoman"/>
          <w:sz w:val="20"/>
          <w:szCs w:val="20"/>
        </w:rPr>
        <w:t xml:space="preserve">To illustrate the origin of this behavior we have also simulated the dependence of </w:t>
      </w:r>
      <w:r w:rsidRPr="009331E1">
        <w:rPr>
          <w:rFonts w:ascii="Symbol" w:hAnsi="Symbol" w:cs="TimesNewRoman"/>
          <w:i/>
          <w:sz w:val="20"/>
          <w:szCs w:val="20"/>
        </w:rPr>
        <w:t></w:t>
      </w:r>
      <w:r w:rsidRPr="009331E1">
        <w:rPr>
          <w:rFonts w:cs="TimesNewRoman"/>
          <w:sz w:val="20"/>
          <w:szCs w:val="20"/>
        </w:rPr>
        <w:t xml:space="preserve"> with electric field in InAs at 300 K</w:t>
      </w:r>
      <w:r w:rsidR="00527E16">
        <w:rPr>
          <w:rFonts w:cs="TimesNewRoman"/>
          <w:sz w:val="20"/>
          <w:szCs w:val="20"/>
        </w:rPr>
        <w:t>, but using GaAs electron’s effective mass instead of that of InAs</w:t>
      </w:r>
      <w:r w:rsidRPr="009331E1">
        <w:rPr>
          <w:rFonts w:cs="TimesNewRoman"/>
          <w:sz w:val="20"/>
          <w:szCs w:val="20"/>
        </w:rPr>
        <w:t xml:space="preserve"> (with all other parameters </w:t>
      </w:r>
      <w:r w:rsidR="00527E16">
        <w:rPr>
          <w:rFonts w:cs="TimesNewRoman"/>
          <w:sz w:val="20"/>
          <w:szCs w:val="20"/>
        </w:rPr>
        <w:t>unchanged</w:t>
      </w:r>
      <w:r w:rsidRPr="009331E1">
        <w:rPr>
          <w:rFonts w:cs="TimesNewRoman"/>
          <w:sz w:val="20"/>
          <w:szCs w:val="20"/>
        </w:rPr>
        <w:t>). The result</w:t>
      </w:r>
      <w:r w:rsidR="00527E16">
        <w:rPr>
          <w:rFonts w:cs="TimesNewRoman"/>
          <w:sz w:val="20"/>
          <w:szCs w:val="20"/>
        </w:rPr>
        <w:t>s,</w:t>
      </w:r>
      <w:r w:rsidR="00527E16" w:rsidRPr="009331E1">
        <w:rPr>
          <w:rFonts w:cs="TimesNewRoman"/>
          <w:sz w:val="20"/>
          <w:szCs w:val="20"/>
        </w:rPr>
        <w:t xml:space="preserve"> </w:t>
      </w:r>
      <w:r w:rsidRPr="009331E1">
        <w:rPr>
          <w:rFonts w:cs="TimesNewRoman"/>
          <w:sz w:val="20"/>
          <w:szCs w:val="20"/>
        </w:rPr>
        <w:t xml:space="preserve">shown as the dashed line in </w:t>
      </w:r>
      <w:r w:rsidR="00FF4053">
        <w:rPr>
          <w:rFonts w:cs="TimesNewRoman"/>
          <w:sz w:val="20"/>
          <w:szCs w:val="20"/>
        </w:rPr>
        <w:t>F</w:t>
      </w:r>
      <w:r w:rsidRPr="009331E1">
        <w:rPr>
          <w:rFonts w:cs="TimesNewRoman"/>
          <w:sz w:val="20"/>
          <w:szCs w:val="20"/>
        </w:rPr>
        <w:t xml:space="preserve">ig. </w:t>
      </w:r>
      <w:r w:rsidR="00710DED">
        <w:rPr>
          <w:rFonts w:cs="TimesNewRoman"/>
          <w:sz w:val="20"/>
          <w:szCs w:val="20"/>
        </w:rPr>
        <w:t>5</w:t>
      </w:r>
      <w:r w:rsidR="00527E16">
        <w:rPr>
          <w:rFonts w:cs="TimesNewRoman"/>
          <w:sz w:val="20"/>
          <w:szCs w:val="20"/>
        </w:rPr>
        <w:t>,</w:t>
      </w:r>
      <w:r w:rsidRPr="009331E1">
        <w:rPr>
          <w:rFonts w:cs="TimesNewRoman"/>
          <w:sz w:val="20"/>
          <w:szCs w:val="20"/>
        </w:rPr>
        <w:t xml:space="preserve"> </w:t>
      </w:r>
      <w:r w:rsidR="00527E16">
        <w:rPr>
          <w:rFonts w:cs="TimesNewRoman"/>
          <w:sz w:val="20"/>
          <w:szCs w:val="20"/>
        </w:rPr>
        <w:t>exhibit</w:t>
      </w:r>
      <w:r w:rsidRPr="009331E1">
        <w:rPr>
          <w:rFonts w:cs="TimesNewRoman"/>
          <w:sz w:val="20"/>
          <w:szCs w:val="20"/>
        </w:rPr>
        <w:t xml:space="preserve"> the trend </w:t>
      </w:r>
      <w:r w:rsidR="00527E16">
        <w:rPr>
          <w:rFonts w:cs="TimesNewRoman"/>
          <w:sz w:val="20"/>
          <w:szCs w:val="20"/>
        </w:rPr>
        <w:t>similar to that</w:t>
      </w:r>
      <w:r w:rsidRPr="009331E1">
        <w:rPr>
          <w:rFonts w:cs="TimesNewRoman"/>
          <w:sz w:val="20"/>
          <w:szCs w:val="20"/>
        </w:rPr>
        <w:t xml:space="preserve"> in GaAs and other wide band gap semiconductors</w:t>
      </w:r>
      <w:r w:rsidR="00527E16">
        <w:rPr>
          <w:rFonts w:cs="TimesNewRoman"/>
          <w:sz w:val="20"/>
          <w:szCs w:val="20"/>
        </w:rPr>
        <w:t>, i.e.</w:t>
      </w:r>
      <w:r w:rsidRPr="009331E1">
        <w:rPr>
          <w:rFonts w:cs="TimesNewRoman"/>
          <w:sz w:val="20"/>
          <w:szCs w:val="20"/>
        </w:rPr>
        <w:t xml:space="preserve"> </w:t>
      </w:r>
      <w:r w:rsidRPr="009331E1">
        <w:rPr>
          <w:rFonts w:ascii="Symbol" w:hAnsi="Symbol" w:cs="TimesNewRoman"/>
          <w:i/>
          <w:sz w:val="20"/>
          <w:szCs w:val="20"/>
        </w:rPr>
        <w:t></w:t>
      </w:r>
      <w:r w:rsidRPr="009331E1">
        <w:rPr>
          <w:rFonts w:ascii="Symbol" w:hAnsi="Symbol" w:cs="TimesNewRoman"/>
          <w:sz w:val="20"/>
          <w:szCs w:val="20"/>
        </w:rPr>
        <w:t></w:t>
      </w:r>
      <w:r w:rsidRPr="009331E1">
        <w:rPr>
          <w:rFonts w:cs="TimesNewRoman"/>
          <w:sz w:val="20"/>
          <w:szCs w:val="20"/>
        </w:rPr>
        <w:t xml:space="preserve">increases rapidly with electric field </w:t>
      </w:r>
      <w:r w:rsidR="00527E16">
        <w:rPr>
          <w:rFonts w:cs="TimesNewRoman"/>
          <w:sz w:val="20"/>
          <w:szCs w:val="20"/>
        </w:rPr>
        <w:t>over a wide electric field range</w:t>
      </w:r>
      <w:r w:rsidRPr="009331E1">
        <w:rPr>
          <w:rFonts w:cs="TimesNewRoman"/>
          <w:sz w:val="20"/>
          <w:szCs w:val="20"/>
        </w:rPr>
        <w:t xml:space="preserve">.   </w:t>
      </w:r>
    </w:p>
    <w:p w:rsidR="007B38CD" w:rsidRDefault="007B38CD" w:rsidP="007B38CD">
      <w:pPr>
        <w:adjustRightInd w:val="0"/>
        <w:ind w:firstLine="202"/>
        <w:jc w:val="both"/>
        <w:rPr>
          <w:rFonts w:cs="TimesNewRoman"/>
          <w:sz w:val="20"/>
          <w:szCs w:val="20"/>
        </w:rPr>
      </w:pPr>
    </w:p>
    <w:p w:rsidR="007B38CD" w:rsidRDefault="007B38CD" w:rsidP="007B38CD">
      <w:pPr>
        <w:adjustRightInd w:val="0"/>
        <w:ind w:firstLine="202"/>
        <w:jc w:val="center"/>
        <w:rPr>
          <w:rFonts w:cs="TimesNewRoman"/>
          <w:sz w:val="20"/>
          <w:szCs w:val="20"/>
        </w:rPr>
      </w:pPr>
      <w:r>
        <w:rPr>
          <w:rFonts w:cs="TimesNewRoman"/>
          <w:noProof/>
          <w:sz w:val="20"/>
          <w:szCs w:val="20"/>
          <w:lang w:val="en-GB" w:eastAsia="en-GB"/>
        </w:rPr>
        <w:drawing>
          <wp:inline distT="0" distB="0" distL="0" distR="0">
            <wp:extent cx="2901743" cy="2340000"/>
            <wp:effectExtent l="19050" t="0" r="0" b="0"/>
            <wp:docPr id="7" name="Picture 6" descr="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png"/>
                    <pic:cNvPicPr/>
                  </pic:nvPicPr>
                  <pic:blipFill>
                    <a:blip r:embed="rId19"/>
                    <a:stretch>
                      <a:fillRect/>
                    </a:stretch>
                  </pic:blipFill>
                  <pic:spPr>
                    <a:xfrm>
                      <a:off x="0" y="0"/>
                      <a:ext cx="2901743" cy="2340000"/>
                    </a:xfrm>
                    <a:prstGeom prst="rect">
                      <a:avLst/>
                    </a:prstGeom>
                  </pic:spPr>
                </pic:pic>
              </a:graphicData>
            </a:graphic>
          </wp:inline>
        </w:drawing>
      </w:r>
    </w:p>
    <w:p w:rsidR="007B38CD" w:rsidRPr="00651B62" w:rsidRDefault="007B38CD" w:rsidP="0071475C">
      <w:pPr>
        <w:ind w:left="709" w:right="709"/>
        <w:jc w:val="center"/>
        <w:rPr>
          <w:sz w:val="16"/>
          <w:szCs w:val="16"/>
        </w:rPr>
      </w:pPr>
      <w:r w:rsidRPr="00651B62">
        <w:rPr>
          <w:sz w:val="16"/>
          <w:szCs w:val="16"/>
        </w:rPr>
        <w:t>Fig</w:t>
      </w:r>
      <w:r>
        <w:rPr>
          <w:sz w:val="16"/>
          <w:szCs w:val="16"/>
        </w:rPr>
        <w:t>.</w:t>
      </w:r>
      <w:r w:rsidRPr="00651B62">
        <w:rPr>
          <w:sz w:val="16"/>
          <w:szCs w:val="16"/>
        </w:rPr>
        <w:t xml:space="preserve"> 5</w:t>
      </w:r>
      <w:r>
        <w:rPr>
          <w:sz w:val="16"/>
          <w:szCs w:val="16"/>
        </w:rPr>
        <w:t xml:space="preserve">. </w:t>
      </w:r>
      <w:r w:rsidRPr="00651B62">
        <w:rPr>
          <w:sz w:val="16"/>
          <w:szCs w:val="16"/>
        </w:rPr>
        <w:t xml:space="preserve"> </w:t>
      </w:r>
      <w:r w:rsidR="00527E16">
        <w:rPr>
          <w:sz w:val="16"/>
          <w:szCs w:val="16"/>
        </w:rPr>
        <w:t>InAs e</w:t>
      </w:r>
      <w:r w:rsidR="00527E16" w:rsidRPr="00651B62">
        <w:rPr>
          <w:sz w:val="16"/>
          <w:szCs w:val="16"/>
        </w:rPr>
        <w:t xml:space="preserve">lectron </w:t>
      </w:r>
      <w:r w:rsidRPr="00651B62">
        <w:rPr>
          <w:sz w:val="16"/>
          <w:szCs w:val="16"/>
        </w:rPr>
        <w:t>ioni</w:t>
      </w:r>
      <w:r>
        <w:rPr>
          <w:sz w:val="16"/>
          <w:szCs w:val="16"/>
        </w:rPr>
        <w:t>z</w:t>
      </w:r>
      <w:r w:rsidRPr="00651B62">
        <w:rPr>
          <w:sz w:val="16"/>
          <w:szCs w:val="16"/>
        </w:rPr>
        <w:t>ation coefficient versus reciprocal electric field at 300 and 77 K</w:t>
      </w:r>
      <w:r w:rsidR="00527E16">
        <w:rPr>
          <w:sz w:val="16"/>
          <w:szCs w:val="16"/>
        </w:rPr>
        <w:t>.</w:t>
      </w:r>
      <w:r w:rsidRPr="00651B62">
        <w:rPr>
          <w:sz w:val="16"/>
          <w:szCs w:val="16"/>
        </w:rPr>
        <w:t xml:space="preserve"> </w:t>
      </w:r>
      <w:r w:rsidR="00527E16">
        <w:rPr>
          <w:sz w:val="16"/>
          <w:szCs w:val="16"/>
        </w:rPr>
        <w:t>Results obtained using large electron effective mass are shown in dashed line.</w:t>
      </w:r>
    </w:p>
    <w:p w:rsidR="00753217" w:rsidRDefault="00753217" w:rsidP="007B38CD">
      <w:pPr>
        <w:pStyle w:val="OESectionHead"/>
      </w:pPr>
    </w:p>
    <w:p w:rsidR="007B38CD" w:rsidRDefault="007B38CD" w:rsidP="007B38CD">
      <w:pPr>
        <w:pStyle w:val="OESectionHead"/>
      </w:pPr>
      <w:r>
        <w:t>4. Conclusions</w:t>
      </w:r>
    </w:p>
    <w:p w:rsidR="007B38CD" w:rsidRDefault="007B38CD" w:rsidP="007B38CD"/>
    <w:p w:rsidR="000D708A" w:rsidRPr="000D708A" w:rsidRDefault="007B38CD" w:rsidP="000D708A">
      <w:pPr>
        <w:jc w:val="both"/>
        <w:rPr>
          <w:color w:val="FF0000"/>
          <w:sz w:val="20"/>
          <w:szCs w:val="20"/>
        </w:rPr>
      </w:pPr>
      <w:r w:rsidRPr="009331E1">
        <w:rPr>
          <w:sz w:val="20"/>
          <w:szCs w:val="20"/>
        </w:rPr>
        <w:t xml:space="preserve">We have developed an </w:t>
      </w:r>
      <w:r>
        <w:rPr>
          <w:sz w:val="20"/>
          <w:szCs w:val="20"/>
        </w:rPr>
        <w:t>ABMC</w:t>
      </w:r>
      <w:r w:rsidRPr="009331E1">
        <w:rPr>
          <w:sz w:val="20"/>
          <w:szCs w:val="20"/>
        </w:rPr>
        <w:t xml:space="preserve"> model to investigate the temperature dependence of impact ionization in InAs. The model can produce an excellent agreement with</w:t>
      </w:r>
      <w:r>
        <w:rPr>
          <w:sz w:val="20"/>
          <w:szCs w:val="20"/>
        </w:rPr>
        <w:t xml:space="preserve"> the</w:t>
      </w:r>
      <w:r w:rsidRPr="009331E1">
        <w:rPr>
          <w:sz w:val="20"/>
          <w:szCs w:val="20"/>
        </w:rPr>
        <w:t xml:space="preserve"> experimentally derived multiplication data at all temperatures through the temperature dependence of the ionization energy threshold and bandgap. The </w:t>
      </w:r>
      <w:r w:rsidR="00675CC7">
        <w:rPr>
          <w:sz w:val="20"/>
          <w:szCs w:val="20"/>
        </w:rPr>
        <w:t>simulated</w:t>
      </w:r>
      <w:r w:rsidR="00675CC7" w:rsidRPr="009331E1">
        <w:rPr>
          <w:sz w:val="20"/>
          <w:szCs w:val="20"/>
        </w:rPr>
        <w:t xml:space="preserve"> </w:t>
      </w:r>
      <w:r w:rsidR="00675CC7">
        <w:rPr>
          <w:sz w:val="20"/>
          <w:szCs w:val="20"/>
        </w:rPr>
        <w:t>avalanche gain</w:t>
      </w:r>
      <w:r w:rsidRPr="009331E1">
        <w:rPr>
          <w:sz w:val="20"/>
          <w:szCs w:val="20"/>
        </w:rPr>
        <w:t xml:space="preserve"> shows a </w:t>
      </w:r>
      <w:r>
        <w:rPr>
          <w:sz w:val="20"/>
          <w:szCs w:val="20"/>
        </w:rPr>
        <w:t>positive</w:t>
      </w:r>
      <w:r w:rsidRPr="009331E1">
        <w:rPr>
          <w:sz w:val="20"/>
          <w:szCs w:val="20"/>
        </w:rPr>
        <w:t xml:space="preserve"> temperature dependence while the simulated excess noise </w:t>
      </w:r>
      <w:r w:rsidR="00675CC7">
        <w:rPr>
          <w:sz w:val="20"/>
          <w:szCs w:val="20"/>
        </w:rPr>
        <w:t xml:space="preserve">factor </w:t>
      </w:r>
      <w:r w:rsidRPr="009331E1">
        <w:rPr>
          <w:sz w:val="20"/>
          <w:szCs w:val="20"/>
        </w:rPr>
        <w:t xml:space="preserve">has a </w:t>
      </w:r>
      <w:r>
        <w:rPr>
          <w:sz w:val="20"/>
          <w:szCs w:val="20"/>
        </w:rPr>
        <w:t>negative</w:t>
      </w:r>
      <w:r w:rsidRPr="009331E1">
        <w:rPr>
          <w:sz w:val="20"/>
          <w:szCs w:val="20"/>
        </w:rPr>
        <w:t xml:space="preserve"> dependence. </w:t>
      </w:r>
      <w:r w:rsidRPr="001843F3">
        <w:rPr>
          <w:sz w:val="20"/>
          <w:szCs w:val="20"/>
        </w:rPr>
        <w:t xml:space="preserve">We have explained the </w:t>
      </w:r>
      <w:r w:rsidR="00675CC7">
        <w:rPr>
          <w:sz w:val="20"/>
          <w:szCs w:val="20"/>
        </w:rPr>
        <w:t xml:space="preserve">avalanche </w:t>
      </w:r>
      <w:r w:rsidRPr="001843F3">
        <w:rPr>
          <w:sz w:val="20"/>
          <w:szCs w:val="20"/>
        </w:rPr>
        <w:t xml:space="preserve">gain behavior in terms of the electron population of the </w:t>
      </w:r>
      <w:r w:rsidR="00675CC7" w:rsidRPr="001843F3">
        <w:rPr>
          <w:sz w:val="20"/>
          <w:szCs w:val="20"/>
        </w:rPr>
        <w:lastRenderedPageBreak/>
        <w:t>differ</w:t>
      </w:r>
      <w:r w:rsidR="00675CC7">
        <w:rPr>
          <w:sz w:val="20"/>
          <w:szCs w:val="20"/>
        </w:rPr>
        <w:t>ent</w:t>
      </w:r>
      <w:r w:rsidR="00675CC7" w:rsidRPr="001843F3">
        <w:rPr>
          <w:sz w:val="20"/>
          <w:szCs w:val="20"/>
        </w:rPr>
        <w:t xml:space="preserve"> </w:t>
      </w:r>
      <w:r w:rsidRPr="001843F3">
        <w:rPr>
          <w:sz w:val="20"/>
          <w:szCs w:val="20"/>
        </w:rPr>
        <w:t>valleys</w:t>
      </w:r>
      <w:r w:rsidR="00675CC7">
        <w:rPr>
          <w:sz w:val="20"/>
          <w:szCs w:val="20"/>
        </w:rPr>
        <w:t>.</w:t>
      </w:r>
      <w:r w:rsidRPr="001843F3">
        <w:rPr>
          <w:sz w:val="20"/>
          <w:szCs w:val="20"/>
        </w:rPr>
        <w:t xml:space="preserve"> </w:t>
      </w:r>
      <w:r w:rsidR="00675CC7">
        <w:rPr>
          <w:sz w:val="20"/>
          <w:szCs w:val="20"/>
        </w:rPr>
        <w:t>M</w:t>
      </w:r>
      <w:r w:rsidRPr="001843F3">
        <w:rPr>
          <w:sz w:val="20"/>
          <w:szCs w:val="20"/>
        </w:rPr>
        <w:t xml:space="preserve">ajority of impact ionization occur in the </w:t>
      </w:r>
      <w:r w:rsidRPr="001843F3">
        <w:rPr>
          <w:rFonts w:cs="TimesNewRoman,Italic"/>
          <w:i/>
          <w:iCs/>
          <w:sz w:val="20"/>
          <w:szCs w:val="20"/>
        </w:rPr>
        <w:t>Γ</w:t>
      </w:r>
      <w:r w:rsidRPr="001843F3">
        <w:rPr>
          <w:sz w:val="20"/>
          <w:szCs w:val="20"/>
        </w:rPr>
        <w:t xml:space="preserve"> and </w:t>
      </w:r>
      <w:r w:rsidRPr="001843F3">
        <w:rPr>
          <w:i/>
          <w:sz w:val="20"/>
          <w:szCs w:val="20"/>
        </w:rPr>
        <w:t>L</w:t>
      </w:r>
      <w:r w:rsidRPr="001843F3">
        <w:rPr>
          <w:sz w:val="20"/>
          <w:szCs w:val="20"/>
        </w:rPr>
        <w:t xml:space="preserve"> valleys</w:t>
      </w:r>
      <w:r w:rsidR="00675CC7">
        <w:rPr>
          <w:sz w:val="20"/>
          <w:szCs w:val="20"/>
        </w:rPr>
        <w:t>,</w:t>
      </w:r>
      <w:r w:rsidRPr="001843F3">
        <w:rPr>
          <w:sz w:val="20"/>
          <w:szCs w:val="20"/>
        </w:rPr>
        <w:t xml:space="preserve"> </w:t>
      </w:r>
      <w:r w:rsidR="00675CC7">
        <w:rPr>
          <w:sz w:val="20"/>
          <w:szCs w:val="20"/>
        </w:rPr>
        <w:t>so</w:t>
      </w:r>
      <w:r w:rsidRPr="001843F3">
        <w:rPr>
          <w:sz w:val="20"/>
          <w:szCs w:val="20"/>
        </w:rPr>
        <w:t xml:space="preserve"> </w:t>
      </w:r>
      <w:r w:rsidR="00675CC7">
        <w:rPr>
          <w:sz w:val="20"/>
          <w:szCs w:val="20"/>
        </w:rPr>
        <w:t xml:space="preserve">temperature dependence of ionization </w:t>
      </w:r>
      <w:r w:rsidRPr="001843F3">
        <w:rPr>
          <w:sz w:val="20"/>
          <w:szCs w:val="20"/>
        </w:rPr>
        <w:t xml:space="preserve">threshold energy </w:t>
      </w:r>
      <w:r w:rsidR="00675CC7" w:rsidRPr="001843F3">
        <w:rPr>
          <w:sz w:val="20"/>
          <w:szCs w:val="20"/>
        </w:rPr>
        <w:t>dominat</w:t>
      </w:r>
      <w:r w:rsidR="00675CC7">
        <w:rPr>
          <w:sz w:val="20"/>
          <w:szCs w:val="20"/>
        </w:rPr>
        <w:t>es</w:t>
      </w:r>
      <w:r w:rsidR="00675CC7" w:rsidRPr="001843F3">
        <w:rPr>
          <w:sz w:val="20"/>
          <w:szCs w:val="20"/>
        </w:rPr>
        <w:t xml:space="preserve"> </w:t>
      </w:r>
      <w:r w:rsidRPr="001843F3">
        <w:rPr>
          <w:sz w:val="20"/>
          <w:szCs w:val="20"/>
        </w:rPr>
        <w:t xml:space="preserve">over </w:t>
      </w:r>
      <w:r w:rsidR="00675CC7">
        <w:rPr>
          <w:sz w:val="20"/>
          <w:szCs w:val="20"/>
        </w:rPr>
        <w:t xml:space="preserve">temperature dependence of </w:t>
      </w:r>
      <w:r w:rsidRPr="001843F3">
        <w:rPr>
          <w:sz w:val="20"/>
          <w:szCs w:val="20"/>
        </w:rPr>
        <w:t>phonon scattering. However the excess noise is more strongly influenced by a broad distribution of hot carriers at low temperatures.</w:t>
      </w:r>
      <w:r w:rsidR="000D708A">
        <w:rPr>
          <w:sz w:val="20"/>
          <w:szCs w:val="20"/>
        </w:rPr>
        <w:t xml:space="preserve"> </w:t>
      </w:r>
      <w:r w:rsidR="000D708A" w:rsidRPr="00F258DC">
        <w:rPr>
          <w:sz w:val="20"/>
          <w:szCs w:val="20"/>
        </w:rPr>
        <w:t xml:space="preserve">As discussed previously the small discrepancy between the simulated and measured excess noise may be due to </w:t>
      </w:r>
      <w:r w:rsidR="00FF4053" w:rsidRPr="00F258DC">
        <w:rPr>
          <w:sz w:val="20"/>
          <w:szCs w:val="20"/>
        </w:rPr>
        <w:t xml:space="preserve">the </w:t>
      </w:r>
      <w:r w:rsidR="000D708A" w:rsidRPr="00F258DC">
        <w:rPr>
          <w:sz w:val="20"/>
          <w:szCs w:val="20"/>
        </w:rPr>
        <w:t xml:space="preserve">experimental </w:t>
      </w:r>
      <w:r w:rsidR="00220CB5" w:rsidRPr="00F258DC">
        <w:rPr>
          <w:sz w:val="20"/>
          <w:szCs w:val="20"/>
        </w:rPr>
        <w:t>uncertainty</w:t>
      </w:r>
      <w:r w:rsidR="000D708A" w:rsidRPr="00F258DC">
        <w:rPr>
          <w:sz w:val="20"/>
          <w:szCs w:val="20"/>
        </w:rPr>
        <w:t xml:space="preserve"> as well as an absence of validated data for the temperature dependence of </w:t>
      </w:r>
      <w:r w:rsidR="00B03B63" w:rsidRPr="00F258DC">
        <w:rPr>
          <w:sz w:val="20"/>
          <w:szCs w:val="20"/>
        </w:rPr>
        <w:t xml:space="preserve">parameters such as </w:t>
      </w:r>
      <w:r w:rsidR="000D708A" w:rsidRPr="00F258DC">
        <w:rPr>
          <w:sz w:val="20"/>
          <w:szCs w:val="20"/>
        </w:rPr>
        <w:t>intervalley coupling</w:t>
      </w:r>
      <w:r w:rsidR="00B03B63" w:rsidRPr="00F258DC">
        <w:rPr>
          <w:sz w:val="20"/>
          <w:szCs w:val="20"/>
        </w:rPr>
        <w:t xml:space="preserve"> and phonon energy</w:t>
      </w:r>
      <w:r w:rsidR="000D708A" w:rsidRPr="00F258DC">
        <w:rPr>
          <w:sz w:val="20"/>
          <w:szCs w:val="20"/>
        </w:rPr>
        <w:t>.</w:t>
      </w:r>
      <w:r>
        <w:rPr>
          <w:sz w:val="20"/>
          <w:szCs w:val="20"/>
        </w:rPr>
        <w:t xml:space="preserve"> </w:t>
      </w:r>
      <w:r w:rsidRPr="001843F3">
        <w:rPr>
          <w:sz w:val="20"/>
          <w:szCs w:val="20"/>
        </w:rPr>
        <w:t>We</w:t>
      </w:r>
      <w:r w:rsidRPr="009331E1">
        <w:rPr>
          <w:sz w:val="20"/>
          <w:szCs w:val="20"/>
        </w:rPr>
        <w:t xml:space="preserve"> have also used this model to investigate the temperature and electric field dependence of the electron ionization coefficient. We have attributed the low field dependence of </w:t>
      </w:r>
      <w:r w:rsidRPr="00675CC7">
        <w:rPr>
          <w:i/>
          <w:sz w:val="20"/>
          <w:szCs w:val="20"/>
        </w:rPr>
        <w:t>α</w:t>
      </w:r>
      <w:r w:rsidRPr="009331E1">
        <w:rPr>
          <w:sz w:val="20"/>
          <w:szCs w:val="20"/>
        </w:rPr>
        <w:t xml:space="preserve"> to the low effective mass of electrons in InAs</w:t>
      </w:r>
      <w:r w:rsidR="00675CC7">
        <w:rPr>
          <w:sz w:val="20"/>
          <w:szCs w:val="20"/>
        </w:rPr>
        <w:t>, which</w:t>
      </w:r>
      <w:r w:rsidRPr="009331E1">
        <w:rPr>
          <w:sz w:val="20"/>
          <w:szCs w:val="20"/>
        </w:rPr>
        <w:t xml:space="preserve"> giv</w:t>
      </w:r>
      <w:r w:rsidR="00675CC7">
        <w:rPr>
          <w:sz w:val="20"/>
          <w:szCs w:val="20"/>
        </w:rPr>
        <w:t>es</w:t>
      </w:r>
      <w:r w:rsidRPr="009331E1">
        <w:rPr>
          <w:sz w:val="20"/>
          <w:szCs w:val="20"/>
        </w:rPr>
        <w:t xml:space="preserve"> rise to a low density of states that limits the increase of impact ionization events with field.</w:t>
      </w:r>
      <w:r w:rsidR="00312D0F">
        <w:rPr>
          <w:sz w:val="20"/>
          <w:szCs w:val="20"/>
        </w:rPr>
        <w:t xml:space="preserve"> </w:t>
      </w:r>
    </w:p>
    <w:p w:rsidR="007B38CD" w:rsidRDefault="007B38CD" w:rsidP="007B38CD"/>
    <w:p w:rsidR="00E95320" w:rsidRDefault="00E95320" w:rsidP="007B38CD"/>
    <w:p w:rsidR="007B38CD" w:rsidRPr="003B5919" w:rsidRDefault="007B38CD" w:rsidP="007B38CD">
      <w:pPr>
        <w:contextualSpacing/>
        <w:jc w:val="both"/>
        <w:outlineLvl w:val="0"/>
        <w:rPr>
          <w:b/>
          <w:sz w:val="20"/>
          <w:szCs w:val="20"/>
        </w:rPr>
      </w:pPr>
      <w:r w:rsidRPr="003B5919">
        <w:rPr>
          <w:b/>
          <w:sz w:val="20"/>
          <w:szCs w:val="20"/>
        </w:rPr>
        <w:t>Acknowledgments</w:t>
      </w:r>
    </w:p>
    <w:p w:rsidR="00187F22" w:rsidRDefault="00187F22" w:rsidP="00187F22">
      <w:pPr>
        <w:jc w:val="both"/>
        <w:rPr>
          <w:rFonts w:eastAsia="Calibri"/>
          <w:sz w:val="20"/>
          <w:szCs w:val="20"/>
        </w:rPr>
      </w:pPr>
    </w:p>
    <w:p w:rsidR="00187F22" w:rsidRPr="007B38CD" w:rsidRDefault="00187F22" w:rsidP="00187F22">
      <w:pPr>
        <w:jc w:val="both"/>
        <w:rPr>
          <w:rFonts w:eastAsia="Calibri"/>
          <w:sz w:val="20"/>
          <w:szCs w:val="20"/>
        </w:rPr>
      </w:pPr>
      <w:r w:rsidRPr="007B38CD">
        <w:rPr>
          <w:rFonts w:eastAsia="Calibri"/>
          <w:sz w:val="20"/>
          <w:szCs w:val="20"/>
        </w:rPr>
        <w:t xml:space="preserve">This work is </w:t>
      </w:r>
      <w:r>
        <w:rPr>
          <w:rFonts w:eastAsia="Calibri"/>
          <w:sz w:val="20"/>
          <w:szCs w:val="20"/>
        </w:rPr>
        <w:t>supported</w:t>
      </w:r>
      <w:r w:rsidRPr="007B38CD">
        <w:rPr>
          <w:rFonts w:eastAsia="Calibri"/>
          <w:sz w:val="20"/>
          <w:szCs w:val="20"/>
        </w:rPr>
        <w:t xml:space="preserve"> by the UK Engineering and Physical Sciences Research Council (EPSRC) under grant EP/H031464/1</w:t>
      </w:r>
      <w:r>
        <w:rPr>
          <w:rFonts w:eastAsia="Calibri"/>
          <w:sz w:val="20"/>
          <w:szCs w:val="20"/>
        </w:rPr>
        <w:t xml:space="preserve"> and European Space Agency (</w:t>
      </w:r>
      <w:r w:rsidRPr="002A0233">
        <w:rPr>
          <w:sz w:val="20"/>
          <w:szCs w:val="20"/>
        </w:rPr>
        <w:t>Contract No.4000107110/12/NL/CBi)</w:t>
      </w:r>
      <w:r w:rsidRPr="002A0233">
        <w:rPr>
          <w:rFonts w:eastAsia="Calibri"/>
          <w:sz w:val="20"/>
          <w:szCs w:val="20"/>
        </w:rPr>
        <w:t>.</w:t>
      </w:r>
      <w:r w:rsidRPr="007B38CD">
        <w:rPr>
          <w:rFonts w:eastAsia="Calibri"/>
          <w:sz w:val="20"/>
          <w:szCs w:val="20"/>
        </w:rPr>
        <w:t xml:space="preserve"> The work of J. S. Ng was supported by the Royal Society University Research Fellowship. </w:t>
      </w:r>
    </w:p>
    <w:p w:rsidR="00763533" w:rsidRPr="00763533" w:rsidRDefault="00763533" w:rsidP="00763533">
      <w:pPr>
        <w:jc w:val="both"/>
        <w:rPr>
          <w:sz w:val="20"/>
          <w:szCs w:val="20"/>
        </w:rPr>
      </w:pPr>
      <w:bookmarkStart w:id="0" w:name="_GoBack"/>
      <w:bookmarkEnd w:id="0"/>
    </w:p>
    <w:p w:rsidR="00763533" w:rsidRPr="00763533" w:rsidRDefault="00763533" w:rsidP="00763533"/>
    <w:p w:rsidR="00763533" w:rsidRPr="0049205E" w:rsidRDefault="00763533" w:rsidP="00763533">
      <w:pPr>
        <w:pStyle w:val="FootnoteText"/>
        <w:rPr>
          <w:i/>
        </w:rPr>
      </w:pPr>
    </w:p>
    <w:p w:rsidR="00763533" w:rsidRPr="00763533" w:rsidRDefault="00763533" w:rsidP="00763533">
      <w:pPr>
        <w:jc w:val="center"/>
        <w:rPr>
          <w:b/>
          <w:sz w:val="36"/>
          <w:szCs w:val="36"/>
        </w:rPr>
      </w:pPr>
    </w:p>
    <w:p w:rsidR="006F797D" w:rsidRPr="00763533" w:rsidRDefault="006F797D">
      <w:pPr>
        <w:rPr>
          <w:b/>
        </w:rPr>
      </w:pPr>
    </w:p>
    <w:sectPr w:rsidR="006F797D" w:rsidRPr="00763533" w:rsidSect="00D17D85">
      <w:pgSz w:w="12240" w:h="15840" w:code="1"/>
      <w:pgMar w:top="1440" w:right="2330" w:bottom="2330" w:left="233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E8B" w:rsidRDefault="00BE3E8B" w:rsidP="00763533">
      <w:r>
        <w:separator/>
      </w:r>
    </w:p>
  </w:endnote>
  <w:endnote w:type="continuationSeparator" w:id="0">
    <w:p w:rsidR="00BE3E8B" w:rsidRDefault="00BE3E8B" w:rsidP="007635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A1"/>
    <w:family w:val="auto"/>
    <w:notTrueType/>
    <w:pitch w:val="default"/>
    <w:sig w:usb0="00000001"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E8B" w:rsidRDefault="00BE3E8B" w:rsidP="00763533">
      <w:r>
        <w:separator/>
      </w:r>
    </w:p>
  </w:footnote>
  <w:footnote w:type="continuationSeparator" w:id="0">
    <w:p w:rsidR="00BE3E8B" w:rsidRDefault="00BE3E8B" w:rsidP="007635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48B46AF8"/>
    <w:multiLevelType w:val="hybridMultilevel"/>
    <w:tmpl w:val="B57273B4"/>
    <w:lvl w:ilvl="0" w:tplc="256A991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trackRevision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763533"/>
    <w:rsid w:val="000040CE"/>
    <w:rsid w:val="00016B4E"/>
    <w:rsid w:val="0002517D"/>
    <w:rsid w:val="00070376"/>
    <w:rsid w:val="000D2422"/>
    <w:rsid w:val="000D708A"/>
    <w:rsid w:val="001110E6"/>
    <w:rsid w:val="00132258"/>
    <w:rsid w:val="0013254D"/>
    <w:rsid w:val="00147ECC"/>
    <w:rsid w:val="00177B1E"/>
    <w:rsid w:val="00187F22"/>
    <w:rsid w:val="001C237C"/>
    <w:rsid w:val="001F72E6"/>
    <w:rsid w:val="00220CB5"/>
    <w:rsid w:val="00235EFC"/>
    <w:rsid w:val="00274D77"/>
    <w:rsid w:val="00290434"/>
    <w:rsid w:val="002A0233"/>
    <w:rsid w:val="00312D0F"/>
    <w:rsid w:val="003319EF"/>
    <w:rsid w:val="003473FF"/>
    <w:rsid w:val="00382F42"/>
    <w:rsid w:val="00387C17"/>
    <w:rsid w:val="0039751D"/>
    <w:rsid w:val="003A4382"/>
    <w:rsid w:val="003D12AF"/>
    <w:rsid w:val="004065EE"/>
    <w:rsid w:val="00417161"/>
    <w:rsid w:val="00473479"/>
    <w:rsid w:val="004A1E8A"/>
    <w:rsid w:val="004B2177"/>
    <w:rsid w:val="004C4FFA"/>
    <w:rsid w:val="004E4816"/>
    <w:rsid w:val="004F15C5"/>
    <w:rsid w:val="00527E16"/>
    <w:rsid w:val="005651C4"/>
    <w:rsid w:val="00567BC7"/>
    <w:rsid w:val="005D19B7"/>
    <w:rsid w:val="005D5129"/>
    <w:rsid w:val="005F4B0C"/>
    <w:rsid w:val="00612FD7"/>
    <w:rsid w:val="006171E1"/>
    <w:rsid w:val="00675CC7"/>
    <w:rsid w:val="006F797D"/>
    <w:rsid w:val="00710DED"/>
    <w:rsid w:val="0071475C"/>
    <w:rsid w:val="00717EC3"/>
    <w:rsid w:val="00722917"/>
    <w:rsid w:val="00753217"/>
    <w:rsid w:val="00757036"/>
    <w:rsid w:val="00763533"/>
    <w:rsid w:val="007B38CD"/>
    <w:rsid w:val="007F0617"/>
    <w:rsid w:val="00822FFD"/>
    <w:rsid w:val="00855B30"/>
    <w:rsid w:val="008819DC"/>
    <w:rsid w:val="008A0106"/>
    <w:rsid w:val="008A15FA"/>
    <w:rsid w:val="008B0F3E"/>
    <w:rsid w:val="009250C9"/>
    <w:rsid w:val="00987806"/>
    <w:rsid w:val="00996441"/>
    <w:rsid w:val="009F55EB"/>
    <w:rsid w:val="00A33C00"/>
    <w:rsid w:val="00A3452E"/>
    <w:rsid w:val="00A61573"/>
    <w:rsid w:val="00A61EB5"/>
    <w:rsid w:val="00AB681C"/>
    <w:rsid w:val="00AD6945"/>
    <w:rsid w:val="00AE0186"/>
    <w:rsid w:val="00AF59EF"/>
    <w:rsid w:val="00B03B63"/>
    <w:rsid w:val="00B05EC9"/>
    <w:rsid w:val="00B07847"/>
    <w:rsid w:val="00B43236"/>
    <w:rsid w:val="00B72569"/>
    <w:rsid w:val="00B805D2"/>
    <w:rsid w:val="00BA3E88"/>
    <w:rsid w:val="00BD2CC4"/>
    <w:rsid w:val="00BE08B7"/>
    <w:rsid w:val="00BE3E8B"/>
    <w:rsid w:val="00C0628B"/>
    <w:rsid w:val="00C342FE"/>
    <w:rsid w:val="00C3465F"/>
    <w:rsid w:val="00C6228F"/>
    <w:rsid w:val="00C62EEE"/>
    <w:rsid w:val="00CF1D88"/>
    <w:rsid w:val="00D17D85"/>
    <w:rsid w:val="00D511A2"/>
    <w:rsid w:val="00D70433"/>
    <w:rsid w:val="00D707F8"/>
    <w:rsid w:val="00D85B2D"/>
    <w:rsid w:val="00D95A4B"/>
    <w:rsid w:val="00DC7BDA"/>
    <w:rsid w:val="00DD1FC2"/>
    <w:rsid w:val="00E00809"/>
    <w:rsid w:val="00E518F8"/>
    <w:rsid w:val="00E95320"/>
    <w:rsid w:val="00EA04A5"/>
    <w:rsid w:val="00EB57A9"/>
    <w:rsid w:val="00EF1936"/>
    <w:rsid w:val="00F172AA"/>
    <w:rsid w:val="00F258DC"/>
    <w:rsid w:val="00F53B9D"/>
    <w:rsid w:val="00FA37A9"/>
    <w:rsid w:val="00FA74DA"/>
    <w:rsid w:val="00FB1608"/>
    <w:rsid w:val="00FF405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33"/>
    <w:pPr>
      <w:autoSpaceDE w:val="0"/>
      <w:autoSpaceDN w:val="0"/>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63533"/>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763533"/>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763533"/>
    <w:pPr>
      <w:keepNext/>
      <w:numPr>
        <w:ilvl w:val="2"/>
        <w:numId w:val="1"/>
      </w:numPr>
      <w:ind w:left="288"/>
      <w:outlineLvl w:val="2"/>
    </w:pPr>
    <w:rPr>
      <w:i/>
      <w:iCs/>
    </w:rPr>
  </w:style>
  <w:style w:type="paragraph" w:styleId="Heading4">
    <w:name w:val="heading 4"/>
    <w:basedOn w:val="Normal"/>
    <w:next w:val="Normal"/>
    <w:link w:val="Heading4Char"/>
    <w:qFormat/>
    <w:rsid w:val="00763533"/>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763533"/>
    <w:pPr>
      <w:numPr>
        <w:ilvl w:val="4"/>
        <w:numId w:val="1"/>
      </w:numPr>
      <w:spacing w:before="240" w:after="60"/>
      <w:outlineLvl w:val="4"/>
    </w:pPr>
    <w:rPr>
      <w:sz w:val="18"/>
      <w:szCs w:val="18"/>
    </w:rPr>
  </w:style>
  <w:style w:type="paragraph" w:styleId="Heading6">
    <w:name w:val="heading 6"/>
    <w:basedOn w:val="Normal"/>
    <w:next w:val="Normal"/>
    <w:link w:val="Heading6Char"/>
    <w:qFormat/>
    <w:rsid w:val="00763533"/>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763533"/>
    <w:pPr>
      <w:numPr>
        <w:ilvl w:val="6"/>
        <w:numId w:val="1"/>
      </w:numPr>
      <w:spacing w:before="240" w:after="60"/>
      <w:outlineLvl w:val="6"/>
    </w:pPr>
    <w:rPr>
      <w:sz w:val="16"/>
      <w:szCs w:val="16"/>
    </w:rPr>
  </w:style>
  <w:style w:type="paragraph" w:styleId="Heading8">
    <w:name w:val="heading 8"/>
    <w:basedOn w:val="Normal"/>
    <w:next w:val="Normal"/>
    <w:link w:val="Heading8Char"/>
    <w:qFormat/>
    <w:rsid w:val="00763533"/>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76353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63533"/>
    <w:pPr>
      <w:ind w:firstLine="202"/>
      <w:jc w:val="both"/>
    </w:pPr>
    <w:rPr>
      <w:sz w:val="16"/>
      <w:szCs w:val="16"/>
    </w:rPr>
  </w:style>
  <w:style w:type="character" w:customStyle="1" w:styleId="FootnoteTextChar">
    <w:name w:val="Footnote Text Char"/>
    <w:basedOn w:val="DefaultParagraphFont"/>
    <w:link w:val="FootnoteText"/>
    <w:uiPriority w:val="99"/>
    <w:rsid w:val="00763533"/>
    <w:rPr>
      <w:rFonts w:ascii="Times New Roman" w:eastAsia="Times New Roman" w:hAnsi="Times New Roman" w:cs="Times New Roman"/>
      <w:sz w:val="16"/>
      <w:szCs w:val="16"/>
      <w:lang w:val="en-US"/>
    </w:rPr>
  </w:style>
  <w:style w:type="character" w:styleId="Hyperlink">
    <w:name w:val="Hyperlink"/>
    <w:basedOn w:val="DefaultParagraphFont"/>
    <w:uiPriority w:val="99"/>
    <w:rsid w:val="00763533"/>
    <w:rPr>
      <w:color w:val="0000FF"/>
      <w:u w:val="single"/>
    </w:rPr>
  </w:style>
  <w:style w:type="paragraph" w:customStyle="1" w:styleId="Abstract">
    <w:name w:val="Abstract"/>
    <w:basedOn w:val="Normal"/>
    <w:next w:val="Normal"/>
    <w:rsid w:val="00763533"/>
    <w:pPr>
      <w:spacing w:before="20"/>
      <w:ind w:firstLine="202"/>
      <w:jc w:val="both"/>
    </w:pPr>
    <w:rPr>
      <w:b/>
      <w:bCs/>
      <w:sz w:val="18"/>
      <w:szCs w:val="18"/>
    </w:rPr>
  </w:style>
  <w:style w:type="paragraph" w:customStyle="1" w:styleId="OECopyright">
    <w:name w:val="OE Copyright"/>
    <w:basedOn w:val="Normal"/>
    <w:next w:val="OEOCIS"/>
    <w:rsid w:val="00763533"/>
    <w:pPr>
      <w:autoSpaceDE/>
      <w:autoSpaceDN/>
      <w:spacing w:before="80" w:after="80"/>
      <w:ind w:left="720" w:right="648"/>
      <w:jc w:val="both"/>
    </w:pPr>
    <w:rPr>
      <w:sz w:val="18"/>
      <w:szCs w:val="20"/>
    </w:rPr>
  </w:style>
  <w:style w:type="paragraph" w:customStyle="1" w:styleId="OEOCIS">
    <w:name w:val="OE OCIS"/>
    <w:basedOn w:val="OECopyright"/>
    <w:rsid w:val="00763533"/>
    <w:pPr>
      <w:spacing w:before="0"/>
    </w:pPr>
    <w:rPr>
      <w:sz w:val="16"/>
    </w:rPr>
  </w:style>
  <w:style w:type="paragraph" w:customStyle="1" w:styleId="OESectionHead">
    <w:name w:val="OE Section Head"/>
    <w:basedOn w:val="Normal"/>
    <w:next w:val="Normal"/>
    <w:rsid w:val="00763533"/>
    <w:pPr>
      <w:keepNext/>
      <w:autoSpaceDE/>
      <w:autoSpaceDN/>
      <w:spacing w:before="120"/>
      <w:jc w:val="both"/>
    </w:pPr>
    <w:rPr>
      <w:b/>
      <w:sz w:val="20"/>
      <w:szCs w:val="20"/>
    </w:rPr>
  </w:style>
  <w:style w:type="character" w:customStyle="1" w:styleId="Heading1Char">
    <w:name w:val="Heading 1 Char"/>
    <w:basedOn w:val="DefaultParagraphFont"/>
    <w:link w:val="Heading1"/>
    <w:rsid w:val="00763533"/>
    <w:rPr>
      <w:rFonts w:ascii="Times New Roman" w:eastAsia="Times New Roman" w:hAnsi="Times New Roman" w:cs="Times New Roman"/>
      <w:smallCaps/>
      <w:kern w:val="28"/>
      <w:sz w:val="24"/>
      <w:szCs w:val="24"/>
      <w:lang w:val="en-US"/>
    </w:rPr>
  </w:style>
  <w:style w:type="character" w:customStyle="1" w:styleId="Heading2Char">
    <w:name w:val="Heading 2 Char"/>
    <w:basedOn w:val="DefaultParagraphFont"/>
    <w:link w:val="Heading2"/>
    <w:rsid w:val="00763533"/>
    <w:rPr>
      <w:rFonts w:ascii="Times New Roman" w:eastAsia="Times New Roman" w:hAnsi="Times New Roman" w:cs="Times New Roman"/>
      <w:i/>
      <w:iCs/>
      <w:sz w:val="24"/>
      <w:szCs w:val="24"/>
      <w:lang w:val="en-US"/>
    </w:rPr>
  </w:style>
  <w:style w:type="character" w:customStyle="1" w:styleId="Heading3Char">
    <w:name w:val="Heading 3 Char"/>
    <w:basedOn w:val="DefaultParagraphFont"/>
    <w:link w:val="Heading3"/>
    <w:rsid w:val="00763533"/>
    <w:rPr>
      <w:rFonts w:ascii="Times New Roman" w:eastAsia="Times New Roman" w:hAnsi="Times New Roman" w:cs="Times New Roman"/>
      <w:i/>
      <w:iCs/>
      <w:sz w:val="24"/>
      <w:szCs w:val="24"/>
      <w:lang w:val="en-US"/>
    </w:rPr>
  </w:style>
  <w:style w:type="character" w:customStyle="1" w:styleId="Heading4Char">
    <w:name w:val="Heading 4 Char"/>
    <w:basedOn w:val="DefaultParagraphFont"/>
    <w:link w:val="Heading4"/>
    <w:rsid w:val="00763533"/>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763533"/>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763533"/>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763533"/>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763533"/>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763533"/>
    <w:rPr>
      <w:rFonts w:ascii="Times New Roman" w:eastAsia="Times New Roman" w:hAnsi="Times New Roman" w:cs="Times New Roman"/>
      <w:sz w:val="16"/>
      <w:szCs w:val="16"/>
      <w:lang w:val="en-US"/>
    </w:rPr>
  </w:style>
  <w:style w:type="paragraph" w:styleId="EndnoteText">
    <w:name w:val="endnote text"/>
    <w:basedOn w:val="Normal"/>
    <w:link w:val="EndnoteTextChar"/>
    <w:uiPriority w:val="99"/>
    <w:unhideWhenUsed/>
    <w:rsid w:val="00763533"/>
    <w:pPr>
      <w:autoSpaceDE/>
      <w:autoSpaceDN/>
    </w:pPr>
    <w:rPr>
      <w:rFonts w:asciiTheme="minorHAnsi" w:eastAsiaTheme="minorHAnsi" w:hAnsiTheme="minorHAnsi" w:cstheme="minorBidi"/>
      <w:lang w:val="en-GB"/>
    </w:rPr>
  </w:style>
  <w:style w:type="character" w:customStyle="1" w:styleId="EndnoteTextChar">
    <w:name w:val="Endnote Text Char"/>
    <w:basedOn w:val="DefaultParagraphFont"/>
    <w:link w:val="EndnoteText"/>
    <w:uiPriority w:val="99"/>
    <w:rsid w:val="00763533"/>
    <w:rPr>
      <w:sz w:val="24"/>
      <w:szCs w:val="24"/>
    </w:rPr>
  </w:style>
  <w:style w:type="character" w:styleId="EndnoteReference">
    <w:name w:val="endnote reference"/>
    <w:basedOn w:val="DefaultParagraphFont"/>
    <w:uiPriority w:val="99"/>
    <w:unhideWhenUsed/>
    <w:rsid w:val="00763533"/>
    <w:rPr>
      <w:vertAlign w:val="superscript"/>
    </w:rPr>
  </w:style>
  <w:style w:type="character" w:customStyle="1" w:styleId="formula">
    <w:name w:val="formula"/>
    <w:basedOn w:val="DefaultParagraphFont"/>
    <w:rsid w:val="00763533"/>
  </w:style>
  <w:style w:type="paragraph" w:styleId="BalloonText">
    <w:name w:val="Balloon Text"/>
    <w:basedOn w:val="Normal"/>
    <w:link w:val="BalloonTextChar"/>
    <w:uiPriority w:val="99"/>
    <w:semiHidden/>
    <w:unhideWhenUsed/>
    <w:rsid w:val="00763533"/>
    <w:rPr>
      <w:rFonts w:ascii="Tahoma" w:hAnsi="Tahoma" w:cs="Tahoma"/>
      <w:sz w:val="16"/>
      <w:szCs w:val="16"/>
    </w:rPr>
  </w:style>
  <w:style w:type="character" w:customStyle="1" w:styleId="BalloonTextChar">
    <w:name w:val="Balloon Text Char"/>
    <w:basedOn w:val="DefaultParagraphFont"/>
    <w:link w:val="BalloonText"/>
    <w:uiPriority w:val="99"/>
    <w:semiHidden/>
    <w:rsid w:val="00763533"/>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B43236"/>
    <w:rPr>
      <w:sz w:val="18"/>
      <w:szCs w:val="18"/>
    </w:rPr>
  </w:style>
  <w:style w:type="paragraph" w:styleId="CommentText">
    <w:name w:val="annotation text"/>
    <w:basedOn w:val="Normal"/>
    <w:link w:val="CommentTextChar"/>
    <w:uiPriority w:val="99"/>
    <w:semiHidden/>
    <w:unhideWhenUsed/>
    <w:rsid w:val="00B43236"/>
  </w:style>
  <w:style w:type="character" w:customStyle="1" w:styleId="CommentTextChar">
    <w:name w:val="Comment Text Char"/>
    <w:basedOn w:val="DefaultParagraphFont"/>
    <w:link w:val="CommentText"/>
    <w:uiPriority w:val="99"/>
    <w:semiHidden/>
    <w:rsid w:val="00B43236"/>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43236"/>
    <w:rPr>
      <w:b/>
      <w:bCs/>
      <w:sz w:val="20"/>
      <w:szCs w:val="20"/>
    </w:rPr>
  </w:style>
  <w:style w:type="character" w:customStyle="1" w:styleId="CommentSubjectChar">
    <w:name w:val="Comment Subject Char"/>
    <w:basedOn w:val="CommentTextChar"/>
    <w:link w:val="CommentSubject"/>
    <w:uiPriority w:val="99"/>
    <w:semiHidden/>
    <w:rsid w:val="00B43236"/>
    <w:rPr>
      <w:rFonts w:ascii="Times New Roman" w:eastAsia="Times New Roman" w:hAnsi="Times New Roman" w:cs="Times New Roman"/>
      <w:b/>
      <w:bCs/>
      <w:sz w:val="20"/>
      <w:szCs w:val="20"/>
      <w:lang w:val="en-US"/>
    </w:rPr>
  </w:style>
  <w:style w:type="character" w:customStyle="1" w:styleId="code">
    <w:name w:val="code"/>
    <w:basedOn w:val="DefaultParagraphFont"/>
    <w:rsid w:val="004065EE"/>
  </w:style>
  <w:style w:type="character" w:customStyle="1" w:styleId="term">
    <w:name w:val="term"/>
    <w:basedOn w:val="DefaultParagraphFont"/>
    <w:rsid w:val="004065EE"/>
  </w:style>
  <w:style w:type="character" w:styleId="PlaceholderText">
    <w:name w:val="Placeholder Text"/>
    <w:basedOn w:val="DefaultParagraphFont"/>
    <w:uiPriority w:val="99"/>
    <w:semiHidden/>
    <w:rsid w:val="003319EF"/>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533"/>
    <w:pPr>
      <w:autoSpaceDE w:val="0"/>
      <w:autoSpaceDN w:val="0"/>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63533"/>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763533"/>
    <w:pPr>
      <w:keepNext/>
      <w:numPr>
        <w:ilvl w:val="1"/>
        <w:numId w:val="1"/>
      </w:numPr>
      <w:spacing w:before="120" w:after="60"/>
      <w:ind w:left="144"/>
      <w:outlineLvl w:val="1"/>
    </w:pPr>
    <w:rPr>
      <w:i/>
      <w:iCs/>
    </w:rPr>
  </w:style>
  <w:style w:type="paragraph" w:styleId="Heading3">
    <w:name w:val="heading 3"/>
    <w:basedOn w:val="Normal"/>
    <w:next w:val="Normal"/>
    <w:link w:val="Heading3Char"/>
    <w:qFormat/>
    <w:rsid w:val="00763533"/>
    <w:pPr>
      <w:keepNext/>
      <w:numPr>
        <w:ilvl w:val="2"/>
        <w:numId w:val="1"/>
      </w:numPr>
      <w:ind w:left="288"/>
      <w:outlineLvl w:val="2"/>
    </w:pPr>
    <w:rPr>
      <w:i/>
      <w:iCs/>
    </w:rPr>
  </w:style>
  <w:style w:type="paragraph" w:styleId="Heading4">
    <w:name w:val="heading 4"/>
    <w:basedOn w:val="Normal"/>
    <w:next w:val="Normal"/>
    <w:link w:val="Heading4Char"/>
    <w:qFormat/>
    <w:rsid w:val="00763533"/>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763533"/>
    <w:pPr>
      <w:numPr>
        <w:ilvl w:val="4"/>
        <w:numId w:val="1"/>
      </w:numPr>
      <w:spacing w:before="240" w:after="60"/>
      <w:outlineLvl w:val="4"/>
    </w:pPr>
    <w:rPr>
      <w:sz w:val="18"/>
      <w:szCs w:val="18"/>
    </w:rPr>
  </w:style>
  <w:style w:type="paragraph" w:styleId="Heading6">
    <w:name w:val="heading 6"/>
    <w:basedOn w:val="Normal"/>
    <w:next w:val="Normal"/>
    <w:link w:val="Heading6Char"/>
    <w:qFormat/>
    <w:rsid w:val="00763533"/>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763533"/>
    <w:pPr>
      <w:numPr>
        <w:ilvl w:val="6"/>
        <w:numId w:val="1"/>
      </w:numPr>
      <w:spacing w:before="240" w:after="60"/>
      <w:outlineLvl w:val="6"/>
    </w:pPr>
    <w:rPr>
      <w:sz w:val="16"/>
      <w:szCs w:val="16"/>
    </w:rPr>
  </w:style>
  <w:style w:type="paragraph" w:styleId="Heading8">
    <w:name w:val="heading 8"/>
    <w:basedOn w:val="Normal"/>
    <w:next w:val="Normal"/>
    <w:link w:val="Heading8Char"/>
    <w:qFormat/>
    <w:rsid w:val="00763533"/>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763533"/>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763533"/>
    <w:pPr>
      <w:ind w:firstLine="202"/>
      <w:jc w:val="both"/>
    </w:pPr>
    <w:rPr>
      <w:sz w:val="16"/>
      <w:szCs w:val="16"/>
    </w:rPr>
  </w:style>
  <w:style w:type="character" w:customStyle="1" w:styleId="FootnoteTextChar">
    <w:name w:val="Footnote Text Char"/>
    <w:basedOn w:val="DefaultParagraphFont"/>
    <w:link w:val="FootnoteText"/>
    <w:semiHidden/>
    <w:rsid w:val="00763533"/>
    <w:rPr>
      <w:rFonts w:ascii="Times New Roman" w:eastAsia="Times New Roman" w:hAnsi="Times New Roman" w:cs="Times New Roman"/>
      <w:sz w:val="16"/>
      <w:szCs w:val="16"/>
      <w:lang w:val="en-US"/>
    </w:rPr>
  </w:style>
  <w:style w:type="character" w:styleId="Hyperlink">
    <w:name w:val="Hyperlink"/>
    <w:basedOn w:val="DefaultParagraphFont"/>
    <w:uiPriority w:val="99"/>
    <w:rsid w:val="00763533"/>
    <w:rPr>
      <w:color w:val="0000FF"/>
      <w:u w:val="single"/>
    </w:rPr>
  </w:style>
  <w:style w:type="paragraph" w:customStyle="1" w:styleId="Abstract">
    <w:name w:val="Abstract"/>
    <w:basedOn w:val="Normal"/>
    <w:next w:val="Normal"/>
    <w:rsid w:val="00763533"/>
    <w:pPr>
      <w:spacing w:before="20"/>
      <w:ind w:firstLine="202"/>
      <w:jc w:val="both"/>
    </w:pPr>
    <w:rPr>
      <w:b/>
      <w:bCs/>
      <w:sz w:val="18"/>
      <w:szCs w:val="18"/>
    </w:rPr>
  </w:style>
  <w:style w:type="paragraph" w:customStyle="1" w:styleId="OECopyright">
    <w:name w:val="OE Copyright"/>
    <w:basedOn w:val="Normal"/>
    <w:next w:val="OEOCIS"/>
    <w:rsid w:val="00763533"/>
    <w:pPr>
      <w:autoSpaceDE/>
      <w:autoSpaceDN/>
      <w:spacing w:before="80" w:after="80"/>
      <w:ind w:left="720" w:right="648"/>
      <w:jc w:val="both"/>
    </w:pPr>
    <w:rPr>
      <w:sz w:val="18"/>
      <w:szCs w:val="20"/>
    </w:rPr>
  </w:style>
  <w:style w:type="paragraph" w:customStyle="1" w:styleId="OEOCIS">
    <w:name w:val="OE OCIS"/>
    <w:basedOn w:val="OECopyright"/>
    <w:rsid w:val="00763533"/>
    <w:pPr>
      <w:spacing w:before="0"/>
    </w:pPr>
    <w:rPr>
      <w:sz w:val="16"/>
    </w:rPr>
  </w:style>
  <w:style w:type="paragraph" w:customStyle="1" w:styleId="OESectionHead">
    <w:name w:val="OE Section Head"/>
    <w:basedOn w:val="Normal"/>
    <w:next w:val="Normal"/>
    <w:rsid w:val="00763533"/>
    <w:pPr>
      <w:keepNext/>
      <w:autoSpaceDE/>
      <w:autoSpaceDN/>
      <w:spacing w:before="120"/>
      <w:jc w:val="both"/>
    </w:pPr>
    <w:rPr>
      <w:b/>
      <w:sz w:val="20"/>
      <w:szCs w:val="20"/>
    </w:rPr>
  </w:style>
  <w:style w:type="character" w:customStyle="1" w:styleId="Heading1Char">
    <w:name w:val="Heading 1 Char"/>
    <w:basedOn w:val="DefaultParagraphFont"/>
    <w:link w:val="Heading1"/>
    <w:rsid w:val="00763533"/>
    <w:rPr>
      <w:rFonts w:ascii="Times New Roman" w:eastAsia="Times New Roman" w:hAnsi="Times New Roman" w:cs="Times New Roman"/>
      <w:smallCaps/>
      <w:kern w:val="28"/>
      <w:sz w:val="24"/>
      <w:szCs w:val="24"/>
      <w:lang w:val="en-US"/>
    </w:rPr>
  </w:style>
  <w:style w:type="character" w:customStyle="1" w:styleId="Heading2Char">
    <w:name w:val="Heading 2 Char"/>
    <w:basedOn w:val="DefaultParagraphFont"/>
    <w:link w:val="Heading2"/>
    <w:rsid w:val="00763533"/>
    <w:rPr>
      <w:rFonts w:ascii="Times New Roman" w:eastAsia="Times New Roman" w:hAnsi="Times New Roman" w:cs="Times New Roman"/>
      <w:i/>
      <w:iCs/>
      <w:sz w:val="24"/>
      <w:szCs w:val="24"/>
      <w:lang w:val="en-US"/>
    </w:rPr>
  </w:style>
  <w:style w:type="character" w:customStyle="1" w:styleId="Heading3Char">
    <w:name w:val="Heading 3 Char"/>
    <w:basedOn w:val="DefaultParagraphFont"/>
    <w:link w:val="Heading3"/>
    <w:rsid w:val="00763533"/>
    <w:rPr>
      <w:rFonts w:ascii="Times New Roman" w:eastAsia="Times New Roman" w:hAnsi="Times New Roman" w:cs="Times New Roman"/>
      <w:i/>
      <w:iCs/>
      <w:sz w:val="24"/>
      <w:szCs w:val="24"/>
      <w:lang w:val="en-US"/>
    </w:rPr>
  </w:style>
  <w:style w:type="character" w:customStyle="1" w:styleId="Heading4Char">
    <w:name w:val="Heading 4 Char"/>
    <w:basedOn w:val="DefaultParagraphFont"/>
    <w:link w:val="Heading4"/>
    <w:rsid w:val="00763533"/>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rsid w:val="00763533"/>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rsid w:val="00763533"/>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rsid w:val="00763533"/>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rsid w:val="00763533"/>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rsid w:val="00763533"/>
    <w:rPr>
      <w:rFonts w:ascii="Times New Roman" w:eastAsia="Times New Roman" w:hAnsi="Times New Roman" w:cs="Times New Roman"/>
      <w:sz w:val="16"/>
      <w:szCs w:val="16"/>
      <w:lang w:val="en-US"/>
    </w:rPr>
  </w:style>
  <w:style w:type="paragraph" w:styleId="EndnoteText">
    <w:name w:val="endnote text"/>
    <w:basedOn w:val="Normal"/>
    <w:link w:val="EndnoteTextChar"/>
    <w:uiPriority w:val="99"/>
    <w:unhideWhenUsed/>
    <w:rsid w:val="00763533"/>
    <w:pPr>
      <w:autoSpaceDE/>
      <w:autoSpaceDN/>
    </w:pPr>
    <w:rPr>
      <w:rFonts w:asciiTheme="minorHAnsi" w:eastAsiaTheme="minorHAnsi" w:hAnsiTheme="minorHAnsi" w:cstheme="minorBidi"/>
      <w:lang w:val="en-GB"/>
    </w:rPr>
  </w:style>
  <w:style w:type="character" w:customStyle="1" w:styleId="EndnoteTextChar">
    <w:name w:val="Endnote Text Char"/>
    <w:basedOn w:val="DefaultParagraphFont"/>
    <w:link w:val="EndnoteText"/>
    <w:uiPriority w:val="99"/>
    <w:rsid w:val="00763533"/>
    <w:rPr>
      <w:sz w:val="24"/>
      <w:szCs w:val="24"/>
    </w:rPr>
  </w:style>
  <w:style w:type="character" w:styleId="EndnoteReference">
    <w:name w:val="endnote reference"/>
    <w:basedOn w:val="DefaultParagraphFont"/>
    <w:uiPriority w:val="99"/>
    <w:unhideWhenUsed/>
    <w:rsid w:val="00763533"/>
    <w:rPr>
      <w:vertAlign w:val="superscript"/>
    </w:rPr>
  </w:style>
  <w:style w:type="character" w:customStyle="1" w:styleId="formula">
    <w:name w:val="formula"/>
    <w:basedOn w:val="DefaultParagraphFont"/>
    <w:rsid w:val="00763533"/>
  </w:style>
  <w:style w:type="paragraph" w:styleId="BalloonText">
    <w:name w:val="Balloon Text"/>
    <w:basedOn w:val="Normal"/>
    <w:link w:val="BalloonTextChar"/>
    <w:uiPriority w:val="99"/>
    <w:semiHidden/>
    <w:unhideWhenUsed/>
    <w:rsid w:val="00763533"/>
    <w:rPr>
      <w:rFonts w:ascii="Tahoma" w:hAnsi="Tahoma" w:cs="Tahoma"/>
      <w:sz w:val="16"/>
      <w:szCs w:val="16"/>
    </w:rPr>
  </w:style>
  <w:style w:type="character" w:customStyle="1" w:styleId="BalloonTextChar">
    <w:name w:val="Balloon Text Char"/>
    <w:basedOn w:val="DefaultParagraphFont"/>
    <w:link w:val="BalloonText"/>
    <w:uiPriority w:val="99"/>
    <w:semiHidden/>
    <w:rsid w:val="00763533"/>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B43236"/>
    <w:rPr>
      <w:sz w:val="18"/>
      <w:szCs w:val="18"/>
    </w:rPr>
  </w:style>
  <w:style w:type="paragraph" w:styleId="CommentText">
    <w:name w:val="annotation text"/>
    <w:basedOn w:val="Normal"/>
    <w:link w:val="CommentTextChar"/>
    <w:uiPriority w:val="99"/>
    <w:semiHidden/>
    <w:unhideWhenUsed/>
    <w:rsid w:val="00B43236"/>
  </w:style>
  <w:style w:type="character" w:customStyle="1" w:styleId="CommentTextChar">
    <w:name w:val="Comment Text Char"/>
    <w:basedOn w:val="DefaultParagraphFont"/>
    <w:link w:val="CommentText"/>
    <w:uiPriority w:val="99"/>
    <w:semiHidden/>
    <w:rsid w:val="00B43236"/>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B43236"/>
    <w:rPr>
      <w:b/>
      <w:bCs/>
      <w:sz w:val="20"/>
      <w:szCs w:val="20"/>
    </w:rPr>
  </w:style>
  <w:style w:type="character" w:customStyle="1" w:styleId="CommentSubjectChar">
    <w:name w:val="Comment Subject Char"/>
    <w:basedOn w:val="CommentTextChar"/>
    <w:link w:val="CommentSubject"/>
    <w:uiPriority w:val="99"/>
    <w:semiHidden/>
    <w:rsid w:val="00B43236"/>
    <w:rPr>
      <w:rFonts w:ascii="Times New Roman" w:eastAsia="Times New Roman" w:hAnsi="Times New Roman"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tan@sheffield.ac.uk" TargetMode="External"/><Relationship Id="rId13" Type="http://schemas.openxmlformats.org/officeDocument/2006/relationships/image" Target="media/image2.w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ieeexplore.ieee.org/search/searchresult.jsp?searchWithin=p_Authors:.QT.Krishnamurthy,%20Srinivasan.QT.&amp;newsearch=partialPref"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sandall@sheffield.ac.uk" TargetMode="External"/><Relationship Id="rId14" Type="http://schemas.openxmlformats.org/officeDocument/2006/relationships/oleObject" Target="embeddings/oleObject2.bin"/><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A639785-F522-4F3D-8C7F-6F312711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Pages>
  <Words>3753</Words>
  <Characters>21398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EEE-EMD</dc:creator>
  <cp:keywords/>
  <dc:description/>
  <cp:lastModifiedBy>EEE-EMD</cp:lastModifiedBy>
  <cp:revision>3</cp:revision>
  <cp:lastPrinted>2013-03-15T10:39:00Z</cp:lastPrinted>
  <dcterms:created xsi:type="dcterms:W3CDTF">2013-03-20T17:36:00Z</dcterms:created>
  <dcterms:modified xsi:type="dcterms:W3CDTF">2013-03-22T14:33:00Z</dcterms:modified>
</cp:coreProperties>
</file>