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D5B60B" w14:textId="52805F58" w:rsidR="007A74EE" w:rsidRPr="00C05136" w:rsidRDefault="007A74EE" w:rsidP="007A74EE">
      <w:pPr>
        <w:pStyle w:val="PaperTextCharChar"/>
        <w:jc w:val="center"/>
        <w:rPr>
          <w:b/>
        </w:rPr>
      </w:pPr>
      <w:bookmarkStart w:id="0" w:name="_Toc224117682"/>
      <w:bookmarkStart w:id="1" w:name="_GoBack"/>
      <w:bookmarkEnd w:id="1"/>
      <w:r>
        <w:rPr>
          <w:b/>
        </w:rPr>
        <w:t xml:space="preserve">Approximate method </w:t>
      </w:r>
      <w:r w:rsidR="00067499">
        <w:rPr>
          <w:b/>
        </w:rPr>
        <w:t>for</w:t>
      </w:r>
      <w:r>
        <w:rPr>
          <w:b/>
        </w:rPr>
        <w:t xml:space="preserve"> </w:t>
      </w:r>
      <w:r w:rsidR="003E3153">
        <w:rPr>
          <w:b/>
        </w:rPr>
        <w:t xml:space="preserve">obtaining source quantities for calculation of </w:t>
      </w:r>
      <w:r>
        <w:rPr>
          <w:b/>
        </w:rPr>
        <w:t>structure-borne s</w:t>
      </w:r>
      <w:r w:rsidRPr="00C05136">
        <w:rPr>
          <w:b/>
        </w:rPr>
        <w:t xml:space="preserve">ound </w:t>
      </w:r>
      <w:r>
        <w:rPr>
          <w:b/>
        </w:rPr>
        <w:t>transmission into lightweight building</w:t>
      </w:r>
      <w:r w:rsidR="00662889">
        <w:rPr>
          <w:b/>
        </w:rPr>
        <w:t>s</w:t>
      </w:r>
      <w:r w:rsidR="003E3153">
        <w:rPr>
          <w:b/>
        </w:rPr>
        <w:t>.</w:t>
      </w:r>
      <w:r>
        <w:rPr>
          <w:b/>
        </w:rPr>
        <w:t xml:space="preserve"> </w:t>
      </w:r>
    </w:p>
    <w:p w14:paraId="56B58C9A" w14:textId="77777777" w:rsidR="007A74EE" w:rsidRPr="00C05136" w:rsidRDefault="007A74EE" w:rsidP="007A74EE">
      <w:pPr>
        <w:pStyle w:val="PaperTextCharChar"/>
        <w:jc w:val="center"/>
      </w:pPr>
    </w:p>
    <w:p w14:paraId="0DDFCA2A" w14:textId="77777777" w:rsidR="007A74EE" w:rsidRPr="00C05136" w:rsidRDefault="007A74EE" w:rsidP="007A74EE">
      <w:pPr>
        <w:pStyle w:val="PaperTextCharChar"/>
        <w:numPr>
          <w:ilvl w:val="0"/>
          <w:numId w:val="10"/>
        </w:numPr>
        <w:jc w:val="center"/>
      </w:pPr>
      <w:r>
        <w:t>R. Mayr* and B. M. Gibbs</w:t>
      </w:r>
    </w:p>
    <w:p w14:paraId="5D5B550B" w14:textId="77777777" w:rsidR="007A74EE" w:rsidRDefault="007A74EE" w:rsidP="007A74EE">
      <w:pPr>
        <w:pStyle w:val="PaperTextCharChar"/>
        <w:jc w:val="center"/>
      </w:pPr>
    </w:p>
    <w:p w14:paraId="13DA7226" w14:textId="77777777" w:rsidR="007A74EE" w:rsidRDefault="007A74EE" w:rsidP="007A74EE">
      <w:pPr>
        <w:pStyle w:val="PaperTextCharChar"/>
        <w:spacing w:line="240" w:lineRule="auto"/>
        <w:jc w:val="center"/>
      </w:pPr>
      <w:r w:rsidRPr="00C05136">
        <w:t>Acoustics Research Unit, School of Architecture, University of Liv</w:t>
      </w:r>
      <w:r>
        <w:t>erpool</w:t>
      </w:r>
      <w:r w:rsidRPr="00C05136">
        <w:t xml:space="preserve">, </w:t>
      </w:r>
      <w:r>
        <w:t>UK</w:t>
      </w:r>
    </w:p>
    <w:p w14:paraId="3E59C58A" w14:textId="77777777" w:rsidR="007A74EE" w:rsidRPr="00133626" w:rsidRDefault="007A74EE" w:rsidP="007A74EE">
      <w:pPr>
        <w:pStyle w:val="PaperTextCharChar"/>
        <w:spacing w:line="240" w:lineRule="auto"/>
        <w:jc w:val="center"/>
        <w:rPr>
          <w:rFonts w:cs="Times New Roman"/>
        </w:rPr>
      </w:pPr>
    </w:p>
    <w:p w14:paraId="14FC1FA5" w14:textId="5AE05724" w:rsidR="007A74EE" w:rsidRPr="000A3E3C" w:rsidRDefault="007A74EE" w:rsidP="00E86062">
      <w:pPr>
        <w:autoSpaceDE w:val="0"/>
        <w:autoSpaceDN w:val="0"/>
        <w:adjustRightInd w:val="0"/>
        <w:spacing w:line="240" w:lineRule="auto"/>
        <w:jc w:val="center"/>
        <w:rPr>
          <w:rFonts w:ascii="Times New Roman" w:hAnsi="Times New Roman"/>
          <w:lang w:val="en-US"/>
        </w:rPr>
      </w:pPr>
      <w:r w:rsidRPr="000A3E3C">
        <w:rPr>
          <w:rFonts w:ascii="Times New Roman" w:hAnsi="Times New Roman"/>
          <w:lang w:val="en-US"/>
        </w:rPr>
        <w:t>*Hochschule Rosenheim, University of Applied Sciences, Germany</w:t>
      </w:r>
    </w:p>
    <w:p w14:paraId="2756AE9F" w14:textId="77777777" w:rsidR="007A74EE" w:rsidRPr="008C17B5" w:rsidRDefault="007A74EE" w:rsidP="007A74EE">
      <w:pPr>
        <w:pStyle w:val="PaperTextCharChar"/>
        <w:spacing w:line="240" w:lineRule="auto"/>
        <w:jc w:val="center"/>
      </w:pPr>
      <w:r w:rsidRPr="00C05136">
        <w:t>*</w:t>
      </w:r>
      <w:r>
        <w:t>Corresponding Author</w:t>
      </w:r>
    </w:p>
    <w:p w14:paraId="4375CDA6" w14:textId="77777777" w:rsidR="007A74EE" w:rsidRDefault="007A74EE" w:rsidP="007A74EE">
      <w:pPr>
        <w:pStyle w:val="AbstractHeadline"/>
      </w:pPr>
    </w:p>
    <w:p w14:paraId="195F2283" w14:textId="77777777" w:rsidR="007A74EE" w:rsidRPr="000B430D" w:rsidRDefault="007A74EE" w:rsidP="007A74EE">
      <w:pPr>
        <w:pStyle w:val="AbstractHeadline"/>
      </w:pPr>
      <w:r w:rsidRPr="000B430D">
        <w:t>Abstract</w:t>
      </w:r>
    </w:p>
    <w:p w14:paraId="71BBC0D2" w14:textId="59460638" w:rsidR="007A74EE" w:rsidRDefault="007A74EE" w:rsidP="007A74EE">
      <w:pPr>
        <w:pStyle w:val="PaperTextCharChar"/>
      </w:pPr>
      <w:r w:rsidRPr="00B15089">
        <w:t>A</w:t>
      </w:r>
      <w:r>
        <w:t xml:space="preserve">n approximate approach </w:t>
      </w:r>
      <w:r w:rsidR="00E7398A">
        <w:t>is described, for</w:t>
      </w:r>
      <w:r>
        <w:t xml:space="preserve"> obtaining the source quantities required for the </w:t>
      </w:r>
      <w:r w:rsidR="00E7398A">
        <w:t xml:space="preserve">calculation of </w:t>
      </w:r>
      <w:r>
        <w:t>structure-borne sound power from</w:t>
      </w:r>
      <w:r w:rsidRPr="00B15089">
        <w:t xml:space="preserve"> machines </w:t>
      </w:r>
      <w:r>
        <w:t>into supporting lightweight</w:t>
      </w:r>
      <w:r w:rsidRPr="00B15089">
        <w:t xml:space="preserve"> building </w:t>
      </w:r>
      <w:r>
        <w:t>element</w:t>
      </w:r>
      <w:r w:rsidRPr="00B15089">
        <w:t>s</w:t>
      </w:r>
      <w:r>
        <w:t>. The approach is</w:t>
      </w:r>
      <w:r w:rsidRPr="00B15089">
        <w:t xml:space="preserve"> </w:t>
      </w:r>
      <w:r>
        <w:t xml:space="preserve">in two stages, which are </w:t>
      </w:r>
      <w:r w:rsidRPr="00B15089">
        <w:t>based on</w:t>
      </w:r>
      <w:r>
        <w:t xml:space="preserve"> existing international Standards for measurement. The first stage involves direct measurement of the source free velocity</w:t>
      </w:r>
      <w:r w:rsidR="00E7398A">
        <w:t xml:space="preserve"> at each contact</w:t>
      </w:r>
      <w:r>
        <w:t xml:space="preserve">, to give </w:t>
      </w:r>
      <w:r w:rsidRPr="006858A9">
        <w:t>the sum of the square velocit</w:t>
      </w:r>
      <w:r w:rsidR="00067499">
        <w:t>ie</w:t>
      </w:r>
      <w:r w:rsidRPr="006858A9">
        <w:t xml:space="preserve">s. </w:t>
      </w:r>
      <w:r>
        <w:t>The second stage is based on</w:t>
      </w:r>
      <w:r w:rsidRPr="00B15089">
        <w:t xml:space="preserve"> the </w:t>
      </w:r>
      <w:r>
        <w:t>r</w:t>
      </w:r>
      <w:r w:rsidR="00E7398A">
        <w:t xml:space="preserve">eception </w:t>
      </w:r>
      <w:r>
        <w:t xml:space="preserve">plate method and </w:t>
      </w:r>
      <w:r w:rsidRPr="006858A9">
        <w:t xml:space="preserve">yields the </w:t>
      </w:r>
      <w:r>
        <w:t xml:space="preserve">single equivalent blocked force, which approximates the </w:t>
      </w:r>
      <w:r w:rsidRPr="006858A9">
        <w:t xml:space="preserve">sum of the square </w:t>
      </w:r>
      <w:r>
        <w:t>blocked force</w:t>
      </w:r>
      <w:r w:rsidRPr="006858A9">
        <w:t>s.</w:t>
      </w:r>
      <w:r>
        <w:t xml:space="preserve"> </w:t>
      </w:r>
      <w:r w:rsidRPr="006858A9">
        <w:t>The applicabil</w:t>
      </w:r>
      <w:r>
        <w:t xml:space="preserve">ity of the source data obtained </w:t>
      </w:r>
      <w:r w:rsidRPr="006858A9">
        <w:t xml:space="preserve">has been investigated </w:t>
      </w:r>
      <w:r w:rsidR="00E7398A">
        <w:t>in</w:t>
      </w:r>
      <w:r w:rsidRPr="006858A9">
        <w:t xml:space="preserve"> </w:t>
      </w:r>
      <w:r>
        <w:t>a case study</w:t>
      </w:r>
      <w:r w:rsidRPr="006858A9">
        <w:t xml:space="preserve"> </w:t>
      </w:r>
      <w:r>
        <w:t>of</w:t>
      </w:r>
      <w:r w:rsidRPr="006858A9">
        <w:t xml:space="preserve"> a fan unit on a timber joist floor. The approach contains several significant </w:t>
      </w:r>
      <w:r>
        <w:t xml:space="preserve">simplifying </w:t>
      </w:r>
      <w:r w:rsidRPr="006858A9">
        <w:t>assumptions</w:t>
      </w:r>
      <w:r>
        <w:t xml:space="preserve"> and the uncertainties associ</w:t>
      </w:r>
      <w:r w:rsidR="00E7398A">
        <w:t>ated with them are considered. F</w:t>
      </w:r>
      <w:r>
        <w:t xml:space="preserve">or the case considered, </w:t>
      </w:r>
      <w:r w:rsidRPr="006858A9">
        <w:t>the power</w:t>
      </w:r>
      <w:r>
        <w:t xml:space="preserve"> transmitted into the floor</w:t>
      </w:r>
      <w:r w:rsidRPr="006858A9">
        <w:t xml:space="preserve"> </w:t>
      </w:r>
      <w:r>
        <w:t>is estimated</w:t>
      </w:r>
      <w:r w:rsidR="00E7398A">
        <w:t xml:space="preserve"> </w:t>
      </w:r>
      <w:r>
        <w:t xml:space="preserve">by the approximate method </w:t>
      </w:r>
      <w:r w:rsidR="00E7398A">
        <w:t xml:space="preserve">to </w:t>
      </w:r>
      <w:r>
        <w:t>within 5 dB of the true value</w:t>
      </w:r>
      <w:r w:rsidR="00E7398A">
        <w:t>, on average</w:t>
      </w:r>
      <w:r w:rsidRPr="006858A9">
        <w:t>.</w:t>
      </w:r>
    </w:p>
    <w:p w14:paraId="4AE13232" w14:textId="77777777" w:rsidR="007A74EE" w:rsidRDefault="007A74EE" w:rsidP="007A74EE">
      <w:pPr>
        <w:pStyle w:val="PaperTextCharChar"/>
      </w:pPr>
      <w:r>
        <w:t>Keywords: Building acoustics, structure-borne sound, reception plate method</w:t>
      </w:r>
      <w:r w:rsidRPr="00B15089">
        <w:t xml:space="preserve"> </w:t>
      </w:r>
    </w:p>
    <w:p w14:paraId="3C4F9662" w14:textId="77777777" w:rsidR="00E7398A" w:rsidRDefault="00E7398A" w:rsidP="007A74EE">
      <w:pPr>
        <w:pStyle w:val="PaperTextCharChar"/>
      </w:pPr>
    </w:p>
    <w:p w14:paraId="27E961A2" w14:textId="77777777" w:rsidR="005A11D7" w:rsidRDefault="005A11D7" w:rsidP="007A74EE">
      <w:pPr>
        <w:pStyle w:val="PaperTextCharChar"/>
      </w:pPr>
    </w:p>
    <w:p w14:paraId="54490EDC" w14:textId="77777777" w:rsidR="007A74EE" w:rsidRPr="00734C79" w:rsidRDefault="007A74EE" w:rsidP="007A74EE">
      <w:pPr>
        <w:pStyle w:val="PaperTextCharChar"/>
        <w:numPr>
          <w:ilvl w:val="0"/>
          <w:numId w:val="9"/>
        </w:numPr>
        <w:ind w:hanging="1065"/>
        <w:rPr>
          <w:b/>
        </w:rPr>
      </w:pPr>
      <w:r>
        <w:rPr>
          <w:b/>
        </w:rPr>
        <w:t>Introduction</w:t>
      </w:r>
      <w:bookmarkEnd w:id="0"/>
    </w:p>
    <w:p w14:paraId="11CBDEEC" w14:textId="259C5F44" w:rsidR="007A74EE" w:rsidRDefault="007A74EE" w:rsidP="007A74EE">
      <w:pPr>
        <w:pStyle w:val="PaperTextCharChar"/>
        <w:rPr>
          <w:lang w:val="en-US"/>
        </w:rPr>
      </w:pPr>
      <w:r>
        <w:t xml:space="preserve">This paper considers an approximate method of estimating the structure-borne sound power of mechanical installations in lightweight buildings. </w:t>
      </w:r>
      <w:r>
        <w:rPr>
          <w:lang w:val="en-US"/>
        </w:rPr>
        <w:t xml:space="preserve">For the </w:t>
      </w:r>
      <w:r w:rsidRPr="003E33F2">
        <w:rPr>
          <w:lang w:val="en-US"/>
        </w:rPr>
        <w:t>structure-borne sound power at installation location</w:t>
      </w:r>
      <w:r w:rsidR="00D174CE">
        <w:rPr>
          <w:lang w:val="en-US"/>
        </w:rPr>
        <w:t>s</w:t>
      </w:r>
      <w:r w:rsidRPr="003E33F2">
        <w:rPr>
          <w:lang w:val="en-US"/>
        </w:rPr>
        <w:t>, three quant</w:t>
      </w:r>
      <w:r>
        <w:rPr>
          <w:lang w:val="en-US"/>
        </w:rPr>
        <w:t>ities are required in some form [</w:t>
      </w:r>
      <w:r w:rsidR="00E7398A">
        <w:rPr>
          <w:lang w:val="en-US"/>
        </w:rPr>
        <w:t>1-3</w:t>
      </w:r>
      <w:r>
        <w:rPr>
          <w:lang w:val="en-US"/>
        </w:rPr>
        <w:t>]</w:t>
      </w:r>
      <w:r w:rsidRPr="003E33F2">
        <w:rPr>
          <w:lang w:val="en-US"/>
        </w:rPr>
        <w:t xml:space="preserve">. The first </w:t>
      </w:r>
      <w:r>
        <w:rPr>
          <w:lang w:val="en-US"/>
        </w:rPr>
        <w:t xml:space="preserve">quantity </w:t>
      </w:r>
      <w:r w:rsidRPr="003E33F2">
        <w:rPr>
          <w:lang w:val="en-US"/>
        </w:rPr>
        <w:t xml:space="preserve">is </w:t>
      </w:r>
      <w:r w:rsidR="000948FC">
        <w:rPr>
          <w:lang w:val="en-US"/>
        </w:rPr>
        <w:t xml:space="preserve">the </w:t>
      </w:r>
      <w:r w:rsidRPr="003E33F2">
        <w:rPr>
          <w:lang w:val="en-US"/>
        </w:rPr>
        <w:t xml:space="preserve">source activity: either the measured free velocity of the </w:t>
      </w:r>
      <w:r w:rsidR="00D174CE">
        <w:rPr>
          <w:lang w:val="en-US"/>
        </w:rPr>
        <w:t>isolated</w:t>
      </w:r>
      <w:r w:rsidRPr="003E33F2">
        <w:rPr>
          <w:lang w:val="en-US"/>
        </w:rPr>
        <w:t xml:space="preserve"> source, under otherwise normal operating conditions, or the measured blocked force, obtained when attached to a rigid supporting structure. The second</w:t>
      </w:r>
      <w:r>
        <w:rPr>
          <w:lang w:val="en-US"/>
        </w:rPr>
        <w:t xml:space="preserve"> quantity</w:t>
      </w:r>
      <w:r w:rsidRPr="003E33F2">
        <w:rPr>
          <w:lang w:val="en-US"/>
        </w:rPr>
        <w:t xml:space="preserve"> is the source mobility (or the inverse impedance). The third </w:t>
      </w:r>
      <w:r>
        <w:rPr>
          <w:lang w:val="en-US"/>
        </w:rPr>
        <w:t xml:space="preserve">quantity </w:t>
      </w:r>
      <w:r w:rsidRPr="003E33F2">
        <w:rPr>
          <w:lang w:val="en-US"/>
        </w:rPr>
        <w:t xml:space="preserve">is the receiver mobility (or the inverse impedance). </w:t>
      </w:r>
    </w:p>
    <w:p w14:paraId="5533C4C5" w14:textId="7AFF6D2B" w:rsidR="007A74EE" w:rsidRDefault="007A74EE" w:rsidP="007A74EE">
      <w:pPr>
        <w:pStyle w:val="PaperTextCharChar"/>
        <w:ind w:firstLine="720"/>
        <w:rPr>
          <w:rFonts w:cs="Times New Roman"/>
        </w:rPr>
      </w:pPr>
      <w:r w:rsidRPr="00D141E7">
        <w:rPr>
          <w:rFonts w:cs="Times New Roman"/>
        </w:rPr>
        <w:t xml:space="preserve">The three quantities can be measured </w:t>
      </w:r>
      <w:r w:rsidR="00E7398A">
        <w:rPr>
          <w:rFonts w:cs="Times New Roman"/>
        </w:rPr>
        <w:t>di</w:t>
      </w:r>
      <w:r w:rsidR="003C5AB4">
        <w:rPr>
          <w:rFonts w:cs="Times New Roman"/>
        </w:rPr>
        <w:t>r</w:t>
      </w:r>
      <w:r w:rsidR="00E7398A">
        <w:rPr>
          <w:rFonts w:cs="Times New Roman"/>
        </w:rPr>
        <w:t>ectly</w:t>
      </w:r>
      <w:r w:rsidRPr="00D141E7">
        <w:rPr>
          <w:rFonts w:cs="Times New Roman"/>
        </w:rPr>
        <w:t>, for each contact and for up to six components of excitation (three translations and three rotations)</w:t>
      </w:r>
      <w:r>
        <w:rPr>
          <w:rFonts w:cs="Times New Roman"/>
        </w:rPr>
        <w:t>, but t</w:t>
      </w:r>
      <w:r w:rsidRPr="00D141E7">
        <w:rPr>
          <w:rFonts w:cs="Times New Roman"/>
        </w:rPr>
        <w:t>he measurement and calculation effort is large</w:t>
      </w:r>
      <w:r w:rsidR="00E7398A">
        <w:rPr>
          <w:rFonts w:cs="Times New Roman"/>
        </w:rPr>
        <w:t>.</w:t>
      </w:r>
      <w:r w:rsidRPr="00D141E7">
        <w:rPr>
          <w:rFonts w:cs="Times New Roman"/>
        </w:rPr>
        <w:t xml:space="preserve"> </w:t>
      </w:r>
      <w:r w:rsidR="00E7398A">
        <w:rPr>
          <w:rFonts w:cs="Times New Roman"/>
        </w:rPr>
        <w:t>However,</w:t>
      </w:r>
      <w:r w:rsidRPr="00D141E7">
        <w:rPr>
          <w:rFonts w:cs="Times New Roman"/>
        </w:rPr>
        <w:t xml:space="preserve"> not all components of excitation need </w:t>
      </w:r>
      <w:r w:rsidR="000948FC">
        <w:rPr>
          <w:rFonts w:cs="Times New Roman"/>
        </w:rPr>
        <w:t xml:space="preserve">to </w:t>
      </w:r>
      <w:r w:rsidRPr="00D141E7">
        <w:rPr>
          <w:rFonts w:cs="Times New Roman"/>
        </w:rPr>
        <w:t>b</w:t>
      </w:r>
      <w:r w:rsidR="00E7398A">
        <w:t>e considered and, f</w:t>
      </w:r>
      <w:r>
        <w:t xml:space="preserve">or </w:t>
      </w:r>
      <w:r w:rsidRPr="00D141E7">
        <w:rPr>
          <w:rFonts w:cs="Times New Roman"/>
        </w:rPr>
        <w:t xml:space="preserve">sources </w:t>
      </w:r>
      <w:r>
        <w:t>in buildings</w:t>
      </w:r>
      <w:r w:rsidRPr="00D141E7">
        <w:rPr>
          <w:rFonts w:cs="Times New Roman"/>
        </w:rPr>
        <w:t xml:space="preserve">, the forces perpendicular to the receiver </w:t>
      </w:r>
      <w:r w:rsidR="003C5AB4">
        <w:rPr>
          <w:rFonts w:cs="Times New Roman"/>
        </w:rPr>
        <w:t xml:space="preserve">usually </w:t>
      </w:r>
      <w:r w:rsidRPr="00D141E7">
        <w:rPr>
          <w:rFonts w:cs="Times New Roman"/>
        </w:rPr>
        <w:t xml:space="preserve">dominate the transmitted power </w:t>
      </w:r>
      <w:r w:rsidRPr="00E7398A">
        <w:rPr>
          <w:rFonts w:cs="Times New Roman"/>
          <w:color w:val="000000" w:themeColor="text1"/>
        </w:rPr>
        <w:t>[</w:t>
      </w:r>
      <w:r w:rsidR="00E7398A" w:rsidRPr="00E7398A">
        <w:rPr>
          <w:rFonts w:cs="Times New Roman"/>
          <w:color w:val="000000" w:themeColor="text1"/>
        </w:rPr>
        <w:t>4-7</w:t>
      </w:r>
      <w:r w:rsidRPr="00E7398A">
        <w:rPr>
          <w:rFonts w:cs="Times New Roman"/>
          <w:color w:val="000000" w:themeColor="text1"/>
        </w:rPr>
        <w:t xml:space="preserve">] </w:t>
      </w:r>
      <w:r w:rsidRPr="00D141E7">
        <w:rPr>
          <w:rFonts w:cs="Times New Roman"/>
        </w:rPr>
        <w:t>and this component alone is considered. To further reduce the measurement effort</w:t>
      </w:r>
      <w:r w:rsidR="00E7398A">
        <w:rPr>
          <w:rFonts w:cs="Times New Roman"/>
        </w:rPr>
        <w:t>,</w:t>
      </w:r>
      <w:r w:rsidRPr="00D141E7">
        <w:rPr>
          <w:rFonts w:cs="Times New Roman"/>
        </w:rPr>
        <w:t xml:space="preserve"> the three quantities are obtained </w:t>
      </w:r>
      <w:r>
        <w:rPr>
          <w:rFonts w:cs="Times New Roman"/>
        </w:rPr>
        <w:t>as</w:t>
      </w:r>
      <w:r w:rsidRPr="00D141E7">
        <w:rPr>
          <w:rFonts w:cs="Times New Roman"/>
        </w:rPr>
        <w:t xml:space="preserve"> frequency band averaged values, e.g. in 1/3 octave bands; further the three quantities are expressed as </w:t>
      </w:r>
      <w:r w:rsidR="00067499">
        <w:rPr>
          <w:rFonts w:cs="Times New Roman"/>
        </w:rPr>
        <w:t xml:space="preserve">single </w:t>
      </w:r>
      <w:r w:rsidRPr="00CA3AA6">
        <w:rPr>
          <w:rFonts w:cs="Times New Roman"/>
        </w:rPr>
        <w:t>equivalent values</w:t>
      </w:r>
      <w:r w:rsidR="00E7398A">
        <w:rPr>
          <w:rFonts w:cs="Times New Roman"/>
        </w:rPr>
        <w:t xml:space="preserve"> [6]</w:t>
      </w:r>
      <w:r w:rsidRPr="00CA3AA6">
        <w:rPr>
          <w:rFonts w:cs="Times New Roman"/>
        </w:rPr>
        <w:t>.</w:t>
      </w:r>
    </w:p>
    <w:p w14:paraId="3E10ACE2" w14:textId="340C170A" w:rsidR="007A74EE" w:rsidRPr="00331E8F" w:rsidRDefault="007A74EE" w:rsidP="007A74EE">
      <w:pPr>
        <w:pStyle w:val="PaperTextCharChar"/>
        <w:ind w:firstLine="720"/>
      </w:pPr>
      <w:r>
        <w:rPr>
          <w:rFonts w:cs="Times New Roman"/>
        </w:rPr>
        <w:t xml:space="preserve">The approximate approach is </w:t>
      </w:r>
      <w:r w:rsidR="00E7398A">
        <w:rPr>
          <w:rFonts w:cs="Times New Roman"/>
        </w:rPr>
        <w:t xml:space="preserve">a development of </w:t>
      </w:r>
      <w:r w:rsidR="00360DE7">
        <w:rPr>
          <w:rFonts w:cs="Times New Roman"/>
        </w:rPr>
        <w:t>the two stage reception plate method [8-</w:t>
      </w:r>
      <w:r w:rsidR="000948FC">
        <w:rPr>
          <w:rFonts w:cs="Times New Roman"/>
        </w:rPr>
        <w:t>9</w:t>
      </w:r>
      <w:r w:rsidR="00360DE7">
        <w:rPr>
          <w:rFonts w:cs="Times New Roman"/>
        </w:rPr>
        <w:t>]</w:t>
      </w:r>
      <w:r>
        <w:rPr>
          <w:rFonts w:cs="Times New Roman"/>
        </w:rPr>
        <w:t xml:space="preserve">. </w:t>
      </w:r>
      <w:r w:rsidR="00D174CE">
        <w:rPr>
          <w:rFonts w:cs="Times New Roman"/>
        </w:rPr>
        <w:t>In this proposal, t</w:t>
      </w:r>
      <w:r>
        <w:rPr>
          <w:rFonts w:cs="Times New Roman"/>
        </w:rPr>
        <w:t xml:space="preserve">he first stage is the direct measurement of the sum of the squared free velocities, over the machine contacts, </w:t>
      </w:r>
      <w:r w:rsidRPr="009D5273">
        <w:rPr>
          <w:position w:val="-14"/>
          <w:lang w:val="fr-FR"/>
        </w:rPr>
        <w:object w:dxaOrig="600" w:dyaOrig="400" w14:anchorId="6AC04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23.8pt" o:ole="">
            <v:imagedata r:id="rId9" o:title=""/>
          </v:shape>
          <o:OLEObject Type="Embed" ProgID="Equation.3" ShapeID="_x0000_i1025" DrawAspect="Content" ObjectID="_1519466828" r:id="rId10"/>
        </w:object>
      </w:r>
      <w:r>
        <w:rPr>
          <w:rFonts w:cs="Times New Roman"/>
        </w:rPr>
        <w:t xml:space="preserve">and is based </w:t>
      </w:r>
      <w:r w:rsidR="00360DE7">
        <w:rPr>
          <w:rFonts w:cs="Times New Roman"/>
        </w:rPr>
        <w:t>on the Standard method ISO 961</w:t>
      </w:r>
      <w:r w:rsidR="006D1157">
        <w:rPr>
          <w:rFonts w:cs="Times New Roman"/>
        </w:rPr>
        <w:t xml:space="preserve">1 </w:t>
      </w:r>
      <w:r w:rsidR="00360DE7">
        <w:rPr>
          <w:rFonts w:cs="Times New Roman"/>
        </w:rPr>
        <w:t>[</w:t>
      </w:r>
      <w:r w:rsidR="001B02BC">
        <w:rPr>
          <w:rFonts w:cs="Times New Roman"/>
        </w:rPr>
        <w:t>10</w:t>
      </w:r>
      <w:r w:rsidR="00360DE7">
        <w:rPr>
          <w:rFonts w:cs="Times New Roman"/>
        </w:rPr>
        <w:t xml:space="preserve">]. </w:t>
      </w:r>
      <w:r>
        <w:rPr>
          <w:rFonts w:cs="Times New Roman"/>
        </w:rPr>
        <w:t xml:space="preserve">Accelerometers are attached to the contact points of the freely suspended or resiliently supported machine and the velocities </w:t>
      </w:r>
      <w:r w:rsidR="00286DCA">
        <w:rPr>
          <w:rFonts w:cs="Times New Roman"/>
        </w:rPr>
        <w:t xml:space="preserve">are </w:t>
      </w:r>
      <w:r>
        <w:rPr>
          <w:rFonts w:cs="Times New Roman"/>
        </w:rPr>
        <w:t>recorded as 1/3 octave values, while the machine is in operation.</w:t>
      </w:r>
    </w:p>
    <w:p w14:paraId="20C5227C" w14:textId="008EFF77" w:rsidR="007A74EE" w:rsidRPr="00E70001" w:rsidRDefault="007A74EE" w:rsidP="007A74EE">
      <w:pPr>
        <w:pStyle w:val="TOC2"/>
        <w:rPr>
          <w:rFonts w:ascii="Times New Roman" w:hAnsi="Times New Roman"/>
        </w:rPr>
      </w:pPr>
      <w:r>
        <w:rPr>
          <w:rFonts w:ascii="Times New Roman" w:hAnsi="Times New Roman"/>
        </w:rPr>
        <w:lastRenderedPageBreak/>
        <w:tab/>
      </w:r>
      <w:r w:rsidRPr="006858A9">
        <w:rPr>
          <w:rFonts w:ascii="Times New Roman" w:hAnsi="Times New Roman"/>
        </w:rPr>
        <w:t xml:space="preserve">The </w:t>
      </w:r>
      <w:r>
        <w:rPr>
          <w:rFonts w:ascii="Times New Roman" w:hAnsi="Times New Roman"/>
        </w:rPr>
        <w:t xml:space="preserve">second stage involves the reception plate method </w:t>
      </w:r>
      <w:r w:rsidR="00D37A72">
        <w:rPr>
          <w:rFonts w:ascii="Times New Roman" w:hAnsi="Times New Roman"/>
          <w:color w:val="000000" w:themeColor="text1"/>
        </w:rPr>
        <w:t xml:space="preserve">(RPM), referred to in </w:t>
      </w:r>
      <w:r w:rsidR="00360DE7">
        <w:rPr>
          <w:rFonts w:ascii="Times New Roman" w:hAnsi="Times New Roman"/>
        </w:rPr>
        <w:t>the Standard EN15657-1 [</w:t>
      </w:r>
      <w:r w:rsidR="001B02BC">
        <w:rPr>
          <w:rFonts w:ascii="Times New Roman" w:hAnsi="Times New Roman"/>
        </w:rPr>
        <w:t>11</w:t>
      </w:r>
      <w:r w:rsidR="00360DE7">
        <w:rPr>
          <w:rFonts w:ascii="Times New Roman" w:hAnsi="Times New Roman"/>
        </w:rPr>
        <w:t xml:space="preserve">]. </w:t>
      </w:r>
      <w:r>
        <w:rPr>
          <w:rFonts w:ascii="Times New Roman" w:hAnsi="Times New Roman"/>
        </w:rPr>
        <w:t xml:space="preserve">The </w:t>
      </w:r>
      <w:r w:rsidR="00360DE7">
        <w:rPr>
          <w:rFonts w:ascii="Times New Roman" w:hAnsi="Times New Roman"/>
        </w:rPr>
        <w:t>principle</w:t>
      </w:r>
      <w:r w:rsidRPr="006858A9">
        <w:rPr>
          <w:rFonts w:ascii="Times New Roman" w:hAnsi="Times New Roman"/>
        </w:rPr>
        <w:t xml:space="preserve"> of the reception plate method</w:t>
      </w:r>
      <w:r>
        <w:rPr>
          <w:rFonts w:ascii="Times New Roman" w:hAnsi="Times New Roman"/>
        </w:rPr>
        <w:t xml:space="preserve"> </w:t>
      </w:r>
      <w:r w:rsidR="00360DE7">
        <w:rPr>
          <w:rFonts w:ascii="Times New Roman" w:hAnsi="Times New Roman"/>
        </w:rPr>
        <w:t xml:space="preserve">is given in [1, </w:t>
      </w:r>
      <w:r w:rsidR="001B02BC">
        <w:rPr>
          <w:rFonts w:ascii="Times New Roman" w:hAnsi="Times New Roman"/>
        </w:rPr>
        <w:t>12</w:t>
      </w:r>
      <w:r w:rsidR="00360DE7">
        <w:rPr>
          <w:rFonts w:ascii="Times New Roman" w:hAnsi="Times New Roman"/>
        </w:rPr>
        <w:t xml:space="preserve">]. </w:t>
      </w:r>
      <w:r w:rsidRPr="006858A9">
        <w:rPr>
          <w:rFonts w:ascii="Times New Roman" w:hAnsi="Times New Roman"/>
        </w:rPr>
        <w:t>The</w:t>
      </w:r>
      <w:r>
        <w:rPr>
          <w:rFonts w:ascii="Times New Roman" w:hAnsi="Times New Roman"/>
        </w:rPr>
        <w:t xml:space="preserve"> </w:t>
      </w:r>
      <w:r w:rsidRPr="006858A9">
        <w:rPr>
          <w:rFonts w:ascii="Times New Roman" w:hAnsi="Times New Roman"/>
        </w:rPr>
        <w:t>machine under tes</w:t>
      </w:r>
      <w:r>
        <w:rPr>
          <w:rFonts w:ascii="Times New Roman" w:hAnsi="Times New Roman"/>
        </w:rPr>
        <w:t>t is attached to an isolated resiliently supported plate.</w:t>
      </w:r>
      <w:r w:rsidRPr="006858A9">
        <w:rPr>
          <w:rFonts w:ascii="Times New Roman" w:hAnsi="Times New Roman"/>
        </w:rPr>
        <w:t xml:space="preserve"> </w:t>
      </w:r>
      <w:r>
        <w:rPr>
          <w:rFonts w:ascii="Times New Roman" w:hAnsi="Times New Roman"/>
        </w:rPr>
        <w:t>With the machine in operation, t</w:t>
      </w:r>
      <w:r w:rsidRPr="006858A9">
        <w:rPr>
          <w:rFonts w:ascii="Times New Roman" w:hAnsi="Times New Roman"/>
        </w:rPr>
        <w:t xml:space="preserve">he total structure-borne sound power transmitted equals the bending wave power of the </w:t>
      </w:r>
      <w:r>
        <w:rPr>
          <w:rFonts w:ascii="Times New Roman" w:hAnsi="Times New Roman"/>
        </w:rPr>
        <w:t xml:space="preserve">receiving </w:t>
      </w:r>
      <w:r w:rsidRPr="006858A9">
        <w:rPr>
          <w:rFonts w:ascii="Times New Roman" w:hAnsi="Times New Roman"/>
        </w:rPr>
        <w:t xml:space="preserve">plate. The plate power is obtained from the spatial average of the mean square plate </w:t>
      </w:r>
      <w:r w:rsidR="00D174CE">
        <w:rPr>
          <w:rFonts w:ascii="Times New Roman" w:hAnsi="Times New Roman"/>
        </w:rPr>
        <w:t xml:space="preserve"> </w:t>
      </w:r>
      <w:r w:rsidRPr="006858A9">
        <w:rPr>
          <w:rFonts w:ascii="Times New Roman" w:hAnsi="Times New Roman"/>
        </w:rPr>
        <w:t>velocity</w:t>
      </w:r>
      <w:r w:rsidRPr="002523D0">
        <w:rPr>
          <w:rFonts w:ascii="Times New Roman" w:hAnsi="Times New Roman"/>
          <w:position w:val="-16"/>
        </w:rPr>
        <w:object w:dxaOrig="480" w:dyaOrig="440" w14:anchorId="6E0C19DF">
          <v:shape id="_x0000_i1026" type="#_x0000_t75" style="width:23.8pt;height:21.9pt" o:ole="">
            <v:imagedata r:id="rId11" o:title=""/>
          </v:shape>
          <o:OLEObject Type="Embed" ProgID="Equation.3" ShapeID="_x0000_i1026" DrawAspect="Content" ObjectID="_1519466829" r:id="rId12"/>
        </w:object>
      </w:r>
      <w:r>
        <w:rPr>
          <w:rFonts w:ascii="Times New Roman" w:hAnsi="Times New Roman"/>
        </w:rPr>
        <w:t>:</w:t>
      </w:r>
    </w:p>
    <w:p w14:paraId="45C8B45B" w14:textId="370B0F62" w:rsidR="007A74EE" w:rsidRDefault="007D5AB3" w:rsidP="007A74EE">
      <w:pPr>
        <w:ind w:left="2160" w:firstLine="720"/>
        <w:rPr>
          <w:rFonts w:ascii="Times New Roman" w:hAnsi="Times New Roman"/>
          <w:lang w:val="en-GB"/>
        </w:rPr>
      </w:pPr>
      <w:r w:rsidRPr="002523D0">
        <w:rPr>
          <w:rFonts w:ascii="Times New Roman" w:hAnsi="Times New Roman"/>
          <w:position w:val="-16"/>
          <w:lang w:val="en-GB"/>
        </w:rPr>
        <w:object w:dxaOrig="2580" w:dyaOrig="440" w14:anchorId="61496C48">
          <v:shape id="_x0000_i1027" type="#_x0000_t75" style="width:132.75pt;height:22.55pt" o:ole="">
            <v:imagedata r:id="rId13" o:title=""/>
          </v:shape>
          <o:OLEObject Type="Embed" ProgID="Equation.3" ShapeID="_x0000_i1027" DrawAspect="Content" ObjectID="_1519466830" r:id="rId14"/>
        </w:object>
      </w:r>
      <w:r>
        <w:rPr>
          <w:rFonts w:ascii="Times New Roman" w:hAnsi="Times New Roman"/>
          <w:lang w:val="en-GB"/>
        </w:rPr>
        <w:tab/>
      </w:r>
      <w:r>
        <w:rPr>
          <w:rFonts w:ascii="Times New Roman" w:hAnsi="Times New Roman"/>
          <w:lang w:val="en-GB"/>
        </w:rPr>
        <w:tab/>
      </w:r>
      <w:r>
        <w:rPr>
          <w:rFonts w:ascii="Times New Roman" w:hAnsi="Times New Roman"/>
          <w:lang w:val="en-GB"/>
        </w:rPr>
        <w:tab/>
      </w:r>
      <w:r w:rsidR="00A60ADC">
        <w:rPr>
          <w:rFonts w:ascii="Times New Roman" w:hAnsi="Times New Roman"/>
          <w:lang w:val="en-GB"/>
        </w:rPr>
        <w:tab/>
      </w:r>
      <w:r>
        <w:rPr>
          <w:rFonts w:ascii="Times New Roman" w:hAnsi="Times New Roman"/>
          <w:lang w:val="en-GB"/>
        </w:rPr>
        <w:t>(1)</w:t>
      </w:r>
    </w:p>
    <w:p w14:paraId="3FBBE193" w14:textId="327F8BE7" w:rsidR="007A74EE" w:rsidRDefault="007A74EE" w:rsidP="007A74EE">
      <w:pPr>
        <w:rPr>
          <w:rFonts w:ascii="Times New Roman" w:hAnsi="Times New Roman"/>
          <w:lang w:val="en-GB"/>
        </w:rPr>
      </w:pPr>
      <w:r w:rsidRPr="006B0E43">
        <w:rPr>
          <w:rFonts w:ascii="Times New Roman" w:hAnsi="Times New Roman"/>
          <w:position w:val="-4"/>
          <w:lang w:val="en-GB"/>
        </w:rPr>
        <w:object w:dxaOrig="320" w:dyaOrig="260" w14:anchorId="58CBF220">
          <v:shape id="_x0000_i1028" type="#_x0000_t75" style="width:16.3pt;height:12.5pt" o:ole="">
            <v:imagedata r:id="rId15" o:title=""/>
          </v:shape>
          <o:OLEObject Type="Embed" ProgID="Equation.3" ShapeID="_x0000_i1028" DrawAspect="Content" ObjectID="_1519466831" r:id="rId16"/>
        </w:object>
      </w:r>
      <w:r>
        <w:rPr>
          <w:rFonts w:ascii="Times New Roman" w:hAnsi="Times New Roman"/>
          <w:lang w:val="en-GB"/>
        </w:rPr>
        <w:t xml:space="preserve">is </w:t>
      </w:r>
      <w:r w:rsidRPr="006858A9">
        <w:rPr>
          <w:rFonts w:ascii="Times New Roman" w:hAnsi="Times New Roman"/>
          <w:lang w:val="en-GB"/>
        </w:rPr>
        <w:t xml:space="preserve">the mass of the reception plate and </w:t>
      </w:r>
      <w:r w:rsidRPr="006858A9">
        <w:rPr>
          <w:rFonts w:ascii="Times New Roman" w:hAnsi="Times New Roman"/>
          <w:position w:val="-10"/>
          <w:lang w:val="en-GB"/>
        </w:rPr>
        <w:object w:dxaOrig="220" w:dyaOrig="279" w14:anchorId="2314AC04">
          <v:shape id="_x0000_i1029" type="#_x0000_t75" style="width:11.25pt;height:14.4pt" o:ole="">
            <v:imagedata r:id="rId17" o:title=""/>
          </v:shape>
          <o:OLEObject Type="Embed" ProgID="Equation.3" ShapeID="_x0000_i1029" DrawAspect="Content" ObjectID="_1519466832" r:id="rId18"/>
        </w:object>
      </w:r>
      <w:r w:rsidRPr="006858A9">
        <w:rPr>
          <w:rFonts w:ascii="Times New Roman" w:hAnsi="Times New Roman"/>
          <w:lang w:val="en-GB"/>
        </w:rPr>
        <w:t xml:space="preserve"> the tota</w:t>
      </w:r>
      <w:r>
        <w:rPr>
          <w:rFonts w:ascii="Times New Roman" w:hAnsi="Times New Roman"/>
          <w:lang w:val="en-GB"/>
        </w:rPr>
        <w:t>l loss factor</w:t>
      </w:r>
      <w:r w:rsidRPr="006858A9">
        <w:rPr>
          <w:rFonts w:ascii="Times New Roman" w:hAnsi="Times New Roman"/>
          <w:lang w:val="en-GB"/>
        </w:rPr>
        <w:t xml:space="preserve">. Alternatively, the total power can be obtained by a </w:t>
      </w:r>
      <w:r>
        <w:rPr>
          <w:rFonts w:ascii="Times New Roman" w:hAnsi="Times New Roman"/>
          <w:lang w:val="en-GB"/>
        </w:rPr>
        <w:t>power</w:t>
      </w:r>
      <w:r w:rsidR="003C5AB4">
        <w:rPr>
          <w:rFonts w:ascii="Times New Roman" w:hAnsi="Times New Roman"/>
          <w:lang w:val="en-GB"/>
        </w:rPr>
        <w:t xml:space="preserve"> substitution procedure [</w:t>
      </w:r>
      <w:r w:rsidR="001B02BC">
        <w:rPr>
          <w:rFonts w:ascii="Times New Roman" w:hAnsi="Times New Roman"/>
          <w:lang w:val="en-GB"/>
        </w:rPr>
        <w:t>13</w:t>
      </w:r>
      <w:r w:rsidR="00360DE7">
        <w:rPr>
          <w:rFonts w:ascii="Times New Roman" w:hAnsi="Times New Roman"/>
          <w:lang w:val="en-GB"/>
        </w:rPr>
        <w:t>, 7].</w:t>
      </w:r>
    </w:p>
    <w:p w14:paraId="25C98811" w14:textId="6226F52F" w:rsidR="007A74EE" w:rsidRPr="000A3E3C" w:rsidRDefault="007A74EE" w:rsidP="007A74EE">
      <w:pPr>
        <w:ind w:firstLine="708"/>
        <w:rPr>
          <w:rFonts w:ascii="Times New Roman" w:hAnsi="Times New Roman"/>
          <w:lang w:val="en-US"/>
        </w:rPr>
      </w:pPr>
      <w:r w:rsidRPr="000A3E3C">
        <w:rPr>
          <w:rFonts w:ascii="Times New Roman" w:hAnsi="Times New Roman"/>
          <w:lang w:val="en-US"/>
        </w:rPr>
        <w:t>If the reception plate is thick, such that the plate mobility is much lower than the source mobility, then the source can be characterized by a single quantity, related to the sum square blocked fo</w:t>
      </w:r>
      <w:r>
        <w:rPr>
          <w:rFonts w:ascii="Times New Roman" w:hAnsi="Times New Roman"/>
          <w:lang w:val="en-US"/>
        </w:rPr>
        <w:t>rce over the machine supports</w:t>
      </w:r>
      <w:r w:rsidR="003C5AB4">
        <w:rPr>
          <w:rFonts w:ascii="Times New Roman" w:hAnsi="Times New Roman"/>
          <w:lang w:val="en-US"/>
        </w:rPr>
        <w:t xml:space="preserve"> [</w:t>
      </w:r>
      <w:r w:rsidR="001B02BC">
        <w:rPr>
          <w:rFonts w:ascii="Times New Roman" w:hAnsi="Times New Roman"/>
          <w:lang w:val="en-US"/>
        </w:rPr>
        <w:t>12</w:t>
      </w:r>
      <w:r w:rsidR="00360DE7">
        <w:rPr>
          <w:rFonts w:ascii="Times New Roman" w:hAnsi="Times New Roman"/>
          <w:lang w:val="en-US"/>
        </w:rPr>
        <w:t>].</w:t>
      </w:r>
      <w:r>
        <w:rPr>
          <w:rFonts w:ascii="Times New Roman" w:hAnsi="Times New Roman"/>
          <w:lang w:val="en-US"/>
        </w:rPr>
        <w:t xml:space="preserve"> </w:t>
      </w:r>
      <w:r w:rsidR="00360DE7">
        <w:rPr>
          <w:rFonts w:ascii="Times New Roman" w:hAnsi="Times New Roman"/>
          <w:lang w:val="en-US"/>
        </w:rPr>
        <w:t>T</w:t>
      </w:r>
      <w:r w:rsidRPr="000A3E3C">
        <w:rPr>
          <w:rFonts w:ascii="Times New Roman" w:hAnsi="Times New Roman"/>
          <w:lang w:val="en-US"/>
        </w:rPr>
        <w:t xml:space="preserve">he source power into a plate of known low mobility </w:t>
      </w:r>
      <w:r w:rsidRPr="00D141E7">
        <w:rPr>
          <w:rFonts w:ascii="Times New Roman" w:hAnsi="Times New Roman"/>
          <w:position w:val="-12"/>
          <w:lang w:val="fr-FR"/>
        </w:rPr>
        <w:object w:dxaOrig="380" w:dyaOrig="360" w14:anchorId="6B17C8A0">
          <v:shape id="_x0000_i1030" type="#_x0000_t75" style="width:21.3pt;height:19.4pt" o:ole="">
            <v:imagedata r:id="rId19" o:title=""/>
          </v:shape>
          <o:OLEObject Type="Embed" ProgID="Equation.3" ShapeID="_x0000_i1030" DrawAspect="Content" ObjectID="_1519466833" r:id="rId20"/>
        </w:object>
      </w:r>
      <w:r w:rsidRPr="00D141E7">
        <w:rPr>
          <w:rFonts w:ascii="Times New Roman" w:hAnsi="Times New Roman"/>
          <w:lang w:val="fr-FR"/>
        </w:rPr>
        <w:t xml:space="preserve"> </w:t>
      </w:r>
      <w:r w:rsidR="00360DE7">
        <w:rPr>
          <w:rFonts w:ascii="Times New Roman" w:hAnsi="Times New Roman"/>
          <w:lang w:val="fr-FR"/>
        </w:rPr>
        <w:t xml:space="preserve">then </w:t>
      </w:r>
      <w:r w:rsidRPr="000A3E3C">
        <w:rPr>
          <w:rFonts w:ascii="Times New Roman" w:hAnsi="Times New Roman"/>
          <w:lang w:val="en-US"/>
        </w:rPr>
        <w:t>is</w:t>
      </w:r>
      <w:r>
        <w:rPr>
          <w:rFonts w:ascii="Times New Roman" w:hAnsi="Times New Roman"/>
          <w:lang w:val="en-US"/>
        </w:rPr>
        <w:t>:</w:t>
      </w:r>
    </w:p>
    <w:p w14:paraId="3F75A87A" w14:textId="3A41E8DB" w:rsidR="007A74EE" w:rsidRPr="000A3E3C" w:rsidRDefault="007A74EE" w:rsidP="007A74EE">
      <w:pPr>
        <w:ind w:firstLine="708"/>
        <w:rPr>
          <w:rFonts w:ascii="Times New Roman" w:hAnsi="Times New Roman"/>
          <w:lang w:val="en-US"/>
        </w:rPr>
      </w:pPr>
      <w:r w:rsidRPr="00D141E7">
        <w:rPr>
          <w:rFonts w:ascii="Times New Roman" w:hAnsi="Times New Roman"/>
          <w:lang w:val="fr-FR"/>
        </w:rPr>
        <w:tab/>
      </w:r>
      <w:r>
        <w:rPr>
          <w:rFonts w:ascii="Times New Roman" w:hAnsi="Times New Roman"/>
          <w:lang w:val="fr-FR"/>
        </w:rPr>
        <w:tab/>
      </w:r>
      <w:r>
        <w:rPr>
          <w:rFonts w:ascii="Times New Roman" w:hAnsi="Times New Roman"/>
          <w:lang w:val="fr-FR"/>
        </w:rPr>
        <w:tab/>
      </w:r>
      <w:r w:rsidR="001B02BC" w:rsidRPr="00D141E7">
        <w:rPr>
          <w:rFonts w:ascii="Times New Roman" w:hAnsi="Times New Roman"/>
          <w:position w:val="-14"/>
          <w:lang w:val="fr-FR"/>
        </w:rPr>
        <w:object w:dxaOrig="2240" w:dyaOrig="400" w14:anchorId="0A78A4A7">
          <v:shape id="_x0000_i1031" type="#_x0000_t75" style="width:98.3pt;height:21.3pt" o:ole="">
            <v:imagedata r:id="rId21" o:title=""/>
          </v:shape>
          <o:OLEObject Type="Embed" ProgID="Equation.3" ShapeID="_x0000_i1031" DrawAspect="Content" ObjectID="_1519466834" r:id="rId22"/>
        </w:object>
      </w:r>
      <w:r w:rsidRPr="00D141E7">
        <w:rPr>
          <w:rFonts w:ascii="Times New Roman" w:hAnsi="Times New Roman"/>
          <w:lang w:val="fr-FR"/>
        </w:rPr>
        <w:tab/>
        <w:t xml:space="preserve">           </w:t>
      </w:r>
      <w:r>
        <w:rPr>
          <w:rFonts w:ascii="Times New Roman" w:hAnsi="Times New Roman"/>
          <w:lang w:val="fr-FR"/>
        </w:rPr>
        <w:tab/>
      </w:r>
      <w:r>
        <w:rPr>
          <w:rFonts w:ascii="Times New Roman" w:hAnsi="Times New Roman"/>
          <w:lang w:val="fr-FR"/>
        </w:rPr>
        <w:tab/>
      </w:r>
      <w:r w:rsidR="00E84A95">
        <w:rPr>
          <w:rFonts w:ascii="Times New Roman" w:hAnsi="Times New Roman"/>
          <w:lang w:val="fr-FR"/>
        </w:rPr>
        <w:tab/>
      </w:r>
      <w:r w:rsidR="00192214">
        <w:rPr>
          <w:rFonts w:ascii="Times New Roman" w:hAnsi="Times New Roman"/>
          <w:lang w:val="fr-FR"/>
        </w:rPr>
        <w:tab/>
      </w:r>
      <w:r>
        <w:rPr>
          <w:rFonts w:ascii="Times New Roman" w:hAnsi="Times New Roman"/>
          <w:lang w:val="fr-FR"/>
        </w:rPr>
        <w:t>(2</w:t>
      </w:r>
      <w:r w:rsidRPr="00D141E7">
        <w:rPr>
          <w:rFonts w:ascii="Times New Roman" w:hAnsi="Times New Roman"/>
          <w:lang w:val="fr-FR"/>
        </w:rPr>
        <w:t>)</w:t>
      </w:r>
    </w:p>
    <w:p w14:paraId="1FCD21EB" w14:textId="655A3613" w:rsidR="007A74EE" w:rsidRPr="000A3E3C" w:rsidRDefault="007A74EE" w:rsidP="007A74EE">
      <w:pPr>
        <w:spacing w:before="80"/>
        <w:ind w:firstLine="708"/>
        <w:rPr>
          <w:rFonts w:ascii="Times New Roman" w:hAnsi="Times New Roman"/>
          <w:lang w:val="en-US"/>
        </w:rPr>
      </w:pPr>
      <w:r>
        <w:rPr>
          <w:rFonts w:ascii="Times New Roman" w:hAnsi="Times New Roman"/>
          <w:lang w:val="en-US"/>
        </w:rPr>
        <w:t>The single equivalent value</w:t>
      </w:r>
      <w:r w:rsidRPr="000A3E3C">
        <w:rPr>
          <w:rFonts w:ascii="Times New Roman" w:hAnsi="Times New Roman"/>
          <w:lang w:val="en-US"/>
        </w:rPr>
        <w:t xml:space="preserve"> of blocked force </w:t>
      </w:r>
      <w:r w:rsidRPr="00D141E7">
        <w:rPr>
          <w:rFonts w:ascii="Times New Roman" w:hAnsi="Times New Roman"/>
          <w:position w:val="-14"/>
          <w:lang w:val="fr-FR"/>
        </w:rPr>
        <w:object w:dxaOrig="420" w:dyaOrig="400" w14:anchorId="51515E54">
          <v:shape id="_x0000_i1032" type="#_x0000_t75" style="width:21.3pt;height:25.05pt" o:ole="">
            <v:imagedata r:id="rId23" o:title=""/>
          </v:shape>
          <o:OLEObject Type="Embed" ProgID="Equation.3" ShapeID="_x0000_i1032" DrawAspect="Content" ObjectID="_1519466835" r:id="rId24"/>
        </w:object>
      </w:r>
      <w:r>
        <w:rPr>
          <w:rFonts w:ascii="Times New Roman" w:hAnsi="Times New Roman"/>
          <w:lang w:val="en-US"/>
        </w:rPr>
        <w:t xml:space="preserve"> is</w:t>
      </w:r>
      <w:r w:rsidRPr="000A3E3C">
        <w:rPr>
          <w:rFonts w:ascii="Times New Roman" w:hAnsi="Times New Roman"/>
          <w:lang w:val="en-US"/>
        </w:rPr>
        <w:t xml:space="preserve"> extracted from e</w:t>
      </w:r>
      <w:r>
        <w:rPr>
          <w:rFonts w:ascii="Times New Roman" w:hAnsi="Times New Roman"/>
          <w:lang w:val="en-US"/>
        </w:rPr>
        <w:t>quation</w:t>
      </w:r>
      <w:r w:rsidR="007D5AB3">
        <w:rPr>
          <w:rFonts w:ascii="Times New Roman" w:hAnsi="Times New Roman"/>
          <w:lang w:val="en-US"/>
        </w:rPr>
        <w:t>s (1) and</w:t>
      </w:r>
      <w:r w:rsidRPr="000A3E3C">
        <w:rPr>
          <w:rFonts w:ascii="Times New Roman" w:hAnsi="Times New Roman"/>
          <w:lang w:val="en-US"/>
        </w:rPr>
        <w:t xml:space="preserve"> (2)</w:t>
      </w:r>
      <w:r>
        <w:rPr>
          <w:rFonts w:ascii="Times New Roman" w:hAnsi="Times New Roman"/>
          <w:lang w:val="en-US"/>
        </w:rPr>
        <w:t xml:space="preserve"> and used in combination with the measured sum square free velocity</w:t>
      </w:r>
      <w:r w:rsidRPr="009D5273">
        <w:rPr>
          <w:position w:val="-14"/>
          <w:lang w:val="fr-FR"/>
        </w:rPr>
        <w:object w:dxaOrig="600" w:dyaOrig="400" w14:anchorId="399C972E">
          <v:shape id="_x0000_i1033" type="#_x0000_t75" style="width:33.2pt;height:23.8pt" o:ole="">
            <v:imagedata r:id="rId9" o:title=""/>
          </v:shape>
          <o:OLEObject Type="Embed" ProgID="Equation.3" ShapeID="_x0000_i1033" DrawAspect="Content" ObjectID="_1519466836" r:id="rId25"/>
        </w:object>
      </w:r>
      <w:r>
        <w:rPr>
          <w:rFonts w:ascii="Times New Roman" w:hAnsi="Times New Roman"/>
          <w:lang w:val="en-US"/>
        </w:rPr>
        <w:t>, to give</w:t>
      </w:r>
      <w:r w:rsidRPr="000A3E3C">
        <w:rPr>
          <w:rFonts w:ascii="Times New Roman" w:hAnsi="Times New Roman"/>
          <w:lang w:val="en-US"/>
        </w:rPr>
        <w:t xml:space="preserve"> the single equivalent source mobility </w:t>
      </w:r>
      <w:r>
        <w:rPr>
          <w:rFonts w:ascii="Times New Roman" w:hAnsi="Times New Roman"/>
          <w:lang w:val="en-US"/>
        </w:rPr>
        <w:t>[</w:t>
      </w:r>
      <w:r w:rsidR="003C5AB4">
        <w:rPr>
          <w:rFonts w:ascii="Times New Roman" w:hAnsi="Times New Roman"/>
          <w:lang w:val="en-US"/>
        </w:rPr>
        <w:t>8, 9</w:t>
      </w:r>
      <w:r>
        <w:rPr>
          <w:rFonts w:ascii="Times New Roman" w:hAnsi="Times New Roman"/>
          <w:lang w:val="en-US"/>
        </w:rPr>
        <w:t>]:</w:t>
      </w:r>
    </w:p>
    <w:p w14:paraId="1B9B06CB" w14:textId="3239A03D" w:rsidR="007A74EE" w:rsidRPr="00D141E7" w:rsidRDefault="007A74EE" w:rsidP="007A74EE">
      <w:pPr>
        <w:ind w:left="708" w:firstLine="708"/>
        <w:rPr>
          <w:rFonts w:ascii="Times New Roman" w:hAnsi="Times New Roman"/>
          <w:lang w:val="fr-FR"/>
        </w:rPr>
      </w:pPr>
      <w:r w:rsidRPr="00D141E7">
        <w:rPr>
          <w:rFonts w:ascii="Times New Roman" w:hAnsi="Times New Roman"/>
          <w:lang w:val="fr-FR"/>
        </w:rPr>
        <w:tab/>
      </w:r>
      <w:r>
        <w:rPr>
          <w:rFonts w:ascii="Times New Roman" w:hAnsi="Times New Roman"/>
          <w:lang w:val="fr-FR"/>
        </w:rPr>
        <w:tab/>
      </w:r>
      <w:r w:rsidR="00E86062" w:rsidRPr="00D141E7">
        <w:rPr>
          <w:rFonts w:ascii="Times New Roman" w:hAnsi="Times New Roman"/>
          <w:position w:val="-16"/>
          <w:lang w:val="fr-FR"/>
        </w:rPr>
        <w:object w:dxaOrig="1980" w:dyaOrig="480" w14:anchorId="4760914F">
          <v:shape id="_x0000_i1034" type="#_x0000_t75" style="width:93.9pt;height:23.8pt" o:ole="">
            <v:imagedata r:id="rId26" o:title=""/>
          </v:shape>
          <o:OLEObject Type="Embed" ProgID="Equation.3" ShapeID="_x0000_i1034" DrawAspect="Content" ObjectID="_1519466837" r:id="rId27"/>
        </w:object>
      </w:r>
      <w:r w:rsidRPr="00D141E7">
        <w:rPr>
          <w:rFonts w:ascii="Times New Roman" w:hAnsi="Times New Roman"/>
          <w:lang w:val="fr-FR"/>
        </w:rPr>
        <w:tab/>
        <w:t xml:space="preserve"> </w:t>
      </w:r>
      <w:r>
        <w:rPr>
          <w:rFonts w:ascii="Times New Roman" w:hAnsi="Times New Roman"/>
          <w:lang w:val="fr-FR"/>
        </w:rPr>
        <w:tab/>
      </w:r>
      <w:r>
        <w:rPr>
          <w:rFonts w:ascii="Times New Roman" w:hAnsi="Times New Roman"/>
          <w:lang w:val="fr-FR"/>
        </w:rPr>
        <w:tab/>
      </w:r>
      <w:r w:rsidR="0080115C">
        <w:rPr>
          <w:rFonts w:ascii="Times New Roman" w:hAnsi="Times New Roman"/>
          <w:lang w:val="fr-FR"/>
        </w:rPr>
        <w:tab/>
      </w:r>
      <w:r>
        <w:rPr>
          <w:rFonts w:ascii="Times New Roman" w:hAnsi="Times New Roman"/>
          <w:lang w:val="fr-FR"/>
        </w:rPr>
        <w:tab/>
        <w:t>(3</w:t>
      </w:r>
      <w:r w:rsidRPr="00D141E7">
        <w:rPr>
          <w:rFonts w:ascii="Times New Roman" w:hAnsi="Times New Roman"/>
          <w:lang w:val="fr-FR"/>
        </w:rPr>
        <w:t>)</w:t>
      </w:r>
    </w:p>
    <w:p w14:paraId="25606C18" w14:textId="77777777" w:rsidR="007A74EE" w:rsidRPr="000A3E3C" w:rsidRDefault="007A74EE" w:rsidP="007A74EE">
      <w:pPr>
        <w:rPr>
          <w:rFonts w:ascii="Times New Roman" w:hAnsi="Times New Roman"/>
          <w:lang w:val="en-US"/>
        </w:rPr>
      </w:pPr>
      <w:r w:rsidRPr="000A3E3C">
        <w:rPr>
          <w:rFonts w:ascii="Times New Roman" w:hAnsi="Times New Roman"/>
          <w:lang w:val="en-US"/>
        </w:rPr>
        <w:t>The single equivalent source mobility relates to the average point mobility</w:t>
      </w:r>
      <w:r>
        <w:rPr>
          <w:rFonts w:ascii="Times New Roman" w:hAnsi="Times New Roman"/>
          <w:lang w:val="en-US"/>
        </w:rPr>
        <w:t xml:space="preserve"> magnitude</w:t>
      </w:r>
      <w:r w:rsidRPr="000A3E3C">
        <w:rPr>
          <w:rFonts w:ascii="Times New Roman" w:hAnsi="Times New Roman"/>
          <w:lang w:val="en-US"/>
        </w:rPr>
        <w:t xml:space="preserve"> over the contacts.</w:t>
      </w:r>
    </w:p>
    <w:p w14:paraId="7F1FA018" w14:textId="08EB2E8F" w:rsidR="007A74EE" w:rsidRPr="000A3E3C" w:rsidRDefault="007A74EE" w:rsidP="007A74EE">
      <w:pPr>
        <w:rPr>
          <w:rFonts w:ascii="Times New Roman" w:hAnsi="Times New Roman"/>
          <w:lang w:val="en-US"/>
        </w:rPr>
      </w:pPr>
      <w:r w:rsidRPr="000A3E3C">
        <w:rPr>
          <w:rFonts w:ascii="Times New Roman" w:hAnsi="Times New Roman"/>
          <w:lang w:val="en-US"/>
        </w:rPr>
        <w:tab/>
      </w:r>
      <w:r>
        <w:rPr>
          <w:rFonts w:ascii="Times New Roman" w:hAnsi="Times New Roman"/>
          <w:lang w:val="en-US"/>
        </w:rPr>
        <w:t>The sum square free velocity and single equivalent source</w:t>
      </w:r>
      <w:r w:rsidR="00D37A72">
        <w:rPr>
          <w:rFonts w:ascii="Times New Roman" w:hAnsi="Times New Roman"/>
          <w:lang w:val="en-US"/>
        </w:rPr>
        <w:t xml:space="preserve"> mobility</w:t>
      </w:r>
      <w:r w:rsidRPr="000A3E3C">
        <w:rPr>
          <w:rFonts w:ascii="Times New Roman" w:hAnsi="Times New Roman"/>
          <w:lang w:val="en-US"/>
        </w:rPr>
        <w:t xml:space="preserve"> are used in combination with measured or calculated </w:t>
      </w:r>
      <w:r w:rsidR="00C50DAF">
        <w:rPr>
          <w:rFonts w:ascii="Times New Roman" w:hAnsi="Times New Roman"/>
          <w:lang w:val="en-US"/>
        </w:rPr>
        <w:t xml:space="preserve">real part and magnitude of the </w:t>
      </w:r>
      <w:r>
        <w:rPr>
          <w:rFonts w:ascii="Times New Roman" w:hAnsi="Times New Roman"/>
          <w:lang w:val="en-US"/>
        </w:rPr>
        <w:t xml:space="preserve">single equivalent </w:t>
      </w:r>
      <w:r w:rsidRPr="000A3E3C">
        <w:rPr>
          <w:rFonts w:ascii="Times New Roman" w:hAnsi="Times New Roman"/>
          <w:lang w:val="en-US"/>
        </w:rPr>
        <w:t>receiver mobility</w:t>
      </w:r>
      <w:r w:rsidR="00E3211A">
        <w:rPr>
          <w:rFonts w:ascii="Times New Roman" w:hAnsi="Times New Roman"/>
          <w:lang w:val="en-US"/>
        </w:rPr>
        <w:t xml:space="preserve"> </w:t>
      </w:r>
      <w:r w:rsidR="0080115C" w:rsidRPr="00D141E7">
        <w:rPr>
          <w:rFonts w:ascii="Times New Roman" w:hAnsi="Times New Roman"/>
          <w:position w:val="-14"/>
          <w:lang w:val="fr-FR"/>
        </w:rPr>
        <w:object w:dxaOrig="440" w:dyaOrig="380" w14:anchorId="5EB3561E">
          <v:shape id="_x0000_i1035" type="#_x0000_t75" style="width:20.05pt;height:23.15pt" o:ole="">
            <v:imagedata r:id="rId28" o:title=""/>
          </v:shape>
          <o:OLEObject Type="Embed" ProgID="Equation.3" ShapeID="_x0000_i1035" DrawAspect="Content" ObjectID="_1519466838" r:id="rId29"/>
        </w:object>
      </w:r>
      <w:r w:rsidRPr="000A3E3C">
        <w:rPr>
          <w:rFonts w:ascii="Times New Roman" w:hAnsi="Times New Roman"/>
          <w:lang w:val="en-US"/>
        </w:rPr>
        <w:t xml:space="preserve">, </w:t>
      </w:r>
      <w:r>
        <w:rPr>
          <w:rFonts w:ascii="Times New Roman" w:hAnsi="Times New Roman"/>
          <w:lang w:val="en-US"/>
        </w:rPr>
        <w:t xml:space="preserve">which also </w:t>
      </w:r>
      <w:r w:rsidR="00977B44" w:rsidRPr="000A3E3C">
        <w:rPr>
          <w:rFonts w:ascii="Times New Roman" w:hAnsi="Times New Roman"/>
          <w:lang w:val="en-US"/>
        </w:rPr>
        <w:t>relate</w:t>
      </w:r>
      <w:r w:rsidR="00977B44">
        <w:rPr>
          <w:rFonts w:ascii="Times New Roman" w:hAnsi="Times New Roman"/>
          <w:lang w:val="en-US"/>
        </w:rPr>
        <w:t>s</w:t>
      </w:r>
      <w:r w:rsidR="00977B44" w:rsidRPr="000A3E3C">
        <w:rPr>
          <w:rFonts w:ascii="Times New Roman" w:hAnsi="Times New Roman"/>
          <w:lang w:val="en-US"/>
        </w:rPr>
        <w:t xml:space="preserve"> </w:t>
      </w:r>
      <w:r w:rsidRPr="000A3E3C">
        <w:rPr>
          <w:rFonts w:ascii="Times New Roman" w:hAnsi="Times New Roman"/>
          <w:lang w:val="en-US"/>
        </w:rPr>
        <w:t xml:space="preserve">to the average </w:t>
      </w:r>
      <w:r w:rsidR="00C50DAF">
        <w:rPr>
          <w:rFonts w:ascii="Times New Roman" w:hAnsi="Times New Roman"/>
          <w:lang w:val="en-US"/>
        </w:rPr>
        <w:t xml:space="preserve">magnitude of </w:t>
      </w:r>
      <w:r w:rsidRPr="000A3E3C">
        <w:rPr>
          <w:rFonts w:ascii="Times New Roman" w:hAnsi="Times New Roman"/>
          <w:lang w:val="en-US"/>
        </w:rPr>
        <w:t>point mobility</w:t>
      </w:r>
      <w:r>
        <w:rPr>
          <w:rFonts w:ascii="Times New Roman" w:hAnsi="Times New Roman"/>
          <w:lang w:val="en-US"/>
        </w:rPr>
        <w:t xml:space="preserve"> over the </w:t>
      </w:r>
      <w:r w:rsidR="00360DE7">
        <w:rPr>
          <w:rFonts w:ascii="Times New Roman" w:hAnsi="Times New Roman"/>
          <w:lang w:val="en-US"/>
        </w:rPr>
        <w:t xml:space="preserve">receiver </w:t>
      </w:r>
      <w:r>
        <w:rPr>
          <w:rFonts w:ascii="Times New Roman" w:hAnsi="Times New Roman"/>
          <w:lang w:val="en-US"/>
        </w:rPr>
        <w:t>contact points</w:t>
      </w:r>
      <w:r w:rsidR="00C50DAF">
        <w:rPr>
          <w:rFonts w:ascii="Times New Roman" w:hAnsi="Times New Roman"/>
          <w:lang w:val="en-US"/>
        </w:rPr>
        <w:t>. T</w:t>
      </w:r>
      <w:r w:rsidRPr="000A3E3C">
        <w:rPr>
          <w:rFonts w:ascii="Times New Roman" w:hAnsi="Times New Roman"/>
          <w:lang w:val="en-US"/>
        </w:rPr>
        <w:t>he</w:t>
      </w:r>
      <w:r w:rsidR="00EF6067">
        <w:rPr>
          <w:rFonts w:ascii="Times New Roman" w:hAnsi="Times New Roman"/>
          <w:lang w:val="en-US"/>
        </w:rPr>
        <w:t xml:space="preserve"> </w:t>
      </w:r>
      <w:r w:rsidR="00FB2EF3">
        <w:rPr>
          <w:rFonts w:ascii="Times New Roman" w:hAnsi="Times New Roman"/>
          <w:lang w:val="en-US"/>
        </w:rPr>
        <w:t xml:space="preserve">predicted </w:t>
      </w:r>
      <w:r w:rsidRPr="000A3E3C">
        <w:rPr>
          <w:rFonts w:ascii="Times New Roman" w:hAnsi="Times New Roman"/>
          <w:lang w:val="en-US"/>
        </w:rPr>
        <w:t>structure-borne power</w:t>
      </w:r>
      <w:r w:rsidR="00EF6067">
        <w:rPr>
          <w:rFonts w:ascii="Times New Roman" w:hAnsi="Times New Roman"/>
          <w:lang w:val="en-US"/>
        </w:rPr>
        <w:t>,</w:t>
      </w:r>
      <w:r>
        <w:rPr>
          <w:rFonts w:ascii="Times New Roman" w:hAnsi="Times New Roman"/>
          <w:lang w:val="en-US"/>
        </w:rPr>
        <w:t xml:space="preserve"> when the source is</w:t>
      </w:r>
      <w:r w:rsidRPr="000A3E3C">
        <w:rPr>
          <w:rFonts w:ascii="Times New Roman" w:hAnsi="Times New Roman"/>
          <w:lang w:val="en-US"/>
        </w:rPr>
        <w:t xml:space="preserve"> </w:t>
      </w:r>
      <w:r>
        <w:rPr>
          <w:rFonts w:ascii="Times New Roman" w:hAnsi="Times New Roman"/>
          <w:lang w:val="en-US"/>
        </w:rPr>
        <w:t>installed</w:t>
      </w:r>
      <w:r w:rsidR="00EF6067">
        <w:rPr>
          <w:rFonts w:ascii="Times New Roman" w:hAnsi="Times New Roman"/>
          <w:lang w:val="en-US"/>
        </w:rPr>
        <w:t>,</w:t>
      </w:r>
      <w:r w:rsidR="00C50DAF">
        <w:rPr>
          <w:rFonts w:ascii="Times New Roman" w:hAnsi="Times New Roman"/>
          <w:lang w:val="en-US"/>
        </w:rPr>
        <w:t xml:space="preserve"> becomes</w:t>
      </w:r>
      <w:r>
        <w:rPr>
          <w:rFonts w:ascii="Times New Roman" w:hAnsi="Times New Roman"/>
          <w:lang w:val="en-US"/>
        </w:rPr>
        <w:t>:</w:t>
      </w:r>
    </w:p>
    <w:p w14:paraId="7B4DAE94" w14:textId="3A0DB7EE" w:rsidR="007A74EE" w:rsidRPr="003C25E8" w:rsidRDefault="0080115C" w:rsidP="00192214">
      <w:pPr>
        <w:ind w:left="2124"/>
        <w:rPr>
          <w:rFonts w:ascii="Times New Roman" w:hAnsi="Times New Roman"/>
          <w:lang w:val="en-US"/>
        </w:rPr>
      </w:pPr>
      <w:r w:rsidRPr="0080115C">
        <w:rPr>
          <w:rFonts w:ascii="Times New Roman" w:hAnsi="Times New Roman"/>
          <w:position w:val="-42"/>
          <w:lang w:val="fr-FR"/>
        </w:rPr>
        <w:object w:dxaOrig="3120" w:dyaOrig="840" w14:anchorId="20FBB59C">
          <v:shape id="_x0000_i1036" type="#_x0000_t75" style="width:139.6pt;height:50.7pt" o:ole="">
            <v:imagedata r:id="rId30" o:title=""/>
          </v:shape>
          <o:OLEObject Type="Embed" ProgID="Equation.3" ShapeID="_x0000_i1036" DrawAspect="Content" ObjectID="_1519466839" r:id="rId31"/>
        </w:object>
      </w:r>
      <w:r w:rsidR="007A74EE" w:rsidRPr="003C25E8">
        <w:rPr>
          <w:rFonts w:ascii="Times New Roman" w:hAnsi="Times New Roman"/>
          <w:lang w:val="en-US"/>
        </w:rPr>
        <w:t xml:space="preserve">    </w:t>
      </w:r>
      <w:r w:rsidR="007A74EE" w:rsidRPr="003C25E8">
        <w:rPr>
          <w:rFonts w:ascii="Times New Roman" w:hAnsi="Times New Roman"/>
          <w:lang w:val="en-US"/>
        </w:rPr>
        <w:tab/>
      </w:r>
      <w:r w:rsidR="007A74EE" w:rsidRPr="003C25E8">
        <w:rPr>
          <w:rFonts w:ascii="Times New Roman" w:hAnsi="Times New Roman"/>
          <w:lang w:val="en-US"/>
        </w:rPr>
        <w:tab/>
      </w:r>
      <w:r w:rsidR="00192214">
        <w:rPr>
          <w:rFonts w:ascii="Times New Roman" w:hAnsi="Times New Roman"/>
          <w:lang w:val="en-US"/>
        </w:rPr>
        <w:tab/>
      </w:r>
      <w:r>
        <w:rPr>
          <w:rFonts w:ascii="Times New Roman" w:hAnsi="Times New Roman"/>
          <w:lang w:val="en-US"/>
        </w:rPr>
        <w:tab/>
      </w:r>
      <w:r w:rsidR="007A74EE" w:rsidRPr="003C25E8">
        <w:rPr>
          <w:rFonts w:ascii="Times New Roman" w:hAnsi="Times New Roman"/>
          <w:lang w:val="en-US"/>
        </w:rPr>
        <w:t>(4)</w:t>
      </w:r>
    </w:p>
    <w:p w14:paraId="3F534018" w14:textId="6B22B6CA" w:rsidR="005A11D7" w:rsidRDefault="00EF6067" w:rsidP="001A1900">
      <w:pPr>
        <w:ind w:left="-29"/>
        <w:rPr>
          <w:rFonts w:ascii="Times New Roman" w:hAnsi="Times New Roman"/>
          <w:lang w:val="en-US"/>
        </w:rPr>
      </w:pPr>
      <w:r>
        <w:rPr>
          <w:rFonts w:ascii="Times New Roman" w:hAnsi="Times New Roman"/>
          <w:lang w:val="en-US"/>
        </w:rPr>
        <w:t>E</w:t>
      </w:r>
      <w:r w:rsidR="00360DE7">
        <w:rPr>
          <w:rFonts w:ascii="Times New Roman" w:hAnsi="Times New Roman"/>
          <w:lang w:val="en-US"/>
        </w:rPr>
        <w:t xml:space="preserve">quation (4) </w:t>
      </w:r>
      <w:r>
        <w:rPr>
          <w:rFonts w:ascii="Times New Roman" w:hAnsi="Times New Roman"/>
          <w:lang w:val="en-US"/>
        </w:rPr>
        <w:t xml:space="preserve">requires magnitudes and one real part, all of which can be expressed as spectrally average values, i.e. measured or calculated as one third octave values. </w:t>
      </w:r>
      <w:r w:rsidR="00FB2EF3">
        <w:rPr>
          <w:rFonts w:ascii="Times New Roman" w:hAnsi="Times New Roman"/>
          <w:lang w:val="en-US"/>
        </w:rPr>
        <w:t xml:space="preserve">However, the </w:t>
      </w:r>
      <w:r w:rsidR="007A74EE">
        <w:rPr>
          <w:rFonts w:ascii="Times New Roman" w:hAnsi="Times New Roman"/>
          <w:lang w:val="en-US"/>
        </w:rPr>
        <w:t xml:space="preserve">spatial and spectral averaging </w:t>
      </w:r>
      <w:r w:rsidR="00FB2EF3">
        <w:rPr>
          <w:rFonts w:ascii="Times New Roman" w:hAnsi="Times New Roman"/>
          <w:lang w:val="en-US"/>
        </w:rPr>
        <w:t>results in the</w:t>
      </w:r>
      <w:r w:rsidR="007A74EE">
        <w:rPr>
          <w:rFonts w:ascii="Times New Roman" w:hAnsi="Times New Roman"/>
          <w:lang w:val="en-US"/>
        </w:rPr>
        <w:t xml:space="preserve"> loss of phase information between source and receiver </w:t>
      </w:r>
      <w:r w:rsidR="0080115C">
        <w:rPr>
          <w:rFonts w:ascii="Times New Roman" w:hAnsi="Times New Roman"/>
          <w:lang w:val="en-US"/>
        </w:rPr>
        <w:t>mobility</w:t>
      </w:r>
      <w:r w:rsidR="007A74EE">
        <w:rPr>
          <w:rFonts w:ascii="Times New Roman" w:hAnsi="Times New Roman"/>
          <w:lang w:val="en-US"/>
        </w:rPr>
        <w:t>, and between the contact forces</w:t>
      </w:r>
      <w:r w:rsidR="00D174CE">
        <w:rPr>
          <w:rFonts w:ascii="Times New Roman" w:hAnsi="Times New Roman"/>
          <w:lang w:val="en-US"/>
        </w:rPr>
        <w:t>,</w:t>
      </w:r>
      <w:r w:rsidR="0080115C">
        <w:rPr>
          <w:rFonts w:ascii="Times New Roman" w:hAnsi="Times New Roman"/>
          <w:lang w:val="en-US"/>
        </w:rPr>
        <w:t xml:space="preserve"> for multi contact sources</w:t>
      </w:r>
      <w:r w:rsidR="007A74EE">
        <w:rPr>
          <w:rFonts w:ascii="Times New Roman" w:hAnsi="Times New Roman"/>
          <w:lang w:val="en-US"/>
        </w:rPr>
        <w:t xml:space="preserve">. </w:t>
      </w:r>
      <w:r w:rsidR="00FB2EF3">
        <w:rPr>
          <w:rFonts w:ascii="Times New Roman" w:hAnsi="Times New Roman"/>
          <w:lang w:val="en-US"/>
        </w:rPr>
        <w:t>This</w:t>
      </w:r>
      <w:r w:rsidR="007A74EE">
        <w:rPr>
          <w:rFonts w:ascii="Times New Roman" w:hAnsi="Times New Roman"/>
          <w:lang w:val="en-US"/>
        </w:rPr>
        <w:t xml:space="preserve"> introduce</w:t>
      </w:r>
      <w:r w:rsidR="00FB2EF3">
        <w:rPr>
          <w:rFonts w:ascii="Times New Roman" w:hAnsi="Times New Roman"/>
          <w:lang w:val="en-US"/>
        </w:rPr>
        <w:t>s</w:t>
      </w:r>
      <w:r w:rsidR="007A74EE">
        <w:rPr>
          <w:rFonts w:ascii="Times New Roman" w:hAnsi="Times New Roman"/>
          <w:lang w:val="en-US"/>
        </w:rPr>
        <w:t xml:space="preserve"> uncertainties in the obtained source quantities and in the predicted installed </w:t>
      </w:r>
      <w:r w:rsidR="007A74EE" w:rsidRPr="000A3E3C">
        <w:rPr>
          <w:rFonts w:ascii="Times New Roman" w:hAnsi="Times New Roman"/>
          <w:lang w:val="en-US"/>
        </w:rPr>
        <w:t>power</w:t>
      </w:r>
      <w:r w:rsidR="003C5AB4">
        <w:rPr>
          <w:rFonts w:ascii="Times New Roman" w:hAnsi="Times New Roman"/>
          <w:lang w:val="en-US"/>
        </w:rPr>
        <w:t xml:space="preserve"> [</w:t>
      </w:r>
      <w:r w:rsidR="0080115C">
        <w:rPr>
          <w:rFonts w:ascii="Times New Roman" w:hAnsi="Times New Roman"/>
          <w:lang w:val="en-US"/>
        </w:rPr>
        <w:t>14</w:t>
      </w:r>
      <w:r w:rsidR="00360DE7">
        <w:rPr>
          <w:rFonts w:ascii="Times New Roman" w:hAnsi="Times New Roman"/>
          <w:lang w:val="en-US"/>
        </w:rPr>
        <w:t>]</w:t>
      </w:r>
      <w:r w:rsidR="007A74EE">
        <w:rPr>
          <w:rFonts w:ascii="Times New Roman" w:hAnsi="Times New Roman"/>
          <w:lang w:val="en-US"/>
        </w:rPr>
        <w:t>. These uncertainties are assessed in a study of a fan unit attached to a timber joist floor.</w:t>
      </w:r>
    </w:p>
    <w:p w14:paraId="0D8EF533" w14:textId="77777777" w:rsidR="00E84A95" w:rsidRPr="003C25E8" w:rsidRDefault="00E84A95" w:rsidP="001A1900">
      <w:pPr>
        <w:ind w:left="-29"/>
        <w:rPr>
          <w:rFonts w:ascii="Times New Roman" w:hAnsi="Times New Roman"/>
          <w:lang w:val="en-US"/>
        </w:rPr>
      </w:pPr>
    </w:p>
    <w:p w14:paraId="2982C535" w14:textId="77777777" w:rsidR="007A74EE" w:rsidRDefault="007A74EE" w:rsidP="007A74EE">
      <w:pPr>
        <w:pStyle w:val="PaperTextCharChar"/>
        <w:numPr>
          <w:ilvl w:val="0"/>
          <w:numId w:val="9"/>
        </w:numPr>
        <w:ind w:hanging="1065"/>
        <w:rPr>
          <w:b/>
        </w:rPr>
      </w:pPr>
      <w:r>
        <w:rPr>
          <w:b/>
        </w:rPr>
        <w:t>Case study of fan on timber joist floor</w:t>
      </w:r>
    </w:p>
    <w:p w14:paraId="18D44611" w14:textId="16CB334E" w:rsidR="007A74EE" w:rsidRPr="00730C9F" w:rsidRDefault="007A74EE" w:rsidP="005A11D7">
      <w:pPr>
        <w:pStyle w:val="PaperTextCharChar"/>
        <w:ind w:firstLine="708"/>
      </w:pPr>
      <w:r w:rsidRPr="00730C9F">
        <w:t>The case considered was</w:t>
      </w:r>
      <w:r>
        <w:t xml:space="preserve"> that of a medium size centrifugal fan unit, assumed to be rigidly attached to a timber joist floor. Figure 1, left, shows the fan unit, which was measured in the Acoustics Research Unit of the University of Liverpool. </w:t>
      </w:r>
      <w:r w:rsidR="00F766D3">
        <w:t>The two contact</w:t>
      </w:r>
      <w:r w:rsidR="00067499">
        <w:t>s</w:t>
      </w:r>
      <w:r w:rsidR="00F766D3">
        <w:t xml:space="preserve"> indicated are at a distance of 250 mm from each other. The other contact point distance is 360 mm. </w:t>
      </w:r>
      <w:r>
        <w:t>Figure 1, right, and Figure 2 show the timber joist floor</w:t>
      </w:r>
      <w:r w:rsidR="001A1900">
        <w:t>, which was constructed in the a</w:t>
      </w:r>
      <w:r>
        <w:t xml:space="preserve">coustics laboratory of Stuttgart University of Applied Sciences.  </w:t>
      </w:r>
    </w:p>
    <w:p w14:paraId="2290BC6A" w14:textId="77777777" w:rsidR="007A74EE" w:rsidRPr="003C25E8" w:rsidRDefault="007A74EE" w:rsidP="007A74EE">
      <w:pPr>
        <w:rPr>
          <w:lang w:val="en-US"/>
        </w:rPr>
      </w:pPr>
      <w:r>
        <w:rPr>
          <w:noProof/>
          <w:lang w:val="en-GB" w:eastAsia="en-GB"/>
        </w:rPr>
        <mc:AlternateContent>
          <mc:Choice Requires="wps">
            <w:drawing>
              <wp:anchor distT="0" distB="0" distL="114300" distR="114300" simplePos="0" relativeHeight="251664384" behindDoc="0" locked="0" layoutInCell="1" allowOverlap="1" wp14:anchorId="7372ED0C" wp14:editId="1AFCDB39">
                <wp:simplePos x="0" y="0"/>
                <wp:positionH relativeFrom="column">
                  <wp:posOffset>1074420</wp:posOffset>
                </wp:positionH>
                <wp:positionV relativeFrom="paragraph">
                  <wp:posOffset>1500506</wp:posOffset>
                </wp:positionV>
                <wp:extent cx="152400" cy="257174"/>
                <wp:effectExtent l="38100" t="38100" r="19050" b="10160"/>
                <wp:wrapNone/>
                <wp:docPr id="295" name="Straight Arrow Connector 295"/>
                <wp:cNvGraphicFramePr/>
                <a:graphic xmlns:a="http://schemas.openxmlformats.org/drawingml/2006/main">
                  <a:graphicData uri="http://schemas.microsoft.com/office/word/2010/wordprocessingShape">
                    <wps:wsp>
                      <wps:cNvCnPr/>
                      <wps:spPr>
                        <a:xfrm flipH="1" flipV="1">
                          <a:off x="0" y="0"/>
                          <a:ext cx="152400" cy="257174"/>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2F918083" id="_x0000_t32" coordsize="21600,21600" o:spt="32" o:oned="t" path="m,l21600,21600e" filled="f">
                <v:path arrowok="t" fillok="f" o:connecttype="none"/>
                <o:lock v:ext="edit" shapetype="t"/>
              </v:shapetype>
              <v:shape id="Straight Arrow Connector 295" o:spid="_x0000_s1026" type="#_x0000_t32" style="position:absolute;margin-left:84.6pt;margin-top:118.15pt;width:12pt;height:20.25pt;flip:x 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" strokecolor="black [3213]" strokeweight="3pt">
                <v:stroke endarrow="block"/>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7172E8E7" wp14:editId="605DE5E5">
                <wp:simplePos x="0" y="0"/>
                <wp:positionH relativeFrom="column">
                  <wp:posOffset>340995</wp:posOffset>
                </wp:positionH>
                <wp:positionV relativeFrom="paragraph">
                  <wp:posOffset>1500505</wp:posOffset>
                </wp:positionV>
                <wp:extent cx="190500" cy="257175"/>
                <wp:effectExtent l="19050" t="38100" r="38100" b="28575"/>
                <wp:wrapNone/>
                <wp:docPr id="294" name="Straight Arrow Connector 294"/>
                <wp:cNvGraphicFramePr/>
                <a:graphic xmlns:a="http://schemas.openxmlformats.org/drawingml/2006/main">
                  <a:graphicData uri="http://schemas.microsoft.com/office/word/2010/wordprocessingShape">
                    <wps:wsp>
                      <wps:cNvCnPr/>
                      <wps:spPr>
                        <a:xfrm flipV="1">
                          <a:off x="0" y="0"/>
                          <a:ext cx="190500" cy="257175"/>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5549A25" id="Straight Arrow Connector 294" o:spid="_x0000_s1026" type="#_x0000_t32" style="position:absolute;margin-left:26.85pt;margin-top:118.15pt;width:15pt;height:20.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" strokecolor="black [3213]" strokeweight="3pt">
                <v:stroke endarrow="block"/>
              </v:shape>
            </w:pict>
          </mc:Fallback>
        </mc:AlternateContent>
      </w:r>
      <w:r>
        <w:rPr>
          <w:noProof/>
          <w:lang w:val="en-GB" w:eastAsia="en-GB"/>
        </w:rPr>
        <w:drawing>
          <wp:inline distT="0" distB="0" distL="0" distR="0" wp14:anchorId="0D496553" wp14:editId="53C0E08A">
            <wp:extent cx="2273300" cy="1704975"/>
            <wp:effectExtent l="0" t="0" r="0" b="9525"/>
            <wp:docPr id="291" name="Picture 291" descr="C:\Users\bmg\Pictures\2015-07-27 1\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g\Pictures\2015-07-27 1\1 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9971" cy="1717478"/>
                    </a:xfrm>
                    <a:prstGeom prst="rect">
                      <a:avLst/>
                    </a:prstGeom>
                    <a:noFill/>
                    <a:ln>
                      <a:noFill/>
                    </a:ln>
                  </pic:spPr>
                </pic:pic>
              </a:graphicData>
            </a:graphic>
          </wp:inline>
        </w:drawing>
      </w:r>
      <w:r w:rsidRPr="003C25E8">
        <w:rPr>
          <w:lang w:val="en-US"/>
        </w:rPr>
        <w:t xml:space="preserve">     </w:t>
      </w:r>
      <w:r>
        <w:rPr>
          <w:noProof/>
          <w:lang w:val="en-GB" w:eastAsia="en-GB"/>
        </w:rPr>
        <w:drawing>
          <wp:inline distT="0" distB="0" distL="0" distR="0" wp14:anchorId="29730199" wp14:editId="46E744A5">
            <wp:extent cx="2474595" cy="1714500"/>
            <wp:effectExtent l="0" t="0" r="1905" b="0"/>
            <wp:docPr id="292" name="Bild 2" descr="DSC0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SC03207"/>
                    <pic:cNvPicPr>
                      <a:picLocks noChangeAspect="1" noChangeArrowheads="1"/>
                    </pic:cNvPicPr>
                  </pic:nvPicPr>
                  <pic:blipFill>
                    <a:blip r:embed="rId33"/>
                    <a:srcRect t="4359" r="10352" b="12975"/>
                    <a:stretch>
                      <a:fillRect/>
                    </a:stretch>
                  </pic:blipFill>
                  <pic:spPr bwMode="auto">
                    <a:xfrm>
                      <a:off x="0" y="0"/>
                      <a:ext cx="2474595" cy="1714500"/>
                    </a:xfrm>
                    <a:prstGeom prst="rect">
                      <a:avLst/>
                    </a:prstGeom>
                    <a:noFill/>
                    <a:ln w="9525">
                      <a:noFill/>
                      <a:miter lim="800000"/>
                      <a:headEnd/>
                      <a:tailEnd/>
                    </a:ln>
                  </pic:spPr>
                </pic:pic>
              </a:graphicData>
            </a:graphic>
          </wp:inline>
        </w:drawing>
      </w:r>
    </w:p>
    <w:p w14:paraId="2598F7DD" w14:textId="77A184EA" w:rsidR="007A74EE" w:rsidRDefault="007A74EE" w:rsidP="007A74EE">
      <w:pPr>
        <w:pStyle w:val="NoSpacing"/>
        <w:ind w:left="1440" w:hanging="1440"/>
        <w:rPr>
          <w:rFonts w:ascii="Times New Roman" w:hAnsi="Times New Roman"/>
          <w:sz w:val="20"/>
          <w:szCs w:val="20"/>
          <w:lang w:val="en-GB"/>
        </w:rPr>
      </w:pPr>
      <w:r w:rsidRPr="00192214">
        <w:rPr>
          <w:rFonts w:ascii="Times New Roman" w:hAnsi="Times New Roman"/>
          <w:b/>
          <w:sz w:val="20"/>
          <w:szCs w:val="20"/>
          <w:lang w:val="en-GB"/>
        </w:rPr>
        <w:t>Fig.</w:t>
      </w:r>
      <w:r w:rsidR="003570AC" w:rsidRPr="00192214">
        <w:rPr>
          <w:rFonts w:ascii="Times New Roman" w:hAnsi="Times New Roman"/>
          <w:b/>
          <w:sz w:val="20"/>
          <w:szCs w:val="20"/>
          <w:lang w:val="en-GB"/>
        </w:rPr>
        <w:t xml:space="preserve"> </w:t>
      </w:r>
      <w:r w:rsidRPr="00192214">
        <w:rPr>
          <w:rFonts w:ascii="Times New Roman" w:hAnsi="Times New Roman"/>
          <w:b/>
          <w:sz w:val="20"/>
          <w:szCs w:val="20"/>
          <w:lang w:val="en-GB"/>
        </w:rPr>
        <w:t>1.</w:t>
      </w:r>
      <w:r w:rsidRPr="00192214">
        <w:rPr>
          <w:rFonts w:ascii="Times New Roman" w:hAnsi="Times New Roman"/>
          <w:sz w:val="20"/>
          <w:szCs w:val="20"/>
          <w:lang w:val="en-GB"/>
        </w:rPr>
        <w:t xml:space="preserve"> Left, fan unit, free-standing in laboratory area, with two of the four contact points indicated; Right, timber joist chipboard floor</w:t>
      </w:r>
      <w:r w:rsidR="00D174CE">
        <w:rPr>
          <w:rFonts w:ascii="Times New Roman" w:hAnsi="Times New Roman"/>
          <w:sz w:val="20"/>
          <w:szCs w:val="20"/>
          <w:lang w:val="en-GB"/>
        </w:rPr>
        <w:t xml:space="preserve"> under construction</w:t>
      </w:r>
      <w:r w:rsidR="0080115C">
        <w:rPr>
          <w:rFonts w:ascii="Times New Roman" w:hAnsi="Times New Roman"/>
          <w:sz w:val="20"/>
          <w:szCs w:val="20"/>
          <w:lang w:val="en-GB"/>
        </w:rPr>
        <w:t>.</w:t>
      </w:r>
      <w:r w:rsidRPr="00192214">
        <w:rPr>
          <w:rFonts w:ascii="Times New Roman" w:hAnsi="Times New Roman"/>
          <w:sz w:val="20"/>
          <w:szCs w:val="20"/>
          <w:lang w:val="en-GB"/>
        </w:rPr>
        <w:t xml:space="preserve"> </w:t>
      </w:r>
    </w:p>
    <w:p w14:paraId="7869AC74" w14:textId="77777777" w:rsidR="00192214" w:rsidRDefault="00192214" w:rsidP="007A74EE">
      <w:pPr>
        <w:pStyle w:val="NoSpacing"/>
        <w:ind w:left="1440" w:hanging="1440"/>
        <w:rPr>
          <w:sz w:val="20"/>
          <w:szCs w:val="20"/>
          <w:lang w:val="en-GB"/>
        </w:rPr>
      </w:pPr>
    </w:p>
    <w:p w14:paraId="0909CFCF" w14:textId="77777777" w:rsidR="00192214" w:rsidRPr="00192214" w:rsidRDefault="00192214" w:rsidP="007A74EE">
      <w:pPr>
        <w:pStyle w:val="NoSpacing"/>
        <w:ind w:left="1440" w:hanging="1440"/>
        <w:rPr>
          <w:sz w:val="20"/>
          <w:szCs w:val="20"/>
          <w:lang w:val="en-GB"/>
        </w:rPr>
      </w:pPr>
    </w:p>
    <w:p w14:paraId="587600CE" w14:textId="380FF726" w:rsidR="007A74EE" w:rsidRPr="00D676DE" w:rsidRDefault="006F0160" w:rsidP="007A74EE">
      <w:pPr>
        <w:jc w:val="center"/>
        <w:rPr>
          <w:sz w:val="8"/>
          <w:szCs w:val="8"/>
          <w:lang w:val="en-GB"/>
        </w:rPr>
      </w:pPr>
      <w:r>
        <w:rPr>
          <w:noProof/>
          <w:lang w:val="en-GB" w:eastAsia="en-GB"/>
        </w:rPr>
        <mc:AlternateContent>
          <mc:Choice Requires="wps">
            <w:drawing>
              <wp:anchor distT="0" distB="0" distL="114300" distR="114300" simplePos="0" relativeHeight="251660288" behindDoc="0" locked="0" layoutInCell="1" allowOverlap="1" wp14:anchorId="60F89854" wp14:editId="4BCD8AC7">
                <wp:simplePos x="0" y="0"/>
                <wp:positionH relativeFrom="column">
                  <wp:posOffset>4271010</wp:posOffset>
                </wp:positionH>
                <wp:positionV relativeFrom="paragraph">
                  <wp:posOffset>2407031</wp:posOffset>
                </wp:positionV>
                <wp:extent cx="762000" cy="30480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34AF3" w14:textId="77777777" w:rsidR="00CA6946" w:rsidRDefault="00CA6946" w:rsidP="007A74EE">
                            <w:r>
                              <w:t>4.55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F89854" id="_x0000_t202" coordsize="21600,21600" o:spt="202" path="m,l,21600r21600,l21600,xe">
                <v:stroke joinstyle="miter"/>
                <v:path gradientshapeok="t" o:connecttype="rect"/>
              </v:shapetype>
              <v:shape id="Text Box 287" o:spid="_x0000_s1026" type="#_x0000_t202" style="position:absolute;left:0;text-align:left;margin-left:336.3pt;margin-top:189.55pt;width:60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" stroked="f">
                <v:textbox>
                  <w:txbxContent>
                    <w:p w14:paraId="50534AF3" w14:textId="77777777" w:rsidR="00CA6946" w:rsidRDefault="00CA6946" w:rsidP="007A74EE">
                      <w:r>
                        <w:t>4.55 m</w:t>
                      </w:r>
                    </w:p>
                  </w:txbxContent>
                </v:textbox>
              </v:shape>
            </w:pict>
          </mc:Fallback>
        </mc:AlternateContent>
      </w:r>
      <w:r w:rsidR="007A74EE">
        <w:rPr>
          <w:noProof/>
          <w:lang w:val="en-GB" w:eastAsia="en-GB"/>
        </w:rPr>
        <mc:AlternateContent>
          <mc:Choice Requires="wps">
            <w:drawing>
              <wp:anchor distT="0" distB="0" distL="114300" distR="114300" simplePos="0" relativeHeight="251662336" behindDoc="0" locked="0" layoutInCell="1" allowOverlap="1" wp14:anchorId="7827FAFB" wp14:editId="5789406C">
                <wp:simplePos x="0" y="0"/>
                <wp:positionH relativeFrom="column">
                  <wp:posOffset>1322070</wp:posOffset>
                </wp:positionH>
                <wp:positionV relativeFrom="paragraph">
                  <wp:posOffset>2660650</wp:posOffset>
                </wp:positionV>
                <wp:extent cx="762000" cy="30480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B5257" w14:textId="77777777" w:rsidR="00CA6946" w:rsidRDefault="00CA6946" w:rsidP="007A74EE">
                            <w:r>
                              <w:t>4.95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27FAFB" id="Text Box 290" o:spid="_x0000_s1027" type="#_x0000_t202" style="position:absolute;left:0;text-align:left;margin-left:104.1pt;margin-top:209.5pt;width:60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" stroked="f">
                <v:textbox>
                  <w:txbxContent>
                    <w:p w14:paraId="26AB5257" w14:textId="77777777" w:rsidR="00CA6946" w:rsidRDefault="00CA6946" w:rsidP="007A74EE">
                      <w:r>
                        <w:t>4.95 m</w:t>
                      </w:r>
                    </w:p>
                  </w:txbxContent>
                </v:textbox>
              </v:shape>
            </w:pict>
          </mc:Fallback>
        </mc:AlternateContent>
      </w:r>
      <w:r w:rsidR="007A74EE">
        <w:rPr>
          <w:noProof/>
          <w:lang w:val="en-GB" w:eastAsia="en-GB"/>
        </w:rPr>
        <mc:AlternateContent>
          <mc:Choice Requires="wps">
            <w:drawing>
              <wp:anchor distT="0" distB="0" distL="114300" distR="114300" simplePos="0" relativeHeight="251659264" behindDoc="0" locked="0" layoutInCell="1" allowOverlap="1" wp14:anchorId="4F28882B" wp14:editId="60FCAFF0">
                <wp:simplePos x="0" y="0"/>
                <wp:positionH relativeFrom="column">
                  <wp:posOffset>3579495</wp:posOffset>
                </wp:positionH>
                <wp:positionV relativeFrom="paragraph">
                  <wp:posOffset>1784350</wp:posOffset>
                </wp:positionV>
                <wp:extent cx="1562100" cy="1457325"/>
                <wp:effectExtent l="45720" t="50800" r="49530" b="5397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1457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889201" id="Straight Arrow Connector 288" o:spid="_x0000_s1026" type="#_x0000_t32" style="position:absolute;margin-left:281.85pt;margin-top:140.5pt;width:123pt;height:114.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">
                <v:stroke startarrow="block" endarrow="block"/>
              </v:shape>
            </w:pict>
          </mc:Fallback>
        </mc:AlternateContent>
      </w:r>
      <w:r w:rsidR="007A74EE">
        <w:rPr>
          <w:noProof/>
          <w:lang w:val="en-GB" w:eastAsia="en-GB"/>
        </w:rPr>
        <mc:AlternateContent>
          <mc:Choice Requires="wps">
            <w:drawing>
              <wp:anchor distT="0" distB="0" distL="114300" distR="114300" simplePos="0" relativeHeight="251661312" behindDoc="0" locked="0" layoutInCell="1" allowOverlap="1" wp14:anchorId="58F66D9E" wp14:editId="00D821AA">
                <wp:simplePos x="0" y="0"/>
                <wp:positionH relativeFrom="column">
                  <wp:posOffset>55245</wp:posOffset>
                </wp:positionH>
                <wp:positionV relativeFrom="paragraph">
                  <wp:posOffset>2260600</wp:posOffset>
                </wp:positionV>
                <wp:extent cx="3324225" cy="1009650"/>
                <wp:effectExtent l="36195" t="60325" r="30480" b="5397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10096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3EE80" id="Straight Arrow Connector 289" o:spid="_x0000_s1026" type="#_x0000_t32" style="position:absolute;margin-left:4.35pt;margin-top:178pt;width:261.7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">
                <v:stroke startarrow="block" endarrow="block"/>
              </v:shape>
            </w:pict>
          </mc:Fallback>
        </mc:AlternateContent>
      </w:r>
      <w:r w:rsidR="007A74EE">
        <w:rPr>
          <w:noProof/>
          <w:lang w:val="en-GB" w:eastAsia="en-GB"/>
        </w:rPr>
        <w:drawing>
          <wp:inline distT="0" distB="0" distL="0" distR="0" wp14:anchorId="7E90335F" wp14:editId="7D0FC1B0">
            <wp:extent cx="5161205" cy="3473510"/>
            <wp:effectExtent l="0" t="0" r="1905" b="0"/>
            <wp:docPr id="293" name="Grafik 7" descr="Floor_Sketc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Floor_Sketch.eps"/>
                    <pic:cNvPicPr>
                      <a:picLocks noChangeAspect="1" noChangeArrowheads="1"/>
                    </pic:cNvPicPr>
                  </pic:nvPicPr>
                  <pic:blipFill>
                    <a:blip r:embed="rId34"/>
                    <a:srcRect l="15527" t="23289" r="25621" b="38031"/>
                    <a:stretch>
                      <a:fillRect/>
                    </a:stretch>
                  </pic:blipFill>
                  <pic:spPr bwMode="auto">
                    <a:xfrm>
                      <a:off x="0" y="0"/>
                      <a:ext cx="5169918" cy="3479374"/>
                    </a:xfrm>
                    <a:prstGeom prst="rect">
                      <a:avLst/>
                    </a:prstGeom>
                    <a:noFill/>
                    <a:ln w="9525">
                      <a:noFill/>
                      <a:miter lim="800000"/>
                      <a:headEnd/>
                      <a:tailEnd/>
                    </a:ln>
                  </pic:spPr>
                </pic:pic>
              </a:graphicData>
            </a:graphic>
          </wp:inline>
        </w:drawing>
      </w:r>
    </w:p>
    <w:p w14:paraId="4209B90D" w14:textId="77777777" w:rsidR="007A74EE" w:rsidRPr="00192214" w:rsidRDefault="007A74EE" w:rsidP="007A74EE">
      <w:pPr>
        <w:spacing w:line="240" w:lineRule="auto"/>
        <w:jc w:val="center"/>
        <w:rPr>
          <w:rFonts w:ascii="Times New Roman" w:hAnsi="Times New Roman"/>
          <w:sz w:val="20"/>
          <w:szCs w:val="20"/>
          <w:lang w:val="en-US"/>
        </w:rPr>
      </w:pPr>
      <w:r w:rsidRPr="00192214">
        <w:rPr>
          <w:rFonts w:ascii="Times New Roman" w:hAnsi="Times New Roman"/>
          <w:b/>
          <w:sz w:val="20"/>
          <w:szCs w:val="20"/>
          <w:lang w:val="en-GB"/>
        </w:rPr>
        <w:t>Fig.</w:t>
      </w:r>
      <w:r w:rsidR="003570AC" w:rsidRPr="00192214">
        <w:rPr>
          <w:rFonts w:ascii="Times New Roman" w:hAnsi="Times New Roman"/>
          <w:b/>
          <w:sz w:val="20"/>
          <w:szCs w:val="20"/>
          <w:lang w:val="en-GB"/>
        </w:rPr>
        <w:t xml:space="preserve"> 2.</w:t>
      </w:r>
      <w:r w:rsidR="003570AC" w:rsidRPr="00192214">
        <w:rPr>
          <w:rFonts w:ascii="Times New Roman" w:hAnsi="Times New Roman"/>
          <w:sz w:val="20"/>
          <w:szCs w:val="20"/>
          <w:lang w:val="en-GB"/>
        </w:rPr>
        <w:t xml:space="preserve"> </w:t>
      </w:r>
      <w:r w:rsidRPr="00192214">
        <w:rPr>
          <w:rFonts w:ascii="Times New Roman" w:hAnsi="Times New Roman"/>
          <w:sz w:val="20"/>
          <w:szCs w:val="20"/>
          <w:lang w:val="en-GB"/>
        </w:rPr>
        <w:t>Floor construction and dimensions, indicating the sheathing board layout and screw fixings.</w:t>
      </w:r>
    </w:p>
    <w:p w14:paraId="0A0CF5E0" w14:textId="77777777" w:rsidR="007A74EE" w:rsidRPr="0057126E" w:rsidRDefault="007A74EE" w:rsidP="007A74EE">
      <w:pPr>
        <w:pStyle w:val="PaperTextCharChar"/>
        <w:rPr>
          <w:b/>
        </w:rPr>
      </w:pPr>
    </w:p>
    <w:p w14:paraId="2E415729" w14:textId="09E8F3DB" w:rsidR="007A74EE" w:rsidRDefault="007A74EE" w:rsidP="007A74EE">
      <w:pPr>
        <w:pStyle w:val="PaperTextCharChar"/>
      </w:pPr>
      <w:r>
        <w:t>The floor consisted of one layer of 21 mm chipboard supported by seven spruce joists with dimensions 0.096m x 0.192m x 4.55m. The joist spacing was at 0.78m centres. The chipboard sheathing consisted of panels of dimensions 0.9m x 2.05m joined by unglued tongue and grooves and screwed to the joists at 0.2m centres. The floor was without a ceiling plate</w:t>
      </w:r>
      <w:r w:rsidR="007D5AB3">
        <w:t xml:space="preserve"> and </w:t>
      </w:r>
      <w:r>
        <w:t xml:space="preserve">variations in </w:t>
      </w:r>
      <w:r w:rsidR="001A1900">
        <w:t xml:space="preserve">point mobility and thus </w:t>
      </w:r>
      <w:r>
        <w:t>transmitted power</w:t>
      </w:r>
      <w:r w:rsidR="007D5AB3">
        <w:t xml:space="preserve"> </w:t>
      </w:r>
      <w:r w:rsidR="00067499">
        <w:t xml:space="preserve">are </w:t>
      </w:r>
      <w:r w:rsidR="007D5AB3">
        <w:t>expected</w:t>
      </w:r>
      <w:r>
        <w:t>, when for example the fan was located over joists or in bays.</w:t>
      </w:r>
    </w:p>
    <w:p w14:paraId="1BB98FFF" w14:textId="77777777" w:rsidR="007A74EE" w:rsidRDefault="007A74EE" w:rsidP="007A74EE">
      <w:pPr>
        <w:pStyle w:val="PaperTextCharChar"/>
        <w:ind w:firstLine="720"/>
        <w:rPr>
          <w:rFonts w:cs="Times New Roman"/>
        </w:rPr>
      </w:pPr>
      <w:r>
        <w:t>In this example of sub-structuring, the fan and floor were measured in separate locations. Then, for the fan fictively attached to the floor, the power was calculated by the mobility method, where t</w:t>
      </w:r>
      <w:r w:rsidRPr="0067466A">
        <w:rPr>
          <w:rFonts w:cs="Times New Roman"/>
        </w:rPr>
        <w:t xml:space="preserve">he general expression of complex power for multi-point excitation </w:t>
      </w:r>
      <w:r>
        <w:rPr>
          <w:rFonts w:cs="Times New Roman"/>
        </w:rPr>
        <w:t xml:space="preserve">(again, only forces perpendicular to the receiver structure are considered) </w:t>
      </w:r>
      <w:r w:rsidRPr="0067466A">
        <w:rPr>
          <w:rFonts w:cs="Times New Roman"/>
        </w:rPr>
        <w:t>is given by</w:t>
      </w:r>
      <w:r w:rsidR="009E5DE2">
        <w:rPr>
          <w:rFonts w:cs="Times New Roman"/>
        </w:rPr>
        <w:t xml:space="preserve"> [3]</w:t>
      </w:r>
      <w:r w:rsidRPr="0067466A">
        <w:rPr>
          <w:rFonts w:cs="Times New Roman"/>
        </w:rPr>
        <w:t>:</w:t>
      </w:r>
    </w:p>
    <w:p w14:paraId="38D5E3C8" w14:textId="77777777" w:rsidR="007A74EE" w:rsidRDefault="007A74EE" w:rsidP="007A74EE">
      <w:pPr>
        <w:pStyle w:val="PaperTextCharChar"/>
        <w:ind w:firstLine="720"/>
      </w:pPr>
    </w:p>
    <w:tbl>
      <w:tblPr>
        <w:tblW w:w="5000" w:type="pct"/>
        <w:tblLook w:val="04A0" w:firstRow="1" w:lastRow="0" w:firstColumn="1" w:lastColumn="0" w:noHBand="0" w:noVBand="1"/>
      </w:tblPr>
      <w:tblGrid>
        <w:gridCol w:w="880"/>
        <w:gridCol w:w="6501"/>
        <w:gridCol w:w="942"/>
      </w:tblGrid>
      <w:tr w:rsidR="007A74EE" w14:paraId="4AEF69AE" w14:textId="77777777" w:rsidTr="00DB41CF">
        <w:tc>
          <w:tcPr>
            <w:tcW w:w="1072" w:type="dxa"/>
          </w:tcPr>
          <w:p w14:paraId="009047B4" w14:textId="77777777" w:rsidR="007A74EE" w:rsidRPr="006C120F" w:rsidRDefault="007A74EE" w:rsidP="00DB41CF">
            <w:pPr>
              <w:tabs>
                <w:tab w:val="center" w:pos="3969"/>
                <w:tab w:val="right" w:pos="7371"/>
              </w:tabs>
              <w:jc w:val="left"/>
              <w:rPr>
                <w:lang w:val="en-GB"/>
              </w:rPr>
            </w:pPr>
          </w:p>
        </w:tc>
        <w:tc>
          <w:tcPr>
            <w:tcW w:w="7099" w:type="dxa"/>
          </w:tcPr>
          <w:p w14:paraId="3A1B61EA" w14:textId="77777777" w:rsidR="007A74EE" w:rsidRPr="006C120F" w:rsidRDefault="007A74EE" w:rsidP="00DB41CF">
            <w:pPr>
              <w:jc w:val="center"/>
              <w:rPr>
                <w:lang w:val="en-GB"/>
              </w:rPr>
            </w:pPr>
            <w:r w:rsidRPr="00EE172D">
              <w:rPr>
                <w:position w:val="-10"/>
                <w:sz w:val="56"/>
                <w:szCs w:val="56"/>
                <w:lang w:val="en-GB"/>
              </w:rPr>
              <w:object w:dxaOrig="4220" w:dyaOrig="420" w14:anchorId="6086842E">
                <v:shape id="_x0000_i1037" type="#_x0000_t75" style="width:211.6pt;height:21.3pt" o:ole="">
                  <v:imagedata r:id="rId35" o:title=""/>
                </v:shape>
                <o:OLEObject Type="Embed" ProgID="Equation.3" ShapeID="_x0000_i1037" DrawAspect="Content" ObjectID="_1519466840" r:id="rId36"/>
              </w:object>
            </w:r>
          </w:p>
        </w:tc>
        <w:tc>
          <w:tcPr>
            <w:tcW w:w="1072" w:type="dxa"/>
          </w:tcPr>
          <w:p w14:paraId="47881737" w14:textId="77777777" w:rsidR="007A74EE" w:rsidRPr="0057126E" w:rsidRDefault="007A74EE" w:rsidP="00DB41CF">
            <w:pPr>
              <w:pStyle w:val="Caption"/>
              <w:keepNext/>
              <w:tabs>
                <w:tab w:val="center" w:pos="381"/>
                <w:tab w:val="right" w:pos="763"/>
              </w:tabs>
              <w:spacing w:before="120"/>
              <w:jc w:val="right"/>
              <w:rPr>
                <w:lang w:val="en-GB"/>
              </w:rPr>
            </w:pPr>
            <w:bookmarkStart w:id="2" w:name="_Ref222901375"/>
            <w:r w:rsidRPr="0057126E">
              <w:t>(5)</w:t>
            </w:r>
            <w:bookmarkEnd w:id="2"/>
          </w:p>
        </w:tc>
      </w:tr>
    </w:tbl>
    <w:p w14:paraId="5DB603BD" w14:textId="3A034C45" w:rsidR="007A74EE" w:rsidRPr="0057126E" w:rsidRDefault="007A74EE" w:rsidP="007A74EE">
      <w:pPr>
        <w:pStyle w:val="PaperTextCharChar"/>
        <w:rPr>
          <w:b/>
        </w:rPr>
      </w:pPr>
      <w:r w:rsidRPr="00FE3E54">
        <w:t xml:space="preserve">where </w:t>
      </w:r>
      <w:r w:rsidR="005A1772" w:rsidRPr="00FE3E54">
        <w:rPr>
          <w:position w:val="-10"/>
        </w:rPr>
        <w:object w:dxaOrig="300" w:dyaOrig="380" w14:anchorId="2389D3AC">
          <v:shape id="_x0000_i1038" type="#_x0000_t75" style="width:15.65pt;height:18.8pt" o:ole="">
            <v:imagedata r:id="rId37" o:title=""/>
          </v:shape>
          <o:OLEObject Type="Embed" ProgID="Equation.3" ShapeID="_x0000_i1038" DrawAspect="Content" ObjectID="_1519466841" r:id="rId38"/>
        </w:object>
      </w:r>
      <w:r w:rsidRPr="00FE3E54">
        <w:t xml:space="preserve"> is the source </w:t>
      </w:r>
      <w:r>
        <w:t xml:space="preserve">complex </w:t>
      </w:r>
      <w:r w:rsidRPr="00FE3E54">
        <w:t xml:space="preserve">free velocity vector, </w:t>
      </w:r>
      <w:r w:rsidR="00E84A95" w:rsidRPr="00FE3E54">
        <w:rPr>
          <w:position w:val="-6"/>
        </w:rPr>
        <w:object w:dxaOrig="320" w:dyaOrig="340" w14:anchorId="798A23BB">
          <v:shape id="_x0000_i1039" type="#_x0000_t75" style="width:16.3pt;height:18.15pt" o:ole="">
            <v:imagedata r:id="rId39" o:title=""/>
          </v:shape>
          <o:OLEObject Type="Embed" ProgID="Equation.3" ShapeID="_x0000_i1039" DrawAspect="Content" ObjectID="_1519466842" r:id="rId40"/>
        </w:object>
      </w:r>
      <w:r w:rsidRPr="00FE3E54">
        <w:t xml:space="preserve"> and </w:t>
      </w:r>
      <w:r w:rsidR="00E84A95" w:rsidRPr="00FE3E54">
        <w:rPr>
          <w:position w:val="-6"/>
        </w:rPr>
        <w:object w:dxaOrig="320" w:dyaOrig="340" w14:anchorId="4389AA41">
          <v:shape id="_x0000_i1040" type="#_x0000_t75" style="width:16.3pt;height:18.15pt" o:ole="">
            <v:imagedata r:id="rId41" o:title=""/>
          </v:shape>
          <o:OLEObject Type="Embed" ProgID="Equation.3" ShapeID="_x0000_i1040" DrawAspect="Content" ObjectID="_1519466843" r:id="rId42"/>
        </w:object>
      </w:r>
      <w:r w:rsidRPr="00FE3E54">
        <w:t xml:space="preserve"> are the complex mobility matrices of the source and the receiver, respectively. * denotes complex conjugate, while </w:t>
      </w:r>
      <w:r w:rsidRPr="00FE3E54">
        <w:rPr>
          <w:vertAlign w:val="superscript"/>
        </w:rPr>
        <w:t>T</w:t>
      </w:r>
      <w:r w:rsidRPr="00FE3E54">
        <w:t xml:space="preserve"> denotes the transpose.</w:t>
      </w:r>
      <w:r>
        <w:t xml:space="preserve"> The total </w:t>
      </w:r>
      <w:r w:rsidR="001A1900">
        <w:t xml:space="preserve">transmitted </w:t>
      </w:r>
      <w:r>
        <w:t xml:space="preserve">power is the </w:t>
      </w:r>
      <w:r w:rsidR="001A1900">
        <w:t xml:space="preserve">real part of the </w:t>
      </w:r>
      <w:r>
        <w:t>sum</w:t>
      </w:r>
      <w:r w:rsidRPr="00FE3E54">
        <w:t xml:space="preserve"> of the complex products of the forces and their associated </w:t>
      </w:r>
      <w:r>
        <w:t>contact velocities at four points</w:t>
      </w:r>
      <w:r w:rsidRPr="00FE3E54">
        <w:t>.</w:t>
      </w:r>
    </w:p>
    <w:p w14:paraId="2ABA4719" w14:textId="77777777" w:rsidR="007A74EE" w:rsidRDefault="007A74EE" w:rsidP="007A74EE">
      <w:pPr>
        <w:pStyle w:val="PaperTextCharChar"/>
      </w:pPr>
    </w:p>
    <w:p w14:paraId="474650F7" w14:textId="48DFE091" w:rsidR="007A74EE" w:rsidRDefault="007A74EE" w:rsidP="007A74EE">
      <w:pPr>
        <w:pStyle w:val="PaperTextCharChar"/>
        <w:ind w:firstLine="720"/>
      </w:pPr>
      <w:r>
        <w:t>For the mobility method, t</w:t>
      </w:r>
      <w:r w:rsidRPr="00FE3E54">
        <w:t xml:space="preserve">he source free velocity </w:t>
      </w:r>
      <w:r>
        <w:t>was recorded at four contacts with the fan flexibly suspended and operating</w:t>
      </w:r>
      <w:r w:rsidR="008B2D07">
        <w:t>.</w:t>
      </w:r>
      <w:r>
        <w:t xml:space="preserve"> The velocities were recorded as complex values with a frequency resolution of 2 Hz and a frequency range of 0 - 6400 Hz. In Figure 3 is shown the narrow-band magnitudes of velocity at four contacts, along with the sum square </w:t>
      </w:r>
      <w:r w:rsidRPr="00EE172D">
        <w:rPr>
          <w:position w:val="-32"/>
          <w:lang w:val="fr-FR"/>
        </w:rPr>
        <w:object w:dxaOrig="720" w:dyaOrig="580" w14:anchorId="13555A0E">
          <v:shape id="_x0000_i1041" type="#_x0000_t75" style="width:32.55pt;height:35.05pt" o:ole="">
            <v:imagedata r:id="rId43" o:title=""/>
          </v:shape>
          <o:OLEObject Type="Embed" ProgID="Equation.3" ShapeID="_x0000_i1041" DrawAspect="Content" ObjectID="_1519466844" r:id="rId44"/>
        </w:object>
      </w:r>
      <w:r>
        <w:t xml:space="preserve"> in 1/3 octaves. Within the frequency range of interest, 50 Hz – 2000 Hz, there are </w:t>
      </w:r>
      <w:r w:rsidR="00D174CE">
        <w:t xml:space="preserve">low frequency </w:t>
      </w:r>
      <w:r>
        <w:t xml:space="preserve">tonal components at 50 Hz and 100 Hz, combined with a broad-band spectrum. </w:t>
      </w:r>
    </w:p>
    <w:p w14:paraId="6F9CE720" w14:textId="3AB87AFB" w:rsidR="007A74EE" w:rsidRDefault="007A74EE" w:rsidP="007A74EE">
      <w:pPr>
        <w:pStyle w:val="PaperTextCharChar"/>
        <w:ind w:firstLine="720"/>
        <w:jc w:val="center"/>
      </w:pPr>
      <w:r>
        <w:rPr>
          <w:noProof/>
          <w:lang w:eastAsia="en-GB"/>
        </w:rPr>
        <w:drawing>
          <wp:inline distT="0" distB="0" distL="0" distR="0" wp14:anchorId="4C6C87C7" wp14:editId="7AA1BC13">
            <wp:extent cx="4590000" cy="3060000"/>
            <wp:effectExtent l="0" t="0" r="1270" b="762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a_vsf_measur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715B96D5" w14:textId="77777777" w:rsidR="007A74EE" w:rsidRPr="00192214" w:rsidRDefault="007A74EE" w:rsidP="007A74EE">
      <w:pPr>
        <w:pStyle w:val="PaperTextCharChar"/>
        <w:spacing w:line="240" w:lineRule="auto"/>
        <w:ind w:firstLine="720"/>
        <w:jc w:val="center"/>
        <w:rPr>
          <w:sz w:val="20"/>
          <w:szCs w:val="20"/>
        </w:rPr>
      </w:pPr>
      <w:r w:rsidRPr="00192214">
        <w:rPr>
          <w:b/>
          <w:sz w:val="20"/>
          <w:szCs w:val="20"/>
        </w:rPr>
        <w:t>Fig.</w:t>
      </w:r>
      <w:r w:rsidR="003570AC" w:rsidRPr="00192214">
        <w:rPr>
          <w:b/>
          <w:sz w:val="20"/>
          <w:szCs w:val="20"/>
        </w:rPr>
        <w:t xml:space="preserve"> </w:t>
      </w:r>
      <w:r w:rsidRPr="00192214">
        <w:rPr>
          <w:b/>
          <w:sz w:val="20"/>
          <w:szCs w:val="20"/>
        </w:rPr>
        <w:t>3.</w:t>
      </w:r>
      <w:r w:rsidRPr="00192214">
        <w:rPr>
          <w:sz w:val="20"/>
          <w:szCs w:val="20"/>
        </w:rPr>
        <w:t xml:space="preserve"> Magnitude of squared free velocity at four contacts of fan unit, with the sum square in 1/3 octaves</w:t>
      </w:r>
      <w:r w:rsidR="00192214">
        <w:rPr>
          <w:sz w:val="20"/>
          <w:szCs w:val="20"/>
        </w:rPr>
        <w:t>.</w:t>
      </w:r>
    </w:p>
    <w:p w14:paraId="61B64BE8" w14:textId="77777777" w:rsidR="007A74EE" w:rsidRDefault="007A74EE" w:rsidP="007A74EE">
      <w:pPr>
        <w:pStyle w:val="PaperTextCharChar"/>
        <w:ind w:firstLine="720"/>
      </w:pPr>
    </w:p>
    <w:p w14:paraId="298AFE17" w14:textId="6E696AFB" w:rsidR="007A74EE" w:rsidRDefault="00D174CE" w:rsidP="007A74EE">
      <w:pPr>
        <w:pStyle w:val="PaperTextCharChar"/>
        <w:ind w:firstLine="720"/>
      </w:pPr>
      <w:r>
        <w:t>T</w:t>
      </w:r>
      <w:r w:rsidR="007A74EE">
        <w:t>he complex source mobility was recorded using a shaker with in-line force transducer and accele</w:t>
      </w:r>
      <w:r w:rsidR="009E5DE2">
        <w:t>rometer for response velocity</w:t>
      </w:r>
      <w:r w:rsidR="00230FF4">
        <w:t>, with the fan similarly suspended</w:t>
      </w:r>
      <w:r w:rsidR="009E5DE2">
        <w:t>. Complex values of p</w:t>
      </w:r>
      <w:r w:rsidR="007A74EE">
        <w:t>oint mobility and transfer mobility between contacts formed the source mo</w:t>
      </w:r>
      <w:r w:rsidR="009E5DE2">
        <w:t>bility matrix</w:t>
      </w:r>
      <w:r w:rsidR="00034818">
        <w:t xml:space="preserve"> </w:t>
      </w:r>
      <w:r w:rsidR="007A74EE" w:rsidRPr="00FE3E54">
        <w:rPr>
          <w:position w:val="-6"/>
        </w:rPr>
        <w:object w:dxaOrig="360" w:dyaOrig="360" w14:anchorId="29B91C7D">
          <v:shape id="_x0000_i1042" type="#_x0000_t75" style="width:18.8pt;height:18.8pt" o:ole="">
            <v:imagedata r:id="rId46" o:title=""/>
          </v:shape>
          <o:OLEObject Type="Embed" ProgID="Equation.3" ShapeID="_x0000_i1042" DrawAspect="Content" ObjectID="_1519466845" r:id="rId47"/>
        </w:object>
      </w:r>
      <w:r w:rsidR="007A74EE">
        <w:t>. In Figure 4 is shown the narrow-band point mobility magnitude at the four contacts, along with the average value in 1/3 octaves.</w:t>
      </w:r>
    </w:p>
    <w:p w14:paraId="54428707" w14:textId="77777777" w:rsidR="007A74EE" w:rsidRDefault="007A74EE" w:rsidP="007A74EE">
      <w:pPr>
        <w:pStyle w:val="PaperTextCharChar"/>
        <w:ind w:firstLine="720"/>
        <w:jc w:val="center"/>
      </w:pPr>
      <w:r>
        <w:rPr>
          <w:noProof/>
          <w:lang w:eastAsia="en-GB"/>
        </w:rPr>
        <w:drawing>
          <wp:inline distT="0" distB="0" distL="0" distR="0" wp14:anchorId="3D86BD5A" wp14:editId="751B0CA5">
            <wp:extent cx="4590000" cy="3060000"/>
            <wp:effectExtent l="0" t="0" r="1270" b="762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c_YS_measure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17430D1C" w14:textId="390C1756" w:rsidR="007A74EE" w:rsidRPr="00192214" w:rsidRDefault="007A74EE" w:rsidP="007A74EE">
      <w:pPr>
        <w:pStyle w:val="PaperTextCharChar"/>
        <w:spacing w:line="240" w:lineRule="auto"/>
        <w:ind w:firstLine="720"/>
        <w:jc w:val="center"/>
        <w:rPr>
          <w:sz w:val="20"/>
          <w:szCs w:val="20"/>
        </w:rPr>
      </w:pPr>
      <w:r w:rsidRPr="00192214">
        <w:rPr>
          <w:b/>
          <w:sz w:val="20"/>
          <w:szCs w:val="20"/>
        </w:rPr>
        <w:t>Fig.</w:t>
      </w:r>
      <w:r w:rsidR="003570AC" w:rsidRPr="00192214">
        <w:rPr>
          <w:b/>
          <w:sz w:val="20"/>
          <w:szCs w:val="20"/>
        </w:rPr>
        <w:t xml:space="preserve"> </w:t>
      </w:r>
      <w:r w:rsidRPr="00192214">
        <w:rPr>
          <w:b/>
          <w:sz w:val="20"/>
          <w:szCs w:val="20"/>
        </w:rPr>
        <w:t>4.</w:t>
      </w:r>
      <w:r w:rsidRPr="00192214">
        <w:rPr>
          <w:sz w:val="20"/>
          <w:szCs w:val="20"/>
        </w:rPr>
        <w:t xml:space="preserve"> </w:t>
      </w:r>
      <w:r w:rsidR="0034485A">
        <w:rPr>
          <w:sz w:val="20"/>
          <w:szCs w:val="20"/>
        </w:rPr>
        <w:t>Point m</w:t>
      </w:r>
      <w:r w:rsidRPr="00192214">
        <w:rPr>
          <w:sz w:val="20"/>
          <w:szCs w:val="20"/>
        </w:rPr>
        <w:t xml:space="preserve">obility magnitude of fan unit at four contacts, </w:t>
      </w:r>
      <w:r w:rsidR="008B2D07">
        <w:rPr>
          <w:sz w:val="20"/>
          <w:szCs w:val="20"/>
        </w:rPr>
        <w:t>and</w:t>
      </w:r>
      <w:r w:rsidRPr="00192214">
        <w:rPr>
          <w:sz w:val="20"/>
          <w:szCs w:val="20"/>
        </w:rPr>
        <w:t xml:space="preserve"> average value in 1/3 octaves</w:t>
      </w:r>
      <w:r w:rsidR="00192214">
        <w:rPr>
          <w:sz w:val="20"/>
          <w:szCs w:val="20"/>
        </w:rPr>
        <w:t>.</w:t>
      </w:r>
    </w:p>
    <w:p w14:paraId="025A9E6D" w14:textId="77777777" w:rsidR="007A74EE" w:rsidRDefault="007A74EE" w:rsidP="007A74EE">
      <w:pPr>
        <w:pStyle w:val="PaperTextCharChar"/>
        <w:ind w:firstLine="720"/>
      </w:pPr>
    </w:p>
    <w:p w14:paraId="697C785D" w14:textId="1FE80427" w:rsidR="007A74EE" w:rsidRDefault="007A74EE" w:rsidP="007A74EE">
      <w:pPr>
        <w:pStyle w:val="PaperTextCharChar"/>
        <w:ind w:firstLine="720"/>
      </w:pPr>
      <w:r>
        <w:t xml:space="preserve">The receiver mobility matrix </w:t>
      </w:r>
      <w:r w:rsidR="009323E3" w:rsidRPr="00FE3E54">
        <w:rPr>
          <w:position w:val="-6"/>
        </w:rPr>
        <w:object w:dxaOrig="340" w:dyaOrig="340" w14:anchorId="29C105D0">
          <v:shape id="_x0000_i1043" type="#_x0000_t75" style="width:18.15pt;height:18.15pt" o:ole="">
            <v:imagedata r:id="rId49" o:title=""/>
          </v:shape>
          <o:OLEObject Type="Embed" ProgID="Equation.3" ShapeID="_x0000_i1043" DrawAspect="Content" ObjectID="_1519466846" r:id="rId50"/>
        </w:object>
      </w:r>
      <w:r w:rsidRPr="00FE3E54">
        <w:t xml:space="preserve"> </w:t>
      </w:r>
      <w:r>
        <w:t>was assembled from meas</w:t>
      </w:r>
      <w:r w:rsidR="001A1900">
        <w:t xml:space="preserve">ured point and transfer </w:t>
      </w:r>
      <w:r w:rsidR="009323E3">
        <w:t xml:space="preserve">mobility </w:t>
      </w:r>
      <w:r>
        <w:t xml:space="preserve">at ten locations over the timber floor. </w:t>
      </w:r>
      <w:r w:rsidR="001A1900">
        <w:t xml:space="preserve">Each location consisted of four contact points at distances corresponding to the mount points of the fan base. </w:t>
      </w:r>
      <w:r>
        <w:t>An instrumented impact hammer registered the applied force and the response velocity was recorded as the average signal from a matched accelerometer pair, located e</w:t>
      </w:r>
      <w:r w:rsidR="00277BFA">
        <w:t xml:space="preserve">ither side of the impact point. </w:t>
      </w:r>
      <w:r>
        <w:t xml:space="preserve">In Figure 5 is shown a typical narrow-band point mobility, </w:t>
      </w:r>
      <w:r w:rsidR="00230FF4">
        <w:t>also</w:t>
      </w:r>
      <w:r>
        <w:t xml:space="preserve"> in 1/3 octaves, for a location in a bay and over a joist.</w:t>
      </w:r>
    </w:p>
    <w:p w14:paraId="67226D8A" w14:textId="77777777" w:rsidR="007A74EE" w:rsidRDefault="007A74EE" w:rsidP="007A74EE">
      <w:pPr>
        <w:pStyle w:val="PaperTextCharChar"/>
        <w:ind w:firstLine="720"/>
        <w:jc w:val="center"/>
      </w:pPr>
      <w:r>
        <w:rPr>
          <w:noProof/>
          <w:lang w:eastAsia="en-GB"/>
        </w:rPr>
        <w:drawing>
          <wp:inline distT="0" distB="0" distL="0" distR="0" wp14:anchorId="6D08B761" wp14:editId="026FF4A3">
            <wp:extent cx="4590000" cy="3060000"/>
            <wp:effectExtent l="0" t="0" r="1270" b="762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d_YR_measured_bay.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2ED12B3D" w14:textId="77777777" w:rsidR="007A74EE" w:rsidRDefault="007A74EE" w:rsidP="007A74EE">
      <w:pPr>
        <w:pStyle w:val="PaperTextCharChar"/>
        <w:ind w:firstLine="720"/>
        <w:jc w:val="center"/>
      </w:pPr>
      <w:r>
        <w:rPr>
          <w:noProof/>
          <w:lang w:eastAsia="en-GB"/>
        </w:rPr>
        <w:drawing>
          <wp:inline distT="0" distB="0" distL="0" distR="0" wp14:anchorId="1C08B003" wp14:editId="14552FAC">
            <wp:extent cx="4590000" cy="3060000"/>
            <wp:effectExtent l="0" t="0" r="1270" b="762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e_YR_measured_jois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2974906A" w14:textId="3089C613" w:rsidR="007A74EE" w:rsidRPr="00192214" w:rsidRDefault="007A74EE" w:rsidP="007A74EE">
      <w:pPr>
        <w:pStyle w:val="PaperTextCharChar"/>
        <w:spacing w:line="240" w:lineRule="auto"/>
        <w:ind w:firstLine="720"/>
        <w:jc w:val="center"/>
        <w:rPr>
          <w:sz w:val="20"/>
          <w:szCs w:val="20"/>
        </w:rPr>
      </w:pPr>
      <w:r w:rsidRPr="00192214">
        <w:rPr>
          <w:b/>
          <w:sz w:val="20"/>
          <w:szCs w:val="20"/>
        </w:rPr>
        <w:t>Fig.</w:t>
      </w:r>
      <w:r w:rsidR="003570AC" w:rsidRPr="00192214">
        <w:rPr>
          <w:b/>
          <w:sz w:val="20"/>
          <w:szCs w:val="20"/>
        </w:rPr>
        <w:t xml:space="preserve"> </w:t>
      </w:r>
      <w:r w:rsidRPr="00192214">
        <w:rPr>
          <w:b/>
          <w:sz w:val="20"/>
          <w:szCs w:val="20"/>
        </w:rPr>
        <w:t>5.</w:t>
      </w:r>
      <w:r w:rsidRPr="00192214">
        <w:rPr>
          <w:sz w:val="20"/>
          <w:szCs w:val="20"/>
        </w:rPr>
        <w:t xml:space="preserve"> </w:t>
      </w:r>
      <w:r w:rsidR="008B2D07">
        <w:rPr>
          <w:sz w:val="20"/>
          <w:szCs w:val="20"/>
        </w:rPr>
        <w:t>N</w:t>
      </w:r>
      <w:r w:rsidRPr="00192214">
        <w:rPr>
          <w:sz w:val="20"/>
          <w:szCs w:val="20"/>
        </w:rPr>
        <w:t xml:space="preserve">arrow-band point mobility, </w:t>
      </w:r>
      <w:r w:rsidR="008B2D07">
        <w:rPr>
          <w:sz w:val="20"/>
          <w:szCs w:val="20"/>
        </w:rPr>
        <w:t>also</w:t>
      </w:r>
      <w:r w:rsidRPr="00192214">
        <w:rPr>
          <w:sz w:val="20"/>
          <w:szCs w:val="20"/>
        </w:rPr>
        <w:t xml:space="preserve"> in 1/3 octaves, in a bay (upper</w:t>
      </w:r>
      <w:r w:rsidR="00230FF4">
        <w:rPr>
          <w:sz w:val="20"/>
          <w:szCs w:val="20"/>
        </w:rPr>
        <w:t xml:space="preserve"> curve</w:t>
      </w:r>
      <w:r w:rsidRPr="00192214">
        <w:rPr>
          <w:sz w:val="20"/>
          <w:szCs w:val="20"/>
        </w:rPr>
        <w:t>) and over a joist (lower)</w:t>
      </w:r>
      <w:r w:rsidR="00192214" w:rsidRPr="00192214">
        <w:rPr>
          <w:sz w:val="20"/>
          <w:szCs w:val="20"/>
        </w:rPr>
        <w:t>.</w:t>
      </w:r>
    </w:p>
    <w:p w14:paraId="77D4F065" w14:textId="77777777" w:rsidR="007A74EE" w:rsidRDefault="007A74EE" w:rsidP="007A74EE">
      <w:pPr>
        <w:pStyle w:val="PaperTextCharChar"/>
        <w:ind w:firstLine="720"/>
      </w:pPr>
    </w:p>
    <w:p w14:paraId="3F17543E" w14:textId="17E394C6" w:rsidR="007A74EE" w:rsidRDefault="007A74EE" w:rsidP="007A74EE">
      <w:pPr>
        <w:pStyle w:val="PaperTextCharChar"/>
        <w:ind w:firstLine="720"/>
      </w:pPr>
      <w:r>
        <w:t>The data, incorporated into equation (5), provided the calculated powers, which formed the benchmark for comparison with the powers obtained by the approximate method</w:t>
      </w:r>
      <w:r w:rsidR="00277BFA">
        <w:t xml:space="preserve"> in equation (4)</w:t>
      </w:r>
      <w:r>
        <w:t xml:space="preserve">. In Figure 6 is shown the mean and standard deviation of the calculated powers at 10 fan locations on the timber floor, according to </w:t>
      </w:r>
      <w:r w:rsidR="009323E3">
        <w:t xml:space="preserve">equation </w:t>
      </w:r>
      <w:r>
        <w:t xml:space="preserve">(5). </w:t>
      </w:r>
      <w:r w:rsidR="007D5AB3">
        <w:t xml:space="preserve">The standard deviation is about 1 dB or less, above 500 Hz, and is the result of the floor mobility over or near a joist converging to that in a bay. </w:t>
      </w:r>
    </w:p>
    <w:p w14:paraId="7D07AA9B" w14:textId="77777777" w:rsidR="007A74EE" w:rsidRPr="0057126E" w:rsidRDefault="007A74EE" w:rsidP="007A74EE">
      <w:pPr>
        <w:pStyle w:val="PaperTextCharChar"/>
        <w:jc w:val="center"/>
        <w:rPr>
          <w:b/>
        </w:rPr>
      </w:pPr>
      <w:r w:rsidRPr="0057126E">
        <w:rPr>
          <w:b/>
          <w:noProof/>
          <w:color w:val="FF0000"/>
          <w:lang w:eastAsia="en-GB"/>
        </w:rPr>
        <w:drawing>
          <wp:inline distT="0" distB="0" distL="0" distR="0" wp14:anchorId="23129607" wp14:editId="1B125B65">
            <wp:extent cx="4590000" cy="3060000"/>
            <wp:effectExtent l="0" t="0" r="1270" b="762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FAN1_exactPower_spatialVaria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2A290594" w14:textId="10CF38D7" w:rsidR="007A74EE" w:rsidRPr="00192214" w:rsidRDefault="007A74EE" w:rsidP="007A74EE">
      <w:pPr>
        <w:pStyle w:val="PaperTextCharChar"/>
        <w:spacing w:line="240" w:lineRule="auto"/>
        <w:ind w:left="1065"/>
        <w:jc w:val="center"/>
        <w:rPr>
          <w:sz w:val="20"/>
          <w:szCs w:val="20"/>
        </w:rPr>
      </w:pPr>
      <w:r w:rsidRPr="00192214">
        <w:rPr>
          <w:b/>
          <w:sz w:val="20"/>
          <w:szCs w:val="20"/>
        </w:rPr>
        <w:t>Fig.</w:t>
      </w:r>
      <w:r w:rsidR="00277BFA" w:rsidRPr="00192214">
        <w:rPr>
          <w:b/>
          <w:sz w:val="20"/>
          <w:szCs w:val="20"/>
        </w:rPr>
        <w:t xml:space="preserve"> </w:t>
      </w:r>
      <w:r w:rsidRPr="00192214">
        <w:rPr>
          <w:b/>
          <w:sz w:val="20"/>
          <w:szCs w:val="20"/>
        </w:rPr>
        <w:t>6.</w:t>
      </w:r>
      <w:r w:rsidRPr="00192214">
        <w:rPr>
          <w:sz w:val="20"/>
          <w:szCs w:val="20"/>
        </w:rPr>
        <w:t xml:space="preserve"> Mean power using </w:t>
      </w:r>
      <w:r w:rsidR="009323E3">
        <w:rPr>
          <w:sz w:val="20"/>
          <w:szCs w:val="20"/>
        </w:rPr>
        <w:t>mobility</w:t>
      </w:r>
      <w:r w:rsidR="009323E3" w:rsidRPr="00192214">
        <w:rPr>
          <w:sz w:val="20"/>
          <w:szCs w:val="20"/>
        </w:rPr>
        <w:t xml:space="preserve"> </w:t>
      </w:r>
      <w:r w:rsidRPr="00192214">
        <w:rPr>
          <w:sz w:val="20"/>
          <w:szCs w:val="20"/>
        </w:rPr>
        <w:t>method and standard deviation for 10 fan locations on timber floor</w:t>
      </w:r>
      <w:r w:rsidR="00192214">
        <w:rPr>
          <w:sz w:val="20"/>
          <w:szCs w:val="20"/>
        </w:rPr>
        <w:t>.</w:t>
      </w:r>
    </w:p>
    <w:p w14:paraId="02C7CF9E" w14:textId="77777777" w:rsidR="007A74EE" w:rsidRDefault="007A74EE" w:rsidP="007A74EE">
      <w:pPr>
        <w:pStyle w:val="PaperTextCharChar"/>
      </w:pPr>
    </w:p>
    <w:p w14:paraId="46749380" w14:textId="77777777" w:rsidR="007A74EE" w:rsidRDefault="007A74EE" w:rsidP="00DE3431">
      <w:pPr>
        <w:pStyle w:val="PaperTextCharChar"/>
        <w:spacing w:after="240"/>
      </w:pPr>
      <w:r>
        <w:t>The benchmark values also allowed an appraisal of the effects of the simplifying assumptions in the approximate approach, which are described next.</w:t>
      </w:r>
    </w:p>
    <w:p w14:paraId="014B6AB3" w14:textId="77777777" w:rsidR="007A74EE" w:rsidRPr="0057126E" w:rsidRDefault="007A74EE" w:rsidP="00DE3431">
      <w:pPr>
        <w:pStyle w:val="PaperTextCharChar"/>
        <w:spacing w:after="240"/>
        <w:rPr>
          <w:b/>
        </w:rPr>
      </w:pPr>
      <w:r w:rsidRPr="0057126E">
        <w:rPr>
          <w:b/>
          <w:bCs/>
          <w:noProof/>
          <w:lang w:eastAsia="en-GB"/>
        </w:rPr>
        <w:drawing>
          <wp:anchor distT="0" distB="0" distL="114300" distR="114300" simplePos="0" relativeHeight="251665408" behindDoc="0" locked="0" layoutInCell="1" allowOverlap="1" wp14:anchorId="2A48E4CB" wp14:editId="497E14F0">
            <wp:simplePos x="0" y="0"/>
            <wp:positionH relativeFrom="column">
              <wp:posOffset>160020</wp:posOffset>
            </wp:positionH>
            <wp:positionV relativeFrom="paragraph">
              <wp:posOffset>5050155</wp:posOffset>
            </wp:positionV>
            <wp:extent cx="5147945" cy="3432175"/>
            <wp:effectExtent l="0" t="0" r="0" b="0"/>
            <wp:wrapNone/>
            <wp:docPr id="90"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FAN1_exactPower_spatialVariatio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47945" cy="3432175"/>
                    </a:xfrm>
                    <a:prstGeom prst="rect">
                      <a:avLst/>
                    </a:prstGeom>
                  </pic:spPr>
                </pic:pic>
              </a:graphicData>
            </a:graphic>
            <wp14:sizeRelH relativeFrom="page">
              <wp14:pctWidth>0</wp14:pctWidth>
            </wp14:sizeRelH>
            <wp14:sizeRelV relativeFrom="page">
              <wp14:pctHeight>0</wp14:pctHeight>
            </wp14:sizeRelV>
          </wp:anchor>
        </w:drawing>
      </w:r>
    </w:p>
    <w:p w14:paraId="45490D4C" w14:textId="77777777" w:rsidR="007A74EE" w:rsidRDefault="007A74EE" w:rsidP="007A74EE">
      <w:pPr>
        <w:pStyle w:val="PaperTextCharChar"/>
        <w:numPr>
          <w:ilvl w:val="0"/>
          <w:numId w:val="9"/>
        </w:numPr>
        <w:ind w:left="705"/>
        <w:rPr>
          <w:b/>
        </w:rPr>
      </w:pPr>
      <w:r>
        <w:rPr>
          <w:b/>
        </w:rPr>
        <w:t>Discrepancies resulting from simplifications</w:t>
      </w:r>
    </w:p>
    <w:p w14:paraId="1E900643" w14:textId="4FDE6709" w:rsidR="007A74EE" w:rsidRPr="003C5AB4" w:rsidRDefault="005A11D7" w:rsidP="007A74EE">
      <w:pPr>
        <w:pStyle w:val="PaperTextCharChar"/>
        <w:numPr>
          <w:ilvl w:val="1"/>
          <w:numId w:val="9"/>
        </w:numPr>
        <w:ind w:left="720"/>
        <w:rPr>
          <w:i/>
        </w:rPr>
      </w:pPr>
      <w:r>
        <w:rPr>
          <w:i/>
        </w:rPr>
        <w:t>Using m</w:t>
      </w:r>
      <w:r w:rsidR="007A74EE" w:rsidRPr="003C5AB4">
        <w:rPr>
          <w:i/>
        </w:rPr>
        <w:t>agnitudes of quantities</w:t>
      </w:r>
    </w:p>
    <w:p w14:paraId="164CFBA1" w14:textId="672A13E8" w:rsidR="007A74EE" w:rsidRPr="0057126E" w:rsidRDefault="007A74EE" w:rsidP="007A74EE">
      <w:pPr>
        <w:pStyle w:val="PaperTextCharChar"/>
        <w:rPr>
          <w:b/>
        </w:rPr>
      </w:pPr>
      <w:r>
        <w:tab/>
        <w:t xml:space="preserve">An important requirement of the approximate method is the simplification, which results from measuring </w:t>
      </w:r>
      <w:r w:rsidR="00230FF4">
        <w:t xml:space="preserve">the </w:t>
      </w:r>
      <w:r w:rsidR="0034485A">
        <w:t xml:space="preserve">sum square free velocity and average </w:t>
      </w:r>
      <w:r w:rsidR="00230FF4">
        <w:t xml:space="preserve">source </w:t>
      </w:r>
      <w:r w:rsidR="0034485A">
        <w:t>point mobility</w:t>
      </w:r>
      <w:r>
        <w:t xml:space="preserve"> as magnitudes,</w:t>
      </w:r>
      <w:r w:rsidR="0034485A">
        <w:t xml:space="preserve"> and </w:t>
      </w:r>
      <w:r w:rsidR="00230FF4">
        <w:t xml:space="preserve">the </w:t>
      </w:r>
      <w:r w:rsidR="0034485A">
        <w:t xml:space="preserve">average </w:t>
      </w:r>
      <w:r w:rsidR="00230FF4">
        <w:t xml:space="preserve">receiver </w:t>
      </w:r>
      <w:r w:rsidR="0034485A">
        <w:t xml:space="preserve">point mobility as real part and magnitude. </w:t>
      </w:r>
      <w:r w:rsidR="008B2D07">
        <w:t>This is an alternative to the use of</w:t>
      </w:r>
      <w:r>
        <w:t xml:space="preserve"> complex values required in equation (5). </w:t>
      </w:r>
      <w:r w:rsidR="008B2D07">
        <w:t>The</w:t>
      </w:r>
      <w:r>
        <w:t xml:space="preserve"> magnitudes can be acquired and processed in frequency bands, typically in 1/3 octaves, and results are presented in this form.</w:t>
      </w:r>
      <w:r w:rsidRPr="00724331">
        <w:t xml:space="preserve"> </w:t>
      </w:r>
      <w:r>
        <w:t>In Figure 7 is shown the mean and standard deviation of the powers at the same 10 locations on the timber floor, where magnitudes</w:t>
      </w:r>
      <w:r w:rsidR="0034485A">
        <w:t xml:space="preserve">, including real parts of the receiver mobility, </w:t>
      </w:r>
      <w:r>
        <w:t xml:space="preserve">are incorporated into the </w:t>
      </w:r>
      <w:r w:rsidR="00DE3431">
        <w:t xml:space="preserve">mobility </w:t>
      </w:r>
      <w:r w:rsidR="001A1900">
        <w:t xml:space="preserve">method. The transfer </w:t>
      </w:r>
      <w:r w:rsidR="00DE3431">
        <w:t>mobilit</w:t>
      </w:r>
      <w:r w:rsidR="0034485A">
        <w:t>ies</w:t>
      </w:r>
      <w:r w:rsidR="00DE3431">
        <w:t xml:space="preserve"> </w:t>
      </w:r>
      <w:r>
        <w:t xml:space="preserve">(i.e. the off-diagonal </w:t>
      </w:r>
      <w:r w:rsidR="00277BFA">
        <w:t>matrix elements</w:t>
      </w:r>
      <w:r>
        <w:t>) are included.</w:t>
      </w:r>
    </w:p>
    <w:p w14:paraId="225E0750" w14:textId="77777777" w:rsidR="007A74EE" w:rsidRPr="0057126E" w:rsidRDefault="007A74EE" w:rsidP="007A74EE">
      <w:pPr>
        <w:pStyle w:val="PaperTextCharChar"/>
        <w:jc w:val="center"/>
        <w:rPr>
          <w:b/>
        </w:rPr>
      </w:pPr>
      <w:r w:rsidRPr="0057126E">
        <w:rPr>
          <w:b/>
          <w:noProof/>
          <w:color w:val="FF0000"/>
          <w:lang w:eastAsia="en-GB"/>
        </w:rPr>
        <w:drawing>
          <wp:inline distT="0" distB="0" distL="0" distR="0" wp14:anchorId="04F62930" wp14:editId="7296BC6C">
            <wp:extent cx="5147945" cy="3432175"/>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FAN1_PowerusingMagnitudes_spatialVariatio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47945" cy="3432175"/>
                    </a:xfrm>
                    <a:prstGeom prst="rect">
                      <a:avLst/>
                    </a:prstGeom>
                  </pic:spPr>
                </pic:pic>
              </a:graphicData>
            </a:graphic>
          </wp:inline>
        </w:drawing>
      </w:r>
    </w:p>
    <w:p w14:paraId="0C4B47E8" w14:textId="5455456B" w:rsidR="007A74EE" w:rsidRPr="00192214" w:rsidRDefault="007A74EE" w:rsidP="007A74EE">
      <w:pPr>
        <w:pStyle w:val="PaperTextCharChar"/>
        <w:spacing w:line="240" w:lineRule="auto"/>
        <w:jc w:val="center"/>
        <w:rPr>
          <w:b/>
          <w:sz w:val="20"/>
          <w:szCs w:val="20"/>
        </w:rPr>
      </w:pPr>
      <w:r w:rsidRPr="00192214">
        <w:rPr>
          <w:b/>
          <w:bCs/>
          <w:sz w:val="20"/>
          <w:szCs w:val="20"/>
        </w:rPr>
        <w:t>Fig.</w:t>
      </w:r>
      <w:r w:rsidR="00277BFA" w:rsidRPr="00192214">
        <w:rPr>
          <w:b/>
          <w:bCs/>
          <w:sz w:val="20"/>
          <w:szCs w:val="20"/>
        </w:rPr>
        <w:t xml:space="preserve"> </w:t>
      </w:r>
      <w:r w:rsidRPr="00192214">
        <w:rPr>
          <w:b/>
          <w:sz w:val="20"/>
          <w:szCs w:val="20"/>
        </w:rPr>
        <w:t>7.</w:t>
      </w:r>
      <w:r w:rsidRPr="00192214">
        <w:rPr>
          <w:sz w:val="20"/>
          <w:szCs w:val="20"/>
        </w:rPr>
        <w:t xml:space="preserve"> Mean power and standard deviation using magnitudes in </w:t>
      </w:r>
      <w:r w:rsidR="00DE3431">
        <w:rPr>
          <w:sz w:val="20"/>
          <w:szCs w:val="20"/>
        </w:rPr>
        <w:t>mobility</w:t>
      </w:r>
      <w:r w:rsidR="00DE3431" w:rsidRPr="00192214">
        <w:rPr>
          <w:sz w:val="20"/>
          <w:szCs w:val="20"/>
        </w:rPr>
        <w:t xml:space="preserve"> </w:t>
      </w:r>
      <w:r w:rsidRPr="00192214">
        <w:rPr>
          <w:sz w:val="20"/>
          <w:szCs w:val="20"/>
        </w:rPr>
        <w:t>method for 10 fan locations on timber floor</w:t>
      </w:r>
      <w:r w:rsidR="00192214" w:rsidRPr="00192214">
        <w:rPr>
          <w:sz w:val="20"/>
          <w:szCs w:val="20"/>
        </w:rPr>
        <w:t>.</w:t>
      </w:r>
    </w:p>
    <w:p w14:paraId="3F123977" w14:textId="77777777" w:rsidR="007A74EE" w:rsidRDefault="007A74EE" w:rsidP="007A74EE">
      <w:pPr>
        <w:pStyle w:val="PaperTextCharChar"/>
      </w:pPr>
    </w:p>
    <w:p w14:paraId="39336E30" w14:textId="019D93A9" w:rsidR="007A74EE" w:rsidRDefault="007A74EE" w:rsidP="007A74EE">
      <w:pPr>
        <w:pStyle w:val="PaperTextCharChar"/>
      </w:pPr>
      <w:r w:rsidRPr="00D4495D">
        <w:t xml:space="preserve">Visual inspection </w:t>
      </w:r>
      <w:r>
        <w:t xml:space="preserve">indicates little difference between </w:t>
      </w:r>
      <w:r w:rsidR="0034485A">
        <w:t>this power and that calculated using complex values,</w:t>
      </w:r>
      <w:r>
        <w:t xml:space="preserve"> and this is confirmed in Figure 8, which shows the level difference. </w:t>
      </w:r>
    </w:p>
    <w:p w14:paraId="0516E6C1" w14:textId="77777777" w:rsidR="007A74EE" w:rsidRDefault="007A74EE" w:rsidP="007A74EE">
      <w:pPr>
        <w:pStyle w:val="PaperTextCharChar"/>
        <w:jc w:val="center"/>
      </w:pPr>
      <w:r>
        <w:rPr>
          <w:noProof/>
          <w:lang w:eastAsia="en-GB"/>
        </w:rPr>
        <w:drawing>
          <wp:inline distT="0" distB="0" distL="0" distR="0" wp14:anchorId="1BC77EF6" wp14:editId="4F5E636E">
            <wp:extent cx="4590000" cy="3060000"/>
            <wp:effectExtent l="0" t="0" r="1270" b="762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FAN1_PowerlevelDifference_Mea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5A9F403F" w14:textId="77777777" w:rsidR="007A74EE" w:rsidRPr="00192214" w:rsidRDefault="007A74EE" w:rsidP="007A74EE">
      <w:pPr>
        <w:pStyle w:val="PaperTextCharChar"/>
        <w:spacing w:line="240" w:lineRule="auto"/>
        <w:ind w:left="1065"/>
        <w:jc w:val="center"/>
        <w:rPr>
          <w:sz w:val="20"/>
          <w:szCs w:val="20"/>
        </w:rPr>
      </w:pPr>
      <w:r w:rsidRPr="00192214">
        <w:rPr>
          <w:b/>
          <w:sz w:val="20"/>
          <w:szCs w:val="20"/>
        </w:rPr>
        <w:t>Fig.</w:t>
      </w:r>
      <w:r w:rsidR="00277BFA" w:rsidRPr="00192214">
        <w:rPr>
          <w:b/>
          <w:sz w:val="20"/>
          <w:szCs w:val="20"/>
        </w:rPr>
        <w:t xml:space="preserve"> </w:t>
      </w:r>
      <w:r w:rsidRPr="00192214">
        <w:rPr>
          <w:b/>
          <w:sz w:val="20"/>
          <w:szCs w:val="20"/>
        </w:rPr>
        <w:t>8.</w:t>
      </w:r>
      <w:r w:rsidRPr="00192214">
        <w:rPr>
          <w:sz w:val="20"/>
          <w:szCs w:val="20"/>
        </w:rPr>
        <w:t xml:space="preserve"> Level difference between mean power from complex matrix elements and using magnitudes</w:t>
      </w:r>
      <w:r w:rsidR="00192214" w:rsidRPr="00192214">
        <w:rPr>
          <w:sz w:val="20"/>
          <w:szCs w:val="20"/>
        </w:rPr>
        <w:t>.</w:t>
      </w:r>
    </w:p>
    <w:p w14:paraId="2A708B54" w14:textId="77777777" w:rsidR="007A74EE" w:rsidRDefault="007A74EE" w:rsidP="007A74EE">
      <w:pPr>
        <w:pStyle w:val="PaperTextCharChar"/>
      </w:pPr>
    </w:p>
    <w:p w14:paraId="3A9DD235" w14:textId="6654F9DA" w:rsidR="007A74EE" w:rsidRDefault="007A74EE" w:rsidP="007A74EE">
      <w:pPr>
        <w:pStyle w:val="PaperTextCharChar"/>
      </w:pPr>
      <w:r>
        <w:t xml:space="preserve">The use of </w:t>
      </w:r>
      <w:r w:rsidRPr="00E95037">
        <w:t xml:space="preserve">magnitudes </w:t>
      </w:r>
      <w:r>
        <w:t>gives an underestimate of</w:t>
      </w:r>
      <w:r w:rsidRPr="00E95037">
        <w:t xml:space="preserve"> the exact </w:t>
      </w:r>
      <w:r>
        <w:t>value</w:t>
      </w:r>
      <w:r w:rsidRPr="00E95037">
        <w:t xml:space="preserve"> </w:t>
      </w:r>
      <w:r>
        <w:t>of</w:t>
      </w:r>
      <w:r w:rsidRPr="00E95037">
        <w:t xml:space="preserve"> </w:t>
      </w:r>
      <w:r>
        <w:t>2</w:t>
      </w:r>
      <w:r w:rsidRPr="00E95037">
        <w:t xml:space="preserve"> dB</w:t>
      </w:r>
      <w:r>
        <w:t xml:space="preserve"> above 80 Hz. </w:t>
      </w:r>
      <w:r w:rsidRPr="00192214">
        <w:rPr>
          <w:color w:val="000000" w:themeColor="text1"/>
        </w:rPr>
        <w:t xml:space="preserve">This is </w:t>
      </w:r>
      <w:r w:rsidR="00192214" w:rsidRPr="00192214">
        <w:rPr>
          <w:color w:val="000000" w:themeColor="text1"/>
        </w:rPr>
        <w:t xml:space="preserve">of the same order as the </w:t>
      </w:r>
      <w:r w:rsidRPr="00192214">
        <w:rPr>
          <w:color w:val="000000" w:themeColor="text1"/>
        </w:rPr>
        <w:t>calculated standard deviation in Figure 6</w:t>
      </w:r>
      <w:r w:rsidR="00192214" w:rsidRPr="00192214">
        <w:rPr>
          <w:color w:val="000000" w:themeColor="text1"/>
        </w:rPr>
        <w:t xml:space="preserve">, below </w:t>
      </w:r>
      <w:r w:rsidR="00DE3431">
        <w:rPr>
          <w:color w:val="000000" w:themeColor="text1"/>
        </w:rPr>
        <w:t>315</w:t>
      </w:r>
      <w:r w:rsidR="00DE3431" w:rsidRPr="00192214">
        <w:rPr>
          <w:color w:val="000000" w:themeColor="text1"/>
        </w:rPr>
        <w:t xml:space="preserve"> </w:t>
      </w:r>
      <w:r w:rsidR="00192214" w:rsidRPr="00192214">
        <w:rPr>
          <w:color w:val="000000" w:themeColor="text1"/>
        </w:rPr>
        <w:t>Hz.</w:t>
      </w:r>
    </w:p>
    <w:p w14:paraId="53961A0A" w14:textId="77777777" w:rsidR="007A74EE" w:rsidRPr="00E95037" w:rsidRDefault="007A74EE" w:rsidP="007A74EE">
      <w:pPr>
        <w:pStyle w:val="PaperTextCharChar"/>
      </w:pPr>
    </w:p>
    <w:p w14:paraId="4071C2DB" w14:textId="77777777" w:rsidR="007A74EE" w:rsidRPr="00E945B4" w:rsidRDefault="007A74EE" w:rsidP="007A74EE">
      <w:pPr>
        <w:pStyle w:val="PaperTextCharChar"/>
        <w:numPr>
          <w:ilvl w:val="1"/>
          <w:numId w:val="9"/>
        </w:numPr>
        <w:ind w:left="720"/>
        <w:rPr>
          <w:i/>
        </w:rPr>
      </w:pPr>
      <w:r w:rsidRPr="00E945B4">
        <w:rPr>
          <w:i/>
        </w:rPr>
        <w:t>Neglect of source or receiver mobility magnitudes</w:t>
      </w:r>
    </w:p>
    <w:p w14:paraId="674D2180" w14:textId="596E049F" w:rsidR="007A74EE" w:rsidRDefault="007A74EE" w:rsidP="007A74EE">
      <w:pPr>
        <w:pStyle w:val="PaperTextCharChar"/>
        <w:ind w:firstLine="720"/>
        <w:rPr>
          <w:lang w:val="fr-FR"/>
        </w:rPr>
      </w:pPr>
      <w:r>
        <w:t xml:space="preserve">Equations (4) and (5) indicate that both the source and receiver mobility is required in some form. However, in the absence of sufficient data, engineers often assume a force-source condition (i.e. </w:t>
      </w:r>
      <w:r w:rsidRPr="006C6588">
        <w:rPr>
          <w:position w:val="-14"/>
          <w:lang w:val="fr-FR"/>
        </w:rPr>
        <w:object w:dxaOrig="499" w:dyaOrig="400" w14:anchorId="73195869">
          <v:shape id="_x0000_i1044" type="#_x0000_t75" style="width:22.55pt;height:23.8pt" o:ole="">
            <v:imagedata r:id="rId57" o:title=""/>
          </v:shape>
          <o:OLEObject Type="Embed" ProgID="Equation.3" ShapeID="_x0000_i1044" DrawAspect="Content" ObjectID="_1519466847" r:id="rId58"/>
        </w:object>
      </w:r>
      <w:r>
        <w:rPr>
          <w:lang w:val="fr-FR"/>
        </w:rPr>
        <w:t>&gt;&gt;</w:t>
      </w:r>
      <w:r w:rsidR="00AE5FC6">
        <w:rPr>
          <w:lang w:val="fr-FR"/>
        </w:rPr>
        <w:t> </w:t>
      </w:r>
      <w:r w:rsidR="00AE5FC6" w:rsidRPr="006C6588">
        <w:rPr>
          <w:position w:val="-14"/>
          <w:lang w:val="fr-FR"/>
        </w:rPr>
        <w:object w:dxaOrig="460" w:dyaOrig="400" w14:anchorId="2E61B21A">
          <v:shape id="_x0000_i1045" type="#_x0000_t75" style="width:20.05pt;height:23.8pt" o:ole="">
            <v:imagedata r:id="rId59" o:title=""/>
          </v:shape>
          <o:OLEObject Type="Embed" ProgID="Equation.3" ShapeID="_x0000_i1045" DrawAspect="Content" ObjectID="_1519466848" r:id="rId60"/>
        </w:object>
      </w:r>
      <w:r>
        <w:rPr>
          <w:lang w:val="fr-FR"/>
        </w:rPr>
        <w:t xml:space="preserve">) for lightweight machines installed in heavyweight structures, for example </w:t>
      </w:r>
      <w:r w:rsidR="00230FF4">
        <w:rPr>
          <w:lang w:val="fr-FR"/>
        </w:rPr>
        <w:t xml:space="preserve">in </w:t>
      </w:r>
      <w:r>
        <w:rPr>
          <w:lang w:val="fr-FR"/>
        </w:rPr>
        <w:t xml:space="preserve">masonry buildings. Conversely, a velocity-source condition </w:t>
      </w:r>
      <w:r>
        <w:t xml:space="preserve">(i.e. </w:t>
      </w:r>
      <w:r w:rsidRPr="00A47979">
        <w:rPr>
          <w:position w:val="-14"/>
          <w:lang w:val="fr-FR"/>
        </w:rPr>
        <w:object w:dxaOrig="520" w:dyaOrig="400" w14:anchorId="74FA4FF5">
          <v:shape id="_x0000_i1046" type="#_x0000_t75" style="width:23.15pt;height:23.8pt" o:ole="">
            <v:imagedata r:id="rId61" o:title=""/>
          </v:shape>
          <o:OLEObject Type="Embed" ProgID="Equation.3" ShapeID="_x0000_i1046" DrawAspect="Content" ObjectID="_1519466849" r:id="rId62"/>
        </w:object>
      </w:r>
      <w:r>
        <w:rPr>
          <w:lang w:val="fr-FR"/>
        </w:rPr>
        <w:t>&gt;&gt;</w:t>
      </w:r>
      <w:r w:rsidR="00DE3431">
        <w:rPr>
          <w:lang w:val="fr-FR"/>
        </w:rPr>
        <w:t xml:space="preserve"> </w:t>
      </w:r>
      <w:r w:rsidRPr="00A47979">
        <w:rPr>
          <w:position w:val="-14"/>
          <w:lang w:val="fr-FR"/>
        </w:rPr>
        <w:object w:dxaOrig="460" w:dyaOrig="400" w14:anchorId="41DA52E7">
          <v:shape id="_x0000_i1047" type="#_x0000_t75" style="width:20.05pt;height:23.8pt" o:ole="">
            <v:imagedata r:id="rId63" o:title=""/>
          </v:shape>
          <o:OLEObject Type="Embed" ProgID="Equation.3" ShapeID="_x0000_i1047" DrawAspect="Content" ObjectID="_1519466850" r:id="rId64"/>
        </w:object>
      </w:r>
      <w:r>
        <w:rPr>
          <w:lang w:val="fr-FR"/>
        </w:rPr>
        <w:t>) is assumed for heavyweight machines installed in lightweight struct</w:t>
      </w:r>
      <w:r w:rsidR="001A1900">
        <w:rPr>
          <w:lang w:val="fr-FR"/>
        </w:rPr>
        <w:t>ures. However, for timber-frame/</w:t>
      </w:r>
      <w:r>
        <w:rPr>
          <w:lang w:val="fr-FR"/>
        </w:rPr>
        <w:t>timber-composite constructio</w:t>
      </w:r>
      <w:r w:rsidR="001A1900">
        <w:rPr>
          <w:lang w:val="fr-FR"/>
        </w:rPr>
        <w:t xml:space="preserve">ns, source and receiver </w:t>
      </w:r>
      <w:r w:rsidR="00DE3431">
        <w:rPr>
          <w:lang w:val="fr-FR"/>
        </w:rPr>
        <w:t xml:space="preserve">mobility </w:t>
      </w:r>
      <w:r>
        <w:rPr>
          <w:lang w:val="fr-FR"/>
        </w:rPr>
        <w:t>may be of the same order and the above asymptotic conditions will give errors in predicted power</w:t>
      </w:r>
      <w:r w:rsidR="00E945B4">
        <w:rPr>
          <w:lang w:val="fr-FR"/>
        </w:rPr>
        <w:t xml:space="preserve"> [6, </w:t>
      </w:r>
      <w:r w:rsidR="00DE3431">
        <w:rPr>
          <w:lang w:val="fr-FR"/>
        </w:rPr>
        <w:t>14</w:t>
      </w:r>
      <w:r w:rsidR="00192214">
        <w:rPr>
          <w:lang w:val="fr-FR"/>
        </w:rPr>
        <w:t>]</w:t>
      </w:r>
      <w:r>
        <w:rPr>
          <w:lang w:val="fr-FR"/>
        </w:rPr>
        <w:t>.</w:t>
      </w:r>
    </w:p>
    <w:p w14:paraId="150B1274" w14:textId="09213550" w:rsidR="007A74EE" w:rsidRPr="00E95037" w:rsidRDefault="007A74EE" w:rsidP="007A74EE">
      <w:pPr>
        <w:pStyle w:val="PaperTextCharChar"/>
      </w:pPr>
      <w:r>
        <w:rPr>
          <w:lang w:val="fr-FR"/>
        </w:rPr>
        <w:tab/>
        <w:t xml:space="preserve">In Figure 9 is shown the source and receiver </w:t>
      </w:r>
      <w:r w:rsidR="00E945B4">
        <w:rPr>
          <w:lang w:val="fr-FR"/>
        </w:rPr>
        <w:t xml:space="preserve">point </w:t>
      </w:r>
      <w:r w:rsidR="00DE3431">
        <w:rPr>
          <w:lang w:val="fr-FR"/>
        </w:rPr>
        <w:t xml:space="preserve">mobility </w:t>
      </w:r>
      <w:r>
        <w:rPr>
          <w:lang w:val="fr-FR"/>
        </w:rPr>
        <w:t>at four contacts for the fan located over two bays. The receiver mobility is greater than the source mobil</w:t>
      </w:r>
      <w:r w:rsidR="00DE3431">
        <w:rPr>
          <w:lang w:val="fr-FR"/>
        </w:rPr>
        <w:t>i</w:t>
      </w:r>
      <w:r>
        <w:rPr>
          <w:lang w:val="fr-FR"/>
        </w:rPr>
        <w:t xml:space="preserve">ty in the frequency range </w:t>
      </w:r>
      <w:r w:rsidR="00DE3431">
        <w:rPr>
          <w:lang w:val="fr-FR"/>
        </w:rPr>
        <w:t xml:space="preserve">50 </w:t>
      </w:r>
      <w:r>
        <w:rPr>
          <w:lang w:val="fr-FR"/>
        </w:rPr>
        <w:t>Hz – 500 Hz, but is of the same order above 500</w:t>
      </w:r>
      <w:r w:rsidR="00DE3431">
        <w:rPr>
          <w:lang w:val="fr-FR"/>
        </w:rPr>
        <w:t> </w:t>
      </w:r>
      <w:r>
        <w:rPr>
          <w:lang w:val="fr-FR"/>
        </w:rPr>
        <w:t xml:space="preserve">Hz. </w:t>
      </w:r>
    </w:p>
    <w:p w14:paraId="64CFB5A5" w14:textId="77777777" w:rsidR="007A74EE" w:rsidRPr="0057126E" w:rsidRDefault="007A74EE" w:rsidP="007A74EE">
      <w:pPr>
        <w:pStyle w:val="PaperTextCharChar"/>
        <w:jc w:val="center"/>
        <w:rPr>
          <w:b/>
        </w:rPr>
      </w:pPr>
      <w:r w:rsidRPr="0057126E">
        <w:rPr>
          <w:b/>
          <w:noProof/>
          <w:color w:val="FF0000"/>
          <w:lang w:eastAsia="en-GB"/>
        </w:rPr>
        <w:drawing>
          <wp:inline distT="0" distB="0" distL="0" distR="0" wp14:anchorId="6FAB4D25" wp14:editId="19BB6D7E">
            <wp:extent cx="4590000" cy="3060000"/>
            <wp:effectExtent l="0" t="0" r="1270" b="762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f_YR_YS_MobComparis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0F785C0D" w14:textId="77777777" w:rsidR="007A74EE" w:rsidRPr="00192214" w:rsidRDefault="007A74EE" w:rsidP="007A74EE">
      <w:pPr>
        <w:pStyle w:val="PaperTextCharChar"/>
        <w:spacing w:line="240" w:lineRule="auto"/>
        <w:ind w:left="1065"/>
        <w:jc w:val="center"/>
        <w:rPr>
          <w:b/>
          <w:sz w:val="20"/>
          <w:szCs w:val="20"/>
        </w:rPr>
      </w:pPr>
      <w:r w:rsidRPr="00192214">
        <w:rPr>
          <w:b/>
          <w:sz w:val="20"/>
          <w:szCs w:val="20"/>
          <w:lang w:val="fr-FR"/>
        </w:rPr>
        <w:t>Fig. 9.</w:t>
      </w:r>
      <w:r w:rsidRPr="00192214">
        <w:rPr>
          <w:sz w:val="20"/>
          <w:szCs w:val="20"/>
          <w:lang w:val="fr-FR"/>
        </w:rPr>
        <w:t xml:space="preserve"> Source and receiver mobility at four contacts for the fan located over two bays</w:t>
      </w:r>
      <w:r w:rsidR="00192214" w:rsidRPr="00192214">
        <w:rPr>
          <w:sz w:val="20"/>
          <w:szCs w:val="20"/>
          <w:lang w:val="fr-FR"/>
        </w:rPr>
        <w:t>.</w:t>
      </w:r>
    </w:p>
    <w:p w14:paraId="177021C9" w14:textId="77777777" w:rsidR="007A74EE" w:rsidRPr="0057126E" w:rsidRDefault="007A74EE" w:rsidP="007A74EE">
      <w:pPr>
        <w:pStyle w:val="PaperTextCharChar"/>
        <w:rPr>
          <w:b/>
        </w:rPr>
      </w:pPr>
    </w:p>
    <w:p w14:paraId="43CCE54D" w14:textId="02397D32" w:rsidR="007A74EE" w:rsidRDefault="007A74EE" w:rsidP="007A74EE">
      <w:pPr>
        <w:pStyle w:val="PaperTextCharChar"/>
        <w:rPr>
          <w:lang w:val="fr-FR"/>
        </w:rPr>
      </w:pPr>
      <w:r>
        <w:rPr>
          <w:lang w:val="fr-FR"/>
        </w:rPr>
        <w:t>In Figure 10 is shown the calculated transmitted power for the same location, including estimates employing the force-source (</w:t>
      </w:r>
      <w:r w:rsidR="00AE5FC6" w:rsidRPr="006C6588">
        <w:rPr>
          <w:position w:val="-14"/>
          <w:lang w:val="fr-FR"/>
        </w:rPr>
        <w:object w:dxaOrig="440" w:dyaOrig="400" w14:anchorId="466447BA">
          <v:shape id="_x0000_i1048" type="#_x0000_t75" style="width:18.8pt;height:23.8pt" o:ole="">
            <v:imagedata r:id="rId66" o:title=""/>
          </v:shape>
          <o:OLEObject Type="Embed" ProgID="Equation.3" ShapeID="_x0000_i1048" DrawAspect="Content" ObjectID="_1519466851" r:id="rId67"/>
        </w:object>
      </w:r>
      <w:r>
        <w:rPr>
          <w:lang w:val="fr-FR"/>
        </w:rPr>
        <w:t>neglected) and velocity-source (</w:t>
      </w:r>
      <w:r w:rsidRPr="006C6588">
        <w:rPr>
          <w:position w:val="-14"/>
          <w:lang w:val="fr-FR"/>
        </w:rPr>
        <w:object w:dxaOrig="499" w:dyaOrig="400" w14:anchorId="102072F4">
          <v:shape id="_x0000_i1049" type="#_x0000_t75" style="width:22.55pt;height:23.8pt" o:ole="">
            <v:imagedata r:id="rId57" o:title=""/>
          </v:shape>
          <o:OLEObject Type="Embed" ProgID="Equation.3" ShapeID="_x0000_i1049" DrawAspect="Content" ObjectID="_1519466852" r:id="rId68"/>
        </w:object>
      </w:r>
      <w:r>
        <w:rPr>
          <w:lang w:val="fr-FR"/>
        </w:rPr>
        <w:t xml:space="preserve">neglected) assumptions. At this location, the velocity-source assumption agrees with the exact power within 2 dB at frequencies below </w:t>
      </w:r>
      <w:r w:rsidR="00A51C27">
        <w:rPr>
          <w:lang w:val="fr-FR"/>
        </w:rPr>
        <w:t xml:space="preserve">500 </w:t>
      </w:r>
      <w:r>
        <w:rPr>
          <w:lang w:val="fr-FR"/>
        </w:rPr>
        <w:t>Hz but the difference is up to 10 dB</w:t>
      </w:r>
      <w:r w:rsidR="00230FF4">
        <w:rPr>
          <w:lang w:val="fr-FR"/>
        </w:rPr>
        <w:t>,</w:t>
      </w:r>
      <w:r>
        <w:rPr>
          <w:lang w:val="fr-FR"/>
        </w:rPr>
        <w:t xml:space="preserve"> above 500 Hz. However, if both mobility magnitudes are included, there is agreement within 3 dB over the whole frequency range. </w:t>
      </w:r>
    </w:p>
    <w:p w14:paraId="2685872D" w14:textId="77777777" w:rsidR="00196FFE" w:rsidRDefault="007A74EE" w:rsidP="00196FFE">
      <w:pPr>
        <w:pStyle w:val="PaperTextCharChar"/>
        <w:jc w:val="center"/>
        <w:rPr>
          <w:b/>
        </w:rPr>
      </w:pPr>
      <w:r w:rsidRPr="0057126E">
        <w:rPr>
          <w:b/>
          <w:noProof/>
          <w:lang w:eastAsia="en-GB"/>
        </w:rPr>
        <w:drawing>
          <wp:inline distT="0" distB="0" distL="0" distR="0" wp14:anchorId="47E6BFF3" wp14:editId="7A5EA7CA">
            <wp:extent cx="4590000" cy="3060000"/>
            <wp:effectExtent l="0" t="0" r="1270" b="762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FAN1_YR_YS_ignored_1_2_3_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6B9F98C5" w14:textId="77777777" w:rsidR="007A74EE" w:rsidRDefault="007A74EE" w:rsidP="00196FFE">
      <w:pPr>
        <w:pStyle w:val="PaperTextCharChar"/>
        <w:jc w:val="center"/>
        <w:rPr>
          <w:b/>
        </w:rPr>
      </w:pPr>
      <w:r w:rsidRPr="00196FFE">
        <w:rPr>
          <w:b/>
          <w:sz w:val="20"/>
          <w:szCs w:val="20"/>
          <w:lang w:val="fr-FR"/>
        </w:rPr>
        <w:t>Fig. 10.</w:t>
      </w:r>
      <w:r w:rsidRPr="00196FFE">
        <w:rPr>
          <w:sz w:val="20"/>
          <w:szCs w:val="20"/>
          <w:lang w:val="fr-FR"/>
        </w:rPr>
        <w:t xml:space="preserve"> Fan power when located over two bays, including estimates employing the force-source and velocity-source assumptions</w:t>
      </w:r>
      <w:r w:rsidR="00196FFE" w:rsidRPr="00196FFE">
        <w:rPr>
          <w:sz w:val="20"/>
          <w:szCs w:val="20"/>
          <w:lang w:val="fr-FR"/>
        </w:rPr>
        <w:t>.</w:t>
      </w:r>
    </w:p>
    <w:p w14:paraId="64B4AC15" w14:textId="77777777" w:rsidR="00196FFE" w:rsidRPr="00196FFE" w:rsidRDefault="00196FFE" w:rsidP="00196FFE">
      <w:pPr>
        <w:pStyle w:val="PaperTextCharChar"/>
        <w:jc w:val="center"/>
        <w:rPr>
          <w:b/>
        </w:rPr>
      </w:pPr>
    </w:p>
    <w:p w14:paraId="023A9ED7" w14:textId="59AA489F" w:rsidR="007A74EE" w:rsidRPr="0057126E" w:rsidRDefault="00196FFE" w:rsidP="007A74EE">
      <w:pPr>
        <w:pStyle w:val="PaperTextCharChar"/>
        <w:rPr>
          <w:b/>
        </w:rPr>
      </w:pPr>
      <w:r>
        <w:rPr>
          <w:lang w:val="fr-FR"/>
        </w:rPr>
        <w:t xml:space="preserve">For </w:t>
      </w:r>
      <w:r w:rsidR="007A74EE">
        <w:rPr>
          <w:lang w:val="fr-FR"/>
        </w:rPr>
        <w:t xml:space="preserve">two </w:t>
      </w:r>
      <w:r>
        <w:rPr>
          <w:lang w:val="fr-FR"/>
        </w:rPr>
        <w:t xml:space="preserve">fan </w:t>
      </w:r>
      <w:r w:rsidR="007A74EE">
        <w:rPr>
          <w:lang w:val="fr-FR"/>
        </w:rPr>
        <w:t xml:space="preserve">contacts over </w:t>
      </w:r>
      <w:r w:rsidR="00A51C27">
        <w:rPr>
          <w:lang w:val="fr-FR"/>
        </w:rPr>
        <w:t xml:space="preserve">a </w:t>
      </w:r>
      <w:r w:rsidR="007A74EE">
        <w:rPr>
          <w:lang w:val="fr-FR"/>
        </w:rPr>
        <w:t xml:space="preserve">joist </w:t>
      </w:r>
      <w:r>
        <w:rPr>
          <w:lang w:val="fr-FR"/>
        </w:rPr>
        <w:t xml:space="preserve">and </w:t>
      </w:r>
      <w:r w:rsidR="007A74EE">
        <w:rPr>
          <w:lang w:val="fr-FR"/>
        </w:rPr>
        <w:t xml:space="preserve">two </w:t>
      </w:r>
      <w:r>
        <w:rPr>
          <w:lang w:val="fr-FR"/>
        </w:rPr>
        <w:t>in a bay</w:t>
      </w:r>
      <w:r w:rsidR="007A74EE">
        <w:rPr>
          <w:lang w:val="fr-FR"/>
        </w:rPr>
        <w:t xml:space="preserve">, </w:t>
      </w:r>
      <w:r w:rsidR="005337B0">
        <w:rPr>
          <w:lang w:val="fr-FR"/>
        </w:rPr>
        <w:t xml:space="preserve">the source and receiver </w:t>
      </w:r>
      <w:r w:rsidR="00A51C27">
        <w:rPr>
          <w:lang w:val="fr-FR"/>
        </w:rPr>
        <w:t xml:space="preserve">mobility </w:t>
      </w:r>
      <w:r w:rsidR="007A74EE">
        <w:rPr>
          <w:lang w:val="fr-FR"/>
        </w:rPr>
        <w:t xml:space="preserve">at four contacts </w:t>
      </w:r>
      <w:r>
        <w:rPr>
          <w:lang w:val="fr-FR"/>
        </w:rPr>
        <w:t>are</w:t>
      </w:r>
      <w:r w:rsidR="007A74EE">
        <w:rPr>
          <w:lang w:val="fr-FR"/>
        </w:rPr>
        <w:t xml:space="preserve"> shown in Figure 11. </w:t>
      </w:r>
    </w:p>
    <w:p w14:paraId="1DEC3F3A" w14:textId="77777777" w:rsidR="007A74EE" w:rsidRPr="0057126E" w:rsidRDefault="007A74EE" w:rsidP="007A74EE">
      <w:pPr>
        <w:pStyle w:val="PaperTextCharChar"/>
        <w:jc w:val="center"/>
        <w:rPr>
          <w:b/>
        </w:rPr>
      </w:pPr>
      <w:r w:rsidRPr="0057126E">
        <w:rPr>
          <w:b/>
          <w:noProof/>
          <w:lang w:eastAsia="en-GB"/>
        </w:rPr>
        <w:drawing>
          <wp:inline distT="0" distB="0" distL="0" distR="0" wp14:anchorId="1C57DA69" wp14:editId="7162A284">
            <wp:extent cx="4590000" cy="3060000"/>
            <wp:effectExtent l="0" t="0" r="1270" b="762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g_YR_YS_MobComparis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0B42527E" w14:textId="4315978B" w:rsidR="007A74EE" w:rsidRPr="00196FFE" w:rsidRDefault="007A74EE" w:rsidP="007A74EE">
      <w:pPr>
        <w:pStyle w:val="PaperTextCharChar"/>
        <w:spacing w:line="240" w:lineRule="auto"/>
        <w:ind w:left="1065"/>
        <w:jc w:val="center"/>
        <w:rPr>
          <w:b/>
          <w:sz w:val="20"/>
          <w:szCs w:val="20"/>
        </w:rPr>
      </w:pPr>
      <w:r w:rsidRPr="00196FFE">
        <w:rPr>
          <w:b/>
          <w:sz w:val="20"/>
          <w:szCs w:val="20"/>
          <w:lang w:val="fr-FR"/>
        </w:rPr>
        <w:t>Fig. 11.</w:t>
      </w:r>
      <w:r w:rsidR="00D37A72">
        <w:rPr>
          <w:sz w:val="20"/>
          <w:szCs w:val="20"/>
          <w:lang w:val="fr-FR"/>
        </w:rPr>
        <w:t xml:space="preserve"> Source and receiver </w:t>
      </w:r>
      <w:r w:rsidR="00A51C27">
        <w:rPr>
          <w:sz w:val="20"/>
          <w:szCs w:val="20"/>
          <w:lang w:val="fr-FR"/>
        </w:rPr>
        <w:t>mobility</w:t>
      </w:r>
      <w:r w:rsidR="00A51C27" w:rsidRPr="00196FFE">
        <w:rPr>
          <w:sz w:val="20"/>
          <w:szCs w:val="20"/>
          <w:lang w:val="fr-FR"/>
        </w:rPr>
        <w:t xml:space="preserve"> </w:t>
      </w:r>
      <w:r w:rsidRPr="00196FFE">
        <w:rPr>
          <w:sz w:val="20"/>
          <w:szCs w:val="20"/>
          <w:lang w:val="fr-FR"/>
        </w:rPr>
        <w:t>for two fan contacts over a joist and two contacts in a bay</w:t>
      </w:r>
      <w:r w:rsidR="00196FFE" w:rsidRPr="00196FFE">
        <w:rPr>
          <w:sz w:val="20"/>
          <w:szCs w:val="20"/>
          <w:lang w:val="fr-FR"/>
        </w:rPr>
        <w:t>.</w:t>
      </w:r>
    </w:p>
    <w:p w14:paraId="0A635BA8" w14:textId="655567D8" w:rsidR="007A74EE" w:rsidRPr="0057126E" w:rsidRDefault="00196FFE" w:rsidP="007A74EE">
      <w:pPr>
        <w:pStyle w:val="PaperTextCharChar"/>
        <w:rPr>
          <w:b/>
        </w:rPr>
      </w:pPr>
      <w:r>
        <w:rPr>
          <w:lang w:val="fr-FR"/>
        </w:rPr>
        <w:t xml:space="preserve">The source-receiver mobility ratio is variable with respect to </w:t>
      </w:r>
      <w:r w:rsidR="00E945B4">
        <w:rPr>
          <w:lang w:val="fr-FR"/>
        </w:rPr>
        <w:t xml:space="preserve">both </w:t>
      </w:r>
      <w:r>
        <w:rPr>
          <w:lang w:val="fr-FR"/>
        </w:rPr>
        <w:t>location and frequency.</w:t>
      </w:r>
      <w:r>
        <w:rPr>
          <w:b/>
        </w:rPr>
        <w:t xml:space="preserve"> </w:t>
      </w:r>
      <w:r w:rsidR="007A74EE">
        <w:rPr>
          <w:lang w:val="fr-FR"/>
        </w:rPr>
        <w:t>Figure 12 shows the transmitted power for this location, again including force-source and velocity-source estimates. Both assumptions give significant discrepancies</w:t>
      </w:r>
      <w:r w:rsidR="005337B0">
        <w:rPr>
          <w:lang w:val="fr-FR"/>
        </w:rPr>
        <w:t>. However</w:t>
      </w:r>
      <w:r w:rsidR="007A74EE">
        <w:rPr>
          <w:lang w:val="fr-FR"/>
        </w:rPr>
        <w:t xml:space="preserve">, if both the source and receiver mobility magnitudes are included, the agreement is within 5 dB over the whole frequency range. </w:t>
      </w:r>
    </w:p>
    <w:p w14:paraId="20BFF222" w14:textId="77777777" w:rsidR="007A74EE" w:rsidRPr="0057126E" w:rsidRDefault="007A74EE" w:rsidP="007A74EE">
      <w:pPr>
        <w:pStyle w:val="PaperTextCharChar"/>
        <w:jc w:val="center"/>
        <w:rPr>
          <w:b/>
        </w:rPr>
      </w:pPr>
      <w:r w:rsidRPr="0057126E">
        <w:rPr>
          <w:b/>
          <w:noProof/>
          <w:lang w:eastAsia="en-GB"/>
        </w:rPr>
        <w:drawing>
          <wp:inline distT="0" distB="0" distL="0" distR="0" wp14:anchorId="7001A0E1" wp14:editId="0985CC8E">
            <wp:extent cx="4590000" cy="3060000"/>
            <wp:effectExtent l="0" t="0" r="1270" b="762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FAN1_YR_YS_ignored_13_23_33_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7EB8BB5E" w14:textId="4FC9CD85" w:rsidR="007A74EE" w:rsidRPr="00196FFE" w:rsidRDefault="007A74EE" w:rsidP="007A74EE">
      <w:pPr>
        <w:pStyle w:val="PaperTextCharChar"/>
        <w:spacing w:line="240" w:lineRule="auto"/>
        <w:jc w:val="center"/>
        <w:rPr>
          <w:b/>
          <w:sz w:val="20"/>
          <w:szCs w:val="20"/>
        </w:rPr>
      </w:pPr>
      <w:r w:rsidRPr="00196FFE">
        <w:rPr>
          <w:b/>
          <w:sz w:val="20"/>
          <w:szCs w:val="20"/>
          <w:lang w:val="fr-FR"/>
        </w:rPr>
        <w:t>Fig. 12.</w:t>
      </w:r>
      <w:r w:rsidRPr="00196FFE">
        <w:rPr>
          <w:sz w:val="20"/>
          <w:szCs w:val="20"/>
          <w:lang w:val="fr-FR"/>
        </w:rPr>
        <w:t xml:space="preserve"> Fan power when over a joist and a bay, including force-source and velocity-source </w:t>
      </w:r>
      <w:r w:rsidR="00230FF4">
        <w:rPr>
          <w:sz w:val="20"/>
          <w:szCs w:val="20"/>
          <w:lang w:val="fr-FR"/>
        </w:rPr>
        <w:t>estimate</w:t>
      </w:r>
      <w:r w:rsidR="00230FF4" w:rsidRPr="00196FFE">
        <w:rPr>
          <w:sz w:val="20"/>
          <w:szCs w:val="20"/>
          <w:lang w:val="fr-FR"/>
        </w:rPr>
        <w:t>s</w:t>
      </w:r>
      <w:r w:rsidR="00196FFE" w:rsidRPr="00196FFE">
        <w:rPr>
          <w:sz w:val="20"/>
          <w:szCs w:val="20"/>
          <w:lang w:val="fr-FR"/>
        </w:rPr>
        <w:t>.</w:t>
      </w:r>
    </w:p>
    <w:p w14:paraId="0FF90E1F" w14:textId="77777777" w:rsidR="007A74EE" w:rsidRPr="0057126E" w:rsidRDefault="007A74EE" w:rsidP="007A74EE">
      <w:pPr>
        <w:pStyle w:val="PaperTextCharChar"/>
        <w:rPr>
          <w:b/>
        </w:rPr>
      </w:pPr>
    </w:p>
    <w:p w14:paraId="609F703C" w14:textId="77777777" w:rsidR="007A74EE" w:rsidRPr="00B22451" w:rsidRDefault="007A74EE" w:rsidP="007A74EE">
      <w:pPr>
        <w:pStyle w:val="PaperTextCharChar"/>
        <w:rPr>
          <w:b/>
        </w:rPr>
      </w:pPr>
    </w:p>
    <w:p w14:paraId="5FA197BE" w14:textId="2223981E" w:rsidR="007A74EE" w:rsidRPr="00E945B4" w:rsidRDefault="007A74EE" w:rsidP="007A74EE">
      <w:pPr>
        <w:pStyle w:val="PaperTextCharChar"/>
        <w:numPr>
          <w:ilvl w:val="1"/>
          <w:numId w:val="9"/>
        </w:numPr>
        <w:ind w:left="720"/>
        <w:rPr>
          <w:i/>
        </w:rPr>
      </w:pPr>
      <w:r w:rsidRPr="00E945B4">
        <w:rPr>
          <w:i/>
        </w:rPr>
        <w:t xml:space="preserve">Effect of </w:t>
      </w:r>
      <w:r w:rsidR="005A11D7">
        <w:rPr>
          <w:i/>
        </w:rPr>
        <w:t xml:space="preserve">neglecting </w:t>
      </w:r>
      <w:r w:rsidRPr="00E945B4">
        <w:rPr>
          <w:i/>
        </w:rPr>
        <w:t>the interaction between contact forces</w:t>
      </w:r>
    </w:p>
    <w:p w14:paraId="55474E15" w14:textId="7C476CFB" w:rsidR="007A74EE" w:rsidRPr="000A3E3C" w:rsidRDefault="007A74EE" w:rsidP="007A74EE">
      <w:pPr>
        <w:ind w:firstLine="720"/>
        <w:rPr>
          <w:rFonts w:ascii="Times New Roman" w:hAnsi="Times New Roman"/>
          <w:lang w:val="en-US"/>
        </w:rPr>
      </w:pPr>
      <w:r w:rsidRPr="00D141E7">
        <w:rPr>
          <w:rFonts w:ascii="Times New Roman" w:hAnsi="Times New Roman"/>
          <w:lang w:val="en-GB"/>
        </w:rPr>
        <w:t xml:space="preserve">This </w:t>
      </w:r>
      <w:r w:rsidRPr="000A3E3C">
        <w:rPr>
          <w:rFonts w:ascii="Times New Roman" w:hAnsi="Times New Roman"/>
          <w:lang w:val="en-US"/>
        </w:rPr>
        <w:t xml:space="preserve">approach to characterizing multiple contact sources with single values pre-supposes that the contact forces are independent of each other. This is likely to be the case at high frequencies, and for contacts which are distant from each other, with respect to the </w:t>
      </w:r>
      <w:r w:rsidR="00CA6946">
        <w:rPr>
          <w:rFonts w:ascii="Times New Roman" w:hAnsi="Times New Roman"/>
          <w:lang w:val="en-US"/>
        </w:rPr>
        <w:t xml:space="preserve">governing </w:t>
      </w:r>
      <w:r w:rsidRPr="000A3E3C">
        <w:rPr>
          <w:rFonts w:ascii="Times New Roman" w:hAnsi="Times New Roman"/>
          <w:lang w:val="en-US"/>
        </w:rPr>
        <w:t xml:space="preserve">bending wavelength on the receiver plate. At frequencies and plate thicknesses where the bending wavelength is large, then the contact forces interact and the sum-square </w:t>
      </w:r>
      <w:r>
        <w:rPr>
          <w:rFonts w:ascii="Times New Roman" w:hAnsi="Times New Roman"/>
          <w:lang w:val="en-US"/>
        </w:rPr>
        <w:t>blocked forc</w:t>
      </w:r>
      <w:r w:rsidRPr="000A3E3C">
        <w:rPr>
          <w:rFonts w:ascii="Times New Roman" w:hAnsi="Times New Roman"/>
          <w:lang w:val="en-US"/>
        </w:rPr>
        <w:t>es are not obtained indirectly by the reception plate method. Indeed, the force relationships will be dependent on the installation condition and therefore difficult to predict. Therefore, an estimate is required of the lower frequency limit to the independent force assumption and the expected uncertainties below this frequency limit.</w:t>
      </w:r>
    </w:p>
    <w:p w14:paraId="2B8B5159" w14:textId="5D3A1AD0" w:rsidR="007A74EE" w:rsidRDefault="00300944" w:rsidP="007A74EE">
      <w:pPr>
        <w:ind w:firstLine="720"/>
        <w:rPr>
          <w:rFonts w:ascii="Times New Roman" w:hAnsi="Times New Roman"/>
          <w:lang w:val="en-US"/>
        </w:rPr>
      </w:pPr>
      <w:r>
        <w:rPr>
          <w:rFonts w:ascii="Times New Roman" w:hAnsi="Times New Roman"/>
          <w:lang w:val="en-US"/>
        </w:rPr>
        <w:t>Following the approach of Putra and Mace [15], s</w:t>
      </w:r>
      <w:r w:rsidR="007A74EE" w:rsidRPr="000A3E3C">
        <w:rPr>
          <w:rFonts w:ascii="Times New Roman" w:hAnsi="Times New Roman"/>
          <w:lang w:val="en-US"/>
        </w:rPr>
        <w:t>imple force distributions on idealized plates</w:t>
      </w:r>
      <w:r w:rsidR="007A74EE">
        <w:rPr>
          <w:rFonts w:ascii="Times New Roman" w:hAnsi="Times New Roman"/>
          <w:lang w:val="en-US"/>
        </w:rPr>
        <w:t xml:space="preserve"> of infinite area</w:t>
      </w:r>
      <w:r w:rsidR="00E945B4">
        <w:rPr>
          <w:rFonts w:ascii="Times New Roman" w:hAnsi="Times New Roman"/>
          <w:lang w:val="en-US"/>
        </w:rPr>
        <w:t xml:space="preserve"> we</w:t>
      </w:r>
      <w:r w:rsidR="007A74EE" w:rsidRPr="000A3E3C">
        <w:rPr>
          <w:rFonts w:ascii="Times New Roman" w:hAnsi="Times New Roman"/>
          <w:lang w:val="en-US"/>
        </w:rPr>
        <w:t>re considered. The target quantity is the sum-square blocked force, since this is an independent sou</w:t>
      </w:r>
      <w:r w:rsidR="007A74EE">
        <w:rPr>
          <w:rFonts w:ascii="Times New Roman" w:hAnsi="Times New Roman"/>
          <w:lang w:val="en-US"/>
        </w:rPr>
        <w:t>rce descriptor. Figure 13</w:t>
      </w:r>
      <w:r w:rsidR="007A74EE" w:rsidRPr="000A3E3C">
        <w:rPr>
          <w:rFonts w:ascii="Times New Roman" w:hAnsi="Times New Roman"/>
          <w:lang w:val="en-US"/>
        </w:rPr>
        <w:t xml:space="preserve"> shows force distributions corresponding to </w:t>
      </w:r>
      <w:r w:rsidR="00196FFE">
        <w:rPr>
          <w:rFonts w:ascii="Times New Roman" w:hAnsi="Times New Roman"/>
          <w:lang w:val="en-US"/>
        </w:rPr>
        <w:t>two</w:t>
      </w:r>
      <w:r w:rsidR="007A74EE" w:rsidRPr="000A3E3C">
        <w:rPr>
          <w:rFonts w:ascii="Times New Roman" w:hAnsi="Times New Roman"/>
          <w:lang w:val="en-US"/>
        </w:rPr>
        <w:t xml:space="preserve"> common installation geometries: (a) two point contacts, found for example in water pipe connections to walls; (b) four point contacts, corresponding to, for example, mounts between medium-size fan units and floors. The contact </w:t>
      </w:r>
      <w:r w:rsidR="00E945B4">
        <w:rPr>
          <w:rFonts w:ascii="Times New Roman" w:hAnsi="Times New Roman"/>
          <w:lang w:val="en-US"/>
        </w:rPr>
        <w:t>distances</w:t>
      </w:r>
      <w:r w:rsidR="007A74EE" w:rsidRPr="000A3E3C">
        <w:rPr>
          <w:rFonts w:ascii="Times New Roman" w:hAnsi="Times New Roman"/>
          <w:lang w:val="en-US"/>
        </w:rPr>
        <w:t xml:space="preserve"> in Figure </w:t>
      </w:r>
      <w:r w:rsidR="007A74EE">
        <w:rPr>
          <w:rFonts w:ascii="Times New Roman" w:hAnsi="Times New Roman"/>
          <w:lang w:val="en-US"/>
        </w:rPr>
        <w:t>13</w:t>
      </w:r>
      <w:r w:rsidR="007A74EE" w:rsidRPr="000A3E3C">
        <w:rPr>
          <w:rFonts w:ascii="Times New Roman" w:hAnsi="Times New Roman"/>
          <w:lang w:val="en-US"/>
        </w:rPr>
        <w:t xml:space="preserve"> are arbitrary but typical. </w:t>
      </w:r>
    </w:p>
    <w:p w14:paraId="0F4F2BA1" w14:textId="6522100C" w:rsidR="007D5AB3" w:rsidRDefault="0051745C" w:rsidP="00BB42F3">
      <w:pPr>
        <w:ind w:firstLine="720"/>
        <w:jc w:val="center"/>
        <w:rPr>
          <w:rFonts w:ascii="Times New Roman" w:hAnsi="Times New Roman"/>
          <w:noProof/>
          <w:lang w:val="en-GB" w:eastAsia="en-GB"/>
        </w:rPr>
      </w:pPr>
      <w:r>
        <w:rPr>
          <w:rFonts w:ascii="Times New Roman" w:hAnsi="Times New Roman"/>
          <w:noProof/>
          <w:lang w:val="en-GB" w:eastAsia="en-GB"/>
        </w:rPr>
        <mc:AlternateContent>
          <mc:Choice Requires="wps">
            <w:drawing>
              <wp:anchor distT="0" distB="0" distL="114300" distR="114300" simplePos="0" relativeHeight="251666432" behindDoc="0" locked="0" layoutInCell="1" allowOverlap="1" wp14:anchorId="66CE8D33" wp14:editId="38314D12">
                <wp:simplePos x="0" y="0"/>
                <wp:positionH relativeFrom="column">
                  <wp:posOffset>3907231</wp:posOffset>
                </wp:positionH>
                <wp:positionV relativeFrom="paragraph">
                  <wp:posOffset>2259736</wp:posOffset>
                </wp:positionV>
                <wp:extent cx="87783" cy="95098"/>
                <wp:effectExtent l="0" t="0" r="7620" b="635"/>
                <wp:wrapNone/>
                <wp:docPr id="1" name="Oval 1"/>
                <wp:cNvGraphicFramePr/>
                <a:graphic xmlns:a="http://schemas.openxmlformats.org/drawingml/2006/main">
                  <a:graphicData uri="http://schemas.microsoft.com/office/word/2010/wordprocessingShape">
                    <wps:wsp>
                      <wps:cNvSpPr/>
                      <wps:spPr>
                        <a:xfrm>
                          <a:off x="0" y="0"/>
                          <a:ext cx="87783" cy="9509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5F5204D" id="Oval 1" o:spid="_x0000_s1026" style="position:absolute;margin-left:307.65pt;margin-top:177.95pt;width:6.9pt;height: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" fillcolor="white [3212]" stroked="f" strokeweight="2pt"/>
            </w:pict>
          </mc:Fallback>
        </mc:AlternateContent>
      </w:r>
      <w:r w:rsidR="007D5AB3" w:rsidRPr="007D5AB3">
        <w:rPr>
          <w:rFonts w:ascii="Times New Roman" w:hAnsi="Times New Roman"/>
          <w:noProof/>
          <w:lang w:val="en-GB" w:eastAsia="en-GB"/>
        </w:rPr>
        <w:drawing>
          <wp:inline distT="0" distB="0" distL="0" distR="0" wp14:anchorId="606DC58A" wp14:editId="147D7621">
            <wp:extent cx="3658837" cy="2323593"/>
            <wp:effectExtent l="0" t="0" r="0" b="635"/>
            <wp:docPr id="292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66"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6155" t="10623" b="42354"/>
                    <a:stretch/>
                  </pic:blipFill>
                  <pic:spPr bwMode="auto">
                    <a:xfrm>
                      <a:off x="0" y="0"/>
                      <a:ext cx="3661105" cy="2325034"/>
                    </a:xfrm>
                    <a:prstGeom prst="rect">
                      <a:avLst/>
                    </a:prstGeom>
                    <a:noFill/>
                    <a:ln>
                      <a:noFill/>
                    </a:ln>
                    <a:extLst/>
                  </pic:spPr>
                </pic:pic>
              </a:graphicData>
            </a:graphic>
          </wp:inline>
        </w:drawing>
      </w:r>
    </w:p>
    <w:p w14:paraId="4FBB801B" w14:textId="3AF78128" w:rsidR="0022283C" w:rsidRPr="000A3E3C" w:rsidRDefault="0022283C" w:rsidP="0022283C">
      <w:pPr>
        <w:jc w:val="center"/>
        <w:rPr>
          <w:rFonts w:ascii="Times New Roman" w:hAnsi="Times New Roman"/>
          <w:lang w:val="en-US"/>
        </w:rPr>
      </w:pPr>
      <w:r w:rsidRPr="0022283C">
        <w:rPr>
          <w:rFonts w:ascii="Times New Roman" w:hAnsi="Times New Roman"/>
          <w:b/>
          <w:sz w:val="20"/>
          <w:szCs w:val="20"/>
          <w:lang w:val="en-US"/>
        </w:rPr>
        <w:t>Fig.13.</w:t>
      </w:r>
      <w:r w:rsidRPr="00BB42F3">
        <w:rPr>
          <w:rFonts w:ascii="Times New Roman" w:hAnsi="Times New Roman"/>
          <w:sz w:val="20"/>
          <w:szCs w:val="20"/>
          <w:lang w:val="en-US"/>
        </w:rPr>
        <w:t xml:space="preserve"> Force </w:t>
      </w:r>
      <w:r w:rsidR="007D5AB3">
        <w:rPr>
          <w:rFonts w:ascii="Times New Roman" w:hAnsi="Times New Roman"/>
          <w:sz w:val="20"/>
          <w:szCs w:val="20"/>
          <w:lang w:val="en-US"/>
        </w:rPr>
        <w:t>geometrie</w:t>
      </w:r>
      <w:r w:rsidR="007D5AB3" w:rsidRPr="00BB42F3">
        <w:rPr>
          <w:rFonts w:ascii="Times New Roman" w:hAnsi="Times New Roman"/>
          <w:sz w:val="20"/>
          <w:szCs w:val="20"/>
          <w:lang w:val="en-US"/>
        </w:rPr>
        <w:t xml:space="preserve">s </w:t>
      </w:r>
      <w:r w:rsidRPr="00BB42F3">
        <w:rPr>
          <w:rFonts w:ascii="Times New Roman" w:hAnsi="Times New Roman"/>
          <w:sz w:val="20"/>
          <w:szCs w:val="20"/>
          <w:lang w:val="en-US"/>
        </w:rPr>
        <w:t xml:space="preserve">of </w:t>
      </w:r>
      <w:r w:rsidR="007D5AB3">
        <w:rPr>
          <w:rFonts w:ascii="Times New Roman" w:hAnsi="Times New Roman"/>
          <w:sz w:val="20"/>
          <w:szCs w:val="20"/>
          <w:lang w:val="en-US"/>
        </w:rPr>
        <w:t xml:space="preserve">typical </w:t>
      </w:r>
      <w:r w:rsidRPr="00BB42F3">
        <w:rPr>
          <w:rFonts w:ascii="Times New Roman" w:hAnsi="Times New Roman"/>
          <w:sz w:val="20"/>
          <w:szCs w:val="20"/>
          <w:lang w:val="en-US"/>
        </w:rPr>
        <w:t>source</w:t>
      </w:r>
      <w:r w:rsidR="008F2D65">
        <w:rPr>
          <w:rFonts w:ascii="Times New Roman" w:hAnsi="Times New Roman"/>
          <w:sz w:val="20"/>
          <w:szCs w:val="20"/>
          <w:lang w:val="en-US"/>
        </w:rPr>
        <w:t>s</w:t>
      </w:r>
      <w:r w:rsidRPr="00BB42F3">
        <w:rPr>
          <w:rFonts w:ascii="Times New Roman" w:hAnsi="Times New Roman"/>
          <w:sz w:val="20"/>
          <w:szCs w:val="20"/>
          <w:lang w:val="en-US"/>
        </w:rPr>
        <w:t xml:space="preserve"> in buildings.</w:t>
      </w:r>
    </w:p>
    <w:p w14:paraId="672E6BCA" w14:textId="77777777" w:rsidR="007A74EE" w:rsidRPr="000A3E3C" w:rsidRDefault="007A74EE" w:rsidP="007A74EE">
      <w:pPr>
        <w:ind w:firstLine="708"/>
        <w:rPr>
          <w:rFonts w:ascii="Times New Roman" w:hAnsi="Times New Roman"/>
          <w:lang w:val="en-US"/>
        </w:rPr>
      </w:pPr>
      <w:r w:rsidRPr="000A3E3C">
        <w:rPr>
          <w:rFonts w:ascii="Times New Roman" w:hAnsi="Times New Roman"/>
          <w:lang w:val="en-US"/>
        </w:rPr>
        <w:t>For idealized receiver plate structures, consider infinite thin plates with point mobility, given by</w:t>
      </w:r>
      <w:r w:rsidR="00196FFE">
        <w:rPr>
          <w:rFonts w:ascii="Times New Roman" w:hAnsi="Times New Roman"/>
          <w:lang w:val="en-US"/>
        </w:rPr>
        <w:t xml:space="preserve"> [1]</w:t>
      </w:r>
      <w:r w:rsidRPr="000A3E3C">
        <w:rPr>
          <w:rFonts w:ascii="Times New Roman" w:hAnsi="Times New Roman"/>
          <w:lang w:val="en-US"/>
        </w:rPr>
        <w:t>:</w:t>
      </w:r>
    </w:p>
    <w:p w14:paraId="7AEA185E" w14:textId="337AE498" w:rsidR="007A74EE" w:rsidRPr="000A3E3C" w:rsidRDefault="007A74EE" w:rsidP="007A74EE">
      <w:pPr>
        <w:ind w:left="2892" w:firstLine="708"/>
        <w:rPr>
          <w:rFonts w:ascii="Times New Roman" w:hAnsi="Times New Roman"/>
          <w:lang w:val="en-US"/>
        </w:rPr>
      </w:pPr>
      <w:r w:rsidRPr="00D141E7">
        <w:rPr>
          <w:rFonts w:ascii="Times New Roman" w:eastAsia="Calibri" w:hAnsi="Times New Roman"/>
          <w:spacing w:val="2"/>
          <w:position w:val="-28"/>
          <w:lang w:val="fr-FR"/>
        </w:rPr>
        <w:object w:dxaOrig="1300" w:dyaOrig="660" w14:anchorId="785B0695">
          <v:shape id="_x0000_i1050" type="#_x0000_t75" style="width:65.1pt;height:33.2pt" o:ole="">
            <v:imagedata r:id="rId73" o:title=""/>
          </v:shape>
          <o:OLEObject Type="Embed" ProgID="Equation.3" ShapeID="_x0000_i1050" DrawAspect="Content" ObjectID="_1519466853" r:id="rId74"/>
        </w:object>
      </w:r>
      <w:r w:rsidRPr="00D141E7">
        <w:rPr>
          <w:rFonts w:ascii="Times New Roman" w:eastAsia="Calibri" w:hAnsi="Times New Roman"/>
          <w:spacing w:val="2"/>
          <w:lang w:val="fr-FR"/>
        </w:rPr>
        <w:tab/>
      </w:r>
      <w:r w:rsidRPr="00D141E7">
        <w:rPr>
          <w:rFonts w:ascii="Times New Roman" w:eastAsia="Calibri" w:hAnsi="Times New Roman"/>
          <w:spacing w:val="2"/>
          <w:lang w:val="fr-FR"/>
        </w:rPr>
        <w:tab/>
      </w:r>
      <w:r w:rsidR="00E859F3">
        <w:rPr>
          <w:rFonts w:ascii="Times New Roman" w:eastAsia="Calibri" w:hAnsi="Times New Roman"/>
          <w:spacing w:val="2"/>
          <w:lang w:val="fr-FR"/>
        </w:rPr>
        <w:tab/>
      </w:r>
      <w:r w:rsidR="00E859F3">
        <w:rPr>
          <w:rFonts w:ascii="Times New Roman" w:eastAsia="Calibri" w:hAnsi="Times New Roman"/>
          <w:spacing w:val="2"/>
          <w:lang w:val="fr-FR"/>
        </w:rPr>
        <w:tab/>
      </w:r>
      <w:r>
        <w:rPr>
          <w:rFonts w:ascii="Times New Roman" w:eastAsia="Calibri" w:hAnsi="Times New Roman"/>
          <w:spacing w:val="2"/>
          <w:lang w:val="fr-FR"/>
        </w:rPr>
        <w:tab/>
        <w:t>(6</w:t>
      </w:r>
      <w:r w:rsidRPr="00D141E7">
        <w:rPr>
          <w:rFonts w:ascii="Times New Roman" w:eastAsia="Calibri" w:hAnsi="Times New Roman"/>
          <w:spacing w:val="2"/>
          <w:lang w:val="fr-FR"/>
        </w:rPr>
        <w:t>)</w:t>
      </w:r>
    </w:p>
    <w:p w14:paraId="01B5D540" w14:textId="0BDE49A0" w:rsidR="007A74EE" w:rsidRPr="0022283C" w:rsidRDefault="00D75571" w:rsidP="0022283C">
      <w:pPr>
        <w:rPr>
          <w:rFonts w:ascii="Times New Roman" w:hAnsi="Times New Roman"/>
          <w:lang w:val="en-US"/>
        </w:rPr>
      </w:pPr>
      <w:r>
        <w:rPr>
          <w:rFonts w:ascii="Times New Roman" w:hAnsi="Times New Roman"/>
          <w:i/>
          <w:lang w:val="en-US"/>
        </w:rPr>
        <w:t>B’</w:t>
      </w:r>
      <w:r w:rsidR="007A74EE" w:rsidRPr="000A3E3C">
        <w:rPr>
          <w:rFonts w:ascii="Times New Roman" w:hAnsi="Times New Roman"/>
          <w:lang w:val="en-US"/>
        </w:rPr>
        <w:t xml:space="preserve"> is the plate bending stiffness and </w:t>
      </w:r>
      <w:r w:rsidR="00FA3B79" w:rsidRPr="00D75571">
        <w:rPr>
          <w:rFonts w:ascii="Times New Roman" w:hAnsi="Times New Roman"/>
          <w:i/>
          <w:lang w:val="en-US"/>
        </w:rPr>
        <w:t>m’</w:t>
      </w:r>
      <w:r>
        <w:rPr>
          <w:rFonts w:ascii="Times New Roman" w:hAnsi="Times New Roman"/>
          <w:i/>
          <w:lang w:val="en-US"/>
        </w:rPr>
        <w:t xml:space="preserve"> </w:t>
      </w:r>
      <w:r w:rsidR="007A74EE" w:rsidRPr="000A3E3C">
        <w:rPr>
          <w:rFonts w:ascii="Times New Roman" w:hAnsi="Times New Roman"/>
          <w:lang w:val="en-US"/>
        </w:rPr>
        <w:t>is the mass per unit area. Termed</w:t>
      </w:r>
      <w:r w:rsidR="00196FFE">
        <w:rPr>
          <w:rFonts w:ascii="Times New Roman" w:hAnsi="Times New Roman"/>
          <w:lang w:val="en-US"/>
        </w:rPr>
        <w:t xml:space="preserve"> the characteristic mobility</w:t>
      </w:r>
      <w:r w:rsidR="00E73FF7">
        <w:rPr>
          <w:rFonts w:ascii="Times New Roman" w:hAnsi="Times New Roman"/>
          <w:lang w:val="en-US"/>
        </w:rPr>
        <w:t>,</w:t>
      </w:r>
      <w:r>
        <w:rPr>
          <w:rFonts w:ascii="Times New Roman" w:hAnsi="Times New Roman"/>
          <w:lang w:val="en-US"/>
        </w:rPr>
        <w:t xml:space="preserve"> </w:t>
      </w:r>
      <w:r w:rsidRPr="00D75571">
        <w:rPr>
          <w:rFonts w:ascii="Times New Roman" w:hAnsi="Times New Roman"/>
          <w:i/>
          <w:lang w:val="en-US"/>
        </w:rPr>
        <w:t>Y</w:t>
      </w:r>
      <w:r w:rsidRPr="00D75571">
        <w:rPr>
          <w:rFonts w:ascii="Times New Roman" w:hAnsi="Times New Roman"/>
          <w:i/>
          <w:vertAlign w:val="subscript"/>
          <w:lang w:val="en-US"/>
        </w:rPr>
        <w:t>c</w:t>
      </w:r>
      <w:r w:rsidR="007A74EE" w:rsidRPr="000A3E3C">
        <w:rPr>
          <w:rFonts w:ascii="Times New Roman" w:hAnsi="Times New Roman"/>
          <w:lang w:val="en-US"/>
        </w:rPr>
        <w:t xml:space="preserve"> is real-valued and frequency invariant.</w:t>
      </w:r>
      <w:r w:rsidR="0022283C">
        <w:rPr>
          <w:rFonts w:ascii="Times New Roman" w:hAnsi="Times New Roman"/>
          <w:lang w:val="en-US"/>
        </w:rPr>
        <w:t xml:space="preserve"> </w:t>
      </w:r>
      <w:r w:rsidR="007A74EE" w:rsidRPr="005A36B6">
        <w:rPr>
          <w:rFonts w:ascii="Times New Roman" w:hAnsi="Times New Roman"/>
          <w:lang w:val="en-US"/>
        </w:rPr>
        <w:t xml:space="preserve">In order to include transfer mobility terms, reference is made to the Hankel function of second kind, which is the solution to the bending wave equation of a </w:t>
      </w:r>
      <w:r w:rsidR="00BB42F3" w:rsidRPr="005A36B6">
        <w:rPr>
          <w:rFonts w:ascii="Times New Roman" w:hAnsi="Times New Roman"/>
          <w:lang w:val="en-US"/>
        </w:rPr>
        <w:t>thin plate of infinite extent [1</w:t>
      </w:r>
      <w:r w:rsidR="007A74EE" w:rsidRPr="005A36B6">
        <w:rPr>
          <w:rFonts w:ascii="Times New Roman" w:hAnsi="Times New Roman"/>
          <w:lang w:val="en-US"/>
        </w:rPr>
        <w:t>]. The transfer mobility, between points</w:t>
      </w:r>
      <w:r w:rsidR="007A74EE" w:rsidRPr="005A36B6">
        <w:rPr>
          <w:rFonts w:ascii="Times New Roman" w:hAnsi="Times New Roman"/>
          <w:i/>
          <w:lang w:val="en-US"/>
        </w:rPr>
        <w:t xml:space="preserve"> i</w:t>
      </w:r>
      <w:r w:rsidR="007A74EE" w:rsidRPr="005A36B6">
        <w:rPr>
          <w:rFonts w:ascii="Times New Roman" w:hAnsi="Times New Roman"/>
          <w:lang w:val="en-US"/>
        </w:rPr>
        <w:t xml:space="preserve"> and</w:t>
      </w:r>
      <w:r w:rsidR="007A74EE" w:rsidRPr="005A36B6">
        <w:rPr>
          <w:rFonts w:ascii="Times New Roman" w:hAnsi="Times New Roman"/>
          <w:i/>
          <w:lang w:val="en-US"/>
        </w:rPr>
        <w:t xml:space="preserve"> j</w:t>
      </w:r>
      <w:r w:rsidR="007A74EE" w:rsidRPr="005A36B6">
        <w:rPr>
          <w:rFonts w:ascii="Times New Roman" w:hAnsi="Times New Roman"/>
          <w:lang w:val="en-US"/>
        </w:rPr>
        <w:t>, is given in terms of the characteristic mobility, as:</w:t>
      </w:r>
    </w:p>
    <w:p w14:paraId="37C2988C" w14:textId="11A0D77F" w:rsidR="007A74EE" w:rsidRPr="00196FFE" w:rsidRDefault="007A74EE" w:rsidP="007A74EE">
      <w:pPr>
        <w:pStyle w:val="EAAnormaltext"/>
        <w:spacing w:line="480" w:lineRule="auto"/>
        <w:ind w:left="2892" w:firstLine="708"/>
        <w:rPr>
          <w:rFonts w:ascii="Times New Roman" w:hAnsi="Times New Roman" w:cs="Times New Roman"/>
          <w:sz w:val="24"/>
          <w:szCs w:val="24"/>
        </w:rPr>
      </w:pPr>
      <w:r w:rsidRPr="00196FFE">
        <w:rPr>
          <w:rFonts w:ascii="Times New Roman" w:hAnsi="Times New Roman" w:cs="Times New Roman"/>
          <w:position w:val="-14"/>
          <w:sz w:val="24"/>
          <w:szCs w:val="24"/>
          <w:lang w:val="fr-FR" w:eastAsia="en-US"/>
        </w:rPr>
        <w:object w:dxaOrig="1680" w:dyaOrig="400" w14:anchorId="57188687">
          <v:shape id="_x0000_i1051" type="#_x0000_t75" style="width:83.9pt;height:20.05pt" o:ole="">
            <v:imagedata r:id="rId75" o:title=""/>
          </v:shape>
          <o:OLEObject Type="Embed" ProgID="Equation.3" ShapeID="_x0000_i1051" DrawAspect="Content" ObjectID="_1519466854" r:id="rId76"/>
        </w:object>
      </w:r>
      <w:r w:rsidRPr="00196FFE">
        <w:rPr>
          <w:rFonts w:ascii="Times New Roman" w:hAnsi="Times New Roman" w:cs="Times New Roman"/>
          <w:sz w:val="24"/>
          <w:szCs w:val="24"/>
        </w:rPr>
        <w:tab/>
        <w:t xml:space="preserve">             </w:t>
      </w:r>
      <w:r w:rsidRPr="00196FFE">
        <w:rPr>
          <w:rFonts w:ascii="Times New Roman" w:hAnsi="Times New Roman" w:cs="Times New Roman"/>
          <w:sz w:val="24"/>
          <w:szCs w:val="24"/>
        </w:rPr>
        <w:tab/>
      </w:r>
      <w:r w:rsidR="00D56E37">
        <w:rPr>
          <w:rFonts w:ascii="Times New Roman" w:hAnsi="Times New Roman" w:cs="Times New Roman"/>
          <w:sz w:val="24"/>
          <w:szCs w:val="24"/>
        </w:rPr>
        <w:tab/>
      </w:r>
      <w:r w:rsidRPr="00196FFE">
        <w:rPr>
          <w:rFonts w:ascii="Times New Roman" w:hAnsi="Times New Roman" w:cs="Times New Roman"/>
          <w:sz w:val="24"/>
          <w:szCs w:val="24"/>
        </w:rPr>
        <w:t>(7)</w:t>
      </w:r>
    </w:p>
    <w:p w14:paraId="3F62F15A" w14:textId="77777777" w:rsidR="007A74EE" w:rsidRPr="00196FFE" w:rsidRDefault="007A74EE" w:rsidP="007A74EE">
      <w:pPr>
        <w:pStyle w:val="EAAnormaltext"/>
        <w:spacing w:line="480" w:lineRule="auto"/>
        <w:rPr>
          <w:rFonts w:ascii="Times New Roman" w:hAnsi="Times New Roman" w:cs="Times New Roman"/>
          <w:sz w:val="24"/>
          <w:szCs w:val="24"/>
        </w:rPr>
      </w:pPr>
    </w:p>
    <w:p w14:paraId="51D1E6E8" w14:textId="77777777" w:rsidR="007A74EE" w:rsidRPr="00196FFE" w:rsidRDefault="007A74EE" w:rsidP="007A74EE">
      <w:pPr>
        <w:pStyle w:val="EAAnormaltext"/>
        <w:spacing w:line="480" w:lineRule="auto"/>
        <w:rPr>
          <w:rFonts w:ascii="Times New Roman" w:hAnsi="Times New Roman" w:cs="Times New Roman"/>
          <w:sz w:val="24"/>
          <w:szCs w:val="24"/>
        </w:rPr>
      </w:pPr>
      <w:r w:rsidRPr="00196FFE">
        <w:rPr>
          <w:rFonts w:ascii="Times New Roman" w:hAnsi="Times New Roman" w:cs="Times New Roman"/>
          <w:i/>
          <w:sz w:val="24"/>
          <w:szCs w:val="24"/>
        </w:rPr>
        <w:t>k</w:t>
      </w:r>
      <w:r w:rsidRPr="00196FFE">
        <w:rPr>
          <w:rFonts w:ascii="Times New Roman" w:hAnsi="Times New Roman" w:cs="Times New Roman"/>
          <w:i/>
          <w:sz w:val="24"/>
          <w:szCs w:val="24"/>
          <w:vertAlign w:val="subscript"/>
        </w:rPr>
        <w:t>b</w:t>
      </w:r>
      <w:r w:rsidRPr="00196FFE">
        <w:rPr>
          <w:rFonts w:ascii="Times New Roman" w:hAnsi="Times New Roman" w:cs="Times New Roman"/>
          <w:sz w:val="24"/>
          <w:szCs w:val="24"/>
        </w:rPr>
        <w:t xml:space="preserve"> is the plate bending wave number and </w:t>
      </w:r>
      <w:r w:rsidRPr="00196FFE">
        <w:rPr>
          <w:rFonts w:ascii="Times New Roman" w:hAnsi="Times New Roman" w:cs="Times New Roman"/>
          <w:i/>
          <w:sz w:val="24"/>
          <w:szCs w:val="24"/>
        </w:rPr>
        <w:t>r</w:t>
      </w:r>
      <w:r w:rsidRPr="00196FFE">
        <w:rPr>
          <w:rFonts w:ascii="Times New Roman" w:hAnsi="Times New Roman" w:cs="Times New Roman"/>
          <w:i/>
          <w:sz w:val="24"/>
          <w:szCs w:val="24"/>
          <w:vertAlign w:val="subscript"/>
        </w:rPr>
        <w:t>ij</w:t>
      </w:r>
      <w:r w:rsidRPr="00196FFE">
        <w:rPr>
          <w:rFonts w:ascii="Times New Roman" w:hAnsi="Times New Roman" w:cs="Times New Roman"/>
          <w:sz w:val="24"/>
          <w:szCs w:val="24"/>
        </w:rPr>
        <w:t xml:space="preserve"> is the distance between the</w:t>
      </w:r>
      <w:r w:rsidRPr="00196FFE">
        <w:rPr>
          <w:rFonts w:ascii="Times New Roman" w:hAnsi="Times New Roman" w:cs="Times New Roman"/>
          <w:i/>
          <w:sz w:val="24"/>
          <w:szCs w:val="24"/>
        </w:rPr>
        <w:t xml:space="preserve"> ith</w:t>
      </w:r>
      <w:r w:rsidRPr="00196FFE">
        <w:rPr>
          <w:rFonts w:ascii="Times New Roman" w:hAnsi="Times New Roman" w:cs="Times New Roman"/>
          <w:sz w:val="24"/>
          <w:szCs w:val="24"/>
        </w:rPr>
        <w:t xml:space="preserve"> and</w:t>
      </w:r>
      <w:r w:rsidRPr="00196FFE">
        <w:rPr>
          <w:rFonts w:ascii="Times New Roman" w:hAnsi="Times New Roman" w:cs="Times New Roman"/>
          <w:i/>
          <w:sz w:val="24"/>
          <w:szCs w:val="24"/>
        </w:rPr>
        <w:t xml:space="preserve"> jth </w:t>
      </w:r>
      <w:r w:rsidRPr="00196FFE">
        <w:rPr>
          <w:rFonts w:ascii="Times New Roman" w:hAnsi="Times New Roman" w:cs="Times New Roman"/>
          <w:sz w:val="24"/>
          <w:szCs w:val="24"/>
        </w:rPr>
        <w:t xml:space="preserve">contact points. The complex power at the </w:t>
      </w:r>
      <w:r w:rsidRPr="00196FFE">
        <w:rPr>
          <w:rFonts w:ascii="Times New Roman" w:hAnsi="Times New Roman" w:cs="Times New Roman"/>
          <w:i/>
          <w:sz w:val="24"/>
          <w:szCs w:val="24"/>
        </w:rPr>
        <w:t>ith</w:t>
      </w:r>
      <w:r w:rsidRPr="00196FFE">
        <w:rPr>
          <w:rFonts w:ascii="Times New Roman" w:hAnsi="Times New Roman" w:cs="Times New Roman"/>
          <w:sz w:val="24"/>
          <w:szCs w:val="24"/>
        </w:rPr>
        <w:t xml:space="preserve"> contact, due to the force </w:t>
      </w:r>
      <w:r w:rsidRPr="00196FFE">
        <w:rPr>
          <w:rFonts w:ascii="Times New Roman" w:hAnsi="Times New Roman" w:cs="Times New Roman"/>
          <w:i/>
          <w:sz w:val="24"/>
          <w:szCs w:val="24"/>
        </w:rPr>
        <w:t>F</w:t>
      </w:r>
      <w:r w:rsidRPr="00196FFE">
        <w:rPr>
          <w:rFonts w:ascii="Times New Roman" w:hAnsi="Times New Roman" w:cs="Times New Roman"/>
          <w:i/>
          <w:sz w:val="24"/>
          <w:szCs w:val="24"/>
          <w:vertAlign w:val="subscript"/>
        </w:rPr>
        <w:t xml:space="preserve">i </w:t>
      </w:r>
      <w:r w:rsidRPr="00196FFE">
        <w:rPr>
          <w:rFonts w:ascii="Times New Roman" w:hAnsi="Times New Roman" w:cs="Times New Roman"/>
          <w:sz w:val="24"/>
          <w:szCs w:val="24"/>
        </w:rPr>
        <w:t>is:</w:t>
      </w:r>
    </w:p>
    <w:p w14:paraId="7C942A9E" w14:textId="77777777" w:rsidR="007A74EE" w:rsidRPr="00196FFE" w:rsidRDefault="007A74EE" w:rsidP="007A74EE">
      <w:pPr>
        <w:pStyle w:val="EAAnormaltext"/>
        <w:spacing w:line="480" w:lineRule="auto"/>
        <w:rPr>
          <w:rFonts w:ascii="Times New Roman" w:hAnsi="Times New Roman" w:cs="Times New Roman"/>
          <w:sz w:val="24"/>
          <w:szCs w:val="24"/>
        </w:rPr>
      </w:pPr>
    </w:p>
    <w:p w14:paraId="5B33F585" w14:textId="6277E466" w:rsidR="007A74EE" w:rsidRPr="00196FFE" w:rsidRDefault="007A74EE" w:rsidP="007A74EE">
      <w:pPr>
        <w:pStyle w:val="EAAnormaltext"/>
        <w:spacing w:line="480" w:lineRule="auto"/>
        <w:ind w:left="2892" w:firstLine="708"/>
        <w:rPr>
          <w:rFonts w:ascii="Times New Roman" w:hAnsi="Times New Roman" w:cs="Times New Roman"/>
          <w:sz w:val="24"/>
          <w:szCs w:val="24"/>
        </w:rPr>
      </w:pPr>
      <w:r w:rsidRPr="00196FFE">
        <w:rPr>
          <w:rFonts w:ascii="Times New Roman" w:hAnsi="Times New Roman" w:cs="Times New Roman"/>
          <w:position w:val="-12"/>
          <w:sz w:val="24"/>
          <w:szCs w:val="24"/>
          <w:lang w:val="fr-FR" w:eastAsia="en-US"/>
        </w:rPr>
        <w:object w:dxaOrig="940" w:dyaOrig="380" w14:anchorId="62EDC162">
          <v:shape id="_x0000_i1052" type="#_x0000_t75" style="width:46.95pt;height:18.8pt" o:ole="">
            <v:imagedata r:id="rId77" o:title=""/>
          </v:shape>
          <o:OLEObject Type="Embed" ProgID="Equation.3" ShapeID="_x0000_i1052" DrawAspect="Content" ObjectID="_1519466855" r:id="rId78"/>
        </w:object>
      </w:r>
      <w:r w:rsidRPr="00196FFE">
        <w:rPr>
          <w:rFonts w:ascii="Times New Roman" w:hAnsi="Times New Roman" w:cs="Times New Roman"/>
          <w:sz w:val="24"/>
          <w:szCs w:val="24"/>
        </w:rPr>
        <w:tab/>
      </w:r>
      <w:r w:rsidRPr="00196FFE">
        <w:rPr>
          <w:rFonts w:ascii="Times New Roman" w:hAnsi="Times New Roman" w:cs="Times New Roman"/>
          <w:sz w:val="24"/>
          <w:szCs w:val="24"/>
        </w:rPr>
        <w:tab/>
        <w:t xml:space="preserve">             </w:t>
      </w:r>
      <w:r w:rsidRPr="00196FFE">
        <w:rPr>
          <w:rFonts w:ascii="Times New Roman" w:hAnsi="Times New Roman" w:cs="Times New Roman"/>
          <w:sz w:val="24"/>
          <w:szCs w:val="24"/>
        </w:rPr>
        <w:tab/>
      </w:r>
      <w:r w:rsidR="00D56E37">
        <w:rPr>
          <w:rFonts w:ascii="Times New Roman" w:hAnsi="Times New Roman" w:cs="Times New Roman"/>
          <w:sz w:val="24"/>
          <w:szCs w:val="24"/>
        </w:rPr>
        <w:tab/>
      </w:r>
      <w:r w:rsidRPr="00196FFE">
        <w:rPr>
          <w:rFonts w:ascii="Times New Roman" w:hAnsi="Times New Roman" w:cs="Times New Roman"/>
          <w:sz w:val="24"/>
          <w:szCs w:val="24"/>
        </w:rPr>
        <w:t>(8)</w:t>
      </w:r>
    </w:p>
    <w:p w14:paraId="735ECE8C" w14:textId="77777777" w:rsidR="007A74EE" w:rsidRPr="00196FFE" w:rsidRDefault="007A74EE" w:rsidP="007A74EE">
      <w:pPr>
        <w:pStyle w:val="EAAnormaltext"/>
        <w:spacing w:line="480" w:lineRule="auto"/>
        <w:rPr>
          <w:rFonts w:ascii="Times New Roman" w:hAnsi="Times New Roman" w:cs="Times New Roman"/>
          <w:sz w:val="24"/>
          <w:szCs w:val="24"/>
        </w:rPr>
      </w:pPr>
    </w:p>
    <w:p w14:paraId="1726CBE5" w14:textId="67CC18E0" w:rsidR="007A74EE" w:rsidRPr="00196FFE" w:rsidRDefault="007A74EE" w:rsidP="007A74EE">
      <w:pPr>
        <w:pStyle w:val="EAAnormaltext"/>
        <w:spacing w:line="480" w:lineRule="auto"/>
        <w:rPr>
          <w:rFonts w:ascii="Times New Roman" w:hAnsi="Times New Roman" w:cs="Times New Roman"/>
          <w:sz w:val="24"/>
          <w:szCs w:val="24"/>
        </w:rPr>
      </w:pPr>
      <w:r w:rsidRPr="00196FFE">
        <w:rPr>
          <w:rFonts w:ascii="Times New Roman" w:hAnsi="Times New Roman" w:cs="Times New Roman"/>
          <w:sz w:val="24"/>
          <w:szCs w:val="24"/>
        </w:rPr>
        <w:t>The plate velocity</w:t>
      </w:r>
      <w:r w:rsidR="00AE5FC6">
        <w:rPr>
          <w:rFonts w:ascii="Times New Roman" w:hAnsi="Times New Roman" w:cs="Times New Roman"/>
          <w:sz w:val="24"/>
          <w:szCs w:val="24"/>
        </w:rPr>
        <w:t xml:space="preserve"> </w:t>
      </w:r>
      <w:r w:rsidRPr="00196FFE">
        <w:rPr>
          <w:rFonts w:ascii="Times New Roman" w:hAnsi="Times New Roman" w:cs="Times New Roman"/>
          <w:position w:val="-12"/>
          <w:sz w:val="24"/>
          <w:szCs w:val="24"/>
          <w:lang w:val="fr-FR" w:eastAsia="en-US"/>
        </w:rPr>
        <w:object w:dxaOrig="220" w:dyaOrig="360" w14:anchorId="5620AC5C">
          <v:shape id="_x0000_i1053" type="#_x0000_t75" style="width:11.25pt;height:18.15pt" o:ole="">
            <v:imagedata r:id="rId79" o:title=""/>
          </v:shape>
          <o:OLEObject Type="Embed" ProgID="Equation.3" ShapeID="_x0000_i1053" DrawAspect="Content" ObjectID="_1519466856" r:id="rId80"/>
        </w:object>
      </w:r>
      <w:r w:rsidR="00AE5FC6">
        <w:rPr>
          <w:rFonts w:ascii="Times New Roman" w:hAnsi="Times New Roman" w:cs="Times New Roman"/>
          <w:sz w:val="24"/>
          <w:szCs w:val="24"/>
          <w:lang w:val="fr-FR" w:eastAsia="en-US"/>
        </w:rPr>
        <w:t xml:space="preserve"> </w:t>
      </w:r>
      <w:r w:rsidRPr="00196FFE">
        <w:rPr>
          <w:rFonts w:ascii="Times New Roman" w:hAnsi="Times New Roman" w:cs="Times New Roman"/>
          <w:sz w:val="24"/>
          <w:szCs w:val="24"/>
        </w:rPr>
        <w:t xml:space="preserve">results from the product of force </w:t>
      </w:r>
      <w:r w:rsidRPr="00196FFE">
        <w:rPr>
          <w:rFonts w:ascii="Times New Roman" w:hAnsi="Times New Roman" w:cs="Times New Roman"/>
          <w:i/>
          <w:sz w:val="24"/>
          <w:szCs w:val="24"/>
        </w:rPr>
        <w:t>F</w:t>
      </w:r>
      <w:r w:rsidRPr="00196FFE">
        <w:rPr>
          <w:rFonts w:ascii="Times New Roman" w:hAnsi="Times New Roman" w:cs="Times New Roman"/>
          <w:i/>
          <w:sz w:val="24"/>
          <w:szCs w:val="24"/>
          <w:vertAlign w:val="subscript"/>
        </w:rPr>
        <w:t>i</w:t>
      </w:r>
      <w:r w:rsidRPr="00196FFE">
        <w:rPr>
          <w:rFonts w:ascii="Times New Roman" w:hAnsi="Times New Roman" w:cs="Times New Roman"/>
          <w:i/>
          <w:sz w:val="24"/>
          <w:szCs w:val="24"/>
        </w:rPr>
        <w:t xml:space="preserve"> </w:t>
      </w:r>
      <w:r w:rsidRPr="00196FFE">
        <w:rPr>
          <w:rFonts w:ascii="Times New Roman" w:hAnsi="Times New Roman" w:cs="Times New Roman"/>
          <w:sz w:val="24"/>
          <w:szCs w:val="24"/>
        </w:rPr>
        <w:t xml:space="preserve">and mobility </w:t>
      </w:r>
      <w:r w:rsidRPr="00196FFE">
        <w:rPr>
          <w:rFonts w:ascii="Times New Roman" w:hAnsi="Times New Roman" w:cs="Times New Roman"/>
          <w:i/>
          <w:sz w:val="24"/>
          <w:szCs w:val="24"/>
        </w:rPr>
        <w:t>Y</w:t>
      </w:r>
      <w:r w:rsidRPr="00196FFE">
        <w:rPr>
          <w:rFonts w:ascii="Times New Roman" w:hAnsi="Times New Roman" w:cs="Times New Roman"/>
          <w:i/>
          <w:sz w:val="24"/>
          <w:szCs w:val="24"/>
          <w:vertAlign w:val="subscript"/>
        </w:rPr>
        <w:t>ii</w:t>
      </w:r>
      <w:r w:rsidRPr="00196FFE">
        <w:rPr>
          <w:rFonts w:ascii="Times New Roman" w:hAnsi="Times New Roman" w:cs="Times New Roman"/>
          <w:sz w:val="24"/>
          <w:szCs w:val="24"/>
        </w:rPr>
        <w:t xml:space="preserve"> at the contact, and the </w:t>
      </w:r>
      <w:r w:rsidR="00D75571">
        <w:rPr>
          <w:rFonts w:ascii="Times New Roman" w:hAnsi="Times New Roman" w:cs="Times New Roman"/>
          <w:sz w:val="24"/>
          <w:szCs w:val="24"/>
        </w:rPr>
        <w:t xml:space="preserve">sum of the </w:t>
      </w:r>
      <w:r w:rsidRPr="00196FFE">
        <w:rPr>
          <w:rFonts w:ascii="Times New Roman" w:hAnsi="Times New Roman" w:cs="Times New Roman"/>
          <w:sz w:val="24"/>
          <w:szCs w:val="24"/>
        </w:rPr>
        <w:t xml:space="preserve">product of forces </w:t>
      </w:r>
      <w:r w:rsidRPr="00196FFE">
        <w:rPr>
          <w:rFonts w:ascii="Times New Roman" w:hAnsi="Times New Roman" w:cs="Times New Roman"/>
          <w:i/>
          <w:sz w:val="24"/>
          <w:szCs w:val="24"/>
        </w:rPr>
        <w:t>F</w:t>
      </w:r>
      <w:r w:rsidRPr="00196FFE">
        <w:rPr>
          <w:rFonts w:ascii="Times New Roman" w:hAnsi="Times New Roman" w:cs="Times New Roman"/>
          <w:i/>
          <w:sz w:val="24"/>
          <w:szCs w:val="24"/>
          <w:vertAlign w:val="subscript"/>
        </w:rPr>
        <w:t>j</w:t>
      </w:r>
      <w:r w:rsidRPr="00196FFE">
        <w:rPr>
          <w:rFonts w:ascii="Times New Roman" w:hAnsi="Times New Roman" w:cs="Times New Roman"/>
          <w:sz w:val="24"/>
          <w:szCs w:val="24"/>
        </w:rPr>
        <w:t xml:space="preserve"> at the other contacts and the associated transfer mobility terms </w:t>
      </w:r>
      <w:r w:rsidRPr="00196FFE">
        <w:rPr>
          <w:rFonts w:ascii="Times New Roman" w:hAnsi="Times New Roman" w:cs="Times New Roman"/>
          <w:i/>
          <w:sz w:val="24"/>
          <w:szCs w:val="24"/>
        </w:rPr>
        <w:t>Y</w:t>
      </w:r>
      <w:r w:rsidRPr="00196FFE">
        <w:rPr>
          <w:rFonts w:ascii="Times New Roman" w:hAnsi="Times New Roman" w:cs="Times New Roman"/>
          <w:i/>
          <w:sz w:val="24"/>
          <w:szCs w:val="24"/>
          <w:vertAlign w:val="subscript"/>
        </w:rPr>
        <w:t>ij</w:t>
      </w:r>
      <w:r w:rsidR="00D75571">
        <w:rPr>
          <w:rFonts w:ascii="Times New Roman" w:hAnsi="Times New Roman" w:cs="Times New Roman"/>
          <w:i/>
          <w:sz w:val="24"/>
          <w:szCs w:val="24"/>
          <w:vertAlign w:val="subscript"/>
        </w:rPr>
        <w:t xml:space="preserve"> </w:t>
      </w:r>
      <w:r w:rsidRPr="00196FFE">
        <w:rPr>
          <w:rFonts w:ascii="Times New Roman" w:hAnsi="Times New Roman" w:cs="Times New Roman"/>
          <w:sz w:val="24"/>
          <w:szCs w:val="24"/>
        </w:rPr>
        <w:t>:</w:t>
      </w:r>
    </w:p>
    <w:p w14:paraId="4668CD8F" w14:textId="77777777" w:rsidR="007A74EE" w:rsidRPr="00196FFE" w:rsidRDefault="007A74EE" w:rsidP="007A74EE">
      <w:pPr>
        <w:pStyle w:val="EAAnormaltext"/>
        <w:spacing w:line="480" w:lineRule="auto"/>
        <w:rPr>
          <w:rFonts w:ascii="Times New Roman" w:hAnsi="Times New Roman" w:cs="Times New Roman"/>
          <w:sz w:val="24"/>
          <w:szCs w:val="24"/>
        </w:rPr>
      </w:pPr>
    </w:p>
    <w:p w14:paraId="3DA2B7B9" w14:textId="2C81FEEA" w:rsidR="007A74EE" w:rsidRPr="00196FFE" w:rsidRDefault="007A74EE" w:rsidP="007A74EE">
      <w:pPr>
        <w:pStyle w:val="EAAnormaltext"/>
        <w:spacing w:line="480" w:lineRule="auto"/>
        <w:ind w:left="2892" w:firstLine="708"/>
        <w:rPr>
          <w:rFonts w:ascii="Times New Roman" w:hAnsi="Times New Roman" w:cs="Times New Roman"/>
          <w:sz w:val="24"/>
          <w:szCs w:val="24"/>
        </w:rPr>
      </w:pPr>
      <w:r w:rsidRPr="00196FFE">
        <w:rPr>
          <w:rFonts w:ascii="Times New Roman" w:hAnsi="Times New Roman" w:cs="Times New Roman"/>
          <w:position w:val="-30"/>
          <w:sz w:val="24"/>
          <w:szCs w:val="24"/>
          <w:lang w:val="fr-FR" w:eastAsia="en-US"/>
        </w:rPr>
        <w:object w:dxaOrig="2060" w:dyaOrig="700" w14:anchorId="3E812482">
          <v:shape id="_x0000_i1054" type="#_x0000_t75" style="width:86.4pt;height:33.8pt" o:ole="">
            <v:imagedata r:id="rId81" o:title=""/>
          </v:shape>
          <o:OLEObject Type="Embed" ProgID="Equation.3" ShapeID="_x0000_i1054" DrawAspect="Content" ObjectID="_1519466857" r:id="rId82"/>
        </w:object>
      </w:r>
      <w:r w:rsidRPr="00196FFE">
        <w:rPr>
          <w:rFonts w:ascii="Times New Roman" w:hAnsi="Times New Roman" w:cs="Times New Roman"/>
          <w:sz w:val="24"/>
          <w:szCs w:val="24"/>
          <w:lang w:val="fr-FR" w:eastAsia="en-US"/>
        </w:rPr>
        <w:tab/>
        <w:t xml:space="preserve">           </w:t>
      </w:r>
      <w:r w:rsidRPr="00196FFE">
        <w:rPr>
          <w:rFonts w:ascii="Times New Roman" w:hAnsi="Times New Roman" w:cs="Times New Roman"/>
          <w:sz w:val="24"/>
          <w:szCs w:val="24"/>
          <w:lang w:val="fr-FR" w:eastAsia="en-US"/>
        </w:rPr>
        <w:tab/>
      </w:r>
      <w:r w:rsidRPr="00196FFE">
        <w:rPr>
          <w:rFonts w:ascii="Times New Roman" w:hAnsi="Times New Roman" w:cs="Times New Roman"/>
          <w:sz w:val="24"/>
          <w:szCs w:val="24"/>
          <w:lang w:val="fr-FR" w:eastAsia="en-US"/>
        </w:rPr>
        <w:tab/>
      </w:r>
      <w:r w:rsidR="00D56E37">
        <w:rPr>
          <w:rFonts w:ascii="Times New Roman" w:hAnsi="Times New Roman" w:cs="Times New Roman"/>
          <w:sz w:val="24"/>
          <w:szCs w:val="24"/>
          <w:lang w:val="fr-FR" w:eastAsia="en-US"/>
        </w:rPr>
        <w:tab/>
      </w:r>
      <w:r w:rsidRPr="00196FFE">
        <w:rPr>
          <w:rFonts w:ascii="Times New Roman" w:hAnsi="Times New Roman" w:cs="Times New Roman"/>
          <w:sz w:val="24"/>
          <w:szCs w:val="24"/>
          <w:lang w:val="fr-FR" w:eastAsia="en-US"/>
        </w:rPr>
        <w:t>(9)</w:t>
      </w:r>
    </w:p>
    <w:p w14:paraId="266F06B4" w14:textId="77777777" w:rsidR="007A74EE" w:rsidRPr="00196FFE" w:rsidRDefault="007A74EE" w:rsidP="007A74EE">
      <w:pPr>
        <w:pStyle w:val="EAAnormaltext"/>
        <w:spacing w:line="480" w:lineRule="auto"/>
        <w:jc w:val="right"/>
        <w:rPr>
          <w:rFonts w:ascii="Times New Roman" w:hAnsi="Times New Roman" w:cs="Times New Roman"/>
          <w:sz w:val="24"/>
          <w:szCs w:val="24"/>
        </w:rPr>
      </w:pPr>
    </w:p>
    <w:p w14:paraId="0C6100B5" w14:textId="4D560083" w:rsidR="007A74EE" w:rsidRPr="00196FFE" w:rsidRDefault="007A74EE" w:rsidP="007A74EE">
      <w:pPr>
        <w:pStyle w:val="EAAnormaltext"/>
        <w:spacing w:line="480" w:lineRule="auto"/>
        <w:rPr>
          <w:rFonts w:ascii="Times New Roman" w:hAnsi="Times New Roman" w:cs="Times New Roman"/>
          <w:sz w:val="24"/>
          <w:szCs w:val="24"/>
        </w:rPr>
      </w:pPr>
      <w:r w:rsidRPr="00196FFE">
        <w:rPr>
          <w:rFonts w:ascii="Times New Roman" w:hAnsi="Times New Roman" w:cs="Times New Roman"/>
          <w:sz w:val="24"/>
          <w:szCs w:val="24"/>
        </w:rPr>
        <w:t xml:space="preserve">If the forces are assumed to be of equal magnitude and </w:t>
      </w:r>
      <w:r w:rsidR="0001157B">
        <w:rPr>
          <w:rFonts w:ascii="Times New Roman" w:hAnsi="Times New Roman" w:cs="Times New Roman"/>
          <w:sz w:val="24"/>
          <w:szCs w:val="24"/>
        </w:rPr>
        <w:t xml:space="preserve">in phase, and </w:t>
      </w:r>
      <w:r w:rsidRPr="00196FFE">
        <w:rPr>
          <w:rFonts w:ascii="Times New Roman" w:hAnsi="Times New Roman" w:cs="Times New Roman"/>
          <w:sz w:val="24"/>
          <w:szCs w:val="24"/>
        </w:rPr>
        <w:t xml:space="preserve">the transfer mobility terms are given by equation (7), then the total transmitted power, through </w:t>
      </w:r>
      <w:r w:rsidRPr="00196FFE">
        <w:rPr>
          <w:rFonts w:ascii="Times New Roman" w:hAnsi="Times New Roman" w:cs="Times New Roman"/>
          <w:i/>
          <w:sz w:val="24"/>
          <w:szCs w:val="24"/>
        </w:rPr>
        <w:t>N</w:t>
      </w:r>
      <w:r w:rsidRPr="00196FFE">
        <w:rPr>
          <w:rFonts w:ascii="Times New Roman" w:hAnsi="Times New Roman" w:cs="Times New Roman"/>
          <w:sz w:val="24"/>
          <w:szCs w:val="24"/>
        </w:rPr>
        <w:t xml:space="preserve"> contacts, is given by the real part of the total complex power:</w:t>
      </w:r>
    </w:p>
    <w:p w14:paraId="0064E704" w14:textId="77777777" w:rsidR="007A74EE" w:rsidRPr="00196FFE" w:rsidRDefault="00F652E8" w:rsidP="0001157B">
      <w:pPr>
        <w:pStyle w:val="EAAnormaltext"/>
        <w:spacing w:line="480" w:lineRule="auto"/>
        <w:ind w:left="1440"/>
        <w:rPr>
          <w:rFonts w:ascii="Times New Roman" w:hAnsi="Times New Roman" w:cs="Times New Roman"/>
          <w:sz w:val="24"/>
          <w:szCs w:val="24"/>
        </w:rPr>
      </w:pPr>
      <w:r w:rsidRPr="0001157B">
        <w:rPr>
          <w:rFonts w:ascii="Times New Roman" w:hAnsi="Times New Roman" w:cs="Times New Roman"/>
          <w:position w:val="-32"/>
          <w:sz w:val="24"/>
          <w:szCs w:val="24"/>
          <w:lang w:val="fr-FR" w:eastAsia="en-US"/>
        </w:rPr>
        <w:object w:dxaOrig="5899" w:dyaOrig="760" w14:anchorId="7B6255F5">
          <v:shape id="_x0000_i1055" type="#_x0000_t75" style="width:244.8pt;height:36.95pt" o:ole="">
            <v:imagedata r:id="rId83" o:title=""/>
          </v:shape>
          <o:OLEObject Type="Embed" ProgID="Equation.3" ShapeID="_x0000_i1055" DrawAspect="Content" ObjectID="_1519466858" r:id="rId84"/>
        </w:object>
      </w:r>
      <w:r w:rsidR="007A74EE" w:rsidRPr="00196FFE">
        <w:rPr>
          <w:rFonts w:ascii="Times New Roman" w:hAnsi="Times New Roman" w:cs="Times New Roman"/>
          <w:sz w:val="24"/>
          <w:szCs w:val="24"/>
          <w:lang w:val="fr-FR" w:eastAsia="en-US"/>
        </w:rPr>
        <w:t xml:space="preserve">     </w:t>
      </w:r>
      <w:r w:rsidR="007A74EE" w:rsidRPr="00196FFE">
        <w:rPr>
          <w:rFonts w:ascii="Times New Roman" w:hAnsi="Times New Roman" w:cs="Times New Roman"/>
          <w:sz w:val="24"/>
          <w:szCs w:val="24"/>
          <w:lang w:val="fr-FR" w:eastAsia="en-US"/>
        </w:rPr>
        <w:tab/>
        <w:t>(10)</w:t>
      </w:r>
    </w:p>
    <w:p w14:paraId="39FF2DF7" w14:textId="77777777" w:rsidR="007A74EE" w:rsidRPr="00196FFE" w:rsidRDefault="007A74EE" w:rsidP="007A74EE">
      <w:pPr>
        <w:pStyle w:val="EAAnormaltext"/>
        <w:spacing w:line="480" w:lineRule="auto"/>
        <w:rPr>
          <w:rFonts w:ascii="Times New Roman" w:hAnsi="Times New Roman" w:cs="Times New Roman"/>
          <w:sz w:val="24"/>
          <w:szCs w:val="24"/>
        </w:rPr>
      </w:pPr>
    </w:p>
    <w:p w14:paraId="0D932857" w14:textId="77777777" w:rsidR="007A74EE" w:rsidRDefault="007A74EE" w:rsidP="007A74EE">
      <w:pPr>
        <w:pStyle w:val="EAAnormaltext"/>
        <w:spacing w:line="480" w:lineRule="auto"/>
        <w:rPr>
          <w:rFonts w:ascii="Times New Roman" w:hAnsi="Times New Roman" w:cs="Times New Roman"/>
          <w:sz w:val="24"/>
          <w:szCs w:val="24"/>
        </w:rPr>
      </w:pPr>
      <w:r w:rsidRPr="00196FFE">
        <w:rPr>
          <w:rFonts w:ascii="Times New Roman" w:hAnsi="Times New Roman" w:cs="Times New Roman"/>
          <w:sz w:val="24"/>
          <w:szCs w:val="24"/>
        </w:rPr>
        <w:t>If the forces are independent, then the total power is given by the first term of the RHS of equation (10). Using this to normalize the total transmitted power, to include interaction between forces, gives:</w:t>
      </w:r>
    </w:p>
    <w:p w14:paraId="617F37AB" w14:textId="77777777" w:rsidR="0022283C" w:rsidRPr="00196FFE" w:rsidRDefault="0022283C" w:rsidP="007A74EE">
      <w:pPr>
        <w:pStyle w:val="EAAnormaltext"/>
        <w:spacing w:line="480" w:lineRule="auto"/>
        <w:rPr>
          <w:rFonts w:ascii="Times New Roman" w:hAnsi="Times New Roman" w:cs="Times New Roman"/>
          <w:sz w:val="24"/>
          <w:szCs w:val="24"/>
        </w:rPr>
      </w:pPr>
    </w:p>
    <w:p w14:paraId="68877F73" w14:textId="77777777" w:rsidR="007A74EE" w:rsidRPr="00196FFE" w:rsidRDefault="00AF2C0A" w:rsidP="0001157B">
      <w:pPr>
        <w:pStyle w:val="EAAnormaltext"/>
        <w:spacing w:line="480" w:lineRule="auto"/>
        <w:ind w:left="1440"/>
        <w:rPr>
          <w:rFonts w:ascii="Times New Roman" w:hAnsi="Times New Roman" w:cs="Times New Roman"/>
          <w:sz w:val="24"/>
          <w:szCs w:val="24"/>
        </w:rPr>
      </w:pPr>
      <w:r w:rsidRPr="0001157B">
        <w:rPr>
          <w:rFonts w:ascii="Times New Roman" w:hAnsi="Times New Roman" w:cs="Times New Roman"/>
          <w:position w:val="-32"/>
          <w:sz w:val="24"/>
          <w:szCs w:val="24"/>
        </w:rPr>
        <w:object w:dxaOrig="3519" w:dyaOrig="760" w14:anchorId="068883D4">
          <v:shape id="_x0000_i1056" type="#_x0000_t75" style="width:177.8pt;height:38.2pt" o:ole="">
            <v:imagedata r:id="rId85" o:title=""/>
          </v:shape>
          <o:OLEObject Type="Embed" ProgID="Equation.3" ShapeID="_x0000_i1056" DrawAspect="Content" ObjectID="_1519466859" r:id="rId86"/>
        </w:object>
      </w:r>
      <w:r w:rsidR="007A74EE" w:rsidRPr="00196FFE">
        <w:rPr>
          <w:rFonts w:ascii="Times New Roman" w:hAnsi="Times New Roman" w:cs="Times New Roman"/>
          <w:sz w:val="24"/>
          <w:szCs w:val="24"/>
        </w:rPr>
        <w:t xml:space="preserve">      </w:t>
      </w:r>
      <w:r w:rsidR="007A74EE" w:rsidRPr="00196FFE">
        <w:rPr>
          <w:rFonts w:ascii="Times New Roman" w:hAnsi="Times New Roman" w:cs="Times New Roman"/>
          <w:sz w:val="24"/>
          <w:szCs w:val="24"/>
        </w:rPr>
        <w:tab/>
      </w:r>
      <w:r w:rsidR="007A74EE" w:rsidRPr="00196FFE">
        <w:rPr>
          <w:rFonts w:ascii="Times New Roman" w:hAnsi="Times New Roman" w:cs="Times New Roman"/>
          <w:sz w:val="24"/>
          <w:szCs w:val="24"/>
        </w:rPr>
        <w:tab/>
      </w:r>
      <w:r w:rsidR="007A74EE" w:rsidRPr="00196FFE">
        <w:rPr>
          <w:rFonts w:ascii="Times New Roman" w:hAnsi="Times New Roman" w:cs="Times New Roman"/>
          <w:sz w:val="24"/>
          <w:szCs w:val="24"/>
        </w:rPr>
        <w:tab/>
        <w:t>(11)</w:t>
      </w:r>
    </w:p>
    <w:p w14:paraId="313140EF" w14:textId="77777777" w:rsidR="007A74EE" w:rsidRPr="00196FFE" w:rsidRDefault="007A74EE" w:rsidP="007A74EE">
      <w:pPr>
        <w:pStyle w:val="EAAnormaltext"/>
        <w:spacing w:line="480" w:lineRule="auto"/>
        <w:rPr>
          <w:rFonts w:ascii="Times New Roman" w:hAnsi="Times New Roman" w:cs="Times New Roman"/>
          <w:sz w:val="24"/>
          <w:szCs w:val="24"/>
        </w:rPr>
      </w:pPr>
    </w:p>
    <w:p w14:paraId="4994E8B7" w14:textId="69BB3E96" w:rsidR="007A74EE" w:rsidRPr="00196FFE" w:rsidRDefault="007A74EE" w:rsidP="007A74EE">
      <w:pPr>
        <w:pStyle w:val="EAAnormaltext"/>
        <w:spacing w:line="480" w:lineRule="auto"/>
        <w:rPr>
          <w:rFonts w:ascii="Times New Roman" w:hAnsi="Times New Roman" w:cs="Times New Roman"/>
          <w:sz w:val="24"/>
          <w:szCs w:val="24"/>
        </w:rPr>
      </w:pPr>
      <w:r w:rsidRPr="00196FFE">
        <w:rPr>
          <w:rFonts w:ascii="Times New Roman" w:hAnsi="Times New Roman" w:cs="Times New Roman"/>
          <w:sz w:val="24"/>
          <w:szCs w:val="24"/>
        </w:rPr>
        <w:t>The normalized transmitted power therefore is a function of the sum of the complex interaction terms in equation (11). In turn, the interaction terms are function</w:t>
      </w:r>
      <w:r w:rsidR="00CA6946">
        <w:rPr>
          <w:rFonts w:ascii="Times New Roman" w:hAnsi="Times New Roman" w:cs="Times New Roman"/>
          <w:sz w:val="24"/>
          <w:szCs w:val="24"/>
        </w:rPr>
        <w:t>s</w:t>
      </w:r>
      <w:r w:rsidRPr="00196FFE">
        <w:rPr>
          <w:rFonts w:ascii="Times New Roman" w:hAnsi="Times New Roman" w:cs="Times New Roman"/>
          <w:sz w:val="24"/>
          <w:szCs w:val="24"/>
        </w:rPr>
        <w:t xml:space="preserve"> of the number and distances between contacts and bending wavenumber of the plate. </w:t>
      </w:r>
    </w:p>
    <w:p w14:paraId="70B090CA" w14:textId="5ED8B4EF" w:rsidR="007A74EE" w:rsidRPr="00196FFE" w:rsidRDefault="007A74EE" w:rsidP="007A74EE">
      <w:pPr>
        <w:pStyle w:val="EAAnormaltext"/>
        <w:spacing w:line="480" w:lineRule="auto"/>
        <w:ind w:firstLine="720"/>
        <w:rPr>
          <w:rFonts w:ascii="Times New Roman" w:hAnsi="Times New Roman" w:cs="Times New Roman"/>
          <w:sz w:val="24"/>
          <w:szCs w:val="24"/>
        </w:rPr>
      </w:pPr>
      <w:r w:rsidRPr="00196FFE">
        <w:rPr>
          <w:rFonts w:ascii="Times New Roman" w:hAnsi="Times New Roman" w:cs="Times New Roman"/>
          <w:sz w:val="24"/>
          <w:szCs w:val="24"/>
        </w:rPr>
        <w:t>The wavenumbers can be assigned values corresponding to the characteristic mobility of representative building plate elements: high mobility (10</w:t>
      </w:r>
      <w:r w:rsidRPr="00196FFE">
        <w:rPr>
          <w:rFonts w:ascii="Times New Roman" w:hAnsi="Times New Roman" w:cs="Times New Roman"/>
          <w:sz w:val="24"/>
          <w:szCs w:val="24"/>
          <w:vertAlign w:val="superscript"/>
        </w:rPr>
        <w:t>-3</w:t>
      </w:r>
      <w:r w:rsidRPr="00196FFE">
        <w:rPr>
          <w:rFonts w:ascii="Times New Roman" w:hAnsi="Times New Roman" w:cs="Times New Roman"/>
          <w:sz w:val="24"/>
          <w:szCs w:val="24"/>
        </w:rPr>
        <w:t> m/Ns) for lightweight elements such as plasterboard panels or chipboard floor sheathing; mid-mobility (10</w:t>
      </w:r>
      <w:r w:rsidRPr="00196FFE">
        <w:rPr>
          <w:rFonts w:ascii="Times New Roman" w:hAnsi="Times New Roman" w:cs="Times New Roman"/>
          <w:sz w:val="24"/>
          <w:szCs w:val="24"/>
          <w:vertAlign w:val="superscript"/>
        </w:rPr>
        <w:t>-4</w:t>
      </w:r>
      <w:r w:rsidRPr="00196FFE">
        <w:rPr>
          <w:rFonts w:ascii="Times New Roman" w:hAnsi="Times New Roman" w:cs="Times New Roman"/>
          <w:sz w:val="24"/>
          <w:szCs w:val="24"/>
        </w:rPr>
        <w:t> m/Ns) at the timber</w:t>
      </w:r>
      <w:r w:rsidR="00CA6946">
        <w:rPr>
          <w:rFonts w:ascii="Times New Roman" w:hAnsi="Times New Roman" w:cs="Times New Roman"/>
          <w:sz w:val="24"/>
          <w:szCs w:val="24"/>
        </w:rPr>
        <w:t xml:space="preserve"> joist or </w:t>
      </w:r>
      <w:r w:rsidRPr="00196FFE">
        <w:rPr>
          <w:rFonts w:ascii="Times New Roman" w:hAnsi="Times New Roman" w:cs="Times New Roman"/>
          <w:sz w:val="24"/>
          <w:szCs w:val="24"/>
        </w:rPr>
        <w:t>frame connection</w:t>
      </w:r>
      <w:r w:rsidR="00CA6946">
        <w:rPr>
          <w:rFonts w:ascii="Times New Roman" w:hAnsi="Times New Roman" w:cs="Times New Roman"/>
          <w:sz w:val="24"/>
          <w:szCs w:val="24"/>
        </w:rPr>
        <w:t>s</w:t>
      </w:r>
      <w:r w:rsidRPr="00196FFE">
        <w:rPr>
          <w:rFonts w:ascii="Times New Roman" w:hAnsi="Times New Roman" w:cs="Times New Roman"/>
          <w:sz w:val="24"/>
          <w:szCs w:val="24"/>
        </w:rPr>
        <w:t xml:space="preserve"> with </w:t>
      </w:r>
      <w:r w:rsidR="00CA6946">
        <w:rPr>
          <w:rFonts w:ascii="Times New Roman" w:hAnsi="Times New Roman" w:cs="Times New Roman"/>
          <w:sz w:val="24"/>
          <w:szCs w:val="24"/>
        </w:rPr>
        <w:t xml:space="preserve">chipboard or </w:t>
      </w:r>
      <w:r w:rsidRPr="00196FFE">
        <w:rPr>
          <w:rFonts w:ascii="Times New Roman" w:hAnsi="Times New Roman" w:cs="Times New Roman"/>
          <w:sz w:val="24"/>
          <w:szCs w:val="24"/>
        </w:rPr>
        <w:t>plasterboard panels; low mobility (10</w:t>
      </w:r>
      <w:r w:rsidRPr="00196FFE">
        <w:rPr>
          <w:rFonts w:ascii="Times New Roman" w:hAnsi="Times New Roman" w:cs="Times New Roman"/>
          <w:sz w:val="24"/>
          <w:szCs w:val="24"/>
          <w:vertAlign w:val="superscript"/>
        </w:rPr>
        <w:t>-5</w:t>
      </w:r>
      <w:r w:rsidRPr="00196FFE">
        <w:rPr>
          <w:rFonts w:ascii="Times New Roman" w:hAnsi="Times New Roman" w:cs="Times New Roman"/>
          <w:sz w:val="24"/>
          <w:szCs w:val="24"/>
        </w:rPr>
        <w:t xml:space="preserve"> m/Ns) for heavyweight elements, such as concrete floors and masonry walls; also for a test laboratory low-mobility reception plate. </w:t>
      </w:r>
    </w:p>
    <w:p w14:paraId="40AF8D32" w14:textId="4422B585" w:rsidR="007A74EE" w:rsidRDefault="007A74EE" w:rsidP="007A74EE">
      <w:pPr>
        <w:pStyle w:val="EAAnormaltext"/>
        <w:spacing w:line="480" w:lineRule="auto"/>
        <w:ind w:firstLine="720"/>
        <w:rPr>
          <w:rFonts w:ascii="Times New Roman" w:hAnsi="Times New Roman" w:cs="Times New Roman"/>
          <w:sz w:val="24"/>
          <w:szCs w:val="24"/>
        </w:rPr>
      </w:pPr>
      <w:r w:rsidRPr="00196FFE">
        <w:rPr>
          <w:rFonts w:ascii="Times New Roman" w:hAnsi="Times New Roman" w:cs="Times New Roman"/>
          <w:sz w:val="24"/>
          <w:szCs w:val="24"/>
        </w:rPr>
        <w:t>Figure 14 shows the normalized transmitted power for two equal in-phase forces on high, mid and low mobility receivers. There is the expected low frequency asymptotic value of 2 (3 dB). This decreases with increased frequency, with interference effects and convergence to unity (0 dB) at high frequency, where the forces can be assumed to be independent. In order that single equivalent values of the source can be used for different receiver mobility conditions, fast convergence to unity</w:t>
      </w:r>
      <w:r w:rsidR="00D56E37">
        <w:rPr>
          <w:rFonts w:ascii="Times New Roman" w:hAnsi="Times New Roman" w:cs="Times New Roman"/>
          <w:sz w:val="24"/>
          <w:szCs w:val="24"/>
        </w:rPr>
        <w:t xml:space="preserve"> is required</w:t>
      </w:r>
      <w:r w:rsidRPr="00196FFE">
        <w:rPr>
          <w:rFonts w:ascii="Times New Roman" w:hAnsi="Times New Roman" w:cs="Times New Roman"/>
          <w:sz w:val="24"/>
          <w:szCs w:val="24"/>
        </w:rPr>
        <w:t>. The high mobility case</w:t>
      </w:r>
      <w:r w:rsidR="00E945B4">
        <w:rPr>
          <w:rFonts w:ascii="Times New Roman" w:hAnsi="Times New Roman" w:cs="Times New Roman"/>
          <w:sz w:val="24"/>
          <w:szCs w:val="24"/>
        </w:rPr>
        <w:t xml:space="preserve"> (solid line)</w:t>
      </w:r>
      <w:r w:rsidRPr="00196FFE">
        <w:rPr>
          <w:rFonts w:ascii="Times New Roman" w:hAnsi="Times New Roman" w:cs="Times New Roman"/>
          <w:sz w:val="24"/>
          <w:szCs w:val="24"/>
        </w:rPr>
        <w:t>, where the bending wave number is high, shows the most rapid conversion; the low mobility case (</w:t>
      </w:r>
      <w:r w:rsidR="00E945B4" w:rsidRPr="00E945B4">
        <w:rPr>
          <w:rFonts w:ascii="Times New Roman" w:hAnsi="Times New Roman" w:cs="Times New Roman"/>
          <w:sz w:val="24"/>
          <w:szCs w:val="24"/>
        </w:rPr>
        <w:t>dotted line</w:t>
      </w:r>
      <w:r w:rsidRPr="00E945B4">
        <w:rPr>
          <w:rFonts w:ascii="Times New Roman" w:hAnsi="Times New Roman" w:cs="Times New Roman"/>
          <w:sz w:val="24"/>
          <w:szCs w:val="24"/>
        </w:rPr>
        <w:t xml:space="preserve">) </w:t>
      </w:r>
      <w:r w:rsidRPr="00196FFE">
        <w:rPr>
          <w:rFonts w:ascii="Times New Roman" w:hAnsi="Times New Roman" w:cs="Times New Roman"/>
          <w:sz w:val="24"/>
          <w:szCs w:val="24"/>
        </w:rPr>
        <w:t>shows the slowest conversion.</w:t>
      </w:r>
    </w:p>
    <w:p w14:paraId="29C87BBA" w14:textId="77777777" w:rsidR="001056B7" w:rsidRDefault="001056B7" w:rsidP="007A74EE">
      <w:pPr>
        <w:pStyle w:val="EAAnormaltext"/>
        <w:spacing w:line="480" w:lineRule="auto"/>
        <w:ind w:firstLine="720"/>
        <w:rPr>
          <w:rFonts w:ascii="Times New Roman" w:hAnsi="Times New Roman" w:cs="Times New Roman"/>
          <w:sz w:val="24"/>
          <w:szCs w:val="24"/>
        </w:rPr>
      </w:pPr>
    </w:p>
    <w:p w14:paraId="0B3F49C4" w14:textId="77777777" w:rsidR="001056B7" w:rsidRDefault="000316AE" w:rsidP="008A605B">
      <w:pPr>
        <w:pStyle w:val="EAAnormaltext"/>
        <w:spacing w:line="480" w:lineRule="auto"/>
        <w:ind w:firstLine="720"/>
        <w:jc w:val="left"/>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E361E2E" wp14:editId="3D308D19">
            <wp:extent cx="4150581" cy="2704403"/>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33" t="430" r="4333" b="2513"/>
                    <a:stretch/>
                  </pic:blipFill>
                  <pic:spPr bwMode="auto">
                    <a:xfrm>
                      <a:off x="0" y="0"/>
                      <a:ext cx="4159844" cy="2710439"/>
                    </a:xfrm>
                    <a:prstGeom prst="rect">
                      <a:avLst/>
                    </a:prstGeom>
                    <a:noFill/>
                    <a:ln>
                      <a:noFill/>
                    </a:ln>
                  </pic:spPr>
                </pic:pic>
              </a:graphicData>
            </a:graphic>
          </wp:inline>
        </w:drawing>
      </w:r>
    </w:p>
    <w:p w14:paraId="15FDAAB7" w14:textId="6159C099" w:rsidR="001056B7" w:rsidRPr="001056B7" w:rsidRDefault="007A74EE" w:rsidP="007A74EE">
      <w:pPr>
        <w:spacing w:line="240" w:lineRule="auto"/>
        <w:jc w:val="center"/>
        <w:rPr>
          <w:rFonts w:ascii="Times New Roman" w:hAnsi="Times New Roman"/>
          <w:sz w:val="20"/>
          <w:szCs w:val="20"/>
          <w:lang w:val="en-US"/>
        </w:rPr>
      </w:pPr>
      <w:r w:rsidRPr="00196FFE">
        <w:rPr>
          <w:rFonts w:ascii="Times New Roman" w:hAnsi="Times New Roman"/>
          <w:lang w:val="en-US"/>
        </w:rPr>
        <w:t xml:space="preserve">            </w:t>
      </w:r>
      <w:r w:rsidRPr="001056B7">
        <w:rPr>
          <w:rFonts w:ascii="Times New Roman" w:hAnsi="Times New Roman"/>
          <w:b/>
          <w:sz w:val="20"/>
          <w:szCs w:val="20"/>
          <w:lang w:val="en-US"/>
        </w:rPr>
        <w:t>Fig.</w:t>
      </w:r>
      <w:r w:rsidR="00157427">
        <w:rPr>
          <w:rFonts w:ascii="Times New Roman" w:hAnsi="Times New Roman"/>
          <w:b/>
          <w:sz w:val="20"/>
          <w:szCs w:val="20"/>
          <w:lang w:val="en-US"/>
        </w:rPr>
        <w:t xml:space="preserve"> </w:t>
      </w:r>
      <w:r w:rsidRPr="001056B7">
        <w:rPr>
          <w:rFonts w:ascii="Times New Roman" w:hAnsi="Times New Roman"/>
          <w:b/>
          <w:sz w:val="20"/>
          <w:szCs w:val="20"/>
          <w:lang w:val="en-US"/>
        </w:rPr>
        <w:t>14.</w:t>
      </w:r>
      <w:r w:rsidRPr="001056B7">
        <w:rPr>
          <w:rFonts w:ascii="Times New Roman" w:hAnsi="Times New Roman"/>
          <w:sz w:val="20"/>
          <w:szCs w:val="20"/>
          <w:lang w:val="en-US"/>
        </w:rPr>
        <w:t xml:space="preserve"> No</w:t>
      </w:r>
      <w:r w:rsidR="00534612">
        <w:rPr>
          <w:rFonts w:ascii="Times New Roman" w:hAnsi="Times New Roman"/>
          <w:sz w:val="20"/>
          <w:szCs w:val="20"/>
          <w:lang w:val="en-US"/>
        </w:rPr>
        <w:t xml:space="preserve">rmalized power for two equal in </w:t>
      </w:r>
      <w:r w:rsidRPr="001056B7">
        <w:rPr>
          <w:rFonts w:ascii="Times New Roman" w:hAnsi="Times New Roman"/>
          <w:sz w:val="20"/>
          <w:szCs w:val="20"/>
          <w:lang w:val="en-US"/>
        </w:rPr>
        <w:t>phase forces; high mobility</w:t>
      </w:r>
      <w:r w:rsidR="000316AE">
        <w:rPr>
          <w:rFonts w:ascii="Times New Roman" w:hAnsi="Times New Roman"/>
          <w:sz w:val="20"/>
          <w:szCs w:val="20"/>
          <w:lang w:val="en-US"/>
        </w:rPr>
        <w:t xml:space="preserve"> plate</w:t>
      </w:r>
      <w:r w:rsidRPr="001056B7">
        <w:rPr>
          <w:rFonts w:ascii="Times New Roman" w:hAnsi="Times New Roman"/>
          <w:sz w:val="20"/>
          <w:szCs w:val="20"/>
          <w:lang w:val="en-US"/>
        </w:rPr>
        <w:t xml:space="preserve"> (</w:t>
      </w:r>
      <w:r w:rsidR="001056B7">
        <w:rPr>
          <w:rFonts w:ascii="Times New Roman" w:hAnsi="Times New Roman"/>
          <w:sz w:val="20"/>
          <w:szCs w:val="20"/>
          <w:lang w:val="en-US"/>
        </w:rPr>
        <w:t>solid</w:t>
      </w:r>
      <w:r w:rsidRPr="001056B7">
        <w:rPr>
          <w:rFonts w:ascii="Times New Roman" w:hAnsi="Times New Roman"/>
          <w:sz w:val="20"/>
          <w:szCs w:val="20"/>
          <w:lang w:val="en-US"/>
        </w:rPr>
        <w:t xml:space="preserve"> line), mid mobility (</w:t>
      </w:r>
      <w:r w:rsidR="001056B7">
        <w:rPr>
          <w:rFonts w:ascii="Times New Roman" w:hAnsi="Times New Roman"/>
          <w:sz w:val="20"/>
          <w:szCs w:val="20"/>
          <w:lang w:val="en-US"/>
        </w:rPr>
        <w:t>dashed</w:t>
      </w:r>
      <w:r w:rsidRPr="001056B7">
        <w:rPr>
          <w:rFonts w:ascii="Times New Roman" w:hAnsi="Times New Roman"/>
          <w:sz w:val="20"/>
          <w:szCs w:val="20"/>
          <w:lang w:val="en-US"/>
        </w:rPr>
        <w:t>), low mobility (</w:t>
      </w:r>
      <w:r w:rsidR="001056B7">
        <w:rPr>
          <w:rFonts w:ascii="Times New Roman" w:hAnsi="Times New Roman"/>
          <w:sz w:val="20"/>
          <w:szCs w:val="20"/>
          <w:lang w:val="en-US"/>
        </w:rPr>
        <w:t>dotted</w:t>
      </w:r>
      <w:r w:rsidRPr="001056B7">
        <w:rPr>
          <w:rFonts w:ascii="Times New Roman" w:hAnsi="Times New Roman"/>
          <w:sz w:val="20"/>
          <w:szCs w:val="20"/>
          <w:lang w:val="en-US"/>
        </w:rPr>
        <w:t>).</w:t>
      </w:r>
    </w:p>
    <w:p w14:paraId="3F8ADF09" w14:textId="77777777" w:rsidR="001056B7" w:rsidRDefault="001056B7" w:rsidP="007A74EE">
      <w:pPr>
        <w:pStyle w:val="EAAnormaltext"/>
        <w:spacing w:line="480" w:lineRule="auto"/>
        <w:rPr>
          <w:rFonts w:ascii="Times New Roman" w:hAnsi="Times New Roman" w:cs="Times New Roman"/>
          <w:sz w:val="24"/>
          <w:szCs w:val="24"/>
        </w:rPr>
      </w:pPr>
    </w:p>
    <w:p w14:paraId="54C2B580" w14:textId="7DEE55D9" w:rsidR="007A74EE" w:rsidRPr="00196FFE" w:rsidRDefault="007A74EE" w:rsidP="00282467">
      <w:pPr>
        <w:pStyle w:val="EAAnormaltext"/>
        <w:spacing w:line="480" w:lineRule="auto"/>
        <w:rPr>
          <w:noProof/>
        </w:rPr>
      </w:pPr>
      <w:r w:rsidRPr="00196FFE">
        <w:rPr>
          <w:rFonts w:ascii="Times New Roman" w:hAnsi="Times New Roman" w:cs="Times New Roman"/>
          <w:sz w:val="24"/>
          <w:szCs w:val="24"/>
        </w:rPr>
        <w:t xml:space="preserve">In Figure 15 is shown the </w:t>
      </w:r>
      <w:r w:rsidR="00CA6946">
        <w:rPr>
          <w:rFonts w:ascii="Times New Roman" w:hAnsi="Times New Roman" w:cs="Times New Roman"/>
          <w:sz w:val="24"/>
          <w:szCs w:val="24"/>
        </w:rPr>
        <w:t xml:space="preserve">power from </w:t>
      </w:r>
      <w:r w:rsidRPr="00196FFE">
        <w:rPr>
          <w:rFonts w:ascii="Times New Roman" w:hAnsi="Times New Roman" w:cs="Times New Roman"/>
          <w:sz w:val="24"/>
          <w:szCs w:val="24"/>
        </w:rPr>
        <w:t>four forces, where phase effects are included</w:t>
      </w:r>
      <w:r w:rsidR="00CA6946">
        <w:rPr>
          <w:rFonts w:ascii="Times New Roman" w:hAnsi="Times New Roman" w:cs="Times New Roman"/>
          <w:sz w:val="24"/>
          <w:szCs w:val="24"/>
        </w:rPr>
        <w:t>,</w:t>
      </w:r>
      <w:r w:rsidRPr="00196FFE">
        <w:rPr>
          <w:rFonts w:ascii="Times New Roman" w:hAnsi="Times New Roman" w:cs="Times New Roman"/>
          <w:sz w:val="24"/>
          <w:szCs w:val="24"/>
        </w:rPr>
        <w:t xml:space="preserve"> by considering </w:t>
      </w:r>
      <w:r w:rsidR="007664F9">
        <w:rPr>
          <w:rFonts w:ascii="Times New Roman" w:hAnsi="Times New Roman" w:cs="Times New Roman"/>
          <w:sz w:val="24"/>
          <w:szCs w:val="24"/>
        </w:rPr>
        <w:t xml:space="preserve">a </w:t>
      </w:r>
      <w:r w:rsidRPr="00196FFE">
        <w:rPr>
          <w:rFonts w:ascii="Times New Roman" w:hAnsi="Times New Roman" w:cs="Times New Roman"/>
          <w:sz w:val="24"/>
          <w:szCs w:val="24"/>
        </w:rPr>
        <w:t>force</w:t>
      </w:r>
      <w:r w:rsidR="007664F9">
        <w:rPr>
          <w:rFonts w:ascii="Times New Roman" w:hAnsi="Times New Roman" w:cs="Times New Roman"/>
          <w:sz w:val="24"/>
          <w:szCs w:val="24"/>
        </w:rPr>
        <w:t>-pair</w:t>
      </w:r>
      <w:r w:rsidRPr="00196FFE">
        <w:rPr>
          <w:rFonts w:ascii="Times New Roman" w:hAnsi="Times New Roman" w:cs="Times New Roman"/>
          <w:sz w:val="24"/>
          <w:szCs w:val="24"/>
        </w:rPr>
        <w:t xml:space="preserve"> in phase </w:t>
      </w:r>
      <w:r w:rsidR="007664F9">
        <w:rPr>
          <w:rFonts w:ascii="Times New Roman" w:hAnsi="Times New Roman" w:cs="Times New Roman"/>
          <w:sz w:val="24"/>
          <w:szCs w:val="24"/>
        </w:rPr>
        <w:t>with the other force-pair</w:t>
      </w:r>
      <w:r w:rsidR="00E73FF7">
        <w:rPr>
          <w:rFonts w:ascii="Times New Roman" w:hAnsi="Times New Roman" w:cs="Times New Roman"/>
          <w:sz w:val="24"/>
          <w:szCs w:val="24"/>
        </w:rPr>
        <w:t>, i.e. all forces in phase</w:t>
      </w:r>
      <w:r w:rsidR="007664F9">
        <w:rPr>
          <w:rFonts w:ascii="Times New Roman" w:hAnsi="Times New Roman" w:cs="Times New Roman"/>
          <w:sz w:val="24"/>
          <w:szCs w:val="24"/>
        </w:rPr>
        <w:t xml:space="preserve">, </w:t>
      </w:r>
      <w:r w:rsidRPr="00196FFE">
        <w:rPr>
          <w:rFonts w:ascii="Times New Roman" w:hAnsi="Times New Roman" w:cs="Times New Roman"/>
          <w:sz w:val="24"/>
          <w:szCs w:val="24"/>
        </w:rPr>
        <w:t xml:space="preserve">and </w:t>
      </w:r>
      <w:r w:rsidR="007664F9">
        <w:rPr>
          <w:rFonts w:ascii="Times New Roman" w:hAnsi="Times New Roman" w:cs="Times New Roman"/>
          <w:sz w:val="24"/>
          <w:szCs w:val="24"/>
        </w:rPr>
        <w:t xml:space="preserve">when the force-pairs are </w:t>
      </w:r>
      <w:r w:rsidRPr="00196FFE">
        <w:rPr>
          <w:rFonts w:ascii="Times New Roman" w:hAnsi="Times New Roman" w:cs="Times New Roman"/>
          <w:sz w:val="24"/>
          <w:szCs w:val="24"/>
        </w:rPr>
        <w:t>out</w:t>
      </w:r>
      <w:r w:rsidR="00534612">
        <w:rPr>
          <w:rFonts w:ascii="Times New Roman" w:hAnsi="Times New Roman" w:cs="Times New Roman"/>
          <w:sz w:val="24"/>
          <w:szCs w:val="24"/>
        </w:rPr>
        <w:t xml:space="preserve"> of </w:t>
      </w:r>
      <w:r w:rsidRPr="00196FFE">
        <w:rPr>
          <w:rFonts w:ascii="Times New Roman" w:hAnsi="Times New Roman" w:cs="Times New Roman"/>
          <w:sz w:val="24"/>
          <w:szCs w:val="24"/>
        </w:rPr>
        <w:t>phase</w:t>
      </w:r>
      <w:r w:rsidR="00E73FF7">
        <w:rPr>
          <w:rFonts w:ascii="Times New Roman" w:hAnsi="Times New Roman" w:cs="Times New Roman"/>
          <w:sz w:val="24"/>
          <w:szCs w:val="24"/>
        </w:rPr>
        <w:t>,</w:t>
      </w:r>
      <w:r w:rsidR="007664F9">
        <w:rPr>
          <w:rFonts w:ascii="Times New Roman" w:hAnsi="Times New Roman" w:cs="Times New Roman"/>
          <w:sz w:val="24"/>
          <w:szCs w:val="24"/>
        </w:rPr>
        <w:t xml:space="preserve"> i.e. by 180 degrees</w:t>
      </w:r>
      <w:r w:rsidRPr="00196FFE">
        <w:rPr>
          <w:rFonts w:ascii="Times New Roman" w:hAnsi="Times New Roman" w:cs="Times New Roman"/>
          <w:sz w:val="24"/>
          <w:szCs w:val="24"/>
        </w:rPr>
        <w:t>.</w:t>
      </w:r>
      <w:r w:rsidR="00DB41CF">
        <w:rPr>
          <w:rFonts w:ascii="Times New Roman" w:hAnsi="Times New Roman" w:cs="Times New Roman"/>
          <w:sz w:val="24"/>
          <w:szCs w:val="24"/>
        </w:rPr>
        <w:t xml:space="preserve"> </w:t>
      </w:r>
      <w:r w:rsidR="00DB41CF" w:rsidRPr="00196FFE">
        <w:rPr>
          <w:rFonts w:ascii="Times New Roman" w:hAnsi="Times New Roman" w:cs="Times New Roman"/>
          <w:sz w:val="24"/>
          <w:szCs w:val="24"/>
        </w:rPr>
        <w:t xml:space="preserve">With the four forces in phase, the low-frequency asymptote is 4 (6 dB), with convergence with increased frequency to unity. The out-of-phase forces have a low-frequency asymptote of zero. In general, there is more rapid convergence than for the two-force case, due to more complicated geometry and thus increased randomizing effects. </w:t>
      </w:r>
    </w:p>
    <w:p w14:paraId="4CB9D57A" w14:textId="77777777" w:rsidR="007A74EE" w:rsidRPr="00196FFE" w:rsidRDefault="000316AE" w:rsidP="007A74EE">
      <w:pPr>
        <w:spacing w:line="240" w:lineRule="auto"/>
        <w:jc w:val="center"/>
        <w:rPr>
          <w:rFonts w:ascii="Times New Roman" w:hAnsi="Times New Roman"/>
          <w:b/>
          <w:noProof/>
          <w:lang w:val="en-GB" w:eastAsia="en-GB"/>
        </w:rPr>
      </w:pPr>
      <w:r>
        <w:rPr>
          <w:rFonts w:ascii="Times New Roman" w:hAnsi="Times New Roman"/>
          <w:b/>
          <w:noProof/>
          <w:lang w:val="en-GB" w:eastAsia="en-GB"/>
        </w:rPr>
        <w:drawing>
          <wp:inline distT="0" distB="0" distL="0" distR="0" wp14:anchorId="0AA1CF61" wp14:editId="7C9D60CD">
            <wp:extent cx="4214191" cy="27458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713" t="942" r="343" b="3003"/>
                    <a:stretch/>
                  </pic:blipFill>
                  <pic:spPr bwMode="auto">
                    <a:xfrm>
                      <a:off x="0" y="0"/>
                      <a:ext cx="4223857" cy="2752146"/>
                    </a:xfrm>
                    <a:prstGeom prst="rect">
                      <a:avLst/>
                    </a:prstGeom>
                    <a:noFill/>
                    <a:ln>
                      <a:noFill/>
                    </a:ln>
                  </pic:spPr>
                </pic:pic>
              </a:graphicData>
            </a:graphic>
          </wp:inline>
        </w:drawing>
      </w:r>
    </w:p>
    <w:p w14:paraId="70D0DF78" w14:textId="0522AD3C" w:rsidR="00534612" w:rsidRPr="000031C8" w:rsidRDefault="007A74EE" w:rsidP="00282467">
      <w:pPr>
        <w:spacing w:line="240" w:lineRule="auto"/>
        <w:jc w:val="center"/>
        <w:rPr>
          <w:lang w:val="en-US"/>
        </w:rPr>
      </w:pPr>
      <w:r w:rsidRPr="00196FFE">
        <w:rPr>
          <w:rFonts w:ascii="Times New Roman" w:hAnsi="Times New Roman"/>
          <w:b/>
          <w:lang w:val="en-US"/>
        </w:rPr>
        <w:t xml:space="preserve">               </w:t>
      </w:r>
      <w:r w:rsidRPr="000316AE">
        <w:rPr>
          <w:rFonts w:ascii="Times New Roman" w:hAnsi="Times New Roman"/>
          <w:b/>
          <w:sz w:val="20"/>
          <w:szCs w:val="20"/>
          <w:lang w:val="en-US"/>
        </w:rPr>
        <w:t>Fig.</w:t>
      </w:r>
      <w:r w:rsidR="00157427">
        <w:rPr>
          <w:rFonts w:ascii="Times New Roman" w:hAnsi="Times New Roman"/>
          <w:b/>
          <w:sz w:val="20"/>
          <w:szCs w:val="20"/>
          <w:lang w:val="en-US"/>
        </w:rPr>
        <w:t xml:space="preserve"> </w:t>
      </w:r>
      <w:r w:rsidRPr="000316AE">
        <w:rPr>
          <w:rFonts w:ascii="Times New Roman" w:hAnsi="Times New Roman"/>
          <w:b/>
          <w:sz w:val="20"/>
          <w:szCs w:val="20"/>
          <w:lang w:val="en-US"/>
        </w:rPr>
        <w:t>15.</w:t>
      </w:r>
      <w:r w:rsidRPr="000316AE">
        <w:rPr>
          <w:rFonts w:ascii="Times New Roman" w:hAnsi="Times New Roman"/>
          <w:sz w:val="20"/>
          <w:szCs w:val="20"/>
          <w:lang w:val="en-US"/>
        </w:rPr>
        <w:t xml:space="preserve"> Normalized power for four forces of equal magnitude</w:t>
      </w:r>
      <w:r w:rsidR="007664F9">
        <w:rPr>
          <w:rFonts w:ascii="Times New Roman" w:hAnsi="Times New Roman"/>
          <w:sz w:val="20"/>
          <w:szCs w:val="20"/>
          <w:lang w:val="en-US"/>
        </w:rPr>
        <w:t>: u</w:t>
      </w:r>
      <w:r w:rsidR="000316AE">
        <w:rPr>
          <w:rFonts w:ascii="Times New Roman" w:hAnsi="Times New Roman"/>
          <w:sz w:val="20"/>
          <w:szCs w:val="20"/>
          <w:lang w:val="en-US"/>
        </w:rPr>
        <w:t>pper curves</w:t>
      </w:r>
      <w:r w:rsidR="007664F9">
        <w:rPr>
          <w:rFonts w:ascii="Times New Roman" w:hAnsi="Times New Roman"/>
          <w:sz w:val="20"/>
          <w:szCs w:val="20"/>
          <w:lang w:val="en-US"/>
        </w:rPr>
        <w:t xml:space="preserve">, all forces in phase; lower curves, </w:t>
      </w:r>
      <w:r w:rsidR="00E73FF7">
        <w:rPr>
          <w:rFonts w:ascii="Times New Roman" w:hAnsi="Times New Roman"/>
          <w:sz w:val="20"/>
          <w:szCs w:val="20"/>
          <w:lang w:val="en-US"/>
        </w:rPr>
        <w:t xml:space="preserve">one </w:t>
      </w:r>
      <w:r w:rsidR="007664F9">
        <w:rPr>
          <w:rFonts w:ascii="Times New Roman" w:hAnsi="Times New Roman"/>
          <w:sz w:val="20"/>
          <w:szCs w:val="20"/>
          <w:lang w:val="en-US"/>
        </w:rPr>
        <w:t>force</w:t>
      </w:r>
      <w:r w:rsidR="00E73FF7">
        <w:rPr>
          <w:rFonts w:ascii="Times New Roman" w:hAnsi="Times New Roman"/>
          <w:sz w:val="20"/>
          <w:szCs w:val="20"/>
          <w:lang w:val="en-US"/>
        </w:rPr>
        <w:t>-pair</w:t>
      </w:r>
      <w:r w:rsidR="007664F9">
        <w:rPr>
          <w:rFonts w:ascii="Times New Roman" w:hAnsi="Times New Roman"/>
          <w:sz w:val="20"/>
          <w:szCs w:val="20"/>
          <w:lang w:val="en-US"/>
        </w:rPr>
        <w:t xml:space="preserve"> </w:t>
      </w:r>
      <w:r w:rsidR="000316AE">
        <w:rPr>
          <w:rFonts w:ascii="Times New Roman" w:hAnsi="Times New Roman"/>
          <w:sz w:val="20"/>
          <w:szCs w:val="20"/>
          <w:lang w:val="en-US"/>
        </w:rPr>
        <w:t>out-of-phase</w:t>
      </w:r>
      <w:r w:rsidR="00E73FF7">
        <w:rPr>
          <w:rFonts w:ascii="Times New Roman" w:hAnsi="Times New Roman"/>
          <w:sz w:val="20"/>
          <w:szCs w:val="20"/>
          <w:lang w:val="en-US"/>
        </w:rPr>
        <w:t xml:space="preserve"> with the other force-pair</w:t>
      </w:r>
      <w:r w:rsidR="007664F9">
        <w:rPr>
          <w:rFonts w:ascii="Times New Roman" w:hAnsi="Times New Roman"/>
          <w:sz w:val="20"/>
          <w:szCs w:val="20"/>
          <w:lang w:val="en-US"/>
        </w:rPr>
        <w:t xml:space="preserve">; solid lines, </w:t>
      </w:r>
      <w:r w:rsidRPr="000316AE">
        <w:rPr>
          <w:rFonts w:ascii="Times New Roman" w:hAnsi="Times New Roman"/>
          <w:sz w:val="20"/>
          <w:szCs w:val="20"/>
          <w:lang w:val="en-US"/>
        </w:rPr>
        <w:t>high mobility plate</w:t>
      </w:r>
      <w:r w:rsidR="007664F9">
        <w:rPr>
          <w:rFonts w:ascii="Times New Roman" w:hAnsi="Times New Roman"/>
          <w:sz w:val="20"/>
          <w:szCs w:val="20"/>
          <w:lang w:val="en-US"/>
        </w:rPr>
        <w:t xml:space="preserve">; dashed line, </w:t>
      </w:r>
      <w:r w:rsidRPr="000316AE">
        <w:rPr>
          <w:rFonts w:ascii="Times New Roman" w:hAnsi="Times New Roman"/>
          <w:sz w:val="20"/>
          <w:szCs w:val="20"/>
          <w:lang w:val="en-US"/>
        </w:rPr>
        <w:t>mid mobility</w:t>
      </w:r>
      <w:r w:rsidR="007664F9">
        <w:rPr>
          <w:rFonts w:ascii="Times New Roman" w:hAnsi="Times New Roman"/>
          <w:sz w:val="20"/>
          <w:szCs w:val="20"/>
          <w:lang w:val="en-US"/>
        </w:rPr>
        <w:t xml:space="preserve">; dotted line, </w:t>
      </w:r>
      <w:r w:rsidR="000316AE">
        <w:rPr>
          <w:rFonts w:ascii="Times New Roman" w:hAnsi="Times New Roman"/>
          <w:sz w:val="20"/>
          <w:szCs w:val="20"/>
          <w:lang w:val="en-US"/>
        </w:rPr>
        <w:t>low mobility.</w:t>
      </w:r>
    </w:p>
    <w:p w14:paraId="09866AD1" w14:textId="77777777" w:rsidR="00AC3ADB" w:rsidRDefault="00AC3ADB" w:rsidP="00DB41CF">
      <w:pPr>
        <w:pStyle w:val="EAAnormaltext"/>
        <w:spacing w:line="480" w:lineRule="auto"/>
        <w:ind w:firstLine="360"/>
        <w:rPr>
          <w:rFonts w:ascii="Times New Roman" w:hAnsi="Times New Roman" w:cs="Times New Roman"/>
          <w:sz w:val="24"/>
          <w:szCs w:val="24"/>
        </w:rPr>
      </w:pPr>
    </w:p>
    <w:p w14:paraId="1819E326" w14:textId="583003F9" w:rsidR="007A74EE" w:rsidRPr="00DB41CF" w:rsidRDefault="007A74EE" w:rsidP="00DB41CF">
      <w:pPr>
        <w:pStyle w:val="EAAnormaltext"/>
        <w:spacing w:line="480" w:lineRule="auto"/>
        <w:ind w:firstLine="360"/>
        <w:rPr>
          <w:rFonts w:ascii="Times New Roman" w:hAnsi="Times New Roman" w:cs="Times New Roman"/>
          <w:sz w:val="24"/>
          <w:szCs w:val="24"/>
        </w:rPr>
      </w:pPr>
      <w:r w:rsidRPr="00196FFE">
        <w:rPr>
          <w:rFonts w:ascii="Times New Roman" w:hAnsi="Times New Roman" w:cs="Times New Roman"/>
          <w:sz w:val="24"/>
          <w:szCs w:val="24"/>
        </w:rPr>
        <w:t xml:space="preserve">The implication of these results is that single equivalent quantities, obtained by the reception plate method, can result in uncertainties in predictions of transmitted power into other plate structures with different governing bending wavelengths. The loss of phase information introduces errors into the estimates of the sum-square blocked force, which is the important independent source quantity, required for prediction of installed power. These discrepancies correspond to maximum overestimates of 6 dB at low frequencies, for four equal in-phase forces. For four equal out-of-phase forces, the low-frequency underestimates </w:t>
      </w:r>
      <w:r w:rsidR="00534612">
        <w:rPr>
          <w:rFonts w:ascii="Times New Roman" w:hAnsi="Times New Roman" w:cs="Times New Roman"/>
          <w:sz w:val="24"/>
          <w:szCs w:val="24"/>
        </w:rPr>
        <w:t>can</w:t>
      </w:r>
      <w:r w:rsidRPr="00196FFE">
        <w:rPr>
          <w:rFonts w:ascii="Times New Roman" w:hAnsi="Times New Roman" w:cs="Times New Roman"/>
          <w:sz w:val="24"/>
          <w:szCs w:val="24"/>
        </w:rPr>
        <w:t xml:space="preserve"> </w:t>
      </w:r>
      <w:r w:rsidR="00534612">
        <w:rPr>
          <w:rFonts w:ascii="Times New Roman" w:hAnsi="Times New Roman" w:cs="Times New Roman"/>
          <w:sz w:val="24"/>
          <w:szCs w:val="24"/>
        </w:rPr>
        <w:t>be</w:t>
      </w:r>
      <w:r w:rsidRPr="00196FFE">
        <w:rPr>
          <w:rFonts w:ascii="Times New Roman" w:hAnsi="Times New Roman" w:cs="Times New Roman"/>
          <w:sz w:val="24"/>
          <w:szCs w:val="24"/>
        </w:rPr>
        <w:t xml:space="preserve"> large</w:t>
      </w:r>
      <w:r w:rsidR="00E945B4">
        <w:rPr>
          <w:rFonts w:ascii="Times New Roman" w:hAnsi="Times New Roman" w:cs="Times New Roman"/>
          <w:sz w:val="24"/>
          <w:szCs w:val="24"/>
        </w:rPr>
        <w:t xml:space="preserve"> [</w:t>
      </w:r>
      <w:r w:rsidR="00D91654">
        <w:rPr>
          <w:rFonts w:ascii="Times New Roman" w:hAnsi="Times New Roman" w:cs="Times New Roman"/>
          <w:sz w:val="24"/>
          <w:szCs w:val="24"/>
        </w:rPr>
        <w:t>14</w:t>
      </w:r>
      <w:r w:rsidR="00534612">
        <w:rPr>
          <w:rFonts w:ascii="Times New Roman" w:hAnsi="Times New Roman" w:cs="Times New Roman"/>
          <w:sz w:val="24"/>
          <w:szCs w:val="24"/>
        </w:rPr>
        <w:t xml:space="preserve">]. </w:t>
      </w:r>
      <w:r w:rsidRPr="00196FFE">
        <w:rPr>
          <w:rFonts w:ascii="Times New Roman" w:hAnsi="Times New Roman" w:cs="Times New Roman"/>
          <w:sz w:val="24"/>
          <w:szCs w:val="24"/>
        </w:rPr>
        <w:t xml:space="preserve">However, it is not likely that real contact forces are </w:t>
      </w:r>
      <w:r w:rsidR="00534612">
        <w:rPr>
          <w:rFonts w:ascii="Times New Roman" w:hAnsi="Times New Roman" w:cs="Times New Roman"/>
          <w:sz w:val="24"/>
          <w:szCs w:val="24"/>
        </w:rPr>
        <w:t xml:space="preserve">exactly </w:t>
      </w:r>
      <w:r w:rsidRPr="00196FFE">
        <w:rPr>
          <w:rFonts w:ascii="Times New Roman" w:hAnsi="Times New Roman" w:cs="Times New Roman"/>
          <w:sz w:val="24"/>
          <w:szCs w:val="24"/>
        </w:rPr>
        <w:t xml:space="preserve">equal, and </w:t>
      </w:r>
      <w:r w:rsidR="00534612">
        <w:rPr>
          <w:rFonts w:ascii="Times New Roman" w:hAnsi="Times New Roman" w:cs="Times New Roman"/>
          <w:sz w:val="24"/>
          <w:szCs w:val="24"/>
        </w:rPr>
        <w:t xml:space="preserve">exactly in phase or out of </w:t>
      </w:r>
      <w:r w:rsidRPr="00196FFE">
        <w:rPr>
          <w:rFonts w:ascii="Times New Roman" w:hAnsi="Times New Roman" w:cs="Times New Roman"/>
          <w:sz w:val="24"/>
          <w:szCs w:val="24"/>
        </w:rPr>
        <w:t xml:space="preserve">phase. In general, for lightweight structures of relatively high mobility, there is </w:t>
      </w:r>
      <w:r w:rsidRPr="00196FFE">
        <w:rPr>
          <w:rFonts w:ascii="Times New Roman" w:hAnsi="Times New Roman" w:cs="Times New Roman"/>
          <w:sz w:val="24"/>
          <w:szCs w:val="24"/>
          <w:lang w:val="en-GB"/>
        </w:rPr>
        <w:t xml:space="preserve">little loss of accuracy </w:t>
      </w:r>
      <w:r w:rsidRPr="00534612">
        <w:rPr>
          <w:rFonts w:ascii="Times New Roman" w:hAnsi="Times New Roman" w:cs="Times New Roman"/>
          <w:color w:val="000000" w:themeColor="text1"/>
          <w:sz w:val="24"/>
          <w:szCs w:val="24"/>
          <w:lang w:val="en-GB"/>
        </w:rPr>
        <w:t xml:space="preserve">in </w:t>
      </w:r>
      <w:r w:rsidR="00534612" w:rsidRPr="00534612">
        <w:rPr>
          <w:rFonts w:ascii="Times New Roman" w:hAnsi="Times New Roman" w:cs="Times New Roman"/>
          <w:color w:val="000000" w:themeColor="text1"/>
          <w:sz w:val="24"/>
          <w:szCs w:val="24"/>
          <w:lang w:val="en-GB"/>
        </w:rPr>
        <w:t>the frequency range of interest</w:t>
      </w:r>
      <w:r w:rsidR="00534612">
        <w:rPr>
          <w:rFonts w:ascii="Times New Roman" w:hAnsi="Times New Roman" w:cs="Times New Roman"/>
          <w:sz w:val="24"/>
          <w:szCs w:val="24"/>
          <w:lang w:val="en-GB"/>
        </w:rPr>
        <w:t>, if the interactions a</w:t>
      </w:r>
      <w:r w:rsidRPr="00196FFE">
        <w:rPr>
          <w:rFonts w:ascii="Times New Roman" w:hAnsi="Times New Roman" w:cs="Times New Roman"/>
          <w:sz w:val="24"/>
          <w:szCs w:val="24"/>
          <w:lang w:val="en-GB"/>
        </w:rPr>
        <w:t xml:space="preserve">re neglected and the contacts forces </w:t>
      </w:r>
      <w:r w:rsidR="00D91654">
        <w:rPr>
          <w:rFonts w:ascii="Times New Roman" w:hAnsi="Times New Roman" w:cs="Times New Roman"/>
          <w:sz w:val="24"/>
          <w:szCs w:val="24"/>
          <w:lang w:val="en-GB"/>
        </w:rPr>
        <w:t xml:space="preserve">are </w:t>
      </w:r>
      <w:r w:rsidRPr="00196FFE">
        <w:rPr>
          <w:rFonts w:ascii="Times New Roman" w:hAnsi="Times New Roman" w:cs="Times New Roman"/>
          <w:sz w:val="24"/>
          <w:szCs w:val="24"/>
          <w:lang w:val="en-GB"/>
        </w:rPr>
        <w:t xml:space="preserve">assumed independent. </w:t>
      </w:r>
      <w:r w:rsidR="00CF745E">
        <w:rPr>
          <w:rFonts w:ascii="Times New Roman" w:hAnsi="Times New Roman" w:cs="Times New Roman"/>
          <w:sz w:val="24"/>
          <w:szCs w:val="24"/>
          <w:lang w:val="en-GB"/>
        </w:rPr>
        <w:t xml:space="preserve">This discussion of forces on infinite plates and figures 14 and 15 show trends only. Finite plates display modal behaviour and it is assumed that the calculated powers will fluctuate about these trends. </w:t>
      </w:r>
      <w:r w:rsidRPr="00196FFE">
        <w:rPr>
          <w:rFonts w:ascii="Times New Roman" w:hAnsi="Times New Roman" w:cs="Times New Roman"/>
          <w:sz w:val="24"/>
          <w:szCs w:val="24"/>
          <w:lang w:val="en-GB"/>
        </w:rPr>
        <w:t>With th</w:t>
      </w:r>
      <w:r w:rsidR="00CF745E">
        <w:rPr>
          <w:rFonts w:ascii="Times New Roman" w:hAnsi="Times New Roman" w:cs="Times New Roman"/>
          <w:sz w:val="24"/>
          <w:szCs w:val="24"/>
          <w:lang w:val="en-GB"/>
        </w:rPr>
        <w:t>ese</w:t>
      </w:r>
      <w:r w:rsidRPr="00196FFE">
        <w:rPr>
          <w:rFonts w:ascii="Times New Roman" w:hAnsi="Times New Roman" w:cs="Times New Roman"/>
          <w:sz w:val="24"/>
          <w:szCs w:val="24"/>
          <w:lang w:val="en-GB"/>
        </w:rPr>
        <w:t xml:space="preserve"> assumption</w:t>
      </w:r>
      <w:r w:rsidR="00CF745E">
        <w:rPr>
          <w:rFonts w:ascii="Times New Roman" w:hAnsi="Times New Roman" w:cs="Times New Roman"/>
          <w:sz w:val="24"/>
          <w:szCs w:val="24"/>
          <w:lang w:val="en-GB"/>
        </w:rPr>
        <w:t>s</w:t>
      </w:r>
      <w:r w:rsidRPr="00196FFE">
        <w:rPr>
          <w:rFonts w:ascii="Times New Roman" w:hAnsi="Times New Roman" w:cs="Times New Roman"/>
          <w:sz w:val="24"/>
          <w:szCs w:val="24"/>
          <w:lang w:val="en-GB"/>
        </w:rPr>
        <w:t xml:space="preserve">, the required source quantities can be expressed as averages of free velocity and </w:t>
      </w:r>
      <w:r w:rsidR="00DB41CF">
        <w:rPr>
          <w:rFonts w:ascii="Times New Roman" w:hAnsi="Times New Roman" w:cs="Times New Roman"/>
          <w:sz w:val="24"/>
          <w:szCs w:val="24"/>
          <w:lang w:val="en-GB"/>
        </w:rPr>
        <w:t xml:space="preserve">point </w:t>
      </w:r>
      <w:r w:rsidRPr="00196FFE">
        <w:rPr>
          <w:rFonts w:ascii="Times New Roman" w:hAnsi="Times New Roman" w:cs="Times New Roman"/>
          <w:sz w:val="24"/>
          <w:szCs w:val="24"/>
          <w:lang w:val="en-GB"/>
        </w:rPr>
        <w:t xml:space="preserve">mobility </w:t>
      </w:r>
      <w:r w:rsidR="00DB41CF">
        <w:rPr>
          <w:rFonts w:ascii="Times New Roman" w:hAnsi="Times New Roman" w:cs="Times New Roman"/>
          <w:sz w:val="24"/>
          <w:szCs w:val="24"/>
          <w:lang w:val="en-GB"/>
        </w:rPr>
        <w:t>over</w:t>
      </w:r>
      <w:r w:rsidRPr="00196FFE">
        <w:rPr>
          <w:rFonts w:ascii="Times New Roman" w:hAnsi="Times New Roman" w:cs="Times New Roman"/>
          <w:sz w:val="24"/>
          <w:szCs w:val="24"/>
          <w:lang w:val="en-GB"/>
        </w:rPr>
        <w:t xml:space="preserve"> the contacts</w:t>
      </w:r>
      <w:r w:rsidR="00DB41CF">
        <w:rPr>
          <w:rFonts w:ascii="Times New Roman" w:hAnsi="Times New Roman" w:cs="Times New Roman"/>
          <w:sz w:val="24"/>
          <w:szCs w:val="24"/>
          <w:lang w:val="en-GB"/>
        </w:rPr>
        <w:t>; likewise, the required receiver quantity can be expressed as the average of the point mobility over the contacts.</w:t>
      </w:r>
    </w:p>
    <w:p w14:paraId="342BF9A7" w14:textId="77777777" w:rsidR="007A74EE" w:rsidRPr="00196FFE" w:rsidRDefault="007A74EE" w:rsidP="007A74EE">
      <w:pPr>
        <w:pStyle w:val="EAAnormaltext"/>
        <w:spacing w:line="480" w:lineRule="auto"/>
        <w:rPr>
          <w:rFonts w:ascii="Times New Roman" w:hAnsi="Times New Roman" w:cs="Times New Roman"/>
          <w:sz w:val="24"/>
          <w:szCs w:val="24"/>
          <w:lang w:val="en-GB"/>
        </w:rPr>
      </w:pPr>
    </w:p>
    <w:p w14:paraId="16155523" w14:textId="77777777" w:rsidR="007A74EE" w:rsidRPr="00E945B4" w:rsidRDefault="007A74EE" w:rsidP="007A74EE">
      <w:pPr>
        <w:pStyle w:val="PaperTextCharChar"/>
        <w:numPr>
          <w:ilvl w:val="1"/>
          <w:numId w:val="9"/>
        </w:numPr>
        <w:rPr>
          <w:rFonts w:cs="Times New Roman"/>
          <w:i/>
        </w:rPr>
      </w:pPr>
      <w:r w:rsidRPr="00E945B4">
        <w:rPr>
          <w:rFonts w:cs="Times New Roman"/>
          <w:i/>
        </w:rPr>
        <w:t xml:space="preserve">Use of point </w:t>
      </w:r>
      <w:r w:rsidR="00DB41CF" w:rsidRPr="00E945B4">
        <w:rPr>
          <w:rFonts w:cs="Times New Roman"/>
          <w:i/>
        </w:rPr>
        <w:t>values</w:t>
      </w:r>
      <w:r w:rsidRPr="00E945B4">
        <w:rPr>
          <w:rFonts w:cs="Times New Roman"/>
          <w:i/>
        </w:rPr>
        <w:t xml:space="preserve"> only</w:t>
      </w:r>
    </w:p>
    <w:p w14:paraId="4B6FCE8B" w14:textId="40729EDD" w:rsidR="007A74EE" w:rsidRPr="00196FFE" w:rsidRDefault="007A74EE" w:rsidP="007A74EE">
      <w:pPr>
        <w:pStyle w:val="EAAnormaltext"/>
        <w:spacing w:line="480" w:lineRule="auto"/>
        <w:ind w:firstLine="360"/>
        <w:rPr>
          <w:rFonts w:ascii="Times New Roman" w:hAnsi="Times New Roman" w:cs="Times New Roman"/>
          <w:sz w:val="24"/>
          <w:szCs w:val="24"/>
        </w:rPr>
      </w:pPr>
      <w:r w:rsidRPr="00196FFE">
        <w:rPr>
          <w:rFonts w:ascii="Times New Roman" w:hAnsi="Times New Roman" w:cs="Times New Roman"/>
          <w:sz w:val="24"/>
          <w:szCs w:val="24"/>
          <w:lang w:val="en-GB"/>
        </w:rPr>
        <w:t xml:space="preserve">Following the discussion of the interaction between forces, </w:t>
      </w:r>
      <w:r w:rsidR="00DB41CF">
        <w:rPr>
          <w:rFonts w:ascii="Times New Roman" w:hAnsi="Times New Roman" w:cs="Times New Roman"/>
          <w:sz w:val="24"/>
          <w:szCs w:val="24"/>
          <w:lang w:val="en-GB"/>
        </w:rPr>
        <w:t>the</w:t>
      </w:r>
      <w:r w:rsidRPr="00196FFE">
        <w:rPr>
          <w:rFonts w:ascii="Times New Roman" w:hAnsi="Times New Roman" w:cs="Times New Roman"/>
          <w:sz w:val="24"/>
          <w:szCs w:val="24"/>
          <w:lang w:val="en-GB"/>
        </w:rPr>
        <w:t xml:space="preserve"> simplifying assumption</w:t>
      </w:r>
      <w:r w:rsidR="00DB41CF">
        <w:rPr>
          <w:rFonts w:ascii="Times New Roman" w:hAnsi="Times New Roman" w:cs="Times New Roman"/>
          <w:sz w:val="24"/>
          <w:szCs w:val="24"/>
          <w:lang w:val="en-GB"/>
        </w:rPr>
        <w:t>, requiring</w:t>
      </w:r>
      <w:r w:rsidRPr="00196FFE">
        <w:rPr>
          <w:rFonts w:ascii="Times New Roman" w:hAnsi="Times New Roman" w:cs="Times New Roman"/>
          <w:sz w:val="24"/>
          <w:szCs w:val="24"/>
          <w:lang w:val="en-GB"/>
        </w:rPr>
        <w:t xml:space="preserve"> point values of mobility and free velocity only, </w:t>
      </w:r>
      <w:r w:rsidR="00DB41CF">
        <w:rPr>
          <w:rFonts w:ascii="Times New Roman" w:hAnsi="Times New Roman" w:cs="Times New Roman"/>
          <w:sz w:val="24"/>
          <w:szCs w:val="24"/>
          <w:lang w:val="en-GB"/>
        </w:rPr>
        <w:t xml:space="preserve">was incorporated </w:t>
      </w:r>
      <w:r w:rsidRPr="00196FFE">
        <w:rPr>
          <w:rFonts w:ascii="Times New Roman" w:hAnsi="Times New Roman" w:cs="Times New Roman"/>
          <w:sz w:val="24"/>
          <w:szCs w:val="24"/>
          <w:lang w:val="en-GB"/>
        </w:rPr>
        <w:t xml:space="preserve">and transfer terms neglected. </w:t>
      </w:r>
      <w:r w:rsidRPr="00196FFE">
        <w:rPr>
          <w:rFonts w:ascii="Times New Roman" w:hAnsi="Times New Roman" w:cs="Times New Roman"/>
          <w:sz w:val="24"/>
          <w:szCs w:val="24"/>
        </w:rPr>
        <w:t>In Figure 16 is shown the mean and standard deviation of the powers at the same 10 fan locations on the timber floor as shown in Figure</w:t>
      </w:r>
      <w:r w:rsidR="00E945B4">
        <w:rPr>
          <w:rFonts w:ascii="Times New Roman" w:hAnsi="Times New Roman" w:cs="Times New Roman"/>
          <w:sz w:val="24"/>
          <w:szCs w:val="24"/>
        </w:rPr>
        <w:t xml:space="preserve"> 6, where complex point </w:t>
      </w:r>
      <w:r w:rsidR="00D91654">
        <w:rPr>
          <w:rFonts w:ascii="Times New Roman" w:hAnsi="Times New Roman" w:cs="Times New Roman"/>
          <w:sz w:val="24"/>
          <w:szCs w:val="24"/>
        </w:rPr>
        <w:t>mobility</w:t>
      </w:r>
      <w:r w:rsidR="00D91654" w:rsidRPr="00196FFE">
        <w:rPr>
          <w:rFonts w:ascii="Times New Roman" w:hAnsi="Times New Roman" w:cs="Times New Roman"/>
          <w:sz w:val="24"/>
          <w:szCs w:val="24"/>
        </w:rPr>
        <w:t xml:space="preserve"> </w:t>
      </w:r>
      <w:r w:rsidRPr="00196FFE">
        <w:rPr>
          <w:rFonts w:ascii="Times New Roman" w:hAnsi="Times New Roman" w:cs="Times New Roman"/>
          <w:sz w:val="24"/>
          <w:szCs w:val="24"/>
        </w:rPr>
        <w:t xml:space="preserve">only are included (i.e. the </w:t>
      </w:r>
      <w:r w:rsidR="00E945B4">
        <w:rPr>
          <w:rFonts w:ascii="Times New Roman" w:hAnsi="Times New Roman" w:cs="Times New Roman"/>
          <w:sz w:val="24"/>
          <w:szCs w:val="24"/>
        </w:rPr>
        <w:t>off-</w:t>
      </w:r>
      <w:r w:rsidRPr="00196FFE">
        <w:rPr>
          <w:rFonts w:ascii="Times New Roman" w:hAnsi="Times New Roman" w:cs="Times New Roman"/>
          <w:sz w:val="24"/>
          <w:szCs w:val="24"/>
        </w:rPr>
        <w:t>diagonal elements of the matrices are neglected).</w:t>
      </w:r>
    </w:p>
    <w:p w14:paraId="1B53987E" w14:textId="77777777" w:rsidR="007A74EE" w:rsidRPr="00196FFE" w:rsidRDefault="007A74EE" w:rsidP="007A74EE">
      <w:pPr>
        <w:pStyle w:val="EAAnormaltext"/>
        <w:spacing w:line="480" w:lineRule="auto"/>
        <w:jc w:val="center"/>
        <w:rPr>
          <w:rFonts w:ascii="Times New Roman" w:hAnsi="Times New Roman" w:cs="Times New Roman"/>
          <w:sz w:val="24"/>
          <w:szCs w:val="24"/>
          <w:lang w:val="en-GB"/>
        </w:rPr>
      </w:pPr>
      <w:r w:rsidRPr="00196FFE">
        <w:rPr>
          <w:rFonts w:ascii="Times New Roman" w:hAnsi="Times New Roman" w:cs="Times New Roman"/>
          <w:noProof/>
          <w:sz w:val="24"/>
          <w:szCs w:val="24"/>
          <w:lang w:val="en-GB" w:eastAsia="en-GB"/>
        </w:rPr>
        <w:drawing>
          <wp:inline distT="0" distB="0" distL="0" distR="0" wp14:anchorId="3C978AE4" wp14:editId="1CB80E65">
            <wp:extent cx="4590000" cy="3060000"/>
            <wp:effectExtent l="0" t="0" r="1270" b="762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FAN1_PowerusingPointsonly_spatialVariatio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710DE61F" w14:textId="39D820A8" w:rsidR="007A74EE" w:rsidRPr="00DB41CF" w:rsidRDefault="007A74EE" w:rsidP="007A74EE">
      <w:pPr>
        <w:pStyle w:val="EAAnormaltext"/>
        <w:spacing w:line="240" w:lineRule="auto"/>
        <w:jc w:val="center"/>
        <w:rPr>
          <w:rFonts w:ascii="Times New Roman" w:hAnsi="Times New Roman" w:cs="Times New Roman"/>
          <w:sz w:val="20"/>
          <w:szCs w:val="20"/>
        </w:rPr>
      </w:pPr>
      <w:r w:rsidRPr="00DB41CF">
        <w:rPr>
          <w:rFonts w:ascii="Times New Roman" w:hAnsi="Times New Roman" w:cs="Times New Roman"/>
          <w:b/>
          <w:sz w:val="20"/>
          <w:szCs w:val="20"/>
        </w:rPr>
        <w:t>Fig.</w:t>
      </w:r>
      <w:r w:rsidR="00157427">
        <w:rPr>
          <w:rFonts w:ascii="Times New Roman" w:hAnsi="Times New Roman" w:cs="Times New Roman"/>
          <w:b/>
          <w:sz w:val="20"/>
          <w:szCs w:val="20"/>
        </w:rPr>
        <w:t xml:space="preserve"> </w:t>
      </w:r>
      <w:r w:rsidRPr="00DB41CF">
        <w:rPr>
          <w:rFonts w:ascii="Times New Roman" w:hAnsi="Times New Roman" w:cs="Times New Roman"/>
          <w:b/>
          <w:sz w:val="20"/>
          <w:szCs w:val="20"/>
        </w:rPr>
        <w:t>16.</w:t>
      </w:r>
      <w:r w:rsidRPr="00DB41CF">
        <w:rPr>
          <w:rFonts w:ascii="Times New Roman" w:hAnsi="Times New Roman" w:cs="Times New Roman"/>
          <w:sz w:val="20"/>
          <w:szCs w:val="20"/>
        </w:rPr>
        <w:t xml:space="preserve"> Mean and standard deviation of the fan powers at 10 locations on the timber floor</w:t>
      </w:r>
      <w:r w:rsidR="00DB41CF">
        <w:rPr>
          <w:rFonts w:ascii="Times New Roman" w:hAnsi="Times New Roman" w:cs="Times New Roman"/>
          <w:sz w:val="20"/>
          <w:szCs w:val="20"/>
        </w:rPr>
        <w:t xml:space="preserve">, where complex point mobility </w:t>
      </w:r>
      <w:r w:rsidRPr="00DB41CF">
        <w:rPr>
          <w:rFonts w:ascii="Times New Roman" w:hAnsi="Times New Roman" w:cs="Times New Roman"/>
          <w:sz w:val="20"/>
          <w:szCs w:val="20"/>
        </w:rPr>
        <w:t>only are included</w:t>
      </w:r>
      <w:r w:rsidR="00DB41CF" w:rsidRPr="00DB41CF">
        <w:rPr>
          <w:rFonts w:ascii="Times New Roman" w:hAnsi="Times New Roman" w:cs="Times New Roman"/>
          <w:sz w:val="20"/>
          <w:szCs w:val="20"/>
        </w:rPr>
        <w:t>.</w:t>
      </w:r>
    </w:p>
    <w:p w14:paraId="3D4236FC" w14:textId="77777777" w:rsidR="007A74EE" w:rsidRPr="00196FFE" w:rsidRDefault="007A74EE" w:rsidP="007A74EE">
      <w:pPr>
        <w:pStyle w:val="EAAnormaltext"/>
        <w:spacing w:line="240" w:lineRule="auto"/>
        <w:rPr>
          <w:rFonts w:ascii="Times New Roman" w:hAnsi="Times New Roman" w:cs="Times New Roman"/>
          <w:sz w:val="24"/>
          <w:szCs w:val="24"/>
        </w:rPr>
      </w:pPr>
    </w:p>
    <w:p w14:paraId="304447FA" w14:textId="77777777" w:rsidR="007A74EE" w:rsidRPr="00196FFE" w:rsidRDefault="007A74EE" w:rsidP="007A74EE">
      <w:pPr>
        <w:pStyle w:val="EAAnormaltext"/>
        <w:spacing w:line="240" w:lineRule="auto"/>
        <w:rPr>
          <w:rFonts w:ascii="Times New Roman" w:hAnsi="Times New Roman" w:cs="Times New Roman"/>
          <w:sz w:val="24"/>
          <w:szCs w:val="24"/>
        </w:rPr>
      </w:pPr>
    </w:p>
    <w:p w14:paraId="468A00E9" w14:textId="1AFFFC50" w:rsidR="007A74EE" w:rsidRPr="00196FFE" w:rsidRDefault="007A74EE" w:rsidP="007A74EE">
      <w:pPr>
        <w:pStyle w:val="EAAnormaltext"/>
        <w:spacing w:line="480" w:lineRule="auto"/>
        <w:rPr>
          <w:rFonts w:ascii="Times New Roman" w:hAnsi="Times New Roman" w:cs="Times New Roman"/>
          <w:sz w:val="24"/>
          <w:szCs w:val="24"/>
          <w:lang w:val="en-GB"/>
        </w:rPr>
      </w:pPr>
      <w:r w:rsidRPr="00196FFE">
        <w:rPr>
          <w:rFonts w:ascii="Times New Roman" w:hAnsi="Times New Roman" w:cs="Times New Roman"/>
          <w:sz w:val="24"/>
          <w:szCs w:val="24"/>
          <w:lang w:val="en-GB"/>
        </w:rPr>
        <w:t>The level difference between this estimate and the exact power is shown in Figu</w:t>
      </w:r>
      <w:r w:rsidR="00E945B4">
        <w:rPr>
          <w:rFonts w:ascii="Times New Roman" w:hAnsi="Times New Roman" w:cs="Times New Roman"/>
          <w:sz w:val="24"/>
          <w:szCs w:val="24"/>
          <w:lang w:val="en-GB"/>
        </w:rPr>
        <w:t>re 17. There is an</w:t>
      </w:r>
      <w:r w:rsidR="00DB41CF">
        <w:rPr>
          <w:rFonts w:ascii="Times New Roman" w:hAnsi="Times New Roman" w:cs="Times New Roman"/>
          <w:sz w:val="24"/>
          <w:szCs w:val="24"/>
          <w:lang w:val="en-GB"/>
        </w:rPr>
        <w:t xml:space="preserve"> ov</w:t>
      </w:r>
      <w:r w:rsidRPr="00196FFE">
        <w:rPr>
          <w:rFonts w:ascii="Times New Roman" w:hAnsi="Times New Roman" w:cs="Times New Roman"/>
          <w:sz w:val="24"/>
          <w:szCs w:val="24"/>
          <w:lang w:val="en-GB"/>
        </w:rPr>
        <w:t xml:space="preserve">erestimate of 2 dB over the frequency range 80 Hz to 2 kHz, </w:t>
      </w:r>
      <w:r w:rsidRPr="00DB41CF">
        <w:rPr>
          <w:rFonts w:ascii="Times New Roman" w:hAnsi="Times New Roman" w:cs="Times New Roman"/>
          <w:color w:val="000000" w:themeColor="text1"/>
          <w:sz w:val="24"/>
          <w:szCs w:val="24"/>
          <w:lang w:val="en-GB"/>
        </w:rPr>
        <w:t>which again is of the same order as the standard deviation shown in Figure 6</w:t>
      </w:r>
      <w:r w:rsidR="00D91654">
        <w:rPr>
          <w:rFonts w:ascii="Times New Roman" w:hAnsi="Times New Roman" w:cs="Times New Roman"/>
          <w:color w:val="000000" w:themeColor="text1"/>
          <w:sz w:val="24"/>
          <w:szCs w:val="24"/>
          <w:lang w:val="en-GB"/>
        </w:rPr>
        <w:t>, below 315 Hz</w:t>
      </w:r>
      <w:r w:rsidRPr="00DB41CF">
        <w:rPr>
          <w:rFonts w:ascii="Times New Roman" w:hAnsi="Times New Roman" w:cs="Times New Roman"/>
          <w:color w:val="000000" w:themeColor="text1"/>
          <w:sz w:val="24"/>
          <w:szCs w:val="24"/>
          <w:lang w:val="en-GB"/>
        </w:rPr>
        <w:t xml:space="preserve">. </w:t>
      </w:r>
    </w:p>
    <w:p w14:paraId="3751C23D" w14:textId="77777777" w:rsidR="007A74EE" w:rsidRDefault="007A74EE" w:rsidP="007A74EE">
      <w:pPr>
        <w:pStyle w:val="EAAnormaltext"/>
        <w:spacing w:line="480" w:lineRule="auto"/>
        <w:jc w:val="center"/>
        <w:rPr>
          <w:sz w:val="24"/>
          <w:szCs w:val="24"/>
          <w:lang w:val="en-GB"/>
        </w:rPr>
      </w:pPr>
      <w:r w:rsidRPr="0057126E">
        <w:rPr>
          <w:noProof/>
          <w:sz w:val="24"/>
          <w:szCs w:val="24"/>
          <w:lang w:val="en-GB" w:eastAsia="en-GB"/>
        </w:rPr>
        <w:drawing>
          <wp:inline distT="0" distB="0" distL="0" distR="0" wp14:anchorId="5C0CE9B1" wp14:editId="766E238F">
            <wp:extent cx="4590000" cy="3060000"/>
            <wp:effectExtent l="0" t="0" r="1270" b="762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FAN1_PowerlevelDifference_Mean_NoTransfer.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56955E99" w14:textId="45155560" w:rsidR="007A74EE" w:rsidRPr="00DB41CF" w:rsidRDefault="007A74EE" w:rsidP="007A74EE">
      <w:pPr>
        <w:pStyle w:val="PaperTextCharChar"/>
        <w:spacing w:line="240" w:lineRule="auto"/>
        <w:ind w:left="1065"/>
        <w:jc w:val="center"/>
        <w:rPr>
          <w:sz w:val="20"/>
          <w:szCs w:val="20"/>
        </w:rPr>
      </w:pPr>
      <w:r w:rsidRPr="00DB41CF">
        <w:rPr>
          <w:b/>
          <w:sz w:val="20"/>
          <w:szCs w:val="20"/>
        </w:rPr>
        <w:t>Fig.</w:t>
      </w:r>
      <w:r w:rsidR="00157427">
        <w:rPr>
          <w:b/>
          <w:sz w:val="20"/>
          <w:szCs w:val="20"/>
        </w:rPr>
        <w:t xml:space="preserve"> </w:t>
      </w:r>
      <w:r w:rsidRPr="00DB41CF">
        <w:rPr>
          <w:b/>
          <w:sz w:val="20"/>
          <w:szCs w:val="20"/>
        </w:rPr>
        <w:t>17.</w:t>
      </w:r>
      <w:r w:rsidRPr="00DB41CF">
        <w:rPr>
          <w:sz w:val="20"/>
          <w:szCs w:val="20"/>
        </w:rPr>
        <w:t xml:space="preserve"> Level difference between</w:t>
      </w:r>
      <w:r w:rsidR="00DB1C95">
        <w:rPr>
          <w:sz w:val="20"/>
          <w:szCs w:val="20"/>
        </w:rPr>
        <w:t xml:space="preserve"> mean power from</w:t>
      </w:r>
      <w:r w:rsidRPr="00DB41CF">
        <w:rPr>
          <w:sz w:val="20"/>
          <w:szCs w:val="20"/>
        </w:rPr>
        <w:t xml:space="preserve"> complex matrix elements and using</w:t>
      </w:r>
      <w:r w:rsidR="00290C0C">
        <w:rPr>
          <w:sz w:val="20"/>
          <w:szCs w:val="20"/>
        </w:rPr>
        <w:t xml:space="preserve"> </w:t>
      </w:r>
      <w:r w:rsidR="00DB1C95">
        <w:rPr>
          <w:sz w:val="20"/>
          <w:szCs w:val="20"/>
        </w:rPr>
        <w:t>complex point mobilit</w:t>
      </w:r>
      <w:r w:rsidR="00CF745E">
        <w:rPr>
          <w:sz w:val="20"/>
          <w:szCs w:val="20"/>
        </w:rPr>
        <w:t>ies</w:t>
      </w:r>
      <w:r w:rsidR="00DB1C95">
        <w:rPr>
          <w:sz w:val="20"/>
          <w:szCs w:val="20"/>
        </w:rPr>
        <w:t xml:space="preserve"> only</w:t>
      </w:r>
      <w:r w:rsidR="00DB41CF" w:rsidRPr="00DB41CF">
        <w:rPr>
          <w:sz w:val="20"/>
          <w:szCs w:val="20"/>
        </w:rPr>
        <w:t>.</w:t>
      </w:r>
    </w:p>
    <w:p w14:paraId="3C9C1E41" w14:textId="77777777" w:rsidR="00CF745E" w:rsidRDefault="00CF745E" w:rsidP="007A74EE">
      <w:pPr>
        <w:pStyle w:val="EAAnormaltext"/>
        <w:spacing w:line="480" w:lineRule="auto"/>
        <w:rPr>
          <w:sz w:val="24"/>
          <w:szCs w:val="24"/>
          <w:lang w:val="en-GB"/>
        </w:rPr>
      </w:pPr>
    </w:p>
    <w:p w14:paraId="2D182FA2" w14:textId="77777777" w:rsidR="0061766B" w:rsidRDefault="0061766B" w:rsidP="007A74EE">
      <w:pPr>
        <w:pStyle w:val="EAAnormaltext"/>
        <w:spacing w:line="480" w:lineRule="auto"/>
        <w:rPr>
          <w:sz w:val="24"/>
          <w:szCs w:val="24"/>
          <w:lang w:val="en-GB"/>
        </w:rPr>
      </w:pPr>
    </w:p>
    <w:p w14:paraId="6F38FCD2" w14:textId="4A8F7431" w:rsidR="001E2CC6" w:rsidRPr="001E2CC6" w:rsidRDefault="001E2CC6" w:rsidP="007A74EE">
      <w:pPr>
        <w:pStyle w:val="PaperTextCharChar"/>
        <w:numPr>
          <w:ilvl w:val="1"/>
          <w:numId w:val="9"/>
        </w:numPr>
        <w:rPr>
          <w:rFonts w:cs="Times New Roman"/>
          <w:i/>
        </w:rPr>
      </w:pPr>
      <w:r>
        <w:rPr>
          <w:rFonts w:cs="Times New Roman"/>
          <w:i/>
        </w:rPr>
        <w:t xml:space="preserve">Effect of combining </w:t>
      </w:r>
      <w:r w:rsidR="005A11D7">
        <w:rPr>
          <w:rFonts w:cs="Times New Roman"/>
          <w:i/>
        </w:rPr>
        <w:t xml:space="preserve">the </w:t>
      </w:r>
      <w:r>
        <w:rPr>
          <w:rFonts w:cs="Times New Roman"/>
          <w:i/>
        </w:rPr>
        <w:t>simplifications</w:t>
      </w:r>
    </w:p>
    <w:p w14:paraId="2B898BF1" w14:textId="77777777" w:rsidR="007A74EE" w:rsidRDefault="007A74EE" w:rsidP="00DB41CF">
      <w:pPr>
        <w:pStyle w:val="EAAnormaltext"/>
        <w:spacing w:line="480" w:lineRule="auto"/>
        <w:ind w:firstLine="708"/>
        <w:rPr>
          <w:rFonts w:ascii="Times New Roman" w:hAnsi="Times New Roman" w:cs="Times New Roman"/>
          <w:sz w:val="24"/>
          <w:szCs w:val="24"/>
          <w:lang w:val="en-GB"/>
        </w:rPr>
      </w:pPr>
      <w:r w:rsidRPr="00DB41CF">
        <w:rPr>
          <w:rFonts w:ascii="Times New Roman" w:hAnsi="Times New Roman" w:cs="Times New Roman"/>
          <w:sz w:val="24"/>
          <w:szCs w:val="24"/>
          <w:lang w:val="en-GB"/>
        </w:rPr>
        <w:t xml:space="preserve">It remains to compare the exact powers with estimates obtained with the combination of simplifying assumptions, described in sections </w:t>
      </w:r>
      <w:r w:rsidRPr="0061766B">
        <w:rPr>
          <w:rFonts w:ascii="Times New Roman" w:hAnsi="Times New Roman" w:cs="Times New Roman"/>
          <w:i/>
          <w:sz w:val="24"/>
          <w:szCs w:val="24"/>
          <w:lang w:val="en-GB"/>
        </w:rPr>
        <w:t>3.1</w:t>
      </w:r>
      <w:r w:rsidRPr="00DB41CF">
        <w:rPr>
          <w:rFonts w:ascii="Times New Roman" w:hAnsi="Times New Roman" w:cs="Times New Roman"/>
          <w:sz w:val="24"/>
          <w:szCs w:val="24"/>
          <w:lang w:val="en-GB"/>
        </w:rPr>
        <w:t xml:space="preserve"> to </w:t>
      </w:r>
      <w:r w:rsidRPr="0061766B">
        <w:rPr>
          <w:rFonts w:ascii="Times New Roman" w:hAnsi="Times New Roman" w:cs="Times New Roman"/>
          <w:i/>
          <w:sz w:val="24"/>
          <w:szCs w:val="24"/>
          <w:lang w:val="en-GB"/>
        </w:rPr>
        <w:t>3.4.</w:t>
      </w:r>
      <w:r w:rsidRPr="00DB41CF">
        <w:rPr>
          <w:rFonts w:ascii="Times New Roman" w:hAnsi="Times New Roman" w:cs="Times New Roman"/>
          <w:sz w:val="24"/>
          <w:szCs w:val="24"/>
          <w:lang w:val="en-GB"/>
        </w:rPr>
        <w:t xml:space="preserve"> This is shown in Figures 18 and 19 for the two previously considered f</w:t>
      </w:r>
      <w:r w:rsidR="00DB41CF">
        <w:rPr>
          <w:rFonts w:ascii="Times New Roman" w:hAnsi="Times New Roman" w:cs="Times New Roman"/>
          <w:sz w:val="24"/>
          <w:szCs w:val="24"/>
          <w:lang w:val="en-GB"/>
        </w:rPr>
        <w:t>an locations</w:t>
      </w:r>
      <w:r w:rsidRPr="00DB41CF">
        <w:rPr>
          <w:rFonts w:ascii="Times New Roman" w:hAnsi="Times New Roman" w:cs="Times New Roman"/>
          <w:sz w:val="24"/>
          <w:szCs w:val="24"/>
          <w:lang w:val="en-GB"/>
        </w:rPr>
        <w:t>.</w:t>
      </w:r>
    </w:p>
    <w:p w14:paraId="250ED3D1" w14:textId="77777777" w:rsidR="00964DAD" w:rsidRPr="00DB41CF" w:rsidRDefault="00964DAD" w:rsidP="00DB41CF">
      <w:pPr>
        <w:pStyle w:val="EAAnormaltext"/>
        <w:spacing w:line="480" w:lineRule="auto"/>
        <w:ind w:firstLine="708"/>
        <w:rPr>
          <w:rFonts w:ascii="Times New Roman" w:hAnsi="Times New Roman" w:cs="Times New Roman"/>
          <w:sz w:val="24"/>
          <w:szCs w:val="24"/>
          <w:lang w:val="en-GB"/>
        </w:rPr>
      </w:pPr>
    </w:p>
    <w:p w14:paraId="56CA5EDC" w14:textId="77777777" w:rsidR="007A74EE" w:rsidRDefault="007A74EE" w:rsidP="007A74EE">
      <w:pPr>
        <w:pStyle w:val="EAAnormaltext"/>
        <w:spacing w:line="480" w:lineRule="auto"/>
        <w:jc w:val="center"/>
        <w:rPr>
          <w:sz w:val="24"/>
          <w:szCs w:val="24"/>
          <w:lang w:val="en-GB"/>
        </w:rPr>
      </w:pPr>
      <w:r w:rsidRPr="0057126E">
        <w:rPr>
          <w:noProof/>
          <w:sz w:val="24"/>
          <w:szCs w:val="24"/>
          <w:lang w:val="en-GB" w:eastAsia="en-GB"/>
        </w:rPr>
        <w:drawing>
          <wp:inline distT="0" distB="0" distL="0" distR="0" wp14:anchorId="7A57133E" wp14:editId="798A19BF">
            <wp:extent cx="4590000" cy="3060000"/>
            <wp:effectExtent l="0" t="0" r="1270" b="762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FAN1_YR_YS_noTransfer_1_2_3_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2CA6149C" w14:textId="5E627A69" w:rsidR="007A74EE" w:rsidRPr="00DB41CF" w:rsidRDefault="007A74EE" w:rsidP="007A74EE">
      <w:pPr>
        <w:pStyle w:val="PaperTextCharChar"/>
        <w:spacing w:line="240" w:lineRule="auto"/>
        <w:jc w:val="center"/>
        <w:rPr>
          <w:b/>
          <w:color w:val="FF0000"/>
          <w:sz w:val="20"/>
          <w:szCs w:val="20"/>
        </w:rPr>
      </w:pPr>
      <w:r w:rsidRPr="00DB41CF">
        <w:rPr>
          <w:b/>
          <w:sz w:val="20"/>
          <w:szCs w:val="20"/>
          <w:lang w:val="fr-FR"/>
        </w:rPr>
        <w:t>Fig. 18.</w:t>
      </w:r>
      <w:r w:rsidRPr="00DB41CF">
        <w:rPr>
          <w:sz w:val="20"/>
          <w:szCs w:val="20"/>
          <w:lang w:val="fr-FR"/>
        </w:rPr>
        <w:t xml:space="preserve"> Power for fan located in bays, including estimates </w:t>
      </w:r>
      <w:r w:rsidR="002C69D6">
        <w:rPr>
          <w:sz w:val="20"/>
          <w:szCs w:val="20"/>
          <w:lang w:val="fr-FR"/>
        </w:rPr>
        <w:t>using</w:t>
      </w:r>
      <w:r w:rsidR="002C69D6" w:rsidRPr="00DB41CF">
        <w:rPr>
          <w:sz w:val="20"/>
          <w:szCs w:val="20"/>
          <w:lang w:val="fr-FR"/>
        </w:rPr>
        <w:t xml:space="preserve"> </w:t>
      </w:r>
      <w:r w:rsidRPr="00DB41CF">
        <w:rPr>
          <w:sz w:val="20"/>
          <w:szCs w:val="20"/>
          <w:lang w:val="fr-FR"/>
        </w:rPr>
        <w:t>magnitudes and point values</w:t>
      </w:r>
      <w:r w:rsidR="00DB41CF" w:rsidRPr="00DB41CF">
        <w:rPr>
          <w:sz w:val="20"/>
          <w:szCs w:val="20"/>
          <w:lang w:val="fr-FR"/>
        </w:rPr>
        <w:t>.</w:t>
      </w:r>
      <w:r w:rsidRPr="00DB41CF">
        <w:rPr>
          <w:sz w:val="20"/>
          <w:szCs w:val="20"/>
          <w:lang w:val="fr-FR"/>
        </w:rPr>
        <w:t xml:space="preserve"> </w:t>
      </w:r>
    </w:p>
    <w:p w14:paraId="6D714BE2" w14:textId="77777777" w:rsidR="007A74EE" w:rsidRDefault="007A74EE" w:rsidP="007A74EE">
      <w:pPr>
        <w:pStyle w:val="EAAnormaltext"/>
        <w:spacing w:line="480" w:lineRule="auto"/>
        <w:rPr>
          <w:sz w:val="24"/>
          <w:szCs w:val="24"/>
          <w:lang w:val="en-GB"/>
        </w:rPr>
      </w:pPr>
    </w:p>
    <w:p w14:paraId="2E7908A0" w14:textId="77777777" w:rsidR="007A74EE" w:rsidRDefault="007A74EE" w:rsidP="007A74EE">
      <w:pPr>
        <w:pStyle w:val="EAAnormaltext"/>
        <w:spacing w:line="480" w:lineRule="auto"/>
        <w:jc w:val="center"/>
        <w:rPr>
          <w:sz w:val="24"/>
          <w:szCs w:val="24"/>
          <w:lang w:val="en-GB"/>
        </w:rPr>
      </w:pPr>
      <w:r w:rsidRPr="0057126E">
        <w:rPr>
          <w:noProof/>
          <w:sz w:val="24"/>
          <w:szCs w:val="24"/>
          <w:lang w:val="en-GB" w:eastAsia="en-GB"/>
        </w:rPr>
        <w:drawing>
          <wp:inline distT="0" distB="0" distL="0" distR="0" wp14:anchorId="420AA7B4" wp14:editId="2DD06CD9">
            <wp:extent cx="4590000" cy="3060000"/>
            <wp:effectExtent l="0" t="0" r="1270" b="762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FAN1_YR_YS_noTransfer_13_23_33_4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744CAEC6" w14:textId="0C3E105F" w:rsidR="007A74EE" w:rsidRPr="00DB41CF" w:rsidRDefault="007A74EE" w:rsidP="007A74EE">
      <w:pPr>
        <w:pStyle w:val="PaperTextCharChar"/>
        <w:spacing w:line="240" w:lineRule="auto"/>
        <w:jc w:val="center"/>
        <w:rPr>
          <w:b/>
          <w:color w:val="FF0000"/>
          <w:sz w:val="20"/>
          <w:szCs w:val="20"/>
        </w:rPr>
      </w:pPr>
      <w:r w:rsidRPr="00DB41CF">
        <w:rPr>
          <w:b/>
          <w:sz w:val="20"/>
          <w:szCs w:val="20"/>
          <w:lang w:val="fr-FR"/>
        </w:rPr>
        <w:t>Fig. 19.</w:t>
      </w:r>
      <w:r w:rsidRPr="00DB41CF">
        <w:rPr>
          <w:sz w:val="20"/>
          <w:szCs w:val="20"/>
          <w:lang w:val="fr-FR"/>
        </w:rPr>
        <w:t xml:space="preserve"> Power for fan located on </w:t>
      </w:r>
      <w:r w:rsidR="00E674C7">
        <w:rPr>
          <w:sz w:val="20"/>
          <w:szCs w:val="20"/>
          <w:lang w:val="fr-FR"/>
        </w:rPr>
        <w:t xml:space="preserve">a </w:t>
      </w:r>
      <w:r w:rsidRPr="00DB41CF">
        <w:rPr>
          <w:sz w:val="20"/>
          <w:szCs w:val="20"/>
          <w:lang w:val="fr-FR"/>
        </w:rPr>
        <w:t xml:space="preserve">joist and in a bay, including estimates </w:t>
      </w:r>
      <w:r w:rsidR="002C69D6">
        <w:rPr>
          <w:sz w:val="20"/>
          <w:szCs w:val="20"/>
          <w:lang w:val="fr-FR"/>
        </w:rPr>
        <w:t>using</w:t>
      </w:r>
      <w:r w:rsidR="002C69D6" w:rsidRPr="00DB41CF">
        <w:rPr>
          <w:sz w:val="20"/>
          <w:szCs w:val="20"/>
          <w:lang w:val="fr-FR"/>
        </w:rPr>
        <w:t xml:space="preserve"> </w:t>
      </w:r>
      <w:r w:rsidRPr="00DB41CF">
        <w:rPr>
          <w:sz w:val="20"/>
          <w:szCs w:val="20"/>
          <w:lang w:val="fr-FR"/>
        </w:rPr>
        <w:t>magnitudes and point values</w:t>
      </w:r>
      <w:r w:rsidR="00DB41CF" w:rsidRPr="00DB41CF">
        <w:rPr>
          <w:sz w:val="20"/>
          <w:szCs w:val="20"/>
          <w:lang w:val="fr-FR"/>
        </w:rPr>
        <w:t>.</w:t>
      </w:r>
      <w:r w:rsidRPr="00DB41CF">
        <w:rPr>
          <w:sz w:val="20"/>
          <w:szCs w:val="20"/>
          <w:lang w:val="fr-FR"/>
        </w:rPr>
        <w:t xml:space="preserve"> </w:t>
      </w:r>
    </w:p>
    <w:p w14:paraId="3CD9DB2A" w14:textId="77777777" w:rsidR="007A74EE" w:rsidRDefault="007A74EE" w:rsidP="007A74EE">
      <w:pPr>
        <w:pStyle w:val="EAAnormaltext"/>
        <w:spacing w:line="480" w:lineRule="auto"/>
        <w:rPr>
          <w:sz w:val="24"/>
          <w:szCs w:val="24"/>
          <w:lang w:val="en-GB"/>
        </w:rPr>
      </w:pPr>
    </w:p>
    <w:p w14:paraId="0CB9B034" w14:textId="4406C948" w:rsidR="007A74EE" w:rsidRPr="00DB41CF" w:rsidRDefault="007A74EE" w:rsidP="007A74EE">
      <w:pPr>
        <w:pStyle w:val="EAAnormaltext"/>
        <w:spacing w:line="480" w:lineRule="auto"/>
        <w:rPr>
          <w:rFonts w:ascii="Times New Roman" w:hAnsi="Times New Roman" w:cs="Times New Roman"/>
          <w:sz w:val="24"/>
          <w:szCs w:val="24"/>
          <w:lang w:val="en-GB"/>
        </w:rPr>
      </w:pPr>
      <w:r w:rsidRPr="00DB41CF">
        <w:rPr>
          <w:rFonts w:ascii="Times New Roman" w:hAnsi="Times New Roman" w:cs="Times New Roman"/>
          <w:sz w:val="24"/>
          <w:szCs w:val="24"/>
          <w:lang w:val="en-GB"/>
        </w:rPr>
        <w:t>The combination of simplifying ass</w:t>
      </w:r>
      <w:r w:rsidR="00964DAD">
        <w:rPr>
          <w:rFonts w:ascii="Times New Roman" w:hAnsi="Times New Roman" w:cs="Times New Roman"/>
          <w:sz w:val="24"/>
          <w:szCs w:val="24"/>
          <w:lang w:val="en-GB"/>
        </w:rPr>
        <w:t>umptions gives estimates within</w:t>
      </w:r>
      <w:r w:rsidRPr="00DB41CF">
        <w:rPr>
          <w:rFonts w:ascii="Times New Roman" w:hAnsi="Times New Roman" w:cs="Times New Roman"/>
          <w:sz w:val="24"/>
          <w:szCs w:val="24"/>
          <w:lang w:val="en-GB"/>
        </w:rPr>
        <w:t xml:space="preserve"> 5 dB of the exact power over </w:t>
      </w:r>
      <w:r w:rsidR="00DB41CF">
        <w:rPr>
          <w:rFonts w:ascii="Times New Roman" w:hAnsi="Times New Roman" w:cs="Times New Roman"/>
          <w:sz w:val="24"/>
          <w:szCs w:val="24"/>
          <w:lang w:val="en-GB"/>
        </w:rPr>
        <w:t xml:space="preserve">the whole frequency range. This </w:t>
      </w:r>
      <w:r w:rsidR="00CA6946">
        <w:rPr>
          <w:rFonts w:ascii="Times New Roman" w:hAnsi="Times New Roman" w:cs="Times New Roman"/>
          <w:sz w:val="24"/>
          <w:szCs w:val="24"/>
          <w:lang w:val="en-GB"/>
        </w:rPr>
        <w:t>indicates</w:t>
      </w:r>
      <w:r w:rsidRPr="00DB41CF">
        <w:rPr>
          <w:rFonts w:ascii="Times New Roman" w:hAnsi="Times New Roman" w:cs="Times New Roman"/>
          <w:sz w:val="24"/>
          <w:szCs w:val="24"/>
          <w:lang w:val="en-GB"/>
        </w:rPr>
        <w:t xml:space="preserve"> the expected accuracy of the two-stage laboratory test method, outlined in the introduction and now described in detail.</w:t>
      </w:r>
    </w:p>
    <w:p w14:paraId="4AA97B7A" w14:textId="77777777" w:rsidR="007A74EE" w:rsidRDefault="007A74EE" w:rsidP="007A74EE">
      <w:pPr>
        <w:pStyle w:val="EAAnormaltext"/>
        <w:spacing w:line="480" w:lineRule="auto"/>
        <w:rPr>
          <w:sz w:val="24"/>
          <w:szCs w:val="24"/>
          <w:lang w:val="en-GB"/>
        </w:rPr>
      </w:pPr>
    </w:p>
    <w:p w14:paraId="07F51720" w14:textId="05B7FC8B" w:rsidR="00CF745E" w:rsidRPr="00CF745E" w:rsidRDefault="007A74EE">
      <w:pPr>
        <w:pStyle w:val="PaperTextCharChar"/>
        <w:numPr>
          <w:ilvl w:val="0"/>
          <w:numId w:val="9"/>
        </w:numPr>
        <w:ind w:left="705"/>
        <w:rPr>
          <w:b/>
        </w:rPr>
      </w:pPr>
      <w:r>
        <w:rPr>
          <w:b/>
        </w:rPr>
        <w:t>Two-stage laboratory method</w:t>
      </w:r>
    </w:p>
    <w:p w14:paraId="1B9BFD8C" w14:textId="3DCEBD63" w:rsidR="007A74EE" w:rsidRDefault="007A74EE" w:rsidP="007A74EE">
      <w:pPr>
        <w:pStyle w:val="PaperTextCharChar"/>
        <w:ind w:firstLine="705"/>
      </w:pPr>
      <w:r>
        <w:t>The first stage of the proposed laboratory method is the direct measurement of the fan</w:t>
      </w:r>
      <w:r w:rsidRPr="00FE3E54">
        <w:t xml:space="preserve"> free velocity</w:t>
      </w:r>
      <w:r>
        <w:t>, described earlier and ac</w:t>
      </w:r>
      <w:r w:rsidR="00DB41CF">
        <w:t>cording to the Standard ISO 9611 [</w:t>
      </w:r>
      <w:r w:rsidR="00E674C7">
        <w:t>10</w:t>
      </w:r>
      <w:r w:rsidR="00DB41CF">
        <w:t>]</w:t>
      </w:r>
      <w:r>
        <w:t>.</w:t>
      </w:r>
      <w:r w:rsidRPr="00FE3E54">
        <w:t xml:space="preserve"> </w:t>
      </w:r>
      <w:r>
        <w:t>The velocities at four contact points were recorded on 1/3 octaves and stored as the sum square</w:t>
      </w:r>
      <w:r w:rsidRPr="00EE172D">
        <w:rPr>
          <w:position w:val="-32"/>
          <w:lang w:val="fr-FR"/>
        </w:rPr>
        <w:object w:dxaOrig="720" w:dyaOrig="580" w14:anchorId="2FEC8D1C">
          <v:shape id="_x0000_i1057" type="#_x0000_t75" style="width:32.55pt;height:35.05pt" o:ole="">
            <v:imagedata r:id="rId43" o:title=""/>
          </v:shape>
          <o:OLEObject Type="Embed" ProgID="Equation.3" ShapeID="_x0000_i1057" DrawAspect="Content" ObjectID="_1519466860" r:id="rId93"/>
        </w:object>
      </w:r>
      <w:r>
        <w:rPr>
          <w:lang w:val="fr-FR"/>
        </w:rPr>
        <w:t>shown in Figure 3.</w:t>
      </w:r>
    </w:p>
    <w:p w14:paraId="4A5AA6EB" w14:textId="6A24C83E" w:rsidR="007A74EE" w:rsidRPr="00DB41CF" w:rsidRDefault="007A74EE" w:rsidP="007A74EE">
      <w:pPr>
        <w:pStyle w:val="EAAnormaltext"/>
        <w:spacing w:line="480" w:lineRule="auto"/>
        <w:rPr>
          <w:rFonts w:ascii="Times New Roman" w:hAnsi="Times New Roman" w:cs="Times New Roman"/>
          <w:sz w:val="24"/>
          <w:szCs w:val="24"/>
        </w:rPr>
      </w:pPr>
      <w:r>
        <w:rPr>
          <w:sz w:val="24"/>
          <w:szCs w:val="24"/>
          <w:lang w:val="en-GB"/>
        </w:rPr>
        <w:tab/>
      </w:r>
      <w:r w:rsidRPr="00DB41CF">
        <w:rPr>
          <w:rFonts w:ascii="Times New Roman" w:hAnsi="Times New Roman" w:cs="Times New Roman"/>
          <w:sz w:val="24"/>
          <w:szCs w:val="24"/>
          <w:lang w:val="en-GB"/>
        </w:rPr>
        <w:t xml:space="preserve">For the second stage, the fan was glued to a plate of </w:t>
      </w:r>
      <w:r w:rsidRPr="00DB41CF">
        <w:rPr>
          <w:rFonts w:ascii="Times New Roman" w:hAnsi="Times New Roman" w:cs="Times New Roman"/>
          <w:sz w:val="24"/>
          <w:szCs w:val="24"/>
        </w:rPr>
        <w:t>20mm thick aluminium of size 2.12m x 1.50m (Figure 20 left). The plate was supported at the corners by six visco-elastic pads (Figure 20 right). The pads provided isolation and damping</w:t>
      </w:r>
      <w:r w:rsidR="00CF745E">
        <w:rPr>
          <w:rFonts w:ascii="Times New Roman" w:hAnsi="Times New Roman" w:cs="Times New Roman"/>
          <w:sz w:val="24"/>
          <w:szCs w:val="24"/>
        </w:rPr>
        <w:t xml:space="preserve">, which added to the plate total loss factor </w:t>
      </w:r>
      <w:r w:rsidR="00CF745E" w:rsidRPr="0065210F">
        <w:rPr>
          <w:rFonts w:ascii="Times New Roman" w:hAnsi="Times New Roman"/>
          <w:position w:val="-10"/>
          <w:lang w:val="en-GB"/>
        </w:rPr>
        <w:object w:dxaOrig="279" w:dyaOrig="260" w14:anchorId="3B9F3863">
          <v:shape id="_x0000_i1058" type="#_x0000_t75" style="width:14.4pt;height:13.75pt" o:ole="">
            <v:imagedata r:id="rId94" o:title=""/>
          </v:shape>
          <o:OLEObject Type="Embed" ProgID="Equation.3" ShapeID="_x0000_i1058" DrawAspect="Content" ObjectID="_1519466861" r:id="rId95"/>
        </w:object>
      </w:r>
      <w:r w:rsidRPr="00DB41CF">
        <w:rPr>
          <w:rFonts w:ascii="Times New Roman" w:hAnsi="Times New Roman" w:cs="Times New Roman"/>
          <w:sz w:val="24"/>
          <w:szCs w:val="24"/>
        </w:rPr>
        <w:t>at low frequencies. With the fan operating, the plate response velocities were recorded at seven accelerometer positions and the average square velocity incorporated into equation (1) to obtain the fan power and thence the sum square blocked force from equation (2).</w:t>
      </w:r>
      <w:r w:rsidR="00964DAD">
        <w:rPr>
          <w:rFonts w:ascii="Times New Roman" w:hAnsi="Times New Roman" w:cs="Times New Roman"/>
          <w:sz w:val="24"/>
          <w:szCs w:val="24"/>
        </w:rPr>
        <w:t xml:space="preserve"> </w:t>
      </w:r>
      <w:r w:rsidR="00E674C7">
        <w:rPr>
          <w:rFonts w:ascii="Times New Roman" w:hAnsi="Times New Roman" w:cs="Times New Roman"/>
          <w:sz w:val="24"/>
          <w:szCs w:val="24"/>
        </w:rPr>
        <w:t xml:space="preserve">For </w:t>
      </w:r>
      <w:r w:rsidR="00964DAD">
        <w:rPr>
          <w:rFonts w:ascii="Times New Roman" w:hAnsi="Times New Roman" w:cs="Times New Roman"/>
          <w:sz w:val="24"/>
          <w:szCs w:val="24"/>
        </w:rPr>
        <w:t>equation (2), the real part of the plate mobility also is required.</w:t>
      </w:r>
    </w:p>
    <w:p w14:paraId="490FE6A8" w14:textId="77777777" w:rsidR="007A74EE" w:rsidRPr="00E674C7" w:rsidRDefault="007A74EE" w:rsidP="007A74EE">
      <w:pPr>
        <w:pStyle w:val="EAAnormaltext"/>
        <w:spacing w:line="480" w:lineRule="auto"/>
        <w:rPr>
          <w:sz w:val="24"/>
          <w:szCs w:val="24"/>
          <w:lang w:val="en-GB"/>
        </w:rPr>
      </w:pPr>
    </w:p>
    <w:p w14:paraId="02108A76" w14:textId="77777777" w:rsidR="007A74EE" w:rsidRDefault="007A74EE" w:rsidP="007A74EE">
      <w:pPr>
        <w:pStyle w:val="EAAnormaltext"/>
        <w:spacing w:line="480" w:lineRule="auto"/>
      </w:pPr>
      <w:r w:rsidRPr="00C87A18">
        <w:rPr>
          <w:rFonts w:ascii="Times New Roman" w:hAnsi="Times New Roman"/>
          <w:bCs/>
          <w:noProof/>
          <w:sz w:val="20"/>
          <w:szCs w:val="20"/>
          <w:lang w:val="en-GB" w:eastAsia="en-GB"/>
        </w:rPr>
        <w:drawing>
          <wp:inline distT="0" distB="0" distL="0" distR="0" wp14:anchorId="20EE4191" wp14:editId="6F561BB5">
            <wp:extent cx="2346325" cy="1759744"/>
            <wp:effectExtent l="0" t="0" r="0" b="0"/>
            <wp:docPr id="85" name="Picture 85" descr="M:\BARRY\Research\Personal research\Two-stage reception plate\fan on 20mm pl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BARRY\Research\Personal research\Two-stage reception plate\fan on 20mm plate 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50919" cy="1763190"/>
                    </a:xfrm>
                    <a:prstGeom prst="rect">
                      <a:avLst/>
                    </a:prstGeom>
                    <a:noFill/>
                    <a:ln>
                      <a:noFill/>
                    </a:ln>
                  </pic:spPr>
                </pic:pic>
              </a:graphicData>
            </a:graphic>
          </wp:inline>
        </w:drawing>
      </w:r>
      <w:r>
        <w:rPr>
          <w:sz w:val="24"/>
          <w:szCs w:val="24"/>
          <w:lang w:val="en-GB"/>
        </w:rPr>
        <w:t xml:space="preserve">    </w:t>
      </w:r>
      <w:r w:rsidRPr="0057126E">
        <w:rPr>
          <w:rFonts w:ascii="Times New Roman" w:hAnsi="Times New Roman"/>
          <w:noProof/>
          <w:sz w:val="20"/>
          <w:szCs w:val="20"/>
          <w:lang w:val="en-GB" w:eastAsia="en-GB"/>
        </w:rPr>
        <w:drawing>
          <wp:inline distT="0" distB="0" distL="0" distR="0" wp14:anchorId="5571EC42" wp14:editId="0E818369">
            <wp:extent cx="2333723" cy="1745784"/>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43236" cy="1752900"/>
                    </a:xfrm>
                    <a:prstGeom prst="rect">
                      <a:avLst/>
                    </a:prstGeom>
                    <a:noFill/>
                    <a:ln>
                      <a:noFill/>
                    </a:ln>
                  </pic:spPr>
                </pic:pic>
              </a:graphicData>
            </a:graphic>
          </wp:inline>
        </w:drawing>
      </w:r>
    </w:p>
    <w:p w14:paraId="4F9C72A9" w14:textId="75258259" w:rsidR="007A74EE" w:rsidRPr="00D375D3" w:rsidRDefault="007A74EE" w:rsidP="007A74EE">
      <w:pPr>
        <w:pStyle w:val="EAAnormaltext"/>
        <w:spacing w:line="240" w:lineRule="auto"/>
        <w:jc w:val="center"/>
        <w:rPr>
          <w:rFonts w:ascii="Times New Roman" w:hAnsi="Times New Roman" w:cs="Times New Roman"/>
          <w:sz w:val="20"/>
          <w:szCs w:val="20"/>
        </w:rPr>
      </w:pPr>
      <w:r w:rsidRPr="00D375D3">
        <w:rPr>
          <w:rFonts w:ascii="Times New Roman" w:hAnsi="Times New Roman" w:cs="Times New Roman"/>
          <w:b/>
          <w:sz w:val="20"/>
          <w:szCs w:val="20"/>
        </w:rPr>
        <w:t>Fig.</w:t>
      </w:r>
      <w:r w:rsidR="00157427">
        <w:rPr>
          <w:rFonts w:ascii="Times New Roman" w:hAnsi="Times New Roman" w:cs="Times New Roman"/>
          <w:b/>
          <w:sz w:val="20"/>
          <w:szCs w:val="20"/>
        </w:rPr>
        <w:t xml:space="preserve"> </w:t>
      </w:r>
      <w:r w:rsidRPr="00D375D3">
        <w:rPr>
          <w:rFonts w:ascii="Times New Roman" w:hAnsi="Times New Roman" w:cs="Times New Roman"/>
          <w:b/>
          <w:sz w:val="20"/>
          <w:szCs w:val="20"/>
        </w:rPr>
        <w:t>20.</w:t>
      </w:r>
      <w:r w:rsidRPr="00D375D3">
        <w:rPr>
          <w:rFonts w:ascii="Times New Roman" w:hAnsi="Times New Roman" w:cs="Times New Roman"/>
          <w:sz w:val="20"/>
          <w:szCs w:val="20"/>
        </w:rPr>
        <w:t xml:space="preserve"> Low mobility reception plat</w:t>
      </w:r>
      <w:r w:rsidR="00D375D3">
        <w:rPr>
          <w:rFonts w:ascii="Times New Roman" w:hAnsi="Times New Roman" w:cs="Times New Roman"/>
          <w:sz w:val="20"/>
          <w:szCs w:val="20"/>
        </w:rPr>
        <w:t>e (left) with fan unit attached. Plate</w:t>
      </w:r>
      <w:r w:rsidRPr="00D375D3">
        <w:rPr>
          <w:rFonts w:ascii="Times New Roman" w:hAnsi="Times New Roman" w:cs="Times New Roman"/>
          <w:sz w:val="20"/>
          <w:szCs w:val="20"/>
        </w:rPr>
        <w:t xml:space="preserve"> supported by visco-elastic pads (right).</w:t>
      </w:r>
    </w:p>
    <w:p w14:paraId="322BE6C6" w14:textId="572F7A3F" w:rsidR="007A74EE" w:rsidRPr="00D375D3" w:rsidRDefault="007A74EE" w:rsidP="007A74EE">
      <w:pPr>
        <w:pStyle w:val="EAAnormaltext"/>
        <w:spacing w:line="480" w:lineRule="auto"/>
        <w:rPr>
          <w:rFonts w:ascii="Times New Roman" w:hAnsi="Times New Roman" w:cs="Times New Roman"/>
        </w:rPr>
      </w:pPr>
      <w:r w:rsidRPr="00D375D3">
        <w:rPr>
          <w:rFonts w:ascii="Times New Roman" w:hAnsi="Times New Roman" w:cs="Times New Roman"/>
          <w:sz w:val="24"/>
          <w:szCs w:val="24"/>
        </w:rPr>
        <w:t>Figure 21 shows the spatial average of eight measurements of point mobility</w:t>
      </w:r>
      <w:r w:rsidR="00964DAD">
        <w:rPr>
          <w:rFonts w:ascii="Times New Roman" w:hAnsi="Times New Roman" w:cs="Times New Roman"/>
          <w:sz w:val="24"/>
          <w:szCs w:val="24"/>
        </w:rPr>
        <w:t xml:space="preserve"> of the 20mm </w:t>
      </w:r>
      <w:r w:rsidR="00432A8A">
        <w:rPr>
          <w:rFonts w:ascii="Times New Roman" w:hAnsi="Times New Roman" w:cs="Times New Roman"/>
          <w:sz w:val="24"/>
          <w:szCs w:val="24"/>
        </w:rPr>
        <w:t xml:space="preserve">aluminum </w:t>
      </w:r>
      <w:r w:rsidR="00964DAD">
        <w:rPr>
          <w:rFonts w:ascii="Times New Roman" w:hAnsi="Times New Roman" w:cs="Times New Roman"/>
          <w:sz w:val="24"/>
          <w:szCs w:val="24"/>
        </w:rPr>
        <w:t>plate</w:t>
      </w:r>
      <w:r w:rsidRPr="00D375D3">
        <w:rPr>
          <w:rFonts w:ascii="Times New Roman" w:hAnsi="Times New Roman" w:cs="Times New Roman"/>
          <w:sz w:val="24"/>
          <w:szCs w:val="24"/>
        </w:rPr>
        <w:t xml:space="preserve">, as magnitude and real part. Also shown is the average measured magnitude of </w:t>
      </w:r>
      <w:r w:rsidR="00991D36">
        <w:rPr>
          <w:rFonts w:ascii="Times New Roman" w:hAnsi="Times New Roman" w:cs="Times New Roman"/>
          <w:sz w:val="24"/>
          <w:szCs w:val="24"/>
        </w:rPr>
        <w:t xml:space="preserve">source </w:t>
      </w:r>
      <w:r w:rsidRPr="00D375D3">
        <w:rPr>
          <w:rFonts w:ascii="Times New Roman" w:hAnsi="Times New Roman" w:cs="Times New Roman"/>
          <w:sz w:val="24"/>
          <w:szCs w:val="24"/>
        </w:rPr>
        <w:t xml:space="preserve">point mobility of the fan unit. </w:t>
      </w:r>
      <w:r w:rsidRPr="00991D36">
        <w:rPr>
          <w:rFonts w:ascii="Times New Roman" w:hAnsi="Times New Roman" w:cs="Times New Roman"/>
          <w:sz w:val="24"/>
          <w:szCs w:val="24"/>
        </w:rPr>
        <w:t>Th</w:t>
      </w:r>
      <w:r w:rsidR="00CF745E">
        <w:rPr>
          <w:rFonts w:ascii="Times New Roman" w:hAnsi="Times New Roman" w:cs="Times New Roman"/>
          <w:sz w:val="24"/>
          <w:szCs w:val="24"/>
        </w:rPr>
        <w:t>is shows that</w:t>
      </w:r>
      <w:r w:rsidRPr="00991D36">
        <w:rPr>
          <w:rFonts w:ascii="Times New Roman" w:hAnsi="Times New Roman" w:cs="Times New Roman"/>
          <w:sz w:val="24"/>
          <w:szCs w:val="24"/>
        </w:rPr>
        <w:t xml:space="preserve"> fan mobility is greater than the plate mobility </w:t>
      </w:r>
      <w:r w:rsidR="00991D36" w:rsidRPr="00991D36">
        <w:rPr>
          <w:rFonts w:ascii="Times New Roman" w:hAnsi="Times New Roman" w:cs="Times New Roman"/>
          <w:sz w:val="24"/>
          <w:szCs w:val="24"/>
        </w:rPr>
        <w:t xml:space="preserve">at frequencies above 250 Hz and the required </w:t>
      </w:r>
      <w:r w:rsidRPr="00991D36">
        <w:rPr>
          <w:rFonts w:ascii="Times New Roman" w:hAnsi="Times New Roman" w:cs="Times New Roman"/>
          <w:sz w:val="24"/>
          <w:szCs w:val="24"/>
        </w:rPr>
        <w:t>force-source condition can be assumed</w:t>
      </w:r>
      <w:r w:rsidR="00991D36" w:rsidRPr="00991D36">
        <w:rPr>
          <w:rFonts w:ascii="Times New Roman" w:hAnsi="Times New Roman" w:cs="Times New Roman"/>
          <w:sz w:val="24"/>
          <w:szCs w:val="24"/>
        </w:rPr>
        <w:t xml:space="preserve">. Below 250 Hz, the </w:t>
      </w:r>
      <w:r w:rsidR="00432A8A" w:rsidRPr="00991D36">
        <w:rPr>
          <w:rFonts w:ascii="Times New Roman" w:hAnsi="Times New Roman" w:cs="Times New Roman"/>
          <w:sz w:val="24"/>
          <w:szCs w:val="24"/>
        </w:rPr>
        <w:t>mobilit</w:t>
      </w:r>
      <w:r w:rsidR="002C69D6">
        <w:rPr>
          <w:rFonts w:ascii="Times New Roman" w:hAnsi="Times New Roman" w:cs="Times New Roman"/>
          <w:sz w:val="24"/>
          <w:szCs w:val="24"/>
        </w:rPr>
        <w:t>ies</w:t>
      </w:r>
      <w:r w:rsidR="00432A8A" w:rsidRPr="00991D36">
        <w:rPr>
          <w:rFonts w:ascii="Times New Roman" w:hAnsi="Times New Roman" w:cs="Times New Roman"/>
          <w:sz w:val="24"/>
          <w:szCs w:val="24"/>
        </w:rPr>
        <w:t xml:space="preserve"> </w:t>
      </w:r>
      <w:r w:rsidR="00991D36" w:rsidRPr="00991D36">
        <w:rPr>
          <w:rFonts w:ascii="Times New Roman" w:hAnsi="Times New Roman" w:cs="Times New Roman"/>
          <w:sz w:val="24"/>
          <w:szCs w:val="24"/>
        </w:rPr>
        <w:t xml:space="preserve">are of the same order and errors in the approximate method are </w:t>
      </w:r>
      <w:r w:rsidR="00CA6946">
        <w:rPr>
          <w:rFonts w:ascii="Times New Roman" w:hAnsi="Times New Roman" w:cs="Times New Roman"/>
          <w:sz w:val="24"/>
          <w:szCs w:val="24"/>
        </w:rPr>
        <w:t>likely</w:t>
      </w:r>
      <w:r w:rsidR="00991D36" w:rsidRPr="00991D36">
        <w:rPr>
          <w:rFonts w:ascii="Times New Roman" w:hAnsi="Times New Roman" w:cs="Times New Roman"/>
          <w:sz w:val="24"/>
          <w:szCs w:val="24"/>
        </w:rPr>
        <w:t xml:space="preserve">.  </w:t>
      </w:r>
      <w:r w:rsidRPr="00991D36">
        <w:rPr>
          <w:rFonts w:ascii="Times New Roman" w:hAnsi="Times New Roman" w:cs="Times New Roman"/>
          <w:sz w:val="24"/>
          <w:szCs w:val="24"/>
        </w:rPr>
        <w:t xml:space="preserve"> </w:t>
      </w:r>
    </w:p>
    <w:p w14:paraId="594119C3" w14:textId="77777777" w:rsidR="007A74EE" w:rsidRDefault="007A74EE" w:rsidP="007A74EE">
      <w:pPr>
        <w:pStyle w:val="EAAnormaltext"/>
        <w:spacing w:line="480" w:lineRule="auto"/>
        <w:jc w:val="center"/>
      </w:pPr>
      <w:r w:rsidRPr="0057126E">
        <w:rPr>
          <w:rFonts w:ascii="Times New Roman" w:hAnsi="Times New Roman"/>
          <w:noProof/>
          <w:sz w:val="20"/>
          <w:szCs w:val="20"/>
          <w:lang w:val="en-GB" w:eastAsia="en-GB"/>
        </w:rPr>
        <w:drawing>
          <wp:inline distT="0" distB="0" distL="0" distR="0" wp14:anchorId="199B080C" wp14:editId="6B9070F9">
            <wp:extent cx="4590000" cy="3060000"/>
            <wp:effectExtent l="0" t="0" r="1270" b="762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d_YRAlu_YSmeasured.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318633E5" w14:textId="4FF04515" w:rsidR="007A74EE" w:rsidRPr="00991D36" w:rsidRDefault="007A74EE" w:rsidP="007A74EE">
      <w:pPr>
        <w:pStyle w:val="EAAnormaltext"/>
        <w:spacing w:line="240" w:lineRule="auto"/>
        <w:jc w:val="center"/>
        <w:rPr>
          <w:rFonts w:ascii="Times New Roman" w:hAnsi="Times New Roman" w:cs="Times New Roman"/>
          <w:sz w:val="20"/>
          <w:szCs w:val="20"/>
        </w:rPr>
      </w:pPr>
      <w:r w:rsidRPr="00991D36">
        <w:rPr>
          <w:rFonts w:ascii="Times New Roman" w:hAnsi="Times New Roman" w:cs="Times New Roman"/>
          <w:b/>
          <w:sz w:val="20"/>
          <w:szCs w:val="20"/>
        </w:rPr>
        <w:t>Fig.</w:t>
      </w:r>
      <w:r w:rsidR="00157427">
        <w:rPr>
          <w:rFonts w:ascii="Times New Roman" w:hAnsi="Times New Roman" w:cs="Times New Roman"/>
          <w:b/>
          <w:sz w:val="20"/>
          <w:szCs w:val="20"/>
        </w:rPr>
        <w:t xml:space="preserve"> </w:t>
      </w:r>
      <w:r w:rsidRPr="00991D36">
        <w:rPr>
          <w:rFonts w:ascii="Times New Roman" w:hAnsi="Times New Roman" w:cs="Times New Roman"/>
          <w:b/>
          <w:sz w:val="20"/>
          <w:szCs w:val="20"/>
        </w:rPr>
        <w:t>21.</w:t>
      </w:r>
      <w:r w:rsidRPr="00991D36">
        <w:rPr>
          <w:rFonts w:ascii="Times New Roman" w:hAnsi="Times New Roman" w:cs="Times New Roman"/>
          <w:sz w:val="20"/>
          <w:szCs w:val="20"/>
        </w:rPr>
        <w:t xml:space="preserve"> </w:t>
      </w:r>
      <w:r w:rsidR="00991D36">
        <w:rPr>
          <w:rFonts w:ascii="Times New Roman" w:hAnsi="Times New Roman" w:cs="Times New Roman"/>
          <w:sz w:val="20"/>
          <w:szCs w:val="20"/>
        </w:rPr>
        <w:t>Average</w:t>
      </w:r>
      <w:r w:rsidRPr="00991D36">
        <w:rPr>
          <w:rFonts w:ascii="Times New Roman" w:hAnsi="Times New Roman" w:cs="Times New Roman"/>
          <w:sz w:val="20"/>
          <w:szCs w:val="20"/>
        </w:rPr>
        <w:t xml:space="preserve"> point mobility of 20mm plate: solid line, ma</w:t>
      </w:r>
      <w:r w:rsidR="00991D36" w:rsidRPr="00991D36">
        <w:rPr>
          <w:rFonts w:ascii="Times New Roman" w:hAnsi="Times New Roman" w:cs="Times New Roman"/>
          <w:sz w:val="20"/>
          <w:szCs w:val="20"/>
        </w:rPr>
        <w:t>gnitude; dotted line, real part.</w:t>
      </w:r>
      <w:r w:rsidR="00991D36">
        <w:rPr>
          <w:rFonts w:ascii="Times New Roman" w:hAnsi="Times New Roman" w:cs="Times New Roman"/>
          <w:sz w:val="20"/>
          <w:szCs w:val="20"/>
        </w:rPr>
        <w:t xml:space="preserve"> Also shown is the average </w:t>
      </w:r>
      <w:r w:rsidR="00CF745E">
        <w:rPr>
          <w:rFonts w:ascii="Times New Roman" w:hAnsi="Times New Roman" w:cs="Times New Roman"/>
          <w:sz w:val="20"/>
          <w:szCs w:val="20"/>
        </w:rPr>
        <w:t xml:space="preserve">measured </w:t>
      </w:r>
      <w:r w:rsidR="00991D36">
        <w:rPr>
          <w:rFonts w:ascii="Times New Roman" w:hAnsi="Times New Roman" w:cs="Times New Roman"/>
          <w:sz w:val="20"/>
          <w:szCs w:val="20"/>
        </w:rPr>
        <w:t>magnitude of fan point mobility.</w:t>
      </w:r>
    </w:p>
    <w:p w14:paraId="04819ACE" w14:textId="77777777" w:rsidR="007A74EE" w:rsidRDefault="007A74EE" w:rsidP="007A74EE">
      <w:pPr>
        <w:pStyle w:val="EAAnormaltext"/>
        <w:spacing w:line="480" w:lineRule="auto"/>
        <w:jc w:val="center"/>
      </w:pPr>
    </w:p>
    <w:p w14:paraId="13E81785" w14:textId="77777777" w:rsidR="0061766B" w:rsidRDefault="0061766B" w:rsidP="007A74EE">
      <w:pPr>
        <w:pStyle w:val="EAAnormaltext"/>
        <w:spacing w:line="480" w:lineRule="auto"/>
        <w:rPr>
          <w:rFonts w:ascii="Times New Roman" w:hAnsi="Times New Roman" w:cs="Times New Roman"/>
          <w:bCs/>
          <w:sz w:val="24"/>
          <w:szCs w:val="24"/>
          <w:lang w:val="en-GB"/>
        </w:rPr>
      </w:pPr>
    </w:p>
    <w:p w14:paraId="7B1C96AA" w14:textId="47DE6585" w:rsidR="007A74EE" w:rsidRPr="00991D36" w:rsidRDefault="007A74EE" w:rsidP="007A74EE">
      <w:pPr>
        <w:pStyle w:val="EAAnormaltext"/>
        <w:spacing w:line="480" w:lineRule="auto"/>
        <w:rPr>
          <w:rFonts w:ascii="Times New Roman" w:hAnsi="Times New Roman" w:cs="Times New Roman"/>
          <w:sz w:val="24"/>
          <w:szCs w:val="24"/>
          <w:lang w:val="en-GB"/>
        </w:rPr>
      </w:pPr>
      <w:r w:rsidRPr="00991D36">
        <w:rPr>
          <w:rFonts w:ascii="Times New Roman" w:hAnsi="Times New Roman" w:cs="Times New Roman"/>
          <w:bCs/>
          <w:sz w:val="24"/>
          <w:szCs w:val="24"/>
          <w:lang w:val="en-GB"/>
        </w:rPr>
        <w:t>The second stag</w:t>
      </w:r>
      <w:r w:rsidRPr="00991D36">
        <w:rPr>
          <w:rFonts w:ascii="Times New Roman" w:hAnsi="Times New Roman" w:cs="Times New Roman"/>
          <w:sz w:val="24"/>
          <w:szCs w:val="24"/>
          <w:lang w:val="en-GB"/>
        </w:rPr>
        <w:t xml:space="preserve">e gives the sum square blocked force, using equation (2), </w:t>
      </w:r>
      <w:r w:rsidR="00991D36">
        <w:rPr>
          <w:rFonts w:ascii="Times New Roman" w:hAnsi="Times New Roman" w:cs="Times New Roman"/>
          <w:sz w:val="24"/>
          <w:szCs w:val="24"/>
          <w:lang w:val="en-GB"/>
        </w:rPr>
        <w:t xml:space="preserve">and then </w:t>
      </w:r>
      <w:r w:rsidRPr="00991D36">
        <w:rPr>
          <w:rFonts w:ascii="Times New Roman" w:hAnsi="Times New Roman" w:cs="Times New Roman"/>
          <w:sz w:val="24"/>
          <w:szCs w:val="24"/>
          <w:lang w:val="en-GB"/>
        </w:rPr>
        <w:t xml:space="preserve">the average </w:t>
      </w:r>
      <w:r w:rsidR="00991D36">
        <w:rPr>
          <w:rFonts w:ascii="Times New Roman" w:hAnsi="Times New Roman" w:cs="Times New Roman"/>
          <w:sz w:val="24"/>
          <w:szCs w:val="24"/>
          <w:lang w:val="en-GB"/>
        </w:rPr>
        <w:t xml:space="preserve">point mobility of the fan, </w:t>
      </w:r>
      <w:r w:rsidRPr="00991D36">
        <w:rPr>
          <w:rFonts w:ascii="Times New Roman" w:hAnsi="Times New Roman" w:cs="Times New Roman"/>
          <w:sz w:val="24"/>
          <w:szCs w:val="24"/>
          <w:lang w:val="en-GB"/>
        </w:rPr>
        <w:t>using equation (3). Figure 22 shows the average mobility, from the two-stage method</w:t>
      </w:r>
      <w:r w:rsidR="00991D36">
        <w:rPr>
          <w:rFonts w:ascii="Times New Roman" w:hAnsi="Times New Roman" w:cs="Times New Roman"/>
          <w:sz w:val="24"/>
          <w:szCs w:val="24"/>
          <w:lang w:val="en-GB"/>
        </w:rPr>
        <w:t xml:space="preserve"> and</w:t>
      </w:r>
      <w:r w:rsidRPr="00991D36">
        <w:rPr>
          <w:rFonts w:ascii="Times New Roman" w:hAnsi="Times New Roman" w:cs="Times New Roman"/>
          <w:sz w:val="24"/>
          <w:szCs w:val="24"/>
          <w:lang w:val="en-GB"/>
        </w:rPr>
        <w:t xml:space="preserve"> the directly</w:t>
      </w:r>
      <w:r w:rsidR="002C69D6">
        <w:rPr>
          <w:rFonts w:ascii="Times New Roman" w:hAnsi="Times New Roman" w:cs="Times New Roman"/>
          <w:sz w:val="24"/>
          <w:szCs w:val="24"/>
          <w:lang w:val="en-GB"/>
        </w:rPr>
        <w:t xml:space="preserve"> measured value</w:t>
      </w:r>
      <w:r w:rsidRPr="00991D36">
        <w:rPr>
          <w:rFonts w:ascii="Times New Roman" w:hAnsi="Times New Roman" w:cs="Times New Roman"/>
          <w:sz w:val="24"/>
          <w:szCs w:val="24"/>
          <w:lang w:val="en-GB"/>
        </w:rPr>
        <w:t xml:space="preserve"> </w:t>
      </w:r>
      <w:r w:rsidR="00432A8A">
        <w:rPr>
          <w:rFonts w:ascii="Times New Roman" w:hAnsi="Times New Roman" w:cs="Times New Roman"/>
          <w:sz w:val="24"/>
          <w:szCs w:val="24"/>
          <w:lang w:val="en-GB"/>
        </w:rPr>
        <w:t>in 1/3 octaves</w:t>
      </w:r>
      <w:r w:rsidRPr="00991D36">
        <w:rPr>
          <w:rFonts w:ascii="Times New Roman" w:hAnsi="Times New Roman" w:cs="Times New Roman"/>
          <w:sz w:val="24"/>
          <w:szCs w:val="24"/>
          <w:lang w:val="en-GB"/>
        </w:rPr>
        <w:t>.</w:t>
      </w:r>
    </w:p>
    <w:p w14:paraId="247CC1E1" w14:textId="66B3434A" w:rsidR="00314251" w:rsidRPr="0057126E" w:rsidRDefault="007A74EE" w:rsidP="007A74EE">
      <w:pPr>
        <w:jc w:val="center"/>
        <w:rPr>
          <w:sz w:val="28"/>
          <w:szCs w:val="28"/>
          <w:lang w:val="en-GB"/>
        </w:rPr>
      </w:pPr>
      <w:r w:rsidRPr="006F104A">
        <w:rPr>
          <w:color w:val="FF0000"/>
          <w:lang w:val="en-GB"/>
        </w:rPr>
        <w:t xml:space="preserve"> </w:t>
      </w:r>
      <w:r w:rsidRPr="0057126E">
        <w:rPr>
          <w:noProof/>
          <w:color w:val="FF0000"/>
          <w:sz w:val="28"/>
          <w:szCs w:val="28"/>
          <w:lang w:val="en-GB" w:eastAsia="en-GB"/>
        </w:rPr>
        <w:drawing>
          <wp:inline distT="0" distB="0" distL="0" distR="0" wp14:anchorId="1F4AFEA3" wp14:editId="1B178890">
            <wp:extent cx="4590000" cy="3060000"/>
            <wp:effectExtent l="0" t="0" r="1270" b="76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a_YS_Comparis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7B15F2B5" w14:textId="322E40EF" w:rsidR="007A74EE" w:rsidRPr="0057126E" w:rsidRDefault="007A74EE" w:rsidP="00282467">
      <w:pPr>
        <w:spacing w:line="240" w:lineRule="auto"/>
        <w:jc w:val="center"/>
        <w:rPr>
          <w:lang w:val="en-GB"/>
        </w:rPr>
      </w:pPr>
      <w:r w:rsidRPr="00525045">
        <w:rPr>
          <w:rFonts w:ascii="Times New Roman" w:hAnsi="Times New Roman"/>
          <w:b/>
          <w:sz w:val="20"/>
          <w:szCs w:val="20"/>
          <w:lang w:val="en-US"/>
        </w:rPr>
        <w:t>Fig.</w:t>
      </w:r>
      <w:r w:rsidR="00157427" w:rsidRPr="00525045">
        <w:rPr>
          <w:rFonts w:ascii="Times New Roman" w:hAnsi="Times New Roman"/>
          <w:b/>
          <w:sz w:val="20"/>
          <w:szCs w:val="20"/>
          <w:lang w:val="en-US"/>
        </w:rPr>
        <w:t xml:space="preserve"> </w:t>
      </w:r>
      <w:r w:rsidRPr="00525045">
        <w:rPr>
          <w:rFonts w:ascii="Times New Roman" w:hAnsi="Times New Roman"/>
          <w:b/>
          <w:sz w:val="20"/>
          <w:szCs w:val="20"/>
          <w:lang w:val="en-US"/>
        </w:rPr>
        <w:t>22.</w:t>
      </w:r>
      <w:r w:rsidRPr="00525045">
        <w:rPr>
          <w:rFonts w:ascii="Times New Roman" w:hAnsi="Times New Roman"/>
          <w:sz w:val="20"/>
          <w:szCs w:val="20"/>
          <w:lang w:val="en-US"/>
        </w:rPr>
        <w:t xml:space="preserve"> Measured average </w:t>
      </w:r>
      <w:r w:rsidR="00314251" w:rsidRPr="00525045">
        <w:rPr>
          <w:rFonts w:ascii="Times New Roman" w:hAnsi="Times New Roman"/>
          <w:sz w:val="20"/>
          <w:szCs w:val="20"/>
          <w:lang w:val="en-US"/>
        </w:rPr>
        <w:t xml:space="preserve">source </w:t>
      </w:r>
      <w:r w:rsidRPr="00525045">
        <w:rPr>
          <w:rFonts w:ascii="Times New Roman" w:hAnsi="Times New Roman"/>
          <w:sz w:val="20"/>
          <w:szCs w:val="20"/>
          <w:lang w:val="en-US"/>
        </w:rPr>
        <w:t xml:space="preserve">point mobility magnitude (solid line) and by </w:t>
      </w:r>
      <w:r w:rsidR="00991D36" w:rsidRPr="00525045">
        <w:rPr>
          <w:rFonts w:ascii="Times New Roman" w:hAnsi="Times New Roman"/>
          <w:sz w:val="20"/>
          <w:szCs w:val="20"/>
          <w:lang w:val="en-US"/>
        </w:rPr>
        <w:t>two-stage method (</w:t>
      </w:r>
      <w:r w:rsidR="002C69D6">
        <w:rPr>
          <w:rFonts w:ascii="Times New Roman" w:hAnsi="Times New Roman"/>
          <w:sz w:val="20"/>
          <w:szCs w:val="20"/>
          <w:lang w:val="en-US"/>
        </w:rPr>
        <w:t>dotted</w:t>
      </w:r>
      <w:r w:rsidRPr="00525045">
        <w:rPr>
          <w:rFonts w:ascii="Times New Roman" w:hAnsi="Times New Roman"/>
          <w:sz w:val="20"/>
          <w:szCs w:val="20"/>
          <w:lang w:val="en-US"/>
        </w:rPr>
        <w:t>).</w:t>
      </w:r>
    </w:p>
    <w:p w14:paraId="140D0B4F" w14:textId="337DEB30" w:rsidR="007A74EE" w:rsidRPr="00991D36" w:rsidRDefault="000B5A7B" w:rsidP="007A74EE">
      <w:pPr>
        <w:pStyle w:val="EAAnormaltext"/>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There is the expected larger discrepancy at frequencies below 500 Hz, but f</w:t>
      </w:r>
      <w:r w:rsidR="007A74EE" w:rsidRPr="00991D36">
        <w:rPr>
          <w:rFonts w:ascii="Times New Roman" w:hAnsi="Times New Roman" w:cs="Times New Roman"/>
          <w:sz w:val="24"/>
          <w:szCs w:val="24"/>
          <w:lang w:val="en-GB"/>
        </w:rPr>
        <w:t>igure</w:t>
      </w:r>
      <w:r w:rsidR="00432A8A">
        <w:rPr>
          <w:rFonts w:ascii="Times New Roman" w:hAnsi="Times New Roman" w:cs="Times New Roman"/>
          <w:sz w:val="24"/>
          <w:szCs w:val="24"/>
          <w:lang w:val="en-GB"/>
        </w:rPr>
        <w:t> </w:t>
      </w:r>
      <w:r w:rsidR="007A74EE" w:rsidRPr="00991D36">
        <w:rPr>
          <w:rFonts w:ascii="Times New Roman" w:hAnsi="Times New Roman" w:cs="Times New Roman"/>
          <w:sz w:val="24"/>
          <w:szCs w:val="24"/>
          <w:lang w:val="en-GB"/>
        </w:rPr>
        <w:t xml:space="preserve">23 shows </w:t>
      </w:r>
      <w:r w:rsidR="00432A8A">
        <w:rPr>
          <w:rFonts w:ascii="Times New Roman" w:hAnsi="Times New Roman" w:cs="Times New Roman"/>
          <w:sz w:val="24"/>
          <w:szCs w:val="24"/>
          <w:lang w:val="en-GB"/>
        </w:rPr>
        <w:t xml:space="preserve">that </w:t>
      </w:r>
      <w:r w:rsidR="007A74EE" w:rsidRPr="00991D36">
        <w:rPr>
          <w:rFonts w:ascii="Times New Roman" w:hAnsi="Times New Roman" w:cs="Times New Roman"/>
          <w:sz w:val="24"/>
          <w:szCs w:val="24"/>
          <w:lang w:val="en-GB"/>
        </w:rPr>
        <w:t>the level difference between the directly measured mobility and</w:t>
      </w:r>
      <w:r w:rsidR="00432A8A">
        <w:rPr>
          <w:rFonts w:ascii="Times New Roman" w:hAnsi="Times New Roman" w:cs="Times New Roman"/>
          <w:sz w:val="24"/>
          <w:szCs w:val="24"/>
          <w:lang w:val="en-GB"/>
        </w:rPr>
        <w:t xml:space="preserve"> the</w:t>
      </w:r>
      <w:r w:rsidR="007A74EE" w:rsidRPr="00991D36">
        <w:rPr>
          <w:rFonts w:ascii="Times New Roman" w:hAnsi="Times New Roman" w:cs="Times New Roman"/>
          <w:sz w:val="24"/>
          <w:szCs w:val="24"/>
          <w:lang w:val="en-GB"/>
        </w:rPr>
        <w:t xml:space="preserve"> two-stage estimate is within 5 dB.  </w:t>
      </w:r>
    </w:p>
    <w:p w14:paraId="53778B6C" w14:textId="77777777" w:rsidR="007A74EE" w:rsidRPr="0057126E" w:rsidRDefault="007A74EE" w:rsidP="007A74EE">
      <w:pPr>
        <w:pStyle w:val="EAAnormaltext"/>
        <w:spacing w:line="480" w:lineRule="auto"/>
        <w:jc w:val="center"/>
        <w:rPr>
          <w:sz w:val="28"/>
          <w:szCs w:val="28"/>
          <w:lang w:val="en-GB"/>
        </w:rPr>
      </w:pPr>
      <w:r w:rsidRPr="0057126E">
        <w:rPr>
          <w:noProof/>
          <w:color w:val="FF0000"/>
          <w:sz w:val="28"/>
          <w:szCs w:val="28"/>
          <w:lang w:val="en-GB" w:eastAsia="en-GB"/>
        </w:rPr>
        <w:drawing>
          <wp:inline distT="0" distB="0" distL="0" distR="0" wp14:anchorId="70DEAB84" wp14:editId="2966D16E">
            <wp:extent cx="4590000" cy="3060000"/>
            <wp:effectExtent l="0" t="0" r="1270" b="762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b_YS_Difference_dB.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69B6778F" w14:textId="14BA5AD3" w:rsidR="007A74EE" w:rsidRPr="0061766B" w:rsidRDefault="007A74EE" w:rsidP="0061766B">
      <w:pPr>
        <w:pStyle w:val="EAAnormaltext"/>
        <w:spacing w:line="240" w:lineRule="auto"/>
        <w:jc w:val="center"/>
        <w:rPr>
          <w:rFonts w:ascii="Times New Roman" w:hAnsi="Times New Roman" w:cs="Times New Roman"/>
          <w:sz w:val="20"/>
          <w:szCs w:val="20"/>
          <w:lang w:val="en-GB"/>
        </w:rPr>
      </w:pPr>
      <w:r w:rsidRPr="000B5A7B">
        <w:rPr>
          <w:rFonts w:ascii="Times New Roman" w:hAnsi="Times New Roman" w:cs="Times New Roman"/>
          <w:b/>
          <w:sz w:val="20"/>
          <w:szCs w:val="20"/>
          <w:lang w:val="en-GB"/>
        </w:rPr>
        <w:t>Fig.</w:t>
      </w:r>
      <w:r w:rsidR="00157427">
        <w:rPr>
          <w:rFonts w:ascii="Times New Roman" w:hAnsi="Times New Roman" w:cs="Times New Roman"/>
          <w:b/>
          <w:sz w:val="20"/>
          <w:szCs w:val="20"/>
          <w:lang w:val="en-GB"/>
        </w:rPr>
        <w:t xml:space="preserve"> </w:t>
      </w:r>
      <w:r w:rsidRPr="000B5A7B">
        <w:rPr>
          <w:rFonts w:ascii="Times New Roman" w:hAnsi="Times New Roman" w:cs="Times New Roman"/>
          <w:b/>
          <w:sz w:val="20"/>
          <w:szCs w:val="20"/>
          <w:lang w:val="en-GB"/>
        </w:rPr>
        <w:t>23.</w:t>
      </w:r>
      <w:r w:rsidRPr="000B5A7B">
        <w:rPr>
          <w:rFonts w:ascii="Times New Roman" w:hAnsi="Times New Roman" w:cs="Times New Roman"/>
          <w:sz w:val="20"/>
          <w:szCs w:val="20"/>
          <w:lang w:val="en-GB"/>
        </w:rPr>
        <w:t xml:space="preserve"> Level difference between the measured </w:t>
      </w:r>
      <w:r w:rsidR="00314251">
        <w:rPr>
          <w:rFonts w:ascii="Times New Roman" w:hAnsi="Times New Roman" w:cs="Times New Roman"/>
          <w:sz w:val="20"/>
          <w:szCs w:val="20"/>
          <w:lang w:val="en-GB"/>
        </w:rPr>
        <w:t xml:space="preserve">average source point </w:t>
      </w:r>
      <w:r w:rsidRPr="000B5A7B">
        <w:rPr>
          <w:rFonts w:ascii="Times New Roman" w:hAnsi="Times New Roman" w:cs="Times New Roman"/>
          <w:sz w:val="20"/>
          <w:szCs w:val="20"/>
          <w:lang w:val="en-GB"/>
        </w:rPr>
        <w:t>mobility</w:t>
      </w:r>
      <w:r w:rsidR="00314251">
        <w:rPr>
          <w:rFonts w:ascii="Times New Roman" w:hAnsi="Times New Roman" w:cs="Times New Roman"/>
          <w:sz w:val="20"/>
          <w:szCs w:val="20"/>
          <w:lang w:val="en-GB"/>
        </w:rPr>
        <w:t>,</w:t>
      </w:r>
      <w:r w:rsidRPr="000B5A7B">
        <w:rPr>
          <w:rFonts w:ascii="Times New Roman" w:hAnsi="Times New Roman" w:cs="Times New Roman"/>
          <w:sz w:val="20"/>
          <w:szCs w:val="20"/>
          <w:lang w:val="en-GB"/>
        </w:rPr>
        <w:t xml:space="preserve"> and two-stage estimate.</w:t>
      </w:r>
    </w:p>
    <w:p w14:paraId="1815A482" w14:textId="33425A0A" w:rsidR="007A74EE" w:rsidRDefault="007A74EE" w:rsidP="007A74EE">
      <w:pPr>
        <w:pStyle w:val="PaperTextCharChar"/>
        <w:numPr>
          <w:ilvl w:val="0"/>
          <w:numId w:val="9"/>
        </w:numPr>
        <w:ind w:left="705"/>
        <w:rPr>
          <w:b/>
        </w:rPr>
      </w:pPr>
      <w:r>
        <w:rPr>
          <w:b/>
        </w:rPr>
        <w:t xml:space="preserve">Predicted installed power using </w:t>
      </w:r>
      <w:r w:rsidR="009F1A3D">
        <w:rPr>
          <w:b/>
        </w:rPr>
        <w:t xml:space="preserve">the </w:t>
      </w:r>
      <w:r w:rsidR="005A11D7">
        <w:rPr>
          <w:b/>
        </w:rPr>
        <w:t>approximate</w:t>
      </w:r>
      <w:r>
        <w:rPr>
          <w:b/>
        </w:rPr>
        <w:t xml:space="preserve"> method</w:t>
      </w:r>
    </w:p>
    <w:p w14:paraId="1154D6DC" w14:textId="26CBE7F3" w:rsidR="007A74EE" w:rsidRPr="006858A9" w:rsidRDefault="007A74EE" w:rsidP="000B5A7B">
      <w:pPr>
        <w:ind w:firstLine="705"/>
        <w:rPr>
          <w:rFonts w:ascii="Times New Roman" w:hAnsi="Times New Roman"/>
          <w:lang w:val="en-GB"/>
        </w:rPr>
      </w:pPr>
      <w:r w:rsidRPr="006858A9">
        <w:rPr>
          <w:rFonts w:ascii="Times New Roman" w:hAnsi="Times New Roman"/>
          <w:lang w:val="en-GB"/>
        </w:rPr>
        <w:t>In addition to the source data, the receiver mobility is required to predict the installed power. In recent work on mechanical installations in buildings, it has been demonstrated that heavyweight homogeneous floors and walls display</w:t>
      </w:r>
      <w:r w:rsidR="000B5A7B">
        <w:rPr>
          <w:rFonts w:ascii="Times New Roman" w:hAnsi="Times New Roman"/>
          <w:lang w:val="en-GB"/>
        </w:rPr>
        <w:t xml:space="preserve"> plate</w:t>
      </w:r>
      <w:r w:rsidR="009F1A3D">
        <w:rPr>
          <w:rFonts w:ascii="Times New Roman" w:hAnsi="Times New Roman"/>
          <w:lang w:val="en-GB"/>
        </w:rPr>
        <w:t>-like dynamic behaviour [</w:t>
      </w:r>
      <w:r w:rsidR="00432A8A">
        <w:rPr>
          <w:rFonts w:ascii="Times New Roman" w:hAnsi="Times New Roman"/>
          <w:lang w:val="en-GB"/>
        </w:rPr>
        <w:t>1</w:t>
      </w:r>
      <w:r w:rsidR="001E16A2">
        <w:rPr>
          <w:rFonts w:ascii="Times New Roman" w:hAnsi="Times New Roman"/>
          <w:lang w:val="en-GB"/>
        </w:rPr>
        <w:t>6</w:t>
      </w:r>
      <w:r w:rsidRPr="006858A9">
        <w:rPr>
          <w:rFonts w:ascii="Times New Roman" w:hAnsi="Times New Roman"/>
          <w:lang w:val="en-GB"/>
        </w:rPr>
        <w:t xml:space="preserve">]. </w:t>
      </w:r>
      <w:r>
        <w:rPr>
          <w:rFonts w:ascii="Times New Roman" w:hAnsi="Times New Roman"/>
          <w:lang w:val="en-GB"/>
        </w:rPr>
        <w:t>L</w:t>
      </w:r>
      <w:r w:rsidRPr="006858A9">
        <w:rPr>
          <w:rFonts w:ascii="Times New Roman" w:hAnsi="Times New Roman"/>
          <w:lang w:val="en-GB"/>
        </w:rPr>
        <w:t xml:space="preserve">ightweight inhomogeneous receiver structures </w:t>
      </w:r>
      <w:r>
        <w:rPr>
          <w:rFonts w:ascii="Times New Roman" w:hAnsi="Times New Roman"/>
          <w:lang w:val="en-GB"/>
        </w:rPr>
        <w:t xml:space="preserve">also </w:t>
      </w:r>
      <w:r w:rsidRPr="006858A9">
        <w:rPr>
          <w:rFonts w:ascii="Times New Roman" w:hAnsi="Times New Roman"/>
          <w:lang w:val="en-GB"/>
        </w:rPr>
        <w:t xml:space="preserve">mostly reveal plate-like </w:t>
      </w:r>
      <w:r w:rsidR="002C69D6">
        <w:rPr>
          <w:rFonts w:ascii="Times New Roman" w:hAnsi="Times New Roman"/>
          <w:lang w:val="en-GB"/>
        </w:rPr>
        <w:t xml:space="preserve">behaviour </w:t>
      </w:r>
      <w:r w:rsidR="009F1A3D">
        <w:rPr>
          <w:rFonts w:ascii="Times New Roman" w:hAnsi="Times New Roman"/>
          <w:lang w:val="en-GB"/>
        </w:rPr>
        <w:t>[</w:t>
      </w:r>
      <w:r w:rsidR="00432A8A">
        <w:rPr>
          <w:rFonts w:ascii="Times New Roman" w:hAnsi="Times New Roman"/>
          <w:lang w:val="en-GB"/>
        </w:rPr>
        <w:t>1</w:t>
      </w:r>
      <w:r w:rsidR="001E16A2">
        <w:rPr>
          <w:rFonts w:ascii="Times New Roman" w:hAnsi="Times New Roman"/>
          <w:lang w:val="en-GB"/>
        </w:rPr>
        <w:t>7</w:t>
      </w:r>
      <w:r w:rsidR="000B5A7B">
        <w:rPr>
          <w:rFonts w:ascii="Times New Roman" w:hAnsi="Times New Roman"/>
          <w:lang w:val="en-GB"/>
        </w:rPr>
        <w:t>]</w:t>
      </w:r>
      <w:r w:rsidRPr="006858A9">
        <w:rPr>
          <w:rFonts w:ascii="Times New Roman" w:hAnsi="Times New Roman"/>
          <w:lang w:val="en-GB"/>
        </w:rPr>
        <w:t>. These situations can be described by the cha</w:t>
      </w:r>
      <w:r w:rsidR="009F1A3D">
        <w:rPr>
          <w:rFonts w:ascii="Times New Roman" w:hAnsi="Times New Roman"/>
          <w:lang w:val="en-GB"/>
        </w:rPr>
        <w:t>racteristic plate mobility</w:t>
      </w:r>
      <w:r w:rsidRPr="006858A9">
        <w:rPr>
          <w:rFonts w:ascii="Times New Roman" w:hAnsi="Times New Roman"/>
          <w:lang w:val="en-GB"/>
        </w:rPr>
        <w:t xml:space="preserve">. Even for framed constructions where the studs or joists appear to be dominant in certain frequency ranges, </w:t>
      </w:r>
      <w:r w:rsidR="00157427">
        <w:rPr>
          <w:rFonts w:ascii="Times New Roman" w:hAnsi="Times New Roman"/>
          <w:lang w:val="en-GB"/>
        </w:rPr>
        <w:t>an</w:t>
      </w:r>
      <w:r w:rsidRPr="006858A9">
        <w:rPr>
          <w:rFonts w:ascii="Times New Roman" w:hAnsi="Times New Roman"/>
          <w:lang w:val="en-GB"/>
        </w:rPr>
        <w:t xml:space="preserve"> es</w:t>
      </w:r>
      <w:r w:rsidR="00157427">
        <w:rPr>
          <w:rFonts w:ascii="Times New Roman" w:hAnsi="Times New Roman"/>
          <w:lang w:val="en-GB"/>
        </w:rPr>
        <w:t xml:space="preserve">timate of the receiver mobility, </w:t>
      </w:r>
      <w:r w:rsidRPr="006858A9">
        <w:rPr>
          <w:rFonts w:ascii="Times New Roman" w:hAnsi="Times New Roman"/>
          <w:lang w:val="en-GB"/>
        </w:rPr>
        <w:t>as a function of the characteristic beam mobility and the characteristic plate mobility</w:t>
      </w:r>
      <w:r w:rsidR="00157427">
        <w:rPr>
          <w:rFonts w:ascii="Times New Roman" w:hAnsi="Times New Roman"/>
          <w:lang w:val="en-GB"/>
        </w:rPr>
        <w:t>,</w:t>
      </w:r>
      <w:r w:rsidRPr="006858A9">
        <w:rPr>
          <w:rFonts w:ascii="Times New Roman" w:hAnsi="Times New Roman"/>
          <w:lang w:val="en-GB"/>
        </w:rPr>
        <w:t xml:space="preserve"> </w:t>
      </w:r>
      <w:r w:rsidR="00A913BC">
        <w:rPr>
          <w:rFonts w:ascii="Times New Roman" w:hAnsi="Times New Roman"/>
          <w:lang w:val="en-GB"/>
        </w:rPr>
        <w:t>is</w:t>
      </w:r>
      <w:r w:rsidRPr="006858A9">
        <w:rPr>
          <w:rFonts w:ascii="Times New Roman" w:hAnsi="Times New Roman"/>
          <w:lang w:val="en-GB"/>
        </w:rPr>
        <w:t xml:space="preserve"> appropriate</w:t>
      </w:r>
      <w:r w:rsidR="009F1A3D">
        <w:rPr>
          <w:rFonts w:ascii="Times New Roman" w:hAnsi="Times New Roman"/>
          <w:lang w:val="en-GB"/>
        </w:rPr>
        <w:t xml:space="preserve"> [</w:t>
      </w:r>
      <w:r w:rsidR="00432A8A">
        <w:rPr>
          <w:rFonts w:ascii="Times New Roman" w:hAnsi="Times New Roman"/>
          <w:lang w:val="en-GB"/>
        </w:rPr>
        <w:t>1</w:t>
      </w:r>
      <w:r w:rsidR="001E16A2">
        <w:rPr>
          <w:rFonts w:ascii="Times New Roman" w:hAnsi="Times New Roman"/>
          <w:lang w:val="en-GB"/>
        </w:rPr>
        <w:t>7</w:t>
      </w:r>
      <w:r w:rsidR="000B5A7B">
        <w:rPr>
          <w:rFonts w:ascii="Times New Roman" w:hAnsi="Times New Roman"/>
          <w:lang w:val="en-GB"/>
        </w:rPr>
        <w:t>].</w:t>
      </w:r>
      <w:r w:rsidRPr="006858A9">
        <w:rPr>
          <w:rFonts w:ascii="Times New Roman" w:hAnsi="Times New Roman"/>
          <w:lang w:val="en-GB"/>
        </w:rPr>
        <w:t xml:space="preserve"> </w:t>
      </w:r>
    </w:p>
    <w:p w14:paraId="7EC38245" w14:textId="6089D42E" w:rsidR="007A74EE" w:rsidRPr="0057126E" w:rsidRDefault="000B5A7B" w:rsidP="000B5A7B">
      <w:pPr>
        <w:ind w:firstLine="705"/>
        <w:rPr>
          <w:rFonts w:ascii="Times New Roman" w:hAnsi="Times New Roman"/>
          <w:lang w:val="en-GB"/>
        </w:rPr>
      </w:pPr>
      <w:r>
        <w:rPr>
          <w:rFonts w:ascii="Times New Roman" w:hAnsi="Times New Roman"/>
          <w:lang w:val="en-GB"/>
        </w:rPr>
        <w:t>T</w:t>
      </w:r>
      <w:r w:rsidR="007A74EE" w:rsidRPr="006858A9">
        <w:rPr>
          <w:rFonts w:ascii="Times New Roman" w:hAnsi="Times New Roman"/>
          <w:lang w:val="en-GB"/>
        </w:rPr>
        <w:t xml:space="preserve">o assess how </w:t>
      </w:r>
      <w:r>
        <w:rPr>
          <w:rFonts w:ascii="Times New Roman" w:hAnsi="Times New Roman"/>
          <w:lang w:val="en-GB"/>
        </w:rPr>
        <w:t>error</w:t>
      </w:r>
      <w:r w:rsidR="007A74EE" w:rsidRPr="006858A9">
        <w:rPr>
          <w:rFonts w:ascii="Times New Roman" w:hAnsi="Times New Roman"/>
          <w:lang w:val="en-GB"/>
        </w:rPr>
        <w:t xml:space="preserve">s in the source data affect the </w:t>
      </w:r>
      <w:r w:rsidR="00D12DD5">
        <w:rPr>
          <w:rFonts w:ascii="Times New Roman" w:hAnsi="Times New Roman"/>
          <w:lang w:val="en-GB"/>
        </w:rPr>
        <w:t xml:space="preserve">estimated power in </w:t>
      </w:r>
      <w:r w:rsidR="007A74EE" w:rsidRPr="006858A9">
        <w:rPr>
          <w:rFonts w:ascii="Times New Roman" w:hAnsi="Times New Roman"/>
          <w:lang w:val="en-GB"/>
        </w:rPr>
        <w:t xml:space="preserve">the installed condition, the fan data </w:t>
      </w:r>
      <w:r w:rsidR="00D12DD5">
        <w:rPr>
          <w:rFonts w:ascii="Times New Roman" w:hAnsi="Times New Roman"/>
          <w:lang w:val="en-GB"/>
        </w:rPr>
        <w:t xml:space="preserve">was obtained </w:t>
      </w:r>
      <w:r w:rsidR="007A74EE" w:rsidRPr="006858A9">
        <w:rPr>
          <w:rFonts w:ascii="Times New Roman" w:hAnsi="Times New Roman"/>
          <w:lang w:val="en-GB"/>
        </w:rPr>
        <w:t xml:space="preserve">from the two-stage method </w:t>
      </w:r>
      <w:r w:rsidR="00D12DD5">
        <w:rPr>
          <w:rFonts w:ascii="Times New Roman" w:hAnsi="Times New Roman"/>
          <w:lang w:val="en-GB"/>
        </w:rPr>
        <w:t>and used,</w:t>
      </w:r>
      <w:r w:rsidR="007A74EE" w:rsidRPr="006858A9">
        <w:rPr>
          <w:rFonts w:ascii="Times New Roman" w:hAnsi="Times New Roman"/>
          <w:lang w:val="en-GB"/>
        </w:rPr>
        <w:t xml:space="preserve"> in combination with measured receiver data</w:t>
      </w:r>
      <w:r w:rsidR="00D12DD5">
        <w:rPr>
          <w:rFonts w:ascii="Times New Roman" w:hAnsi="Times New Roman"/>
          <w:lang w:val="en-GB"/>
        </w:rPr>
        <w:t>, according to equation (4)</w:t>
      </w:r>
      <w:r w:rsidR="007A74EE" w:rsidRPr="006858A9">
        <w:rPr>
          <w:rFonts w:ascii="Times New Roman" w:hAnsi="Times New Roman"/>
          <w:lang w:val="en-GB"/>
        </w:rPr>
        <w:t>. The powers are shown for three fan location</w:t>
      </w:r>
      <w:r w:rsidR="007A74EE">
        <w:rPr>
          <w:rFonts w:ascii="Times New Roman" w:hAnsi="Times New Roman"/>
          <w:lang w:val="en-GB"/>
        </w:rPr>
        <w:t xml:space="preserve">s on the timber joist floor. </w:t>
      </w:r>
      <w:r w:rsidR="00D12DD5">
        <w:rPr>
          <w:rFonts w:ascii="Times New Roman" w:hAnsi="Times New Roman"/>
          <w:color w:val="000000" w:themeColor="text1"/>
          <w:lang w:val="en-GB"/>
        </w:rPr>
        <w:t xml:space="preserve">Figure 24 shows the </w:t>
      </w:r>
      <w:r w:rsidR="007A74EE">
        <w:rPr>
          <w:rFonts w:ascii="Times New Roman" w:hAnsi="Times New Roman"/>
          <w:color w:val="000000" w:themeColor="text1"/>
          <w:lang w:val="en-GB"/>
        </w:rPr>
        <w:t>powers for the fan with two contacts in one bay and two contacts in an adjacent bay, separated by a joist.</w:t>
      </w:r>
      <w:r w:rsidR="007A74EE" w:rsidRPr="0057126E">
        <w:rPr>
          <w:rFonts w:ascii="Times New Roman" w:hAnsi="Times New Roman"/>
          <w:color w:val="000000" w:themeColor="text1"/>
          <w:lang w:val="en-GB"/>
        </w:rPr>
        <w:t xml:space="preserve"> </w:t>
      </w:r>
      <w:r w:rsidR="007A74EE">
        <w:rPr>
          <w:rFonts w:ascii="Times New Roman" w:hAnsi="Times New Roman"/>
          <w:color w:val="000000" w:themeColor="text1"/>
          <w:lang w:val="en-GB"/>
        </w:rPr>
        <w:t>Also shown is the level difference.</w:t>
      </w:r>
    </w:p>
    <w:p w14:paraId="2D6994CB" w14:textId="77777777" w:rsidR="007A74EE" w:rsidRDefault="007A74EE" w:rsidP="007A74EE">
      <w:pPr>
        <w:jc w:val="center"/>
        <w:rPr>
          <w:rFonts w:ascii="Times New Roman" w:hAnsi="Times New Roman"/>
          <w:lang w:val="en-GB"/>
        </w:rPr>
      </w:pPr>
      <w:r w:rsidRPr="0057126E">
        <w:rPr>
          <w:rFonts w:ascii="Times New Roman" w:hAnsi="Times New Roman"/>
          <w:noProof/>
          <w:lang w:val="en-GB" w:eastAsia="en-GB"/>
        </w:rPr>
        <w:drawing>
          <wp:inline distT="0" distB="0" distL="0" distR="0" wp14:anchorId="687D20C8" wp14:editId="235F7EDC">
            <wp:extent cx="4590000" cy="3060000"/>
            <wp:effectExtent l="0" t="0" r="1270" b="762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PowerComparison_1_2_3_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467DEFCF" w14:textId="32BC355C" w:rsidR="007A74EE" w:rsidRPr="00D12DD5" w:rsidRDefault="007A74EE" w:rsidP="007A74EE">
      <w:pPr>
        <w:jc w:val="center"/>
        <w:rPr>
          <w:rFonts w:ascii="Times New Roman" w:hAnsi="Times New Roman"/>
          <w:color w:val="000000" w:themeColor="text1"/>
          <w:sz w:val="20"/>
          <w:szCs w:val="20"/>
          <w:lang w:val="en-GB"/>
        </w:rPr>
      </w:pPr>
      <w:r w:rsidRPr="00D12DD5">
        <w:rPr>
          <w:rFonts w:ascii="Times New Roman" w:hAnsi="Times New Roman"/>
          <w:b/>
          <w:color w:val="000000" w:themeColor="text1"/>
          <w:sz w:val="20"/>
          <w:szCs w:val="20"/>
          <w:lang w:val="en-GB"/>
        </w:rPr>
        <w:t>Fig.</w:t>
      </w:r>
      <w:r w:rsidR="00157427">
        <w:rPr>
          <w:rFonts w:ascii="Times New Roman" w:hAnsi="Times New Roman"/>
          <w:b/>
          <w:color w:val="000000" w:themeColor="text1"/>
          <w:sz w:val="20"/>
          <w:szCs w:val="20"/>
          <w:lang w:val="en-GB"/>
        </w:rPr>
        <w:t xml:space="preserve"> </w:t>
      </w:r>
      <w:r w:rsidRPr="00D12DD5">
        <w:rPr>
          <w:rFonts w:ascii="Times New Roman" w:hAnsi="Times New Roman"/>
          <w:b/>
          <w:color w:val="000000" w:themeColor="text1"/>
          <w:sz w:val="20"/>
          <w:szCs w:val="20"/>
          <w:lang w:val="en-GB"/>
        </w:rPr>
        <w:t>24.</w:t>
      </w:r>
      <w:r w:rsidRPr="00D12DD5">
        <w:rPr>
          <w:rFonts w:ascii="Times New Roman" w:hAnsi="Times New Roman"/>
          <w:color w:val="000000" w:themeColor="text1"/>
          <w:sz w:val="20"/>
          <w:szCs w:val="20"/>
          <w:lang w:val="en-GB"/>
        </w:rPr>
        <w:t xml:space="preserve"> Exact and approximate power for the fan located with contacts in two bays.</w:t>
      </w:r>
    </w:p>
    <w:p w14:paraId="6865BDA6" w14:textId="50A0370D" w:rsidR="007A74EE" w:rsidRDefault="00D12DD5" w:rsidP="007A74EE">
      <w:pPr>
        <w:rPr>
          <w:rFonts w:ascii="Times New Roman" w:hAnsi="Times New Roman"/>
          <w:lang w:val="en-GB"/>
        </w:rPr>
      </w:pPr>
      <w:r>
        <w:rPr>
          <w:rFonts w:ascii="Times New Roman" w:hAnsi="Times New Roman"/>
          <w:color w:val="000000" w:themeColor="text1"/>
          <w:lang w:val="en-GB"/>
        </w:rPr>
        <w:t xml:space="preserve">The two-stage estimate is within </w:t>
      </w:r>
      <w:r w:rsidR="007A74EE" w:rsidRPr="0057126E">
        <w:rPr>
          <w:rFonts w:ascii="Times New Roman" w:hAnsi="Times New Roman"/>
          <w:lang w:val="en-GB"/>
        </w:rPr>
        <w:t>5 dB</w:t>
      </w:r>
      <w:r w:rsidR="004312DB">
        <w:rPr>
          <w:rFonts w:ascii="Times New Roman" w:hAnsi="Times New Roman"/>
          <w:lang w:val="en-GB"/>
        </w:rPr>
        <w:t>, partly within 2 dB,</w:t>
      </w:r>
      <w:r w:rsidR="007A74EE" w:rsidRPr="0057126E">
        <w:rPr>
          <w:rFonts w:ascii="Times New Roman" w:hAnsi="Times New Roman"/>
          <w:lang w:val="en-GB"/>
        </w:rPr>
        <w:t xml:space="preserve"> </w:t>
      </w:r>
      <w:r>
        <w:rPr>
          <w:rFonts w:ascii="Times New Roman" w:hAnsi="Times New Roman"/>
          <w:lang w:val="en-GB"/>
        </w:rPr>
        <w:t xml:space="preserve">of the exact value at frequencies above 63 Hz. </w:t>
      </w:r>
      <w:r w:rsidR="007A74EE" w:rsidRPr="00DF3812">
        <w:rPr>
          <w:rFonts w:ascii="Times New Roman" w:hAnsi="Times New Roman"/>
          <w:color w:val="000000" w:themeColor="text1"/>
          <w:lang w:val="en-GB"/>
        </w:rPr>
        <w:t>Fig</w:t>
      </w:r>
      <w:r w:rsidR="007A74EE">
        <w:rPr>
          <w:rFonts w:ascii="Times New Roman" w:hAnsi="Times New Roman"/>
          <w:color w:val="000000" w:themeColor="text1"/>
          <w:lang w:val="en-GB"/>
        </w:rPr>
        <w:t xml:space="preserve">ure 25 shows exact and </w:t>
      </w:r>
      <w:r>
        <w:rPr>
          <w:rFonts w:ascii="Times New Roman" w:hAnsi="Times New Roman"/>
          <w:color w:val="000000" w:themeColor="text1"/>
          <w:lang w:val="en-GB"/>
        </w:rPr>
        <w:t>estimated</w:t>
      </w:r>
      <w:r w:rsidR="007A74EE">
        <w:rPr>
          <w:rFonts w:ascii="Times New Roman" w:hAnsi="Times New Roman"/>
          <w:color w:val="000000" w:themeColor="text1"/>
          <w:lang w:val="en-GB"/>
        </w:rPr>
        <w:t xml:space="preserve"> powers for the fan with four contacts in one bay. </w:t>
      </w:r>
      <w:r w:rsidR="007A74EE" w:rsidRPr="00DF3812">
        <w:rPr>
          <w:rFonts w:ascii="Times New Roman" w:hAnsi="Times New Roman"/>
          <w:color w:val="000000" w:themeColor="text1"/>
          <w:lang w:val="en-GB"/>
        </w:rPr>
        <w:t xml:space="preserve"> </w:t>
      </w:r>
    </w:p>
    <w:p w14:paraId="22298743" w14:textId="77777777" w:rsidR="007A74EE" w:rsidRDefault="007A74EE" w:rsidP="007A74EE">
      <w:pPr>
        <w:jc w:val="center"/>
        <w:rPr>
          <w:rFonts w:ascii="Times New Roman" w:hAnsi="Times New Roman"/>
          <w:lang w:val="en-GB"/>
        </w:rPr>
      </w:pPr>
      <w:r w:rsidRPr="0057126E">
        <w:rPr>
          <w:rFonts w:ascii="Times New Roman" w:hAnsi="Times New Roman"/>
          <w:noProof/>
          <w:lang w:val="en-GB" w:eastAsia="en-GB"/>
        </w:rPr>
        <w:drawing>
          <wp:inline distT="0" distB="0" distL="0" distR="0" wp14:anchorId="21928E79" wp14:editId="0E70758D">
            <wp:extent cx="4590000" cy="3060000"/>
            <wp:effectExtent l="0" t="0" r="1270" b="762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PowerComparison_16_26_36_46.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2E36D5C8" w14:textId="7957C829" w:rsidR="007A74EE" w:rsidRPr="00D12DD5" w:rsidRDefault="007A74EE" w:rsidP="007A74EE">
      <w:pPr>
        <w:spacing w:line="240" w:lineRule="auto"/>
        <w:jc w:val="center"/>
        <w:rPr>
          <w:rFonts w:ascii="Times New Roman" w:hAnsi="Times New Roman"/>
          <w:color w:val="000000" w:themeColor="text1"/>
          <w:sz w:val="20"/>
          <w:szCs w:val="20"/>
          <w:lang w:val="en-GB"/>
        </w:rPr>
      </w:pPr>
      <w:r w:rsidRPr="00D12DD5">
        <w:rPr>
          <w:rFonts w:ascii="Times New Roman" w:hAnsi="Times New Roman"/>
          <w:b/>
          <w:color w:val="000000" w:themeColor="text1"/>
          <w:sz w:val="20"/>
          <w:szCs w:val="20"/>
          <w:lang w:val="en-GB"/>
        </w:rPr>
        <w:t>Fig.</w:t>
      </w:r>
      <w:r w:rsidR="00157427">
        <w:rPr>
          <w:rFonts w:ascii="Times New Roman" w:hAnsi="Times New Roman"/>
          <w:b/>
          <w:color w:val="000000" w:themeColor="text1"/>
          <w:sz w:val="20"/>
          <w:szCs w:val="20"/>
          <w:lang w:val="en-GB"/>
        </w:rPr>
        <w:t xml:space="preserve"> </w:t>
      </w:r>
      <w:r w:rsidRPr="00D12DD5">
        <w:rPr>
          <w:rFonts w:ascii="Times New Roman" w:hAnsi="Times New Roman"/>
          <w:b/>
          <w:color w:val="000000" w:themeColor="text1"/>
          <w:sz w:val="20"/>
          <w:szCs w:val="20"/>
          <w:lang w:val="en-GB"/>
        </w:rPr>
        <w:t>25.</w:t>
      </w:r>
      <w:r w:rsidRPr="00D12DD5">
        <w:rPr>
          <w:rFonts w:ascii="Times New Roman" w:hAnsi="Times New Roman"/>
          <w:color w:val="000000" w:themeColor="text1"/>
          <w:sz w:val="20"/>
          <w:szCs w:val="20"/>
          <w:lang w:val="en-GB"/>
        </w:rPr>
        <w:t xml:space="preserve"> Exact and approximate power for the fan located with four contacts in one bay.</w:t>
      </w:r>
    </w:p>
    <w:p w14:paraId="7B2BE33C" w14:textId="1C313893" w:rsidR="007A74EE" w:rsidRDefault="004312DB" w:rsidP="007A74EE">
      <w:pPr>
        <w:rPr>
          <w:rFonts w:ascii="Times New Roman" w:hAnsi="Times New Roman"/>
          <w:lang w:val="en-GB"/>
        </w:rPr>
      </w:pPr>
      <w:r>
        <w:rPr>
          <w:rFonts w:ascii="Times New Roman" w:hAnsi="Times New Roman"/>
          <w:lang w:val="en-GB"/>
        </w:rPr>
        <w:t>A</w:t>
      </w:r>
      <w:r w:rsidR="00D12DD5">
        <w:rPr>
          <w:rFonts w:ascii="Times New Roman" w:hAnsi="Times New Roman"/>
          <w:lang w:val="en-GB"/>
        </w:rPr>
        <w:t>bove</w:t>
      </w:r>
      <w:r w:rsidR="007A74EE" w:rsidRPr="0057126E">
        <w:rPr>
          <w:rFonts w:ascii="Times New Roman" w:hAnsi="Times New Roman"/>
          <w:lang w:val="en-GB"/>
        </w:rPr>
        <w:t xml:space="preserve"> </w:t>
      </w:r>
      <w:r w:rsidR="007A74EE">
        <w:rPr>
          <w:rFonts w:ascii="Times New Roman" w:hAnsi="Times New Roman"/>
          <w:lang w:val="en-GB"/>
        </w:rPr>
        <w:t>63</w:t>
      </w:r>
      <w:r w:rsidR="00D12DD5">
        <w:rPr>
          <w:rFonts w:ascii="Times New Roman" w:hAnsi="Times New Roman"/>
          <w:lang w:val="en-GB"/>
        </w:rPr>
        <w:t xml:space="preserve"> Hz the </w:t>
      </w:r>
      <w:r w:rsidR="007A74EE" w:rsidRPr="0057126E">
        <w:rPr>
          <w:rFonts w:ascii="Times New Roman" w:hAnsi="Times New Roman"/>
          <w:lang w:val="en-GB"/>
        </w:rPr>
        <w:t xml:space="preserve">estimate </w:t>
      </w:r>
      <w:r w:rsidR="00D532D1">
        <w:rPr>
          <w:rFonts w:ascii="Times New Roman" w:hAnsi="Times New Roman"/>
          <w:lang w:val="en-GB"/>
        </w:rPr>
        <w:t xml:space="preserve">for this condition </w:t>
      </w:r>
      <w:r w:rsidR="007A74EE" w:rsidRPr="0057126E">
        <w:rPr>
          <w:rFonts w:ascii="Times New Roman" w:hAnsi="Times New Roman"/>
          <w:lang w:val="en-GB"/>
        </w:rPr>
        <w:t xml:space="preserve">is </w:t>
      </w:r>
      <w:r w:rsidR="00D12DD5">
        <w:rPr>
          <w:rFonts w:ascii="Times New Roman" w:hAnsi="Times New Roman"/>
          <w:lang w:val="en-GB"/>
        </w:rPr>
        <w:t xml:space="preserve">within </w:t>
      </w:r>
      <w:r>
        <w:rPr>
          <w:rFonts w:ascii="Times New Roman" w:hAnsi="Times New Roman"/>
          <w:lang w:val="en-GB"/>
        </w:rPr>
        <w:t xml:space="preserve">3 </w:t>
      </w:r>
      <w:r w:rsidR="00D12DD5">
        <w:rPr>
          <w:rFonts w:ascii="Times New Roman" w:hAnsi="Times New Roman"/>
          <w:lang w:val="en-GB"/>
        </w:rPr>
        <w:t xml:space="preserve">dB of the exact value. </w:t>
      </w:r>
      <w:r w:rsidR="005A2F72">
        <w:rPr>
          <w:rFonts w:ascii="Times New Roman" w:hAnsi="Times New Roman"/>
          <w:lang w:val="en-GB"/>
        </w:rPr>
        <w:t>R</w:t>
      </w:r>
      <w:r w:rsidR="005A2F72" w:rsidRPr="0057126E">
        <w:rPr>
          <w:rFonts w:ascii="Times New Roman" w:hAnsi="Times New Roman"/>
          <w:lang w:val="en-GB"/>
        </w:rPr>
        <w:t>esults ar</w:t>
      </w:r>
      <w:r w:rsidR="005A2F72">
        <w:rPr>
          <w:rFonts w:ascii="Times New Roman" w:hAnsi="Times New Roman"/>
          <w:lang w:val="en-GB"/>
        </w:rPr>
        <w:t>e shown in Figure 26 f</w:t>
      </w:r>
      <w:r w:rsidR="007A74EE" w:rsidRPr="0057126E">
        <w:rPr>
          <w:rFonts w:ascii="Times New Roman" w:hAnsi="Times New Roman"/>
          <w:lang w:val="en-GB"/>
        </w:rPr>
        <w:t xml:space="preserve">or the </w:t>
      </w:r>
      <w:r w:rsidR="005A2F72">
        <w:rPr>
          <w:rFonts w:ascii="Times New Roman" w:hAnsi="Times New Roman"/>
          <w:lang w:val="en-GB"/>
        </w:rPr>
        <w:t xml:space="preserve">fan with </w:t>
      </w:r>
      <w:r w:rsidR="007A74EE" w:rsidRPr="0057126E">
        <w:rPr>
          <w:rFonts w:ascii="Times New Roman" w:hAnsi="Times New Roman"/>
          <w:lang w:val="en-GB"/>
        </w:rPr>
        <w:t xml:space="preserve">two contacts on </w:t>
      </w:r>
      <w:r w:rsidR="005A2F72">
        <w:rPr>
          <w:rFonts w:ascii="Times New Roman" w:hAnsi="Times New Roman"/>
          <w:lang w:val="en-GB"/>
        </w:rPr>
        <w:t>a joist and</w:t>
      </w:r>
      <w:r w:rsidR="007A74EE" w:rsidRPr="0057126E">
        <w:rPr>
          <w:rFonts w:ascii="Times New Roman" w:hAnsi="Times New Roman"/>
          <w:lang w:val="en-GB"/>
        </w:rPr>
        <w:t xml:space="preserve"> two contacts in </w:t>
      </w:r>
      <w:r w:rsidR="0098450E">
        <w:rPr>
          <w:rFonts w:ascii="Times New Roman" w:hAnsi="Times New Roman"/>
          <w:lang w:val="en-GB"/>
        </w:rPr>
        <w:t xml:space="preserve">a bay. </w:t>
      </w:r>
      <w:r w:rsidR="007A74EE" w:rsidRPr="0057126E">
        <w:rPr>
          <w:rFonts w:ascii="Times New Roman" w:hAnsi="Times New Roman"/>
          <w:lang w:val="en-GB"/>
        </w:rPr>
        <w:t xml:space="preserve">Again, the </w:t>
      </w:r>
      <w:r w:rsidR="005A2F72">
        <w:rPr>
          <w:rFonts w:ascii="Times New Roman" w:hAnsi="Times New Roman"/>
          <w:lang w:val="en-GB"/>
        </w:rPr>
        <w:t>two-stage estimate is</w:t>
      </w:r>
      <w:r w:rsidR="007A74EE" w:rsidRPr="0057126E">
        <w:rPr>
          <w:rFonts w:ascii="Times New Roman" w:hAnsi="Times New Roman"/>
          <w:lang w:val="en-GB"/>
        </w:rPr>
        <w:t xml:space="preserve"> within </w:t>
      </w:r>
      <w:r w:rsidR="005A2F72">
        <w:rPr>
          <w:rFonts w:ascii="Times New Roman" w:hAnsi="Times New Roman"/>
          <w:lang w:val="en-GB"/>
        </w:rPr>
        <w:t>5</w:t>
      </w:r>
      <w:r w:rsidR="007A74EE" w:rsidRPr="0057126E">
        <w:rPr>
          <w:rFonts w:ascii="Times New Roman" w:hAnsi="Times New Roman"/>
          <w:lang w:val="en-GB"/>
        </w:rPr>
        <w:t> dB</w:t>
      </w:r>
      <w:r w:rsidR="005A2F72">
        <w:rPr>
          <w:rFonts w:ascii="Times New Roman" w:hAnsi="Times New Roman"/>
          <w:lang w:val="en-GB"/>
        </w:rPr>
        <w:t xml:space="preserve"> of the exact value</w:t>
      </w:r>
      <w:r w:rsidR="007A74EE" w:rsidRPr="0057126E">
        <w:rPr>
          <w:rFonts w:ascii="Times New Roman" w:hAnsi="Times New Roman"/>
          <w:lang w:val="en-GB"/>
        </w:rPr>
        <w:t xml:space="preserve"> at frequencies</w:t>
      </w:r>
      <w:r w:rsidR="005A2F72">
        <w:rPr>
          <w:rFonts w:ascii="Times New Roman" w:hAnsi="Times New Roman"/>
          <w:lang w:val="en-GB"/>
        </w:rPr>
        <w:t xml:space="preserve"> above 80 Hz. </w:t>
      </w:r>
    </w:p>
    <w:p w14:paraId="5DB9712D" w14:textId="77777777" w:rsidR="007A74EE" w:rsidRDefault="007A74EE" w:rsidP="007A74EE">
      <w:pPr>
        <w:jc w:val="center"/>
        <w:rPr>
          <w:rFonts w:ascii="Times New Roman" w:hAnsi="Times New Roman"/>
          <w:lang w:val="en-GB"/>
        </w:rPr>
      </w:pPr>
      <w:r w:rsidRPr="0057126E">
        <w:rPr>
          <w:rFonts w:ascii="Times New Roman" w:hAnsi="Times New Roman"/>
          <w:noProof/>
          <w:lang w:val="en-GB" w:eastAsia="en-GB"/>
        </w:rPr>
        <w:drawing>
          <wp:inline distT="0" distB="0" distL="0" distR="0" wp14:anchorId="0B5A618A" wp14:editId="255CB145">
            <wp:extent cx="4590000" cy="3060000"/>
            <wp:effectExtent l="0" t="0" r="1270" b="762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PowerComparison_13_23_33_4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2E37B945" w14:textId="6339240B" w:rsidR="007A74EE" w:rsidRPr="005A2F72" w:rsidRDefault="007A74EE" w:rsidP="007A74EE">
      <w:pPr>
        <w:spacing w:line="240" w:lineRule="auto"/>
        <w:jc w:val="center"/>
        <w:rPr>
          <w:rFonts w:ascii="Times New Roman" w:hAnsi="Times New Roman"/>
          <w:color w:val="000000" w:themeColor="text1"/>
          <w:sz w:val="20"/>
          <w:szCs w:val="20"/>
          <w:lang w:val="en-GB"/>
        </w:rPr>
      </w:pPr>
      <w:r w:rsidRPr="005A2F72">
        <w:rPr>
          <w:rFonts w:ascii="Times New Roman" w:hAnsi="Times New Roman"/>
          <w:b/>
          <w:color w:val="000000" w:themeColor="text1"/>
          <w:sz w:val="20"/>
          <w:szCs w:val="20"/>
          <w:lang w:val="en-GB"/>
        </w:rPr>
        <w:t>Fig.</w:t>
      </w:r>
      <w:r w:rsidR="00157427">
        <w:rPr>
          <w:rFonts w:ascii="Times New Roman" w:hAnsi="Times New Roman"/>
          <w:b/>
          <w:color w:val="000000" w:themeColor="text1"/>
          <w:sz w:val="20"/>
          <w:szCs w:val="20"/>
          <w:lang w:val="en-GB"/>
        </w:rPr>
        <w:t xml:space="preserve"> </w:t>
      </w:r>
      <w:r w:rsidRPr="005A2F72">
        <w:rPr>
          <w:rFonts w:ascii="Times New Roman" w:hAnsi="Times New Roman"/>
          <w:b/>
          <w:color w:val="000000" w:themeColor="text1"/>
          <w:sz w:val="20"/>
          <w:szCs w:val="20"/>
          <w:lang w:val="en-GB"/>
        </w:rPr>
        <w:t>26.</w:t>
      </w:r>
      <w:r w:rsidRPr="005A2F72">
        <w:rPr>
          <w:rFonts w:ascii="Times New Roman" w:hAnsi="Times New Roman"/>
          <w:color w:val="000000" w:themeColor="text1"/>
          <w:sz w:val="20"/>
          <w:szCs w:val="20"/>
          <w:lang w:val="en-GB"/>
        </w:rPr>
        <w:t xml:space="preserve"> Exact and approximate power for the fan located with </w:t>
      </w:r>
      <w:r w:rsidRPr="005A2F72">
        <w:rPr>
          <w:rFonts w:ascii="Times New Roman" w:hAnsi="Times New Roman"/>
          <w:sz w:val="20"/>
          <w:szCs w:val="20"/>
          <w:lang w:val="en-GB"/>
        </w:rPr>
        <w:t xml:space="preserve">two contacts on </w:t>
      </w:r>
      <w:r w:rsidR="00D532D1">
        <w:rPr>
          <w:rFonts w:ascii="Times New Roman" w:hAnsi="Times New Roman"/>
          <w:sz w:val="20"/>
          <w:szCs w:val="20"/>
          <w:lang w:val="en-GB"/>
        </w:rPr>
        <w:t xml:space="preserve">a </w:t>
      </w:r>
      <w:r w:rsidRPr="005A2F72">
        <w:rPr>
          <w:rFonts w:ascii="Times New Roman" w:hAnsi="Times New Roman"/>
          <w:sz w:val="20"/>
          <w:szCs w:val="20"/>
          <w:lang w:val="en-GB"/>
        </w:rPr>
        <w:t>joist and two contacts in an adjacent bay</w:t>
      </w:r>
      <w:r w:rsidRPr="005A2F72">
        <w:rPr>
          <w:rFonts w:ascii="Times New Roman" w:hAnsi="Times New Roman"/>
          <w:color w:val="000000" w:themeColor="text1"/>
          <w:sz w:val="20"/>
          <w:szCs w:val="20"/>
          <w:lang w:val="en-GB"/>
        </w:rPr>
        <w:t>.</w:t>
      </w:r>
    </w:p>
    <w:p w14:paraId="2ACB5174" w14:textId="77777777" w:rsidR="007A74EE" w:rsidRDefault="007A74EE" w:rsidP="007A74EE">
      <w:pPr>
        <w:spacing w:line="240" w:lineRule="auto"/>
        <w:rPr>
          <w:rFonts w:ascii="Times New Roman" w:hAnsi="Times New Roman"/>
          <w:lang w:val="en-GB"/>
        </w:rPr>
      </w:pPr>
    </w:p>
    <w:p w14:paraId="55008A42" w14:textId="778E126A" w:rsidR="006F583C" w:rsidRDefault="005A2F72" w:rsidP="007C2635">
      <w:pPr>
        <w:rPr>
          <w:rFonts w:ascii="Times New Roman" w:hAnsi="Times New Roman"/>
          <w:lang w:val="en-GB"/>
        </w:rPr>
      </w:pPr>
      <w:r>
        <w:rPr>
          <w:rFonts w:ascii="Times New Roman" w:hAnsi="Times New Roman"/>
          <w:lang w:val="en-GB"/>
        </w:rPr>
        <w:t xml:space="preserve">The </w:t>
      </w:r>
      <w:r w:rsidR="007A74EE" w:rsidRPr="0057126E">
        <w:rPr>
          <w:rFonts w:ascii="Times New Roman" w:hAnsi="Times New Roman"/>
          <w:lang w:val="en-GB"/>
        </w:rPr>
        <w:t xml:space="preserve">discrepancies </w:t>
      </w:r>
      <w:r>
        <w:rPr>
          <w:rFonts w:ascii="Times New Roman" w:hAnsi="Times New Roman"/>
          <w:lang w:val="en-GB"/>
        </w:rPr>
        <w:t xml:space="preserve">were also partly the result of inversion errors </w:t>
      </w:r>
      <w:r w:rsidR="007A74EE" w:rsidRPr="0057126E">
        <w:rPr>
          <w:rFonts w:ascii="Times New Roman" w:hAnsi="Times New Roman"/>
          <w:lang w:val="en-GB"/>
        </w:rPr>
        <w:t xml:space="preserve">due to ill-conditioned matrices, resulting from negative real-parts of measured point mobility, or noise. </w:t>
      </w:r>
      <w:r w:rsidR="007A74EE">
        <w:rPr>
          <w:rFonts w:ascii="Times New Roman" w:hAnsi="Times New Roman"/>
          <w:lang w:val="en-GB"/>
        </w:rPr>
        <w:t>This was partially eliminated by rejecting measured</w:t>
      </w:r>
      <w:r w:rsidR="007A74EE" w:rsidRPr="0057126E">
        <w:rPr>
          <w:rFonts w:ascii="Times New Roman" w:hAnsi="Times New Roman"/>
          <w:lang w:val="en-GB"/>
        </w:rPr>
        <w:t xml:space="preserve"> negative real parts in point mobility and </w:t>
      </w:r>
      <w:r w:rsidR="007A74EE">
        <w:rPr>
          <w:rFonts w:ascii="Times New Roman" w:hAnsi="Times New Roman"/>
          <w:lang w:val="en-GB"/>
        </w:rPr>
        <w:t>using</w:t>
      </w:r>
      <w:r w:rsidR="009F1A3D">
        <w:rPr>
          <w:rFonts w:ascii="Times New Roman" w:hAnsi="Times New Roman"/>
          <w:lang w:val="en-GB"/>
        </w:rPr>
        <w:t xml:space="preserve"> regularisation [</w:t>
      </w:r>
      <w:r w:rsidR="00D532D1">
        <w:rPr>
          <w:rFonts w:ascii="Times New Roman" w:hAnsi="Times New Roman"/>
          <w:lang w:val="en-GB"/>
        </w:rPr>
        <w:t>1</w:t>
      </w:r>
      <w:r w:rsidR="001E16A2">
        <w:rPr>
          <w:rFonts w:ascii="Times New Roman" w:hAnsi="Times New Roman"/>
          <w:lang w:val="en-GB"/>
        </w:rPr>
        <w:t>8</w:t>
      </w:r>
      <w:r>
        <w:rPr>
          <w:rFonts w:ascii="Times New Roman" w:hAnsi="Times New Roman"/>
          <w:lang w:val="en-GB"/>
        </w:rPr>
        <w:t>]</w:t>
      </w:r>
      <w:r w:rsidR="009F1A3D">
        <w:rPr>
          <w:rFonts w:ascii="Times New Roman" w:hAnsi="Times New Roman"/>
          <w:lang w:val="en-GB"/>
        </w:rPr>
        <w:t>.</w:t>
      </w:r>
      <w:r w:rsidR="007A74EE" w:rsidRPr="0057126E">
        <w:rPr>
          <w:rFonts w:ascii="Times New Roman" w:hAnsi="Times New Roman"/>
          <w:lang w:val="en-GB"/>
        </w:rPr>
        <w:t xml:space="preserve"> For the </w:t>
      </w:r>
      <w:r w:rsidR="007A74EE">
        <w:rPr>
          <w:rFonts w:ascii="Times New Roman" w:hAnsi="Times New Roman"/>
          <w:lang w:val="en-GB"/>
        </w:rPr>
        <w:t xml:space="preserve">three contact conditions highlighted, </w:t>
      </w:r>
      <w:r w:rsidR="007A74EE" w:rsidRPr="0057126E">
        <w:rPr>
          <w:rFonts w:ascii="Times New Roman" w:hAnsi="Times New Roman"/>
          <w:lang w:val="en-GB"/>
        </w:rPr>
        <w:t>the approximate method</w:t>
      </w:r>
      <w:r w:rsidR="007A74EE">
        <w:rPr>
          <w:rFonts w:ascii="Times New Roman" w:hAnsi="Times New Roman"/>
          <w:lang w:val="en-GB"/>
        </w:rPr>
        <w:t>,</w:t>
      </w:r>
      <w:r w:rsidR="007A74EE" w:rsidRPr="0057126E">
        <w:rPr>
          <w:rFonts w:ascii="Times New Roman" w:hAnsi="Times New Roman"/>
          <w:lang w:val="en-GB"/>
        </w:rPr>
        <w:t xml:space="preserve"> using two-stage source data and </w:t>
      </w:r>
      <w:r w:rsidR="007A74EE">
        <w:rPr>
          <w:rFonts w:ascii="Times New Roman" w:hAnsi="Times New Roman"/>
          <w:lang w:val="en-GB"/>
        </w:rPr>
        <w:t xml:space="preserve">measured </w:t>
      </w:r>
      <w:r w:rsidR="007A74EE" w:rsidRPr="0057126E">
        <w:rPr>
          <w:rFonts w:ascii="Times New Roman" w:hAnsi="Times New Roman"/>
          <w:lang w:val="en-GB"/>
        </w:rPr>
        <w:t>receiver point mobilit</w:t>
      </w:r>
      <w:r w:rsidR="007A74EE">
        <w:rPr>
          <w:rFonts w:ascii="Times New Roman" w:hAnsi="Times New Roman"/>
          <w:lang w:val="en-GB"/>
        </w:rPr>
        <w:t>y, gives</w:t>
      </w:r>
      <w:r w:rsidR="007A74EE" w:rsidRPr="0057126E">
        <w:rPr>
          <w:rFonts w:ascii="Times New Roman" w:hAnsi="Times New Roman"/>
          <w:lang w:val="en-GB"/>
        </w:rPr>
        <w:t xml:space="preserve"> estimates within</w:t>
      </w:r>
      <w:r w:rsidR="007C2635">
        <w:rPr>
          <w:rFonts w:ascii="Times New Roman" w:hAnsi="Times New Roman"/>
          <w:lang w:val="en-GB"/>
        </w:rPr>
        <w:t> 5 dB</w:t>
      </w:r>
      <w:r w:rsidR="007A74EE" w:rsidRPr="0057126E">
        <w:rPr>
          <w:rFonts w:ascii="Times New Roman" w:hAnsi="Times New Roman"/>
          <w:lang w:val="en-GB"/>
        </w:rPr>
        <w:t xml:space="preserve">, often within </w:t>
      </w:r>
      <w:r w:rsidR="00A913BC">
        <w:rPr>
          <w:rFonts w:ascii="Times New Roman" w:hAnsi="Times New Roman"/>
          <w:lang w:val="en-GB"/>
        </w:rPr>
        <w:t>3</w:t>
      </w:r>
      <w:r w:rsidR="007C2635">
        <w:rPr>
          <w:rFonts w:ascii="Times New Roman" w:hAnsi="Times New Roman"/>
          <w:lang w:val="en-GB"/>
        </w:rPr>
        <w:t> dB</w:t>
      </w:r>
      <w:r w:rsidR="009F1A3D">
        <w:rPr>
          <w:rFonts w:ascii="Times New Roman" w:hAnsi="Times New Roman"/>
          <w:lang w:val="en-GB"/>
        </w:rPr>
        <w:t xml:space="preserve"> of the exact power</w:t>
      </w:r>
      <w:r w:rsidR="007C2635">
        <w:rPr>
          <w:rFonts w:ascii="Times New Roman" w:hAnsi="Times New Roman"/>
          <w:lang w:val="en-GB"/>
        </w:rPr>
        <w:t xml:space="preserve">. </w:t>
      </w:r>
      <w:r w:rsidR="007A74EE">
        <w:rPr>
          <w:rFonts w:ascii="Times New Roman" w:hAnsi="Times New Roman"/>
          <w:lang w:val="en-GB"/>
        </w:rPr>
        <w:t>Figure 27</w:t>
      </w:r>
      <w:r w:rsidR="007A74EE" w:rsidRPr="0057126E">
        <w:rPr>
          <w:rFonts w:ascii="Times New Roman" w:hAnsi="Times New Roman"/>
          <w:lang w:val="en-GB"/>
        </w:rPr>
        <w:t xml:space="preserve"> shows the </w:t>
      </w:r>
      <w:r w:rsidR="007A74EE">
        <w:rPr>
          <w:rFonts w:ascii="Times New Roman" w:hAnsi="Times New Roman"/>
          <w:lang w:val="en-GB"/>
        </w:rPr>
        <w:t>approximate</w:t>
      </w:r>
      <w:r w:rsidR="007A74EE" w:rsidRPr="0057126E">
        <w:rPr>
          <w:rFonts w:ascii="Times New Roman" w:hAnsi="Times New Roman"/>
          <w:lang w:val="en-GB"/>
        </w:rPr>
        <w:t xml:space="preserve"> power for ten fan positions</w:t>
      </w:r>
      <w:r w:rsidR="007A74EE">
        <w:rPr>
          <w:rFonts w:ascii="Times New Roman" w:hAnsi="Times New Roman"/>
          <w:lang w:val="en-GB"/>
        </w:rPr>
        <w:t>, normalised with respect to the exact powers at the same positions</w:t>
      </w:r>
      <w:r w:rsidR="007C2635">
        <w:rPr>
          <w:rFonts w:ascii="Times New Roman" w:hAnsi="Times New Roman"/>
          <w:lang w:val="en-GB"/>
        </w:rPr>
        <w:t>.</w:t>
      </w:r>
      <w:r w:rsidR="009F1A3D">
        <w:rPr>
          <w:rFonts w:ascii="Times New Roman" w:hAnsi="Times New Roman"/>
          <w:lang w:val="en-GB"/>
        </w:rPr>
        <w:t xml:space="preserve"> Also shown is the </w:t>
      </w:r>
      <w:r w:rsidR="00A913BC">
        <w:rPr>
          <w:rFonts w:ascii="Times New Roman" w:hAnsi="Times New Roman"/>
          <w:lang w:val="en-GB"/>
        </w:rPr>
        <w:t>average value</w:t>
      </w:r>
      <w:r w:rsidR="009F1A3D">
        <w:rPr>
          <w:rFonts w:ascii="Times New Roman" w:hAnsi="Times New Roman"/>
          <w:lang w:val="en-GB"/>
        </w:rPr>
        <w:t>.</w:t>
      </w:r>
    </w:p>
    <w:p w14:paraId="10C4EBE2" w14:textId="77777777" w:rsidR="007A74EE" w:rsidRDefault="007A74EE" w:rsidP="006F583C">
      <w:pPr>
        <w:jc w:val="center"/>
        <w:rPr>
          <w:rFonts w:ascii="Times New Roman" w:hAnsi="Times New Roman"/>
          <w:lang w:val="en-GB"/>
        </w:rPr>
      </w:pPr>
      <w:r w:rsidRPr="0057126E">
        <w:rPr>
          <w:rFonts w:ascii="Times New Roman" w:hAnsi="Times New Roman"/>
          <w:noProof/>
          <w:lang w:val="en-GB" w:eastAsia="en-GB"/>
        </w:rPr>
        <w:drawing>
          <wp:inline distT="0" distB="0" distL="0" distR="0" wp14:anchorId="70095824" wp14:editId="31874022">
            <wp:extent cx="4590000" cy="3060000"/>
            <wp:effectExtent l="0" t="0" r="1270" b="762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_NormalisedPowerDifferenz.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6D99F1C6" w14:textId="5D65C951" w:rsidR="007A74EE" w:rsidRPr="007C2635" w:rsidRDefault="007A74EE" w:rsidP="007A74EE">
      <w:pPr>
        <w:spacing w:line="240" w:lineRule="auto"/>
        <w:ind w:firstLine="720"/>
        <w:jc w:val="center"/>
        <w:rPr>
          <w:rFonts w:ascii="Times New Roman" w:hAnsi="Times New Roman"/>
          <w:sz w:val="20"/>
          <w:szCs w:val="20"/>
          <w:lang w:val="en-GB"/>
        </w:rPr>
      </w:pPr>
      <w:r w:rsidRPr="007C2635">
        <w:rPr>
          <w:rFonts w:ascii="Times New Roman" w:hAnsi="Times New Roman"/>
          <w:b/>
          <w:sz w:val="20"/>
          <w:szCs w:val="20"/>
          <w:lang w:val="en-GB"/>
        </w:rPr>
        <w:t>Fig.</w:t>
      </w:r>
      <w:r w:rsidR="00157427">
        <w:rPr>
          <w:rFonts w:ascii="Times New Roman" w:hAnsi="Times New Roman"/>
          <w:b/>
          <w:sz w:val="20"/>
          <w:szCs w:val="20"/>
          <w:lang w:val="en-GB"/>
        </w:rPr>
        <w:t xml:space="preserve"> </w:t>
      </w:r>
      <w:r w:rsidRPr="007C2635">
        <w:rPr>
          <w:rFonts w:ascii="Times New Roman" w:hAnsi="Times New Roman"/>
          <w:b/>
          <w:sz w:val="20"/>
          <w:szCs w:val="20"/>
          <w:lang w:val="en-GB"/>
        </w:rPr>
        <w:t>27.</w:t>
      </w:r>
      <w:r w:rsidRPr="007C2635">
        <w:rPr>
          <w:rFonts w:ascii="Times New Roman" w:hAnsi="Times New Roman"/>
          <w:sz w:val="20"/>
          <w:szCs w:val="20"/>
          <w:lang w:val="en-GB"/>
        </w:rPr>
        <w:t xml:space="preserve"> Normalised power at ten fan positions with average value.</w:t>
      </w:r>
    </w:p>
    <w:p w14:paraId="45DD2D5E" w14:textId="77777777" w:rsidR="007A74EE" w:rsidRPr="0057126E" w:rsidRDefault="007A74EE" w:rsidP="007A74EE">
      <w:pPr>
        <w:spacing w:line="240" w:lineRule="auto"/>
        <w:rPr>
          <w:rFonts w:ascii="Times New Roman" w:hAnsi="Times New Roman"/>
          <w:lang w:val="en-GB"/>
        </w:rPr>
      </w:pPr>
    </w:p>
    <w:p w14:paraId="5122537A" w14:textId="4E5B2DDB" w:rsidR="007A74EE" w:rsidRDefault="007A74EE" w:rsidP="007A74EE">
      <w:pPr>
        <w:rPr>
          <w:rFonts w:ascii="Times New Roman" w:hAnsi="Times New Roman"/>
          <w:lang w:val="en-GB"/>
        </w:rPr>
      </w:pPr>
      <w:r w:rsidRPr="00DF3812">
        <w:rPr>
          <w:rFonts w:ascii="Times New Roman" w:hAnsi="Times New Roman"/>
          <w:lang w:val="en-GB"/>
        </w:rPr>
        <w:t>On average, the exact power is approximated within 2 dB</w:t>
      </w:r>
      <w:r w:rsidR="00157427">
        <w:rPr>
          <w:rFonts w:ascii="Times New Roman" w:hAnsi="Times New Roman"/>
          <w:lang w:val="en-GB"/>
        </w:rPr>
        <w:t>,</w:t>
      </w:r>
      <w:r w:rsidRPr="00DF3812">
        <w:rPr>
          <w:rFonts w:ascii="Times New Roman" w:hAnsi="Times New Roman"/>
          <w:lang w:val="en-GB"/>
        </w:rPr>
        <w:t xml:space="preserve"> between 80 Hz and 2000 Hz</w:t>
      </w:r>
      <w:r w:rsidR="00157427">
        <w:rPr>
          <w:rFonts w:ascii="Times New Roman" w:hAnsi="Times New Roman"/>
          <w:lang w:val="en-GB"/>
        </w:rPr>
        <w:t>,</w:t>
      </w:r>
      <w:r w:rsidRPr="00DF3812">
        <w:rPr>
          <w:rFonts w:ascii="Times New Roman" w:hAnsi="Times New Roman"/>
          <w:lang w:val="en-GB"/>
        </w:rPr>
        <w:t xml:space="preserve"> with deviations of 4 dB at </w:t>
      </w:r>
      <w:r>
        <w:rPr>
          <w:rFonts w:ascii="Times New Roman" w:hAnsi="Times New Roman"/>
          <w:lang w:val="en-GB"/>
        </w:rPr>
        <w:t>10</w:t>
      </w:r>
      <w:r w:rsidRPr="00DF3812">
        <w:rPr>
          <w:rFonts w:ascii="Times New Roman" w:hAnsi="Times New Roman"/>
          <w:lang w:val="en-GB"/>
        </w:rPr>
        <w:t>00 Hz and 1600 Hz. The standard deviation is between 2 – 3 dB.</w:t>
      </w:r>
      <w:r w:rsidR="009627E2" w:rsidRPr="00DF3812" w:rsidDel="009627E2">
        <w:rPr>
          <w:rFonts w:ascii="Times New Roman" w:hAnsi="Times New Roman"/>
          <w:lang w:val="en-GB"/>
        </w:rPr>
        <w:t xml:space="preserve"> </w:t>
      </w:r>
    </w:p>
    <w:p w14:paraId="2CE9517A" w14:textId="6F4A4560" w:rsidR="007A74EE" w:rsidRDefault="007A74EE" w:rsidP="007A74EE">
      <w:pPr>
        <w:rPr>
          <w:rFonts w:ascii="Times New Roman" w:hAnsi="Times New Roman"/>
          <w:lang w:val="en-GB"/>
        </w:rPr>
      </w:pPr>
      <w:r>
        <w:rPr>
          <w:rFonts w:ascii="Times New Roman" w:hAnsi="Times New Roman"/>
          <w:lang w:val="en-GB"/>
        </w:rPr>
        <w:tab/>
      </w:r>
      <w:r w:rsidRPr="0057126E">
        <w:rPr>
          <w:rFonts w:ascii="Times New Roman" w:hAnsi="Times New Roman"/>
          <w:lang w:val="en-GB"/>
        </w:rPr>
        <w:t xml:space="preserve">The case studies described so far used measured </w:t>
      </w:r>
      <w:r>
        <w:rPr>
          <w:rFonts w:ascii="Times New Roman" w:hAnsi="Times New Roman"/>
          <w:lang w:val="en-GB"/>
        </w:rPr>
        <w:t xml:space="preserve">receiver mobility data, which </w:t>
      </w:r>
      <w:r w:rsidRPr="0057126E">
        <w:rPr>
          <w:rFonts w:ascii="Times New Roman" w:hAnsi="Times New Roman"/>
          <w:lang w:val="en-GB"/>
        </w:rPr>
        <w:t xml:space="preserve">is usually not available. </w:t>
      </w:r>
      <w:r>
        <w:rPr>
          <w:rFonts w:ascii="Times New Roman" w:hAnsi="Times New Roman"/>
          <w:lang w:val="en-GB"/>
        </w:rPr>
        <w:t>Therefore, the calculations were repeated using simple estimates based on the characteristic behaviour of plat</w:t>
      </w:r>
      <w:r w:rsidR="0098450E">
        <w:rPr>
          <w:rFonts w:ascii="Times New Roman" w:hAnsi="Times New Roman"/>
          <w:lang w:val="en-GB"/>
        </w:rPr>
        <w:t>e-l</w:t>
      </w:r>
      <w:r w:rsidR="009F1A3D">
        <w:rPr>
          <w:rFonts w:ascii="Times New Roman" w:hAnsi="Times New Roman"/>
          <w:lang w:val="en-GB"/>
        </w:rPr>
        <w:t>ike and beam-like structures [</w:t>
      </w:r>
      <w:r w:rsidR="00D532D1">
        <w:rPr>
          <w:rFonts w:ascii="Times New Roman" w:hAnsi="Times New Roman"/>
          <w:lang w:val="en-GB"/>
        </w:rPr>
        <w:t>1</w:t>
      </w:r>
      <w:r w:rsidR="001E16A2">
        <w:rPr>
          <w:rFonts w:ascii="Times New Roman" w:hAnsi="Times New Roman"/>
          <w:lang w:val="en-GB"/>
        </w:rPr>
        <w:t>7</w:t>
      </w:r>
      <w:r w:rsidR="0098450E">
        <w:rPr>
          <w:rFonts w:ascii="Times New Roman" w:hAnsi="Times New Roman"/>
          <w:lang w:val="en-GB"/>
        </w:rPr>
        <w:t xml:space="preserve">]. </w:t>
      </w:r>
      <w:r>
        <w:rPr>
          <w:rFonts w:ascii="Times New Roman" w:hAnsi="Times New Roman"/>
          <w:lang w:val="en-GB"/>
        </w:rPr>
        <w:t>From inspection of the mobility in a bay (Figure 5, upper graph), a frequency invariant value of 10</w:t>
      </w:r>
      <w:r w:rsidRPr="00282467">
        <w:rPr>
          <w:rFonts w:ascii="Times New Roman" w:hAnsi="Times New Roman"/>
          <w:vertAlign w:val="superscript"/>
          <w:lang w:val="en-GB"/>
        </w:rPr>
        <w:t>-3</w:t>
      </w:r>
      <w:r>
        <w:rPr>
          <w:rFonts w:ascii="Times New Roman" w:hAnsi="Times New Roman"/>
          <w:lang w:val="en-GB"/>
        </w:rPr>
        <w:t xml:space="preserve"> m/Ns is assigned. This assumption is supported by a field survey of lightweight building elements </w:t>
      </w:r>
      <w:r w:rsidR="009F1A3D">
        <w:rPr>
          <w:rFonts w:ascii="Times New Roman" w:hAnsi="Times New Roman"/>
          <w:color w:val="000000" w:themeColor="text1"/>
          <w:lang w:val="en-GB"/>
        </w:rPr>
        <w:t>[</w:t>
      </w:r>
      <w:r w:rsidR="00D532D1">
        <w:rPr>
          <w:rFonts w:ascii="Times New Roman" w:hAnsi="Times New Roman"/>
          <w:color w:val="000000" w:themeColor="text1"/>
          <w:lang w:val="en-GB"/>
        </w:rPr>
        <w:t>1</w:t>
      </w:r>
      <w:r w:rsidR="001E16A2">
        <w:rPr>
          <w:rFonts w:ascii="Times New Roman" w:hAnsi="Times New Roman"/>
          <w:color w:val="000000" w:themeColor="text1"/>
          <w:lang w:val="en-GB"/>
        </w:rPr>
        <w:t>7</w:t>
      </w:r>
      <w:r w:rsidR="0098450E" w:rsidRPr="0098450E">
        <w:rPr>
          <w:rFonts w:ascii="Times New Roman" w:hAnsi="Times New Roman"/>
          <w:color w:val="000000" w:themeColor="text1"/>
          <w:lang w:val="en-GB"/>
        </w:rPr>
        <w:t>].</w:t>
      </w:r>
    </w:p>
    <w:p w14:paraId="0DE78D37" w14:textId="01CA0A52" w:rsidR="007A74EE" w:rsidRPr="00DF3812" w:rsidRDefault="007A74EE" w:rsidP="007A74EE">
      <w:pPr>
        <w:ind w:firstLine="720"/>
        <w:rPr>
          <w:rFonts w:ascii="Times New Roman" w:hAnsi="Times New Roman"/>
          <w:lang w:val="en-GB"/>
        </w:rPr>
      </w:pPr>
      <w:r>
        <w:rPr>
          <w:rFonts w:ascii="Times New Roman" w:hAnsi="Times New Roman"/>
          <w:lang w:val="en-GB"/>
        </w:rPr>
        <w:t xml:space="preserve">Figure 28 </w:t>
      </w:r>
      <w:r w:rsidRPr="00DF3812">
        <w:rPr>
          <w:rFonts w:ascii="Times New Roman" w:hAnsi="Times New Roman"/>
          <w:lang w:val="en-GB"/>
        </w:rPr>
        <w:t xml:space="preserve">shows the </w:t>
      </w:r>
      <w:r w:rsidR="009F1A3D">
        <w:rPr>
          <w:rFonts w:ascii="Times New Roman" w:hAnsi="Times New Roman"/>
          <w:lang w:val="en-GB"/>
        </w:rPr>
        <w:t>average</w:t>
      </w:r>
      <w:r w:rsidRPr="00DF3812">
        <w:rPr>
          <w:rFonts w:ascii="Times New Roman" w:hAnsi="Times New Roman"/>
          <w:lang w:val="en-GB"/>
        </w:rPr>
        <w:t xml:space="preserve"> </w:t>
      </w:r>
      <w:r>
        <w:rPr>
          <w:rFonts w:ascii="Times New Roman" w:hAnsi="Times New Roman"/>
          <w:lang w:val="en-GB"/>
        </w:rPr>
        <w:t>normalised</w:t>
      </w:r>
      <w:r w:rsidRPr="00DF3812">
        <w:rPr>
          <w:rFonts w:ascii="Times New Roman" w:hAnsi="Times New Roman"/>
          <w:lang w:val="en-GB"/>
        </w:rPr>
        <w:t xml:space="preserve"> power for ten fan </w:t>
      </w:r>
      <w:r w:rsidR="00157427">
        <w:rPr>
          <w:rFonts w:ascii="Times New Roman" w:hAnsi="Times New Roman"/>
          <w:lang w:val="en-GB"/>
        </w:rPr>
        <w:t>locati</w:t>
      </w:r>
      <w:r w:rsidRPr="00DF3812">
        <w:rPr>
          <w:rFonts w:ascii="Times New Roman" w:hAnsi="Times New Roman"/>
          <w:lang w:val="en-GB"/>
        </w:rPr>
        <w:t>ons</w:t>
      </w:r>
      <w:r>
        <w:rPr>
          <w:rFonts w:ascii="Times New Roman" w:hAnsi="Times New Roman"/>
          <w:lang w:val="en-GB"/>
        </w:rPr>
        <w:t xml:space="preserve">, using the </w:t>
      </w:r>
      <w:r w:rsidR="009F1A3D">
        <w:rPr>
          <w:rFonts w:ascii="Times New Roman" w:hAnsi="Times New Roman"/>
          <w:lang w:val="en-GB"/>
        </w:rPr>
        <w:t>value of 10</w:t>
      </w:r>
      <w:r w:rsidR="009F1A3D">
        <w:rPr>
          <w:rFonts w:ascii="Times New Roman" w:hAnsi="Times New Roman"/>
          <w:vertAlign w:val="superscript"/>
          <w:lang w:val="en-GB"/>
        </w:rPr>
        <w:t xml:space="preserve">-3 </w:t>
      </w:r>
      <w:r w:rsidR="009F1A3D">
        <w:rPr>
          <w:rFonts w:ascii="Times New Roman" w:hAnsi="Times New Roman"/>
          <w:lang w:val="en-GB"/>
        </w:rPr>
        <w:t>m/N</w:t>
      </w:r>
      <w:r w:rsidR="00D532D1">
        <w:rPr>
          <w:rFonts w:ascii="Times New Roman" w:hAnsi="Times New Roman"/>
          <w:lang w:val="en-GB"/>
        </w:rPr>
        <w:t>s</w:t>
      </w:r>
      <w:r w:rsidR="009F1A3D">
        <w:rPr>
          <w:rFonts w:ascii="Times New Roman" w:hAnsi="Times New Roman"/>
          <w:lang w:val="en-GB"/>
        </w:rPr>
        <w:t xml:space="preserve"> for the</w:t>
      </w:r>
      <w:r>
        <w:rPr>
          <w:rFonts w:ascii="Times New Roman" w:hAnsi="Times New Roman"/>
          <w:lang w:val="en-GB"/>
        </w:rPr>
        <w:t xml:space="preserve"> receiver mobility</w:t>
      </w:r>
      <w:r w:rsidRPr="00DF3812">
        <w:rPr>
          <w:rFonts w:ascii="Times New Roman" w:hAnsi="Times New Roman"/>
          <w:lang w:val="en-GB"/>
        </w:rPr>
        <w:t>.</w:t>
      </w:r>
    </w:p>
    <w:p w14:paraId="07212CEF" w14:textId="77777777" w:rsidR="007A74EE" w:rsidRDefault="007A74EE" w:rsidP="007A74EE">
      <w:pPr>
        <w:jc w:val="center"/>
        <w:rPr>
          <w:rFonts w:ascii="Times New Roman" w:hAnsi="Times New Roman"/>
          <w:lang w:val="en-GB"/>
        </w:rPr>
      </w:pPr>
      <w:r w:rsidRPr="0057126E">
        <w:rPr>
          <w:rFonts w:ascii="Times New Roman" w:hAnsi="Times New Roman"/>
          <w:noProof/>
          <w:lang w:val="en-GB" w:eastAsia="en-GB"/>
        </w:rPr>
        <w:drawing>
          <wp:inline distT="0" distB="0" distL="0" distR="0" wp14:anchorId="2CB4374A" wp14:editId="18B9CAAE">
            <wp:extent cx="4590000" cy="3060000"/>
            <wp:effectExtent l="0" t="0" r="1270" b="762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_NormalisedPowerDifferenz_YRchar.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pic:spPr>
                </pic:pic>
              </a:graphicData>
            </a:graphic>
          </wp:inline>
        </w:drawing>
      </w:r>
    </w:p>
    <w:p w14:paraId="1EC577E9" w14:textId="21303812" w:rsidR="007A74EE" w:rsidRPr="0098450E" w:rsidRDefault="007A74EE" w:rsidP="007A74EE">
      <w:pPr>
        <w:spacing w:line="240" w:lineRule="auto"/>
        <w:ind w:firstLine="720"/>
        <w:jc w:val="center"/>
        <w:rPr>
          <w:rFonts w:ascii="Times New Roman" w:hAnsi="Times New Roman"/>
          <w:sz w:val="20"/>
          <w:szCs w:val="20"/>
          <w:lang w:val="en-GB"/>
        </w:rPr>
      </w:pPr>
      <w:r w:rsidRPr="0098450E">
        <w:rPr>
          <w:rFonts w:ascii="Times New Roman" w:hAnsi="Times New Roman"/>
          <w:b/>
          <w:sz w:val="20"/>
          <w:szCs w:val="20"/>
          <w:lang w:val="en-GB"/>
        </w:rPr>
        <w:t>Fig.28.</w:t>
      </w:r>
      <w:r w:rsidRPr="0098450E">
        <w:rPr>
          <w:rFonts w:ascii="Times New Roman" w:hAnsi="Times New Roman"/>
          <w:sz w:val="20"/>
          <w:szCs w:val="20"/>
          <w:lang w:val="en-GB"/>
        </w:rPr>
        <w:t xml:space="preserve"> Normalised power at ten fan positions with average value, for an assumed receiver mobility of 10</w:t>
      </w:r>
      <w:r w:rsidRPr="00282467">
        <w:rPr>
          <w:rFonts w:ascii="Times New Roman" w:hAnsi="Times New Roman"/>
          <w:sz w:val="20"/>
          <w:szCs w:val="20"/>
          <w:vertAlign w:val="superscript"/>
          <w:lang w:val="en-GB"/>
        </w:rPr>
        <w:t>-3</w:t>
      </w:r>
      <w:r w:rsidRPr="0098450E">
        <w:rPr>
          <w:rFonts w:ascii="Times New Roman" w:hAnsi="Times New Roman"/>
          <w:sz w:val="20"/>
          <w:szCs w:val="20"/>
          <w:lang w:val="en-GB"/>
        </w:rPr>
        <w:t xml:space="preserve"> m/N</w:t>
      </w:r>
      <w:r w:rsidR="00D532D1">
        <w:rPr>
          <w:rFonts w:ascii="Times New Roman" w:hAnsi="Times New Roman"/>
          <w:sz w:val="20"/>
          <w:szCs w:val="20"/>
          <w:lang w:val="en-GB"/>
        </w:rPr>
        <w:t>s</w:t>
      </w:r>
      <w:r w:rsidRPr="0098450E">
        <w:rPr>
          <w:rFonts w:ascii="Times New Roman" w:hAnsi="Times New Roman"/>
          <w:sz w:val="20"/>
          <w:szCs w:val="20"/>
          <w:lang w:val="en-GB"/>
        </w:rPr>
        <w:t>.</w:t>
      </w:r>
    </w:p>
    <w:p w14:paraId="1895EA22" w14:textId="77777777" w:rsidR="007A74EE" w:rsidRDefault="007A74EE" w:rsidP="007A74EE">
      <w:pPr>
        <w:rPr>
          <w:rFonts w:ascii="Times New Roman" w:hAnsi="Times New Roman"/>
          <w:lang w:val="en-GB"/>
        </w:rPr>
      </w:pPr>
    </w:p>
    <w:p w14:paraId="4A43CE94" w14:textId="30FEB6E5" w:rsidR="007A74EE" w:rsidRDefault="007A74EE" w:rsidP="007A74EE">
      <w:pPr>
        <w:rPr>
          <w:rFonts w:ascii="Times New Roman" w:hAnsi="Times New Roman"/>
          <w:lang w:val="en-GB"/>
        </w:rPr>
      </w:pPr>
      <w:r>
        <w:rPr>
          <w:rFonts w:ascii="Times New Roman" w:hAnsi="Times New Roman"/>
          <w:lang w:val="en-GB"/>
        </w:rPr>
        <w:t>The discrepancies are greater at some individual locations, particularly where there are contacts over joists, but o</w:t>
      </w:r>
      <w:r w:rsidRPr="00DF3812">
        <w:rPr>
          <w:rFonts w:ascii="Times New Roman" w:hAnsi="Times New Roman"/>
          <w:lang w:val="en-GB"/>
        </w:rPr>
        <w:t xml:space="preserve">n average, the power is </w:t>
      </w:r>
      <w:r w:rsidR="0098450E">
        <w:rPr>
          <w:rFonts w:ascii="Times New Roman" w:hAnsi="Times New Roman"/>
          <w:lang w:val="en-GB"/>
        </w:rPr>
        <w:t xml:space="preserve">over-estimated by </w:t>
      </w:r>
      <w:r w:rsidR="00D532D1">
        <w:rPr>
          <w:rFonts w:ascii="Times New Roman" w:hAnsi="Times New Roman"/>
          <w:lang w:val="en-GB"/>
        </w:rPr>
        <w:t>2</w:t>
      </w:r>
      <w:r w:rsidR="0098450E">
        <w:rPr>
          <w:rFonts w:ascii="Times New Roman" w:hAnsi="Times New Roman"/>
          <w:lang w:val="en-GB"/>
        </w:rPr>
        <w:t>-6</w:t>
      </w:r>
      <w:r>
        <w:rPr>
          <w:rFonts w:ascii="Times New Roman" w:hAnsi="Times New Roman"/>
          <w:lang w:val="en-GB"/>
        </w:rPr>
        <w:t xml:space="preserve"> dB</w:t>
      </w:r>
      <w:r w:rsidR="0098450E">
        <w:rPr>
          <w:rFonts w:ascii="Times New Roman" w:hAnsi="Times New Roman"/>
          <w:lang w:val="en-GB"/>
        </w:rPr>
        <w:t xml:space="preserve">, between 63 Hz and 2000 Hz. </w:t>
      </w:r>
    </w:p>
    <w:p w14:paraId="462BBEAB" w14:textId="77777777" w:rsidR="00157427" w:rsidRDefault="00157427" w:rsidP="007A74EE">
      <w:pPr>
        <w:rPr>
          <w:rFonts w:ascii="Times New Roman" w:hAnsi="Times New Roman"/>
          <w:lang w:val="en-GB"/>
        </w:rPr>
      </w:pPr>
    </w:p>
    <w:p w14:paraId="2658CE65" w14:textId="68E47C93" w:rsidR="007A74EE" w:rsidRDefault="00631477" w:rsidP="007A74EE">
      <w:pPr>
        <w:pStyle w:val="ListParagraph"/>
        <w:numPr>
          <w:ilvl w:val="0"/>
          <w:numId w:val="9"/>
        </w:numPr>
        <w:ind w:left="705"/>
        <w:rPr>
          <w:rFonts w:ascii="Times New Roman" w:hAnsi="Times New Roman"/>
          <w:b/>
        </w:rPr>
      </w:pPr>
      <w:r>
        <w:rPr>
          <w:rFonts w:ascii="Times New Roman" w:hAnsi="Times New Roman"/>
          <w:b/>
        </w:rPr>
        <w:t>Concluding remarks</w:t>
      </w:r>
    </w:p>
    <w:p w14:paraId="7551CAD9" w14:textId="77777777" w:rsidR="00A60ADC" w:rsidRDefault="00A60ADC" w:rsidP="002B18C9">
      <w:pPr>
        <w:pStyle w:val="ListParagraph"/>
        <w:ind w:left="705"/>
        <w:rPr>
          <w:rFonts w:ascii="Times New Roman" w:hAnsi="Times New Roman"/>
          <w:b/>
        </w:rPr>
      </w:pPr>
    </w:p>
    <w:p w14:paraId="05B4170A" w14:textId="78C10238" w:rsidR="00631477" w:rsidRPr="005A36B6" w:rsidRDefault="00631477" w:rsidP="00D6741C">
      <w:pPr>
        <w:ind w:firstLine="705"/>
        <w:rPr>
          <w:rFonts w:ascii="Times New Roman" w:hAnsi="Times New Roman"/>
          <w:lang w:val="en-US"/>
        </w:rPr>
      </w:pPr>
      <w:r w:rsidRPr="005A36B6">
        <w:rPr>
          <w:rFonts w:ascii="Times New Roman" w:hAnsi="Times New Roman"/>
          <w:lang w:val="en-US"/>
        </w:rPr>
        <w:t>An approximate method has been investigated</w:t>
      </w:r>
      <w:r w:rsidR="00A913BC">
        <w:rPr>
          <w:rFonts w:ascii="Times New Roman" w:hAnsi="Times New Roman"/>
          <w:lang w:val="en-US"/>
        </w:rPr>
        <w:t>,</w:t>
      </w:r>
      <w:r w:rsidRPr="005A36B6">
        <w:rPr>
          <w:rFonts w:ascii="Times New Roman" w:hAnsi="Times New Roman"/>
          <w:lang w:val="en-US"/>
        </w:rPr>
        <w:t xml:space="preserve"> for obtaining the source </w:t>
      </w:r>
      <w:r w:rsidR="00157427" w:rsidRPr="005A36B6">
        <w:rPr>
          <w:rFonts w:ascii="Times New Roman" w:hAnsi="Times New Roman"/>
          <w:lang w:val="en-US"/>
        </w:rPr>
        <w:t>quantities</w:t>
      </w:r>
      <w:r w:rsidRPr="005A36B6">
        <w:rPr>
          <w:rFonts w:ascii="Times New Roman" w:hAnsi="Times New Roman"/>
          <w:lang w:val="en-US"/>
        </w:rPr>
        <w:t xml:space="preserve"> required for calculating the structure-borne sound transmission </w:t>
      </w:r>
      <w:r w:rsidR="00157427" w:rsidRPr="005A36B6">
        <w:rPr>
          <w:rFonts w:ascii="Times New Roman" w:hAnsi="Times New Roman"/>
          <w:lang w:val="en-US"/>
        </w:rPr>
        <w:t>from mechanical installations in buildings</w:t>
      </w:r>
      <w:r w:rsidRPr="005A36B6">
        <w:rPr>
          <w:rFonts w:ascii="Times New Roman" w:hAnsi="Times New Roman"/>
          <w:lang w:val="en-US"/>
        </w:rPr>
        <w:t>.</w:t>
      </w:r>
      <w:r w:rsidR="009741EF" w:rsidRPr="005A36B6">
        <w:rPr>
          <w:rFonts w:ascii="Times New Roman" w:hAnsi="Times New Roman"/>
          <w:lang w:val="en-US"/>
        </w:rPr>
        <w:t xml:space="preserve"> The approximate estimates of installed power were compared with </w:t>
      </w:r>
      <w:r w:rsidR="00D6741C" w:rsidRPr="005A36B6">
        <w:rPr>
          <w:rFonts w:ascii="Times New Roman" w:hAnsi="Times New Roman"/>
          <w:lang w:val="en-US"/>
        </w:rPr>
        <w:t>calcul</w:t>
      </w:r>
      <w:r w:rsidR="009741EF" w:rsidRPr="005A36B6">
        <w:rPr>
          <w:rFonts w:ascii="Times New Roman" w:hAnsi="Times New Roman"/>
          <w:lang w:val="en-US"/>
        </w:rPr>
        <w:t>ated powers obtained by the full mobility method, for the source fictively connected to the supporting receiving structure. The case studied was that of a medium size fan attached to a timber-joist floor through four mounts</w:t>
      </w:r>
      <w:r w:rsidR="00A913BC">
        <w:rPr>
          <w:rFonts w:ascii="Times New Roman" w:hAnsi="Times New Roman"/>
          <w:lang w:val="en-US"/>
        </w:rPr>
        <w:t xml:space="preserve"> and at ten locations</w:t>
      </w:r>
      <w:r w:rsidR="009741EF" w:rsidRPr="005A36B6">
        <w:rPr>
          <w:rFonts w:ascii="Times New Roman" w:hAnsi="Times New Roman"/>
          <w:lang w:val="en-US"/>
        </w:rPr>
        <w:t>.</w:t>
      </w:r>
    </w:p>
    <w:p w14:paraId="209FC451" w14:textId="29288F30" w:rsidR="009741EF" w:rsidRPr="005A36B6" w:rsidRDefault="009741EF" w:rsidP="00157427">
      <w:pPr>
        <w:ind w:firstLine="705"/>
        <w:rPr>
          <w:rFonts w:ascii="Times New Roman" w:hAnsi="Times New Roman"/>
          <w:lang w:val="en-US"/>
        </w:rPr>
      </w:pPr>
      <w:r w:rsidRPr="005A36B6">
        <w:rPr>
          <w:rFonts w:ascii="Times New Roman" w:hAnsi="Times New Roman"/>
          <w:lang w:val="en-US"/>
        </w:rPr>
        <w:t>Several simplifying assumptions were considered, regarding the accuracy with respect to the exact calculated powers.</w:t>
      </w:r>
      <w:r w:rsidR="00157427" w:rsidRPr="005A36B6">
        <w:rPr>
          <w:rFonts w:ascii="Times New Roman" w:hAnsi="Times New Roman"/>
          <w:lang w:val="en-US"/>
        </w:rPr>
        <w:t xml:space="preserve"> </w:t>
      </w:r>
      <w:r w:rsidRPr="005A36B6">
        <w:rPr>
          <w:rFonts w:ascii="Times New Roman" w:hAnsi="Times New Roman"/>
          <w:lang w:val="en-US"/>
        </w:rPr>
        <w:t>Using magnitudes of mobility gave an underestimate of the exact power of 2 dB</w:t>
      </w:r>
      <w:r w:rsidR="00D6741C" w:rsidRPr="005A36B6">
        <w:rPr>
          <w:rFonts w:ascii="Times New Roman" w:hAnsi="Times New Roman"/>
          <w:lang w:val="en-US"/>
        </w:rPr>
        <w:t xml:space="preserve"> on average</w:t>
      </w:r>
      <w:r w:rsidR="0065210F">
        <w:rPr>
          <w:rFonts w:ascii="Times New Roman" w:hAnsi="Times New Roman"/>
          <w:lang w:val="en-US"/>
        </w:rPr>
        <w:t xml:space="preserve"> and</w:t>
      </w:r>
      <w:r w:rsidRPr="005A36B6">
        <w:rPr>
          <w:rFonts w:ascii="Times New Roman" w:hAnsi="Times New Roman"/>
          <w:lang w:val="en-US"/>
        </w:rPr>
        <w:t xml:space="preserve"> points to the use of octave</w:t>
      </w:r>
      <w:r w:rsidR="009A38C8">
        <w:rPr>
          <w:rFonts w:ascii="Times New Roman" w:hAnsi="Times New Roman"/>
          <w:lang w:val="en-US"/>
        </w:rPr>
        <w:t>-</w:t>
      </w:r>
      <w:r w:rsidRPr="005A36B6">
        <w:rPr>
          <w:rFonts w:ascii="Times New Roman" w:hAnsi="Times New Roman"/>
          <w:lang w:val="en-US"/>
        </w:rPr>
        <w:t xml:space="preserve"> or third</w:t>
      </w:r>
      <w:r w:rsidR="009A38C8">
        <w:rPr>
          <w:rFonts w:ascii="Times New Roman" w:hAnsi="Times New Roman"/>
          <w:lang w:val="en-US"/>
        </w:rPr>
        <w:t>-</w:t>
      </w:r>
      <w:r w:rsidRPr="005A36B6">
        <w:rPr>
          <w:rFonts w:ascii="Times New Roman" w:hAnsi="Times New Roman"/>
          <w:lang w:val="en-US"/>
        </w:rPr>
        <w:t>octave data in measurement and calculation.</w:t>
      </w:r>
      <w:r w:rsidR="00157427" w:rsidRPr="005A36B6">
        <w:rPr>
          <w:rFonts w:ascii="Times New Roman" w:hAnsi="Times New Roman"/>
          <w:lang w:val="en-US"/>
        </w:rPr>
        <w:t xml:space="preserve"> </w:t>
      </w:r>
      <w:r w:rsidRPr="005A36B6">
        <w:rPr>
          <w:rFonts w:ascii="Times New Roman" w:hAnsi="Times New Roman"/>
          <w:lang w:val="en-US"/>
        </w:rPr>
        <w:t>Neglect of either the source or receiver mobility gives large discrepancies, depending on frequency and location, and the magnitudes of both quantities are required if estimates are to be within 5 dB of the exact power.</w:t>
      </w:r>
      <w:r w:rsidR="00157427" w:rsidRPr="005A36B6">
        <w:rPr>
          <w:rFonts w:ascii="Times New Roman" w:hAnsi="Times New Roman"/>
          <w:lang w:val="en-US"/>
        </w:rPr>
        <w:t xml:space="preserve"> </w:t>
      </w:r>
      <w:r w:rsidRPr="005A36B6">
        <w:rPr>
          <w:rFonts w:ascii="Times New Roman" w:hAnsi="Times New Roman"/>
          <w:lang w:val="en-US"/>
        </w:rPr>
        <w:t xml:space="preserve">Neglect of the interactions between the contact forces </w:t>
      </w:r>
      <w:r w:rsidR="007D1E1D" w:rsidRPr="005A36B6">
        <w:rPr>
          <w:rFonts w:ascii="Times New Roman" w:hAnsi="Times New Roman"/>
          <w:lang w:val="en-US"/>
        </w:rPr>
        <w:t>of multiple-mount sources (the fan was on four mounts) gives an overestimate of the exact power of 2 dB</w:t>
      </w:r>
      <w:r w:rsidR="00D6741C" w:rsidRPr="005A36B6">
        <w:rPr>
          <w:rFonts w:ascii="Times New Roman" w:hAnsi="Times New Roman"/>
          <w:lang w:val="en-US"/>
        </w:rPr>
        <w:t xml:space="preserve"> on average</w:t>
      </w:r>
      <w:r w:rsidR="007D1E1D" w:rsidRPr="005A36B6">
        <w:rPr>
          <w:rFonts w:ascii="Times New Roman" w:hAnsi="Times New Roman"/>
          <w:lang w:val="en-US"/>
        </w:rPr>
        <w:t>.</w:t>
      </w:r>
    </w:p>
    <w:p w14:paraId="7201B7F1" w14:textId="0B25FD86" w:rsidR="007D1E1D" w:rsidRPr="005A36B6" w:rsidRDefault="007D1E1D" w:rsidP="00D6741C">
      <w:pPr>
        <w:ind w:firstLine="705"/>
        <w:rPr>
          <w:rFonts w:ascii="Times New Roman" w:hAnsi="Times New Roman"/>
          <w:lang w:val="en-US"/>
        </w:rPr>
      </w:pPr>
      <w:r w:rsidRPr="005A36B6">
        <w:rPr>
          <w:rFonts w:ascii="Times New Roman" w:hAnsi="Times New Roman"/>
          <w:lang w:val="en-US"/>
        </w:rPr>
        <w:t>When the above simplifications were combined, the approx</w:t>
      </w:r>
      <w:r w:rsidR="00D6741C" w:rsidRPr="005A36B6">
        <w:rPr>
          <w:rFonts w:ascii="Times New Roman" w:hAnsi="Times New Roman"/>
          <w:lang w:val="en-US"/>
        </w:rPr>
        <w:t>imate method gave estimates wi</w:t>
      </w:r>
      <w:r w:rsidRPr="005A36B6">
        <w:rPr>
          <w:rFonts w:ascii="Times New Roman" w:hAnsi="Times New Roman"/>
          <w:lang w:val="en-US"/>
        </w:rPr>
        <w:t>thin 5 dB of the exact powers</w:t>
      </w:r>
      <w:r w:rsidR="00D6741C" w:rsidRPr="005A36B6">
        <w:rPr>
          <w:rFonts w:ascii="Times New Roman" w:hAnsi="Times New Roman"/>
          <w:lang w:val="en-US"/>
        </w:rPr>
        <w:t>, on average</w:t>
      </w:r>
      <w:r w:rsidRPr="005A36B6">
        <w:rPr>
          <w:rFonts w:ascii="Times New Roman" w:hAnsi="Times New Roman"/>
          <w:lang w:val="en-US"/>
        </w:rPr>
        <w:t>.</w:t>
      </w:r>
    </w:p>
    <w:p w14:paraId="5F4189A1" w14:textId="1F7F2418" w:rsidR="007D1E1D" w:rsidRPr="005A36B6" w:rsidRDefault="007D1E1D" w:rsidP="00D6741C">
      <w:pPr>
        <w:ind w:firstLine="705"/>
        <w:rPr>
          <w:rFonts w:ascii="Times New Roman" w:hAnsi="Times New Roman"/>
          <w:lang w:val="en-US"/>
        </w:rPr>
      </w:pPr>
      <w:r w:rsidRPr="005A36B6">
        <w:rPr>
          <w:rFonts w:ascii="Times New Roman" w:hAnsi="Times New Roman"/>
          <w:lang w:val="en-US"/>
        </w:rPr>
        <w:t>From this, a development of the two-stage reception plate method is proposed, where the first stage involves direct measurement of the velocity of the free source</w:t>
      </w:r>
      <w:r w:rsidR="00A913BC">
        <w:rPr>
          <w:rFonts w:ascii="Times New Roman" w:hAnsi="Times New Roman"/>
          <w:lang w:val="en-US"/>
        </w:rPr>
        <w:t xml:space="preserve"> in third octaves</w:t>
      </w:r>
      <w:r w:rsidRPr="005A36B6">
        <w:rPr>
          <w:rFonts w:ascii="Times New Roman" w:hAnsi="Times New Roman"/>
          <w:lang w:val="en-US"/>
        </w:rPr>
        <w:t>, expressed as the sum of the square velocities at the contacts. The source mobility then was estimated within 5 dB of the average measured point mobility.</w:t>
      </w:r>
    </w:p>
    <w:p w14:paraId="151067A2" w14:textId="277B85B8" w:rsidR="005572C7" w:rsidRPr="005A36B6" w:rsidRDefault="003A5D6E" w:rsidP="00157427">
      <w:pPr>
        <w:ind w:firstLine="705"/>
        <w:rPr>
          <w:rFonts w:ascii="Times New Roman" w:hAnsi="Times New Roman"/>
          <w:lang w:val="en-US"/>
        </w:rPr>
      </w:pPr>
      <w:r w:rsidRPr="005A36B6">
        <w:rPr>
          <w:rFonts w:ascii="Times New Roman" w:hAnsi="Times New Roman"/>
          <w:lang w:val="en-US"/>
        </w:rPr>
        <w:t xml:space="preserve">The source data, obtained by the two-stage method, gave estimates within </w:t>
      </w:r>
      <w:r w:rsidR="009A38C8">
        <w:rPr>
          <w:rFonts w:ascii="Times New Roman" w:hAnsi="Times New Roman"/>
          <w:lang w:val="en-US"/>
        </w:rPr>
        <w:t xml:space="preserve">2-4 dB </w:t>
      </w:r>
      <w:r w:rsidRPr="005A36B6">
        <w:rPr>
          <w:rFonts w:ascii="Times New Roman" w:hAnsi="Times New Roman"/>
          <w:lang w:val="en-US"/>
        </w:rPr>
        <w:t>of the exact calculated powers on average, for the fan at 10 locations on the timber-joist floor.</w:t>
      </w:r>
      <w:r w:rsidR="00157427" w:rsidRPr="005A36B6">
        <w:rPr>
          <w:rFonts w:ascii="Times New Roman" w:hAnsi="Times New Roman"/>
          <w:lang w:val="en-US"/>
        </w:rPr>
        <w:t xml:space="preserve"> </w:t>
      </w:r>
      <w:r w:rsidRPr="005A36B6">
        <w:rPr>
          <w:rFonts w:ascii="Times New Roman" w:hAnsi="Times New Roman"/>
          <w:lang w:val="en-US"/>
        </w:rPr>
        <w:t>When</w:t>
      </w:r>
      <w:r w:rsidR="005572C7" w:rsidRPr="005A36B6">
        <w:rPr>
          <w:rFonts w:ascii="Times New Roman" w:hAnsi="Times New Roman"/>
          <w:lang w:val="en-US"/>
        </w:rPr>
        <w:t xml:space="preserve"> </w:t>
      </w:r>
      <w:r w:rsidRPr="005A36B6">
        <w:rPr>
          <w:rFonts w:ascii="Times New Roman" w:hAnsi="Times New Roman"/>
          <w:lang w:val="en-US"/>
        </w:rPr>
        <w:t>the floor mobility was assigned a frequency invariant</w:t>
      </w:r>
      <w:r w:rsidR="005572C7" w:rsidRPr="005A36B6">
        <w:rPr>
          <w:rFonts w:ascii="Times New Roman" w:hAnsi="Times New Roman"/>
          <w:lang w:val="en-US"/>
        </w:rPr>
        <w:t xml:space="preserve"> value of 10</w:t>
      </w:r>
      <w:r w:rsidR="005572C7" w:rsidRPr="005A36B6">
        <w:rPr>
          <w:rFonts w:ascii="Times New Roman" w:hAnsi="Times New Roman"/>
          <w:vertAlign w:val="superscript"/>
          <w:lang w:val="en-US"/>
        </w:rPr>
        <w:t xml:space="preserve">-3 </w:t>
      </w:r>
      <w:r w:rsidR="005572C7" w:rsidRPr="005A36B6">
        <w:rPr>
          <w:rFonts w:ascii="Times New Roman" w:hAnsi="Times New Roman"/>
          <w:lang w:val="en-US"/>
        </w:rPr>
        <w:t xml:space="preserve">m/sN, irrespective of location, the power was overestimated by </w:t>
      </w:r>
      <w:r w:rsidR="009A38C8">
        <w:rPr>
          <w:rFonts w:ascii="Times New Roman" w:hAnsi="Times New Roman"/>
          <w:lang w:val="en-US"/>
        </w:rPr>
        <w:t>2</w:t>
      </w:r>
      <w:r w:rsidR="005572C7" w:rsidRPr="005A36B6">
        <w:rPr>
          <w:rFonts w:ascii="Times New Roman" w:hAnsi="Times New Roman"/>
          <w:lang w:val="en-US"/>
        </w:rPr>
        <w:t>-6 dB.</w:t>
      </w:r>
    </w:p>
    <w:p w14:paraId="448845A7" w14:textId="6B986909" w:rsidR="000405EF" w:rsidRDefault="00BA65CC" w:rsidP="000405EF">
      <w:pPr>
        <w:ind w:firstLine="705"/>
        <w:rPr>
          <w:rFonts w:ascii="Times New Roman" w:hAnsi="Times New Roman"/>
          <w:lang w:val="en-US"/>
        </w:rPr>
      </w:pPr>
      <w:r w:rsidRPr="005A36B6">
        <w:rPr>
          <w:rFonts w:ascii="Times New Roman" w:hAnsi="Times New Roman"/>
          <w:lang w:val="en-US"/>
        </w:rPr>
        <w:t xml:space="preserve">Whilst this study has been of one source, a fan unit, and one receiver, a timber floor, the contact conditions have varied significantly with frequency and location (e.g. </w:t>
      </w:r>
      <w:r w:rsidR="00A913BC">
        <w:rPr>
          <w:rFonts w:ascii="Times New Roman" w:hAnsi="Times New Roman"/>
          <w:lang w:val="en-US"/>
        </w:rPr>
        <w:t xml:space="preserve">between </w:t>
      </w:r>
      <w:r w:rsidR="00404CC8">
        <w:rPr>
          <w:rFonts w:ascii="Times New Roman" w:hAnsi="Times New Roman"/>
          <w:lang w:val="en-US"/>
        </w:rPr>
        <w:t>locations</w:t>
      </w:r>
      <w:r w:rsidRPr="005A36B6">
        <w:rPr>
          <w:rFonts w:ascii="Times New Roman" w:hAnsi="Times New Roman"/>
          <w:lang w:val="en-US"/>
        </w:rPr>
        <w:t xml:space="preserve"> over joists and </w:t>
      </w:r>
      <w:r w:rsidR="00404CC8">
        <w:rPr>
          <w:rFonts w:ascii="Times New Roman" w:hAnsi="Times New Roman"/>
          <w:lang w:val="en-US"/>
        </w:rPr>
        <w:t>locations</w:t>
      </w:r>
      <w:r w:rsidRPr="005A36B6">
        <w:rPr>
          <w:rFonts w:ascii="Times New Roman" w:hAnsi="Times New Roman"/>
          <w:lang w:val="en-US"/>
        </w:rPr>
        <w:t xml:space="preserve"> in bays) and the results are indicative of the expected accuracy of the approximate method.</w:t>
      </w:r>
      <w:r w:rsidR="005572C7" w:rsidRPr="005A36B6">
        <w:rPr>
          <w:rFonts w:ascii="Times New Roman" w:hAnsi="Times New Roman"/>
          <w:lang w:val="en-US"/>
        </w:rPr>
        <w:t xml:space="preserve"> </w:t>
      </w:r>
      <w:r w:rsidR="003A5D6E" w:rsidRPr="005A36B6">
        <w:rPr>
          <w:rFonts w:ascii="Times New Roman" w:hAnsi="Times New Roman"/>
          <w:lang w:val="en-US"/>
        </w:rPr>
        <w:t xml:space="preserve"> </w:t>
      </w:r>
    </w:p>
    <w:p w14:paraId="582B6280" w14:textId="77777777" w:rsidR="000405EF" w:rsidRDefault="000405EF" w:rsidP="000405EF">
      <w:pPr>
        <w:ind w:firstLine="705"/>
        <w:rPr>
          <w:rFonts w:ascii="Times New Roman" w:hAnsi="Times New Roman"/>
          <w:lang w:val="en-US"/>
        </w:rPr>
      </w:pPr>
    </w:p>
    <w:p w14:paraId="7DA4322F" w14:textId="3AE4E36C" w:rsidR="00D6741C" w:rsidRPr="00876E92" w:rsidRDefault="00D6741C" w:rsidP="000405EF">
      <w:pPr>
        <w:rPr>
          <w:rFonts w:ascii="Times New Roman" w:hAnsi="Times New Roman"/>
          <w:b/>
          <w:lang w:val="en-US"/>
        </w:rPr>
      </w:pPr>
      <w:r w:rsidRPr="00876E92">
        <w:rPr>
          <w:rFonts w:ascii="Times New Roman" w:hAnsi="Times New Roman"/>
          <w:b/>
          <w:lang w:val="en-US"/>
        </w:rPr>
        <w:t>Acknowledgements</w:t>
      </w:r>
    </w:p>
    <w:p w14:paraId="5549193D" w14:textId="21B12481" w:rsidR="008F274E" w:rsidRPr="00525045" w:rsidRDefault="005E09A8" w:rsidP="00876E92">
      <w:pPr>
        <w:rPr>
          <w:rFonts w:ascii="Times New Roman" w:hAnsi="Times New Roman"/>
          <w:lang w:val="en-US"/>
        </w:rPr>
      </w:pPr>
      <w:r w:rsidRPr="00876E92">
        <w:rPr>
          <w:rFonts w:ascii="Times New Roman" w:hAnsi="Times New Roman"/>
          <w:lang w:val="en-GB"/>
        </w:rPr>
        <w:tab/>
      </w:r>
      <w:r w:rsidRPr="00525045">
        <w:rPr>
          <w:rFonts w:ascii="Times New Roman" w:hAnsi="Times New Roman"/>
          <w:lang w:val="en-US"/>
        </w:rPr>
        <w:t xml:space="preserve">The authors wish to thank </w:t>
      </w:r>
      <w:r w:rsidR="00314251" w:rsidRPr="00525045">
        <w:rPr>
          <w:rFonts w:ascii="Times New Roman" w:hAnsi="Times New Roman"/>
          <w:lang w:val="en-US"/>
        </w:rPr>
        <w:t xml:space="preserve">the following for useful discussions and shared experiences: </w:t>
      </w:r>
      <w:r w:rsidR="005A36B6" w:rsidRPr="00525045">
        <w:rPr>
          <w:rFonts w:ascii="Times New Roman" w:hAnsi="Times New Roman"/>
          <w:lang w:val="en-US"/>
        </w:rPr>
        <w:t xml:space="preserve">Professor Carl Hopkins of </w:t>
      </w:r>
      <w:r w:rsidR="00876E92" w:rsidRPr="00525045">
        <w:rPr>
          <w:rFonts w:ascii="Times New Roman" w:hAnsi="Times New Roman"/>
          <w:lang w:val="en-US"/>
        </w:rPr>
        <w:t>t</w:t>
      </w:r>
      <w:r w:rsidR="005A36B6" w:rsidRPr="00525045">
        <w:rPr>
          <w:rFonts w:ascii="Times New Roman" w:hAnsi="Times New Roman"/>
          <w:lang w:val="en-US"/>
        </w:rPr>
        <w:t>he University of Liverpool,</w:t>
      </w:r>
      <w:r w:rsidR="00314251" w:rsidRPr="00525045">
        <w:rPr>
          <w:rFonts w:ascii="Times New Roman" w:hAnsi="Times New Roman"/>
          <w:lang w:val="en-US"/>
        </w:rPr>
        <w:t xml:space="preserve"> Professor Andrew Moorhouse of Salford University,</w:t>
      </w:r>
      <w:r w:rsidR="005A36B6" w:rsidRPr="00525045">
        <w:rPr>
          <w:rFonts w:ascii="Times New Roman" w:hAnsi="Times New Roman"/>
          <w:lang w:val="en-US"/>
        </w:rPr>
        <w:t xml:space="preserve"> </w:t>
      </w:r>
      <w:r w:rsidRPr="00525045">
        <w:rPr>
          <w:rFonts w:ascii="Times New Roman" w:hAnsi="Times New Roman"/>
          <w:lang w:val="en-US"/>
        </w:rPr>
        <w:t>Professor Heinz-Martin Fischer and Dr. Jochen Scheck of Stuttgart</w:t>
      </w:r>
      <w:r w:rsidR="005A36B6" w:rsidRPr="00525045">
        <w:rPr>
          <w:rFonts w:ascii="Times New Roman" w:hAnsi="Times New Roman"/>
          <w:lang w:val="en-US"/>
        </w:rPr>
        <w:t xml:space="preserve"> University of Applied Sciences, Professor Ulrich Schanda of </w:t>
      </w:r>
      <w:r w:rsidR="00876E92" w:rsidRPr="00525045">
        <w:rPr>
          <w:rFonts w:ascii="Times New Roman" w:hAnsi="Times New Roman"/>
          <w:lang w:val="en-US"/>
        </w:rPr>
        <w:t xml:space="preserve">the </w:t>
      </w:r>
      <w:r w:rsidR="005A36B6" w:rsidRPr="00525045">
        <w:rPr>
          <w:rFonts w:ascii="Times New Roman" w:hAnsi="Times New Roman"/>
          <w:lang w:val="en-US"/>
        </w:rPr>
        <w:t>University of Applied Sciences</w:t>
      </w:r>
      <w:r w:rsidR="00876E92" w:rsidRPr="00525045">
        <w:rPr>
          <w:rFonts w:ascii="Times New Roman" w:hAnsi="Times New Roman"/>
          <w:lang w:val="en-US"/>
        </w:rPr>
        <w:t>,</w:t>
      </w:r>
      <w:r w:rsidR="005A36B6" w:rsidRPr="00525045">
        <w:rPr>
          <w:rFonts w:ascii="Times New Roman" w:hAnsi="Times New Roman"/>
          <w:lang w:val="en-US"/>
        </w:rPr>
        <w:t xml:space="preserve"> Rosenheim</w:t>
      </w:r>
      <w:r w:rsidR="00314251" w:rsidRPr="00525045">
        <w:rPr>
          <w:rFonts w:ascii="Times New Roman" w:hAnsi="Times New Roman"/>
          <w:lang w:val="en-US"/>
        </w:rPr>
        <w:t>, also</w:t>
      </w:r>
      <w:r w:rsidR="008F274E" w:rsidRPr="00525045">
        <w:rPr>
          <w:rFonts w:ascii="Times New Roman" w:hAnsi="Times New Roman"/>
          <w:lang w:val="en-US"/>
        </w:rPr>
        <w:t xml:space="preserve"> Michel Villot, Convener of the European Working Group CEN/TC 126/WG07.</w:t>
      </w:r>
      <w:r w:rsidR="008F274E" w:rsidRPr="00525045">
        <w:rPr>
          <w:rFonts w:ascii="Times New Roman" w:eastAsia="Calibri" w:hAnsi="Times New Roman"/>
          <w:spacing w:val="2"/>
          <w:lang w:val="en-US"/>
        </w:rPr>
        <w:t xml:space="preserve"> </w:t>
      </w:r>
      <w:r w:rsidR="006945A2">
        <w:rPr>
          <w:rFonts w:ascii="Times New Roman" w:eastAsia="Calibri" w:hAnsi="Times New Roman"/>
          <w:spacing w:val="2"/>
          <w:lang w:val="en-US"/>
        </w:rPr>
        <w:t>The measurement</w:t>
      </w:r>
      <w:r w:rsidR="00A913BC">
        <w:rPr>
          <w:rFonts w:ascii="Times New Roman" w:eastAsia="Calibri" w:hAnsi="Times New Roman"/>
          <w:spacing w:val="2"/>
          <w:lang w:val="en-US"/>
        </w:rPr>
        <w:t>s were conducted during a project</w:t>
      </w:r>
      <w:r w:rsidR="006945A2">
        <w:rPr>
          <w:rFonts w:ascii="Times New Roman" w:eastAsia="Calibri" w:hAnsi="Times New Roman"/>
          <w:spacing w:val="2"/>
          <w:lang w:val="en-US"/>
        </w:rPr>
        <w:t xml:space="preserve"> supported by the Engineering and Physical Science Research Council EPSRC </w:t>
      </w:r>
      <w:r w:rsidR="00A913BC">
        <w:rPr>
          <w:rFonts w:ascii="Times New Roman" w:eastAsia="Calibri" w:hAnsi="Times New Roman"/>
          <w:spacing w:val="2"/>
          <w:lang w:val="en-US"/>
        </w:rPr>
        <w:t xml:space="preserve">Grant </w:t>
      </w:r>
      <w:r w:rsidR="006945A2">
        <w:rPr>
          <w:rFonts w:ascii="Times New Roman" w:eastAsia="Calibri" w:hAnsi="Times New Roman"/>
          <w:spacing w:val="2"/>
          <w:lang w:val="en-US"/>
        </w:rPr>
        <w:t xml:space="preserve">EP/D002427/1. </w:t>
      </w:r>
      <w:r w:rsidR="008F274E" w:rsidRPr="00525045">
        <w:rPr>
          <w:rFonts w:ascii="Times New Roman" w:hAnsi="Times New Roman"/>
          <w:lang w:val="en-US"/>
        </w:rPr>
        <w:t xml:space="preserve">     </w:t>
      </w:r>
    </w:p>
    <w:p w14:paraId="6BFCFF0D" w14:textId="20041D0F" w:rsidR="005E09A8" w:rsidRDefault="005E09A8" w:rsidP="005E09A8">
      <w:pPr>
        <w:rPr>
          <w:rFonts w:ascii="Times New Roman" w:hAnsi="Times New Roman"/>
          <w:lang w:val="en-US"/>
        </w:rPr>
      </w:pPr>
    </w:p>
    <w:p w14:paraId="7FBA3D82" w14:textId="77777777" w:rsidR="00876E92" w:rsidRDefault="00876E92" w:rsidP="005E09A8">
      <w:pPr>
        <w:rPr>
          <w:rFonts w:ascii="Times New Roman" w:hAnsi="Times New Roman"/>
          <w:lang w:val="en-US"/>
        </w:rPr>
      </w:pPr>
    </w:p>
    <w:p w14:paraId="26D6A1BC" w14:textId="77777777" w:rsidR="00876E92" w:rsidRDefault="00876E92" w:rsidP="005E09A8">
      <w:pPr>
        <w:rPr>
          <w:rFonts w:ascii="Times New Roman" w:hAnsi="Times New Roman"/>
          <w:lang w:val="en-US"/>
        </w:rPr>
      </w:pPr>
    </w:p>
    <w:p w14:paraId="1307665E" w14:textId="77777777" w:rsidR="00876E92" w:rsidRDefault="00876E92" w:rsidP="005E09A8">
      <w:pPr>
        <w:rPr>
          <w:rFonts w:ascii="Times New Roman" w:hAnsi="Times New Roman"/>
          <w:lang w:val="en-US"/>
        </w:rPr>
      </w:pPr>
    </w:p>
    <w:p w14:paraId="1DEED90D" w14:textId="77777777" w:rsidR="00876E92" w:rsidRDefault="00876E92" w:rsidP="005E09A8">
      <w:pPr>
        <w:rPr>
          <w:rFonts w:ascii="Times New Roman" w:hAnsi="Times New Roman"/>
          <w:lang w:val="en-US"/>
        </w:rPr>
      </w:pPr>
    </w:p>
    <w:p w14:paraId="7BD66593" w14:textId="77777777" w:rsidR="00876E92" w:rsidRPr="005A36B6" w:rsidRDefault="00876E92" w:rsidP="005E09A8">
      <w:pPr>
        <w:rPr>
          <w:rFonts w:ascii="Times New Roman" w:hAnsi="Times New Roman"/>
          <w:lang w:val="en-US"/>
        </w:rPr>
      </w:pPr>
    </w:p>
    <w:p w14:paraId="09FB60F0" w14:textId="77777777" w:rsidR="007A74EE" w:rsidRPr="000405EF" w:rsidRDefault="007A74EE" w:rsidP="007A74EE">
      <w:pPr>
        <w:spacing w:after="0" w:line="240" w:lineRule="auto"/>
        <w:jc w:val="left"/>
        <w:rPr>
          <w:rFonts w:ascii="Times New Roman" w:hAnsi="Times New Roman"/>
          <w:b/>
          <w:lang w:val="en-US"/>
        </w:rPr>
      </w:pPr>
      <w:bookmarkStart w:id="3" w:name="_Toc224117693"/>
      <w:r w:rsidRPr="000405EF">
        <w:rPr>
          <w:rFonts w:ascii="Times New Roman" w:hAnsi="Times New Roman"/>
          <w:b/>
          <w:lang w:val="en-US"/>
        </w:rPr>
        <w:t>References</w:t>
      </w:r>
      <w:bookmarkEnd w:id="3"/>
    </w:p>
    <w:p w14:paraId="0BC28951" w14:textId="77777777" w:rsidR="007A74EE" w:rsidRPr="00867C64" w:rsidRDefault="007A74EE" w:rsidP="007A74EE">
      <w:pPr>
        <w:spacing w:after="0" w:line="240" w:lineRule="auto"/>
        <w:jc w:val="left"/>
        <w:rPr>
          <w:rFonts w:ascii="Times New Roman" w:hAnsi="Times New Roman"/>
          <w:lang w:val="en-GB"/>
        </w:rPr>
      </w:pPr>
    </w:p>
    <w:p w14:paraId="411AAFC2" w14:textId="77777777" w:rsidR="0098450E" w:rsidRDefault="007A74EE" w:rsidP="00876E92">
      <w:pPr>
        <w:spacing w:after="120" w:line="360" w:lineRule="auto"/>
        <w:ind w:left="680" w:hanging="680"/>
        <w:rPr>
          <w:rFonts w:ascii="Times New Roman" w:hAnsi="Times New Roman"/>
          <w:lang w:val="en-GB"/>
        </w:rPr>
      </w:pPr>
      <w:r w:rsidRPr="006858A9">
        <w:rPr>
          <w:rFonts w:ascii="Times New Roman" w:hAnsi="Times New Roman"/>
          <w:lang w:val="en-GB"/>
        </w:rPr>
        <w:t>[1]</w:t>
      </w:r>
      <w:r w:rsidRPr="006858A9">
        <w:rPr>
          <w:rFonts w:ascii="Times New Roman" w:hAnsi="Times New Roman"/>
          <w:lang w:val="en-GB"/>
        </w:rPr>
        <w:tab/>
      </w:r>
      <w:r w:rsidR="0098450E" w:rsidRPr="006858A9">
        <w:rPr>
          <w:rFonts w:ascii="Times New Roman" w:hAnsi="Times New Roman"/>
          <w:lang w:val="en-GB"/>
        </w:rPr>
        <w:t>Cremer L</w:t>
      </w:r>
      <w:r w:rsidR="0098450E">
        <w:rPr>
          <w:rFonts w:ascii="Times New Roman" w:hAnsi="Times New Roman"/>
          <w:lang w:val="en-GB"/>
        </w:rPr>
        <w:t>., Heckl M., Petersson B. A. T. Structure-Borne Sound</w:t>
      </w:r>
      <w:r w:rsidR="0098450E" w:rsidRPr="006858A9">
        <w:rPr>
          <w:rFonts w:ascii="Times New Roman" w:hAnsi="Times New Roman"/>
          <w:lang w:val="en-GB"/>
        </w:rPr>
        <w:t>, Springer Verlag, 2005.</w:t>
      </w:r>
    </w:p>
    <w:p w14:paraId="37D57C52" w14:textId="35ACEF70" w:rsidR="0098450E" w:rsidRDefault="0098450E" w:rsidP="00876E92">
      <w:pPr>
        <w:spacing w:after="120" w:line="360" w:lineRule="auto"/>
        <w:ind w:left="680" w:hanging="680"/>
        <w:rPr>
          <w:rFonts w:ascii="Times New Roman" w:hAnsi="Times New Roman"/>
          <w:lang w:val="en-GB"/>
        </w:rPr>
      </w:pPr>
      <w:r>
        <w:rPr>
          <w:rFonts w:ascii="Times New Roman" w:hAnsi="Times New Roman"/>
          <w:lang w:val="en-GB"/>
        </w:rPr>
        <w:t>[2]</w:t>
      </w:r>
      <w:r>
        <w:rPr>
          <w:rFonts w:ascii="Times New Roman" w:hAnsi="Times New Roman"/>
          <w:lang w:val="en-GB"/>
        </w:rPr>
        <w:tab/>
      </w:r>
      <w:r w:rsidRPr="006858A9">
        <w:rPr>
          <w:rFonts w:ascii="Times New Roman" w:hAnsi="Times New Roman"/>
          <w:lang w:val="en-GB"/>
        </w:rPr>
        <w:t>Mon</w:t>
      </w:r>
      <w:r>
        <w:rPr>
          <w:rFonts w:ascii="Times New Roman" w:hAnsi="Times New Roman"/>
          <w:lang w:val="en-GB"/>
        </w:rPr>
        <w:t xml:space="preserve">dot J. M., Petersson B. A. T. </w:t>
      </w:r>
      <w:r w:rsidRPr="006858A9">
        <w:rPr>
          <w:rFonts w:ascii="Times New Roman" w:hAnsi="Times New Roman"/>
          <w:lang w:val="en-GB"/>
        </w:rPr>
        <w:t>Characterization of structure-borne sound sources: The source descr</w:t>
      </w:r>
      <w:r>
        <w:rPr>
          <w:rFonts w:ascii="Times New Roman" w:hAnsi="Times New Roman"/>
          <w:lang w:val="en-GB"/>
        </w:rPr>
        <w:t>iptor and the coupling function</w:t>
      </w:r>
      <w:r w:rsidRPr="006858A9">
        <w:rPr>
          <w:rFonts w:ascii="Times New Roman" w:hAnsi="Times New Roman"/>
          <w:lang w:val="en-GB"/>
        </w:rPr>
        <w:t>, Journal of Sound and Vibration, 114(3), 507-518, 1987.</w:t>
      </w:r>
    </w:p>
    <w:p w14:paraId="0E40031A" w14:textId="5B64E0D4" w:rsidR="000405EF" w:rsidRDefault="0098450E" w:rsidP="00876E92">
      <w:pPr>
        <w:spacing w:after="120" w:line="360" w:lineRule="auto"/>
        <w:ind w:left="680" w:hanging="680"/>
        <w:rPr>
          <w:rFonts w:ascii="Times New Roman" w:hAnsi="Times New Roman"/>
          <w:lang w:val="en-GB"/>
        </w:rPr>
      </w:pPr>
      <w:r>
        <w:rPr>
          <w:rFonts w:ascii="Times New Roman" w:hAnsi="Times New Roman"/>
          <w:lang w:val="en-GB"/>
        </w:rPr>
        <w:t>[3]</w:t>
      </w:r>
      <w:r>
        <w:rPr>
          <w:rFonts w:ascii="Times New Roman" w:hAnsi="Times New Roman"/>
          <w:lang w:val="en-GB"/>
        </w:rPr>
        <w:tab/>
        <w:t xml:space="preserve">Moorhouse A. T. </w:t>
      </w:r>
      <w:r w:rsidRPr="006858A9">
        <w:rPr>
          <w:rFonts w:ascii="Times New Roman" w:hAnsi="Times New Roman"/>
          <w:lang w:val="en-GB"/>
        </w:rPr>
        <w:t>On the characteristic power o</w:t>
      </w:r>
      <w:r>
        <w:rPr>
          <w:rFonts w:ascii="Times New Roman" w:hAnsi="Times New Roman"/>
          <w:lang w:val="en-GB"/>
        </w:rPr>
        <w:t>f structure-borne sound sources</w:t>
      </w:r>
      <w:r w:rsidRPr="006858A9">
        <w:rPr>
          <w:rFonts w:ascii="Times New Roman" w:hAnsi="Times New Roman"/>
          <w:lang w:val="en-GB"/>
        </w:rPr>
        <w:t>, Journal of Sound and Vibration, 248(3), 441-459, 2001.</w:t>
      </w:r>
    </w:p>
    <w:p w14:paraId="22E2C4D9" w14:textId="77777777" w:rsidR="00D84BBA" w:rsidRPr="005A36B6" w:rsidRDefault="00D84BBA" w:rsidP="00876E92">
      <w:pPr>
        <w:spacing w:after="120" w:line="360" w:lineRule="auto"/>
        <w:ind w:left="680" w:hanging="680"/>
        <w:rPr>
          <w:rFonts w:ascii="Times New Roman" w:hAnsi="Times New Roman"/>
          <w:lang w:val="en-US"/>
        </w:rPr>
      </w:pPr>
      <w:r>
        <w:rPr>
          <w:rFonts w:ascii="Times New Roman" w:hAnsi="Times New Roman"/>
          <w:lang w:val="en-GB"/>
        </w:rPr>
        <w:t>[4]</w:t>
      </w:r>
      <w:r w:rsidRPr="005A36B6">
        <w:rPr>
          <w:rFonts w:ascii="Times New Roman" w:hAnsi="Times New Roman"/>
          <w:sz w:val="18"/>
          <w:szCs w:val="18"/>
          <w:lang w:val="en-US"/>
        </w:rPr>
        <w:t xml:space="preserve"> </w:t>
      </w:r>
      <w:r w:rsidRPr="005A36B6">
        <w:rPr>
          <w:rFonts w:ascii="Times New Roman" w:hAnsi="Times New Roman"/>
          <w:sz w:val="18"/>
          <w:szCs w:val="18"/>
          <w:lang w:val="en-US"/>
        </w:rPr>
        <w:tab/>
      </w:r>
      <w:r w:rsidRPr="005A36B6">
        <w:rPr>
          <w:rFonts w:ascii="Times New Roman" w:hAnsi="Times New Roman"/>
          <w:lang w:val="en-US"/>
        </w:rPr>
        <w:t xml:space="preserve">Yap S. H, Gibbs B. M. </w:t>
      </w:r>
      <w:r w:rsidRPr="005A36B6">
        <w:rPr>
          <w:rFonts w:ascii="Times New Roman" w:hAnsi="Times New Roman"/>
          <w:bCs w:val="0"/>
          <w:lang w:val="en-US"/>
        </w:rPr>
        <w:t>Structure-borne sound transmission from machines in buildings, part 2: Indirect measurement of force and moment at the machine-receiver interface of a single point connected system by a reciprocal method,</w:t>
      </w:r>
      <w:r w:rsidRPr="005A36B6">
        <w:rPr>
          <w:rFonts w:ascii="Times New Roman" w:hAnsi="Times New Roman"/>
          <w:lang w:val="en-US"/>
        </w:rPr>
        <w:t xml:space="preserve"> Journal of Sound and Vibration, 222 (1), 99-113,1999.</w:t>
      </w:r>
    </w:p>
    <w:p w14:paraId="70A67812" w14:textId="0D8A1194" w:rsidR="003A5209" w:rsidRPr="005A36B6" w:rsidRDefault="003A5209" w:rsidP="00876E92">
      <w:pPr>
        <w:spacing w:after="120" w:line="360" w:lineRule="auto"/>
        <w:ind w:left="680" w:hanging="680"/>
        <w:rPr>
          <w:rFonts w:ascii="Times New Roman" w:hAnsi="Times New Roman"/>
          <w:bCs w:val="0"/>
          <w:iCs/>
          <w:lang w:val="en-US"/>
        </w:rPr>
      </w:pPr>
      <w:r w:rsidRPr="003A5209">
        <w:rPr>
          <w:rFonts w:ascii="Times New Roman" w:hAnsi="Times New Roman"/>
        </w:rPr>
        <w:t>[5]</w:t>
      </w:r>
      <w:r w:rsidRPr="003A5209">
        <w:rPr>
          <w:rFonts w:ascii="Times New Roman" w:hAnsi="Times New Roman"/>
        </w:rPr>
        <w:tab/>
      </w:r>
      <w:r w:rsidRPr="003A5209">
        <w:rPr>
          <w:rFonts w:ascii="Times New Roman" w:hAnsi="Times New Roman"/>
          <w:bCs w:val="0"/>
          <w:iCs/>
        </w:rPr>
        <w:t>Alber</w:t>
      </w:r>
      <w:r>
        <w:rPr>
          <w:rFonts w:ascii="Times New Roman" w:hAnsi="Times New Roman"/>
          <w:bCs w:val="0"/>
          <w:iCs/>
        </w:rPr>
        <w:t xml:space="preserve"> T.H. , </w:t>
      </w:r>
      <w:r w:rsidRPr="003A5209">
        <w:rPr>
          <w:rFonts w:ascii="Times New Roman" w:hAnsi="Times New Roman"/>
          <w:bCs w:val="0"/>
          <w:iCs/>
        </w:rPr>
        <w:t>Gibbs</w:t>
      </w:r>
      <w:r>
        <w:rPr>
          <w:rFonts w:ascii="Times New Roman" w:hAnsi="Times New Roman"/>
          <w:bCs w:val="0"/>
          <w:iCs/>
        </w:rPr>
        <w:t xml:space="preserve"> B. M., </w:t>
      </w:r>
      <w:r w:rsidRPr="003A5209">
        <w:rPr>
          <w:rFonts w:ascii="Times New Roman" w:hAnsi="Times New Roman"/>
          <w:bCs w:val="0"/>
          <w:iCs/>
        </w:rPr>
        <w:t>Fischer</w:t>
      </w:r>
      <w:r>
        <w:rPr>
          <w:rFonts w:ascii="Times New Roman" w:hAnsi="Times New Roman"/>
          <w:bCs w:val="0"/>
          <w:iCs/>
        </w:rPr>
        <w:t xml:space="preserve"> H-M.</w:t>
      </w:r>
      <w:r w:rsidRPr="003A5209">
        <w:rPr>
          <w:rFonts w:ascii="Times New Roman" w:hAnsi="Times New Roman"/>
          <w:bCs w:val="0"/>
          <w:iCs/>
        </w:rPr>
        <w:t xml:space="preserve"> </w:t>
      </w:r>
      <w:r w:rsidRPr="005A36B6">
        <w:rPr>
          <w:rFonts w:ascii="Times New Roman" w:hAnsi="Times New Roman"/>
          <w:bCs w:val="0"/>
          <w:iCs/>
          <w:lang w:val="en-US"/>
        </w:rPr>
        <w:t>Characterisation of valves as sound sources: Structure-borne sound, Applied Acoustics</w:t>
      </w:r>
      <w:r w:rsidR="00EA22C3" w:rsidRPr="005A36B6">
        <w:rPr>
          <w:rFonts w:ascii="Times New Roman" w:hAnsi="Times New Roman"/>
          <w:bCs w:val="0"/>
          <w:iCs/>
          <w:lang w:val="en-US"/>
        </w:rPr>
        <w:t>,</w:t>
      </w:r>
      <w:r w:rsidRPr="005A36B6">
        <w:rPr>
          <w:rFonts w:ascii="Times New Roman" w:hAnsi="Times New Roman"/>
          <w:bCs w:val="0"/>
          <w:iCs/>
          <w:lang w:val="en-US"/>
        </w:rPr>
        <w:t xml:space="preserve"> 70, 661-673, 2009.</w:t>
      </w:r>
    </w:p>
    <w:p w14:paraId="3D593011" w14:textId="04D11789" w:rsidR="003A5209" w:rsidRDefault="003A5209" w:rsidP="00876E92">
      <w:pPr>
        <w:spacing w:after="120" w:line="360" w:lineRule="auto"/>
        <w:ind w:left="680" w:hanging="680"/>
        <w:rPr>
          <w:rFonts w:ascii="Times New Roman" w:hAnsi="Times New Roman"/>
          <w:lang w:val="pt-PT"/>
        </w:rPr>
      </w:pPr>
      <w:r w:rsidRPr="003A5209">
        <w:rPr>
          <w:rFonts w:ascii="Times New Roman" w:hAnsi="Times New Roman"/>
          <w:lang w:val="en-GB"/>
        </w:rPr>
        <w:t>[6]</w:t>
      </w:r>
      <w:r w:rsidRPr="003A5209">
        <w:rPr>
          <w:rFonts w:ascii="Times New Roman" w:hAnsi="Times New Roman"/>
          <w:lang w:val="en-GB"/>
        </w:rPr>
        <w:tab/>
      </w:r>
      <w:r w:rsidRPr="003A5209">
        <w:rPr>
          <w:rFonts w:ascii="Times New Roman" w:hAnsi="Times New Roman"/>
          <w:lang w:val="pt-PT"/>
        </w:rPr>
        <w:t>Mayr</w:t>
      </w:r>
      <w:r>
        <w:rPr>
          <w:rFonts w:ascii="Times New Roman" w:hAnsi="Times New Roman"/>
          <w:lang w:val="pt-PT"/>
        </w:rPr>
        <w:t xml:space="preserve"> A. R.,</w:t>
      </w:r>
      <w:r w:rsidRPr="003A5209">
        <w:rPr>
          <w:rFonts w:ascii="Times New Roman" w:hAnsi="Times New Roman"/>
          <w:lang w:val="pt-PT"/>
        </w:rPr>
        <w:t xml:space="preserve"> Gibbs</w:t>
      </w:r>
      <w:r>
        <w:rPr>
          <w:rFonts w:ascii="Times New Roman" w:hAnsi="Times New Roman"/>
          <w:lang w:val="pt-PT"/>
        </w:rPr>
        <w:t xml:space="preserve"> B. M.</w:t>
      </w:r>
      <w:r w:rsidRPr="003A5209">
        <w:rPr>
          <w:rFonts w:ascii="Times New Roman" w:hAnsi="Times New Roman"/>
          <w:lang w:val="pt-PT"/>
        </w:rPr>
        <w:t xml:space="preserve"> Single equivalent approximation for multiple contact structure-borne sound sources in buildings</w:t>
      </w:r>
      <w:r>
        <w:rPr>
          <w:rFonts w:ascii="Times New Roman" w:hAnsi="Times New Roman"/>
          <w:lang w:val="pt-PT"/>
        </w:rPr>
        <w:t>,</w:t>
      </w:r>
      <w:r w:rsidRPr="003A5209">
        <w:rPr>
          <w:rFonts w:ascii="Times New Roman" w:hAnsi="Times New Roman"/>
          <w:lang w:val="pt-PT"/>
        </w:rPr>
        <w:t xml:space="preserve"> Acta Acustica united with Acustica</w:t>
      </w:r>
      <w:r w:rsidR="00EA22C3">
        <w:rPr>
          <w:rFonts w:ascii="Times New Roman" w:hAnsi="Times New Roman"/>
          <w:lang w:val="pt-PT"/>
        </w:rPr>
        <w:t>,</w:t>
      </w:r>
      <w:r w:rsidRPr="003A5209">
        <w:rPr>
          <w:rFonts w:ascii="Times New Roman" w:hAnsi="Times New Roman"/>
          <w:lang w:val="pt-PT"/>
        </w:rPr>
        <w:t xml:space="preserve"> 98, 402-410,</w:t>
      </w:r>
      <w:r>
        <w:rPr>
          <w:rFonts w:ascii="Times New Roman" w:hAnsi="Times New Roman"/>
          <w:lang w:val="pt-PT"/>
        </w:rPr>
        <w:t xml:space="preserve"> 2012.</w:t>
      </w:r>
    </w:p>
    <w:p w14:paraId="2195DAD0" w14:textId="6480A228" w:rsidR="00D86F76" w:rsidRDefault="00D86F76" w:rsidP="00876E92">
      <w:pPr>
        <w:spacing w:after="120" w:line="360" w:lineRule="auto"/>
        <w:ind w:left="680" w:hanging="680"/>
        <w:rPr>
          <w:rFonts w:ascii="Times New Roman" w:hAnsi="Times New Roman"/>
          <w:lang w:val="en-GB" w:eastAsia="en-GB"/>
        </w:rPr>
      </w:pPr>
      <w:r w:rsidRPr="00D86F76">
        <w:rPr>
          <w:rFonts w:ascii="Times New Roman" w:hAnsi="Times New Roman"/>
          <w:lang w:val="pt-PT"/>
        </w:rPr>
        <w:t>[7]</w:t>
      </w:r>
      <w:r w:rsidRPr="00D86F76">
        <w:rPr>
          <w:rFonts w:ascii="Times New Roman" w:hAnsi="Times New Roman"/>
          <w:lang w:val="pt-PT"/>
        </w:rPr>
        <w:tab/>
      </w:r>
      <w:r w:rsidRPr="00D86F76">
        <w:rPr>
          <w:rFonts w:ascii="Times New Roman" w:hAnsi="Times New Roman"/>
          <w:lang w:val="en-GB" w:eastAsia="en-GB"/>
        </w:rPr>
        <w:t>Scheck</w:t>
      </w:r>
      <w:r>
        <w:rPr>
          <w:rFonts w:ascii="Times New Roman" w:hAnsi="Times New Roman"/>
          <w:lang w:val="en-GB" w:eastAsia="en-GB"/>
        </w:rPr>
        <w:t xml:space="preserve"> J.,</w:t>
      </w:r>
      <w:r w:rsidRPr="00D86F76">
        <w:rPr>
          <w:rFonts w:ascii="Times New Roman" w:hAnsi="Times New Roman"/>
          <w:lang w:val="en-GB" w:eastAsia="en-GB"/>
        </w:rPr>
        <w:t xml:space="preserve"> Gibbs</w:t>
      </w:r>
      <w:r>
        <w:rPr>
          <w:rFonts w:ascii="Times New Roman" w:hAnsi="Times New Roman"/>
          <w:lang w:val="en-GB" w:eastAsia="en-GB"/>
        </w:rPr>
        <w:t xml:space="preserve"> B. M.</w:t>
      </w:r>
      <w:r w:rsidRPr="00D86F76">
        <w:rPr>
          <w:rFonts w:ascii="Times New Roman" w:hAnsi="Times New Roman"/>
          <w:lang w:val="en-GB" w:eastAsia="en-GB"/>
        </w:rPr>
        <w:t xml:space="preserve"> Impacted lightweight stairs as structure-borne </w:t>
      </w:r>
      <w:r>
        <w:rPr>
          <w:rFonts w:ascii="Times New Roman" w:hAnsi="Times New Roman"/>
          <w:lang w:val="en-GB" w:eastAsia="en-GB"/>
        </w:rPr>
        <w:t>sound sources,</w:t>
      </w:r>
      <w:r w:rsidRPr="00D86F76">
        <w:rPr>
          <w:rFonts w:ascii="Times New Roman" w:hAnsi="Times New Roman"/>
          <w:lang w:val="en-GB" w:eastAsia="en-GB"/>
        </w:rPr>
        <w:t xml:space="preserve"> Applied Acoustics</w:t>
      </w:r>
      <w:r w:rsidR="00EA22C3">
        <w:rPr>
          <w:rFonts w:ascii="Times New Roman" w:hAnsi="Times New Roman"/>
          <w:lang w:val="en-GB" w:eastAsia="en-GB"/>
        </w:rPr>
        <w:t>,</w:t>
      </w:r>
      <w:r w:rsidRPr="00D86F76">
        <w:rPr>
          <w:rFonts w:ascii="Times New Roman" w:hAnsi="Times New Roman"/>
          <w:lang w:val="en-GB" w:eastAsia="en-GB"/>
        </w:rPr>
        <w:t xml:space="preserve"> 90, 9-20,</w:t>
      </w:r>
      <w:r>
        <w:rPr>
          <w:rFonts w:ascii="Times New Roman" w:hAnsi="Times New Roman"/>
          <w:lang w:val="en-GB" w:eastAsia="en-GB"/>
        </w:rPr>
        <w:t xml:space="preserve"> 2015.</w:t>
      </w:r>
    </w:p>
    <w:p w14:paraId="0CF820DA" w14:textId="570814E0" w:rsidR="007A74EE" w:rsidRPr="005A36B6" w:rsidRDefault="00066267" w:rsidP="00876E92">
      <w:pPr>
        <w:spacing w:after="120" w:line="360" w:lineRule="auto"/>
        <w:ind w:left="680" w:hanging="680"/>
        <w:rPr>
          <w:rFonts w:ascii="Times New Roman" w:hAnsi="Times New Roman"/>
          <w:bCs w:val="0"/>
          <w:iCs/>
          <w:lang w:val="en-US"/>
        </w:rPr>
      </w:pPr>
      <w:r>
        <w:rPr>
          <w:rFonts w:ascii="Times New Roman" w:hAnsi="Times New Roman"/>
          <w:lang w:val="en-GB" w:eastAsia="en-GB"/>
        </w:rPr>
        <w:t xml:space="preserve">[8] </w:t>
      </w:r>
      <w:r>
        <w:rPr>
          <w:rFonts w:ascii="Times New Roman" w:hAnsi="Times New Roman"/>
          <w:lang w:val="en-GB" w:eastAsia="en-GB"/>
        </w:rPr>
        <w:tab/>
      </w:r>
      <w:r w:rsidR="007A74EE" w:rsidRPr="006858A9">
        <w:rPr>
          <w:rFonts w:ascii="Times New Roman" w:hAnsi="Times New Roman"/>
          <w:lang w:val="en-GB"/>
        </w:rPr>
        <w:t>Gibbs B.</w:t>
      </w:r>
      <w:r>
        <w:rPr>
          <w:rFonts w:ascii="Times New Roman" w:hAnsi="Times New Roman"/>
          <w:lang w:val="en-GB"/>
        </w:rPr>
        <w:t xml:space="preserve"> M.</w:t>
      </w:r>
      <w:r w:rsidR="007A74EE" w:rsidRPr="006858A9">
        <w:rPr>
          <w:rFonts w:ascii="Times New Roman" w:hAnsi="Times New Roman"/>
          <w:lang w:val="en-GB"/>
        </w:rPr>
        <w:t>, Qi N., Moorhouse A</w:t>
      </w:r>
      <w:r>
        <w:rPr>
          <w:rFonts w:ascii="Times New Roman" w:hAnsi="Times New Roman"/>
          <w:lang w:val="en-GB"/>
        </w:rPr>
        <w:t>. T.</w:t>
      </w:r>
      <w:r w:rsidRPr="006858A9">
        <w:rPr>
          <w:rFonts w:ascii="Times New Roman" w:hAnsi="Times New Roman"/>
          <w:lang w:val="en-GB"/>
        </w:rPr>
        <w:t xml:space="preserve"> </w:t>
      </w:r>
      <w:r w:rsidR="007A74EE" w:rsidRPr="006858A9">
        <w:rPr>
          <w:rFonts w:ascii="Times New Roman" w:hAnsi="Times New Roman"/>
          <w:lang w:val="en-GB"/>
        </w:rPr>
        <w:t>A practical characterisation for vibr</w:t>
      </w:r>
      <w:r>
        <w:rPr>
          <w:rFonts w:ascii="Times New Roman" w:hAnsi="Times New Roman"/>
          <w:lang w:val="en-GB"/>
        </w:rPr>
        <w:t>o-acoustic sources in buildings</w:t>
      </w:r>
      <w:r w:rsidR="007A74EE" w:rsidRPr="006858A9">
        <w:rPr>
          <w:rFonts w:ascii="Times New Roman" w:hAnsi="Times New Roman"/>
          <w:lang w:val="en-GB"/>
        </w:rPr>
        <w:t>, Acta Acustica</w:t>
      </w:r>
      <w:r>
        <w:rPr>
          <w:rFonts w:ascii="Times New Roman" w:hAnsi="Times New Roman"/>
          <w:lang w:val="en-GB"/>
        </w:rPr>
        <w:t xml:space="preserve"> united with Acustica</w:t>
      </w:r>
      <w:r w:rsidR="00EA22C3">
        <w:rPr>
          <w:rFonts w:ascii="Times New Roman" w:hAnsi="Times New Roman"/>
          <w:lang w:val="en-GB"/>
        </w:rPr>
        <w:t>, 93</w:t>
      </w:r>
      <w:r w:rsidR="007A74EE" w:rsidRPr="006858A9">
        <w:rPr>
          <w:rFonts w:ascii="Times New Roman" w:hAnsi="Times New Roman"/>
          <w:lang w:val="en-GB"/>
        </w:rPr>
        <w:t>, 84-93, 2007.</w:t>
      </w:r>
    </w:p>
    <w:p w14:paraId="26110305" w14:textId="77777777" w:rsidR="007A74EE" w:rsidRDefault="00066267" w:rsidP="00876E92">
      <w:pPr>
        <w:spacing w:after="120" w:line="360" w:lineRule="auto"/>
        <w:ind w:left="680" w:hanging="680"/>
        <w:rPr>
          <w:rFonts w:ascii="Times New Roman" w:hAnsi="Times New Roman"/>
          <w:lang w:val="en-GB"/>
        </w:rPr>
      </w:pPr>
      <w:r>
        <w:rPr>
          <w:rFonts w:ascii="Times New Roman" w:hAnsi="Times New Roman"/>
          <w:lang w:val="en-GB"/>
        </w:rPr>
        <w:t>[9</w:t>
      </w:r>
      <w:r w:rsidR="007A74EE" w:rsidRPr="006858A9">
        <w:rPr>
          <w:rFonts w:ascii="Times New Roman" w:hAnsi="Times New Roman"/>
          <w:lang w:val="en-GB"/>
        </w:rPr>
        <w:t>]</w:t>
      </w:r>
      <w:r w:rsidR="007A74EE" w:rsidRPr="006858A9">
        <w:rPr>
          <w:rFonts w:ascii="Times New Roman" w:hAnsi="Times New Roman"/>
          <w:lang w:val="en-GB"/>
        </w:rPr>
        <w:tab/>
        <w:t>Gibbs B.</w:t>
      </w:r>
      <w:r>
        <w:rPr>
          <w:rFonts w:ascii="Times New Roman" w:hAnsi="Times New Roman"/>
          <w:lang w:val="en-GB"/>
        </w:rPr>
        <w:t xml:space="preserve"> M., Cookson R., Qi N. </w:t>
      </w:r>
      <w:r w:rsidR="007A74EE" w:rsidRPr="006858A9">
        <w:rPr>
          <w:rFonts w:ascii="Times New Roman" w:hAnsi="Times New Roman"/>
          <w:lang w:val="en-GB"/>
        </w:rPr>
        <w:t>Vibration activity and mobility of structure-borne sound sour</w:t>
      </w:r>
      <w:r>
        <w:rPr>
          <w:rFonts w:ascii="Times New Roman" w:hAnsi="Times New Roman"/>
          <w:lang w:val="en-GB"/>
        </w:rPr>
        <w:t>ces by a reception plate method</w:t>
      </w:r>
      <w:r w:rsidR="007A74EE" w:rsidRPr="006858A9">
        <w:rPr>
          <w:rFonts w:ascii="Times New Roman" w:hAnsi="Times New Roman"/>
          <w:lang w:val="en-GB"/>
        </w:rPr>
        <w:t>, Journal of the Acoustical Society of America, 123(6), 4199-4209, 2008.</w:t>
      </w:r>
    </w:p>
    <w:p w14:paraId="1F797B95" w14:textId="084CD48A" w:rsidR="0098450E" w:rsidRDefault="007E6C44" w:rsidP="00876E92">
      <w:pPr>
        <w:spacing w:after="120" w:line="360" w:lineRule="auto"/>
        <w:ind w:left="680" w:hanging="680"/>
        <w:rPr>
          <w:rFonts w:ascii="Times New Roman" w:hAnsi="Times New Roman"/>
          <w:lang w:val="en-GB"/>
        </w:rPr>
      </w:pPr>
      <w:r w:rsidDel="007E6C44">
        <w:rPr>
          <w:rFonts w:ascii="Times New Roman" w:hAnsi="Times New Roman"/>
          <w:lang w:val="en-GB"/>
        </w:rPr>
        <w:t xml:space="preserve"> </w:t>
      </w:r>
      <w:r w:rsidR="006D1157">
        <w:rPr>
          <w:rFonts w:ascii="Times New Roman" w:hAnsi="Times New Roman"/>
          <w:lang w:val="en-GB"/>
        </w:rPr>
        <w:t>[</w:t>
      </w:r>
      <w:r>
        <w:rPr>
          <w:rFonts w:ascii="Times New Roman" w:hAnsi="Times New Roman"/>
          <w:lang w:val="en-GB"/>
        </w:rPr>
        <w:t>10</w:t>
      </w:r>
      <w:r w:rsidR="006D1157">
        <w:rPr>
          <w:rFonts w:ascii="Times New Roman" w:hAnsi="Times New Roman"/>
          <w:lang w:val="en-GB"/>
        </w:rPr>
        <w:t>]</w:t>
      </w:r>
      <w:r w:rsidR="006D1157">
        <w:rPr>
          <w:rFonts w:ascii="Times New Roman" w:hAnsi="Times New Roman"/>
          <w:lang w:val="en-GB"/>
        </w:rPr>
        <w:tab/>
        <w:t>ISO 9611. Characterization of sources of structure-borne sound with respect to sound radiation from connected st</w:t>
      </w:r>
      <w:r w:rsidR="00EA22C3">
        <w:rPr>
          <w:rFonts w:ascii="Times New Roman" w:hAnsi="Times New Roman"/>
          <w:lang w:val="en-GB"/>
        </w:rPr>
        <w:t>ructures – measurement of veloc</w:t>
      </w:r>
      <w:r w:rsidR="006D1157">
        <w:rPr>
          <w:rFonts w:ascii="Times New Roman" w:hAnsi="Times New Roman"/>
          <w:lang w:val="en-GB"/>
        </w:rPr>
        <w:t>ity at the contact points of machinery when resiliently mounted, 1996.</w:t>
      </w:r>
    </w:p>
    <w:p w14:paraId="1286C0CC" w14:textId="06825A00" w:rsidR="00436B50" w:rsidRDefault="006E3274" w:rsidP="00876E92">
      <w:pPr>
        <w:spacing w:after="120" w:line="360" w:lineRule="auto"/>
        <w:ind w:left="680" w:hanging="680"/>
        <w:rPr>
          <w:rFonts w:ascii="Times New Roman" w:hAnsi="Times New Roman"/>
          <w:lang w:val="en-GB"/>
        </w:rPr>
      </w:pPr>
      <w:r>
        <w:rPr>
          <w:rFonts w:ascii="Times New Roman" w:hAnsi="Times New Roman"/>
          <w:lang w:val="en-GB"/>
        </w:rPr>
        <w:t>[</w:t>
      </w:r>
      <w:r w:rsidR="007E6C44">
        <w:rPr>
          <w:rFonts w:ascii="Times New Roman" w:hAnsi="Times New Roman"/>
          <w:lang w:val="en-GB"/>
        </w:rPr>
        <w:t>11</w:t>
      </w:r>
      <w:r w:rsidR="007A74EE" w:rsidRPr="006858A9">
        <w:rPr>
          <w:rFonts w:ascii="Times New Roman" w:hAnsi="Times New Roman"/>
          <w:lang w:val="en-GB"/>
        </w:rPr>
        <w:t>]</w:t>
      </w:r>
      <w:r w:rsidR="007A74EE" w:rsidRPr="006858A9">
        <w:rPr>
          <w:rFonts w:ascii="Times New Roman" w:hAnsi="Times New Roman"/>
          <w:lang w:val="en-GB"/>
        </w:rPr>
        <w:tab/>
      </w:r>
      <w:r>
        <w:rPr>
          <w:rFonts w:ascii="Times New Roman" w:hAnsi="Times New Roman"/>
          <w:lang w:val="en-GB"/>
        </w:rPr>
        <w:t xml:space="preserve">EN15657-1. </w:t>
      </w:r>
      <w:r w:rsidR="00516A7B">
        <w:rPr>
          <w:rFonts w:ascii="Times New Roman" w:hAnsi="Times New Roman"/>
          <w:lang w:val="en-GB"/>
        </w:rPr>
        <w:t>Acoustic properties of building elements and of buildings – Laboratory measurement of airborne and structure-borne sound from building equipment, Part 1: Simplified cases where the equipment mobilities are much higher than the rec</w:t>
      </w:r>
      <w:r w:rsidR="00EA22C3">
        <w:rPr>
          <w:rFonts w:ascii="Times New Roman" w:hAnsi="Times New Roman"/>
          <w:lang w:val="en-GB"/>
        </w:rPr>
        <w:t>e</w:t>
      </w:r>
      <w:r w:rsidR="00E72E6B">
        <w:rPr>
          <w:rFonts w:ascii="Times New Roman" w:hAnsi="Times New Roman"/>
          <w:lang w:val="en-GB"/>
        </w:rPr>
        <w:t>iver mobilities, ta</w:t>
      </w:r>
      <w:r w:rsidR="00516A7B">
        <w:rPr>
          <w:rFonts w:ascii="Times New Roman" w:hAnsi="Times New Roman"/>
          <w:lang w:val="en-GB"/>
        </w:rPr>
        <w:t>king whirlpool baths as an example, 2009.</w:t>
      </w:r>
    </w:p>
    <w:p w14:paraId="569F1864" w14:textId="51C35763" w:rsidR="00436B50" w:rsidRPr="005A36B6" w:rsidRDefault="00436B50" w:rsidP="00876E92">
      <w:pPr>
        <w:spacing w:after="120" w:line="360" w:lineRule="auto"/>
        <w:ind w:left="680" w:hanging="680"/>
        <w:jc w:val="left"/>
        <w:rPr>
          <w:rFonts w:ascii="Times New Roman" w:hAnsi="Times New Roman"/>
          <w:bCs w:val="0"/>
          <w:iCs/>
          <w:lang w:val="en-US"/>
        </w:rPr>
      </w:pPr>
      <w:r w:rsidRPr="00436B50">
        <w:rPr>
          <w:rFonts w:ascii="Times New Roman" w:hAnsi="Times New Roman"/>
          <w:lang w:val="en-GB"/>
        </w:rPr>
        <w:t>[</w:t>
      </w:r>
      <w:r w:rsidR="007E6C44">
        <w:rPr>
          <w:rFonts w:ascii="Times New Roman" w:hAnsi="Times New Roman"/>
          <w:lang w:val="en-GB"/>
        </w:rPr>
        <w:t>12</w:t>
      </w:r>
      <w:r w:rsidRPr="00436B50">
        <w:rPr>
          <w:rFonts w:ascii="Times New Roman" w:hAnsi="Times New Roman"/>
          <w:lang w:val="en-GB"/>
        </w:rPr>
        <w:t xml:space="preserve">] </w:t>
      </w:r>
      <w:r w:rsidRPr="005A36B6">
        <w:rPr>
          <w:rFonts w:ascii="Times New Roman" w:hAnsi="Times New Roman"/>
          <w:bCs w:val="0"/>
          <w:iCs/>
          <w:lang w:val="en-US"/>
        </w:rPr>
        <w:tab/>
        <w:t>Spaeh M.M., Gibbs B.M. Reception plate method for characterization of structure-borne sources in buildings: Assumptions and application, Applied Acoustics</w:t>
      </w:r>
      <w:r w:rsidR="00EA22C3" w:rsidRPr="005A36B6">
        <w:rPr>
          <w:rFonts w:ascii="Times New Roman" w:hAnsi="Times New Roman"/>
          <w:bCs w:val="0"/>
          <w:iCs/>
          <w:lang w:val="en-US"/>
        </w:rPr>
        <w:t>,</w:t>
      </w:r>
      <w:r w:rsidRPr="005A36B6">
        <w:rPr>
          <w:rFonts w:ascii="Times New Roman" w:hAnsi="Times New Roman"/>
          <w:bCs w:val="0"/>
          <w:iCs/>
          <w:lang w:val="en-US"/>
        </w:rPr>
        <w:t xml:space="preserve"> 70, 361-368, 2009.</w:t>
      </w:r>
    </w:p>
    <w:p w14:paraId="77C38033" w14:textId="2F00589E" w:rsidR="00436B50" w:rsidRPr="00E72E6B" w:rsidRDefault="00EA22C3" w:rsidP="00876E92">
      <w:pPr>
        <w:pStyle w:val="references"/>
        <w:numPr>
          <w:ilvl w:val="0"/>
          <w:numId w:val="0"/>
        </w:numPr>
        <w:spacing w:after="120" w:line="360" w:lineRule="auto"/>
        <w:ind w:left="680" w:hanging="907"/>
        <w:rPr>
          <w:rFonts w:cs="Arial"/>
          <w:sz w:val="20"/>
          <w:szCs w:val="20"/>
        </w:rPr>
      </w:pPr>
      <w:bookmarkStart w:id="4" w:name="_Ref274941133"/>
      <w:r>
        <w:rPr>
          <w:rFonts w:ascii="Times New Roman" w:hAnsi="Times New Roman"/>
          <w:bCs w:val="0"/>
          <w:iCs/>
        </w:rPr>
        <w:t xml:space="preserve">    </w:t>
      </w:r>
      <w:r w:rsidR="00436B50">
        <w:rPr>
          <w:rFonts w:ascii="Times New Roman" w:hAnsi="Times New Roman"/>
          <w:bCs w:val="0"/>
          <w:iCs/>
        </w:rPr>
        <w:t>[</w:t>
      </w:r>
      <w:r w:rsidR="007E6C44">
        <w:rPr>
          <w:rFonts w:ascii="Times New Roman" w:hAnsi="Times New Roman"/>
          <w:bCs w:val="0"/>
          <w:iCs/>
        </w:rPr>
        <w:t>13</w:t>
      </w:r>
      <w:r w:rsidR="00436B50">
        <w:rPr>
          <w:rFonts w:ascii="Times New Roman" w:hAnsi="Times New Roman"/>
          <w:bCs w:val="0"/>
          <w:iCs/>
        </w:rPr>
        <w:t>]</w:t>
      </w:r>
      <w:r w:rsidR="00436B50">
        <w:rPr>
          <w:rFonts w:ascii="Times New Roman" w:hAnsi="Times New Roman"/>
          <w:bCs w:val="0"/>
          <w:iCs/>
        </w:rPr>
        <w:tab/>
      </w:r>
      <w:r w:rsidR="00436B50" w:rsidRPr="00436B50">
        <w:rPr>
          <w:rFonts w:ascii="Times New Roman" w:hAnsi="Times New Roman"/>
        </w:rPr>
        <w:t>Ohlrich M., Friis L., Aatola S., Lehtovaara A</w:t>
      </w:r>
      <w:r w:rsidR="00436B50">
        <w:rPr>
          <w:rFonts w:ascii="Times New Roman" w:hAnsi="Times New Roman"/>
        </w:rPr>
        <w:t>., Martikainen M., Nuutila O.</w:t>
      </w:r>
      <w:r w:rsidR="00436B50" w:rsidRPr="00436B50">
        <w:rPr>
          <w:rFonts w:ascii="Times New Roman" w:hAnsi="Times New Roman"/>
        </w:rPr>
        <w:t xml:space="preserve"> Round Robin test of technique for characterizing the structure-borne sound-source-strength of vibrating machines, Euronoise</w:t>
      </w:r>
      <w:r w:rsidR="004552D2">
        <w:rPr>
          <w:rFonts w:ascii="Times New Roman" w:hAnsi="Times New Roman"/>
        </w:rPr>
        <w:t>, Tampere,</w:t>
      </w:r>
      <w:r w:rsidR="00436B50" w:rsidRPr="00436B50">
        <w:rPr>
          <w:rFonts w:ascii="Times New Roman" w:hAnsi="Times New Roman"/>
        </w:rPr>
        <w:t xml:space="preserve"> 2006.</w:t>
      </w:r>
      <w:bookmarkEnd w:id="4"/>
    </w:p>
    <w:p w14:paraId="221A2A6D" w14:textId="667A8837" w:rsidR="004552D2" w:rsidRDefault="004552D2" w:rsidP="00876E92">
      <w:pPr>
        <w:spacing w:after="120" w:line="360" w:lineRule="auto"/>
        <w:ind w:left="703" w:hanging="703"/>
        <w:rPr>
          <w:rFonts w:ascii="Times New Roman" w:hAnsi="Times New Roman"/>
          <w:lang w:val="en-US"/>
        </w:rPr>
      </w:pPr>
      <w:r w:rsidRPr="004552D2">
        <w:rPr>
          <w:rFonts w:ascii="Times New Roman" w:hAnsi="Times New Roman"/>
          <w:lang w:val="pt-PT"/>
        </w:rPr>
        <w:t>[</w:t>
      </w:r>
      <w:r w:rsidR="007E6C44">
        <w:rPr>
          <w:rFonts w:ascii="Times New Roman" w:hAnsi="Times New Roman"/>
          <w:lang w:val="pt-PT"/>
        </w:rPr>
        <w:t>14</w:t>
      </w:r>
      <w:r w:rsidRPr="004552D2">
        <w:rPr>
          <w:rFonts w:ascii="Times New Roman" w:hAnsi="Times New Roman"/>
          <w:lang w:val="pt-PT"/>
        </w:rPr>
        <w:t xml:space="preserve">] </w:t>
      </w:r>
      <w:r>
        <w:rPr>
          <w:rFonts w:ascii="Times New Roman" w:hAnsi="Times New Roman"/>
          <w:lang w:val="pt-PT"/>
        </w:rPr>
        <w:tab/>
      </w:r>
      <w:r w:rsidRPr="004552D2">
        <w:rPr>
          <w:rFonts w:ascii="Times New Roman" w:hAnsi="Times New Roman"/>
          <w:lang w:val="pt-PT"/>
        </w:rPr>
        <w:t xml:space="preserve">Gibbs </w:t>
      </w:r>
      <w:r>
        <w:rPr>
          <w:rFonts w:ascii="Times New Roman" w:hAnsi="Times New Roman"/>
          <w:lang w:val="pt-PT"/>
        </w:rPr>
        <w:t>B.M.</w:t>
      </w:r>
      <w:r w:rsidRPr="004552D2">
        <w:rPr>
          <w:rFonts w:ascii="Times New Roman" w:hAnsi="Times New Roman"/>
          <w:lang w:val="pt-PT"/>
        </w:rPr>
        <w:t xml:space="preserve"> </w:t>
      </w:r>
      <w:r w:rsidRPr="005A36B6">
        <w:rPr>
          <w:rFonts w:ascii="Times New Roman" w:hAnsi="Times New Roman"/>
          <w:bCs w:val="0"/>
          <w:iCs/>
          <w:lang w:val="en-US"/>
        </w:rPr>
        <w:t>Uncertainties in predicting structure-borne sound power input into buildings, J. Acoustical Soc. Am. 133 (5), 2678-2689, 2013.</w:t>
      </w:r>
      <w:r w:rsidRPr="005A36B6">
        <w:rPr>
          <w:rFonts w:ascii="Times New Roman" w:hAnsi="Times New Roman"/>
          <w:lang w:val="en-US"/>
        </w:rPr>
        <w:t xml:space="preserve"> </w:t>
      </w:r>
    </w:p>
    <w:p w14:paraId="64746BA2" w14:textId="377E2E1A" w:rsidR="00300944" w:rsidRPr="005A36B6" w:rsidRDefault="00300944" w:rsidP="00876E92">
      <w:pPr>
        <w:spacing w:after="120" w:line="360" w:lineRule="auto"/>
        <w:ind w:left="703" w:hanging="703"/>
        <w:rPr>
          <w:rFonts w:ascii="Times New Roman" w:hAnsi="Times New Roman"/>
          <w:lang w:val="en-US"/>
        </w:rPr>
      </w:pPr>
      <w:r>
        <w:rPr>
          <w:rFonts w:ascii="Times New Roman" w:hAnsi="Times New Roman"/>
          <w:lang w:val="en-US"/>
        </w:rPr>
        <w:t>[15]</w:t>
      </w:r>
      <w:r>
        <w:rPr>
          <w:rFonts w:ascii="Times New Roman" w:hAnsi="Times New Roman"/>
          <w:lang w:val="en-US"/>
        </w:rPr>
        <w:tab/>
        <w:t>Putra A., Mace B.R. The effect of uncertainty in the excitation on the input power to a structure, NOVEM (Noise and Vibration: Emerging Methods) 2009, Oxford.</w:t>
      </w:r>
    </w:p>
    <w:p w14:paraId="60DA61DA" w14:textId="3B547A71" w:rsidR="00436B50" w:rsidRDefault="00EA22C3" w:rsidP="00876E92">
      <w:pPr>
        <w:spacing w:after="120" w:line="360" w:lineRule="auto"/>
        <w:ind w:left="680" w:hanging="680"/>
        <w:rPr>
          <w:rFonts w:ascii="Times New Roman" w:hAnsi="Times New Roman"/>
          <w:lang w:val="en-GB"/>
        </w:rPr>
      </w:pPr>
      <w:r>
        <w:rPr>
          <w:rFonts w:ascii="Times New Roman" w:hAnsi="Times New Roman"/>
          <w:lang w:val="en-GB"/>
        </w:rPr>
        <w:t>[</w:t>
      </w:r>
      <w:r w:rsidR="007E6C44">
        <w:rPr>
          <w:rFonts w:ascii="Times New Roman" w:hAnsi="Times New Roman"/>
          <w:lang w:val="en-GB"/>
        </w:rPr>
        <w:t>1</w:t>
      </w:r>
      <w:r w:rsidR="00300944">
        <w:rPr>
          <w:rFonts w:ascii="Times New Roman" w:hAnsi="Times New Roman"/>
          <w:lang w:val="en-GB"/>
        </w:rPr>
        <w:t>6</w:t>
      </w:r>
      <w:r>
        <w:rPr>
          <w:rFonts w:ascii="Times New Roman" w:hAnsi="Times New Roman"/>
          <w:lang w:val="en-GB"/>
        </w:rPr>
        <w:t>]</w:t>
      </w:r>
      <w:r>
        <w:rPr>
          <w:rFonts w:ascii="Times New Roman" w:hAnsi="Times New Roman"/>
          <w:lang w:val="en-GB"/>
        </w:rPr>
        <w:tab/>
        <w:t>Moorhouse A.T., Gibbs B.M. Calculation of the mean and maximum mobility for concrete floors, Applied Acoustics, 45, 227-245, 1995.</w:t>
      </w:r>
    </w:p>
    <w:p w14:paraId="546A69A9" w14:textId="32EA211C" w:rsidR="00EA22C3" w:rsidRDefault="00EA22C3" w:rsidP="00876E92">
      <w:pPr>
        <w:spacing w:after="120" w:line="360" w:lineRule="auto"/>
        <w:ind w:left="680" w:hanging="680"/>
        <w:rPr>
          <w:rFonts w:ascii="Times New Roman" w:hAnsi="Times New Roman"/>
          <w:lang w:val="en-GB"/>
        </w:rPr>
      </w:pPr>
      <w:r>
        <w:rPr>
          <w:rFonts w:ascii="Times New Roman" w:hAnsi="Times New Roman"/>
          <w:lang w:val="en-GB"/>
        </w:rPr>
        <w:t>[</w:t>
      </w:r>
      <w:r w:rsidR="007E6C44">
        <w:rPr>
          <w:rFonts w:ascii="Times New Roman" w:hAnsi="Times New Roman"/>
          <w:lang w:val="en-GB"/>
        </w:rPr>
        <w:t>1</w:t>
      </w:r>
      <w:r w:rsidR="00300944">
        <w:rPr>
          <w:rFonts w:ascii="Times New Roman" w:hAnsi="Times New Roman"/>
          <w:lang w:val="en-GB"/>
        </w:rPr>
        <w:t>7</w:t>
      </w:r>
      <w:r>
        <w:rPr>
          <w:rFonts w:ascii="Times New Roman" w:hAnsi="Times New Roman"/>
          <w:lang w:val="en-GB"/>
        </w:rPr>
        <w:t>]</w:t>
      </w:r>
      <w:r>
        <w:rPr>
          <w:rFonts w:ascii="Times New Roman" w:hAnsi="Times New Roman"/>
          <w:lang w:val="en-GB"/>
        </w:rPr>
        <w:tab/>
        <w:t xml:space="preserve">Mayr A.R., Gibbs B.M. Point and transfer mobility of point-connected ribbed plates, </w:t>
      </w:r>
      <w:r w:rsidRPr="006858A9">
        <w:rPr>
          <w:rFonts w:ascii="Times New Roman" w:hAnsi="Times New Roman"/>
          <w:lang w:val="en-GB"/>
        </w:rPr>
        <w:t>Journ</w:t>
      </w:r>
      <w:r>
        <w:rPr>
          <w:rFonts w:ascii="Times New Roman" w:hAnsi="Times New Roman"/>
          <w:lang w:val="en-GB"/>
        </w:rPr>
        <w:t>al of Sound and Vibration, 330, 4798-4812, 2011.</w:t>
      </w:r>
    </w:p>
    <w:p w14:paraId="39AC1003" w14:textId="5B0503C4" w:rsidR="00EA22C3" w:rsidRDefault="00EA22C3" w:rsidP="00876E92">
      <w:pPr>
        <w:spacing w:line="360" w:lineRule="auto"/>
        <w:ind w:left="680" w:hanging="680"/>
        <w:rPr>
          <w:rFonts w:ascii="Times New Roman" w:hAnsi="Times New Roman"/>
          <w:lang w:val="en-GB"/>
        </w:rPr>
      </w:pPr>
      <w:r>
        <w:rPr>
          <w:rFonts w:ascii="Times New Roman" w:hAnsi="Times New Roman"/>
          <w:lang w:val="en-GB"/>
        </w:rPr>
        <w:t>[</w:t>
      </w:r>
      <w:r w:rsidR="007E6C44">
        <w:rPr>
          <w:rFonts w:ascii="Times New Roman" w:hAnsi="Times New Roman"/>
          <w:lang w:val="en-GB"/>
        </w:rPr>
        <w:t>1</w:t>
      </w:r>
      <w:r w:rsidR="00300944">
        <w:rPr>
          <w:rFonts w:ascii="Times New Roman" w:hAnsi="Times New Roman"/>
          <w:lang w:val="en-GB"/>
        </w:rPr>
        <w:t>8</w:t>
      </w:r>
      <w:r>
        <w:rPr>
          <w:rFonts w:ascii="Times New Roman" w:hAnsi="Times New Roman"/>
          <w:lang w:val="en-GB"/>
        </w:rPr>
        <w:t>]</w:t>
      </w:r>
      <w:r>
        <w:rPr>
          <w:rFonts w:ascii="Times New Roman" w:hAnsi="Times New Roman"/>
          <w:lang w:val="en-GB"/>
        </w:rPr>
        <w:tab/>
        <w:t xml:space="preserve">Thite A.N., Thompson D.J. The quantification of structure-borne transmission paths by inverse methods, part 1: Improved singular value rejection method, </w:t>
      </w:r>
      <w:r w:rsidRPr="006858A9">
        <w:rPr>
          <w:rFonts w:ascii="Times New Roman" w:hAnsi="Times New Roman"/>
          <w:lang w:val="en-GB"/>
        </w:rPr>
        <w:t>Journ</w:t>
      </w:r>
      <w:r>
        <w:rPr>
          <w:rFonts w:ascii="Times New Roman" w:hAnsi="Times New Roman"/>
          <w:lang w:val="en-GB"/>
        </w:rPr>
        <w:t>al of Sound and Vibration, 264, 411-431, 2003.</w:t>
      </w:r>
    </w:p>
    <w:p w14:paraId="67134EBB" w14:textId="75A3F43E" w:rsidR="00883C07" w:rsidRPr="006F583C" w:rsidRDefault="00883C07" w:rsidP="007E6C44">
      <w:pPr>
        <w:spacing w:after="120"/>
        <w:ind w:left="680" w:hanging="680"/>
        <w:rPr>
          <w:lang w:val="en-US"/>
        </w:rPr>
      </w:pPr>
    </w:p>
    <w:sectPr w:rsidR="00883C07" w:rsidRPr="006F583C" w:rsidSect="00DB41CF">
      <w:footerReference w:type="default" r:id="rId106"/>
      <w:pgSz w:w="11906" w:h="16838" w:code="9"/>
      <w:pgMar w:top="1418" w:right="1531" w:bottom="1814" w:left="2268" w:header="284"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D541D" w14:textId="77777777" w:rsidR="000F2678" w:rsidRDefault="000F2678">
      <w:pPr>
        <w:spacing w:after="0" w:line="240" w:lineRule="auto"/>
      </w:pPr>
      <w:r>
        <w:separator/>
      </w:r>
    </w:p>
  </w:endnote>
  <w:endnote w:type="continuationSeparator" w:id="0">
    <w:p w14:paraId="34356D64" w14:textId="77777777" w:rsidR="000F2678" w:rsidRDefault="000F2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DBDE8" w14:textId="77777777" w:rsidR="00CA6946" w:rsidRDefault="00CA6946" w:rsidP="00DB41CF">
    <w:pPr>
      <w:pStyle w:val="Footer"/>
      <w:framePr w:wrap="around" w:vAnchor="text" w:hAnchor="margin" w:xAlign="center" w:y="1"/>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sidR="00C94F55">
      <w:rPr>
        <w:rStyle w:val="PageNumber"/>
        <w:noProof/>
      </w:rPr>
      <w:t>1</w:t>
    </w:r>
    <w:r>
      <w:rPr>
        <w:rStyle w:val="PageNumber"/>
      </w:rPr>
      <w:fldChar w:fldCharType="end"/>
    </w:r>
  </w:p>
  <w:p w14:paraId="591B4552" w14:textId="77777777" w:rsidR="00CA6946" w:rsidRPr="008836A3" w:rsidRDefault="00CA6946">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5D37A" w14:textId="77777777" w:rsidR="000F2678" w:rsidRDefault="000F2678">
      <w:pPr>
        <w:spacing w:after="0" w:line="240" w:lineRule="auto"/>
      </w:pPr>
      <w:r>
        <w:separator/>
      </w:r>
    </w:p>
  </w:footnote>
  <w:footnote w:type="continuationSeparator" w:id="0">
    <w:p w14:paraId="401AA146" w14:textId="77777777" w:rsidR="000F2678" w:rsidRDefault="000F26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F22C9"/>
    <w:multiLevelType w:val="hybridMultilevel"/>
    <w:tmpl w:val="62EA3406"/>
    <w:lvl w:ilvl="0" w:tplc="F0E8A5A4">
      <w:start w:val="1"/>
      <w:numFmt w:val="decimal"/>
      <w:pStyle w:val="Lit7"/>
      <w:lvlText w:val="[%1]"/>
      <w:lvlJc w:val="left"/>
      <w:pPr>
        <w:tabs>
          <w:tab w:val="num" w:pos="851"/>
        </w:tabs>
        <w:ind w:left="851" w:hanging="851"/>
      </w:pPr>
      <w:rPr>
        <w:rFonts w:ascii="Arial" w:hAnsi="Arial" w:cs="Times New Roman" w:hint="default"/>
        <w:b w:val="0"/>
        <w:i w:val="0"/>
        <w:strike w:val="0"/>
        <w:dstrike w:val="0"/>
        <w:sz w:val="24"/>
        <w:vertAlign w:val="baseline"/>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
    <w:nsid w:val="21835ECE"/>
    <w:multiLevelType w:val="hybridMultilevel"/>
    <w:tmpl w:val="92D0A87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65E28C1"/>
    <w:multiLevelType w:val="hybridMultilevel"/>
    <w:tmpl w:val="2BDCF504"/>
    <w:lvl w:ilvl="0" w:tplc="A712C69A">
      <w:start w:val="1"/>
      <w:numFmt w:val="decimal"/>
      <w:pStyle w:val="references"/>
      <w:lvlText w:val="[%1]"/>
      <w:lvlJc w:val="left"/>
      <w:pPr>
        <w:tabs>
          <w:tab w:val="num" w:pos="907"/>
        </w:tabs>
        <w:ind w:left="907" w:hanging="90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284B7DCE"/>
    <w:multiLevelType w:val="hybridMultilevel"/>
    <w:tmpl w:val="868AD930"/>
    <w:lvl w:ilvl="0" w:tplc="9326BB10">
      <w:start w:val="1"/>
      <w:numFmt w:val="decimal"/>
      <w:pStyle w:val="Aufzhlungnummeriert"/>
      <w:lvlText w:val="%1)"/>
      <w:lvlJc w:val="left"/>
      <w:pPr>
        <w:tabs>
          <w:tab w:val="num" w:pos="851"/>
        </w:tabs>
        <w:ind w:left="851" w:hanging="851"/>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29A012C7"/>
    <w:multiLevelType w:val="multilevel"/>
    <w:tmpl w:val="F12A8238"/>
    <w:lvl w:ilvl="0">
      <w:start w:val="1"/>
      <w:numFmt w:val="decimal"/>
      <w:lvlText w:val="%1."/>
      <w:lvlJc w:val="left"/>
      <w:pPr>
        <w:tabs>
          <w:tab w:val="num" w:pos="1065"/>
        </w:tabs>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3D8321E"/>
    <w:multiLevelType w:val="hybridMultilevel"/>
    <w:tmpl w:val="BCC6A7AE"/>
    <w:lvl w:ilvl="0" w:tplc="1AAA360A">
      <w:start w:val="1"/>
      <w:numFmt w:val="decimal"/>
      <w:pStyle w:val="Lit6"/>
      <w:lvlText w:val="[%1]"/>
      <w:lvlJc w:val="left"/>
      <w:pPr>
        <w:tabs>
          <w:tab w:val="num" w:pos="851"/>
        </w:tabs>
        <w:ind w:left="851" w:hanging="851"/>
      </w:pPr>
      <w:rPr>
        <w:rFonts w:ascii="Arial" w:hAnsi="Arial" w:cs="Times New Roman" w:hint="default"/>
        <w:b w:val="0"/>
        <w:i w:val="0"/>
        <w:strike w:val="0"/>
        <w:dstrike w:val="0"/>
        <w:sz w:val="24"/>
        <w:vertAlign w:val="baseline"/>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nsid w:val="34BC5AEC"/>
    <w:multiLevelType w:val="hybridMultilevel"/>
    <w:tmpl w:val="ADB47A46"/>
    <w:lvl w:ilvl="0" w:tplc="213AF2FC">
      <w:start w:val="1"/>
      <w:numFmt w:val="decimal"/>
      <w:pStyle w:val="Lit1"/>
      <w:lvlText w:val="[%1]"/>
      <w:lvlJc w:val="left"/>
      <w:pPr>
        <w:tabs>
          <w:tab w:val="num" w:pos="851"/>
        </w:tabs>
        <w:ind w:left="851"/>
      </w:pPr>
      <w:rPr>
        <w:rFonts w:ascii="Arial" w:hAnsi="Arial" w:cs="Times New Roman" w:hint="default"/>
        <w:b w:val="0"/>
        <w:i w:val="0"/>
        <w:strike w:val="0"/>
        <w:dstrike w:val="0"/>
        <w:sz w:val="24"/>
        <w:vertAlign w:val="baseline"/>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
    <w:nsid w:val="481804BF"/>
    <w:multiLevelType w:val="hybridMultilevel"/>
    <w:tmpl w:val="C9426E02"/>
    <w:lvl w:ilvl="0" w:tplc="0356518C">
      <w:start w:val="1"/>
      <w:numFmt w:val="bullet"/>
      <w:pStyle w:val="AufzhlungPunkt"/>
      <w:lvlText w:val=""/>
      <w:lvlJc w:val="left"/>
      <w:pPr>
        <w:tabs>
          <w:tab w:val="num" w:pos="717"/>
        </w:tabs>
        <w:ind w:left="717" w:hanging="360"/>
      </w:pPr>
      <w:rPr>
        <w:rFonts w:ascii="Wingdings" w:hAnsi="Wingdings" w:hint="default"/>
        <w:sz w:val="16"/>
      </w:rPr>
    </w:lvl>
    <w:lvl w:ilvl="1" w:tplc="E64A3B50" w:tentative="1">
      <w:start w:val="1"/>
      <w:numFmt w:val="bullet"/>
      <w:lvlText w:val="o"/>
      <w:lvlJc w:val="left"/>
      <w:pPr>
        <w:tabs>
          <w:tab w:val="num" w:pos="1440"/>
        </w:tabs>
        <w:ind w:left="1440" w:hanging="360"/>
      </w:pPr>
      <w:rPr>
        <w:rFonts w:ascii="Courier New" w:hAnsi="Courier New" w:hint="default"/>
      </w:rPr>
    </w:lvl>
    <w:lvl w:ilvl="2" w:tplc="D3BA1126" w:tentative="1">
      <w:start w:val="1"/>
      <w:numFmt w:val="bullet"/>
      <w:lvlText w:val=""/>
      <w:lvlJc w:val="left"/>
      <w:pPr>
        <w:tabs>
          <w:tab w:val="num" w:pos="2160"/>
        </w:tabs>
        <w:ind w:left="2160" w:hanging="360"/>
      </w:pPr>
      <w:rPr>
        <w:rFonts w:ascii="Wingdings" w:hAnsi="Wingdings" w:hint="default"/>
      </w:rPr>
    </w:lvl>
    <w:lvl w:ilvl="3" w:tplc="617A214C" w:tentative="1">
      <w:start w:val="1"/>
      <w:numFmt w:val="bullet"/>
      <w:lvlText w:val=""/>
      <w:lvlJc w:val="left"/>
      <w:pPr>
        <w:tabs>
          <w:tab w:val="num" w:pos="2880"/>
        </w:tabs>
        <w:ind w:left="2880" w:hanging="360"/>
      </w:pPr>
      <w:rPr>
        <w:rFonts w:ascii="Symbol" w:hAnsi="Symbol" w:hint="default"/>
      </w:rPr>
    </w:lvl>
    <w:lvl w:ilvl="4" w:tplc="C40C8254" w:tentative="1">
      <w:start w:val="1"/>
      <w:numFmt w:val="bullet"/>
      <w:lvlText w:val="o"/>
      <w:lvlJc w:val="left"/>
      <w:pPr>
        <w:tabs>
          <w:tab w:val="num" w:pos="3600"/>
        </w:tabs>
        <w:ind w:left="3600" w:hanging="360"/>
      </w:pPr>
      <w:rPr>
        <w:rFonts w:ascii="Courier New" w:hAnsi="Courier New" w:hint="default"/>
      </w:rPr>
    </w:lvl>
    <w:lvl w:ilvl="5" w:tplc="76424B62" w:tentative="1">
      <w:start w:val="1"/>
      <w:numFmt w:val="bullet"/>
      <w:lvlText w:val=""/>
      <w:lvlJc w:val="left"/>
      <w:pPr>
        <w:tabs>
          <w:tab w:val="num" w:pos="4320"/>
        </w:tabs>
        <w:ind w:left="4320" w:hanging="360"/>
      </w:pPr>
      <w:rPr>
        <w:rFonts w:ascii="Wingdings" w:hAnsi="Wingdings" w:hint="default"/>
      </w:rPr>
    </w:lvl>
    <w:lvl w:ilvl="6" w:tplc="4C466748" w:tentative="1">
      <w:start w:val="1"/>
      <w:numFmt w:val="bullet"/>
      <w:lvlText w:val=""/>
      <w:lvlJc w:val="left"/>
      <w:pPr>
        <w:tabs>
          <w:tab w:val="num" w:pos="5040"/>
        </w:tabs>
        <w:ind w:left="5040" w:hanging="360"/>
      </w:pPr>
      <w:rPr>
        <w:rFonts w:ascii="Symbol" w:hAnsi="Symbol" w:hint="default"/>
      </w:rPr>
    </w:lvl>
    <w:lvl w:ilvl="7" w:tplc="B13CFE8A" w:tentative="1">
      <w:start w:val="1"/>
      <w:numFmt w:val="bullet"/>
      <w:lvlText w:val="o"/>
      <w:lvlJc w:val="left"/>
      <w:pPr>
        <w:tabs>
          <w:tab w:val="num" w:pos="5760"/>
        </w:tabs>
        <w:ind w:left="5760" w:hanging="360"/>
      </w:pPr>
      <w:rPr>
        <w:rFonts w:ascii="Courier New" w:hAnsi="Courier New" w:hint="default"/>
      </w:rPr>
    </w:lvl>
    <w:lvl w:ilvl="8" w:tplc="B40A8786" w:tentative="1">
      <w:start w:val="1"/>
      <w:numFmt w:val="bullet"/>
      <w:lvlText w:val=""/>
      <w:lvlJc w:val="left"/>
      <w:pPr>
        <w:tabs>
          <w:tab w:val="num" w:pos="6480"/>
        </w:tabs>
        <w:ind w:left="6480" w:hanging="360"/>
      </w:pPr>
      <w:rPr>
        <w:rFonts w:ascii="Wingdings" w:hAnsi="Wingdings" w:hint="default"/>
      </w:rPr>
    </w:lvl>
  </w:abstractNum>
  <w:abstractNum w:abstractNumId="8">
    <w:nsid w:val="4D9F1641"/>
    <w:multiLevelType w:val="hybridMultilevel"/>
    <w:tmpl w:val="DAE417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E027263"/>
    <w:multiLevelType w:val="hybridMultilevel"/>
    <w:tmpl w:val="78028A9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0FD3551"/>
    <w:multiLevelType w:val="multilevel"/>
    <w:tmpl w:val="85C6A4FA"/>
    <w:lvl w:ilvl="0">
      <w:start w:val="10"/>
      <w:numFmt w:val="decimal"/>
      <w:pStyle w:val="Heading1"/>
      <w:lvlText w:val="%1"/>
      <w:lvlJc w:val="left"/>
      <w:pPr>
        <w:tabs>
          <w:tab w:val="num" w:pos="432"/>
        </w:tabs>
        <w:ind w:left="432" w:hanging="432"/>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nsid w:val="55253092"/>
    <w:multiLevelType w:val="hybridMultilevel"/>
    <w:tmpl w:val="0CB02ACC"/>
    <w:lvl w:ilvl="0" w:tplc="A05C5C26">
      <w:start w:val="1"/>
      <w:numFmt w:val="decimal"/>
      <w:lvlText w:val="[%1]"/>
      <w:lvlJc w:val="left"/>
      <w:pPr>
        <w:ind w:left="480" w:hanging="360"/>
      </w:pPr>
      <w:rPr>
        <w:rFonts w:hint="default"/>
      </w:rPr>
    </w:lvl>
    <w:lvl w:ilvl="1" w:tplc="08090019" w:tentative="1">
      <w:start w:val="1"/>
      <w:numFmt w:val="lowerLetter"/>
      <w:lvlText w:val="%2."/>
      <w:lvlJc w:val="left"/>
      <w:pPr>
        <w:ind w:left="-960" w:hanging="360"/>
      </w:pPr>
    </w:lvl>
    <w:lvl w:ilvl="2" w:tplc="0809001B" w:tentative="1">
      <w:start w:val="1"/>
      <w:numFmt w:val="lowerRoman"/>
      <w:lvlText w:val="%3."/>
      <w:lvlJc w:val="right"/>
      <w:pPr>
        <w:ind w:left="-240" w:hanging="180"/>
      </w:pPr>
    </w:lvl>
    <w:lvl w:ilvl="3" w:tplc="0809000F" w:tentative="1">
      <w:start w:val="1"/>
      <w:numFmt w:val="decimal"/>
      <w:lvlText w:val="%4."/>
      <w:lvlJc w:val="left"/>
      <w:pPr>
        <w:ind w:left="480" w:hanging="360"/>
      </w:pPr>
    </w:lvl>
    <w:lvl w:ilvl="4" w:tplc="08090019" w:tentative="1">
      <w:start w:val="1"/>
      <w:numFmt w:val="lowerLetter"/>
      <w:lvlText w:val="%5."/>
      <w:lvlJc w:val="left"/>
      <w:pPr>
        <w:ind w:left="1200" w:hanging="360"/>
      </w:pPr>
    </w:lvl>
    <w:lvl w:ilvl="5" w:tplc="0809001B" w:tentative="1">
      <w:start w:val="1"/>
      <w:numFmt w:val="lowerRoman"/>
      <w:lvlText w:val="%6."/>
      <w:lvlJc w:val="right"/>
      <w:pPr>
        <w:ind w:left="1920" w:hanging="180"/>
      </w:pPr>
    </w:lvl>
    <w:lvl w:ilvl="6" w:tplc="0809000F" w:tentative="1">
      <w:start w:val="1"/>
      <w:numFmt w:val="decimal"/>
      <w:lvlText w:val="%7."/>
      <w:lvlJc w:val="left"/>
      <w:pPr>
        <w:ind w:left="2640" w:hanging="360"/>
      </w:pPr>
    </w:lvl>
    <w:lvl w:ilvl="7" w:tplc="08090019" w:tentative="1">
      <w:start w:val="1"/>
      <w:numFmt w:val="lowerLetter"/>
      <w:lvlText w:val="%8."/>
      <w:lvlJc w:val="left"/>
      <w:pPr>
        <w:ind w:left="3360" w:hanging="360"/>
      </w:pPr>
    </w:lvl>
    <w:lvl w:ilvl="8" w:tplc="0809001B" w:tentative="1">
      <w:start w:val="1"/>
      <w:numFmt w:val="lowerRoman"/>
      <w:lvlText w:val="%9."/>
      <w:lvlJc w:val="right"/>
      <w:pPr>
        <w:ind w:left="4080" w:hanging="180"/>
      </w:pPr>
    </w:lvl>
  </w:abstractNum>
  <w:abstractNum w:abstractNumId="12">
    <w:nsid w:val="5A33191D"/>
    <w:multiLevelType w:val="hybridMultilevel"/>
    <w:tmpl w:val="FD72C9C0"/>
    <w:lvl w:ilvl="0" w:tplc="9926C3F2">
      <w:start w:val="1"/>
      <w:numFmt w:val="decimal"/>
      <w:pStyle w:val="References0"/>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5A687F05"/>
    <w:multiLevelType w:val="hybridMultilevel"/>
    <w:tmpl w:val="EAD8E352"/>
    <w:lvl w:ilvl="0" w:tplc="104EF790">
      <w:start w:val="1"/>
      <w:numFmt w:val="decimal"/>
      <w:pStyle w:val="Lit8"/>
      <w:lvlText w:val="[%1]"/>
      <w:lvlJc w:val="left"/>
      <w:pPr>
        <w:tabs>
          <w:tab w:val="num" w:pos="851"/>
        </w:tabs>
        <w:ind w:left="851" w:hanging="851"/>
      </w:pPr>
      <w:rPr>
        <w:rFonts w:ascii="Arial" w:hAnsi="Arial" w:cs="Times New Roman" w:hint="default"/>
        <w:b w:val="0"/>
        <w:i w:val="0"/>
        <w:strike w:val="0"/>
        <w:dstrike w:val="0"/>
        <w:sz w:val="24"/>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E4517D5"/>
    <w:multiLevelType w:val="hybridMultilevel"/>
    <w:tmpl w:val="D6C4DF38"/>
    <w:lvl w:ilvl="0" w:tplc="104EF790">
      <w:start w:val="1"/>
      <w:numFmt w:val="decimal"/>
      <w:pStyle w:val="Literaturverweise5"/>
      <w:lvlText w:val="[%1]"/>
      <w:lvlJc w:val="left"/>
      <w:pPr>
        <w:tabs>
          <w:tab w:val="num" w:pos="851"/>
        </w:tabs>
        <w:ind w:left="851"/>
      </w:pPr>
      <w:rPr>
        <w:rFonts w:ascii="Arial" w:hAnsi="Arial" w:cs="Times New Roman" w:hint="default"/>
        <w:b w:val="0"/>
        <w:i w:val="0"/>
        <w:strike w:val="0"/>
        <w:dstrike w:val="0"/>
        <w:sz w:val="24"/>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6EAF7B56"/>
    <w:multiLevelType w:val="multilevel"/>
    <w:tmpl w:val="F12A8238"/>
    <w:lvl w:ilvl="0">
      <w:start w:val="1"/>
      <w:numFmt w:val="decimal"/>
      <w:lvlText w:val="%1."/>
      <w:lvlJc w:val="left"/>
      <w:pPr>
        <w:tabs>
          <w:tab w:val="num" w:pos="1065"/>
        </w:tabs>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923103A"/>
    <w:multiLevelType w:val="hybridMultilevel"/>
    <w:tmpl w:val="77B28D7A"/>
    <w:lvl w:ilvl="0" w:tplc="9A0C30A2">
      <w:start w:val="1"/>
      <w:numFmt w:val="decimal"/>
      <w:lvlText w:val="%1."/>
      <w:lvlJc w:val="left"/>
      <w:pPr>
        <w:tabs>
          <w:tab w:val="num" w:pos="567"/>
        </w:tabs>
        <w:ind w:left="567"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10"/>
  </w:num>
  <w:num w:numId="4">
    <w:abstractNumId w:val="14"/>
  </w:num>
  <w:num w:numId="5">
    <w:abstractNumId w:val="6"/>
  </w:num>
  <w:num w:numId="6">
    <w:abstractNumId w:val="5"/>
  </w:num>
  <w:num w:numId="7">
    <w:abstractNumId w:val="0"/>
  </w:num>
  <w:num w:numId="8">
    <w:abstractNumId w:val="13"/>
  </w:num>
  <w:num w:numId="9">
    <w:abstractNumId w:val="15"/>
  </w:num>
  <w:num w:numId="10">
    <w:abstractNumId w:val="8"/>
  </w:num>
  <w:num w:numId="11">
    <w:abstractNumId w:val="12"/>
  </w:num>
  <w:num w:numId="12">
    <w:abstractNumId w:val="9"/>
  </w:num>
  <w:num w:numId="13">
    <w:abstractNumId w:val="1"/>
  </w:num>
  <w:num w:numId="14">
    <w:abstractNumId w:val="4"/>
  </w:num>
  <w:num w:numId="15">
    <w:abstractNumId w:val="16"/>
  </w:num>
  <w:num w:numId="16">
    <w:abstractNumId w:val="2"/>
  </w:num>
  <w:num w:numId="17">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ry">
    <w15:presenceInfo w15:providerId="None" w15:userId="bar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4EE"/>
    <w:rsid w:val="000031C8"/>
    <w:rsid w:val="0001157B"/>
    <w:rsid w:val="000316AE"/>
    <w:rsid w:val="00034818"/>
    <w:rsid w:val="000405EF"/>
    <w:rsid w:val="00066267"/>
    <w:rsid w:val="00067499"/>
    <w:rsid w:val="00090B13"/>
    <w:rsid w:val="000948FC"/>
    <w:rsid w:val="000B5A7B"/>
    <w:rsid w:val="000F2678"/>
    <w:rsid w:val="000F6A87"/>
    <w:rsid w:val="001056B7"/>
    <w:rsid w:val="001305DB"/>
    <w:rsid w:val="00157427"/>
    <w:rsid w:val="00174AAA"/>
    <w:rsid w:val="00192214"/>
    <w:rsid w:val="0019299F"/>
    <w:rsid w:val="00196FFE"/>
    <w:rsid w:val="00197F59"/>
    <w:rsid w:val="001A1900"/>
    <w:rsid w:val="001B02BC"/>
    <w:rsid w:val="001B3A41"/>
    <w:rsid w:val="001C69EB"/>
    <w:rsid w:val="001E16A2"/>
    <w:rsid w:val="001E2CC6"/>
    <w:rsid w:val="0022283C"/>
    <w:rsid w:val="00230FF4"/>
    <w:rsid w:val="00252FAC"/>
    <w:rsid w:val="00277BFA"/>
    <w:rsid w:val="00282467"/>
    <w:rsid w:val="00286DCA"/>
    <w:rsid w:val="00290C0C"/>
    <w:rsid w:val="002B18C9"/>
    <w:rsid w:val="002C69D6"/>
    <w:rsid w:val="00300944"/>
    <w:rsid w:val="003117B4"/>
    <w:rsid w:val="00314251"/>
    <w:rsid w:val="0034485A"/>
    <w:rsid w:val="003570AC"/>
    <w:rsid w:val="00360DE7"/>
    <w:rsid w:val="003A5209"/>
    <w:rsid w:val="003A5D6E"/>
    <w:rsid w:val="003C5AB4"/>
    <w:rsid w:val="003D2E8E"/>
    <w:rsid w:val="003E3153"/>
    <w:rsid w:val="003E6206"/>
    <w:rsid w:val="003F49F1"/>
    <w:rsid w:val="00404CC8"/>
    <w:rsid w:val="004312DB"/>
    <w:rsid w:val="00432A8A"/>
    <w:rsid w:val="00436B50"/>
    <w:rsid w:val="004552D2"/>
    <w:rsid w:val="004C292C"/>
    <w:rsid w:val="00516A7B"/>
    <w:rsid w:val="0051745C"/>
    <w:rsid w:val="00525045"/>
    <w:rsid w:val="005337B0"/>
    <w:rsid w:val="00534612"/>
    <w:rsid w:val="005572C7"/>
    <w:rsid w:val="005705AD"/>
    <w:rsid w:val="00580A37"/>
    <w:rsid w:val="005A11D7"/>
    <w:rsid w:val="005A1772"/>
    <w:rsid w:val="005A2F72"/>
    <w:rsid w:val="005A36B6"/>
    <w:rsid w:val="005E09A8"/>
    <w:rsid w:val="0061766B"/>
    <w:rsid w:val="00631477"/>
    <w:rsid w:val="0065210F"/>
    <w:rsid w:val="00662889"/>
    <w:rsid w:val="006945A2"/>
    <w:rsid w:val="006D1157"/>
    <w:rsid w:val="006E3274"/>
    <w:rsid w:val="006F0160"/>
    <w:rsid w:val="006F583C"/>
    <w:rsid w:val="00720D3A"/>
    <w:rsid w:val="00760BDB"/>
    <w:rsid w:val="007664F9"/>
    <w:rsid w:val="007A74EE"/>
    <w:rsid w:val="007C04A3"/>
    <w:rsid w:val="007C2635"/>
    <w:rsid w:val="007C27B9"/>
    <w:rsid w:val="007C4026"/>
    <w:rsid w:val="007D1E1D"/>
    <w:rsid w:val="007D5AB3"/>
    <w:rsid w:val="007E6C44"/>
    <w:rsid w:val="0080115C"/>
    <w:rsid w:val="00811C6A"/>
    <w:rsid w:val="0085525F"/>
    <w:rsid w:val="00865D59"/>
    <w:rsid w:val="00876E92"/>
    <w:rsid w:val="00883C07"/>
    <w:rsid w:val="008A605B"/>
    <w:rsid w:val="008B2D07"/>
    <w:rsid w:val="008C02A9"/>
    <w:rsid w:val="008F274E"/>
    <w:rsid w:val="008F2D65"/>
    <w:rsid w:val="009323E3"/>
    <w:rsid w:val="009627E2"/>
    <w:rsid w:val="00964DAD"/>
    <w:rsid w:val="009741EF"/>
    <w:rsid w:val="00977B44"/>
    <w:rsid w:val="0098450E"/>
    <w:rsid w:val="00991D36"/>
    <w:rsid w:val="00993768"/>
    <w:rsid w:val="00994C11"/>
    <w:rsid w:val="009A38C8"/>
    <w:rsid w:val="009E5DE2"/>
    <w:rsid w:val="009F1A3D"/>
    <w:rsid w:val="00A51C27"/>
    <w:rsid w:val="00A52AC9"/>
    <w:rsid w:val="00A60ADC"/>
    <w:rsid w:val="00A63B9B"/>
    <w:rsid w:val="00A913BC"/>
    <w:rsid w:val="00AC3ADB"/>
    <w:rsid w:val="00AE5FC6"/>
    <w:rsid w:val="00AF2C0A"/>
    <w:rsid w:val="00BA65CC"/>
    <w:rsid w:val="00BB42F3"/>
    <w:rsid w:val="00C50DAF"/>
    <w:rsid w:val="00C60B84"/>
    <w:rsid w:val="00C94F55"/>
    <w:rsid w:val="00C9503A"/>
    <w:rsid w:val="00CA668E"/>
    <w:rsid w:val="00CA6946"/>
    <w:rsid w:val="00CA7317"/>
    <w:rsid w:val="00CE5476"/>
    <w:rsid w:val="00CF745E"/>
    <w:rsid w:val="00D12DD5"/>
    <w:rsid w:val="00D1483E"/>
    <w:rsid w:val="00D174CE"/>
    <w:rsid w:val="00D27560"/>
    <w:rsid w:val="00D33366"/>
    <w:rsid w:val="00D375D3"/>
    <w:rsid w:val="00D37A72"/>
    <w:rsid w:val="00D532D1"/>
    <w:rsid w:val="00D543F9"/>
    <w:rsid w:val="00D56E37"/>
    <w:rsid w:val="00D6741C"/>
    <w:rsid w:val="00D75571"/>
    <w:rsid w:val="00D84BBA"/>
    <w:rsid w:val="00D86F76"/>
    <w:rsid w:val="00D91654"/>
    <w:rsid w:val="00DB1C95"/>
    <w:rsid w:val="00DB41CF"/>
    <w:rsid w:val="00DE3431"/>
    <w:rsid w:val="00E168D1"/>
    <w:rsid w:val="00E23711"/>
    <w:rsid w:val="00E3211A"/>
    <w:rsid w:val="00E674C7"/>
    <w:rsid w:val="00E72E6B"/>
    <w:rsid w:val="00E7398A"/>
    <w:rsid w:val="00E73FF7"/>
    <w:rsid w:val="00E84A95"/>
    <w:rsid w:val="00E859F3"/>
    <w:rsid w:val="00E86062"/>
    <w:rsid w:val="00E945B4"/>
    <w:rsid w:val="00EA22C3"/>
    <w:rsid w:val="00EA4E2A"/>
    <w:rsid w:val="00EF6067"/>
    <w:rsid w:val="00F652E8"/>
    <w:rsid w:val="00F766D3"/>
    <w:rsid w:val="00F80622"/>
    <w:rsid w:val="00FA3B79"/>
    <w:rsid w:val="00FA62BE"/>
    <w:rsid w:val="00FB2EF3"/>
    <w:rsid w:val="00FC60D0"/>
    <w:rsid w:val="00FF24B6"/>
    <w:rsid w:val="00FF36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A44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4EE"/>
    <w:pPr>
      <w:spacing w:after="240" w:line="480" w:lineRule="auto"/>
      <w:jc w:val="both"/>
    </w:pPr>
    <w:rPr>
      <w:rFonts w:ascii="Arial" w:eastAsia="Times New Roman" w:hAnsi="Arial" w:cs="Times New Roman"/>
      <w:bCs/>
      <w:sz w:val="24"/>
      <w:szCs w:val="24"/>
    </w:rPr>
  </w:style>
  <w:style w:type="paragraph" w:styleId="Heading1">
    <w:name w:val="heading 1"/>
    <w:basedOn w:val="Normal"/>
    <w:next w:val="Normal"/>
    <w:link w:val="Heading1Char"/>
    <w:uiPriority w:val="9"/>
    <w:qFormat/>
    <w:rsid w:val="007A74EE"/>
    <w:pPr>
      <w:keepNext/>
      <w:numPr>
        <w:numId w:val="3"/>
      </w:numPr>
      <w:tabs>
        <w:tab w:val="left" w:pos="680"/>
      </w:tabs>
      <w:spacing w:after="0"/>
      <w:jc w:val="left"/>
      <w:outlineLvl w:val="0"/>
    </w:pPr>
    <w:rPr>
      <w:rFonts w:cs="Arial"/>
      <w:b/>
      <w:caps/>
      <w:kern w:val="32"/>
      <w:sz w:val="40"/>
      <w:szCs w:val="32"/>
      <w:lang w:val="en-GB"/>
    </w:rPr>
  </w:style>
  <w:style w:type="paragraph" w:styleId="Heading2">
    <w:name w:val="heading 2"/>
    <w:basedOn w:val="Normal"/>
    <w:next w:val="TOC2"/>
    <w:link w:val="Heading2Char"/>
    <w:autoRedefine/>
    <w:uiPriority w:val="9"/>
    <w:qFormat/>
    <w:rsid w:val="007A74EE"/>
    <w:pPr>
      <w:keepNext/>
      <w:spacing w:before="800"/>
      <w:jc w:val="left"/>
      <w:outlineLvl w:val="1"/>
    </w:pPr>
    <w:rPr>
      <w:rFonts w:cs="Arial"/>
      <w:b/>
      <w:bCs w:val="0"/>
      <w:caps/>
      <w:kern w:val="32"/>
      <w:sz w:val="28"/>
      <w:szCs w:val="28"/>
      <w:lang w:val="en-GB"/>
    </w:rPr>
  </w:style>
  <w:style w:type="paragraph" w:styleId="Heading3">
    <w:name w:val="heading 3"/>
    <w:basedOn w:val="Normal"/>
    <w:next w:val="Normal"/>
    <w:link w:val="Heading3Char"/>
    <w:uiPriority w:val="9"/>
    <w:qFormat/>
    <w:rsid w:val="007A74EE"/>
    <w:pPr>
      <w:keepNext/>
      <w:numPr>
        <w:ilvl w:val="2"/>
        <w:numId w:val="3"/>
      </w:numPr>
      <w:spacing w:before="600" w:after="360"/>
      <w:ind w:right="-62"/>
      <w:jc w:val="left"/>
      <w:outlineLvl w:val="2"/>
    </w:pPr>
    <w:rPr>
      <w:rFonts w:cs="Arial"/>
      <w:b/>
      <w:bCs w:val="0"/>
      <w:sz w:val="28"/>
      <w:szCs w:val="26"/>
      <w:lang w:val="en-GB"/>
    </w:rPr>
  </w:style>
  <w:style w:type="paragraph" w:styleId="Heading4">
    <w:name w:val="heading 4"/>
    <w:basedOn w:val="Heading3"/>
    <w:next w:val="Normal"/>
    <w:link w:val="Heading4Char"/>
    <w:uiPriority w:val="9"/>
    <w:qFormat/>
    <w:rsid w:val="007A74EE"/>
    <w:pPr>
      <w:numPr>
        <w:ilvl w:val="0"/>
        <w:numId w:val="0"/>
      </w:numPr>
      <w:spacing w:after="240"/>
      <w:ind w:right="0"/>
      <w:outlineLvl w:val="3"/>
    </w:pPr>
    <w:rPr>
      <w:bCs/>
      <w:szCs w:val="28"/>
    </w:rPr>
  </w:style>
  <w:style w:type="paragraph" w:styleId="Heading5">
    <w:name w:val="heading 5"/>
    <w:basedOn w:val="Normal"/>
    <w:next w:val="Normal"/>
    <w:link w:val="Heading5Char"/>
    <w:uiPriority w:val="9"/>
    <w:qFormat/>
    <w:rsid w:val="007A74EE"/>
    <w:pPr>
      <w:numPr>
        <w:ilvl w:val="4"/>
        <w:numId w:val="3"/>
      </w:numPr>
      <w:spacing w:before="240" w:after="60"/>
      <w:outlineLvl w:val="4"/>
    </w:pPr>
    <w:rPr>
      <w:b/>
      <w:i/>
      <w:iCs/>
      <w:sz w:val="26"/>
      <w:szCs w:val="26"/>
      <w:lang w:val="en-GB"/>
    </w:rPr>
  </w:style>
  <w:style w:type="paragraph" w:styleId="Heading6">
    <w:name w:val="heading 6"/>
    <w:basedOn w:val="Normal"/>
    <w:next w:val="Normal"/>
    <w:link w:val="Heading6Char"/>
    <w:uiPriority w:val="9"/>
    <w:qFormat/>
    <w:rsid w:val="007A74EE"/>
    <w:pPr>
      <w:numPr>
        <w:ilvl w:val="5"/>
        <w:numId w:val="3"/>
      </w:numPr>
      <w:spacing w:before="240" w:after="60"/>
      <w:outlineLvl w:val="5"/>
    </w:pPr>
    <w:rPr>
      <w:b/>
      <w:bCs w:val="0"/>
      <w:sz w:val="22"/>
      <w:szCs w:val="22"/>
    </w:rPr>
  </w:style>
  <w:style w:type="paragraph" w:styleId="Heading7">
    <w:name w:val="heading 7"/>
    <w:basedOn w:val="Normal"/>
    <w:next w:val="Normal"/>
    <w:link w:val="Heading7Char"/>
    <w:uiPriority w:val="9"/>
    <w:qFormat/>
    <w:rsid w:val="007A74EE"/>
    <w:pPr>
      <w:numPr>
        <w:ilvl w:val="6"/>
        <w:numId w:val="3"/>
      </w:numPr>
      <w:spacing w:before="240" w:after="60"/>
      <w:outlineLvl w:val="6"/>
    </w:pPr>
    <w:rPr>
      <w:color w:val="FFFFFF"/>
    </w:rPr>
  </w:style>
  <w:style w:type="paragraph" w:styleId="Heading8">
    <w:name w:val="heading 8"/>
    <w:basedOn w:val="Normal"/>
    <w:next w:val="Normal"/>
    <w:link w:val="Heading8Char"/>
    <w:uiPriority w:val="9"/>
    <w:qFormat/>
    <w:rsid w:val="007A74EE"/>
    <w:pPr>
      <w:numPr>
        <w:ilvl w:val="7"/>
        <w:numId w:val="3"/>
      </w:numPr>
      <w:spacing w:before="240" w:after="60"/>
      <w:outlineLvl w:val="7"/>
    </w:pPr>
    <w:rPr>
      <w:i/>
      <w:iCs/>
    </w:rPr>
  </w:style>
  <w:style w:type="paragraph" w:styleId="Heading9">
    <w:name w:val="heading 9"/>
    <w:basedOn w:val="Normal"/>
    <w:next w:val="Normal"/>
    <w:link w:val="Heading9Char"/>
    <w:uiPriority w:val="9"/>
    <w:qFormat/>
    <w:rsid w:val="007A74EE"/>
    <w:pPr>
      <w:numPr>
        <w:ilvl w:val="8"/>
        <w:numId w:val="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4EE"/>
    <w:rPr>
      <w:rFonts w:ascii="Arial" w:eastAsia="Times New Roman" w:hAnsi="Arial" w:cs="Arial"/>
      <w:b/>
      <w:bCs/>
      <w:caps/>
      <w:kern w:val="32"/>
      <w:sz w:val="40"/>
      <w:szCs w:val="32"/>
      <w:lang w:val="en-GB"/>
    </w:rPr>
  </w:style>
  <w:style w:type="character" w:customStyle="1" w:styleId="Heading2Char">
    <w:name w:val="Heading 2 Char"/>
    <w:basedOn w:val="DefaultParagraphFont"/>
    <w:link w:val="Heading2"/>
    <w:uiPriority w:val="9"/>
    <w:rsid w:val="007A74EE"/>
    <w:rPr>
      <w:rFonts w:ascii="Arial" w:eastAsia="Times New Roman" w:hAnsi="Arial" w:cs="Arial"/>
      <w:b/>
      <w:caps/>
      <w:kern w:val="32"/>
      <w:sz w:val="28"/>
      <w:szCs w:val="28"/>
      <w:lang w:val="en-GB"/>
    </w:rPr>
  </w:style>
  <w:style w:type="character" w:customStyle="1" w:styleId="Heading3Char">
    <w:name w:val="Heading 3 Char"/>
    <w:basedOn w:val="DefaultParagraphFont"/>
    <w:link w:val="Heading3"/>
    <w:uiPriority w:val="9"/>
    <w:rsid w:val="007A74EE"/>
    <w:rPr>
      <w:rFonts w:ascii="Arial" w:eastAsia="Times New Roman" w:hAnsi="Arial" w:cs="Arial"/>
      <w:b/>
      <w:sz w:val="28"/>
      <w:szCs w:val="26"/>
      <w:lang w:val="en-GB"/>
    </w:rPr>
  </w:style>
  <w:style w:type="character" w:customStyle="1" w:styleId="Heading4Char">
    <w:name w:val="Heading 4 Char"/>
    <w:basedOn w:val="DefaultParagraphFont"/>
    <w:link w:val="Heading4"/>
    <w:uiPriority w:val="9"/>
    <w:rsid w:val="007A74EE"/>
    <w:rPr>
      <w:rFonts w:ascii="Arial" w:eastAsia="Times New Roman" w:hAnsi="Arial" w:cs="Arial"/>
      <w:b/>
      <w:bCs/>
      <w:sz w:val="28"/>
      <w:szCs w:val="28"/>
      <w:lang w:val="en-GB"/>
    </w:rPr>
  </w:style>
  <w:style w:type="character" w:customStyle="1" w:styleId="Heading5Char">
    <w:name w:val="Heading 5 Char"/>
    <w:basedOn w:val="DefaultParagraphFont"/>
    <w:link w:val="Heading5"/>
    <w:uiPriority w:val="9"/>
    <w:rsid w:val="007A74EE"/>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uiPriority w:val="9"/>
    <w:rsid w:val="007A74EE"/>
    <w:rPr>
      <w:rFonts w:ascii="Arial" w:eastAsia="Times New Roman" w:hAnsi="Arial" w:cs="Times New Roman"/>
      <w:b/>
    </w:rPr>
  </w:style>
  <w:style w:type="character" w:customStyle="1" w:styleId="Heading7Char">
    <w:name w:val="Heading 7 Char"/>
    <w:basedOn w:val="DefaultParagraphFont"/>
    <w:link w:val="Heading7"/>
    <w:uiPriority w:val="9"/>
    <w:rsid w:val="007A74EE"/>
    <w:rPr>
      <w:rFonts w:ascii="Arial" w:eastAsia="Times New Roman" w:hAnsi="Arial" w:cs="Times New Roman"/>
      <w:bCs/>
      <w:color w:val="FFFFFF"/>
      <w:sz w:val="24"/>
      <w:szCs w:val="24"/>
    </w:rPr>
  </w:style>
  <w:style w:type="character" w:customStyle="1" w:styleId="Heading8Char">
    <w:name w:val="Heading 8 Char"/>
    <w:basedOn w:val="DefaultParagraphFont"/>
    <w:link w:val="Heading8"/>
    <w:uiPriority w:val="9"/>
    <w:rsid w:val="007A74EE"/>
    <w:rPr>
      <w:rFonts w:ascii="Arial" w:eastAsia="Times New Roman" w:hAnsi="Arial" w:cs="Times New Roman"/>
      <w:bCs/>
      <w:i/>
      <w:iCs/>
      <w:sz w:val="24"/>
      <w:szCs w:val="24"/>
    </w:rPr>
  </w:style>
  <w:style w:type="character" w:customStyle="1" w:styleId="Heading9Char">
    <w:name w:val="Heading 9 Char"/>
    <w:basedOn w:val="DefaultParagraphFont"/>
    <w:link w:val="Heading9"/>
    <w:uiPriority w:val="9"/>
    <w:rsid w:val="007A74EE"/>
    <w:rPr>
      <w:rFonts w:ascii="Arial" w:eastAsia="Times New Roman" w:hAnsi="Arial" w:cs="Arial"/>
      <w:bCs/>
    </w:rPr>
  </w:style>
  <w:style w:type="paragraph" w:styleId="TOC2">
    <w:name w:val="toc 2"/>
    <w:basedOn w:val="Normal"/>
    <w:next w:val="Normal"/>
    <w:autoRedefine/>
    <w:uiPriority w:val="39"/>
    <w:rsid w:val="007A74EE"/>
    <w:pPr>
      <w:tabs>
        <w:tab w:val="left" w:pos="0"/>
        <w:tab w:val="left" w:pos="720"/>
        <w:tab w:val="right" w:pos="8080"/>
      </w:tabs>
      <w:spacing w:after="0"/>
      <w:ind w:right="27"/>
    </w:pPr>
    <w:rPr>
      <w:noProof/>
      <w:szCs w:val="28"/>
      <w:lang w:val="en-GB"/>
    </w:rPr>
  </w:style>
  <w:style w:type="paragraph" w:styleId="TOC1">
    <w:name w:val="toc 1"/>
    <w:basedOn w:val="Normal"/>
    <w:next w:val="Normal"/>
    <w:autoRedefine/>
    <w:uiPriority w:val="39"/>
    <w:rsid w:val="007A74EE"/>
    <w:pPr>
      <w:tabs>
        <w:tab w:val="left" w:pos="720"/>
        <w:tab w:val="right" w:pos="8080"/>
      </w:tabs>
      <w:spacing w:before="360" w:after="120"/>
      <w:ind w:left="720" w:right="27" w:hanging="720"/>
      <w:jc w:val="left"/>
    </w:pPr>
    <w:rPr>
      <w:b/>
      <w:caps/>
      <w:noProof/>
      <w:sz w:val="28"/>
      <w:szCs w:val="28"/>
      <w:lang w:eastAsia="de-DE"/>
    </w:rPr>
  </w:style>
  <w:style w:type="paragraph" w:styleId="TOC3">
    <w:name w:val="toc 3"/>
    <w:basedOn w:val="Normal"/>
    <w:next w:val="Normal"/>
    <w:autoRedefine/>
    <w:uiPriority w:val="39"/>
    <w:rsid w:val="007A74EE"/>
    <w:pPr>
      <w:tabs>
        <w:tab w:val="left" w:pos="1440"/>
        <w:tab w:val="right" w:pos="8080"/>
      </w:tabs>
      <w:spacing w:after="0"/>
      <w:ind w:left="1440" w:right="27" w:hanging="720"/>
    </w:pPr>
    <w:rPr>
      <w:noProof/>
      <w:lang w:val="en-GB"/>
    </w:rPr>
  </w:style>
  <w:style w:type="paragraph" w:styleId="TOC4">
    <w:name w:val="toc 4"/>
    <w:basedOn w:val="Normal"/>
    <w:next w:val="Normal"/>
    <w:uiPriority w:val="39"/>
    <w:rsid w:val="007A74EE"/>
    <w:pPr>
      <w:spacing w:after="0"/>
      <w:ind w:left="720"/>
      <w:jc w:val="left"/>
    </w:pPr>
    <w:rPr>
      <w:bCs w:val="0"/>
    </w:rPr>
  </w:style>
  <w:style w:type="paragraph" w:customStyle="1" w:styleId="Titel1">
    <w:name w:val="Titel1"/>
    <w:basedOn w:val="Heading1"/>
    <w:autoRedefine/>
    <w:rsid w:val="007A74EE"/>
    <w:pPr>
      <w:numPr>
        <w:numId w:val="0"/>
      </w:numPr>
      <w:jc w:val="center"/>
    </w:pPr>
  </w:style>
  <w:style w:type="paragraph" w:customStyle="1" w:styleId="Literaturverweise">
    <w:name w:val="Literaturverweise"/>
    <w:basedOn w:val="Normal"/>
    <w:link w:val="LiteraturverweiseZchn"/>
    <w:autoRedefine/>
    <w:rsid w:val="007A74EE"/>
    <w:pPr>
      <w:keepNext/>
      <w:tabs>
        <w:tab w:val="num" w:pos="851"/>
      </w:tabs>
      <w:spacing w:after="360"/>
      <w:ind w:left="851"/>
    </w:pPr>
  </w:style>
  <w:style w:type="character" w:styleId="PageNumber">
    <w:name w:val="page number"/>
    <w:basedOn w:val="DefaultParagraphFont"/>
    <w:uiPriority w:val="99"/>
    <w:rsid w:val="007A74EE"/>
    <w:rPr>
      <w:rFonts w:ascii="Arial" w:hAnsi="Arial" w:cs="Times New Roman"/>
      <w:sz w:val="22"/>
    </w:rPr>
  </w:style>
  <w:style w:type="character" w:customStyle="1" w:styleId="Literaturallgemein">
    <w:name w:val="Literaturallgemein"/>
    <w:basedOn w:val="DefaultParagraphFont"/>
    <w:rsid w:val="007A74EE"/>
    <w:rPr>
      <w:rFonts w:ascii="Times New Roman" w:hAnsi="Times New Roman" w:cs="Times New Roman"/>
      <w:lang w:val="en-GB"/>
    </w:rPr>
  </w:style>
  <w:style w:type="character" w:customStyle="1" w:styleId="LiteraturTitel">
    <w:name w:val="LiteraturTitel"/>
    <w:basedOn w:val="DefaultParagraphFont"/>
    <w:rsid w:val="007A74EE"/>
    <w:rPr>
      <w:rFonts w:ascii="Times New Roman" w:hAnsi="Times New Roman" w:cs="Times New Roman"/>
      <w:i/>
      <w:color w:val="auto"/>
      <w:sz w:val="24"/>
      <w:u w:val="none"/>
      <w:vertAlign w:val="baseline"/>
      <w:lang w:val="en-GB"/>
    </w:rPr>
  </w:style>
  <w:style w:type="character" w:customStyle="1" w:styleId="Beschriftungstext">
    <w:name w:val="Beschriftungstext"/>
    <w:basedOn w:val="DefaultParagraphFont"/>
    <w:rsid w:val="007A74EE"/>
    <w:rPr>
      <w:rFonts w:ascii="Times New Roman" w:hAnsi="Times New Roman" w:cs="Times New Roman"/>
      <w:sz w:val="24"/>
      <w:vertAlign w:val="baseline"/>
    </w:rPr>
  </w:style>
  <w:style w:type="character" w:customStyle="1" w:styleId="Beschriftungen">
    <w:name w:val="Beschriftungen"/>
    <w:basedOn w:val="Beschriftungstext"/>
    <w:rsid w:val="007A74EE"/>
    <w:rPr>
      <w:rFonts w:ascii="Arial" w:hAnsi="Arial" w:cs="Times New Roman"/>
      <w:sz w:val="24"/>
      <w:szCs w:val="24"/>
      <w:vertAlign w:val="baseline"/>
    </w:rPr>
  </w:style>
  <w:style w:type="paragraph" w:customStyle="1" w:styleId="StandardTitelblatt">
    <w:name w:val="Standard_Titelblatt"/>
    <w:basedOn w:val="Normal"/>
    <w:rsid w:val="007A74EE"/>
    <w:pPr>
      <w:spacing w:line="240" w:lineRule="auto"/>
      <w:jc w:val="center"/>
    </w:pPr>
    <w:rPr>
      <w:sz w:val="28"/>
      <w:lang w:val="en-GB"/>
    </w:rPr>
  </w:style>
  <w:style w:type="paragraph" w:customStyle="1" w:styleId="AbstractStandard">
    <w:name w:val="Abstract_Standard"/>
    <w:basedOn w:val="Normal"/>
    <w:rsid w:val="007A74EE"/>
    <w:pPr>
      <w:spacing w:line="240" w:lineRule="auto"/>
    </w:pPr>
    <w:rPr>
      <w:lang w:val="en-GB"/>
    </w:rPr>
  </w:style>
  <w:style w:type="paragraph" w:styleId="TOC5">
    <w:name w:val="toc 5"/>
    <w:basedOn w:val="Normal"/>
    <w:next w:val="Normal"/>
    <w:autoRedefine/>
    <w:uiPriority w:val="39"/>
    <w:rsid w:val="007A74EE"/>
    <w:pPr>
      <w:spacing w:after="0"/>
      <w:ind w:left="960"/>
      <w:jc w:val="left"/>
    </w:pPr>
    <w:rPr>
      <w:bCs w:val="0"/>
    </w:rPr>
  </w:style>
  <w:style w:type="paragraph" w:styleId="TOC6">
    <w:name w:val="toc 6"/>
    <w:basedOn w:val="Normal"/>
    <w:next w:val="Normal"/>
    <w:autoRedefine/>
    <w:uiPriority w:val="39"/>
    <w:rsid w:val="007A74EE"/>
    <w:pPr>
      <w:spacing w:after="0"/>
      <w:ind w:left="1200"/>
      <w:jc w:val="left"/>
    </w:pPr>
    <w:rPr>
      <w:bCs w:val="0"/>
    </w:rPr>
  </w:style>
  <w:style w:type="paragraph" w:styleId="TOC7">
    <w:name w:val="toc 7"/>
    <w:basedOn w:val="Normal"/>
    <w:next w:val="Normal"/>
    <w:autoRedefine/>
    <w:uiPriority w:val="39"/>
    <w:rsid w:val="007A74EE"/>
    <w:pPr>
      <w:spacing w:after="0"/>
      <w:ind w:left="1440"/>
      <w:jc w:val="left"/>
    </w:pPr>
    <w:rPr>
      <w:bCs w:val="0"/>
    </w:rPr>
  </w:style>
  <w:style w:type="paragraph" w:styleId="TOC8">
    <w:name w:val="toc 8"/>
    <w:basedOn w:val="Normal"/>
    <w:next w:val="Normal"/>
    <w:autoRedefine/>
    <w:uiPriority w:val="39"/>
    <w:rsid w:val="007A74EE"/>
    <w:pPr>
      <w:spacing w:after="0"/>
      <w:ind w:left="1680"/>
      <w:jc w:val="left"/>
    </w:pPr>
    <w:rPr>
      <w:bCs w:val="0"/>
    </w:rPr>
  </w:style>
  <w:style w:type="paragraph" w:styleId="TOC9">
    <w:name w:val="toc 9"/>
    <w:basedOn w:val="Normal"/>
    <w:next w:val="Normal"/>
    <w:autoRedefine/>
    <w:uiPriority w:val="39"/>
    <w:rsid w:val="007A74EE"/>
    <w:pPr>
      <w:spacing w:after="0"/>
      <w:ind w:left="1920"/>
      <w:jc w:val="left"/>
    </w:pPr>
    <w:rPr>
      <w:bCs w:val="0"/>
    </w:rPr>
  </w:style>
  <w:style w:type="character" w:styleId="Hyperlink">
    <w:name w:val="Hyperlink"/>
    <w:basedOn w:val="DefaultParagraphFont"/>
    <w:uiPriority w:val="99"/>
    <w:rsid w:val="007A74EE"/>
    <w:rPr>
      <w:rFonts w:cs="Times New Roman"/>
      <w:color w:val="0000FF"/>
      <w:u w:val="single"/>
    </w:rPr>
  </w:style>
  <w:style w:type="paragraph" w:customStyle="1" w:styleId="VerzeichnisVorberschriften">
    <w:name w:val="Verzeichnis_Vorüberschriften"/>
    <w:basedOn w:val="TOC4"/>
    <w:rsid w:val="007A74EE"/>
    <w:pPr>
      <w:tabs>
        <w:tab w:val="right" w:pos="8280"/>
      </w:tabs>
      <w:spacing w:before="240" w:after="240"/>
      <w:ind w:left="0" w:right="1200"/>
    </w:pPr>
    <w:rPr>
      <w:b/>
      <w:caps/>
      <w:sz w:val="28"/>
    </w:rPr>
  </w:style>
  <w:style w:type="paragraph" w:customStyle="1" w:styleId="Listofsymbols">
    <w:name w:val="Listofsymbols"/>
    <w:basedOn w:val="Normal"/>
    <w:autoRedefine/>
    <w:rsid w:val="007A74EE"/>
    <w:pPr>
      <w:tabs>
        <w:tab w:val="left" w:pos="1588"/>
      </w:tabs>
      <w:spacing w:before="120" w:after="120" w:line="360" w:lineRule="auto"/>
      <w:ind w:left="1588" w:hanging="1588"/>
    </w:pPr>
    <w:rPr>
      <w:lang w:val="en-GB"/>
    </w:rPr>
  </w:style>
  <w:style w:type="paragraph" w:styleId="TableofFigures">
    <w:name w:val="table of figures"/>
    <w:basedOn w:val="Normal"/>
    <w:next w:val="Normal"/>
    <w:uiPriority w:val="99"/>
    <w:semiHidden/>
    <w:rsid w:val="007A74EE"/>
    <w:pPr>
      <w:ind w:left="480" w:hanging="480"/>
    </w:pPr>
  </w:style>
  <w:style w:type="paragraph" w:customStyle="1" w:styleId="Contents">
    <w:name w:val="Contents"/>
    <w:basedOn w:val="Normal"/>
    <w:rsid w:val="007A74EE"/>
    <w:pPr>
      <w:spacing w:after="600" w:line="240" w:lineRule="auto"/>
      <w:jc w:val="center"/>
    </w:pPr>
    <w:rPr>
      <w:b/>
      <w:bCs w:val="0"/>
      <w:caps/>
      <w:sz w:val="36"/>
      <w:lang w:val="en-GB"/>
    </w:rPr>
  </w:style>
  <w:style w:type="character" w:styleId="FollowedHyperlink">
    <w:name w:val="FollowedHyperlink"/>
    <w:basedOn w:val="DefaultParagraphFont"/>
    <w:uiPriority w:val="99"/>
    <w:rsid w:val="007A74EE"/>
    <w:rPr>
      <w:rFonts w:cs="Times New Roman"/>
      <w:color w:val="800080"/>
      <w:u w:val="single"/>
    </w:rPr>
  </w:style>
  <w:style w:type="paragraph" w:customStyle="1" w:styleId="Formel">
    <w:name w:val="Formel"/>
    <w:basedOn w:val="Normal"/>
    <w:rsid w:val="007A74EE"/>
    <w:pPr>
      <w:keepNext/>
    </w:pPr>
    <w:rPr>
      <w:lang w:val="en-GB"/>
    </w:rPr>
  </w:style>
  <w:style w:type="paragraph" w:customStyle="1" w:styleId="Papers">
    <w:name w:val="Papers"/>
    <w:basedOn w:val="Normal"/>
    <w:link w:val="PapersZchn"/>
    <w:rsid w:val="007A74EE"/>
    <w:pPr>
      <w:spacing w:after="600" w:line="240" w:lineRule="auto"/>
      <w:jc w:val="center"/>
    </w:pPr>
    <w:rPr>
      <w:b/>
      <w:bCs w:val="0"/>
      <w:caps/>
      <w:sz w:val="28"/>
      <w:lang w:val="en-GB"/>
    </w:rPr>
  </w:style>
  <w:style w:type="paragraph" w:customStyle="1" w:styleId="Tabber">
    <w:name w:val="Tabüber"/>
    <w:basedOn w:val="Normal"/>
    <w:rsid w:val="007A74EE"/>
    <w:pPr>
      <w:jc w:val="center"/>
    </w:pPr>
    <w:rPr>
      <w:b/>
      <w:bCs w:val="0"/>
      <w:lang w:val="en-GB"/>
    </w:rPr>
  </w:style>
  <w:style w:type="paragraph" w:customStyle="1" w:styleId="Tabzahl">
    <w:name w:val="Tabzahl"/>
    <w:basedOn w:val="Normal"/>
    <w:rsid w:val="007A74EE"/>
    <w:pPr>
      <w:jc w:val="center"/>
    </w:pPr>
    <w:rPr>
      <w:lang w:val="en-GB"/>
    </w:rPr>
  </w:style>
  <w:style w:type="paragraph" w:customStyle="1" w:styleId="Formelbeschriftung">
    <w:name w:val="Formelbeschriftung"/>
    <w:basedOn w:val="Normal"/>
    <w:rsid w:val="007A74EE"/>
    <w:pPr>
      <w:tabs>
        <w:tab w:val="left" w:pos="720"/>
      </w:tabs>
    </w:pPr>
    <w:rPr>
      <w:lang w:val="en-GB"/>
    </w:rPr>
  </w:style>
  <w:style w:type="paragraph" w:customStyle="1" w:styleId="AufzhlungStrich">
    <w:name w:val="Aufzählung_Strich"/>
    <w:basedOn w:val="Normal"/>
    <w:rsid w:val="007A74EE"/>
    <w:pPr>
      <w:tabs>
        <w:tab w:val="num" w:pos="432"/>
      </w:tabs>
      <w:spacing w:after="120" w:line="360" w:lineRule="auto"/>
      <w:ind w:left="432" w:hanging="432"/>
    </w:pPr>
    <w:rPr>
      <w:lang w:val="en-GB"/>
    </w:rPr>
  </w:style>
  <w:style w:type="character" w:styleId="EndnoteReference">
    <w:name w:val="endnote reference"/>
    <w:basedOn w:val="DefaultParagraphFont"/>
    <w:uiPriority w:val="99"/>
    <w:semiHidden/>
    <w:rsid w:val="007A74EE"/>
    <w:rPr>
      <w:rFonts w:ascii="Arial" w:hAnsi="Arial" w:cs="Times New Roman"/>
      <w:sz w:val="24"/>
      <w:vertAlign w:val="subscript"/>
    </w:rPr>
  </w:style>
  <w:style w:type="paragraph" w:customStyle="1" w:styleId="Tabwerte">
    <w:name w:val="Tabwerte"/>
    <w:basedOn w:val="Normal"/>
    <w:rsid w:val="007A74EE"/>
    <w:pPr>
      <w:spacing w:before="40" w:after="40"/>
      <w:jc w:val="center"/>
    </w:pPr>
    <w:rPr>
      <w:sz w:val="20"/>
    </w:rPr>
  </w:style>
  <w:style w:type="paragraph" w:styleId="EnvelopeAddress">
    <w:name w:val="envelope address"/>
    <w:basedOn w:val="Normal"/>
    <w:uiPriority w:val="99"/>
    <w:rsid w:val="007A74EE"/>
    <w:pPr>
      <w:framePr w:w="8505" w:h="2160" w:hRule="exact" w:hSpace="141" w:wrap="auto" w:hAnchor="page" w:xAlign="center" w:yAlign="bottom"/>
      <w:spacing w:line="240" w:lineRule="auto"/>
      <w:ind w:left="3685"/>
    </w:pPr>
    <w:rPr>
      <w:b/>
      <w:szCs w:val="20"/>
    </w:rPr>
  </w:style>
  <w:style w:type="paragraph" w:customStyle="1" w:styleId="FigureTabelle">
    <w:name w:val="Figure_Tabelle"/>
    <w:basedOn w:val="Normal"/>
    <w:autoRedefine/>
    <w:rsid w:val="007A74EE"/>
    <w:pPr>
      <w:spacing w:line="240" w:lineRule="auto"/>
    </w:pPr>
    <w:rPr>
      <w:lang w:val="en-GB"/>
    </w:rPr>
  </w:style>
  <w:style w:type="paragraph" w:styleId="DocumentMap">
    <w:name w:val="Document Map"/>
    <w:basedOn w:val="Normal"/>
    <w:link w:val="DocumentMapChar"/>
    <w:uiPriority w:val="99"/>
    <w:semiHidden/>
    <w:rsid w:val="007A74E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7A74EE"/>
    <w:rPr>
      <w:rFonts w:ascii="Tahoma" w:eastAsia="Times New Roman" w:hAnsi="Tahoma" w:cs="Tahoma"/>
      <w:bCs/>
      <w:sz w:val="20"/>
      <w:szCs w:val="20"/>
      <w:shd w:val="clear" w:color="auto" w:fill="000080"/>
    </w:rPr>
  </w:style>
  <w:style w:type="table" w:styleId="TableGrid">
    <w:name w:val="Table Grid"/>
    <w:basedOn w:val="TableNormal"/>
    <w:uiPriority w:val="99"/>
    <w:rsid w:val="007A74EE"/>
    <w:pPr>
      <w:widowControl w:val="0"/>
      <w:spacing w:after="0" w:line="240" w:lineRule="auto"/>
    </w:pPr>
    <w:rPr>
      <w:rFonts w:ascii="Times New Roman" w:eastAsia="Times New Roman" w:hAnsi="Times New Roman" w:cs="Times New Roman"/>
      <w:sz w:val="20"/>
      <w:szCs w:val="20"/>
      <w:lang w:eastAsia="de-D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Footer">
    <w:name w:val="footer"/>
    <w:basedOn w:val="Normal"/>
    <w:link w:val="FooterChar"/>
    <w:uiPriority w:val="99"/>
    <w:rsid w:val="007A74EE"/>
    <w:pPr>
      <w:tabs>
        <w:tab w:val="center" w:pos="4536"/>
        <w:tab w:val="right" w:pos="9072"/>
      </w:tabs>
      <w:spacing w:before="240" w:after="0" w:line="240" w:lineRule="auto"/>
      <w:jc w:val="center"/>
    </w:pPr>
  </w:style>
  <w:style w:type="character" w:customStyle="1" w:styleId="FooterChar">
    <w:name w:val="Footer Char"/>
    <w:basedOn w:val="DefaultParagraphFont"/>
    <w:link w:val="Footer"/>
    <w:uiPriority w:val="99"/>
    <w:rsid w:val="007A74EE"/>
    <w:rPr>
      <w:rFonts w:ascii="Arial" w:eastAsia="Times New Roman" w:hAnsi="Arial" w:cs="Times New Roman"/>
      <w:bCs/>
      <w:sz w:val="24"/>
      <w:szCs w:val="24"/>
    </w:rPr>
  </w:style>
  <w:style w:type="paragraph" w:styleId="Header">
    <w:name w:val="header"/>
    <w:basedOn w:val="Normal"/>
    <w:link w:val="HeaderChar"/>
    <w:autoRedefine/>
    <w:uiPriority w:val="99"/>
    <w:rsid w:val="007A74EE"/>
    <w:pPr>
      <w:tabs>
        <w:tab w:val="center" w:pos="4026"/>
      </w:tabs>
      <w:spacing w:before="1080" w:after="600"/>
      <w:jc w:val="center"/>
    </w:pPr>
    <w:rPr>
      <w:sz w:val="28"/>
      <w:szCs w:val="28"/>
    </w:rPr>
  </w:style>
  <w:style w:type="character" w:customStyle="1" w:styleId="HeaderChar">
    <w:name w:val="Header Char"/>
    <w:basedOn w:val="DefaultParagraphFont"/>
    <w:link w:val="Header"/>
    <w:uiPriority w:val="99"/>
    <w:rsid w:val="007A74EE"/>
    <w:rPr>
      <w:rFonts w:ascii="Arial" w:eastAsia="Times New Roman" w:hAnsi="Arial" w:cs="Times New Roman"/>
      <w:bCs/>
      <w:sz w:val="28"/>
      <w:szCs w:val="28"/>
    </w:rPr>
  </w:style>
  <w:style w:type="paragraph" w:styleId="BodyText">
    <w:name w:val="Body Text"/>
    <w:basedOn w:val="Normal"/>
    <w:link w:val="BodyTextChar"/>
    <w:uiPriority w:val="99"/>
    <w:rsid w:val="007A74EE"/>
    <w:pPr>
      <w:spacing w:after="0" w:line="240" w:lineRule="auto"/>
      <w:jc w:val="left"/>
    </w:pPr>
    <w:rPr>
      <w:bCs w:val="0"/>
      <w:sz w:val="16"/>
      <w:lang w:eastAsia="de-DE"/>
    </w:rPr>
  </w:style>
  <w:style w:type="character" w:customStyle="1" w:styleId="BodyTextChar">
    <w:name w:val="Body Text Char"/>
    <w:basedOn w:val="DefaultParagraphFont"/>
    <w:link w:val="BodyText"/>
    <w:uiPriority w:val="99"/>
    <w:rsid w:val="007A74EE"/>
    <w:rPr>
      <w:rFonts w:ascii="Arial" w:eastAsia="Times New Roman" w:hAnsi="Arial" w:cs="Times New Roman"/>
      <w:sz w:val="16"/>
      <w:szCs w:val="24"/>
      <w:lang w:eastAsia="de-DE"/>
    </w:rPr>
  </w:style>
  <w:style w:type="paragraph" w:customStyle="1" w:styleId="TitelNameAutor">
    <w:name w:val="Titel_Name Autor"/>
    <w:basedOn w:val="Normal"/>
    <w:autoRedefine/>
    <w:rsid w:val="007A74EE"/>
    <w:pPr>
      <w:jc w:val="center"/>
    </w:pPr>
    <w:rPr>
      <w:caps/>
      <w:sz w:val="28"/>
      <w:lang w:val="en-GB"/>
    </w:rPr>
  </w:style>
  <w:style w:type="character" w:customStyle="1" w:styleId="PapersZchn">
    <w:name w:val="Papers Zchn"/>
    <w:basedOn w:val="DefaultParagraphFont"/>
    <w:link w:val="Papers"/>
    <w:locked/>
    <w:rsid w:val="007A74EE"/>
    <w:rPr>
      <w:rFonts w:ascii="Arial" w:eastAsia="Times New Roman" w:hAnsi="Arial" w:cs="Times New Roman"/>
      <w:b/>
      <w:caps/>
      <w:sz w:val="28"/>
      <w:szCs w:val="24"/>
      <w:lang w:val="en-GB"/>
    </w:rPr>
  </w:style>
  <w:style w:type="paragraph" w:customStyle="1" w:styleId="AbstractTitle">
    <w:name w:val="Abstract_Title"/>
    <w:basedOn w:val="VerzeichnisVorberschriften"/>
    <w:rsid w:val="007A74EE"/>
    <w:pPr>
      <w:jc w:val="center"/>
    </w:pPr>
    <w:rPr>
      <w:lang w:val="en-GB"/>
    </w:rPr>
  </w:style>
  <w:style w:type="paragraph" w:customStyle="1" w:styleId="BerufsbezfettAbs2">
    <w:name w:val="Berufsbez. fett Abs.2"/>
    <w:basedOn w:val="Normal"/>
    <w:rsid w:val="007A74EE"/>
    <w:rPr>
      <w:rFonts w:ascii="Times New Roman" w:hAnsi="Times New Roman"/>
    </w:rPr>
  </w:style>
  <w:style w:type="paragraph" w:customStyle="1" w:styleId="VerzeichnisGut1">
    <w:name w:val="VerzeichnisGut1"/>
    <w:basedOn w:val="Normal"/>
    <w:autoRedefine/>
    <w:rsid w:val="007A74EE"/>
    <w:pPr>
      <w:tabs>
        <w:tab w:val="num" w:pos="709"/>
      </w:tabs>
      <w:ind w:left="709" w:hanging="709"/>
    </w:pPr>
    <w:rPr>
      <w:rFonts w:ascii="Times New Roman" w:hAnsi="Times New Roman"/>
      <w:b/>
      <w:bCs w:val="0"/>
      <w:szCs w:val="20"/>
    </w:rPr>
  </w:style>
  <w:style w:type="paragraph" w:styleId="Caption">
    <w:name w:val="caption"/>
    <w:basedOn w:val="Normal"/>
    <w:next w:val="Normal"/>
    <w:link w:val="CaptionChar"/>
    <w:uiPriority w:val="99"/>
    <w:qFormat/>
    <w:rsid w:val="007A74EE"/>
    <w:pPr>
      <w:spacing w:before="600" w:after="120"/>
    </w:pPr>
    <w:rPr>
      <w:rFonts w:ascii="Times New Roman" w:hAnsi="Times New Roman"/>
      <w:szCs w:val="20"/>
    </w:rPr>
  </w:style>
  <w:style w:type="character" w:customStyle="1" w:styleId="CaptionChar">
    <w:name w:val="Caption Char"/>
    <w:basedOn w:val="DefaultParagraphFont"/>
    <w:link w:val="Caption"/>
    <w:uiPriority w:val="99"/>
    <w:locked/>
    <w:rsid w:val="007A74EE"/>
    <w:rPr>
      <w:rFonts w:ascii="Times New Roman" w:eastAsia="Times New Roman" w:hAnsi="Times New Roman" w:cs="Times New Roman"/>
      <w:bCs/>
      <w:sz w:val="24"/>
      <w:szCs w:val="20"/>
    </w:rPr>
  </w:style>
  <w:style w:type="paragraph" w:customStyle="1" w:styleId="Vorberschriften">
    <w:name w:val="Vor_Überschriften"/>
    <w:basedOn w:val="Normal"/>
    <w:rsid w:val="007A74EE"/>
    <w:pPr>
      <w:spacing w:after="600" w:line="240" w:lineRule="auto"/>
      <w:jc w:val="center"/>
    </w:pPr>
    <w:rPr>
      <w:rFonts w:ascii="Times New Roman" w:hAnsi="Times New Roman"/>
      <w:b/>
      <w:bCs w:val="0"/>
      <w:caps/>
      <w:sz w:val="28"/>
      <w:lang w:val="en-GB"/>
    </w:rPr>
  </w:style>
  <w:style w:type="paragraph" w:customStyle="1" w:styleId="Vorberschriftenrechts">
    <w:name w:val="Vor_Überschriften_rechts"/>
    <w:basedOn w:val="Vorberschriften"/>
    <w:next w:val="Normal"/>
    <w:rsid w:val="007A74EE"/>
    <w:pPr>
      <w:spacing w:before="600"/>
      <w:jc w:val="left"/>
    </w:pPr>
  </w:style>
  <w:style w:type="character" w:customStyle="1" w:styleId="Contentsiv">
    <w:name w:val="Contents_iv"/>
    <w:rsid w:val="007A74EE"/>
    <w:rPr>
      <w:rFonts w:ascii="Times New Roman" w:hAnsi="Times New Roman"/>
      <w:color w:val="auto"/>
      <w:sz w:val="24"/>
      <w:u w:val="none"/>
      <w:vertAlign w:val="baseline"/>
      <w:lang w:val="en-US"/>
    </w:rPr>
  </w:style>
  <w:style w:type="paragraph" w:customStyle="1" w:styleId="TabelleFormel">
    <w:name w:val="Tabelle_Formel"/>
    <w:basedOn w:val="Formel"/>
    <w:autoRedefine/>
    <w:rsid w:val="007A74EE"/>
    <w:pPr>
      <w:spacing w:after="480" w:line="240" w:lineRule="auto"/>
      <w:ind w:left="567" w:hanging="567"/>
      <w:contextualSpacing/>
      <w:jc w:val="left"/>
    </w:pPr>
  </w:style>
  <w:style w:type="paragraph" w:customStyle="1" w:styleId="Formelelemente">
    <w:name w:val="Formelelemente"/>
    <w:basedOn w:val="Normal"/>
    <w:autoRedefine/>
    <w:rsid w:val="007A74EE"/>
    <w:pPr>
      <w:tabs>
        <w:tab w:val="left" w:pos="900"/>
      </w:tabs>
      <w:ind w:left="900" w:hanging="900"/>
      <w:jc w:val="left"/>
    </w:pPr>
    <w:rPr>
      <w:lang w:val="en-GB"/>
    </w:rPr>
  </w:style>
  <w:style w:type="table" w:styleId="TableList5">
    <w:name w:val="Table List 5"/>
    <w:basedOn w:val="TableNormal"/>
    <w:uiPriority w:val="99"/>
    <w:rsid w:val="007A74EE"/>
    <w:pPr>
      <w:spacing w:after="240" w:line="48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Tabellentext">
    <w:name w:val="Tabellentext"/>
    <w:basedOn w:val="Normal"/>
    <w:rsid w:val="007A74EE"/>
    <w:pPr>
      <w:spacing w:before="60" w:after="120" w:line="240" w:lineRule="auto"/>
    </w:pPr>
    <w:rPr>
      <w:bCs w:val="0"/>
      <w:lang w:val="en-GB"/>
    </w:rPr>
  </w:style>
  <w:style w:type="paragraph" w:customStyle="1" w:styleId="Tabellentextzentriert">
    <w:name w:val="Tabellentext_zentriert"/>
    <w:basedOn w:val="Tabellentext"/>
    <w:rsid w:val="007A74EE"/>
    <w:pPr>
      <w:jc w:val="center"/>
    </w:pPr>
  </w:style>
  <w:style w:type="paragraph" w:customStyle="1" w:styleId="BeschriftungTable">
    <w:name w:val="Beschriftung_Table"/>
    <w:basedOn w:val="Caption"/>
    <w:link w:val="BeschriftungTableZchn"/>
    <w:autoRedefine/>
    <w:rsid w:val="007A74EE"/>
    <w:pPr>
      <w:tabs>
        <w:tab w:val="left" w:pos="1418"/>
      </w:tabs>
      <w:spacing w:before="120" w:after="360" w:line="240" w:lineRule="auto"/>
      <w:ind w:left="1418" w:hanging="1418"/>
    </w:pPr>
    <w:rPr>
      <w:rFonts w:ascii="Arial" w:hAnsi="Arial"/>
      <w:lang w:val="en-GB"/>
    </w:rPr>
  </w:style>
  <w:style w:type="paragraph" w:customStyle="1" w:styleId="BeschriftungFigure">
    <w:name w:val="Beschriftung_Figure"/>
    <w:basedOn w:val="BeschriftungTable"/>
    <w:link w:val="BeschriftungFigureZchn"/>
    <w:rsid w:val="007A74EE"/>
    <w:pPr>
      <w:ind w:left="1440" w:hanging="1440"/>
    </w:pPr>
  </w:style>
  <w:style w:type="character" w:customStyle="1" w:styleId="BeschriftungTableZchn">
    <w:name w:val="Beschriftung_Table Zchn"/>
    <w:basedOn w:val="CaptionChar"/>
    <w:link w:val="BeschriftungTable"/>
    <w:locked/>
    <w:rsid w:val="007A74EE"/>
    <w:rPr>
      <w:rFonts w:ascii="Arial" w:eastAsia="Times New Roman" w:hAnsi="Arial" w:cs="Times New Roman"/>
      <w:bCs/>
      <w:sz w:val="24"/>
      <w:szCs w:val="20"/>
      <w:lang w:val="en-GB"/>
    </w:rPr>
  </w:style>
  <w:style w:type="character" w:customStyle="1" w:styleId="BeschriftungFigureZchn">
    <w:name w:val="Beschriftung_Figure Zchn"/>
    <w:basedOn w:val="BeschriftungTableZchn"/>
    <w:link w:val="BeschriftungFigure"/>
    <w:locked/>
    <w:rsid w:val="007A74EE"/>
    <w:rPr>
      <w:rFonts w:ascii="Arial" w:eastAsia="Times New Roman" w:hAnsi="Arial" w:cs="Times New Roman"/>
      <w:bCs/>
      <w:sz w:val="24"/>
      <w:szCs w:val="20"/>
      <w:lang w:val="en-GB"/>
    </w:rPr>
  </w:style>
  <w:style w:type="paragraph" w:customStyle="1" w:styleId="Bilderzentriert">
    <w:name w:val="Bilder_zentriert"/>
    <w:basedOn w:val="Normal"/>
    <w:link w:val="BilderzentriertZchn"/>
    <w:autoRedefine/>
    <w:rsid w:val="007A74EE"/>
    <w:pPr>
      <w:spacing w:line="240" w:lineRule="auto"/>
      <w:jc w:val="center"/>
    </w:pPr>
  </w:style>
  <w:style w:type="paragraph" w:customStyle="1" w:styleId="Spez1">
    <w:name w:val="Spez1"/>
    <w:basedOn w:val="Normal"/>
    <w:rsid w:val="007A74EE"/>
    <w:rPr>
      <w:b/>
    </w:rPr>
  </w:style>
  <w:style w:type="paragraph" w:customStyle="1" w:styleId="AufzhlungPunkt">
    <w:name w:val="Aufzählung_Punkt"/>
    <w:basedOn w:val="Normal"/>
    <w:rsid w:val="007A74EE"/>
    <w:pPr>
      <w:numPr>
        <w:numId w:val="1"/>
      </w:numPr>
      <w:spacing w:after="120"/>
    </w:pPr>
    <w:rPr>
      <w:lang w:val="en-GB"/>
    </w:rPr>
  </w:style>
  <w:style w:type="paragraph" w:customStyle="1" w:styleId="PaperInhalt">
    <w:name w:val="Paper_Inhalt"/>
    <w:basedOn w:val="AbstractTitle"/>
    <w:rsid w:val="007A74EE"/>
    <w:pPr>
      <w:spacing w:after="720" w:line="360" w:lineRule="auto"/>
      <w:ind w:right="1202"/>
    </w:pPr>
    <w:rPr>
      <w:b w:val="0"/>
      <w:sz w:val="24"/>
    </w:rPr>
  </w:style>
  <w:style w:type="paragraph" w:customStyle="1" w:styleId="Aufzhlungnummeriert">
    <w:name w:val="Aufzählung_nummeriert"/>
    <w:basedOn w:val="Normal"/>
    <w:rsid w:val="007A74EE"/>
    <w:pPr>
      <w:numPr>
        <w:numId w:val="2"/>
      </w:numPr>
    </w:pPr>
    <w:rPr>
      <w:lang w:val="en-GB"/>
    </w:rPr>
  </w:style>
  <w:style w:type="paragraph" w:customStyle="1" w:styleId="Formatvorlageberschrift4Links0cmHngend2cm">
    <w:name w:val="Formatvorlage Überschrift 4 + Links:  0 cm Hängend:  2 cm"/>
    <w:basedOn w:val="Heading4"/>
    <w:rsid w:val="007A74EE"/>
    <w:pPr>
      <w:ind w:left="1134" w:hanging="1134"/>
    </w:pPr>
    <w:rPr>
      <w:rFonts w:cs="Times New Roman"/>
      <w:i/>
      <w:sz w:val="24"/>
      <w:szCs w:val="24"/>
    </w:rPr>
  </w:style>
  <w:style w:type="paragraph" w:customStyle="1" w:styleId="Tabelle">
    <w:name w:val="Tabelle"/>
    <w:basedOn w:val="Normal"/>
    <w:autoRedefine/>
    <w:rsid w:val="007A74EE"/>
    <w:pPr>
      <w:spacing w:before="60" w:after="0" w:line="240" w:lineRule="auto"/>
      <w:jc w:val="left"/>
    </w:pPr>
    <w:rPr>
      <w:rFonts w:ascii="Palatino" w:hAnsi="Palatino"/>
      <w:bCs w:val="0"/>
      <w:sz w:val="20"/>
      <w:szCs w:val="20"/>
      <w:lang w:eastAsia="de-DE"/>
    </w:rPr>
  </w:style>
  <w:style w:type="paragraph" w:styleId="FootnoteText">
    <w:name w:val="footnote text"/>
    <w:basedOn w:val="Normal"/>
    <w:link w:val="FootnoteTextChar"/>
    <w:uiPriority w:val="99"/>
    <w:semiHidden/>
    <w:rsid w:val="007A74EE"/>
    <w:rPr>
      <w:sz w:val="20"/>
      <w:szCs w:val="20"/>
    </w:rPr>
  </w:style>
  <w:style w:type="character" w:customStyle="1" w:styleId="FootnoteTextChar">
    <w:name w:val="Footnote Text Char"/>
    <w:basedOn w:val="DefaultParagraphFont"/>
    <w:link w:val="FootnoteText"/>
    <w:uiPriority w:val="99"/>
    <w:semiHidden/>
    <w:rsid w:val="007A74EE"/>
    <w:rPr>
      <w:rFonts w:ascii="Arial" w:eastAsia="Times New Roman" w:hAnsi="Arial" w:cs="Times New Roman"/>
      <w:bCs/>
      <w:sz w:val="20"/>
      <w:szCs w:val="20"/>
    </w:rPr>
  </w:style>
  <w:style w:type="character" w:styleId="FootnoteReference">
    <w:name w:val="footnote reference"/>
    <w:basedOn w:val="DefaultParagraphFont"/>
    <w:uiPriority w:val="99"/>
    <w:semiHidden/>
    <w:rsid w:val="007A74EE"/>
    <w:rPr>
      <w:rFonts w:cs="Times New Roman"/>
      <w:vertAlign w:val="superscript"/>
    </w:rPr>
  </w:style>
  <w:style w:type="character" w:customStyle="1" w:styleId="BeschriftungstextZchn">
    <w:name w:val="Beschriftungstext Zchn"/>
    <w:basedOn w:val="DefaultParagraphFont"/>
    <w:rsid w:val="007A74EE"/>
    <w:rPr>
      <w:rFonts w:ascii="Arial" w:hAnsi="Arial" w:cs="Times New Roman"/>
      <w:bCs/>
      <w:sz w:val="24"/>
      <w:szCs w:val="24"/>
      <w:lang w:val="de-DE" w:eastAsia="en-US" w:bidi="ar-SA"/>
    </w:rPr>
  </w:style>
  <w:style w:type="paragraph" w:customStyle="1" w:styleId="StandardConstants">
    <w:name w:val="Standard_Constants"/>
    <w:basedOn w:val="Normal"/>
    <w:rsid w:val="007A74EE"/>
    <w:pPr>
      <w:jc w:val="left"/>
    </w:pPr>
  </w:style>
  <w:style w:type="character" w:customStyle="1" w:styleId="BilderzentriertZchn">
    <w:name w:val="Bilder_zentriert Zchn"/>
    <w:basedOn w:val="DefaultParagraphFont"/>
    <w:link w:val="Bilderzentriert"/>
    <w:locked/>
    <w:rsid w:val="007A74EE"/>
    <w:rPr>
      <w:rFonts w:ascii="Arial" w:eastAsia="Times New Roman" w:hAnsi="Arial" w:cs="Times New Roman"/>
      <w:bCs/>
      <w:sz w:val="24"/>
      <w:szCs w:val="24"/>
    </w:rPr>
  </w:style>
  <w:style w:type="paragraph" w:customStyle="1" w:styleId="Formatvorlageberschrift6Links0cmHngend095cm">
    <w:name w:val="Formatvorlage Überschrift 6 + Links:  0 cm Hängend:  095 cm"/>
    <w:basedOn w:val="Heading6"/>
    <w:rsid w:val="007A74EE"/>
    <w:pPr>
      <w:numPr>
        <w:ilvl w:val="0"/>
        <w:numId w:val="0"/>
      </w:numPr>
      <w:jc w:val="left"/>
    </w:pPr>
    <w:rPr>
      <w:bCs/>
      <w:sz w:val="24"/>
      <w:szCs w:val="20"/>
    </w:rPr>
  </w:style>
  <w:style w:type="paragraph" w:styleId="BalloonText">
    <w:name w:val="Balloon Text"/>
    <w:basedOn w:val="Normal"/>
    <w:link w:val="BalloonTextChar"/>
    <w:uiPriority w:val="99"/>
    <w:semiHidden/>
    <w:rsid w:val="007A74EE"/>
    <w:rPr>
      <w:rFonts w:ascii="Tahoma" w:hAnsi="Tahoma" w:cs="Tahoma"/>
      <w:sz w:val="16"/>
      <w:szCs w:val="16"/>
    </w:rPr>
  </w:style>
  <w:style w:type="character" w:customStyle="1" w:styleId="BalloonTextChar">
    <w:name w:val="Balloon Text Char"/>
    <w:basedOn w:val="DefaultParagraphFont"/>
    <w:link w:val="BalloonText"/>
    <w:uiPriority w:val="99"/>
    <w:semiHidden/>
    <w:rsid w:val="007A74EE"/>
    <w:rPr>
      <w:rFonts w:ascii="Tahoma" w:eastAsia="Times New Roman" w:hAnsi="Tahoma" w:cs="Tahoma"/>
      <w:bCs/>
      <w:sz w:val="16"/>
      <w:szCs w:val="16"/>
    </w:rPr>
  </w:style>
  <w:style w:type="paragraph" w:customStyle="1" w:styleId="Literaturverweise3">
    <w:name w:val="Literaturverweise3"/>
    <w:basedOn w:val="Literaturverweise"/>
    <w:link w:val="Literaturverweise3Zchn"/>
    <w:autoRedefine/>
    <w:rsid w:val="007A74EE"/>
    <w:pPr>
      <w:ind w:hanging="851"/>
    </w:pPr>
  </w:style>
  <w:style w:type="character" w:customStyle="1" w:styleId="LiteraturverweiseZchn">
    <w:name w:val="Literaturverweise Zchn"/>
    <w:basedOn w:val="DefaultParagraphFont"/>
    <w:link w:val="Literaturverweise"/>
    <w:locked/>
    <w:rsid w:val="007A74EE"/>
    <w:rPr>
      <w:rFonts w:ascii="Arial" w:eastAsia="Times New Roman" w:hAnsi="Arial" w:cs="Times New Roman"/>
      <w:bCs/>
      <w:sz w:val="24"/>
      <w:szCs w:val="24"/>
    </w:rPr>
  </w:style>
  <w:style w:type="character" w:customStyle="1" w:styleId="Literaturverweise3Zchn">
    <w:name w:val="Literaturverweise3 Zchn"/>
    <w:basedOn w:val="LiteraturverweiseZchn"/>
    <w:link w:val="Literaturverweise3"/>
    <w:locked/>
    <w:rsid w:val="007A74EE"/>
    <w:rPr>
      <w:rFonts w:ascii="Arial" w:eastAsia="Times New Roman" w:hAnsi="Arial" w:cs="Times New Roman"/>
      <w:bCs/>
      <w:sz w:val="24"/>
      <w:szCs w:val="24"/>
    </w:rPr>
  </w:style>
  <w:style w:type="paragraph" w:customStyle="1" w:styleId="Lit1">
    <w:name w:val="Lit1"/>
    <w:basedOn w:val="Normal"/>
    <w:autoRedefine/>
    <w:rsid w:val="007A74EE"/>
    <w:pPr>
      <w:numPr>
        <w:numId w:val="5"/>
      </w:numPr>
      <w:spacing w:after="0"/>
      <w:ind w:hanging="851"/>
    </w:pPr>
  </w:style>
  <w:style w:type="paragraph" w:customStyle="1" w:styleId="Literaturverweise5">
    <w:name w:val="Literaturverweise5"/>
    <w:basedOn w:val="Normal"/>
    <w:autoRedefine/>
    <w:rsid w:val="007A74EE"/>
    <w:pPr>
      <w:keepNext/>
      <w:numPr>
        <w:numId w:val="4"/>
      </w:numPr>
      <w:spacing w:after="360"/>
    </w:pPr>
  </w:style>
  <w:style w:type="paragraph" w:customStyle="1" w:styleId="Literaturverweise6">
    <w:name w:val="Literaturverweise6"/>
    <w:basedOn w:val="Literaturverweise5"/>
    <w:autoRedefine/>
    <w:rsid w:val="007A74EE"/>
  </w:style>
  <w:style w:type="paragraph" w:customStyle="1" w:styleId="Literaturverweise7">
    <w:name w:val="Literaturverweise7"/>
    <w:basedOn w:val="Literaturverweise6"/>
    <w:autoRedefine/>
    <w:rsid w:val="007A74EE"/>
  </w:style>
  <w:style w:type="paragraph" w:customStyle="1" w:styleId="Literaturverweise8">
    <w:name w:val="Literaturverweise8"/>
    <w:basedOn w:val="Literaturverweise7"/>
    <w:autoRedefine/>
    <w:rsid w:val="007A74EE"/>
  </w:style>
  <w:style w:type="paragraph" w:customStyle="1" w:styleId="Literaturverweise9">
    <w:name w:val="Literaturverweise9"/>
    <w:basedOn w:val="Literaturverweise8"/>
    <w:autoRedefine/>
    <w:rsid w:val="007A74EE"/>
    <w:pPr>
      <w:numPr>
        <w:numId w:val="0"/>
      </w:numPr>
      <w:tabs>
        <w:tab w:val="num" w:pos="851"/>
      </w:tabs>
      <w:ind w:left="851" w:hanging="851"/>
    </w:pPr>
  </w:style>
  <w:style w:type="paragraph" w:customStyle="1" w:styleId="Literaturverweise2">
    <w:name w:val="Literaturverweise2"/>
    <w:basedOn w:val="Literaturverweise"/>
    <w:autoRedefine/>
    <w:rsid w:val="007A74EE"/>
    <w:pPr>
      <w:ind w:hanging="851"/>
    </w:pPr>
  </w:style>
  <w:style w:type="paragraph" w:customStyle="1" w:styleId="Literaturverweise1">
    <w:name w:val="Literaturverweise1"/>
    <w:basedOn w:val="Literaturverweise"/>
    <w:autoRedefine/>
    <w:rsid w:val="007A74EE"/>
    <w:pPr>
      <w:ind w:hanging="851"/>
    </w:pPr>
  </w:style>
  <w:style w:type="paragraph" w:customStyle="1" w:styleId="Literaturverweise4x">
    <w:name w:val="Literaturverweise4x"/>
    <w:basedOn w:val="Literaturverweise"/>
    <w:autoRedefine/>
    <w:rsid w:val="007A74EE"/>
    <w:pPr>
      <w:ind w:hanging="851"/>
    </w:pPr>
  </w:style>
  <w:style w:type="paragraph" w:customStyle="1" w:styleId="Literaturverweise4">
    <w:name w:val="Literaturverweise4"/>
    <w:basedOn w:val="Literaturverweise"/>
    <w:autoRedefine/>
    <w:rsid w:val="007A74EE"/>
    <w:pPr>
      <w:ind w:hanging="851"/>
    </w:pPr>
  </w:style>
  <w:style w:type="paragraph" w:customStyle="1" w:styleId="Lit6">
    <w:name w:val="Lit6"/>
    <w:basedOn w:val="Normal"/>
    <w:autoRedefine/>
    <w:rsid w:val="007A74EE"/>
    <w:pPr>
      <w:numPr>
        <w:numId w:val="6"/>
      </w:numPr>
      <w:spacing w:after="0"/>
    </w:pPr>
  </w:style>
  <w:style w:type="paragraph" w:customStyle="1" w:styleId="Lit7">
    <w:name w:val="Lit7"/>
    <w:basedOn w:val="Normal"/>
    <w:autoRedefine/>
    <w:rsid w:val="007A74EE"/>
    <w:pPr>
      <w:numPr>
        <w:numId w:val="7"/>
      </w:numPr>
      <w:spacing w:after="0"/>
    </w:pPr>
  </w:style>
  <w:style w:type="paragraph" w:customStyle="1" w:styleId="Lit8">
    <w:name w:val="Lit8"/>
    <w:basedOn w:val="Normal"/>
    <w:autoRedefine/>
    <w:rsid w:val="007A74EE"/>
    <w:pPr>
      <w:numPr>
        <w:numId w:val="8"/>
      </w:numPr>
      <w:spacing w:after="0"/>
    </w:pPr>
  </w:style>
  <w:style w:type="paragraph" w:customStyle="1" w:styleId="berschriftReferences">
    <w:name w:val="Überschrift References"/>
    <w:basedOn w:val="Heading2"/>
    <w:autoRedefine/>
    <w:rsid w:val="007A74EE"/>
  </w:style>
  <w:style w:type="paragraph" w:customStyle="1" w:styleId="berschrift1ohneNr">
    <w:name w:val="Überschrift 1 ohne Nr"/>
    <w:basedOn w:val="Heading1"/>
    <w:link w:val="berschrift1ohneNrZchn"/>
    <w:autoRedefine/>
    <w:rsid w:val="007A74EE"/>
    <w:pPr>
      <w:numPr>
        <w:numId w:val="0"/>
      </w:numPr>
      <w:jc w:val="center"/>
    </w:pPr>
  </w:style>
  <w:style w:type="paragraph" w:customStyle="1" w:styleId="FigBeschriftung">
    <w:name w:val="Fig_Beschriftung"/>
    <w:basedOn w:val="Normal"/>
    <w:autoRedefine/>
    <w:rsid w:val="007A74EE"/>
    <w:pPr>
      <w:tabs>
        <w:tab w:val="left" w:pos="1769"/>
      </w:tabs>
      <w:spacing w:before="120" w:after="360" w:line="240" w:lineRule="auto"/>
      <w:ind w:left="1440" w:hanging="1440"/>
    </w:pPr>
    <w:rPr>
      <w:lang w:val="en-GB"/>
    </w:rPr>
  </w:style>
  <w:style w:type="character" w:customStyle="1" w:styleId="berschrift1ohneNrZchn">
    <w:name w:val="Überschrift 1 ohne Nr Zchn"/>
    <w:basedOn w:val="Heading1Char"/>
    <w:link w:val="berschrift1ohneNr"/>
    <w:locked/>
    <w:rsid w:val="007A74EE"/>
    <w:rPr>
      <w:rFonts w:ascii="Arial" w:eastAsia="Times New Roman" w:hAnsi="Arial" w:cs="Arial"/>
      <w:b/>
      <w:bCs/>
      <w:caps/>
      <w:kern w:val="32"/>
      <w:sz w:val="40"/>
      <w:szCs w:val="32"/>
      <w:lang w:val="en-GB"/>
    </w:rPr>
  </w:style>
  <w:style w:type="paragraph" w:styleId="PlainText">
    <w:name w:val="Plain Text"/>
    <w:basedOn w:val="Normal"/>
    <w:link w:val="PlainTextChar"/>
    <w:uiPriority w:val="99"/>
    <w:rsid w:val="007A74EE"/>
    <w:pPr>
      <w:spacing w:after="0"/>
      <w:ind w:left="964"/>
      <w:jc w:val="left"/>
    </w:pPr>
    <w:rPr>
      <w:rFonts w:ascii="Courier New" w:hAnsi="Courier New"/>
      <w:bCs w:val="0"/>
      <w:sz w:val="20"/>
      <w:szCs w:val="20"/>
      <w:lang w:val="en-GB" w:eastAsia="de-DE"/>
    </w:rPr>
  </w:style>
  <w:style w:type="character" w:customStyle="1" w:styleId="PlainTextChar">
    <w:name w:val="Plain Text Char"/>
    <w:basedOn w:val="DefaultParagraphFont"/>
    <w:link w:val="PlainText"/>
    <w:uiPriority w:val="99"/>
    <w:rsid w:val="007A74EE"/>
    <w:rPr>
      <w:rFonts w:ascii="Courier New" w:eastAsia="Times New Roman" w:hAnsi="Courier New" w:cs="Times New Roman"/>
      <w:sz w:val="20"/>
      <w:szCs w:val="20"/>
      <w:lang w:val="en-GB" w:eastAsia="de-DE"/>
    </w:rPr>
  </w:style>
  <w:style w:type="paragraph" w:styleId="NoSpacing">
    <w:name w:val="No Spacing"/>
    <w:uiPriority w:val="1"/>
    <w:qFormat/>
    <w:rsid w:val="007A74EE"/>
    <w:pPr>
      <w:spacing w:after="0" w:line="240" w:lineRule="auto"/>
      <w:jc w:val="both"/>
    </w:pPr>
    <w:rPr>
      <w:rFonts w:ascii="Arial" w:eastAsia="Times New Roman" w:hAnsi="Arial" w:cs="Times New Roman"/>
      <w:bCs/>
      <w:sz w:val="24"/>
      <w:szCs w:val="24"/>
    </w:rPr>
  </w:style>
  <w:style w:type="paragraph" w:customStyle="1" w:styleId="AbstractHeadline">
    <w:name w:val="Abstract Headline"/>
    <w:basedOn w:val="Heading6"/>
    <w:autoRedefine/>
    <w:rsid w:val="007A74EE"/>
    <w:pPr>
      <w:keepNext/>
      <w:numPr>
        <w:ilvl w:val="0"/>
        <w:numId w:val="0"/>
      </w:numPr>
      <w:spacing w:before="0" w:after="0"/>
      <w:jc w:val="left"/>
    </w:pPr>
    <w:rPr>
      <w:rFonts w:ascii="Times New Roman" w:hAnsi="Times New Roman"/>
      <w:sz w:val="24"/>
      <w:szCs w:val="24"/>
      <w:lang w:val="en-GB" w:eastAsia="de-DE"/>
    </w:rPr>
  </w:style>
  <w:style w:type="paragraph" w:customStyle="1" w:styleId="PaperTextCharChar">
    <w:name w:val="Paper Text Char Char"/>
    <w:basedOn w:val="Normal"/>
    <w:link w:val="PaperTextCharCharChar"/>
    <w:rsid w:val="007A74EE"/>
    <w:pPr>
      <w:spacing w:after="0"/>
    </w:pPr>
    <w:rPr>
      <w:rFonts w:ascii="Times New Roman" w:hAnsi="Times New Roman" w:cs="Arial"/>
      <w:bCs w:val="0"/>
      <w:lang w:val="en-GB" w:eastAsia="de-DE"/>
    </w:rPr>
  </w:style>
  <w:style w:type="character" w:customStyle="1" w:styleId="PaperTextCharCharChar">
    <w:name w:val="Paper Text Char Char Char"/>
    <w:basedOn w:val="DefaultParagraphFont"/>
    <w:link w:val="PaperTextCharChar"/>
    <w:rsid w:val="007A74EE"/>
    <w:rPr>
      <w:rFonts w:ascii="Times New Roman" w:eastAsia="Times New Roman" w:hAnsi="Times New Roman" w:cs="Arial"/>
      <w:sz w:val="24"/>
      <w:szCs w:val="24"/>
      <w:lang w:val="en-GB" w:eastAsia="de-DE"/>
    </w:rPr>
  </w:style>
  <w:style w:type="paragraph" w:customStyle="1" w:styleId="Caption1">
    <w:name w:val="Caption1"/>
    <w:basedOn w:val="Normal"/>
    <w:rsid w:val="007A74EE"/>
    <w:pPr>
      <w:spacing w:before="240" w:line="240" w:lineRule="auto"/>
      <w:jc w:val="center"/>
    </w:pPr>
    <w:rPr>
      <w:rFonts w:ascii="Times New Roman" w:hAnsi="Times New Roman"/>
      <w:bCs w:val="0"/>
      <w:sz w:val="20"/>
      <w:lang w:val="en-GB"/>
    </w:rPr>
  </w:style>
  <w:style w:type="paragraph" w:customStyle="1" w:styleId="References0">
    <w:name w:val="References"/>
    <w:basedOn w:val="Heading1"/>
    <w:qFormat/>
    <w:rsid w:val="007A74EE"/>
    <w:pPr>
      <w:numPr>
        <w:numId w:val="11"/>
      </w:numPr>
      <w:tabs>
        <w:tab w:val="clear" w:pos="680"/>
      </w:tabs>
      <w:spacing w:after="120" w:line="240" w:lineRule="auto"/>
      <w:ind w:left="357" w:hanging="357"/>
    </w:pPr>
    <w:rPr>
      <w:rFonts w:ascii="Times New Roman" w:hAnsi="Times New Roman"/>
      <w:b w:val="0"/>
      <w:caps w:val="0"/>
      <w:sz w:val="20"/>
      <w:szCs w:val="20"/>
    </w:rPr>
  </w:style>
  <w:style w:type="character" w:styleId="CommentReference">
    <w:name w:val="annotation reference"/>
    <w:rsid w:val="007A74EE"/>
    <w:rPr>
      <w:sz w:val="16"/>
      <w:szCs w:val="16"/>
    </w:rPr>
  </w:style>
  <w:style w:type="paragraph" w:styleId="CommentText">
    <w:name w:val="annotation text"/>
    <w:basedOn w:val="Normal"/>
    <w:link w:val="CommentTextChar"/>
    <w:rsid w:val="007A74EE"/>
    <w:pPr>
      <w:spacing w:before="80" w:after="0" w:line="240" w:lineRule="auto"/>
    </w:pPr>
    <w:rPr>
      <w:rFonts w:ascii="Times New Roman" w:hAnsi="Times New Roman"/>
      <w:bCs w:val="0"/>
      <w:sz w:val="20"/>
      <w:szCs w:val="20"/>
      <w:lang w:val="en-GB"/>
    </w:rPr>
  </w:style>
  <w:style w:type="character" w:customStyle="1" w:styleId="CommentTextChar">
    <w:name w:val="Comment Text Char"/>
    <w:basedOn w:val="DefaultParagraphFont"/>
    <w:link w:val="CommentText"/>
    <w:rsid w:val="007A74EE"/>
    <w:rPr>
      <w:rFonts w:ascii="Times New Roman" w:eastAsia="Times New Roman" w:hAnsi="Times New Roman" w:cs="Times New Roman"/>
      <w:sz w:val="20"/>
      <w:szCs w:val="20"/>
      <w:lang w:val="en-GB"/>
    </w:rPr>
  </w:style>
  <w:style w:type="paragraph" w:styleId="ListParagraph">
    <w:name w:val="List Paragraph"/>
    <w:basedOn w:val="Normal"/>
    <w:uiPriority w:val="99"/>
    <w:qFormat/>
    <w:rsid w:val="007A74EE"/>
    <w:pPr>
      <w:spacing w:after="200" w:line="276" w:lineRule="auto"/>
      <w:ind w:left="720"/>
      <w:contextualSpacing/>
      <w:jc w:val="left"/>
    </w:pPr>
    <w:rPr>
      <w:rFonts w:ascii="Calibri" w:eastAsia="Calibri" w:hAnsi="Calibri"/>
      <w:bCs w:val="0"/>
      <w:sz w:val="22"/>
      <w:szCs w:val="22"/>
      <w:lang w:val="en-GB"/>
    </w:rPr>
  </w:style>
  <w:style w:type="character" w:customStyle="1" w:styleId="EAAnormaltextChar">
    <w:name w:val="EAA_normaltext Char"/>
    <w:link w:val="EAAnormaltext"/>
    <w:locked/>
    <w:rsid w:val="007A74EE"/>
    <w:rPr>
      <w:rFonts w:eastAsia="Calibri"/>
      <w:spacing w:val="2"/>
      <w:lang w:val="en-US" w:eastAsia="fr-FR"/>
    </w:rPr>
  </w:style>
  <w:style w:type="paragraph" w:customStyle="1" w:styleId="EAAnormaltext">
    <w:name w:val="EAA_normaltext"/>
    <w:link w:val="EAAnormaltextChar"/>
    <w:qFormat/>
    <w:rsid w:val="007A74EE"/>
    <w:pPr>
      <w:spacing w:after="0" w:line="260" w:lineRule="exact"/>
      <w:jc w:val="both"/>
    </w:pPr>
    <w:rPr>
      <w:rFonts w:eastAsia="Calibri"/>
      <w:spacing w:val="2"/>
      <w:lang w:val="en-US" w:eastAsia="fr-FR"/>
    </w:rPr>
  </w:style>
  <w:style w:type="paragraph" w:styleId="CommentSubject">
    <w:name w:val="annotation subject"/>
    <w:basedOn w:val="CommentText"/>
    <w:next w:val="CommentText"/>
    <w:link w:val="CommentSubjectChar"/>
    <w:rsid w:val="007A74EE"/>
    <w:pPr>
      <w:spacing w:before="0" w:after="240"/>
    </w:pPr>
    <w:rPr>
      <w:rFonts w:ascii="Arial" w:hAnsi="Arial"/>
      <w:b/>
      <w:bCs/>
      <w:lang w:val="de-DE"/>
    </w:rPr>
  </w:style>
  <w:style w:type="character" w:customStyle="1" w:styleId="CommentSubjectChar">
    <w:name w:val="Comment Subject Char"/>
    <w:basedOn w:val="CommentTextChar"/>
    <w:link w:val="CommentSubject"/>
    <w:rsid w:val="007A74EE"/>
    <w:rPr>
      <w:rFonts w:ascii="Arial" w:eastAsia="Times New Roman" w:hAnsi="Arial" w:cs="Times New Roman"/>
      <w:b/>
      <w:bCs/>
      <w:sz w:val="20"/>
      <w:szCs w:val="20"/>
      <w:lang w:val="en-GB"/>
    </w:rPr>
  </w:style>
  <w:style w:type="paragraph" w:customStyle="1" w:styleId="Default">
    <w:name w:val="Default"/>
    <w:rsid w:val="007A74EE"/>
    <w:pPr>
      <w:autoSpaceDE w:val="0"/>
      <w:autoSpaceDN w:val="0"/>
      <w:adjustRightInd w:val="0"/>
      <w:spacing w:after="0" w:line="240" w:lineRule="auto"/>
    </w:pPr>
    <w:rPr>
      <w:rFonts w:ascii="Cambria" w:eastAsia="Times New Roman" w:hAnsi="Cambria" w:cs="Cambria"/>
      <w:color w:val="000000"/>
      <w:sz w:val="24"/>
      <w:szCs w:val="24"/>
      <w:lang w:val="en-GB" w:eastAsia="de-DE"/>
    </w:rPr>
  </w:style>
  <w:style w:type="paragraph" w:styleId="Revision">
    <w:name w:val="Revision"/>
    <w:hidden/>
    <w:uiPriority w:val="99"/>
    <w:semiHidden/>
    <w:rsid w:val="007A74EE"/>
    <w:pPr>
      <w:spacing w:after="0" w:line="240" w:lineRule="auto"/>
    </w:pPr>
    <w:rPr>
      <w:rFonts w:ascii="Arial" w:eastAsia="Times New Roman" w:hAnsi="Arial" w:cs="Times New Roman"/>
      <w:bCs/>
      <w:sz w:val="24"/>
      <w:szCs w:val="24"/>
    </w:rPr>
  </w:style>
  <w:style w:type="paragraph" w:customStyle="1" w:styleId="references">
    <w:name w:val="references"/>
    <w:basedOn w:val="Normal"/>
    <w:rsid w:val="00436B50"/>
    <w:pPr>
      <w:numPr>
        <w:numId w:val="16"/>
      </w:numPr>
    </w:pPr>
    <w:rPr>
      <w:lang w:val="en-GB"/>
    </w:rPr>
  </w:style>
  <w:style w:type="paragraph" w:customStyle="1" w:styleId="Paragraph">
    <w:name w:val="Paragraph"/>
    <w:basedOn w:val="Normal"/>
    <w:qFormat/>
    <w:rsid w:val="008F274E"/>
    <w:pPr>
      <w:widowControl w:val="0"/>
      <w:snapToGrid w:val="0"/>
      <w:spacing w:after="0" w:line="220" w:lineRule="atLeast"/>
      <w:ind w:firstLine="284"/>
    </w:pPr>
    <w:rPr>
      <w:rFonts w:ascii="Times New Roman" w:hAnsi="Times New Roman"/>
      <w:bCs w:val="0"/>
      <w:spacing w:val="6"/>
      <w:kern w:val="2"/>
      <w:sz w:val="21"/>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4EE"/>
    <w:pPr>
      <w:spacing w:after="240" w:line="480" w:lineRule="auto"/>
      <w:jc w:val="both"/>
    </w:pPr>
    <w:rPr>
      <w:rFonts w:ascii="Arial" w:eastAsia="Times New Roman" w:hAnsi="Arial" w:cs="Times New Roman"/>
      <w:bCs/>
      <w:sz w:val="24"/>
      <w:szCs w:val="24"/>
    </w:rPr>
  </w:style>
  <w:style w:type="paragraph" w:styleId="Heading1">
    <w:name w:val="heading 1"/>
    <w:basedOn w:val="Normal"/>
    <w:next w:val="Normal"/>
    <w:link w:val="Heading1Char"/>
    <w:uiPriority w:val="9"/>
    <w:qFormat/>
    <w:rsid w:val="007A74EE"/>
    <w:pPr>
      <w:keepNext/>
      <w:numPr>
        <w:numId w:val="3"/>
      </w:numPr>
      <w:tabs>
        <w:tab w:val="left" w:pos="680"/>
      </w:tabs>
      <w:spacing w:after="0"/>
      <w:jc w:val="left"/>
      <w:outlineLvl w:val="0"/>
    </w:pPr>
    <w:rPr>
      <w:rFonts w:cs="Arial"/>
      <w:b/>
      <w:caps/>
      <w:kern w:val="32"/>
      <w:sz w:val="40"/>
      <w:szCs w:val="32"/>
      <w:lang w:val="en-GB"/>
    </w:rPr>
  </w:style>
  <w:style w:type="paragraph" w:styleId="Heading2">
    <w:name w:val="heading 2"/>
    <w:basedOn w:val="Normal"/>
    <w:next w:val="TOC2"/>
    <w:link w:val="Heading2Char"/>
    <w:autoRedefine/>
    <w:uiPriority w:val="9"/>
    <w:qFormat/>
    <w:rsid w:val="007A74EE"/>
    <w:pPr>
      <w:keepNext/>
      <w:spacing w:before="800"/>
      <w:jc w:val="left"/>
      <w:outlineLvl w:val="1"/>
    </w:pPr>
    <w:rPr>
      <w:rFonts w:cs="Arial"/>
      <w:b/>
      <w:bCs w:val="0"/>
      <w:caps/>
      <w:kern w:val="32"/>
      <w:sz w:val="28"/>
      <w:szCs w:val="28"/>
      <w:lang w:val="en-GB"/>
    </w:rPr>
  </w:style>
  <w:style w:type="paragraph" w:styleId="Heading3">
    <w:name w:val="heading 3"/>
    <w:basedOn w:val="Normal"/>
    <w:next w:val="Normal"/>
    <w:link w:val="Heading3Char"/>
    <w:uiPriority w:val="9"/>
    <w:qFormat/>
    <w:rsid w:val="007A74EE"/>
    <w:pPr>
      <w:keepNext/>
      <w:numPr>
        <w:ilvl w:val="2"/>
        <w:numId w:val="3"/>
      </w:numPr>
      <w:spacing w:before="600" w:after="360"/>
      <w:ind w:right="-62"/>
      <w:jc w:val="left"/>
      <w:outlineLvl w:val="2"/>
    </w:pPr>
    <w:rPr>
      <w:rFonts w:cs="Arial"/>
      <w:b/>
      <w:bCs w:val="0"/>
      <w:sz w:val="28"/>
      <w:szCs w:val="26"/>
      <w:lang w:val="en-GB"/>
    </w:rPr>
  </w:style>
  <w:style w:type="paragraph" w:styleId="Heading4">
    <w:name w:val="heading 4"/>
    <w:basedOn w:val="Heading3"/>
    <w:next w:val="Normal"/>
    <w:link w:val="Heading4Char"/>
    <w:uiPriority w:val="9"/>
    <w:qFormat/>
    <w:rsid w:val="007A74EE"/>
    <w:pPr>
      <w:numPr>
        <w:ilvl w:val="0"/>
        <w:numId w:val="0"/>
      </w:numPr>
      <w:spacing w:after="240"/>
      <w:ind w:right="0"/>
      <w:outlineLvl w:val="3"/>
    </w:pPr>
    <w:rPr>
      <w:bCs/>
      <w:szCs w:val="28"/>
    </w:rPr>
  </w:style>
  <w:style w:type="paragraph" w:styleId="Heading5">
    <w:name w:val="heading 5"/>
    <w:basedOn w:val="Normal"/>
    <w:next w:val="Normal"/>
    <w:link w:val="Heading5Char"/>
    <w:uiPriority w:val="9"/>
    <w:qFormat/>
    <w:rsid w:val="007A74EE"/>
    <w:pPr>
      <w:numPr>
        <w:ilvl w:val="4"/>
        <w:numId w:val="3"/>
      </w:numPr>
      <w:spacing w:before="240" w:after="60"/>
      <w:outlineLvl w:val="4"/>
    </w:pPr>
    <w:rPr>
      <w:b/>
      <w:i/>
      <w:iCs/>
      <w:sz w:val="26"/>
      <w:szCs w:val="26"/>
      <w:lang w:val="en-GB"/>
    </w:rPr>
  </w:style>
  <w:style w:type="paragraph" w:styleId="Heading6">
    <w:name w:val="heading 6"/>
    <w:basedOn w:val="Normal"/>
    <w:next w:val="Normal"/>
    <w:link w:val="Heading6Char"/>
    <w:uiPriority w:val="9"/>
    <w:qFormat/>
    <w:rsid w:val="007A74EE"/>
    <w:pPr>
      <w:numPr>
        <w:ilvl w:val="5"/>
        <w:numId w:val="3"/>
      </w:numPr>
      <w:spacing w:before="240" w:after="60"/>
      <w:outlineLvl w:val="5"/>
    </w:pPr>
    <w:rPr>
      <w:b/>
      <w:bCs w:val="0"/>
      <w:sz w:val="22"/>
      <w:szCs w:val="22"/>
    </w:rPr>
  </w:style>
  <w:style w:type="paragraph" w:styleId="Heading7">
    <w:name w:val="heading 7"/>
    <w:basedOn w:val="Normal"/>
    <w:next w:val="Normal"/>
    <w:link w:val="Heading7Char"/>
    <w:uiPriority w:val="9"/>
    <w:qFormat/>
    <w:rsid w:val="007A74EE"/>
    <w:pPr>
      <w:numPr>
        <w:ilvl w:val="6"/>
        <w:numId w:val="3"/>
      </w:numPr>
      <w:spacing w:before="240" w:after="60"/>
      <w:outlineLvl w:val="6"/>
    </w:pPr>
    <w:rPr>
      <w:color w:val="FFFFFF"/>
    </w:rPr>
  </w:style>
  <w:style w:type="paragraph" w:styleId="Heading8">
    <w:name w:val="heading 8"/>
    <w:basedOn w:val="Normal"/>
    <w:next w:val="Normal"/>
    <w:link w:val="Heading8Char"/>
    <w:uiPriority w:val="9"/>
    <w:qFormat/>
    <w:rsid w:val="007A74EE"/>
    <w:pPr>
      <w:numPr>
        <w:ilvl w:val="7"/>
        <w:numId w:val="3"/>
      </w:numPr>
      <w:spacing w:before="240" w:after="60"/>
      <w:outlineLvl w:val="7"/>
    </w:pPr>
    <w:rPr>
      <w:i/>
      <w:iCs/>
    </w:rPr>
  </w:style>
  <w:style w:type="paragraph" w:styleId="Heading9">
    <w:name w:val="heading 9"/>
    <w:basedOn w:val="Normal"/>
    <w:next w:val="Normal"/>
    <w:link w:val="Heading9Char"/>
    <w:uiPriority w:val="9"/>
    <w:qFormat/>
    <w:rsid w:val="007A74EE"/>
    <w:pPr>
      <w:numPr>
        <w:ilvl w:val="8"/>
        <w:numId w:val="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4EE"/>
    <w:rPr>
      <w:rFonts w:ascii="Arial" w:eastAsia="Times New Roman" w:hAnsi="Arial" w:cs="Arial"/>
      <w:b/>
      <w:bCs/>
      <w:caps/>
      <w:kern w:val="32"/>
      <w:sz w:val="40"/>
      <w:szCs w:val="32"/>
      <w:lang w:val="en-GB"/>
    </w:rPr>
  </w:style>
  <w:style w:type="character" w:customStyle="1" w:styleId="Heading2Char">
    <w:name w:val="Heading 2 Char"/>
    <w:basedOn w:val="DefaultParagraphFont"/>
    <w:link w:val="Heading2"/>
    <w:uiPriority w:val="9"/>
    <w:rsid w:val="007A74EE"/>
    <w:rPr>
      <w:rFonts w:ascii="Arial" w:eastAsia="Times New Roman" w:hAnsi="Arial" w:cs="Arial"/>
      <w:b/>
      <w:caps/>
      <w:kern w:val="32"/>
      <w:sz w:val="28"/>
      <w:szCs w:val="28"/>
      <w:lang w:val="en-GB"/>
    </w:rPr>
  </w:style>
  <w:style w:type="character" w:customStyle="1" w:styleId="Heading3Char">
    <w:name w:val="Heading 3 Char"/>
    <w:basedOn w:val="DefaultParagraphFont"/>
    <w:link w:val="Heading3"/>
    <w:uiPriority w:val="9"/>
    <w:rsid w:val="007A74EE"/>
    <w:rPr>
      <w:rFonts w:ascii="Arial" w:eastAsia="Times New Roman" w:hAnsi="Arial" w:cs="Arial"/>
      <w:b/>
      <w:sz w:val="28"/>
      <w:szCs w:val="26"/>
      <w:lang w:val="en-GB"/>
    </w:rPr>
  </w:style>
  <w:style w:type="character" w:customStyle="1" w:styleId="Heading4Char">
    <w:name w:val="Heading 4 Char"/>
    <w:basedOn w:val="DefaultParagraphFont"/>
    <w:link w:val="Heading4"/>
    <w:uiPriority w:val="9"/>
    <w:rsid w:val="007A74EE"/>
    <w:rPr>
      <w:rFonts w:ascii="Arial" w:eastAsia="Times New Roman" w:hAnsi="Arial" w:cs="Arial"/>
      <w:b/>
      <w:bCs/>
      <w:sz w:val="28"/>
      <w:szCs w:val="28"/>
      <w:lang w:val="en-GB"/>
    </w:rPr>
  </w:style>
  <w:style w:type="character" w:customStyle="1" w:styleId="Heading5Char">
    <w:name w:val="Heading 5 Char"/>
    <w:basedOn w:val="DefaultParagraphFont"/>
    <w:link w:val="Heading5"/>
    <w:uiPriority w:val="9"/>
    <w:rsid w:val="007A74EE"/>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uiPriority w:val="9"/>
    <w:rsid w:val="007A74EE"/>
    <w:rPr>
      <w:rFonts w:ascii="Arial" w:eastAsia="Times New Roman" w:hAnsi="Arial" w:cs="Times New Roman"/>
      <w:b/>
    </w:rPr>
  </w:style>
  <w:style w:type="character" w:customStyle="1" w:styleId="Heading7Char">
    <w:name w:val="Heading 7 Char"/>
    <w:basedOn w:val="DefaultParagraphFont"/>
    <w:link w:val="Heading7"/>
    <w:uiPriority w:val="9"/>
    <w:rsid w:val="007A74EE"/>
    <w:rPr>
      <w:rFonts w:ascii="Arial" w:eastAsia="Times New Roman" w:hAnsi="Arial" w:cs="Times New Roman"/>
      <w:bCs/>
      <w:color w:val="FFFFFF"/>
      <w:sz w:val="24"/>
      <w:szCs w:val="24"/>
    </w:rPr>
  </w:style>
  <w:style w:type="character" w:customStyle="1" w:styleId="Heading8Char">
    <w:name w:val="Heading 8 Char"/>
    <w:basedOn w:val="DefaultParagraphFont"/>
    <w:link w:val="Heading8"/>
    <w:uiPriority w:val="9"/>
    <w:rsid w:val="007A74EE"/>
    <w:rPr>
      <w:rFonts w:ascii="Arial" w:eastAsia="Times New Roman" w:hAnsi="Arial" w:cs="Times New Roman"/>
      <w:bCs/>
      <w:i/>
      <w:iCs/>
      <w:sz w:val="24"/>
      <w:szCs w:val="24"/>
    </w:rPr>
  </w:style>
  <w:style w:type="character" w:customStyle="1" w:styleId="Heading9Char">
    <w:name w:val="Heading 9 Char"/>
    <w:basedOn w:val="DefaultParagraphFont"/>
    <w:link w:val="Heading9"/>
    <w:uiPriority w:val="9"/>
    <w:rsid w:val="007A74EE"/>
    <w:rPr>
      <w:rFonts w:ascii="Arial" w:eastAsia="Times New Roman" w:hAnsi="Arial" w:cs="Arial"/>
      <w:bCs/>
    </w:rPr>
  </w:style>
  <w:style w:type="paragraph" w:styleId="TOC2">
    <w:name w:val="toc 2"/>
    <w:basedOn w:val="Normal"/>
    <w:next w:val="Normal"/>
    <w:autoRedefine/>
    <w:uiPriority w:val="39"/>
    <w:rsid w:val="007A74EE"/>
    <w:pPr>
      <w:tabs>
        <w:tab w:val="left" w:pos="0"/>
        <w:tab w:val="left" w:pos="720"/>
        <w:tab w:val="right" w:pos="8080"/>
      </w:tabs>
      <w:spacing w:after="0"/>
      <w:ind w:right="27"/>
    </w:pPr>
    <w:rPr>
      <w:noProof/>
      <w:szCs w:val="28"/>
      <w:lang w:val="en-GB"/>
    </w:rPr>
  </w:style>
  <w:style w:type="paragraph" w:styleId="TOC1">
    <w:name w:val="toc 1"/>
    <w:basedOn w:val="Normal"/>
    <w:next w:val="Normal"/>
    <w:autoRedefine/>
    <w:uiPriority w:val="39"/>
    <w:rsid w:val="007A74EE"/>
    <w:pPr>
      <w:tabs>
        <w:tab w:val="left" w:pos="720"/>
        <w:tab w:val="right" w:pos="8080"/>
      </w:tabs>
      <w:spacing w:before="360" w:after="120"/>
      <w:ind w:left="720" w:right="27" w:hanging="720"/>
      <w:jc w:val="left"/>
    </w:pPr>
    <w:rPr>
      <w:b/>
      <w:caps/>
      <w:noProof/>
      <w:sz w:val="28"/>
      <w:szCs w:val="28"/>
      <w:lang w:eastAsia="de-DE"/>
    </w:rPr>
  </w:style>
  <w:style w:type="paragraph" w:styleId="TOC3">
    <w:name w:val="toc 3"/>
    <w:basedOn w:val="Normal"/>
    <w:next w:val="Normal"/>
    <w:autoRedefine/>
    <w:uiPriority w:val="39"/>
    <w:rsid w:val="007A74EE"/>
    <w:pPr>
      <w:tabs>
        <w:tab w:val="left" w:pos="1440"/>
        <w:tab w:val="right" w:pos="8080"/>
      </w:tabs>
      <w:spacing w:after="0"/>
      <w:ind w:left="1440" w:right="27" w:hanging="720"/>
    </w:pPr>
    <w:rPr>
      <w:noProof/>
      <w:lang w:val="en-GB"/>
    </w:rPr>
  </w:style>
  <w:style w:type="paragraph" w:styleId="TOC4">
    <w:name w:val="toc 4"/>
    <w:basedOn w:val="Normal"/>
    <w:next w:val="Normal"/>
    <w:uiPriority w:val="39"/>
    <w:rsid w:val="007A74EE"/>
    <w:pPr>
      <w:spacing w:after="0"/>
      <w:ind w:left="720"/>
      <w:jc w:val="left"/>
    </w:pPr>
    <w:rPr>
      <w:bCs w:val="0"/>
    </w:rPr>
  </w:style>
  <w:style w:type="paragraph" w:customStyle="1" w:styleId="Titel1">
    <w:name w:val="Titel1"/>
    <w:basedOn w:val="Heading1"/>
    <w:autoRedefine/>
    <w:rsid w:val="007A74EE"/>
    <w:pPr>
      <w:numPr>
        <w:numId w:val="0"/>
      </w:numPr>
      <w:jc w:val="center"/>
    </w:pPr>
  </w:style>
  <w:style w:type="paragraph" w:customStyle="1" w:styleId="Literaturverweise">
    <w:name w:val="Literaturverweise"/>
    <w:basedOn w:val="Normal"/>
    <w:link w:val="LiteraturverweiseZchn"/>
    <w:autoRedefine/>
    <w:rsid w:val="007A74EE"/>
    <w:pPr>
      <w:keepNext/>
      <w:tabs>
        <w:tab w:val="num" w:pos="851"/>
      </w:tabs>
      <w:spacing w:after="360"/>
      <w:ind w:left="851"/>
    </w:pPr>
  </w:style>
  <w:style w:type="character" w:styleId="PageNumber">
    <w:name w:val="page number"/>
    <w:basedOn w:val="DefaultParagraphFont"/>
    <w:uiPriority w:val="99"/>
    <w:rsid w:val="007A74EE"/>
    <w:rPr>
      <w:rFonts w:ascii="Arial" w:hAnsi="Arial" w:cs="Times New Roman"/>
      <w:sz w:val="22"/>
    </w:rPr>
  </w:style>
  <w:style w:type="character" w:customStyle="1" w:styleId="Literaturallgemein">
    <w:name w:val="Literaturallgemein"/>
    <w:basedOn w:val="DefaultParagraphFont"/>
    <w:rsid w:val="007A74EE"/>
    <w:rPr>
      <w:rFonts w:ascii="Times New Roman" w:hAnsi="Times New Roman" w:cs="Times New Roman"/>
      <w:lang w:val="en-GB"/>
    </w:rPr>
  </w:style>
  <w:style w:type="character" w:customStyle="1" w:styleId="LiteraturTitel">
    <w:name w:val="LiteraturTitel"/>
    <w:basedOn w:val="DefaultParagraphFont"/>
    <w:rsid w:val="007A74EE"/>
    <w:rPr>
      <w:rFonts w:ascii="Times New Roman" w:hAnsi="Times New Roman" w:cs="Times New Roman"/>
      <w:i/>
      <w:color w:val="auto"/>
      <w:sz w:val="24"/>
      <w:u w:val="none"/>
      <w:vertAlign w:val="baseline"/>
      <w:lang w:val="en-GB"/>
    </w:rPr>
  </w:style>
  <w:style w:type="character" w:customStyle="1" w:styleId="Beschriftungstext">
    <w:name w:val="Beschriftungstext"/>
    <w:basedOn w:val="DefaultParagraphFont"/>
    <w:rsid w:val="007A74EE"/>
    <w:rPr>
      <w:rFonts w:ascii="Times New Roman" w:hAnsi="Times New Roman" w:cs="Times New Roman"/>
      <w:sz w:val="24"/>
      <w:vertAlign w:val="baseline"/>
    </w:rPr>
  </w:style>
  <w:style w:type="character" w:customStyle="1" w:styleId="Beschriftungen">
    <w:name w:val="Beschriftungen"/>
    <w:basedOn w:val="Beschriftungstext"/>
    <w:rsid w:val="007A74EE"/>
    <w:rPr>
      <w:rFonts w:ascii="Arial" w:hAnsi="Arial" w:cs="Times New Roman"/>
      <w:sz w:val="24"/>
      <w:szCs w:val="24"/>
      <w:vertAlign w:val="baseline"/>
    </w:rPr>
  </w:style>
  <w:style w:type="paragraph" w:customStyle="1" w:styleId="StandardTitelblatt">
    <w:name w:val="Standard_Titelblatt"/>
    <w:basedOn w:val="Normal"/>
    <w:rsid w:val="007A74EE"/>
    <w:pPr>
      <w:spacing w:line="240" w:lineRule="auto"/>
      <w:jc w:val="center"/>
    </w:pPr>
    <w:rPr>
      <w:sz w:val="28"/>
      <w:lang w:val="en-GB"/>
    </w:rPr>
  </w:style>
  <w:style w:type="paragraph" w:customStyle="1" w:styleId="AbstractStandard">
    <w:name w:val="Abstract_Standard"/>
    <w:basedOn w:val="Normal"/>
    <w:rsid w:val="007A74EE"/>
    <w:pPr>
      <w:spacing w:line="240" w:lineRule="auto"/>
    </w:pPr>
    <w:rPr>
      <w:lang w:val="en-GB"/>
    </w:rPr>
  </w:style>
  <w:style w:type="paragraph" w:styleId="TOC5">
    <w:name w:val="toc 5"/>
    <w:basedOn w:val="Normal"/>
    <w:next w:val="Normal"/>
    <w:autoRedefine/>
    <w:uiPriority w:val="39"/>
    <w:rsid w:val="007A74EE"/>
    <w:pPr>
      <w:spacing w:after="0"/>
      <w:ind w:left="960"/>
      <w:jc w:val="left"/>
    </w:pPr>
    <w:rPr>
      <w:bCs w:val="0"/>
    </w:rPr>
  </w:style>
  <w:style w:type="paragraph" w:styleId="TOC6">
    <w:name w:val="toc 6"/>
    <w:basedOn w:val="Normal"/>
    <w:next w:val="Normal"/>
    <w:autoRedefine/>
    <w:uiPriority w:val="39"/>
    <w:rsid w:val="007A74EE"/>
    <w:pPr>
      <w:spacing w:after="0"/>
      <w:ind w:left="1200"/>
      <w:jc w:val="left"/>
    </w:pPr>
    <w:rPr>
      <w:bCs w:val="0"/>
    </w:rPr>
  </w:style>
  <w:style w:type="paragraph" w:styleId="TOC7">
    <w:name w:val="toc 7"/>
    <w:basedOn w:val="Normal"/>
    <w:next w:val="Normal"/>
    <w:autoRedefine/>
    <w:uiPriority w:val="39"/>
    <w:rsid w:val="007A74EE"/>
    <w:pPr>
      <w:spacing w:after="0"/>
      <w:ind w:left="1440"/>
      <w:jc w:val="left"/>
    </w:pPr>
    <w:rPr>
      <w:bCs w:val="0"/>
    </w:rPr>
  </w:style>
  <w:style w:type="paragraph" w:styleId="TOC8">
    <w:name w:val="toc 8"/>
    <w:basedOn w:val="Normal"/>
    <w:next w:val="Normal"/>
    <w:autoRedefine/>
    <w:uiPriority w:val="39"/>
    <w:rsid w:val="007A74EE"/>
    <w:pPr>
      <w:spacing w:after="0"/>
      <w:ind w:left="1680"/>
      <w:jc w:val="left"/>
    </w:pPr>
    <w:rPr>
      <w:bCs w:val="0"/>
    </w:rPr>
  </w:style>
  <w:style w:type="paragraph" w:styleId="TOC9">
    <w:name w:val="toc 9"/>
    <w:basedOn w:val="Normal"/>
    <w:next w:val="Normal"/>
    <w:autoRedefine/>
    <w:uiPriority w:val="39"/>
    <w:rsid w:val="007A74EE"/>
    <w:pPr>
      <w:spacing w:after="0"/>
      <w:ind w:left="1920"/>
      <w:jc w:val="left"/>
    </w:pPr>
    <w:rPr>
      <w:bCs w:val="0"/>
    </w:rPr>
  </w:style>
  <w:style w:type="character" w:styleId="Hyperlink">
    <w:name w:val="Hyperlink"/>
    <w:basedOn w:val="DefaultParagraphFont"/>
    <w:uiPriority w:val="99"/>
    <w:rsid w:val="007A74EE"/>
    <w:rPr>
      <w:rFonts w:cs="Times New Roman"/>
      <w:color w:val="0000FF"/>
      <w:u w:val="single"/>
    </w:rPr>
  </w:style>
  <w:style w:type="paragraph" w:customStyle="1" w:styleId="VerzeichnisVorberschriften">
    <w:name w:val="Verzeichnis_Vorüberschriften"/>
    <w:basedOn w:val="TOC4"/>
    <w:rsid w:val="007A74EE"/>
    <w:pPr>
      <w:tabs>
        <w:tab w:val="right" w:pos="8280"/>
      </w:tabs>
      <w:spacing w:before="240" w:after="240"/>
      <w:ind w:left="0" w:right="1200"/>
    </w:pPr>
    <w:rPr>
      <w:b/>
      <w:caps/>
      <w:sz w:val="28"/>
    </w:rPr>
  </w:style>
  <w:style w:type="paragraph" w:customStyle="1" w:styleId="Listofsymbols">
    <w:name w:val="Listofsymbols"/>
    <w:basedOn w:val="Normal"/>
    <w:autoRedefine/>
    <w:rsid w:val="007A74EE"/>
    <w:pPr>
      <w:tabs>
        <w:tab w:val="left" w:pos="1588"/>
      </w:tabs>
      <w:spacing w:before="120" w:after="120" w:line="360" w:lineRule="auto"/>
      <w:ind w:left="1588" w:hanging="1588"/>
    </w:pPr>
    <w:rPr>
      <w:lang w:val="en-GB"/>
    </w:rPr>
  </w:style>
  <w:style w:type="paragraph" w:styleId="TableofFigures">
    <w:name w:val="table of figures"/>
    <w:basedOn w:val="Normal"/>
    <w:next w:val="Normal"/>
    <w:uiPriority w:val="99"/>
    <w:semiHidden/>
    <w:rsid w:val="007A74EE"/>
    <w:pPr>
      <w:ind w:left="480" w:hanging="480"/>
    </w:pPr>
  </w:style>
  <w:style w:type="paragraph" w:customStyle="1" w:styleId="Contents">
    <w:name w:val="Contents"/>
    <w:basedOn w:val="Normal"/>
    <w:rsid w:val="007A74EE"/>
    <w:pPr>
      <w:spacing w:after="600" w:line="240" w:lineRule="auto"/>
      <w:jc w:val="center"/>
    </w:pPr>
    <w:rPr>
      <w:b/>
      <w:bCs w:val="0"/>
      <w:caps/>
      <w:sz w:val="36"/>
      <w:lang w:val="en-GB"/>
    </w:rPr>
  </w:style>
  <w:style w:type="character" w:styleId="FollowedHyperlink">
    <w:name w:val="FollowedHyperlink"/>
    <w:basedOn w:val="DefaultParagraphFont"/>
    <w:uiPriority w:val="99"/>
    <w:rsid w:val="007A74EE"/>
    <w:rPr>
      <w:rFonts w:cs="Times New Roman"/>
      <w:color w:val="800080"/>
      <w:u w:val="single"/>
    </w:rPr>
  </w:style>
  <w:style w:type="paragraph" w:customStyle="1" w:styleId="Formel">
    <w:name w:val="Formel"/>
    <w:basedOn w:val="Normal"/>
    <w:rsid w:val="007A74EE"/>
    <w:pPr>
      <w:keepNext/>
    </w:pPr>
    <w:rPr>
      <w:lang w:val="en-GB"/>
    </w:rPr>
  </w:style>
  <w:style w:type="paragraph" w:customStyle="1" w:styleId="Papers">
    <w:name w:val="Papers"/>
    <w:basedOn w:val="Normal"/>
    <w:link w:val="PapersZchn"/>
    <w:rsid w:val="007A74EE"/>
    <w:pPr>
      <w:spacing w:after="600" w:line="240" w:lineRule="auto"/>
      <w:jc w:val="center"/>
    </w:pPr>
    <w:rPr>
      <w:b/>
      <w:bCs w:val="0"/>
      <w:caps/>
      <w:sz w:val="28"/>
      <w:lang w:val="en-GB"/>
    </w:rPr>
  </w:style>
  <w:style w:type="paragraph" w:customStyle="1" w:styleId="Tabber">
    <w:name w:val="Tabüber"/>
    <w:basedOn w:val="Normal"/>
    <w:rsid w:val="007A74EE"/>
    <w:pPr>
      <w:jc w:val="center"/>
    </w:pPr>
    <w:rPr>
      <w:b/>
      <w:bCs w:val="0"/>
      <w:lang w:val="en-GB"/>
    </w:rPr>
  </w:style>
  <w:style w:type="paragraph" w:customStyle="1" w:styleId="Tabzahl">
    <w:name w:val="Tabzahl"/>
    <w:basedOn w:val="Normal"/>
    <w:rsid w:val="007A74EE"/>
    <w:pPr>
      <w:jc w:val="center"/>
    </w:pPr>
    <w:rPr>
      <w:lang w:val="en-GB"/>
    </w:rPr>
  </w:style>
  <w:style w:type="paragraph" w:customStyle="1" w:styleId="Formelbeschriftung">
    <w:name w:val="Formelbeschriftung"/>
    <w:basedOn w:val="Normal"/>
    <w:rsid w:val="007A74EE"/>
    <w:pPr>
      <w:tabs>
        <w:tab w:val="left" w:pos="720"/>
      </w:tabs>
    </w:pPr>
    <w:rPr>
      <w:lang w:val="en-GB"/>
    </w:rPr>
  </w:style>
  <w:style w:type="paragraph" w:customStyle="1" w:styleId="AufzhlungStrich">
    <w:name w:val="Aufzählung_Strich"/>
    <w:basedOn w:val="Normal"/>
    <w:rsid w:val="007A74EE"/>
    <w:pPr>
      <w:tabs>
        <w:tab w:val="num" w:pos="432"/>
      </w:tabs>
      <w:spacing w:after="120" w:line="360" w:lineRule="auto"/>
      <w:ind w:left="432" w:hanging="432"/>
    </w:pPr>
    <w:rPr>
      <w:lang w:val="en-GB"/>
    </w:rPr>
  </w:style>
  <w:style w:type="character" w:styleId="EndnoteReference">
    <w:name w:val="endnote reference"/>
    <w:basedOn w:val="DefaultParagraphFont"/>
    <w:uiPriority w:val="99"/>
    <w:semiHidden/>
    <w:rsid w:val="007A74EE"/>
    <w:rPr>
      <w:rFonts w:ascii="Arial" w:hAnsi="Arial" w:cs="Times New Roman"/>
      <w:sz w:val="24"/>
      <w:vertAlign w:val="subscript"/>
    </w:rPr>
  </w:style>
  <w:style w:type="paragraph" w:customStyle="1" w:styleId="Tabwerte">
    <w:name w:val="Tabwerte"/>
    <w:basedOn w:val="Normal"/>
    <w:rsid w:val="007A74EE"/>
    <w:pPr>
      <w:spacing w:before="40" w:after="40"/>
      <w:jc w:val="center"/>
    </w:pPr>
    <w:rPr>
      <w:sz w:val="20"/>
    </w:rPr>
  </w:style>
  <w:style w:type="paragraph" w:styleId="EnvelopeAddress">
    <w:name w:val="envelope address"/>
    <w:basedOn w:val="Normal"/>
    <w:uiPriority w:val="99"/>
    <w:rsid w:val="007A74EE"/>
    <w:pPr>
      <w:framePr w:w="8505" w:h="2160" w:hRule="exact" w:hSpace="141" w:wrap="auto" w:hAnchor="page" w:xAlign="center" w:yAlign="bottom"/>
      <w:spacing w:line="240" w:lineRule="auto"/>
      <w:ind w:left="3685"/>
    </w:pPr>
    <w:rPr>
      <w:b/>
      <w:szCs w:val="20"/>
    </w:rPr>
  </w:style>
  <w:style w:type="paragraph" w:customStyle="1" w:styleId="FigureTabelle">
    <w:name w:val="Figure_Tabelle"/>
    <w:basedOn w:val="Normal"/>
    <w:autoRedefine/>
    <w:rsid w:val="007A74EE"/>
    <w:pPr>
      <w:spacing w:line="240" w:lineRule="auto"/>
    </w:pPr>
    <w:rPr>
      <w:lang w:val="en-GB"/>
    </w:rPr>
  </w:style>
  <w:style w:type="paragraph" w:styleId="DocumentMap">
    <w:name w:val="Document Map"/>
    <w:basedOn w:val="Normal"/>
    <w:link w:val="DocumentMapChar"/>
    <w:uiPriority w:val="99"/>
    <w:semiHidden/>
    <w:rsid w:val="007A74E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7A74EE"/>
    <w:rPr>
      <w:rFonts w:ascii="Tahoma" w:eastAsia="Times New Roman" w:hAnsi="Tahoma" w:cs="Tahoma"/>
      <w:bCs/>
      <w:sz w:val="20"/>
      <w:szCs w:val="20"/>
      <w:shd w:val="clear" w:color="auto" w:fill="000080"/>
    </w:rPr>
  </w:style>
  <w:style w:type="table" w:styleId="TableGrid">
    <w:name w:val="Table Grid"/>
    <w:basedOn w:val="TableNormal"/>
    <w:uiPriority w:val="99"/>
    <w:rsid w:val="007A74EE"/>
    <w:pPr>
      <w:widowControl w:val="0"/>
      <w:spacing w:after="0" w:line="240" w:lineRule="auto"/>
    </w:pPr>
    <w:rPr>
      <w:rFonts w:ascii="Times New Roman" w:eastAsia="Times New Roman" w:hAnsi="Times New Roman" w:cs="Times New Roman"/>
      <w:sz w:val="20"/>
      <w:szCs w:val="20"/>
      <w:lang w:eastAsia="de-D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Footer">
    <w:name w:val="footer"/>
    <w:basedOn w:val="Normal"/>
    <w:link w:val="FooterChar"/>
    <w:uiPriority w:val="99"/>
    <w:rsid w:val="007A74EE"/>
    <w:pPr>
      <w:tabs>
        <w:tab w:val="center" w:pos="4536"/>
        <w:tab w:val="right" w:pos="9072"/>
      </w:tabs>
      <w:spacing w:before="240" w:after="0" w:line="240" w:lineRule="auto"/>
      <w:jc w:val="center"/>
    </w:pPr>
  </w:style>
  <w:style w:type="character" w:customStyle="1" w:styleId="FooterChar">
    <w:name w:val="Footer Char"/>
    <w:basedOn w:val="DefaultParagraphFont"/>
    <w:link w:val="Footer"/>
    <w:uiPriority w:val="99"/>
    <w:rsid w:val="007A74EE"/>
    <w:rPr>
      <w:rFonts w:ascii="Arial" w:eastAsia="Times New Roman" w:hAnsi="Arial" w:cs="Times New Roman"/>
      <w:bCs/>
      <w:sz w:val="24"/>
      <w:szCs w:val="24"/>
    </w:rPr>
  </w:style>
  <w:style w:type="paragraph" w:styleId="Header">
    <w:name w:val="header"/>
    <w:basedOn w:val="Normal"/>
    <w:link w:val="HeaderChar"/>
    <w:autoRedefine/>
    <w:uiPriority w:val="99"/>
    <w:rsid w:val="007A74EE"/>
    <w:pPr>
      <w:tabs>
        <w:tab w:val="center" w:pos="4026"/>
      </w:tabs>
      <w:spacing w:before="1080" w:after="600"/>
      <w:jc w:val="center"/>
    </w:pPr>
    <w:rPr>
      <w:sz w:val="28"/>
      <w:szCs w:val="28"/>
    </w:rPr>
  </w:style>
  <w:style w:type="character" w:customStyle="1" w:styleId="HeaderChar">
    <w:name w:val="Header Char"/>
    <w:basedOn w:val="DefaultParagraphFont"/>
    <w:link w:val="Header"/>
    <w:uiPriority w:val="99"/>
    <w:rsid w:val="007A74EE"/>
    <w:rPr>
      <w:rFonts w:ascii="Arial" w:eastAsia="Times New Roman" w:hAnsi="Arial" w:cs="Times New Roman"/>
      <w:bCs/>
      <w:sz w:val="28"/>
      <w:szCs w:val="28"/>
    </w:rPr>
  </w:style>
  <w:style w:type="paragraph" w:styleId="BodyText">
    <w:name w:val="Body Text"/>
    <w:basedOn w:val="Normal"/>
    <w:link w:val="BodyTextChar"/>
    <w:uiPriority w:val="99"/>
    <w:rsid w:val="007A74EE"/>
    <w:pPr>
      <w:spacing w:after="0" w:line="240" w:lineRule="auto"/>
      <w:jc w:val="left"/>
    </w:pPr>
    <w:rPr>
      <w:bCs w:val="0"/>
      <w:sz w:val="16"/>
      <w:lang w:eastAsia="de-DE"/>
    </w:rPr>
  </w:style>
  <w:style w:type="character" w:customStyle="1" w:styleId="BodyTextChar">
    <w:name w:val="Body Text Char"/>
    <w:basedOn w:val="DefaultParagraphFont"/>
    <w:link w:val="BodyText"/>
    <w:uiPriority w:val="99"/>
    <w:rsid w:val="007A74EE"/>
    <w:rPr>
      <w:rFonts w:ascii="Arial" w:eastAsia="Times New Roman" w:hAnsi="Arial" w:cs="Times New Roman"/>
      <w:sz w:val="16"/>
      <w:szCs w:val="24"/>
      <w:lang w:eastAsia="de-DE"/>
    </w:rPr>
  </w:style>
  <w:style w:type="paragraph" w:customStyle="1" w:styleId="TitelNameAutor">
    <w:name w:val="Titel_Name Autor"/>
    <w:basedOn w:val="Normal"/>
    <w:autoRedefine/>
    <w:rsid w:val="007A74EE"/>
    <w:pPr>
      <w:jc w:val="center"/>
    </w:pPr>
    <w:rPr>
      <w:caps/>
      <w:sz w:val="28"/>
      <w:lang w:val="en-GB"/>
    </w:rPr>
  </w:style>
  <w:style w:type="character" w:customStyle="1" w:styleId="PapersZchn">
    <w:name w:val="Papers Zchn"/>
    <w:basedOn w:val="DefaultParagraphFont"/>
    <w:link w:val="Papers"/>
    <w:locked/>
    <w:rsid w:val="007A74EE"/>
    <w:rPr>
      <w:rFonts w:ascii="Arial" w:eastAsia="Times New Roman" w:hAnsi="Arial" w:cs="Times New Roman"/>
      <w:b/>
      <w:caps/>
      <w:sz w:val="28"/>
      <w:szCs w:val="24"/>
      <w:lang w:val="en-GB"/>
    </w:rPr>
  </w:style>
  <w:style w:type="paragraph" w:customStyle="1" w:styleId="AbstractTitle">
    <w:name w:val="Abstract_Title"/>
    <w:basedOn w:val="VerzeichnisVorberschriften"/>
    <w:rsid w:val="007A74EE"/>
    <w:pPr>
      <w:jc w:val="center"/>
    </w:pPr>
    <w:rPr>
      <w:lang w:val="en-GB"/>
    </w:rPr>
  </w:style>
  <w:style w:type="paragraph" w:customStyle="1" w:styleId="BerufsbezfettAbs2">
    <w:name w:val="Berufsbez. fett Abs.2"/>
    <w:basedOn w:val="Normal"/>
    <w:rsid w:val="007A74EE"/>
    <w:rPr>
      <w:rFonts w:ascii="Times New Roman" w:hAnsi="Times New Roman"/>
    </w:rPr>
  </w:style>
  <w:style w:type="paragraph" w:customStyle="1" w:styleId="VerzeichnisGut1">
    <w:name w:val="VerzeichnisGut1"/>
    <w:basedOn w:val="Normal"/>
    <w:autoRedefine/>
    <w:rsid w:val="007A74EE"/>
    <w:pPr>
      <w:tabs>
        <w:tab w:val="num" w:pos="709"/>
      </w:tabs>
      <w:ind w:left="709" w:hanging="709"/>
    </w:pPr>
    <w:rPr>
      <w:rFonts w:ascii="Times New Roman" w:hAnsi="Times New Roman"/>
      <w:b/>
      <w:bCs w:val="0"/>
      <w:szCs w:val="20"/>
    </w:rPr>
  </w:style>
  <w:style w:type="paragraph" w:styleId="Caption">
    <w:name w:val="caption"/>
    <w:basedOn w:val="Normal"/>
    <w:next w:val="Normal"/>
    <w:link w:val="CaptionChar"/>
    <w:uiPriority w:val="99"/>
    <w:qFormat/>
    <w:rsid w:val="007A74EE"/>
    <w:pPr>
      <w:spacing w:before="600" w:after="120"/>
    </w:pPr>
    <w:rPr>
      <w:rFonts w:ascii="Times New Roman" w:hAnsi="Times New Roman"/>
      <w:szCs w:val="20"/>
    </w:rPr>
  </w:style>
  <w:style w:type="character" w:customStyle="1" w:styleId="CaptionChar">
    <w:name w:val="Caption Char"/>
    <w:basedOn w:val="DefaultParagraphFont"/>
    <w:link w:val="Caption"/>
    <w:uiPriority w:val="99"/>
    <w:locked/>
    <w:rsid w:val="007A74EE"/>
    <w:rPr>
      <w:rFonts w:ascii="Times New Roman" w:eastAsia="Times New Roman" w:hAnsi="Times New Roman" w:cs="Times New Roman"/>
      <w:bCs/>
      <w:sz w:val="24"/>
      <w:szCs w:val="20"/>
    </w:rPr>
  </w:style>
  <w:style w:type="paragraph" w:customStyle="1" w:styleId="Vorberschriften">
    <w:name w:val="Vor_Überschriften"/>
    <w:basedOn w:val="Normal"/>
    <w:rsid w:val="007A74EE"/>
    <w:pPr>
      <w:spacing w:after="600" w:line="240" w:lineRule="auto"/>
      <w:jc w:val="center"/>
    </w:pPr>
    <w:rPr>
      <w:rFonts w:ascii="Times New Roman" w:hAnsi="Times New Roman"/>
      <w:b/>
      <w:bCs w:val="0"/>
      <w:caps/>
      <w:sz w:val="28"/>
      <w:lang w:val="en-GB"/>
    </w:rPr>
  </w:style>
  <w:style w:type="paragraph" w:customStyle="1" w:styleId="Vorberschriftenrechts">
    <w:name w:val="Vor_Überschriften_rechts"/>
    <w:basedOn w:val="Vorberschriften"/>
    <w:next w:val="Normal"/>
    <w:rsid w:val="007A74EE"/>
    <w:pPr>
      <w:spacing w:before="600"/>
      <w:jc w:val="left"/>
    </w:pPr>
  </w:style>
  <w:style w:type="character" w:customStyle="1" w:styleId="Contentsiv">
    <w:name w:val="Contents_iv"/>
    <w:rsid w:val="007A74EE"/>
    <w:rPr>
      <w:rFonts w:ascii="Times New Roman" w:hAnsi="Times New Roman"/>
      <w:color w:val="auto"/>
      <w:sz w:val="24"/>
      <w:u w:val="none"/>
      <w:vertAlign w:val="baseline"/>
      <w:lang w:val="en-US"/>
    </w:rPr>
  </w:style>
  <w:style w:type="paragraph" w:customStyle="1" w:styleId="TabelleFormel">
    <w:name w:val="Tabelle_Formel"/>
    <w:basedOn w:val="Formel"/>
    <w:autoRedefine/>
    <w:rsid w:val="007A74EE"/>
    <w:pPr>
      <w:spacing w:after="480" w:line="240" w:lineRule="auto"/>
      <w:ind w:left="567" w:hanging="567"/>
      <w:contextualSpacing/>
      <w:jc w:val="left"/>
    </w:pPr>
  </w:style>
  <w:style w:type="paragraph" w:customStyle="1" w:styleId="Formelelemente">
    <w:name w:val="Formelelemente"/>
    <w:basedOn w:val="Normal"/>
    <w:autoRedefine/>
    <w:rsid w:val="007A74EE"/>
    <w:pPr>
      <w:tabs>
        <w:tab w:val="left" w:pos="900"/>
      </w:tabs>
      <w:ind w:left="900" w:hanging="900"/>
      <w:jc w:val="left"/>
    </w:pPr>
    <w:rPr>
      <w:lang w:val="en-GB"/>
    </w:rPr>
  </w:style>
  <w:style w:type="table" w:styleId="TableList5">
    <w:name w:val="Table List 5"/>
    <w:basedOn w:val="TableNormal"/>
    <w:uiPriority w:val="99"/>
    <w:rsid w:val="007A74EE"/>
    <w:pPr>
      <w:spacing w:after="240" w:line="48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Tabellentext">
    <w:name w:val="Tabellentext"/>
    <w:basedOn w:val="Normal"/>
    <w:rsid w:val="007A74EE"/>
    <w:pPr>
      <w:spacing w:before="60" w:after="120" w:line="240" w:lineRule="auto"/>
    </w:pPr>
    <w:rPr>
      <w:bCs w:val="0"/>
      <w:lang w:val="en-GB"/>
    </w:rPr>
  </w:style>
  <w:style w:type="paragraph" w:customStyle="1" w:styleId="Tabellentextzentriert">
    <w:name w:val="Tabellentext_zentriert"/>
    <w:basedOn w:val="Tabellentext"/>
    <w:rsid w:val="007A74EE"/>
    <w:pPr>
      <w:jc w:val="center"/>
    </w:pPr>
  </w:style>
  <w:style w:type="paragraph" w:customStyle="1" w:styleId="BeschriftungTable">
    <w:name w:val="Beschriftung_Table"/>
    <w:basedOn w:val="Caption"/>
    <w:link w:val="BeschriftungTableZchn"/>
    <w:autoRedefine/>
    <w:rsid w:val="007A74EE"/>
    <w:pPr>
      <w:tabs>
        <w:tab w:val="left" w:pos="1418"/>
      </w:tabs>
      <w:spacing w:before="120" w:after="360" w:line="240" w:lineRule="auto"/>
      <w:ind w:left="1418" w:hanging="1418"/>
    </w:pPr>
    <w:rPr>
      <w:rFonts w:ascii="Arial" w:hAnsi="Arial"/>
      <w:lang w:val="en-GB"/>
    </w:rPr>
  </w:style>
  <w:style w:type="paragraph" w:customStyle="1" w:styleId="BeschriftungFigure">
    <w:name w:val="Beschriftung_Figure"/>
    <w:basedOn w:val="BeschriftungTable"/>
    <w:link w:val="BeschriftungFigureZchn"/>
    <w:rsid w:val="007A74EE"/>
    <w:pPr>
      <w:ind w:left="1440" w:hanging="1440"/>
    </w:pPr>
  </w:style>
  <w:style w:type="character" w:customStyle="1" w:styleId="BeschriftungTableZchn">
    <w:name w:val="Beschriftung_Table Zchn"/>
    <w:basedOn w:val="CaptionChar"/>
    <w:link w:val="BeschriftungTable"/>
    <w:locked/>
    <w:rsid w:val="007A74EE"/>
    <w:rPr>
      <w:rFonts w:ascii="Arial" w:eastAsia="Times New Roman" w:hAnsi="Arial" w:cs="Times New Roman"/>
      <w:bCs/>
      <w:sz w:val="24"/>
      <w:szCs w:val="20"/>
      <w:lang w:val="en-GB"/>
    </w:rPr>
  </w:style>
  <w:style w:type="character" w:customStyle="1" w:styleId="BeschriftungFigureZchn">
    <w:name w:val="Beschriftung_Figure Zchn"/>
    <w:basedOn w:val="BeschriftungTableZchn"/>
    <w:link w:val="BeschriftungFigure"/>
    <w:locked/>
    <w:rsid w:val="007A74EE"/>
    <w:rPr>
      <w:rFonts w:ascii="Arial" w:eastAsia="Times New Roman" w:hAnsi="Arial" w:cs="Times New Roman"/>
      <w:bCs/>
      <w:sz w:val="24"/>
      <w:szCs w:val="20"/>
      <w:lang w:val="en-GB"/>
    </w:rPr>
  </w:style>
  <w:style w:type="paragraph" w:customStyle="1" w:styleId="Bilderzentriert">
    <w:name w:val="Bilder_zentriert"/>
    <w:basedOn w:val="Normal"/>
    <w:link w:val="BilderzentriertZchn"/>
    <w:autoRedefine/>
    <w:rsid w:val="007A74EE"/>
    <w:pPr>
      <w:spacing w:line="240" w:lineRule="auto"/>
      <w:jc w:val="center"/>
    </w:pPr>
  </w:style>
  <w:style w:type="paragraph" w:customStyle="1" w:styleId="Spez1">
    <w:name w:val="Spez1"/>
    <w:basedOn w:val="Normal"/>
    <w:rsid w:val="007A74EE"/>
    <w:rPr>
      <w:b/>
    </w:rPr>
  </w:style>
  <w:style w:type="paragraph" w:customStyle="1" w:styleId="AufzhlungPunkt">
    <w:name w:val="Aufzählung_Punkt"/>
    <w:basedOn w:val="Normal"/>
    <w:rsid w:val="007A74EE"/>
    <w:pPr>
      <w:numPr>
        <w:numId w:val="1"/>
      </w:numPr>
      <w:spacing w:after="120"/>
    </w:pPr>
    <w:rPr>
      <w:lang w:val="en-GB"/>
    </w:rPr>
  </w:style>
  <w:style w:type="paragraph" w:customStyle="1" w:styleId="PaperInhalt">
    <w:name w:val="Paper_Inhalt"/>
    <w:basedOn w:val="AbstractTitle"/>
    <w:rsid w:val="007A74EE"/>
    <w:pPr>
      <w:spacing w:after="720" w:line="360" w:lineRule="auto"/>
      <w:ind w:right="1202"/>
    </w:pPr>
    <w:rPr>
      <w:b w:val="0"/>
      <w:sz w:val="24"/>
    </w:rPr>
  </w:style>
  <w:style w:type="paragraph" w:customStyle="1" w:styleId="Aufzhlungnummeriert">
    <w:name w:val="Aufzählung_nummeriert"/>
    <w:basedOn w:val="Normal"/>
    <w:rsid w:val="007A74EE"/>
    <w:pPr>
      <w:numPr>
        <w:numId w:val="2"/>
      </w:numPr>
    </w:pPr>
    <w:rPr>
      <w:lang w:val="en-GB"/>
    </w:rPr>
  </w:style>
  <w:style w:type="paragraph" w:customStyle="1" w:styleId="Formatvorlageberschrift4Links0cmHngend2cm">
    <w:name w:val="Formatvorlage Überschrift 4 + Links:  0 cm Hängend:  2 cm"/>
    <w:basedOn w:val="Heading4"/>
    <w:rsid w:val="007A74EE"/>
    <w:pPr>
      <w:ind w:left="1134" w:hanging="1134"/>
    </w:pPr>
    <w:rPr>
      <w:rFonts w:cs="Times New Roman"/>
      <w:i/>
      <w:sz w:val="24"/>
      <w:szCs w:val="24"/>
    </w:rPr>
  </w:style>
  <w:style w:type="paragraph" w:customStyle="1" w:styleId="Tabelle">
    <w:name w:val="Tabelle"/>
    <w:basedOn w:val="Normal"/>
    <w:autoRedefine/>
    <w:rsid w:val="007A74EE"/>
    <w:pPr>
      <w:spacing w:before="60" w:after="0" w:line="240" w:lineRule="auto"/>
      <w:jc w:val="left"/>
    </w:pPr>
    <w:rPr>
      <w:rFonts w:ascii="Palatino" w:hAnsi="Palatino"/>
      <w:bCs w:val="0"/>
      <w:sz w:val="20"/>
      <w:szCs w:val="20"/>
      <w:lang w:eastAsia="de-DE"/>
    </w:rPr>
  </w:style>
  <w:style w:type="paragraph" w:styleId="FootnoteText">
    <w:name w:val="footnote text"/>
    <w:basedOn w:val="Normal"/>
    <w:link w:val="FootnoteTextChar"/>
    <w:uiPriority w:val="99"/>
    <w:semiHidden/>
    <w:rsid w:val="007A74EE"/>
    <w:rPr>
      <w:sz w:val="20"/>
      <w:szCs w:val="20"/>
    </w:rPr>
  </w:style>
  <w:style w:type="character" w:customStyle="1" w:styleId="FootnoteTextChar">
    <w:name w:val="Footnote Text Char"/>
    <w:basedOn w:val="DefaultParagraphFont"/>
    <w:link w:val="FootnoteText"/>
    <w:uiPriority w:val="99"/>
    <w:semiHidden/>
    <w:rsid w:val="007A74EE"/>
    <w:rPr>
      <w:rFonts w:ascii="Arial" w:eastAsia="Times New Roman" w:hAnsi="Arial" w:cs="Times New Roman"/>
      <w:bCs/>
      <w:sz w:val="20"/>
      <w:szCs w:val="20"/>
    </w:rPr>
  </w:style>
  <w:style w:type="character" w:styleId="FootnoteReference">
    <w:name w:val="footnote reference"/>
    <w:basedOn w:val="DefaultParagraphFont"/>
    <w:uiPriority w:val="99"/>
    <w:semiHidden/>
    <w:rsid w:val="007A74EE"/>
    <w:rPr>
      <w:rFonts w:cs="Times New Roman"/>
      <w:vertAlign w:val="superscript"/>
    </w:rPr>
  </w:style>
  <w:style w:type="character" w:customStyle="1" w:styleId="BeschriftungstextZchn">
    <w:name w:val="Beschriftungstext Zchn"/>
    <w:basedOn w:val="DefaultParagraphFont"/>
    <w:rsid w:val="007A74EE"/>
    <w:rPr>
      <w:rFonts w:ascii="Arial" w:hAnsi="Arial" w:cs="Times New Roman"/>
      <w:bCs/>
      <w:sz w:val="24"/>
      <w:szCs w:val="24"/>
      <w:lang w:val="de-DE" w:eastAsia="en-US" w:bidi="ar-SA"/>
    </w:rPr>
  </w:style>
  <w:style w:type="paragraph" w:customStyle="1" w:styleId="StandardConstants">
    <w:name w:val="Standard_Constants"/>
    <w:basedOn w:val="Normal"/>
    <w:rsid w:val="007A74EE"/>
    <w:pPr>
      <w:jc w:val="left"/>
    </w:pPr>
  </w:style>
  <w:style w:type="character" w:customStyle="1" w:styleId="BilderzentriertZchn">
    <w:name w:val="Bilder_zentriert Zchn"/>
    <w:basedOn w:val="DefaultParagraphFont"/>
    <w:link w:val="Bilderzentriert"/>
    <w:locked/>
    <w:rsid w:val="007A74EE"/>
    <w:rPr>
      <w:rFonts w:ascii="Arial" w:eastAsia="Times New Roman" w:hAnsi="Arial" w:cs="Times New Roman"/>
      <w:bCs/>
      <w:sz w:val="24"/>
      <w:szCs w:val="24"/>
    </w:rPr>
  </w:style>
  <w:style w:type="paragraph" w:customStyle="1" w:styleId="Formatvorlageberschrift6Links0cmHngend095cm">
    <w:name w:val="Formatvorlage Überschrift 6 + Links:  0 cm Hängend:  095 cm"/>
    <w:basedOn w:val="Heading6"/>
    <w:rsid w:val="007A74EE"/>
    <w:pPr>
      <w:numPr>
        <w:ilvl w:val="0"/>
        <w:numId w:val="0"/>
      </w:numPr>
      <w:jc w:val="left"/>
    </w:pPr>
    <w:rPr>
      <w:bCs/>
      <w:sz w:val="24"/>
      <w:szCs w:val="20"/>
    </w:rPr>
  </w:style>
  <w:style w:type="paragraph" w:styleId="BalloonText">
    <w:name w:val="Balloon Text"/>
    <w:basedOn w:val="Normal"/>
    <w:link w:val="BalloonTextChar"/>
    <w:uiPriority w:val="99"/>
    <w:semiHidden/>
    <w:rsid w:val="007A74EE"/>
    <w:rPr>
      <w:rFonts w:ascii="Tahoma" w:hAnsi="Tahoma" w:cs="Tahoma"/>
      <w:sz w:val="16"/>
      <w:szCs w:val="16"/>
    </w:rPr>
  </w:style>
  <w:style w:type="character" w:customStyle="1" w:styleId="BalloonTextChar">
    <w:name w:val="Balloon Text Char"/>
    <w:basedOn w:val="DefaultParagraphFont"/>
    <w:link w:val="BalloonText"/>
    <w:uiPriority w:val="99"/>
    <w:semiHidden/>
    <w:rsid w:val="007A74EE"/>
    <w:rPr>
      <w:rFonts w:ascii="Tahoma" w:eastAsia="Times New Roman" w:hAnsi="Tahoma" w:cs="Tahoma"/>
      <w:bCs/>
      <w:sz w:val="16"/>
      <w:szCs w:val="16"/>
    </w:rPr>
  </w:style>
  <w:style w:type="paragraph" w:customStyle="1" w:styleId="Literaturverweise3">
    <w:name w:val="Literaturverweise3"/>
    <w:basedOn w:val="Literaturverweise"/>
    <w:link w:val="Literaturverweise3Zchn"/>
    <w:autoRedefine/>
    <w:rsid w:val="007A74EE"/>
    <w:pPr>
      <w:ind w:hanging="851"/>
    </w:pPr>
  </w:style>
  <w:style w:type="character" w:customStyle="1" w:styleId="LiteraturverweiseZchn">
    <w:name w:val="Literaturverweise Zchn"/>
    <w:basedOn w:val="DefaultParagraphFont"/>
    <w:link w:val="Literaturverweise"/>
    <w:locked/>
    <w:rsid w:val="007A74EE"/>
    <w:rPr>
      <w:rFonts w:ascii="Arial" w:eastAsia="Times New Roman" w:hAnsi="Arial" w:cs="Times New Roman"/>
      <w:bCs/>
      <w:sz w:val="24"/>
      <w:szCs w:val="24"/>
    </w:rPr>
  </w:style>
  <w:style w:type="character" w:customStyle="1" w:styleId="Literaturverweise3Zchn">
    <w:name w:val="Literaturverweise3 Zchn"/>
    <w:basedOn w:val="LiteraturverweiseZchn"/>
    <w:link w:val="Literaturverweise3"/>
    <w:locked/>
    <w:rsid w:val="007A74EE"/>
    <w:rPr>
      <w:rFonts w:ascii="Arial" w:eastAsia="Times New Roman" w:hAnsi="Arial" w:cs="Times New Roman"/>
      <w:bCs/>
      <w:sz w:val="24"/>
      <w:szCs w:val="24"/>
    </w:rPr>
  </w:style>
  <w:style w:type="paragraph" w:customStyle="1" w:styleId="Lit1">
    <w:name w:val="Lit1"/>
    <w:basedOn w:val="Normal"/>
    <w:autoRedefine/>
    <w:rsid w:val="007A74EE"/>
    <w:pPr>
      <w:numPr>
        <w:numId w:val="5"/>
      </w:numPr>
      <w:spacing w:after="0"/>
      <w:ind w:hanging="851"/>
    </w:pPr>
  </w:style>
  <w:style w:type="paragraph" w:customStyle="1" w:styleId="Literaturverweise5">
    <w:name w:val="Literaturverweise5"/>
    <w:basedOn w:val="Normal"/>
    <w:autoRedefine/>
    <w:rsid w:val="007A74EE"/>
    <w:pPr>
      <w:keepNext/>
      <w:numPr>
        <w:numId w:val="4"/>
      </w:numPr>
      <w:spacing w:after="360"/>
    </w:pPr>
  </w:style>
  <w:style w:type="paragraph" w:customStyle="1" w:styleId="Literaturverweise6">
    <w:name w:val="Literaturverweise6"/>
    <w:basedOn w:val="Literaturverweise5"/>
    <w:autoRedefine/>
    <w:rsid w:val="007A74EE"/>
  </w:style>
  <w:style w:type="paragraph" w:customStyle="1" w:styleId="Literaturverweise7">
    <w:name w:val="Literaturverweise7"/>
    <w:basedOn w:val="Literaturverweise6"/>
    <w:autoRedefine/>
    <w:rsid w:val="007A74EE"/>
  </w:style>
  <w:style w:type="paragraph" w:customStyle="1" w:styleId="Literaturverweise8">
    <w:name w:val="Literaturverweise8"/>
    <w:basedOn w:val="Literaturverweise7"/>
    <w:autoRedefine/>
    <w:rsid w:val="007A74EE"/>
  </w:style>
  <w:style w:type="paragraph" w:customStyle="1" w:styleId="Literaturverweise9">
    <w:name w:val="Literaturverweise9"/>
    <w:basedOn w:val="Literaturverweise8"/>
    <w:autoRedefine/>
    <w:rsid w:val="007A74EE"/>
    <w:pPr>
      <w:numPr>
        <w:numId w:val="0"/>
      </w:numPr>
      <w:tabs>
        <w:tab w:val="num" w:pos="851"/>
      </w:tabs>
      <w:ind w:left="851" w:hanging="851"/>
    </w:pPr>
  </w:style>
  <w:style w:type="paragraph" w:customStyle="1" w:styleId="Literaturverweise2">
    <w:name w:val="Literaturverweise2"/>
    <w:basedOn w:val="Literaturverweise"/>
    <w:autoRedefine/>
    <w:rsid w:val="007A74EE"/>
    <w:pPr>
      <w:ind w:hanging="851"/>
    </w:pPr>
  </w:style>
  <w:style w:type="paragraph" w:customStyle="1" w:styleId="Literaturverweise1">
    <w:name w:val="Literaturverweise1"/>
    <w:basedOn w:val="Literaturverweise"/>
    <w:autoRedefine/>
    <w:rsid w:val="007A74EE"/>
    <w:pPr>
      <w:ind w:hanging="851"/>
    </w:pPr>
  </w:style>
  <w:style w:type="paragraph" w:customStyle="1" w:styleId="Literaturverweise4x">
    <w:name w:val="Literaturverweise4x"/>
    <w:basedOn w:val="Literaturverweise"/>
    <w:autoRedefine/>
    <w:rsid w:val="007A74EE"/>
    <w:pPr>
      <w:ind w:hanging="851"/>
    </w:pPr>
  </w:style>
  <w:style w:type="paragraph" w:customStyle="1" w:styleId="Literaturverweise4">
    <w:name w:val="Literaturverweise4"/>
    <w:basedOn w:val="Literaturverweise"/>
    <w:autoRedefine/>
    <w:rsid w:val="007A74EE"/>
    <w:pPr>
      <w:ind w:hanging="851"/>
    </w:pPr>
  </w:style>
  <w:style w:type="paragraph" w:customStyle="1" w:styleId="Lit6">
    <w:name w:val="Lit6"/>
    <w:basedOn w:val="Normal"/>
    <w:autoRedefine/>
    <w:rsid w:val="007A74EE"/>
    <w:pPr>
      <w:numPr>
        <w:numId w:val="6"/>
      </w:numPr>
      <w:spacing w:after="0"/>
    </w:pPr>
  </w:style>
  <w:style w:type="paragraph" w:customStyle="1" w:styleId="Lit7">
    <w:name w:val="Lit7"/>
    <w:basedOn w:val="Normal"/>
    <w:autoRedefine/>
    <w:rsid w:val="007A74EE"/>
    <w:pPr>
      <w:numPr>
        <w:numId w:val="7"/>
      </w:numPr>
      <w:spacing w:after="0"/>
    </w:pPr>
  </w:style>
  <w:style w:type="paragraph" w:customStyle="1" w:styleId="Lit8">
    <w:name w:val="Lit8"/>
    <w:basedOn w:val="Normal"/>
    <w:autoRedefine/>
    <w:rsid w:val="007A74EE"/>
    <w:pPr>
      <w:numPr>
        <w:numId w:val="8"/>
      </w:numPr>
      <w:spacing w:after="0"/>
    </w:pPr>
  </w:style>
  <w:style w:type="paragraph" w:customStyle="1" w:styleId="berschriftReferences">
    <w:name w:val="Überschrift References"/>
    <w:basedOn w:val="Heading2"/>
    <w:autoRedefine/>
    <w:rsid w:val="007A74EE"/>
  </w:style>
  <w:style w:type="paragraph" w:customStyle="1" w:styleId="berschrift1ohneNr">
    <w:name w:val="Überschrift 1 ohne Nr"/>
    <w:basedOn w:val="Heading1"/>
    <w:link w:val="berschrift1ohneNrZchn"/>
    <w:autoRedefine/>
    <w:rsid w:val="007A74EE"/>
    <w:pPr>
      <w:numPr>
        <w:numId w:val="0"/>
      </w:numPr>
      <w:jc w:val="center"/>
    </w:pPr>
  </w:style>
  <w:style w:type="paragraph" w:customStyle="1" w:styleId="FigBeschriftung">
    <w:name w:val="Fig_Beschriftung"/>
    <w:basedOn w:val="Normal"/>
    <w:autoRedefine/>
    <w:rsid w:val="007A74EE"/>
    <w:pPr>
      <w:tabs>
        <w:tab w:val="left" w:pos="1769"/>
      </w:tabs>
      <w:spacing w:before="120" w:after="360" w:line="240" w:lineRule="auto"/>
      <w:ind w:left="1440" w:hanging="1440"/>
    </w:pPr>
    <w:rPr>
      <w:lang w:val="en-GB"/>
    </w:rPr>
  </w:style>
  <w:style w:type="character" w:customStyle="1" w:styleId="berschrift1ohneNrZchn">
    <w:name w:val="Überschrift 1 ohne Nr Zchn"/>
    <w:basedOn w:val="Heading1Char"/>
    <w:link w:val="berschrift1ohneNr"/>
    <w:locked/>
    <w:rsid w:val="007A74EE"/>
    <w:rPr>
      <w:rFonts w:ascii="Arial" w:eastAsia="Times New Roman" w:hAnsi="Arial" w:cs="Arial"/>
      <w:b/>
      <w:bCs/>
      <w:caps/>
      <w:kern w:val="32"/>
      <w:sz w:val="40"/>
      <w:szCs w:val="32"/>
      <w:lang w:val="en-GB"/>
    </w:rPr>
  </w:style>
  <w:style w:type="paragraph" w:styleId="PlainText">
    <w:name w:val="Plain Text"/>
    <w:basedOn w:val="Normal"/>
    <w:link w:val="PlainTextChar"/>
    <w:uiPriority w:val="99"/>
    <w:rsid w:val="007A74EE"/>
    <w:pPr>
      <w:spacing w:after="0"/>
      <w:ind w:left="964"/>
      <w:jc w:val="left"/>
    </w:pPr>
    <w:rPr>
      <w:rFonts w:ascii="Courier New" w:hAnsi="Courier New"/>
      <w:bCs w:val="0"/>
      <w:sz w:val="20"/>
      <w:szCs w:val="20"/>
      <w:lang w:val="en-GB" w:eastAsia="de-DE"/>
    </w:rPr>
  </w:style>
  <w:style w:type="character" w:customStyle="1" w:styleId="PlainTextChar">
    <w:name w:val="Plain Text Char"/>
    <w:basedOn w:val="DefaultParagraphFont"/>
    <w:link w:val="PlainText"/>
    <w:uiPriority w:val="99"/>
    <w:rsid w:val="007A74EE"/>
    <w:rPr>
      <w:rFonts w:ascii="Courier New" w:eastAsia="Times New Roman" w:hAnsi="Courier New" w:cs="Times New Roman"/>
      <w:sz w:val="20"/>
      <w:szCs w:val="20"/>
      <w:lang w:val="en-GB" w:eastAsia="de-DE"/>
    </w:rPr>
  </w:style>
  <w:style w:type="paragraph" w:styleId="NoSpacing">
    <w:name w:val="No Spacing"/>
    <w:uiPriority w:val="1"/>
    <w:qFormat/>
    <w:rsid w:val="007A74EE"/>
    <w:pPr>
      <w:spacing w:after="0" w:line="240" w:lineRule="auto"/>
      <w:jc w:val="both"/>
    </w:pPr>
    <w:rPr>
      <w:rFonts w:ascii="Arial" w:eastAsia="Times New Roman" w:hAnsi="Arial" w:cs="Times New Roman"/>
      <w:bCs/>
      <w:sz w:val="24"/>
      <w:szCs w:val="24"/>
    </w:rPr>
  </w:style>
  <w:style w:type="paragraph" w:customStyle="1" w:styleId="AbstractHeadline">
    <w:name w:val="Abstract Headline"/>
    <w:basedOn w:val="Heading6"/>
    <w:autoRedefine/>
    <w:rsid w:val="007A74EE"/>
    <w:pPr>
      <w:keepNext/>
      <w:numPr>
        <w:ilvl w:val="0"/>
        <w:numId w:val="0"/>
      </w:numPr>
      <w:spacing w:before="0" w:after="0"/>
      <w:jc w:val="left"/>
    </w:pPr>
    <w:rPr>
      <w:rFonts w:ascii="Times New Roman" w:hAnsi="Times New Roman"/>
      <w:sz w:val="24"/>
      <w:szCs w:val="24"/>
      <w:lang w:val="en-GB" w:eastAsia="de-DE"/>
    </w:rPr>
  </w:style>
  <w:style w:type="paragraph" w:customStyle="1" w:styleId="PaperTextCharChar">
    <w:name w:val="Paper Text Char Char"/>
    <w:basedOn w:val="Normal"/>
    <w:link w:val="PaperTextCharCharChar"/>
    <w:rsid w:val="007A74EE"/>
    <w:pPr>
      <w:spacing w:after="0"/>
    </w:pPr>
    <w:rPr>
      <w:rFonts w:ascii="Times New Roman" w:hAnsi="Times New Roman" w:cs="Arial"/>
      <w:bCs w:val="0"/>
      <w:lang w:val="en-GB" w:eastAsia="de-DE"/>
    </w:rPr>
  </w:style>
  <w:style w:type="character" w:customStyle="1" w:styleId="PaperTextCharCharChar">
    <w:name w:val="Paper Text Char Char Char"/>
    <w:basedOn w:val="DefaultParagraphFont"/>
    <w:link w:val="PaperTextCharChar"/>
    <w:rsid w:val="007A74EE"/>
    <w:rPr>
      <w:rFonts w:ascii="Times New Roman" w:eastAsia="Times New Roman" w:hAnsi="Times New Roman" w:cs="Arial"/>
      <w:sz w:val="24"/>
      <w:szCs w:val="24"/>
      <w:lang w:val="en-GB" w:eastAsia="de-DE"/>
    </w:rPr>
  </w:style>
  <w:style w:type="paragraph" w:customStyle="1" w:styleId="Caption1">
    <w:name w:val="Caption1"/>
    <w:basedOn w:val="Normal"/>
    <w:rsid w:val="007A74EE"/>
    <w:pPr>
      <w:spacing w:before="240" w:line="240" w:lineRule="auto"/>
      <w:jc w:val="center"/>
    </w:pPr>
    <w:rPr>
      <w:rFonts w:ascii="Times New Roman" w:hAnsi="Times New Roman"/>
      <w:bCs w:val="0"/>
      <w:sz w:val="20"/>
      <w:lang w:val="en-GB"/>
    </w:rPr>
  </w:style>
  <w:style w:type="paragraph" w:customStyle="1" w:styleId="References0">
    <w:name w:val="References"/>
    <w:basedOn w:val="Heading1"/>
    <w:qFormat/>
    <w:rsid w:val="007A74EE"/>
    <w:pPr>
      <w:numPr>
        <w:numId w:val="11"/>
      </w:numPr>
      <w:tabs>
        <w:tab w:val="clear" w:pos="680"/>
      </w:tabs>
      <w:spacing w:after="120" w:line="240" w:lineRule="auto"/>
      <w:ind w:left="357" w:hanging="357"/>
    </w:pPr>
    <w:rPr>
      <w:rFonts w:ascii="Times New Roman" w:hAnsi="Times New Roman"/>
      <w:b w:val="0"/>
      <w:caps w:val="0"/>
      <w:sz w:val="20"/>
      <w:szCs w:val="20"/>
    </w:rPr>
  </w:style>
  <w:style w:type="character" w:styleId="CommentReference">
    <w:name w:val="annotation reference"/>
    <w:rsid w:val="007A74EE"/>
    <w:rPr>
      <w:sz w:val="16"/>
      <w:szCs w:val="16"/>
    </w:rPr>
  </w:style>
  <w:style w:type="paragraph" w:styleId="CommentText">
    <w:name w:val="annotation text"/>
    <w:basedOn w:val="Normal"/>
    <w:link w:val="CommentTextChar"/>
    <w:rsid w:val="007A74EE"/>
    <w:pPr>
      <w:spacing w:before="80" w:after="0" w:line="240" w:lineRule="auto"/>
    </w:pPr>
    <w:rPr>
      <w:rFonts w:ascii="Times New Roman" w:hAnsi="Times New Roman"/>
      <w:bCs w:val="0"/>
      <w:sz w:val="20"/>
      <w:szCs w:val="20"/>
      <w:lang w:val="en-GB"/>
    </w:rPr>
  </w:style>
  <w:style w:type="character" w:customStyle="1" w:styleId="CommentTextChar">
    <w:name w:val="Comment Text Char"/>
    <w:basedOn w:val="DefaultParagraphFont"/>
    <w:link w:val="CommentText"/>
    <w:rsid w:val="007A74EE"/>
    <w:rPr>
      <w:rFonts w:ascii="Times New Roman" w:eastAsia="Times New Roman" w:hAnsi="Times New Roman" w:cs="Times New Roman"/>
      <w:sz w:val="20"/>
      <w:szCs w:val="20"/>
      <w:lang w:val="en-GB"/>
    </w:rPr>
  </w:style>
  <w:style w:type="paragraph" w:styleId="ListParagraph">
    <w:name w:val="List Paragraph"/>
    <w:basedOn w:val="Normal"/>
    <w:uiPriority w:val="99"/>
    <w:qFormat/>
    <w:rsid w:val="007A74EE"/>
    <w:pPr>
      <w:spacing w:after="200" w:line="276" w:lineRule="auto"/>
      <w:ind w:left="720"/>
      <w:contextualSpacing/>
      <w:jc w:val="left"/>
    </w:pPr>
    <w:rPr>
      <w:rFonts w:ascii="Calibri" w:eastAsia="Calibri" w:hAnsi="Calibri"/>
      <w:bCs w:val="0"/>
      <w:sz w:val="22"/>
      <w:szCs w:val="22"/>
      <w:lang w:val="en-GB"/>
    </w:rPr>
  </w:style>
  <w:style w:type="character" w:customStyle="1" w:styleId="EAAnormaltextChar">
    <w:name w:val="EAA_normaltext Char"/>
    <w:link w:val="EAAnormaltext"/>
    <w:locked/>
    <w:rsid w:val="007A74EE"/>
    <w:rPr>
      <w:rFonts w:eastAsia="Calibri"/>
      <w:spacing w:val="2"/>
      <w:lang w:val="en-US" w:eastAsia="fr-FR"/>
    </w:rPr>
  </w:style>
  <w:style w:type="paragraph" w:customStyle="1" w:styleId="EAAnormaltext">
    <w:name w:val="EAA_normaltext"/>
    <w:link w:val="EAAnormaltextChar"/>
    <w:qFormat/>
    <w:rsid w:val="007A74EE"/>
    <w:pPr>
      <w:spacing w:after="0" w:line="260" w:lineRule="exact"/>
      <w:jc w:val="both"/>
    </w:pPr>
    <w:rPr>
      <w:rFonts w:eastAsia="Calibri"/>
      <w:spacing w:val="2"/>
      <w:lang w:val="en-US" w:eastAsia="fr-FR"/>
    </w:rPr>
  </w:style>
  <w:style w:type="paragraph" w:styleId="CommentSubject">
    <w:name w:val="annotation subject"/>
    <w:basedOn w:val="CommentText"/>
    <w:next w:val="CommentText"/>
    <w:link w:val="CommentSubjectChar"/>
    <w:rsid w:val="007A74EE"/>
    <w:pPr>
      <w:spacing w:before="0" w:after="240"/>
    </w:pPr>
    <w:rPr>
      <w:rFonts w:ascii="Arial" w:hAnsi="Arial"/>
      <w:b/>
      <w:bCs/>
      <w:lang w:val="de-DE"/>
    </w:rPr>
  </w:style>
  <w:style w:type="character" w:customStyle="1" w:styleId="CommentSubjectChar">
    <w:name w:val="Comment Subject Char"/>
    <w:basedOn w:val="CommentTextChar"/>
    <w:link w:val="CommentSubject"/>
    <w:rsid w:val="007A74EE"/>
    <w:rPr>
      <w:rFonts w:ascii="Arial" w:eastAsia="Times New Roman" w:hAnsi="Arial" w:cs="Times New Roman"/>
      <w:b/>
      <w:bCs/>
      <w:sz w:val="20"/>
      <w:szCs w:val="20"/>
      <w:lang w:val="en-GB"/>
    </w:rPr>
  </w:style>
  <w:style w:type="paragraph" w:customStyle="1" w:styleId="Default">
    <w:name w:val="Default"/>
    <w:rsid w:val="007A74EE"/>
    <w:pPr>
      <w:autoSpaceDE w:val="0"/>
      <w:autoSpaceDN w:val="0"/>
      <w:adjustRightInd w:val="0"/>
      <w:spacing w:after="0" w:line="240" w:lineRule="auto"/>
    </w:pPr>
    <w:rPr>
      <w:rFonts w:ascii="Cambria" w:eastAsia="Times New Roman" w:hAnsi="Cambria" w:cs="Cambria"/>
      <w:color w:val="000000"/>
      <w:sz w:val="24"/>
      <w:szCs w:val="24"/>
      <w:lang w:val="en-GB" w:eastAsia="de-DE"/>
    </w:rPr>
  </w:style>
  <w:style w:type="paragraph" w:styleId="Revision">
    <w:name w:val="Revision"/>
    <w:hidden/>
    <w:uiPriority w:val="99"/>
    <w:semiHidden/>
    <w:rsid w:val="007A74EE"/>
    <w:pPr>
      <w:spacing w:after="0" w:line="240" w:lineRule="auto"/>
    </w:pPr>
    <w:rPr>
      <w:rFonts w:ascii="Arial" w:eastAsia="Times New Roman" w:hAnsi="Arial" w:cs="Times New Roman"/>
      <w:bCs/>
      <w:sz w:val="24"/>
      <w:szCs w:val="24"/>
    </w:rPr>
  </w:style>
  <w:style w:type="paragraph" w:customStyle="1" w:styleId="references">
    <w:name w:val="references"/>
    <w:basedOn w:val="Normal"/>
    <w:rsid w:val="00436B50"/>
    <w:pPr>
      <w:numPr>
        <w:numId w:val="16"/>
      </w:numPr>
    </w:pPr>
    <w:rPr>
      <w:lang w:val="en-GB"/>
    </w:rPr>
  </w:style>
  <w:style w:type="paragraph" w:customStyle="1" w:styleId="Paragraph">
    <w:name w:val="Paragraph"/>
    <w:basedOn w:val="Normal"/>
    <w:qFormat/>
    <w:rsid w:val="008F274E"/>
    <w:pPr>
      <w:widowControl w:val="0"/>
      <w:snapToGrid w:val="0"/>
      <w:spacing w:after="0" w:line="220" w:lineRule="atLeast"/>
      <w:ind w:firstLine="284"/>
    </w:pPr>
    <w:rPr>
      <w:rFonts w:ascii="Times New Roman" w:hAnsi="Times New Roman"/>
      <w:bCs w:val="0"/>
      <w:spacing w:val="6"/>
      <w:kern w:val="2"/>
      <w:sz w:val="21"/>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image" Target="media/image33.wmf"/><Relationship Id="rId68" Type="http://schemas.openxmlformats.org/officeDocument/2006/relationships/oleObject" Target="embeddings/oleObject25.bin"/><Relationship Id="rId84" Type="http://schemas.openxmlformats.org/officeDocument/2006/relationships/oleObject" Target="embeddings/oleObject31.bin"/><Relationship Id="rId89" Type="http://schemas.openxmlformats.org/officeDocument/2006/relationships/image" Target="media/image49.jpeg"/><Relationship Id="rId16" Type="http://schemas.openxmlformats.org/officeDocument/2006/relationships/oleObject" Target="embeddings/oleObject4.bin"/><Relationship Id="rId107" Type="http://schemas.openxmlformats.org/officeDocument/2006/relationships/fontTable" Target="fontTable.xml"/><Relationship Id="rId11" Type="http://schemas.openxmlformats.org/officeDocument/2006/relationships/image" Target="media/image2.wmf"/><Relationship Id="rId32" Type="http://schemas.openxmlformats.org/officeDocument/2006/relationships/image" Target="media/image12.jpeg"/><Relationship Id="rId37" Type="http://schemas.openxmlformats.org/officeDocument/2006/relationships/image" Target="media/image16.wmf"/><Relationship Id="rId53" Type="http://schemas.openxmlformats.org/officeDocument/2006/relationships/image" Target="media/image26.jpeg"/><Relationship Id="rId58" Type="http://schemas.openxmlformats.org/officeDocument/2006/relationships/oleObject" Target="embeddings/oleObject20.bin"/><Relationship Id="rId74" Type="http://schemas.openxmlformats.org/officeDocument/2006/relationships/oleObject" Target="embeddings/oleObject26.bin"/><Relationship Id="rId79" Type="http://schemas.openxmlformats.org/officeDocument/2006/relationships/image" Target="media/image43.wmf"/><Relationship Id="rId102" Type="http://schemas.openxmlformats.org/officeDocument/2006/relationships/image" Target="media/image60.jpeg"/><Relationship Id="rId5" Type="http://schemas.openxmlformats.org/officeDocument/2006/relationships/settings" Target="settings.xml"/><Relationship Id="rId90" Type="http://schemas.openxmlformats.org/officeDocument/2006/relationships/image" Target="media/image50.jpeg"/><Relationship Id="rId95" Type="http://schemas.openxmlformats.org/officeDocument/2006/relationships/oleObject" Target="embeddings/oleObject34.bin"/><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image" Target="media/image19.wmf"/><Relationship Id="rId48" Type="http://schemas.openxmlformats.org/officeDocument/2006/relationships/image" Target="media/image22.jpeg"/><Relationship Id="rId64" Type="http://schemas.openxmlformats.org/officeDocument/2006/relationships/oleObject" Target="embeddings/oleObject23.bin"/><Relationship Id="rId69" Type="http://schemas.openxmlformats.org/officeDocument/2006/relationships/image" Target="media/image36.jpeg"/><Relationship Id="rId80" Type="http://schemas.openxmlformats.org/officeDocument/2006/relationships/oleObject" Target="embeddings/oleObject29.bin"/><Relationship Id="rId85" Type="http://schemas.openxmlformats.org/officeDocument/2006/relationships/image" Target="media/image46.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jpeg"/><Relationship Id="rId38" Type="http://schemas.openxmlformats.org/officeDocument/2006/relationships/oleObject" Target="embeddings/oleObject14.bin"/><Relationship Id="rId59" Type="http://schemas.openxmlformats.org/officeDocument/2006/relationships/image" Target="media/image31.wmf"/><Relationship Id="rId103" Type="http://schemas.openxmlformats.org/officeDocument/2006/relationships/image" Target="media/image61.jpeg"/><Relationship Id="rId108" Type="http://schemas.openxmlformats.org/officeDocument/2006/relationships/theme" Target="theme/theme1.xml"/><Relationship Id="rId54" Type="http://schemas.openxmlformats.org/officeDocument/2006/relationships/image" Target="media/image27.jpeg"/><Relationship Id="rId70" Type="http://schemas.openxmlformats.org/officeDocument/2006/relationships/image" Target="media/image37.jpeg"/><Relationship Id="rId75" Type="http://schemas.openxmlformats.org/officeDocument/2006/relationships/image" Target="media/image41.wmf"/><Relationship Id="rId91" Type="http://schemas.openxmlformats.org/officeDocument/2006/relationships/image" Target="media/image51.jpeg"/><Relationship Id="rId96"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30.wmf"/><Relationship Id="rId106"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17.bin"/><Relationship Id="rId52" Type="http://schemas.openxmlformats.org/officeDocument/2006/relationships/image" Target="media/image25.jpeg"/><Relationship Id="rId60" Type="http://schemas.openxmlformats.org/officeDocument/2006/relationships/oleObject" Target="embeddings/oleObject21.bin"/><Relationship Id="rId65" Type="http://schemas.openxmlformats.org/officeDocument/2006/relationships/image" Target="media/image34.jpeg"/><Relationship Id="rId73" Type="http://schemas.openxmlformats.org/officeDocument/2006/relationships/image" Target="media/image40.wmf"/><Relationship Id="rId78" Type="http://schemas.openxmlformats.org/officeDocument/2006/relationships/oleObject" Target="embeddings/oleObject28.bin"/><Relationship Id="rId81" Type="http://schemas.openxmlformats.org/officeDocument/2006/relationships/image" Target="media/image44.wmf"/><Relationship Id="rId86" Type="http://schemas.openxmlformats.org/officeDocument/2006/relationships/oleObject" Target="embeddings/oleObject32.bin"/><Relationship Id="rId94" Type="http://schemas.openxmlformats.org/officeDocument/2006/relationships/image" Target="media/image53.wmf"/><Relationship Id="rId99" Type="http://schemas.openxmlformats.org/officeDocument/2006/relationships/image" Target="media/image57.jpeg"/><Relationship Id="rId101"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7.wmf"/><Relationship Id="rId109" Type="http://schemas.microsoft.com/office/2011/relationships/people" Target="people.xml"/><Relationship Id="rId34" Type="http://schemas.openxmlformats.org/officeDocument/2006/relationships/image" Target="media/image14.emf"/><Relationship Id="rId50" Type="http://schemas.openxmlformats.org/officeDocument/2006/relationships/oleObject" Target="embeddings/oleObject19.bin"/><Relationship Id="rId55" Type="http://schemas.openxmlformats.org/officeDocument/2006/relationships/image" Target="media/image28.jpeg"/><Relationship Id="rId76" Type="http://schemas.openxmlformats.org/officeDocument/2006/relationships/oleObject" Target="embeddings/oleObject27.bin"/><Relationship Id="rId97" Type="http://schemas.openxmlformats.org/officeDocument/2006/relationships/image" Target="media/image55.emf"/><Relationship Id="rId104"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0.jpeg"/><Relationship Id="rId66" Type="http://schemas.openxmlformats.org/officeDocument/2006/relationships/image" Target="media/image35.wmf"/><Relationship Id="rId87" Type="http://schemas.openxmlformats.org/officeDocument/2006/relationships/image" Target="media/image47.emf"/><Relationship Id="rId61" Type="http://schemas.openxmlformats.org/officeDocument/2006/relationships/image" Target="media/image32.wmf"/><Relationship Id="rId82" Type="http://schemas.openxmlformats.org/officeDocument/2006/relationships/oleObject" Target="embeddings/oleObject30.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image" Target="media/image15.wmf"/><Relationship Id="rId56" Type="http://schemas.openxmlformats.org/officeDocument/2006/relationships/image" Target="media/image29.jpeg"/><Relationship Id="rId77" Type="http://schemas.openxmlformats.org/officeDocument/2006/relationships/image" Target="media/image42.wmf"/><Relationship Id="rId100" Type="http://schemas.openxmlformats.org/officeDocument/2006/relationships/image" Target="media/image58.jpeg"/><Relationship Id="rId105"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39.emf"/><Relationship Id="rId93" Type="http://schemas.openxmlformats.org/officeDocument/2006/relationships/oleObject" Target="embeddings/oleObject33.bin"/><Relationship Id="rId98" Type="http://schemas.openxmlformats.org/officeDocument/2006/relationships/image" Target="media/image56.jpe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4.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2.bin"/><Relationship Id="rId83" Type="http://schemas.openxmlformats.org/officeDocument/2006/relationships/image" Target="media/image45.wmf"/><Relationship Id="rId88" Type="http://schemas.openxmlformats.org/officeDocument/2006/relationships/image" Target="media/image48.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0A36D-138B-4F98-9786-991EB3BBA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5257</Words>
  <Characters>29965</Characters>
  <Application>Microsoft Office Word</Application>
  <DocSecurity>4</DocSecurity>
  <Lines>249</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FH Rosenheim</Company>
  <LinksUpToDate>false</LinksUpToDate>
  <CharactersWithSpaces>35152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Mayr, Andreas</dc:creator>
  <cp:lastModifiedBy>Gibbs, Barry</cp:lastModifiedBy>
  <cp:revision>2</cp:revision>
  <cp:lastPrinted>2016-03-14T13:15:00Z</cp:lastPrinted>
  <dcterms:created xsi:type="dcterms:W3CDTF">2016-03-14T13:20:00Z</dcterms:created>
  <dcterms:modified xsi:type="dcterms:W3CDTF">2016-03-14T13:20:00Z</dcterms:modified>
</cp:coreProperties>
</file>