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66" w:rsidRDefault="00B46866" w:rsidP="00B46866">
      <w:pPr>
        <w:spacing w:line="360" w:lineRule="auto"/>
      </w:pPr>
      <w:r>
        <w:t>Celia Donert, University of Liverpool</w:t>
      </w:r>
    </w:p>
    <w:p w:rsidR="00B46866" w:rsidRDefault="00B46866" w:rsidP="00B46866">
      <w:pPr>
        <w:spacing w:line="360" w:lineRule="auto"/>
      </w:pPr>
      <w:r>
        <w:t xml:space="preserve">From Communist Internationalism to Human Rights: Gender, Violence and International Law in the WIDF </w:t>
      </w:r>
      <w:r w:rsidR="00251170">
        <w:t>Mission</w:t>
      </w:r>
      <w:r w:rsidR="00D57703">
        <w:t xml:space="preserve"> to North Korea, 1951.</w:t>
      </w:r>
    </w:p>
    <w:p w:rsidR="00B46866" w:rsidRDefault="00B46866" w:rsidP="00B46866">
      <w:pPr>
        <w:spacing w:line="360" w:lineRule="auto"/>
      </w:pPr>
    </w:p>
    <w:p w:rsidR="004D0138" w:rsidRDefault="00E356A2" w:rsidP="00B46866">
      <w:pPr>
        <w:spacing w:line="360" w:lineRule="auto"/>
      </w:pPr>
      <w:r>
        <w:t>At the height of</w:t>
      </w:r>
      <w:r w:rsidR="004530CC">
        <w:t xml:space="preserve"> the Korean War</w:t>
      </w:r>
      <w:r w:rsidR="00B46866">
        <w:t xml:space="preserve">, the Women’s International Democratic Federation (WIDF) sent an international study commission </w:t>
      </w:r>
      <w:r w:rsidR="004530CC">
        <w:t>to investigate</w:t>
      </w:r>
      <w:r w:rsidR="00BC3942">
        <w:t xml:space="preserve"> the effects</w:t>
      </w:r>
      <w:r w:rsidR="00B46866">
        <w:t xml:space="preserve"> of the </w:t>
      </w:r>
      <w:r w:rsidR="00BA0585">
        <w:t>American</w:t>
      </w:r>
      <w:r w:rsidR="004530CC">
        <w:t xml:space="preserve"> military occupation in North Korea.</w:t>
      </w:r>
      <w:r w:rsidR="007A187F">
        <w:rPr>
          <w:rStyle w:val="FootnoteReference"/>
        </w:rPr>
        <w:footnoteReference w:id="1"/>
      </w:r>
      <w:r w:rsidR="00B46866">
        <w:t xml:space="preserve"> </w:t>
      </w:r>
      <w:r w:rsidR="000A0032">
        <w:t xml:space="preserve"> T</w:t>
      </w:r>
      <w:r w:rsidR="00BA0585">
        <w:t>wenty-one women from seventeen countries as far-flung as East and West Germany, China, Ca</w:t>
      </w:r>
      <w:r w:rsidR="000A0032">
        <w:t>nada and Algeria put their names to a report accusing</w:t>
      </w:r>
      <w:r w:rsidR="00BA0585">
        <w:t xml:space="preserve"> the US military </w:t>
      </w:r>
      <w:r w:rsidR="0026150A">
        <w:t>of</w:t>
      </w:r>
      <w:r w:rsidR="00D02A69">
        <w:t xml:space="preserve"> war crimes</w:t>
      </w:r>
      <w:r w:rsidR="00BA0585">
        <w:t xml:space="preserve"> and ‘atrocities’ against Korean civilians, especially women and children.  </w:t>
      </w:r>
      <w:r w:rsidR="004D0138">
        <w:t xml:space="preserve">Established in Paris in 1945, the WIDF was originally a heterogeneous </w:t>
      </w:r>
      <w:r w:rsidR="0026150A">
        <w:t>coalition</w:t>
      </w:r>
      <w:r w:rsidR="004D0138">
        <w:t xml:space="preserve"> of anti-fascist and progressive women that became increasingly Stalinized during the early Cold War.  Its </w:t>
      </w:r>
      <w:r w:rsidR="00406B7B">
        <w:t>report</w:t>
      </w:r>
      <w:r w:rsidR="004D0138">
        <w:t xml:space="preserve"> on Korea</w:t>
      </w:r>
      <w:r w:rsidR="00406B7B">
        <w:t xml:space="preserve"> </w:t>
      </w:r>
      <w:r w:rsidR="00B46866">
        <w:t xml:space="preserve">was translated into </w:t>
      </w:r>
      <w:r w:rsidR="00F5167D">
        <w:t>more than twenty languages</w:t>
      </w:r>
      <w:r w:rsidR="00B46866">
        <w:t xml:space="preserve"> and submitted to the </w:t>
      </w:r>
      <w:r w:rsidR="00F5167D">
        <w:t>United Nations</w:t>
      </w:r>
      <w:r w:rsidR="00B46866">
        <w:t>.</w:t>
      </w:r>
      <w:r w:rsidR="000A0032">
        <w:rPr>
          <w:rStyle w:val="FootnoteReference"/>
        </w:rPr>
        <w:footnoteReference w:id="2"/>
      </w:r>
      <w:r w:rsidR="00B46866">
        <w:t xml:space="preserve">  US State Department officials were so concerned about the effects of ‘communist propaganda’ on impressionable female audiences that they encouraged a group of American women’s organisations affiliated with the Women United for United Nations group to issue a counter-statement denouncing the Soviet peace offensive on Memorial Day 1951.</w:t>
      </w:r>
      <w:r w:rsidR="000A0032">
        <w:rPr>
          <w:rStyle w:val="FootnoteReference"/>
        </w:rPr>
        <w:footnoteReference w:id="3"/>
      </w:r>
      <w:r w:rsidR="00B46866">
        <w:t xml:space="preserve">  As a result of the Korea campaign, the WIDF was stripped of its consultative status at the UN Economic and Social Council</w:t>
      </w:r>
      <w:r w:rsidR="004D0138">
        <w:t xml:space="preserve"> in 1954, </w:t>
      </w:r>
      <w:r w:rsidR="00F5167D">
        <w:t>and was not readmitted</w:t>
      </w:r>
      <w:r w:rsidR="004D0138">
        <w:t xml:space="preserve"> </w:t>
      </w:r>
      <w:r w:rsidR="00F5167D">
        <w:t>until</w:t>
      </w:r>
      <w:r w:rsidR="004D0138">
        <w:t xml:space="preserve"> 1967</w:t>
      </w:r>
      <w:r w:rsidR="00B46866">
        <w:t>.</w:t>
      </w:r>
    </w:p>
    <w:p w:rsidR="00E356A2" w:rsidRDefault="00E356A2" w:rsidP="00B46866">
      <w:pPr>
        <w:spacing w:line="360" w:lineRule="auto"/>
      </w:pPr>
      <w:r>
        <w:t>In this article, I explore the</w:t>
      </w:r>
      <w:r w:rsidR="00675DCB">
        <w:t xml:space="preserve"> WIDF journey to </w:t>
      </w:r>
      <w:r w:rsidR="00375B13">
        <w:t xml:space="preserve">North Korea </w:t>
      </w:r>
      <w:r>
        <w:t xml:space="preserve">as a case study illuminating an important </w:t>
      </w:r>
      <w:r w:rsidR="00D97F60">
        <w:t xml:space="preserve">but neglected chapter in the history of </w:t>
      </w:r>
      <w:r w:rsidR="00A868E1">
        <w:t>feminist internationalism</w:t>
      </w:r>
      <w:r w:rsidR="000B0982">
        <w:t xml:space="preserve"> after 1945</w:t>
      </w:r>
      <w:r w:rsidR="00675DCB">
        <w:t xml:space="preserve">.  </w:t>
      </w:r>
      <w:r w:rsidR="00F029E7">
        <w:t xml:space="preserve">Histories of </w:t>
      </w:r>
      <w:r w:rsidR="00790016">
        <w:t xml:space="preserve">women’s international organizations </w:t>
      </w:r>
      <w:r w:rsidR="00F029E7">
        <w:t xml:space="preserve">have largely neglected the Women’s International Democratic Federation and its national affiliates, the majority </w:t>
      </w:r>
      <w:r w:rsidR="00F029E7">
        <w:lastRenderedPageBreak/>
        <w:t xml:space="preserve">of which were mass </w:t>
      </w:r>
      <w:r w:rsidR="00790016">
        <w:t>associations</w:t>
      </w:r>
      <w:r w:rsidR="00F029E7">
        <w:t xml:space="preserve"> for women </w:t>
      </w:r>
      <w:r w:rsidR="0026150A">
        <w:t>linked to</w:t>
      </w:r>
      <w:r w:rsidR="00F029E7">
        <w:t xml:space="preserve"> ruling communist parties in Easte</w:t>
      </w:r>
      <w:r w:rsidR="000A0032">
        <w:t>rn Europe and the Third World.  This is partly due to the assumption – itself rooted in Cold War politics – that WIDF rhetoric about ‘women’s rights’ was simply communist propaganda.</w:t>
      </w:r>
      <w:r w:rsidR="000A0032">
        <w:rPr>
          <w:rStyle w:val="FootnoteReference"/>
        </w:rPr>
        <w:footnoteReference w:id="4"/>
      </w:r>
      <w:r w:rsidR="00D02A69">
        <w:t xml:space="preserve"> </w:t>
      </w:r>
      <w:r w:rsidR="000A0032">
        <w:t xml:space="preserve">But the forgotten story of the WIDF mission to Korea also highlights the relative marginalization of communist internationalism </w:t>
      </w:r>
      <w:r w:rsidR="00D02A69">
        <w:t xml:space="preserve">in the recent wave of scholarship on internationalism </w:t>
      </w:r>
      <w:r w:rsidR="00D97F60">
        <w:t>and international organizations.</w:t>
      </w:r>
      <w:r w:rsidR="00D02A69">
        <w:t xml:space="preserve"> </w:t>
      </w:r>
      <w:r w:rsidR="00905C13">
        <w:t xml:space="preserve">International non-governmental organisations such as the WIDF, along with other Soviet-sponsored movements such as the World Peace Council or the World Congress of Youth, have received far less attention than Western philanthropic, charitable, or advocacy groups.  </w:t>
      </w:r>
      <w:r w:rsidR="000A0032">
        <w:t>By contrast, this article</w:t>
      </w:r>
      <w:r>
        <w:t xml:space="preserve"> contributes to an emerging body of scholarship that investigates the history of Soviet and communist internationalism as a set of policies, practices and lived experiences that shaped international politics during the Cold War – including the </w:t>
      </w:r>
      <w:proofErr w:type="spellStart"/>
      <w:r>
        <w:t>postwar</w:t>
      </w:r>
      <w:proofErr w:type="spellEnd"/>
      <w:r>
        <w:t xml:space="preserve"> legal order of human rights and humanitarianism – as well as the lives of millions of citizens in the socialist countries and the Third World.</w:t>
      </w:r>
      <w:r>
        <w:rPr>
          <w:rStyle w:val="FootnoteReference"/>
        </w:rPr>
        <w:footnoteReference w:id="5"/>
      </w:r>
      <w:r>
        <w:t xml:space="preserve">  </w:t>
      </w:r>
    </w:p>
    <w:p w:rsidR="0058375B" w:rsidRDefault="004530CC" w:rsidP="00E356A2">
      <w:pPr>
        <w:spacing w:line="360" w:lineRule="auto"/>
      </w:pPr>
      <w:r>
        <w:t>The broader context for understanding the WIDF journey to Korea, therefore, is the politicisation of ‘universal’ human rights, humanitarian aid and de</w:t>
      </w:r>
      <w:r w:rsidR="00101562">
        <w:t xml:space="preserve">velopment after 1945.  </w:t>
      </w:r>
      <w:r w:rsidR="007466AD">
        <w:t>Following the Cold War division between</w:t>
      </w:r>
      <w:r w:rsidR="00537C94">
        <w:t xml:space="preserve"> East and West and the wars of decolonization, Stefan-Ludwig Hoffmann writes, ‘liberal-democratic, socialist, and postcolonial human rights norms competed in the international arena, and yet each claimed for itself moral universalism.’</w:t>
      </w:r>
      <w:r w:rsidR="00537C94">
        <w:rPr>
          <w:rStyle w:val="FootnoteReference"/>
        </w:rPr>
        <w:footnoteReference w:id="6"/>
      </w:r>
      <w:r w:rsidR="00537C94">
        <w:t xml:space="preserve">  </w:t>
      </w:r>
      <w:r w:rsidR="0026150A">
        <w:t>The ‘Third World’ emerged as a site of contestation in which the</w:t>
      </w:r>
      <w:r w:rsidR="00537C94">
        <w:t xml:space="preserve"> </w:t>
      </w:r>
      <w:r>
        <w:t>socialist countries – as well as the West – sought to gain external recognition as well as legitimacy at home by extending their influence through humanitarian aid</w:t>
      </w:r>
      <w:r w:rsidR="000C52AD">
        <w:t>, technical assistance,</w:t>
      </w:r>
      <w:r>
        <w:t xml:space="preserve"> and propaganda</w:t>
      </w:r>
      <w:r w:rsidR="006C4023">
        <w:t>.</w:t>
      </w:r>
      <w:r>
        <w:t xml:space="preserve"> </w:t>
      </w:r>
      <w:r w:rsidR="000B0982">
        <w:t xml:space="preserve">As Young-Sun Hong </w:t>
      </w:r>
      <w:r w:rsidR="000B0982">
        <w:lastRenderedPageBreak/>
        <w:t xml:space="preserve">has argued in a </w:t>
      </w:r>
      <w:proofErr w:type="spellStart"/>
      <w:r w:rsidR="000B0982">
        <w:t>pathbreaking</w:t>
      </w:r>
      <w:proofErr w:type="spellEnd"/>
      <w:r w:rsidR="000B0982">
        <w:t xml:space="preserve"> study</w:t>
      </w:r>
      <w:r w:rsidR="007466AD">
        <w:t xml:space="preserve"> of humanitarianism in East and West Germany during the Cold War</w:t>
      </w:r>
      <w:r w:rsidR="000B0982">
        <w:t xml:space="preserve">, the Korean War was </w:t>
      </w:r>
      <w:r w:rsidR="0026150A">
        <w:t xml:space="preserve">thus </w:t>
      </w:r>
      <w:r w:rsidR="000B0982">
        <w:t xml:space="preserve">a ‘proving ground for a system of </w:t>
      </w:r>
      <w:proofErr w:type="spellStart"/>
      <w:r w:rsidR="000B0982">
        <w:t>postwar</w:t>
      </w:r>
      <w:proofErr w:type="spellEnd"/>
      <w:r w:rsidR="000B0982">
        <w:t xml:space="preserve"> global governance’ nominally led by the United Nations but in reality shaped by the United States, whose influence at the UN was magnified following the Soviet boycott of 1949.</w:t>
      </w:r>
      <w:r w:rsidR="000B0982">
        <w:rPr>
          <w:rStyle w:val="FootnoteReference"/>
        </w:rPr>
        <w:footnoteReference w:id="7"/>
      </w:r>
      <w:r w:rsidR="000B0982">
        <w:t xml:space="preserve">  </w:t>
      </w:r>
      <w:r w:rsidR="005641A7">
        <w:t xml:space="preserve">International law was invoked in the Korea report through appeals for the prosecution of American troops for war crimes according to the 1943 Moscow Declaration – the basis for </w:t>
      </w:r>
      <w:proofErr w:type="spellStart"/>
      <w:r w:rsidR="005641A7">
        <w:t>postwar</w:t>
      </w:r>
      <w:proofErr w:type="spellEnd"/>
      <w:r w:rsidR="005641A7">
        <w:t xml:space="preserve"> trials of Nazi war criminals at Nuremberg – and claims about brutal acts of sexual violence, rape and torture of Korean women and children, which were deployed to support the WIDF appeal for a peaceful settlement of the conflict and self-determination for the Korean people.  </w:t>
      </w:r>
    </w:p>
    <w:p w:rsidR="00E356A2" w:rsidRDefault="0058375B" w:rsidP="00E356A2">
      <w:pPr>
        <w:spacing w:line="360" w:lineRule="auto"/>
      </w:pPr>
      <w:r>
        <w:t>This article explores the WIDF Korea mission as a particularly rich case study for studying how the shifting relationship between communist internationalism, human rights and feminism played out in the Third World during the early Cold War.  The</w:t>
      </w:r>
      <w:r w:rsidR="00E356A2">
        <w:t xml:space="preserve"> first</w:t>
      </w:r>
      <w:r>
        <w:t xml:space="preserve"> section</w:t>
      </w:r>
      <w:r w:rsidR="00E356A2">
        <w:t xml:space="preserve"> explores the history of the WIDF between 1945 and the early 1950s, while the second analyzes the Korea campaign itself, focusing on the composition of the international study commission and its engagement with international law, above all the concepts of war crimes and crimes against humanity.  The third and final section explores the fallout of the Korea campaign in </w:t>
      </w:r>
      <w:r>
        <w:t>Cold War Germany</w:t>
      </w:r>
      <w:r w:rsidR="00E356A2">
        <w:t xml:space="preserve"> through a study of the trial of the West German delegate, Lilly </w:t>
      </w:r>
      <w:proofErr w:type="spellStart"/>
      <w:r w:rsidR="00E356A2">
        <w:t>Wächter</w:t>
      </w:r>
      <w:proofErr w:type="spellEnd"/>
      <w:r w:rsidR="00E356A2">
        <w:t>, a middle-aged housewife who was prosecuted by the US Court of the Allied High Commission after returning to the Federal Rep</w:t>
      </w:r>
      <w:r>
        <w:t>ublic.  Sparking protests and solidarity campaigns in the GDR, this trial</w:t>
      </w:r>
      <w:r w:rsidR="00E356A2">
        <w:t xml:space="preserve"> exemplified conflicting approaches to international law in the occupied zones</w:t>
      </w:r>
      <w:r w:rsidR="006C4023">
        <w:t xml:space="preserve"> – on the one hand the determination of the Allied powers</w:t>
      </w:r>
      <w:r w:rsidR="00E356A2">
        <w:t xml:space="preserve"> to protect the democratic rights of West Germans against communism, and on the other, the attempts of leftwing radical lawyers to use ‘political trials’ as an instrument of anti-fascism and anti-imperialism. </w:t>
      </w:r>
      <w:r w:rsidR="006C4023">
        <w:t xml:space="preserve"> </w:t>
      </w:r>
      <w:r w:rsidR="00AD4541">
        <w:t>A striking element of the trial was the attention lavished by the prosecution on</w:t>
      </w:r>
      <w:r w:rsidR="006C4023">
        <w:t xml:space="preserve"> </w:t>
      </w:r>
      <w:r w:rsidR="0026150A">
        <w:t>the horrific</w:t>
      </w:r>
      <w:r w:rsidR="000B0982">
        <w:t xml:space="preserve"> images of sexual violence, torture and rape </w:t>
      </w:r>
      <w:r w:rsidR="0026150A">
        <w:t xml:space="preserve">used by </w:t>
      </w:r>
      <w:proofErr w:type="spellStart"/>
      <w:r w:rsidR="0026150A">
        <w:t>Wächter</w:t>
      </w:r>
      <w:proofErr w:type="spellEnd"/>
      <w:r w:rsidR="0026150A">
        <w:t xml:space="preserve"> </w:t>
      </w:r>
      <w:r w:rsidR="006C4023">
        <w:t xml:space="preserve">in her speeches about Korea.  </w:t>
      </w:r>
      <w:r w:rsidR="00BC3942">
        <w:t>Overall, this article sets out to ask if</w:t>
      </w:r>
      <w:r w:rsidR="006C4023">
        <w:t xml:space="preserve"> the WIDF appropriation of </w:t>
      </w:r>
      <w:proofErr w:type="spellStart"/>
      <w:r w:rsidR="006C4023">
        <w:t>maternalist</w:t>
      </w:r>
      <w:proofErr w:type="spellEnd"/>
      <w:r w:rsidR="006C4023">
        <w:t xml:space="preserve"> language and images of gendered violence </w:t>
      </w:r>
      <w:r w:rsidR="00BC3942">
        <w:t>can</w:t>
      </w:r>
      <w:r w:rsidR="000B0982">
        <w:t xml:space="preserve"> be located in a longer tradition of feminist internationalism to which leftwing </w:t>
      </w:r>
      <w:r w:rsidR="000B0982">
        <w:lastRenderedPageBreak/>
        <w:t>women’s movements in the Second and Third Worlds also made a significant contribution.</w:t>
      </w:r>
    </w:p>
    <w:p w:rsidR="00BA0585" w:rsidRDefault="002F2358" w:rsidP="00B46866">
      <w:pPr>
        <w:spacing w:line="360" w:lineRule="auto"/>
        <w:rPr>
          <w:u w:val="single"/>
        </w:rPr>
      </w:pPr>
      <w:r>
        <w:rPr>
          <w:u w:val="single"/>
        </w:rPr>
        <w:t>Communist Internationalism to Human Rights: The WIDF after 1945</w:t>
      </w:r>
    </w:p>
    <w:p w:rsidR="0084006E" w:rsidRDefault="0058251F" w:rsidP="00F30C39">
      <w:pPr>
        <w:spacing w:line="360" w:lineRule="auto"/>
      </w:pPr>
      <w:r>
        <w:t>After the Second World War, the Women’s International Democratic Federation emerged as a serious rival to long-established women’s organisations such as the International Council of Women, which had existed since the late nineteenth century.</w:t>
      </w:r>
      <w:r>
        <w:rPr>
          <w:rStyle w:val="FootnoteReference"/>
        </w:rPr>
        <w:footnoteReference w:id="8"/>
      </w:r>
      <w:r w:rsidR="002C5BED">
        <w:t xml:space="preserve">  Founded in November</w:t>
      </w:r>
      <w:r>
        <w:t xml:space="preserve"> 1945 at a congress in Paris organised by the Union des Femmes </w:t>
      </w:r>
      <w:proofErr w:type="spellStart"/>
      <w:r>
        <w:t>Françaises</w:t>
      </w:r>
      <w:proofErr w:type="spellEnd"/>
      <w:r>
        <w:t>, the mass women’s organisation created by the French Communist Party a year earlier, the WIDF was initially a heterogeneous organisation that attracted interest from a wide range of anti-fascist and progressive women’s organisations.</w:t>
      </w:r>
      <w:r>
        <w:rPr>
          <w:rStyle w:val="FootnoteReference"/>
        </w:rPr>
        <w:footnoteReference w:id="9"/>
      </w:r>
      <w:r>
        <w:t xml:space="preserve"> Its statutes called for a common struggle against fascism, for the rights of women and children, and world peace.</w:t>
      </w:r>
      <w:r w:rsidRPr="009069B0">
        <w:rPr>
          <w:rStyle w:val="FootnoteReference"/>
        </w:rPr>
        <w:footnoteReference w:id="10"/>
      </w:r>
      <w:r w:rsidRPr="009069B0">
        <w:t xml:space="preserve"> </w:t>
      </w:r>
      <w:r w:rsidR="000B0982">
        <w:t xml:space="preserve"> A second WIDF Congress was held in Budapest in December 1948, followed by further congresses in Copenhagen (1953), Helsinki (1958) and Moscow (1963).  In 1947, the WIDF was granted Consultative Status B at the United Nations Economic and Social Committee, as a result of which the organisation gained access to UN committees such as the Commission on the </w:t>
      </w:r>
      <w:r w:rsidR="0084006E">
        <w:t xml:space="preserve">Status of Women.  Bureaucratic structures were also set up to coordinate the work of the Federation, including a Council, Executive Committee and </w:t>
      </w:r>
      <w:r w:rsidR="003C066E">
        <w:t>a Secretariat</w:t>
      </w:r>
      <w:r w:rsidR="0084006E">
        <w:t>,</w:t>
      </w:r>
      <w:r w:rsidR="003C066E">
        <w:t xml:space="preserve"> </w:t>
      </w:r>
      <w:r w:rsidR="0084006E">
        <w:t xml:space="preserve">which </w:t>
      </w:r>
      <w:r w:rsidR="003C066E">
        <w:t>handled organisational matters and propaganda.</w:t>
      </w:r>
      <w:r w:rsidR="003C066E">
        <w:rPr>
          <w:rStyle w:val="FootnoteReference"/>
        </w:rPr>
        <w:footnoteReference w:id="11"/>
      </w:r>
      <w:r w:rsidR="000B0982">
        <w:t xml:space="preserve"> </w:t>
      </w:r>
      <w:r w:rsidR="0084006E">
        <w:t>By 1951, the WIDF was claiming to speak in the name of 91 million women around the world.</w:t>
      </w:r>
      <w:r w:rsidR="00B714F7">
        <w:rPr>
          <w:rStyle w:val="FootnoteReference"/>
        </w:rPr>
        <w:footnoteReference w:id="12"/>
      </w:r>
    </w:p>
    <w:p w:rsidR="0031182D" w:rsidRDefault="0031182D" w:rsidP="0031182D">
      <w:pPr>
        <w:spacing w:line="360" w:lineRule="auto"/>
      </w:pPr>
      <w:r>
        <w:lastRenderedPageBreak/>
        <w:t>With the onset of the Cold War, the WIDF became closely associated with the Soviet-supported peace campaigns launched after the Soviet leadership abandoned Great Power collaboration with the wartime alliance in 1947.  In Paris, the WIDF shared offices with the International Liaison Committee of Intellectuals for Peace, and many WIDF women also held positions in organisations such as the World Peace Council. The peace offensive drew massive support within the USSR from a population recovering from the enormous losses of the war against Germany; abroad, the Soviet Union cast itself as the moral patron and protector of oppressed peoples in Asia, Africa, and Eastern Europe.</w:t>
      </w:r>
      <w:r>
        <w:rPr>
          <w:rStyle w:val="FootnoteReference"/>
        </w:rPr>
        <w:footnoteReference w:id="13"/>
      </w:r>
      <w:r>
        <w:t xml:space="preserve">  T</w:t>
      </w:r>
      <w:r w:rsidRPr="009069B0">
        <w:t xml:space="preserve">he </w:t>
      </w:r>
      <w:r>
        <w:t>struggle of the socialist world</w:t>
      </w:r>
      <w:r w:rsidRPr="009069B0">
        <w:t xml:space="preserve"> against the Atlantic Pact was boosted by the first Soviet atomic bomb test and the creation of a communist regime in China. </w:t>
      </w:r>
      <w:r>
        <w:t>The Soviet struggle for peace was not based on pacifist ideals about the absence of war; this was, instead, a muscular vision of peace that legitimated the use of force in order to secure social justice and self-determination, above all in campaigns for national liberation.</w:t>
      </w:r>
    </w:p>
    <w:p w:rsidR="00203290" w:rsidRDefault="00200C4C" w:rsidP="00203290">
      <w:pPr>
        <w:spacing w:line="360" w:lineRule="auto"/>
      </w:pPr>
      <w:r>
        <w:t xml:space="preserve">With the creation of communist regimes in Eastern Europe and Asia during the late 1940s, the centre of gravity of the WIDF shifted towards the East.  </w:t>
      </w:r>
      <w:r w:rsidR="0031182D">
        <w:t xml:space="preserve">In 1949, a damning report by the US House Un-American Activities Committee (HUAC) dismissed the WIDF as a Soviet front organisation, forcing the US affiliate of the WIDF to close down.  </w:t>
      </w:r>
      <w:r>
        <w:t xml:space="preserve">But a </w:t>
      </w:r>
      <w:r w:rsidR="00203290">
        <w:t>recent wave of scholarship seeking to recover the history of the WIDF from Cold War politics has argued that the Federation was not</w:t>
      </w:r>
      <w:r w:rsidR="0031182D">
        <w:t>, however,</w:t>
      </w:r>
      <w:r w:rsidR="00203290">
        <w:t xml:space="preserve"> simply dominated by the (mostly male) leadership of national communist parties.  Francisca de Haan, the leading scholar of the WIDF, has reinterpreted the Federation as a ‘progressive, left-feminist, international umbrella organization, with an emphasis on peace, women’s rights, anti-colonialism and anti-racism.’</w:t>
      </w:r>
      <w:r w:rsidR="00203290">
        <w:rPr>
          <w:rStyle w:val="FootnoteReference"/>
        </w:rPr>
        <w:footnoteReference w:id="14"/>
      </w:r>
      <w:r w:rsidR="00203290">
        <w:t xml:space="preserve"> Research into the social history of WIDF member organisations in Yugoslavia or Bulgaria has led Kristen Ghodsee, Chiara Bonfiglioli, and others to argue that mass women’s organisations in socialist Eastern Europe pursued a feminist agenda within the </w:t>
      </w:r>
      <w:r w:rsidR="00203290">
        <w:lastRenderedPageBreak/>
        <w:t>structures of the socialist state.</w:t>
      </w:r>
      <w:r w:rsidR="00203290">
        <w:rPr>
          <w:rStyle w:val="FootnoteReference"/>
        </w:rPr>
        <w:footnoteReference w:id="15"/>
      </w:r>
      <w:r w:rsidR="00203290">
        <w:t xml:space="preserve">  Such arguments are not uncontroversial, and scholars such as Nanette Funk have argued that </w:t>
      </w:r>
      <w:r w:rsidR="00203290" w:rsidRPr="009069B0">
        <w:t xml:space="preserve">national women’s organisations in the Eastern bloc </w:t>
      </w:r>
      <w:r w:rsidR="00203290">
        <w:t>remained tightly circumscribed by political pressure from ruling communist parties</w:t>
      </w:r>
      <w:r w:rsidR="00203290" w:rsidRPr="009069B0">
        <w:t>.</w:t>
      </w:r>
      <w:r w:rsidR="00203290" w:rsidRPr="009069B0">
        <w:rPr>
          <w:rStyle w:val="FootnoteReference"/>
        </w:rPr>
        <w:footnoteReference w:id="16"/>
      </w:r>
      <w:r w:rsidR="00203290">
        <w:t xml:space="preserve">  </w:t>
      </w:r>
    </w:p>
    <w:p w:rsidR="007A2BBE" w:rsidRDefault="00200C4C" w:rsidP="00F4025C">
      <w:pPr>
        <w:spacing w:line="360" w:lineRule="auto"/>
      </w:pPr>
      <w:r>
        <w:t>Although Moscow and East Berlin –</w:t>
      </w:r>
      <w:r w:rsidR="000C52AD">
        <w:t xml:space="preserve"> the location</w:t>
      </w:r>
      <w:r>
        <w:t xml:space="preserve"> of the WIDF Secretariat from early 1951 – undoubtedly exercised a growing influence over the Federation, </w:t>
      </w:r>
      <w:r w:rsidR="000C52AD">
        <w:t xml:space="preserve">it is </w:t>
      </w:r>
      <w:r w:rsidR="0026150A">
        <w:t>thus</w:t>
      </w:r>
      <w:r w:rsidR="000C52AD">
        <w:t xml:space="preserve"> </w:t>
      </w:r>
      <w:r w:rsidR="0084006E">
        <w:t xml:space="preserve">crucial to remember that </w:t>
      </w:r>
      <w:r w:rsidR="00B714F7">
        <w:t xml:space="preserve">the </w:t>
      </w:r>
      <w:r>
        <w:t>WIDF</w:t>
      </w:r>
      <w:r w:rsidR="00B714F7">
        <w:t xml:space="preserve"> emerged from local circumst</w:t>
      </w:r>
      <w:r w:rsidR="00AD4541">
        <w:t>ances at the grass roots of the c</w:t>
      </w:r>
      <w:r w:rsidR="00B714F7">
        <w:t xml:space="preserve">ommunist and wider labour, radical, and </w:t>
      </w:r>
      <w:proofErr w:type="spellStart"/>
      <w:r w:rsidR="00B714F7">
        <w:t>anticolonial</w:t>
      </w:r>
      <w:proofErr w:type="spellEnd"/>
      <w:r w:rsidR="00B714F7">
        <w:t xml:space="preserve"> move</w:t>
      </w:r>
      <w:r w:rsidR="00E7674B">
        <w:t>ments after 1945</w:t>
      </w:r>
      <w:r w:rsidR="00B714F7">
        <w:t xml:space="preserve">.  This was also true of </w:t>
      </w:r>
      <w:r w:rsidR="0084006E">
        <w:t>other international non-governmental organisations that became known as communist ‘front’ organisations during the Cold War, such as the International Federation of Democratic Lawyers, the World Peace Council, or the World Congress</w:t>
      </w:r>
      <w:r w:rsidR="00B714F7">
        <w:t xml:space="preserve"> of Youth</w:t>
      </w:r>
      <w:r w:rsidR="006C4023">
        <w:t xml:space="preserve">.  The first generation of WIDF women belonged to a cohort of intellectuals, artists, and activists who had been politicised by the rise of fascism and events such as the Spanish Civil War, as well as their participation in </w:t>
      </w:r>
      <w:proofErr w:type="spellStart"/>
      <w:r w:rsidR="006C4023">
        <w:t>anticolonial</w:t>
      </w:r>
      <w:proofErr w:type="spellEnd"/>
      <w:r w:rsidR="006C4023">
        <w:t xml:space="preserve"> and antiracist movements during the interwar years.</w:t>
      </w:r>
      <w:r w:rsidR="00E7674B">
        <w:rPr>
          <w:rStyle w:val="FootnoteReference"/>
        </w:rPr>
        <w:footnoteReference w:id="17"/>
      </w:r>
      <w:r w:rsidR="006C4023">
        <w:t xml:space="preserve">  Many had subsequently experienced exile and incarcerati</w:t>
      </w:r>
      <w:r w:rsidR="00AD4541">
        <w:t xml:space="preserve">on during the Occupation. </w:t>
      </w:r>
      <w:r w:rsidR="00E7674B">
        <w:t xml:space="preserve"> </w:t>
      </w:r>
      <w:r w:rsidR="007A2BBE">
        <w:t xml:space="preserve">The reductive category of ‘communist women’ thus does not do justice to the individual experiences of WIDF activists, whose biographies and social, cultural or moral commitments transcended their participation in the Third International.  </w:t>
      </w:r>
      <w:r w:rsidR="00FF0702">
        <w:t>The</w:t>
      </w:r>
      <w:r w:rsidR="00AD4541">
        <w:t xml:space="preserve"> </w:t>
      </w:r>
      <w:r w:rsidR="00E7674B">
        <w:t>French communis</w:t>
      </w:r>
      <w:r w:rsidR="00AD4541">
        <w:t xml:space="preserve">ts who played a leading role in </w:t>
      </w:r>
      <w:r w:rsidR="00E7674B">
        <w:t>the</w:t>
      </w:r>
      <w:r w:rsidR="00AD4541">
        <w:t xml:space="preserve"> creation of the</w:t>
      </w:r>
      <w:r w:rsidR="00E7674B">
        <w:t xml:space="preserve"> </w:t>
      </w:r>
      <w:r w:rsidR="007A2BBE">
        <w:t>WIDF</w:t>
      </w:r>
      <w:r w:rsidR="00951EE7">
        <w:t xml:space="preserve">, for example, were </w:t>
      </w:r>
      <w:r w:rsidR="00FF0702">
        <w:t xml:space="preserve">embedded in these older </w:t>
      </w:r>
      <w:r w:rsidR="00FF0702">
        <w:lastRenderedPageBreak/>
        <w:t xml:space="preserve">internationalist networks. </w:t>
      </w:r>
      <w:proofErr w:type="spellStart"/>
      <w:r w:rsidR="00FF0702">
        <w:t>Eugé</w:t>
      </w:r>
      <w:r w:rsidR="00E7674B">
        <w:t>nie</w:t>
      </w:r>
      <w:proofErr w:type="spellEnd"/>
      <w:r w:rsidR="00E7674B">
        <w:t xml:space="preserve"> Cotton, a scientist, and Jeanette </w:t>
      </w:r>
      <w:proofErr w:type="spellStart"/>
      <w:r w:rsidR="00E7674B">
        <w:t>Vermeersch</w:t>
      </w:r>
      <w:proofErr w:type="spellEnd"/>
      <w:r w:rsidR="00E7674B">
        <w:t xml:space="preserve">, the wife of PCF leader Maurice Thorez, became the first WIDF president and vice-president, while Marie-Claude </w:t>
      </w:r>
      <w:proofErr w:type="spellStart"/>
      <w:r w:rsidR="00E7674B">
        <w:t>Vaillant</w:t>
      </w:r>
      <w:proofErr w:type="spellEnd"/>
      <w:r w:rsidR="00E7674B">
        <w:t xml:space="preserve">-Couturier, a photographer </w:t>
      </w:r>
      <w:r w:rsidR="002A3EBE">
        <w:t>who grew up in</w:t>
      </w:r>
      <w:r w:rsidR="000C52AD">
        <w:t xml:space="preserve"> the elite communist circles of interwar Paris</w:t>
      </w:r>
      <w:r w:rsidR="002A3EBE">
        <w:t xml:space="preserve"> and was then deported to Auschwitz and </w:t>
      </w:r>
      <w:proofErr w:type="spellStart"/>
      <w:r w:rsidR="002A3EBE">
        <w:t>Ravensbrück</w:t>
      </w:r>
      <w:proofErr w:type="spellEnd"/>
      <w:r w:rsidR="002A3EBE">
        <w:t xml:space="preserve"> during the Occupation</w:t>
      </w:r>
      <w:r w:rsidR="00E7674B">
        <w:t>, was elected Secretary-General in 1946.</w:t>
      </w:r>
      <w:r w:rsidR="002A3EBE">
        <w:rPr>
          <w:rStyle w:val="FootnoteReference"/>
        </w:rPr>
        <w:footnoteReference w:id="18"/>
      </w:r>
      <w:r w:rsidR="00E7674B">
        <w:t xml:space="preserve">  </w:t>
      </w:r>
    </w:p>
    <w:p w:rsidR="002A3EBE" w:rsidRDefault="002A3EBE" w:rsidP="002A3EBE">
      <w:pPr>
        <w:spacing w:line="360" w:lineRule="auto"/>
        <w:rPr>
          <w:rFonts w:cs="Times New Roman"/>
        </w:rPr>
      </w:pPr>
      <w:r w:rsidRPr="009069B0">
        <w:rPr>
          <w:rFonts w:cs="Times New Roman"/>
        </w:rPr>
        <w:t xml:space="preserve">The </w:t>
      </w:r>
      <w:r>
        <w:rPr>
          <w:rFonts w:cs="Times New Roman"/>
        </w:rPr>
        <w:t>politicization of ‘peace’ and ‘antifascism’</w:t>
      </w:r>
      <w:r w:rsidRPr="009069B0">
        <w:rPr>
          <w:rFonts w:cs="Times New Roman"/>
        </w:rPr>
        <w:t xml:space="preserve"> </w:t>
      </w:r>
      <w:r>
        <w:rPr>
          <w:rFonts w:cs="Times New Roman"/>
        </w:rPr>
        <w:t xml:space="preserve">in the early Cold War </w:t>
      </w:r>
      <w:r w:rsidRPr="009069B0">
        <w:rPr>
          <w:rFonts w:cs="Times New Roman"/>
        </w:rPr>
        <w:t xml:space="preserve">further sharpened the divide between </w:t>
      </w:r>
      <w:r w:rsidR="0026150A">
        <w:rPr>
          <w:rFonts w:cs="Times New Roman"/>
        </w:rPr>
        <w:t>the WIDF and organisations</w:t>
      </w:r>
      <w:r w:rsidRPr="009069B0">
        <w:rPr>
          <w:rFonts w:cs="Times New Roman"/>
        </w:rPr>
        <w:t xml:space="preserve"> for Catholic or Social Democratic women.  This had ramifications for the wider networks of international women’s organisations, particularly the Women’s International League for Peace and Freedom, the earliest pacifist organisation for women, whose association with radical socialism exposed its members to suspicion as ‘communists.’</w:t>
      </w:r>
      <w:r w:rsidRPr="009069B0">
        <w:rPr>
          <w:rStyle w:val="FootnoteReference"/>
          <w:rFonts w:cs="Times New Roman"/>
        </w:rPr>
        <w:footnoteReference w:id="19"/>
      </w:r>
      <w:r w:rsidRPr="009069B0">
        <w:rPr>
          <w:rFonts w:cs="Times New Roman"/>
        </w:rPr>
        <w:t xml:space="preserve">  In the Eastern bloc, such campaigns resulted in the liquidation of ‘bourgeois’ women’s associations, though the socialist regimes appropriated their rhetoric in favour of women’s emancipation.</w:t>
      </w:r>
      <w:r>
        <w:rPr>
          <w:rFonts w:cs="Times New Roman"/>
        </w:rPr>
        <w:t xml:space="preserve"> </w:t>
      </w:r>
      <w:r w:rsidRPr="009069B0">
        <w:rPr>
          <w:rFonts w:cs="Times New Roman"/>
        </w:rPr>
        <w:t>After the February 1948 seizure of power by the Communist Party of Czechoslovakia, for example, communist women’s committees appropriated the equality campaigns of the non-partisan national women’s organisation re-established after 1945.</w:t>
      </w:r>
      <w:r w:rsidRPr="009069B0">
        <w:rPr>
          <w:rStyle w:val="FootnoteReference"/>
          <w:rFonts w:cs="Times New Roman"/>
        </w:rPr>
        <w:footnoteReference w:id="20"/>
      </w:r>
      <w:r>
        <w:rPr>
          <w:rFonts w:cs="Times New Roman"/>
        </w:rPr>
        <w:t xml:space="preserve">  </w:t>
      </w:r>
      <w:r w:rsidRPr="009069B0">
        <w:rPr>
          <w:rFonts w:cs="Times New Roman"/>
        </w:rPr>
        <w:t>In Italy, communist and Catholic women initially cooperated on campaigns for women’s legal emancipation, but such cooperation was soon overshadowed by larger political conflicts.</w:t>
      </w:r>
      <w:r w:rsidRPr="009069B0">
        <w:rPr>
          <w:rStyle w:val="FootnoteReference"/>
          <w:rFonts w:cs="Times New Roman"/>
        </w:rPr>
        <w:footnoteReference w:id="21"/>
      </w:r>
      <w:r w:rsidRPr="009069B0">
        <w:rPr>
          <w:rFonts w:cs="Times New Roman"/>
        </w:rPr>
        <w:t xml:space="preserve"> Massive support for Communist peace campaigns pushed Catholics to confront the ‘ideology of peace’, such as disarmament, nuclear fears, non-violence in international politics, and collaboration between the blocs.</w:t>
      </w:r>
      <w:r w:rsidRPr="009069B0">
        <w:rPr>
          <w:rStyle w:val="FootnoteReference"/>
          <w:rFonts w:cs="Times New Roman"/>
        </w:rPr>
        <w:footnoteReference w:id="22"/>
      </w:r>
      <w:r w:rsidRPr="009069B0">
        <w:rPr>
          <w:rFonts w:cs="Times New Roman"/>
        </w:rPr>
        <w:t xml:space="preserve">  Thus local struggles over women’s rights and women’s loyalties </w:t>
      </w:r>
      <w:r w:rsidRPr="009069B0">
        <w:rPr>
          <w:rFonts w:cs="Times New Roman"/>
        </w:rPr>
        <w:lastRenderedPageBreak/>
        <w:t>were part of the much broader reconfiguration of Communist and Christian (especially Catholic) visions of human rights and international politics in Europe.</w:t>
      </w:r>
      <w:r w:rsidRPr="009069B0">
        <w:rPr>
          <w:rStyle w:val="FootnoteReference"/>
          <w:rFonts w:cs="Times New Roman"/>
        </w:rPr>
        <w:footnoteReference w:id="23"/>
      </w:r>
      <w:r w:rsidRPr="009069B0">
        <w:rPr>
          <w:rFonts w:cs="Times New Roman"/>
        </w:rPr>
        <w:t xml:space="preserve">  </w:t>
      </w:r>
    </w:p>
    <w:p w:rsidR="00F07301" w:rsidRDefault="00200C4C" w:rsidP="00C361DA">
      <w:pPr>
        <w:spacing w:line="360" w:lineRule="auto"/>
        <w:rPr>
          <w:rFonts w:cs="Times New Roman"/>
        </w:rPr>
      </w:pPr>
      <w:r>
        <w:t>The experi</w:t>
      </w:r>
      <w:r w:rsidR="00D73B0C">
        <w:t>ence of belonging to these</w:t>
      </w:r>
      <w:r>
        <w:t xml:space="preserve"> anti-fascist, communist and anti-imp</w:t>
      </w:r>
      <w:r w:rsidR="000C52AD">
        <w:t>erialist networks</w:t>
      </w:r>
      <w:r>
        <w:t xml:space="preserve"> </w:t>
      </w:r>
      <w:r w:rsidR="00DB0428">
        <w:t xml:space="preserve">thus </w:t>
      </w:r>
      <w:r>
        <w:t xml:space="preserve">shaped the way in which WIDF women engaged with the </w:t>
      </w:r>
      <w:proofErr w:type="spellStart"/>
      <w:r>
        <w:t>postwar</w:t>
      </w:r>
      <w:proofErr w:type="spellEnd"/>
      <w:r>
        <w:t xml:space="preserve"> legal order of human rights and humanitarianism</w:t>
      </w:r>
      <w:r w:rsidR="000C52AD">
        <w:t>, especially until the death of Stalin in 1953</w:t>
      </w:r>
      <w:r>
        <w:t>.</w:t>
      </w:r>
      <w:r w:rsidR="00E7674B">
        <w:t xml:space="preserve"> </w:t>
      </w:r>
      <w:r w:rsidR="00F30C39" w:rsidRPr="009069B0">
        <w:t>As Francine Hirsc</w:t>
      </w:r>
      <w:r w:rsidR="00F30C39">
        <w:t xml:space="preserve">h has shown in her study of the </w:t>
      </w:r>
      <w:r w:rsidR="00F30C39" w:rsidRPr="009069B0">
        <w:t>Soviet</w:t>
      </w:r>
      <w:r w:rsidR="00F30C39">
        <w:t>s</w:t>
      </w:r>
      <w:r w:rsidR="00F30C39" w:rsidRPr="009069B0">
        <w:t xml:space="preserve"> </w:t>
      </w:r>
      <w:r w:rsidR="00F30C39">
        <w:t>at</w:t>
      </w:r>
      <w:r w:rsidR="00F30C39" w:rsidRPr="009069B0">
        <w:t xml:space="preserve"> the In</w:t>
      </w:r>
      <w:r w:rsidR="00F30C39">
        <w:t>ternational Military Tribunal in</w:t>
      </w:r>
      <w:r w:rsidR="00F30C39" w:rsidRPr="009069B0">
        <w:t xml:space="preserve"> Nuremberg in 1945-1946, the ideology of antifascism shaped Soviet perceptions of the </w:t>
      </w:r>
      <w:proofErr w:type="spellStart"/>
      <w:r w:rsidR="00F30C39" w:rsidRPr="009069B0">
        <w:t>postwar</w:t>
      </w:r>
      <w:proofErr w:type="spellEnd"/>
      <w:r w:rsidR="00F30C39" w:rsidRPr="009069B0">
        <w:t xml:space="preserve"> order, including the use of international law.</w:t>
      </w:r>
      <w:r w:rsidR="00F30C39" w:rsidRPr="009069B0">
        <w:rPr>
          <w:rStyle w:val="FootnoteReference"/>
        </w:rPr>
        <w:footnoteReference w:id="24"/>
      </w:r>
      <w:r w:rsidR="00F30C39" w:rsidRPr="009069B0">
        <w:t xml:space="preserve">  It enabled the Soviet prosecutor Andrei </w:t>
      </w:r>
      <w:proofErr w:type="spellStart"/>
      <w:r w:rsidR="00F30C39" w:rsidRPr="009069B0">
        <w:t>Vyshinskii</w:t>
      </w:r>
      <w:proofErr w:type="spellEnd"/>
      <w:r w:rsidR="00F30C39" w:rsidRPr="009069B0">
        <w:t xml:space="preserve"> to make a connection between the Moscow Trials of the 1930s – at which Bukharin and others had been convicted on trumped-up charges as Trotskyites funded by the Hitler regime with the aim of establishing a fascist dictatorship in Russia – and the prosecution of Nazi war criminals under international law.</w:t>
      </w:r>
      <w:r w:rsidR="00F30C39" w:rsidRPr="009069B0">
        <w:rPr>
          <w:rStyle w:val="FootnoteReference"/>
        </w:rPr>
        <w:footnoteReference w:id="25"/>
      </w:r>
      <w:r w:rsidR="00F30C39">
        <w:t xml:space="preserve">  </w:t>
      </w:r>
      <w:r>
        <w:t xml:space="preserve"> A similar trajectory can be traced in the biography of </w:t>
      </w:r>
      <w:r w:rsidR="00C361DA">
        <w:t xml:space="preserve">WIDF secretary-general, Marie-Claude </w:t>
      </w:r>
      <w:proofErr w:type="spellStart"/>
      <w:r w:rsidR="00C361DA">
        <w:t>Vaillant</w:t>
      </w:r>
      <w:proofErr w:type="spellEnd"/>
      <w:r w:rsidR="00C361DA">
        <w:t xml:space="preserve">-Couturier, </w:t>
      </w:r>
      <w:r>
        <w:t>who</w:t>
      </w:r>
      <w:r w:rsidR="00C361DA">
        <w:t xml:space="preserve"> </w:t>
      </w:r>
      <w:r w:rsidR="000C52AD">
        <w:t xml:space="preserve">was herself a survivor of the camps, and acted </w:t>
      </w:r>
      <w:r w:rsidR="00C361DA">
        <w:t xml:space="preserve">as a witness </w:t>
      </w:r>
      <w:r w:rsidR="00C361DA">
        <w:rPr>
          <w:rFonts w:cs="Times New Roman"/>
        </w:rPr>
        <w:t xml:space="preserve">at the trial of major Nazi war criminals at the International Military Tribunal in Nuremberg in January 1946 about her experiences in Auschwitz and </w:t>
      </w:r>
      <w:proofErr w:type="spellStart"/>
      <w:r w:rsidR="00C361DA">
        <w:rPr>
          <w:rFonts w:cs="Times New Roman"/>
        </w:rPr>
        <w:t>Ravensbrück</w:t>
      </w:r>
      <w:proofErr w:type="spellEnd"/>
      <w:r w:rsidR="00C361DA">
        <w:rPr>
          <w:rFonts w:cs="Times New Roman"/>
        </w:rPr>
        <w:t xml:space="preserve">.  Her testimony was also used in other trials, including that of Fritz </w:t>
      </w:r>
      <w:proofErr w:type="spellStart"/>
      <w:r w:rsidR="00C361DA">
        <w:rPr>
          <w:rFonts w:cs="Times New Roman"/>
        </w:rPr>
        <w:t>Suhren</w:t>
      </w:r>
      <w:proofErr w:type="spellEnd"/>
      <w:r w:rsidR="00C361DA">
        <w:rPr>
          <w:rFonts w:cs="Times New Roman"/>
        </w:rPr>
        <w:t xml:space="preserve">, the former camp commander of </w:t>
      </w:r>
      <w:proofErr w:type="spellStart"/>
      <w:r w:rsidR="00C361DA">
        <w:rPr>
          <w:rFonts w:cs="Times New Roman"/>
        </w:rPr>
        <w:t>Ravensbrück</w:t>
      </w:r>
      <w:proofErr w:type="spellEnd"/>
      <w:r w:rsidR="00C361DA">
        <w:rPr>
          <w:rFonts w:cs="Times New Roman"/>
        </w:rPr>
        <w:t xml:space="preserve">, which was held in the French-occupied town of </w:t>
      </w:r>
      <w:proofErr w:type="spellStart"/>
      <w:r w:rsidR="00C361DA">
        <w:rPr>
          <w:rFonts w:cs="Times New Roman"/>
        </w:rPr>
        <w:t>Rastatt</w:t>
      </w:r>
      <w:proofErr w:type="spellEnd"/>
      <w:r w:rsidR="00C361DA">
        <w:rPr>
          <w:rFonts w:cs="Times New Roman"/>
        </w:rPr>
        <w:t xml:space="preserve"> in February 1950.</w:t>
      </w:r>
      <w:r w:rsidR="00C361DA">
        <w:rPr>
          <w:rStyle w:val="FootnoteReference"/>
          <w:rFonts w:cs="Times New Roman"/>
        </w:rPr>
        <w:footnoteReference w:id="26"/>
      </w:r>
      <w:r w:rsidR="00C361DA">
        <w:rPr>
          <w:rFonts w:cs="Times New Roman"/>
        </w:rPr>
        <w:t xml:space="preserve"> </w:t>
      </w:r>
      <w:r w:rsidR="002A3EBE">
        <w:rPr>
          <w:rFonts w:cs="Times New Roman"/>
        </w:rPr>
        <w:t xml:space="preserve">At the same time, however, </w:t>
      </w:r>
      <w:proofErr w:type="spellStart"/>
      <w:r w:rsidR="002A3EBE">
        <w:rPr>
          <w:rFonts w:cs="Times New Roman"/>
        </w:rPr>
        <w:t>Vaillant</w:t>
      </w:r>
      <w:proofErr w:type="spellEnd"/>
      <w:r w:rsidR="002A3EBE">
        <w:rPr>
          <w:rFonts w:cs="Times New Roman"/>
        </w:rPr>
        <w:t xml:space="preserve">-Couturier became an outspoken defendant of Stalinism as a </w:t>
      </w:r>
      <w:r w:rsidR="00C361DA" w:rsidRPr="009069B0">
        <w:rPr>
          <w:lang w:val="de-DE"/>
        </w:rPr>
        <w:t xml:space="preserve">member of the communist </w:t>
      </w:r>
      <w:proofErr w:type="spellStart"/>
      <w:r w:rsidR="00C361DA" w:rsidRPr="009069B0">
        <w:rPr>
          <w:rFonts w:cs="Times New Roman"/>
        </w:rPr>
        <w:t>Fédération</w:t>
      </w:r>
      <w:proofErr w:type="spellEnd"/>
      <w:r w:rsidR="00C361DA" w:rsidRPr="009069B0">
        <w:rPr>
          <w:rFonts w:cs="Times New Roman"/>
        </w:rPr>
        <w:t xml:space="preserve"> </w:t>
      </w:r>
      <w:proofErr w:type="spellStart"/>
      <w:r w:rsidR="00C361DA" w:rsidRPr="009069B0">
        <w:rPr>
          <w:rFonts w:cs="Times New Roman"/>
        </w:rPr>
        <w:t>Nationale</w:t>
      </w:r>
      <w:proofErr w:type="spellEnd"/>
      <w:r w:rsidR="00C361DA" w:rsidRPr="009069B0">
        <w:rPr>
          <w:rFonts w:cs="Times New Roman"/>
        </w:rPr>
        <w:t xml:space="preserve"> des </w:t>
      </w:r>
      <w:proofErr w:type="spellStart"/>
      <w:r w:rsidR="00C361DA" w:rsidRPr="009069B0">
        <w:rPr>
          <w:rFonts w:cs="Times New Roman"/>
        </w:rPr>
        <w:t>Déportés</w:t>
      </w:r>
      <w:proofErr w:type="spellEnd"/>
      <w:r w:rsidR="00C361DA" w:rsidRPr="009069B0">
        <w:rPr>
          <w:rFonts w:cs="Times New Roman"/>
        </w:rPr>
        <w:t xml:space="preserve">, </w:t>
      </w:r>
      <w:proofErr w:type="spellStart"/>
      <w:r w:rsidR="00C361DA" w:rsidRPr="009069B0">
        <w:rPr>
          <w:rFonts w:cs="Times New Roman"/>
        </w:rPr>
        <w:t>Internés</w:t>
      </w:r>
      <w:proofErr w:type="spellEnd"/>
      <w:r w:rsidR="00C361DA" w:rsidRPr="009069B0">
        <w:rPr>
          <w:rFonts w:cs="Times New Roman"/>
        </w:rPr>
        <w:t xml:space="preserve">, </w:t>
      </w:r>
      <w:proofErr w:type="spellStart"/>
      <w:r w:rsidR="00C361DA" w:rsidRPr="009069B0">
        <w:rPr>
          <w:rFonts w:cs="Times New Roman"/>
        </w:rPr>
        <w:t>Résistants</w:t>
      </w:r>
      <w:proofErr w:type="spellEnd"/>
      <w:r w:rsidR="00C361DA" w:rsidRPr="009069B0">
        <w:rPr>
          <w:rFonts w:cs="Times New Roman"/>
        </w:rPr>
        <w:t xml:space="preserve"> et </w:t>
      </w:r>
      <w:proofErr w:type="spellStart"/>
      <w:r w:rsidR="00C361DA" w:rsidRPr="009069B0">
        <w:rPr>
          <w:rFonts w:cs="Times New Roman"/>
        </w:rPr>
        <w:t>Patriotes</w:t>
      </w:r>
      <w:proofErr w:type="spellEnd"/>
      <w:r w:rsidR="00C361DA" w:rsidRPr="009069B0">
        <w:rPr>
          <w:rFonts w:cs="Times New Roman"/>
        </w:rPr>
        <w:t xml:space="preserve">, and one of the French deportees who angrily rejected David </w:t>
      </w:r>
      <w:proofErr w:type="spellStart"/>
      <w:r w:rsidR="00C361DA" w:rsidRPr="009069B0">
        <w:rPr>
          <w:rFonts w:cs="Times New Roman"/>
        </w:rPr>
        <w:t>Rousset’s</w:t>
      </w:r>
      <w:proofErr w:type="spellEnd"/>
      <w:r w:rsidR="00C361DA" w:rsidRPr="009069B0">
        <w:rPr>
          <w:rFonts w:cs="Times New Roman"/>
        </w:rPr>
        <w:t xml:space="preserve"> appeal to condemn the Soviet gulag in 1949, arguing that the Soviet penal system bore no resemblance to the Nazi system of concentration camps.</w:t>
      </w:r>
      <w:r w:rsidR="00C361DA" w:rsidRPr="009069B0">
        <w:rPr>
          <w:rStyle w:val="FootnoteReference"/>
          <w:rFonts w:cs="Times New Roman"/>
        </w:rPr>
        <w:footnoteReference w:id="27"/>
      </w:r>
      <w:r w:rsidR="00C361DA">
        <w:rPr>
          <w:rFonts w:cs="Times New Roman"/>
        </w:rPr>
        <w:t xml:space="preserve">  </w:t>
      </w:r>
    </w:p>
    <w:p w:rsidR="009E0916" w:rsidRDefault="008B262E" w:rsidP="000C36DC">
      <w:pPr>
        <w:spacing w:line="360" w:lineRule="auto"/>
      </w:pPr>
      <w:r>
        <w:lastRenderedPageBreak/>
        <w:t xml:space="preserve">The influence of Stalinism also shaped WIDF support for anti-colonial movements in the Third </w:t>
      </w:r>
      <w:r w:rsidR="0083357D">
        <w:t>World, a</w:t>
      </w:r>
      <w:r w:rsidR="009E0916">
        <w:t xml:space="preserve">s wars of decolonization threatened British </w:t>
      </w:r>
      <w:r w:rsidR="006F7484">
        <w:t xml:space="preserve">and French </w:t>
      </w:r>
      <w:r w:rsidR="009E0916">
        <w:t>imperial power in Africa and Asia</w:t>
      </w:r>
      <w:r w:rsidR="000C36DC">
        <w:t>. Unlike long-established organisations such as the International Council of Women, the WIDF immediately adopted an outspoken anti-imperialist stance.</w:t>
      </w:r>
      <w:r w:rsidR="00D36A62">
        <w:rPr>
          <w:rStyle w:val="FootnoteReference"/>
        </w:rPr>
        <w:footnoteReference w:id="28"/>
      </w:r>
      <w:r w:rsidR="000C36DC">
        <w:t xml:space="preserve">  The communist internationalism espoused by the WIDF in the early Cold War was premised on the existence of nations linked by working-class solidarity across borders, and supporting revolutionary struggle if necessary to achieve national liberation from colonial or capitalist oppression.  During its first years of operation, the WIDF sent fact-finding missions to Latin America and Southeast Asia with the aim of researching women’s lives and making contacts with local women’s organisations.</w:t>
      </w:r>
      <w:r w:rsidR="000C36DC">
        <w:rPr>
          <w:rStyle w:val="FootnoteReference"/>
        </w:rPr>
        <w:footnoteReference w:id="29"/>
      </w:r>
      <w:r w:rsidR="000C36DC">
        <w:t xml:space="preserve">  In 1946, a WIDF fact-finding delegation travelled to Argentina, Chile, Brazil and Uruguay.  In February and March 1948, another WIDF delegation travelled to India, Malaya and Burma with the aim of assessing women’s living conditions under British colonial rule.  According to Elisabeth Armstrong, this delegation also planned to visit Vietnam and Indonesia but its members were denied visas by the French a</w:t>
      </w:r>
      <w:r w:rsidR="009E0916">
        <w:t>nd Dutch governments. With the creation of the People’s Republic of China in 1949, Asia</w:t>
      </w:r>
      <w:r w:rsidR="006F7484">
        <w:t xml:space="preserve"> emerged as a new focus for communist internationalism.  </w:t>
      </w:r>
      <w:r w:rsidR="009E0916">
        <w:t xml:space="preserve">These aspirations were put to the test by the outbreak of the Korean War in June 1950, as we shall see in the following section. </w:t>
      </w:r>
    </w:p>
    <w:p w:rsidR="004C28B6" w:rsidRDefault="004C28B6" w:rsidP="0009627E">
      <w:pPr>
        <w:spacing w:line="360" w:lineRule="auto"/>
        <w:rPr>
          <w:u w:val="single"/>
        </w:rPr>
      </w:pPr>
      <w:r>
        <w:rPr>
          <w:u w:val="single"/>
        </w:rPr>
        <w:t xml:space="preserve">Reporting Atrocities: </w:t>
      </w:r>
      <w:r w:rsidR="00E1466A">
        <w:rPr>
          <w:u w:val="single"/>
        </w:rPr>
        <w:t>Gender, Violence</w:t>
      </w:r>
      <w:r>
        <w:rPr>
          <w:u w:val="single"/>
        </w:rPr>
        <w:t xml:space="preserve"> and International Law in </w:t>
      </w:r>
      <w:r w:rsidR="00E1466A">
        <w:rPr>
          <w:u w:val="single"/>
        </w:rPr>
        <w:t>the Korean War</w:t>
      </w:r>
    </w:p>
    <w:p w:rsidR="009218BB" w:rsidRPr="00053702" w:rsidRDefault="00DF0F96" w:rsidP="001A29D9">
      <w:pPr>
        <w:spacing w:line="360" w:lineRule="auto"/>
      </w:pPr>
      <w:r>
        <w:t xml:space="preserve">In the last two weeks of May 1951, </w:t>
      </w:r>
      <w:r w:rsidR="001A354D">
        <w:t xml:space="preserve">the WIDF sent </w:t>
      </w:r>
      <w:r>
        <w:t xml:space="preserve">an international study commission </w:t>
      </w:r>
      <w:r w:rsidR="002D47D6">
        <w:t>to investigate crimes committed against civilians during</w:t>
      </w:r>
      <w:r w:rsidR="001A354D">
        <w:t xml:space="preserve"> the military occupation of North Korea by the United Nations Command, under the leadership of General Douglas MacArthur and the US Eighth Army, in the autumn and winter of 1950</w:t>
      </w:r>
      <w:r w:rsidR="00053702">
        <w:t xml:space="preserve">.  </w:t>
      </w:r>
      <w:r w:rsidR="0026150A">
        <w:rPr>
          <w:rFonts w:cs="Times New Roman"/>
        </w:rPr>
        <w:t xml:space="preserve">The Korean War </w:t>
      </w:r>
      <w:r w:rsidR="0026150A" w:rsidRPr="009069B0">
        <w:rPr>
          <w:rFonts w:cs="Times New Roman"/>
        </w:rPr>
        <w:t>was the first armed conflict carried out under the auspices of the United Nations</w:t>
      </w:r>
      <w:r w:rsidR="003C31A5">
        <w:rPr>
          <w:rFonts w:cs="Times New Roman"/>
        </w:rPr>
        <w:t xml:space="preserve">, and was initially described by Western and allied nations as a ‘police action’ </w:t>
      </w:r>
      <w:r w:rsidR="003C31A5">
        <w:rPr>
          <w:rFonts w:cs="Times New Roman"/>
        </w:rPr>
        <w:lastRenderedPageBreak/>
        <w:t>aimed at containing perceived Soviet aggression.</w:t>
      </w:r>
      <w:r w:rsidR="00053702">
        <w:rPr>
          <w:rStyle w:val="FootnoteReference"/>
        </w:rPr>
        <w:footnoteReference w:id="30"/>
      </w:r>
      <w:r w:rsidR="003C31A5">
        <w:rPr>
          <w:rFonts w:cs="Times New Roman"/>
        </w:rPr>
        <w:t xml:space="preserve">  After North Korean troops invaded the South in June 1950, the </w:t>
      </w:r>
      <w:r w:rsidR="003C31A5">
        <w:t xml:space="preserve">United States lobbied the UN Security Council for approval to form a multinational UN Command under US authority, which landed at </w:t>
      </w:r>
      <w:proofErr w:type="spellStart"/>
      <w:r w:rsidR="003C31A5">
        <w:t>Incheon</w:t>
      </w:r>
      <w:proofErr w:type="spellEnd"/>
      <w:r w:rsidR="003C31A5">
        <w:t xml:space="preserve"> on the Korean peninsula in July and invaded the N</w:t>
      </w:r>
      <w:r w:rsidR="00053702">
        <w:t>orth</w:t>
      </w:r>
      <w:r w:rsidR="003C31A5">
        <w:t>.</w:t>
      </w:r>
      <w:r w:rsidR="00053702">
        <w:t xml:space="preserve">  I</w:t>
      </w:r>
      <w:r w:rsidR="003C31A5">
        <w:t xml:space="preserve">n November 1950, </w:t>
      </w:r>
      <w:r w:rsidR="00053702">
        <w:t>Chinese troops</w:t>
      </w:r>
      <w:r w:rsidR="003C31A5">
        <w:t xml:space="preserve"> surrounded UN forces and forced them to retreat.  </w:t>
      </w:r>
      <w:r w:rsidR="00053702">
        <w:t xml:space="preserve">The </w:t>
      </w:r>
      <w:r w:rsidR="003C31A5">
        <w:t xml:space="preserve">United States </w:t>
      </w:r>
      <w:r w:rsidR="00053702">
        <w:t xml:space="preserve">failed </w:t>
      </w:r>
      <w:r w:rsidR="003C31A5">
        <w:t xml:space="preserve">to </w:t>
      </w:r>
      <w:r w:rsidR="003C31A5" w:rsidRPr="009069B0">
        <w:rPr>
          <w:rFonts w:cs="Times New Roman"/>
        </w:rPr>
        <w:t xml:space="preserve">get an immediate consensus </w:t>
      </w:r>
      <w:r w:rsidR="003C31A5">
        <w:rPr>
          <w:rFonts w:cs="Times New Roman"/>
        </w:rPr>
        <w:t xml:space="preserve">at the UN </w:t>
      </w:r>
      <w:r w:rsidR="003C31A5" w:rsidRPr="009069B0">
        <w:rPr>
          <w:rFonts w:cs="Times New Roman"/>
        </w:rPr>
        <w:t>on a resolution condem</w:t>
      </w:r>
      <w:r w:rsidR="003C31A5">
        <w:rPr>
          <w:rFonts w:cs="Times New Roman"/>
        </w:rPr>
        <w:t>ning Chinese aggression</w:t>
      </w:r>
      <w:r w:rsidR="00053702">
        <w:rPr>
          <w:rFonts w:cs="Times New Roman"/>
        </w:rPr>
        <w:t>, which</w:t>
      </w:r>
      <w:r w:rsidR="003C31A5" w:rsidRPr="009069B0">
        <w:rPr>
          <w:rFonts w:cs="Times New Roman"/>
        </w:rPr>
        <w:t xml:space="preserve"> threw </w:t>
      </w:r>
      <w:r w:rsidR="00053702">
        <w:rPr>
          <w:rFonts w:cs="Times New Roman"/>
        </w:rPr>
        <w:t>doubt on the moral case for war</w:t>
      </w:r>
      <w:r w:rsidR="003C31A5" w:rsidRPr="009069B0">
        <w:rPr>
          <w:rFonts w:cs="Times New Roman"/>
        </w:rPr>
        <w:t xml:space="preserve"> as well as the usefulness of th</w:t>
      </w:r>
      <w:r w:rsidR="003C31A5">
        <w:rPr>
          <w:rFonts w:cs="Times New Roman"/>
        </w:rPr>
        <w:t>e UN as a vehicle for legitimating US foreign policy</w:t>
      </w:r>
      <w:r w:rsidR="003C31A5" w:rsidRPr="009069B0">
        <w:rPr>
          <w:rFonts w:cs="Times New Roman"/>
        </w:rPr>
        <w:t xml:space="preserve"> amongst the American public.</w:t>
      </w:r>
      <w:r w:rsidR="003C31A5">
        <w:rPr>
          <w:rStyle w:val="FootnoteReference"/>
          <w:rFonts w:cs="Times New Roman"/>
        </w:rPr>
        <w:footnoteReference w:id="31"/>
      </w:r>
      <w:r w:rsidR="003C31A5" w:rsidRPr="009069B0">
        <w:rPr>
          <w:rFonts w:cs="Times New Roman"/>
        </w:rPr>
        <w:t xml:space="preserve"> </w:t>
      </w:r>
      <w:r w:rsidR="003C31A5">
        <w:rPr>
          <w:rFonts w:cs="Times New Roman"/>
        </w:rPr>
        <w:t xml:space="preserve"> </w:t>
      </w:r>
      <w:r w:rsidR="00053702">
        <w:t>By the time the WIDF delegation arrived</w:t>
      </w:r>
      <w:r w:rsidR="009218BB">
        <w:t>, the conflict had subsided to a bloody stalemate around the 38</w:t>
      </w:r>
      <w:r w:rsidR="009218BB" w:rsidRPr="00EC780C">
        <w:rPr>
          <w:vertAlign w:val="superscript"/>
        </w:rPr>
        <w:t>th</w:t>
      </w:r>
      <w:r w:rsidR="009218BB">
        <w:t xml:space="preserve"> parallel, but Korea was in the grip of a humanitarian crisis of enormous proportions, flooded by millions of refugees displaced by the destruction of their homes and livelihoods.  </w:t>
      </w:r>
    </w:p>
    <w:p w:rsidR="006F7484" w:rsidRDefault="002D47D6" w:rsidP="001A29D9">
      <w:pPr>
        <w:spacing w:line="360" w:lineRule="auto"/>
        <w:rPr>
          <w:rFonts w:cs="Times New Roman"/>
        </w:rPr>
      </w:pPr>
      <w:r>
        <w:t xml:space="preserve">The </w:t>
      </w:r>
      <w:r w:rsidR="001A29D9">
        <w:t xml:space="preserve">mission was the result of an appeal </w:t>
      </w:r>
      <w:r>
        <w:t>to the WIDF from</w:t>
      </w:r>
      <w:r w:rsidR="001A29D9">
        <w:t xml:space="preserve"> the North Korean Women</w:t>
      </w:r>
      <w:r>
        <w:t>’s League</w:t>
      </w:r>
      <w:r w:rsidR="001A29D9" w:rsidRPr="009069B0">
        <w:rPr>
          <w:rFonts w:cs="Times New Roman"/>
        </w:rPr>
        <w:t xml:space="preserve"> after the outbreak of</w:t>
      </w:r>
      <w:r w:rsidR="001A29D9">
        <w:rPr>
          <w:rFonts w:cs="Times New Roman"/>
        </w:rPr>
        <w:t xml:space="preserve"> the</w:t>
      </w:r>
      <w:r w:rsidR="001A29D9" w:rsidRPr="009069B0">
        <w:rPr>
          <w:rFonts w:cs="Times New Roman"/>
        </w:rPr>
        <w:t xml:space="preserve"> war.  Internal correspondence suggests that the WIDF Council proposed sending a mission to Korea at a meeting in Berlin in February 1951.</w:t>
      </w:r>
      <w:r w:rsidR="001A29D9" w:rsidRPr="009069B0">
        <w:rPr>
          <w:rStyle w:val="FootnoteReference"/>
          <w:rFonts w:cs="Times New Roman"/>
        </w:rPr>
        <w:footnoteReference w:id="32"/>
      </w:r>
      <w:r w:rsidR="001A29D9" w:rsidRPr="009069B0">
        <w:rPr>
          <w:rFonts w:cs="Times New Roman"/>
        </w:rPr>
        <w:t xml:space="preserve">  </w:t>
      </w:r>
      <w:r>
        <w:rPr>
          <w:rFonts w:cs="Times New Roman"/>
        </w:rPr>
        <w:t xml:space="preserve">The WIDF secretariat had relocated to East Berlin in early 1951, having been forced to leave its original headquarters in Paris.  </w:t>
      </w:r>
      <w:r w:rsidR="006F7484" w:rsidRPr="009069B0">
        <w:rPr>
          <w:rFonts w:cs="Times New Roman"/>
        </w:rPr>
        <w:t xml:space="preserve">Perhaps to a greater extent than in any other European state, the Korean War had a particular resonance in the two Germanys, exemplified in slogans such as </w:t>
      </w:r>
      <w:r w:rsidR="006F7484">
        <w:rPr>
          <w:rFonts w:cs="Times New Roman"/>
        </w:rPr>
        <w:t>‘</w:t>
      </w:r>
      <w:r w:rsidR="006F7484" w:rsidRPr="009069B0">
        <w:rPr>
          <w:rFonts w:cs="Times New Roman"/>
        </w:rPr>
        <w:t xml:space="preserve">Korea </w:t>
      </w:r>
      <w:r w:rsidR="006F7484">
        <w:rPr>
          <w:rFonts w:cs="Times New Roman"/>
        </w:rPr>
        <w:t>is a Warning</w:t>
      </w:r>
      <w:r w:rsidR="006F7484" w:rsidRPr="009069B0">
        <w:rPr>
          <w:rFonts w:cs="Times New Roman"/>
        </w:rPr>
        <w:t>!</w:t>
      </w:r>
      <w:r w:rsidR="006F7484">
        <w:rPr>
          <w:rFonts w:cs="Times New Roman"/>
        </w:rPr>
        <w:t>’</w:t>
      </w:r>
      <w:r w:rsidR="006F7484" w:rsidRPr="009069B0">
        <w:rPr>
          <w:rFonts w:cs="Times New Roman"/>
        </w:rPr>
        <w:t xml:space="preserve"> and </w:t>
      </w:r>
      <w:r w:rsidR="006F7484">
        <w:rPr>
          <w:rFonts w:cs="Times New Roman"/>
        </w:rPr>
        <w:t>‘</w:t>
      </w:r>
      <w:r w:rsidR="006F7484" w:rsidRPr="009069B0">
        <w:rPr>
          <w:rFonts w:cs="Times New Roman"/>
        </w:rPr>
        <w:t>Germany No Second Korea!</w:t>
      </w:r>
      <w:r w:rsidR="006F7484">
        <w:rPr>
          <w:rFonts w:cs="Times New Roman"/>
        </w:rPr>
        <w:t>’</w:t>
      </w:r>
      <w:r w:rsidR="006F7484" w:rsidRPr="009069B0">
        <w:rPr>
          <w:rFonts w:cs="Times New Roman"/>
        </w:rPr>
        <w:t xml:space="preserve">  </w:t>
      </w:r>
      <w:r w:rsidR="00F51072">
        <w:t xml:space="preserve">In West Germany the war was used to justify rearmament, while in the GDR the SED elite </w:t>
      </w:r>
      <w:r w:rsidR="00053702">
        <w:t>saw it as an</w:t>
      </w:r>
      <w:r w:rsidR="006F7484" w:rsidRPr="009069B0">
        <w:t xml:space="preserve"> opportunity to stabilise the regime and build support for German unification by insisting on western aggression and manipulating widespread popular fears among the East German population that a divided Germany could indeed become a European Korea</w:t>
      </w:r>
      <w:r w:rsidR="00F51072">
        <w:t xml:space="preserve">.  </w:t>
      </w:r>
      <w:r w:rsidR="006F7484" w:rsidRPr="009069B0">
        <w:rPr>
          <w:rFonts w:cs="Times New Roman"/>
        </w:rPr>
        <w:t xml:space="preserve">As Young-sun Hong has </w:t>
      </w:r>
      <w:r w:rsidR="006F7484">
        <w:rPr>
          <w:rFonts w:cs="Times New Roman"/>
        </w:rPr>
        <w:lastRenderedPageBreak/>
        <w:t>shown</w:t>
      </w:r>
      <w:r w:rsidR="006F7484" w:rsidRPr="009069B0">
        <w:rPr>
          <w:rFonts w:cs="Times New Roman"/>
        </w:rPr>
        <w:t xml:space="preserve">, </w:t>
      </w:r>
      <w:r w:rsidR="006F7484">
        <w:rPr>
          <w:rFonts w:cs="Times New Roman"/>
        </w:rPr>
        <w:t>the</w:t>
      </w:r>
      <w:r w:rsidR="006F7484" w:rsidRPr="009069B0">
        <w:rPr>
          <w:rFonts w:cs="Times New Roman"/>
        </w:rPr>
        <w:t xml:space="preserve"> WIDF campaign was only one of numerous expressions of </w:t>
      </w:r>
      <w:r w:rsidR="006F7484">
        <w:rPr>
          <w:rFonts w:cs="Times New Roman"/>
        </w:rPr>
        <w:t>solidarity with North Korea among citizens of</w:t>
      </w:r>
      <w:r w:rsidR="006F7484" w:rsidRPr="009069B0">
        <w:rPr>
          <w:rFonts w:cs="Times New Roman"/>
        </w:rPr>
        <w:t xml:space="preserve"> East Germany and other socialist countries. The East German Korea Aid Committee, established in September 1950, collected millions of marks, as well as sponsoring documentary films, slide s</w:t>
      </w:r>
      <w:r w:rsidR="006F7484">
        <w:rPr>
          <w:rFonts w:cs="Times New Roman"/>
        </w:rPr>
        <w:t>hows and exhibitions about the war</w:t>
      </w:r>
      <w:r w:rsidR="006F7484" w:rsidRPr="009069B0">
        <w:rPr>
          <w:rFonts w:cs="Times New Roman"/>
        </w:rPr>
        <w:t>.</w:t>
      </w:r>
      <w:r w:rsidR="006F7484" w:rsidRPr="009069B0">
        <w:rPr>
          <w:rStyle w:val="FootnoteReference"/>
          <w:rFonts w:cs="Times New Roman"/>
        </w:rPr>
        <w:footnoteReference w:id="33"/>
      </w:r>
      <w:r w:rsidR="006F7484" w:rsidRPr="009069B0">
        <w:rPr>
          <w:rFonts w:cs="Times New Roman"/>
        </w:rPr>
        <w:t xml:space="preserve">  WIDF contacts with North Korean women were </w:t>
      </w:r>
      <w:r w:rsidR="006F7484">
        <w:rPr>
          <w:rFonts w:cs="Times New Roman"/>
        </w:rPr>
        <w:t xml:space="preserve">thus </w:t>
      </w:r>
      <w:r w:rsidR="006F7484" w:rsidRPr="009069B0">
        <w:rPr>
          <w:rFonts w:cs="Times New Roman"/>
        </w:rPr>
        <w:t>partly influenced by the foreign policy of their respective states, but also by perceptions of a shared experience of war, the horrors of aerial bombardment, and the m</w:t>
      </w:r>
      <w:r w:rsidR="006F7484">
        <w:rPr>
          <w:rFonts w:cs="Times New Roman"/>
        </w:rPr>
        <w:t>ass mobilization of societies in the service of building socialism</w:t>
      </w:r>
      <w:r w:rsidR="006F7484" w:rsidRPr="009069B0">
        <w:rPr>
          <w:rFonts w:cs="Times New Roman"/>
        </w:rPr>
        <w:t xml:space="preserve">. </w:t>
      </w:r>
    </w:p>
    <w:p w:rsidR="00E66594" w:rsidRDefault="001A29D9" w:rsidP="00F51072">
      <w:pPr>
        <w:spacing w:line="360" w:lineRule="auto"/>
        <w:rPr>
          <w:rFonts w:cs="Times New Roman"/>
        </w:rPr>
      </w:pPr>
      <w:r>
        <w:rPr>
          <w:rFonts w:cs="Times New Roman"/>
        </w:rPr>
        <w:t xml:space="preserve">The </w:t>
      </w:r>
      <w:r w:rsidR="006F7484">
        <w:rPr>
          <w:rFonts w:cs="Times New Roman"/>
        </w:rPr>
        <w:t xml:space="preserve">international </w:t>
      </w:r>
      <w:r>
        <w:rPr>
          <w:rFonts w:cs="Times New Roman"/>
        </w:rPr>
        <w:t xml:space="preserve">commission </w:t>
      </w:r>
      <w:r w:rsidR="006F7484">
        <w:rPr>
          <w:rFonts w:cs="Times New Roman"/>
        </w:rPr>
        <w:t xml:space="preserve">that travelled to Korea </w:t>
      </w:r>
      <w:r>
        <w:rPr>
          <w:rFonts w:cs="Times New Roman"/>
        </w:rPr>
        <w:t>was described by the WIDF as being ‘</w:t>
      </w:r>
      <w:r w:rsidRPr="009069B0">
        <w:rPr>
          <w:rFonts w:cs="Times New Roman"/>
        </w:rPr>
        <w:t>composed of delegates from every continent: Africa, America, Asia and Europe, women of all worldviews and beliefs</w:t>
      </w:r>
      <w:r>
        <w:rPr>
          <w:rFonts w:cs="Times New Roman"/>
        </w:rPr>
        <w:t>.</w:t>
      </w:r>
      <w:r w:rsidRPr="009069B0">
        <w:rPr>
          <w:rFonts w:cs="Times New Roman"/>
        </w:rPr>
        <w:t>’</w:t>
      </w:r>
      <w:r w:rsidRPr="009069B0">
        <w:rPr>
          <w:rStyle w:val="FootnoteReference"/>
          <w:rFonts w:cs="Times New Roman"/>
        </w:rPr>
        <w:footnoteReference w:id="34"/>
      </w:r>
      <w:r w:rsidRPr="009069B0">
        <w:rPr>
          <w:rFonts w:cs="Times New Roman"/>
        </w:rPr>
        <w:t xml:space="preserve"> </w:t>
      </w:r>
      <w:r w:rsidR="006F7484">
        <w:rPr>
          <w:rFonts w:cs="Times New Roman"/>
        </w:rPr>
        <w:t xml:space="preserve"> Its members</w:t>
      </w:r>
      <w:r>
        <w:rPr>
          <w:rFonts w:cs="Times New Roman"/>
        </w:rPr>
        <w:t xml:space="preserve"> were part of a</w:t>
      </w:r>
      <w:r>
        <w:t xml:space="preserve"> cohort of leftwing intellectuals, artists and activists who received their political edu</w:t>
      </w:r>
      <w:r w:rsidR="000D4ACE">
        <w:t xml:space="preserve">cation in the inter-war years. </w:t>
      </w:r>
      <w:r>
        <w:rPr>
          <w:rFonts w:cs="Times New Roman"/>
        </w:rPr>
        <w:t xml:space="preserve">All had a background in socialist or communist politics, peace activism, </w:t>
      </w:r>
      <w:proofErr w:type="gramStart"/>
      <w:r>
        <w:rPr>
          <w:rFonts w:cs="Times New Roman"/>
        </w:rPr>
        <w:t>resistance</w:t>
      </w:r>
      <w:proofErr w:type="gramEnd"/>
      <w:r>
        <w:rPr>
          <w:rFonts w:cs="Times New Roman"/>
        </w:rPr>
        <w:t xml:space="preserve"> work during the Occupation, or anti-colonial activism; their biographies demonstrated their dual commitments to national liberation and communist internationalism. </w:t>
      </w:r>
      <w:r w:rsidRPr="009069B0">
        <w:rPr>
          <w:rFonts w:cs="Times New Roman"/>
        </w:rPr>
        <w:t xml:space="preserve">Over half were from Europe; other delegates came from Canada, China, Vietnam, Cuba, Argentina, Tunisia and Algeria. </w:t>
      </w:r>
      <w:r>
        <w:rPr>
          <w:rFonts w:cs="Times New Roman"/>
        </w:rPr>
        <w:t xml:space="preserve"> The leader of the mission was Nora Rodd, a Communist from Canada; the secretary was Trees (Teresa) </w:t>
      </w:r>
      <w:proofErr w:type="spellStart"/>
      <w:r>
        <w:rPr>
          <w:rFonts w:cs="Times New Roman"/>
        </w:rPr>
        <w:t>Sunito</w:t>
      </w:r>
      <w:proofErr w:type="spellEnd"/>
      <w:r>
        <w:rPr>
          <w:rFonts w:cs="Times New Roman"/>
        </w:rPr>
        <w:t xml:space="preserve"> </w:t>
      </w:r>
      <w:proofErr w:type="spellStart"/>
      <w:r>
        <w:rPr>
          <w:rFonts w:cs="Times New Roman"/>
        </w:rPr>
        <w:t>Heyligers</w:t>
      </w:r>
      <w:proofErr w:type="spellEnd"/>
      <w:r>
        <w:rPr>
          <w:rFonts w:cs="Times New Roman"/>
        </w:rPr>
        <w:t xml:space="preserve">, a Dutch lawyer married to a leading activist in the Indonesian nationalist movement in the Netherlands. Other members included Eva </w:t>
      </w:r>
      <w:proofErr w:type="spellStart"/>
      <w:r>
        <w:rPr>
          <w:rFonts w:cs="Times New Roman"/>
        </w:rPr>
        <w:t>Priester</w:t>
      </w:r>
      <w:proofErr w:type="spellEnd"/>
      <w:r>
        <w:rPr>
          <w:rFonts w:cs="Times New Roman"/>
        </w:rPr>
        <w:t>, a historian and member of the Austrian Communist Party who spe</w:t>
      </w:r>
      <w:r w:rsidR="00633B8D">
        <w:rPr>
          <w:rFonts w:cs="Times New Roman"/>
        </w:rPr>
        <w:t xml:space="preserve">nt the war in exile in London, and </w:t>
      </w:r>
      <w:proofErr w:type="spellStart"/>
      <w:r w:rsidRPr="009069B0">
        <w:rPr>
          <w:rFonts w:cs="Times New Roman"/>
        </w:rPr>
        <w:t>Abassia</w:t>
      </w:r>
      <w:proofErr w:type="spellEnd"/>
      <w:r w:rsidRPr="009069B0">
        <w:rPr>
          <w:rFonts w:cs="Times New Roman"/>
        </w:rPr>
        <w:t xml:space="preserve"> </w:t>
      </w:r>
      <w:proofErr w:type="spellStart"/>
      <w:r w:rsidRPr="009069B0">
        <w:rPr>
          <w:rFonts w:cs="Times New Roman"/>
        </w:rPr>
        <w:t>Fodil</w:t>
      </w:r>
      <w:proofErr w:type="spellEnd"/>
      <w:r w:rsidRPr="009069B0">
        <w:rPr>
          <w:rFonts w:cs="Times New Roman"/>
        </w:rPr>
        <w:t>, a political activist an</w:t>
      </w:r>
      <w:r w:rsidR="00633B8D">
        <w:rPr>
          <w:rFonts w:cs="Times New Roman"/>
        </w:rPr>
        <w:t xml:space="preserve">d labour organizer in Oran, who was </w:t>
      </w:r>
      <w:r w:rsidRPr="009069B0">
        <w:rPr>
          <w:rFonts w:cs="Times New Roman"/>
        </w:rPr>
        <w:t xml:space="preserve">one of the few Muslim members of the communist Union of Algerian Women (she was </w:t>
      </w:r>
      <w:r w:rsidR="000A39E5">
        <w:rPr>
          <w:rFonts w:cs="Times New Roman"/>
        </w:rPr>
        <w:t xml:space="preserve">later </w:t>
      </w:r>
      <w:r w:rsidRPr="009069B0">
        <w:rPr>
          <w:rFonts w:cs="Times New Roman"/>
        </w:rPr>
        <w:t>assass</w:t>
      </w:r>
      <w:r w:rsidR="000A39E5">
        <w:rPr>
          <w:rFonts w:cs="Times New Roman"/>
        </w:rPr>
        <w:t>inated</w:t>
      </w:r>
      <w:r w:rsidR="003562E3">
        <w:rPr>
          <w:rFonts w:cs="Times New Roman"/>
        </w:rPr>
        <w:t xml:space="preserve"> in Oran</w:t>
      </w:r>
      <w:r w:rsidR="000A39E5">
        <w:rPr>
          <w:rFonts w:cs="Times New Roman"/>
        </w:rPr>
        <w:t xml:space="preserve"> by the French </w:t>
      </w:r>
      <w:r w:rsidR="003562E3">
        <w:rPr>
          <w:rFonts w:cs="Times New Roman"/>
        </w:rPr>
        <w:t xml:space="preserve">rightwing paramilitary </w:t>
      </w:r>
      <w:r w:rsidR="000A39E5">
        <w:rPr>
          <w:rFonts w:cs="Times New Roman"/>
        </w:rPr>
        <w:t>OAS</w:t>
      </w:r>
      <w:r w:rsidRPr="009069B0">
        <w:rPr>
          <w:rFonts w:cs="Times New Roman"/>
        </w:rPr>
        <w:t>).</w:t>
      </w:r>
      <w:r w:rsidR="000A39E5">
        <w:rPr>
          <w:rStyle w:val="FootnoteReference"/>
          <w:rFonts w:cs="Times New Roman"/>
        </w:rPr>
        <w:footnoteReference w:id="35"/>
      </w:r>
      <w:r>
        <w:rPr>
          <w:rFonts w:cs="Times New Roman"/>
        </w:rPr>
        <w:t xml:space="preserve">  </w:t>
      </w:r>
    </w:p>
    <w:p w:rsidR="00053702" w:rsidRDefault="0083357D" w:rsidP="00053702">
      <w:pPr>
        <w:spacing w:line="360" w:lineRule="auto"/>
        <w:rPr>
          <w:rFonts w:cs="Times New Roman"/>
        </w:rPr>
      </w:pPr>
      <w:r>
        <w:rPr>
          <w:rFonts w:cs="Times New Roman"/>
        </w:rPr>
        <w:t>A</w:t>
      </w:r>
      <w:r w:rsidR="00E66594">
        <w:rPr>
          <w:rFonts w:cs="Times New Roman"/>
        </w:rPr>
        <w:t xml:space="preserve">lthough the WIDF delegation were part of a generation of communist intellectuals in Europe </w:t>
      </w:r>
      <w:r w:rsidR="00E66594">
        <w:t xml:space="preserve">who turned to Asia in a spirit of escapism during the early Cold War, seeking an alternative projection screen for their vision of socialism, the meaning of </w:t>
      </w:r>
      <w:r w:rsidR="00E66594">
        <w:lastRenderedPageBreak/>
        <w:t>the Korea mission was also conditioned by their personal experiences of political repression in Nazi Germany or colonial rule.</w:t>
      </w:r>
      <w:r w:rsidR="00E66594">
        <w:rPr>
          <w:rStyle w:val="FootnoteReference"/>
        </w:rPr>
        <w:footnoteReference w:id="36"/>
      </w:r>
      <w:r w:rsidR="00E66594">
        <w:t xml:space="preserve">  </w:t>
      </w:r>
      <w:r w:rsidR="00463DE5">
        <w:rPr>
          <w:rFonts w:cs="Times New Roman"/>
        </w:rPr>
        <w:t xml:space="preserve">The GDR delegate, Hilde Cahn-Loner, had been imprisoned in </w:t>
      </w:r>
      <w:proofErr w:type="spellStart"/>
      <w:r w:rsidR="00463DE5">
        <w:rPr>
          <w:rFonts w:cs="Times New Roman"/>
        </w:rPr>
        <w:t>Ravensbrück</w:t>
      </w:r>
      <w:proofErr w:type="spellEnd"/>
      <w:r w:rsidR="00463DE5">
        <w:rPr>
          <w:rFonts w:cs="Times New Roman"/>
        </w:rPr>
        <w:t xml:space="preserve">, as had WIDF secretary-general, Marie-Claude </w:t>
      </w:r>
      <w:proofErr w:type="spellStart"/>
      <w:r w:rsidR="00463DE5">
        <w:rPr>
          <w:rFonts w:cs="Times New Roman"/>
        </w:rPr>
        <w:t>Vaillant</w:t>
      </w:r>
      <w:proofErr w:type="spellEnd"/>
      <w:r w:rsidR="00463DE5">
        <w:rPr>
          <w:rFonts w:cs="Times New Roman"/>
        </w:rPr>
        <w:t xml:space="preserve">-Couturier.  Lilly </w:t>
      </w:r>
      <w:proofErr w:type="spellStart"/>
      <w:r w:rsidR="00463DE5">
        <w:rPr>
          <w:rFonts w:cs="Times New Roman"/>
        </w:rPr>
        <w:t>Wächter</w:t>
      </w:r>
      <w:proofErr w:type="spellEnd"/>
      <w:r w:rsidR="00463DE5">
        <w:rPr>
          <w:rFonts w:cs="Times New Roman"/>
        </w:rPr>
        <w:t xml:space="preserve">, the West German representative, had lost many </w:t>
      </w:r>
      <w:r w:rsidR="00E66594">
        <w:rPr>
          <w:rFonts w:cs="Times New Roman"/>
        </w:rPr>
        <w:t>family member</w:t>
      </w:r>
      <w:r w:rsidR="008B262E">
        <w:rPr>
          <w:rFonts w:cs="Times New Roman"/>
        </w:rPr>
        <w:t>s</w:t>
      </w:r>
      <w:r w:rsidR="00463DE5">
        <w:rPr>
          <w:rFonts w:cs="Times New Roman"/>
        </w:rPr>
        <w:t xml:space="preserve"> in the camps.  </w:t>
      </w:r>
      <w:r w:rsidR="008B262E">
        <w:rPr>
          <w:rFonts w:cs="Times New Roman"/>
        </w:rPr>
        <w:t xml:space="preserve">The appeal of Asia may have been further intensified for </w:t>
      </w:r>
      <w:r w:rsidR="00F51072">
        <w:t xml:space="preserve">those WIDF women who found their </w:t>
      </w:r>
      <w:proofErr w:type="spellStart"/>
      <w:r w:rsidR="00F51072">
        <w:t>prewar</w:t>
      </w:r>
      <w:proofErr w:type="spellEnd"/>
      <w:r w:rsidR="00F51072">
        <w:t xml:space="preserve"> internationalist biographies had become a political liability during Stalinism, particularly former émigrés to the West who faced persecution or discrimination on fabricated charges of ‘cosmopolitanism,’ ‘Zionism’ or espionage after returning to the GDR or other socialist states.  </w:t>
      </w:r>
      <w:r w:rsidR="00F51072">
        <w:rPr>
          <w:rFonts w:cs="Times New Roman"/>
        </w:rPr>
        <w:t xml:space="preserve">This was particularly the case for Hilde Cahn-Loner, listed as the representative of the German Democratic Republic, was born in Berlin but lost her German nationality in 1930 after marrying a Pole; during the 1930s she had served with her Polish husband in the Jewish brigades in Spain, but the Polish consulate in Spain removed her passport after the couple separated.  </w:t>
      </w:r>
      <w:r w:rsidR="00F51072" w:rsidRPr="009069B0">
        <w:rPr>
          <w:rFonts w:cs="Times New Roman"/>
        </w:rPr>
        <w:t xml:space="preserve">Imprisoned with the </w:t>
      </w:r>
      <w:proofErr w:type="spellStart"/>
      <w:r w:rsidR="00F51072" w:rsidRPr="009069B0">
        <w:rPr>
          <w:rFonts w:cs="Times New Roman"/>
        </w:rPr>
        <w:t>Interbrigades</w:t>
      </w:r>
      <w:proofErr w:type="spellEnd"/>
      <w:r w:rsidR="00F51072" w:rsidRPr="009069B0">
        <w:rPr>
          <w:rFonts w:cs="Times New Roman"/>
        </w:rPr>
        <w:t xml:space="preserve"> in France, Cahn used the passport of a French woman from Alsace, and continued to claim French identity while imprisoned in </w:t>
      </w:r>
      <w:proofErr w:type="spellStart"/>
      <w:r w:rsidR="00F51072" w:rsidRPr="009069B0">
        <w:rPr>
          <w:rFonts w:cs="Times New Roman"/>
        </w:rPr>
        <w:t>Ravensbrück</w:t>
      </w:r>
      <w:proofErr w:type="spellEnd"/>
      <w:r w:rsidR="00F51072" w:rsidRPr="009069B0">
        <w:rPr>
          <w:rFonts w:cs="Times New Roman"/>
        </w:rPr>
        <w:t xml:space="preserve"> and a labour division in the </w:t>
      </w:r>
      <w:proofErr w:type="spellStart"/>
      <w:r w:rsidR="00F51072" w:rsidRPr="009069B0">
        <w:rPr>
          <w:rFonts w:cs="Times New Roman"/>
        </w:rPr>
        <w:t>Sudetengau</w:t>
      </w:r>
      <w:proofErr w:type="spellEnd"/>
      <w:r w:rsidR="00F51072" w:rsidRPr="009069B0">
        <w:rPr>
          <w:rFonts w:cs="Times New Roman"/>
        </w:rPr>
        <w:t xml:space="preserve">.  In March 1947, back in Berlin, Cahn-Loner </w:t>
      </w:r>
      <w:r w:rsidR="00F51072">
        <w:rPr>
          <w:rFonts w:cs="Times New Roman"/>
        </w:rPr>
        <w:t>became the</w:t>
      </w:r>
      <w:r w:rsidR="00F51072" w:rsidRPr="009069B0">
        <w:rPr>
          <w:rFonts w:cs="Times New Roman"/>
        </w:rPr>
        <w:t xml:space="preserve"> </w:t>
      </w:r>
      <w:r w:rsidR="00F51072">
        <w:rPr>
          <w:rFonts w:cs="Times New Roman"/>
        </w:rPr>
        <w:t>secretary of the Berlin VVN, ta</w:t>
      </w:r>
      <w:r w:rsidR="00F51072" w:rsidRPr="009069B0">
        <w:rPr>
          <w:rFonts w:cs="Times New Roman"/>
        </w:rPr>
        <w:t>k</w:t>
      </w:r>
      <w:r w:rsidR="00F51072">
        <w:rPr>
          <w:rFonts w:cs="Times New Roman"/>
        </w:rPr>
        <w:t>ing</w:t>
      </w:r>
      <w:r w:rsidR="00F51072" w:rsidRPr="009069B0">
        <w:rPr>
          <w:rFonts w:cs="Times New Roman"/>
        </w:rPr>
        <w:t xml:space="preserve"> a strong position against Jewish survivors who wanted to establish a separate organisation for victims of the Nuremberg racial laws.</w:t>
      </w:r>
      <w:r w:rsidR="00F51072" w:rsidRPr="009069B0">
        <w:rPr>
          <w:rStyle w:val="FootnoteReference"/>
          <w:rFonts w:cs="Times New Roman"/>
        </w:rPr>
        <w:footnoteReference w:id="37"/>
      </w:r>
      <w:r w:rsidR="00F51072" w:rsidRPr="009069B0">
        <w:rPr>
          <w:rFonts w:cs="Times New Roman"/>
        </w:rPr>
        <w:t xml:space="preserve"> </w:t>
      </w:r>
    </w:p>
    <w:p w:rsidR="00053702" w:rsidRDefault="00053702" w:rsidP="00053702">
      <w:pPr>
        <w:spacing w:line="360" w:lineRule="auto"/>
        <w:rPr>
          <w:rFonts w:cs="Times New Roman"/>
        </w:rPr>
      </w:pPr>
      <w:r>
        <w:rPr>
          <w:rFonts w:cs="Times New Roman"/>
        </w:rPr>
        <w:t xml:space="preserve">The </w:t>
      </w:r>
      <w:r w:rsidR="0083357D">
        <w:rPr>
          <w:rFonts w:cs="Times New Roman"/>
        </w:rPr>
        <w:t xml:space="preserve">WIDF </w:t>
      </w:r>
      <w:r>
        <w:rPr>
          <w:rFonts w:cs="Times New Roman"/>
        </w:rPr>
        <w:t>delegation travelled only to</w:t>
      </w:r>
      <w:r>
        <w:t xml:space="preserve"> regions held by Chinese and KPA troops following the winter offensive that had pushed back United Nations forces behind the 38</w:t>
      </w:r>
      <w:r w:rsidRPr="003068DD">
        <w:rPr>
          <w:vertAlign w:val="superscript"/>
        </w:rPr>
        <w:t>th</w:t>
      </w:r>
      <w:r>
        <w:t xml:space="preserve"> parallel.  </w:t>
      </w:r>
      <w:r>
        <w:rPr>
          <w:rFonts w:cs="Times New Roman"/>
        </w:rPr>
        <w:t>According to Monica Felton, the British delegate, the group flew to Shenyang in northern China and then travelled by train to Korea at night to avoid bomb attacks by US aircraft.</w:t>
      </w:r>
      <w:r>
        <w:rPr>
          <w:rStyle w:val="FootnoteReference"/>
          <w:rFonts w:cs="Times New Roman"/>
        </w:rPr>
        <w:footnoteReference w:id="38"/>
      </w:r>
      <w:r>
        <w:rPr>
          <w:rFonts w:cs="Times New Roman"/>
        </w:rPr>
        <w:t xml:space="preserve">  They</w:t>
      </w:r>
      <w:r w:rsidRPr="009069B0">
        <w:rPr>
          <w:rFonts w:cs="Times New Roman"/>
        </w:rPr>
        <w:t xml:space="preserve"> visited Sinuiju on the Chinese b</w:t>
      </w:r>
      <w:r>
        <w:rPr>
          <w:rFonts w:cs="Times New Roman"/>
        </w:rPr>
        <w:t xml:space="preserve">order </w:t>
      </w:r>
      <w:r w:rsidRPr="009069B0">
        <w:rPr>
          <w:rFonts w:cs="Times New Roman"/>
        </w:rPr>
        <w:t>before travelling to the capital, Pyongyang.  B</w:t>
      </w:r>
      <w:r>
        <w:rPr>
          <w:rFonts w:cs="Times New Roman"/>
        </w:rPr>
        <w:t xml:space="preserve">oth cities </w:t>
      </w:r>
      <w:r w:rsidRPr="009069B0">
        <w:rPr>
          <w:rFonts w:cs="Times New Roman"/>
        </w:rPr>
        <w:t xml:space="preserve">had been heavily bombed.  </w:t>
      </w:r>
      <w:r>
        <w:rPr>
          <w:rFonts w:cs="Times New Roman"/>
        </w:rPr>
        <w:t xml:space="preserve">The German delegates </w:t>
      </w:r>
      <w:r w:rsidRPr="009069B0">
        <w:rPr>
          <w:rFonts w:cs="Times New Roman"/>
        </w:rPr>
        <w:t xml:space="preserve">Lilly </w:t>
      </w:r>
      <w:r w:rsidRPr="009069B0">
        <w:rPr>
          <w:rFonts w:cs="Times New Roman"/>
          <w:lang w:val="de-DE"/>
        </w:rPr>
        <w:t>Wächter and Hil</w:t>
      </w:r>
      <w:r w:rsidR="0083357D">
        <w:rPr>
          <w:rFonts w:cs="Times New Roman"/>
          <w:lang w:val="de-DE"/>
        </w:rPr>
        <w:t>de Cahn travelled north with</w:t>
      </w:r>
      <w:r w:rsidRPr="009069B0">
        <w:rPr>
          <w:rFonts w:cs="Times New Roman"/>
          <w:lang w:val="de-DE"/>
        </w:rPr>
        <w:t xml:space="preserve"> </w:t>
      </w:r>
      <w:r w:rsidR="0083357D">
        <w:rPr>
          <w:rFonts w:cs="Times New Roman"/>
          <w:lang w:val="de-DE"/>
        </w:rPr>
        <w:t xml:space="preserve">the </w:t>
      </w:r>
      <w:r w:rsidRPr="009069B0">
        <w:rPr>
          <w:rFonts w:cs="Times New Roman"/>
          <w:lang w:val="de-DE"/>
        </w:rPr>
        <w:t xml:space="preserve">Chinese and Dutch </w:t>
      </w:r>
      <w:r>
        <w:rPr>
          <w:rFonts w:cs="Times New Roman"/>
          <w:lang w:val="de-DE"/>
        </w:rPr>
        <w:t>women</w:t>
      </w:r>
      <w:r w:rsidRPr="009069B0">
        <w:rPr>
          <w:rFonts w:cs="Times New Roman"/>
          <w:lang w:val="de-DE"/>
        </w:rPr>
        <w:t xml:space="preserve"> </w:t>
      </w:r>
      <w:r w:rsidR="0083357D">
        <w:rPr>
          <w:rFonts w:cs="Times New Roman"/>
          <w:lang w:val="de-DE"/>
        </w:rPr>
        <w:t>to</w:t>
      </w:r>
      <w:r w:rsidRPr="009069B0">
        <w:rPr>
          <w:rFonts w:cs="Times New Roman"/>
          <w:lang w:val="de-DE"/>
        </w:rPr>
        <w:t xml:space="preserve"> the cities of Kaech</w:t>
      </w:r>
      <w:r>
        <w:rPr>
          <w:rFonts w:cs="Times New Roman"/>
          <w:lang w:val="de-DE"/>
        </w:rPr>
        <w:t>on, Huichon, Kanggye, and Manpo</w:t>
      </w:r>
      <w:r w:rsidRPr="009069B0">
        <w:rPr>
          <w:rFonts w:cs="Times New Roman"/>
          <w:lang w:val="de-DE"/>
        </w:rPr>
        <w:t xml:space="preserve"> on the Yalu </w:t>
      </w:r>
      <w:r w:rsidRPr="009069B0">
        <w:rPr>
          <w:rFonts w:cs="Times New Roman"/>
          <w:lang w:val="de-DE"/>
        </w:rPr>
        <w:lastRenderedPageBreak/>
        <w:t xml:space="preserve">River.  </w:t>
      </w:r>
      <w:r>
        <w:rPr>
          <w:rFonts w:cs="Times New Roman"/>
        </w:rPr>
        <w:t>Ot</w:t>
      </w:r>
      <w:r w:rsidRPr="009069B0">
        <w:rPr>
          <w:rFonts w:cs="Times New Roman"/>
        </w:rPr>
        <w:t xml:space="preserve">hers headed west to the port city of Wonsan.  </w:t>
      </w:r>
      <w:r w:rsidRPr="009069B0">
        <w:rPr>
          <w:rFonts w:cs="Times New Roman"/>
          <w:lang w:val="de-DE"/>
        </w:rPr>
        <w:t xml:space="preserve">As well as describing the devastation of North Korean cities as a result of aerial bombardment, the report referred to </w:t>
      </w:r>
      <w:r w:rsidRPr="009069B0">
        <w:rPr>
          <w:rFonts w:cs="Times New Roman"/>
        </w:rPr>
        <w:t>massacres allegedly carried out by American ground troops</w:t>
      </w:r>
      <w:r>
        <w:rPr>
          <w:rFonts w:cs="Times New Roman"/>
        </w:rPr>
        <w:t>.  Particularly significant is the report on</w:t>
      </w:r>
      <w:r w:rsidRPr="009069B0">
        <w:rPr>
          <w:rFonts w:cs="Times New Roman"/>
        </w:rPr>
        <w:t xml:space="preserve"> </w:t>
      </w:r>
      <w:r>
        <w:rPr>
          <w:rFonts w:cs="Times New Roman"/>
        </w:rPr>
        <w:t>the</w:t>
      </w:r>
      <w:r w:rsidRPr="009069B0">
        <w:rPr>
          <w:rFonts w:cs="Times New Roman"/>
        </w:rPr>
        <w:t xml:space="preserve"> massacre of civilians </w:t>
      </w:r>
      <w:r>
        <w:rPr>
          <w:rFonts w:cs="Times New Roman"/>
        </w:rPr>
        <w:t xml:space="preserve">at </w:t>
      </w:r>
      <w:proofErr w:type="spellStart"/>
      <w:r>
        <w:rPr>
          <w:rFonts w:cs="Times New Roman"/>
        </w:rPr>
        <w:t>Sinch’ŏn</w:t>
      </w:r>
      <w:proofErr w:type="spellEnd"/>
      <w:r w:rsidRPr="009069B0">
        <w:rPr>
          <w:rFonts w:cs="Times New Roman"/>
        </w:rPr>
        <w:t>,</w:t>
      </w:r>
      <w:r>
        <w:rPr>
          <w:rFonts w:cs="Times New Roman"/>
        </w:rPr>
        <w:t xml:space="preserve"> which had taken place between October and December 1950.  The report claimed that some 24,000 people had been killed here by American troops, describing a mass execution of three hundred women and children in a shelter apparently still covered by ‘flecks of blood.’  There was no mention of involvement of South Korean forces or anti-Communist youth in North Korea in the report on the </w:t>
      </w:r>
      <w:proofErr w:type="spellStart"/>
      <w:r>
        <w:rPr>
          <w:rFonts w:cs="Times New Roman"/>
        </w:rPr>
        <w:t>Sinch’ŏn</w:t>
      </w:r>
      <w:proofErr w:type="spellEnd"/>
      <w:r>
        <w:rPr>
          <w:rFonts w:cs="Times New Roman"/>
        </w:rPr>
        <w:t xml:space="preserve"> Massacre, which subsequently became one of the most important memorial sites commemorating the war in North Korea. </w:t>
      </w:r>
    </w:p>
    <w:p w:rsidR="00053702" w:rsidRDefault="004C4FCD" w:rsidP="00053702">
      <w:pPr>
        <w:spacing w:line="360" w:lineRule="auto"/>
        <w:rPr>
          <w:rFonts w:cs="Times New Roman"/>
        </w:rPr>
      </w:pPr>
      <w:r>
        <w:rPr>
          <w:rFonts w:cs="Times New Roman"/>
        </w:rPr>
        <w:t xml:space="preserve">The WIDF mission to North Korea drew on a longer tradition of women’s peace activism, and especially the practice of using </w:t>
      </w:r>
      <w:proofErr w:type="spellStart"/>
      <w:r>
        <w:rPr>
          <w:rFonts w:cs="Times New Roman"/>
        </w:rPr>
        <w:t>maternalist</w:t>
      </w:r>
      <w:proofErr w:type="spellEnd"/>
      <w:r>
        <w:rPr>
          <w:rFonts w:cs="Times New Roman"/>
        </w:rPr>
        <w:t xml:space="preserve"> language to legitimate women’s ‘independent’ role as observers in conflict and occupation zones. After World War I, the radical pacifist Women’s International League for Peace and Freedom had sent delegations to the French-occupied zones in Germany, and most famously to Haiti, where a</w:t>
      </w:r>
      <w:r w:rsidR="00F51072">
        <w:rPr>
          <w:rFonts w:cs="Times New Roman"/>
        </w:rPr>
        <w:t>n inter-racial</w:t>
      </w:r>
      <w:r>
        <w:rPr>
          <w:rFonts w:cs="Times New Roman"/>
        </w:rPr>
        <w:t xml:space="preserve"> WILPF team led by Emily Greene Balch had studied the effects of the American military occupation in 1926.</w:t>
      </w:r>
      <w:r>
        <w:rPr>
          <w:rStyle w:val="FootnoteReference"/>
          <w:rFonts w:cs="Times New Roman"/>
        </w:rPr>
        <w:footnoteReference w:id="39"/>
      </w:r>
      <w:r>
        <w:rPr>
          <w:rFonts w:cs="Times New Roman"/>
        </w:rPr>
        <w:t xml:space="preserve">  The carefully neutral and technical language of Balch’s report on occupied Haiti was rather different from the militant tone of the WIDF publication, </w:t>
      </w:r>
      <w:r>
        <w:rPr>
          <w:rFonts w:cs="Times New Roman"/>
          <w:i/>
        </w:rPr>
        <w:t>Korea: We Accuse</w:t>
      </w:r>
      <w:r>
        <w:rPr>
          <w:rFonts w:cs="Times New Roman"/>
        </w:rPr>
        <w:t xml:space="preserve">.  Thus while the WIDF drew on the association between motherhood and peace, this rhetoric was inseparable from the language of fraternal solidarity between socialist nations.  </w:t>
      </w:r>
      <w:r w:rsidR="00053702">
        <w:rPr>
          <w:rFonts w:cs="Times New Roman"/>
        </w:rPr>
        <w:t xml:space="preserve">The report was addressed to ‘mothers and women in the United States, Great Britain, and other states that had sent troops to Korea’ in the name of the 91 million women that the WIDF claimed to represent.  Calling for the immediate cessation of fighting and negotiations for a peace treaty, the report also appealed for support for WIDF solidarity campaigns to assist Korean women and children.  </w:t>
      </w:r>
      <w:r w:rsidR="008B262E" w:rsidRPr="009069B0">
        <w:rPr>
          <w:rFonts w:cs="Times New Roman"/>
        </w:rPr>
        <w:t xml:space="preserve">On 21 June 1951 the WIDF Executive Committee wrote to the UN Secretary General, calling for an immediate cessation of bombardments of Korean towns and villages, withdrawal of troops, and for ‘those who are responsible for the crimes against the Korean People, </w:t>
      </w:r>
      <w:r w:rsidR="008B262E" w:rsidRPr="009069B0">
        <w:rPr>
          <w:rFonts w:cs="Times New Roman"/>
        </w:rPr>
        <w:lastRenderedPageBreak/>
        <w:t>and in particular Generals MacArthur and Ridgeway, be tried as “war criminals” according to the definition of the Allied Declaration of 1943.</w:t>
      </w:r>
      <w:r w:rsidR="008B262E" w:rsidRPr="009069B0">
        <w:rPr>
          <w:rStyle w:val="FootnoteReference"/>
          <w:rFonts w:cs="Times New Roman"/>
        </w:rPr>
        <w:footnoteReference w:id="40"/>
      </w:r>
      <w:r w:rsidR="008B262E" w:rsidRPr="009069B0">
        <w:rPr>
          <w:rFonts w:cs="Times New Roman"/>
        </w:rPr>
        <w:t xml:space="preserve"> </w:t>
      </w:r>
    </w:p>
    <w:p w:rsidR="00F51072" w:rsidRPr="006B7990" w:rsidRDefault="00EA772C" w:rsidP="00F51072">
      <w:pPr>
        <w:spacing w:line="360" w:lineRule="auto"/>
        <w:rPr>
          <w:rFonts w:cs="Times New Roman"/>
        </w:rPr>
      </w:pPr>
      <w:r>
        <w:rPr>
          <w:rFonts w:cs="Times New Roman"/>
        </w:rPr>
        <w:t>Visually, the report drew a clear distinction between the foreign study commission and the Korean women.  Photographs of</w:t>
      </w:r>
      <w:r w:rsidR="004C4FCD">
        <w:rPr>
          <w:rFonts w:cs="Times New Roman"/>
        </w:rPr>
        <w:t xml:space="preserve"> members of the commission inspecting re-op</w:t>
      </w:r>
      <w:r>
        <w:rPr>
          <w:rFonts w:cs="Times New Roman"/>
        </w:rPr>
        <w:t>ened graves showed the WIDF delegation wearing</w:t>
      </w:r>
      <w:r w:rsidR="004C4FCD">
        <w:rPr>
          <w:rFonts w:cs="Times New Roman"/>
        </w:rPr>
        <w:t xml:space="preserve"> trousers, military jackets and peaked caps, while most of the Korean women were pictured in </w:t>
      </w:r>
      <w:proofErr w:type="spellStart"/>
      <w:r w:rsidR="004C4FCD">
        <w:rPr>
          <w:rFonts w:cs="Times New Roman"/>
          <w:i/>
        </w:rPr>
        <w:t>hanbok</w:t>
      </w:r>
      <w:proofErr w:type="spellEnd"/>
      <w:r w:rsidR="004C4FCD">
        <w:rPr>
          <w:rFonts w:cs="Times New Roman"/>
        </w:rPr>
        <w:t xml:space="preserve">, the traditional Korean dress, often posed as mothers, or with clasped hands and expressions of grief. </w:t>
      </w:r>
      <w:r>
        <w:rPr>
          <w:rFonts w:cs="Times New Roman"/>
        </w:rPr>
        <w:t>This</w:t>
      </w:r>
      <w:r w:rsidR="004C4FCD">
        <w:rPr>
          <w:rFonts w:cs="Times New Roman"/>
        </w:rPr>
        <w:t xml:space="preserve"> also reflected the gendered imagery of the North Korean revolution itself, which as Suzy Kim writes, sought to reconfigure the traditional roles of wife and mother as ‘new.’</w:t>
      </w:r>
      <w:r w:rsidR="004C4FCD">
        <w:rPr>
          <w:rStyle w:val="FootnoteReference"/>
          <w:rFonts w:cs="Times New Roman"/>
        </w:rPr>
        <w:footnoteReference w:id="41"/>
      </w:r>
      <w:r w:rsidR="004C4FCD">
        <w:rPr>
          <w:rFonts w:cs="Times New Roman"/>
        </w:rPr>
        <w:t xml:space="preserve"> </w:t>
      </w:r>
      <w:r w:rsidR="00BC3942">
        <w:rPr>
          <w:rFonts w:cs="Times New Roman"/>
        </w:rPr>
        <w:t xml:space="preserve"> In the light of recent scholarship on the social history of the North Korean revolution, </w:t>
      </w:r>
      <w:r w:rsidR="006B7990">
        <w:rPr>
          <w:rFonts w:cs="Times New Roman"/>
        </w:rPr>
        <w:t xml:space="preserve">which emphasises that the </w:t>
      </w:r>
      <w:r w:rsidR="006B7990">
        <w:t xml:space="preserve">creation of the communist state in North Korea also entailed a fundamental transformation of the heterogeneous world of early Korean socialists and communists, </w:t>
      </w:r>
      <w:r w:rsidR="00BC3942">
        <w:rPr>
          <w:rFonts w:cs="Times New Roman"/>
        </w:rPr>
        <w:t xml:space="preserve">these carefully constructed images of ‘traditional’ Korean women </w:t>
      </w:r>
      <w:r w:rsidR="006B7990">
        <w:t>point to</w:t>
      </w:r>
      <w:r w:rsidR="0083357D">
        <w:t xml:space="preserve"> the replacement of interwar ideas about women’s rights and sexual emancipation with a far more conservative gender regime</w:t>
      </w:r>
      <w:r w:rsidR="006B7990">
        <w:t xml:space="preserve"> in the early Cold War</w:t>
      </w:r>
      <w:r w:rsidR="00F51072">
        <w:t>.</w:t>
      </w:r>
      <w:r w:rsidR="00F51072">
        <w:rPr>
          <w:rStyle w:val="FootnoteReference"/>
        </w:rPr>
        <w:footnoteReference w:id="42"/>
      </w:r>
      <w:r w:rsidR="00F51072">
        <w:t xml:space="preserve"> </w:t>
      </w:r>
    </w:p>
    <w:p w:rsidR="002E4517" w:rsidRDefault="004C4FCD" w:rsidP="004C4FCD">
      <w:pPr>
        <w:spacing w:line="360" w:lineRule="auto"/>
      </w:pPr>
      <w:r>
        <w:rPr>
          <w:rFonts w:cs="Times New Roman"/>
        </w:rPr>
        <w:t>Violence against women and children, narrated in graphic and intentionally shocking detail, was a central theme of the report.  Female witnesses were also cited as proof of the atrocities.  In a village near Pyongyang, for example, the report claimed that thirty-seven corpses were visible in a mass grave, including ‘the secretary of the local women’s organisation, who had been carted around the neighbourhood naked, and then killed by a red-hot iron that was inserted into her vagina. Her young son was buried alive.’</w:t>
      </w:r>
      <w:r>
        <w:rPr>
          <w:rStyle w:val="FootnoteReference"/>
          <w:rFonts w:cs="Times New Roman"/>
        </w:rPr>
        <w:footnoteReference w:id="43"/>
      </w:r>
      <w:r>
        <w:rPr>
          <w:rFonts w:cs="Times New Roman"/>
        </w:rPr>
        <w:t xml:space="preserve"> Graphic descriptions of rape and torture of women and children were </w:t>
      </w:r>
      <w:r>
        <w:t xml:space="preserve">of course nothing new in wartime propaganda, but in this particular context, the </w:t>
      </w:r>
      <w:r>
        <w:rPr>
          <w:rFonts w:cs="Times New Roman"/>
        </w:rPr>
        <w:t xml:space="preserve">intention was to evoke memories of occupation and war amongst female audiences in </w:t>
      </w:r>
      <w:r>
        <w:rPr>
          <w:rFonts w:cs="Times New Roman"/>
        </w:rPr>
        <w:lastRenderedPageBreak/>
        <w:t xml:space="preserve">Europe and Asia (the report was translated into Korean and Chinese as well as English, German, Russian, and Spanish).  </w:t>
      </w:r>
      <w:r>
        <w:t>This reflected policy in the GDR, where the</w:t>
      </w:r>
      <w:r w:rsidRPr="009069B0">
        <w:t xml:space="preserve"> SED leadership deliberately attempted to link atrocities in Korea with German memories of the Second World War, as stated in a Central Committee directive to ‘highlight the </w:t>
      </w:r>
      <w:r w:rsidR="001A29D9">
        <w:t>atrocities</w:t>
      </w:r>
      <w:r w:rsidRPr="009069B0">
        <w:t xml:space="preserve"> [</w:t>
      </w:r>
      <w:proofErr w:type="spellStart"/>
      <w:r w:rsidRPr="009069B0">
        <w:rPr>
          <w:i/>
        </w:rPr>
        <w:t>Grausamkeiten</w:t>
      </w:r>
      <w:proofErr w:type="spellEnd"/>
      <w:r w:rsidRPr="009069B0">
        <w:t>] inflicted on women and children’ during the Korea campaign.</w:t>
      </w:r>
      <w:r>
        <w:rPr>
          <w:rStyle w:val="FootnoteReference"/>
        </w:rPr>
        <w:footnoteReference w:id="44"/>
      </w:r>
      <w:r>
        <w:t xml:space="preserve"> </w:t>
      </w:r>
      <w:r w:rsidR="002E4517">
        <w:t xml:space="preserve"> </w:t>
      </w:r>
    </w:p>
    <w:p w:rsidR="006B7990" w:rsidRPr="003B0CA3" w:rsidRDefault="004C4FCD" w:rsidP="00B46866">
      <w:pPr>
        <w:spacing w:line="360" w:lineRule="auto"/>
        <w:rPr>
          <w:rFonts w:cs="Times New Roman"/>
        </w:rPr>
      </w:pPr>
      <w:r>
        <w:rPr>
          <w:rFonts w:cs="Times New Roman"/>
        </w:rPr>
        <w:t xml:space="preserve">Although international humanitarian law had condemned wartime rape since the early twentieth century, </w:t>
      </w:r>
      <w:r w:rsidR="00362A88">
        <w:rPr>
          <w:rFonts w:cs="Times New Roman"/>
        </w:rPr>
        <w:t xml:space="preserve">as Elizabeth </w:t>
      </w:r>
      <w:proofErr w:type="spellStart"/>
      <w:r w:rsidR="00362A88">
        <w:rPr>
          <w:rFonts w:cs="Times New Roman"/>
        </w:rPr>
        <w:t>Heineman</w:t>
      </w:r>
      <w:proofErr w:type="spellEnd"/>
      <w:r w:rsidR="00362A88">
        <w:rPr>
          <w:rFonts w:cs="Times New Roman"/>
        </w:rPr>
        <w:t xml:space="preserve"> reminds us, </w:t>
      </w:r>
      <w:r>
        <w:rPr>
          <w:rFonts w:cs="Times New Roman"/>
        </w:rPr>
        <w:t>with some exceptions at the Allied war crimes trials following World War II it was only in the 1990s that international organizations, from courts to the United Nations, took action against conflict-based sexual violence as a violation of human rights and a crime of war.</w:t>
      </w:r>
      <w:r>
        <w:rPr>
          <w:rStyle w:val="FootnoteReference"/>
          <w:rFonts w:cs="Times New Roman"/>
        </w:rPr>
        <w:footnoteReference w:id="45"/>
      </w:r>
      <w:r>
        <w:rPr>
          <w:rFonts w:cs="Times New Roman"/>
        </w:rPr>
        <w:t xml:space="preserve"> </w:t>
      </w:r>
      <w:r w:rsidR="003B0CA3">
        <w:rPr>
          <w:rFonts w:cs="Times New Roman"/>
        </w:rPr>
        <w:t>Memories of sexual violence during the Second World War in Europe and Asia and as a consequence of the liberation, notably the mass rapes of German women by the Red Army, have been a familiar part of these post-Cold War debates about rape as a crime against humanity.</w:t>
      </w:r>
      <w:r w:rsidR="003B0CA3">
        <w:rPr>
          <w:rStyle w:val="FootnoteReference"/>
          <w:rFonts w:cs="Times New Roman"/>
        </w:rPr>
        <w:footnoteReference w:id="46"/>
      </w:r>
      <w:r w:rsidR="003B0CA3">
        <w:rPr>
          <w:rFonts w:cs="Times New Roman"/>
        </w:rPr>
        <w:t xml:space="preserve">  </w:t>
      </w:r>
      <w:r w:rsidR="008B262E">
        <w:rPr>
          <w:rFonts w:cs="Times New Roman"/>
        </w:rPr>
        <w:t>However, throughout the Cold War, the WIDF pursued an alternative strategy of publicising violence against women as a propaganda tool in the struggle for national liberation and working-class revolution.</w:t>
      </w:r>
      <w:r>
        <w:rPr>
          <w:rFonts w:cs="Times New Roman"/>
        </w:rPr>
        <w:t xml:space="preserve"> </w:t>
      </w:r>
      <w:r w:rsidR="00281089">
        <w:t>Sexual equality became a central goal for the newly established revolutionary regimes in Asia, and the WIDF actively fostered links between women’s organisations across the communist world.</w:t>
      </w:r>
      <w:r w:rsidR="00281089">
        <w:rPr>
          <w:rStyle w:val="FootnoteReference"/>
        </w:rPr>
        <w:footnoteReference w:id="47"/>
      </w:r>
      <w:r w:rsidR="00281089">
        <w:t xml:space="preserve">  </w:t>
      </w:r>
    </w:p>
    <w:p w:rsidR="00CD3DF7" w:rsidRPr="006B7990" w:rsidRDefault="006B7990" w:rsidP="00B46866">
      <w:pPr>
        <w:spacing w:line="360" w:lineRule="auto"/>
      </w:pPr>
      <w:r>
        <w:t xml:space="preserve">In this sense, the WIDF report on Korea points to an alternative interpretation of communist women’s engagement with international law during the early Cold War, which differs from the more familiar narratives of containment culture that followed the well-known </w:t>
      </w:r>
      <w:r>
        <w:rPr>
          <w:rFonts w:cs="Times New Roman"/>
        </w:rPr>
        <w:t>accusations of ‘brain-washing’ of American troops in Chinese prisoner of war camps.</w:t>
      </w:r>
      <w:r>
        <w:rPr>
          <w:rStyle w:val="FootnoteReference"/>
          <w:rFonts w:cs="Times New Roman"/>
        </w:rPr>
        <w:footnoteReference w:id="48"/>
      </w:r>
      <w:r>
        <w:rPr>
          <w:rFonts w:cs="Times New Roman"/>
        </w:rPr>
        <w:t xml:space="preserve"> </w:t>
      </w:r>
      <w:r w:rsidR="00053702">
        <w:t xml:space="preserve">Similar images of sexual violence and torture reappeared in </w:t>
      </w:r>
      <w:r w:rsidR="00053702">
        <w:lastRenderedPageBreak/>
        <w:t xml:space="preserve">WIDF publications and petitions connected to other national liberation conflicts during the 1950s.  </w:t>
      </w:r>
      <w:r w:rsidR="00917212">
        <w:t xml:space="preserve">For instance, Meredith </w:t>
      </w:r>
      <w:proofErr w:type="spellStart"/>
      <w:r w:rsidR="00917212">
        <w:t>Terretta</w:t>
      </w:r>
      <w:proofErr w:type="spellEnd"/>
      <w:r w:rsidR="00917212">
        <w:t xml:space="preserve"> has suggested that WIDF support inspired women in the anti-colonial, nationalist </w:t>
      </w:r>
      <w:r w:rsidR="00917212" w:rsidRPr="00281089">
        <w:rPr>
          <w:i/>
        </w:rPr>
        <w:t>Union des populations du Cameroon</w:t>
      </w:r>
      <w:r w:rsidR="00917212">
        <w:rPr>
          <w:i/>
        </w:rPr>
        <w:t xml:space="preserve"> </w:t>
      </w:r>
      <w:r w:rsidR="00917212">
        <w:t xml:space="preserve">(UPC) to establish a </w:t>
      </w:r>
      <w:r w:rsidR="00281089">
        <w:t xml:space="preserve">Democratic Union of Cameroonian Women (UDEFEC) </w:t>
      </w:r>
      <w:r w:rsidR="00917212">
        <w:t xml:space="preserve">in the early 1950s, linking Cameroonian women with an expanding global struggle against imperialism. After the French banned the UPC and its associated organisations in 1955, the WIDF provided support to exiled Cameroonian women in Nigeria, China, and Czechoslovakia.  WIDF petitions to the UN Trusteeship Council during the </w:t>
      </w:r>
      <w:r w:rsidR="0083357D">
        <w:t xml:space="preserve">violent </w:t>
      </w:r>
      <w:r w:rsidR="00917212">
        <w:t xml:space="preserve">French campaigns </w:t>
      </w:r>
      <w:r w:rsidR="0083357D">
        <w:t>against</w:t>
      </w:r>
      <w:r w:rsidR="00917212">
        <w:t xml:space="preserve"> </w:t>
      </w:r>
      <w:r w:rsidR="0083357D">
        <w:t xml:space="preserve">the </w:t>
      </w:r>
      <w:r w:rsidR="00917212">
        <w:t>C</w:t>
      </w:r>
      <w:r w:rsidR="0083357D">
        <w:t>ameroonian nationalist movement</w:t>
      </w:r>
      <w:r w:rsidR="005E7148">
        <w:t xml:space="preserve">, for instance, </w:t>
      </w:r>
      <w:r w:rsidR="00917212">
        <w:t xml:space="preserve">accused the French of inflicting torture on female prisoners, as well as raping the wives of political prisoners and </w:t>
      </w:r>
      <w:proofErr w:type="spellStart"/>
      <w:r w:rsidR="00917212">
        <w:rPr>
          <w:i/>
        </w:rPr>
        <w:t>maquisards</w:t>
      </w:r>
      <w:proofErr w:type="spellEnd"/>
      <w:r w:rsidR="00917212">
        <w:t>.</w:t>
      </w:r>
      <w:r w:rsidR="00917212">
        <w:rPr>
          <w:rStyle w:val="FootnoteReference"/>
        </w:rPr>
        <w:footnoteReference w:id="49"/>
      </w:r>
      <w:r w:rsidR="00281089">
        <w:t xml:space="preserve"> </w:t>
      </w:r>
      <w:r w:rsidR="008B262E">
        <w:t xml:space="preserve">Similar rhetorical strategies were employed in WIDF campaigns against the war in Vietnam and in support of female political prisoners under the Pinochet regime in Chile during the 1970s.  </w:t>
      </w:r>
    </w:p>
    <w:p w:rsidR="00633B8D" w:rsidRPr="002E4517" w:rsidRDefault="00CD3132" w:rsidP="00B46866">
      <w:pPr>
        <w:spacing w:line="360" w:lineRule="auto"/>
        <w:rPr>
          <w:u w:val="single"/>
        </w:rPr>
      </w:pPr>
      <w:r w:rsidRPr="002E4517">
        <w:rPr>
          <w:u w:val="single"/>
        </w:rPr>
        <w:t xml:space="preserve">Staging Antifascism in the Courtroom: </w:t>
      </w:r>
      <w:r w:rsidR="00E1466A">
        <w:rPr>
          <w:u w:val="single"/>
        </w:rPr>
        <w:t xml:space="preserve">The Trial of Lilly </w:t>
      </w:r>
      <w:proofErr w:type="spellStart"/>
      <w:r w:rsidR="00E1466A">
        <w:rPr>
          <w:u w:val="single"/>
        </w:rPr>
        <w:t>Wächter</w:t>
      </w:r>
      <w:proofErr w:type="spellEnd"/>
      <w:r w:rsidRPr="002E4517">
        <w:rPr>
          <w:u w:val="single"/>
        </w:rPr>
        <w:t xml:space="preserve"> </w:t>
      </w:r>
    </w:p>
    <w:p w:rsidR="005D21AD" w:rsidRDefault="00622733" w:rsidP="00B46866">
      <w:pPr>
        <w:spacing w:line="360" w:lineRule="auto"/>
      </w:pPr>
      <w:r>
        <w:t>I</w:t>
      </w:r>
      <w:r w:rsidR="00CD3132">
        <w:t>mages of sexual vi</w:t>
      </w:r>
      <w:r w:rsidR="00D722D1">
        <w:t>olence, rape and torture</w:t>
      </w:r>
      <w:r w:rsidR="006B7990">
        <w:t xml:space="preserve"> also</w:t>
      </w:r>
      <w:r w:rsidR="00D722D1">
        <w:t xml:space="preserve"> </w:t>
      </w:r>
      <w:r w:rsidR="007466AD">
        <w:t>played a central role in politicising official and popular responses to the Korea mission in the key Cold War battleground in Europe: occupied Germany.  The final part of</w:t>
      </w:r>
      <w:r>
        <w:t xml:space="preserve"> this article explores the </w:t>
      </w:r>
      <w:r w:rsidR="005E7148">
        <w:t xml:space="preserve">controversial </w:t>
      </w:r>
      <w:r>
        <w:t>trial</w:t>
      </w:r>
      <w:r w:rsidR="007466AD">
        <w:t xml:space="preserve"> of Lilly </w:t>
      </w:r>
      <w:proofErr w:type="spellStart"/>
      <w:r w:rsidR="007466AD">
        <w:t>Wächter</w:t>
      </w:r>
      <w:proofErr w:type="spellEnd"/>
      <w:r w:rsidR="007466AD">
        <w:t xml:space="preserve">, the West German </w:t>
      </w:r>
      <w:r w:rsidR="002E4517">
        <w:t xml:space="preserve">delegate on the Korea mission, who was </w:t>
      </w:r>
      <w:r>
        <w:t xml:space="preserve">prosecuted by the US Court of the Allied High Commission after returning to the Federal Republic.  </w:t>
      </w:r>
      <w:r w:rsidR="00362A88">
        <w:t>The British delegate, Monica Felton</w:t>
      </w:r>
      <w:r w:rsidR="00ED67A5">
        <w:t>, also suffered reprisals; she was removed from her position as a leading town planner i</w:t>
      </w:r>
      <w:r w:rsidR="00A515BD">
        <w:t xml:space="preserve">n June 1951, but the trial of Lilly </w:t>
      </w:r>
      <w:proofErr w:type="spellStart"/>
      <w:r w:rsidR="00A515BD">
        <w:t>Wächter</w:t>
      </w:r>
      <w:proofErr w:type="spellEnd"/>
      <w:r w:rsidR="00A515BD">
        <w:t xml:space="preserve"> had particular resonance in the context of </w:t>
      </w:r>
      <w:proofErr w:type="spellStart"/>
      <w:r w:rsidR="00A515BD">
        <w:t>postwar</w:t>
      </w:r>
      <w:proofErr w:type="spellEnd"/>
      <w:r w:rsidR="00A515BD">
        <w:t xml:space="preserve"> Germany.</w:t>
      </w:r>
      <w:r w:rsidR="00A515BD">
        <w:rPr>
          <w:rStyle w:val="FootnoteReference"/>
        </w:rPr>
        <w:footnoteReference w:id="50"/>
      </w:r>
      <w:r w:rsidR="00ED67A5">
        <w:t xml:space="preserve"> </w:t>
      </w:r>
      <w:r w:rsidR="005D21AD">
        <w:t xml:space="preserve">After returning to </w:t>
      </w:r>
      <w:proofErr w:type="spellStart"/>
      <w:r w:rsidR="005D21AD">
        <w:t>Rastatt</w:t>
      </w:r>
      <w:proofErr w:type="spellEnd"/>
      <w:r w:rsidR="005D21AD">
        <w:t xml:space="preserve">, a small town in Baden-Württemberg, Lilly </w:t>
      </w:r>
      <w:proofErr w:type="spellStart"/>
      <w:r w:rsidR="005D21AD">
        <w:t>Wächter</w:t>
      </w:r>
      <w:proofErr w:type="spellEnd"/>
      <w:r w:rsidR="005D21AD">
        <w:t xml:space="preserve"> gave public speeches about her experiences in Korea to women’s organisations, peace groups and Soviet friendship societies. </w:t>
      </w:r>
      <w:r w:rsidR="00E36953">
        <w:t xml:space="preserve">She was arrested after speaking in Heidelberg and Ludwigsburg in August 1951 on the grounds that her claims about American atrocities in Korea constituted a violation of Allied Control Council Law No. 14 </w:t>
      </w:r>
      <w:r w:rsidR="00E36953">
        <w:lastRenderedPageBreak/>
        <w:t xml:space="preserve">‘protecting the interests of the occupation in Germany.’  In the trial and subsequent appeal, </w:t>
      </w:r>
      <w:r w:rsidR="006B7990">
        <w:t xml:space="preserve">which took place in early 1952, </w:t>
      </w:r>
      <w:r w:rsidR="00E36953">
        <w:t xml:space="preserve">the prosecution focused heavily on </w:t>
      </w:r>
      <w:proofErr w:type="spellStart"/>
      <w:r w:rsidR="00E36953">
        <w:t>Wächter’s</w:t>
      </w:r>
      <w:proofErr w:type="spellEnd"/>
      <w:r w:rsidR="00E36953">
        <w:t xml:space="preserve"> use of violent sexual imagery in her speeches, including </w:t>
      </w:r>
      <w:r w:rsidR="006B7990">
        <w:t xml:space="preserve">her </w:t>
      </w:r>
      <w:r w:rsidR="00E36953">
        <w:t>claims that: ‘</w:t>
      </w:r>
      <w:r w:rsidR="00E36953" w:rsidRPr="009069B0">
        <w:rPr>
          <w:rFonts w:cs="Times New Roman"/>
        </w:rPr>
        <w:t xml:space="preserve">Women who did not submit to the Americans </w:t>
      </w:r>
      <w:r w:rsidR="00E36953">
        <w:rPr>
          <w:rFonts w:cs="Times New Roman"/>
        </w:rPr>
        <w:t>were raped by red-hot iron bars [or]..</w:t>
      </w:r>
      <w:r w:rsidR="00E36953" w:rsidRPr="009069B0">
        <w:rPr>
          <w:rFonts w:cs="Times New Roman"/>
        </w:rPr>
        <w:t xml:space="preserve"> had their breasts cut off; an American soldier tore away a suckling infant from its mother’s arms, threw it on the ground where other American soldiers trampled on it until the body was like porridge; the Americans crucified a young girl of 11 or 12 years of age; the American soldiers buried alive a chained woman.’</w:t>
      </w:r>
      <w:r w:rsidR="00E36953" w:rsidRPr="009069B0">
        <w:rPr>
          <w:rStyle w:val="FootnoteReference"/>
          <w:rFonts w:cs="Times New Roman"/>
        </w:rPr>
        <w:footnoteReference w:id="51"/>
      </w:r>
      <w:r w:rsidR="00E36953" w:rsidRPr="009069B0">
        <w:rPr>
          <w:rFonts w:cs="Times New Roman"/>
        </w:rPr>
        <w:t xml:space="preserve"> </w:t>
      </w:r>
    </w:p>
    <w:p w:rsidR="00322D91" w:rsidRDefault="00622733" w:rsidP="00B46866">
      <w:pPr>
        <w:spacing w:line="360" w:lineRule="auto"/>
      </w:pPr>
      <w:r>
        <w:t xml:space="preserve">As a middle-aged woman who described herself as a housewife, a survivor of Nazi persecution, and a Social Democrat – rather than a Communist – Lilly </w:t>
      </w:r>
      <w:proofErr w:type="spellStart"/>
      <w:r>
        <w:t>Wächter</w:t>
      </w:r>
      <w:proofErr w:type="spellEnd"/>
      <w:r>
        <w:t xml:space="preserve"> was the ideal subject for solidarity campaigns in the GDR, which depicted her as a victim of imper</w:t>
      </w:r>
      <w:r w:rsidR="00362A88">
        <w:t xml:space="preserve">ialist aggression by the West.  </w:t>
      </w:r>
      <w:r>
        <w:t xml:space="preserve">When her case went to the US Court of Appeals in 1952, </w:t>
      </w:r>
      <w:proofErr w:type="spellStart"/>
      <w:r>
        <w:t>Wächter</w:t>
      </w:r>
      <w:proofErr w:type="spellEnd"/>
      <w:r>
        <w:t xml:space="preserve"> was defended by two prominent leftwing attorneys associated with the International Federation of Democratic Lawyers, the British barrister Denis </w:t>
      </w:r>
      <w:proofErr w:type="spellStart"/>
      <w:r>
        <w:t>Nowell</w:t>
      </w:r>
      <w:proofErr w:type="spellEnd"/>
      <w:r>
        <w:t xml:space="preserve"> </w:t>
      </w:r>
      <w:proofErr w:type="spellStart"/>
      <w:r>
        <w:t>Pritt</w:t>
      </w:r>
      <w:proofErr w:type="spellEnd"/>
      <w:r>
        <w:t xml:space="preserve"> and the star East German attorney, Friedrich Karl </w:t>
      </w:r>
      <w:proofErr w:type="spellStart"/>
      <w:r>
        <w:t>Kaul</w:t>
      </w:r>
      <w:proofErr w:type="spellEnd"/>
      <w:r>
        <w:t xml:space="preserve">.  The trial of Lilly </w:t>
      </w:r>
      <w:proofErr w:type="spellStart"/>
      <w:r>
        <w:t>Wächter</w:t>
      </w:r>
      <w:proofErr w:type="spellEnd"/>
      <w:r>
        <w:t xml:space="preserve"> illustrates conflicting approaches to international law in East and West during the early Cold War, but her case also demonstrates how a biographical approach to WIDF activists helps to reinterpret the Federation as a network shaped by ideals of feminist internationalism.  While the US occupation authorities saw the case as a means of protecting the human rights of West Germans from the threat of communism, the leftwing lawyers defending </w:t>
      </w:r>
      <w:proofErr w:type="spellStart"/>
      <w:r>
        <w:t>Wächter</w:t>
      </w:r>
      <w:proofErr w:type="spellEnd"/>
      <w:r>
        <w:t xml:space="preserve"> drew on the inter-war tradition of using political trials as a propaganda tool in the struggle against fascism.</w:t>
      </w:r>
      <w:r>
        <w:rPr>
          <w:rStyle w:val="FootnoteReference"/>
        </w:rPr>
        <w:footnoteReference w:id="52"/>
      </w:r>
      <w:r>
        <w:t xml:space="preserve">  </w:t>
      </w:r>
      <w:r w:rsidR="007C43A7">
        <w:t xml:space="preserve">At the same time, the fact that images of sexual violence against Korean women were perceived </w:t>
      </w:r>
      <w:r w:rsidR="00322D91">
        <w:t xml:space="preserve">by both sides </w:t>
      </w:r>
      <w:r w:rsidR="007C43A7">
        <w:t>to be such po</w:t>
      </w:r>
      <w:r w:rsidR="00322D91">
        <w:t xml:space="preserve">werful weapons of propaganda </w:t>
      </w:r>
      <w:r w:rsidR="007C43A7">
        <w:t xml:space="preserve">reiterates a familiar story about the gendered dynamics of </w:t>
      </w:r>
      <w:r w:rsidR="00322D91">
        <w:t>struggles</w:t>
      </w:r>
      <w:r w:rsidR="007C43A7">
        <w:t xml:space="preserve"> over national sovereignty </w:t>
      </w:r>
      <w:r w:rsidR="00322D91">
        <w:t xml:space="preserve">in conflict and </w:t>
      </w:r>
      <w:proofErr w:type="spellStart"/>
      <w:r w:rsidR="00322D91">
        <w:t>postconflict</w:t>
      </w:r>
      <w:proofErr w:type="spellEnd"/>
      <w:r w:rsidR="00322D91">
        <w:t xml:space="preserve"> zones.</w:t>
      </w:r>
      <w:r w:rsidR="003B0CA3">
        <w:rPr>
          <w:rStyle w:val="FootnoteReference"/>
        </w:rPr>
        <w:footnoteReference w:id="53"/>
      </w:r>
      <w:r w:rsidR="00322D91">
        <w:t xml:space="preserve">  Furthermore, the</w:t>
      </w:r>
      <w:r w:rsidR="007C43A7">
        <w:t xml:space="preserve"> fragmentary sources </w:t>
      </w:r>
      <w:proofErr w:type="gramStart"/>
      <w:r w:rsidR="007C43A7">
        <w:t>that allow</w:t>
      </w:r>
      <w:proofErr w:type="gramEnd"/>
      <w:r w:rsidR="007C43A7">
        <w:t xml:space="preserve"> us to hear </w:t>
      </w:r>
      <w:proofErr w:type="spellStart"/>
      <w:r w:rsidR="007C43A7">
        <w:t>Wächter’s</w:t>
      </w:r>
      <w:proofErr w:type="spellEnd"/>
      <w:r w:rsidR="007C43A7">
        <w:t xml:space="preserve"> own voice serve as a reminder that</w:t>
      </w:r>
      <w:r w:rsidR="00322D91">
        <w:t xml:space="preserve"> the </w:t>
      </w:r>
      <w:r w:rsidR="00322D91">
        <w:lastRenderedPageBreak/>
        <w:t xml:space="preserve">political, emotional and moral attachments of individual </w:t>
      </w:r>
      <w:r w:rsidR="007C43A7">
        <w:t xml:space="preserve">activists </w:t>
      </w:r>
      <w:r w:rsidR="00322D91">
        <w:t>– as well as the interests of states and parties – shaped the work of the WIDF.</w:t>
      </w:r>
    </w:p>
    <w:p w:rsidR="00CD3DF7" w:rsidRDefault="00CD3DF7" w:rsidP="00061377">
      <w:pPr>
        <w:spacing w:line="360" w:lineRule="auto"/>
        <w:rPr>
          <w:rFonts w:cs="Times New Roman"/>
        </w:rPr>
      </w:pPr>
      <w:r>
        <w:t xml:space="preserve">The </w:t>
      </w:r>
      <w:proofErr w:type="spellStart"/>
      <w:r>
        <w:t>Wächter</w:t>
      </w:r>
      <w:proofErr w:type="spellEnd"/>
      <w:r>
        <w:t xml:space="preserve"> trial took place in the last years of the Allied</w:t>
      </w:r>
      <w:r w:rsidR="005D21AD">
        <w:t xml:space="preserve"> occupation of Germany,</w:t>
      </w:r>
      <w:r>
        <w:t xml:space="preserve"> a legal context described by the US Court of Appeals as a</w:t>
      </w:r>
      <w:r w:rsidRPr="009069B0">
        <w:t xml:space="preserve"> ‘twilight zone </w:t>
      </w:r>
      <w:r w:rsidRPr="009069B0">
        <w:rPr>
          <w:rFonts w:cs="Times New Roman"/>
        </w:rPr>
        <w:t>between Military Government occupation, pure and simply, and occupation by sufferance, we find ourselves charged with responsibilities far and beyond those of an occupier by force of arms alone.’</w:t>
      </w:r>
      <w:r w:rsidRPr="009069B0">
        <w:rPr>
          <w:rStyle w:val="FootnoteReference"/>
          <w:rFonts w:cs="Times New Roman"/>
        </w:rPr>
        <w:t xml:space="preserve"> </w:t>
      </w:r>
      <w:r w:rsidRPr="009069B0">
        <w:rPr>
          <w:rStyle w:val="FootnoteReference"/>
          <w:rFonts w:cs="Times New Roman"/>
        </w:rPr>
        <w:footnoteReference w:id="54"/>
      </w:r>
      <w:r w:rsidRPr="009069B0">
        <w:t xml:space="preserve"> </w:t>
      </w:r>
      <w:r w:rsidRPr="009069B0">
        <w:rPr>
          <w:rFonts w:cs="Times New Roman"/>
        </w:rPr>
        <w:t xml:space="preserve">In its final opinion on the case the court admitted the difficulty of applying judicial precedents regarding the definition of ‘seditious utterances’ </w:t>
      </w:r>
      <w:r>
        <w:rPr>
          <w:rFonts w:cs="Times New Roman"/>
        </w:rPr>
        <w:t>at a moment when the use of law by the Allied powers had ‘</w:t>
      </w:r>
      <w:r w:rsidRPr="009069B0">
        <w:rPr>
          <w:rFonts w:cs="Times New Roman"/>
        </w:rPr>
        <w:t>gradually shifted from measures designed to protect ourselves and the rest of the world from Germany, to measures designed to protect ourselves, including Germany, from the menace of the East.’</w:t>
      </w:r>
      <w:r w:rsidRPr="009069B0">
        <w:rPr>
          <w:rStyle w:val="FootnoteReference"/>
          <w:rFonts w:cs="Times New Roman"/>
        </w:rPr>
        <w:footnoteReference w:id="55"/>
      </w:r>
      <w:r w:rsidRPr="009069B0">
        <w:rPr>
          <w:rFonts w:cs="Times New Roman"/>
        </w:rPr>
        <w:t xml:space="preserve"> </w:t>
      </w:r>
      <w:r>
        <w:rPr>
          <w:rFonts w:cs="Times New Roman"/>
        </w:rPr>
        <w:t xml:space="preserve"> Fears about the effects of reports about the rape and torture of women and children in a climate of anticommunism were shaped by the perception of </w:t>
      </w:r>
      <w:r w:rsidR="00061377" w:rsidRPr="009069B0">
        <w:rPr>
          <w:rFonts w:cs="Times New Roman"/>
        </w:rPr>
        <w:t>Allied military officials, humanitarian relief worke</w:t>
      </w:r>
      <w:r w:rsidR="00061377">
        <w:rPr>
          <w:rFonts w:cs="Times New Roman"/>
        </w:rPr>
        <w:t xml:space="preserve">rs, and national politicians </w:t>
      </w:r>
      <w:r>
        <w:rPr>
          <w:rFonts w:cs="Times New Roman"/>
        </w:rPr>
        <w:t>that</w:t>
      </w:r>
      <w:r w:rsidR="00061377" w:rsidRPr="009069B0">
        <w:rPr>
          <w:rFonts w:cs="Times New Roman"/>
        </w:rPr>
        <w:t xml:space="preserve"> women </w:t>
      </w:r>
      <w:r>
        <w:rPr>
          <w:rFonts w:cs="Times New Roman"/>
        </w:rPr>
        <w:t>were</w:t>
      </w:r>
      <w:r w:rsidR="00061377" w:rsidRPr="009069B0">
        <w:rPr>
          <w:rFonts w:cs="Times New Roman"/>
        </w:rPr>
        <w:t xml:space="preserve"> particularly vulnerable to the emotional appeal of communist peace campaigns.</w:t>
      </w:r>
    </w:p>
    <w:p w:rsidR="00061377" w:rsidRPr="00CD3DF7" w:rsidRDefault="00061377" w:rsidP="00061377">
      <w:pPr>
        <w:spacing w:line="360" w:lineRule="auto"/>
      </w:pPr>
      <w:r w:rsidRPr="009069B0">
        <w:rPr>
          <w:rFonts w:cs="Times New Roman"/>
        </w:rPr>
        <w:t xml:space="preserve">After the communist-dominated Democratic Women’s League of Germany </w:t>
      </w:r>
      <w:r w:rsidR="00CD3132">
        <w:rPr>
          <w:rFonts w:cs="Times New Roman"/>
        </w:rPr>
        <w:t xml:space="preserve">(DFD) </w:t>
      </w:r>
      <w:r w:rsidRPr="009069B0">
        <w:rPr>
          <w:rFonts w:cs="Times New Roman"/>
        </w:rPr>
        <w:t>was established</w:t>
      </w:r>
      <w:r>
        <w:rPr>
          <w:rFonts w:cs="Times New Roman"/>
        </w:rPr>
        <w:t xml:space="preserve"> in the Soviet Zone of Occupation</w:t>
      </w:r>
      <w:r w:rsidRPr="009069B0">
        <w:rPr>
          <w:rFonts w:cs="Times New Roman"/>
        </w:rPr>
        <w:t xml:space="preserve">, </w:t>
      </w:r>
      <w:r>
        <w:rPr>
          <w:rFonts w:cs="Times New Roman"/>
        </w:rPr>
        <w:t>with</w:t>
      </w:r>
      <w:r w:rsidRPr="009069B0">
        <w:rPr>
          <w:rFonts w:cs="Times New Roman"/>
        </w:rPr>
        <w:t xml:space="preserve"> branch committees in the Western zones, the U.S. and British military governments responded by setting up programmes to train German women for democratic citizenship.</w:t>
      </w:r>
      <w:r w:rsidRPr="009069B0">
        <w:rPr>
          <w:rStyle w:val="FootnoteReference"/>
          <w:rFonts w:cs="Times New Roman"/>
        </w:rPr>
        <w:footnoteReference w:id="56"/>
      </w:r>
      <w:r w:rsidRPr="009069B0">
        <w:rPr>
          <w:rFonts w:cs="Times New Roman"/>
        </w:rPr>
        <w:t xml:space="preserve">  When the division of Germany was formalized after the creation of two German states, fears about the effect of communism and anti-communism on apparently impressionable German women only increased.</w:t>
      </w:r>
      <w:r w:rsidRPr="009069B0">
        <w:rPr>
          <w:rStyle w:val="FootnoteReference"/>
          <w:rFonts w:cs="Times New Roman"/>
        </w:rPr>
        <w:footnoteReference w:id="57"/>
      </w:r>
      <w:r w:rsidRPr="009069B0">
        <w:rPr>
          <w:rFonts w:cs="Times New Roman"/>
        </w:rPr>
        <w:t xml:space="preserve"> In West Germany, the 1951 trial of the Catholic pacifist Klara Maria Fassbinder, who founded the West German Women’s Peace Movement to protest against rearmament and atomic weapons, was symptomatic of this shift.</w:t>
      </w:r>
      <w:r w:rsidRPr="009069B0">
        <w:rPr>
          <w:rStyle w:val="FootnoteReference"/>
          <w:rFonts w:cs="Times New Roman"/>
        </w:rPr>
        <w:footnoteReference w:id="58"/>
      </w:r>
      <w:r w:rsidRPr="009069B0">
        <w:rPr>
          <w:rFonts w:cs="Times New Roman"/>
        </w:rPr>
        <w:t xml:space="preserve"> </w:t>
      </w:r>
      <w:r>
        <w:rPr>
          <w:rFonts w:cs="Times New Roman"/>
        </w:rPr>
        <w:t>The</w:t>
      </w:r>
      <w:r w:rsidRPr="009069B0">
        <w:rPr>
          <w:rFonts w:cs="Times New Roman"/>
        </w:rPr>
        <w:t xml:space="preserve"> Federal Ministry for Intra-German Relations (</w:t>
      </w:r>
      <w:proofErr w:type="spellStart"/>
      <w:r w:rsidRPr="009069B0">
        <w:rPr>
          <w:rFonts w:cs="Times New Roman"/>
        </w:rPr>
        <w:t>Bundesministerium</w:t>
      </w:r>
      <w:proofErr w:type="spellEnd"/>
      <w:r w:rsidRPr="009069B0">
        <w:rPr>
          <w:rFonts w:cs="Times New Roman"/>
        </w:rPr>
        <w:t xml:space="preserve"> </w:t>
      </w:r>
      <w:proofErr w:type="spellStart"/>
      <w:r w:rsidRPr="009069B0">
        <w:rPr>
          <w:rFonts w:cs="Times New Roman"/>
        </w:rPr>
        <w:t>für</w:t>
      </w:r>
      <w:proofErr w:type="spellEnd"/>
      <w:r w:rsidRPr="009069B0">
        <w:rPr>
          <w:rFonts w:cs="Times New Roman"/>
        </w:rPr>
        <w:t xml:space="preserve"> </w:t>
      </w:r>
      <w:proofErr w:type="spellStart"/>
      <w:r w:rsidRPr="009069B0">
        <w:rPr>
          <w:rFonts w:cs="Times New Roman"/>
        </w:rPr>
        <w:lastRenderedPageBreak/>
        <w:t>gesamtdeutsche</w:t>
      </w:r>
      <w:proofErr w:type="spellEnd"/>
      <w:r w:rsidRPr="009069B0">
        <w:rPr>
          <w:rFonts w:cs="Times New Roman"/>
        </w:rPr>
        <w:t xml:space="preserve"> </w:t>
      </w:r>
      <w:proofErr w:type="spellStart"/>
      <w:r w:rsidRPr="009069B0">
        <w:rPr>
          <w:rFonts w:cs="Times New Roman"/>
        </w:rPr>
        <w:t>Fragen</w:t>
      </w:r>
      <w:proofErr w:type="spellEnd"/>
      <w:r w:rsidRPr="009069B0">
        <w:rPr>
          <w:rFonts w:cs="Times New Roman"/>
        </w:rPr>
        <w:t xml:space="preserve">), a new ministry in the Federal Republic established specifically to deal with relations between the two German states, </w:t>
      </w:r>
      <w:r>
        <w:rPr>
          <w:rFonts w:cs="Times New Roman"/>
        </w:rPr>
        <w:t xml:space="preserve">swiftly </w:t>
      </w:r>
      <w:r w:rsidRPr="009069B0">
        <w:rPr>
          <w:rFonts w:cs="Times New Roman"/>
        </w:rPr>
        <w:t xml:space="preserve">created a special unit for Women’s Affairs.  Maria </w:t>
      </w:r>
      <w:proofErr w:type="spellStart"/>
      <w:r w:rsidRPr="009069B0">
        <w:rPr>
          <w:rFonts w:cs="Times New Roman"/>
        </w:rPr>
        <w:t>Hampel</w:t>
      </w:r>
      <w:proofErr w:type="spellEnd"/>
      <w:r w:rsidRPr="009069B0">
        <w:rPr>
          <w:rFonts w:cs="Times New Roman"/>
        </w:rPr>
        <w:t>, a refugee from East Germany, was given responsibility for women’s and youth affairs since these groups had ‘recently become the focus of communist agitation.’</w:t>
      </w:r>
      <w:r w:rsidRPr="009069B0">
        <w:rPr>
          <w:rStyle w:val="FootnoteReference"/>
          <w:rFonts w:cs="Times New Roman"/>
        </w:rPr>
        <w:footnoteReference w:id="59"/>
      </w:r>
      <w:r w:rsidRPr="009069B0">
        <w:rPr>
          <w:rFonts w:cs="Times New Roman"/>
        </w:rPr>
        <w:t xml:space="preserve">  This unit, writes historian Irene </w:t>
      </w:r>
      <w:proofErr w:type="spellStart"/>
      <w:r w:rsidRPr="009069B0">
        <w:rPr>
          <w:rFonts w:cs="Times New Roman"/>
        </w:rPr>
        <w:t>Stoehr</w:t>
      </w:r>
      <w:proofErr w:type="spellEnd"/>
      <w:r w:rsidRPr="009069B0">
        <w:rPr>
          <w:rFonts w:cs="Times New Roman"/>
        </w:rPr>
        <w:t>, financed a network of West German women’s organisations with roots in the pre-war ‘bourgeois’ women’s movement as a bulwark against the spread of communism in the Federal Republic.</w:t>
      </w:r>
      <w:r w:rsidRPr="009069B0">
        <w:rPr>
          <w:rStyle w:val="FootnoteReference"/>
          <w:rFonts w:cs="Times New Roman"/>
        </w:rPr>
        <w:footnoteReference w:id="60"/>
      </w:r>
      <w:r w:rsidRPr="009069B0">
        <w:rPr>
          <w:rFonts w:cs="Times New Roman"/>
        </w:rPr>
        <w:t xml:space="preserve">  </w:t>
      </w:r>
    </w:p>
    <w:p w:rsidR="0043346C" w:rsidRDefault="00061377" w:rsidP="00061377">
      <w:pPr>
        <w:spacing w:line="360" w:lineRule="auto"/>
        <w:rPr>
          <w:rFonts w:cs="Times New Roman"/>
        </w:rPr>
      </w:pPr>
      <w:r>
        <w:t xml:space="preserve">Lilly </w:t>
      </w:r>
      <w:proofErr w:type="spellStart"/>
      <w:r w:rsidRPr="009069B0">
        <w:rPr>
          <w:rFonts w:cs="Times New Roman"/>
        </w:rPr>
        <w:t>Wächter</w:t>
      </w:r>
      <w:proofErr w:type="spellEnd"/>
      <w:r w:rsidRPr="009069B0">
        <w:rPr>
          <w:rFonts w:cs="Times New Roman"/>
        </w:rPr>
        <w:t xml:space="preserve"> was a middle-aged woman of Jewish descent, </w:t>
      </w:r>
      <w:r>
        <w:rPr>
          <w:rFonts w:cs="Times New Roman"/>
        </w:rPr>
        <w:t>born in 1899 in Karlsruhe.  Many of her family apparently died</w:t>
      </w:r>
      <w:r w:rsidRPr="009069B0">
        <w:rPr>
          <w:rFonts w:cs="Times New Roman"/>
        </w:rPr>
        <w:t xml:space="preserve"> in the </w:t>
      </w:r>
      <w:proofErr w:type="spellStart"/>
      <w:r w:rsidRPr="009069B0">
        <w:rPr>
          <w:rFonts w:cs="Times New Roman"/>
        </w:rPr>
        <w:t>Tere</w:t>
      </w:r>
      <w:proofErr w:type="spellEnd"/>
      <w:r w:rsidRPr="009069B0">
        <w:rPr>
          <w:rFonts w:cs="Times New Roman"/>
          <w:lang w:val="cs-CZ"/>
        </w:rPr>
        <w:t>zín ghetto in the Nazi Protectorate of Bohemia and Moravia</w:t>
      </w:r>
      <w:r>
        <w:rPr>
          <w:rFonts w:cs="Times New Roman"/>
          <w:lang w:val="cs-CZ"/>
        </w:rPr>
        <w:t xml:space="preserve">, while she seems to have </w:t>
      </w:r>
      <w:r w:rsidRPr="009069B0">
        <w:rPr>
          <w:rFonts w:cs="Times New Roman"/>
          <w:lang w:val="cs-CZ"/>
        </w:rPr>
        <w:t>survived</w:t>
      </w:r>
      <w:r>
        <w:rPr>
          <w:rFonts w:cs="Times New Roman"/>
          <w:lang w:val="cs-CZ"/>
        </w:rPr>
        <w:t xml:space="preserve"> the war in hiding in Rastatt.  Although we know relatively little about her life, Wächter’s voice survives in fragmentary records such as an angry letter she sent to the </w:t>
      </w:r>
      <w:r w:rsidRPr="009069B0">
        <w:rPr>
          <w:rFonts w:cs="Times New Roman"/>
          <w:lang w:val="cs-CZ"/>
        </w:rPr>
        <w:t xml:space="preserve">Department for </w:t>
      </w:r>
      <w:r w:rsidRPr="009069B0">
        <w:rPr>
          <w:rFonts w:cs="Times New Roman"/>
          <w:i/>
          <w:lang w:val="cs-CZ"/>
        </w:rPr>
        <w:t xml:space="preserve">Wiedergutmachung </w:t>
      </w:r>
      <w:r w:rsidRPr="009069B0">
        <w:rPr>
          <w:rFonts w:cs="Times New Roman"/>
          <w:lang w:val="cs-CZ"/>
        </w:rPr>
        <w:t>in Freiburg</w:t>
      </w:r>
      <w:r>
        <w:rPr>
          <w:rFonts w:cs="Times New Roman"/>
          <w:lang w:val="cs-CZ"/>
        </w:rPr>
        <w:t xml:space="preserve"> after her application </w:t>
      </w:r>
      <w:r w:rsidRPr="009069B0">
        <w:rPr>
          <w:rFonts w:cs="Times New Roman"/>
          <w:lang w:val="cs-CZ"/>
        </w:rPr>
        <w:t>for compensation as a victim of racial p</w:t>
      </w:r>
      <w:r>
        <w:rPr>
          <w:rFonts w:cs="Times New Roman"/>
          <w:lang w:val="cs-CZ"/>
        </w:rPr>
        <w:t>ersecution was rejected in 1946</w:t>
      </w:r>
      <w:r w:rsidRPr="009069B0">
        <w:rPr>
          <w:rFonts w:cs="Times New Roman"/>
          <w:lang w:val="cs-CZ"/>
        </w:rPr>
        <w:t xml:space="preserve">: </w:t>
      </w:r>
      <w:r w:rsidRPr="009069B0">
        <w:rPr>
          <w:rFonts w:cs="Times New Roman"/>
        </w:rPr>
        <w:t>‘I have found out that you are a socialist, which struck me, because I was convinced that you were a Nazi, if only because of how you phrased the rejection... The way that sentence was written hurt me. After all, we are supposed to be becoming democrats!”</w:t>
      </w:r>
      <w:r w:rsidRPr="009069B0">
        <w:rPr>
          <w:rStyle w:val="FootnoteReference"/>
          <w:rFonts w:cs="Times New Roman"/>
        </w:rPr>
        <w:footnoteReference w:id="61"/>
      </w:r>
      <w:r w:rsidRPr="009069B0">
        <w:rPr>
          <w:rFonts w:cs="Times New Roman"/>
        </w:rPr>
        <w:t xml:space="preserve"> </w:t>
      </w:r>
      <w:r w:rsidRPr="009069B0">
        <w:rPr>
          <w:rFonts w:cs="Times New Roman"/>
          <w:lang w:val="cs-CZ"/>
        </w:rPr>
        <w:t xml:space="preserve"> As a Social Democrat who had joined the DFD (West) and already participated in a French-German exchange to promote friendship between the women of both nations, W</w:t>
      </w:r>
      <w:r w:rsidRPr="009069B0">
        <w:rPr>
          <w:rFonts w:cs="Times New Roman"/>
          <w:lang w:val="de-DE"/>
        </w:rPr>
        <w:t xml:space="preserve">ächter was viewed by the WIDF as an ideal type of German womanhood to represent such a peace campaign.  Gerda Weber, then </w:t>
      </w:r>
      <w:r w:rsidRPr="009069B0">
        <w:rPr>
          <w:rFonts w:cs="Times New Roman"/>
          <w:lang w:val="cs-CZ"/>
        </w:rPr>
        <w:t xml:space="preserve">head of the DFD in the Federal Republic, remembered Wächter in her memoirs as </w:t>
      </w:r>
      <w:r w:rsidRPr="009069B0">
        <w:rPr>
          <w:rFonts w:cs="Times New Roman"/>
        </w:rPr>
        <w:t xml:space="preserve">‘the solid, somewhat homely 51-year old wife of an accounting clerk, a member of the Social Democratic Party, from which she was later excluded on account of her work with the DFD; she was politically informed and interested, gave </w:t>
      </w:r>
      <w:r w:rsidRPr="009069B0">
        <w:rPr>
          <w:rFonts w:cs="Times New Roman"/>
        </w:rPr>
        <w:lastRenderedPageBreak/>
        <w:t>the impression of being a bit naïve, but appeared to have a good feeling for people.  In other words, she was the delegate that we needed.’</w:t>
      </w:r>
      <w:r w:rsidRPr="009069B0">
        <w:rPr>
          <w:rStyle w:val="FootnoteReference"/>
          <w:rFonts w:cs="Times New Roman"/>
        </w:rPr>
        <w:footnoteReference w:id="62"/>
      </w:r>
      <w:r w:rsidRPr="009069B0">
        <w:rPr>
          <w:rFonts w:cs="Times New Roman"/>
        </w:rPr>
        <w:t xml:space="preserve"> </w:t>
      </w:r>
    </w:p>
    <w:p w:rsidR="009F03EA" w:rsidRDefault="0025738C" w:rsidP="0025738C">
      <w:pPr>
        <w:spacing w:line="360" w:lineRule="auto"/>
        <w:rPr>
          <w:rFonts w:cs="Times New Roman"/>
        </w:rPr>
      </w:pPr>
      <w:r>
        <w:rPr>
          <w:rFonts w:cs="Times New Roman"/>
        </w:rPr>
        <w:t xml:space="preserve">The DFD archives contain a number of </w:t>
      </w:r>
      <w:proofErr w:type="spellStart"/>
      <w:r w:rsidR="006656C8">
        <w:rPr>
          <w:rFonts w:cs="Times New Roman"/>
        </w:rPr>
        <w:t>Wächter’s</w:t>
      </w:r>
      <w:proofErr w:type="spellEnd"/>
      <w:r w:rsidR="006656C8">
        <w:rPr>
          <w:rFonts w:cs="Times New Roman"/>
        </w:rPr>
        <w:t xml:space="preserve"> private </w:t>
      </w:r>
      <w:r>
        <w:rPr>
          <w:rFonts w:cs="Times New Roman"/>
        </w:rPr>
        <w:t>letters to</w:t>
      </w:r>
      <w:r w:rsidR="006656C8">
        <w:rPr>
          <w:rFonts w:cs="Times New Roman"/>
        </w:rPr>
        <w:t xml:space="preserve"> her contacts in the DFD and WIFD headquarters in East Berlin </w:t>
      </w:r>
      <w:r>
        <w:rPr>
          <w:rFonts w:cs="Times New Roman"/>
        </w:rPr>
        <w:t xml:space="preserve">during this period; not intended for publication, these handwritten letters can be read </w:t>
      </w:r>
      <w:r w:rsidR="006656C8">
        <w:rPr>
          <w:rFonts w:cs="Times New Roman"/>
        </w:rPr>
        <w:t xml:space="preserve">as evidence of </w:t>
      </w:r>
      <w:proofErr w:type="spellStart"/>
      <w:r w:rsidR="006656C8">
        <w:rPr>
          <w:rFonts w:cs="Times New Roman"/>
        </w:rPr>
        <w:t>Wächter’s</w:t>
      </w:r>
      <w:proofErr w:type="spellEnd"/>
      <w:r w:rsidR="006656C8">
        <w:rPr>
          <w:rFonts w:cs="Times New Roman"/>
        </w:rPr>
        <w:t xml:space="preserve"> desire to express her moral and emotional engagement with the WIDF peace campaigns, with a str</w:t>
      </w:r>
      <w:r>
        <w:rPr>
          <w:rFonts w:cs="Times New Roman"/>
        </w:rPr>
        <w:t xml:space="preserve">ong element of self-sacrifice. </w:t>
      </w:r>
      <w:r w:rsidR="006656C8">
        <w:rPr>
          <w:rFonts w:cs="Times New Roman"/>
        </w:rPr>
        <w:t xml:space="preserve">Already in early August, Lilly </w:t>
      </w:r>
      <w:proofErr w:type="spellStart"/>
      <w:r w:rsidR="006656C8">
        <w:rPr>
          <w:rFonts w:cs="Times New Roman"/>
        </w:rPr>
        <w:t>Wächter</w:t>
      </w:r>
      <w:proofErr w:type="spellEnd"/>
      <w:r w:rsidR="006656C8">
        <w:rPr>
          <w:rFonts w:cs="Times New Roman"/>
        </w:rPr>
        <w:t xml:space="preserve"> described the police harassment that she faced, writing in a letter to Hilde Cahn: ‘I</w:t>
      </w:r>
      <w:r w:rsidR="006656C8" w:rsidRPr="009069B0">
        <w:rPr>
          <w:rFonts w:cs="Times New Roman"/>
        </w:rPr>
        <w:t>f I kill myself, it won’t change anything any more.  Every</w:t>
      </w:r>
      <w:r w:rsidR="006656C8">
        <w:rPr>
          <w:rFonts w:cs="Times New Roman"/>
        </w:rPr>
        <w:t xml:space="preserve"> </w:t>
      </w:r>
      <w:r w:rsidR="006656C8" w:rsidRPr="009069B0">
        <w:rPr>
          <w:rFonts w:cs="Times New Roman"/>
        </w:rPr>
        <w:t>day this stinking heat, 36 degrees in the shade, overcrowded trains, nerves stretched to breaking point an</w:t>
      </w:r>
      <w:r w:rsidR="006656C8">
        <w:rPr>
          <w:rFonts w:cs="Times New Roman"/>
        </w:rPr>
        <w:t>d short nights.  I can tell you</w:t>
      </w:r>
      <w:r w:rsidR="006656C8" w:rsidRPr="009069B0">
        <w:rPr>
          <w:rFonts w:cs="Times New Roman"/>
        </w:rPr>
        <w:t xml:space="preserve"> that I arrived yesterday with massively swollen legs, like an elephant’s.  I wish I had your health, dear Hilde, </w:t>
      </w:r>
      <w:proofErr w:type="gramStart"/>
      <w:r w:rsidR="006656C8" w:rsidRPr="009069B0">
        <w:rPr>
          <w:rFonts w:cs="Times New Roman"/>
        </w:rPr>
        <w:t>then</w:t>
      </w:r>
      <w:proofErr w:type="gramEnd"/>
      <w:r w:rsidR="006656C8" w:rsidRPr="009069B0">
        <w:rPr>
          <w:rFonts w:cs="Times New Roman"/>
        </w:rPr>
        <w:t xml:space="preserve"> it would be easier for me.  I can be grateful to the SPD for this whole mess; they were the ones who smeared me in the press as an SED agent.’</w:t>
      </w:r>
      <w:r w:rsidR="006656C8" w:rsidRPr="009069B0">
        <w:rPr>
          <w:rStyle w:val="FootnoteReference"/>
          <w:rFonts w:cs="Times New Roman"/>
        </w:rPr>
        <w:footnoteReference w:id="63"/>
      </w:r>
      <w:r w:rsidR="006656C8" w:rsidRPr="009069B0">
        <w:rPr>
          <w:rFonts w:cs="Times New Roman"/>
        </w:rPr>
        <w:t xml:space="preserve"> </w:t>
      </w:r>
      <w:r w:rsidR="006656C8">
        <w:rPr>
          <w:rFonts w:cs="Times New Roman"/>
        </w:rPr>
        <w:t xml:space="preserve">While awaiting her trial, </w:t>
      </w:r>
      <w:proofErr w:type="spellStart"/>
      <w:r w:rsidR="006656C8">
        <w:rPr>
          <w:rFonts w:cs="Times New Roman"/>
        </w:rPr>
        <w:t>Wächter</w:t>
      </w:r>
      <w:proofErr w:type="spellEnd"/>
      <w:r w:rsidR="006656C8">
        <w:rPr>
          <w:rFonts w:cs="Times New Roman"/>
        </w:rPr>
        <w:t xml:space="preserve"> wrote to the WIDF secretariat begging to know if the Soviet Ambassador to the UN had already spoken about the Korea report, ‘and if so, what was the UN response? – I haven’t heard about any protests for a long time.’</w:t>
      </w:r>
      <w:r w:rsidR="006656C8">
        <w:rPr>
          <w:rStyle w:val="FootnoteReference"/>
          <w:rFonts w:cs="Times New Roman"/>
        </w:rPr>
        <w:footnoteReference w:id="64"/>
      </w:r>
      <w:r w:rsidR="006656C8">
        <w:rPr>
          <w:rFonts w:cs="Times New Roman"/>
        </w:rPr>
        <w:t xml:space="preserve"> Explaining that the police had confiscated her notebook with the addresses of the other Korea delegates, </w:t>
      </w:r>
      <w:proofErr w:type="spellStart"/>
      <w:r w:rsidR="006656C8">
        <w:rPr>
          <w:rFonts w:cs="Times New Roman"/>
        </w:rPr>
        <w:t>Wächter</w:t>
      </w:r>
      <w:proofErr w:type="spellEnd"/>
      <w:r w:rsidR="006656C8">
        <w:rPr>
          <w:rFonts w:cs="Times New Roman"/>
        </w:rPr>
        <w:t xml:space="preserve"> asked for news of the other women: </w:t>
      </w:r>
      <w:r w:rsidR="006656C8" w:rsidRPr="009069B0">
        <w:rPr>
          <w:rFonts w:cs="Times New Roman"/>
        </w:rPr>
        <w:t xml:space="preserve">‘Otherwise I would have been in touch with Eva </w:t>
      </w:r>
      <w:proofErr w:type="spellStart"/>
      <w:r w:rsidR="006656C8" w:rsidRPr="009069B0">
        <w:rPr>
          <w:rFonts w:cs="Times New Roman"/>
        </w:rPr>
        <w:t>Priester</w:t>
      </w:r>
      <w:proofErr w:type="spellEnd"/>
      <w:r w:rsidR="006656C8" w:rsidRPr="009069B0">
        <w:rPr>
          <w:rFonts w:cs="Times New Roman"/>
        </w:rPr>
        <w:t xml:space="preserve"> </w:t>
      </w:r>
      <w:r w:rsidR="006656C8">
        <w:rPr>
          <w:rFonts w:cs="Times New Roman"/>
        </w:rPr>
        <w:t>to</w:t>
      </w:r>
      <w:r w:rsidR="006656C8" w:rsidRPr="009069B0">
        <w:rPr>
          <w:rFonts w:cs="Times New Roman"/>
        </w:rPr>
        <w:t xml:space="preserve"> hear if she had been able to make h</w:t>
      </w:r>
      <w:r w:rsidR="006656C8">
        <w:rPr>
          <w:rFonts w:cs="Times New Roman"/>
        </w:rPr>
        <w:t xml:space="preserve">er speeches without hindrance. </w:t>
      </w:r>
      <w:r w:rsidR="006656C8" w:rsidRPr="009069B0">
        <w:rPr>
          <w:rFonts w:cs="Times New Roman"/>
        </w:rPr>
        <w:t>Can I find this out from you?’</w:t>
      </w:r>
      <w:r w:rsidR="006656C8" w:rsidRPr="009069B0">
        <w:rPr>
          <w:rStyle w:val="FootnoteReference"/>
          <w:rFonts w:cs="Times New Roman"/>
        </w:rPr>
        <w:footnoteReference w:id="65"/>
      </w:r>
      <w:r w:rsidR="006656C8" w:rsidRPr="009069B0">
        <w:rPr>
          <w:rFonts w:cs="Times New Roman"/>
        </w:rPr>
        <w:t xml:space="preserve"> </w:t>
      </w:r>
    </w:p>
    <w:p w:rsidR="00835407" w:rsidRDefault="00835407" w:rsidP="00835407">
      <w:pPr>
        <w:spacing w:line="360" w:lineRule="auto"/>
        <w:rPr>
          <w:rFonts w:cs="Times New Roman"/>
        </w:rPr>
      </w:pPr>
      <w:r>
        <w:rPr>
          <w:rFonts w:cs="Times New Roman"/>
        </w:rPr>
        <w:t>Rhetorical a</w:t>
      </w:r>
      <w:r w:rsidR="009F03EA">
        <w:rPr>
          <w:rFonts w:cs="Times New Roman"/>
        </w:rPr>
        <w:t xml:space="preserve">ppeals to female solidarity were also apparent in a letter that Lilly </w:t>
      </w:r>
      <w:proofErr w:type="spellStart"/>
      <w:r w:rsidR="009F03EA">
        <w:rPr>
          <w:rFonts w:cs="Times New Roman"/>
        </w:rPr>
        <w:t>Wächter</w:t>
      </w:r>
      <w:proofErr w:type="spellEnd"/>
      <w:r w:rsidR="009F03EA">
        <w:rPr>
          <w:rFonts w:cs="Times New Roman"/>
        </w:rPr>
        <w:t xml:space="preserve"> </w:t>
      </w:r>
      <w:r w:rsidR="0025738C" w:rsidRPr="009069B0">
        <w:rPr>
          <w:rFonts w:cs="Times New Roman"/>
        </w:rPr>
        <w:t xml:space="preserve">wrote to </w:t>
      </w:r>
      <w:r w:rsidR="009F03EA">
        <w:rPr>
          <w:rFonts w:cs="Times New Roman"/>
        </w:rPr>
        <w:t xml:space="preserve">the DFD chairwoman </w:t>
      </w:r>
      <w:r w:rsidR="0025738C" w:rsidRPr="009069B0">
        <w:rPr>
          <w:rFonts w:cs="Times New Roman"/>
        </w:rPr>
        <w:t>Elli Schmidt</w:t>
      </w:r>
      <w:r w:rsidR="009F03EA">
        <w:rPr>
          <w:rFonts w:cs="Times New Roman"/>
        </w:rPr>
        <w:t xml:space="preserve"> after the Stuttgart trial, thanking her for the telegrams of support and exclaiming: ‘</w:t>
      </w:r>
      <w:r w:rsidR="009F03EA" w:rsidRPr="009069B0">
        <w:rPr>
          <w:rFonts w:cs="Times New Roman"/>
        </w:rPr>
        <w:t xml:space="preserve">Right now I would like nothing better to sit with you all in the </w:t>
      </w:r>
      <w:proofErr w:type="spellStart"/>
      <w:r w:rsidR="009F03EA" w:rsidRPr="009069B0">
        <w:rPr>
          <w:rFonts w:cs="Times New Roman"/>
          <w:i/>
        </w:rPr>
        <w:t>Haus</w:t>
      </w:r>
      <w:proofErr w:type="spellEnd"/>
      <w:r w:rsidR="009F03EA" w:rsidRPr="009069B0">
        <w:rPr>
          <w:rFonts w:cs="Times New Roman"/>
          <w:i/>
        </w:rPr>
        <w:t xml:space="preserve"> </w:t>
      </w:r>
      <w:proofErr w:type="spellStart"/>
      <w:r w:rsidR="009F03EA" w:rsidRPr="009069B0">
        <w:rPr>
          <w:rFonts w:cs="Times New Roman"/>
          <w:i/>
        </w:rPr>
        <w:t>der</w:t>
      </w:r>
      <w:proofErr w:type="spellEnd"/>
      <w:r w:rsidR="009F03EA" w:rsidRPr="009069B0">
        <w:rPr>
          <w:rFonts w:cs="Times New Roman"/>
          <w:i/>
        </w:rPr>
        <w:t xml:space="preserve"> Frau</w:t>
      </w:r>
      <w:r w:rsidR="009F03EA" w:rsidRPr="009069B0">
        <w:rPr>
          <w:rFonts w:cs="Times New Roman"/>
        </w:rPr>
        <w:t>, and to speak to you from my heart, which would really relieve me.’</w:t>
      </w:r>
      <w:r w:rsidR="009F03EA" w:rsidRPr="009069B0">
        <w:rPr>
          <w:rStyle w:val="FootnoteReference"/>
          <w:rFonts w:cs="Times New Roman"/>
        </w:rPr>
        <w:footnoteReference w:id="66"/>
      </w:r>
      <w:r w:rsidR="009F03EA">
        <w:rPr>
          <w:rFonts w:cs="Times New Roman"/>
        </w:rPr>
        <w:t xml:space="preserve"> Mediated by the ritualistic </w:t>
      </w:r>
      <w:r>
        <w:rPr>
          <w:rFonts w:cs="Times New Roman"/>
        </w:rPr>
        <w:t>formulations</w:t>
      </w:r>
      <w:r w:rsidR="009F03EA">
        <w:rPr>
          <w:rFonts w:cs="Times New Roman"/>
        </w:rPr>
        <w:t xml:space="preserve"> of </w:t>
      </w:r>
      <w:r>
        <w:rPr>
          <w:rFonts w:cs="Times New Roman"/>
        </w:rPr>
        <w:t xml:space="preserve">communist discourse, the letter </w:t>
      </w:r>
      <w:r w:rsidR="009F03EA">
        <w:rPr>
          <w:rFonts w:cs="Times New Roman"/>
        </w:rPr>
        <w:t>expressed ‘</w:t>
      </w:r>
      <w:r w:rsidR="0025738C" w:rsidRPr="009069B0">
        <w:rPr>
          <w:rFonts w:cs="Times New Roman"/>
        </w:rPr>
        <w:t xml:space="preserve">my deeply felt joy, inspired in these last </w:t>
      </w:r>
      <w:r w:rsidR="0025738C" w:rsidRPr="009069B0">
        <w:rPr>
          <w:rFonts w:cs="Times New Roman"/>
        </w:rPr>
        <w:lastRenderedPageBreak/>
        <w:t>days by the personal and warm words from hundreds of women and men.  Truly, I have been able to feel that I do not stand alone, and this obliges me even more deeply, to do more to ensure that unity and peace are secured in our land!</w:t>
      </w:r>
      <w:r w:rsidR="009F03EA">
        <w:rPr>
          <w:rFonts w:cs="Times New Roman"/>
        </w:rPr>
        <w:t>’</w:t>
      </w:r>
      <w:r>
        <w:rPr>
          <w:rFonts w:cs="Times New Roman"/>
        </w:rPr>
        <w:t xml:space="preserve"> These letters expressed familiar sentiments of disappointment about the failure of anti-fascism, and an embattled sense of identification with the moral vision of the East at a moment when the Federal Republic was using legal measures to suppress </w:t>
      </w:r>
      <w:r w:rsidR="005E7148">
        <w:rPr>
          <w:rFonts w:cs="Times New Roman"/>
        </w:rPr>
        <w:t>communism in West Germany.  T</w:t>
      </w:r>
      <w:r>
        <w:rPr>
          <w:rFonts w:cs="Times New Roman"/>
        </w:rPr>
        <w:t xml:space="preserve">he Jewish lawyer Marcel </w:t>
      </w:r>
      <w:proofErr w:type="spellStart"/>
      <w:r>
        <w:rPr>
          <w:rFonts w:cs="Times New Roman"/>
        </w:rPr>
        <w:t>Frenkel</w:t>
      </w:r>
      <w:proofErr w:type="spellEnd"/>
      <w:r>
        <w:rPr>
          <w:rFonts w:cs="Times New Roman"/>
        </w:rPr>
        <w:t xml:space="preserve">, </w:t>
      </w:r>
      <w:r w:rsidR="00382E7C">
        <w:rPr>
          <w:rFonts w:cs="Times New Roman"/>
        </w:rPr>
        <w:t>apparently a key figure</w:t>
      </w:r>
      <w:r>
        <w:rPr>
          <w:rFonts w:cs="Times New Roman"/>
        </w:rPr>
        <w:t xml:space="preserve"> lobbying </w:t>
      </w:r>
      <w:r w:rsidR="00382E7C">
        <w:rPr>
          <w:rFonts w:cs="Times New Roman"/>
        </w:rPr>
        <w:t>East Berlin</w:t>
      </w:r>
      <w:r>
        <w:rPr>
          <w:rFonts w:cs="Times New Roman"/>
        </w:rPr>
        <w:t xml:space="preserve"> to provide l</w:t>
      </w:r>
      <w:r w:rsidR="005E7148">
        <w:rPr>
          <w:rFonts w:cs="Times New Roman"/>
        </w:rPr>
        <w:t xml:space="preserve">egal assistance for </w:t>
      </w:r>
      <w:proofErr w:type="spellStart"/>
      <w:r w:rsidR="005E7148">
        <w:rPr>
          <w:rFonts w:cs="Times New Roman"/>
        </w:rPr>
        <w:t>Wächter</w:t>
      </w:r>
      <w:proofErr w:type="spellEnd"/>
      <w:r w:rsidR="005E7148">
        <w:rPr>
          <w:rFonts w:cs="Times New Roman"/>
        </w:rPr>
        <w:t>, had already been</w:t>
      </w:r>
      <w:r>
        <w:rPr>
          <w:rFonts w:cs="Times New Roman"/>
        </w:rPr>
        <w:t xml:space="preserve"> suspended from his position at the </w:t>
      </w:r>
      <w:r w:rsidRPr="009069B0">
        <w:rPr>
          <w:rFonts w:cs="Times New Roman"/>
        </w:rPr>
        <w:t xml:space="preserve">department for </w:t>
      </w:r>
      <w:proofErr w:type="spellStart"/>
      <w:r w:rsidRPr="009069B0">
        <w:rPr>
          <w:rFonts w:cs="Times New Roman"/>
        </w:rPr>
        <w:t>Wiedergutma</w:t>
      </w:r>
      <w:r>
        <w:rPr>
          <w:rFonts w:cs="Times New Roman"/>
        </w:rPr>
        <w:t>c</w:t>
      </w:r>
      <w:r w:rsidR="00382E7C">
        <w:rPr>
          <w:rFonts w:cs="Times New Roman"/>
        </w:rPr>
        <w:t>hung</w:t>
      </w:r>
      <w:proofErr w:type="spellEnd"/>
      <w:r w:rsidR="00382E7C">
        <w:rPr>
          <w:rFonts w:cs="Times New Roman"/>
        </w:rPr>
        <w:t xml:space="preserve"> in North-Rhine-Westphalia</w:t>
      </w:r>
      <w:r>
        <w:rPr>
          <w:rFonts w:cs="Times New Roman"/>
        </w:rPr>
        <w:t xml:space="preserve"> </w:t>
      </w:r>
      <w:r w:rsidR="00382E7C">
        <w:rPr>
          <w:rFonts w:cs="Times New Roman"/>
        </w:rPr>
        <w:t xml:space="preserve">due to his association with the </w:t>
      </w:r>
      <w:r w:rsidR="005E7148">
        <w:rPr>
          <w:rFonts w:cs="Times New Roman"/>
        </w:rPr>
        <w:t xml:space="preserve">‘communist’ </w:t>
      </w:r>
      <w:r w:rsidR="00382E7C">
        <w:rPr>
          <w:rFonts w:cs="Times New Roman"/>
        </w:rPr>
        <w:t>peace movement.</w:t>
      </w:r>
      <w:r w:rsidR="005E7148">
        <w:rPr>
          <w:rStyle w:val="FootnoteReference"/>
          <w:rFonts w:cs="Times New Roman"/>
        </w:rPr>
        <w:footnoteReference w:id="67"/>
      </w:r>
      <w:r w:rsidR="00382E7C">
        <w:t xml:space="preserve"> </w:t>
      </w:r>
    </w:p>
    <w:p w:rsidR="00835407" w:rsidRPr="00835407" w:rsidRDefault="00835407" w:rsidP="00835407">
      <w:pPr>
        <w:spacing w:line="360" w:lineRule="auto"/>
        <w:rPr>
          <w:rFonts w:cs="Times New Roman"/>
        </w:rPr>
      </w:pPr>
      <w:r w:rsidRPr="009069B0">
        <w:rPr>
          <w:rFonts w:cs="Times New Roman"/>
        </w:rPr>
        <w:t>T</w:t>
      </w:r>
      <w:r w:rsidRPr="009069B0">
        <w:rPr>
          <w:rFonts w:cs="Times New Roman"/>
          <w:lang w:val="de-DE"/>
        </w:rPr>
        <w:t xml:space="preserve">wo prominent attorneys agreed to defend Lilly Wächter in the Court of Appeal in early 1952.  </w:t>
      </w:r>
      <w:r>
        <w:rPr>
          <w:rFonts w:cs="Times New Roman"/>
        </w:rPr>
        <w:t>One</w:t>
      </w:r>
      <w:r w:rsidRPr="009069B0">
        <w:rPr>
          <w:rFonts w:cs="Times New Roman"/>
        </w:rPr>
        <w:t xml:space="preserve"> was Friedrich Karl </w:t>
      </w:r>
      <w:proofErr w:type="spellStart"/>
      <w:r w:rsidRPr="009069B0">
        <w:rPr>
          <w:rFonts w:cs="Times New Roman"/>
        </w:rPr>
        <w:t>Kaul</w:t>
      </w:r>
      <w:proofErr w:type="spellEnd"/>
      <w:r w:rsidRPr="009069B0">
        <w:rPr>
          <w:rFonts w:cs="Times New Roman"/>
        </w:rPr>
        <w:t>, one of the few East German lawyers also accredited to work in the West, who later became known as the ‘star attorney’ of the GDR.</w:t>
      </w:r>
      <w:r w:rsidRPr="009069B0">
        <w:rPr>
          <w:rStyle w:val="FootnoteReference"/>
          <w:rFonts w:cs="Times New Roman"/>
        </w:rPr>
        <w:footnoteReference w:id="68"/>
      </w:r>
      <w:r w:rsidRPr="009069B0">
        <w:rPr>
          <w:rFonts w:cs="Times New Roman"/>
        </w:rPr>
        <w:t xml:space="preserve">  </w:t>
      </w:r>
      <w:r>
        <w:t xml:space="preserve">The other was </w:t>
      </w:r>
      <w:r w:rsidRPr="009069B0">
        <w:rPr>
          <w:rFonts w:cs="Times New Roman"/>
          <w:lang w:val="de-DE"/>
        </w:rPr>
        <w:t xml:space="preserve">Denis Nowell Pritt, a British barrister </w:t>
      </w:r>
      <w:r>
        <w:rPr>
          <w:rFonts w:cs="Times New Roman"/>
          <w:lang w:val="de-DE"/>
        </w:rPr>
        <w:t>who was</w:t>
      </w:r>
      <w:r w:rsidRPr="009069B0">
        <w:t xml:space="preserve"> a member and later President of the International Federation of Democratic Lawyers, with a long history of involvement in what he later termed ‘political trials’.</w:t>
      </w:r>
      <w:r w:rsidRPr="009069B0">
        <w:rPr>
          <w:rStyle w:val="FootnoteReference"/>
        </w:rPr>
        <w:footnoteReference w:id="69"/>
      </w:r>
      <w:r w:rsidRPr="009069B0">
        <w:t xml:space="preserve">  In 1933 </w:t>
      </w:r>
      <w:proofErr w:type="spellStart"/>
      <w:r w:rsidRPr="009069B0">
        <w:t>Pritt</w:t>
      </w:r>
      <w:proofErr w:type="spellEnd"/>
      <w:r w:rsidRPr="009069B0">
        <w:t xml:space="preserve"> had presided over the International Legal Commission of Inquiry set up to stage a ‘mock’ Reichstag Fire trial in London, masterminded by the communist publicist </w:t>
      </w:r>
      <w:proofErr w:type="spellStart"/>
      <w:r w:rsidRPr="009069B0">
        <w:t>Willi</w:t>
      </w:r>
      <w:proofErr w:type="spellEnd"/>
      <w:r w:rsidRPr="009069B0">
        <w:t xml:space="preserve"> </w:t>
      </w:r>
      <w:proofErr w:type="spellStart"/>
      <w:r w:rsidRPr="009069B0">
        <w:t>Münzenberg</w:t>
      </w:r>
      <w:proofErr w:type="spellEnd"/>
      <w:r w:rsidRPr="009069B0">
        <w:t>.</w:t>
      </w:r>
      <w:r w:rsidRPr="009069B0">
        <w:rPr>
          <w:rStyle w:val="FootnoteReference"/>
        </w:rPr>
        <w:footnoteReference w:id="70"/>
      </w:r>
      <w:r w:rsidRPr="009069B0">
        <w:t xml:space="preserve">  </w:t>
      </w:r>
      <w:proofErr w:type="spellStart"/>
      <w:r w:rsidRPr="009069B0">
        <w:t>Pritt</w:t>
      </w:r>
      <w:proofErr w:type="spellEnd"/>
      <w:r w:rsidRPr="009069B0">
        <w:t xml:space="preserve"> had travelled with his wife Molly to the Soviet Union during the 1930s, and had been an apologist for the Moscow Trials, which he saw firsthand.</w:t>
      </w:r>
      <w:r w:rsidRPr="009069B0">
        <w:rPr>
          <w:rStyle w:val="FootnoteReference"/>
        </w:rPr>
        <w:footnoteReference w:id="71"/>
      </w:r>
      <w:r w:rsidRPr="009069B0">
        <w:t xml:space="preserve"> </w:t>
      </w:r>
      <w:r>
        <w:rPr>
          <w:rFonts w:cs="Times New Roman"/>
        </w:rPr>
        <w:t>He was also</w:t>
      </w:r>
      <w:r w:rsidRPr="009069B0">
        <w:rPr>
          <w:rFonts w:cs="Times New Roman"/>
        </w:rPr>
        <w:t xml:space="preserve"> active in interwar international communist organisations masterminded by </w:t>
      </w:r>
      <w:r w:rsidRPr="009069B0">
        <w:rPr>
          <w:rFonts w:cs="Times New Roman"/>
          <w:lang w:val="de-DE"/>
        </w:rPr>
        <w:t>Münzenberg</w:t>
      </w:r>
      <w:r w:rsidRPr="009069B0">
        <w:rPr>
          <w:rFonts w:cs="Times New Roman"/>
        </w:rPr>
        <w:t>, such as the League Against Imperialism.</w:t>
      </w:r>
      <w:r>
        <w:rPr>
          <w:rFonts w:cs="Times New Roman"/>
        </w:rPr>
        <w:t xml:space="preserve">  </w:t>
      </w:r>
      <w:r w:rsidRPr="009069B0">
        <w:rPr>
          <w:rFonts w:cs="Times New Roman"/>
        </w:rPr>
        <w:t xml:space="preserve">Only a few months after defending </w:t>
      </w:r>
      <w:proofErr w:type="spellStart"/>
      <w:r w:rsidRPr="009069B0">
        <w:rPr>
          <w:rFonts w:cs="Times New Roman"/>
        </w:rPr>
        <w:t>Wächter</w:t>
      </w:r>
      <w:proofErr w:type="spellEnd"/>
      <w:r w:rsidRPr="009069B0">
        <w:rPr>
          <w:rFonts w:cs="Times New Roman"/>
        </w:rPr>
        <w:t xml:space="preserve"> at the US military court in Frankfurt, </w:t>
      </w:r>
      <w:proofErr w:type="spellStart"/>
      <w:r w:rsidRPr="009069B0">
        <w:rPr>
          <w:rFonts w:cs="Times New Roman"/>
        </w:rPr>
        <w:t>Pritt</w:t>
      </w:r>
      <w:proofErr w:type="spellEnd"/>
      <w:r w:rsidRPr="009069B0">
        <w:rPr>
          <w:rFonts w:cs="Times New Roman"/>
        </w:rPr>
        <w:t xml:space="preserve"> </w:t>
      </w:r>
      <w:r>
        <w:rPr>
          <w:rFonts w:cs="Times New Roman"/>
        </w:rPr>
        <w:t xml:space="preserve">travelled to </w:t>
      </w:r>
      <w:r w:rsidRPr="009069B0">
        <w:rPr>
          <w:rFonts w:cs="Times New Roman"/>
        </w:rPr>
        <w:t xml:space="preserve">Kenya to defend </w:t>
      </w:r>
      <w:proofErr w:type="spellStart"/>
      <w:r w:rsidRPr="009069B0">
        <w:rPr>
          <w:rFonts w:cs="Times New Roman"/>
        </w:rPr>
        <w:t>Jomo</w:t>
      </w:r>
      <w:proofErr w:type="spellEnd"/>
      <w:r w:rsidRPr="009069B0">
        <w:rPr>
          <w:rFonts w:cs="Times New Roman"/>
        </w:rPr>
        <w:t xml:space="preserve"> Kenyatta </w:t>
      </w:r>
      <w:r>
        <w:rPr>
          <w:rFonts w:cs="Times New Roman"/>
        </w:rPr>
        <w:t xml:space="preserve">(who had also been a League against Imperialism member) </w:t>
      </w:r>
      <w:r w:rsidRPr="009069B0">
        <w:rPr>
          <w:rFonts w:cs="Times New Roman"/>
        </w:rPr>
        <w:lastRenderedPageBreak/>
        <w:t xml:space="preserve">and five others accused of complicity with Mau </w:t>
      </w:r>
      <w:proofErr w:type="spellStart"/>
      <w:r w:rsidRPr="009069B0">
        <w:rPr>
          <w:rFonts w:cs="Times New Roman"/>
        </w:rPr>
        <w:t>Mau</w:t>
      </w:r>
      <w:proofErr w:type="spellEnd"/>
      <w:r w:rsidRPr="009069B0">
        <w:rPr>
          <w:rFonts w:cs="Times New Roman"/>
        </w:rPr>
        <w:t xml:space="preserve"> against the British government in the remote northern town of </w:t>
      </w:r>
      <w:proofErr w:type="spellStart"/>
      <w:r w:rsidRPr="009069B0">
        <w:rPr>
          <w:rFonts w:cs="Times New Roman"/>
        </w:rPr>
        <w:t>Kapenguria</w:t>
      </w:r>
      <w:proofErr w:type="spellEnd"/>
      <w:r w:rsidRPr="009069B0">
        <w:rPr>
          <w:rFonts w:cs="Times New Roman"/>
        </w:rPr>
        <w:t>.</w:t>
      </w:r>
      <w:r w:rsidRPr="009069B0">
        <w:rPr>
          <w:rStyle w:val="FootnoteReference"/>
          <w:rFonts w:cs="Times New Roman"/>
        </w:rPr>
        <w:footnoteReference w:id="72"/>
      </w:r>
      <w:r w:rsidRPr="009069B0">
        <w:rPr>
          <w:rFonts w:cs="Times New Roman"/>
        </w:rPr>
        <w:t xml:space="preserve">  Along with a team of African, Indian, and West Indian lawyers, </w:t>
      </w:r>
      <w:proofErr w:type="spellStart"/>
      <w:r w:rsidRPr="009069B0">
        <w:rPr>
          <w:rFonts w:cs="Times New Roman"/>
        </w:rPr>
        <w:t>Pritt</w:t>
      </w:r>
      <w:proofErr w:type="spellEnd"/>
      <w:r w:rsidRPr="009069B0">
        <w:rPr>
          <w:rFonts w:cs="Times New Roman"/>
        </w:rPr>
        <w:t xml:space="preserve"> struggled unsuccessfully to defend Kenyatta in a trial staged to justify the imposition of Emergency rule in Kenya.</w:t>
      </w:r>
      <w:r w:rsidR="000B6E9E">
        <w:rPr>
          <w:rFonts w:cs="Times New Roman"/>
        </w:rPr>
        <w:t xml:space="preserve"> </w:t>
      </w:r>
      <w:r w:rsidR="005E7148">
        <w:rPr>
          <w:rFonts w:cs="Times New Roman"/>
        </w:rPr>
        <w:t xml:space="preserve"> </w:t>
      </w:r>
      <w:r w:rsidR="00AE1770">
        <w:rPr>
          <w:rFonts w:cs="Times New Roman"/>
        </w:rPr>
        <w:t xml:space="preserve">Records in </w:t>
      </w:r>
      <w:proofErr w:type="spellStart"/>
      <w:r w:rsidR="00AE1770">
        <w:rPr>
          <w:rFonts w:cs="Times New Roman"/>
        </w:rPr>
        <w:t>Pritt’s</w:t>
      </w:r>
      <w:proofErr w:type="spellEnd"/>
      <w:r w:rsidR="00AE1770">
        <w:rPr>
          <w:rFonts w:cs="Times New Roman"/>
        </w:rPr>
        <w:t xml:space="preserve"> private papers demonstrate that he viewed</w:t>
      </w:r>
      <w:r w:rsidR="000B6E9E">
        <w:rPr>
          <w:rFonts w:cs="Times New Roman"/>
        </w:rPr>
        <w:t xml:space="preserve"> the case of Lilly </w:t>
      </w:r>
      <w:proofErr w:type="spellStart"/>
      <w:r w:rsidR="000B6E9E">
        <w:rPr>
          <w:rFonts w:cs="Times New Roman"/>
        </w:rPr>
        <w:t>Wächter</w:t>
      </w:r>
      <w:proofErr w:type="spellEnd"/>
      <w:r w:rsidR="000B6E9E">
        <w:rPr>
          <w:rFonts w:cs="Times New Roman"/>
        </w:rPr>
        <w:t xml:space="preserve"> as a ‘political trial’ on a par with that of Kenyatta, or his defence of peace activists in the Federal Republic.</w:t>
      </w:r>
      <w:r w:rsidR="000B6E9E">
        <w:rPr>
          <w:rStyle w:val="FootnoteReference"/>
          <w:rFonts w:cs="Times New Roman"/>
        </w:rPr>
        <w:footnoteReference w:id="73"/>
      </w:r>
      <w:r w:rsidRPr="009069B0">
        <w:rPr>
          <w:rFonts w:cs="Times New Roman"/>
        </w:rPr>
        <w:t xml:space="preserve">  </w:t>
      </w:r>
    </w:p>
    <w:p w:rsidR="006B7990" w:rsidRDefault="008768E0" w:rsidP="008768E0">
      <w:pPr>
        <w:spacing w:line="360" w:lineRule="auto"/>
      </w:pPr>
      <w:r w:rsidRPr="009069B0">
        <w:rPr>
          <w:rFonts w:cs="Times New Roman"/>
        </w:rPr>
        <w:t>During the trial, the emotionally destabilising impact of the sexual violence that W</w:t>
      </w:r>
      <w:r w:rsidRPr="009069B0">
        <w:rPr>
          <w:rFonts w:cs="Times New Roman"/>
          <w:lang w:val="de-DE"/>
        </w:rPr>
        <w:t>ächter described in her public speeches</w:t>
      </w:r>
      <w:r w:rsidRPr="009069B0">
        <w:rPr>
          <w:rFonts w:cs="Times New Roman"/>
        </w:rPr>
        <w:t xml:space="preserve"> was repeatedly emphasised by the prosecution.  </w:t>
      </w:r>
      <w:r w:rsidRPr="009069B0">
        <w:t xml:space="preserve">The first witness for the prosecution at </w:t>
      </w:r>
      <w:r>
        <w:t xml:space="preserve">the appeal trial was a recently </w:t>
      </w:r>
      <w:r w:rsidRPr="009069B0">
        <w:t>liberat</w:t>
      </w:r>
      <w:r w:rsidR="00AE1770">
        <w:t xml:space="preserve">ed prisoner of war, who </w:t>
      </w:r>
      <w:r w:rsidRPr="009069B0">
        <w:t xml:space="preserve">explained that he had attended the meeting in Heidelberg ‘out of curiosity because I was interested in the happenings in Korea. I returned from (Russian) war captivity merely in 1949.’  Asked whether he returned with ‘any injuries or damages to your health’ he replied, ‘Yes, but that has nothing to do with this trial….. I want to know why I should have returned from Russian captivity and be embittered, because then my bitterness against the Americans would be greater as they turned me over to the Russians on the 30 of May 1945 in Austria.  DC: I will skip that point.  Another question…’ </w:t>
      </w:r>
      <w:r w:rsidRPr="009069B0">
        <w:rPr>
          <w:rStyle w:val="FootnoteReference"/>
        </w:rPr>
        <w:footnoteReference w:id="74"/>
      </w:r>
      <w:r w:rsidRPr="009069B0">
        <w:t xml:space="preserve"> Another witness dwelt on W</w:t>
      </w:r>
      <w:r w:rsidRPr="009069B0">
        <w:rPr>
          <w:lang w:val="de-DE"/>
        </w:rPr>
        <w:t>ächter</w:t>
      </w:r>
      <w:r w:rsidRPr="009069B0">
        <w:t xml:space="preserve">’s description of </w:t>
      </w:r>
      <w:r w:rsidRPr="009069B0">
        <w:rPr>
          <w:rFonts w:cs="Times New Roman"/>
        </w:rPr>
        <w:t xml:space="preserve"> </w:t>
      </w:r>
      <w:r w:rsidRPr="009069B0">
        <w:t>‘the woman that was alleged to have been buried alive; about those people who had been 14 days in jail, and where subsequently this girl was alleged to have been crucified, who was about 11 or 12 years old; and then about another rough and bad example, where this woman who had been beaten, was alleged, that red-hot irons had been inserted in her vagina; about the other case, which was repeated again and again and which caused great reaction among the audience, namely, that women’s breasts were cut off.’</w:t>
      </w:r>
      <w:r w:rsidRPr="009069B0">
        <w:rPr>
          <w:rStyle w:val="FootnoteReference"/>
        </w:rPr>
        <w:footnoteReference w:id="75"/>
      </w:r>
      <w:r w:rsidRPr="009069B0">
        <w:t xml:space="preserve"> </w:t>
      </w:r>
    </w:p>
    <w:p w:rsidR="006B7990" w:rsidRPr="006B7990" w:rsidRDefault="006B7990" w:rsidP="006B7990">
      <w:pPr>
        <w:spacing w:line="360" w:lineRule="auto"/>
        <w:rPr>
          <w:rFonts w:cs="Times New Roman"/>
        </w:rPr>
      </w:pPr>
      <w:r w:rsidRPr="009069B0">
        <w:rPr>
          <w:rFonts w:cs="Times New Roman"/>
        </w:rPr>
        <w:lastRenderedPageBreak/>
        <w:t xml:space="preserve">A crucial part of the </w:t>
      </w:r>
      <w:r>
        <w:rPr>
          <w:rFonts w:cs="Times New Roman"/>
        </w:rPr>
        <w:t>appeal</w:t>
      </w:r>
      <w:r w:rsidRPr="009069B0">
        <w:rPr>
          <w:rFonts w:cs="Times New Roman"/>
        </w:rPr>
        <w:t>, both in the courtroom and for the accompanying publicity, was t</w:t>
      </w:r>
      <w:r>
        <w:rPr>
          <w:rFonts w:cs="Times New Roman"/>
        </w:rPr>
        <w:t xml:space="preserve">he question of whether Lilly </w:t>
      </w:r>
      <w:proofErr w:type="spellStart"/>
      <w:r>
        <w:rPr>
          <w:rFonts w:cs="Times New Roman"/>
        </w:rPr>
        <w:t>Wä</w:t>
      </w:r>
      <w:r w:rsidRPr="009069B0">
        <w:rPr>
          <w:rFonts w:cs="Times New Roman"/>
        </w:rPr>
        <w:t>chter</w:t>
      </w:r>
      <w:proofErr w:type="spellEnd"/>
      <w:r w:rsidRPr="009069B0">
        <w:rPr>
          <w:rFonts w:cs="Times New Roman"/>
        </w:rPr>
        <w:t xml:space="preserve"> had ‘spoken the truth’. The </w:t>
      </w:r>
      <w:r>
        <w:rPr>
          <w:rFonts w:cs="Times New Roman"/>
        </w:rPr>
        <w:t>authenticity of</w:t>
      </w:r>
      <w:r w:rsidRPr="009069B0">
        <w:rPr>
          <w:rFonts w:cs="Times New Roman"/>
        </w:rPr>
        <w:t xml:space="preserve"> </w:t>
      </w:r>
      <w:r>
        <w:rPr>
          <w:rFonts w:cs="Times New Roman"/>
        </w:rPr>
        <w:t xml:space="preserve">her </w:t>
      </w:r>
      <w:r w:rsidRPr="009069B0">
        <w:rPr>
          <w:rFonts w:cs="Times New Roman"/>
        </w:rPr>
        <w:t>tes</w:t>
      </w:r>
      <w:r>
        <w:rPr>
          <w:rFonts w:cs="Times New Roman"/>
        </w:rPr>
        <w:t>timony became central to the East German</w:t>
      </w:r>
      <w:r w:rsidRPr="009069B0">
        <w:rPr>
          <w:rFonts w:cs="Times New Roman"/>
        </w:rPr>
        <w:t xml:space="preserve"> press campaign around her trial.  Friedrich </w:t>
      </w:r>
      <w:proofErr w:type="spellStart"/>
      <w:r w:rsidRPr="009069B0">
        <w:rPr>
          <w:rFonts w:cs="Times New Roman"/>
        </w:rPr>
        <w:t>Kaul</w:t>
      </w:r>
      <w:proofErr w:type="spellEnd"/>
      <w:r w:rsidRPr="009069B0">
        <w:rPr>
          <w:rFonts w:cs="Times New Roman"/>
        </w:rPr>
        <w:t xml:space="preserve"> wrote a book about the case titled </w:t>
      </w:r>
      <w:r w:rsidRPr="009069B0">
        <w:rPr>
          <w:rFonts w:cs="Times New Roman"/>
          <w:i/>
        </w:rPr>
        <w:t>I Spoke the Truth.</w:t>
      </w:r>
      <w:r w:rsidRPr="009069B0">
        <w:rPr>
          <w:rStyle w:val="FootnoteReference"/>
          <w:rFonts w:cs="Times New Roman"/>
        </w:rPr>
        <w:footnoteReference w:id="76"/>
      </w:r>
      <w:r w:rsidRPr="009069B0">
        <w:rPr>
          <w:rFonts w:cs="Times New Roman"/>
          <w:i/>
        </w:rPr>
        <w:t xml:space="preserve">  </w:t>
      </w:r>
      <w:r w:rsidRPr="009069B0">
        <w:rPr>
          <w:rFonts w:cs="Times New Roman"/>
        </w:rPr>
        <w:t>A typical article asked</w:t>
      </w:r>
      <w:r w:rsidRPr="009069B0">
        <w:rPr>
          <w:rFonts w:cs="Times New Roman"/>
          <w:i/>
        </w:rPr>
        <w:t xml:space="preserve"> </w:t>
      </w:r>
      <w:r w:rsidRPr="009069B0">
        <w:rPr>
          <w:rFonts w:cs="Times New Roman"/>
        </w:rPr>
        <w:t>‘Who is the prosecutor and who is the accused in this trial?  A simple housewife, who has spoken the truth about Korea…’</w:t>
      </w:r>
      <w:r w:rsidRPr="009069B0">
        <w:rPr>
          <w:rStyle w:val="FootnoteReference"/>
          <w:rFonts w:cs="Times New Roman"/>
        </w:rPr>
        <w:footnoteReference w:id="77"/>
      </w:r>
      <w:r w:rsidRPr="009069B0">
        <w:rPr>
          <w:rFonts w:cs="Times New Roman"/>
        </w:rPr>
        <w:t xml:space="preserve"> </w:t>
      </w:r>
      <w:r>
        <w:rPr>
          <w:rFonts w:cs="Times New Roman"/>
        </w:rPr>
        <w:t xml:space="preserve">By contrast, the US Court of Appeal claimed the ‘truth or falsity’ of </w:t>
      </w:r>
      <w:proofErr w:type="spellStart"/>
      <w:r>
        <w:rPr>
          <w:rFonts w:cs="Times New Roman"/>
        </w:rPr>
        <w:t>Wächter’s</w:t>
      </w:r>
      <w:proofErr w:type="spellEnd"/>
      <w:r>
        <w:rPr>
          <w:rFonts w:cs="Times New Roman"/>
        </w:rPr>
        <w:t xml:space="preserve"> statements was irrelevant in comparison to the effect of her words on ‘</w:t>
      </w:r>
      <w:r w:rsidRPr="009069B0">
        <w:rPr>
          <w:rFonts w:cs="Times New Roman"/>
        </w:rPr>
        <w:t>the minds and emotions of those in the audience who were uneducated and subject to emotional disturbances</w:t>
      </w:r>
      <w:r>
        <w:rPr>
          <w:rFonts w:cs="Times New Roman"/>
        </w:rPr>
        <w:t xml:space="preserve">.’  In other words, </w:t>
      </w:r>
      <w:r w:rsidRPr="009069B0">
        <w:rPr>
          <w:rFonts w:cs="Times New Roman"/>
        </w:rPr>
        <w:t xml:space="preserve">‘the truth is not a </w:t>
      </w:r>
      <w:proofErr w:type="spellStart"/>
      <w:r w:rsidRPr="009069B0">
        <w:rPr>
          <w:rFonts w:cs="Times New Roman"/>
        </w:rPr>
        <w:t>defense</w:t>
      </w:r>
      <w:proofErr w:type="spellEnd"/>
      <w:r w:rsidRPr="009069B0">
        <w:rPr>
          <w:rFonts w:cs="Times New Roman"/>
        </w:rPr>
        <w:t xml:space="preserve">, at common law, to a charge of seditious utterances.’  As proof that </w:t>
      </w:r>
      <w:proofErr w:type="spellStart"/>
      <w:r w:rsidRPr="009069B0">
        <w:rPr>
          <w:rFonts w:cs="Times New Roman"/>
        </w:rPr>
        <w:t>Wächter’s</w:t>
      </w:r>
      <w:proofErr w:type="spellEnd"/>
      <w:r w:rsidRPr="009069B0">
        <w:rPr>
          <w:rFonts w:cs="Times New Roman"/>
        </w:rPr>
        <w:t xml:space="preserve"> words ‘actually exhorted her listeners to hostility against the American soldiers in Germany</w:t>
      </w:r>
      <w:r w:rsidR="009F03EA">
        <w:rPr>
          <w:rFonts w:cs="Times New Roman"/>
        </w:rPr>
        <w:t>’, the court cited a witness to</w:t>
      </w:r>
      <w:r w:rsidRPr="009069B0">
        <w:rPr>
          <w:rFonts w:cs="Times New Roman"/>
        </w:rPr>
        <w:t xml:space="preserve"> her Ludwigsburg speech w</w:t>
      </w:r>
      <w:r w:rsidR="009F03EA">
        <w:rPr>
          <w:rFonts w:cs="Times New Roman"/>
        </w:rPr>
        <w:t xml:space="preserve">ho claimed that ‘during Mrs. </w:t>
      </w:r>
      <w:proofErr w:type="spellStart"/>
      <w:r w:rsidR="009F03EA">
        <w:rPr>
          <w:rFonts w:cs="Times New Roman"/>
        </w:rPr>
        <w:t>Wä</w:t>
      </w:r>
      <w:r w:rsidRPr="009069B0">
        <w:rPr>
          <w:rFonts w:cs="Times New Roman"/>
        </w:rPr>
        <w:t>chter’s</w:t>
      </w:r>
      <w:proofErr w:type="spellEnd"/>
      <w:r w:rsidRPr="009069B0">
        <w:rPr>
          <w:rFonts w:cs="Times New Roman"/>
        </w:rPr>
        <w:t xml:space="preserve"> recitation, a member of the audience shouted out, “Yes, that is right, that is the way it is also done here in Ludwigsburg. They also molest women and girls.”’  </w:t>
      </w:r>
    </w:p>
    <w:p w:rsidR="006B7990" w:rsidRDefault="009F03EA" w:rsidP="00061377">
      <w:pPr>
        <w:spacing w:line="360" w:lineRule="auto"/>
        <w:rPr>
          <w:rFonts w:cs="Times New Roman"/>
        </w:rPr>
      </w:pPr>
      <w:r>
        <w:rPr>
          <w:rFonts w:cs="Times New Roman"/>
        </w:rPr>
        <w:t xml:space="preserve">The focus on the psychological effects of </w:t>
      </w:r>
      <w:proofErr w:type="spellStart"/>
      <w:r>
        <w:rPr>
          <w:rFonts w:cs="Times New Roman"/>
        </w:rPr>
        <w:t>Wächter’s</w:t>
      </w:r>
      <w:proofErr w:type="spellEnd"/>
      <w:r>
        <w:rPr>
          <w:rFonts w:cs="Times New Roman"/>
        </w:rPr>
        <w:t xml:space="preserve"> speeches was rather undermined by one of the witnesses claiming that her</w:t>
      </w:r>
      <w:r w:rsidR="008768E0" w:rsidRPr="009069B0">
        <w:rPr>
          <w:rFonts w:cs="Times New Roman"/>
        </w:rPr>
        <w:t xml:space="preserve"> audience had </w:t>
      </w:r>
      <w:r w:rsidR="008768E0" w:rsidRPr="009069B0">
        <w:rPr>
          <w:rFonts w:cs="Times New Roman"/>
          <w:i/>
        </w:rPr>
        <w:t xml:space="preserve">laughed </w:t>
      </w:r>
      <w:r w:rsidR="008768E0" w:rsidRPr="009069B0">
        <w:rPr>
          <w:rFonts w:cs="Times New Roman"/>
        </w:rPr>
        <w:t xml:space="preserve">at these wild claims, especially when </w:t>
      </w:r>
      <w:proofErr w:type="spellStart"/>
      <w:r w:rsidR="008768E0" w:rsidRPr="009069B0">
        <w:rPr>
          <w:rFonts w:cs="Times New Roman"/>
        </w:rPr>
        <w:t>Wächter</w:t>
      </w:r>
      <w:proofErr w:type="spellEnd"/>
      <w:r w:rsidR="008768E0" w:rsidRPr="009069B0">
        <w:rPr>
          <w:rFonts w:cs="Times New Roman"/>
        </w:rPr>
        <w:t xml:space="preserve"> suggested that a woman who had been chained up and buried alive then managed to free herself.</w:t>
      </w:r>
      <w:r w:rsidR="008768E0">
        <w:rPr>
          <w:rFonts w:cs="Times New Roman"/>
        </w:rPr>
        <w:t xml:space="preserve">  </w:t>
      </w:r>
      <w:r w:rsidR="008768E0" w:rsidRPr="009069B0">
        <w:rPr>
          <w:rFonts w:cs="Times New Roman"/>
        </w:rPr>
        <w:t xml:space="preserve">Based on the testimony of an expert witness, a medical doctor and ‘student of mass psychology’, the court found that </w:t>
      </w:r>
      <w:proofErr w:type="spellStart"/>
      <w:r w:rsidR="008768E0" w:rsidRPr="009069B0">
        <w:rPr>
          <w:rFonts w:cs="Times New Roman"/>
        </w:rPr>
        <w:t>Waechter’s</w:t>
      </w:r>
      <w:proofErr w:type="spellEnd"/>
      <w:r w:rsidR="008768E0" w:rsidRPr="009069B0">
        <w:rPr>
          <w:rFonts w:cs="Times New Roman"/>
        </w:rPr>
        <w:t xml:space="preserve"> failure to incite hostility was ‘rather a tribute to the intelli</w:t>
      </w:r>
      <w:r w:rsidR="00AA66CF">
        <w:rPr>
          <w:rFonts w:cs="Times New Roman"/>
        </w:rPr>
        <w:t>gent portions of the audience….</w:t>
      </w:r>
      <w:r w:rsidR="008768E0" w:rsidRPr="009069B0">
        <w:rPr>
          <w:rFonts w:cs="Times New Roman"/>
        </w:rPr>
        <w:t>For we have the testimony of those other witnesses who believed everything she said even though she appeared to be reading from a script which had been prepared for her.’ Indeed, the court concluded that ‘the only reason the appellant failed, or to the extent that she failed, was due to her exaggeration as she read from her prepared script. A more artful presentation of less horrendous tales might have produced the intended results arousing the more intelligent people.’</w:t>
      </w:r>
      <w:r w:rsidR="008768E0" w:rsidRPr="009069B0">
        <w:rPr>
          <w:rStyle w:val="FootnoteReference"/>
          <w:rFonts w:cs="Times New Roman"/>
        </w:rPr>
        <w:footnoteReference w:id="78"/>
      </w:r>
      <w:r w:rsidR="008768E0" w:rsidRPr="009069B0">
        <w:rPr>
          <w:rFonts w:cs="Times New Roman"/>
        </w:rPr>
        <w:t xml:space="preserve"> </w:t>
      </w:r>
    </w:p>
    <w:p w:rsidR="00061377" w:rsidRDefault="008768E0" w:rsidP="00061377">
      <w:pPr>
        <w:spacing w:line="360" w:lineRule="auto"/>
        <w:rPr>
          <w:rFonts w:cs="Times New Roman"/>
        </w:rPr>
      </w:pPr>
      <w:r w:rsidRPr="009069B0">
        <w:rPr>
          <w:rFonts w:cs="Times New Roman"/>
        </w:rPr>
        <w:lastRenderedPageBreak/>
        <w:t xml:space="preserve">In response, </w:t>
      </w:r>
      <w:proofErr w:type="spellStart"/>
      <w:r w:rsidRPr="009069B0">
        <w:rPr>
          <w:rFonts w:cs="Times New Roman"/>
        </w:rPr>
        <w:t>Pritt</w:t>
      </w:r>
      <w:proofErr w:type="spellEnd"/>
      <w:r w:rsidRPr="009069B0">
        <w:rPr>
          <w:rFonts w:cs="Times New Roman"/>
        </w:rPr>
        <w:t xml:space="preserve"> countered that sedition implied incitement to a specific act, and that the charge of ‘criminal libel’ seemed more appropriate – under which (according to British and American law) truth </w:t>
      </w:r>
      <w:r w:rsidRPr="009069B0">
        <w:rPr>
          <w:rFonts w:cs="Times New Roman"/>
          <w:i/>
        </w:rPr>
        <w:t xml:space="preserve">was </w:t>
      </w:r>
      <w:r w:rsidRPr="009069B0">
        <w:rPr>
          <w:rFonts w:cs="Times New Roman"/>
        </w:rPr>
        <w:t xml:space="preserve">a defence. Finally </w:t>
      </w:r>
      <w:proofErr w:type="spellStart"/>
      <w:r w:rsidRPr="009069B0">
        <w:rPr>
          <w:rFonts w:cs="Times New Roman"/>
        </w:rPr>
        <w:t>Pritt</w:t>
      </w:r>
      <w:proofErr w:type="spellEnd"/>
      <w:r w:rsidRPr="009069B0">
        <w:rPr>
          <w:rFonts w:cs="Times New Roman"/>
        </w:rPr>
        <w:t xml:space="preserve"> won the case, and Lilly </w:t>
      </w:r>
      <w:proofErr w:type="spellStart"/>
      <w:r w:rsidRPr="009069B0">
        <w:rPr>
          <w:rFonts w:cs="Times New Roman"/>
        </w:rPr>
        <w:t>Wächter</w:t>
      </w:r>
      <w:proofErr w:type="spellEnd"/>
      <w:r w:rsidRPr="009069B0">
        <w:rPr>
          <w:rFonts w:cs="Times New Roman"/>
        </w:rPr>
        <w:t xml:space="preserve"> was cleared.  </w:t>
      </w:r>
      <w:r w:rsidR="00382E7C">
        <w:rPr>
          <w:rFonts w:cs="Times New Roman"/>
        </w:rPr>
        <w:t xml:space="preserve">Both </w:t>
      </w:r>
      <w:proofErr w:type="spellStart"/>
      <w:r w:rsidR="00382E7C">
        <w:rPr>
          <w:rFonts w:cs="Times New Roman"/>
        </w:rPr>
        <w:t>Wächter’s</w:t>
      </w:r>
      <w:proofErr w:type="spellEnd"/>
      <w:r w:rsidR="00382E7C">
        <w:rPr>
          <w:rFonts w:cs="Times New Roman"/>
        </w:rPr>
        <w:t xml:space="preserve"> defence lawyers had long experience with ‘political trials’, and this was clearly how they viewed their mission in this case.  </w:t>
      </w:r>
      <w:r w:rsidR="00382E7C">
        <w:t>During the Weimar Republic, the Communist Party of Germany had invested heavily in legal aid – disbursed through Red Aid – to assist individuals accused of political crimes in the German courts.  Ideologically committed lawyers saw the courtroom as a ‘revolutionary stage’, and their defence of victims of ‘political justice’ as a means of creating ‘meaning and identity that was intuitive, emotive, interactive, and powerful.’</w:t>
      </w:r>
      <w:r w:rsidR="00382E7C">
        <w:rPr>
          <w:rStyle w:val="FootnoteReference"/>
        </w:rPr>
        <w:footnoteReference w:id="79"/>
      </w:r>
      <w:r w:rsidR="00382E7C">
        <w:t xml:space="preserve">  The legacy of this approach to the law was evident in </w:t>
      </w:r>
      <w:proofErr w:type="spellStart"/>
      <w:r w:rsidR="00382E7C">
        <w:t>Pritt’s</w:t>
      </w:r>
      <w:proofErr w:type="spellEnd"/>
      <w:r w:rsidR="00382E7C">
        <w:t xml:space="preserve"> defence, and persisted in legal battles over the democratic rights of citizens in the two Germanys throughout the Cold War.  </w:t>
      </w:r>
      <w:r w:rsidR="00382E7C" w:rsidRPr="009069B0">
        <w:rPr>
          <w:rFonts w:cs="Times New Roman"/>
        </w:rPr>
        <w:t xml:space="preserve">After the KPD was banned in </w:t>
      </w:r>
      <w:r w:rsidR="00382E7C">
        <w:rPr>
          <w:rFonts w:cs="Times New Roman"/>
        </w:rPr>
        <w:t xml:space="preserve">the Federal Republic in </w:t>
      </w:r>
      <w:r w:rsidR="00382E7C" w:rsidRPr="009069B0">
        <w:rPr>
          <w:rFonts w:cs="Times New Roman"/>
        </w:rPr>
        <w:t xml:space="preserve">1956, </w:t>
      </w:r>
      <w:r w:rsidR="00382E7C">
        <w:rPr>
          <w:rFonts w:cs="Times New Roman"/>
        </w:rPr>
        <w:t xml:space="preserve">Friedrich </w:t>
      </w:r>
      <w:proofErr w:type="spellStart"/>
      <w:r w:rsidR="00382E7C" w:rsidRPr="009069B0">
        <w:rPr>
          <w:rFonts w:cs="Times New Roman"/>
        </w:rPr>
        <w:t>Kaul</w:t>
      </w:r>
      <w:proofErr w:type="spellEnd"/>
      <w:r w:rsidR="00382E7C" w:rsidRPr="009069B0">
        <w:rPr>
          <w:rFonts w:cs="Times New Roman"/>
        </w:rPr>
        <w:t xml:space="preserve"> repr</w:t>
      </w:r>
      <w:r w:rsidR="00382E7C">
        <w:rPr>
          <w:rFonts w:cs="Times New Roman"/>
        </w:rPr>
        <w:t>esented West German Communists in court with a keen appreciation of the irony of defending their constitutional rights in a political system he despised</w:t>
      </w:r>
      <w:r w:rsidR="00382E7C" w:rsidRPr="009069B0">
        <w:rPr>
          <w:rFonts w:cs="Times New Roman"/>
        </w:rPr>
        <w:t>.’</w:t>
      </w:r>
      <w:r w:rsidR="00382E7C" w:rsidRPr="009069B0">
        <w:rPr>
          <w:rStyle w:val="FootnoteReference"/>
          <w:rFonts w:cs="Times New Roman"/>
        </w:rPr>
        <w:footnoteReference w:id="80"/>
      </w:r>
      <w:r w:rsidR="00382E7C" w:rsidRPr="009069B0">
        <w:rPr>
          <w:rFonts w:cs="Times New Roman"/>
        </w:rPr>
        <w:t xml:space="preserve"> In later years, </w:t>
      </w:r>
      <w:proofErr w:type="spellStart"/>
      <w:r w:rsidR="00382E7C" w:rsidRPr="009069B0">
        <w:rPr>
          <w:rFonts w:cs="Times New Roman"/>
        </w:rPr>
        <w:t>Kaul</w:t>
      </w:r>
      <w:proofErr w:type="spellEnd"/>
      <w:r w:rsidR="00382E7C" w:rsidRPr="009069B0">
        <w:rPr>
          <w:rFonts w:cs="Times New Roman"/>
        </w:rPr>
        <w:t xml:space="preserve"> was present at numerous high-profile international trials, such as that of Adolf Eichmann in Jerusalem in 1961, and </w:t>
      </w:r>
      <w:r w:rsidR="00382E7C">
        <w:rPr>
          <w:rFonts w:cs="Times New Roman"/>
        </w:rPr>
        <w:t xml:space="preserve">as civil counsel in </w:t>
      </w:r>
      <w:r w:rsidR="00382E7C" w:rsidRPr="009069B0">
        <w:rPr>
          <w:rFonts w:cs="Times New Roman"/>
        </w:rPr>
        <w:t xml:space="preserve">the 1963-65 </w:t>
      </w:r>
      <w:r w:rsidR="00382E7C">
        <w:rPr>
          <w:rFonts w:cs="Times New Roman"/>
        </w:rPr>
        <w:t xml:space="preserve">Frankfurt </w:t>
      </w:r>
      <w:r w:rsidR="00382E7C" w:rsidRPr="009069B0">
        <w:rPr>
          <w:rFonts w:cs="Times New Roman"/>
        </w:rPr>
        <w:t>Auschwitz trial</w:t>
      </w:r>
      <w:r w:rsidR="00382E7C">
        <w:rPr>
          <w:rFonts w:cs="Times New Roman"/>
        </w:rPr>
        <w:t xml:space="preserve">, which he used as an opportunity to denounce the insufficient </w:t>
      </w:r>
      <w:proofErr w:type="spellStart"/>
      <w:r w:rsidR="00382E7C">
        <w:rPr>
          <w:rFonts w:cs="Times New Roman"/>
        </w:rPr>
        <w:t>denazification</w:t>
      </w:r>
      <w:proofErr w:type="spellEnd"/>
      <w:r w:rsidR="00382E7C">
        <w:rPr>
          <w:rFonts w:cs="Times New Roman"/>
        </w:rPr>
        <w:t xml:space="preserve"> of West Germany.</w:t>
      </w:r>
      <w:r w:rsidR="00382E7C" w:rsidRPr="009069B0">
        <w:rPr>
          <w:rFonts w:cs="Times New Roman"/>
        </w:rPr>
        <w:t>’</w:t>
      </w:r>
      <w:r w:rsidR="00382E7C" w:rsidRPr="009069B0">
        <w:rPr>
          <w:rStyle w:val="FootnoteReference"/>
          <w:rFonts w:cs="Times New Roman"/>
        </w:rPr>
        <w:footnoteReference w:id="81"/>
      </w:r>
      <w:r w:rsidR="00382E7C" w:rsidRPr="009069B0">
        <w:rPr>
          <w:rFonts w:cs="Times New Roman"/>
        </w:rPr>
        <w:t xml:space="preserve">  </w:t>
      </w:r>
      <w:r w:rsidR="00382E7C">
        <w:rPr>
          <w:rFonts w:cs="Times New Roman"/>
        </w:rPr>
        <w:t xml:space="preserve">Lilly </w:t>
      </w:r>
      <w:proofErr w:type="spellStart"/>
      <w:r w:rsidR="00382E7C">
        <w:rPr>
          <w:rFonts w:cs="Times New Roman"/>
        </w:rPr>
        <w:t>Wächter</w:t>
      </w:r>
      <w:proofErr w:type="spellEnd"/>
      <w:r w:rsidR="00382E7C">
        <w:rPr>
          <w:rFonts w:cs="Times New Roman"/>
        </w:rPr>
        <w:t>, meanwhile,</w:t>
      </w:r>
      <w:r w:rsidR="00382E7C" w:rsidRPr="009069B0">
        <w:rPr>
          <w:rFonts w:cs="Times New Roman"/>
        </w:rPr>
        <w:t xml:space="preserve"> remained active in the West German DFD for a few years, and then apparently disappeared from politics.  In her most recent incarnation, she is remembered in an exhibition at the renovated Jewish m</w:t>
      </w:r>
      <w:r w:rsidR="00382E7C">
        <w:rPr>
          <w:rFonts w:cs="Times New Roman"/>
        </w:rPr>
        <w:t xml:space="preserve">useum in </w:t>
      </w:r>
      <w:proofErr w:type="spellStart"/>
      <w:r w:rsidR="00382E7C">
        <w:rPr>
          <w:rFonts w:cs="Times New Roman"/>
        </w:rPr>
        <w:t>Rastatt</w:t>
      </w:r>
      <w:proofErr w:type="spellEnd"/>
      <w:r w:rsidR="00382E7C">
        <w:rPr>
          <w:rFonts w:cs="Times New Roman"/>
        </w:rPr>
        <w:t xml:space="preserve"> as a Jew, and a</w:t>
      </w:r>
      <w:r w:rsidR="00382E7C" w:rsidRPr="009069B0">
        <w:rPr>
          <w:rFonts w:cs="Times New Roman"/>
        </w:rPr>
        <w:t xml:space="preserve"> peace </w:t>
      </w:r>
      <w:r w:rsidR="00382E7C">
        <w:rPr>
          <w:rFonts w:cs="Times New Roman"/>
        </w:rPr>
        <w:t>activist</w:t>
      </w:r>
      <w:r w:rsidR="00382E7C" w:rsidRPr="009069B0">
        <w:rPr>
          <w:rFonts w:cs="Times New Roman"/>
        </w:rPr>
        <w:t>.</w:t>
      </w:r>
      <w:r w:rsidR="00382E7C" w:rsidRPr="009069B0">
        <w:rPr>
          <w:rStyle w:val="FootnoteReference"/>
          <w:rFonts w:cs="Times New Roman"/>
        </w:rPr>
        <w:footnoteReference w:id="82"/>
      </w:r>
      <w:r w:rsidR="00382E7C" w:rsidRPr="009069B0">
        <w:rPr>
          <w:rFonts w:cs="Times New Roman"/>
        </w:rPr>
        <w:t xml:space="preserve"> </w:t>
      </w:r>
      <w:r w:rsidR="00382E7C">
        <w:t xml:space="preserve"> </w:t>
      </w:r>
    </w:p>
    <w:p w:rsidR="00F34ED8" w:rsidRDefault="00F34ED8" w:rsidP="00F34ED8">
      <w:pPr>
        <w:spacing w:line="360" w:lineRule="auto"/>
        <w:rPr>
          <w:u w:val="single"/>
        </w:rPr>
      </w:pPr>
      <w:bookmarkStart w:id="0" w:name="_GoBack"/>
      <w:r w:rsidRPr="00693544">
        <w:rPr>
          <w:u w:val="single"/>
        </w:rPr>
        <w:lastRenderedPageBreak/>
        <w:t>Conclusion</w:t>
      </w:r>
      <w:bookmarkEnd w:id="0"/>
    </w:p>
    <w:p w:rsidR="00F34ED8" w:rsidRPr="00CB12DC" w:rsidRDefault="00F34ED8" w:rsidP="00F34ED8">
      <w:pPr>
        <w:spacing w:line="360" w:lineRule="auto"/>
        <w:rPr>
          <w:rFonts w:cs="Times New Roman"/>
        </w:rPr>
      </w:pPr>
      <w:r w:rsidRPr="009069B0">
        <w:rPr>
          <w:rFonts w:cs="Times New Roman"/>
        </w:rPr>
        <w:t>By the end of the war in July 1953, the Korean peninsula lay in ruins.  Yet North Korea swift</w:t>
      </w:r>
      <w:r>
        <w:rPr>
          <w:rFonts w:cs="Times New Roman"/>
        </w:rPr>
        <w:t xml:space="preserve">ly became the site of the most </w:t>
      </w:r>
      <w:r w:rsidRPr="009069B0">
        <w:rPr>
          <w:rFonts w:cs="Times New Roman"/>
        </w:rPr>
        <w:t>ambitious multilateral development project ever undertaken by the socialist countries during the Cold War</w:t>
      </w:r>
      <w:r>
        <w:rPr>
          <w:rFonts w:cs="Times New Roman"/>
        </w:rPr>
        <w:t xml:space="preserve">, </w:t>
      </w:r>
      <w:r w:rsidRPr="009069B0">
        <w:rPr>
          <w:rFonts w:cs="Times New Roman"/>
        </w:rPr>
        <w:t>involving cooperation between China, the Soviet Union and East European states such as the GDR on a scale that would never be repeated after the Sino-Soviet split of the early 1960s.</w:t>
      </w:r>
      <w:r w:rsidR="00382E7C">
        <w:rPr>
          <w:rStyle w:val="FootnoteReference"/>
          <w:rFonts w:cs="Times New Roman"/>
        </w:rPr>
        <w:footnoteReference w:id="83"/>
      </w:r>
      <w:r w:rsidRPr="009069B0">
        <w:rPr>
          <w:rFonts w:cs="Times New Roman"/>
        </w:rPr>
        <w:t xml:space="preserve"> </w:t>
      </w:r>
      <w:r>
        <w:rPr>
          <w:rFonts w:cs="Times New Roman"/>
        </w:rPr>
        <w:t>International development, humanitarian relief and technical assistance programmes in North Korea and Vietnam represented one of the many ways in which s</w:t>
      </w:r>
      <w:r w:rsidRPr="009069B0">
        <w:rPr>
          <w:rFonts w:cs="Times New Roman"/>
        </w:rPr>
        <w:t>ocialist internationalism became a part of everyday life in the socialist bloc</w:t>
      </w:r>
      <w:r>
        <w:rPr>
          <w:rFonts w:cs="Times New Roman"/>
        </w:rPr>
        <w:t xml:space="preserve"> throughout the 1950s and 1960s</w:t>
      </w:r>
      <w:r w:rsidRPr="009069B0">
        <w:rPr>
          <w:rFonts w:cs="Times New Roman"/>
        </w:rPr>
        <w:t xml:space="preserve">, </w:t>
      </w:r>
      <w:r>
        <w:rPr>
          <w:rFonts w:cs="Times New Roman"/>
        </w:rPr>
        <w:t>along with</w:t>
      </w:r>
      <w:r w:rsidRPr="009069B0">
        <w:rPr>
          <w:rFonts w:cs="Times New Roman"/>
        </w:rPr>
        <w:t xml:space="preserve"> international congresses</w:t>
      </w:r>
      <w:r>
        <w:rPr>
          <w:rFonts w:cs="Times New Roman"/>
        </w:rPr>
        <w:t xml:space="preserve"> for students, women or workers,  sporting events</w:t>
      </w:r>
      <w:r w:rsidRPr="009069B0">
        <w:rPr>
          <w:rFonts w:cs="Times New Roman"/>
        </w:rPr>
        <w:t xml:space="preserve"> such as </w:t>
      </w:r>
      <w:r>
        <w:rPr>
          <w:rFonts w:cs="Times New Roman"/>
        </w:rPr>
        <w:t>the annual cyclists’ Peace Race,</w:t>
      </w:r>
      <w:r w:rsidRPr="009069B0">
        <w:rPr>
          <w:rFonts w:cs="Times New Roman"/>
        </w:rPr>
        <w:t xml:space="preserve"> student exchanges and scholarships for African, Asian and Latin American students at Soviet</w:t>
      </w:r>
      <w:r>
        <w:rPr>
          <w:rFonts w:cs="Times New Roman"/>
        </w:rPr>
        <w:t xml:space="preserve"> and East European universities,</w:t>
      </w:r>
      <w:r w:rsidRPr="009069B0">
        <w:rPr>
          <w:rFonts w:cs="Times New Roman"/>
        </w:rPr>
        <w:t xml:space="preserve"> </w:t>
      </w:r>
      <w:r>
        <w:rPr>
          <w:rFonts w:cs="Times New Roman"/>
        </w:rPr>
        <w:t xml:space="preserve">or </w:t>
      </w:r>
      <w:r w:rsidRPr="009069B0">
        <w:rPr>
          <w:rFonts w:cs="Times New Roman"/>
        </w:rPr>
        <w:t>bilateral agreements on contract labour between socialist countries in Eastern Europe, Africa, and Asia</w:t>
      </w:r>
      <w:r>
        <w:rPr>
          <w:rFonts w:cs="Times New Roman"/>
        </w:rPr>
        <w:t>.</w:t>
      </w:r>
      <w:r w:rsidRPr="009069B0">
        <w:rPr>
          <w:rFonts w:cs="Times New Roman"/>
        </w:rPr>
        <w:t xml:space="preserve">  By the 1960s, the socialist bloc was intimately linked by the circulation of ideas, people, and goods to </w:t>
      </w:r>
      <w:r>
        <w:rPr>
          <w:rFonts w:cs="Times New Roman"/>
        </w:rPr>
        <w:t xml:space="preserve">the </w:t>
      </w:r>
      <w:r w:rsidRPr="009069B0">
        <w:rPr>
          <w:rFonts w:cs="Times New Roman"/>
        </w:rPr>
        <w:t>postcolonial world, as well as to leftwing movements in western Europe and in the United States</w:t>
      </w:r>
      <w:r>
        <w:rPr>
          <w:rFonts w:cs="Times New Roman"/>
        </w:rPr>
        <w:t xml:space="preserve">, even though </w:t>
      </w:r>
      <w:r w:rsidRPr="009069B0">
        <w:rPr>
          <w:rFonts w:cs="Times New Roman"/>
        </w:rPr>
        <w:t xml:space="preserve">ethnic, racial and gendered hierarchies </w:t>
      </w:r>
      <w:r>
        <w:rPr>
          <w:rFonts w:cs="Times New Roman"/>
        </w:rPr>
        <w:t xml:space="preserve">between the nations of the socialist world </w:t>
      </w:r>
      <w:r w:rsidRPr="009069B0">
        <w:rPr>
          <w:rFonts w:cs="Times New Roman"/>
        </w:rPr>
        <w:t>were never entirely eradicated in practice.</w:t>
      </w:r>
      <w:r w:rsidRPr="009069B0">
        <w:rPr>
          <w:rStyle w:val="FootnoteReference"/>
          <w:rFonts w:cs="Times New Roman"/>
        </w:rPr>
        <w:footnoteReference w:id="84"/>
      </w:r>
      <w:r w:rsidRPr="009069B0">
        <w:rPr>
          <w:rFonts w:cs="Times New Roman"/>
        </w:rPr>
        <w:t xml:space="preserve">  </w:t>
      </w:r>
    </w:p>
    <w:p w:rsidR="00F34ED8" w:rsidRDefault="00F34ED8" w:rsidP="00F34ED8">
      <w:pPr>
        <w:spacing w:line="360" w:lineRule="auto"/>
      </w:pPr>
      <w:r w:rsidRPr="009069B0">
        <w:rPr>
          <w:rFonts w:cs="Times New Roman"/>
        </w:rPr>
        <w:t xml:space="preserve">For the WIDF, however, the </w:t>
      </w:r>
      <w:r>
        <w:rPr>
          <w:rFonts w:cs="Times New Roman"/>
        </w:rPr>
        <w:t>Korea campaign marked a decisive break between the heterogeneous organisation established in 1945 and the ideological conformity imposed on members during the 1950s</w:t>
      </w:r>
      <w:r w:rsidRPr="009069B0">
        <w:rPr>
          <w:rFonts w:cs="Times New Roman"/>
        </w:rPr>
        <w:t>.  Stripped of consultative status at the United Nations Economic and Social Committee</w:t>
      </w:r>
      <w:r>
        <w:rPr>
          <w:rFonts w:cs="Times New Roman"/>
        </w:rPr>
        <w:t xml:space="preserve"> in 1954</w:t>
      </w:r>
      <w:r w:rsidRPr="009069B0">
        <w:rPr>
          <w:rFonts w:cs="Times New Roman"/>
        </w:rPr>
        <w:t>, and operating in a climate of international anticommunism, the WIDF secretariat sought new ways of continuing its campaigns for peace and women’s rights.</w:t>
      </w:r>
      <w:r w:rsidR="00AE1770">
        <w:rPr>
          <w:rStyle w:val="FootnoteReference"/>
          <w:rFonts w:cs="Times New Roman"/>
        </w:rPr>
        <w:footnoteReference w:id="85"/>
      </w:r>
      <w:r w:rsidRPr="009069B0">
        <w:rPr>
          <w:rFonts w:cs="Times New Roman"/>
        </w:rPr>
        <w:t xml:space="preserve">  Deploying </w:t>
      </w:r>
      <w:proofErr w:type="spellStart"/>
      <w:r w:rsidRPr="009069B0">
        <w:rPr>
          <w:rFonts w:cs="Times New Roman"/>
        </w:rPr>
        <w:t>maternalist</w:t>
      </w:r>
      <w:proofErr w:type="spellEnd"/>
      <w:r w:rsidRPr="009069B0">
        <w:rPr>
          <w:rFonts w:cs="Times New Roman"/>
        </w:rPr>
        <w:t xml:space="preserve"> rhetoric and encouraging cooperation with female pacifists such as the West German Klara Maria Fassbinder, or the British a World Congress of Mothers in Lausanne in 1955, which gave rise to a Permanent International Committee of Mothers.  However, internal splits in the WIDF leadership emerged in the aftermath of 1956, when the Berlin </w:t>
      </w:r>
      <w:r w:rsidRPr="009069B0">
        <w:rPr>
          <w:rFonts w:cs="Times New Roman"/>
        </w:rPr>
        <w:lastRenderedPageBreak/>
        <w:t xml:space="preserve">secretariat focused entirely on neo-colonialist aggression in Egypt after the Suez crisis and refused to condemn the Soviet invasion of Hungary.  This was a position that was strongly rejected by Western WIDF women such as the British socialist Dora Russell, or the Swedish social democrat Andrea </w:t>
      </w:r>
      <w:proofErr w:type="spellStart"/>
      <w:r w:rsidRPr="009069B0">
        <w:rPr>
          <w:rFonts w:cs="Times New Roman"/>
        </w:rPr>
        <w:t>Andreen</w:t>
      </w:r>
      <w:proofErr w:type="spellEnd"/>
      <w:r w:rsidRPr="009069B0">
        <w:rPr>
          <w:rFonts w:cs="Times New Roman"/>
        </w:rPr>
        <w:t>.</w:t>
      </w:r>
      <w:r w:rsidRPr="009069B0">
        <w:rPr>
          <w:rStyle w:val="FootnoteReference"/>
          <w:rFonts w:cs="Times New Roman"/>
        </w:rPr>
        <w:footnoteReference w:id="86"/>
      </w:r>
      <w:r w:rsidRPr="009069B0">
        <w:rPr>
          <w:rFonts w:cs="Times New Roman"/>
        </w:rPr>
        <w:t xml:space="preserve"> Nonetheless, WIDF women continued to work in a grey zone of internationalist activity between the mass women’s organisations of the socialist bloc and the Third World, small leftwing and pacifist women’s organisations in the West, and the emerging social movements for peace and disarmament such as CND in Britain or West Germany.  </w:t>
      </w:r>
    </w:p>
    <w:p w:rsidR="00F34ED8" w:rsidRDefault="00F34ED8" w:rsidP="00F34ED8">
      <w:pPr>
        <w:spacing w:line="360" w:lineRule="auto"/>
        <w:rPr>
          <w:rFonts w:cs="Times New Roman"/>
        </w:rPr>
      </w:pPr>
      <w:r>
        <w:rPr>
          <w:rFonts w:cs="Times New Roman"/>
        </w:rPr>
        <w:t>Seen in a longer historical perspective, the WIDF mission to Korea foregrounds the neglected role of communist women in the social history of women’s engagement with international law during the twentieth century.  Although WIDF women would not have defined themselves as feminists – seeing this term as a bourgeois term that obscured the capitalist oppression of women – the rhetoric of solidarity between women and mothers played an important mobilizing function in WIDF campaigns for world peace and national liberation throughout the Cold War.  In the late 1960s, the federation was active in global campaigns against the war in Vietnam, as well as helping to publicize the torture of female political prisoners in Chile under Pinochet.</w:t>
      </w:r>
      <w:r>
        <w:rPr>
          <w:rStyle w:val="FootnoteReference"/>
          <w:rFonts w:cs="Times New Roman"/>
        </w:rPr>
        <w:footnoteReference w:id="87"/>
      </w:r>
      <w:r>
        <w:rPr>
          <w:rFonts w:cs="Times New Roman"/>
        </w:rPr>
        <w:t xml:space="preserve">  </w:t>
      </w:r>
    </w:p>
    <w:p w:rsidR="00F34ED8" w:rsidRPr="00E52B83" w:rsidRDefault="00F34ED8" w:rsidP="00F34ED8">
      <w:pPr>
        <w:spacing w:line="360" w:lineRule="auto"/>
      </w:pPr>
      <w:r>
        <w:rPr>
          <w:rFonts w:cs="Times New Roman"/>
        </w:rPr>
        <w:t xml:space="preserve">The history of the WIDF thus forms a bridge between Old and New Left forms of radical politics, which re-emerged during the 1960s in </w:t>
      </w:r>
      <w:r w:rsidRPr="009069B0">
        <w:rPr>
          <w:rFonts w:cs="Times New Roman"/>
        </w:rPr>
        <w:t xml:space="preserve">the Civil Rights movement, the anti-Vietnam War movement, the New Left, the anti-nuclear movements or struggles for gay and lesbian liberation. </w:t>
      </w:r>
      <w:r>
        <w:rPr>
          <w:rFonts w:cs="Times New Roman"/>
        </w:rPr>
        <w:t xml:space="preserve"> The international people’s or citizens’ tribunals of this period, such as the International War Crimes Tribunal organised by Bertrand Russell and Jean-Paul Sartre to investigate American crimes in Vietnam or the International Tribunal on Crimes against Women held in Brussels in 1976, </w:t>
      </w:r>
      <w:r w:rsidR="005D63D8">
        <w:rPr>
          <w:rFonts w:cs="Times New Roman"/>
        </w:rPr>
        <w:t>could be seen to draw</w:t>
      </w:r>
      <w:r>
        <w:rPr>
          <w:rFonts w:cs="Times New Roman"/>
        </w:rPr>
        <w:t xml:space="preserve"> on the longer tradition of staging ‘political trials’ that was examined in the case of </w:t>
      </w:r>
      <w:r>
        <w:rPr>
          <w:rFonts w:cs="Times New Roman"/>
        </w:rPr>
        <w:lastRenderedPageBreak/>
        <w:t xml:space="preserve">Lilly </w:t>
      </w:r>
      <w:proofErr w:type="spellStart"/>
      <w:r>
        <w:rPr>
          <w:rFonts w:cs="Times New Roman"/>
        </w:rPr>
        <w:t>Wächter</w:t>
      </w:r>
      <w:proofErr w:type="spellEnd"/>
      <w:r>
        <w:rPr>
          <w:rFonts w:cs="Times New Roman"/>
        </w:rPr>
        <w:t>.</w:t>
      </w:r>
      <w:r>
        <w:rPr>
          <w:rStyle w:val="FootnoteReference"/>
          <w:rFonts w:cs="Times New Roman"/>
        </w:rPr>
        <w:footnoteReference w:id="88"/>
      </w:r>
      <w:r>
        <w:rPr>
          <w:rFonts w:cs="Times New Roman"/>
        </w:rPr>
        <w:t xml:space="preserve">  W</w:t>
      </w:r>
      <w:r w:rsidRPr="009069B0">
        <w:rPr>
          <w:rFonts w:cs="Times New Roman"/>
        </w:rPr>
        <w:t xml:space="preserve">omen’s engagement with international communism around questions of peace, human rights and humanitarianism in the ‘internationalist moment’ of the late 1940s, which emerged from the mission of national reconstruction in Europe and Asia after World War II, would </w:t>
      </w:r>
      <w:r w:rsidR="005D63D8">
        <w:rPr>
          <w:rFonts w:cs="Times New Roman"/>
        </w:rPr>
        <w:t>thus contribute to</w:t>
      </w:r>
      <w:r w:rsidRPr="009069B0">
        <w:rPr>
          <w:rFonts w:cs="Times New Roman"/>
        </w:rPr>
        <w:t xml:space="preserve"> a far-reaching critique of the norms and practices of Western, liberal internationalism in the later Cold War.</w:t>
      </w:r>
    </w:p>
    <w:p w:rsidR="00B46866" w:rsidRPr="002F2358" w:rsidRDefault="00B46866" w:rsidP="00061377">
      <w:pPr>
        <w:spacing w:line="360" w:lineRule="auto"/>
      </w:pPr>
    </w:p>
    <w:sectPr w:rsidR="00B46866" w:rsidRPr="002F2358" w:rsidSect="00B46866">
      <w:footerReference w:type="even" r:id="rId6"/>
      <w:footerReference w:type="default" r:id="rId7"/>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2F6" w:rsidRDefault="00E762F6" w:rsidP="00E762F6">
      <w:pPr>
        <w:spacing w:after="0"/>
      </w:pPr>
      <w:r>
        <w:separator/>
      </w:r>
    </w:p>
  </w:endnote>
  <w:endnote w:type="continuationSeparator" w:id="0">
    <w:p w:rsidR="00E762F6" w:rsidRDefault="00E762F6" w:rsidP="00E762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A5" w:rsidRDefault="00E762F6" w:rsidP="008639DB">
    <w:pPr>
      <w:pStyle w:val="Footer"/>
      <w:framePr w:wrap="around" w:vAnchor="text" w:hAnchor="margin" w:xAlign="right" w:y="1"/>
      <w:rPr>
        <w:rStyle w:val="PageNumber"/>
      </w:rPr>
    </w:pPr>
    <w:r>
      <w:rPr>
        <w:rStyle w:val="PageNumber"/>
      </w:rPr>
      <w:fldChar w:fldCharType="begin"/>
    </w:r>
    <w:r w:rsidR="00ED67A5">
      <w:rPr>
        <w:rStyle w:val="PageNumber"/>
      </w:rPr>
      <w:instrText xml:space="preserve">PAGE  </w:instrText>
    </w:r>
    <w:r>
      <w:rPr>
        <w:rStyle w:val="PageNumber"/>
      </w:rPr>
      <w:fldChar w:fldCharType="end"/>
    </w:r>
  </w:p>
  <w:p w:rsidR="00ED67A5" w:rsidRDefault="00ED67A5" w:rsidP="008639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A5" w:rsidRDefault="00E762F6" w:rsidP="008639DB">
    <w:pPr>
      <w:pStyle w:val="Footer"/>
      <w:framePr w:wrap="around" w:vAnchor="text" w:hAnchor="margin" w:xAlign="right" w:y="1"/>
      <w:rPr>
        <w:rStyle w:val="PageNumber"/>
      </w:rPr>
    </w:pPr>
    <w:r>
      <w:rPr>
        <w:rStyle w:val="PageNumber"/>
      </w:rPr>
      <w:fldChar w:fldCharType="begin"/>
    </w:r>
    <w:r w:rsidR="00ED67A5">
      <w:rPr>
        <w:rStyle w:val="PageNumber"/>
      </w:rPr>
      <w:instrText xml:space="preserve">PAGE  </w:instrText>
    </w:r>
    <w:r>
      <w:rPr>
        <w:rStyle w:val="PageNumber"/>
      </w:rPr>
      <w:fldChar w:fldCharType="separate"/>
    </w:r>
    <w:r w:rsidR="008E5EA6">
      <w:rPr>
        <w:rStyle w:val="PageNumber"/>
        <w:noProof/>
      </w:rPr>
      <w:t>7</w:t>
    </w:r>
    <w:r>
      <w:rPr>
        <w:rStyle w:val="PageNumber"/>
      </w:rPr>
      <w:fldChar w:fldCharType="end"/>
    </w:r>
  </w:p>
  <w:p w:rsidR="00ED67A5" w:rsidRDefault="00ED67A5" w:rsidP="008639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2F6" w:rsidRDefault="00E762F6" w:rsidP="00E762F6">
      <w:pPr>
        <w:spacing w:after="0"/>
      </w:pPr>
      <w:r>
        <w:separator/>
      </w:r>
    </w:p>
  </w:footnote>
  <w:footnote w:type="continuationSeparator" w:id="0">
    <w:p w:rsidR="00E762F6" w:rsidRDefault="00E762F6" w:rsidP="00E762F6">
      <w:pPr>
        <w:spacing w:after="0"/>
      </w:pPr>
      <w:r>
        <w:continuationSeparator/>
      </w:r>
    </w:p>
  </w:footnote>
  <w:footnote w:id="1">
    <w:p w:rsidR="00ED67A5" w:rsidRDefault="00ED67A5">
      <w:pPr>
        <w:pStyle w:val="FootnoteText"/>
      </w:pPr>
      <w:r>
        <w:rPr>
          <w:rStyle w:val="FootnoteReference"/>
        </w:rPr>
        <w:footnoteRef/>
      </w:r>
      <w:r>
        <w:t xml:space="preserve"> I am grateful to the anonymous reviewers for their helpful suggestions, as well as the participants at the Socialist Internationalism workshop organised by Stefan-Ludwig Hoffmann at the University of California at Berkeley in April 2014, and especially to Jessica Reinisch and the Reluctant Internationalists project team at </w:t>
      </w:r>
      <w:proofErr w:type="spellStart"/>
      <w:r>
        <w:t>Birkbeck</w:t>
      </w:r>
      <w:proofErr w:type="spellEnd"/>
      <w:r>
        <w:t xml:space="preserve"> for their advice on earlier drafts of this article.</w:t>
      </w:r>
    </w:p>
  </w:footnote>
  <w:footnote w:id="2">
    <w:p w:rsidR="00ED67A5" w:rsidRPr="000A0032" w:rsidRDefault="00ED67A5">
      <w:pPr>
        <w:pStyle w:val="FootnoteText"/>
        <w:rPr>
          <w:i/>
        </w:rPr>
      </w:pPr>
      <w:r>
        <w:rPr>
          <w:rStyle w:val="FootnoteReference"/>
        </w:rPr>
        <w:footnoteRef/>
      </w:r>
      <w:r>
        <w:t xml:space="preserve"> </w:t>
      </w:r>
      <w:r>
        <w:rPr>
          <w:i/>
        </w:rPr>
        <w:t xml:space="preserve">Korea: We Accuse. Report of the Commission of the Women’s International Democratic Federation in Korea, May 16 to 27, 1951 </w:t>
      </w:r>
      <w:r>
        <w:t xml:space="preserve">(Women’s International Commission for the Investigation of War Atrocities Committed in Korea, 1951) </w:t>
      </w:r>
    </w:p>
  </w:footnote>
  <w:footnote w:id="3">
    <w:p w:rsidR="00ED67A5" w:rsidRPr="000A0032" w:rsidRDefault="00ED67A5">
      <w:pPr>
        <w:pStyle w:val="FootnoteText"/>
        <w:rPr>
          <w:i/>
        </w:rPr>
      </w:pPr>
      <w:r>
        <w:rPr>
          <w:rStyle w:val="FootnoteReference"/>
        </w:rPr>
        <w:footnoteRef/>
      </w:r>
      <w:r>
        <w:t xml:space="preserve"> Helen Laville, </w:t>
      </w:r>
      <w:r>
        <w:rPr>
          <w:i/>
        </w:rPr>
        <w:t xml:space="preserve">Cold War Women: The International Activities of American Women’s Organisations </w:t>
      </w:r>
      <w:r>
        <w:t>(Manchester: Manchester University Press, 2002), 137-8</w:t>
      </w:r>
      <w:r>
        <w:rPr>
          <w:i/>
        </w:rPr>
        <w:t>.</w:t>
      </w:r>
    </w:p>
  </w:footnote>
  <w:footnote w:id="4">
    <w:p w:rsidR="00ED67A5" w:rsidRDefault="00ED67A5">
      <w:pPr>
        <w:pStyle w:val="FootnoteText"/>
      </w:pPr>
      <w:r>
        <w:rPr>
          <w:rStyle w:val="FootnoteReference"/>
        </w:rPr>
        <w:footnoteRef/>
      </w:r>
      <w:r>
        <w:t xml:space="preserve"> Francisca de Haan, ‘</w:t>
      </w:r>
      <w:r w:rsidRPr="00362D17">
        <w:t xml:space="preserve">Continuing Cold War Paradigms in the Western Historiography of Transnational Women’s Organisations: The Case of the Women’s International Democratic Federation (WIDF), </w:t>
      </w:r>
      <w:r w:rsidRPr="00362D17">
        <w:rPr>
          <w:i/>
        </w:rPr>
        <w:t xml:space="preserve">Women’s History Review </w:t>
      </w:r>
      <w:r w:rsidRPr="00362D17">
        <w:t>(Sept. 2010): 547-573</w:t>
      </w:r>
    </w:p>
  </w:footnote>
  <w:footnote w:id="5">
    <w:p w:rsidR="00ED67A5" w:rsidRPr="007A187F" w:rsidRDefault="00ED67A5" w:rsidP="00E356A2">
      <w:pPr>
        <w:pStyle w:val="FootnoteText"/>
      </w:pPr>
      <w:r>
        <w:rPr>
          <w:rStyle w:val="FootnoteReference"/>
        </w:rPr>
        <w:footnoteRef/>
      </w:r>
      <w:r>
        <w:t xml:space="preserve"> Tobias </w:t>
      </w:r>
      <w:proofErr w:type="spellStart"/>
      <w:r>
        <w:t>Rupprecht</w:t>
      </w:r>
      <w:proofErr w:type="spellEnd"/>
      <w:r>
        <w:t xml:space="preserve">, </w:t>
      </w:r>
      <w:r w:rsidRPr="00172026">
        <w:rPr>
          <w:i/>
        </w:rPr>
        <w:t>Soviet Internationalism after Stalin: Interaction and Exchange between Latin America and the Soviet Union during the Cold War</w:t>
      </w:r>
      <w:r>
        <w:t xml:space="preserve"> (Cambridge University Press, 2015), Quinn Slobodian, </w:t>
      </w:r>
      <w:r>
        <w:rPr>
          <w:i/>
        </w:rPr>
        <w:t xml:space="preserve">Comrades of </w:t>
      </w:r>
      <w:proofErr w:type="spellStart"/>
      <w:r>
        <w:rPr>
          <w:i/>
        </w:rPr>
        <w:t>Color</w:t>
      </w:r>
      <w:proofErr w:type="spellEnd"/>
      <w:r>
        <w:rPr>
          <w:i/>
        </w:rPr>
        <w:t xml:space="preserve">. East Germany in the Cold War World </w:t>
      </w:r>
      <w:r>
        <w:t xml:space="preserve">(New York, </w:t>
      </w:r>
      <w:proofErr w:type="spellStart"/>
      <w:r>
        <w:t>Berghahn</w:t>
      </w:r>
      <w:proofErr w:type="spellEnd"/>
      <w:r>
        <w:t xml:space="preserve">, 2015), </w:t>
      </w:r>
      <w:proofErr w:type="spellStart"/>
      <w:r>
        <w:t>Masha</w:t>
      </w:r>
      <w:proofErr w:type="spellEnd"/>
      <w:r>
        <w:t xml:space="preserve"> </w:t>
      </w:r>
      <w:proofErr w:type="spellStart"/>
      <w:r>
        <w:t>Kirasirova</w:t>
      </w:r>
      <w:proofErr w:type="spellEnd"/>
      <w:r>
        <w:t xml:space="preserve">, ‘“Sons of Muslims” in Moscow: Soviet Central Asian Mediators to the Foreign East, 1955-1962,’ </w:t>
      </w:r>
      <w:proofErr w:type="spellStart"/>
      <w:r>
        <w:rPr>
          <w:i/>
        </w:rPr>
        <w:t>Ab</w:t>
      </w:r>
      <w:proofErr w:type="spellEnd"/>
      <w:r>
        <w:rPr>
          <w:i/>
        </w:rPr>
        <w:t xml:space="preserve"> </w:t>
      </w:r>
      <w:proofErr w:type="spellStart"/>
      <w:r>
        <w:rPr>
          <w:i/>
        </w:rPr>
        <w:t>Imperio</w:t>
      </w:r>
      <w:proofErr w:type="spellEnd"/>
      <w:r>
        <w:t xml:space="preserve"> 4 (2011) </w:t>
      </w:r>
    </w:p>
  </w:footnote>
  <w:footnote w:id="6">
    <w:p w:rsidR="00ED67A5" w:rsidRPr="00537C94" w:rsidRDefault="00ED67A5">
      <w:pPr>
        <w:pStyle w:val="FootnoteText"/>
      </w:pPr>
      <w:r>
        <w:rPr>
          <w:rStyle w:val="FootnoteReference"/>
        </w:rPr>
        <w:footnoteRef/>
      </w:r>
      <w:r>
        <w:t xml:space="preserve"> Stefan-Ludwig Hoffmann, ‘Genealogies of Human Rights,’ in Hoffmann (ed.) </w:t>
      </w:r>
      <w:r>
        <w:rPr>
          <w:i/>
        </w:rPr>
        <w:t xml:space="preserve">Human Rights in the Twentieth Century </w:t>
      </w:r>
      <w:r>
        <w:t>(New York: Cambridge University Press, 2011), 16-17.</w:t>
      </w:r>
    </w:p>
  </w:footnote>
  <w:footnote w:id="7">
    <w:p w:rsidR="00ED67A5" w:rsidRPr="00E356A2" w:rsidRDefault="00ED67A5" w:rsidP="000B0982">
      <w:pPr>
        <w:pStyle w:val="FootnoteText"/>
      </w:pPr>
      <w:r>
        <w:rPr>
          <w:rStyle w:val="FootnoteReference"/>
        </w:rPr>
        <w:footnoteRef/>
      </w:r>
      <w:r>
        <w:t xml:space="preserve"> Young-Sun Hong, </w:t>
      </w:r>
      <w:r>
        <w:rPr>
          <w:i/>
        </w:rPr>
        <w:t xml:space="preserve">Cold War Germany, the Third World, and the Global Humanitarian Regime </w:t>
      </w:r>
      <w:r>
        <w:t>(Cambridge: Cambridge University Press, 2015)</w:t>
      </w:r>
    </w:p>
  </w:footnote>
  <w:footnote w:id="8">
    <w:p w:rsidR="00ED67A5" w:rsidRPr="0020377A" w:rsidRDefault="00ED67A5" w:rsidP="0058251F">
      <w:pPr>
        <w:pStyle w:val="FootnoteText"/>
      </w:pPr>
      <w:r>
        <w:rPr>
          <w:rStyle w:val="FootnoteReference"/>
        </w:rPr>
        <w:footnoteRef/>
      </w:r>
      <w:r>
        <w:t xml:space="preserve"> Leila Rupp, </w:t>
      </w:r>
      <w:r>
        <w:rPr>
          <w:i/>
        </w:rPr>
        <w:t xml:space="preserve">Worlds of Women. </w:t>
      </w:r>
      <w:proofErr w:type="gramStart"/>
      <w:r>
        <w:rPr>
          <w:i/>
        </w:rPr>
        <w:t xml:space="preserve">The Making of an International Women’s Movement </w:t>
      </w:r>
      <w:r>
        <w:t>(Princeton: Princeton University Press, 1997).</w:t>
      </w:r>
      <w:proofErr w:type="gramEnd"/>
    </w:p>
  </w:footnote>
  <w:footnote w:id="9">
    <w:p w:rsidR="00ED67A5" w:rsidRDefault="00ED67A5" w:rsidP="0058251F">
      <w:pPr>
        <w:pStyle w:val="FootnoteText"/>
      </w:pPr>
      <w:r>
        <w:rPr>
          <w:rStyle w:val="FootnoteReference"/>
        </w:rPr>
        <w:footnoteRef/>
      </w:r>
      <w:r>
        <w:t xml:space="preserve"> Francisca de Haan, ‘</w:t>
      </w:r>
      <w:proofErr w:type="spellStart"/>
      <w:r>
        <w:t>Hoffnungen</w:t>
      </w:r>
      <w:proofErr w:type="spellEnd"/>
      <w:r>
        <w:t xml:space="preserve"> auf </w:t>
      </w:r>
      <w:proofErr w:type="spellStart"/>
      <w:r>
        <w:t>eine</w:t>
      </w:r>
      <w:proofErr w:type="spellEnd"/>
      <w:r>
        <w:t xml:space="preserve"> </w:t>
      </w:r>
      <w:proofErr w:type="spellStart"/>
      <w:r>
        <w:t>bessere</w:t>
      </w:r>
      <w:proofErr w:type="spellEnd"/>
      <w:r>
        <w:t xml:space="preserve"> Welt: Die </w:t>
      </w:r>
      <w:proofErr w:type="spellStart"/>
      <w:r>
        <w:t>frühen</w:t>
      </w:r>
      <w:proofErr w:type="spellEnd"/>
      <w:r>
        <w:t xml:space="preserve"> </w:t>
      </w:r>
      <w:proofErr w:type="spellStart"/>
      <w:r>
        <w:t>Jahre</w:t>
      </w:r>
      <w:proofErr w:type="spellEnd"/>
      <w:r>
        <w:t xml:space="preserve"> </w:t>
      </w:r>
      <w:proofErr w:type="spellStart"/>
      <w:r>
        <w:t>der</w:t>
      </w:r>
      <w:proofErr w:type="spellEnd"/>
      <w:r>
        <w:t xml:space="preserve"> </w:t>
      </w:r>
      <w:proofErr w:type="spellStart"/>
      <w:r>
        <w:t>Internationalen</w:t>
      </w:r>
      <w:proofErr w:type="spellEnd"/>
      <w:r>
        <w:t xml:space="preserve"> </w:t>
      </w:r>
      <w:proofErr w:type="spellStart"/>
      <w:r>
        <w:t>Demokratischen</w:t>
      </w:r>
      <w:proofErr w:type="spellEnd"/>
      <w:r>
        <w:t xml:space="preserve"> </w:t>
      </w:r>
      <w:proofErr w:type="spellStart"/>
      <w:r>
        <w:t>Frauenföderation</w:t>
      </w:r>
      <w:proofErr w:type="spellEnd"/>
      <w:r>
        <w:t xml:space="preserve"> (IDFF/WIDF) (1945-1950),’ in Gabriele </w:t>
      </w:r>
      <w:proofErr w:type="spellStart"/>
      <w:r>
        <w:t>Kämper</w:t>
      </w:r>
      <w:proofErr w:type="spellEnd"/>
      <w:r>
        <w:t xml:space="preserve">, </w:t>
      </w:r>
      <w:proofErr w:type="spellStart"/>
      <w:r>
        <w:t>Regine</w:t>
      </w:r>
      <w:proofErr w:type="spellEnd"/>
      <w:r>
        <w:t xml:space="preserve"> </w:t>
      </w:r>
      <w:proofErr w:type="spellStart"/>
      <w:r>
        <w:t>Othmer</w:t>
      </w:r>
      <w:proofErr w:type="spellEnd"/>
      <w:r>
        <w:t xml:space="preserve"> and </w:t>
      </w:r>
      <w:proofErr w:type="spellStart"/>
      <w:r>
        <w:t>Carola</w:t>
      </w:r>
      <w:proofErr w:type="spellEnd"/>
      <w:r>
        <w:t xml:space="preserve"> </w:t>
      </w:r>
      <w:proofErr w:type="spellStart"/>
      <w:r>
        <w:t>Sachse</w:t>
      </w:r>
      <w:proofErr w:type="spellEnd"/>
      <w:r>
        <w:t xml:space="preserve">. </w:t>
      </w:r>
      <w:proofErr w:type="gramStart"/>
      <w:r>
        <w:t xml:space="preserve">eds., </w:t>
      </w:r>
      <w:proofErr w:type="spellStart"/>
      <w:r>
        <w:rPr>
          <w:i/>
        </w:rPr>
        <w:t>Gebrochene</w:t>
      </w:r>
      <w:proofErr w:type="spellEnd"/>
      <w:r>
        <w:rPr>
          <w:i/>
        </w:rPr>
        <w:t xml:space="preserve"> </w:t>
      </w:r>
      <w:proofErr w:type="spellStart"/>
      <w:r>
        <w:rPr>
          <w:i/>
        </w:rPr>
        <w:t>Utopien</w:t>
      </w:r>
      <w:proofErr w:type="spellEnd"/>
      <w:r>
        <w:rPr>
          <w:i/>
        </w:rPr>
        <w:t>.</w:t>
      </w:r>
      <w:proofErr w:type="gramEnd"/>
      <w:r>
        <w:rPr>
          <w:i/>
        </w:rPr>
        <w:t xml:space="preserve"> </w:t>
      </w:r>
      <w:proofErr w:type="spellStart"/>
      <w:proofErr w:type="gramStart"/>
      <w:r>
        <w:rPr>
          <w:i/>
        </w:rPr>
        <w:t>Feministische</w:t>
      </w:r>
      <w:proofErr w:type="spellEnd"/>
      <w:r>
        <w:rPr>
          <w:i/>
        </w:rPr>
        <w:t xml:space="preserve"> </w:t>
      </w:r>
      <w:proofErr w:type="spellStart"/>
      <w:r>
        <w:rPr>
          <w:i/>
        </w:rPr>
        <w:t>Studien</w:t>
      </w:r>
      <w:proofErr w:type="spellEnd"/>
      <w:r>
        <w:rPr>
          <w:i/>
        </w:rPr>
        <w:t xml:space="preserve"> </w:t>
      </w:r>
      <w:r>
        <w:t>27:2 (November 2009), 241-57.</w:t>
      </w:r>
      <w:proofErr w:type="gramEnd"/>
    </w:p>
  </w:footnote>
  <w:footnote w:id="10">
    <w:p w:rsidR="00ED67A5" w:rsidRPr="00362D17" w:rsidRDefault="00ED67A5" w:rsidP="0058251F">
      <w:pPr>
        <w:pStyle w:val="FootnoteText"/>
      </w:pPr>
      <w:r w:rsidRPr="00362D17">
        <w:rPr>
          <w:rStyle w:val="FootnoteReference"/>
        </w:rPr>
        <w:footnoteRef/>
      </w:r>
      <w:r>
        <w:t xml:space="preserve"> </w:t>
      </w:r>
      <w:r w:rsidRPr="00362D17">
        <w:t xml:space="preserve">Jadwiga Pieper Mooney, ‘Fighting Fascism and Forging New Political Activism: The Women’s International Democratic Federation (WIDF) in the Cold War,’ in Mooney and </w:t>
      </w:r>
      <w:proofErr w:type="spellStart"/>
      <w:r w:rsidRPr="00362D17">
        <w:t>Lanza</w:t>
      </w:r>
      <w:proofErr w:type="spellEnd"/>
      <w:r w:rsidRPr="00362D17">
        <w:t xml:space="preserve">, </w:t>
      </w:r>
      <w:r w:rsidRPr="00362D17">
        <w:rPr>
          <w:i/>
        </w:rPr>
        <w:t>De-</w:t>
      </w:r>
      <w:proofErr w:type="spellStart"/>
      <w:r w:rsidRPr="00362D17">
        <w:rPr>
          <w:i/>
        </w:rPr>
        <w:t>Centering</w:t>
      </w:r>
      <w:proofErr w:type="spellEnd"/>
      <w:r w:rsidRPr="00362D17">
        <w:rPr>
          <w:i/>
        </w:rPr>
        <w:t xml:space="preserve"> Cold War History: Local and Global Change </w:t>
      </w:r>
      <w:r>
        <w:t>(</w:t>
      </w:r>
      <w:proofErr w:type="spellStart"/>
      <w:r>
        <w:t>Routledge</w:t>
      </w:r>
      <w:proofErr w:type="spellEnd"/>
      <w:r>
        <w:t>, 2013), 52-72.</w:t>
      </w:r>
    </w:p>
  </w:footnote>
  <w:footnote w:id="11">
    <w:p w:rsidR="00ED67A5" w:rsidRPr="007A187F" w:rsidRDefault="00ED67A5">
      <w:pPr>
        <w:pStyle w:val="FootnoteText"/>
      </w:pPr>
      <w:r>
        <w:rPr>
          <w:rStyle w:val="FootnoteReference"/>
        </w:rPr>
        <w:footnoteRef/>
      </w:r>
      <w:r>
        <w:t xml:space="preserve"> Francisca de Haan, ‘The Women’s International Democratic Federation: History, Main Agenda, and Contributions, 1945-1991,’ </w:t>
      </w:r>
      <w:r>
        <w:rPr>
          <w:i/>
        </w:rPr>
        <w:t>Women and Social Movements International, 1840 to the Present</w:t>
      </w:r>
      <w:r>
        <w:t xml:space="preserve">, </w:t>
      </w:r>
      <w:hyperlink r:id="rId1" w:history="1">
        <w:r w:rsidRPr="00501FC3">
          <w:rPr>
            <w:rStyle w:val="Hyperlink"/>
          </w:rPr>
          <w:t>www.alexanderstreet.com</w:t>
        </w:r>
      </w:hyperlink>
      <w:r>
        <w:t xml:space="preserve"> [accessed December 2015]</w:t>
      </w:r>
    </w:p>
  </w:footnote>
  <w:footnote w:id="12">
    <w:p w:rsidR="00ED67A5" w:rsidRPr="0058375B" w:rsidRDefault="00ED67A5">
      <w:pPr>
        <w:pStyle w:val="FootnoteText"/>
      </w:pPr>
      <w:r>
        <w:rPr>
          <w:rStyle w:val="FootnoteReference"/>
        </w:rPr>
        <w:footnoteRef/>
      </w:r>
      <w:r>
        <w:t xml:space="preserve"> This is the figure cited in the WIDF report on Korea. See </w:t>
      </w:r>
      <w:r>
        <w:rPr>
          <w:i/>
        </w:rPr>
        <w:t xml:space="preserve">Korea: </w:t>
      </w:r>
      <w:proofErr w:type="spellStart"/>
      <w:r>
        <w:rPr>
          <w:i/>
        </w:rPr>
        <w:t>Wir</w:t>
      </w:r>
      <w:proofErr w:type="spellEnd"/>
      <w:r>
        <w:rPr>
          <w:i/>
        </w:rPr>
        <w:t xml:space="preserve"> </w:t>
      </w:r>
      <w:proofErr w:type="spellStart"/>
      <w:r>
        <w:rPr>
          <w:i/>
        </w:rPr>
        <w:t>klagen</w:t>
      </w:r>
      <w:proofErr w:type="spellEnd"/>
      <w:r>
        <w:rPr>
          <w:i/>
        </w:rPr>
        <w:t xml:space="preserve"> an!</w:t>
      </w:r>
      <w:r>
        <w:t xml:space="preserve"> </w:t>
      </w:r>
      <w:proofErr w:type="gramStart"/>
      <w:r>
        <w:t>(Berlin, 1951).</w:t>
      </w:r>
      <w:proofErr w:type="gramEnd"/>
    </w:p>
  </w:footnote>
  <w:footnote w:id="13">
    <w:p w:rsidR="00ED67A5" w:rsidRDefault="00ED67A5" w:rsidP="0031182D">
      <w:pPr>
        <w:pStyle w:val="FootnoteText"/>
      </w:pPr>
      <w:r>
        <w:rPr>
          <w:rStyle w:val="FootnoteReference"/>
        </w:rPr>
        <w:footnoteRef/>
      </w:r>
      <w:r>
        <w:t xml:space="preserve"> </w:t>
      </w:r>
      <w:proofErr w:type="gramStart"/>
      <w:r w:rsidRPr="00362D17">
        <w:t>Timothy Johnston, ‘Peace or Pacifism?</w:t>
      </w:r>
      <w:proofErr w:type="gramEnd"/>
      <w:r w:rsidRPr="00362D17">
        <w:t xml:space="preserve"> The Soviet 'Struggle for Peace in All the World', 1948-54’, </w:t>
      </w:r>
      <w:r w:rsidRPr="00362D17">
        <w:rPr>
          <w:i/>
        </w:rPr>
        <w:t>The Slavonic and East European Review</w:t>
      </w:r>
      <w:r w:rsidRPr="00362D17">
        <w:t xml:space="preserve">, 86, 2, (Apr., 2008), 259-282, and for further context, Timothy Johnston, </w:t>
      </w:r>
      <w:r w:rsidRPr="00362D17">
        <w:rPr>
          <w:i/>
        </w:rPr>
        <w:t xml:space="preserve">Being Soviet: Identity, Rumour and Everyday Life under Stalin 1939-1953 </w:t>
      </w:r>
      <w:r w:rsidRPr="00362D17">
        <w:t xml:space="preserve">(Oxford: Oxford University Press, 2011). </w:t>
      </w:r>
    </w:p>
  </w:footnote>
  <w:footnote w:id="14">
    <w:p w:rsidR="00ED67A5" w:rsidRDefault="00ED67A5" w:rsidP="00203290">
      <w:pPr>
        <w:pStyle w:val="FootnoteText"/>
      </w:pPr>
      <w:r>
        <w:rPr>
          <w:rStyle w:val="FootnoteReference"/>
        </w:rPr>
        <w:footnoteRef/>
      </w:r>
      <w:r>
        <w:t xml:space="preserve"> </w:t>
      </w:r>
      <w:r w:rsidRPr="00362D17">
        <w:t>Francisca de Haan, ‘Continuing Cold War Paradigms</w:t>
      </w:r>
      <w:r>
        <w:t>.’</w:t>
      </w:r>
    </w:p>
  </w:footnote>
  <w:footnote w:id="15">
    <w:p w:rsidR="00ED67A5" w:rsidRDefault="00ED67A5" w:rsidP="00203290">
      <w:pPr>
        <w:pStyle w:val="FootnoteText"/>
      </w:pPr>
      <w:r>
        <w:rPr>
          <w:rStyle w:val="FootnoteReference"/>
        </w:rPr>
        <w:footnoteRef/>
      </w:r>
      <w:r>
        <w:t xml:space="preserve"> </w:t>
      </w:r>
      <w:r w:rsidRPr="00362D17">
        <w:t xml:space="preserve">Chiara Bonfiglioli, ‘Cold War Internationalisms, nationalisms, and the Yugoslav-Soviet split: the Union of Italian Women and the Antifascist Women’s Front of Yugoslavia’, in Francisca de Haan, et al. (eds.) </w:t>
      </w:r>
      <w:r w:rsidRPr="00362D17">
        <w:rPr>
          <w:i/>
        </w:rPr>
        <w:t xml:space="preserve">Women’s Activism: Global Perspectives from the 1890s to the Present </w:t>
      </w:r>
      <w:r>
        <w:t>(</w:t>
      </w:r>
      <w:proofErr w:type="spellStart"/>
      <w:r>
        <w:t>Routledge</w:t>
      </w:r>
      <w:proofErr w:type="spellEnd"/>
      <w:r>
        <w:t>, 2013), 59-74;</w:t>
      </w:r>
      <w:r w:rsidRPr="00362D17">
        <w:t xml:space="preserve"> Raluca Popa, ‘Translating Equality between Cold War Divides: Women Activists from Hungary and Romania and the Creation of International Women’s Year’ in Jill </w:t>
      </w:r>
      <w:proofErr w:type="spellStart"/>
      <w:r w:rsidRPr="00362D17">
        <w:t>Massino</w:t>
      </w:r>
      <w:proofErr w:type="spellEnd"/>
      <w:r w:rsidRPr="00362D17">
        <w:t xml:space="preserve"> and Shana Penn (</w:t>
      </w:r>
      <w:proofErr w:type="spellStart"/>
      <w:r w:rsidRPr="00362D17">
        <w:t>eds</w:t>
      </w:r>
      <w:proofErr w:type="spellEnd"/>
      <w:r w:rsidRPr="00362D17">
        <w:t xml:space="preserve">) </w:t>
      </w:r>
      <w:r w:rsidRPr="00362D17">
        <w:rPr>
          <w:i/>
        </w:rPr>
        <w:t xml:space="preserve">Gender Politics and Everyday Life in State Socialist East and Central Europe </w:t>
      </w:r>
      <w:r w:rsidRPr="00362D17">
        <w:t>(Basingstok</w:t>
      </w:r>
      <w:r>
        <w:t>e: Palgrave Macmillan, 2009);</w:t>
      </w:r>
      <w:r w:rsidRPr="00362D17">
        <w:t xml:space="preserve"> Kristen Ghodsee, ‘Rethinking State Socialist Mass Women’s Organizations: The Committee of the Bulgarian Women’s Movement and the United Nations Decade for Women, 1975-1985,’ </w:t>
      </w:r>
      <w:r w:rsidRPr="00362D17">
        <w:rPr>
          <w:i/>
        </w:rPr>
        <w:t xml:space="preserve">Journal of Women’s History </w:t>
      </w:r>
      <w:r w:rsidRPr="00362D17">
        <w:t>24:2 (Winter 2012).</w:t>
      </w:r>
    </w:p>
  </w:footnote>
  <w:footnote w:id="16">
    <w:p w:rsidR="00ED67A5" w:rsidRPr="00362D17" w:rsidRDefault="00ED67A5" w:rsidP="00203290">
      <w:pPr>
        <w:pStyle w:val="FootnoteText"/>
      </w:pPr>
      <w:r w:rsidRPr="00362D17">
        <w:rPr>
          <w:rStyle w:val="FootnoteReference"/>
        </w:rPr>
        <w:footnoteRef/>
      </w:r>
      <w:r w:rsidRPr="00362D17">
        <w:t xml:space="preserve"> The debates can be followed in more detail in Nanette Funk, ‘A Very Tangled Knot.  Official state socialist women’s organisations, women’s agency and feminism in Eastern European state socialism’, </w:t>
      </w:r>
      <w:r w:rsidRPr="00362D17">
        <w:rPr>
          <w:i/>
        </w:rPr>
        <w:t xml:space="preserve">European Journal of Women’s Studies </w:t>
      </w:r>
      <w:r w:rsidRPr="00362D17">
        <w:t>21:4 (November 2014), 344-60; Kristen Ghodsee, ‘Untangling the Knot: A Response to Funk’, in EJWS 22:2 (May 2015), 248-52.</w:t>
      </w:r>
    </w:p>
  </w:footnote>
  <w:footnote w:id="17">
    <w:p w:rsidR="00ED67A5" w:rsidRPr="007A187F" w:rsidRDefault="00ED67A5">
      <w:pPr>
        <w:pStyle w:val="FootnoteText"/>
      </w:pPr>
      <w:r>
        <w:rPr>
          <w:rStyle w:val="FootnoteReference"/>
        </w:rPr>
        <w:footnoteRef/>
      </w:r>
      <w:r>
        <w:t xml:space="preserve"> On the intersection between interwar antifascism and antiracism, see Susan </w:t>
      </w:r>
      <w:proofErr w:type="spellStart"/>
      <w:r>
        <w:t>Pennybacker</w:t>
      </w:r>
      <w:proofErr w:type="spellEnd"/>
      <w:r>
        <w:t xml:space="preserve">, </w:t>
      </w:r>
      <w:r>
        <w:rPr>
          <w:i/>
        </w:rPr>
        <w:t xml:space="preserve">From Scottsboro to Munich: Race and Political Culture in 1930s Britain </w:t>
      </w:r>
      <w:r>
        <w:t>(Princeton: Princeton University Press, 2009)</w:t>
      </w:r>
    </w:p>
  </w:footnote>
  <w:footnote w:id="18">
    <w:p w:rsidR="00ED67A5" w:rsidRDefault="00ED67A5">
      <w:pPr>
        <w:pStyle w:val="FootnoteText"/>
      </w:pPr>
      <w:r>
        <w:rPr>
          <w:rStyle w:val="FootnoteReference"/>
        </w:rPr>
        <w:footnoteRef/>
      </w:r>
      <w:r>
        <w:t xml:space="preserve"> Annette </w:t>
      </w:r>
      <w:proofErr w:type="spellStart"/>
      <w:r>
        <w:t>Wieviorka</w:t>
      </w:r>
      <w:proofErr w:type="spellEnd"/>
      <w:r>
        <w:t xml:space="preserve">, </w:t>
      </w:r>
      <w:r w:rsidRPr="00B94CF2">
        <w:rPr>
          <w:i/>
        </w:rPr>
        <w:t xml:space="preserve">Maurice </w:t>
      </w:r>
      <w:proofErr w:type="gramStart"/>
      <w:r w:rsidRPr="00B94CF2">
        <w:rPr>
          <w:i/>
        </w:rPr>
        <w:t>et</w:t>
      </w:r>
      <w:proofErr w:type="gramEnd"/>
      <w:r w:rsidRPr="00B94CF2">
        <w:rPr>
          <w:i/>
        </w:rPr>
        <w:t xml:space="preserve"> Jeannette. </w:t>
      </w:r>
      <w:proofErr w:type="spellStart"/>
      <w:r w:rsidRPr="00B94CF2">
        <w:rPr>
          <w:i/>
        </w:rPr>
        <w:t>Biographie</w:t>
      </w:r>
      <w:proofErr w:type="spellEnd"/>
      <w:r w:rsidRPr="00B94CF2">
        <w:rPr>
          <w:i/>
        </w:rPr>
        <w:t xml:space="preserve"> du couple Thorez</w:t>
      </w:r>
      <w:r>
        <w:rPr>
          <w:i/>
        </w:rPr>
        <w:t xml:space="preserve"> </w:t>
      </w:r>
      <w:r>
        <w:t xml:space="preserve">(Paris: </w:t>
      </w:r>
      <w:proofErr w:type="spellStart"/>
      <w:r>
        <w:t>Fayard</w:t>
      </w:r>
      <w:proofErr w:type="spellEnd"/>
      <w:r>
        <w:t xml:space="preserve">, 2010); </w:t>
      </w:r>
      <w:r w:rsidRPr="00362D17">
        <w:t xml:space="preserve">Dominique Durand, </w:t>
      </w:r>
      <w:r w:rsidRPr="00362D17">
        <w:rPr>
          <w:i/>
        </w:rPr>
        <w:t xml:space="preserve">Marie-Claude </w:t>
      </w:r>
      <w:proofErr w:type="spellStart"/>
      <w:r w:rsidRPr="00362D17">
        <w:rPr>
          <w:i/>
        </w:rPr>
        <w:t>Vaillant</w:t>
      </w:r>
      <w:proofErr w:type="spellEnd"/>
      <w:r w:rsidRPr="00362D17">
        <w:rPr>
          <w:i/>
        </w:rPr>
        <w:t xml:space="preserve">-Couturier. </w:t>
      </w:r>
      <w:proofErr w:type="spellStart"/>
      <w:r w:rsidRPr="00362D17">
        <w:rPr>
          <w:i/>
        </w:rPr>
        <w:t>Une</w:t>
      </w:r>
      <w:proofErr w:type="spellEnd"/>
      <w:r w:rsidRPr="00362D17">
        <w:rPr>
          <w:i/>
        </w:rPr>
        <w:t xml:space="preserve"> femme </w:t>
      </w:r>
      <w:proofErr w:type="spellStart"/>
      <w:r w:rsidRPr="00362D17">
        <w:rPr>
          <w:i/>
        </w:rPr>
        <w:t>engagée</w:t>
      </w:r>
      <w:proofErr w:type="spellEnd"/>
      <w:r w:rsidRPr="00362D17">
        <w:rPr>
          <w:i/>
        </w:rPr>
        <w:t xml:space="preserve"> du PCF au </w:t>
      </w:r>
      <w:proofErr w:type="spellStart"/>
      <w:r w:rsidRPr="00362D17">
        <w:rPr>
          <w:i/>
        </w:rPr>
        <w:t>procès</w:t>
      </w:r>
      <w:proofErr w:type="spellEnd"/>
      <w:r w:rsidRPr="00362D17">
        <w:rPr>
          <w:i/>
        </w:rPr>
        <w:t xml:space="preserve"> de Nuremberg </w:t>
      </w:r>
      <w:r w:rsidRPr="00362D17">
        <w:t>(Paris, 2012)</w:t>
      </w:r>
    </w:p>
  </w:footnote>
  <w:footnote w:id="19">
    <w:p w:rsidR="00ED67A5" w:rsidRPr="007247D1" w:rsidRDefault="00ED67A5" w:rsidP="002A3EBE">
      <w:pPr>
        <w:pStyle w:val="FootnoteText"/>
      </w:pPr>
      <w:r w:rsidRPr="00362D17">
        <w:rPr>
          <w:rStyle w:val="FootnoteReference"/>
        </w:rPr>
        <w:footnoteRef/>
      </w:r>
      <w:r w:rsidRPr="00362D17">
        <w:t xml:space="preserve"> On the reinvention of the WILPF </w:t>
      </w:r>
      <w:r>
        <w:t xml:space="preserve">after World War II see </w:t>
      </w:r>
      <w:proofErr w:type="spellStart"/>
      <w:r>
        <w:t>Catia</w:t>
      </w:r>
      <w:proofErr w:type="spellEnd"/>
      <w:r>
        <w:t xml:space="preserve"> </w:t>
      </w:r>
      <w:proofErr w:type="spellStart"/>
      <w:r>
        <w:t>Cecila</w:t>
      </w:r>
      <w:proofErr w:type="spellEnd"/>
      <w:r>
        <w:t xml:space="preserve"> </w:t>
      </w:r>
      <w:proofErr w:type="spellStart"/>
      <w:r>
        <w:t>Confortini</w:t>
      </w:r>
      <w:proofErr w:type="spellEnd"/>
      <w:r>
        <w:t xml:space="preserve">, </w:t>
      </w:r>
      <w:r>
        <w:rPr>
          <w:i/>
        </w:rPr>
        <w:t xml:space="preserve">Intelligent Compassion: Feminist Critical Methodology in the Women’s International League for Peace and Freedom </w:t>
      </w:r>
      <w:r>
        <w:t>(New York: Oxford University Press, 2012)</w:t>
      </w:r>
    </w:p>
  </w:footnote>
  <w:footnote w:id="20">
    <w:p w:rsidR="00ED67A5" w:rsidRPr="00362D17" w:rsidRDefault="00ED67A5" w:rsidP="002A3EBE">
      <w:pPr>
        <w:pStyle w:val="FootnoteText"/>
      </w:pPr>
      <w:r w:rsidRPr="00362D17">
        <w:rPr>
          <w:rStyle w:val="FootnoteReference"/>
        </w:rPr>
        <w:footnoteRef/>
      </w:r>
      <w:r w:rsidRPr="00362D17">
        <w:t xml:space="preserve"> Melissa Feinberg, ‘Battling for Peace: The Transformation of the Women’s Movement in Cold War Czechoslovakia and Eastern Europe,’ in Joanna </w:t>
      </w:r>
      <w:proofErr w:type="spellStart"/>
      <w:r w:rsidRPr="00362D17">
        <w:t>Regulska</w:t>
      </w:r>
      <w:proofErr w:type="spellEnd"/>
      <w:r w:rsidRPr="00362D17">
        <w:t xml:space="preserve"> and Bonnie Smith, </w:t>
      </w:r>
      <w:proofErr w:type="spellStart"/>
      <w:r w:rsidRPr="00362D17">
        <w:t>eds</w:t>
      </w:r>
      <w:proofErr w:type="spellEnd"/>
      <w:r w:rsidRPr="00362D17">
        <w:t xml:space="preserve">, </w:t>
      </w:r>
      <w:r w:rsidRPr="00362D17">
        <w:rPr>
          <w:i/>
        </w:rPr>
        <w:t xml:space="preserve">Women and Gender in </w:t>
      </w:r>
      <w:proofErr w:type="spellStart"/>
      <w:r w:rsidRPr="00362D17">
        <w:rPr>
          <w:i/>
        </w:rPr>
        <w:t>Postwar</w:t>
      </w:r>
      <w:proofErr w:type="spellEnd"/>
      <w:r w:rsidRPr="00362D17">
        <w:rPr>
          <w:i/>
        </w:rPr>
        <w:t xml:space="preserve"> Europe </w:t>
      </w:r>
      <w:r w:rsidRPr="00362D17">
        <w:t>(</w:t>
      </w:r>
      <w:proofErr w:type="spellStart"/>
      <w:r w:rsidRPr="00362D17">
        <w:t>Routledge</w:t>
      </w:r>
      <w:proofErr w:type="spellEnd"/>
      <w:r w:rsidRPr="00362D17">
        <w:t xml:space="preserve">, 2013), 16-33; </w:t>
      </w:r>
      <w:proofErr w:type="spellStart"/>
      <w:r w:rsidRPr="00362D17">
        <w:t>Denisa</w:t>
      </w:r>
      <w:proofErr w:type="spellEnd"/>
      <w:r w:rsidRPr="00362D17">
        <w:t xml:space="preserve"> </w:t>
      </w:r>
      <w:proofErr w:type="spellStart"/>
      <w:r w:rsidRPr="00362D17">
        <w:t>Necasova</w:t>
      </w:r>
      <w:proofErr w:type="spellEnd"/>
      <w:r w:rsidRPr="00362D17">
        <w:t xml:space="preserve">, </w:t>
      </w:r>
      <w:proofErr w:type="spellStart"/>
      <w:r w:rsidRPr="00362D17">
        <w:rPr>
          <w:i/>
        </w:rPr>
        <w:t>Buduj</w:t>
      </w:r>
      <w:proofErr w:type="spellEnd"/>
      <w:r w:rsidRPr="00362D17">
        <w:rPr>
          <w:i/>
        </w:rPr>
        <w:t xml:space="preserve"> </w:t>
      </w:r>
      <w:proofErr w:type="spellStart"/>
      <w:r w:rsidRPr="00362D17">
        <w:rPr>
          <w:i/>
        </w:rPr>
        <w:t>vlast</w:t>
      </w:r>
      <w:proofErr w:type="spellEnd"/>
      <w:r w:rsidRPr="00362D17">
        <w:rPr>
          <w:i/>
        </w:rPr>
        <w:t xml:space="preserve"> – </w:t>
      </w:r>
      <w:proofErr w:type="spellStart"/>
      <w:r w:rsidRPr="00362D17">
        <w:rPr>
          <w:i/>
        </w:rPr>
        <w:t>posilis</w:t>
      </w:r>
      <w:proofErr w:type="spellEnd"/>
      <w:r w:rsidRPr="00362D17">
        <w:rPr>
          <w:i/>
        </w:rPr>
        <w:t xml:space="preserve"> </w:t>
      </w:r>
      <w:proofErr w:type="spellStart"/>
      <w:r w:rsidRPr="00362D17">
        <w:rPr>
          <w:i/>
        </w:rPr>
        <w:t>mir</w:t>
      </w:r>
      <w:proofErr w:type="spellEnd"/>
      <w:r w:rsidRPr="00362D17">
        <w:rPr>
          <w:i/>
        </w:rPr>
        <w:t xml:space="preserve">! </w:t>
      </w:r>
      <w:proofErr w:type="spellStart"/>
      <w:r w:rsidRPr="00362D17">
        <w:rPr>
          <w:i/>
        </w:rPr>
        <w:t>Zenske</w:t>
      </w:r>
      <w:proofErr w:type="spellEnd"/>
      <w:r w:rsidRPr="00362D17">
        <w:rPr>
          <w:i/>
        </w:rPr>
        <w:t xml:space="preserve"> </w:t>
      </w:r>
      <w:proofErr w:type="spellStart"/>
      <w:r w:rsidRPr="00362D17">
        <w:rPr>
          <w:i/>
        </w:rPr>
        <w:t>hnuti</w:t>
      </w:r>
      <w:proofErr w:type="spellEnd"/>
      <w:r w:rsidRPr="00362D17">
        <w:rPr>
          <w:i/>
        </w:rPr>
        <w:t xml:space="preserve"> v </w:t>
      </w:r>
      <w:proofErr w:type="spellStart"/>
      <w:r w:rsidRPr="00362D17">
        <w:rPr>
          <w:i/>
        </w:rPr>
        <w:t>ceskych</w:t>
      </w:r>
      <w:proofErr w:type="spellEnd"/>
      <w:r w:rsidRPr="00362D17">
        <w:rPr>
          <w:i/>
        </w:rPr>
        <w:t xml:space="preserve"> </w:t>
      </w:r>
      <w:proofErr w:type="spellStart"/>
      <w:r w:rsidRPr="00362D17">
        <w:rPr>
          <w:i/>
        </w:rPr>
        <w:t>zemich</w:t>
      </w:r>
      <w:proofErr w:type="spellEnd"/>
      <w:r w:rsidRPr="00362D17">
        <w:rPr>
          <w:i/>
        </w:rPr>
        <w:t xml:space="preserve">, 1945-1955 </w:t>
      </w:r>
      <w:r w:rsidRPr="00362D17">
        <w:t xml:space="preserve">(Brno: </w:t>
      </w:r>
      <w:proofErr w:type="spellStart"/>
      <w:r w:rsidRPr="00362D17">
        <w:t>Matice</w:t>
      </w:r>
      <w:proofErr w:type="spellEnd"/>
      <w:r w:rsidRPr="00362D17">
        <w:t xml:space="preserve"> </w:t>
      </w:r>
      <w:proofErr w:type="spellStart"/>
      <w:r w:rsidRPr="00362D17">
        <w:t>Moravska</w:t>
      </w:r>
      <w:proofErr w:type="spellEnd"/>
      <w:r w:rsidRPr="00362D17">
        <w:t xml:space="preserve">, 2011). </w:t>
      </w:r>
    </w:p>
  </w:footnote>
  <w:footnote w:id="21">
    <w:p w:rsidR="00ED67A5" w:rsidRPr="00362D17" w:rsidRDefault="00ED67A5" w:rsidP="002A3EBE">
      <w:pPr>
        <w:pStyle w:val="FootnoteText"/>
      </w:pPr>
      <w:r w:rsidRPr="00362D17">
        <w:rPr>
          <w:rStyle w:val="FootnoteReference"/>
        </w:rPr>
        <w:footnoteRef/>
      </w:r>
      <w:r w:rsidRPr="00362D17">
        <w:t xml:space="preserve"> Molly </w:t>
      </w:r>
      <w:proofErr w:type="spellStart"/>
      <w:r w:rsidRPr="00362D17">
        <w:t>Tambor</w:t>
      </w:r>
      <w:proofErr w:type="spellEnd"/>
      <w:r w:rsidRPr="00362D17">
        <w:t xml:space="preserve">, </w:t>
      </w:r>
      <w:r w:rsidRPr="00362D17">
        <w:rPr>
          <w:i/>
        </w:rPr>
        <w:t xml:space="preserve">The Lost Wave. Women and Democracy in </w:t>
      </w:r>
      <w:proofErr w:type="spellStart"/>
      <w:r w:rsidRPr="00362D17">
        <w:rPr>
          <w:i/>
        </w:rPr>
        <w:t>Postwar</w:t>
      </w:r>
      <w:proofErr w:type="spellEnd"/>
      <w:r w:rsidRPr="00362D17">
        <w:rPr>
          <w:i/>
        </w:rPr>
        <w:t xml:space="preserve"> Italy </w:t>
      </w:r>
      <w:r w:rsidRPr="00362D17">
        <w:t>(New York/Oxford: Oxford University Press, 2014)</w:t>
      </w:r>
    </w:p>
  </w:footnote>
  <w:footnote w:id="22">
    <w:p w:rsidR="00ED67A5" w:rsidRPr="00362D17" w:rsidRDefault="00ED67A5" w:rsidP="002A3EBE">
      <w:pPr>
        <w:pStyle w:val="FootnoteText"/>
      </w:pPr>
      <w:r w:rsidRPr="00362D17">
        <w:rPr>
          <w:rStyle w:val="FootnoteReference"/>
        </w:rPr>
        <w:footnoteRef/>
      </w:r>
      <w:r w:rsidRPr="00362D17">
        <w:t xml:space="preserve"> </w:t>
      </w:r>
      <w:proofErr w:type="spellStart"/>
      <w:r w:rsidRPr="00362D17">
        <w:t>Renato</w:t>
      </w:r>
      <w:proofErr w:type="spellEnd"/>
      <w:r w:rsidRPr="00362D17">
        <w:t xml:space="preserve"> Moro, ‘The Catholic Church, Italian Catholics and Peace Movements: The Cold War Years, 1947-1962,’ </w:t>
      </w:r>
      <w:r w:rsidRPr="00362D17">
        <w:rPr>
          <w:i/>
        </w:rPr>
        <w:t xml:space="preserve">Contemporary European History </w:t>
      </w:r>
      <w:r w:rsidRPr="00362D17">
        <w:t xml:space="preserve">17:3 (2008), 365-390; see also Benjamin </w:t>
      </w:r>
      <w:proofErr w:type="spellStart"/>
      <w:r w:rsidRPr="00362D17">
        <w:t>Ziemann</w:t>
      </w:r>
      <w:proofErr w:type="spellEnd"/>
      <w:r w:rsidRPr="00362D17">
        <w:t xml:space="preserve">, </w:t>
      </w:r>
      <w:r w:rsidRPr="00362D17">
        <w:rPr>
          <w:i/>
        </w:rPr>
        <w:t xml:space="preserve">Peace Movements in Western Europe, Japan and the USA during the Cold War </w:t>
      </w:r>
      <w:r w:rsidRPr="00362D17">
        <w:t xml:space="preserve">(New York: Berg, 2007); </w:t>
      </w:r>
    </w:p>
  </w:footnote>
  <w:footnote w:id="23">
    <w:p w:rsidR="00ED67A5" w:rsidRPr="00362D17" w:rsidRDefault="00ED67A5" w:rsidP="002A3EBE">
      <w:pPr>
        <w:pStyle w:val="FootnoteText"/>
        <w:rPr>
          <w:u w:val="single"/>
        </w:rPr>
      </w:pPr>
      <w:r w:rsidRPr="00362D17">
        <w:rPr>
          <w:rStyle w:val="FootnoteReference"/>
        </w:rPr>
        <w:footnoteRef/>
      </w:r>
      <w:r w:rsidRPr="00362D17">
        <w:t xml:space="preserve"> Samuel Moyn, ‘</w:t>
      </w:r>
      <w:proofErr w:type="spellStart"/>
      <w:r w:rsidRPr="00362D17">
        <w:t>Personalism</w:t>
      </w:r>
      <w:proofErr w:type="spellEnd"/>
      <w:r w:rsidRPr="00362D17">
        <w:t xml:space="preserve">, Community and the Origins of Human Rights,’ in Stefan-Ludwig Hoffmann (ed.) </w:t>
      </w:r>
      <w:r w:rsidRPr="00362D17">
        <w:rPr>
          <w:i/>
        </w:rPr>
        <w:t xml:space="preserve">Human Rights in History </w:t>
      </w:r>
      <w:r w:rsidRPr="00362D17">
        <w:t xml:space="preserve">(Cambridge, CUP, 2011) and </w:t>
      </w:r>
      <w:r>
        <w:t xml:space="preserve">Samuel </w:t>
      </w:r>
      <w:r w:rsidRPr="00362D17">
        <w:t xml:space="preserve">Moyn, </w:t>
      </w:r>
      <w:r w:rsidRPr="00362D17">
        <w:rPr>
          <w:i/>
        </w:rPr>
        <w:t xml:space="preserve">Christian Human Rights </w:t>
      </w:r>
      <w:r w:rsidRPr="00362D17">
        <w:t>(Penn Press, 2015).</w:t>
      </w:r>
    </w:p>
  </w:footnote>
  <w:footnote w:id="24">
    <w:p w:rsidR="00ED67A5" w:rsidRPr="00362D17" w:rsidRDefault="00ED67A5" w:rsidP="00F30C39">
      <w:pPr>
        <w:pStyle w:val="FootnoteText"/>
      </w:pPr>
      <w:r w:rsidRPr="00362D17">
        <w:rPr>
          <w:rStyle w:val="FootnoteReference"/>
        </w:rPr>
        <w:footnoteRef/>
      </w:r>
      <w:r w:rsidRPr="00362D17">
        <w:t xml:space="preserve"> Francine Hirsch, ‘The Soviets at Nuremberg: International Law, Propaganda, and the Making of the </w:t>
      </w:r>
      <w:proofErr w:type="spellStart"/>
      <w:r w:rsidRPr="00362D17">
        <w:t>Postwar</w:t>
      </w:r>
      <w:proofErr w:type="spellEnd"/>
      <w:r w:rsidRPr="00362D17">
        <w:t xml:space="preserve"> Order,’ </w:t>
      </w:r>
      <w:r w:rsidRPr="00362D17">
        <w:rPr>
          <w:i/>
        </w:rPr>
        <w:t xml:space="preserve">American Historical Review </w:t>
      </w:r>
      <w:r w:rsidRPr="00362D17">
        <w:t>(June 2008): 701-730</w:t>
      </w:r>
    </w:p>
  </w:footnote>
  <w:footnote w:id="25">
    <w:p w:rsidR="00ED67A5" w:rsidRPr="00362D17" w:rsidRDefault="00ED67A5" w:rsidP="00F30C39">
      <w:pPr>
        <w:pStyle w:val="FootnoteText"/>
      </w:pPr>
      <w:r w:rsidRPr="00362D17">
        <w:rPr>
          <w:rStyle w:val="FootnoteReference"/>
        </w:rPr>
        <w:footnoteRef/>
      </w:r>
      <w:r w:rsidRPr="00362D17">
        <w:t xml:space="preserve"> Francine Hirsch, ‘The Soviets at Nuremberg</w:t>
      </w:r>
      <w:r>
        <w:t>.’</w:t>
      </w:r>
    </w:p>
  </w:footnote>
  <w:footnote w:id="26">
    <w:p w:rsidR="00ED67A5" w:rsidRDefault="00ED67A5" w:rsidP="00C361DA">
      <w:pPr>
        <w:pStyle w:val="FootnoteText"/>
      </w:pPr>
      <w:r>
        <w:rPr>
          <w:rStyle w:val="FootnoteReference"/>
        </w:rPr>
        <w:footnoteRef/>
      </w:r>
      <w:r>
        <w:t xml:space="preserve"> </w:t>
      </w:r>
      <w:proofErr w:type="spellStart"/>
      <w:r>
        <w:t>Yveline</w:t>
      </w:r>
      <w:proofErr w:type="spellEnd"/>
      <w:r>
        <w:t xml:space="preserve"> </w:t>
      </w:r>
      <w:proofErr w:type="spellStart"/>
      <w:r>
        <w:t>Pendaries</w:t>
      </w:r>
      <w:proofErr w:type="spellEnd"/>
      <w:r>
        <w:t xml:space="preserve">, </w:t>
      </w:r>
      <w:r>
        <w:rPr>
          <w:i/>
        </w:rPr>
        <w:t xml:space="preserve">Les </w:t>
      </w:r>
      <w:proofErr w:type="spellStart"/>
      <w:r>
        <w:rPr>
          <w:i/>
        </w:rPr>
        <w:t>procès</w:t>
      </w:r>
      <w:proofErr w:type="spellEnd"/>
      <w:r>
        <w:rPr>
          <w:i/>
        </w:rPr>
        <w:t xml:space="preserve"> de </w:t>
      </w:r>
      <w:proofErr w:type="spellStart"/>
      <w:r>
        <w:rPr>
          <w:i/>
        </w:rPr>
        <w:t>Rastatt</w:t>
      </w:r>
      <w:proofErr w:type="spellEnd"/>
      <w:r>
        <w:rPr>
          <w:i/>
        </w:rPr>
        <w:t xml:space="preserve"> (1946-1954). Le </w:t>
      </w:r>
      <w:proofErr w:type="spellStart"/>
      <w:r>
        <w:rPr>
          <w:i/>
        </w:rPr>
        <w:t>jugement</w:t>
      </w:r>
      <w:proofErr w:type="spellEnd"/>
      <w:r>
        <w:rPr>
          <w:i/>
        </w:rPr>
        <w:t xml:space="preserve"> des crimes de guerre </w:t>
      </w:r>
      <w:proofErr w:type="spellStart"/>
      <w:r>
        <w:rPr>
          <w:i/>
        </w:rPr>
        <w:t>en</w:t>
      </w:r>
      <w:proofErr w:type="spellEnd"/>
      <w:r>
        <w:rPr>
          <w:i/>
        </w:rPr>
        <w:t xml:space="preserve"> zone </w:t>
      </w:r>
      <w:proofErr w:type="spellStart"/>
      <w:r>
        <w:rPr>
          <w:i/>
        </w:rPr>
        <w:t>francaise</w:t>
      </w:r>
      <w:proofErr w:type="spellEnd"/>
      <w:r>
        <w:rPr>
          <w:i/>
        </w:rPr>
        <w:t xml:space="preserve"> </w:t>
      </w:r>
      <w:proofErr w:type="spellStart"/>
      <w:r>
        <w:rPr>
          <w:i/>
        </w:rPr>
        <w:t>d’occupation</w:t>
      </w:r>
      <w:proofErr w:type="spellEnd"/>
      <w:r>
        <w:rPr>
          <w:i/>
        </w:rPr>
        <w:t xml:space="preserve"> en </w:t>
      </w:r>
      <w:proofErr w:type="spellStart"/>
      <w:r>
        <w:rPr>
          <w:i/>
        </w:rPr>
        <w:t>Allemagne</w:t>
      </w:r>
      <w:proofErr w:type="spellEnd"/>
      <w:r>
        <w:rPr>
          <w:i/>
        </w:rPr>
        <w:t xml:space="preserve"> </w:t>
      </w:r>
      <w:r>
        <w:t>(Bern, Peter Lang, 1995)</w:t>
      </w:r>
    </w:p>
  </w:footnote>
  <w:footnote w:id="27">
    <w:p w:rsidR="00ED67A5" w:rsidRPr="00362D17" w:rsidRDefault="00ED67A5" w:rsidP="00C361DA">
      <w:pPr>
        <w:pStyle w:val="FootnoteText"/>
        <w:rPr>
          <w:i/>
          <w:lang w:val="de-DE"/>
        </w:rPr>
      </w:pPr>
      <w:r w:rsidRPr="00362D17">
        <w:rPr>
          <w:rStyle w:val="FootnoteReference"/>
        </w:rPr>
        <w:footnoteRef/>
      </w:r>
      <w:r w:rsidRPr="00362D17">
        <w:t xml:space="preserve"> </w:t>
      </w:r>
      <w:r w:rsidRPr="00362D17">
        <w:rPr>
          <w:lang w:val="de-DE"/>
        </w:rPr>
        <w:t xml:space="preserve">Rebecca Clifford, </w:t>
      </w:r>
      <w:r w:rsidRPr="00362D17">
        <w:rPr>
          <w:i/>
          <w:lang w:val="de-DE"/>
        </w:rPr>
        <w:t xml:space="preserve">Commemorating the Holocaust: The Dilemmas of Remembrance in France and Italy </w:t>
      </w:r>
      <w:r w:rsidRPr="00362D17">
        <w:rPr>
          <w:lang w:val="de-DE"/>
        </w:rPr>
        <w:t>(Oxford, 2013)</w:t>
      </w:r>
      <w:r>
        <w:rPr>
          <w:i/>
          <w:lang w:val="de-DE"/>
        </w:rPr>
        <w:t>,</w:t>
      </w:r>
      <w:r w:rsidRPr="00362D17">
        <w:rPr>
          <w:lang w:val="de-DE"/>
        </w:rPr>
        <w:t xml:space="preserve"> 39</w:t>
      </w:r>
      <w:r>
        <w:rPr>
          <w:lang w:val="de-DE"/>
        </w:rPr>
        <w:t>.</w:t>
      </w:r>
      <w:r w:rsidRPr="00362D17">
        <w:rPr>
          <w:i/>
          <w:lang w:val="de-DE"/>
        </w:rPr>
        <w:t xml:space="preserve"> </w:t>
      </w:r>
    </w:p>
  </w:footnote>
  <w:footnote w:id="28">
    <w:p w:rsidR="00ED67A5" w:rsidRDefault="00ED67A5">
      <w:pPr>
        <w:pStyle w:val="FootnoteText"/>
      </w:pPr>
      <w:r>
        <w:rPr>
          <w:rStyle w:val="FootnoteReference"/>
        </w:rPr>
        <w:footnoteRef/>
      </w:r>
      <w:r>
        <w:t xml:space="preserve"> Melanie </w:t>
      </w:r>
      <w:proofErr w:type="spellStart"/>
      <w:r>
        <w:t>Ilic</w:t>
      </w:r>
      <w:proofErr w:type="spellEnd"/>
      <w:r>
        <w:t>,</w:t>
      </w:r>
      <w:r w:rsidRPr="00362D17">
        <w:t xml:space="preserve"> ‘Soviet Women, Cultural Exchange, and the Women’s International Democratic Federation’, in Sari </w:t>
      </w:r>
      <w:proofErr w:type="spellStart"/>
      <w:r w:rsidRPr="00362D17">
        <w:t>Autio-Sarasmo</w:t>
      </w:r>
      <w:proofErr w:type="spellEnd"/>
      <w:r w:rsidRPr="00362D17">
        <w:t xml:space="preserve">, </w:t>
      </w:r>
      <w:proofErr w:type="spellStart"/>
      <w:r w:rsidRPr="00362D17">
        <w:t>Katalin</w:t>
      </w:r>
      <w:proofErr w:type="spellEnd"/>
      <w:r w:rsidRPr="00362D17">
        <w:t xml:space="preserve"> </w:t>
      </w:r>
      <w:proofErr w:type="spellStart"/>
      <w:r w:rsidRPr="00362D17">
        <w:t>Miklossy</w:t>
      </w:r>
      <w:proofErr w:type="spellEnd"/>
      <w:r w:rsidRPr="00362D17">
        <w:t xml:space="preserve">, eds., </w:t>
      </w:r>
      <w:r>
        <w:rPr>
          <w:i/>
        </w:rPr>
        <w:t>Reassessing Cold War Europe</w:t>
      </w:r>
      <w:r>
        <w:t xml:space="preserve"> (London: </w:t>
      </w:r>
      <w:proofErr w:type="spellStart"/>
      <w:r>
        <w:t>Routledge</w:t>
      </w:r>
      <w:proofErr w:type="spellEnd"/>
      <w:r>
        <w:t>, 2010), 163</w:t>
      </w:r>
    </w:p>
  </w:footnote>
  <w:footnote w:id="29">
    <w:p w:rsidR="00ED67A5" w:rsidRPr="00F07301" w:rsidRDefault="00ED67A5" w:rsidP="000C36DC">
      <w:pPr>
        <w:pStyle w:val="FootnoteText"/>
      </w:pPr>
      <w:r>
        <w:rPr>
          <w:rStyle w:val="FootnoteReference"/>
        </w:rPr>
        <w:footnoteRef/>
      </w:r>
      <w:r>
        <w:t xml:space="preserve"> Elisabeth Armstrong, ‘Before Bandung: The Anti-Imperialist Women’s Movement in Asia and the Women’s International Democratic Federation,’ </w:t>
      </w:r>
      <w:r>
        <w:rPr>
          <w:i/>
        </w:rPr>
        <w:t xml:space="preserve">Signs </w:t>
      </w:r>
      <w:r>
        <w:t>(Winter 2016) 41:2, 305-331.</w:t>
      </w:r>
    </w:p>
  </w:footnote>
  <w:footnote w:id="30">
    <w:p w:rsidR="00ED67A5" w:rsidRPr="002E6482" w:rsidRDefault="00ED67A5" w:rsidP="00053702">
      <w:pPr>
        <w:pStyle w:val="FootnoteText"/>
      </w:pPr>
      <w:r>
        <w:rPr>
          <w:rStyle w:val="FootnoteReference"/>
        </w:rPr>
        <w:footnoteRef/>
      </w:r>
      <w:r>
        <w:t xml:space="preserve"> </w:t>
      </w:r>
      <w:proofErr w:type="spellStart"/>
      <w:proofErr w:type="gramStart"/>
      <w:r>
        <w:t>Jong-yil</w:t>
      </w:r>
      <w:proofErr w:type="spellEnd"/>
      <w:r>
        <w:t xml:space="preserve"> Ra, ‘Governing North Korea.</w:t>
      </w:r>
      <w:proofErr w:type="gramEnd"/>
      <w:r>
        <w:t xml:space="preserve"> Some Thoughts on the Autumn of 1950,’ </w:t>
      </w:r>
      <w:r>
        <w:rPr>
          <w:i/>
        </w:rPr>
        <w:t xml:space="preserve">Journal of Contemporary History </w:t>
      </w:r>
      <w:r>
        <w:t xml:space="preserve">40:3 (2005), 521-546; see also </w:t>
      </w:r>
      <w:proofErr w:type="spellStart"/>
      <w:r w:rsidRPr="00362D17">
        <w:t>Sahr</w:t>
      </w:r>
      <w:proofErr w:type="spellEnd"/>
      <w:r w:rsidRPr="00362D17">
        <w:t xml:space="preserve"> Conway-</w:t>
      </w:r>
      <w:proofErr w:type="spellStart"/>
      <w:r w:rsidRPr="00362D17">
        <w:t>Lanz</w:t>
      </w:r>
      <w:proofErr w:type="spellEnd"/>
      <w:r w:rsidRPr="00362D17">
        <w:t xml:space="preserve">, ‘Beyond No Gun </w:t>
      </w:r>
      <w:proofErr w:type="spellStart"/>
      <w:r w:rsidRPr="00362D17">
        <w:t>Ri</w:t>
      </w:r>
      <w:proofErr w:type="spellEnd"/>
      <w:r w:rsidRPr="00362D17">
        <w:t xml:space="preserve">: Refugees and the United States Military in the Korean War,’ </w:t>
      </w:r>
      <w:r w:rsidRPr="00362D17">
        <w:rPr>
          <w:i/>
        </w:rPr>
        <w:t xml:space="preserve">Diplomatic History </w:t>
      </w:r>
      <w:r w:rsidRPr="00362D17">
        <w:t xml:space="preserve">vol. </w:t>
      </w:r>
      <w:r>
        <w:t xml:space="preserve">29, no. 1 (January 2005), 49-81; </w:t>
      </w:r>
      <w:proofErr w:type="spellStart"/>
      <w:r w:rsidRPr="00362D17">
        <w:t>Sahr</w:t>
      </w:r>
      <w:proofErr w:type="spellEnd"/>
      <w:r w:rsidRPr="00362D17">
        <w:t xml:space="preserve"> Conway-</w:t>
      </w:r>
      <w:proofErr w:type="spellStart"/>
      <w:r w:rsidRPr="00362D17">
        <w:t>Lanz</w:t>
      </w:r>
      <w:proofErr w:type="spellEnd"/>
      <w:r w:rsidRPr="00362D17">
        <w:t xml:space="preserve">, ‘Bombing Civilians after World War II: The Persistence of Norms against Targeting Civilians in the Korean War,’ in Matthew Evangelista and Henry </w:t>
      </w:r>
      <w:proofErr w:type="spellStart"/>
      <w:r w:rsidRPr="00362D17">
        <w:t>Shue</w:t>
      </w:r>
      <w:proofErr w:type="spellEnd"/>
      <w:r w:rsidRPr="00362D17">
        <w:t xml:space="preserve"> (eds.) </w:t>
      </w:r>
      <w:r w:rsidRPr="00362D17">
        <w:rPr>
          <w:i/>
        </w:rPr>
        <w:t xml:space="preserve">The American Way of Bombing: Changing Ethical and Legal Norms, from Flying Fortresses to Drones </w:t>
      </w:r>
      <w:r w:rsidRPr="00362D17">
        <w:t>(Ithaca, NY: Cornell University Press, 2014), 47-63.</w:t>
      </w:r>
    </w:p>
  </w:footnote>
  <w:footnote w:id="31">
    <w:p w:rsidR="00ED67A5" w:rsidRDefault="00ED67A5" w:rsidP="003C31A5">
      <w:pPr>
        <w:pStyle w:val="FootnoteText"/>
      </w:pPr>
      <w:r>
        <w:rPr>
          <w:rStyle w:val="FootnoteReference"/>
        </w:rPr>
        <w:footnoteRef/>
      </w:r>
      <w:r>
        <w:t xml:space="preserve"> </w:t>
      </w:r>
      <w:r w:rsidRPr="00362D17">
        <w:t xml:space="preserve">Steven Casey, </w:t>
      </w:r>
      <w:r w:rsidRPr="00362D17">
        <w:rPr>
          <w:i/>
        </w:rPr>
        <w:t xml:space="preserve">Selling the Korean War: Propaganda, Politics, and Public Opinion in the United States, 1950-1953 </w:t>
      </w:r>
      <w:r w:rsidRPr="00362D17">
        <w:t xml:space="preserve">(Oxford, Oxford University Press, </w:t>
      </w:r>
      <w:r>
        <w:t>2008)</w:t>
      </w:r>
    </w:p>
  </w:footnote>
  <w:footnote w:id="32">
    <w:p w:rsidR="00ED67A5" w:rsidRPr="00362D17" w:rsidRDefault="00ED67A5" w:rsidP="001A29D9">
      <w:pPr>
        <w:pStyle w:val="FootnoteText"/>
      </w:pPr>
      <w:r w:rsidRPr="00362D17">
        <w:rPr>
          <w:rStyle w:val="FootnoteReference"/>
        </w:rPr>
        <w:footnoteRef/>
      </w:r>
      <w:r w:rsidRPr="00362D17">
        <w:t xml:space="preserve"> </w:t>
      </w:r>
      <w:r w:rsidRPr="00362D17">
        <w:rPr>
          <w:lang w:val="de-DE"/>
        </w:rPr>
        <w:t>Národní Archiv (NA) Prague: KS</w:t>
      </w:r>
      <w:r w:rsidRPr="00362D17">
        <w:rPr>
          <w:lang w:val="cs-CZ"/>
        </w:rPr>
        <w:t>Č ÚV AML, f. 22: Ústřední komise žen: Letter to A. Hodinová-Spurná, from WIDF Secretariat, signed by M-C V-C (Berlin, Unter den Linden, 28. března 1951)</w:t>
      </w:r>
    </w:p>
  </w:footnote>
  <w:footnote w:id="33">
    <w:p w:rsidR="00ED67A5" w:rsidRPr="00362D17" w:rsidRDefault="00ED67A5" w:rsidP="006F7484">
      <w:pPr>
        <w:pStyle w:val="FootnoteText"/>
      </w:pPr>
      <w:r w:rsidRPr="00362D17">
        <w:rPr>
          <w:rStyle w:val="FootnoteReference"/>
        </w:rPr>
        <w:footnoteRef/>
      </w:r>
      <w:r w:rsidRPr="00362D17">
        <w:t xml:space="preserve"> Hong, </w:t>
      </w:r>
      <w:r w:rsidRPr="00362D17">
        <w:rPr>
          <w:i/>
        </w:rPr>
        <w:t xml:space="preserve">Cold War Germany, the Third World, and the Global Humanitarian Regime, </w:t>
      </w:r>
      <w:r w:rsidRPr="00362D17">
        <w:t>53.</w:t>
      </w:r>
    </w:p>
  </w:footnote>
  <w:footnote w:id="34">
    <w:p w:rsidR="00ED67A5" w:rsidRPr="00362D17" w:rsidRDefault="00ED67A5" w:rsidP="001A29D9">
      <w:pPr>
        <w:pStyle w:val="FootnoteText"/>
      </w:pPr>
      <w:r w:rsidRPr="00362D17">
        <w:rPr>
          <w:rStyle w:val="FootnoteReference"/>
        </w:rPr>
        <w:footnoteRef/>
      </w:r>
      <w:r w:rsidRPr="00362D17">
        <w:t xml:space="preserve"> </w:t>
      </w:r>
      <w:r w:rsidRPr="00362D17">
        <w:rPr>
          <w:i/>
        </w:rPr>
        <w:t xml:space="preserve">Korea: </w:t>
      </w:r>
      <w:proofErr w:type="spellStart"/>
      <w:r w:rsidRPr="00362D17">
        <w:rPr>
          <w:i/>
        </w:rPr>
        <w:t>Wir</w:t>
      </w:r>
      <w:proofErr w:type="spellEnd"/>
      <w:r w:rsidRPr="00362D17">
        <w:rPr>
          <w:i/>
        </w:rPr>
        <w:t xml:space="preserve"> </w:t>
      </w:r>
      <w:proofErr w:type="spellStart"/>
      <w:r w:rsidRPr="00362D17">
        <w:rPr>
          <w:i/>
        </w:rPr>
        <w:t>Klagen</w:t>
      </w:r>
      <w:proofErr w:type="spellEnd"/>
      <w:r w:rsidRPr="00362D17">
        <w:rPr>
          <w:i/>
        </w:rPr>
        <w:t xml:space="preserve"> An. </w:t>
      </w:r>
      <w:proofErr w:type="spellStart"/>
      <w:r w:rsidRPr="00362D17">
        <w:rPr>
          <w:i/>
        </w:rPr>
        <w:t>Bericht</w:t>
      </w:r>
      <w:proofErr w:type="spellEnd"/>
      <w:r w:rsidRPr="00362D17">
        <w:rPr>
          <w:i/>
        </w:rPr>
        <w:t xml:space="preserve"> </w:t>
      </w:r>
      <w:proofErr w:type="spellStart"/>
      <w:r w:rsidRPr="00362D17">
        <w:rPr>
          <w:i/>
        </w:rPr>
        <w:t>der</w:t>
      </w:r>
      <w:proofErr w:type="spellEnd"/>
      <w:r w:rsidRPr="00362D17">
        <w:rPr>
          <w:i/>
        </w:rPr>
        <w:t xml:space="preserve"> </w:t>
      </w:r>
      <w:proofErr w:type="spellStart"/>
      <w:r w:rsidRPr="00362D17">
        <w:rPr>
          <w:i/>
        </w:rPr>
        <w:t>Kommission</w:t>
      </w:r>
      <w:proofErr w:type="spellEnd"/>
      <w:r w:rsidRPr="00362D17">
        <w:rPr>
          <w:i/>
        </w:rPr>
        <w:t xml:space="preserve"> </w:t>
      </w:r>
      <w:proofErr w:type="spellStart"/>
      <w:r w:rsidRPr="00362D17">
        <w:rPr>
          <w:i/>
        </w:rPr>
        <w:t>der</w:t>
      </w:r>
      <w:proofErr w:type="spellEnd"/>
      <w:r w:rsidRPr="00362D17">
        <w:rPr>
          <w:i/>
        </w:rPr>
        <w:t xml:space="preserve"> </w:t>
      </w:r>
      <w:proofErr w:type="spellStart"/>
      <w:r w:rsidRPr="00362D17">
        <w:rPr>
          <w:i/>
        </w:rPr>
        <w:t>Internationalen</w:t>
      </w:r>
      <w:proofErr w:type="spellEnd"/>
      <w:r w:rsidRPr="00362D17">
        <w:rPr>
          <w:i/>
        </w:rPr>
        <w:t xml:space="preserve"> </w:t>
      </w:r>
      <w:proofErr w:type="spellStart"/>
      <w:r w:rsidRPr="00362D17">
        <w:rPr>
          <w:i/>
        </w:rPr>
        <w:t>Demokratischen</w:t>
      </w:r>
      <w:proofErr w:type="spellEnd"/>
      <w:r w:rsidRPr="00362D17">
        <w:rPr>
          <w:i/>
        </w:rPr>
        <w:t xml:space="preserve"> Frauen-</w:t>
      </w:r>
      <w:proofErr w:type="spellStart"/>
      <w:r w:rsidRPr="00362D17">
        <w:rPr>
          <w:i/>
        </w:rPr>
        <w:t>Föderation</w:t>
      </w:r>
      <w:proofErr w:type="spellEnd"/>
      <w:r w:rsidRPr="00362D17">
        <w:rPr>
          <w:i/>
        </w:rPr>
        <w:t xml:space="preserve"> in Korea </w:t>
      </w:r>
      <w:proofErr w:type="spellStart"/>
      <w:r w:rsidRPr="00362D17">
        <w:rPr>
          <w:i/>
        </w:rPr>
        <w:t>vom</w:t>
      </w:r>
      <w:proofErr w:type="spellEnd"/>
      <w:r w:rsidRPr="00362D17">
        <w:rPr>
          <w:i/>
        </w:rPr>
        <w:t xml:space="preserve"> 16. </w:t>
      </w:r>
      <w:proofErr w:type="spellStart"/>
      <w:proofErr w:type="gramStart"/>
      <w:r w:rsidRPr="00362D17">
        <w:rPr>
          <w:i/>
        </w:rPr>
        <w:t>bis</w:t>
      </w:r>
      <w:proofErr w:type="spellEnd"/>
      <w:proofErr w:type="gramEnd"/>
      <w:r w:rsidRPr="00362D17">
        <w:rPr>
          <w:i/>
        </w:rPr>
        <w:t xml:space="preserve"> 27. Mai 1951</w:t>
      </w:r>
      <w:r w:rsidRPr="00362D17">
        <w:t>, Berlin, IDFF, 1951.</w:t>
      </w:r>
    </w:p>
  </w:footnote>
  <w:footnote w:id="35">
    <w:p w:rsidR="00ED67A5" w:rsidRPr="000A39E5" w:rsidRDefault="00ED67A5">
      <w:pPr>
        <w:pStyle w:val="FootnoteText"/>
      </w:pPr>
      <w:r>
        <w:rPr>
          <w:rStyle w:val="FootnoteReference"/>
        </w:rPr>
        <w:footnoteRef/>
      </w:r>
      <w:r>
        <w:t xml:space="preserve"> </w:t>
      </w:r>
      <w:proofErr w:type="spellStart"/>
      <w:r>
        <w:t>Doria</w:t>
      </w:r>
      <w:proofErr w:type="spellEnd"/>
      <w:r>
        <w:t xml:space="preserve"> </w:t>
      </w:r>
      <w:proofErr w:type="spellStart"/>
      <w:r>
        <w:t>Cherifati-Merabtine</w:t>
      </w:r>
      <w:proofErr w:type="spellEnd"/>
      <w:r>
        <w:t xml:space="preserve">, ‘Algeria at a Crossroads: National Liberation, </w:t>
      </w:r>
      <w:proofErr w:type="spellStart"/>
      <w:r>
        <w:t>Islamization</w:t>
      </w:r>
      <w:proofErr w:type="spellEnd"/>
      <w:r>
        <w:t xml:space="preserve"> and women,’ in Valentine </w:t>
      </w:r>
      <w:proofErr w:type="spellStart"/>
      <w:r>
        <w:t>Moghadam</w:t>
      </w:r>
      <w:proofErr w:type="spellEnd"/>
      <w:r>
        <w:t xml:space="preserve"> (</w:t>
      </w:r>
      <w:proofErr w:type="spellStart"/>
      <w:r>
        <w:t>ed</w:t>
      </w:r>
      <w:proofErr w:type="spellEnd"/>
      <w:r>
        <w:t xml:space="preserve">), </w:t>
      </w:r>
      <w:r>
        <w:rPr>
          <w:i/>
        </w:rPr>
        <w:t xml:space="preserve">Gender and National Identity: Women and Politics in Muslim Societies </w:t>
      </w:r>
      <w:r>
        <w:t>(Palgrave, 1994), 45.</w:t>
      </w:r>
    </w:p>
  </w:footnote>
  <w:footnote w:id="36">
    <w:p w:rsidR="00ED67A5" w:rsidRPr="00961F63" w:rsidRDefault="00ED67A5" w:rsidP="00E66594">
      <w:pPr>
        <w:pStyle w:val="FootnoteText"/>
      </w:pPr>
      <w:r>
        <w:rPr>
          <w:rStyle w:val="FootnoteReference"/>
        </w:rPr>
        <w:footnoteRef/>
      </w:r>
      <w:r>
        <w:t xml:space="preserve"> Quinn Slobodian, ‘The Uses of Disorientation: Socialist Cosmopolitanism in an Unfinished DEFA-China Documentary,’ in Slobodian (ed.) </w:t>
      </w:r>
      <w:r>
        <w:rPr>
          <w:i/>
        </w:rPr>
        <w:t xml:space="preserve">Comrades of </w:t>
      </w:r>
      <w:proofErr w:type="spellStart"/>
      <w:r>
        <w:rPr>
          <w:i/>
        </w:rPr>
        <w:t>Color</w:t>
      </w:r>
      <w:proofErr w:type="spellEnd"/>
      <w:r>
        <w:rPr>
          <w:i/>
        </w:rPr>
        <w:t xml:space="preserve">. East Germany in the Cold War World </w:t>
      </w:r>
      <w:r>
        <w:t xml:space="preserve">(New York: </w:t>
      </w:r>
      <w:proofErr w:type="spellStart"/>
      <w:r>
        <w:t>Berghahn</w:t>
      </w:r>
      <w:proofErr w:type="spellEnd"/>
      <w:r>
        <w:t>, 2015)</w:t>
      </w:r>
    </w:p>
  </w:footnote>
  <w:footnote w:id="37">
    <w:p w:rsidR="00ED67A5" w:rsidRPr="00362D17" w:rsidRDefault="00ED67A5" w:rsidP="00F51072">
      <w:pPr>
        <w:pStyle w:val="FootnoteText"/>
      </w:pPr>
      <w:r w:rsidRPr="00362D17">
        <w:rPr>
          <w:rStyle w:val="FootnoteReference"/>
        </w:rPr>
        <w:footnoteRef/>
      </w:r>
      <w:r w:rsidRPr="00362D17">
        <w:t xml:space="preserve"> </w:t>
      </w:r>
      <w:proofErr w:type="spellStart"/>
      <w:r w:rsidRPr="00362D17">
        <w:t>Hartewig</w:t>
      </w:r>
      <w:proofErr w:type="spellEnd"/>
      <w:r w:rsidRPr="00362D17">
        <w:t xml:space="preserve">, Karin </w:t>
      </w:r>
      <w:proofErr w:type="spellStart"/>
      <w:r w:rsidRPr="00362D17">
        <w:t>Hartewig</w:t>
      </w:r>
      <w:proofErr w:type="spellEnd"/>
      <w:r w:rsidRPr="00362D17">
        <w:t xml:space="preserve">, </w:t>
      </w:r>
      <w:proofErr w:type="spellStart"/>
      <w:r w:rsidRPr="00362D17">
        <w:rPr>
          <w:i/>
        </w:rPr>
        <w:t>Zurückgekehrt</w:t>
      </w:r>
      <w:proofErr w:type="spellEnd"/>
      <w:r w:rsidRPr="00362D17">
        <w:rPr>
          <w:i/>
        </w:rPr>
        <w:t xml:space="preserve">: Die Geschichte </w:t>
      </w:r>
      <w:proofErr w:type="spellStart"/>
      <w:r w:rsidRPr="00362D17">
        <w:rPr>
          <w:i/>
        </w:rPr>
        <w:t>der</w:t>
      </w:r>
      <w:proofErr w:type="spellEnd"/>
      <w:r w:rsidRPr="00362D17">
        <w:rPr>
          <w:i/>
        </w:rPr>
        <w:t xml:space="preserve"> </w:t>
      </w:r>
      <w:proofErr w:type="spellStart"/>
      <w:r w:rsidRPr="00362D17">
        <w:rPr>
          <w:i/>
        </w:rPr>
        <w:t>jüdischen</w:t>
      </w:r>
      <w:proofErr w:type="spellEnd"/>
      <w:r w:rsidRPr="00362D17">
        <w:rPr>
          <w:i/>
        </w:rPr>
        <w:t xml:space="preserve"> </w:t>
      </w:r>
      <w:proofErr w:type="spellStart"/>
      <w:r w:rsidRPr="00362D17">
        <w:rPr>
          <w:i/>
        </w:rPr>
        <w:t>Kommunisten</w:t>
      </w:r>
      <w:proofErr w:type="spellEnd"/>
      <w:r w:rsidRPr="00362D17">
        <w:rPr>
          <w:i/>
        </w:rPr>
        <w:t xml:space="preserve"> in </w:t>
      </w:r>
      <w:proofErr w:type="spellStart"/>
      <w:r w:rsidRPr="00362D17">
        <w:rPr>
          <w:i/>
        </w:rPr>
        <w:t>der</w:t>
      </w:r>
      <w:proofErr w:type="spellEnd"/>
      <w:r w:rsidRPr="00362D17">
        <w:rPr>
          <w:i/>
        </w:rPr>
        <w:t xml:space="preserve"> DDR </w:t>
      </w:r>
      <w:r w:rsidRPr="00362D17">
        <w:t>(</w:t>
      </w:r>
      <w:proofErr w:type="spellStart"/>
      <w:r w:rsidRPr="00362D17">
        <w:t>Böhlau</w:t>
      </w:r>
      <w:proofErr w:type="spellEnd"/>
      <w:r w:rsidRPr="00362D17">
        <w:t>, Köln), p. 112</w:t>
      </w:r>
    </w:p>
  </w:footnote>
  <w:footnote w:id="38">
    <w:p w:rsidR="00ED67A5" w:rsidRPr="009E0572" w:rsidRDefault="00ED67A5" w:rsidP="00053702">
      <w:r>
        <w:rPr>
          <w:rStyle w:val="FootnoteReference"/>
        </w:rPr>
        <w:footnoteRef/>
      </w:r>
      <w:r>
        <w:t xml:space="preserve"> Monica </w:t>
      </w:r>
      <w:proofErr w:type="gramStart"/>
      <w:r>
        <w:t>Felton,</w:t>
      </w:r>
      <w:proofErr w:type="gramEnd"/>
      <w:r>
        <w:t xml:space="preserve"> cited in Dora Russell, </w:t>
      </w:r>
      <w:r>
        <w:rPr>
          <w:i/>
        </w:rPr>
        <w:t>The Tamarisk Tree</w:t>
      </w:r>
      <w:r w:rsidRPr="00485670">
        <w:rPr>
          <w:i/>
        </w:rPr>
        <w:t>, vol. 3</w:t>
      </w:r>
      <w:r>
        <w:rPr>
          <w:i/>
        </w:rPr>
        <w:t>:</w:t>
      </w:r>
      <w:r w:rsidRPr="00485670">
        <w:rPr>
          <w:i/>
        </w:rPr>
        <w:t xml:space="preserve"> Challenge to the Cold War</w:t>
      </w:r>
      <w:r>
        <w:t xml:space="preserve"> (1985), 144.</w:t>
      </w:r>
    </w:p>
  </w:footnote>
  <w:footnote w:id="39">
    <w:p w:rsidR="00ED67A5" w:rsidRDefault="00ED67A5" w:rsidP="004C4FCD">
      <w:pPr>
        <w:pStyle w:val="FootnoteText"/>
      </w:pPr>
      <w:r>
        <w:rPr>
          <w:rStyle w:val="FootnoteReference"/>
        </w:rPr>
        <w:footnoteRef/>
      </w:r>
      <w:r>
        <w:t xml:space="preserve"> Emily Greene Balch (ed.) </w:t>
      </w:r>
      <w:r>
        <w:rPr>
          <w:i/>
        </w:rPr>
        <w:t xml:space="preserve">Occupied Haiti </w:t>
      </w:r>
      <w:r>
        <w:t xml:space="preserve">(New York: The Writers Publishing Company, 1927); Melinda </w:t>
      </w:r>
      <w:proofErr w:type="spellStart"/>
      <w:r>
        <w:t>Plastas</w:t>
      </w:r>
      <w:proofErr w:type="spellEnd"/>
      <w:r>
        <w:t xml:space="preserve">, </w:t>
      </w:r>
      <w:r>
        <w:rPr>
          <w:i/>
        </w:rPr>
        <w:t xml:space="preserve">A Band of Noble Women: Racial Politics in the Women’s Peace Movement </w:t>
      </w:r>
      <w:r>
        <w:t xml:space="preserve">(Syracuse: Syracuse University Press, 2011); </w:t>
      </w:r>
    </w:p>
  </w:footnote>
  <w:footnote w:id="40">
    <w:p w:rsidR="00ED67A5" w:rsidRPr="00362D17" w:rsidRDefault="00ED67A5" w:rsidP="008B262E">
      <w:pPr>
        <w:pStyle w:val="FootnoteText"/>
      </w:pPr>
      <w:r w:rsidRPr="00362D17">
        <w:rPr>
          <w:rStyle w:val="FootnoteReference"/>
        </w:rPr>
        <w:footnoteRef/>
      </w:r>
      <w:r w:rsidRPr="00362D17">
        <w:t xml:space="preserve"> International Institute of Social History, Dora Russell Papers, inv. 389: On the Report of the Commission of the Women’s International Democratic Federation to Korea: Letter to U.N. by the Executive Committee of the WIDF. </w:t>
      </w:r>
    </w:p>
  </w:footnote>
  <w:footnote w:id="41">
    <w:p w:rsidR="00ED67A5" w:rsidRPr="00270814" w:rsidRDefault="00ED67A5" w:rsidP="004C4FCD">
      <w:pPr>
        <w:pStyle w:val="FootnoteText"/>
      </w:pPr>
      <w:r>
        <w:rPr>
          <w:rStyle w:val="FootnoteReference"/>
        </w:rPr>
        <w:footnoteRef/>
      </w:r>
      <w:r>
        <w:t xml:space="preserve"> Suzy Kim, </w:t>
      </w:r>
      <w:r>
        <w:rPr>
          <w:i/>
        </w:rPr>
        <w:t xml:space="preserve">Everyday Life in the North Korean Revolution, 1945-1950 </w:t>
      </w:r>
      <w:r>
        <w:t>(Cornell, 2013), 175.</w:t>
      </w:r>
    </w:p>
  </w:footnote>
  <w:footnote w:id="42">
    <w:p w:rsidR="00ED67A5" w:rsidRPr="00BA55DA" w:rsidRDefault="00ED67A5" w:rsidP="00F51072">
      <w:pPr>
        <w:pStyle w:val="FootnoteText"/>
      </w:pPr>
      <w:r>
        <w:rPr>
          <w:rStyle w:val="FootnoteReference"/>
        </w:rPr>
        <w:footnoteRef/>
      </w:r>
      <w:r>
        <w:t xml:space="preserve"> Ruth </w:t>
      </w:r>
      <w:proofErr w:type="spellStart"/>
      <w:r>
        <w:t>Barraclough</w:t>
      </w:r>
      <w:proofErr w:type="spellEnd"/>
      <w:r>
        <w:t xml:space="preserve">, ‘Red Love and Betrayal in the Making of North Korea: Comrade </w:t>
      </w:r>
      <w:proofErr w:type="spellStart"/>
      <w:r>
        <w:t>Hŏ</w:t>
      </w:r>
      <w:proofErr w:type="spellEnd"/>
      <w:r>
        <w:t xml:space="preserve"> </w:t>
      </w:r>
      <w:proofErr w:type="spellStart"/>
      <w:r>
        <w:t>Jŏng-suk</w:t>
      </w:r>
      <w:proofErr w:type="spellEnd"/>
      <w:r>
        <w:t xml:space="preserve">,’ </w:t>
      </w:r>
      <w:r>
        <w:rPr>
          <w:i/>
        </w:rPr>
        <w:t xml:space="preserve">History Workshop Journal </w:t>
      </w:r>
      <w:r>
        <w:t>77 (January 2014), 86-102.</w:t>
      </w:r>
    </w:p>
  </w:footnote>
  <w:footnote w:id="43">
    <w:p w:rsidR="00ED67A5" w:rsidRDefault="00ED67A5" w:rsidP="004C4FCD">
      <w:pPr>
        <w:pStyle w:val="FootnoteText"/>
      </w:pPr>
      <w:r>
        <w:rPr>
          <w:rStyle w:val="FootnoteReference"/>
        </w:rPr>
        <w:footnoteRef/>
      </w:r>
      <w:r>
        <w:t xml:space="preserve"> </w:t>
      </w:r>
      <w:r w:rsidRPr="00362D17">
        <w:rPr>
          <w:i/>
        </w:rPr>
        <w:t xml:space="preserve">Korea: </w:t>
      </w:r>
      <w:proofErr w:type="spellStart"/>
      <w:r w:rsidRPr="00362D17">
        <w:rPr>
          <w:i/>
        </w:rPr>
        <w:t>Wir</w:t>
      </w:r>
      <w:proofErr w:type="spellEnd"/>
      <w:r w:rsidRPr="00362D17">
        <w:rPr>
          <w:i/>
        </w:rPr>
        <w:t xml:space="preserve"> </w:t>
      </w:r>
      <w:proofErr w:type="spellStart"/>
      <w:r w:rsidRPr="00362D17">
        <w:rPr>
          <w:i/>
        </w:rPr>
        <w:t>Klagen</w:t>
      </w:r>
      <w:proofErr w:type="spellEnd"/>
      <w:r w:rsidRPr="00362D17">
        <w:rPr>
          <w:i/>
        </w:rPr>
        <w:t xml:space="preserve"> An. </w:t>
      </w:r>
      <w:proofErr w:type="spellStart"/>
      <w:r w:rsidRPr="00362D17">
        <w:rPr>
          <w:i/>
        </w:rPr>
        <w:t>Bericht</w:t>
      </w:r>
      <w:proofErr w:type="spellEnd"/>
      <w:r w:rsidRPr="00362D17">
        <w:rPr>
          <w:i/>
        </w:rPr>
        <w:t xml:space="preserve"> </w:t>
      </w:r>
      <w:proofErr w:type="spellStart"/>
      <w:r w:rsidRPr="00362D17">
        <w:rPr>
          <w:i/>
        </w:rPr>
        <w:t>der</w:t>
      </w:r>
      <w:proofErr w:type="spellEnd"/>
      <w:r w:rsidRPr="00362D17">
        <w:rPr>
          <w:i/>
        </w:rPr>
        <w:t xml:space="preserve"> </w:t>
      </w:r>
      <w:proofErr w:type="spellStart"/>
      <w:r w:rsidRPr="00362D17">
        <w:rPr>
          <w:i/>
        </w:rPr>
        <w:t>Kommission</w:t>
      </w:r>
      <w:proofErr w:type="spellEnd"/>
      <w:r w:rsidRPr="00362D17">
        <w:rPr>
          <w:i/>
        </w:rPr>
        <w:t xml:space="preserve"> </w:t>
      </w:r>
      <w:proofErr w:type="spellStart"/>
      <w:r w:rsidRPr="00362D17">
        <w:rPr>
          <w:i/>
        </w:rPr>
        <w:t>der</w:t>
      </w:r>
      <w:proofErr w:type="spellEnd"/>
      <w:r w:rsidRPr="00362D17">
        <w:rPr>
          <w:i/>
        </w:rPr>
        <w:t xml:space="preserve"> </w:t>
      </w:r>
      <w:proofErr w:type="spellStart"/>
      <w:r w:rsidRPr="00362D17">
        <w:rPr>
          <w:i/>
        </w:rPr>
        <w:t>Internationalen</w:t>
      </w:r>
      <w:proofErr w:type="spellEnd"/>
      <w:r w:rsidRPr="00362D17">
        <w:rPr>
          <w:i/>
        </w:rPr>
        <w:t xml:space="preserve"> </w:t>
      </w:r>
      <w:proofErr w:type="spellStart"/>
      <w:r w:rsidRPr="00362D17">
        <w:rPr>
          <w:i/>
        </w:rPr>
        <w:t>Demokratischen</w:t>
      </w:r>
      <w:proofErr w:type="spellEnd"/>
      <w:r w:rsidRPr="00362D17">
        <w:rPr>
          <w:i/>
        </w:rPr>
        <w:t xml:space="preserve"> Frauen-</w:t>
      </w:r>
      <w:proofErr w:type="spellStart"/>
      <w:r w:rsidRPr="00362D17">
        <w:rPr>
          <w:i/>
        </w:rPr>
        <w:t>Föderation</w:t>
      </w:r>
      <w:proofErr w:type="spellEnd"/>
      <w:r w:rsidRPr="00362D17">
        <w:rPr>
          <w:i/>
        </w:rPr>
        <w:t xml:space="preserve"> in Korea </w:t>
      </w:r>
      <w:proofErr w:type="spellStart"/>
      <w:r w:rsidRPr="00362D17">
        <w:rPr>
          <w:i/>
        </w:rPr>
        <w:t>vom</w:t>
      </w:r>
      <w:proofErr w:type="spellEnd"/>
      <w:r w:rsidRPr="00362D17">
        <w:rPr>
          <w:i/>
        </w:rPr>
        <w:t xml:space="preserve"> 16. </w:t>
      </w:r>
      <w:proofErr w:type="spellStart"/>
      <w:proofErr w:type="gramStart"/>
      <w:r w:rsidRPr="00362D17">
        <w:rPr>
          <w:i/>
        </w:rPr>
        <w:t>bis</w:t>
      </w:r>
      <w:proofErr w:type="spellEnd"/>
      <w:proofErr w:type="gramEnd"/>
      <w:r w:rsidRPr="00362D17">
        <w:rPr>
          <w:i/>
        </w:rPr>
        <w:t xml:space="preserve"> 27. Mai 1951</w:t>
      </w:r>
      <w:r>
        <w:t xml:space="preserve"> (Berlin, IDFF, 1951), p. 13.</w:t>
      </w:r>
    </w:p>
  </w:footnote>
  <w:footnote w:id="44">
    <w:p w:rsidR="00ED67A5" w:rsidRDefault="00ED67A5" w:rsidP="004C4FCD">
      <w:pPr>
        <w:pStyle w:val="FootnoteText"/>
      </w:pPr>
      <w:r>
        <w:rPr>
          <w:rStyle w:val="FootnoteReference"/>
        </w:rPr>
        <w:footnoteRef/>
      </w:r>
      <w:r>
        <w:t xml:space="preserve"> </w:t>
      </w:r>
      <w:r w:rsidRPr="00362D17">
        <w:t xml:space="preserve">Michael Lemke, </w:t>
      </w:r>
      <w:proofErr w:type="spellStart"/>
      <w:r w:rsidRPr="0045177F">
        <w:rPr>
          <w:i/>
        </w:rPr>
        <w:t>Wahrnehmungen</w:t>
      </w:r>
      <w:proofErr w:type="spellEnd"/>
      <w:r w:rsidRPr="0045177F">
        <w:rPr>
          <w:i/>
        </w:rPr>
        <w:t xml:space="preserve"> und </w:t>
      </w:r>
      <w:proofErr w:type="spellStart"/>
      <w:r w:rsidRPr="0045177F">
        <w:rPr>
          <w:i/>
        </w:rPr>
        <w:t>Wirkung</w:t>
      </w:r>
      <w:proofErr w:type="spellEnd"/>
      <w:r w:rsidRPr="0045177F">
        <w:rPr>
          <w:i/>
        </w:rPr>
        <w:t xml:space="preserve"> des </w:t>
      </w:r>
      <w:proofErr w:type="spellStart"/>
      <w:r w:rsidRPr="0045177F">
        <w:rPr>
          <w:i/>
        </w:rPr>
        <w:t>Koreakrieges</w:t>
      </w:r>
      <w:proofErr w:type="spellEnd"/>
      <w:r w:rsidRPr="0045177F">
        <w:rPr>
          <w:i/>
        </w:rPr>
        <w:t xml:space="preserve"> </w:t>
      </w:r>
      <w:proofErr w:type="spellStart"/>
      <w:r w:rsidRPr="0045177F">
        <w:rPr>
          <w:i/>
        </w:rPr>
        <w:t>im</w:t>
      </w:r>
      <w:proofErr w:type="spellEnd"/>
      <w:r w:rsidRPr="0045177F">
        <w:rPr>
          <w:i/>
        </w:rPr>
        <w:t xml:space="preserve"> </w:t>
      </w:r>
      <w:proofErr w:type="spellStart"/>
      <w:r w:rsidRPr="0045177F">
        <w:rPr>
          <w:i/>
        </w:rPr>
        <w:t>geteilten</w:t>
      </w:r>
      <w:proofErr w:type="spellEnd"/>
      <w:r w:rsidRPr="0045177F">
        <w:rPr>
          <w:i/>
        </w:rPr>
        <w:t xml:space="preserve"> Deutschland.</w:t>
      </w:r>
    </w:p>
  </w:footnote>
  <w:footnote w:id="45">
    <w:p w:rsidR="00ED67A5" w:rsidRDefault="00ED67A5" w:rsidP="004C4FCD">
      <w:pPr>
        <w:pStyle w:val="FootnoteText"/>
      </w:pPr>
      <w:r>
        <w:rPr>
          <w:rStyle w:val="FootnoteReference"/>
        </w:rPr>
        <w:footnoteRef/>
      </w:r>
      <w:r>
        <w:t xml:space="preserve"> Elizabeth D. </w:t>
      </w:r>
      <w:proofErr w:type="spellStart"/>
      <w:r>
        <w:t>Heineman</w:t>
      </w:r>
      <w:proofErr w:type="spellEnd"/>
      <w:r>
        <w:t xml:space="preserve">, </w:t>
      </w:r>
      <w:r>
        <w:rPr>
          <w:i/>
        </w:rPr>
        <w:t xml:space="preserve">Sexual Violence in Conflict Zones: From the Ancient World to the Era of Human Rights </w:t>
      </w:r>
      <w:r>
        <w:t xml:space="preserve">(University of Pennsylvania Press, 2013), 1. </w:t>
      </w:r>
    </w:p>
  </w:footnote>
  <w:footnote w:id="46">
    <w:p w:rsidR="00ED67A5" w:rsidRPr="003B0CA3" w:rsidRDefault="00ED67A5">
      <w:pPr>
        <w:pStyle w:val="FootnoteText"/>
        <w:rPr>
          <w:i/>
        </w:rPr>
      </w:pPr>
      <w:r>
        <w:rPr>
          <w:rStyle w:val="FootnoteReference"/>
        </w:rPr>
        <w:footnoteRef/>
      </w:r>
      <w:r>
        <w:t xml:space="preserve"> </w:t>
      </w:r>
      <w:proofErr w:type="spellStart"/>
      <w:r>
        <w:t>Atina</w:t>
      </w:r>
      <w:proofErr w:type="spellEnd"/>
      <w:r>
        <w:t xml:space="preserve"> Grossmann, ‘The “Big Rape”: Sex and Sexual Violence, War, and Occupation in Post-World War II Memory and Imagination,’ in </w:t>
      </w:r>
      <w:proofErr w:type="spellStart"/>
      <w:r>
        <w:t>Heineman</w:t>
      </w:r>
      <w:proofErr w:type="spellEnd"/>
      <w:r>
        <w:t xml:space="preserve">, </w:t>
      </w:r>
      <w:r>
        <w:rPr>
          <w:i/>
        </w:rPr>
        <w:t>Sexual Violence.</w:t>
      </w:r>
    </w:p>
  </w:footnote>
  <w:footnote w:id="47">
    <w:p w:rsidR="00ED67A5" w:rsidRDefault="00ED67A5" w:rsidP="00281089">
      <w:pPr>
        <w:pStyle w:val="FootnoteText"/>
      </w:pPr>
      <w:r>
        <w:rPr>
          <w:rStyle w:val="FootnoteReference"/>
        </w:rPr>
        <w:footnoteRef/>
      </w:r>
      <w:r>
        <w:t xml:space="preserve"> Suzy Kim, </w:t>
      </w:r>
      <w:r w:rsidRPr="00BA55DA">
        <w:rPr>
          <w:i/>
        </w:rPr>
        <w:t>Everyday Life in the North Korean revolution, 1945-1950</w:t>
      </w:r>
      <w:r w:rsidRPr="00362D17">
        <w:t xml:space="preserve"> (Ithaca, Cornell University Press, 2013); Charles K. Armstrong, </w:t>
      </w:r>
      <w:r w:rsidRPr="00362D17">
        <w:rPr>
          <w:i/>
        </w:rPr>
        <w:t xml:space="preserve">The North Korean Revolution, 1945-1950 </w:t>
      </w:r>
      <w:r w:rsidRPr="00362D17">
        <w:t>(Cornell University Press, 2004), 71-106</w:t>
      </w:r>
    </w:p>
  </w:footnote>
  <w:footnote w:id="48">
    <w:p w:rsidR="00ED67A5" w:rsidRDefault="00ED67A5" w:rsidP="006B7990">
      <w:pPr>
        <w:pStyle w:val="FootnoteText"/>
      </w:pPr>
      <w:r>
        <w:rPr>
          <w:rStyle w:val="FootnoteReference"/>
        </w:rPr>
        <w:footnoteRef/>
      </w:r>
      <w:r>
        <w:t xml:space="preserve"> </w:t>
      </w:r>
      <w:r w:rsidRPr="00362D17">
        <w:t xml:space="preserve">Susan Carruthers, </w:t>
      </w:r>
      <w:r w:rsidRPr="00362D17">
        <w:rPr>
          <w:i/>
        </w:rPr>
        <w:t xml:space="preserve">Cold War Captives: Imprisonment, Escape, and Brainwashing </w:t>
      </w:r>
      <w:r w:rsidRPr="00362D17">
        <w:t>(Berkeley: University of California Press, 2009)</w:t>
      </w:r>
    </w:p>
  </w:footnote>
  <w:footnote w:id="49">
    <w:p w:rsidR="00ED67A5" w:rsidRPr="00917212" w:rsidRDefault="00ED67A5">
      <w:pPr>
        <w:pStyle w:val="FootnoteText"/>
      </w:pPr>
      <w:r>
        <w:rPr>
          <w:rStyle w:val="FootnoteReference"/>
        </w:rPr>
        <w:footnoteRef/>
      </w:r>
      <w:r>
        <w:t xml:space="preserve"> </w:t>
      </w:r>
      <w:proofErr w:type="gramStart"/>
      <w:r>
        <w:t xml:space="preserve">Meredith </w:t>
      </w:r>
      <w:proofErr w:type="spellStart"/>
      <w:r>
        <w:t>Terretta</w:t>
      </w:r>
      <w:proofErr w:type="spellEnd"/>
      <w:r>
        <w:t xml:space="preserve">, </w:t>
      </w:r>
      <w:r>
        <w:rPr>
          <w:i/>
        </w:rPr>
        <w:t>Petitioning for Our Rights, Fighting for Our Nation.</w:t>
      </w:r>
      <w:proofErr w:type="gramEnd"/>
      <w:r>
        <w:rPr>
          <w:i/>
        </w:rPr>
        <w:t xml:space="preserve"> The History of the Democratic Union of Cameroonian Women, 1949-1960 </w:t>
      </w:r>
      <w:r>
        <w:t>(</w:t>
      </w:r>
      <w:proofErr w:type="spellStart"/>
      <w:r>
        <w:t>Langaa</w:t>
      </w:r>
      <w:proofErr w:type="spellEnd"/>
      <w:r>
        <w:t xml:space="preserve"> RPCIG, 2013) 105-108.</w:t>
      </w:r>
    </w:p>
  </w:footnote>
  <w:footnote w:id="50">
    <w:p w:rsidR="00A515BD" w:rsidRPr="00A515BD" w:rsidRDefault="00A515BD">
      <w:pPr>
        <w:pStyle w:val="FootnoteText"/>
      </w:pPr>
      <w:r>
        <w:rPr>
          <w:rStyle w:val="FootnoteReference"/>
        </w:rPr>
        <w:footnoteRef/>
      </w:r>
      <w:r>
        <w:t xml:space="preserve"> On Monica Felton see Tom Buchanan, </w:t>
      </w:r>
      <w:r>
        <w:rPr>
          <w:i/>
        </w:rPr>
        <w:t xml:space="preserve">East Wind. China and the British Left, 1925-1976 </w:t>
      </w:r>
      <w:r>
        <w:t xml:space="preserve">(Oxford: Oxford University Press, 2012); Mark </w:t>
      </w:r>
      <w:proofErr w:type="spellStart"/>
      <w:r>
        <w:t>Clapson</w:t>
      </w:r>
      <w:proofErr w:type="spellEnd"/>
      <w:r>
        <w:t xml:space="preserve">, ‘The rise and fall of Monica Felton, British town planner and peace activist, 1930s to 1950s,’ </w:t>
      </w:r>
      <w:r>
        <w:rPr>
          <w:i/>
        </w:rPr>
        <w:t xml:space="preserve">Planning Perspectives </w:t>
      </w:r>
      <w:r>
        <w:t>30:2 (2014), 211-219.</w:t>
      </w:r>
    </w:p>
  </w:footnote>
  <w:footnote w:id="51">
    <w:p w:rsidR="00ED67A5" w:rsidRPr="00362D17" w:rsidRDefault="00ED67A5" w:rsidP="00E36953">
      <w:pPr>
        <w:pStyle w:val="FootnoteText"/>
      </w:pPr>
      <w:r w:rsidRPr="00362D17">
        <w:rPr>
          <w:rStyle w:val="FootnoteReference"/>
        </w:rPr>
        <w:footnoteRef/>
      </w:r>
      <w:r w:rsidRPr="00362D17">
        <w:t xml:space="preserve"> HICOG: reference</w:t>
      </w:r>
    </w:p>
  </w:footnote>
  <w:footnote w:id="52">
    <w:p w:rsidR="00ED67A5" w:rsidRDefault="00ED67A5" w:rsidP="00622733">
      <w:pPr>
        <w:pStyle w:val="FootnoteText"/>
      </w:pPr>
      <w:r>
        <w:rPr>
          <w:rStyle w:val="FootnoteReference"/>
        </w:rPr>
        <w:footnoteRef/>
      </w:r>
      <w:r>
        <w:t xml:space="preserve"> Lora </w:t>
      </w:r>
      <w:proofErr w:type="spellStart"/>
      <w:r>
        <w:t>Wildenthal</w:t>
      </w:r>
      <w:proofErr w:type="spellEnd"/>
      <w:r>
        <w:t xml:space="preserve">, </w:t>
      </w:r>
      <w:r>
        <w:rPr>
          <w:i/>
        </w:rPr>
        <w:t xml:space="preserve">The Language of Human Rights in West Germany </w:t>
      </w:r>
      <w:r>
        <w:t xml:space="preserve">(University of Pennsylvania Press, 2012), Henning </w:t>
      </w:r>
      <w:proofErr w:type="spellStart"/>
      <w:r>
        <w:t>Grunvald</w:t>
      </w:r>
      <w:proofErr w:type="spellEnd"/>
      <w:r>
        <w:t xml:space="preserve">, </w:t>
      </w:r>
      <w:r w:rsidRPr="00C109D5">
        <w:rPr>
          <w:i/>
        </w:rPr>
        <w:t>Courtroom to Revolutionary Stage. Performance and Ideology in Weimar Political Trials</w:t>
      </w:r>
      <w:r>
        <w:t xml:space="preserve"> (Oxford University Press, 2012)</w:t>
      </w:r>
    </w:p>
  </w:footnote>
  <w:footnote w:id="53">
    <w:p w:rsidR="00ED67A5" w:rsidRPr="003B0CA3" w:rsidRDefault="00ED67A5">
      <w:pPr>
        <w:pStyle w:val="FootnoteText"/>
        <w:rPr>
          <w:i/>
        </w:rPr>
      </w:pPr>
      <w:r>
        <w:rPr>
          <w:rStyle w:val="FootnoteReference"/>
        </w:rPr>
        <w:footnoteRef/>
      </w:r>
      <w:r>
        <w:t xml:space="preserve"> </w:t>
      </w:r>
      <w:proofErr w:type="spellStart"/>
      <w:r>
        <w:t>Atina</w:t>
      </w:r>
      <w:proofErr w:type="spellEnd"/>
      <w:r>
        <w:t xml:space="preserve"> Grossmann, ‘The Big Rape, </w:t>
      </w:r>
      <w:r>
        <w:rPr>
          <w:i/>
        </w:rPr>
        <w:t xml:space="preserve">: </w:t>
      </w:r>
    </w:p>
  </w:footnote>
  <w:footnote w:id="54">
    <w:p w:rsidR="00ED67A5" w:rsidRPr="00362D17" w:rsidRDefault="00ED67A5" w:rsidP="00CD3DF7">
      <w:pPr>
        <w:pStyle w:val="FootnoteText"/>
        <w:rPr>
          <w:lang w:val="cs-CZ"/>
        </w:rPr>
      </w:pPr>
      <w:r w:rsidRPr="00362D17">
        <w:rPr>
          <w:rStyle w:val="FootnoteReference"/>
        </w:rPr>
        <w:footnoteRef/>
      </w:r>
      <w:r w:rsidRPr="00362D17">
        <w:t xml:space="preserve"> </w:t>
      </w:r>
      <w:r w:rsidRPr="00362D17">
        <w:rPr>
          <w:lang w:val="cs-CZ"/>
        </w:rPr>
        <w:t>SAPMO-BArch: NY 4238 Nachlass Friedrich Karl Kaul sg. 113: US Court of Appeals for HICOG, 10 March 1952 – Office of the US HICOG vs. Lilly Wächter.</w:t>
      </w:r>
    </w:p>
  </w:footnote>
  <w:footnote w:id="55">
    <w:p w:rsidR="00ED67A5" w:rsidRPr="00362D17" w:rsidRDefault="00ED67A5" w:rsidP="00CD3DF7">
      <w:pPr>
        <w:pStyle w:val="FootnoteText"/>
        <w:rPr>
          <w:lang w:val="cs-CZ"/>
        </w:rPr>
      </w:pPr>
      <w:r w:rsidRPr="00362D17">
        <w:rPr>
          <w:rStyle w:val="FootnoteReference"/>
        </w:rPr>
        <w:footnoteRef/>
      </w:r>
      <w:r w:rsidRPr="00362D17">
        <w:t xml:space="preserve"> </w:t>
      </w:r>
      <w:r w:rsidRPr="00362D17">
        <w:rPr>
          <w:lang w:val="cs-CZ"/>
        </w:rPr>
        <w:t>SAPMO-BArch: NY 4238 Nachlass Friedrich Karl Kaul sg. 113: US Court of Appeals for HICOG, 10 March 1952 – Office of the US HICOG vs. Lilly Wächter.</w:t>
      </w:r>
    </w:p>
  </w:footnote>
  <w:footnote w:id="56">
    <w:p w:rsidR="00ED67A5" w:rsidRPr="00362D17" w:rsidRDefault="00ED67A5" w:rsidP="00061377">
      <w:pPr>
        <w:pStyle w:val="FootnoteText"/>
      </w:pPr>
      <w:r w:rsidRPr="00362D17">
        <w:rPr>
          <w:rStyle w:val="FootnoteReference"/>
        </w:rPr>
        <w:footnoteRef/>
      </w:r>
      <w:r w:rsidRPr="00362D17">
        <w:t xml:space="preserve"> Irene </w:t>
      </w:r>
      <w:proofErr w:type="spellStart"/>
      <w:proofErr w:type="gramStart"/>
      <w:r w:rsidRPr="00362D17">
        <w:t>Stoehr</w:t>
      </w:r>
      <w:proofErr w:type="spellEnd"/>
      <w:r w:rsidRPr="00362D17">
        <w:t>, ….</w:t>
      </w:r>
      <w:proofErr w:type="gramEnd"/>
    </w:p>
  </w:footnote>
  <w:footnote w:id="57">
    <w:p w:rsidR="00ED67A5" w:rsidRPr="00362D17" w:rsidRDefault="00ED67A5" w:rsidP="00061377">
      <w:pPr>
        <w:pStyle w:val="FootnoteText"/>
      </w:pPr>
      <w:r w:rsidRPr="00362D17">
        <w:rPr>
          <w:rStyle w:val="FootnoteReference"/>
        </w:rPr>
        <w:footnoteRef/>
      </w:r>
      <w:r w:rsidRPr="00362D17">
        <w:t xml:space="preserve"> More broadly on communism and anticommunism in the Federal Republic see </w:t>
      </w:r>
      <w:proofErr w:type="spellStart"/>
      <w:r w:rsidRPr="00362D17">
        <w:t>Dominik</w:t>
      </w:r>
      <w:proofErr w:type="spellEnd"/>
      <w:r w:rsidRPr="00362D17">
        <w:t xml:space="preserve"> </w:t>
      </w:r>
      <w:proofErr w:type="spellStart"/>
      <w:r w:rsidRPr="00362D17">
        <w:t>Rigoll</w:t>
      </w:r>
      <w:proofErr w:type="spellEnd"/>
      <w:r w:rsidRPr="00362D17">
        <w:t xml:space="preserve">, </w:t>
      </w:r>
      <w:proofErr w:type="spellStart"/>
      <w:r w:rsidRPr="00362D17">
        <w:rPr>
          <w:i/>
        </w:rPr>
        <w:t>Staatsschutz</w:t>
      </w:r>
      <w:proofErr w:type="spellEnd"/>
      <w:r w:rsidRPr="00362D17">
        <w:rPr>
          <w:i/>
        </w:rPr>
        <w:t xml:space="preserve"> in </w:t>
      </w:r>
      <w:proofErr w:type="spellStart"/>
      <w:r w:rsidRPr="00362D17">
        <w:rPr>
          <w:i/>
        </w:rPr>
        <w:t>Westdeutschland</w:t>
      </w:r>
      <w:proofErr w:type="spellEnd"/>
      <w:r w:rsidRPr="00362D17">
        <w:rPr>
          <w:i/>
        </w:rPr>
        <w:t xml:space="preserve">. Von </w:t>
      </w:r>
      <w:proofErr w:type="spellStart"/>
      <w:r w:rsidRPr="00362D17">
        <w:rPr>
          <w:i/>
        </w:rPr>
        <w:t>der</w:t>
      </w:r>
      <w:proofErr w:type="spellEnd"/>
      <w:r w:rsidRPr="00362D17">
        <w:rPr>
          <w:i/>
        </w:rPr>
        <w:t xml:space="preserve"> </w:t>
      </w:r>
      <w:proofErr w:type="spellStart"/>
      <w:r w:rsidRPr="00362D17">
        <w:rPr>
          <w:i/>
        </w:rPr>
        <w:t>Entnazifierung</w:t>
      </w:r>
      <w:proofErr w:type="spellEnd"/>
      <w:r w:rsidRPr="00362D17">
        <w:rPr>
          <w:i/>
        </w:rPr>
        <w:t xml:space="preserve"> </w:t>
      </w:r>
      <w:proofErr w:type="spellStart"/>
      <w:r w:rsidRPr="00362D17">
        <w:rPr>
          <w:i/>
        </w:rPr>
        <w:t>zur</w:t>
      </w:r>
      <w:proofErr w:type="spellEnd"/>
      <w:r w:rsidRPr="00362D17">
        <w:rPr>
          <w:i/>
        </w:rPr>
        <w:t xml:space="preserve"> </w:t>
      </w:r>
      <w:proofErr w:type="spellStart"/>
      <w:r w:rsidRPr="00362D17">
        <w:rPr>
          <w:i/>
        </w:rPr>
        <w:t>Extremistenabwehr</w:t>
      </w:r>
      <w:proofErr w:type="spellEnd"/>
      <w:r w:rsidRPr="00362D17">
        <w:rPr>
          <w:i/>
        </w:rPr>
        <w:t xml:space="preserve"> </w:t>
      </w:r>
      <w:r w:rsidRPr="00362D17">
        <w:t>(</w:t>
      </w:r>
      <w:proofErr w:type="spellStart"/>
      <w:r w:rsidRPr="00362D17">
        <w:t>Göttingen</w:t>
      </w:r>
      <w:proofErr w:type="spellEnd"/>
      <w:r w:rsidRPr="00362D17">
        <w:t xml:space="preserve">, </w:t>
      </w:r>
      <w:proofErr w:type="spellStart"/>
      <w:r w:rsidRPr="00362D17">
        <w:t>Wallstein</w:t>
      </w:r>
      <w:proofErr w:type="spellEnd"/>
      <w:r w:rsidRPr="00362D17">
        <w:t xml:space="preserve">, 2013), </w:t>
      </w:r>
    </w:p>
  </w:footnote>
  <w:footnote w:id="58">
    <w:p w:rsidR="00ED67A5" w:rsidRPr="00362D17" w:rsidRDefault="00ED67A5" w:rsidP="00061377">
      <w:pPr>
        <w:pStyle w:val="FootnoteText"/>
      </w:pPr>
      <w:r w:rsidRPr="00362D17">
        <w:rPr>
          <w:rStyle w:val="FootnoteReference"/>
        </w:rPr>
        <w:footnoteRef/>
      </w:r>
      <w:r w:rsidRPr="00362D17">
        <w:t xml:space="preserve"> Irene </w:t>
      </w:r>
      <w:proofErr w:type="spellStart"/>
      <w:r w:rsidRPr="00362D17">
        <w:t>Stoehr</w:t>
      </w:r>
      <w:proofErr w:type="spellEnd"/>
      <w:r w:rsidRPr="00362D17">
        <w:t>, ‘Fr</w:t>
      </w:r>
      <w:r w:rsidRPr="00362D17">
        <w:rPr>
          <w:lang w:val="de-DE"/>
        </w:rPr>
        <w:t>iedensklärchens Feindinnen: Klara-Marie Fassbinder and das antikommunistische Frauennetzwerk</w:t>
      </w:r>
      <w:r w:rsidRPr="00362D17">
        <w:t>’</w:t>
      </w:r>
    </w:p>
  </w:footnote>
  <w:footnote w:id="59">
    <w:p w:rsidR="00ED67A5" w:rsidRPr="00362D17" w:rsidRDefault="00ED67A5" w:rsidP="00061377">
      <w:pPr>
        <w:pStyle w:val="FootnoteText"/>
        <w:rPr>
          <w:i/>
        </w:rPr>
      </w:pPr>
      <w:r w:rsidRPr="00362D17">
        <w:rPr>
          <w:rStyle w:val="FootnoteReference"/>
        </w:rPr>
        <w:footnoteRef/>
      </w:r>
      <w:r w:rsidRPr="00362D17">
        <w:t xml:space="preserve"> Cited in Irene </w:t>
      </w:r>
      <w:proofErr w:type="spellStart"/>
      <w:r w:rsidRPr="00362D17">
        <w:t>Stoehr</w:t>
      </w:r>
      <w:proofErr w:type="spellEnd"/>
      <w:r w:rsidRPr="00362D17">
        <w:t>, ‘Fr</w:t>
      </w:r>
      <w:r w:rsidRPr="00362D17">
        <w:rPr>
          <w:lang w:val="de-DE"/>
        </w:rPr>
        <w:t>iedensklärchens Feindinnen: Klara-Marie Fassbinder and das antikommunistische Frauennetzwerk</w:t>
      </w:r>
      <w:r w:rsidRPr="00362D17">
        <w:t xml:space="preserve">’, in Julia </w:t>
      </w:r>
      <w:proofErr w:type="spellStart"/>
      <w:r w:rsidRPr="00362D17">
        <w:t>Paulus</w:t>
      </w:r>
      <w:proofErr w:type="spellEnd"/>
      <w:r w:rsidRPr="00362D17">
        <w:t xml:space="preserve">, Eva-Maria </w:t>
      </w:r>
      <w:proofErr w:type="spellStart"/>
      <w:r w:rsidRPr="00362D17">
        <w:t>Silies</w:t>
      </w:r>
      <w:proofErr w:type="spellEnd"/>
      <w:r w:rsidRPr="00362D17">
        <w:t xml:space="preserve">, Kerstin Wolff, </w:t>
      </w:r>
      <w:proofErr w:type="spellStart"/>
      <w:r w:rsidRPr="00362D17">
        <w:rPr>
          <w:i/>
        </w:rPr>
        <w:t>Zeitgeschichte</w:t>
      </w:r>
      <w:proofErr w:type="spellEnd"/>
      <w:r w:rsidRPr="00362D17">
        <w:rPr>
          <w:i/>
        </w:rPr>
        <w:t xml:space="preserve"> </w:t>
      </w:r>
      <w:proofErr w:type="spellStart"/>
      <w:r w:rsidRPr="00362D17">
        <w:rPr>
          <w:i/>
        </w:rPr>
        <w:t>als</w:t>
      </w:r>
      <w:proofErr w:type="spellEnd"/>
      <w:r w:rsidRPr="00362D17">
        <w:rPr>
          <w:i/>
        </w:rPr>
        <w:t xml:space="preserve"> </w:t>
      </w:r>
      <w:proofErr w:type="spellStart"/>
      <w:r w:rsidRPr="00362D17">
        <w:rPr>
          <w:i/>
        </w:rPr>
        <w:t>Geschlechtergeschichte</w:t>
      </w:r>
      <w:proofErr w:type="spellEnd"/>
      <w:r w:rsidRPr="00362D17">
        <w:rPr>
          <w:i/>
        </w:rPr>
        <w:t xml:space="preserve">: </w:t>
      </w:r>
      <w:proofErr w:type="spellStart"/>
      <w:r w:rsidRPr="00362D17">
        <w:rPr>
          <w:i/>
        </w:rPr>
        <w:t>Neue</w:t>
      </w:r>
      <w:proofErr w:type="spellEnd"/>
      <w:r w:rsidRPr="00362D17">
        <w:rPr>
          <w:i/>
        </w:rPr>
        <w:t xml:space="preserve"> </w:t>
      </w:r>
      <w:proofErr w:type="spellStart"/>
      <w:r w:rsidRPr="00362D17">
        <w:rPr>
          <w:i/>
        </w:rPr>
        <w:t>Perspektiven</w:t>
      </w:r>
      <w:proofErr w:type="spellEnd"/>
      <w:r w:rsidRPr="00362D17">
        <w:rPr>
          <w:i/>
        </w:rPr>
        <w:t xml:space="preserve"> auf </w:t>
      </w:r>
      <w:proofErr w:type="gramStart"/>
      <w:r w:rsidRPr="00362D17">
        <w:rPr>
          <w:i/>
        </w:rPr>
        <w:t>die ..</w:t>
      </w:r>
      <w:proofErr w:type="gramEnd"/>
    </w:p>
  </w:footnote>
  <w:footnote w:id="60">
    <w:p w:rsidR="00ED67A5" w:rsidRPr="00362D17" w:rsidRDefault="00ED67A5" w:rsidP="00061377">
      <w:pPr>
        <w:pStyle w:val="FootnoteText"/>
      </w:pPr>
      <w:r w:rsidRPr="00362D17">
        <w:rPr>
          <w:rStyle w:val="FootnoteReference"/>
        </w:rPr>
        <w:footnoteRef/>
      </w:r>
      <w:r w:rsidRPr="00362D17">
        <w:t xml:space="preserve"> </w:t>
      </w:r>
      <w:proofErr w:type="spellStart"/>
      <w:r w:rsidRPr="00362D17">
        <w:t>Stoehr</w:t>
      </w:r>
      <w:proofErr w:type="spellEnd"/>
      <w:r w:rsidRPr="00362D17">
        <w:t>, ibid, see also ….</w:t>
      </w:r>
    </w:p>
  </w:footnote>
  <w:footnote w:id="61">
    <w:p w:rsidR="00ED67A5" w:rsidRPr="00362D17" w:rsidRDefault="00ED67A5" w:rsidP="00061377">
      <w:pPr>
        <w:pStyle w:val="FootnoteText"/>
        <w:rPr>
          <w:lang w:val="de-DE"/>
        </w:rPr>
      </w:pPr>
      <w:r w:rsidRPr="00362D17">
        <w:rPr>
          <w:rStyle w:val="FootnoteReference"/>
        </w:rPr>
        <w:footnoteRef/>
      </w:r>
      <w:r w:rsidRPr="00362D17">
        <w:t xml:space="preserve"> </w:t>
      </w:r>
      <w:proofErr w:type="spellStart"/>
      <w:r w:rsidRPr="00362D17">
        <w:t>Staatsarchiv</w:t>
      </w:r>
      <w:proofErr w:type="spellEnd"/>
      <w:r w:rsidRPr="00362D17">
        <w:t xml:space="preserve"> Freiburg: </w:t>
      </w:r>
      <w:proofErr w:type="spellStart"/>
      <w:r w:rsidRPr="00362D17">
        <w:t>Landesamt</w:t>
      </w:r>
      <w:proofErr w:type="spellEnd"/>
      <w:r w:rsidRPr="00362D17">
        <w:t xml:space="preserve"> f</w:t>
      </w:r>
      <w:r w:rsidRPr="00362D17">
        <w:rPr>
          <w:lang w:val="de-DE"/>
        </w:rPr>
        <w:t>ür die Wiedergutmachung: Außenstelle Freiburg, F 196/2 Nr. 1178, Wächter, Lilly, geb. Schuster.</w:t>
      </w:r>
    </w:p>
  </w:footnote>
  <w:footnote w:id="62">
    <w:p w:rsidR="00ED67A5" w:rsidRPr="00362D17" w:rsidRDefault="00ED67A5" w:rsidP="00061377">
      <w:pPr>
        <w:pStyle w:val="FootnoteText"/>
        <w:rPr>
          <w:lang w:val="de-DE"/>
        </w:rPr>
      </w:pPr>
      <w:r w:rsidRPr="00362D17">
        <w:rPr>
          <w:rStyle w:val="FootnoteReference"/>
        </w:rPr>
        <w:footnoteRef/>
      </w:r>
      <w:r w:rsidRPr="00362D17">
        <w:t xml:space="preserve"> Hermann Weber, </w:t>
      </w:r>
      <w:proofErr w:type="spellStart"/>
      <w:r w:rsidRPr="00362D17">
        <w:t>Gerda</w:t>
      </w:r>
      <w:proofErr w:type="spellEnd"/>
      <w:r w:rsidRPr="00362D17">
        <w:t xml:space="preserve"> Weber, </w:t>
      </w:r>
      <w:proofErr w:type="spellStart"/>
      <w:r w:rsidRPr="00362D17">
        <w:rPr>
          <w:i/>
        </w:rPr>
        <w:t>Leben</w:t>
      </w:r>
      <w:proofErr w:type="spellEnd"/>
      <w:r w:rsidRPr="00362D17">
        <w:rPr>
          <w:i/>
        </w:rPr>
        <w:t xml:space="preserve"> </w:t>
      </w:r>
      <w:proofErr w:type="spellStart"/>
      <w:r w:rsidRPr="00362D17">
        <w:rPr>
          <w:i/>
        </w:rPr>
        <w:t>nach</w:t>
      </w:r>
      <w:proofErr w:type="spellEnd"/>
      <w:r w:rsidRPr="00362D17">
        <w:rPr>
          <w:i/>
        </w:rPr>
        <w:t xml:space="preserve"> </w:t>
      </w:r>
      <w:proofErr w:type="spellStart"/>
      <w:r w:rsidRPr="00362D17">
        <w:rPr>
          <w:i/>
        </w:rPr>
        <w:t>dem</w:t>
      </w:r>
      <w:proofErr w:type="spellEnd"/>
      <w:r w:rsidRPr="00362D17">
        <w:rPr>
          <w:i/>
        </w:rPr>
        <w:t xml:space="preserve"> </w:t>
      </w:r>
      <w:proofErr w:type="spellStart"/>
      <w:r w:rsidRPr="00362D17">
        <w:rPr>
          <w:i/>
        </w:rPr>
        <w:t>Prinzip</w:t>
      </w:r>
      <w:proofErr w:type="spellEnd"/>
      <w:r w:rsidRPr="00362D17">
        <w:rPr>
          <w:i/>
        </w:rPr>
        <w:t xml:space="preserve"> Links. </w:t>
      </w:r>
      <w:proofErr w:type="spellStart"/>
      <w:r w:rsidRPr="00362D17">
        <w:rPr>
          <w:i/>
        </w:rPr>
        <w:t>Erinnerungen</w:t>
      </w:r>
      <w:proofErr w:type="spellEnd"/>
      <w:r w:rsidRPr="00362D17">
        <w:rPr>
          <w:i/>
        </w:rPr>
        <w:t xml:space="preserve"> </w:t>
      </w:r>
      <w:proofErr w:type="spellStart"/>
      <w:r w:rsidRPr="00362D17">
        <w:rPr>
          <w:i/>
        </w:rPr>
        <w:t>aus</w:t>
      </w:r>
      <w:proofErr w:type="spellEnd"/>
      <w:r w:rsidRPr="00362D17">
        <w:rPr>
          <w:i/>
        </w:rPr>
        <w:t xml:space="preserve"> </w:t>
      </w:r>
      <w:r w:rsidRPr="00362D17">
        <w:rPr>
          <w:i/>
          <w:lang w:val="de-DE"/>
        </w:rPr>
        <w:t xml:space="preserve">fünf Jahrzehnten </w:t>
      </w:r>
      <w:r w:rsidRPr="00362D17">
        <w:rPr>
          <w:lang w:val="de-DE"/>
        </w:rPr>
        <w:t>(Ch. Links Verlag, 2006)</w:t>
      </w:r>
    </w:p>
  </w:footnote>
  <w:footnote w:id="63">
    <w:p w:rsidR="00ED67A5" w:rsidRPr="00362D17" w:rsidRDefault="00ED67A5" w:rsidP="006656C8">
      <w:pPr>
        <w:pStyle w:val="FootnoteText"/>
      </w:pPr>
      <w:r w:rsidRPr="00362D17">
        <w:rPr>
          <w:rStyle w:val="FootnoteReference"/>
        </w:rPr>
        <w:footnoteRef/>
      </w:r>
      <w:r w:rsidRPr="00362D17">
        <w:t xml:space="preserve"> BArch SAPMO: DY 31 / 1240, bl. 128: Letter from L</w:t>
      </w:r>
      <w:r>
        <w:t xml:space="preserve">illy </w:t>
      </w:r>
      <w:proofErr w:type="spellStart"/>
      <w:r w:rsidRPr="00362D17">
        <w:t>W</w:t>
      </w:r>
      <w:r>
        <w:t>ächter</w:t>
      </w:r>
      <w:proofErr w:type="spellEnd"/>
      <w:r w:rsidRPr="00362D17">
        <w:t xml:space="preserve"> to H</w:t>
      </w:r>
      <w:r>
        <w:t xml:space="preserve">ilde </w:t>
      </w:r>
      <w:r w:rsidRPr="00362D17">
        <w:t>C</w:t>
      </w:r>
      <w:r>
        <w:t>ahn</w:t>
      </w:r>
      <w:r w:rsidRPr="00362D17">
        <w:t>, 4 August 1951</w:t>
      </w:r>
    </w:p>
  </w:footnote>
  <w:footnote w:id="64">
    <w:p w:rsidR="00ED67A5" w:rsidRDefault="00ED67A5">
      <w:pPr>
        <w:pStyle w:val="FootnoteText"/>
      </w:pPr>
      <w:r>
        <w:rPr>
          <w:rStyle w:val="FootnoteReference"/>
        </w:rPr>
        <w:footnoteRef/>
      </w:r>
      <w:r>
        <w:t xml:space="preserve"> </w:t>
      </w:r>
      <w:r w:rsidRPr="00362D17">
        <w:t>BArch SAPMO: DY 30 / 1240, bl. 163: Letter from L</w:t>
      </w:r>
      <w:r>
        <w:t xml:space="preserve">illy </w:t>
      </w:r>
      <w:proofErr w:type="spellStart"/>
      <w:r w:rsidRPr="00362D17">
        <w:t>W</w:t>
      </w:r>
      <w:r>
        <w:t>ächter</w:t>
      </w:r>
      <w:proofErr w:type="spellEnd"/>
      <w:r w:rsidRPr="00362D17">
        <w:t xml:space="preserve"> to </w:t>
      </w:r>
      <w:proofErr w:type="spellStart"/>
      <w:r w:rsidRPr="00362D17">
        <w:t>I</w:t>
      </w:r>
      <w:r>
        <w:t>nternationale</w:t>
      </w:r>
      <w:proofErr w:type="spellEnd"/>
      <w:r>
        <w:t xml:space="preserve"> </w:t>
      </w:r>
      <w:proofErr w:type="spellStart"/>
      <w:r w:rsidRPr="00362D17">
        <w:t>D</w:t>
      </w:r>
      <w:r>
        <w:t>emokratische</w:t>
      </w:r>
      <w:proofErr w:type="spellEnd"/>
      <w:r>
        <w:t xml:space="preserve"> </w:t>
      </w:r>
      <w:proofErr w:type="spellStart"/>
      <w:r w:rsidRPr="00362D17">
        <w:t>F</w:t>
      </w:r>
      <w:r>
        <w:t>rauenföderation</w:t>
      </w:r>
      <w:proofErr w:type="spellEnd"/>
      <w:r>
        <w:t xml:space="preserve"> (IDFF/WIDF)</w:t>
      </w:r>
      <w:r w:rsidRPr="00362D17">
        <w:t>, 12 September 1951</w:t>
      </w:r>
    </w:p>
  </w:footnote>
  <w:footnote w:id="65">
    <w:p w:rsidR="00ED67A5" w:rsidRPr="00362D17" w:rsidRDefault="00ED67A5" w:rsidP="006656C8">
      <w:pPr>
        <w:pStyle w:val="FootnoteText"/>
      </w:pPr>
      <w:r w:rsidRPr="00362D17">
        <w:rPr>
          <w:rStyle w:val="FootnoteReference"/>
        </w:rPr>
        <w:footnoteRef/>
      </w:r>
      <w:r w:rsidRPr="00362D17">
        <w:t xml:space="preserve"> BArch SAPMO: DY 30 / 1240, bl. 163: Letter from L</w:t>
      </w:r>
      <w:r>
        <w:t xml:space="preserve">illy </w:t>
      </w:r>
      <w:proofErr w:type="spellStart"/>
      <w:r w:rsidRPr="00362D17">
        <w:t>W</w:t>
      </w:r>
      <w:r>
        <w:t>ächter</w:t>
      </w:r>
      <w:proofErr w:type="spellEnd"/>
      <w:r w:rsidRPr="00362D17">
        <w:t xml:space="preserve"> to </w:t>
      </w:r>
      <w:proofErr w:type="spellStart"/>
      <w:r w:rsidRPr="00362D17">
        <w:t>I</w:t>
      </w:r>
      <w:r>
        <w:t>nternationale</w:t>
      </w:r>
      <w:proofErr w:type="spellEnd"/>
      <w:r>
        <w:t xml:space="preserve"> </w:t>
      </w:r>
      <w:proofErr w:type="spellStart"/>
      <w:r w:rsidRPr="00362D17">
        <w:t>D</w:t>
      </w:r>
      <w:r>
        <w:t>emokratische</w:t>
      </w:r>
      <w:proofErr w:type="spellEnd"/>
      <w:r>
        <w:t xml:space="preserve"> </w:t>
      </w:r>
      <w:proofErr w:type="spellStart"/>
      <w:r w:rsidRPr="00362D17">
        <w:t>F</w:t>
      </w:r>
      <w:r>
        <w:t>rauenföderation</w:t>
      </w:r>
      <w:proofErr w:type="spellEnd"/>
      <w:r>
        <w:t xml:space="preserve"> (IDFF/WIDF)</w:t>
      </w:r>
      <w:r w:rsidRPr="00362D17">
        <w:t>, 12 September 1951</w:t>
      </w:r>
    </w:p>
  </w:footnote>
  <w:footnote w:id="66">
    <w:p w:rsidR="00ED67A5" w:rsidRPr="00362D17" w:rsidRDefault="00ED67A5" w:rsidP="009F03EA">
      <w:pPr>
        <w:pStyle w:val="FootnoteText"/>
      </w:pPr>
      <w:r w:rsidRPr="00362D17">
        <w:rPr>
          <w:rStyle w:val="FootnoteReference"/>
        </w:rPr>
        <w:footnoteRef/>
      </w:r>
      <w:r w:rsidRPr="00362D17">
        <w:t xml:space="preserve"> BArch-SAPMO: </w:t>
      </w:r>
    </w:p>
  </w:footnote>
  <w:footnote w:id="67">
    <w:p w:rsidR="00ED67A5" w:rsidRDefault="00ED67A5">
      <w:pPr>
        <w:pStyle w:val="FootnoteText"/>
      </w:pPr>
      <w:r>
        <w:rPr>
          <w:rStyle w:val="FootnoteReference"/>
        </w:rPr>
        <w:footnoteRef/>
      </w:r>
      <w:r>
        <w:t xml:space="preserve"> </w:t>
      </w:r>
      <w:proofErr w:type="spellStart"/>
      <w:r>
        <w:t>Dominik</w:t>
      </w:r>
      <w:proofErr w:type="spellEnd"/>
      <w:r>
        <w:t xml:space="preserve"> </w:t>
      </w:r>
      <w:proofErr w:type="spellStart"/>
      <w:r>
        <w:t>Rigoll</w:t>
      </w:r>
      <w:proofErr w:type="spellEnd"/>
      <w:r>
        <w:t xml:space="preserve">, </w:t>
      </w:r>
      <w:proofErr w:type="spellStart"/>
      <w:r w:rsidRPr="00947FE1">
        <w:rPr>
          <w:i/>
        </w:rPr>
        <w:t>Staatsschutz</w:t>
      </w:r>
      <w:proofErr w:type="spellEnd"/>
      <w:r w:rsidRPr="00947FE1">
        <w:rPr>
          <w:i/>
        </w:rPr>
        <w:t xml:space="preserve"> in </w:t>
      </w:r>
      <w:proofErr w:type="spellStart"/>
      <w:r w:rsidRPr="00947FE1">
        <w:rPr>
          <w:i/>
        </w:rPr>
        <w:t>Westdeutschland</w:t>
      </w:r>
      <w:proofErr w:type="spellEnd"/>
      <w:r w:rsidRPr="00947FE1">
        <w:rPr>
          <w:i/>
        </w:rPr>
        <w:t xml:space="preserve">. </w:t>
      </w:r>
      <w:proofErr w:type="gramStart"/>
      <w:r w:rsidRPr="00947FE1">
        <w:rPr>
          <w:i/>
        </w:rPr>
        <w:t xml:space="preserve">Von </w:t>
      </w:r>
      <w:proofErr w:type="spellStart"/>
      <w:r w:rsidRPr="00947FE1">
        <w:rPr>
          <w:i/>
        </w:rPr>
        <w:t>der</w:t>
      </w:r>
      <w:proofErr w:type="spellEnd"/>
      <w:r w:rsidRPr="00947FE1">
        <w:rPr>
          <w:i/>
        </w:rPr>
        <w:t xml:space="preserve"> </w:t>
      </w:r>
      <w:proofErr w:type="spellStart"/>
      <w:r w:rsidRPr="00947FE1">
        <w:rPr>
          <w:i/>
        </w:rPr>
        <w:t>Entnazifizierung</w:t>
      </w:r>
      <w:proofErr w:type="spellEnd"/>
      <w:r w:rsidRPr="00947FE1">
        <w:rPr>
          <w:i/>
        </w:rPr>
        <w:t xml:space="preserve"> </w:t>
      </w:r>
      <w:proofErr w:type="spellStart"/>
      <w:r w:rsidRPr="00947FE1">
        <w:rPr>
          <w:i/>
        </w:rPr>
        <w:t>zur</w:t>
      </w:r>
      <w:proofErr w:type="spellEnd"/>
      <w:r w:rsidRPr="00947FE1">
        <w:rPr>
          <w:i/>
        </w:rPr>
        <w:t xml:space="preserve"> </w:t>
      </w:r>
      <w:proofErr w:type="spellStart"/>
      <w:r w:rsidRPr="00947FE1">
        <w:rPr>
          <w:i/>
        </w:rPr>
        <w:t>Extremistenabwehr</w:t>
      </w:r>
      <w:proofErr w:type="spellEnd"/>
      <w:r>
        <w:t xml:space="preserve"> (</w:t>
      </w:r>
      <w:proofErr w:type="spellStart"/>
      <w:r>
        <w:t>Göttingen</w:t>
      </w:r>
      <w:proofErr w:type="spellEnd"/>
      <w:r>
        <w:t xml:space="preserve">, </w:t>
      </w:r>
      <w:proofErr w:type="spellStart"/>
      <w:r>
        <w:t>Wallstein</w:t>
      </w:r>
      <w:proofErr w:type="spellEnd"/>
      <w:r>
        <w:t>, 2013), 56.</w:t>
      </w:r>
      <w:proofErr w:type="gramEnd"/>
      <w:r>
        <w:t xml:space="preserve"> See letters from Marcel </w:t>
      </w:r>
      <w:proofErr w:type="spellStart"/>
      <w:r>
        <w:t>Frenkel</w:t>
      </w:r>
      <w:proofErr w:type="spellEnd"/>
      <w:r>
        <w:t xml:space="preserve"> to SED in  </w:t>
      </w:r>
      <w:r w:rsidRPr="00362D17">
        <w:t>BArch-SAPMO</w:t>
      </w:r>
    </w:p>
  </w:footnote>
  <w:footnote w:id="68">
    <w:p w:rsidR="00ED67A5" w:rsidRPr="00362D17" w:rsidRDefault="00ED67A5" w:rsidP="00835407">
      <w:pPr>
        <w:pStyle w:val="FootnoteText"/>
      </w:pPr>
      <w:r w:rsidRPr="00362D17">
        <w:rPr>
          <w:rStyle w:val="FootnoteReference"/>
        </w:rPr>
        <w:footnoteRef/>
      </w:r>
      <w:r w:rsidRPr="00362D17">
        <w:t xml:space="preserve"> Annette </w:t>
      </w:r>
      <w:proofErr w:type="spellStart"/>
      <w:r w:rsidRPr="00362D17">
        <w:t>Rosskopf</w:t>
      </w:r>
      <w:proofErr w:type="spellEnd"/>
      <w:r w:rsidRPr="00362D17">
        <w:t xml:space="preserve">, </w:t>
      </w:r>
      <w:r w:rsidRPr="00362D17">
        <w:rPr>
          <w:i/>
        </w:rPr>
        <w:t xml:space="preserve">Friedrich Karl </w:t>
      </w:r>
      <w:proofErr w:type="spellStart"/>
      <w:r w:rsidRPr="00362D17">
        <w:rPr>
          <w:i/>
        </w:rPr>
        <w:t>Kaul</w:t>
      </w:r>
      <w:proofErr w:type="spellEnd"/>
      <w:r w:rsidRPr="00362D17">
        <w:rPr>
          <w:i/>
        </w:rPr>
        <w:t xml:space="preserve">: </w:t>
      </w:r>
      <w:proofErr w:type="spellStart"/>
      <w:r w:rsidRPr="00362D17">
        <w:rPr>
          <w:i/>
        </w:rPr>
        <w:t>Anwalt</w:t>
      </w:r>
      <w:proofErr w:type="spellEnd"/>
      <w:r w:rsidRPr="00362D17">
        <w:rPr>
          <w:i/>
        </w:rPr>
        <w:t xml:space="preserve"> </w:t>
      </w:r>
      <w:proofErr w:type="spellStart"/>
      <w:r w:rsidRPr="00362D17">
        <w:rPr>
          <w:i/>
        </w:rPr>
        <w:t>im</w:t>
      </w:r>
      <w:proofErr w:type="spellEnd"/>
      <w:r w:rsidRPr="00362D17">
        <w:rPr>
          <w:i/>
        </w:rPr>
        <w:t xml:space="preserve"> </w:t>
      </w:r>
      <w:proofErr w:type="spellStart"/>
      <w:r w:rsidRPr="00362D17">
        <w:rPr>
          <w:i/>
        </w:rPr>
        <w:t>geteilten</w:t>
      </w:r>
      <w:proofErr w:type="spellEnd"/>
      <w:r w:rsidRPr="00362D17">
        <w:rPr>
          <w:i/>
        </w:rPr>
        <w:t xml:space="preserve"> Deutschland (1906-1981) </w:t>
      </w:r>
      <w:r w:rsidRPr="00362D17">
        <w:t>(Berlin: 2002).</w:t>
      </w:r>
    </w:p>
  </w:footnote>
  <w:footnote w:id="69">
    <w:p w:rsidR="00ED67A5" w:rsidRPr="00362D17" w:rsidRDefault="00ED67A5" w:rsidP="00835407">
      <w:pPr>
        <w:pStyle w:val="FootnoteText"/>
      </w:pPr>
      <w:r w:rsidRPr="00362D17">
        <w:rPr>
          <w:rStyle w:val="FootnoteReference"/>
        </w:rPr>
        <w:footnoteRef/>
      </w:r>
      <w:r w:rsidRPr="00362D17">
        <w:t xml:space="preserve"> Guest Lecture given by D.N. </w:t>
      </w:r>
      <w:proofErr w:type="spellStart"/>
      <w:r w:rsidRPr="00362D17">
        <w:t>Pritt</w:t>
      </w:r>
      <w:proofErr w:type="spellEnd"/>
      <w:r w:rsidRPr="00362D17">
        <w:t xml:space="preserve"> at Humboldt University in Berlin (“</w:t>
      </w:r>
      <w:r w:rsidRPr="00362D17">
        <w:rPr>
          <w:lang w:val="de-DE"/>
        </w:rPr>
        <w:t>Aus den Erfahrungen eines Verteidigers in politischen Prozessen“</w:t>
      </w:r>
      <w:r w:rsidRPr="00362D17">
        <w:t xml:space="preserve">), 17 November 1960, D.N. </w:t>
      </w:r>
      <w:proofErr w:type="spellStart"/>
      <w:r w:rsidRPr="00362D17">
        <w:t>Pritt</w:t>
      </w:r>
      <w:proofErr w:type="spellEnd"/>
      <w:r w:rsidRPr="00362D17">
        <w:t xml:space="preserve"> Papers 1/39, LSE Archives.  </w:t>
      </w:r>
    </w:p>
  </w:footnote>
  <w:footnote w:id="70">
    <w:p w:rsidR="00ED67A5" w:rsidRPr="00362D17" w:rsidRDefault="00ED67A5" w:rsidP="00835407">
      <w:pPr>
        <w:pStyle w:val="FootnoteText"/>
      </w:pPr>
      <w:r w:rsidRPr="00362D17">
        <w:rPr>
          <w:rStyle w:val="FootnoteReference"/>
        </w:rPr>
        <w:footnoteRef/>
      </w:r>
      <w:r w:rsidRPr="00362D17">
        <w:t xml:space="preserve"> See Anson </w:t>
      </w:r>
      <w:proofErr w:type="spellStart"/>
      <w:r w:rsidRPr="00362D17">
        <w:t>Rabinbach</w:t>
      </w:r>
      <w:proofErr w:type="spellEnd"/>
      <w:r w:rsidRPr="00362D17">
        <w:t xml:space="preserve">, Staging Antifascism: The Brown Book of the Reichstag Fire and Hitler Terror, </w:t>
      </w:r>
      <w:r w:rsidRPr="00362D17">
        <w:rPr>
          <w:i/>
        </w:rPr>
        <w:t>New German Critique</w:t>
      </w:r>
      <w:r w:rsidRPr="00362D17">
        <w:t>, 103 (2008), 97-126</w:t>
      </w:r>
    </w:p>
  </w:footnote>
  <w:footnote w:id="71">
    <w:p w:rsidR="00ED67A5" w:rsidRPr="00362D17" w:rsidRDefault="00ED67A5" w:rsidP="00835407">
      <w:pPr>
        <w:pStyle w:val="FootnoteText"/>
      </w:pPr>
      <w:r w:rsidRPr="00362D17">
        <w:rPr>
          <w:rStyle w:val="FootnoteReference"/>
        </w:rPr>
        <w:footnoteRef/>
      </w:r>
      <w:r w:rsidRPr="00362D17">
        <w:t xml:space="preserve"> Susan </w:t>
      </w:r>
      <w:proofErr w:type="spellStart"/>
      <w:r w:rsidRPr="00362D17">
        <w:t>Pennybacker</w:t>
      </w:r>
      <w:proofErr w:type="spellEnd"/>
      <w:r w:rsidRPr="00362D17">
        <w:t xml:space="preserve">, </w:t>
      </w:r>
      <w:r w:rsidRPr="00362D17">
        <w:rPr>
          <w:i/>
        </w:rPr>
        <w:t xml:space="preserve">From Scottsboro to Munich: Race and Political Culture in 1930s Britain </w:t>
      </w:r>
      <w:r w:rsidRPr="00362D17">
        <w:t>(Princeton, 2009), 210-13.</w:t>
      </w:r>
    </w:p>
  </w:footnote>
  <w:footnote w:id="72">
    <w:p w:rsidR="00ED67A5" w:rsidRPr="00362D17" w:rsidRDefault="00ED67A5" w:rsidP="00835407">
      <w:pPr>
        <w:pStyle w:val="FootnoteText"/>
        <w:rPr>
          <w:lang w:val="de-DE"/>
        </w:rPr>
      </w:pPr>
      <w:r w:rsidRPr="00362D17">
        <w:rPr>
          <w:rStyle w:val="FootnoteReference"/>
        </w:rPr>
        <w:footnoteRef/>
      </w:r>
      <w:r w:rsidRPr="00362D17">
        <w:t xml:space="preserve"> For an account of the Kenyatta trial see </w:t>
      </w:r>
      <w:r w:rsidRPr="00362D17">
        <w:rPr>
          <w:lang w:val="de-DE"/>
        </w:rPr>
        <w:t xml:space="preserve">David Anderson, </w:t>
      </w:r>
      <w:r w:rsidRPr="00362D17">
        <w:rPr>
          <w:i/>
          <w:lang w:val="de-DE"/>
        </w:rPr>
        <w:t xml:space="preserve">Histories of the Hanged. Britain’s Dirty War in Kenya and the End of Empire </w:t>
      </w:r>
      <w:r w:rsidRPr="00362D17">
        <w:rPr>
          <w:lang w:val="de-DE"/>
        </w:rPr>
        <w:t>(London, 2005), 66-67</w:t>
      </w:r>
    </w:p>
  </w:footnote>
  <w:footnote w:id="73">
    <w:p w:rsidR="00ED67A5" w:rsidRDefault="00ED67A5">
      <w:pPr>
        <w:pStyle w:val="FootnoteText"/>
      </w:pPr>
      <w:r>
        <w:rPr>
          <w:rStyle w:val="FootnoteReference"/>
        </w:rPr>
        <w:footnoteRef/>
      </w:r>
      <w:r>
        <w:t xml:space="preserve"> </w:t>
      </w:r>
      <w:r w:rsidRPr="00362D17">
        <w:t xml:space="preserve">Guest Lecture given by D.N. </w:t>
      </w:r>
      <w:proofErr w:type="spellStart"/>
      <w:r w:rsidRPr="00362D17">
        <w:t>Pritt</w:t>
      </w:r>
      <w:proofErr w:type="spellEnd"/>
      <w:r w:rsidRPr="00362D17">
        <w:t xml:space="preserve"> at Humboldt University in Berlin (“</w:t>
      </w:r>
      <w:r w:rsidRPr="00362D17">
        <w:rPr>
          <w:lang w:val="de-DE"/>
        </w:rPr>
        <w:t>Aus den Erfahrungen eines Verteidigers in politischen Prozessen“</w:t>
      </w:r>
      <w:r w:rsidRPr="00362D17">
        <w:t xml:space="preserve">), 17 November 1960, D.N. </w:t>
      </w:r>
      <w:proofErr w:type="spellStart"/>
      <w:r w:rsidRPr="00362D17">
        <w:t>Pritt</w:t>
      </w:r>
      <w:proofErr w:type="spellEnd"/>
      <w:r w:rsidRPr="00362D17">
        <w:t xml:space="preserve"> Papers 1/39, LSE Archives</w:t>
      </w:r>
    </w:p>
  </w:footnote>
  <w:footnote w:id="74">
    <w:p w:rsidR="00ED67A5" w:rsidRPr="00362D17" w:rsidRDefault="00ED67A5" w:rsidP="008768E0">
      <w:pPr>
        <w:pStyle w:val="FootnoteText"/>
      </w:pPr>
      <w:r w:rsidRPr="00362D17">
        <w:rPr>
          <w:rStyle w:val="FootnoteReference"/>
        </w:rPr>
        <w:footnoteRef/>
      </w:r>
      <w:r w:rsidRPr="00362D17">
        <w:t xml:space="preserve"> RG 466 HICOG, Entry A1-64, Court of Appeals Files, Box 303, Lilly </w:t>
      </w:r>
      <w:proofErr w:type="spellStart"/>
      <w:r w:rsidRPr="00362D17">
        <w:t>Waechter</w:t>
      </w:r>
      <w:proofErr w:type="spellEnd"/>
      <w:r w:rsidRPr="00362D17">
        <w:t>, Folder 1, p. 19</w:t>
      </w:r>
    </w:p>
  </w:footnote>
  <w:footnote w:id="75">
    <w:p w:rsidR="00ED67A5" w:rsidRPr="00362D17" w:rsidRDefault="00ED67A5" w:rsidP="008768E0">
      <w:pPr>
        <w:pStyle w:val="FootnoteText"/>
      </w:pPr>
      <w:r w:rsidRPr="00362D17">
        <w:rPr>
          <w:rStyle w:val="FootnoteReference"/>
        </w:rPr>
        <w:footnoteRef/>
      </w:r>
      <w:r w:rsidRPr="00362D17">
        <w:t xml:space="preserve"> RG 466 HICOG, Entry A1-64, Court of Appeals Files, Box 303, Lilly </w:t>
      </w:r>
      <w:proofErr w:type="spellStart"/>
      <w:r w:rsidRPr="00362D17">
        <w:t>Waechter</w:t>
      </w:r>
      <w:proofErr w:type="spellEnd"/>
      <w:r w:rsidRPr="00362D17">
        <w:t>, Folder 1, p. 23</w:t>
      </w:r>
    </w:p>
  </w:footnote>
  <w:footnote w:id="76">
    <w:p w:rsidR="00ED67A5" w:rsidRPr="00362D17" w:rsidRDefault="00ED67A5" w:rsidP="006B7990">
      <w:pPr>
        <w:pStyle w:val="FootnoteText"/>
      </w:pPr>
      <w:r w:rsidRPr="00362D17">
        <w:rPr>
          <w:rStyle w:val="FootnoteReference"/>
        </w:rPr>
        <w:footnoteRef/>
      </w:r>
      <w:r w:rsidRPr="00362D17">
        <w:t xml:space="preserve"> Friedrich Karl </w:t>
      </w:r>
      <w:proofErr w:type="spellStart"/>
      <w:r w:rsidRPr="00362D17">
        <w:t>Kaul</w:t>
      </w:r>
      <w:proofErr w:type="spellEnd"/>
      <w:r w:rsidRPr="00362D17">
        <w:t xml:space="preserve">, </w:t>
      </w:r>
      <w:proofErr w:type="spellStart"/>
      <w:r w:rsidRPr="00362D17">
        <w:rPr>
          <w:i/>
        </w:rPr>
        <w:t>Ich</w:t>
      </w:r>
      <w:proofErr w:type="spellEnd"/>
      <w:r w:rsidRPr="00362D17">
        <w:rPr>
          <w:i/>
        </w:rPr>
        <w:t xml:space="preserve"> </w:t>
      </w:r>
      <w:proofErr w:type="spellStart"/>
      <w:r w:rsidRPr="00362D17">
        <w:rPr>
          <w:i/>
        </w:rPr>
        <w:t>sagte</w:t>
      </w:r>
      <w:proofErr w:type="spellEnd"/>
      <w:r w:rsidRPr="00362D17">
        <w:rPr>
          <w:i/>
        </w:rPr>
        <w:t xml:space="preserve"> die </w:t>
      </w:r>
      <w:proofErr w:type="spellStart"/>
      <w:r w:rsidRPr="00362D17">
        <w:rPr>
          <w:i/>
        </w:rPr>
        <w:t>Wahrheit</w:t>
      </w:r>
      <w:proofErr w:type="spellEnd"/>
      <w:r w:rsidRPr="00362D17">
        <w:rPr>
          <w:i/>
        </w:rPr>
        <w:t xml:space="preserve">: Lilly </w:t>
      </w:r>
      <w:proofErr w:type="spellStart"/>
      <w:r w:rsidRPr="00362D17">
        <w:rPr>
          <w:i/>
        </w:rPr>
        <w:t>Wächter</w:t>
      </w:r>
      <w:proofErr w:type="spellEnd"/>
      <w:r w:rsidRPr="00362D17">
        <w:rPr>
          <w:i/>
        </w:rPr>
        <w:t xml:space="preserve">. </w:t>
      </w:r>
      <w:proofErr w:type="spellStart"/>
      <w:r w:rsidRPr="00362D17">
        <w:rPr>
          <w:i/>
        </w:rPr>
        <w:t>Ein</w:t>
      </w:r>
      <w:proofErr w:type="spellEnd"/>
      <w:r w:rsidRPr="00362D17">
        <w:rPr>
          <w:i/>
        </w:rPr>
        <w:t xml:space="preserve"> </w:t>
      </w:r>
      <w:proofErr w:type="spellStart"/>
      <w:r w:rsidRPr="00362D17">
        <w:rPr>
          <w:i/>
        </w:rPr>
        <w:t>Vorbild</w:t>
      </w:r>
      <w:proofErr w:type="spellEnd"/>
      <w:r w:rsidRPr="00362D17">
        <w:rPr>
          <w:i/>
        </w:rPr>
        <w:t xml:space="preserve"> </w:t>
      </w:r>
      <w:proofErr w:type="spellStart"/>
      <w:r w:rsidRPr="00362D17">
        <w:rPr>
          <w:i/>
        </w:rPr>
        <w:t>der</w:t>
      </w:r>
      <w:proofErr w:type="spellEnd"/>
      <w:r w:rsidRPr="00362D17">
        <w:rPr>
          <w:i/>
        </w:rPr>
        <w:t xml:space="preserve"> </w:t>
      </w:r>
      <w:proofErr w:type="spellStart"/>
      <w:r w:rsidRPr="00362D17">
        <w:rPr>
          <w:i/>
        </w:rPr>
        <w:t>deutschen</w:t>
      </w:r>
      <w:proofErr w:type="spellEnd"/>
      <w:r w:rsidRPr="00362D17">
        <w:rPr>
          <w:i/>
        </w:rPr>
        <w:t xml:space="preserve"> Frauen </w:t>
      </w:r>
      <w:proofErr w:type="spellStart"/>
      <w:r w:rsidRPr="00362D17">
        <w:rPr>
          <w:i/>
        </w:rPr>
        <w:t>im</w:t>
      </w:r>
      <w:proofErr w:type="spellEnd"/>
      <w:r w:rsidRPr="00362D17">
        <w:rPr>
          <w:i/>
        </w:rPr>
        <w:t xml:space="preserve"> </w:t>
      </w:r>
      <w:proofErr w:type="spellStart"/>
      <w:r w:rsidRPr="00362D17">
        <w:rPr>
          <w:i/>
        </w:rPr>
        <w:t>Kampf</w:t>
      </w:r>
      <w:proofErr w:type="spellEnd"/>
      <w:r w:rsidRPr="00362D17">
        <w:rPr>
          <w:i/>
        </w:rPr>
        <w:t xml:space="preserve"> um den </w:t>
      </w:r>
      <w:proofErr w:type="spellStart"/>
      <w:r w:rsidRPr="00362D17">
        <w:rPr>
          <w:i/>
        </w:rPr>
        <w:t>Frieden</w:t>
      </w:r>
      <w:proofErr w:type="spellEnd"/>
      <w:r w:rsidRPr="00362D17">
        <w:rPr>
          <w:i/>
        </w:rPr>
        <w:t xml:space="preserve"> </w:t>
      </w:r>
      <w:r w:rsidRPr="00362D17">
        <w:t>(Berlin, 1952)</w:t>
      </w:r>
    </w:p>
  </w:footnote>
  <w:footnote w:id="77">
    <w:p w:rsidR="00ED67A5" w:rsidRPr="00362D17" w:rsidRDefault="00ED67A5" w:rsidP="006B7990">
      <w:pPr>
        <w:pStyle w:val="FootnoteText"/>
      </w:pPr>
      <w:r w:rsidRPr="00362D17">
        <w:rPr>
          <w:rStyle w:val="FootnoteReference"/>
        </w:rPr>
        <w:footnoteRef/>
      </w:r>
      <w:r w:rsidRPr="00362D17">
        <w:t xml:space="preserve"> BArch-SAPMO: …. ‘</w:t>
      </w:r>
      <w:r w:rsidRPr="00362D17">
        <w:rPr>
          <w:rFonts w:cs="Times New Roman"/>
        </w:rPr>
        <w:t xml:space="preserve">Hausfrau </w:t>
      </w:r>
      <w:proofErr w:type="spellStart"/>
      <w:r w:rsidRPr="00362D17">
        <w:rPr>
          <w:rFonts w:cs="Times New Roman"/>
        </w:rPr>
        <w:t>entlarvt</w:t>
      </w:r>
      <w:proofErr w:type="spellEnd"/>
      <w:r w:rsidRPr="00362D17">
        <w:rPr>
          <w:rFonts w:cs="Times New Roman"/>
        </w:rPr>
        <w:t xml:space="preserve"> den Ami-</w:t>
      </w:r>
      <w:proofErr w:type="spellStart"/>
      <w:r w:rsidRPr="00362D17">
        <w:rPr>
          <w:rFonts w:cs="Times New Roman"/>
        </w:rPr>
        <w:t>Kadi</w:t>
      </w:r>
      <w:proofErr w:type="spellEnd"/>
      <w:r w:rsidRPr="00362D17">
        <w:rPr>
          <w:rFonts w:cs="Times New Roman"/>
        </w:rPr>
        <w:t xml:space="preserve">’ </w:t>
      </w:r>
      <w:proofErr w:type="spellStart"/>
      <w:r w:rsidRPr="00362D17">
        <w:rPr>
          <w:rFonts w:cs="Times New Roman"/>
        </w:rPr>
        <w:t>Märk</w:t>
      </w:r>
      <w:proofErr w:type="spellEnd"/>
      <w:r w:rsidRPr="00362D17">
        <w:rPr>
          <w:rFonts w:cs="Times New Roman"/>
        </w:rPr>
        <w:t xml:space="preserve">. </w:t>
      </w:r>
      <w:proofErr w:type="spellStart"/>
      <w:r w:rsidRPr="00362D17">
        <w:rPr>
          <w:rFonts w:cs="Times New Roman"/>
        </w:rPr>
        <w:t>Volkstimme</w:t>
      </w:r>
      <w:proofErr w:type="spellEnd"/>
      <w:r w:rsidRPr="00362D17">
        <w:rPr>
          <w:rFonts w:cs="Times New Roman"/>
        </w:rPr>
        <w:t>, 27 November 1951</w:t>
      </w:r>
    </w:p>
  </w:footnote>
  <w:footnote w:id="78">
    <w:p w:rsidR="00ED67A5" w:rsidRPr="00362D17" w:rsidRDefault="00ED67A5" w:rsidP="008768E0">
      <w:pPr>
        <w:pStyle w:val="FootnoteText"/>
      </w:pPr>
      <w:r w:rsidRPr="00362D17">
        <w:rPr>
          <w:rStyle w:val="FootnoteReference"/>
        </w:rPr>
        <w:footnoteRef/>
      </w:r>
      <w:r w:rsidRPr="00362D17">
        <w:t xml:space="preserve"> NARA: RG 466 HICOG, Entry A1-64, Court of Appeals Files, Box 303, Lilly </w:t>
      </w:r>
      <w:proofErr w:type="spellStart"/>
      <w:r w:rsidRPr="00362D17">
        <w:t>Wächter</w:t>
      </w:r>
      <w:proofErr w:type="spellEnd"/>
      <w:r w:rsidRPr="00362D17">
        <w:t xml:space="preserve">, Folder 2: ‘Lilly </w:t>
      </w:r>
      <w:proofErr w:type="spellStart"/>
      <w:r w:rsidRPr="00362D17">
        <w:t>Waechter</w:t>
      </w:r>
      <w:proofErr w:type="spellEnd"/>
      <w:r w:rsidRPr="00362D17">
        <w:t xml:space="preserve"> </w:t>
      </w:r>
      <w:proofErr w:type="spellStart"/>
      <w:r w:rsidRPr="00362D17">
        <w:t>vs</w:t>
      </w:r>
      <w:proofErr w:type="spellEnd"/>
      <w:r w:rsidRPr="00362D17">
        <w:t xml:space="preserve"> Office of the US HICOG: Appeal from the Fourth Judicial Area, Brief for </w:t>
      </w:r>
      <w:proofErr w:type="spellStart"/>
      <w:r w:rsidRPr="00362D17">
        <w:t>Appellee</w:t>
      </w:r>
      <w:proofErr w:type="spellEnd"/>
      <w:r w:rsidRPr="00362D17">
        <w:t>,’ December 5, 1951, p. 11.</w:t>
      </w:r>
    </w:p>
  </w:footnote>
  <w:footnote w:id="79">
    <w:p w:rsidR="00ED67A5" w:rsidRDefault="00ED67A5" w:rsidP="00382E7C">
      <w:pPr>
        <w:pStyle w:val="FootnoteText"/>
      </w:pPr>
      <w:r>
        <w:rPr>
          <w:rStyle w:val="FootnoteReference"/>
        </w:rPr>
        <w:footnoteRef/>
      </w:r>
      <w:r>
        <w:t xml:space="preserve"> Henning </w:t>
      </w:r>
      <w:proofErr w:type="spellStart"/>
      <w:r>
        <w:t>Grunvald</w:t>
      </w:r>
      <w:proofErr w:type="spellEnd"/>
      <w:r>
        <w:t xml:space="preserve">, </w:t>
      </w:r>
      <w:r w:rsidRPr="001735A5">
        <w:rPr>
          <w:i/>
        </w:rPr>
        <w:t>Courtroom to Revolutionary Stage</w:t>
      </w:r>
      <w:r>
        <w:rPr>
          <w:i/>
        </w:rPr>
        <w:t xml:space="preserve">, </w:t>
      </w:r>
      <w:r>
        <w:t>1.</w:t>
      </w:r>
    </w:p>
  </w:footnote>
  <w:footnote w:id="80">
    <w:p w:rsidR="00ED67A5" w:rsidRPr="00362D17" w:rsidRDefault="00ED67A5" w:rsidP="00382E7C">
      <w:pPr>
        <w:pStyle w:val="FootnoteText"/>
        <w:rPr>
          <w:lang w:val="de-DE"/>
        </w:rPr>
      </w:pPr>
      <w:r w:rsidRPr="00362D17">
        <w:rPr>
          <w:rStyle w:val="FootnoteReference"/>
        </w:rPr>
        <w:footnoteRef/>
      </w:r>
      <w:r w:rsidRPr="00362D17">
        <w:t xml:space="preserve"> Max Paul Friedman, ‘The Cold War Politics of Exile, Return, and the Search for a Usable Past in Friedrich Karl </w:t>
      </w:r>
      <w:proofErr w:type="spellStart"/>
      <w:r w:rsidRPr="00362D17">
        <w:t>Kaul’s</w:t>
      </w:r>
      <w:proofErr w:type="spellEnd"/>
      <w:r w:rsidRPr="00362D17">
        <w:t xml:space="preserve"> </w:t>
      </w:r>
      <w:r w:rsidRPr="00362D17">
        <w:rPr>
          <w:i/>
        </w:rPr>
        <w:t xml:space="preserve">Es </w:t>
      </w:r>
      <w:proofErr w:type="spellStart"/>
      <w:r w:rsidRPr="00362D17">
        <w:rPr>
          <w:i/>
        </w:rPr>
        <w:t>Wird</w:t>
      </w:r>
      <w:proofErr w:type="spellEnd"/>
      <w:r w:rsidRPr="00362D17">
        <w:rPr>
          <w:i/>
        </w:rPr>
        <w:t xml:space="preserve"> </w:t>
      </w:r>
      <w:proofErr w:type="spellStart"/>
      <w:r w:rsidRPr="00362D17">
        <w:rPr>
          <w:i/>
        </w:rPr>
        <w:t>Zeit</w:t>
      </w:r>
      <w:proofErr w:type="spellEnd"/>
      <w:r w:rsidRPr="00362D17">
        <w:rPr>
          <w:i/>
        </w:rPr>
        <w:t xml:space="preserve">, </w:t>
      </w:r>
      <w:proofErr w:type="spellStart"/>
      <w:r w:rsidRPr="00362D17">
        <w:rPr>
          <w:i/>
        </w:rPr>
        <w:t>Dass</w:t>
      </w:r>
      <w:proofErr w:type="spellEnd"/>
      <w:r w:rsidRPr="00362D17">
        <w:rPr>
          <w:i/>
        </w:rPr>
        <w:t xml:space="preserve"> Du </w:t>
      </w:r>
      <w:proofErr w:type="spellStart"/>
      <w:r w:rsidRPr="00362D17">
        <w:rPr>
          <w:i/>
        </w:rPr>
        <w:t>Nach</w:t>
      </w:r>
      <w:proofErr w:type="spellEnd"/>
      <w:r w:rsidRPr="00362D17">
        <w:rPr>
          <w:i/>
        </w:rPr>
        <w:t xml:space="preserve"> </w:t>
      </w:r>
      <w:proofErr w:type="spellStart"/>
      <w:r w:rsidRPr="00362D17">
        <w:rPr>
          <w:i/>
        </w:rPr>
        <w:t>Hause</w:t>
      </w:r>
      <w:proofErr w:type="spellEnd"/>
      <w:r w:rsidRPr="00362D17">
        <w:rPr>
          <w:i/>
        </w:rPr>
        <w:t xml:space="preserve"> </w:t>
      </w:r>
      <w:proofErr w:type="spellStart"/>
      <w:r w:rsidRPr="00362D17">
        <w:rPr>
          <w:i/>
        </w:rPr>
        <w:t>Kommst</w:t>
      </w:r>
      <w:proofErr w:type="spellEnd"/>
      <w:r w:rsidRPr="00362D17">
        <w:rPr>
          <w:i/>
        </w:rPr>
        <w:t>.</w:t>
      </w:r>
      <w:r w:rsidRPr="00362D17">
        <w:t xml:space="preserve">’ </w:t>
      </w:r>
      <w:r w:rsidRPr="00362D17">
        <w:rPr>
          <w:i/>
        </w:rPr>
        <w:t xml:space="preserve">German Life and Letters </w:t>
      </w:r>
      <w:r w:rsidRPr="00362D17">
        <w:t xml:space="preserve">58:3 (July 2005); see also the memoirs of lawyers involved in ‘political trials’ in West Germany, such as Heinz </w:t>
      </w:r>
      <w:proofErr w:type="spellStart"/>
      <w:r w:rsidRPr="00362D17">
        <w:t>Kraschutzki</w:t>
      </w:r>
      <w:proofErr w:type="spellEnd"/>
      <w:r w:rsidRPr="00362D17">
        <w:t xml:space="preserve">, ed., </w:t>
      </w:r>
      <w:proofErr w:type="spellStart"/>
      <w:r w:rsidRPr="00362D17">
        <w:rPr>
          <w:i/>
        </w:rPr>
        <w:t>Staatsgefährdung</w:t>
      </w:r>
      <w:proofErr w:type="spellEnd"/>
      <w:r w:rsidRPr="00362D17">
        <w:rPr>
          <w:i/>
        </w:rPr>
        <w:t xml:space="preserve">? </w:t>
      </w:r>
      <w:proofErr w:type="spellStart"/>
      <w:r w:rsidRPr="00362D17">
        <w:rPr>
          <w:i/>
        </w:rPr>
        <w:t>Ein</w:t>
      </w:r>
      <w:proofErr w:type="spellEnd"/>
      <w:r w:rsidRPr="00362D17">
        <w:rPr>
          <w:i/>
        </w:rPr>
        <w:t xml:space="preserve"> </w:t>
      </w:r>
      <w:proofErr w:type="spellStart"/>
      <w:r w:rsidRPr="00362D17">
        <w:rPr>
          <w:i/>
        </w:rPr>
        <w:t>dokumentarischer</w:t>
      </w:r>
      <w:proofErr w:type="spellEnd"/>
      <w:r w:rsidRPr="00362D17">
        <w:rPr>
          <w:i/>
        </w:rPr>
        <w:t xml:space="preserve"> </w:t>
      </w:r>
      <w:proofErr w:type="spellStart"/>
      <w:r w:rsidRPr="00362D17">
        <w:rPr>
          <w:i/>
        </w:rPr>
        <w:t>Prozessbericht</w:t>
      </w:r>
      <w:proofErr w:type="spellEnd"/>
      <w:r w:rsidRPr="00362D17">
        <w:rPr>
          <w:i/>
        </w:rPr>
        <w:t xml:space="preserve"> </w:t>
      </w:r>
      <w:r w:rsidRPr="00362D17">
        <w:t xml:space="preserve">(Fritz </w:t>
      </w:r>
      <w:proofErr w:type="spellStart"/>
      <w:r w:rsidRPr="00362D17">
        <w:t>Küster</w:t>
      </w:r>
      <w:proofErr w:type="spellEnd"/>
      <w:r w:rsidRPr="00362D17">
        <w:t>, Hannover, 1961),</w:t>
      </w:r>
      <w:r w:rsidRPr="00362D17">
        <w:rPr>
          <w:i/>
        </w:rPr>
        <w:t xml:space="preserve"> </w:t>
      </w:r>
      <w:proofErr w:type="spellStart"/>
      <w:r w:rsidRPr="00362D17">
        <w:t>Diether</w:t>
      </w:r>
      <w:proofErr w:type="spellEnd"/>
      <w:r w:rsidRPr="00362D17">
        <w:t xml:space="preserve"> </w:t>
      </w:r>
      <w:proofErr w:type="spellStart"/>
      <w:r w:rsidRPr="00362D17">
        <w:t>Posser</w:t>
      </w:r>
      <w:proofErr w:type="spellEnd"/>
      <w:r w:rsidRPr="00362D17">
        <w:t xml:space="preserve">, </w:t>
      </w:r>
      <w:r w:rsidRPr="00362D17">
        <w:rPr>
          <w:i/>
          <w:lang w:val="de-DE"/>
        </w:rPr>
        <w:t xml:space="preserve">Anwalt im Kalten Krieg: Ein Stück deutscher Geschichte in politischen Prozessen, 1951-1968 </w:t>
      </w:r>
      <w:r w:rsidRPr="00362D17">
        <w:rPr>
          <w:lang w:val="de-DE"/>
        </w:rPr>
        <w:t xml:space="preserve">(Bertelsmann: München, 1991), Heinrich Hannover, </w:t>
      </w:r>
      <w:r w:rsidRPr="00362D17">
        <w:rPr>
          <w:i/>
          <w:lang w:val="de-DE"/>
        </w:rPr>
        <w:t xml:space="preserve">Die Republik vor Gericht, 1975-1995: Erinnerungen eines unbequemen Rechtsanwalts </w:t>
      </w:r>
      <w:r w:rsidRPr="00362D17">
        <w:rPr>
          <w:lang w:val="de-DE"/>
        </w:rPr>
        <w:t>(Aufbau: Berlin, 1999).</w:t>
      </w:r>
    </w:p>
  </w:footnote>
  <w:footnote w:id="81">
    <w:p w:rsidR="00ED67A5" w:rsidRPr="00362D17" w:rsidRDefault="00ED67A5" w:rsidP="00382E7C">
      <w:pPr>
        <w:pStyle w:val="FootnoteText"/>
      </w:pPr>
      <w:r w:rsidRPr="00362D17">
        <w:rPr>
          <w:rStyle w:val="FootnoteReference"/>
        </w:rPr>
        <w:footnoteRef/>
      </w:r>
      <w:r w:rsidRPr="00362D17">
        <w:t xml:space="preserve"> On </w:t>
      </w:r>
      <w:proofErr w:type="spellStart"/>
      <w:r w:rsidRPr="00362D17">
        <w:t>Kaul’s</w:t>
      </w:r>
      <w:proofErr w:type="spellEnd"/>
      <w:r w:rsidRPr="00362D17">
        <w:t xml:space="preserve"> role in the Frankfurt Auschwitz trial see Devin O. </w:t>
      </w:r>
      <w:proofErr w:type="spellStart"/>
      <w:r w:rsidRPr="00362D17">
        <w:t>Pendas</w:t>
      </w:r>
      <w:proofErr w:type="spellEnd"/>
      <w:r w:rsidRPr="00362D17">
        <w:t xml:space="preserve">, </w:t>
      </w:r>
      <w:r w:rsidRPr="00362D17">
        <w:rPr>
          <w:i/>
        </w:rPr>
        <w:t xml:space="preserve">The Frankfurt Auschwitz Trial, 1963-1965: Genocide, History, and the Limits of the Law </w:t>
      </w:r>
      <w:r w:rsidRPr="00362D17">
        <w:t>(Cambridge University Press, 2006), 123-30 and ff.</w:t>
      </w:r>
    </w:p>
  </w:footnote>
  <w:footnote w:id="82">
    <w:p w:rsidR="00ED67A5" w:rsidRPr="00362D17" w:rsidRDefault="00ED67A5" w:rsidP="00382E7C">
      <w:pPr>
        <w:pStyle w:val="FootnoteText"/>
      </w:pPr>
      <w:r w:rsidRPr="00362D17">
        <w:rPr>
          <w:rStyle w:val="FootnoteReference"/>
        </w:rPr>
        <w:footnoteRef/>
      </w:r>
      <w:r w:rsidRPr="00362D17">
        <w:t xml:space="preserve"> </w:t>
      </w:r>
      <w:proofErr w:type="spellStart"/>
      <w:r w:rsidRPr="00362D17">
        <w:t>Stadtmuseum</w:t>
      </w:r>
      <w:proofErr w:type="spellEnd"/>
      <w:r w:rsidRPr="00362D17">
        <w:t xml:space="preserve"> </w:t>
      </w:r>
      <w:proofErr w:type="spellStart"/>
      <w:r w:rsidRPr="00362D17">
        <w:t>Rastatt</w:t>
      </w:r>
      <w:proofErr w:type="spellEnd"/>
      <w:r w:rsidRPr="00362D17">
        <w:t xml:space="preserve">, </w:t>
      </w:r>
      <w:proofErr w:type="spellStart"/>
      <w:r w:rsidRPr="00362D17">
        <w:t>Kantorenhaus</w:t>
      </w:r>
      <w:proofErr w:type="spellEnd"/>
    </w:p>
  </w:footnote>
  <w:footnote w:id="83">
    <w:p w:rsidR="00ED67A5" w:rsidRPr="00AE1770" w:rsidRDefault="00ED67A5">
      <w:pPr>
        <w:pStyle w:val="FootnoteText"/>
      </w:pPr>
      <w:r>
        <w:rPr>
          <w:rStyle w:val="FootnoteReference"/>
        </w:rPr>
        <w:footnoteRef/>
      </w:r>
      <w:r>
        <w:t xml:space="preserve"> Young-Sun Hong, </w:t>
      </w:r>
      <w:r>
        <w:rPr>
          <w:i/>
        </w:rPr>
        <w:t xml:space="preserve">Cold War Germany. </w:t>
      </w:r>
      <w:r>
        <w:t xml:space="preserve">Charles Armstrong </w:t>
      </w:r>
    </w:p>
  </w:footnote>
  <w:footnote w:id="84">
    <w:p w:rsidR="00ED67A5" w:rsidRPr="00362D17" w:rsidRDefault="00ED67A5" w:rsidP="00F34ED8">
      <w:pPr>
        <w:pStyle w:val="FootnoteText"/>
      </w:pPr>
      <w:r w:rsidRPr="00362D17">
        <w:rPr>
          <w:rStyle w:val="FootnoteReference"/>
        </w:rPr>
        <w:footnoteRef/>
      </w:r>
      <w:r w:rsidRPr="00362D17">
        <w:t xml:space="preserve"> Anne </w:t>
      </w:r>
      <w:proofErr w:type="spellStart"/>
      <w:r w:rsidRPr="00362D17">
        <w:t>Gorsuch</w:t>
      </w:r>
      <w:proofErr w:type="spellEnd"/>
      <w:r>
        <w:t xml:space="preserve"> and Diane </w:t>
      </w:r>
      <w:proofErr w:type="spellStart"/>
      <w:r>
        <w:t>Koenker</w:t>
      </w:r>
      <w:proofErr w:type="spellEnd"/>
      <w:r>
        <w:t xml:space="preserve"> (</w:t>
      </w:r>
      <w:proofErr w:type="spellStart"/>
      <w:r>
        <w:t>eds</w:t>
      </w:r>
      <w:proofErr w:type="spellEnd"/>
      <w:r>
        <w:t>)</w:t>
      </w:r>
      <w:r w:rsidRPr="00362D17">
        <w:t xml:space="preserve">, </w:t>
      </w:r>
      <w:r w:rsidRPr="002B6228">
        <w:rPr>
          <w:i/>
        </w:rPr>
        <w:t>The Socialist Sixties</w:t>
      </w:r>
      <w:r>
        <w:rPr>
          <w:i/>
        </w:rPr>
        <w:t xml:space="preserve">. Crossing Borders in the Second World </w:t>
      </w:r>
      <w:r>
        <w:t>(Indiana University Press, 2013);</w:t>
      </w:r>
      <w:r w:rsidRPr="00362D17">
        <w:t xml:space="preserve"> Quinn Slobodian (ed.) </w:t>
      </w:r>
      <w:r>
        <w:rPr>
          <w:i/>
        </w:rPr>
        <w:t xml:space="preserve">Comrades of </w:t>
      </w:r>
      <w:proofErr w:type="spellStart"/>
      <w:r>
        <w:rPr>
          <w:i/>
        </w:rPr>
        <w:t>Color</w:t>
      </w:r>
      <w:proofErr w:type="spellEnd"/>
      <w:r w:rsidRPr="00362D17">
        <w:rPr>
          <w:i/>
        </w:rPr>
        <w:t xml:space="preserve"> </w:t>
      </w:r>
      <w:r w:rsidRPr="00362D17">
        <w:t xml:space="preserve">(Oxford/NY, </w:t>
      </w:r>
      <w:proofErr w:type="spellStart"/>
      <w:r w:rsidRPr="00362D17">
        <w:t>Berghahn</w:t>
      </w:r>
      <w:proofErr w:type="spellEnd"/>
      <w:r w:rsidRPr="00362D17">
        <w:t xml:space="preserve"> Books, </w:t>
      </w:r>
      <w:r>
        <w:t>2015</w:t>
      </w:r>
      <w:r w:rsidRPr="00362D17">
        <w:t>)</w:t>
      </w:r>
    </w:p>
  </w:footnote>
  <w:footnote w:id="85">
    <w:p w:rsidR="00ED67A5" w:rsidRDefault="00ED67A5">
      <w:pPr>
        <w:pStyle w:val="FootnoteText"/>
      </w:pPr>
      <w:r>
        <w:rPr>
          <w:rStyle w:val="FootnoteReference"/>
        </w:rPr>
        <w:footnoteRef/>
      </w:r>
      <w:r>
        <w:t xml:space="preserve"> For a firsthand account of the UN debates see the description by Dora Russell, who attended the ECOSOC session as WIDF representative, in Russell, </w:t>
      </w:r>
      <w:r>
        <w:rPr>
          <w:i/>
        </w:rPr>
        <w:t>The Tamarisk Tree</w:t>
      </w:r>
      <w:r>
        <w:t xml:space="preserve"> </w:t>
      </w:r>
    </w:p>
  </w:footnote>
  <w:footnote w:id="86">
    <w:p w:rsidR="00ED67A5" w:rsidRPr="00362D17" w:rsidRDefault="00ED67A5" w:rsidP="00F34ED8">
      <w:pPr>
        <w:pStyle w:val="FootnoteText"/>
      </w:pPr>
      <w:r w:rsidRPr="00362D17">
        <w:rPr>
          <w:rStyle w:val="FootnoteReference"/>
        </w:rPr>
        <w:footnoteRef/>
      </w:r>
      <w:r w:rsidRPr="00362D17">
        <w:t xml:space="preserve"> IISH: Dora Russell Papers</w:t>
      </w:r>
    </w:p>
  </w:footnote>
  <w:footnote w:id="87">
    <w:p w:rsidR="00ED67A5" w:rsidRDefault="00ED67A5" w:rsidP="00F34ED8">
      <w:pPr>
        <w:pStyle w:val="FootnoteText"/>
      </w:pPr>
      <w:r>
        <w:rPr>
          <w:rStyle w:val="FootnoteReference"/>
        </w:rPr>
        <w:footnoteRef/>
      </w:r>
      <w:r>
        <w:t xml:space="preserve"> Judy Tzu-Chun Wu, </w:t>
      </w:r>
      <w:r>
        <w:rPr>
          <w:i/>
        </w:rPr>
        <w:t xml:space="preserve">Radicals on the Road: Internationalism, </w:t>
      </w:r>
      <w:proofErr w:type="spellStart"/>
      <w:r>
        <w:rPr>
          <w:i/>
        </w:rPr>
        <w:t>Orientalism</w:t>
      </w:r>
      <w:proofErr w:type="spellEnd"/>
      <w:r>
        <w:rPr>
          <w:i/>
        </w:rPr>
        <w:t xml:space="preserve">, and Feminism during the Vietnam </w:t>
      </w:r>
      <w:proofErr w:type="gramStart"/>
      <w:r>
        <w:rPr>
          <w:i/>
        </w:rPr>
        <w:t xml:space="preserve">Era </w:t>
      </w:r>
      <w:r>
        <w:t xml:space="preserve"> (</w:t>
      </w:r>
      <w:proofErr w:type="gramEnd"/>
      <w:r>
        <w:t xml:space="preserve">Ithaca, NY: Cornell University Press, 2013); Jadwiga Pieper Mooney, </w:t>
      </w:r>
      <w:r w:rsidRPr="00362D17">
        <w:t xml:space="preserve">‘Fighting Fascism and Forging New Political Activism: The Women’s International Democratic Federation (WIDF) in the Cold War,’ in Mooney and </w:t>
      </w:r>
      <w:proofErr w:type="spellStart"/>
      <w:r w:rsidRPr="00362D17">
        <w:t>Lanza</w:t>
      </w:r>
      <w:proofErr w:type="spellEnd"/>
      <w:r w:rsidRPr="00362D17">
        <w:t xml:space="preserve">, </w:t>
      </w:r>
      <w:r w:rsidRPr="00362D17">
        <w:rPr>
          <w:i/>
        </w:rPr>
        <w:t>De-</w:t>
      </w:r>
      <w:proofErr w:type="spellStart"/>
      <w:r w:rsidRPr="00362D17">
        <w:rPr>
          <w:i/>
        </w:rPr>
        <w:t>Centering</w:t>
      </w:r>
      <w:proofErr w:type="spellEnd"/>
      <w:r w:rsidRPr="00362D17">
        <w:rPr>
          <w:i/>
        </w:rPr>
        <w:t xml:space="preserve"> Cold War History: Local and Global Change </w:t>
      </w:r>
      <w:r>
        <w:t>(</w:t>
      </w:r>
      <w:proofErr w:type="spellStart"/>
      <w:r>
        <w:t>Routledge</w:t>
      </w:r>
      <w:proofErr w:type="spellEnd"/>
      <w:r>
        <w:t>, 2013), 52-72.</w:t>
      </w:r>
    </w:p>
  </w:footnote>
  <w:footnote w:id="88">
    <w:p w:rsidR="00ED67A5" w:rsidRPr="00F05E33" w:rsidRDefault="00ED67A5" w:rsidP="00F34ED8">
      <w:pPr>
        <w:pStyle w:val="FootnoteText"/>
      </w:pPr>
      <w:r>
        <w:rPr>
          <w:rStyle w:val="FootnoteReference"/>
        </w:rPr>
        <w:footnoteRef/>
      </w:r>
      <w:r>
        <w:t xml:space="preserve"> Arthur Klinghoffer and Judith Klinghoffer, </w:t>
      </w:r>
      <w:r>
        <w:rPr>
          <w:i/>
        </w:rPr>
        <w:t xml:space="preserve">International Citizens’ Tribunals. Mobilizing Public Opinion to Advance Human Rights </w:t>
      </w:r>
      <w:r>
        <w:t>(London: Palgrave Macmillan, 2002).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A1847"/>
    <w:rsid w:val="00031C7B"/>
    <w:rsid w:val="00053702"/>
    <w:rsid w:val="00061377"/>
    <w:rsid w:val="00074EF0"/>
    <w:rsid w:val="000827F5"/>
    <w:rsid w:val="00087D64"/>
    <w:rsid w:val="0009627E"/>
    <w:rsid w:val="000A0032"/>
    <w:rsid w:val="000A39E5"/>
    <w:rsid w:val="000B0982"/>
    <w:rsid w:val="000B6E9E"/>
    <w:rsid w:val="000C36DC"/>
    <w:rsid w:val="000C52AD"/>
    <w:rsid w:val="000D04E4"/>
    <w:rsid w:val="000D4ACE"/>
    <w:rsid w:val="000F5622"/>
    <w:rsid w:val="000F7D20"/>
    <w:rsid w:val="00101562"/>
    <w:rsid w:val="001334A5"/>
    <w:rsid w:val="00172026"/>
    <w:rsid w:val="0018569C"/>
    <w:rsid w:val="001A29D9"/>
    <w:rsid w:val="001A354D"/>
    <w:rsid w:val="001B4CDF"/>
    <w:rsid w:val="001D2A7F"/>
    <w:rsid w:val="00200C4C"/>
    <w:rsid w:val="002017A8"/>
    <w:rsid w:val="00203290"/>
    <w:rsid w:val="002042FF"/>
    <w:rsid w:val="00205051"/>
    <w:rsid w:val="002472EC"/>
    <w:rsid w:val="00251170"/>
    <w:rsid w:val="0025738C"/>
    <w:rsid w:val="0026150A"/>
    <w:rsid w:val="00281089"/>
    <w:rsid w:val="00295AC2"/>
    <w:rsid w:val="002A1847"/>
    <w:rsid w:val="002A1EA9"/>
    <w:rsid w:val="002A3EBE"/>
    <w:rsid w:val="002C5BED"/>
    <w:rsid w:val="002C7EF0"/>
    <w:rsid w:val="002D47D6"/>
    <w:rsid w:val="002E4517"/>
    <w:rsid w:val="002F2358"/>
    <w:rsid w:val="002F6053"/>
    <w:rsid w:val="0031137E"/>
    <w:rsid w:val="0031182D"/>
    <w:rsid w:val="00322D91"/>
    <w:rsid w:val="003562E3"/>
    <w:rsid w:val="00362A88"/>
    <w:rsid w:val="00375B13"/>
    <w:rsid w:val="00375F3A"/>
    <w:rsid w:val="00382E7C"/>
    <w:rsid w:val="00394A36"/>
    <w:rsid w:val="003B0CA3"/>
    <w:rsid w:val="003B5E24"/>
    <w:rsid w:val="003C066E"/>
    <w:rsid w:val="003C1390"/>
    <w:rsid w:val="003C31A5"/>
    <w:rsid w:val="003E43C5"/>
    <w:rsid w:val="004011E4"/>
    <w:rsid w:val="00406B7B"/>
    <w:rsid w:val="0043346C"/>
    <w:rsid w:val="004428DC"/>
    <w:rsid w:val="0044723D"/>
    <w:rsid w:val="004530CC"/>
    <w:rsid w:val="00463DE5"/>
    <w:rsid w:val="00476B00"/>
    <w:rsid w:val="004821E0"/>
    <w:rsid w:val="004C28B6"/>
    <w:rsid w:val="004C4FCD"/>
    <w:rsid w:val="004C7BE2"/>
    <w:rsid w:val="004D0138"/>
    <w:rsid w:val="004E02AB"/>
    <w:rsid w:val="00514E13"/>
    <w:rsid w:val="00523DE6"/>
    <w:rsid w:val="00537C94"/>
    <w:rsid w:val="00546E08"/>
    <w:rsid w:val="005641A7"/>
    <w:rsid w:val="0058251F"/>
    <w:rsid w:val="0058375B"/>
    <w:rsid w:val="00593B34"/>
    <w:rsid w:val="005D03FD"/>
    <w:rsid w:val="005D21AD"/>
    <w:rsid w:val="005D63D8"/>
    <w:rsid w:val="005E7148"/>
    <w:rsid w:val="00622733"/>
    <w:rsid w:val="006265A5"/>
    <w:rsid w:val="00633921"/>
    <w:rsid w:val="00633B8D"/>
    <w:rsid w:val="006377F0"/>
    <w:rsid w:val="006656C8"/>
    <w:rsid w:val="00671730"/>
    <w:rsid w:val="00675DCB"/>
    <w:rsid w:val="006972C3"/>
    <w:rsid w:val="006B7990"/>
    <w:rsid w:val="006C4023"/>
    <w:rsid w:val="006F7484"/>
    <w:rsid w:val="00721C7E"/>
    <w:rsid w:val="007466AD"/>
    <w:rsid w:val="0078291E"/>
    <w:rsid w:val="00785215"/>
    <w:rsid w:val="00790016"/>
    <w:rsid w:val="007A187F"/>
    <w:rsid w:val="007A2BBE"/>
    <w:rsid w:val="007C269C"/>
    <w:rsid w:val="007C35E5"/>
    <w:rsid w:val="007C43A7"/>
    <w:rsid w:val="007F13DB"/>
    <w:rsid w:val="0083357D"/>
    <w:rsid w:val="00835407"/>
    <w:rsid w:val="0084006E"/>
    <w:rsid w:val="008639DB"/>
    <w:rsid w:val="008768E0"/>
    <w:rsid w:val="008B262E"/>
    <w:rsid w:val="008E5EA6"/>
    <w:rsid w:val="00905C13"/>
    <w:rsid w:val="00917212"/>
    <w:rsid w:val="009218BB"/>
    <w:rsid w:val="00924622"/>
    <w:rsid w:val="00931920"/>
    <w:rsid w:val="00935ACB"/>
    <w:rsid w:val="00951EE7"/>
    <w:rsid w:val="009523DE"/>
    <w:rsid w:val="00972692"/>
    <w:rsid w:val="009918E6"/>
    <w:rsid w:val="009A0988"/>
    <w:rsid w:val="009A3C1B"/>
    <w:rsid w:val="009C02FE"/>
    <w:rsid w:val="009C1326"/>
    <w:rsid w:val="009D6E88"/>
    <w:rsid w:val="009E0916"/>
    <w:rsid w:val="009F03EA"/>
    <w:rsid w:val="00A13100"/>
    <w:rsid w:val="00A17A00"/>
    <w:rsid w:val="00A30275"/>
    <w:rsid w:val="00A515BD"/>
    <w:rsid w:val="00A750C3"/>
    <w:rsid w:val="00A80AF6"/>
    <w:rsid w:val="00A868E1"/>
    <w:rsid w:val="00AA2CD4"/>
    <w:rsid w:val="00AA66CF"/>
    <w:rsid w:val="00AB2283"/>
    <w:rsid w:val="00AC0602"/>
    <w:rsid w:val="00AD4541"/>
    <w:rsid w:val="00AE1770"/>
    <w:rsid w:val="00AF4626"/>
    <w:rsid w:val="00B17767"/>
    <w:rsid w:val="00B46866"/>
    <w:rsid w:val="00B714F7"/>
    <w:rsid w:val="00B94416"/>
    <w:rsid w:val="00B9730D"/>
    <w:rsid w:val="00BA0585"/>
    <w:rsid w:val="00BB0D8D"/>
    <w:rsid w:val="00BC3942"/>
    <w:rsid w:val="00BD53A5"/>
    <w:rsid w:val="00BF33AD"/>
    <w:rsid w:val="00C16644"/>
    <w:rsid w:val="00C361DA"/>
    <w:rsid w:val="00C62FBC"/>
    <w:rsid w:val="00C64723"/>
    <w:rsid w:val="00C75EB7"/>
    <w:rsid w:val="00C8183E"/>
    <w:rsid w:val="00CA4CA7"/>
    <w:rsid w:val="00CD1261"/>
    <w:rsid w:val="00CD3132"/>
    <w:rsid w:val="00CD3DF7"/>
    <w:rsid w:val="00D000F6"/>
    <w:rsid w:val="00D02A69"/>
    <w:rsid w:val="00D30511"/>
    <w:rsid w:val="00D36A62"/>
    <w:rsid w:val="00D57703"/>
    <w:rsid w:val="00D722D1"/>
    <w:rsid w:val="00D73B0C"/>
    <w:rsid w:val="00D97F60"/>
    <w:rsid w:val="00DA39DC"/>
    <w:rsid w:val="00DB0428"/>
    <w:rsid w:val="00DC22B3"/>
    <w:rsid w:val="00DE00A6"/>
    <w:rsid w:val="00DE040B"/>
    <w:rsid w:val="00DF0F96"/>
    <w:rsid w:val="00E12093"/>
    <w:rsid w:val="00E1466A"/>
    <w:rsid w:val="00E356A2"/>
    <w:rsid w:val="00E36953"/>
    <w:rsid w:val="00E625CD"/>
    <w:rsid w:val="00E66594"/>
    <w:rsid w:val="00E762F6"/>
    <w:rsid w:val="00E7674B"/>
    <w:rsid w:val="00EA772C"/>
    <w:rsid w:val="00EB14D4"/>
    <w:rsid w:val="00EC780C"/>
    <w:rsid w:val="00ED67A5"/>
    <w:rsid w:val="00F029E7"/>
    <w:rsid w:val="00F07301"/>
    <w:rsid w:val="00F160BD"/>
    <w:rsid w:val="00F30C39"/>
    <w:rsid w:val="00F31CB1"/>
    <w:rsid w:val="00F3272C"/>
    <w:rsid w:val="00F34ED8"/>
    <w:rsid w:val="00F4025C"/>
    <w:rsid w:val="00F40514"/>
    <w:rsid w:val="00F51072"/>
    <w:rsid w:val="00F5167D"/>
    <w:rsid w:val="00F80C62"/>
    <w:rsid w:val="00F86DD0"/>
    <w:rsid w:val="00FC2A39"/>
    <w:rsid w:val="00FF0702"/>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91"/>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C4F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3D4"/>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A343D4"/>
    <w:rPr>
      <w:rFonts w:ascii="Lucida Grande" w:hAnsi="Lucida Grande" w:cs="Lucida Grande"/>
      <w:sz w:val="18"/>
      <w:szCs w:val="18"/>
    </w:rPr>
  </w:style>
  <w:style w:type="paragraph" w:styleId="Footer">
    <w:name w:val="footer"/>
    <w:basedOn w:val="Normal"/>
    <w:link w:val="FooterChar"/>
    <w:uiPriority w:val="99"/>
    <w:semiHidden/>
    <w:unhideWhenUsed/>
    <w:rsid w:val="008639DB"/>
    <w:pPr>
      <w:tabs>
        <w:tab w:val="center" w:pos="4320"/>
        <w:tab w:val="right" w:pos="8640"/>
      </w:tabs>
      <w:spacing w:after="0"/>
    </w:pPr>
  </w:style>
  <w:style w:type="character" w:customStyle="1" w:styleId="FooterChar">
    <w:name w:val="Footer Char"/>
    <w:basedOn w:val="DefaultParagraphFont"/>
    <w:link w:val="Footer"/>
    <w:uiPriority w:val="99"/>
    <w:semiHidden/>
    <w:rsid w:val="008639DB"/>
    <w:rPr>
      <w:rFonts w:ascii="Times New Roman" w:hAnsi="Times New Roman"/>
      <w:lang w:val="en-GB"/>
    </w:rPr>
  </w:style>
  <w:style w:type="character" w:styleId="PageNumber">
    <w:name w:val="page number"/>
    <w:basedOn w:val="DefaultParagraphFont"/>
    <w:uiPriority w:val="99"/>
    <w:semiHidden/>
    <w:unhideWhenUsed/>
    <w:rsid w:val="008639DB"/>
  </w:style>
  <w:style w:type="paragraph" w:styleId="FootnoteText">
    <w:name w:val="footnote text"/>
    <w:basedOn w:val="Normal"/>
    <w:link w:val="FootnoteTextChar"/>
    <w:uiPriority w:val="99"/>
    <w:unhideWhenUsed/>
    <w:rsid w:val="001D2A7F"/>
    <w:pPr>
      <w:spacing w:after="0"/>
    </w:pPr>
  </w:style>
  <w:style w:type="character" w:customStyle="1" w:styleId="FootnoteTextChar">
    <w:name w:val="Footnote Text Char"/>
    <w:basedOn w:val="DefaultParagraphFont"/>
    <w:link w:val="FootnoteText"/>
    <w:uiPriority w:val="99"/>
    <w:rsid w:val="001D2A7F"/>
    <w:rPr>
      <w:rFonts w:ascii="Times New Roman" w:hAnsi="Times New Roman"/>
      <w:lang w:val="en-GB"/>
    </w:rPr>
  </w:style>
  <w:style w:type="character" w:styleId="FootnoteReference">
    <w:name w:val="footnote reference"/>
    <w:basedOn w:val="DefaultParagraphFont"/>
    <w:uiPriority w:val="99"/>
    <w:semiHidden/>
    <w:unhideWhenUsed/>
    <w:rsid w:val="001D2A7F"/>
    <w:rPr>
      <w:vertAlign w:val="superscript"/>
    </w:rPr>
  </w:style>
  <w:style w:type="character" w:styleId="CommentReference">
    <w:name w:val="annotation reference"/>
    <w:basedOn w:val="DefaultParagraphFont"/>
    <w:uiPriority w:val="99"/>
    <w:semiHidden/>
    <w:unhideWhenUsed/>
    <w:rsid w:val="004C4FCD"/>
    <w:rPr>
      <w:sz w:val="16"/>
      <w:szCs w:val="16"/>
    </w:rPr>
  </w:style>
  <w:style w:type="paragraph" w:styleId="CommentText">
    <w:name w:val="annotation text"/>
    <w:basedOn w:val="Normal"/>
    <w:link w:val="CommentTextChar"/>
    <w:uiPriority w:val="99"/>
    <w:semiHidden/>
    <w:unhideWhenUsed/>
    <w:rsid w:val="004C4FCD"/>
    <w:rPr>
      <w:sz w:val="20"/>
      <w:szCs w:val="20"/>
    </w:rPr>
  </w:style>
  <w:style w:type="character" w:customStyle="1" w:styleId="CommentTextChar">
    <w:name w:val="Comment Text Char"/>
    <w:basedOn w:val="DefaultParagraphFont"/>
    <w:link w:val="CommentText"/>
    <w:uiPriority w:val="99"/>
    <w:semiHidden/>
    <w:rsid w:val="004C4FCD"/>
    <w:rPr>
      <w:rFonts w:ascii="Times New Roman" w:hAnsi="Times New Roman"/>
      <w:sz w:val="20"/>
      <w:szCs w:val="20"/>
      <w:lang w:val="en-GB"/>
    </w:rPr>
  </w:style>
  <w:style w:type="character" w:customStyle="1" w:styleId="BalloonTextChar1">
    <w:name w:val="Balloon Text Char1"/>
    <w:basedOn w:val="DefaultParagraphFont"/>
    <w:link w:val="BalloonText"/>
    <w:uiPriority w:val="99"/>
    <w:semiHidden/>
    <w:rsid w:val="004C4FCD"/>
    <w:rPr>
      <w:rFonts w:ascii="Lucida Grande" w:hAnsi="Lucida Grande" w:cs="Lucida Grande"/>
      <w:sz w:val="18"/>
      <w:szCs w:val="18"/>
      <w:lang w:val="en-GB"/>
    </w:rPr>
  </w:style>
  <w:style w:type="character" w:styleId="Hyperlink">
    <w:name w:val="Hyperlink"/>
    <w:basedOn w:val="DefaultParagraphFont"/>
    <w:uiPriority w:val="99"/>
    <w:semiHidden/>
    <w:unhideWhenUsed/>
    <w:rsid w:val="007A187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lexanderstr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7885</Words>
  <Characters>44949</Characters>
  <Application>Microsoft Office Word</Application>
  <DocSecurity>4</DocSecurity>
  <Lines>374</Lines>
  <Paragraphs>105</Paragraphs>
  <ScaleCrop>false</ScaleCrop>
  <Company>The University of Liverpool</Company>
  <LinksUpToDate>false</LinksUpToDate>
  <CharactersWithSpaces>52729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chdonert</cp:lastModifiedBy>
  <cp:revision>2</cp:revision>
  <dcterms:created xsi:type="dcterms:W3CDTF">2016-06-24T13:46:00Z</dcterms:created>
  <dcterms:modified xsi:type="dcterms:W3CDTF">2016-06-24T13:46:00Z</dcterms:modified>
</cp:coreProperties>
</file>