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84C13" w14:textId="77777777" w:rsidR="006A0666" w:rsidRPr="006A0666" w:rsidRDefault="006A0666" w:rsidP="006A066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A0666">
        <w:rPr>
          <w:rFonts w:ascii="Arial" w:hAnsi="Arial" w:cs="Arial"/>
          <w:b/>
          <w:sz w:val="20"/>
          <w:szCs w:val="20"/>
        </w:rPr>
        <w:t>What is the best method of estimating energy intake for weight loss in obese dogs?</w:t>
      </w:r>
    </w:p>
    <w:p w14:paraId="54BB64FE" w14:textId="77777777" w:rsidR="00195FC3" w:rsidRDefault="00195FC3" w:rsidP="006A06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1E5A49" w14:textId="5DD04182" w:rsidR="006A0666" w:rsidRPr="003A3874" w:rsidRDefault="006A0666" w:rsidP="006A0666">
      <w:pPr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EA386E">
        <w:rPr>
          <w:rFonts w:ascii="Arial" w:hAnsi="Arial" w:cs="Arial"/>
          <w:sz w:val="20"/>
          <w:szCs w:val="20"/>
          <w:u w:val="single"/>
        </w:rPr>
        <w:t>HJ Sarg</w:t>
      </w:r>
      <w:r w:rsidR="00943D2C" w:rsidRPr="00EA386E">
        <w:rPr>
          <w:rFonts w:ascii="Arial" w:hAnsi="Arial" w:cs="Arial"/>
          <w:sz w:val="20"/>
          <w:szCs w:val="20"/>
          <w:u w:val="single"/>
        </w:rPr>
        <w:t>e</w:t>
      </w:r>
      <w:r w:rsidRPr="00EA386E">
        <w:rPr>
          <w:rFonts w:ascii="Arial" w:hAnsi="Arial" w:cs="Arial"/>
          <w:sz w:val="20"/>
          <w:szCs w:val="20"/>
          <w:u w:val="single"/>
        </w:rPr>
        <w:t>nt</w:t>
      </w:r>
      <w:r w:rsidR="00195FC3" w:rsidRPr="003A3874">
        <w:rPr>
          <w:rFonts w:ascii="Arial" w:hAnsi="Arial" w:cs="Arial"/>
          <w:sz w:val="20"/>
          <w:szCs w:val="20"/>
          <w:vertAlign w:val="superscript"/>
        </w:rPr>
        <w:t>1</w:t>
      </w:r>
      <w:r w:rsidRPr="003A3874">
        <w:rPr>
          <w:rFonts w:ascii="Arial" w:hAnsi="Arial" w:cs="Arial"/>
          <w:sz w:val="20"/>
          <w:szCs w:val="20"/>
        </w:rPr>
        <w:t>, G Woods</w:t>
      </w:r>
      <w:r w:rsidR="00195FC3" w:rsidRPr="003A3874">
        <w:rPr>
          <w:rFonts w:ascii="Arial" w:hAnsi="Arial" w:cs="Arial"/>
          <w:sz w:val="20"/>
          <w:szCs w:val="20"/>
          <w:vertAlign w:val="superscript"/>
        </w:rPr>
        <w:t>2</w:t>
      </w:r>
      <w:r w:rsidRPr="003A3874">
        <w:rPr>
          <w:rFonts w:ascii="Arial" w:hAnsi="Arial" w:cs="Arial"/>
          <w:sz w:val="20"/>
          <w:szCs w:val="20"/>
        </w:rPr>
        <w:t>, V Biourge</w:t>
      </w:r>
      <w:r w:rsidR="00195FC3" w:rsidRPr="003A3874">
        <w:rPr>
          <w:rFonts w:ascii="Arial" w:hAnsi="Arial" w:cs="Arial"/>
          <w:sz w:val="20"/>
          <w:szCs w:val="20"/>
          <w:vertAlign w:val="superscript"/>
        </w:rPr>
        <w:t>3</w:t>
      </w:r>
      <w:r w:rsidRPr="003A3874">
        <w:rPr>
          <w:rFonts w:ascii="Arial" w:hAnsi="Arial" w:cs="Arial"/>
          <w:sz w:val="20"/>
          <w:szCs w:val="20"/>
        </w:rPr>
        <w:t>, AJ German</w:t>
      </w:r>
      <w:r w:rsidR="00195FC3" w:rsidRPr="003A3874">
        <w:rPr>
          <w:rFonts w:ascii="Arial" w:hAnsi="Arial" w:cs="Arial"/>
          <w:sz w:val="20"/>
          <w:szCs w:val="20"/>
          <w:vertAlign w:val="superscript"/>
        </w:rPr>
        <w:t>2</w:t>
      </w:r>
    </w:p>
    <w:p w14:paraId="0B7A7F96" w14:textId="77777777" w:rsidR="00195FC3" w:rsidRPr="003A3874" w:rsidRDefault="00195FC3" w:rsidP="006A0666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57D4188" w14:textId="0EC43129" w:rsidR="006A0666" w:rsidRPr="003A3874" w:rsidRDefault="006A0666" w:rsidP="006A0666">
      <w:pPr>
        <w:widowControl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A3874">
        <w:rPr>
          <w:rFonts w:ascii="Arial" w:hAnsi="Arial" w:cs="Arial"/>
          <w:sz w:val="20"/>
          <w:szCs w:val="20"/>
        </w:rPr>
        <w:t xml:space="preserve">1. </w:t>
      </w:r>
      <w:r w:rsidR="00943D2C" w:rsidRPr="003A3874">
        <w:rPr>
          <w:rFonts w:ascii="Arial" w:hAnsi="Arial" w:cs="Arial"/>
          <w:sz w:val="20"/>
          <w:szCs w:val="20"/>
        </w:rPr>
        <w:t>University of Nottingham, United Kingdom</w:t>
      </w:r>
    </w:p>
    <w:p w14:paraId="6147E668" w14:textId="2DA97CC9" w:rsidR="006A0666" w:rsidRPr="003A3874" w:rsidRDefault="006A0666" w:rsidP="006A0666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3874">
        <w:rPr>
          <w:rFonts w:ascii="Arial" w:hAnsi="Arial" w:cs="Arial"/>
          <w:sz w:val="20"/>
          <w:szCs w:val="20"/>
        </w:rPr>
        <w:t>2. University of Liverpool, United Kingdom.</w:t>
      </w:r>
    </w:p>
    <w:p w14:paraId="1E5F021E" w14:textId="54B79174" w:rsidR="00195FC3" w:rsidRDefault="00195FC3" w:rsidP="006A0666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3874">
        <w:rPr>
          <w:rFonts w:ascii="Arial" w:hAnsi="Arial" w:cs="Arial"/>
          <w:sz w:val="20"/>
          <w:szCs w:val="20"/>
        </w:rPr>
        <w:t>3. Royal Canin</w:t>
      </w:r>
      <w:r w:rsidR="00325447">
        <w:rPr>
          <w:rFonts w:ascii="Arial" w:hAnsi="Arial" w:cs="Arial"/>
          <w:sz w:val="20"/>
          <w:szCs w:val="20"/>
        </w:rPr>
        <w:t xml:space="preserve"> Research </w:t>
      </w:r>
      <w:proofErr w:type="spellStart"/>
      <w:r w:rsidR="00325447">
        <w:rPr>
          <w:rFonts w:ascii="Arial" w:hAnsi="Arial" w:cs="Arial"/>
          <w:sz w:val="20"/>
          <w:szCs w:val="20"/>
        </w:rPr>
        <w:t>Center</w:t>
      </w:r>
      <w:proofErr w:type="spellEnd"/>
      <w:r w:rsidR="00325447">
        <w:rPr>
          <w:rFonts w:ascii="Arial" w:hAnsi="Arial" w:cs="Arial"/>
          <w:sz w:val="20"/>
          <w:szCs w:val="20"/>
        </w:rPr>
        <w:t>, France</w:t>
      </w:r>
    </w:p>
    <w:p w14:paraId="7CC9E326" w14:textId="77777777" w:rsidR="00195FC3" w:rsidRPr="006A0666" w:rsidRDefault="00195FC3" w:rsidP="006A0666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1C33DF" w14:textId="77777777" w:rsidR="006A0666" w:rsidRPr="00086444" w:rsidRDefault="006A0666" w:rsidP="006A066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480D251" w14:textId="5B9150CC" w:rsidR="00BD2BBF" w:rsidRDefault="00086444" w:rsidP="006A066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86444">
        <w:rPr>
          <w:rFonts w:cstheme="minorHAnsi"/>
          <w:sz w:val="20"/>
          <w:szCs w:val="20"/>
        </w:rPr>
        <w:t>The main therapeutic approach for canine obesity is restricting caloric intake</w:t>
      </w:r>
      <w:r>
        <w:rPr>
          <w:rFonts w:cstheme="minorHAnsi"/>
          <w:sz w:val="20"/>
          <w:szCs w:val="20"/>
        </w:rPr>
        <w:t>, and</w:t>
      </w:r>
      <w:r w:rsidR="00B164BE">
        <w:rPr>
          <w:rFonts w:cstheme="minorHAnsi"/>
          <w:sz w:val="20"/>
          <w:szCs w:val="20"/>
        </w:rPr>
        <w:t xml:space="preserve"> this</w:t>
      </w:r>
      <w:r>
        <w:rPr>
          <w:rFonts w:cstheme="minorHAnsi"/>
          <w:sz w:val="20"/>
          <w:szCs w:val="20"/>
        </w:rPr>
        <w:t xml:space="preserve"> succeeds provided </w:t>
      </w:r>
      <w:r w:rsidR="00195FC3" w:rsidRPr="00086444">
        <w:rPr>
          <w:rFonts w:cstheme="minorHAnsi"/>
          <w:sz w:val="20"/>
          <w:szCs w:val="20"/>
        </w:rPr>
        <w:t xml:space="preserve">that </w:t>
      </w:r>
      <w:r w:rsidRPr="00086444">
        <w:rPr>
          <w:rFonts w:cstheme="minorHAnsi"/>
          <w:sz w:val="20"/>
          <w:szCs w:val="20"/>
        </w:rPr>
        <w:t xml:space="preserve">the </w:t>
      </w:r>
      <w:r w:rsidR="00195FC3" w:rsidRPr="00086444">
        <w:rPr>
          <w:rFonts w:cstheme="minorHAnsi"/>
          <w:sz w:val="20"/>
          <w:szCs w:val="20"/>
        </w:rPr>
        <w:t xml:space="preserve">energy intake </w:t>
      </w:r>
      <w:r w:rsidRPr="00086444">
        <w:rPr>
          <w:rFonts w:cstheme="minorHAnsi"/>
          <w:sz w:val="20"/>
          <w:szCs w:val="20"/>
        </w:rPr>
        <w:t xml:space="preserve">(EI) during weight loss </w:t>
      </w:r>
      <w:r w:rsidR="00195FC3" w:rsidRPr="00086444">
        <w:rPr>
          <w:rFonts w:cstheme="minorHAnsi"/>
          <w:sz w:val="20"/>
          <w:szCs w:val="20"/>
        </w:rPr>
        <w:t>is less than</w:t>
      </w:r>
      <w:r w:rsidR="00AB0155" w:rsidRPr="00086444">
        <w:rPr>
          <w:rFonts w:cstheme="minorHAnsi"/>
          <w:sz w:val="20"/>
          <w:szCs w:val="20"/>
        </w:rPr>
        <w:t xml:space="preserve"> the dog’s </w:t>
      </w:r>
      <w:r w:rsidRPr="00086444">
        <w:rPr>
          <w:rFonts w:cstheme="minorHAnsi"/>
          <w:sz w:val="20"/>
          <w:szCs w:val="20"/>
        </w:rPr>
        <w:t>energy expenditure</w:t>
      </w:r>
      <w:r w:rsidR="00AB0155" w:rsidRPr="00086444">
        <w:rPr>
          <w:rFonts w:cstheme="minorHAnsi"/>
          <w:sz w:val="20"/>
          <w:szCs w:val="20"/>
        </w:rPr>
        <w:t xml:space="preserve">.  </w:t>
      </w:r>
      <w:r w:rsidRPr="00086444">
        <w:rPr>
          <w:rFonts w:cstheme="minorHAnsi"/>
          <w:sz w:val="20"/>
          <w:szCs w:val="20"/>
        </w:rPr>
        <w:t xml:space="preserve">Many methods exist for </w:t>
      </w:r>
      <w:r>
        <w:rPr>
          <w:rFonts w:cstheme="minorHAnsi"/>
          <w:sz w:val="20"/>
          <w:szCs w:val="20"/>
        </w:rPr>
        <w:t>predicting</w:t>
      </w:r>
      <w:r w:rsidRPr="00086444">
        <w:rPr>
          <w:rFonts w:cstheme="minorHAnsi"/>
          <w:sz w:val="20"/>
          <w:szCs w:val="20"/>
        </w:rPr>
        <w:t xml:space="preserve"> the starting EI </w:t>
      </w:r>
      <w:r w:rsidR="00BD2BBF">
        <w:rPr>
          <w:rFonts w:cstheme="minorHAnsi"/>
          <w:sz w:val="20"/>
          <w:szCs w:val="20"/>
        </w:rPr>
        <w:t>required</w:t>
      </w:r>
      <w:r w:rsidR="00F1754B">
        <w:rPr>
          <w:rFonts w:cstheme="minorHAnsi"/>
          <w:sz w:val="20"/>
          <w:szCs w:val="20"/>
        </w:rPr>
        <w:t xml:space="preserve"> for weight loss in obese dogs.  Met</w:t>
      </w:r>
      <w:r w:rsidR="00B164BE">
        <w:rPr>
          <w:rFonts w:cstheme="minorHAnsi"/>
          <w:sz w:val="20"/>
          <w:szCs w:val="20"/>
        </w:rPr>
        <w:t xml:space="preserve">hods </w:t>
      </w:r>
      <w:r w:rsidR="00BD2BBF">
        <w:rPr>
          <w:rFonts w:cstheme="minorHAnsi"/>
          <w:sz w:val="20"/>
          <w:szCs w:val="20"/>
        </w:rPr>
        <w:t xml:space="preserve">can </w:t>
      </w:r>
      <w:r w:rsidR="00B164BE">
        <w:rPr>
          <w:rFonts w:cstheme="minorHAnsi"/>
          <w:sz w:val="20"/>
          <w:szCs w:val="20"/>
        </w:rPr>
        <w:t xml:space="preserve">incorporate </w:t>
      </w:r>
      <w:r w:rsidR="00F1754B">
        <w:rPr>
          <w:rFonts w:cstheme="minorHAnsi"/>
          <w:sz w:val="20"/>
          <w:szCs w:val="20"/>
        </w:rPr>
        <w:t xml:space="preserve">either </w:t>
      </w:r>
      <w:r w:rsidR="009031C2">
        <w:rPr>
          <w:rFonts w:cstheme="minorHAnsi"/>
          <w:sz w:val="20"/>
          <w:szCs w:val="20"/>
        </w:rPr>
        <w:t>re</w:t>
      </w:r>
      <w:r w:rsidR="00BD2BBF">
        <w:rPr>
          <w:rFonts w:cstheme="minorHAnsi"/>
          <w:sz w:val="20"/>
          <w:szCs w:val="20"/>
        </w:rPr>
        <w:t>sting energy requirement (RER=</w:t>
      </w:r>
      <w:r w:rsidR="004610C5">
        <w:rPr>
          <w:rFonts w:cstheme="minorHAnsi"/>
          <w:sz w:val="20"/>
          <w:szCs w:val="20"/>
        </w:rPr>
        <w:t>70</w:t>
      </w:r>
      <w:r w:rsidR="00BD2BBF">
        <w:rPr>
          <w:rFonts w:cstheme="minorHAnsi"/>
          <w:sz w:val="20"/>
          <w:szCs w:val="20"/>
        </w:rPr>
        <w:t>kcal/</w:t>
      </w:r>
      <w:r w:rsidR="009031C2">
        <w:rPr>
          <w:rFonts w:cstheme="minorHAnsi"/>
          <w:sz w:val="20"/>
          <w:szCs w:val="20"/>
        </w:rPr>
        <w:t>kg</w:t>
      </w:r>
      <w:r w:rsidR="009031C2">
        <w:rPr>
          <w:rFonts w:cstheme="minorHAnsi"/>
          <w:sz w:val="20"/>
          <w:szCs w:val="20"/>
          <w:vertAlign w:val="superscript"/>
        </w:rPr>
        <w:t>0.75</w:t>
      </w:r>
      <w:r w:rsidR="00BD2BBF">
        <w:rPr>
          <w:rFonts w:cstheme="minorHAnsi"/>
          <w:sz w:val="20"/>
          <w:szCs w:val="20"/>
        </w:rPr>
        <w:t>/day</w:t>
      </w:r>
      <w:r w:rsidR="00F1754B">
        <w:rPr>
          <w:rFonts w:cstheme="minorHAnsi"/>
          <w:sz w:val="20"/>
          <w:szCs w:val="20"/>
        </w:rPr>
        <w:t>) or maintenance energy requirem</w:t>
      </w:r>
      <w:bookmarkStart w:id="0" w:name="_GoBack"/>
      <w:bookmarkEnd w:id="0"/>
      <w:r w:rsidR="00F1754B">
        <w:rPr>
          <w:rFonts w:cstheme="minorHAnsi"/>
          <w:sz w:val="20"/>
          <w:szCs w:val="20"/>
        </w:rPr>
        <w:t>ent (MER=</w:t>
      </w:r>
      <w:r w:rsidR="00BD2BBF">
        <w:rPr>
          <w:rFonts w:cstheme="minorHAnsi"/>
          <w:sz w:val="20"/>
          <w:szCs w:val="20"/>
        </w:rPr>
        <w:t>105kcal/</w:t>
      </w:r>
      <w:r w:rsidR="0070253C">
        <w:rPr>
          <w:rFonts w:cstheme="minorHAnsi"/>
          <w:sz w:val="20"/>
          <w:szCs w:val="20"/>
        </w:rPr>
        <w:t>kg</w:t>
      </w:r>
      <w:r w:rsidR="0070253C">
        <w:rPr>
          <w:rFonts w:cstheme="minorHAnsi"/>
          <w:sz w:val="20"/>
          <w:szCs w:val="20"/>
          <w:vertAlign w:val="superscript"/>
        </w:rPr>
        <w:t>0.75</w:t>
      </w:r>
      <w:r w:rsidR="00BD2BBF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</w:rPr>
        <w:t xml:space="preserve">day), </w:t>
      </w:r>
      <w:r w:rsidR="00B164BE">
        <w:rPr>
          <w:rFonts w:cstheme="minorHAnsi"/>
          <w:sz w:val="20"/>
          <w:szCs w:val="20"/>
        </w:rPr>
        <w:t xml:space="preserve">and be </w:t>
      </w:r>
      <w:r w:rsidR="006308D0">
        <w:rPr>
          <w:rFonts w:cstheme="minorHAnsi"/>
          <w:sz w:val="20"/>
          <w:szCs w:val="20"/>
        </w:rPr>
        <w:t>based upon either starting bod</w:t>
      </w:r>
      <w:r w:rsidR="00F1754B">
        <w:rPr>
          <w:rFonts w:cstheme="minorHAnsi"/>
          <w:sz w:val="20"/>
          <w:szCs w:val="20"/>
        </w:rPr>
        <w:t>y weight (SBW) or target body weight (TBW</w:t>
      </w:r>
      <w:r>
        <w:rPr>
          <w:rFonts w:cstheme="minorHAnsi"/>
          <w:sz w:val="20"/>
          <w:szCs w:val="20"/>
        </w:rPr>
        <w:t>, e</w:t>
      </w:r>
      <w:r w:rsidR="006308D0">
        <w:rPr>
          <w:rFonts w:cstheme="minorHAnsi"/>
          <w:sz w:val="20"/>
          <w:szCs w:val="20"/>
        </w:rPr>
        <w:t>stimated from body condition score</w:t>
      </w:r>
      <w:r>
        <w:rPr>
          <w:rFonts w:cstheme="minorHAnsi"/>
          <w:sz w:val="20"/>
          <w:szCs w:val="20"/>
        </w:rPr>
        <w:t>)</w:t>
      </w:r>
      <w:r w:rsidR="00F1754B">
        <w:rPr>
          <w:rFonts w:cstheme="minorHAnsi"/>
          <w:sz w:val="20"/>
          <w:szCs w:val="20"/>
        </w:rPr>
        <w:t xml:space="preserve">.  </w:t>
      </w:r>
      <w:r w:rsidR="00B164BE">
        <w:rPr>
          <w:rFonts w:cstheme="minorHAnsi"/>
          <w:sz w:val="20"/>
          <w:szCs w:val="20"/>
        </w:rPr>
        <w:t>In addition, some methods mak</w:t>
      </w:r>
      <w:r w:rsidR="006308D0">
        <w:rPr>
          <w:rFonts w:cstheme="minorHAnsi"/>
          <w:sz w:val="20"/>
          <w:szCs w:val="20"/>
        </w:rPr>
        <w:t>e adjustme</w:t>
      </w:r>
      <w:r w:rsidR="00BD2BBF">
        <w:rPr>
          <w:rFonts w:cstheme="minorHAnsi"/>
          <w:sz w:val="20"/>
          <w:szCs w:val="20"/>
        </w:rPr>
        <w:t>nts for sex and neuter status.</w:t>
      </w:r>
    </w:p>
    <w:p w14:paraId="074D16E4" w14:textId="77777777" w:rsidR="00BD2BBF" w:rsidRDefault="00BD2BBF" w:rsidP="006A066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6C7D83D" w14:textId="77777777" w:rsidR="00BD2BBF" w:rsidRDefault="00BD2BBF" w:rsidP="006A0666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In this retrospective study, the performance of </w:t>
      </w:r>
      <w:r w:rsidR="00F1754B">
        <w:rPr>
          <w:rFonts w:cstheme="minorHAnsi"/>
          <w:sz w:val="20"/>
          <w:szCs w:val="20"/>
        </w:rPr>
        <w:t xml:space="preserve">predictive equations </w:t>
      </w:r>
      <w:r>
        <w:rPr>
          <w:rFonts w:cstheme="minorHAnsi"/>
          <w:sz w:val="20"/>
          <w:szCs w:val="20"/>
        </w:rPr>
        <w:t>were assessed:</w:t>
      </w:r>
    </w:p>
    <w:p w14:paraId="7CEA9AFA" w14:textId="77777777" w:rsidR="00BD2BBF" w:rsidRDefault="00BD2BBF" w:rsidP="006A066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AB29E91" w14:textId="496DFFBB" w:rsidR="00195FC3" w:rsidRPr="00D27D1C" w:rsidRDefault="00CB78ED" w:rsidP="00195FC3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Equation</w:t>
      </w:r>
      <w:r w:rsidR="00195FC3" w:rsidRPr="00D27D1C">
        <w:rPr>
          <w:rFonts w:cstheme="minorHAnsi"/>
          <w:b/>
          <w:sz w:val="20"/>
          <w:szCs w:val="20"/>
        </w:rPr>
        <w:t xml:space="preserve"> 1</w:t>
      </w:r>
      <w:r>
        <w:rPr>
          <w:rFonts w:cstheme="minorHAnsi"/>
          <w:b/>
          <w:sz w:val="20"/>
          <w:szCs w:val="20"/>
        </w:rPr>
        <w:t xml:space="preserve"> (Eq</w:t>
      </w:r>
      <w:r w:rsidR="003928A9">
        <w:rPr>
          <w:rFonts w:cstheme="minorHAnsi"/>
          <w:b/>
          <w:sz w:val="20"/>
          <w:szCs w:val="20"/>
        </w:rPr>
        <w:t>1)</w:t>
      </w:r>
      <w:r w:rsidR="00D27D1C" w:rsidRPr="00D27D1C">
        <w:rPr>
          <w:rFonts w:cstheme="minorHAnsi"/>
          <w:sz w:val="20"/>
          <w:szCs w:val="20"/>
        </w:rPr>
        <w:t xml:space="preserve">.  EI </w:t>
      </w:r>
      <w:r w:rsidR="00F1754B" w:rsidRPr="00D27D1C">
        <w:rPr>
          <w:rFonts w:cstheme="minorHAnsi"/>
          <w:sz w:val="20"/>
          <w:szCs w:val="20"/>
        </w:rPr>
        <w:t>= 0.80 x RER</w:t>
      </w:r>
      <w:r w:rsidR="00D27D1C" w:rsidRPr="00D27D1C">
        <w:rPr>
          <w:rFonts w:cstheme="minorHAnsi"/>
          <w:sz w:val="20"/>
          <w:szCs w:val="20"/>
        </w:rPr>
        <w:t>/day, using SBW.</w:t>
      </w:r>
    </w:p>
    <w:p w14:paraId="7CCC673F" w14:textId="2D599359" w:rsidR="00D27D1C" w:rsidRPr="00D27D1C" w:rsidRDefault="00CB78ED" w:rsidP="00195FC3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Equation</w:t>
      </w:r>
      <w:r w:rsidR="00195FC3" w:rsidRPr="00D27D1C">
        <w:rPr>
          <w:rFonts w:cstheme="minorHAnsi"/>
          <w:b/>
          <w:sz w:val="20"/>
          <w:szCs w:val="20"/>
        </w:rPr>
        <w:t xml:space="preserve"> 2</w:t>
      </w:r>
      <w:r>
        <w:rPr>
          <w:rFonts w:cstheme="minorHAnsi"/>
          <w:b/>
          <w:sz w:val="20"/>
          <w:szCs w:val="20"/>
        </w:rPr>
        <w:t xml:space="preserve"> (Eq</w:t>
      </w:r>
      <w:r w:rsidR="003928A9">
        <w:rPr>
          <w:rFonts w:cstheme="minorHAnsi"/>
          <w:b/>
          <w:sz w:val="20"/>
          <w:szCs w:val="20"/>
        </w:rPr>
        <w:t>2)</w:t>
      </w:r>
      <w:r w:rsidR="004610C5">
        <w:rPr>
          <w:rFonts w:cstheme="minorHAnsi"/>
          <w:sz w:val="20"/>
          <w:szCs w:val="20"/>
        </w:rPr>
        <w:t>.  EI = 0.80 x R</w:t>
      </w:r>
      <w:r w:rsidR="00195FC3" w:rsidRPr="00D27D1C">
        <w:rPr>
          <w:rFonts w:cstheme="minorHAnsi"/>
          <w:sz w:val="20"/>
          <w:szCs w:val="20"/>
        </w:rPr>
        <w:t>ER</w:t>
      </w:r>
      <w:r w:rsidR="00D27D1C" w:rsidRPr="00D27D1C">
        <w:rPr>
          <w:rFonts w:cstheme="minorHAnsi"/>
          <w:sz w:val="20"/>
          <w:szCs w:val="20"/>
        </w:rPr>
        <w:t>/day, using TBW.</w:t>
      </w:r>
    </w:p>
    <w:p w14:paraId="7FCEE8B6" w14:textId="4F2B041B" w:rsidR="004610C5" w:rsidRPr="00D27D1C" w:rsidRDefault="00CB78ED" w:rsidP="004610C5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Equation 3 (Eq</w:t>
      </w:r>
      <w:r w:rsidR="004610C5">
        <w:rPr>
          <w:rFonts w:cstheme="minorHAnsi"/>
          <w:b/>
          <w:sz w:val="20"/>
          <w:szCs w:val="20"/>
        </w:rPr>
        <w:t>3)</w:t>
      </w:r>
      <w:r w:rsidR="004610C5" w:rsidRPr="00D27D1C">
        <w:rPr>
          <w:rFonts w:cstheme="minorHAnsi"/>
          <w:sz w:val="20"/>
          <w:szCs w:val="20"/>
        </w:rPr>
        <w:t>.  EI = 0.60 x MER/day, using TBW.</w:t>
      </w:r>
    </w:p>
    <w:p w14:paraId="02440C55" w14:textId="05978A8B" w:rsidR="00195FC3" w:rsidRPr="00D27D1C" w:rsidRDefault="00CB78ED" w:rsidP="00195FC3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Equation 4 (Eq</w:t>
      </w:r>
      <w:r w:rsidR="004610C5">
        <w:rPr>
          <w:rFonts w:cstheme="minorHAnsi"/>
          <w:b/>
          <w:sz w:val="20"/>
          <w:szCs w:val="20"/>
        </w:rPr>
        <w:t>4</w:t>
      </w:r>
      <w:r w:rsidR="003928A9">
        <w:rPr>
          <w:rFonts w:cstheme="minorHAnsi"/>
          <w:b/>
          <w:sz w:val="20"/>
          <w:szCs w:val="20"/>
        </w:rPr>
        <w:t>)</w:t>
      </w:r>
      <w:r w:rsidR="00195FC3" w:rsidRPr="00D27D1C">
        <w:rPr>
          <w:rFonts w:cstheme="minorHAnsi"/>
          <w:sz w:val="20"/>
          <w:szCs w:val="20"/>
        </w:rPr>
        <w:t>.  EI = 0.55-0.65 x MER</w:t>
      </w:r>
      <w:r w:rsidR="00D27D1C" w:rsidRPr="00D27D1C">
        <w:rPr>
          <w:rFonts w:cstheme="minorHAnsi"/>
          <w:sz w:val="20"/>
          <w:szCs w:val="20"/>
        </w:rPr>
        <w:t>, again using TBW</w:t>
      </w:r>
      <w:r w:rsidR="006308D0">
        <w:rPr>
          <w:rFonts w:cstheme="minorHAnsi"/>
          <w:sz w:val="20"/>
          <w:szCs w:val="20"/>
        </w:rPr>
        <w:t xml:space="preserve">, with </w:t>
      </w:r>
      <w:r w:rsidR="00D27D1C" w:rsidRPr="00D27D1C">
        <w:rPr>
          <w:rFonts w:cstheme="minorHAnsi"/>
          <w:sz w:val="20"/>
          <w:szCs w:val="20"/>
        </w:rPr>
        <w:t xml:space="preserve">the </w:t>
      </w:r>
      <w:r w:rsidR="00F11FBE">
        <w:rPr>
          <w:rFonts w:cstheme="minorHAnsi"/>
          <w:sz w:val="20"/>
          <w:szCs w:val="20"/>
        </w:rPr>
        <w:t>coefficient</w:t>
      </w:r>
      <w:r w:rsidR="00D27D1C" w:rsidRPr="00D27D1C">
        <w:rPr>
          <w:rFonts w:cstheme="minorHAnsi"/>
          <w:sz w:val="20"/>
          <w:szCs w:val="20"/>
        </w:rPr>
        <w:t xml:space="preserve"> </w:t>
      </w:r>
      <w:r w:rsidR="00F11FBE">
        <w:rPr>
          <w:rFonts w:cstheme="minorHAnsi"/>
          <w:sz w:val="20"/>
          <w:szCs w:val="20"/>
        </w:rPr>
        <w:t xml:space="preserve">differing by </w:t>
      </w:r>
      <w:r w:rsidR="006308D0">
        <w:rPr>
          <w:rFonts w:cstheme="minorHAnsi"/>
          <w:sz w:val="20"/>
          <w:szCs w:val="20"/>
        </w:rPr>
        <w:t>sex and neuter status (e</w:t>
      </w:r>
      <w:r w:rsidR="00195FC3" w:rsidRPr="00D27D1C">
        <w:rPr>
          <w:rFonts w:cstheme="minorHAnsi"/>
          <w:sz w:val="20"/>
          <w:szCs w:val="20"/>
        </w:rPr>
        <w:t>ntire male 0.65</w:t>
      </w:r>
      <w:r w:rsidR="00D27D1C" w:rsidRPr="00D27D1C">
        <w:rPr>
          <w:rFonts w:cstheme="minorHAnsi"/>
          <w:sz w:val="20"/>
          <w:szCs w:val="20"/>
        </w:rPr>
        <w:t>;</w:t>
      </w:r>
      <w:r w:rsidR="00195FC3" w:rsidRPr="00D27D1C">
        <w:rPr>
          <w:rFonts w:cstheme="minorHAnsi"/>
          <w:sz w:val="20"/>
          <w:szCs w:val="20"/>
        </w:rPr>
        <w:t xml:space="preserve"> entire female</w:t>
      </w:r>
      <w:r w:rsidR="00D27D1C" w:rsidRPr="00D27D1C">
        <w:rPr>
          <w:rFonts w:cstheme="minorHAnsi"/>
          <w:sz w:val="20"/>
          <w:szCs w:val="20"/>
        </w:rPr>
        <w:t xml:space="preserve"> or</w:t>
      </w:r>
      <w:r w:rsidR="00195FC3" w:rsidRPr="00D27D1C">
        <w:rPr>
          <w:rFonts w:cstheme="minorHAnsi"/>
          <w:sz w:val="20"/>
          <w:szCs w:val="20"/>
        </w:rPr>
        <w:t xml:space="preserve"> neutered male 0.60</w:t>
      </w:r>
      <w:r w:rsidR="00D27D1C" w:rsidRPr="00D27D1C">
        <w:rPr>
          <w:rFonts w:cstheme="minorHAnsi"/>
          <w:sz w:val="20"/>
          <w:szCs w:val="20"/>
        </w:rPr>
        <w:t>;</w:t>
      </w:r>
      <w:r w:rsidR="006308D0">
        <w:rPr>
          <w:rFonts w:cstheme="minorHAnsi"/>
          <w:sz w:val="20"/>
          <w:szCs w:val="20"/>
        </w:rPr>
        <w:t xml:space="preserve"> neutered female 0.55).</w:t>
      </w:r>
    </w:p>
    <w:p w14:paraId="1478543C" w14:textId="77777777" w:rsidR="00F1754B" w:rsidRPr="00F1754B" w:rsidRDefault="00F1754B" w:rsidP="00F1754B">
      <w:pPr>
        <w:spacing w:after="0"/>
        <w:jc w:val="both"/>
        <w:rPr>
          <w:rFonts w:cstheme="minorHAnsi"/>
          <w:sz w:val="20"/>
          <w:szCs w:val="20"/>
        </w:rPr>
      </w:pPr>
    </w:p>
    <w:p w14:paraId="7FC5720E" w14:textId="70D5817E" w:rsidR="00BD2BBF" w:rsidRDefault="00BD2BBF" w:rsidP="006308D0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Predictions were compared with retrospective</w:t>
      </w:r>
      <w:r w:rsidR="00234128">
        <w:rPr>
          <w:rFonts w:cstheme="minorHAnsi"/>
          <w:sz w:val="20"/>
          <w:szCs w:val="20"/>
        </w:rPr>
        <w:t xml:space="preserve"> </w:t>
      </w:r>
      <w:r w:rsidR="00B164BE">
        <w:rPr>
          <w:rFonts w:cstheme="minorHAnsi"/>
          <w:sz w:val="20"/>
          <w:szCs w:val="20"/>
        </w:rPr>
        <w:t xml:space="preserve">weight loss </w:t>
      </w:r>
      <w:r w:rsidR="00234128">
        <w:rPr>
          <w:rFonts w:cstheme="minorHAnsi"/>
          <w:sz w:val="20"/>
          <w:szCs w:val="20"/>
        </w:rPr>
        <w:t>data</w:t>
      </w:r>
      <w:r w:rsidR="006308D0">
        <w:rPr>
          <w:rFonts w:cstheme="minorHAnsi"/>
          <w:sz w:val="20"/>
          <w:szCs w:val="20"/>
        </w:rPr>
        <w:t xml:space="preserve"> from 74 obese dogs that had attended</w:t>
      </w:r>
      <w:r w:rsidR="00F1754B" w:rsidRPr="00F1754B">
        <w:rPr>
          <w:rFonts w:cstheme="minorHAnsi"/>
          <w:sz w:val="20"/>
          <w:szCs w:val="20"/>
        </w:rPr>
        <w:t xml:space="preserve"> the Royal Canin Weight Management Clinic, University of Liverpool</w:t>
      </w:r>
      <w:r w:rsidR="006308D0">
        <w:rPr>
          <w:rFonts w:cstheme="minorHAnsi"/>
          <w:sz w:val="20"/>
          <w:szCs w:val="20"/>
        </w:rPr>
        <w:t xml:space="preserve">.  All dogs had successfully reached </w:t>
      </w:r>
      <w:r>
        <w:rPr>
          <w:rFonts w:cstheme="minorHAnsi"/>
          <w:sz w:val="20"/>
          <w:szCs w:val="20"/>
        </w:rPr>
        <w:t>TBW</w:t>
      </w:r>
      <w:r w:rsidR="006308D0">
        <w:rPr>
          <w:rFonts w:cstheme="minorHAnsi"/>
          <w:sz w:val="20"/>
          <w:szCs w:val="20"/>
        </w:rPr>
        <w:t xml:space="preserve">, and </w:t>
      </w:r>
      <w:r>
        <w:rPr>
          <w:rFonts w:cstheme="minorHAnsi"/>
          <w:sz w:val="20"/>
          <w:szCs w:val="20"/>
        </w:rPr>
        <w:t xml:space="preserve">rate of weight loss had been &gt;0.5%/week </w:t>
      </w:r>
      <w:r w:rsidR="00F1754B" w:rsidRPr="00F1754B">
        <w:rPr>
          <w:rFonts w:cstheme="minorHAnsi"/>
          <w:sz w:val="20"/>
          <w:szCs w:val="20"/>
          <w:shd w:val="clear" w:color="auto" w:fill="FFFFFF"/>
        </w:rPr>
        <w:t>in the first 28 days</w:t>
      </w:r>
      <w:r w:rsidR="006308D0">
        <w:rPr>
          <w:rFonts w:cstheme="minorHAnsi"/>
          <w:sz w:val="20"/>
          <w:szCs w:val="20"/>
          <w:shd w:val="clear" w:color="auto" w:fill="FFFFFF"/>
        </w:rPr>
        <w:t xml:space="preserve">. </w:t>
      </w:r>
      <w:r w:rsidR="00D7384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Associations were assessed with s</w:t>
      </w:r>
      <w:r w:rsidR="006308D0" w:rsidRPr="006A0666">
        <w:rPr>
          <w:rFonts w:cstheme="minorHAnsi"/>
          <w:sz w:val="20"/>
          <w:szCs w:val="20"/>
        </w:rPr>
        <w:t>imple linear regression</w:t>
      </w:r>
      <w:r>
        <w:rPr>
          <w:rFonts w:cstheme="minorHAnsi"/>
          <w:sz w:val="20"/>
          <w:szCs w:val="20"/>
        </w:rPr>
        <w:t>, whilst</w:t>
      </w:r>
      <w:r w:rsidR="006308D0" w:rsidRPr="006A0666">
        <w:rPr>
          <w:rFonts w:cstheme="minorHAnsi"/>
          <w:sz w:val="20"/>
          <w:szCs w:val="20"/>
        </w:rPr>
        <w:t xml:space="preserve"> Bland-Altman plots were </w:t>
      </w:r>
      <w:r>
        <w:rPr>
          <w:rFonts w:cstheme="minorHAnsi"/>
          <w:sz w:val="20"/>
          <w:szCs w:val="20"/>
        </w:rPr>
        <w:t>used</w:t>
      </w:r>
      <w:r w:rsidR="006308D0" w:rsidRPr="006A0666">
        <w:rPr>
          <w:rFonts w:cstheme="minorHAnsi"/>
          <w:sz w:val="20"/>
          <w:szCs w:val="20"/>
        </w:rPr>
        <w:t xml:space="preserve"> to </w:t>
      </w:r>
      <w:r>
        <w:rPr>
          <w:rFonts w:cstheme="minorHAnsi"/>
          <w:sz w:val="20"/>
          <w:szCs w:val="20"/>
        </w:rPr>
        <w:t>determine accuracy.</w:t>
      </w:r>
    </w:p>
    <w:p w14:paraId="4935CA82" w14:textId="77777777" w:rsidR="002220BF" w:rsidRDefault="002220BF" w:rsidP="006A066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7A3FB75" w14:textId="5486AE5A" w:rsidR="00D7384E" w:rsidRDefault="00B43464" w:rsidP="006A0666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For al</w:t>
      </w:r>
      <w:r w:rsidR="00B32AA9" w:rsidRPr="006A0666">
        <w:rPr>
          <w:rFonts w:cstheme="minorHAnsi"/>
          <w:sz w:val="20"/>
          <w:szCs w:val="20"/>
        </w:rPr>
        <w:t xml:space="preserve">l </w:t>
      </w:r>
      <w:r w:rsidR="00CB78ED">
        <w:rPr>
          <w:rFonts w:cstheme="minorHAnsi"/>
          <w:sz w:val="20"/>
          <w:szCs w:val="20"/>
        </w:rPr>
        <w:t>equation</w:t>
      </w:r>
      <w:r w:rsidR="00B32AA9" w:rsidRPr="006A0666"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>, there was strong positive correlation</w:t>
      </w:r>
      <w:r w:rsidR="00715F5F">
        <w:rPr>
          <w:rFonts w:cstheme="minorHAnsi"/>
          <w:sz w:val="20"/>
          <w:szCs w:val="20"/>
        </w:rPr>
        <w:t xml:space="preserve"> </w:t>
      </w:r>
      <w:r w:rsidR="00B164BE">
        <w:rPr>
          <w:rFonts w:cstheme="minorHAnsi"/>
          <w:sz w:val="20"/>
          <w:szCs w:val="20"/>
        </w:rPr>
        <w:t xml:space="preserve">with </w:t>
      </w:r>
      <w:r w:rsidR="00715F5F">
        <w:rPr>
          <w:rFonts w:cstheme="minorHAnsi"/>
          <w:sz w:val="20"/>
          <w:szCs w:val="20"/>
        </w:rPr>
        <w:t>actual EI</w:t>
      </w:r>
      <w:r w:rsidR="00195FC3">
        <w:rPr>
          <w:rFonts w:cstheme="minorHAnsi"/>
          <w:sz w:val="20"/>
          <w:szCs w:val="20"/>
        </w:rPr>
        <w:t xml:space="preserve"> (</w:t>
      </w:r>
      <w:r w:rsidR="003928A9" w:rsidRPr="003928A9">
        <w:rPr>
          <w:rFonts w:cstheme="minorHAnsi"/>
          <w:sz w:val="20"/>
          <w:szCs w:val="20"/>
        </w:rPr>
        <w:t>R</w:t>
      </w:r>
      <w:r w:rsidR="003928A9" w:rsidRPr="003928A9">
        <w:rPr>
          <w:rFonts w:cstheme="minorHAnsi"/>
          <w:sz w:val="20"/>
          <w:szCs w:val="20"/>
          <w:vertAlign w:val="superscript"/>
        </w:rPr>
        <w:t>2</w:t>
      </w:r>
      <w:r w:rsidR="003928A9">
        <w:rPr>
          <w:rFonts w:cstheme="minorHAnsi"/>
          <w:sz w:val="20"/>
          <w:szCs w:val="20"/>
        </w:rPr>
        <w:t>=</w:t>
      </w:r>
      <w:r w:rsidR="003928A9" w:rsidRPr="003928A9">
        <w:rPr>
          <w:rFonts w:cstheme="minorHAnsi"/>
          <w:sz w:val="20"/>
          <w:szCs w:val="20"/>
        </w:rPr>
        <w:t>0.93</w:t>
      </w:r>
      <w:r w:rsidR="003928A9">
        <w:rPr>
          <w:rFonts w:cstheme="minorHAnsi"/>
          <w:sz w:val="20"/>
          <w:szCs w:val="20"/>
        </w:rPr>
        <w:t>-0.97</w:t>
      </w:r>
      <w:r w:rsidR="003928A9" w:rsidRPr="003928A9">
        <w:rPr>
          <w:rFonts w:cstheme="minorHAnsi"/>
          <w:sz w:val="20"/>
          <w:szCs w:val="20"/>
        </w:rPr>
        <w:t xml:space="preserve">, </w:t>
      </w:r>
      <w:r w:rsidR="003928A9" w:rsidRPr="003928A9">
        <w:rPr>
          <w:rFonts w:cstheme="minorHAnsi"/>
          <w:i/>
          <w:sz w:val="20"/>
          <w:szCs w:val="20"/>
        </w:rPr>
        <w:t>P</w:t>
      </w:r>
      <w:r w:rsidR="003928A9" w:rsidRPr="003928A9">
        <w:rPr>
          <w:rFonts w:cstheme="minorHAnsi"/>
          <w:sz w:val="20"/>
          <w:szCs w:val="20"/>
        </w:rPr>
        <w:t>&lt;0.001</w:t>
      </w:r>
      <w:r w:rsidR="003928A9">
        <w:rPr>
          <w:rFonts w:cstheme="minorHAnsi"/>
          <w:sz w:val="20"/>
          <w:szCs w:val="20"/>
        </w:rPr>
        <w:t xml:space="preserve"> for all</w:t>
      </w:r>
      <w:r w:rsidR="00BD2BBF">
        <w:rPr>
          <w:rFonts w:cstheme="minorHAnsi"/>
          <w:sz w:val="20"/>
          <w:szCs w:val="20"/>
        </w:rPr>
        <w:t>)</w:t>
      </w:r>
      <w:r>
        <w:rPr>
          <w:rFonts w:cstheme="minorHAnsi"/>
          <w:sz w:val="20"/>
          <w:szCs w:val="20"/>
        </w:rPr>
        <w:t xml:space="preserve">.  </w:t>
      </w:r>
      <w:r w:rsidR="00CB78ED">
        <w:rPr>
          <w:rFonts w:cstheme="minorHAnsi"/>
          <w:sz w:val="20"/>
          <w:szCs w:val="20"/>
        </w:rPr>
        <w:t>On average, Eq</w:t>
      </w:r>
      <w:r w:rsidR="00715F5F">
        <w:rPr>
          <w:rFonts w:cstheme="minorHAnsi"/>
          <w:sz w:val="20"/>
          <w:szCs w:val="20"/>
        </w:rPr>
        <w:t>1</w:t>
      </w:r>
      <w:r w:rsidR="003928A9">
        <w:rPr>
          <w:rFonts w:cstheme="minorHAnsi"/>
          <w:sz w:val="20"/>
          <w:szCs w:val="20"/>
        </w:rPr>
        <w:t xml:space="preserve"> over-estimated actual EI (</w:t>
      </w:r>
      <w:r w:rsidR="00DC251A">
        <w:rPr>
          <w:rFonts w:cstheme="minorHAnsi"/>
          <w:sz w:val="20"/>
          <w:szCs w:val="20"/>
        </w:rPr>
        <w:t xml:space="preserve">median </w:t>
      </w:r>
      <w:r w:rsidR="00715F5F">
        <w:rPr>
          <w:rFonts w:cstheme="minorHAnsi"/>
          <w:sz w:val="20"/>
          <w:szCs w:val="20"/>
        </w:rPr>
        <w:t>+</w:t>
      </w:r>
      <w:r w:rsidR="00DC251A">
        <w:rPr>
          <w:rFonts w:cstheme="minorHAnsi"/>
          <w:sz w:val="20"/>
          <w:szCs w:val="20"/>
        </w:rPr>
        <w:t>13%;</w:t>
      </w:r>
      <w:r w:rsidR="003928A9" w:rsidRPr="003928A9">
        <w:rPr>
          <w:rFonts w:cstheme="minorHAnsi"/>
          <w:sz w:val="20"/>
          <w:szCs w:val="20"/>
        </w:rPr>
        <w:t xml:space="preserve"> -26% to </w:t>
      </w:r>
      <w:r w:rsidR="00715F5F">
        <w:rPr>
          <w:rFonts w:cstheme="minorHAnsi"/>
          <w:sz w:val="20"/>
          <w:szCs w:val="20"/>
        </w:rPr>
        <w:t>+</w:t>
      </w:r>
      <w:r w:rsidR="003928A9" w:rsidRPr="003928A9">
        <w:rPr>
          <w:rFonts w:cstheme="minorHAnsi"/>
          <w:sz w:val="20"/>
          <w:szCs w:val="20"/>
        </w:rPr>
        <w:t xml:space="preserve">82%, </w:t>
      </w:r>
      <w:r w:rsidR="003928A9" w:rsidRPr="003928A9">
        <w:rPr>
          <w:rFonts w:cstheme="minorHAnsi"/>
          <w:i/>
          <w:sz w:val="20"/>
          <w:szCs w:val="20"/>
        </w:rPr>
        <w:t>P&lt;</w:t>
      </w:r>
      <w:r w:rsidR="003928A9" w:rsidRPr="003928A9">
        <w:rPr>
          <w:rFonts w:cstheme="minorHAnsi"/>
          <w:sz w:val="20"/>
          <w:szCs w:val="20"/>
        </w:rPr>
        <w:t>0.001)</w:t>
      </w:r>
      <w:r w:rsidR="003928A9">
        <w:rPr>
          <w:rFonts w:cstheme="minorHAnsi"/>
          <w:sz w:val="20"/>
          <w:szCs w:val="20"/>
        </w:rPr>
        <w:t>,</w:t>
      </w:r>
      <w:r w:rsidR="003928A9" w:rsidRPr="003928A9">
        <w:rPr>
          <w:rFonts w:cstheme="minorHAnsi"/>
          <w:i/>
          <w:sz w:val="20"/>
          <w:szCs w:val="20"/>
        </w:rPr>
        <w:t xml:space="preserve"> </w:t>
      </w:r>
      <w:r w:rsidR="00AA6106">
        <w:rPr>
          <w:rFonts w:cstheme="minorHAnsi"/>
          <w:sz w:val="20"/>
          <w:szCs w:val="20"/>
        </w:rPr>
        <w:t>with only 27/74 (36</w:t>
      </w:r>
      <w:r w:rsidR="00DC251A">
        <w:rPr>
          <w:rFonts w:cstheme="minorHAnsi"/>
          <w:sz w:val="20"/>
          <w:szCs w:val="20"/>
        </w:rPr>
        <w:t xml:space="preserve">%) </w:t>
      </w:r>
      <w:r w:rsidR="00715F5F">
        <w:rPr>
          <w:rFonts w:cstheme="minorHAnsi"/>
          <w:sz w:val="20"/>
          <w:szCs w:val="20"/>
        </w:rPr>
        <w:t xml:space="preserve">of estimates </w:t>
      </w:r>
      <w:r w:rsidR="00DC251A">
        <w:rPr>
          <w:rFonts w:cstheme="minorHAnsi"/>
          <w:sz w:val="20"/>
          <w:szCs w:val="20"/>
        </w:rPr>
        <w:t xml:space="preserve">being within </w:t>
      </w:r>
      <w:r w:rsidR="00BD2BBF">
        <w:rPr>
          <w:rFonts w:ascii="Arial" w:hAnsi="Arial" w:cs="Arial"/>
          <w:sz w:val="20"/>
          <w:szCs w:val="20"/>
        </w:rPr>
        <w:t>±</w:t>
      </w:r>
      <w:r w:rsidR="00DC251A">
        <w:rPr>
          <w:rFonts w:cstheme="minorHAnsi"/>
          <w:sz w:val="20"/>
          <w:szCs w:val="20"/>
        </w:rPr>
        <w:t xml:space="preserve">10%.  </w:t>
      </w:r>
      <w:r w:rsidR="00CB78ED">
        <w:rPr>
          <w:rFonts w:cstheme="minorHAnsi"/>
          <w:sz w:val="20"/>
          <w:szCs w:val="20"/>
        </w:rPr>
        <w:t>Eq</w:t>
      </w:r>
      <w:r w:rsidR="00DC251A">
        <w:rPr>
          <w:rFonts w:cstheme="minorHAnsi"/>
          <w:sz w:val="20"/>
          <w:szCs w:val="20"/>
        </w:rPr>
        <w:t xml:space="preserve">2 </w:t>
      </w:r>
      <w:r w:rsidR="00C3405D">
        <w:rPr>
          <w:rFonts w:cstheme="minorHAnsi"/>
          <w:sz w:val="20"/>
          <w:szCs w:val="20"/>
        </w:rPr>
        <w:t>under-estimated actual EI on average (median -6%, -32% to +42</w:t>
      </w:r>
      <w:r w:rsidR="00C3405D" w:rsidRPr="003928A9">
        <w:rPr>
          <w:rFonts w:cstheme="minorHAnsi"/>
          <w:sz w:val="20"/>
          <w:szCs w:val="20"/>
        </w:rPr>
        <w:t xml:space="preserve">%, </w:t>
      </w:r>
      <w:r w:rsidR="00C3405D" w:rsidRPr="003928A9">
        <w:rPr>
          <w:rFonts w:cstheme="minorHAnsi"/>
          <w:i/>
          <w:sz w:val="20"/>
          <w:szCs w:val="20"/>
        </w:rPr>
        <w:t>P&lt;</w:t>
      </w:r>
      <w:r w:rsidR="00C3405D" w:rsidRPr="003928A9">
        <w:rPr>
          <w:rFonts w:cstheme="minorHAnsi"/>
          <w:sz w:val="20"/>
          <w:szCs w:val="20"/>
        </w:rPr>
        <w:t>0.001</w:t>
      </w:r>
      <w:r w:rsidR="00C3405D">
        <w:rPr>
          <w:rFonts w:cstheme="minorHAnsi"/>
          <w:sz w:val="20"/>
          <w:szCs w:val="20"/>
        </w:rPr>
        <w:t xml:space="preserve">), although results were more accurate than for M1 </w:t>
      </w:r>
      <w:r w:rsidR="00BD2BBF">
        <w:rPr>
          <w:rFonts w:cstheme="minorHAnsi"/>
          <w:sz w:val="20"/>
          <w:szCs w:val="20"/>
        </w:rPr>
        <w:t xml:space="preserve">(44/74 [59%] of estimates </w:t>
      </w:r>
      <w:r w:rsidR="00C3405D">
        <w:rPr>
          <w:rFonts w:cstheme="minorHAnsi"/>
          <w:sz w:val="20"/>
          <w:szCs w:val="20"/>
        </w:rPr>
        <w:t xml:space="preserve">within </w:t>
      </w:r>
      <w:r w:rsidR="00BD2BBF">
        <w:rPr>
          <w:rFonts w:ascii="Arial" w:hAnsi="Arial" w:cs="Arial"/>
          <w:sz w:val="20"/>
          <w:szCs w:val="20"/>
        </w:rPr>
        <w:t>±</w:t>
      </w:r>
      <w:r w:rsidR="00C3405D">
        <w:rPr>
          <w:rFonts w:cstheme="minorHAnsi"/>
          <w:sz w:val="20"/>
          <w:szCs w:val="20"/>
        </w:rPr>
        <w:t>10%</w:t>
      </w:r>
      <w:r w:rsidR="00BD2BBF">
        <w:rPr>
          <w:rFonts w:cstheme="minorHAnsi"/>
          <w:sz w:val="20"/>
          <w:szCs w:val="20"/>
        </w:rPr>
        <w:t>)</w:t>
      </w:r>
      <w:r w:rsidR="00C3405D">
        <w:rPr>
          <w:rFonts w:cstheme="minorHAnsi"/>
          <w:sz w:val="20"/>
          <w:szCs w:val="20"/>
        </w:rPr>
        <w:t xml:space="preserve">.  </w:t>
      </w:r>
      <w:r w:rsidR="00CB78ED">
        <w:rPr>
          <w:rFonts w:cstheme="minorHAnsi"/>
          <w:sz w:val="20"/>
          <w:szCs w:val="20"/>
        </w:rPr>
        <w:t>Eq3</w:t>
      </w:r>
      <w:r w:rsidR="00C3405D">
        <w:rPr>
          <w:rFonts w:cstheme="minorHAnsi"/>
          <w:sz w:val="20"/>
          <w:szCs w:val="20"/>
        </w:rPr>
        <w:t xml:space="preserve"> over-estimated actual EI on average (median 6%, -23% to +59</w:t>
      </w:r>
      <w:r w:rsidR="00C3405D" w:rsidRPr="003928A9">
        <w:rPr>
          <w:rFonts w:cstheme="minorHAnsi"/>
          <w:sz w:val="20"/>
          <w:szCs w:val="20"/>
        </w:rPr>
        <w:t xml:space="preserve">%, </w:t>
      </w:r>
      <w:r w:rsidR="00C3405D" w:rsidRPr="003928A9">
        <w:rPr>
          <w:rFonts w:cstheme="minorHAnsi"/>
          <w:i/>
          <w:sz w:val="20"/>
          <w:szCs w:val="20"/>
        </w:rPr>
        <w:t>P&lt;</w:t>
      </w:r>
      <w:r w:rsidR="00C3405D" w:rsidRPr="003928A9">
        <w:rPr>
          <w:rFonts w:cstheme="minorHAnsi"/>
          <w:sz w:val="20"/>
          <w:szCs w:val="20"/>
        </w:rPr>
        <w:t>0.001</w:t>
      </w:r>
      <w:r w:rsidR="00C3405D">
        <w:rPr>
          <w:rFonts w:cstheme="minorHAnsi"/>
          <w:sz w:val="20"/>
          <w:szCs w:val="20"/>
        </w:rPr>
        <w:t>), but its accur</w:t>
      </w:r>
      <w:r w:rsidR="00B164BE">
        <w:rPr>
          <w:rFonts w:cstheme="minorHAnsi"/>
          <w:sz w:val="20"/>
          <w:szCs w:val="20"/>
        </w:rPr>
        <w:t>acy was marginally better than Eq</w:t>
      </w:r>
      <w:r w:rsidR="00C3405D">
        <w:rPr>
          <w:rFonts w:cstheme="minorHAnsi"/>
          <w:sz w:val="20"/>
          <w:szCs w:val="20"/>
        </w:rPr>
        <w:t>2 (49/74 [66</w:t>
      </w:r>
      <w:r w:rsidR="00DC251A">
        <w:rPr>
          <w:rFonts w:cstheme="minorHAnsi"/>
          <w:sz w:val="20"/>
          <w:szCs w:val="20"/>
        </w:rPr>
        <w:t>%</w:t>
      </w:r>
      <w:r w:rsidR="00D7384E">
        <w:rPr>
          <w:rFonts w:cstheme="minorHAnsi"/>
          <w:sz w:val="20"/>
          <w:szCs w:val="20"/>
        </w:rPr>
        <w:t>]</w:t>
      </w:r>
      <w:r w:rsidR="00DC251A">
        <w:rPr>
          <w:rFonts w:cstheme="minorHAnsi"/>
          <w:sz w:val="20"/>
          <w:szCs w:val="20"/>
        </w:rPr>
        <w:t xml:space="preserve"> within </w:t>
      </w:r>
      <w:r w:rsidR="00BD2BBF">
        <w:rPr>
          <w:rFonts w:ascii="Arial" w:hAnsi="Arial" w:cs="Arial"/>
          <w:sz w:val="20"/>
          <w:szCs w:val="20"/>
        </w:rPr>
        <w:t>±</w:t>
      </w:r>
      <w:r w:rsidR="00DC251A">
        <w:rPr>
          <w:rFonts w:cstheme="minorHAnsi"/>
          <w:sz w:val="20"/>
          <w:szCs w:val="20"/>
        </w:rPr>
        <w:t>10%</w:t>
      </w:r>
      <w:r w:rsidR="00DC251A" w:rsidRPr="003928A9">
        <w:rPr>
          <w:rFonts w:cstheme="minorHAnsi"/>
          <w:sz w:val="20"/>
          <w:szCs w:val="20"/>
        </w:rPr>
        <w:t>)</w:t>
      </w:r>
      <w:r w:rsidR="00DC251A">
        <w:rPr>
          <w:rFonts w:cstheme="minorHAnsi"/>
          <w:sz w:val="20"/>
          <w:szCs w:val="20"/>
        </w:rPr>
        <w:t xml:space="preserve">. </w:t>
      </w:r>
      <w:r w:rsidR="00813C36">
        <w:rPr>
          <w:rFonts w:cstheme="minorHAnsi"/>
          <w:sz w:val="20"/>
          <w:szCs w:val="20"/>
        </w:rPr>
        <w:t xml:space="preserve"> </w:t>
      </w:r>
      <w:r w:rsidR="00CB78ED">
        <w:rPr>
          <w:rFonts w:cstheme="minorHAnsi"/>
          <w:sz w:val="20"/>
          <w:szCs w:val="20"/>
        </w:rPr>
        <w:t>Eq</w:t>
      </w:r>
      <w:r w:rsidR="00813C36">
        <w:rPr>
          <w:rFonts w:cstheme="minorHAnsi"/>
          <w:sz w:val="20"/>
          <w:szCs w:val="20"/>
        </w:rPr>
        <w:t xml:space="preserve">4 </w:t>
      </w:r>
      <w:r w:rsidR="00D7384E">
        <w:rPr>
          <w:rFonts w:cstheme="minorHAnsi"/>
          <w:sz w:val="20"/>
          <w:szCs w:val="20"/>
        </w:rPr>
        <w:t xml:space="preserve">performed best of all, </w:t>
      </w:r>
      <w:r w:rsidR="00813C36">
        <w:rPr>
          <w:rFonts w:cstheme="minorHAnsi"/>
          <w:sz w:val="20"/>
          <w:szCs w:val="20"/>
        </w:rPr>
        <w:t xml:space="preserve">with </w:t>
      </w:r>
      <w:r w:rsidR="00BD2BBF">
        <w:rPr>
          <w:rFonts w:cstheme="minorHAnsi"/>
          <w:sz w:val="20"/>
          <w:szCs w:val="20"/>
        </w:rPr>
        <w:t xml:space="preserve">average </w:t>
      </w:r>
      <w:r w:rsidR="00813C36">
        <w:rPr>
          <w:rFonts w:cstheme="minorHAnsi"/>
          <w:sz w:val="20"/>
          <w:szCs w:val="20"/>
        </w:rPr>
        <w:t>results</w:t>
      </w:r>
      <w:r w:rsidR="00BD2BBF">
        <w:rPr>
          <w:rFonts w:cstheme="minorHAnsi"/>
          <w:sz w:val="20"/>
          <w:szCs w:val="20"/>
        </w:rPr>
        <w:t xml:space="preserve"> </w:t>
      </w:r>
      <w:r w:rsidR="00813C36">
        <w:rPr>
          <w:rFonts w:cstheme="minorHAnsi"/>
          <w:sz w:val="20"/>
          <w:szCs w:val="20"/>
        </w:rPr>
        <w:t>not being significantly different from actual EI (</w:t>
      </w:r>
      <w:r w:rsidR="00D7384E">
        <w:rPr>
          <w:rFonts w:cstheme="minorHAnsi"/>
          <w:sz w:val="20"/>
          <w:szCs w:val="20"/>
        </w:rPr>
        <w:t>median 2%, -19% to 46%</w:t>
      </w:r>
      <w:r w:rsidR="00D7384E" w:rsidRPr="003928A9">
        <w:rPr>
          <w:rFonts w:cstheme="minorHAnsi"/>
          <w:sz w:val="20"/>
          <w:szCs w:val="20"/>
        </w:rPr>
        <w:t xml:space="preserve">, </w:t>
      </w:r>
      <w:r w:rsidR="00D7384E" w:rsidRPr="003928A9">
        <w:rPr>
          <w:rFonts w:cstheme="minorHAnsi"/>
          <w:i/>
          <w:sz w:val="20"/>
          <w:szCs w:val="20"/>
        </w:rPr>
        <w:t>P</w:t>
      </w:r>
      <w:r w:rsidR="00813C36" w:rsidRPr="00813C36">
        <w:rPr>
          <w:rFonts w:cstheme="minorHAnsi"/>
          <w:sz w:val="20"/>
          <w:szCs w:val="20"/>
        </w:rPr>
        <w:t>=0.089)</w:t>
      </w:r>
      <w:r w:rsidR="00813C36">
        <w:rPr>
          <w:rFonts w:cstheme="minorHAnsi"/>
          <w:sz w:val="20"/>
          <w:szCs w:val="20"/>
        </w:rPr>
        <w:t xml:space="preserve">, and the </w:t>
      </w:r>
      <w:r w:rsidR="00BD2BBF">
        <w:rPr>
          <w:rFonts w:cstheme="minorHAnsi"/>
          <w:sz w:val="20"/>
          <w:szCs w:val="20"/>
        </w:rPr>
        <w:t xml:space="preserve">best accuracy (53/74 [72%] </w:t>
      </w:r>
      <w:r w:rsidR="00813C36">
        <w:rPr>
          <w:rFonts w:cstheme="minorHAnsi"/>
          <w:sz w:val="20"/>
          <w:szCs w:val="20"/>
        </w:rPr>
        <w:t xml:space="preserve">within </w:t>
      </w:r>
      <w:r w:rsidR="00BD2BBF">
        <w:rPr>
          <w:rFonts w:ascii="Arial" w:hAnsi="Arial" w:cs="Arial"/>
          <w:sz w:val="20"/>
          <w:szCs w:val="20"/>
        </w:rPr>
        <w:t>±</w:t>
      </w:r>
      <w:r w:rsidR="00813C36">
        <w:rPr>
          <w:rFonts w:cstheme="minorHAnsi"/>
          <w:sz w:val="20"/>
          <w:szCs w:val="20"/>
        </w:rPr>
        <w:t>10%</w:t>
      </w:r>
      <w:r w:rsidR="00BD2BBF">
        <w:rPr>
          <w:rFonts w:cstheme="minorHAnsi"/>
          <w:sz w:val="20"/>
          <w:szCs w:val="20"/>
        </w:rPr>
        <w:t>)</w:t>
      </w:r>
      <w:r w:rsidR="00D7384E">
        <w:rPr>
          <w:rFonts w:cstheme="minorHAnsi"/>
          <w:sz w:val="20"/>
          <w:szCs w:val="20"/>
        </w:rPr>
        <w:t>.</w:t>
      </w:r>
    </w:p>
    <w:p w14:paraId="2AE0D38E" w14:textId="77777777" w:rsidR="003C1058" w:rsidRPr="006A0666" w:rsidRDefault="003C1058" w:rsidP="006A066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588AAE4" w14:textId="4DF6F11F" w:rsidR="009F6854" w:rsidRPr="00813C36" w:rsidRDefault="00FB5AC2" w:rsidP="00813C3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A0666">
        <w:rPr>
          <w:rFonts w:cstheme="minorHAnsi"/>
          <w:sz w:val="20"/>
          <w:szCs w:val="20"/>
        </w:rPr>
        <w:t xml:space="preserve">Of the predictive </w:t>
      </w:r>
      <w:r w:rsidR="00D7384E">
        <w:rPr>
          <w:rFonts w:cstheme="minorHAnsi"/>
          <w:sz w:val="20"/>
          <w:szCs w:val="20"/>
        </w:rPr>
        <w:t>equation</w:t>
      </w:r>
      <w:r w:rsidR="00716F71" w:rsidRPr="006A0666">
        <w:rPr>
          <w:rFonts w:cstheme="minorHAnsi"/>
          <w:sz w:val="20"/>
          <w:szCs w:val="20"/>
        </w:rPr>
        <w:t>s</w:t>
      </w:r>
      <w:r w:rsidR="009F6854" w:rsidRPr="006A0666">
        <w:rPr>
          <w:rFonts w:cstheme="minorHAnsi"/>
          <w:sz w:val="20"/>
          <w:szCs w:val="20"/>
        </w:rPr>
        <w:t xml:space="preserve"> </w:t>
      </w:r>
      <w:r w:rsidR="0036455E" w:rsidRPr="006A0666">
        <w:rPr>
          <w:rFonts w:cstheme="minorHAnsi"/>
          <w:sz w:val="20"/>
          <w:szCs w:val="20"/>
        </w:rPr>
        <w:t>tested</w:t>
      </w:r>
      <w:r w:rsidR="00716F71" w:rsidRPr="006A0666">
        <w:rPr>
          <w:rFonts w:cstheme="minorHAnsi"/>
          <w:sz w:val="20"/>
          <w:szCs w:val="20"/>
        </w:rPr>
        <w:t xml:space="preserve">, </w:t>
      </w:r>
      <w:r w:rsidR="00C75BBD" w:rsidRPr="006A0666">
        <w:rPr>
          <w:rFonts w:cstheme="minorHAnsi"/>
          <w:sz w:val="20"/>
          <w:szCs w:val="20"/>
        </w:rPr>
        <w:t xml:space="preserve">those based upon </w:t>
      </w:r>
      <w:r w:rsidR="00715A77" w:rsidRPr="006A0666">
        <w:rPr>
          <w:rFonts w:cstheme="minorHAnsi"/>
          <w:sz w:val="20"/>
          <w:szCs w:val="20"/>
        </w:rPr>
        <w:t xml:space="preserve">MER </w:t>
      </w:r>
      <w:r w:rsidR="00195FC3">
        <w:rPr>
          <w:rFonts w:cstheme="minorHAnsi"/>
          <w:sz w:val="20"/>
          <w:szCs w:val="20"/>
        </w:rPr>
        <w:t xml:space="preserve">and </w:t>
      </w:r>
      <w:r w:rsidR="00715A77" w:rsidRPr="006A0666">
        <w:rPr>
          <w:rFonts w:cstheme="minorHAnsi"/>
          <w:sz w:val="20"/>
          <w:szCs w:val="20"/>
        </w:rPr>
        <w:t>TBW</w:t>
      </w:r>
      <w:r w:rsidR="00716F71" w:rsidRPr="006A0666">
        <w:rPr>
          <w:rFonts w:cstheme="minorHAnsi"/>
          <w:sz w:val="20"/>
          <w:szCs w:val="20"/>
        </w:rPr>
        <w:t xml:space="preserve"> predict initial </w:t>
      </w:r>
      <w:r w:rsidR="00195FC3">
        <w:rPr>
          <w:rFonts w:cstheme="minorHAnsi"/>
          <w:sz w:val="20"/>
          <w:szCs w:val="20"/>
        </w:rPr>
        <w:t>EI</w:t>
      </w:r>
      <w:r w:rsidR="00716F71" w:rsidRPr="006A0666">
        <w:rPr>
          <w:rFonts w:cstheme="minorHAnsi"/>
          <w:sz w:val="20"/>
          <w:szCs w:val="20"/>
        </w:rPr>
        <w:t xml:space="preserve"> requ</w:t>
      </w:r>
      <w:r w:rsidR="00715A77" w:rsidRPr="006A0666">
        <w:rPr>
          <w:rFonts w:cstheme="minorHAnsi"/>
          <w:sz w:val="20"/>
          <w:szCs w:val="20"/>
        </w:rPr>
        <w:t>ire</w:t>
      </w:r>
      <w:r w:rsidR="00863A18">
        <w:rPr>
          <w:rFonts w:cstheme="minorHAnsi"/>
          <w:sz w:val="20"/>
          <w:szCs w:val="20"/>
        </w:rPr>
        <w:t xml:space="preserve">ment for weight loss better than those based upon RER or SBW. </w:t>
      </w:r>
      <w:r w:rsidR="00BD2BBF">
        <w:rPr>
          <w:rFonts w:cstheme="minorHAnsi"/>
          <w:sz w:val="20"/>
          <w:szCs w:val="20"/>
        </w:rPr>
        <w:t xml:space="preserve"> </w:t>
      </w:r>
      <w:r w:rsidR="00C75BBD" w:rsidRPr="006A0666">
        <w:rPr>
          <w:rFonts w:cstheme="minorHAnsi"/>
          <w:sz w:val="20"/>
          <w:szCs w:val="20"/>
        </w:rPr>
        <w:t>Factoring in sex and neute</w:t>
      </w:r>
      <w:r w:rsidR="00716F71" w:rsidRPr="006A0666">
        <w:rPr>
          <w:rFonts w:cstheme="minorHAnsi"/>
          <w:sz w:val="20"/>
          <w:szCs w:val="20"/>
        </w:rPr>
        <w:t xml:space="preserve">r status </w:t>
      </w:r>
      <w:r w:rsidR="00863A18">
        <w:rPr>
          <w:rFonts w:cstheme="minorHAnsi"/>
          <w:sz w:val="20"/>
          <w:szCs w:val="20"/>
        </w:rPr>
        <w:t xml:space="preserve">improves </w:t>
      </w:r>
      <w:r w:rsidR="003A3874">
        <w:rPr>
          <w:rFonts w:cstheme="minorHAnsi"/>
          <w:sz w:val="20"/>
          <w:szCs w:val="20"/>
        </w:rPr>
        <w:t xml:space="preserve">the accuracy of predictions, and such equations can </w:t>
      </w:r>
      <w:r w:rsidR="00863A18" w:rsidRPr="006A0666">
        <w:rPr>
          <w:rFonts w:cstheme="minorHAnsi"/>
          <w:sz w:val="20"/>
          <w:szCs w:val="20"/>
        </w:rPr>
        <w:t xml:space="preserve">easily used </w:t>
      </w:r>
      <w:r w:rsidR="003A3874">
        <w:rPr>
          <w:rFonts w:cstheme="minorHAnsi"/>
          <w:sz w:val="20"/>
          <w:szCs w:val="20"/>
        </w:rPr>
        <w:t>in general practice.</w:t>
      </w:r>
    </w:p>
    <w:sectPr w:rsidR="009F6854" w:rsidRPr="00813C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452BD"/>
    <w:multiLevelType w:val="hybridMultilevel"/>
    <w:tmpl w:val="BCA6C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22230"/>
    <w:multiLevelType w:val="hybridMultilevel"/>
    <w:tmpl w:val="7B90A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A2C01"/>
    <w:multiLevelType w:val="hybridMultilevel"/>
    <w:tmpl w:val="C98ED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17"/>
    <w:rsid w:val="00024417"/>
    <w:rsid w:val="000835C1"/>
    <w:rsid w:val="00086444"/>
    <w:rsid w:val="000D4253"/>
    <w:rsid w:val="00195FC3"/>
    <w:rsid w:val="001C6317"/>
    <w:rsid w:val="001F0A80"/>
    <w:rsid w:val="002220BF"/>
    <w:rsid w:val="00234128"/>
    <w:rsid w:val="002D5FC1"/>
    <w:rsid w:val="002F5FEC"/>
    <w:rsid w:val="00325447"/>
    <w:rsid w:val="00363D10"/>
    <w:rsid w:val="0036455E"/>
    <w:rsid w:val="003928A9"/>
    <w:rsid w:val="003A3874"/>
    <w:rsid w:val="003C1058"/>
    <w:rsid w:val="00416A6A"/>
    <w:rsid w:val="00427AEA"/>
    <w:rsid w:val="004409C7"/>
    <w:rsid w:val="004610C5"/>
    <w:rsid w:val="0054733C"/>
    <w:rsid w:val="005560E1"/>
    <w:rsid w:val="00580752"/>
    <w:rsid w:val="005E0187"/>
    <w:rsid w:val="006308D0"/>
    <w:rsid w:val="006A0666"/>
    <w:rsid w:val="006C2E3A"/>
    <w:rsid w:val="0070253C"/>
    <w:rsid w:val="00714682"/>
    <w:rsid w:val="00715A77"/>
    <w:rsid w:val="00715F5F"/>
    <w:rsid w:val="00716F71"/>
    <w:rsid w:val="007937D8"/>
    <w:rsid w:val="007C3116"/>
    <w:rsid w:val="00813C36"/>
    <w:rsid w:val="00852157"/>
    <w:rsid w:val="00863A18"/>
    <w:rsid w:val="0088498A"/>
    <w:rsid w:val="008B7E08"/>
    <w:rsid w:val="008E4ED7"/>
    <w:rsid w:val="008E73B7"/>
    <w:rsid w:val="009031C2"/>
    <w:rsid w:val="009151BF"/>
    <w:rsid w:val="00943D2C"/>
    <w:rsid w:val="009D4084"/>
    <w:rsid w:val="009F6854"/>
    <w:rsid w:val="00A33B8A"/>
    <w:rsid w:val="00AA6106"/>
    <w:rsid w:val="00AB0155"/>
    <w:rsid w:val="00B164BE"/>
    <w:rsid w:val="00B17F98"/>
    <w:rsid w:val="00B32AA9"/>
    <w:rsid w:val="00B3520B"/>
    <w:rsid w:val="00B43464"/>
    <w:rsid w:val="00BB4CCE"/>
    <w:rsid w:val="00BD2BBF"/>
    <w:rsid w:val="00BF2CE3"/>
    <w:rsid w:val="00C3405D"/>
    <w:rsid w:val="00C75BBD"/>
    <w:rsid w:val="00CB78ED"/>
    <w:rsid w:val="00D27D1C"/>
    <w:rsid w:val="00D56C02"/>
    <w:rsid w:val="00D7384E"/>
    <w:rsid w:val="00DC251A"/>
    <w:rsid w:val="00DD6038"/>
    <w:rsid w:val="00DE41DB"/>
    <w:rsid w:val="00DF59E1"/>
    <w:rsid w:val="00E743B6"/>
    <w:rsid w:val="00EA386E"/>
    <w:rsid w:val="00F11FBE"/>
    <w:rsid w:val="00F1754B"/>
    <w:rsid w:val="00F717C9"/>
    <w:rsid w:val="00FB5AC2"/>
    <w:rsid w:val="00FE21EB"/>
    <w:rsid w:val="00FE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D0E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D5FC1"/>
  </w:style>
  <w:style w:type="paragraph" w:styleId="ListParagraph">
    <w:name w:val="List Paragraph"/>
    <w:basedOn w:val="Normal"/>
    <w:uiPriority w:val="34"/>
    <w:qFormat/>
    <w:rsid w:val="00E743B6"/>
    <w:pPr>
      <w:spacing w:after="200" w:line="240" w:lineRule="auto"/>
      <w:ind w:left="720"/>
      <w:contextualSpacing/>
    </w:pPr>
    <w:rPr>
      <w:rFonts w:eastAsiaTheme="minorEastAsia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D5FC1"/>
  </w:style>
  <w:style w:type="paragraph" w:styleId="ListParagraph">
    <w:name w:val="List Paragraph"/>
    <w:basedOn w:val="Normal"/>
    <w:uiPriority w:val="34"/>
    <w:qFormat/>
    <w:rsid w:val="00E743B6"/>
    <w:pPr>
      <w:spacing w:after="200" w:line="240" w:lineRule="auto"/>
      <w:ind w:left="720"/>
      <w:contextualSpacing/>
    </w:pPr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D9D18-5DE8-0D45-BDB2-BFDA1E745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426</Words>
  <Characters>2302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Keele University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Sargent, Hannah Joy</dc:creator>
  <cp:lastModifiedBy>Alex German</cp:lastModifiedBy>
  <cp:revision>5</cp:revision>
  <dcterms:created xsi:type="dcterms:W3CDTF">2015-10-08T16:25:00Z</dcterms:created>
  <dcterms:modified xsi:type="dcterms:W3CDTF">2015-10-14T15:12:00Z</dcterms:modified>
</cp:coreProperties>
</file>