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E5806" w14:textId="77777777" w:rsidR="007C2B17" w:rsidRPr="002C7815" w:rsidRDefault="007C2B17" w:rsidP="007C2B17">
      <w:pPr>
        <w:jc w:val="center"/>
        <w:rPr>
          <w:rFonts w:ascii="Calibri" w:hAnsi="Calibri"/>
          <w:sz w:val="36"/>
          <w:szCs w:val="36"/>
        </w:rPr>
      </w:pPr>
    </w:p>
    <w:p w14:paraId="4203A4EA" w14:textId="58AEF84F" w:rsidR="007C2B17" w:rsidRPr="002C7815" w:rsidRDefault="007C2B17" w:rsidP="007C2B17">
      <w:pPr>
        <w:jc w:val="center"/>
        <w:rPr>
          <w:rFonts w:ascii="Calibri" w:hAnsi="Calibri"/>
          <w:sz w:val="36"/>
          <w:szCs w:val="36"/>
        </w:rPr>
      </w:pPr>
      <w:r w:rsidRPr="002C7815">
        <w:rPr>
          <w:rFonts w:ascii="Calibri" w:hAnsi="Calibri"/>
          <w:sz w:val="36"/>
        </w:rPr>
        <w:t xml:space="preserve">Supplementary Materials </w:t>
      </w:r>
      <w:r w:rsidRPr="002C7815">
        <w:rPr>
          <w:rFonts w:ascii="Calibri" w:hAnsi="Calibri"/>
          <w:sz w:val="36"/>
          <w:szCs w:val="36"/>
        </w:rPr>
        <w:t>for</w:t>
      </w:r>
    </w:p>
    <w:p w14:paraId="20DA6A78" w14:textId="77777777" w:rsidR="007C2B17" w:rsidRPr="002C7815" w:rsidRDefault="007C2B17" w:rsidP="007C2B17">
      <w:pPr>
        <w:rPr>
          <w:rFonts w:ascii="Calibri" w:hAnsi="Calibri"/>
          <w:sz w:val="24"/>
          <w:szCs w:val="20"/>
        </w:rPr>
      </w:pPr>
    </w:p>
    <w:p w14:paraId="16D3556E" w14:textId="77777777" w:rsidR="00222EA9" w:rsidRPr="001F3C73" w:rsidRDefault="00222EA9" w:rsidP="00222EA9">
      <w:pPr>
        <w:jc w:val="center"/>
        <w:rPr>
          <w:b/>
          <w:sz w:val="24"/>
          <w:szCs w:val="24"/>
        </w:rPr>
      </w:pPr>
      <w:r>
        <w:rPr>
          <w:b/>
          <w:sz w:val="24"/>
          <w:szCs w:val="24"/>
        </w:rPr>
        <w:t>Genomic approach to therapeutic target validation identifies a</w:t>
      </w:r>
      <w:r w:rsidRPr="001F3C73">
        <w:rPr>
          <w:b/>
          <w:sz w:val="24"/>
          <w:szCs w:val="24"/>
        </w:rPr>
        <w:t xml:space="preserve"> </w:t>
      </w:r>
      <w:r>
        <w:rPr>
          <w:b/>
          <w:sz w:val="24"/>
          <w:szCs w:val="24"/>
        </w:rPr>
        <w:t xml:space="preserve">glucose-lowering </w:t>
      </w:r>
      <w:r w:rsidRPr="00480DA8">
        <w:rPr>
          <w:b/>
          <w:i/>
          <w:sz w:val="24"/>
          <w:szCs w:val="24"/>
        </w:rPr>
        <w:t>GLP1R</w:t>
      </w:r>
      <w:r w:rsidRPr="001F3C73">
        <w:rPr>
          <w:b/>
          <w:sz w:val="24"/>
          <w:szCs w:val="24"/>
        </w:rPr>
        <w:t xml:space="preserve"> </w:t>
      </w:r>
      <w:r>
        <w:rPr>
          <w:b/>
          <w:sz w:val="24"/>
          <w:szCs w:val="24"/>
        </w:rPr>
        <w:t>variant protective</w:t>
      </w:r>
      <w:r w:rsidRPr="001F3C73">
        <w:rPr>
          <w:b/>
          <w:sz w:val="24"/>
          <w:szCs w:val="24"/>
        </w:rPr>
        <w:t xml:space="preserve"> </w:t>
      </w:r>
      <w:r>
        <w:rPr>
          <w:b/>
          <w:sz w:val="24"/>
          <w:szCs w:val="24"/>
        </w:rPr>
        <w:t>for</w:t>
      </w:r>
      <w:r w:rsidRPr="001F3C73">
        <w:rPr>
          <w:b/>
          <w:sz w:val="24"/>
          <w:szCs w:val="24"/>
        </w:rPr>
        <w:t xml:space="preserve"> coronary heart disease</w:t>
      </w:r>
    </w:p>
    <w:p w14:paraId="655106C2" w14:textId="3E2882D4" w:rsidR="007C2B17" w:rsidRPr="002C7815" w:rsidRDefault="007C2B17" w:rsidP="007C2B17">
      <w:pPr>
        <w:jc w:val="center"/>
        <w:rPr>
          <w:rFonts w:ascii="Calibri" w:hAnsi="Calibri"/>
          <w:sz w:val="24"/>
          <w:szCs w:val="24"/>
        </w:rPr>
      </w:pPr>
      <w:r w:rsidRPr="002C7815">
        <w:rPr>
          <w:rFonts w:ascii="Calibri" w:hAnsi="Calibri"/>
          <w:szCs w:val="24"/>
        </w:rPr>
        <w:t xml:space="preserve">R.A. Scott, D.F Freitag et al.,  </w:t>
      </w:r>
    </w:p>
    <w:p w14:paraId="707D385C" w14:textId="77777777" w:rsidR="007C2B17" w:rsidRPr="002C7815" w:rsidRDefault="007C2B17" w:rsidP="007C2B17">
      <w:pPr>
        <w:jc w:val="center"/>
        <w:rPr>
          <w:rFonts w:ascii="Calibri" w:hAnsi="Calibri"/>
          <w:szCs w:val="24"/>
        </w:rPr>
      </w:pPr>
    </w:p>
    <w:p w14:paraId="0EE8133E" w14:textId="3D109B37" w:rsidR="007C2B17" w:rsidRPr="002C7815" w:rsidRDefault="007C2B17" w:rsidP="007C2B17">
      <w:pPr>
        <w:jc w:val="center"/>
        <w:rPr>
          <w:rFonts w:ascii="Calibri" w:hAnsi="Calibri"/>
          <w:szCs w:val="24"/>
        </w:rPr>
      </w:pPr>
      <w:r w:rsidRPr="002C7815">
        <w:rPr>
          <w:rFonts w:ascii="Calibri" w:hAnsi="Calibri"/>
          <w:szCs w:val="24"/>
        </w:rPr>
        <w:t>correspondence to:  Dawn.M.Waterworth@gsk.com (D. M. W.); robert.scott@mrc-epid.cam.ac.uk (R. A. S.); nick.wareham@mrc-epid.cam.ac.uk (N. J. W.)</w:t>
      </w:r>
    </w:p>
    <w:p w14:paraId="6718C671" w14:textId="77777777" w:rsidR="007C2B17" w:rsidRPr="002C7815" w:rsidRDefault="007C2B17" w:rsidP="0063057F">
      <w:pPr>
        <w:spacing w:after="0" w:line="240" w:lineRule="auto"/>
        <w:rPr>
          <w:rFonts w:ascii="Calibri" w:hAnsi="Calibri" w:cs="Times New Roman"/>
          <w:b/>
          <w:sz w:val="24"/>
          <w:szCs w:val="24"/>
          <w:u w:val="single"/>
        </w:rPr>
      </w:pPr>
    </w:p>
    <w:p w14:paraId="45079111" w14:textId="3029D981" w:rsidR="00FA7BC6" w:rsidRPr="002C7815" w:rsidRDefault="007C2B17" w:rsidP="0063057F">
      <w:pPr>
        <w:spacing w:after="0" w:line="240" w:lineRule="auto"/>
        <w:rPr>
          <w:rFonts w:ascii="Calibri" w:hAnsi="Calibri" w:cs="Times New Roman"/>
          <w:b/>
          <w:sz w:val="24"/>
          <w:szCs w:val="24"/>
          <w:u w:val="single"/>
        </w:rPr>
      </w:pPr>
      <w:r w:rsidRPr="002C7815">
        <w:rPr>
          <w:rFonts w:ascii="Calibri" w:hAnsi="Calibri" w:cs="Times New Roman"/>
          <w:b/>
          <w:sz w:val="24"/>
          <w:szCs w:val="24"/>
          <w:u w:val="single"/>
        </w:rPr>
        <w:t>This pdf file includes</w:t>
      </w:r>
      <w:r w:rsidR="00735FB9" w:rsidRPr="002C7815">
        <w:rPr>
          <w:rFonts w:ascii="Calibri" w:hAnsi="Calibri" w:cs="Times New Roman"/>
          <w:b/>
          <w:sz w:val="24"/>
          <w:szCs w:val="24"/>
          <w:u w:val="single"/>
        </w:rPr>
        <w:t xml:space="preserve"> </w:t>
      </w:r>
    </w:p>
    <w:p w14:paraId="5E7C62B7" w14:textId="77777777" w:rsidR="00125B31" w:rsidRPr="002C7815" w:rsidRDefault="00125B31" w:rsidP="0063057F">
      <w:pPr>
        <w:spacing w:after="0" w:line="240" w:lineRule="auto"/>
        <w:rPr>
          <w:rFonts w:ascii="Calibri" w:hAnsi="Calibri" w:cs="Times New Roman"/>
          <w:b/>
          <w:sz w:val="24"/>
          <w:szCs w:val="24"/>
          <w:u w:val="single"/>
        </w:rPr>
      </w:pPr>
    </w:p>
    <w:p w14:paraId="33E12D59" w14:textId="5089E488" w:rsidR="00611F85" w:rsidRPr="002C7815" w:rsidRDefault="004831B0" w:rsidP="00FB1DD5">
      <w:pPr>
        <w:pStyle w:val="NoSpacing"/>
        <w:rPr>
          <w:rFonts w:ascii="Calibri" w:hAnsi="Calibri"/>
        </w:rPr>
      </w:pPr>
      <w:r w:rsidRPr="002C7815">
        <w:rPr>
          <w:rFonts w:ascii="Calibri" w:hAnsi="Calibri"/>
        </w:rPr>
        <w:t>Supplementary Methods</w:t>
      </w:r>
      <w:r w:rsidRPr="002C7815">
        <w:rPr>
          <w:rFonts w:ascii="Calibri" w:hAnsi="Calibri"/>
        </w:rPr>
        <w:tab/>
      </w:r>
      <w:r w:rsidRPr="002C7815">
        <w:rPr>
          <w:rFonts w:ascii="Calibri" w:hAnsi="Calibri"/>
        </w:rPr>
        <w:tab/>
      </w:r>
      <w:r w:rsidRPr="002C7815">
        <w:rPr>
          <w:rFonts w:ascii="Calibri" w:hAnsi="Calibri"/>
        </w:rPr>
        <w:tab/>
      </w:r>
    </w:p>
    <w:p w14:paraId="44CD3487" w14:textId="7E8DD8D5" w:rsidR="00611F85" w:rsidRPr="002C7815" w:rsidRDefault="00735FB9" w:rsidP="00FB1DD5">
      <w:pPr>
        <w:pStyle w:val="NoSpacing"/>
        <w:rPr>
          <w:rFonts w:ascii="Calibri" w:hAnsi="Calibri"/>
        </w:rPr>
      </w:pPr>
      <w:r w:rsidRPr="002C7815">
        <w:rPr>
          <w:rFonts w:ascii="Calibri" w:hAnsi="Calibri"/>
        </w:rPr>
        <w:t>Description of case ascertainment, acknowledgement and author lists for Alzheimer’s disease results</w:t>
      </w:r>
      <w:r w:rsidRPr="002C7815">
        <w:rPr>
          <w:rFonts w:ascii="Calibri" w:hAnsi="Calibri"/>
        </w:rPr>
        <w:tab/>
      </w:r>
      <w:r w:rsidRPr="002C7815">
        <w:rPr>
          <w:rFonts w:ascii="Calibri" w:hAnsi="Calibri"/>
        </w:rPr>
        <w:tab/>
      </w:r>
      <w:r w:rsidRPr="002C7815">
        <w:rPr>
          <w:rFonts w:ascii="Calibri" w:hAnsi="Calibri"/>
        </w:rPr>
        <w:tab/>
      </w:r>
    </w:p>
    <w:p w14:paraId="0675E541" w14:textId="114A984A" w:rsidR="007C2B17" w:rsidRPr="002C7815" w:rsidRDefault="005E6E21" w:rsidP="007C2B17">
      <w:pPr>
        <w:pStyle w:val="NoSpacing"/>
        <w:rPr>
          <w:rFonts w:ascii="Calibri" w:hAnsi="Calibri"/>
        </w:rPr>
      </w:pPr>
      <w:r w:rsidRPr="002C7815">
        <w:rPr>
          <w:rFonts w:ascii="Calibri" w:hAnsi="Calibri"/>
        </w:rPr>
        <w:t>Figure S1</w:t>
      </w:r>
      <w:r w:rsidR="007C2B17" w:rsidRPr="002C7815">
        <w:rPr>
          <w:rFonts w:ascii="Calibri" w:hAnsi="Calibri"/>
        </w:rPr>
        <w:t xml:space="preserve"> to S2</w:t>
      </w:r>
    </w:p>
    <w:p w14:paraId="6B7B5925" w14:textId="75C0FBFD" w:rsidR="005A5B1D" w:rsidRPr="002C7815" w:rsidRDefault="007C2B17" w:rsidP="007C2B17">
      <w:pPr>
        <w:pStyle w:val="NoSpacing"/>
        <w:rPr>
          <w:rFonts w:ascii="Calibri" w:hAnsi="Calibri"/>
        </w:rPr>
      </w:pPr>
      <w:r w:rsidRPr="002C7815">
        <w:rPr>
          <w:rFonts w:ascii="Calibri" w:hAnsi="Calibri"/>
        </w:rPr>
        <w:t>Table S1 to S4</w:t>
      </w:r>
      <w:r w:rsidR="005A5B1D" w:rsidRPr="002C7815">
        <w:rPr>
          <w:rFonts w:ascii="Calibri" w:hAnsi="Calibri"/>
        </w:rPr>
        <w:tab/>
      </w:r>
      <w:r w:rsidR="005A5B1D" w:rsidRPr="002C7815">
        <w:rPr>
          <w:rFonts w:ascii="Calibri" w:hAnsi="Calibri"/>
        </w:rPr>
        <w:tab/>
      </w:r>
      <w:r w:rsidR="00611F85" w:rsidRPr="002C7815">
        <w:rPr>
          <w:rFonts w:ascii="Calibri" w:hAnsi="Calibri"/>
        </w:rPr>
        <w:tab/>
      </w:r>
      <w:r w:rsidR="00611F85" w:rsidRPr="002C7815">
        <w:rPr>
          <w:rFonts w:ascii="Calibri" w:hAnsi="Calibri"/>
        </w:rPr>
        <w:tab/>
      </w:r>
    </w:p>
    <w:p w14:paraId="216C8BDF" w14:textId="663E125C" w:rsidR="004831B0" w:rsidRPr="002C7815" w:rsidRDefault="008871B9" w:rsidP="00FB1DD5">
      <w:pPr>
        <w:pStyle w:val="NoSpacing"/>
        <w:rPr>
          <w:rFonts w:ascii="Calibri" w:hAnsi="Calibri"/>
        </w:rPr>
      </w:pPr>
      <w:r w:rsidRPr="002C7815">
        <w:rPr>
          <w:rFonts w:ascii="Calibri" w:hAnsi="Calibri"/>
        </w:rPr>
        <w:tab/>
      </w:r>
      <w:r w:rsidRPr="002C7815">
        <w:rPr>
          <w:rFonts w:ascii="Calibri" w:hAnsi="Calibri"/>
        </w:rPr>
        <w:tab/>
      </w:r>
      <w:r w:rsidRPr="002C7815">
        <w:rPr>
          <w:rFonts w:ascii="Calibri" w:hAnsi="Calibri"/>
        </w:rPr>
        <w:tab/>
      </w:r>
      <w:r w:rsidRPr="002C7815">
        <w:rPr>
          <w:rFonts w:ascii="Calibri" w:hAnsi="Calibri"/>
        </w:rPr>
        <w:tab/>
      </w:r>
      <w:r w:rsidR="00BD0974" w:rsidRPr="002C7815">
        <w:rPr>
          <w:rFonts w:ascii="Calibri" w:hAnsi="Calibri"/>
        </w:rPr>
        <w:tab/>
      </w:r>
    </w:p>
    <w:p w14:paraId="2D585679" w14:textId="77777777" w:rsidR="004831B0" w:rsidRPr="002C7815" w:rsidRDefault="004831B0" w:rsidP="00C124CC">
      <w:pPr>
        <w:pStyle w:val="ListParagraph"/>
        <w:rPr>
          <w:rFonts w:ascii="Calibri" w:hAnsi="Calibri" w:cs="Times New Roman"/>
          <w:b/>
          <w:sz w:val="24"/>
          <w:szCs w:val="24"/>
        </w:rPr>
      </w:pPr>
    </w:p>
    <w:p w14:paraId="4873294F" w14:textId="77777777" w:rsidR="004831B0" w:rsidRPr="002C7815" w:rsidRDefault="004831B0" w:rsidP="00C124CC">
      <w:pPr>
        <w:pStyle w:val="ListParagraph"/>
        <w:rPr>
          <w:rFonts w:ascii="Calibri" w:hAnsi="Calibri" w:cs="Times New Roman"/>
          <w:b/>
          <w:sz w:val="24"/>
          <w:szCs w:val="24"/>
        </w:rPr>
      </w:pPr>
    </w:p>
    <w:p w14:paraId="4A977E51" w14:textId="77777777" w:rsidR="00C124CC" w:rsidRPr="002C7815" w:rsidRDefault="00C124CC" w:rsidP="00C124CC">
      <w:pPr>
        <w:pStyle w:val="ListParagraph"/>
        <w:rPr>
          <w:rFonts w:ascii="Calibri" w:hAnsi="Calibri" w:cs="Times New Roman"/>
          <w:b/>
          <w:sz w:val="24"/>
          <w:szCs w:val="24"/>
        </w:rPr>
      </w:pPr>
    </w:p>
    <w:p w14:paraId="15E70033" w14:textId="77777777" w:rsidR="004831B0" w:rsidRPr="002C7815" w:rsidRDefault="004831B0" w:rsidP="00C124CC">
      <w:pPr>
        <w:pStyle w:val="ListParagraph"/>
        <w:rPr>
          <w:rFonts w:ascii="Calibri" w:hAnsi="Calibri" w:cs="Times New Roman"/>
          <w:b/>
          <w:sz w:val="24"/>
          <w:szCs w:val="24"/>
          <w:u w:val="single"/>
        </w:rPr>
      </w:pPr>
    </w:p>
    <w:p w14:paraId="561DFAC8" w14:textId="0A11262D" w:rsidR="004831B0" w:rsidRPr="002C7815" w:rsidRDefault="004831B0" w:rsidP="004831B0">
      <w:pPr>
        <w:rPr>
          <w:rFonts w:ascii="Calibri" w:hAnsi="Calibri" w:cs="Times New Roman"/>
          <w:b/>
          <w:sz w:val="24"/>
          <w:szCs w:val="24"/>
        </w:rPr>
      </w:pPr>
      <w:r w:rsidRPr="002C7815">
        <w:rPr>
          <w:rFonts w:ascii="Calibri" w:hAnsi="Calibri" w:cs="Times New Roman"/>
          <w:b/>
          <w:sz w:val="24"/>
          <w:szCs w:val="24"/>
        </w:rPr>
        <w:br w:type="page"/>
      </w:r>
    </w:p>
    <w:p w14:paraId="282F05CC" w14:textId="41408B13" w:rsidR="00F76682" w:rsidRPr="002C7815" w:rsidRDefault="00F76682" w:rsidP="00321955">
      <w:pPr>
        <w:spacing w:after="0" w:line="240" w:lineRule="auto"/>
        <w:rPr>
          <w:rFonts w:ascii="Calibri" w:hAnsi="Calibri"/>
          <w:b/>
        </w:rPr>
      </w:pPr>
      <w:r w:rsidRPr="002C7815">
        <w:rPr>
          <w:rFonts w:ascii="Calibri" w:hAnsi="Calibri" w:cs="Times New Roman"/>
          <w:b/>
          <w:sz w:val="24"/>
          <w:szCs w:val="24"/>
          <w:u w:val="single"/>
        </w:rPr>
        <w:lastRenderedPageBreak/>
        <w:t>Acknowledgements</w:t>
      </w:r>
      <w:r w:rsidR="00DE4033">
        <w:rPr>
          <w:rFonts w:ascii="Calibri" w:hAnsi="Calibri" w:cs="Times New Roman"/>
          <w:b/>
          <w:sz w:val="24"/>
          <w:szCs w:val="24"/>
          <w:u w:val="single"/>
        </w:rPr>
        <w:t xml:space="preserve">: </w:t>
      </w:r>
      <w:r w:rsidRPr="002C7815">
        <w:rPr>
          <w:rFonts w:ascii="Calibri" w:hAnsi="Calibri"/>
        </w:rPr>
        <w:t>We are grateful to the CARDIOGRAM-Exome and the Exome+ Consortia for lookups for Coronary Heart Disease, and to the CHARGE T2D and glycaemic traits, adiposity and blood pressure working groups. We are grateful to IGAP</w:t>
      </w:r>
      <w:r w:rsidR="006F20A6">
        <w:rPr>
          <w:rFonts w:ascii="Calibri" w:hAnsi="Calibri"/>
        </w:rPr>
        <w:t xml:space="preserve"> (including CHARGE AD, ADGC and GERAD_EC), </w:t>
      </w:r>
      <w:r w:rsidRPr="002C7815">
        <w:rPr>
          <w:rFonts w:ascii="Calibri" w:hAnsi="Calibri"/>
        </w:rPr>
        <w:t xml:space="preserve">PDGene, HRGene, the Pancreatic Cancer Consortium, the Breast Cancer Exome chip consortium (including PGSNPS, SEARCH, SIBS, UKGPCS, UKO), Prostate Cancer Exome chip consortium, </w:t>
      </w:r>
      <w:r w:rsidR="006F20A6">
        <w:rPr>
          <w:rFonts w:ascii="Calibri" w:hAnsi="Calibri"/>
        </w:rPr>
        <w:t xml:space="preserve">and </w:t>
      </w:r>
      <w:r w:rsidRPr="002C7815">
        <w:rPr>
          <w:rFonts w:ascii="Calibri" w:hAnsi="Calibri"/>
        </w:rPr>
        <w:t>OCAC-UK (Ovarian cancer) Exome chip consortium. We thank staff from the MRC Epidemiology Functional Group Team for study coordination, data collection, data management, associated laboratory work, business operations and research governance. We are grateful to G. Yeo, S. Burgess, S. Kaptoge</w:t>
      </w:r>
      <w:r w:rsidR="00B36021">
        <w:rPr>
          <w:rFonts w:ascii="Calibri" w:hAnsi="Calibri"/>
        </w:rPr>
        <w:t>, R. Sladek</w:t>
      </w:r>
      <w:r w:rsidRPr="002C7815">
        <w:rPr>
          <w:rFonts w:ascii="Calibri" w:hAnsi="Calibri"/>
        </w:rPr>
        <w:t xml:space="preserve"> and F. Gribble for helpful discussions on the manuscript. We thank L. McCarthy and L. Warren of GSK for their thoughtful comments on the manuscript.  </w:t>
      </w:r>
      <w:r w:rsidRPr="002C7815">
        <w:rPr>
          <w:rFonts w:ascii="Calibri" w:hAnsi="Calibri" w:cstheme="minorHAnsi"/>
        </w:rPr>
        <w:t xml:space="preserve">We thank all EPIC participants and staff for their contribution to the study, the laboratory teams at the MRC Epidemiology Unit for sample management and Cambridge Genomic Services for genotyping, S. Spackman for data management, and the team at the EPIC-CVD Coordinating Centre for study coordination and administration. We thank the Fenland Study volunteers for their time and help, the General Practitioners and practice staff for assistance with recruitment, the Investigators, Co-ordination team and the Epidemiology Field, Data and Laboratory teams.  </w:t>
      </w:r>
      <w:r w:rsidRPr="002C7815">
        <w:rPr>
          <w:rFonts w:ascii="Calibri" w:hAnsi="Calibri"/>
        </w:rPr>
        <w:t xml:space="preserve">The MRC-Ely Study is grateful to all the volunteers, and to the staff of St. Mary’s Street Surgery, Ely and the study team. We thank all EPIC participants and staff for their contribution to the EPIC-InterAct study. The Breast Cancer Exome chip working group acknowledges the input of M. Shah and J. Dennis. The authors thank the staff and participants of the ARIC study for their important contributions. The Ovarian Cancer Association Consortium thanks D. Easton (SIBS), S. Kruger-Kjaer (MALOVA), E. Høgdall (MALOVA), G. Chevenix-Trench (AOCS/ACS), J. Gronwald (POCS), S. Ramus (UKO), S. Gayther (UKO), K. Muir (UKGPCS) and P. Pharoah (SEARCH) for enabling the UK Ovarian Cancer Illumina Human ExomeBeadchip and J. Tyrer, J. Dennis, K. Michailidou, H. Song and P. Pharoah for genotype calling and data analysis. EPIC-Ragusa thanks </w:t>
      </w:r>
      <w:r w:rsidR="00E71324">
        <w:rPr>
          <w:rFonts w:ascii="Calibri" w:hAnsi="Calibri"/>
        </w:rPr>
        <w:t>A.I.R.E</w:t>
      </w:r>
      <w:r w:rsidR="00E71324" w:rsidRPr="002C7815">
        <w:rPr>
          <w:rFonts w:ascii="Calibri" w:hAnsi="Calibri"/>
        </w:rPr>
        <w:t xml:space="preserve"> </w:t>
      </w:r>
      <w:r w:rsidRPr="002C7815">
        <w:rPr>
          <w:rFonts w:ascii="Calibri" w:hAnsi="Calibri"/>
        </w:rPr>
        <w:t xml:space="preserve">onlus Ragusa (Italy) for logistic support and Avis Ragusa (Italy) </w:t>
      </w:r>
      <w:r w:rsidR="00E71324">
        <w:rPr>
          <w:rFonts w:ascii="Calibri" w:hAnsi="Calibri"/>
        </w:rPr>
        <w:t>b</w:t>
      </w:r>
      <w:r w:rsidRPr="002C7815">
        <w:rPr>
          <w:rFonts w:ascii="Calibri" w:hAnsi="Calibri"/>
        </w:rPr>
        <w:t xml:space="preserve">lood donors association for active participation. We thank the sites and key personnel of contributing MORGAM Centers and the MORGAM management group: V. Salomaa, A. Juolevi, E. Vartiainen, P. Jousilahti; J. Virtamo, H. Kilpeläinen; K. Kuulasmaa, Z. Cepaitis, A. Haukijärvi, B. Joseph, J. Karvanen, J. Kontto, S. Kulathinal, M. Niemelä, O. Saarela. T. Palosaari; M. Perola, P. Laiho, M. Sauramo. France: National Coordinating Centre, National Institute of Health and Medical Research (U258), Paris: P. Ducimetière (national coordinator), A. Bingham; PRIME/Strasbourg, Department of Epidemiology and Public Health, EA 3430, University of Strasbourg, Faculty of Medicine, Strasbourg: D. Arveiler, B. Haas, A. Wagner; PRIME/Toulouse, UMR INSERM 1027; and Department of Epidemiology, Toulouse University School of Medicine, Universite Paul Sabatier, Toulouse: J. Ferrières, J-B. Ruidavets, V. Bongard, D. Deckers, C. Saulet, S. Barrere; PRIME/Lille, Department of Epidemiology and Public Health, INSERM U744-Université Lille Nord de France – Institut Pasteur de Lille: P. Amouyel, M. Montaye, B. Lemaire, S. Beauchant, D. Cottel, C. Graux, N. Marecaux, C. Steclebout, S. Szeremeta; MORGAM Laboratory, INSERM U937, Paris: F. Cambien, L. Tiret, V. Nicaud. INSERM and InVS are acknowledged for their support. Italy: EPIMED Research Center, Department of Clinical and Experimental Medicine. University of Insubria, Varese: M. Ferrario , G. Veronesi, F. Gianfagna. University of Milano-Bicocca, Monza, Italy: Giancarlo Cesana, Paolo Brambilla and Stefano Signorini. United Kingdom: PRIME/Belfast, Queen's University Belfast, Belfast, Northern Ireland: F. Kee, A. Evans (former principal investigator), J. Yarnell, E. Gardner; MORGAM Coordinating Centre, Queen's University Belfast, Belfast, Northern Ireland: A. Evans (MORGAM coordinator), S. Cashman, F Kee. UKCRC are acknowledged for their support. S. Blankenberg (Hamburg, Germany),  A. Palotie (Cambridge, UK), A. Peters, , D. Tregouet, H. Tunstall-Pedoe; Previous members: K. Asplund, L. Peltonen, D. Shields, B. Stegmayr, P.G. Wiklund. </w:t>
      </w:r>
      <w:r w:rsidR="00DE4033" w:rsidRPr="00DE4033">
        <w:rPr>
          <w:rFonts w:ascii="Calibri" w:hAnsi="Calibri"/>
        </w:rPr>
        <w:t>Further relevant details of acknowledgements, funding and contributors to the Alzheimer's disease analyses can be found at ADGC (</w:t>
      </w:r>
      <w:r w:rsidR="003A2E59" w:rsidRPr="003A2E59">
        <w:rPr>
          <w:rFonts w:ascii="Calibri" w:hAnsi="Calibri"/>
        </w:rPr>
        <w:t>http://www.adgenetics.org/content/acknowledgements</w:t>
      </w:r>
      <w:r w:rsidR="00DE4033" w:rsidRPr="00DE4033">
        <w:rPr>
          <w:rFonts w:ascii="Calibri" w:hAnsi="Calibri"/>
        </w:rPr>
        <w:t>), GERAD (</w:t>
      </w:r>
      <w:r w:rsidR="00222EA9" w:rsidRPr="00222EA9">
        <w:rPr>
          <w:rFonts w:ascii="Calibri" w:hAnsi="Calibri"/>
        </w:rPr>
        <w:t>http://www.cardiff.ac.uk/mrc-centre-neuropsychiatric-genetics-</w:t>
      </w:r>
      <w:bookmarkStart w:id="0" w:name="_GoBack"/>
      <w:bookmarkEnd w:id="0"/>
      <w:r w:rsidR="00222EA9" w:rsidRPr="00222EA9">
        <w:rPr>
          <w:rFonts w:ascii="Calibri" w:hAnsi="Calibri"/>
        </w:rPr>
        <w:lastRenderedPageBreak/>
        <w:t>genomics/research/themes/neurodegenerative-disorders/alzheimers-disease-research</w:t>
      </w:r>
      <w:r w:rsidR="00DE4033" w:rsidRPr="00DE4033">
        <w:rPr>
          <w:rFonts w:ascii="Calibri" w:hAnsi="Calibri"/>
        </w:rPr>
        <w:t>) and CHARGE (http://www.chargeconsortium.com/).</w:t>
      </w:r>
    </w:p>
    <w:p w14:paraId="23BB5130" w14:textId="77777777" w:rsidR="00F76682" w:rsidRPr="002C7815" w:rsidRDefault="00F76682" w:rsidP="00321955">
      <w:pPr>
        <w:spacing w:after="0" w:line="240" w:lineRule="auto"/>
        <w:rPr>
          <w:rFonts w:ascii="Calibri" w:hAnsi="Calibri"/>
          <w:b/>
        </w:rPr>
      </w:pPr>
    </w:p>
    <w:p w14:paraId="6E9B20BA" w14:textId="6FD83BC2" w:rsidR="00383774" w:rsidRPr="002C7815" w:rsidRDefault="00F76682" w:rsidP="00383774">
      <w:pPr>
        <w:rPr>
          <w:rFonts w:ascii="Calibri" w:eastAsia="Times New Roman" w:hAnsi="Calibri"/>
          <w:color w:val="000000"/>
          <w:sz w:val="21"/>
          <w:szCs w:val="21"/>
        </w:rPr>
      </w:pPr>
      <w:r w:rsidRPr="002C7815">
        <w:rPr>
          <w:rFonts w:ascii="Calibri" w:hAnsi="Calibri"/>
          <w:b/>
        </w:rPr>
        <w:t>Funding</w:t>
      </w:r>
      <w:r w:rsidRPr="002C7815">
        <w:rPr>
          <w:rFonts w:ascii="Calibri" w:hAnsi="Calibri"/>
        </w:rPr>
        <w:t xml:space="preserve">: </w:t>
      </w:r>
      <w:r w:rsidR="00714D80" w:rsidRPr="002C7815">
        <w:rPr>
          <w:rFonts w:ascii="Calibri" w:hAnsi="Calibri"/>
        </w:rPr>
        <w:t xml:space="preserve">The Atherosclerosis Risk in Communities (ARIC) study is carried out as a collaborative study supported by National Heart, Lung, and Blood Institute contracts (HHSN268201100005C, HHSN268201100006C, HHSN268201100007C,HHSN268201100008C, HHSN268201100009C, HHSN268201100010C,HHSN268201100011C, and HHSN268201100012C), R01HL087641, R01HL59367 and R01HL086694; National Human Genome Research Institute contract U01HG004402;and National Institutes of Health contract HHSN268200625226C. </w:t>
      </w:r>
      <w:r w:rsidRPr="002C7815">
        <w:rPr>
          <w:rFonts w:ascii="Calibri" w:hAnsi="Calibri"/>
        </w:rPr>
        <w:t xml:space="preserve">ARIC infrastructure was partly supported by Grant Number UL1RR025005. The Breast Cancer Exome chip group acknowledges funding from CRUK (C8197/A16565, C1287/A8459, A490/A10124). Genotyping was supported by Cancer Research–UK grant C12292/A11174D. The work on the ADDITION-Ely case-control study and Norfolk Diabetes case-control study was funded by support from the Wellcome Trust and the MRC, with additional support from NHS Research and Development. The MRC-Ely Study was funded by the MRC (MC_U106179471) and Diabetes UK. </w:t>
      </w:r>
      <w:r w:rsidRPr="002C7815">
        <w:rPr>
          <w:rFonts w:ascii="Calibri" w:hAnsi="Calibri" w:cstheme="minorHAnsi"/>
        </w:rPr>
        <w:t xml:space="preserve">The Fenland Study is funded by the MRC (MC_U106179471) and Wellcome Trust. </w:t>
      </w:r>
      <w:r w:rsidRPr="002C7815">
        <w:rPr>
          <w:rFonts w:ascii="Calibri" w:hAnsi="Calibri"/>
        </w:rPr>
        <w:t xml:space="preserve">The ATBC Study was supported by US Public Health Service contracts N01-CN-45165, N01-RC-45035 and N01-RC-37004 from the National Cancer Institute. Funding for the EPIC-InterAct project was provided by the EU FP6 programme (LSHM_CT_2006_037197).  </w:t>
      </w:r>
      <w:r w:rsidRPr="002C7815">
        <w:rPr>
          <w:rFonts w:ascii="Calibri" w:hAnsi="Calibri" w:cstheme="minorHAnsi"/>
        </w:rPr>
        <w:t xml:space="preserve">CHD case ascertainment and validation, genotyping, and clinical chemistry assays in EPIC-CVD were supported by grants awarded to the University of Cambridge from the EU Framework Programme 7 (HEALTH-F2-2012-279233), the UK Medical Research Council (G0800270) and British Heart Foundation (SP/09/002), and the European Research Council (268834). </w:t>
      </w:r>
      <w:r w:rsidRPr="002C7815">
        <w:rPr>
          <w:rFonts w:ascii="Calibri" w:hAnsi="Calibri"/>
        </w:rPr>
        <w:t>Genotyping, quality control and calling of the Illumina HumanExome BeadChip in the Framingham Heart Study was supported by funding from the NHLBI Division of Intramural Research (D. Levy and C. J. O’Donnell). A portion of this research was conducted using the Linux Clusters for Genetic Analysis (LinGA) computing resources at Boston University Medical Campus. Also supported by National Institute for Diabetes and Digestive and Kidney Diseases (NIDDK) R01 DK078616 and K24 DK080140 (J.</w:t>
      </w:r>
      <w:r w:rsidR="002C7815" w:rsidRPr="002C7815">
        <w:rPr>
          <w:rFonts w:ascii="Calibri" w:hAnsi="Calibri"/>
        </w:rPr>
        <w:t>M</w:t>
      </w:r>
      <w:r w:rsidR="00EE5B0E">
        <w:rPr>
          <w:rFonts w:ascii="Calibri" w:hAnsi="Calibri"/>
        </w:rPr>
        <w:t>.</w:t>
      </w:r>
      <w:r w:rsidRPr="002C7815">
        <w:rPr>
          <w:rFonts w:ascii="Calibri" w:hAnsi="Calibri"/>
        </w:rPr>
        <w:t xml:space="preserve">). The MORGAM study has been sustained by European Union FP7 projects CHANCES (HEALTH-F3-2010-242244) and BiomarCaRE (278913), which has supported central coordination, workshops and part of the activities of The MORGAM Data Centre (Helsinki, Finland). MORGAM Participating Centres are funded by regional and national governments, research councils, charities, and other local sources. </w:t>
      </w:r>
      <w:r w:rsidRPr="002C7815">
        <w:rPr>
          <w:rFonts w:ascii="Calibri" w:eastAsia="Times New Roman" w:hAnsi="Calibri"/>
        </w:rPr>
        <w:t>The Italian component of MORGAM was supported by</w:t>
      </w:r>
      <w:r w:rsidRPr="002C7815">
        <w:rPr>
          <w:rFonts w:ascii="Calibri" w:hAnsi="Calibri"/>
        </w:rPr>
        <w:t xml:space="preserve"> the Health Administration of Regione Lombardia [grant numbers 9783/1986, 41795/1993, 31737/1997,17155/2004 and 10800/2009]. The Novo Nordisk Foundation Center for Basic Metabolic Research is an independent Research Center at the University of Copenhagen partially funded by an unrestricted donation from the Novo Nordisk Foundation. PROSPER was supported by an investigator initiated grant from Bristol-Myers Squibb. J.W.J is an Established Clinical Investigator of the Netherlands Heart Foundation (2001 D 032). Support for genotyping was provided by the seventh framework program of the European commission (grant 223004) and by the Netherlands Genomics Initiative (Netherlands Consortium for Healthy Aging grant 050-060-810).The research leading to WOSCOPS and PROSPER results received funding from the European Union's Seventh Framework Programme (FP7/2007-2013) under grant agreement n° HEALTH-F2-2009-223004. </w:t>
      </w:r>
      <w:r w:rsidR="009467D6" w:rsidRPr="002C7815">
        <w:rPr>
          <w:rFonts w:ascii="Calibri" w:eastAsia="Times New Roman" w:hAnsi="Calibri"/>
          <w:color w:val="000000"/>
          <w:sz w:val="21"/>
          <w:szCs w:val="21"/>
        </w:rPr>
        <w:t>P.B.M. acknowledges support from the NIHR Cardiovascular Biomedical Research Unit at Barts and The London, Queen Mary University of London, UK.</w:t>
      </w:r>
      <w:r w:rsidR="009467D6">
        <w:rPr>
          <w:rFonts w:ascii="Calibri" w:eastAsia="Times New Roman" w:hAnsi="Calibri"/>
          <w:color w:val="000000"/>
          <w:sz w:val="21"/>
          <w:szCs w:val="21"/>
        </w:rPr>
        <w:t xml:space="preserve"> </w:t>
      </w:r>
      <w:r w:rsidRPr="002C7815">
        <w:rPr>
          <w:rFonts w:ascii="Calibri" w:hAnsi="Calibri"/>
        </w:rPr>
        <w:t xml:space="preserve">M.I.M. was supported by a Wellcome Trust Senior Investigator Award (098381). </w:t>
      </w:r>
      <w:r w:rsidRPr="002C7815">
        <w:rPr>
          <w:rFonts w:ascii="Calibri" w:hAnsi="Calibri"/>
          <w:color w:val="000000" w:themeColor="text1"/>
        </w:rPr>
        <w:t>A.P.M. is a Wellcome Trust Senior Fellow in Basic Biomedical Science, grant number WT098017.</w:t>
      </w:r>
      <w:r w:rsidRPr="002C7815">
        <w:rPr>
          <w:rFonts w:ascii="Calibri" w:hAnsi="Calibri"/>
        </w:rPr>
        <w:t xml:space="preserve"> T.M.F. and H.Y. are supported by the European Research Council grant: SZ-245 50371-GLUCOSEGENES-FP7-IDEAS-ERC.</w:t>
      </w:r>
      <w:r w:rsidR="00C11DB1" w:rsidRPr="002C7815">
        <w:rPr>
          <w:rFonts w:ascii="Calibri" w:hAnsi="Calibri"/>
        </w:rPr>
        <w:t xml:space="preserve"> I.B</w:t>
      </w:r>
      <w:r w:rsidR="00EE5B0E">
        <w:rPr>
          <w:rFonts w:ascii="Calibri" w:hAnsi="Calibri"/>
        </w:rPr>
        <w:t>.</w:t>
      </w:r>
      <w:r w:rsidR="00C11DB1" w:rsidRPr="002C7815">
        <w:rPr>
          <w:rFonts w:ascii="Calibri" w:hAnsi="Calibri"/>
        </w:rPr>
        <w:t xml:space="preserve"> is funded by </w:t>
      </w:r>
      <w:r w:rsidR="00C11DB1" w:rsidRPr="002C7815">
        <w:rPr>
          <w:rFonts w:ascii="Calibri" w:eastAsia="Times New Roman" w:hAnsi="Calibri"/>
        </w:rPr>
        <w:t>the Wellcome Trust (</w:t>
      </w:r>
      <w:r w:rsidR="00C11DB1" w:rsidRPr="002C7815">
        <w:rPr>
          <w:rFonts w:ascii="Calibri" w:hAnsi="Calibri" w:cs="Arial"/>
          <w:bCs/>
        </w:rPr>
        <w:t>WT098051).</w:t>
      </w:r>
      <w:r w:rsidR="00383774" w:rsidRPr="002C7815">
        <w:rPr>
          <w:rFonts w:ascii="Calibri" w:hAnsi="Calibri" w:cs="Arial"/>
          <w:bCs/>
        </w:rPr>
        <w:t xml:space="preserve"> </w:t>
      </w:r>
    </w:p>
    <w:p w14:paraId="2F027809" w14:textId="77777777" w:rsidR="00DE4033" w:rsidRDefault="00DE4033" w:rsidP="00321955">
      <w:pPr>
        <w:spacing w:after="0" w:line="240" w:lineRule="auto"/>
        <w:rPr>
          <w:rFonts w:ascii="Calibri" w:hAnsi="Calibri" w:cs="Times New Roman"/>
          <w:b/>
          <w:sz w:val="24"/>
          <w:szCs w:val="24"/>
          <w:u w:val="single"/>
        </w:rPr>
      </w:pPr>
    </w:p>
    <w:p w14:paraId="1863D9FA" w14:textId="55796D26" w:rsidR="00321955" w:rsidRPr="002C7815" w:rsidRDefault="00321955" w:rsidP="00872989">
      <w:pPr>
        <w:rPr>
          <w:rFonts w:ascii="Calibri" w:hAnsi="Calibri" w:cs="Times New Roman"/>
          <w:b/>
          <w:sz w:val="24"/>
          <w:szCs w:val="24"/>
          <w:u w:val="single"/>
        </w:rPr>
      </w:pPr>
      <w:r w:rsidRPr="002C7815">
        <w:rPr>
          <w:rFonts w:ascii="Calibri" w:hAnsi="Calibri" w:cs="Times New Roman"/>
          <w:b/>
          <w:sz w:val="24"/>
          <w:szCs w:val="24"/>
          <w:u w:val="single"/>
        </w:rPr>
        <w:t>Supplementary Methods</w:t>
      </w:r>
    </w:p>
    <w:p w14:paraId="49ADF960" w14:textId="77777777" w:rsidR="00321955" w:rsidRPr="002C7815" w:rsidRDefault="00321955" w:rsidP="00321955">
      <w:pPr>
        <w:spacing w:after="0" w:line="240" w:lineRule="auto"/>
        <w:rPr>
          <w:rFonts w:ascii="Calibri" w:hAnsi="Calibri" w:cs="Times New Roman"/>
          <w:b/>
          <w:sz w:val="24"/>
          <w:szCs w:val="24"/>
        </w:rPr>
      </w:pPr>
    </w:p>
    <w:p w14:paraId="2D1DD811"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Custom imputation process</w:t>
      </w:r>
    </w:p>
    <w:p w14:paraId="6CF6D997" w14:textId="473A2E2F" w:rsidR="00321955" w:rsidRDefault="00321955" w:rsidP="00321955">
      <w:pPr>
        <w:spacing w:after="0" w:line="240" w:lineRule="auto"/>
        <w:jc w:val="both"/>
        <w:rPr>
          <w:rFonts w:ascii="Calibri" w:hAnsi="Calibri" w:cs="Times New Roman"/>
          <w:sz w:val="24"/>
          <w:szCs w:val="24"/>
        </w:rPr>
      </w:pPr>
      <w:r w:rsidRPr="002C7815">
        <w:rPr>
          <w:rFonts w:ascii="Calibri" w:hAnsi="Calibri" w:cs="Times New Roman"/>
          <w:sz w:val="24"/>
          <w:szCs w:val="24"/>
        </w:rPr>
        <w:t>Genotype imputation was completed in the CoLaus study for 3539 individuals who were typed on the Affymetrix 500K chip but not included in the sequencing experiment. Reference haplotypes were derived from 3983 participants in the previous sequencing study</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"&lt;i&gt;(1)&lt;/i&gt;"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(8)</w:t>
      </w:r>
      <w:r w:rsidRPr="002C7815">
        <w:rPr>
          <w:rFonts w:ascii="Calibri" w:hAnsi="Calibri" w:cs="Times New Roman"/>
          <w:sz w:val="24"/>
          <w:szCs w:val="24"/>
        </w:rPr>
        <w:fldChar w:fldCharType="end"/>
      </w:r>
      <w:r w:rsidRPr="002C7815">
        <w:rPr>
          <w:rFonts w:ascii="Calibri" w:hAnsi="Calibri" w:cs="Times New Roman"/>
          <w:sz w:val="24"/>
          <w:szCs w:val="24"/>
        </w:rPr>
        <w:t xml:space="preserve"> who were both sequenced and genotyped on an Affymetrix 500K chip. Variants within the sequenced region plus all GWAS SNPs within 1 Mbp of the sequenced regions were included in the reference data. Genotype imputation was completed using BEAGLE with the default settings for 3539 individuals from CoLaus and 1,807 individuals from GenOA study who were typed on the Affymetrix 500K or 6.0 chip but not included in the sequencing experiment. Variants with good imputation quality (imputation R</w:t>
      </w:r>
      <w:r w:rsidRPr="002C7815">
        <w:rPr>
          <w:rFonts w:ascii="Calibri" w:hAnsi="Calibri" w:cs="Times New Roman"/>
          <w:sz w:val="24"/>
          <w:szCs w:val="24"/>
          <w:vertAlign w:val="superscript"/>
        </w:rPr>
        <w:t xml:space="preserve">2 </w:t>
      </w:r>
      <w:r w:rsidRPr="002C7815">
        <w:rPr>
          <w:rFonts w:ascii="Calibri" w:hAnsi="Calibri" w:cs="Times New Roman"/>
          <w:sz w:val="24"/>
          <w:szCs w:val="24"/>
        </w:rPr>
        <w:t>&gt; 0.5) were also included in discovery association analyses.</w:t>
      </w:r>
    </w:p>
    <w:p w14:paraId="46705E52" w14:textId="77777777" w:rsidR="00EE5B0E" w:rsidRPr="002C7815" w:rsidRDefault="00EE5B0E" w:rsidP="00321955">
      <w:pPr>
        <w:spacing w:after="0" w:line="240" w:lineRule="auto"/>
        <w:jc w:val="both"/>
        <w:rPr>
          <w:rFonts w:ascii="Calibri" w:hAnsi="Calibri" w:cs="Times New Roman"/>
          <w:b/>
          <w:sz w:val="24"/>
          <w:szCs w:val="24"/>
          <w:u w:val="single"/>
        </w:rPr>
      </w:pPr>
    </w:p>
    <w:p w14:paraId="3F2B1596" w14:textId="7D97D92F" w:rsidR="00321955" w:rsidRPr="002C7815" w:rsidRDefault="0036461F" w:rsidP="00321955">
      <w:pPr>
        <w:spacing w:after="0" w:line="240" w:lineRule="auto"/>
        <w:rPr>
          <w:rFonts w:ascii="Calibri" w:hAnsi="Calibri" w:cs="Times New Roman"/>
          <w:b/>
          <w:sz w:val="24"/>
          <w:szCs w:val="24"/>
        </w:rPr>
      </w:pPr>
      <w:r w:rsidRPr="002C7815">
        <w:rPr>
          <w:rFonts w:ascii="Calibri" w:hAnsi="Calibri" w:cs="Times New Roman"/>
          <w:b/>
          <w:sz w:val="24"/>
          <w:szCs w:val="24"/>
        </w:rPr>
        <w:t>D</w:t>
      </w:r>
      <w:r w:rsidR="00321955" w:rsidRPr="002C7815">
        <w:rPr>
          <w:rFonts w:ascii="Calibri" w:hAnsi="Calibri" w:cs="Times New Roman"/>
          <w:b/>
          <w:sz w:val="24"/>
          <w:szCs w:val="24"/>
        </w:rPr>
        <w:t>ata sources for variants taken forward to follow-up</w:t>
      </w:r>
    </w:p>
    <w:p w14:paraId="72E7F315" w14:textId="4673E7DA"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 xml:space="preserve">In order to maximise our ability to detect associations of rs10305492 with glycaemic and other intermediate traits or disease outcomes, we sought further follow-up using published data resources or lookups via collaboration with large-scale consortia. </w:t>
      </w:r>
    </w:p>
    <w:p w14:paraId="4765536E" w14:textId="003F96A1" w:rsidR="00321955" w:rsidRPr="002C7815" w:rsidRDefault="00321955" w:rsidP="00321955">
      <w:pPr>
        <w:spacing w:after="0" w:line="240" w:lineRule="auto"/>
        <w:ind w:firstLine="720"/>
        <w:rPr>
          <w:rFonts w:ascii="Calibri" w:hAnsi="Calibri" w:cs="Times New Roman"/>
          <w:sz w:val="24"/>
          <w:szCs w:val="24"/>
        </w:rPr>
      </w:pPr>
      <w:r w:rsidRPr="002C7815">
        <w:rPr>
          <w:rFonts w:ascii="Calibri" w:hAnsi="Calibri" w:cs="Times New Roman"/>
          <w:sz w:val="24"/>
          <w:szCs w:val="24"/>
        </w:rPr>
        <w:t xml:space="preserve">To corroborate the association between rs10305492 and fasting glucose in additional independent studies, we extracted results from  those studies </w:t>
      </w:r>
      <w:r w:rsidR="00A64805" w:rsidRPr="002C7815">
        <w:rPr>
          <w:rFonts w:ascii="Calibri" w:hAnsi="Calibri" w:cs="Times New Roman"/>
          <w:sz w:val="24"/>
          <w:szCs w:val="24"/>
        </w:rPr>
        <w:t>containing participants (</w:t>
      </w:r>
      <w:r w:rsidR="00A64805" w:rsidRPr="002C7815">
        <w:rPr>
          <w:rFonts w:ascii="Calibri" w:hAnsi="Calibri" w:cs="Times New Roman"/>
          <w:i/>
          <w:sz w:val="24"/>
          <w:szCs w:val="24"/>
        </w:rPr>
        <w:t>n</w:t>
      </w:r>
      <w:r w:rsidR="00A64805" w:rsidRPr="002C7815">
        <w:rPr>
          <w:rFonts w:ascii="Calibri" w:hAnsi="Calibri" w:cs="Times New Roman"/>
          <w:sz w:val="24"/>
          <w:szCs w:val="24"/>
        </w:rPr>
        <w:t xml:space="preserve"> = 20,077) </w:t>
      </w:r>
      <w:r w:rsidRPr="002C7815">
        <w:rPr>
          <w:rFonts w:ascii="Calibri" w:hAnsi="Calibri" w:cs="Times New Roman"/>
          <w:sz w:val="24"/>
          <w:szCs w:val="24"/>
        </w:rPr>
        <w:t xml:space="preserve">in </w:t>
      </w:r>
      <w:r w:rsidR="00A64805" w:rsidRPr="002C7815">
        <w:rPr>
          <w:rFonts w:ascii="Calibri" w:hAnsi="Calibri" w:cs="Times New Roman"/>
          <w:sz w:val="24"/>
          <w:szCs w:val="24"/>
        </w:rPr>
        <w:t xml:space="preserve">whom </w:t>
      </w:r>
      <w:r w:rsidRPr="002C7815">
        <w:rPr>
          <w:rFonts w:ascii="Calibri" w:hAnsi="Calibri" w:cs="Times New Roman"/>
          <w:sz w:val="24"/>
          <w:szCs w:val="24"/>
        </w:rPr>
        <w:t>the variant had been well imputed (R</w:t>
      </w:r>
      <w:r w:rsidRPr="002C7815">
        <w:rPr>
          <w:rFonts w:ascii="Calibri" w:hAnsi="Calibri" w:cs="Times New Roman"/>
          <w:sz w:val="24"/>
          <w:szCs w:val="24"/>
          <w:vertAlign w:val="superscript"/>
        </w:rPr>
        <w:t>2</w:t>
      </w:r>
      <w:r w:rsidRPr="002C7815">
        <w:rPr>
          <w:rFonts w:ascii="Calibri" w:hAnsi="Calibri" w:cs="Times New Roman"/>
          <w:sz w:val="24"/>
          <w:szCs w:val="24"/>
        </w:rPr>
        <w:t xml:space="preserve"> or proper_info &gt; 0.8) from a recent genome-wide association study from MAGIC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"10.1038/ng.2274", "ISSN" : "1546-1718", "PMID" : "22581228", "abstract" : "Recent genome-wide association studies have described many loci implicated in type 2 diabetes (T2D) pathophysiology and \u03b2-cell dysfunction but have contributed little to the understanding of the genetic basis of insulin resistance. We hypothesized that genes implicated in insulin resistance pathways might be uncovered by accounting for differences in body mass index (BMI) and potential interactions between BMI and genetic variants. We applied a joint meta-analysis approach to test associations with fasting insulin and glucose on a genome-wide scale. We present six previously unknown loci associated with fasting insulin at P &lt; 5 \u00d7 10(-8) in combined discovery and follow-up analyses of 52 studies comprising up to 96,496 non-diabetic individuals. Risk variants were associated with higher triglyceride and lower high-density lipoprotein (HDL) cholesterol levels, suggesting a role for these loci in insulin resistance pathways. The discovery of these loci will aid further characterization of the role of insulin resistance in T2D pathophysiology.", "author" : [ { "dropping-particle" : "", "family" : "Manning", "given" : "Alisa K", "non-dropping-particle" : "", "parse-names" : false, "suffix" : "" }, { "dropping-particle" : "", "family" : "Hivert", "given" : "Marie-France", "non-dropping-particle" : "", "parse-names" : false, "suffix" : "" }, { "dropping-particle" : "", "family" : "Scott", "given" : "Robert A", "non-dropping-particle" : "", "parse-names" : false, "suffix" : "" }, { "dropping-particle" : "", "family" : "Grimsby", "given" : "Jonna L", "non-dropping-particle" : "", "parse-names" : false, "suffix" : "" }, { "dropping-particle" : "", "family" : "Bouatia-Naji", "given" : "Nabila", "non-dropping-particle" : "", "parse-names" : false, "suffix" : "" }, { "dropping-particle" : "", "family" : "Chen", "given" : "Han", "non-dropping-particle" : "", "parse-names" : false, "suffix" : "" }, { "dropping-particle" : "", "family" : "Rybin", "given" : "Denis", "non-dropping-particle" : "", "parse-names" : false, "suffix" : "" }, { "dropping-particle" : "", "family" : "Liu", "given" : "Ching-Ti", "non-dropping-particle" : "", "parse-names" : false, "suffix" : "" }, { "dropping-particle" : "", "family" : "Bielak", "given" : "Lawrence F", "non-dropping-particle" : "", "parse-names" : false, "suffix" : "" }, { "dropping-particle" : "", "family" : "Prokopenko", "given" : "Inga", "non-dropping-particle" : "", "parse-names" : false, "suffix" : "" }, { "dropping-particle" : "", "family" : "Amin", "given" : "Najaf", "non-dropping-particle" : "", "parse-names" : false, "suffix" : "" }, { "dropping-particle" : "", "family" : "Barnes", "given" : "Daniel", "non-dropping-particle" : "", "parse-names" : false, "suffix" : "" }, { "dropping-particle" : "", "family" : "Cadby", "given" : "Gemma", "non-dropping-particle" : "", "parse-names" : false, "suffix" : "" }, { "dropping-particle" : "", "family" : "Hottenga", "given" : "Jouke-Jan", "non-dropping-particle" : "", "parse-names" : false, "suffix" : "" }, { "dropping-particle" : "", "family" : "Ingelsson", "given" : "Erik", "non-dropping-particle" : "", "parse-names" : false, "suffix" : "" }, { "dropping-particle" : "", "family" : "Jackson", "given" : "Anne U", "non-dropping-particle" : "", "parse-names" : false, "suffix" : "" }, { "dropping-particle" : "", "family" : "Johnson", "given" : "Toby", "non-dropping-particle" : "", "parse-names" : false, "suffix" : "" }, { "dropping-particle" : "", "family" : "Kanoni", "given" : "Stavroula", "non-dropping-particle" : "", "parse-names" : false, "suffix" : "" }, { "dropping-particle" : "", "family" : "Ladenvall", "given" : "Claes", "non-dropping-particle" : "", "parse-names" : false, "suffix" : "" }, { "dropping-particle" : "", "family" : "Lagou", "given" : "Vasiliki", "non-dropping-particle" : "", "parse-names" : false, "suffix" : "" }, { "dropping-particle" : "", "family" : "Lahti", "given" : "Jari", "non-dropping-particle" : "", "parse-names" : false, "suffix" : "" }, { "dropping-particle" : "", "family" : "Lecoeur", "given" : "Cecile", "non-dropping-particle" : "", "parse-names" : false, "suffix" : "" }, { "dropping-particle" : "", "family" : "Liu", "given" : "Yongmei", "non-dropping-particle" : "", "parse-names" : false, "suffix" : "" }, { "dropping-particle" : "", "family" : "Martinez-Larrad", "given" : "Maria Teresa", "non-dropping-particle" : "", "parse-names" : false, "suffix" : "" }, { "dropping-particle" : "", "family" : "Montasser", "given" : "May E", "non-dropping-particle" : "", "parse-names" : false, "suffix" : "" }, { "dropping-particle" : "", "family" : "Navarro", "given" : "Pau", "non-dropping-particle" : "", "parse-names" : false, "suffix" : "" }, { "dropping-particle" : "", "family" : "Perry", "given" : "John R B", "non-dropping-particle" : "", "parse-names" : false, "suffix" : "" }, { "dropping-particle" : "", "family" : "Rasmussen-Torvik", "given" : "Laura J", "non-dropping-particle" : "", "parse-names" : false, "suffix" : "" }, { "dropping-particle" : "", "family" : "Salo", "given" : "Perttu", "non-dropping-particle" : "", "parse-names" : false, "suffix" : "" }, { "dropping-particle" : "", "family" : "Sattar", "given" : "Naveed", "non-dropping-particle" : "", "parse-names" : false, "suffix" : "" }, { "dropping-particle" : "", "family" : "Shungin", "given" : "Dmitry", "non-dropping-particle" : "", "parse-names" : false, "suffix" : "" }, { "dropping-particle" : "", "family" : "Strawbridge", "given" : "Rona J", "non-dropping-particle" : "", "parse-names" : false, "suffix" : "" }, { "dropping-particle" : "", "family" : "Tanaka", "given" : "Toshiko", "non-dropping-particle" : "", "parse-names" : false, "suffix" : "" }, { "dropping-particle" : "", "family" : "Duijn", "given" : "Cornelia M", "non-dropping-particle" : "van", "parse-names" : false, "suffix" : "" }, { "dropping-particle" : "", "family" : "An", "given" : "Ping", "non-dropping-particle" : "", "parse-names" : false, "suffix" : "" }, { "dropping-particle" : "", "family" : "Andrade", "given" : "Mariza", "non-dropping-particle" : "de", "parse-names" : false, "suffix" : "" }, { "dropping-particle" : "", "family" : "Andrews", "given" : "Jeanette S", "non-dropping-particle" : "", "parse-names" : false, "suffix" : "" }, { "dropping-particle" : "", "family" : "Aspelund", "given" : "Thor", "non-dropping-particle" : "", "parse-names" : false, "suffix" : "" }, { "dropping-particle" : "", "family" : "Atalay", "given" : "Mustafa", "non-dropping-particle" : "", "parse-names" : false, "suffix" : "" }, { "dropping-particle" : "", "family" : "Aulchenko", "given" : "Yurii", "non-dropping-particle" : "", "parse-names" : false, "suffix" : "" }, { "dropping-particle" : "", "family" : "Balkau", "given" : "Beverley", "non-dropping-particle" : "", "parse-names" : false, "suffix" : "" }, { "dropping-particle" : "", "family" : "Bandinelli", "given" : "Stefania", "non-dropping-particle" : "", "parse-names" : false, "suffix" : "" }, { "dropping-particle" : "", "family" : "Beckmann", "given" : "Jacques S", "non-dropping-particle" : "", "parse-names" : false, "suffix" : "" }, { "dropping-particle" : "", "family" : "Beilby", "given" : "John P", "non-dropping-particle" : "", "parse-names" : false, "suffix" : "" }, { "dropping-particle" : "", "family" : "Bellis", "given" : "Claire",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"Boban", "given" : "Mladen", "non-dropping-particle" : "", "parse-names" : false, "suffix" : "" }, { "dropping-particle" : "", "family" : "Boehnke", "given" : "Michael", "non-dropping-particle" : "", "parse-names" : false, "suffix" : "" }, { "dropping-particle" : "", "family" : "Boerwinkle", "given" : "Eric", "non-dropping-particle" : "", "parse-names" : false, "suffix" : "" }, { "dropping-particle" : "", "family" : "Bonnycastle", "given" : "Lori L", "non-dropping-particle" : "", "parse-names" : false, "suffix" : "" }, { "dropping-particle" : "", "family" : "Boomsma", "given" : "Dorret I", "non-dropping-particle" : "", "parse-names" : false, "suffix" : "" }, { "dropping-particle" : "", "family" : "Borecki", "given" : "Ingrid B", "non-dropping-particle" : "", "parse-names" : false, "suffix" : "" }, { "dropping-particle" : "", "family" : "B\u00f6ttcher", "given" : "Yvonne", "non-dropping-particle" : "", "parse-names" : false, "suffix" : "" }, { "dropping-particle" : "", "family" : "Bouchard", "given" : "Claude", "non-dropping-particle" : "", "parse-names" : false, "suffix" : "" }, { "dropping-particle" : "", "family" : "Brunner", "given" : "Eric", "non-dropping-particle" : "", "parse-names" : false, "suffix" : "" }, { "dropping-particle" : "", "family" : "Budimir", "given" : "Danijela", "non-dropping-particle" : "", "parse-names" : false, "suffix" : "" }, { "dropping-particle" : "", "family" : "Campbell", "given" : "Harry", "non-dropping-particle" : "", "parse-names" : false, "suffix" : "" }, { "dropping-particle" : "", "family" : "Carlson", "given" : "Olga", "non-dropping-particle" : "", "parse-names" : false, "suffix" : "" }, { "dropping-particle" : "", "family" : "Chines", "given" : "Peter S", "non-dropping-particle" : "", "parse-names" : false, "suffix" : "" }, { "dropping-particle" : "", "family" : "Clarke", "given" : "Robert", "non-dropping-particle" : "", "parse-names" : false, "suffix" : "" }, { "dropping-particle" : "", "family" : "Collins", "given" : "Francis S", "non-dropping-particle" : "", "parse-names" : false, "suffix" : "" }, { "dropping-particle" : "", "family" : "Corbat\u00f3n-Anchuelo", "given" : "Arturo", "non-dropping-particle" : "", "parse-names" : false, "suffix" : "" }, { "dropping-particle" : "", "family" : "Couper", "given" : "David", "non-dropping-particle" : "", "parse-names" : false, "suffix" : "" }, { "dropping-particle" : "", "family" : "Faire", "given" : "Ulf", "non-dropping-particle" : "de", "parse-names" : false, "suffix" : "" }, { "dropping-particle" : "V", "family" : "Dedoussis", "given" : "George", "non-dropping-particle" : "", "parse-names" : false, "suffix" : "" }, { "dropping-particle" : "", "family" : "Deloukas", "given" : "Panos", "non-dropping-particle" : "", "parse-names" : false, "suffix" : "" }, { "dropping-particle" : "", "family" : "Dimitriou", "given" : "Maria", "non-dropping-particle" : "", "parse-names" : false, "suffix" : "" }, { "dropping-particle" : "", "family" : "Egan", "given" : "Josephine M", "non-dropping-particle" : "", "parse-names" : false, "suffix" : "" }, { "dropping-particle" : "", "family" : "Eiriksdottir", "given" : "Gudny",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"Eury", "given" : "Elodie", "non-dropping-particle" : "", "parse-names" : false, "suffix" : "" }, { "dropping-particle" : "", "family" : "Ferrucci", "given" : "Luigi", "non-dropping-particle" : "", "parse-names" : false, "suffix" : "" }, { "dropping-particle" : "", "family" : "Ford", "given" : "Ian", "non-dropping-particle" : "", "parse-names" : false, "suffix" : "" }, { "dropping-particle" : "", "family" : "Forouhi", "given" : "Nita G", "non-dropping-particle" : "", "parse-names" : false, "suffix" : "" }, { "dropping-particle" : "", "family" : "Fox", "given" : "Caroline S", "non-dropping-particle" : "", "parse-names" : false, "suffix" : "" }, { "dropping-particle" : "", "family" : "Franzosi", "given" : "Maria Grazia", "non-dropping-particle" : "", "parse-names" : false, "suffix" : "" }, { "dropping-particle" : "", "family" : "Franks", "given" : "Paul W", "non-dropping-particle" : "", "parse-names" : false, "suffix" : "" }, { "dropping-particle" : "", "family" : "Frayling", "given" : "Timothy M", "non-dropping-particle" : "", "parse-names" : false, "suffix" : "" }, { "dropping-particle" : "", "family" : "Froguel", "given" : "Philippe", "non-dropping-particle" : "", "parse-names" : false, "suffix" : "" }, { "dropping-particle" : "", "family" : "Galan", "given" : "Pilar", "non-dropping-particle" : "", "parse-names" : false, "suffix" : "" }, { "dropping-particle" : "", "family" : "Geus", "given" : "Eco", "non-dropping-particle" : "de", "parse-names" : false, "suffix" : "" }, { "dropping-particle" : "", "family" : "Gigante", "given" : "Bruna", "non-dropping-particle" : "", "parse-names" : false, "suffix" : "" }, { "dropping-particle" : "", "family" : "Glazer", "given" : "Nicole L", "non-dropping-particle" : "", "parse-names" : false, "suffix" : "" }, { "dropping-particle" : "", "family" : "Goel", "given" : "Anuj", "non-dropping-particle" : "", "parse-names" : false, "suffix" : "" }, { "dropping-particle" : "", "family" : "Groop", "given" : "Leif", "non-dropping-particle" : "", "parse-names" : false, "suffix" : "" }, { "dropping-particle" : "", "family" : "Gudnason", "given" : "Vilmundur", "non-dropping-particle" : "", "parse-names" : false, "suffix" : "" }, { "dropping-particle" : "", "family" : "Hallmans", "given" : "G\u00f6ran", "non-dropping-particle" : "", "parse-names" : false, "suffix" : "" }, { "dropping-particle" : "", "family" : "Hamsten", "given" : "Anders", "non-dropping-particle" : "", "parse-names" : false, "suffix" : "" }, { "dropping-particle" : "", "family" : "Hansson", "given" : "Ola", "non-dropping-particle" : "", "parse-names" : false, "suffix" : "" }, { "dropping-particle" : "", "family" : "Harris", "given" : "Tamara B", "non-dropping-particle" : "", "parse-names" : false, "suffix" : "" }, { "dropping-particle" : "", "family" : "Hayward", "given" : "Caroline", "non-dropping-particle" : "", "parse-names" : false, "suffix" : "" }, { "dropping-particle" : "", "family" : "Heath", "given" : "Simon", "non-dropping-particle" : "", "parse-names" : false, "suffix" : "" }, { "dropping-particle" : "", "family" : "Hercberg", "given" : "Serge", "non-dropping-particle" : "", "parse-names" : false, "suffix" : "" }, { "dropping-particle" : "", "family" : "Hicks", "given" : "Andrew a", "non-dropping-particle" : "", "parse-names" : false, "suffix" : "" }, { "dropping-particle" : "", "family" : "Hingorani", "given" : "Aroon", "non-dropping-particle" : "", "parse-names" : false, "suffix" : "" }, { "dropping-particle" : "", "family" : "Hofman", "given" : "Albert", "non-dropping-particle" : "", "parse-names" : false, "suffix" : "" }, { "dropping-particle" : "", "family" : "Hui", "given" : "Jennie", "non-dropping-particle" : "", "parse-names" : false, "suffix" : "" }, { "dropping-particle" : "", "family" : "Hung", "given" : "Joseph", "non-dropping-particle" : "", "parse-names" : false, "suffix" : "" }, { "dropping-particle" : "", "family" : "Jarvelin", "given" : "Marjo-Riitta", "non-dropping-particle" : "", "parse-names" : false, "suffix" : "" }, { "dropping-particle" : "", "family" : "Jhun", "given" : "Min a", "non-dropping-particle" : "", "parse-names" : false, "suffix" : "" }, { "dropping-particle" : "", "family" : "Johnson", "given" : "Paul C D", "non-dropping-particle" : "", "parse-names" : false, "suffix" : "" }, { "dropping-particle" : "", "family" : "Jukema", "given" : "J Wouter", "non-dropping-particle" : "", "parse-names" : false, "suffix" : "" }, { "dropping-particle" : "", "family" : "Jula", "given" : "Antti", "non-dropping-particle" : "", "parse-names" : false, "suffix" : "" }, { "dropping-particle" : "", "family" : "Kao", "given" : "W H", "non-dropping-particle" : "", "parse-names" : false, "suffix" : "" }, { "dropping-particle" : "", "family" : "Kaprio", "given" : "Jaakko", "non-dropping-particle" : "", "parse-names" : false, "suffix" : "" }, { "dropping-particle" : "", "family" : "Kardia", "given" : "Sharon L R", "non-dropping-particle" : "", "parse-names" : false, "suffix" : "" }, { "dropping-particle" : "", "family" : "Keinanen-Kiukaanniemi", "given" : "Sirkka", "non-dropping-particle" : "", "parse-names" : false, "suffix" : "" }, { "dropping-particle" : "", "family" : "Kivimaki", "given" : "Mika", "non-dropping-particle" : "", "parse-names" : false, "suffix" : "" }, { "dropping-particle" : "", "family" : "Kolcic", "given" : "Ivana", "non-dropping-particle" : "", "parse-names" : false, "suffix" : "" }, { "dropping-particle" : "", "family" : "Kovacs", "given" : "Peter", "non-dropping-particle" : "", "parse-names" : false, "suffix" : "" }, { "dropping-particle" : "", "family" : "Kumari", "given" : "Meena", "non-dropping-particle" : "", "parse-names" : false, "suffix" : "" }, { "dropping-particle" : "", "family" : "Kuusisto", "given" : "Johanna", "non-dropping-particle" : "", "parse-names" : false, "suffix" : "" }, { "dropping-particle" : "", "family" : "Kyvik", "given" : "Kirsten Ohm", "non-dropping-particle" : "", "parse-names" : false, "suffix" : "" }, { "dropping-particle" : "", "family" : "Laakso", "given" : "Markku", "non-dropping-particle" : "", "parse-names" : false, "suffix" : "" }, { "dropping-particle" : "", "family" : "Lakka", "given" : "Timo", "non-dropping-particle" : "", "parse-names" : false, "suffix" : "" }, { "dropping-particle" : "", "family" : "Lannfelt", "given" : "Lars", "non-dropping-particle" : "", "parse-names" : false, "suffix" : "" }, { "dropping-particle" : "", "family" : "Lathrop", "given" : "G Mark", "non-dropping-particle" : "", "parse-names" : false, "suffix" : "" }, { "dropping-particle" : "", "family" : "Launer", "given" : "Lenore J", "non-dropping-particle" : "", "parse-names" : false, "suffix" : "" }, { "dropping-particle" : "", "family" : "Leander", "given" : "Karin", "non-dropping-particle" : "", "parse-names" : false, "suffix" : "" }, { "dropping-particle" : "", "family" : "Li", "given" : "Guo", "non-dropping-particle" : "", "parse-names" : false, "suffix" : "" }, { "dropping-particle" : "", "family" : "Lind", "given" : "Lars", "non-dropping-particle" : "", "parse-names" : false, "suffix" : "" }, { "dropping-particle" : "", "family" : "Lindstrom", "given" : "Jaana", "non-dropping-particle" : "", "parse-names" : false, "suffix" : "" }, { "dropping-particle" : "", "family" : "Lobbens", "given" : "St\u00e9phane", "non-dropping-particle" : "", "parse-names" : false, "suffix" : "" }, { "dropping-particle" : "", "family" : "Loos", "given" : "Ruth J F", "non-dropping-particle" : "", "parse-names" : false, "suffix" : "" }, { "dropping-particle" : "", "family" : "Luan", "given" : "Jian'an", "non-dropping-particle" : "", "parse-names" : false, "suffix" : "" }, { "dropping-particle" : "", "family" : "Lyssenko", "given" : "Valeriya", "non-dropping-particle" : "", "parse-names" : false, "suffix" : "" }, { "dropping-particle" : "", "family" : "M\u00e4gi", "given" : "Reedik", "non-dropping-particle" : "", "parse-names" : false, "suffix" : "" }, { "dropping-particle" : "", "family" : "Magnusson", "given" : "Patrik K E", "non-dropping-particle" : "", "parse-names" : false, "suffix" : "" }, { "dropping-particle" : "", "family" : "Marmot", "given" : "Michael", "non-dropping-particle" : "", "parse-names" : false, "suffix" : "" }, { "dropping-particle" : "", "family" : "Meneton", "given" : "Pierre", "non-dropping-particle" : "", "parse-names" : false, "suffix" : "" }, { "dropping-particle" : "", "family" : "Mohlke", "given" : "Karen L", "non-dropping-particle" : "", "parse-names" : false, "suffix" : "" }, { "dropping-particle" : "", "family" : "Mooser", "given" : "Vincent", "non-dropping-particle" : "", "parse-names" : false, "suffix" : "" }, { "dropping-particle" : "", "family" : "Morken", "given" : "Mario a", "non-dropping-particle" : "", "parse-names" : false, "suffix" : "" }, { "dropping-particle" : "", "family" : "Miljkovic", "given" : "Iva", "non-dropping-particle" : "", "parse-names" : false, "suffix" : "" }, { "dropping-particle" : "", "family" : "Narisu", "given" : "Narisu", "non-dropping-particle" : "", "parse-names" : false, "suffix" : "" }, { "dropping-particle" : "", "family" : "O'Connell", "given" : "Jeff", "non-dropping-particle" : "", "parse-names" : false, "suffix" : "" }, { "dropping-particle" : "", "family" : "Ong", "given" : "Ken K", "non-dropping-particle" : "", "parse-names" : false, "suffix" : "" }, { "dropping-particle" : "", "family" : "Oostra", "given" : "Ben a", "non-dropping-particle" : "", "parse-names" : false, "suffix" : "" }, { "dropping-particle" : "", "family" : "Palmer", "given" : "Lyle J", "non-dropping-particle" : "", "parse-names" : false, "suffix" : "" }, { "dropping-particle" : "", "family" : "Palotie", "given" : "Aarno", "non-dropping-particle" : "", "parse-names" : false, "suffix" : "" }, { "dropping-particle" : "", "family" : "Pankow", "given" : "James S", "non-dropping-particle" : "", "parse-names" : false, "suffix" : "" }, { "dropping-particle" : "", "family" : "Peden", "given" : "John F", "non-dropping-particle" : "", "parse-names" : false, "suffix" : "" }, { "dropping-particle" : "", "family" : "Pedersen", "given" : "Nancy L", "non-dropping-particle" : "", "parse-names" : false, "suffix" : "" }, { "dropping-particle" : "", "family" : "Pehlic", "given" : "Marina", "non-dropping-particle" : "", "parse-names" : false, "suffix" : "" }, { "dropping-particle" : "", "family" : "Peltonen", "given" : "Leena", "non-dropping-particle" : "", "parse-names" : false, "suffix" : "" }, { "dropping-particle" : "", "family" : "Penninx", "given" : "Brenda", "non-dropping-particle" : "", "parse-names" : false, "suffix" : "" }, { "dropping-particle" : "", "family" : "Pericic", "given" : "Marijana", "non-dropping-particle" : "", "parse-names" : false, "suffix" : "" }, { "dropping-particle" : "", "family" : "Perola", "given" : "Markus", "non-dropping-particle" : "", "parse-names" : false, "suffix" : "" }, { "dropping-particle" : "", "family" : "Perusse", "given" : "Louis", "non-dropping-particle" : "", "parse-names" : false, "suffix" : "" }, { "dropping-particle" : "", "family" : "Peyser", "given" : "Patricia a", "non-dropping-particle" : "", "parse-names" : false, "suffix" : "" }, { "dropping-particle" : "", "family" : "Polasek", "given" : "Ozren", "non-dropping-particle" : "", "parse-names" : false, "suffix" : "" }, { "dropping-particle" : "", "family" : "Pramstaller", "given" : "Peter P", "non-dropping-particle" : "", "parse-names" : false, "suffix" : "" }, { "dropping-particle" : "", "family" : "Province", "given" : "Michael a", "non-dropping-particle" : "", "parse-names" : false, "suffix" : "" }, { "dropping-particle" : "", "family" : "R\u00e4ikk\u00f6nen", "given" : "Katri", "non-dropping-particle" : "", "parse-names" : false, "suffix" : "" }, { "dropping-particle" : "", "family" : "Rauramaa", "given" : "Rainer", "non-dropping-particle" : "", "parse-names" : false, "suffix" : "" }, { "dropping-particle" : "", "family" : "Rehnberg", "given" : "Emil", "non-dropping-particle" : "", "parse-names" : false, "suffix" : "" }, { "dropping-particle" : "", "family" : "Rice", "given" : "Ken", "non-dropping-particle" : "", "parse-names" : false, "suffix" : "" }, { "dropping-particle" : "", "family" : "Rotter", "given" : "Jerome I", "non-dropping-particle" : "", "parse-names" : false, "suffix" : "" }, { "dropping-particle" : "", "family" : "Rudan", "given" : "Igor", "non-dropping-particle" : "", "parse-names" : false, "suffix" : "" }, { "dropping-particle" : "", "family" : "Ruokonen", "given" : "Aimo", "non-dropping-particle" : "", "parse-names" : false, "suffix" : "" }, { "dropping-particle" : "", "family" : "Saaristo", "given" : "Timo", "non-dropping-particle" : "", "parse-names" : false, "suffix" : "" }, { "dropping-particle" : "", "family" : "Sabater-Lleal", "given" : "Maria", "non-dropping-particle" : "", "parse-names" : false, "suffix" : "" }, { "dropping-particle" : "", "family" : "Salomaa", "given" : "Veikko", "non-dropping-particle" : "", "parse-names" : false, "suffix" : "" }, { "dropping-particle" : "", "family" : "Savage", "given" : "David B", "non-dropping-particle" : "", "parse-names" : false, "suffix" : "" }, { "dropping-particle" : "", "family" : "Saxena", "given" : "Richa", "non-dropping-particle" : "", "parse-names" : false, "suffix" : "" }, { "dropping-particle" : "", "family" : "Schwarz", "given" : "Peter", "non-dropping-particle" : "", "parse-names" : false, "suffix" : "" }, { "dropping-particle" : "", "family" : "Seedorf", "given" : "Udo", "non-dropping-particle" : "", "parse-names" : false, "suffix" : "" }, { "dropping-particle" : "", "family" : "Sennblad", "given" : "Bengt", "non-dropping-particle" : "", "parse-names" : false, "suffix" : "" }, { "dropping-particle" : "", "family" : "Serrano-Rios", "given" : "Manuel", "non-dropping-particle" : "", "parse-names" : false, "suffix" : "" }, { "dropping-particle" : "", "family" : "Shuldiner", "given" : "Alan R", "non-dropping-particle" : "", "parse-names" : false, "suffix" : "" }, { "dropping-particle" : "", "family" : "Sijbrands", "given" : "Eric J G", "non-dropping-particle" : "", "parse-names" : false, "suffix" : "" }, { "dropping-particle" : "", "family" : "Siscovick", "given" : "David S", "non-dropping-particle" : "", "parse-names" : false, "suffix" : "" }, { "dropping-particle" : "", "family" : "Smit", "given" : "Johannes H", "non-dropping-particle" : "", "parse-names" : false, "suffix" : "" }, { "dropping-particle" : "", "family" : "Small", "given" : "Kerrin S", "non-dropping-particle" : "", "parse-names" : false, "suffix" : "" }, { "dropping-particle" : "", "family" : "Smith", "given" : "Nicholas L", "non-dropping-particle" : "", "parse-names" : false, "suffix" : "" }, { "dropping-particle" : "", "family" : "Smith", "given" : "Albert Vernon", "non-dropping-particle" : "", "parse-names" : false, "suffix" : "" }, { "dropping-particle" : "", "family" : "Stan\u010d\u00e1kov\u00e1", "given" : "Alena", "non-dropping-particle" : "", "parse-names" : false, "suffix" : "" }, { "dropping-particle" : "", "family" : "Stirrups", "given" : "Kathleen", "non-dropping-particle" : "", "parse-names" : false, "suffix" : "" }, { "dropping-particle" : "", "family" : "Stumvoll", "given" : "Michael", "non-dropping-particle" : "", "parse-names" : false, "suffix" : "" }, { "dropping-particle" : "V", "family" : "Sun", "given" : "Yan", "non-dropping-particle" : "", "parse-names" : false, "suffix" : "" }, { "dropping-particle" : "", "family" : "Swift", "given" : "Amy J", "non-dropping-particle" : "", "parse-names" : false, "suffix" : "" }, { "dropping-particle" : "", "family" : "T\u00f6njes", "given" : "Anke", "non-dropping-particle" : "", "parse-names" : false, "suffix" : "" }, { "dropping-particle" : "", "family" : "Tuomilehto", "given" : "Jaakko", "non-dropping-particle" : "", "parse-names" : false, "suffix" : "" }, { "dropping-particle" : "", "family" : "Trompet", "given" : "Stella", "non-dropping-particle" : "", "parse-names" : false, "suffix" : "" }, { "dropping-particle" : "", "family" : "Uitterlinden", "given" : "Andre G", "non-dropping-particle" : "", "parse-names" : false, "suffix" : "" }, { "dropping-particle" : "", "family" : "Uusitupa", "given" : "Matti", "non-dropping-particle" : "", "parse-names" : false, "suffix" : "" }, { "dropping-particle" : "", "family" : "Vikstr\u00f6m", "given" : "Max", "non-dropping-particle" : "", "parse-names" : false, "suffix" : "" }, { "dropping-particle" : "", "family" : "Vitart", "given" : "Veronique", "non-dropping-particle" : "", "parse-names" : false, "suffix" : "" }, { "dropping-particle" : "", "family" : "Vohl", "given" : "Marie-Claude", "non-dropping-particle" : "", "parse-names" : false, "suffix" : "" }, { "dropping-particle" : "", "family" : "Voight", "given" : "Benjamin F", "non-dropping-particle" : "", "parse-names" : false, "suffix" : "" }, { "dropping-particle" : "", "family" : "Vollenweider", "given" : "Peter", "non-dropping-particle" : "", "parse-names" : false, "suffix" : "" }, { "dropping-particle" : "", "family" : "Waeber", "given" : "Gerard", "non-dropping-particle" : "", "parse-names" : false, "suffix" : "" }, { "dropping-particle" : "", "family" : "Waterworth", "given" : "Dawn M", "non-dropping-particle" : "", "parse-names" : false, "suffix" : "" }, { "dropping-particle" : "", "family" : "Watkins", "given" : "Hugh", "non-dropping-particle" : "", "parse-names" : false, "suffix" : "" }, { "dropping-particle" : "", "family" : "Wheeler", "given" : "Eleanor", "non-dropping-particle" : "", "parse-names" : false, "suffix" : "" }, { "dropping-particle" : "", "family" : "Widen", "given" : "Elisabeth", "non-dropping-particle" : "", "parse-names" : false, "suffix" : "" }, { "dropping-particle" : "", "family" : "Wild", "given" : "Sarah H", "non-dropping-particle" : "", "parse-names" : false, "suffix" : "" }, { "dropping-particle" : "", "family" : "Willems", "given" : "Sara M", "non-dropping-particle" : "", "parse-names" : false, "suffix" : "" }, { "dropping-particle" : "", "family" : "Willemsen", "given" : "Gonneke", "non-dropping-particle" : "", "parse-names" : false, "suffix" : "" }, { "dropping-particle" : "", "family" : "Wilson", "given" : "James F", "non-dropping-particle" : "", "parse-names" : false, "suffix" : "" }, { "dropping-particle" : "", "family" : "Witteman", "given" : "Jacqueline C M", "non-dropping-particle" : "", "parse-names" : false, "suffix" : "" }, { "dropping-particle" : "", "family" : "Wright", "given" : "Alan F", "non-dropping-particle" : "", "parse-names" : false, "suffix" : "" }, { "dropping-particle" : "", "family" : "Yaghootkar", "given" : "Hanieh", "non-dropping-particle" : "", "parse-names" : false, "suffix" : "" }, { "dropping-particle" : "", "family" : "Zelenika", "given" : "Diana", "non-dropping-particle" : "", "parse-names" : false, "suffix" : "" }, { "dropping-particle" : "", "family" : "Zemunik", "given" : "Tatijana", "non-dropping-particle" : "", "parse-names" : false, "suffix" : "" }, { "dropping-particle" : "", "family" : "Zgaga", "given" : "Lina", "non-dropping-particle" : "", "parse-names" : false, "suffix" : "" }, { "dropping-particle" : "", "family" : "Wareham", "given" : "Nicholas J", "non-dropping-particle" : "", "parse-names" : false, "suffix" : "" }, { "dropping-particle" : "", "family" : "McCarthy", "given" : "Mark I", "non-dropping-particle" : "", "parse-names" : false, "suffix" : "" }, { "dropping-particle" : "", "family" : "Barroso", "given" : "Ines", "non-dropping-particle" : "", "parse-names" : false, "suffix" : "" }, { "dropping-particle" : "", "family" : "Watanabe", "given" : "Richard M", "non-dropping-particle" : "", "parse-names" : false, "suffix" : "" }, { "dropping-particle" : "", "family" : "Florez", "given" : "Jose C", "non-dropping-particle" : "", "parse-names" : false, "suffix" : "" }, { "dropping-particle" : "", "family" : "Dupuis", "given" : "Jos\u00e9e", "non-dropping-particle" : "", "parse-names" : false, "suffix" : "" }, { "dropping-particle" : "", "family" : "Meigs", "given" : "James B", "non-dropping-particle" : "", "parse-names" : false, "suffix" : "" }, { "dropping-particle" : "", "family" : "Langenberg", "given" : "Claudia", "non-dropping-particle" : "", "parse-names" : false, "suffix" : "" } ], "container-title" : "Nature genetics", "id" : "ITEM-1", "issue" : "6", "issued" : { "date-parts" : [ [ "2012", "6" ] ] }, "page" : "659-69", "title" : "A genome-wide approach accounting for body mass index identifies genetic variants influencing fasting glycemic traits and insulin resistance.", "type" : "article-journal", "volume" : "44" }, "uris" : [ "http://www.mendeley.com/documents/?uuid=ef173405-82ac-4d35-9563-66520e32fd30" ] } ], "mendeley" : { "formattedCitation" : "&lt;i&gt;(51)&lt;/i&gt;", "plainTextFormattedCitation" : "(51)", "previouslyFormattedCitation" : "&lt;i&gt;(2)&lt;/i&gt;"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(51)</w:t>
      </w:r>
      <w:r w:rsidRPr="002C7815">
        <w:rPr>
          <w:rFonts w:ascii="Calibri" w:hAnsi="Calibri" w:cs="Times New Roman"/>
          <w:sz w:val="24"/>
          <w:szCs w:val="24"/>
        </w:rPr>
        <w:fldChar w:fldCharType="end"/>
      </w:r>
      <w:r w:rsidRPr="002C7815">
        <w:rPr>
          <w:rFonts w:ascii="Calibri" w:hAnsi="Calibri" w:cs="Times New Roman"/>
          <w:sz w:val="24"/>
          <w:szCs w:val="24"/>
        </w:rPr>
        <w:t>. As effect estimates in MAGIC were reported in mM, we converted those to standard deviations (SD) using the SD of fasting glucose in the Fenland study (0.65 mM)</w:t>
      </w:r>
      <w:r w:rsidR="00AC28C2"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"&lt;i&gt;(3)&lt;/i&gt;"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(46)</w:t>
      </w:r>
      <w:r w:rsidRPr="002C7815">
        <w:rPr>
          <w:rFonts w:ascii="Calibri" w:hAnsi="Calibri" w:cs="Times New Roman"/>
          <w:sz w:val="24"/>
          <w:szCs w:val="24"/>
        </w:rPr>
        <w:fldChar w:fldCharType="end"/>
      </w:r>
      <w:r w:rsidRPr="002C7815">
        <w:rPr>
          <w:rFonts w:ascii="Calibri" w:hAnsi="Calibri" w:cs="Times New Roman"/>
          <w:sz w:val="24"/>
          <w:szCs w:val="24"/>
        </w:rPr>
        <w:t xml:space="preserve">. </w:t>
      </w:r>
    </w:p>
    <w:p w14:paraId="153E84E5" w14:textId="0CFD9495" w:rsidR="00321955" w:rsidRPr="002C7815" w:rsidRDefault="00321955" w:rsidP="00321955">
      <w:pPr>
        <w:spacing w:after="0" w:line="240" w:lineRule="auto"/>
        <w:ind w:firstLine="720"/>
        <w:rPr>
          <w:rFonts w:ascii="Calibri" w:hAnsi="Calibri" w:cs="Times New Roman"/>
          <w:sz w:val="24"/>
          <w:szCs w:val="24"/>
        </w:rPr>
      </w:pPr>
      <w:r w:rsidRPr="002C7815">
        <w:rPr>
          <w:rFonts w:ascii="Calibri" w:hAnsi="Calibri" w:cs="Times New Roman"/>
          <w:sz w:val="24"/>
          <w:szCs w:val="24"/>
        </w:rPr>
        <w:t xml:space="preserve">To characterise the association of variants with other quantitative traits, we sought collaboration from a range of additional sources including CHARGE Exome chip working groups (T2D-glycaemic, blood pressure  and adiposity working groups), the CVD50 consortium for blood pressure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"10.1016/j.ajhg.2011.10.013", "ISSN" : "1537-6605", "PMID" : "22100073", "abstract" : "Raised blood pressure (BP) is a major risk factor for cardiovascular disease. Previous studies have identified 47 distinct genetic variants robustly associated with BP, but collectively these explain only a few percent of the heritability for BP phenotypes. To find additional BP loci, we used a bespoke gene-centric array to genotype an independent discovery sample of 25,118 individuals that combined hypertensive case-control and general population samples. We followed up four SNPs associated with BP at our p &lt; 8.56\u00a0\u00d7 10(-7) study-specific significance threshold and six suggestively associated SNPs in a further 59,349 individuals. We identified and replicated a SNP at LSP1/TNNT3, a SNP at MTHFR-NPPB independent (r(2) = 0.33) of previous reports, and replicated SNPs at AGT and ATP2B1 reported previously. An analysis of combined discovery and follow-up data identified SNPs significantly associated with BP at p &lt; 8.56\u00a0\u00d7 10(-7) at four further loci (NPR3, HFE, NOS3, and SOX6). The high number of discoveries made with modest genotyping effort can be attributed to using a large-scale yet targeted genotyping array and to the development of a weighting scheme that maximized power when meta-analyzing results from samples ascertained with extreme phenotypes, in combination with results from nonascertained or population samples. Chromatin immunoprecipitation and transcript expression data highlight potential gene regulatory mechanisms at the MTHFR and NOS3 loci. These results provide candidates for further study to help dissect mechanisms affecting BP and highlight the utility of studying SNPs and samples that are independent of those studied previously even when the sample size is smaller than that in previous studies.", "author" : [ { "dropping-particle" : "", "family" : "Johnson", "given" : "Toby", "non-dropping-particle" : "", "parse-names" : false, "suffix" : "" }, { "dropping-particle" : "", "family" : "Gaunt", "given" : "Tom R", "non-dropping-particle" : "", "parse-names" : false, "suffix" : "" }, { "dropping-particle" : "", "family" : "Newhouse", "given" : "Stephen J", "non-dropping-particle" : "", "parse-names" : false, "suffix" : "" }, { "dropping-particle" : "", "family" : "Padmanabhan", "given" : "Sandosh", "non-dropping-particle" : "", "parse-names" : false, "suffix" : "" }, { "dropping-particle" : "", "family" : "Tomaszewski", "given" : "Maciej", "non-dropping-particle" : "", "parse-names" : false, "suffix" : "" }, { "dropping-particle" : "", "family" : "Kumari", "given" : "Meena", "non-dropping-particle" : "", "parse-names" : false, "suffix" : "" }, { "dropping-particle" : "", "family" : "Morris", "given" : "Richard W", "non-dropping-particle" : "", "parse-names" : false, "suffix" : "" }, { "dropping-particle" : "", "family" : "Tzoulaki", "given" : "Ioanna", "non-dropping-particle" : "", "parse-names" : false, "suffix" : "" }, { "dropping-particle" : "", "family" : "O'Brien", "given" : "Eoin T", "non-dropping-particle" : "", "parse-names" : false, "suffix" : "" }, { "dropping-particle" : "", "family" : "Poulter", "given" : "Neil R", "non-dropping-particle" : "", "parse-names" : false, "suffix" : "" }, { "dropping-particle" : "", "family" : "Sever", "given" : "Peter", "non-dropping-particle" : "", "parse-names" : false, "suffix" : "" }, { "dropping-particle" : "", "family" : "Shields", "given" : "Denis C", "non-dropping-particle" : "", "parse-names" : false, "suffix" : "" }, { "dropping-particle" : "", "family" : "Thom", "given" : "Simon", "non-dropping-particle" : "", "parse-names" : false, "suffix" : "" }, { "dropping-particle" : "", "family" : "Wannamethee", "given" : "Sasiwarang G", "non-dropping-particle" : "", "parse-names" : false, "suffix" : "" }, { "dropping-particle" : "", "family" : "Whincup", "given" : "Peter H", "non-dropping-particle" : "", "parse-names" : false, "suffix" : "" }, { "dropping-particle" : "", "family" : "Brown", "given" : "Morris J", "non-dropping-particle" : "", "parse-names" : false, "suffix" : "" }, { "dropping-particle" : "", "family" : "Connell", "given" : "John M", "non-dropping-particle" : "", "parse-names" : false, "suffix" : "" }, { "dropping-particle" : "", "family" : "Dobson", "given" : "Richard J", "non-dropping-particle" : "", "parse-names" : false, "suffix" : "" }, { "dropping-particle" : "", "family" : "Howard", "given" : "Philip J", "non-dropping-particle" : "", "parse-names" : false, "suffix" : "" }, { "dropping-particle" : "", "family" : "Mein", "given" : "Charles a", "non-dropping-particle" : "", "parse-names" : false, "suffix" : "" }, { "dropping-particle" : "", "family" : "Onipinla", "given" : "Abiodun", "non-dropping-particle" : "", "parse-names" : false, "suffix" : "" }, { "dropping-particle" : "", "family" : "Shaw-Hawkins", "given" : "Sue", "non-dropping-particle" : "", "parse-names" : false, "suffix" : "" }, { "dropping-particle" : "", "family" : "Zhang", "given" : "Yun", "non-dropping-particle" : "", "parse-names" : false, "suffix" : "" }, { "dropping-particle" : "", "family" : "Davey Smith", "given" : "George", "non-dropping-particle" : "", "parse-names" : false, "suffix" : "" }, { "dropping-particle" : "", "family" : "Day", "given" : "Ian N M", "non-dropping-particle" : "", "parse-names" : false, "suffix" : "" }, { "dropping-particle" : "", "family" : "Lawlor", "given" : "Debbie a", "non-dropping-particle" : "", "parse-names" : false, "suffix" : "" }, { "dropping-particle" : "", "family" : "Goodall", "given" : "Alison H", "non-dropping-particle" : "", "parse-names" : false, "suffix" : "" }, { "dropping-particle" : "", "family" : "Fowkes", "given" : "F Gerald", "non-dropping-particle" : "", "parse-names" : false, "suffix" : "" }, { "dropping-particle" : "", "family" : "Abecasis", "given" : "Gon\u00e7alo R", "non-dropping-particle" : "", "parse-names" : false, "suffix" : "" }, { "dropping-particle" : "", "family" : "Elliott", "given" : "Paul", "non-dropping-particle" : "", "parse-names" : false, "suffix" : "" }, { "dropping-particle" : "", "family" : "Gateva", "given" : "Vesela", "non-dropping-particle" : "", "parse-names" : false, "suffix" : "" }, { "dropping-particle" : "", "family" : "Braund", "given" : "Peter S", "non-dropping-particle" : "", "parse-names" : false, "suffix" : "" }, { "dropping-particle" : "", "family" : "Burton", "given" : "Paul R", "non-dropping-particle" : "", "parse-names" : false, "suffix" : "" }, { "dropping-particle" : "", "family" : "Nelson", "given" : "Christopher P", "non-dropping-particle" : "", "parse-names" : false, "suffix" : "" }, { "dropping-particle" : "", "family" : "Tobin", "given" : "Martin D", "non-dropping-particle" : "", "parse-names" : false, "suffix" : "" }, { "dropping-particle" : "", "family" : "Harst", "given" : "Pim", "non-dropping-particle" : "van der", "parse-names" : false, "suffix" : "" }, { "dropping-particle" : "", "family" : "Glorioso", "given" : "Nicola", "non-dropping-particle" : "", "parse-names" : false, "suffix" : "" }, { "dropping-particle" : "", "family" : "Neuvrith", "given" : "Hani", "non-dropping-particle" : "", "parse-names" : false, "suffix" : "" }, { "dropping-particle" : "", "family" : "Salvi", "given" : "Erika", "non-dropping-particle" : "", "parse-names" : false, "suffix" : "" }, { "dropping-particle" : "", "family" : "Staessen", "given" : "Jan a", "non-dropping-particle" : "", "parse-names" : false, "suffix" : "" }, { "dropping-particle" : "", "family" : "Stucchi", "given" : "Andrea", "non-dropping-particle" : "", "parse-names" : false, "suffix" : "" }, { "dropping-particle" : "", "family" : "Devos", "given" : "Nabila", "non-dropping-particle" : "", "parse-names" : false, "suffix" : "" }, { "dropping-particle" : "", "family" : "Jeunemaitre", "given" : "Xavier", "non-dropping-particle" : "", "parse-names" : false, "suffix" : "" }, { "dropping-particle" : "", "family" : "Plouin", "given" : "Pierre-Fran\u00e7ois", "non-dropping-particle" : "", "parse-names" : false, "suffix" : "" }, { "dropping-particle" : "", "family" : "Tichet", "given" : "Jean", "non-dropping-particle" : "", "parse-names" : false, "suffix" : "" }, { "dropping-particle" : "", "family" : "Juhanson", "given" : "Peeter", "non-dropping-particle" : "", "parse-names" : false, "suffix" : "" }, { "dropping-particle" : "", "family" : "Org", "given" : "Elin", "non-dropping-particle" : "", "parse-names" : false, "suffix" : "" }, { "dropping-particle" : "", "family" : "Putku", "given" : "Margus", "non-dropping-particle" : "", "parse-names" : false, "suffix" : "" }, { "dropping-particle" : "", "family" : "S\u00f5ber", "given" : "Siim", "non-dropping-particle" : "", "parse-names" : false, "suffix" : "" }, { "dropping-particle" : "", "family" : "Veldre", "given" : "Gudrun", "non-dropping-particle" : "", "parse-names" : false, "suffix" : "" }, { "dropping-particle" : "", "family" : "Viigimaa", "given" : "Margus", "non-dropping-particle" : "", "parse-names" : false, "suffix" : "" }, { "dropping-particle" : "", "family" : "Levinsson", "given" : "Anna", "non-dropping-particle" : "", "parse-names" : false, "suffix" : "" }, { "dropping-particle" : "", "family" : "Rosengren", "given" : "Annika", "non-dropping-particle" : "", "parse-names" : false, "suffix" : "" }, { "dropping-particle" : "", "family" : "Thelle", "given" : "Dag S", "non-dropping-particle" : "", "parse-names" : false, "suffix" : "" }, { "dropping-particle" : "", "family" : "Hastie", "given" : "Claire E", "non-dropping-particle" : "", "parse-names" : false, "suffix" : "" }, { "dropping-particle" : "", "family" : "Hedner", "given" : "Thomas", "non-dropping-particle" : "", "parse-names" : false, "suffix" : "" }, { "dropping-particle" : "", "family" : "Lee", "given" : "Wai K", "non-dropping-particle" : "", "parse-names" : false, "suffix" : "" }, { "dropping-particle" : "", "family" : "Melander", "given" : "Olle", "non-dropping-particle" : "", "parse-names" : false, "suffix" : "" }, { "dropping-particle" : "", "family" : "Wahlstrand", "given" : "Bj\u00f6rn", "non-dropping-particle" : "", "parse-names" : false, "suffix" : "" }, { "dropping-particle" : "", "family" : "Hardy", "given" : "Rebecca", "non-dropping-particle" : "", "parse-names" : false, "suffix" : "" }, { "dropping-particle" : "", "family" : "Wong", "given" : "Andrew", "non-dropping-particle" : "", "parse-names" : false, "suffix" : "" }, { "dropping-particle" : "", "family" : "Cooper", "given" : "Jackie a", "non-dropping-particle" : "", "parse-names" : false, "suffix" : "" }, { "dropping-particle" : "", "family" : "Palmen", "given" : "Jutta", "non-dropping-particle" : "", "parse-names" : false, "suffix" : "" }, { "dropping-particle" : "", "family" : "Chen", "given" : "Li", "non-dropping-particle" : "", "parse-names" : false, "suffix" : "" }, { "dropping-particle" : "", "family" : "Stewart", "given" : "Alexandre F R", "non-dropping-particle" : "", "parse-names" : false, "suffix" : "" }, { "dropping-particle" : "", "family" : "Wells", "given" : "George a", "non-dropping-particle" : "", "parse-names" : false, "suffix" : "" }, { "dropping-particle" : "", "family" : "Westra", "given" : "Harm-Jan", "non-dropping-particle" : "", "parse-names" : false, "suffix" : "" }, { "dropping-particle" : "", "family" : "Wolfs", "given" : "Marcel G M", "non-dropping-particle" : "", "parse-names" : false, "suffix" : "" }, { "dropping-particle" : "", "family" : "Clarke", "given" : "Robert", "non-dropping-particle" : "", "parse-names" : false, "suffix" : "" }, { "dropping-particle" : "", "family" : "Franzosi", "given" : "Maria Grazia", "non-dropping-particle" : "", "parse-names" : false, "suffix" : "" }, { "dropping-particle" : "", "family" : "Goel", "given" : "Anuj", "non-dropping-particle" : "", "parse-names" : false, "suffix" : "" }, { "dropping-particle" : "", "family" : "Hamsten", "given" : "Anders", "non-dropping-particle" : "", "parse-names" : false, "suffix" : "" }, { "dropping-particle" : "", "family" : "Lathrop", "given" : "Mark", "non-dropping-particle" : "", "parse-names" : false, "suffix" : "" }, { "dropping-particle" : "", "family" : "Peden", "given" : "John F", "non-dropping-particle" : "", "parse-names" : false, "suffix" : "" }, { "dropping-particle" : "", "family" : "Seedorf", "given" : "Udo", "non-dropping-particle" : "", "parse-names" : false, "suffix" : "" }, { "dropping-particle" : "", "family" : "Watkins", "given" : "Hugh", "non-dropping-particle" : "", "parse-names" : false, "suffix" : "" }, { "dropping-particle" : "", "family" : "Ouwehand", "given" : "Willem H", "non-dropping-particle" : "", "parse-names" : false, "suffix" : "" }, { "dropping-particle" : "", "family" : "Sambrook", "given" : "Jennifer", "non-dropping-particle" : "", "parse-names" : false, "suffix" : "" }, { "dropping-particle" : "", "family" : "Stephens", "given" : "Jonathan", "non-dropping-particle" : "", "parse-names" : false, "suffix" : "" }, { "dropping-particle" : "", "family" : "Casas", "given" : "Juan-Pablo", "non-dropping-particle" : "", "parse-names" : false, "suffix" : "" }, { "dropping-particle" : "", "family" : "Drenos", "given" : "Fotios", "non-dropping-particle" : "", "parse-names" : false, "suffix" : "" }, { "dropping-particle" : "V", "family" : "Holmes", "given" : "Michael", "non-dropping-particle" : "", "parse-names" : false, "suffix" : "" }, { "dropping-particle" : "", "family" : "Kivimaki", "given" : "Mika", "non-dropping-particle" : "", "parse-names" : false, "suffix" : "" }, { "dropping-particle" : "", "family" : "Shah", "given" : "Sonia", "non-dropping-particle" : "", "parse-names" : false, "suffix" : "" }, { "dropping-particle" : "", "family" : "Shah", "given" : "Tina", "non-dropping-particle" : "", "parse-names" : false, "suffix" : "" }, { "dropping-particle" : "", "family" : "Talmud", "given" : "Philippa J", "non-dropping-particle" : "", "parse-names" : false, "suffix" : "" }, { "dropping-particle" : "", "family" : "Whittaker", "given" : "John", "non-dropping-particle" : "", "parse-names" : false, "suffix" : "" }, { "dropping-particle" : "", "family" : "Wallace", "given" : "Chris", "non-dropping-particle" : "", "parse-names" : false, "suffix" : "" }, { "dropping-particle" : "", "family" : "Delles", "given" : "Christian", "non-dropping-particle" : "", "parse-names" : false, "suffix" : "" }, { "dropping-particle" : "", "family" : "Laan", "given" : "Maris", "non-dropping-particle" : "", "parse-names" : false, "suffix" : "" }, { "dropping-particle" : "", "family" : "Kuh", "given" : "Diana", "non-dropping-particle" : "", "parse-names" : false, "suffix" : "" }, { "dropping-particle" : "", "family" : "Humphries", "given" : "Steve E", "non-dropping-particle" : "", "parse-names" : false, "suffix" : "" }, { "dropping-particle" : "", "family" : "Nyberg", "given" : "Fredrik", "non-dropping-particle" : "", "parse-names" : false, "suffix" : "" }, { "dropping-particle" : "", "family" : "Cusi", "given" : "Daniele", "non-dropping-particle" : "", "parse-names" : false, "suffix" : "" }, { "dropping-particle" : "", "family" : "Roberts", "given" : "Robert", "non-dropping-particle" : "", "parse-names" : false, "suffix" : "" }, { "dropping-particle" : "", "family" : "Newton-Cheh", "given" : "Christopher", "non-dropping-particle" : "", "parse-names" : false, "suffix" : "" }, { "dropping-particle" : "", "family" : "Franke", "given" : "Lude", "non-dropping-particle" : "", "parse-names" : false, "suffix" : "" }, { "dropping-particle" : "V", "family" : "Stanton", "given" : "Alice", "non-dropping-particle" : "", "parse-names" : false, "suffix" : "" }, { "dropping-particle" : "", "family" : "Dominiczak", "given" : "Anna F", "non-dropping-particle" : "", "parse-names" : false, "suffix" : "" }, { "dropping-particle" : "", "family" : "Farrall", "given" : "Martin", "non-dropping-particle" : "", "parse-names" : false, "suffix" : "" }, { "dropping-particle" : "", "family" : "Hingorani", "given" : "Aroon D", "non-dropping-particle" : "", "parse-names" : false, "suffix" : "" }, { "dropping-particle" : "", "family" : "Samani", "given" : "Nilesh J", "non-dropping-particle" : "", "parse-names" : false, "suffix" : "" }, { "dropping-particle" : "", "family" : "Caulfield", "given" : "Mark J", "non-dropping-particle" : "", "parse-names" : false, "suffix" : "" }, { "dropping-particle" : "", "family" : "Munroe", "given" : "Patricia B", "non-dropping-particle" : "", "parse-names" : false, "suffix" : "" } ], "container-title" : "American journal of human genetics", "id" : "ITEM-1", "issue" : "6", "issued" : { "date-parts" : [ [ "2011", "12", "9" ] ] }, "page" : "688-700", "title" : "Blood pressure loci identified with a gene-centric array.", "type" : "article-journal", "volume" : "89" }, "uris" : [ "http://www.mendeley.com/documents/?uuid=ceb81535-d3b5-4e2d-a395-e26c2f0fbc4c" ] } ], "mendeley" : { "formattedCitation" : "&lt;i&gt;(52)&lt;/i&gt;", "plainTextFormattedCitation" : "(52)", "previouslyFormattedCitation" : "&lt;i&gt;(4)&lt;/i&gt;"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(52)</w:t>
      </w:r>
      <w:r w:rsidRPr="002C7815">
        <w:rPr>
          <w:rFonts w:ascii="Calibri" w:hAnsi="Calibri" w:cs="Times New Roman"/>
          <w:sz w:val="24"/>
          <w:szCs w:val="24"/>
        </w:rPr>
        <w:fldChar w:fldCharType="end"/>
      </w:r>
      <w:r w:rsidRPr="002C7815">
        <w:rPr>
          <w:rFonts w:ascii="Calibri" w:hAnsi="Calibri" w:cs="Times New Roman"/>
          <w:sz w:val="24"/>
          <w:szCs w:val="24"/>
        </w:rPr>
        <w:t xml:space="preserve">, and HRgene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"10.1038/ng.2610", "ISSN" : "1546-1718", "PMID" : "23583979", "abstract" : "Elevated resting heart rate is associated with greater risk of cardiovascular disease and mortality. In a 2-stage meta-analysis of genome-wide association studies in up to 181,171 individuals, we identified 14 new loci associated with heart rate and confirmed associations with all 7 previously established loci. Experimental downregulation of gene expression in Drosophila melanogaster and Danio rerio identified 20 genes at 11 loci that are relevant for heart rate regulation and highlight a role for genes involved in signal transmission, embryonic cardiac development and the pathophysiology of dilated cardiomyopathy, congenital heart failure and/or sudden cardiac death. In addition, genetic susceptibility to increased heart rate is associated with altered cardiac conduction and reduced risk of sick sinus syndrome, and both heart rate-increasing and heart rate-decreasing variants associate with risk of atrial fibrillation. Our findings provide fresh insights into the mechanisms regulating heart rate and identify new therapeutic targets.", "author" : [ { "dropping-particle" : "", "family" : "Hoed", "given" : "Marcel", "non-dropping-particle" : "den", "parse-names" : false, "suffix" : "" }, { "dropping-particle" : "", "family" : "Eijgelsheim", "given" : "Mark", "non-dropping-particle" : "", "parse-names" : false, "suffix" : "" }, { "dropping-particle" : "", "family" : "Esko", "given" : "T\u00f5nu", "non-dropping-particle" : "", "parse-names" : false, "suffix" : "" }, { "dropping-particle" : "", "family" : "Brundel", "given" : "Bianca J J M", "non-dropping-particle" : "", "parse-names" : false, "suffix" : "" }, { "dropping-particle" : "", "family" : "Peal", "given" : "David S", "non-dropping-particle" : "", "parse-names" : false, "suffix" : "" }, { "dropping-particle" : "", "family" : "Evans", "given" : "David M", "non-dropping-particle" : "", "parse-names" : false, "suffix" : "" }, { "dropping-particle" : "", "family" : "Nolte", "given" : "Ilja M", "non-dropping-particle" : "", "parse-names" : false, "suffix" : "" }, { "dropping-particle" : "V", "family" : "Segr\u00e8", "given" : "Ayellet", "non-dropping-particle" : "", "parse-names" : false, "suffix" : "" }, { "dropping-particle" : "", "family" : "Holm", "given" : "Hilma", "non-dropping-particle" : "", "parse-names" : false, "suffix" : "" }, { "dropping-particle" : "", "family" : "Handsaker", "given" : "Robert E", "non-dropping-particle" : "", "parse-names" : false, "suffix" : "" }, { "dropping-particle" : "", "family" : "Westra", "given" : "Harm-Jan", "non-dropping-particle" : "", "parse-names" : false, "suffix" : "" }, { "dropping-particle" : "", "family" : "Johnson", "given" : "Toby", "non-dropping-particle" : "", "parse-names" : false, "suffix" : "" }, { "dropping-particle" : "", "family" : "Isaacs", "given" : "Aaron", "non-dropping-particle" : "", "parse-names" : false, "suffix" : "" }, { "dropping-particle" : "", "family" : "Yang", "given" : "Jian", "non-dropping-particle" : "", "parse-names" : false, "suffix" : "" }, { "dropping-particle" : "", "family" : "Lundby", "given" : "Alicia", "non-dropping-particle" : "", "parse-names" : false, "suffix" : "" }, { "dropping-particle" : "", "family" : "Zhao", "given" : "Jing Hua", "non-dropping-particle" : "", "parse-names" : false, "suffix" : "" }, { "dropping-particle" : "", "family" : "Kim", "given" : "Young Jin", "non-dropping-particle" : "", "parse-names" : false, "suffix" : "" }, { "dropping-particle" : "", "family" : "Go", "given" : "Min Jin", "non-dropping-particle" : "", "parse-names" : false, "suffix" : "" }, { "dropping-particle" : "", "family" : "Almgren", "given" : "Peter", "non-dropping-particle" : "", "parse-names" : false, "suffix" : "" }, { "dropping-particle" : "", "family" : "Bochud", "given" : "Murielle", "non-dropping-particle" : "", "parse-names" : false, "suffix" : "" }, { "dropping-particle" : "", "family" : "Boucher", "given" : "Gabrielle", "non-dropping-particle" : "", "parse-names" : false, "suffix" : "" }, { "dropping-particle" : "", "family" : "Cornelis", "given" : "Marilyn C", "non-dropping-particle" : "", "parse-names" : false, "suffix" : "" }, { "dropping-particle" : "", "family" : "Gudbjartsson", "given" : "Daniel", "non-dropping-particle" : "", "parse-names" : false, "suffix" : "" }, { "dropping-particle" : "", "family" : "Hadley", "given" : "David", "non-dropping-particle" : "", "parse-names" : false, "suffix" : "" }, { "dropping-particle" : "", "family" : "Harst", "given" : "Pim", "non-dropping-particle" : "van der", "parse-names" : false, "suffix" : "" }, { "dropping-particle" : "", "family" : "Hayward", "given" : "Caroline", "non-dropping-particle" : "", "parse-names" : false, "suffix" : "" }, { "dropping-particle" : "", "family" : "Heijer", "given" : "Martin", "non-dropping-particle" : "den", "parse-names" : false, "suffix" : "" }, { "dropping-particle" : "", "family" : "Igl", "given" : "Wilmar", "non-dropping-particle" : "", "parse-names" : false, "suffix" : "" }, { "dropping-particle" : "", "family" : "Jackson", "given" : "Anne U", "non-dropping-particle" : "", "parse-names" : false, "suffix" : "" }, { "dropping-particle" : "", "family" : "Kutalik", "given" : "Zolt\u00e1n", "non-dropping-particle" : "", "parse-names" : false, "suffix" : "" }, { "dropping-particle" : "", "family" : "Luan", "given" : "Jian'an", "non-dropping-particle" : "", "parse-names" : false, "suffix" : "" }, { "dropping-particle" : "", "family" : "Kemp", "given" : "John P", "non-dropping-particle" : "", "parse-names" : false, "suffix" : "" }, { "dropping-particle" : "", "family" : "Kristiansson", "given" : "Kati", "non-dropping-particle" : "", "parse-names" : false, "suffix" : "" }, { "dropping-particle" : "", "family" : "Ladenvall", "given" : "Claes", "non-dropping-particle" : "", "parse-names" : false, "suffix" : "" }, { "dropping-particle" : "", "family" : "Lorentzon", "given" : "Mattias", "non-dropping-particle" : "", "parse-names" : false, "suffix" : "" }, { "dropping-particle" : "", "family" : "Montasser", "given" : "May E", "non-dropping-particle" : "", "parse-names" : false, "suffix" : "" }, { "dropping-particle" : "", "family" : "Njajou", "given" : "Omer T", "non-dropping-particle" : "", "parse-names" : false, "suffix" : "" }, { "dropping-particle" : "", "family" : "O'Reilly", "given" : "Paul F", "non-dropping-particle" : "", "parse-names" : false, "suffix" : "" }, { "dropping-particle" : "", "family" : "Padmanabhan", "given" : "Sandosh", "non-dropping-particle" : "", "parse-names" : false, "suffix" : "" }, { "dropping-particle" : "", "family" : "St Pourcain", "given" : "Beate", "non-dropping-particle" : "", "parse-names" : false, "suffix" : "" }, { "dropping-particle" : "", "family" : "Rankinen", "given" : "Tuomo", "non-dropping-particle" : "", "parse-names" : false, "suffix" : "" }, { "dropping-particle" : "", "family" : "Salo", "given" : "Perttu", "non-dropping-particle" : "", "parse-names" : false, "suffix" : "" }, { "dropping-particle" : "", "family" : "Tanaka", "given" : "Toshiko", "non-dropping-particle" : "", "parse-names" : false, "suffix" : "" }, { "dropping-particle" : "", "family" : "Timpson", "given" : "Nicholas J", "non-dropping-particle" : "", "parse-names" : false, "suffix" : "" }, { "dropping-particle" : "", "family" : "Vitart", "given" : "Veronique", "non-dropping-particle" : "", "parse-names" : false, "suffix" : "" }, { "dropping-particle" : "", "family" : "Waite", "given" : "Lindsay", "non-dropping-particle" : "", "parse-names" : false, "suffix" : "" }, { "dropping-particle" : "", "family" : "Wheeler", "given" : "William", "non-dropping-particle" : "", "parse-names" : false, "suffix" : "" }, { "dropping-particle" : "", "family" : "Zhang", "given" : "Weihua", "non-dropping-particle" : "", "parse-names" : false, "suffix" : "" }, { "dropping-particle" : "", "family" : "Draisma", "given" : "Harmen H M", "non-dropping-particle" : "", "parse-names" : false, "suffix" : "" }, { "dropping-particle" : "", "family" : "Feitosa", "given" : "Mary F", "non-dropping-particle" : "", "parse-names" : false, "suffix" : "" }, { "dropping-particle" : "", "family" : "Kerr", "given" : "Kathleen F", "non-dropping-particle" : "", "parse-names" : false, "suffix" : "" }, { "dropping-particle" : "", "family" : "Lind", "given" : "Penelope a", "non-dropping-particle" : "", "parse-names" : false, "suffix" : "" }, { "dropping-particle" : "", "family" : "Mihailov", "given" : "Evelin", "non-dropping-particle" : "", "parse-names" : false, "suffix" : "" }, { "dropping-particle" : "", "family" : "Onland-Moret", "given" : "N Charlotte", "non-dropping-particle" : "", "parse-names" : false, "suffix" : "" }, { "dropping-particle" : "", "family" : "Song", "given" : "Ci", "non-dropping-particle" : "", "parse-names" : false, "suffix" : "" }, { "dropping-particle" : "", "family" : "Weedon", "given" : "Michael N", "non-dropping-particle" : "", "parse-names" : false, "suffix" : "" }, { "dropping-particle" : "", "family" : "Xie", "given" : "Weijia", "non-dropping-particle" : "", "parse-names" : false, "suffix" : "" }, { "dropping-particle" : "", "family" : "Yengo", "given" : "Loic", "non-dropping-particle" : "", "parse-names" : false, "suffix" : "" }, { "dropping-particle" : "", "family" : "Absher", "given" : "Devin", "non-dropping-particle" : "", "parse-names" : false, "suffix" : "" }, { "dropping-particle" : "", "family" : "Albert", "given" : "Christine M", "non-dropping-particle" : "", "parse-names" : false, "suffix" : "" }, { "dropping-particle" : "", "family" : "Alonso", "given" : "Alvaro", "non-dropping-particle" : "", "parse-names" : false, "suffix" : "" }, { "dropping-particle" : "", "family" : "Arking", "given" : "Dan E", "non-dropping-particle" : "", "parse-names" : false, "suffix" : "" }, { "dropping-particle" : "", "family" : "Bakker", "given" : "Paul I W", "non-dropping-particle" : "de", "parse-names" : false, "suffix" : "" }, { "dropping-particle" : "", "family" : "Balkau", "given" : "Beverley", "non-dropping-particle" : "", "parse-names" : false, "suffix" : "" }, { "dropping-particle" : "", "family" : "Barlassina", "given" : "Cristina", "non-dropping-particle" : "", "parse-names" : false, "suffix" : "" }, { "dropping-particle" : "", "family" : "Benaglio", "given" : "Paola", "non-dropping-particle" : "", "parse-names" : false, "suffix" : "" }, { "dropping-particle" : "", "family" : "Bis", "given" : "Joshua C", "non-dropping-particle" : "", "parse-names" : false, "suffix" : "" }, { "dropping-particle" : "", "family" : "Bouatia-Naji", "given" : "Nabila", "non-dropping-particle" : "", "parse-names" : false, "suffix" : "" }, { "dropping-particle" : "", "family" : "Brage", "given" : "S\u00f8ren", "non-dropping-particle" : "", "parse-names" : false, "suffix" : "" }, { "dropping-particle" : "", "family" : "Chanock", "given" : "Stephen J", "non-dropping-particle" : "", "parse-names" : false, "suffix" : "" }, { "dropping-particle" : "", "family" : "Chines", "given" : "Peter S", "non-dropping-particle" : "", "parse-names" : false, "suffix" : "" }, { "dropping-particle" : "", "family" : "Chung", "given" : "Mina", "non-dropping-particle" : "", "parse-names" : false, "suffix" : "" }, { "dropping-particle" : "", "family" : "Darbar", "given" : "Dawood", "non-dropping-particle" : "", "parse-names" : false, "suffix" : "" }, { "dropping-particle" : "", "family" : "Dina", "given" : "Christian", "non-dropping-particle" : "", "parse-names" : false, "suffix" : "" }, { "dropping-particle" : "", "family" : "D\u00f6rr", "given" : "Marcus", "non-dropping-particle" : "", "parse-names" : false, "suffix" : "" }, { "dropping-particle" : "", "family" : "Elliott", "given" : "Paul", "non-dropping-particle" : "", "parse-names" : false, "suffix" : "" }, { "dropping-particle" : "", "family" : "Felix", "given" : "Stephan B", "non-dropping-particle" : "", "parse-names" : false, "suffix" : "" }, { "dropping-particle" : "", "family" : "Fischer", "given" : "Krista", "non-dropping-particle" : "", "parse-names" : false, "suffix" : "" }, { "dropping-particle" : "", "family" : "Fuchsberger", "given" : "Christian", "non-dropping-particle" : "", "parse-names" : false, "suffix" : "" }, { "dropping-particle" : "", "family" : "Geus", "given" : "Eco J C", "non-dropping-particle" : "de", "parse-names" : false, "suffix" : "" }, { "dropping-particle" : "", "family" : "Goyette", "given" : "Philippe", "non-dropping-particle" : "", "parse-names" : false, "suffix" : "" }, { "dropping-particle" : "", "family" : "Gudnason", "given" : "Vilmundur", "non-dropping-particle" : "", "parse-names" : false, "suffix" : "" }, { "dropping-particle" : "", "family" : "Harris", "given" : "Tamara B", "non-dropping-particle" : "", "parse-names" : false, "suffix" : "" }, { "dropping-particle" : "", "family" : "Hartikainen", "given" : "Anna-Liisa", "non-dropping-particle" : "", "parse-names" : false, "suffix" : "" }, { "dropping-particle" : "", "family" : "Havulinna", "given" : "Aki S", "non-dropping-particle" : "", "parse-names" : false, "suffix" : "" }, { "dropping-particle" : "", "family" : "Heckbert", "given" : "Susan R", "non-dropping-particle" : "", "parse-names" : false, "suffix" : "" }, { "dropping-particle" : "", "family" : "Hicks", "given" : "Andrew a", "non-dropping-particle" : "", "parse-names" : false, "suffix" : "" }, { "dropping-particle" : "", "family" : "Hofman", "given" : "Albert", "non-dropping-particle" : "", "parse-names" : false, "suffix" : "" }, { "dropping-particle" : "", "family" : "Holewijn", "given" : "Suzanne", "non-dropping-particle" : "", "parse-names" : false, "suffix" : "" }, { "dropping-particle" : "", "family" : "Hoogstra-Berends", "given" : "Femke", "non-dropping-particle" : "", "parse-names" : false, "suffix" : "" }, { "dropping-particle" : "", "family" : "Hottenga", "given" : "Jouke-Jan", "non-dropping-particle" : "", "parse-names" : false, "suffix" : "" }, { "dropping-particle" : "", "family" : "Jensen", "given" : "Majken K", "non-dropping-particle" : "", "parse-names" : false, "suffix" : "" }, { "dropping-particle" : "", "family" : "Johansson", "given" : "Asa", "non-dropping-particle" : "", "parse-names" : false, "suffix" : "" }, { "dropping-particle" : "", "family" : "Junttila", "given" : "Juhani", "non-dropping-particle" : "", "parse-names" : false, "suffix" : "" }, { "dropping-particle" : "", "family" : "K\u00e4\u00e4b", "given" : "Stefan", "non-dropping-particle" : "", "parse-names" : false, "suffix" : "" }, { "dropping-particle" : "", "family" : "Kanon", "given" : "Bart", "non-dropping-particle" : "", "parse-names" : false, "suffix" : "" }, { "dropping-particle" : "", "family" : "Ketkar", "given" : "Shamika", "non-dropping-particle" : "", "parse-names" : false, "suffix" : "" }, { "dropping-particle" : "", "family" : "Khaw", "given" : "Kay-Tee", "non-dropping-particle" : "", "parse-names" : false, "suffix" : "" }, { "dropping-particle" : "", "family" : "Knowles", "given" : "Joshua W", "non-dropping-particle" : "", "parse-names" : false, "suffix" : "" }, { "dropping-particle" : "", "family" : "Kooner", "given" : "Angrad S", "non-dropping-particle" : "", "parse-names" : false, "suffix" : "" }, { "dropping-particle" : "", "family" : "Kors", "given" : "Jan a", "non-dropping-particle" : "", "parse-names" : false, "suffix" : "" }, { "dropping-particle" : "", "family" : "Kumari", "given" : "Meena", "non-dropping-particle" : "", "parse-names" : false, "suffix" : "" }, { "dropping-particle" : "", "family" : "Milani", "given" : "Lili", "non-dropping-particle" : "", "parse-names" : false, "suffix" : "" }, { "dropping-particle" : "", "family" : "Laiho", "given" : "P\u00e4ivi", "non-dropping-particle" : "", "parse-names" : false, "suffix" : "" }, { "dropping-particle" : "", "family" : "Lakatta", "given" : "Edward G", "non-dropping-particle" : "", "parse-names" : false, "suffix" : "" }, { "dropping-particle" : "", "family" : "Langenberg", "given" : "Claudia", "non-dropping-particle" : "", "parse-names" : false, "suffix" : "" }, { "dropping-particle" : "", "family" : "Leusink", "given" : "Maarten", "non-dropping-particle" : "", "parse-names" : false, "suffix" : "" }, { "dropping-particle" : "", "family" : "Liu", "given" : "Yongmei", "non-dropping-particle" : "", "parse-names" : false, "suffix" : "" }, { "dropping-particle" : "", "family" : "Luben", "given" : "Robert N", "non-dropping-particle" : "", "parse-names" : false, "suffix" : "" }, { "dropping-particle" : "", "family" : "Lunetta", "given" : "Kathryn L", "non-dropping-particle" : "", "parse-names" : false, "suffix" : "" }, { "dropping-particle" : "", "family" : "Lynch", "given" : "Stacey N", "non-dropping-particle" : "", "parse-names" : false, "suffix" : "" }, { "dropping-particle" : "", "family" : "Markus", "given" : "Marcello R P", "non-dropping-particle" : "", "parse-names" : false, "suffix" : "" }, { "dropping-particle" : "", "family" : "Marques-Vidal", "given" : "Pedro", "non-dropping-particle" : "", "parse-names" : false, "suffix" : "" }, { "dropping-particle" : "", "family" : "Mateo Leach", "given" : "Irene", "non-dropping-particle" : "", "parse-names" : false, "suffix" : "" }, { "dropping-particle" : "", "family" : "McArdle", "given" : "Wendy L", "non-dropping-particle" : "", "parse-names" : false, "suffix" : "" }, { "dropping-particle" : "", "family" : "McCarroll", "given" : "Steven a", "non-dropping-particle" : "", "parse-names" : false, "suffix" : "" }, { "dropping-particle" : "", "family" : "Medland", "given" : "Sarah E", "non-dropping-particle" : "", "parse-names" : false, "suffix" : "" }, { "dropping-particle" : "", "family" : "Miller", "given" : "Kathryn a", "non-dropping-particle" : "", "parse-names" : false, "suffix" : "" }, { "dropping-particle" : "", "family" : "Montgomery", "given" : "Grant W", "non-dropping-particle" : "", "parse-names" : false, "suffix" : "" }, { "dropping-particle" : "", "family" : "Morrison", "given" : "Alanna C", "non-dropping-particle" : "", "parse-names" : false, "suffix" : "" }, { "dropping-particle" : "", "family" : "M\u00fcller-Nurasyid", "given" : "Martina", "non-dropping-particle" : "", "parse-names" : false, "suffix" : "" }, { "dropping-particle" : "", "family" : "Navarro", "given" : "Pau", "non-dropping-particle" : "", "parse-names" : false, "suffix" : "" }, { "dropping-particle" : "", "family" : "Nelis", "given" : "Mari", "non-dropping-particle" : "", "parse-names" : false, "suffix" : "" }, { "dropping-particle" : "", "family" : "O'Connell", "given" : "Jeffrey R", "non-dropping-particle" : "", "parse-names" : false, "suffix" : "" }, { "dropping-particle" : "", "family" : "O'Donnell", "given" : "Christopher J", "non-dropping-particle" : "", "parse-names" : false, "suffix" : "" }, { "dropping-particle" : "", "family" : "Ong", "given" : "Ken K", "non-dropping-particle" : "", "parse-names" : false, "suffix" : "" }, { "dropping-particle" : "", "family" : "Newman", "given" : "Anne B", "non-dropping-particle" : "", "parse-names" : false, "suffix" : "" }, { "dropping-particle" : "", "family" : "Peters", "given" : "Annette", "non-dropping-particle" : "", "parse-names" : false, "suffix" : "" }, { "dropping-particle" : "", "family" : "Polasek", "given" : "Ozren", "non-dropping-particle" : "", "parse-names" : false, "suffix" : "" }, { "dropping-particle" : "", "family" : "Pouta", "given" : "Anneli",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"Rao", "given" : "Dabeeru C", "non-dropping-particle" : "", "parse-names" : false, "suffix" : "" }, { "dropping-particle" : "", "family" : "Ring", "given" : "Susan M", "non-dropping-particle" : "", "parse-names" : false, "suffix" : "" }, { "dropping-particle" : "", "family" : "Rossin", "given" : "Elizabeth J", "non-dropping-particle" : "", "parse-names" : false, "suffix" : "" }, { "dropping-particle" : "", "family" : "Rudan", "given" : "Diana", "non-dropping-particle" : "", "parse-names" : false, "suffix" : "" }, { "dropping-particle" : "", "family" : "Sanna", "given" : "Serena", "non-dropping-particle" : "", "parse-names" : false, "suffix" : "" }, { "dropping-particle" : "", "family" : "Scott", "given" : "Robert a", "non-dropping-particle" : "", "parse-names" : false, "suffix" : "" }, { "dropping-particle" : "", "family" : "Sehmi", "given" : "Jaban S", "non-dropping-particle" : "", "parse-names" : false, "suffix" : "" }, { "dropping-particle" : "", "family" : "Sharp", "given" : "Stephen", "non-dropping-particle" : "", "parse-names" : false, "suffix" : "" }, { "dropping-particle" : "", "family" : "Shin", "given" : "Jordan T", "non-dropping-particle" : "", "parse-names" : false, "suffix" : "" }, { "dropping-particle" : "", "family" : "Singleton", "given" : "Andrew B", "non-dropping-particle" : "", "parse-names" : false, "suffix" : "" }, { "dropping-particle" : "V", "family" : "Smith", "given" : "Albert", "non-dropping-particle" : "", "parse-names" : false, "suffix" : "" }, { "dropping-particle" : "", "family" : "Soranzo", "given" : "Nicole", "non-dropping-particle" : "", "parse-names" : false, "suffix" : "" }, { "dropping-particle" : "", "family" : "Spector", "given" : "Tim D", "non-dropping-particle" : "", "parse-names" : false, "suffix" : "" }, { "dropping-particle" : "", "family" : "Stewart", "given" : "Chip", "non-dropping-particle" : "", "parse-names" : false, "suffix" : "" }, { "dropping-particle" : "", "family" : "Stringham", "given" : "Heather M", "non-dropping-particle" : "", "parse-names" : false, "suffix" : "" }, { "dropping-particle" : "V", "family" : "Tarasov", "given" : "Kirill", "non-dropping-particle" : "", "parse-names" : false, "suffix" : "" }, { "dropping-particle" : "", "family" : "Uitterlinden", "given" : "Andr\u00e9 G", "non-dropping-particle" : "", "parse-names" : false, "suffix" : "" }, { "dropping-particle" : "", "family" : "Vandenput", "given" : "Liesbeth", "non-dropping-particle" : "", "parse-names" : false, "suffix" : "" }, { "dropping-particle" : "", "family" : "Hwang", "given" : "Shih-Jen", "non-dropping-particle" : "", "parse-names" : false, "suffix" : "" }, { "dropping-particle" : "", "family" : "Whitfield", "given" : "John B", "non-dropping-particle" : "", "parse-names" : false, "suffix" : "" }, { "dropping-particle" : "", "family" : "Wijmenga", "given" : "Cisca",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"Wilson", "given" : "James F", "non-dropping-particle" : "", "parse-names" : false, "suffix" : "" }, { "dropping-particle" : "", "family" : "Witteman", "given" : "Jacqueline C M", "non-dropping-particle" : "", "parse-names" : false, "suffix" : "" }, { "dropping-particle" : "", "family" : "Wong", "given" : "Andrew", "non-dropping-particle" : "", "parse-names" : false, "suffix" : "" }, { "dropping-particle" : "", "family" : "Wong", "given" : "Quenna", "non-dropping-particle" : "", "parse-names" : false, "suffix" : "" }, { "dropping-particle" : "", "family" : "Jamshidi", "given" : "Yalda", "non-dropping-particle" : "", "parse-names" : false, "suffix" : "" }, { "dropping-particle" : "", "family" : "Zitting", "given" : "Paavo", "non-dropping-particle" : "", "parse-names" : false, "suffix" : "" }, { "dropping-particle" : "", "family" : "Boer", "given" : "Jolanda M a", "non-dropping-particle" : "", "parse-names" : false, "suffix" : "" }, { "dropping-particle" : "", "family" : "Boomsma", "given" : "Dorret I", "non-dropping-particle" : "", "parse-names" : false, "suffix" : "" }, { "dropping-particle" : "", "family" : "Borecki", "given" : "Ingrid B", "non-dropping-particle" : "", "parse-names" : false, "suffix" : "" }, { "dropping-particle" : "", "family" : "Duijn", "given" : "Cornelia M", "non-dropping-particle" : "van", "parse-names" : false, "suffix" : "" }, { "dropping-particle" : "", "family" : "Ekelund", "given" : "Ulf", "non-dropping-particle" : "", "parse-names" : false, "suffix" : "" }, { "dropping-particle" : "", "family" : "Forouhi", "given" : "Nita G", "non-dropping-particle" : "", "parse-names" : false, "suffix" : "" }, { "dropping-particle" : "", "family" : "Froguel", "given" : "Philippe", "non-dropping-particle" : "", "parse-names" : false, "suffix" : "" }, { "dropping-particle" : "", "family" : "Hingorani", "given" : "Aroon", "non-dropping-particle" : "", "parse-names" : false, "suffix" : "" }, { "dropping-particle" : "", "family" : "Ingelsson", "given" : "Erik", "non-dropping-particle" : "", "parse-names" : false, "suffix" : "" }, { "dropping-particle" : "", "family" : "Kivimaki", "given" : "Mika", "non-dropping-particle" : "", "parse-names" : false, "suffix" : "" }, { "dropping-particle" : "", "family" : "Kronmal", "given" : "Richard a", "non-dropping-particle" : "", "parse-names" : false, "suffix" : "" }, { "dropping-particle" : "", "family" : "Kuh", "given" : "Diana", "non-dropping-particle" : "", "parse-names" : false, "suffix" : "" }, { "dropping-particle" : "", "family" : "Lind", "given" : "Lars", "non-dropping-particle" : "", "parse-names" : false, "suffix" : "" }, { "dropping-particle" : "", "family" : "Martin", "given" : "Nicholas G", "non-dropping-particle" : "", "parse-names" : false, "suffix" : "" }, { "dropping-particle" : "", "family" : "Oostra", "given" : "Ben a", "non-dropping-particle" : "", "parse-names" : false, "suffix" : "" }, { "dropping-particle" : "", "family" : "Pedersen", "given" : "Nancy L", "non-dropping-particle" : "", "parse-names" : false, "suffix" : "" }, { "dropping-particle" : "", "family" : "Quertermous", "given" : "Thomas", "non-dropping-particle" : "", "parse-names" : false, "suffix" : "" }, { "dropping-particle" : "", "family" : "Rotter", "given" : "Jerome I", "non-dropping-particle" : "", "parse-names" : false, "suffix" : "" }, { "dropping-particle" : "", "family" : "Schouw", "given" : "Yvonne T", "non-dropping-particle" : "van der", "parse-names" : false, "suffix" : "" }, { "dropping-particle" : "", "family" : "Verschuren", "given" : "W M Monique", "non-dropping-particle" : "", "parse-names" : false, "suffix" : "" }, { "dropping-particle" : "", "family" : "Walker", "given" : "Mark", "non-dropping-particle" : "", "parse-names" : false, "suffix" : "" }, { "dropping-particle" : "", "family" : "Albanes", "given" : "Demetrius", "non-dropping-particle" : "", "parse-names" : false, "suffix" : "" }, { "dropping-particle" : "", "family" : "Arnar", "given" : "David O", "non-dropping-particle" : "", "parse-names" : false, "suffix" : "" }, { "dropping-particle" : "", "family" : "Assimes", "given" : "Themistocles L", "non-dropping-particle" : "", "parse-names" : false, "suffix" : "" }, { "dropping-particle" : "", "family" : "Bandinelli", "given" : "Stefania", "non-dropping-particle" : "", "parse-names" : false, "suffix" : "" }, { "dropping-particle" : "", "family" : "Boehnke", "given" : "Michael", "non-dropping-particle" : "", "parse-names" : false, "suffix" : "" }, { "dropping-particle" : "", "family" : "Boer", "given" : "Rudolf a", "non-dropping-particle" : "de", "parse-names" : false, "suffix" : "" }, { "dropping-particle" : "", "family" : "Bouchard", "given" : "Claude", "non-dropping-particle" : "", "parse-names" : false, "suffix" : "" }, { "dropping-particle" : "", "family" : "Caulfield", "given" : "W L Mark", "non-dropping-particle" : "", "parse-names" : false, "suffix" : "" }, { "dropping-particle" : "", "family" : "Chambers", "given" : "John C", "non-dropping-particle" : "", "parse-names" : false, "suffix" : "" }, { "dropping-particle" : "", "family" : "Curhan", "given" : "Gary", "non-dropping-particle" : "", "parse-names" : false, "suffix" : "" }, { "dropping-particle" : "", "family" : "Cusi", "given" : "Daniele", "non-dropping-particle" : "", "parse-names" : false, "suffix" : "" }, { "dropping-particle" : "", "family" : "Eriksson", "given" : "Johan", "non-dropping-particle" : "", "parse-names" : false, "suffix" : "" }, { "dropping-particle" : "", "family" : "Ferrucci", "given" : "Luigi", "non-dropping-particle" : "", "parse-names" : false, "suffix" : "" }, { "dropping-particle" : "", "family" : "Gilst", "given" : "Wiek H", "non-dropping-particle" : "van", "parse-names" : false, "suffix" : "" }, { "dropping-particle" : "", "family" : "Glorioso", "given" : "Nicola", "non-dropping-particle" : "", "parse-names" : false, "suffix" : "" }, { "dropping-particle" : "", "family" : "Graaf", "given" : "Jacqueline", "non-dropping-particle" : "de", "parse-names" : false, "suffix" : "" }, { "dropping-particle" : "", "family" : "Groop", "given" : "Leif", "non-dropping-particle" : "", "parse-names" : false, "suffix" : "" }, { "dropping-particle" : "", "family" : "Gyllensten", "given" : "Ulf", "non-dropping-particle" : "", "parse-names" : false, "suffix" : "" }, { "dropping-particle" : "", "family" : "Hsueh", "given" : "Wen-Chi", "non-dropping-particle" : "", "parse-names" : false, "suffix" : "" }, { "dropping-particle" : "", "family" : "Hu", "given" : "Frank B", "non-dropping-particle" : "", "parse-names" : false, "suffix" : "" }, { "dropping-particle" : "V", "family" : "Huikuri", "given" : "Heikki", "non-dropping-particle" : "", "parse-names" : false, "suffix" : "" }, { "dropping-particle" : "", "family" : "Hunter", "given" : "David J", "non-dropping-particle" : "", "parse-names" : false, "suffix" : "" }, { "dropping-particle" : "", "family" : "Iribarren", "given" : "Carlos", "non-dropping-particle" : "", "parse-names" : false, "suffix" : "" }, { "dropping-particle" : "", "family" : "Isomaa", "given" : "Bo", "non-dropping-particle" : "", "parse-names" : false, "suffix" : "" }, { "dropping-particle" : "", "family" : "Jarvelin", "given" : "Marjo-Riitta", "non-dropping-particle" : "", "parse-names" : false, "suffix" : "" }, { "dropping-particle" : "", "family" : "Jula", "given" : "Antti", "non-dropping-particle" : "", "parse-names" : false, "suffix" : "" }, { "dropping-particle" : "", "family" : "K\u00e4h\u00f6nen", "given" : "Mika", "non-dropping-particle" : "", "parse-names" : false, "suffix" : "" }, { "dropping-particle" : "", "family" : "Kiemeney", "given" : "Lambertus a", "non-dropping-particle" : "", "parse-names" : false, "suffix" : "" }, { "dropping-particle" : "", "family" : "Klauw", "given" : "Melanie M", "non-dropping-particle" : "van der", "parse-names" : false, "suffix" : "" }, { "dropping-particle" : "", "family" : "Kooner", "given" : "Jaspal S", "non-dropping-particle" : "", "parse-names" : false, "suffix" : "" }, { "dropping-particle" : "", "family" : "Kraft", "given" : "Peter", "non-dropping-particle" : "", "parse-names" : false, "suffix" : "" }, { "dropping-particle" : "", "family" : "Iacoviello", "given" : "Licia", "non-dropping-particle" : "", "parse-names" : false, "suffix" : "" }, { "dropping-particle" : "", "family" : "Lehtim\u00e4ki", "given" : "Terho", "non-dropping-particle" : "", "parse-names" : false, "suffix" : "" }, { "dropping-particle" : "", "family" : "Lokki", "given" : "Marja-Liisa L", "non-dropping-particle" : "", "parse-names" : false, "suffix" : "" }, { "dropping-particle" : "", "family" : "Mitchell", "given" : "Braxton D", "non-dropping-particle" : "", "parse-names" : false, "suffix" : "" }, { "dropping-particle" : "", "family" : "Navis", "given" : "Gerjan",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"Poulter", "given" : "Neil R", "non-dropping-particle" : "", "parse-names" : false, "suffix" : "" }, { "dropping-particle" : "", "family" : "Qi", "given" : "Lu", "non-dropping-particle" : "", "parse-names" : false, "suffix" : "" }, { "dropping-particle" : "", "family" : "Raitakari", "given" : "Olli T", "non-dropping-particle" : "", "parse-names" : false, "suffix" : "" }, { "dropping-particle" : "", "family" : "Rimm", "given" : "Eric B", "non-dropping-particle" : "", "parse-names" : false, "suffix" : "" }, { "dropping-particle" : "", "family" : "Rioux", "given" : "John D", "non-dropping-particle" : "", "parse-names" : false, "suffix" : "" }, { "dropping-particle" : "", "family" : "Rizzi", "given" : "Federica", "non-dropping-particle" : "", "parse-names" : false, "suffix" : "" }, { "dropping-particle" : "", "family" : "Rudan", "given" : "Igor", "non-dropping-particle" : "", "parse-names" : false, "suffix" : "" }, { "dropping-particle" : "", "family" : "Salomaa", "given" : "Veikko", "non-dropping-particle" : "", "parse-names" : false, "suffix" : "" }, { "dropping-particle" : "", "family" : "Sever", "given" : "Peter S", "non-dropping-particle" : "", "parse-names" : false, "suffix" : "" }, { "dropping-particle" : "", "family" : "Shields", "given" : "Denis C", "non-dropping-particle" : "", "parse-names" : false, "suffix" : "" }, { "dropping-particle" : "", "family" : "Shuldiner", "given" : "Alan R", "non-dropping-particle" : "", "parse-names" : false, "suffix" : "" }, { "dropping-particle" : "", "family" : "Sinisalo", "given" : "Juha", "non-dropping-particle" : "", "parse-names" : false, "suffix" : "" }, { "dropping-particle" : "V", "family" : "Stanton", "given" : "Alice", "non-dropping-particle" : "", "parse-names" : false, "suffix" : "" }, { "dropping-particle" : "", "family" : "Stolk", "given" : "Ronald P", "non-dropping-particle" : "", "parse-names" : false, "suffix" : "" }, { "dropping-particle" : "", "family" : "Strachan", "given" : "David P", "non-dropping-particle" : "", "parse-names" : false, "suffix" : "" }, { "dropping-particle" : "", "family" : "Tardif", "given" : "Jean-Claude", "non-dropping-particle" : "", "parse-names" : false, "suffix" : "" }, { "dropping-particle" : "", "family" : "Thorsteinsdottir", "given" : "Unnur", "non-dropping-particle" : "", "parse-names" : false, "suffix" : "" }, { "dropping-particle" : "", "family" : "Tuomilehto", "given" : "Jaako", "non-dropping-particle" : "", "parse-names" : false, "suffix" : "" }, { "dropping-particle" : "", "family" : "Veldhuisen", "given" : "Dirk J", "non-dropping-particle" : "van", "parse-names" : false, "suffix" : "" }, { "dropping-particle" : "", "family" : "Virtamo", "given" : "Jarmo", "non-dropping-particle" : "", "parse-names" : false, "suffix" : "" }, { "dropping-particle" : "", "family" : "Viikari", "given" : "Jorma", "non-dropping-particle" : "", "parse-names" : false, "suffix" : "" }, { "dropping-particle" : "", "family" : "Vollenweider", "given" : "Peter", "non-dropping-particle" : "", "parse-names" : false, "suffix" : "" }, { "dropping-particle" : "", "family" : "Waeber", "given" : "G\u00e9rard", "non-dropping-particle" : "", "parse-names" : false, "suffix" : "" }, { "dropping-particle" : "", "family" : "Widen", "given" : "Elisabeth", "non-dropping-particle" : "", "parse-names" : false, "suffix" : "" }, { "dropping-particle" : "", "family" : "Cho", "given" : "Yoon Shin", "non-dropping-particle" : "", "parse-names" : false, "suffix" : "" }, { "dropping-particle" : "V", "family" : "Olsen", "given" : "Jesper", "non-dropping-particle" : "", "parse-names" : false, "suffix" : "" }, { "dropping-particle" : "", "family" : "Visscher", "given" : "Peter M", "non-dropping-particle" : "", "parse-names" : false, "suffix" : "" }, { "dropping-particle" : "", "family" : "Willer", "given" : "Cristen", "non-dropping-particle" : "", "parse-names" : false, "suffix" : "" }, { "dropping-particle" : "", "family" : "Franke", "given" : "Lude", "non-dropping-particle" : "", "parse-names" : false, "suffix" : "" }, { "dropping-particle" : "", "family" : "Erdmann", "given" : "Jeanette", "non-dropping-particle" : "", "parse-names" : false, "suffix" : "" }, { "dropping-particle" : "", "family" : "Thompson", "given" : "John R", "non-dropping-particle" : "", "parse-names" : false, "suffix" : "" }, { "dropping-particle" : "", "family" : "Pfeufer", "given" : "Arne", "non-dropping-particle" : "", "parse-names" : false, "suffix" : "" }, { "dropping-particle" : "", "family" : "Sotoodehnia", "given" : "Nona", "non-dropping-particle" : "", "parse-names" : false, "suffix" : "" }, { "dropping-particle" : "", "family" : "Newton-Cheh", "given" : "Christopher", "non-dropping-particle" : "", "parse-names" : false, "suffix" : "" }, { "dropping-particle" : "", "family" : "Ellinor", "given" : "Patrick T", "non-dropping-particle" : "", "parse-names" : false, "suffix" : "" }, { "dropping-particle" : "", "family" : "Stricker", "given" : "Bruno H Ch", "non-dropping-particle" : "", "parse-names" : false, "suffix" : "" }, { "dropping-particle" : "", "family" : "Metspalu", "given" : "Andres", "non-dropping-particle" : "", "parse-names" : false, "suffix" : "" }, { "dropping-particle" : "", "family" : "Perola", "given" : "Markus", "non-dropping-particle" : "", "parse-names" : false, "suffix" : "" }, { "dropping-particle" : "", "family" : "Beckmann", "given" : "Jacques S", "non-dropping-particle" : "", "parse-names" : false, "suffix" : "" }, { "dropping-particle" : "", "family" : "Smith", "given" : "George Davey", "non-dropping-particle" : "", "parse-names" : false, "suffix" : "" }, { "dropping-particle" : "", "family" : "Stefansson", "given" : "Kari", "non-dropping-particle" : "", "parse-names" : false, "suffix" : "" }, { "dropping-particle" : "", "family" : "Wareham", "given" : "Nicholas J", "non-dropping-particle" : "", "parse-names" : false, "suffix" : "" }, { "dropping-particle" : "", "family" : "Munroe", "given" : "Patricia B", "non-dropping-particle" : "", "parse-names" : false, "suffix" : "" }, { "dropping-particle" : "", "family" : "Sibon", "given" : "Ody C M", "non-dropping-particle" : "", "parse-names" : false, "suffix" : "" }, { "dropping-particle" : "", "family" : "Milan", "given" : "David J", "non-dropping-particle" : "", "parse-names" : false, "suffix" : "" }, { "dropping-particle" : "", "family" : "Snieder", "given" : "Harold", "non-dropping-particle" : "", "parse-names" : false, "suffix" : "" }, { "dropping-particle" : "", "family" : "Samani", "given" : "Nilesh J", "non-dropping-particle" : "", "parse-names" : false, "suffix" : "" }, { "dropping-particle" : "", "family" : "Loos", "given" : "Ruth J F", "non-dropping-particle" : "", "parse-names" : false, "suffix" : "" } ], "container-title" : "Nature genetics", "id" : "ITEM-1", "issue" : "6", "issued" : { "date-parts" : [ [ "2013", "6" ] ] }, "page" : "621-31", "title" : "Identification of heart rate-associated loci and their effects on cardiac conduction and rhythm disorders.", "type" : "article-journal", "volume" : "45" }, "uris" : [ "http://www.mendeley.com/documents/?uuid=f45649d4-cc20-4308-9322-a74d14cb286a" ] } ], "mendeley" : { "formattedCitation" : "&lt;i&gt;(53)&lt;/i&gt;", "plainTextFormattedCitation" : "(53)", "previouslyFormattedCitation" : "&lt;i&gt;(5)&lt;/i&gt;"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(53)</w:t>
      </w:r>
      <w:r w:rsidRPr="002C7815">
        <w:rPr>
          <w:rFonts w:ascii="Calibri" w:hAnsi="Calibri" w:cs="Times New Roman"/>
          <w:sz w:val="24"/>
          <w:szCs w:val="24"/>
        </w:rPr>
        <w:fldChar w:fldCharType="end"/>
      </w:r>
      <w:r w:rsidRPr="002C7815">
        <w:rPr>
          <w:rFonts w:ascii="Calibri" w:hAnsi="Calibri" w:cs="Times New Roman"/>
          <w:sz w:val="24"/>
          <w:szCs w:val="24"/>
        </w:rPr>
        <w:t xml:space="preserve"> for resting heart rate. We were also able to include lookups from a range of individual studies, where they were not included in consortia, and these are detailed in table S1</w:t>
      </w:r>
      <w:r w:rsidR="00EE5B0E">
        <w:rPr>
          <w:rFonts w:ascii="Calibri" w:hAnsi="Calibri" w:cs="Times New Roman"/>
          <w:sz w:val="24"/>
          <w:szCs w:val="24"/>
        </w:rPr>
        <w:t>A</w:t>
      </w:r>
      <w:r w:rsidRPr="002C7815">
        <w:rPr>
          <w:rFonts w:ascii="Calibri" w:hAnsi="Calibri" w:cs="Times New Roman"/>
          <w:sz w:val="24"/>
          <w:szCs w:val="24"/>
        </w:rPr>
        <w:t xml:space="preserve">. Where particular studies were included in consortia-provided results, the relevant individual study estimates were not included to avoid double-counting of results. For results from consortia, we report the sample size contributed, but did not have access to individual level data. For individual studies that contributed results, we report the sample size for each trait and the mean and SD of each phenotype included in analyses. </w:t>
      </w:r>
    </w:p>
    <w:p w14:paraId="1A7D082E" w14:textId="0C790787" w:rsidR="00321955" w:rsidRPr="002C7815" w:rsidRDefault="00321955" w:rsidP="00321955">
      <w:pPr>
        <w:spacing w:after="0" w:line="240" w:lineRule="auto"/>
        <w:ind w:firstLine="720"/>
        <w:rPr>
          <w:rFonts w:ascii="Calibri" w:hAnsi="Calibri" w:cs="Times New Roman"/>
          <w:sz w:val="24"/>
          <w:szCs w:val="24"/>
        </w:rPr>
      </w:pPr>
      <w:r w:rsidRPr="002C7815">
        <w:rPr>
          <w:rFonts w:ascii="Calibri" w:hAnsi="Calibri" w:cs="Times New Roman"/>
          <w:sz w:val="24"/>
          <w:szCs w:val="24"/>
        </w:rPr>
        <w:t>We also sought to investigate the association of rs10305492 with a range of disease traits including those where a role for GLP1R</w:t>
      </w:r>
      <w:r w:rsidR="00264F9A" w:rsidRPr="002C7815">
        <w:rPr>
          <w:rFonts w:ascii="Calibri" w:hAnsi="Calibri" w:cs="Times New Roman"/>
          <w:sz w:val="24"/>
          <w:szCs w:val="24"/>
        </w:rPr>
        <w:t xml:space="preserve"> </w:t>
      </w:r>
      <w:r w:rsidRPr="002C7815">
        <w:rPr>
          <w:rFonts w:ascii="Calibri" w:hAnsi="Calibri" w:cs="Times New Roman"/>
          <w:sz w:val="24"/>
          <w:szCs w:val="24"/>
        </w:rPr>
        <w:t>agonist therapies has been implicated. These included T2D, coronary heart disease (CHD)</w:t>
      </w:r>
      <w:r w:rsidR="00264F9A" w:rsidRPr="002C7815">
        <w:rPr>
          <w:rFonts w:ascii="Calibri" w:hAnsi="Calibri" w:cs="Times New Roman"/>
          <w:sz w:val="24"/>
          <w:szCs w:val="24"/>
        </w:rPr>
        <w:t>,</w:t>
      </w:r>
      <w:r w:rsidRPr="002C7815">
        <w:rPr>
          <w:rFonts w:ascii="Calibri" w:hAnsi="Calibri" w:cs="Times New Roman"/>
          <w:sz w:val="24"/>
          <w:szCs w:val="24"/>
        </w:rPr>
        <w:t xml:space="preserve"> and cancers (particularly pancreatic cancer). Further details of the studies included in these analyses are provided in table S2. Briefly, for pancreatic cancer, PanScan 1 and 2 data (phs000206.v4.p3) available from the database of Genotypes and Phenotypes (dbGaP)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"10.1038/ng1007-1181", "ISSN" : "1546-1718", "PMID" : "17898773", "abstract" : "The National Center for Biotechnology Information has created the dbGaP public repository for individual-level phenotype, exposure, genotype and sequence data and the associations between them. dbGaP assigns stable, unique identifiers to studies and subsets of information from those studies, including documents, individual phenotypic variables, tables of trait data, sets of genotype data, computed phenotype-genotype associations, and groups of study subjects who have given similar consents for use of their data.", "author" : [ { "dropping-particle" : "", "family" : "Mailman", "given" : "Matthew D", "non-dropping-particle" : "", "parse-names" : false, "suffix" : "" }, { "dropping-particle" : "", "family" : "Feolo", "given" : "Michael", "non-dropping-particle" : "", "parse-names" : false, "suffix" : "" }, { "dropping-particle" : "", "family" : "Jin", "given" : "Yumi", "non-dropping-particle" : "", "parse-names" : false, "suffix" : "" }, { "dropping-particle" : "", "family" : "Kimura", "given" : "Masato", "non-dropping-particle" : "", "parse-names" : false, "suffix" : "" }, { "dropping-particle" : "", "family" : "Tryka", "given" : "Kimberly", "non-dropping-particle" : "", "parse-names" : false, "suffix" : "" }, { "dropping-particle" : "", "family" : "Bagoutdinov", "given" : "Rinat", "non-dropping-particle" : "", "parse-names" : false, "suffix" : "" }, { "dropping-particle" : "", "family" : "Hao", "given" : "Luning", "non-dropping-particle" : "", "parse-names" : false, "suffix" : "" }, { "dropping-particle" : "", "family" : "Kiang", "given" : "Anne", "non-dropping-particle" : "", "parse-names" : false, "suffix" : "" }, { "dropping-particle" : "", "family" : "Paschall", "given" : "Justin", "non-dropping-particle" : "", "parse-names" : false, "suffix" : "" }, { "dropping-particle" : "", "family" : "Phan", "given" : "Lon", "non-dropping-particle" : "", "parse-names" : false, "suffix" : "" }, { "dropping-particle" : "", "family" : "Popova", "given" : "Natalia", "non-dropping-particle" : "", "parse-names" : false, "suffix" : "" }, { "dropping-particle" : "", "family" : "Pretel", "given" : "Stephanie", "non-dropping-particle" : "", "parse-names" : false, "suffix" : "" }, { "dropping-particle" : "", "family" : "Ziyabari", "given" : "Lora", "non-dropping-particle" : "", "parse-names" : false, "suffix" : "" }, { "dropping-particle" : "", "family" : "Lee", "given" : "Moira", "non-dropping-particle" : "", "parse-names" : false, "suffix" : "" }, { "dropping-particle" : "", "family" : "Shao", "given" : "Yu", "non-dropping-particle" : "", "parse-names" : false, "suffix" : "" }, { "dropping-particle" : "", "family" : "Wang", "given" : "Zhen Y", "non-dropping-particle" : "", "parse-names" : false, "suffix" : "" }, { "dropping-particle" : "", "family" : "Sirotkin", "given" : "Karl", "non-dropping-particle" : "", "parse-names" : false, "suffix" : "" }, { "dropping-particle" : "", "family" : "Ward", "given" : "Minghong", "non-dropping-particle" : "", "parse-names" : false, "suffix" : "" }, { "dropping-particle" : "", "family" : "Kholodov", "given" : "Michael", "non-dropping-particle" : "", "parse-names" : false, "suffix" : "" }, { "dropping-particle" : "", "family" : "Zbicz", "given" : "Kerry", "non-dropping-particle" : "", "parse-names" : false, "suffix" : "" }, { "dropping-particle" : "", "family" : "Beck", "given" : "Jeffrey", "non-dropping-particle" : "", "parse-names" : false, "suffix" : "" }, { "dropping-particle" : "", "family" : "Kimelman", "given" : "Michael", "non-dropping-particle" : "", "parse-names" : false, "suffix" : "" }, { "dropping-particle" : "", "family" : "Shevelev", "given" : "Sergey", "non-dropping-particle" : "", "parse-names" : false, "suffix" : "" }, { "dropping-particle" : "", "family" : "Preuss", "given" : "Don", "non-dropping-particle" : "", "parse-names" : false, "suffix" : "" }, { "dropping-particle" : "", "family" : "Yaschenko", "given" : "Eugene", "non-dropping-particle" : "", "parse-names" : false, "suffix" : "" }, { "dropping-particle" : "", "family" : "Graeff", "given" : "Alan", "non-dropping-particle" : "", "parse-names" : false, "suffix" : "" }, { "dropping-particle" : "", "family" : "Ostell", "given" : "James", "non-dropping-particle" : "", "parse-names" : false, "suffix" : "" }, { "dropping-particle" : "", "family" : "Sherry", "given" : "Stephen T", "non-dropping-particle" : "", "parse-names" : false, "suffix" : "" } ], "container-title" : "Nature genetics", "id" : "ITEM-1", "issue" : "10", "issued" : { "date-parts" : [ [ "2007", "10" ] ] }, "page" : "1181-6", "title" : "The NCBI dbGaP database of genotypes and phenotypes.", "type" : "article-journal", "volume" : "39" }, "uris" : [ "http://www.mendeley.com/documents/?uuid=b71a85bb-f1b3-441c-95dc-3e13cb18fe55" ] } ], "mendeley" : { "formattedCitation" : "&lt;i&gt;(54)&lt;/i&gt;", "plainTextFormattedCitation" : "(54)", "previouslyFormattedCitation" : "&lt;i&gt;(6)&lt;/i&gt;"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(54)</w:t>
      </w:r>
      <w:r w:rsidRPr="002C7815">
        <w:rPr>
          <w:rFonts w:ascii="Calibri" w:hAnsi="Calibri" w:cs="Times New Roman"/>
          <w:sz w:val="24"/>
          <w:szCs w:val="24"/>
        </w:rPr>
        <w:fldChar w:fldCharType="end"/>
      </w:r>
      <w:r w:rsidRPr="002C7815">
        <w:rPr>
          <w:rFonts w:ascii="Calibri" w:hAnsi="Calibri" w:cs="Times New Roman"/>
          <w:sz w:val="24"/>
          <w:szCs w:val="24"/>
        </w:rPr>
        <w:t xml:space="preserve">  were included along with recently published data from PanScan3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"10.1038/ng.3052", "ISSN" : "1546-1718", "PMID" : "25086665", "abstract" : "We performed a multistage genome-wide association study including 7,683 individuals with pancreatic cancer and 14,397 controls of European descent. Four new loci reached genome-wide significance: rs6971499 at 7q32.3 (LINC-PINT, per-allele odds ratio (OR) = 0.79, 95% confidence interval (CI) 0.74-0.84, P = 3.0 \u00d7 10(-12)), rs7190458 at 16q23.1 (BCAR1/CTRB1/CTRB2, OR = 1.46, 95% CI 1.30-1.65, P = 1.1 \u00d7 10(-10)), rs9581943 at 13q12.2 (PDX1, OR = 1.15, 95% CI 1.10-1.20, P = 2.4 \u00d7 10(-9)) and rs16986825 at 22q12.1 (ZNRF3, OR = 1.18, 95% CI 1.12-1.25, P = 1.2 \u00d7 10(-8)). We identified an independent signal in exon 2 of TERT at the established region 5p15.33 (rs2736098, OR = 0.80, 95% CI 0.76-0.85, P = 9.8 \u00d7 10(-14)). We also identified a locus at 8q24.21 (rs1561927, P = 1.3 \u00d7 10(-7)) that approached genome-wide significance located 455 kb telomeric of PVT1. Our study identified multiple new susceptibility alleles for pancreatic cancer that are worthy of follow-up studies.", "author" : [ { "dropping-particle" : "", "family" : "Wolpin", "given" : "Brian M", "non-dropping-particle" : "", "parse-names" : false, "suffix" : "" }, { "dropping-particle" : "", "family" : "Rizzato", "given" : "Cosmeri",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"Petersen", "given" : "Gloria M", "non-dropping-particle" : "", "parse-names" : false, "suffix" : "" }, { "dropping-particle" : "", "family" : "Wang", "given" : "Zhaoming", "non-dropping-particle" : "", "parse-names" : false, "suffix" : "" }, { "dropping-particle" : "", "family" : "Arslan", "given" : "Alan a", "non-dropping-particle" : "", "parse-names" : false, "suffix" : "" }, { "dropping-particle" : "", "family" : "Beane-Freeman", "given" : "Laura", "non-dropping-particle" : "", "parse-names" : false, "suffix" : "" }, { "dropping-particle" : "", "family" : "Bracci", "given" : "Paige M", "non-dropping-particle" : "", "parse-names" : false, "suffix" : "" }, { "dropping-particle" : "", "family" : "Buring", "given" : "Julie", "non-dropping-particle" : "", "parse-names" : false, "suffix" : "" }, { "dropping-particle" : "", "family" : "Canzian", "given" : "Federico", "non-dropping-particle" : "", "parse-names" : false, "suffix" : "" }, { "dropping-particle" : "", "family" : "Duell", "given" : "Eric J", "non-dropping-particle" : "", "parse-names" : false, "suffix" : "" }, { "dropping-particle" : "", "family" : "Gallinger", "given" : "Steven", "non-dropping-particle" : "", "parse-names" : false, "suffix" : "" }, { "dropping-particle" : "", "family" : "Giles", "given" : "Graham G", "non-dropping-particle" : "", "parse-names" : false, "suffix" : "" }, { "dropping-particle" : "", "family" : "Goodman", "given" : "Gary E", "non-dropping-particle" : "", "parse-names" : false, "suffix" : "" }, { "dropping-particle" : "", "family" : "Goodman", "given" : "Phyllis J", "non-dropping-particle" : "", "parse-names" : false, "suffix" : "" }, { "dropping-particle" : "", "family" : "Jacobs", "given" : "Eric J", "non-dropping-particle" : "", "parse-names" : false, "suffix" : "" }, { "dropping-particle" : "", "family" : "Kamineni", "given" : "Aruna", "non-dropping-particle" : "", "parse-names" : false, "suffix" : "" }, { "dropping-particle" : "", "family" : "Klein", "given" : "Alison P", "non-dropping-particle" : "", "parse-names" : false, "suffix" : "" }, { "dropping-particle" : "", "family" : "Kolonel", "given" : "Laurence N", "non-dropping-particle" : "", "parse-names" : false, "suffix" : "" }, { "dropping-particle" : "", "family" : "Kulke", "given" : "Matthew H", "non-dropping-particle" : "", "parse-names" : false, "suffix" : "" }, { "dropping-particle" : "", "family" : "Li", "given" : "Donghui", "non-dropping-particle" : "", "parse-names" : false, "suffix" : "" }, { "dropping-particle" : "", "family" : "Malats", "given" : "N\u00faria", "non-dropping-particle" : "", "parse-names" : false, "suffix" : "" }, { "dropping-particle" : "", "family" : "Olson", "given" : "Sara H", "non-dropping-particle" : "", "parse-names" : false, "suffix" : "" }, { "dropping-particle" : "", "family" : "Risch", "given" : "Harvey a", "non-dropping-particle" : "", "parse-names" : false, "suffix" : "" }, { "dropping-particle" : "", "family" : "Sesso", "given" : "Howard D", "non-dropping-particle" : "", "parse-names" : false, "suffix" : "" }, { "dropping-particle" : "", "family" : "Visvanathan", "given" : "Kala", "non-dropping-particle" : "", "parse-names" : false, "suffix" : "" }, { "dropping-particle" : "", "family" : "White", "given" : "Emily", "non-dropping-particle" : "", "parse-names" : false, "suffix" : "" }, { "dropping-particle" : "", "family" : "Zheng", "given" : "Wei", "non-dropping-particle" : "", "parse-names" : false, "suffix" : "" }, { "dropping-particle" : "", "family" : "Abnet", "given" : "Christian C", "non-dropping-particle" : "", "parse-names" : false, "suffix" : "" }, { "dropping-particle" : "", "family" : "Albanes", "given" : "Demetrius", "non-dropping-particle" : "", "parse-names" : false, "suffix" : "" }, { "dropping-particle" : "", "family" : "Andreotti", "given" : "Gabriella", "non-dropping-particle" : "", "parse-names" : false, "suffix" : "" }, { "dropping-particle" : "", "family" : "Austin", "given" : "Melissa a", "non-dropping-particle" : "", "parse-names" : false, "suffix" : "" }, { "dropping-particle" : "", "family" : "Barfield", "given" : "Richard", "non-dropping-particle" : "", "parse-names" : false, "suffix" : "" }, { "dropping-particle" : "", "family" : "Basso", "given" : "Daniela", "non-dropping-particle" : "", "parse-names" : false, "suffix" : "" }, { "dropping-particle" : "", "family" : "Berndt", "given" : "Sonja I", "non-dropping-particle" : "", "parse-names" : false, "suffix" : "" }, { "dropping-particle" : "", "family" : "Boutron-Ruault", "given" : "Marie-Christine", "non-dropping-particle" : "", "parse-names" : false, "suffix" : "" }, { "dropping-particle" : "", "family" : "Brotzman", "given" : "Michelle", "non-dropping-particle" : "", "parse-names" : false, "suffix" : "" }, { "dropping-particle" : "", "family" : "B\u00fcchler", "given" : "Markus W", "non-dropping-particle" : "", "parse-names" : false, "suffix" : "" }, { "dropping-particle" : "", "family" : "Bueno-de-Mesquita", "given" : "H Bas", "non-dropping-particle" : "", "parse-names" : false, "suffix" : "" }, { "dropping-particle" : "", "family" : "Bugert", "given" : "Peter", "non-dropping-particle" : "", "parse-names" : false, "suffix" : "" }, { "dropping-particle" : "", "family" : "Burdette", "given" : "Laurie", "non-dropping-particle" : "", "parse-names" : false, "suffix" : "" }, { "dropping-particle" : "", "family" : "Campa", "given" : "Daniele", "non-dropping-particle" : "", "parse-names" : false, "suffix" : "" }, { "dropping-particle" : "", "family" : "Caporaso", "given" : "Neil E", "non-dropping-particle" : "", "parse-names" : false, "suffix" : "" }, { "dropping-particle" : "", "family" : "Capurso", "given" : "Gabriele", "non-dropping-particle" : "", "parse-names" : false, "suffix" : "" }, { "dropping-particle" : "", "family" : "Chung", "given" : "Charles", "non-dropping-particle" : "", "parse-names" : false, "suffix" : "" }, { "dropping-particle" : "", "family" : "Cotterchio", "given" : "Michelle", "non-dropping-particle" : "", "parse-names" : false, "suffix" : "" }, { "dropping-particle" : "", "family" : "Costello", "given" : "Eithne", "non-dropping-particle" : "", "parse-names" : false, "suffix" : "" }, { "dropping-particle" : "", "family" : "Elena", "given" : "Joanne", "non-dropping-particle" : "", "parse-names" : false, "suffix" : "" }, { "dropping-particle" : "", "family" : "Funel", "given" : "Niccola", "non-dropping-particle" : "", "parse-names" : false, "suffix" : "" }, { "dropping-particle" : "", "family" : "Gaziano", "given" : "J Michael", "non-dropping-particle" : "", "parse-names" : false, "suffix" : "" }, { "dropping-particle" : "", "family" : "Giese", "given" : "Nathalia a", "non-dropping-particle" : "", "parse-names" : false, "suffix" : "" }, { "dropping-particle" : "", "family" : "Giovannucci", "given" : "Edward L", "non-dropping-particle" : "", "parse-names" : false, "suffix" : "" }, { "dropping-particle" : "", "family" : "Goggins", "given" : "Michael", "non-dropping-particle" : "", "parse-names" : false, "suffix" : "" }, { "dropping-particle" : "", "family" : "Gorman", "given" : "Megan J", "non-dropping-particle" : "", "parse-names" : false, "suffix" : "" }, { "dropping-particle" : "", "family" : "Gross", "given" : "Myron", "non-dropping-particle" : "", "parse-names" : false, "suffix" : "" }, { "dropping-particle" : "", "family" : "Haiman", "given" : "Christopher a", "non-dropping-particle" : "", "parse-names" : false, "suffix" : "" }, { "dropping-particle" : "", "family" : "Hassan", "given" : "Manal", "non-dropping-particle" : "", "parse-names" : false, "suffix" : "" }, { "dropping-particle" : "", "family" : "Helzlsouer", "given" : "Kathy J", "non-dropping-particle" : "", "parse-names" : false, "suffix" : "" }, { "dropping-particle" : "", "family" : "Henderson", "given" : "Brian E", "non-dropping-particle" : "", "parse-names" : false, "suffix" : "" }, { "dropping-particle" : "", "family" : "Holly", "given" : "Elizabeth a", "non-dropping-particle" : "", "parse-names" : false, "suffix" : "" }, { "dropping-particle" : "", "family" : "Hu", "given" : "Nan", "non-dropping-particle" : "", "parse-names" : false, "suffix" : "" }, { "dropping-particle" : "", "family" : "Hunter", "given" : "David J", "non-dropping-particle" : "", "parse-names" : false, "suffix" : "" }, { "dropping-particle" : "", "family" : "Innocenti", "given" : "Federico", "non-dropping-particle" : "", "parse-names" : false, "suffix" : "" }, { "dropping-particle" : "", "family" : "Jenab", "given" : "Mazda", "non-dropping-particle" : "", "parse-names" : false, "suffix" : "" }, { "dropping-particle" : "", "family" : "Kaaks", "given" : "Rudolf", "non-dropping-particle" : "", "parse-names" : false, "suffix" : "" }, { "dropping-particle" : "", "family" : "Key", "given" : "Timothy J", "non-dropping-particle" : "", "parse-names" : false, "suffix" : "" }, { "dropping-particle" : "", "family" : "Khaw", "given" : "Kay-Tee", "non-dropping-particle" : "", "parse-names" : false, "suffix" : "" }, { "dropping-particle" : "", "family" : "Klein", "given" : "Eric a", "non-dropping-particle" : "", "parse-names" : false, "suffix" : "" }, { "dropping-particle" : "", "family" : "Kogevinas", "given" : "Manolis", "non-dropping-particle" : "", "parse-names" : false, "suffix" : "" }, { "dropping-particle" : "", "family" : "Krogh", "given" : "Vittorio", "non-dropping-particle" : "", "parse-names" : false, "suffix" : "" }, { "dropping-particle" : "", "family" : "Kupcinskas", "given" : "Juozas", "non-dropping-particle" : "", "parse-names" : false, "suffix" : "" }, { "dropping-particle" : "", "family" : "Kurtz", "given" : "Robert C", "non-dropping-particle" : "", "parse-names" : false, "suffix" : "" }, { "dropping-particle" : "", "family" : "LaCroix", "given" : "Andrea", "non-dropping-particle" : "", "parse-names" : false, "suffix" : "" }, { "dropping-particle" : "", "family" : "Landi", "given" : "Maria T", "non-dropping-particle" : "", "parse-names" : false, "suffix" : "" }, { "dropping-particle" : "", "family" : "Landi", "given" : "Stefano", "non-dropping-particle" : "", "parse-names" : false, "suffix" : "" }, { "dropping-particle" : "", "family" : "Marchand", "given" : "Loic", "non-dropping-particle" : "Le", "parse-names" : false, "suffix" : "" }, { "dropping-particle" : "", "family" : "Mambrini", "given" : "Andrea", "non-dropping-particle" : "", "parse-names" : false, "suffix" : "" }, { "dropping-particle" : "", "family" : "Mannisto", "given" : "Satu", "non-dropping-particle" : "", "parse-names" : false, "suffix" : "" }, { "dropping-particle" : "", "family" : "Milne", "given" : "Roger L", "non-dropping-particle" : "", "parse-names" : false, "suffix" : "" }, { "dropping-particle" : "", "family" : "Nakamura", "given" : "Yusuke", "non-dropping-particle" : "", "parse-names" : false, "suffix" : "" }, { "dropping-particle" : "", "family" : "Oberg", "given" : "Ann L", "non-dropping-particle" : "", "parse-names" : false, "suffix" : "" }, { "dropping-particle" : "", "family" : "Owzar", "given" : "Kouros", "non-dropping-particle" : "", "parse-names" : false, "suffix" : "" }, { "dropping-particle" : "V", "family" : "Patel", "given" : "Alpa", "non-dropping-particle" : "", "parse-names" : false, "suffix" : "" }, { "dropping-particle" : "", "family" : "Peeters", "given" : "Petra H M", "non-dropping-particle" : "", "parse-names" : false, "suffix" : "" }, { "dropping-particle" : "", "family" : "Peters", "given" : "Ulrike", "non-dropping-particle" : "", "parse-names" : false, "suffix" : "" }, { "dropping-particle" : "", "family" : "Pezzilli", "given" : "Raffaele", "non-dropping-particle" : "", "parse-names" : false, "suffix" : "" }, { "dropping-particle" : "", "family" : "Piepoli", "given" : "Ada", "non-dropping-particle" : "", "parse-names" : false, "suffix" : "" }, { "dropping-particle" : "", "family" : "Porta", "given" : "Miquel", "non-dropping-particle" : "", "parse-names" : false, "suffix" : "" }, { "dropping-particle" : "", "family" : "Real", "given" : "Francisco X", "non-dropping-particle" : "", "parse-names" : false, "suffix" : "" }, { "dropping-particle" : "", "family" : "Riboli", "given" : "Elio", "non-dropping-particle" : "", "parse-names" : false, "suffix" : "" }, { "dropping-particle" : "", "family" : "Rothman", "given" : "Nathaniel", "non-dropping-particle" : "", "parse-names" : false, "suffix" : "" }, { "dropping-particle" : "", "family" : "Scarpa", "given" : "Aldo", "non-dropping-particle" : "", "parse-names" : false, "suffix" : "" }, { "dropping-particle" : "", "family" : "Shu", "given" : "Xiao-Ou", "non-dropping-particle" : "", "parse-names" : false, "suffix" : "" }, { "dropping-particle" : "", "family" : "Silverman", "given" : "Debra T", "non-dropping-particle" : "", "parse-names" : false, "suffix" : "" }, { "dropping-particle" : "", "family" : "Soucek", "given" : "Pavel", "non-dropping-particle" : "", "parse-names" : false, "suffix" : "" }, { "dropping-particle" : "", "family" : "Sund", "given" : "Malin", "non-dropping-particle" : "", "parse-names" : false, "suffix" : "" }, { "dropping-particle" : "", "family" : "Talar-Wojnarowska", "given" : "Renata", "non-dropping-particle" : "", "parse-names" : false, "suffix" : "" }, { "dropping-particle" : "", "family" : "Taylor", "given" : "Philip R", "non-dropping-particle" : "", "parse-names" : false, "suffix" : "" }, { "dropping-particle" : "", "family" : "Theodoropoulos", "given" : "George E", "non-dropping-particle" : "", "parse-names" : false, "suffix" : "" }, { "dropping-particle" : "", "family" : "Thornquist", "given" : "Mark", "non-dropping-particle" : "", "parse-names" : false, "suffix" : "" }, { "dropping-particle" : "", "family" : "Tj\u00f8nneland", "given" : "Anne",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"Vodicka", "given" : "Pavel", "non-dropping-particle" : "", "parse-names" : false, "suffix" : "" }, { "dropping-particle" : "", "family" : "Wactawski-Wende", "given" : "Jean", "non-dropping-particle" : "", "parse-names" : false, "suffix" : "" }, { "dropping-particle" : "", "family" : "Wentzensen", "given" : "Nicolas", "non-dropping-particle" : "", "parse-names" : false, "suffix" : "" }, { "dropping-particle" : "", "family" : "Wu", "given" : "Chen", "non-dropping-particle" : "", "parse-names" : false, "suffix" : "" }, { "dropping-particle" : "", "family" : "Yu", "given" : "Herbert", "non-dropping-particle" : "", "parse-names" : false, "suffix" : "" }, { "dropping-particle" : "", "family" : "Yu", "given" : "Kai", "non-dropping-particle" : "", "parse-names" : false, "suffix" : "" }, { "dropping-particle" : "", "family" : "Zeleniuch-Jacquotte", "given" : "Anne", "non-dropping-particle" : "", "parse-names" : false, "suffix" : "" }, { "dropping-particle" : "", "family" : "Hoover", "given" : "Robert", "non-dropping-particle" : "", "parse-names" : false, "suffix" : "" }, { "dropping-particle" : "", "family" : "Hartge", "given" : "Patricia", "non-dropping-particle" : "", "parse-names" : false, "suffix" : "" }, { "dropping-particle" : "", "family" : "Fuchs", "given" : "Charles", "non-dropping-particle" : "", "parse-names" : false, "suffix" : "" }, { "dropping-particle" : "", "family" : "Chanock", "given" : "Stephen J", "non-dropping-particle" : "", "parse-names" : false, "suffix" : "" }, { "dropping-particle" : "", "family" : "Stolzenberg-Solomon", "given" : "Rachael S", "non-dropping-particle" : "", "parse-names" : false, "suffix" : "" }, { "dropping-particle" : "", "family" : "Amundadottir", "given" : "Laufey T", "non-dropping-particle" : "", "parse-names" : false, "suffix" : "" } ], "container-title" : "Nature genetics", "id" : "ITEM-1", "issue" : "9", "issued" : { "date-parts" : [ [ "2014", "9" ] ] }, "page" : "994-1000", "publisher" : "Nature Publishing Group", "title" : "Genome-wide association study identifies multiple susceptibility loci for pancreatic cancer.", "type" : "article-journal", "volume" : "46" }, "uris" : [ "http://www.mendeley.com/documents/?uuid=fa526834-d2d1-48a7-acf1-8caa11acccf9" ] } ], "mendeley" : { "formattedCitation" : "&lt;i&gt;(55)&lt;/i&gt;", "plainTextFormattedCitation" : "(55)", "previouslyFormattedCitation" : "&lt;i&gt;(7)&lt;/i&gt;"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(55)</w:t>
      </w:r>
      <w:r w:rsidRPr="002C7815">
        <w:rPr>
          <w:rFonts w:ascii="Calibri" w:hAnsi="Calibri" w:cs="Times New Roman"/>
          <w:sz w:val="24"/>
          <w:szCs w:val="24"/>
        </w:rPr>
        <w:fldChar w:fldCharType="end"/>
      </w:r>
      <w:r w:rsidRPr="002C7815">
        <w:rPr>
          <w:rFonts w:ascii="Calibri" w:hAnsi="Calibri" w:cs="Times New Roman"/>
          <w:sz w:val="24"/>
          <w:szCs w:val="24"/>
        </w:rPr>
        <w:t xml:space="preserve">. Breast, ovarian, and prostate cancer data were provided by the relevant Exome chip efforts (table S4). Associations with Parkinson’s disease were made available by PDGene, using the latest available data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"10.1038/ng.3043", "ISSN" : "1546-1718", "PMID" : "25064009", "abstract" : "We conducted a meta-analysis of Parkinson's disease genome-wide association studies using a common set of 7,893,274 variants across 13,708 cases and 95,282 controls. Twenty-six loci were identified as having genome-wide significant association; these and 6 additional previously reported loci were then tested in an independent set of 5,353 cases and 5,551 controls. Of the 32 tested SNPs, 24 replicated, including 6 newly identified loci. Conditional analyses within loci showed that four loci, including GBA, GAK-DGKQ, SNCA and the HLA region, contain a secondary independent risk variant. In total, we identified and replicated 28 independent risk variants for Parkinson's disease across 24 loci. Although the effect of each individual locus was small, risk profile analysis showed substantial cumulative risk in a comparison of the highest and lowest quintiles of genetic risk (odds ratio (OR) = 3.31, 95% confidence interval (CI) = 2.55-4.30; P = 2 \u00d7 10(-16)). We also show six risk loci associated with proximal gene expression or DNA methylation.", "author" : [ { "dropping-particle" : "", "family" : "Nalls", "given" : "Mike A", "non-dropping-particle" : "", "parse-names" : false, "suffix" : "" }, { "dropping-particle" : "", "family" : "Pankratz", "given" : "Nathan", "non-dropping-particle" : "", "parse-names" : false, "suffix" : "" }, { "dropping-particle" : "", "family" : "Lill", "given" : "Christina M", "non-dropping-particle" : "", "parse-names" : false, "suffix" : "" }, { "dropping-particle" : "", "family" : "Do", "given" : "Chuong B", "non-dropping-particle" : "", "parse-names" : false, "suffix" : "" }, { "dropping-particle" : "", "family" : "Hernandez", "given" : "Dena G", "non-dropping-particle" : "", "parse-names" : false, "suffix" : "" }, { "dropping-particle" : "", "family" : "Saad", "given" : "Mohamad", "non-dropping-particle" : "", "parse-names" : false, "suffix" : "" }, { "dropping-particle" : "", "family" : "DeStefano", "given" : "Anita L", "non-dropping-particle" : "", "parse-names" : false, "suffix" : "" }, { "dropping-particle" : "", "family" : "Kara", "given" : "Eleanna", "non-dropping-particle" : "", "parse-names" : false, "suffix" : "" }, { "dropping-particle" : "", "family" : "Bras", "given" : "Jose", "non-dropping-particle" : "", "parse-names" : false, "suffix" : "" }, { "dropping-particle" : "", "family" : "Sharma", "given" : "Manu", "non-dropping-particle" : "", "parse-names" : false, "suffix" : "" }, { "dropping-particle" : "", "family" : "Schulte", "given" : "Claudia", "non-dropping-particle" : "", "parse-names" : false, "suffix" : "" }, { "dropping-particle" : "", "family" : "Keller", "given" : "Margaux F", "non-dropping-particle" : "", "parse-names" : false, "suffix" : "" }, { "dropping-particle" : "", "family" : "Arepalli", "given" : "Sampath", "non-dropping-particle" : "", "parse-names" : false, "suffix" : "" }, { "dropping-particle" : "", "family" : "Letson", "given" : "Christopher", "non-dropping-particle" : "", "parse-names" : false, "suffix" : "" }, { "dropping-particle" : "", "family" : "Edsall", "given" : "Connor", "non-dropping-particle" : "", "parse-names" : false, "suffix" : "" }, { "dropping-particle" : "", "family" : "Stefansson", "given" : "Hreinn", "non-dropping-particle" : "", "parse-names" : false, "suffix" : "" }, { "dropping-particle" : "", "family" : "Liu", "given" : "Xinmin", "non-dropping-particle" : "", "parse-names" : false, "suffix" : "" }, { "dropping-particle" : "", "family" : "Pliner", "given" : "Hannah", "non-dropping-particle" : "", "parse-names" : false, "suffix" : "" }, { "dropping-particle" : "", "family" : "Lee", "given" : "Joseph H", "non-dropping-particle" : "", "parse-names" : false, "suffix" : "" }, { "dropping-particle" : "", "family" : "Cheng", "given" : "Rong", "non-dropping-particle" : "", "parse-names" : false, "suffix" : "" }, { "dropping-particle" : "", "family" : "Ikram", "given" : "M Arfan", "non-dropping-particle" : "", "parse-names" : false, "suffix" : "" }, { "dropping-particle" : "", "family" : "Ioannidis", "given" : "John P A", "non-dropping-particle" : "", "parse-names" : false, "suffix" : "" }, { "dropping-particle" : "", "family" : "Hadjigeorgiou", "given" : "Georgios M", "non-dropping-particle" : "", "parse-names" : false, "suffix" : "" }, { "dropping-particle" : "", "family" : "Bis", "given" : "Joshua C", "non-dropping-particle" : "", "parse-names" : false, "suffix" : "" }, { "dropping-particle" : "", "family" : "Martinez", "given" : "Maria", "non-dropping-particle" : "", "parse-names" : false, "suffix" : "" }, { "dropping-particle" : "", "family" : "Perlmutter", "given" : "Joel S", "non-dropping-particle" : "", "parse-names" : false, "suffix" : "" }, { "dropping-particle" : "", "family" : "Goate", "given" : "Alison", "non-dropping-particle" : "", "parse-names" : false, "suffix" : "" }, { "dropping-particle" : "", "family" : "Marder", "given" : "Karen", "non-dropping-particle" : "", "parse-names" : false, "suffix" : "" }, { "dropping-particle" : "", "family" : "Fiske", "given" : "Brian", "non-dropping-particle" : "", "parse-names" : false, "suffix" : "" }, { "dropping-particle" : "", "family" : "Sutherland", "given" : "Margaret", "non-dropping-particle" : "", "parse-names" : false, "suffix" : "" }, { "dropping-particle" : "", "family" : "Xiromerisiou", "given" : "Georgia", "non-dropping-particle" : "", "parse-names" : false, "suffix" : "" }, { "dropping-particle" : "", "family" : "Myers", "given" : "Richard H", "non-dropping-particle" : "", "parse-names" : false, "suffix" : "" }, { "dropping-particle" : "", "family" : "Clark", "given" : "Lorraine N", "non-dropping-particle" : "", "parse-names" : false, "suffix" : "" }, { "dropping-particle" : "", "family" : "Stefansson", "given" : "Kari", "non-dropping-particle" : "", "parse-names" : false, "suffix" : "" }, { "dropping-particle" : "", "family" : "Hardy", "given" : "John A", "non-dropping-particle" : "", "parse-names" : false, "suffix" : "" }, { "dropping-particle" : "", "family" : "Heutink", "given" : "Peter", "non-dropping-particle" : "", "parse-names" : false, "suffix" : "" }, { "dropping-particle" : "", "family" : "Chen", "given" : "Honglei", "non-dropping-particle" : "", "parse-names" : false, "suffix" : "" }, { "dropping-particle" : "", "family" : "Wood", "given" : "Nicholas W", "non-dropping-particle" : "", "parse-names" : false, "suffix" : "" }, { "dropping-particle" : "", "family" : "Houlden", "given" : "Henry", "non-dropping-particle" : "", "parse-names" : false, "suffix" : "" }, { "dropping-particle" : "", "family" : "Payami", "given" : "Haydeh", "non-dropping-particle" : "", "parse-names" : false, "suffix" : "" }, { "dropping-particle" : "", "family" : "Brice", "given" : "Alexis", "non-dropping-particle" : "", "parse-names" : false, "suffix" : "" }, { "dropping-particle" : "", "family" : "Scott", "given" : "William K", "non-dropping-particle" : "", "parse-names" : false, "suffix" : "" }, { "dropping-particle" : "", "family" : "Gasser", "given" : "Thomas", "non-dropping-particle" : "", "parse-names" : false, "suffix" : "" }, { "dropping-particle" : "", "family" : "Bertram", "given" : "Lars", "non-dropping-particle" : "", "parse-names" : false, "suffix" : "" }, { "dropping-particle" : "", "family" : "Eriksson", "given" : "Nicholas", "non-dropping-particle" : "", "parse-names" : false, "suffix" : "" }, { "dropping-particle" : "", "family" : "Foroud", "given" : "Tatiana", "non-dropping-particle" : "", "parse-names" : false, "suffix" : "" }, { "dropping-particle" : "", "family" : "Singleton", "given" : "Andrew B", "non-dropping-particle" : "", "parse-names" : false, "suffix" : "" } ], "container-title" : "Nature genetics", "id" : "ITEM-1", "issued" : { "date-parts" : [ [ "2014", "7", "27" ] ] }, "page" : "1-7", "publisher" : "Nature Publishing Group", "title" : "Large-scale meta-analysis of genome-wide association data identifies six new risk loci for Parkinson's disease.", "type" : "article-journal", "volume" : "056" }, "uris" : [ "http://www.mendeley.com/documents/?uuid=e2f3dddc-94a1-4d66-bbb0-6104d6a93237" ] } ], "mendeley" : { "formattedCitation" : "&lt;i&gt;(56)&lt;/i&gt;", "plainTextFormattedCitation" : "(56)", "previouslyFormattedCitation" : "&lt;i&gt;(8)&lt;/i&gt;"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(56)</w:t>
      </w:r>
      <w:r w:rsidRPr="002C7815">
        <w:rPr>
          <w:rFonts w:ascii="Calibri" w:hAnsi="Calibri" w:cs="Times New Roman"/>
          <w:sz w:val="24"/>
          <w:szCs w:val="24"/>
        </w:rPr>
        <w:fldChar w:fldCharType="end"/>
      </w:r>
      <w:r w:rsidRPr="002C7815">
        <w:rPr>
          <w:rFonts w:ascii="Calibri" w:hAnsi="Calibri" w:cs="Times New Roman"/>
          <w:sz w:val="24"/>
          <w:szCs w:val="24"/>
        </w:rPr>
        <w:t xml:space="preserve">. Associations with Alzheimer’s disease were obtained via collaboration with the IGAP (International Genomics of </w:t>
      </w:r>
      <w:r w:rsidRPr="002C7815">
        <w:rPr>
          <w:rFonts w:ascii="Calibri" w:hAnsi="Calibri" w:cs="Times New Roman"/>
          <w:iCs/>
          <w:sz w:val="24"/>
          <w:szCs w:val="24"/>
        </w:rPr>
        <w:t>Alzheimer's</w:t>
      </w:r>
      <w:r w:rsidRPr="002C7815">
        <w:rPr>
          <w:rFonts w:ascii="Calibri" w:hAnsi="Calibri" w:cs="Times New Roman"/>
          <w:sz w:val="24"/>
          <w:szCs w:val="24"/>
        </w:rPr>
        <w:t xml:space="preserve"> Project) Exome chip working group, which comprises the </w:t>
      </w:r>
      <w:r w:rsidRPr="002C7815">
        <w:rPr>
          <w:rFonts w:ascii="Calibri" w:hAnsi="Calibri" w:cs="Times New Roman"/>
          <w:color w:val="000000"/>
          <w:sz w:val="24"/>
          <w:szCs w:val="24"/>
          <w:lang w:val="en-US"/>
        </w:rPr>
        <w:t xml:space="preserve">Genetic and </w:t>
      </w:r>
      <w:r w:rsidRPr="002C7815">
        <w:rPr>
          <w:rFonts w:ascii="Calibri" w:hAnsi="Calibri" w:cs="Times New Roman"/>
          <w:color w:val="000000"/>
          <w:sz w:val="24"/>
          <w:szCs w:val="24"/>
          <w:lang w:val="en-US"/>
        </w:rPr>
        <w:lastRenderedPageBreak/>
        <w:t xml:space="preserve">Environmental Risk for Alzheimer’s Disease (GERAD) Exome Chip Consortium, the Alzheimer's Disease Genetics Consortium (ADGC) and CHARGE. </w:t>
      </w:r>
      <w:r w:rsidRPr="002C7815">
        <w:rPr>
          <w:rFonts w:ascii="Calibri" w:hAnsi="Calibri" w:cs="Times New Roman"/>
          <w:color w:val="000000"/>
          <w:sz w:val="24"/>
          <w:szCs w:val="24"/>
        </w:rPr>
        <w:t xml:space="preserve">Data used in the preparation of this article was obtained from the Genetic and Environmental Risk for Alzheimer’s Disease_Exome Chip (GERAD_EC) Consortium. The GERAD_EC sample consisted of 6000 cases and 3969 elderly screened controls genotyped on the Illumina HumanExome chip (versions 1.0 and 1.1) at Life and Brain (Germany). </w:t>
      </w:r>
    </w:p>
    <w:p w14:paraId="49AF8F06" w14:textId="77777777" w:rsidR="00321955" w:rsidRPr="002C7815" w:rsidRDefault="00321955" w:rsidP="00321955">
      <w:pPr>
        <w:spacing w:after="0" w:line="240" w:lineRule="auto"/>
        <w:rPr>
          <w:rFonts w:ascii="Calibri" w:hAnsi="Calibri" w:cs="Times New Roman"/>
          <w:sz w:val="24"/>
          <w:szCs w:val="24"/>
          <w:highlight w:val="green"/>
        </w:rPr>
      </w:pPr>
    </w:p>
    <w:p w14:paraId="6F0EA980" w14:textId="77777777" w:rsidR="00321955" w:rsidRPr="002C7815" w:rsidRDefault="00321955" w:rsidP="00321955">
      <w:pPr>
        <w:spacing w:after="0" w:line="240" w:lineRule="auto"/>
        <w:rPr>
          <w:rFonts w:ascii="Calibri" w:hAnsi="Calibri" w:cs="Times New Roman"/>
          <w:b/>
          <w:sz w:val="24"/>
          <w:szCs w:val="24"/>
          <w:u w:val="single"/>
        </w:rPr>
      </w:pPr>
    </w:p>
    <w:p w14:paraId="208988EA" w14:textId="77777777" w:rsidR="00321955" w:rsidRPr="002C7815" w:rsidRDefault="00321955" w:rsidP="00321955">
      <w:pPr>
        <w:tabs>
          <w:tab w:val="num" w:pos="720"/>
        </w:tabs>
        <w:spacing w:after="0" w:line="240" w:lineRule="auto"/>
        <w:rPr>
          <w:rFonts w:ascii="Calibri" w:hAnsi="Calibri" w:cs="Times New Roman"/>
          <w:b/>
          <w:sz w:val="24"/>
          <w:szCs w:val="24"/>
        </w:rPr>
      </w:pPr>
      <w:r w:rsidRPr="002C7815">
        <w:rPr>
          <w:rFonts w:ascii="Calibri" w:hAnsi="Calibri" w:cs="Times New Roman"/>
          <w:b/>
          <w:sz w:val="24"/>
          <w:szCs w:val="24"/>
        </w:rPr>
        <w:t>Systematic review of GLP1R-agonist trials</w:t>
      </w:r>
    </w:p>
    <w:p w14:paraId="575644C2" w14:textId="4529CA96" w:rsidR="00321955" w:rsidRPr="002C7815" w:rsidRDefault="00321955" w:rsidP="00321955">
      <w:pPr>
        <w:tabs>
          <w:tab w:val="num" w:pos="720"/>
        </w:tabs>
        <w:spacing w:after="0" w:line="240" w:lineRule="auto"/>
        <w:rPr>
          <w:rFonts w:ascii="Calibri" w:hAnsi="Calibri" w:cs="Times New Roman"/>
          <w:sz w:val="24"/>
          <w:szCs w:val="24"/>
        </w:rPr>
      </w:pPr>
      <w:r w:rsidRPr="002C7815">
        <w:rPr>
          <w:rFonts w:ascii="Calibri" w:hAnsi="Calibri" w:cs="Times New Roman"/>
          <w:sz w:val="24"/>
          <w:szCs w:val="24"/>
        </w:rPr>
        <w:t>Relevant clinical trials were identified through four recent systematic reviews</w:t>
      </w:r>
      <w:r w:rsidR="0036461F"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"10.1345/aph.1R372", "ISSN" : "1542-6270", "PMID" : "23191935", "abstract" : "OBJECTIVE: To evaluate the potential role of exenatide for weight loss in overweight or obese adults without diabetes.\n\nDATA SOURCES: PubMed (1946-August 2012) and EMBASE (1974-August 2012) were used to conduct a literature search utilizing the terms exenatide, weight loss, obesity, and overweight. Additional references were identified by bibliographic review of relevant articles.\n\nSTUDY SELECTION AND DATA EXTRACTION: Studies assessing the use of exenatide in adult subjects without type 2 diabetes or polycystic ovary syndrome and reporting effects on body weight were included.\n\nDATA SYNTHESIS: Five studies were identified that reported use of exenatide in nondiabetic adults and included weight change as an outcomes measure. In all 5 of these studies, subjects taking exenatide experienced statistically significant weight loss, which ranged from 2.0 \u00b1 2.8 to 5.1 \u00b1 0.5 kg. Two of the trials were randomized, placebo-controlled studies; 1 trial was a randomized, open-label investigation; 1 study had a prospective, open-label cohort design; and the remaining study was a chart review. Adverse events experienced with exenatide were primarily gastrointestinal in nature, although each trial reported the drug to be well tolerated.\n\nCONCLUSIONS: Obesity continues to be a national epidemic, while choices for effective pharmacologic treatments are extremely limited. Exenatide appears to have promising effects on weight in overweight or obese adults without type 2 diabetes. Further investigations with large, placebo-controlled trials assessing long-term weight loss as a primary outcome are warranted.", "author" : [ { "dropping-particle" : "", "family" : "Moreno", "given" : "Jessica L", "non-dropping-particle" : "", "parse-names" : false, "suffix" : "" }, { "dropping-particle" : "", "family" : "Willett", "given" : "Kristine C", "non-dropping-particle" : "", "parse-names" : false, "suffix" : "" }, { "dropping-particle" : "", "family" : "Desilets", "given" : "Alicia R", "non-dropping-particle" : "", "parse-names" : false, "suffix" : "" } ], "container-title" : "The Annals of pharmacotherapy", "id" : "ITEM-1", "issue" : "12", "issued" : { "date-parts" : [ [ "2012", "12" ] ] }, "page" : "1700-6", "title" : "Exenatide as a novel weight loss modality in patients without diabetes.", "type" : "article-journal", "volume" : "46" }, "uris" : [ "http://www.mendeley.com/documents/?uuid=53abf765-845a-4d27-8eca-2aba8d3c1df6" ] }, { "id" : "ITEM-2", "itemData" : { "ISSN" : "1756-1833", "PMID" : "22236411", "abstract" : "OBJECTIVE: To determine whether treatment with agonists of glucagon-like peptide-1 receptor (GLP-1R) result in weight loss in overweight or obese patients with or without type 2 diabetes mellitus.\n\nDESIGN: Systematic review with meta-analyses.\n\nDATA SOURCES: Electronic searches (Cochrane Library, Medline, Embase, and Web of Science) and manual searches (up to May 2011). Review methods Randomised controlled trials of adult participants with a body mass index of 25 or higher; with or without type 2 diabetes mellitus; and who received exenatide twice daily, exenatide once weekly, or liraglutide once daily at clinically relevant doses for at least 20 weeks. Control interventions assessed were placebo, oral antidiabetic drugs, or insulin.\n\nDATA EXTRACTION: Three authors independently extracted data. We used random effects models for the primary meta-analyses. We also did subgroup, sensitivity, regression, and sequential analyses to evaluate sources of intertrial heterogeneity, bias, and the robustness of results after adjusting for multiple testing and random errors.\n\nRESULTS: 25 trials were included in the analysis. GLP-1R agonist groups achieved a greater weight loss than control groups (weighted mean difference -2.9 kg, 95% confidence interval -3.6 to -2.2; 21 trials, 6411 participants). We found evidence of intertrial heterogeneity, but no evidence of bias or small study effects in regression analyses. The results were confirmed in sequential analyses. We recorded weight loss in the GLP-1R agonist groups for patients without diabetes (-3.2 kg, -4.3 to -2.1; three trials) as well as patients with diabetes (-2.8 kg, -3.4 to -2.3; 18 trials). In the overall analysis, GLP-1R agonists had beneficial effects on systolic and diastolic blood pressure, plasma concentrations of cholesterol, and glycaemic control, but did not have a significant effect on plasma concentrations of liver enzymes. GLP-1R agonists were associated with nausea, diarrhoea, and vomiting, but not with hypoglycaemia.\n\nCONCLUSIONS: The present review provides evidence that treatment with GLP-1R agonists leads to weight loss in overweight or obese patients with or without type 2 diabetes mellitus.", "author" : [ { "dropping-particle" : "", "family" : "Vilsb\u00f8ll", "given" : "Tina", "non-dropping-particle" : "", "parse-names" : false, "suffix" : "" }, { "dropping-particle" : "", "family" : "Christensen", "given" : "Mikkel", "non-dropping-particle" : "", "parse-names" : false, "suffix" : "" }, { "dropping-particle" : "", "family" : "Junker", "given" : "Anders E", "non-dropping-particle" : "", "parse-names" : false, "suffix" : "" }, { "dropping-particle" : "", "family" : "Knop", "given" : "Filip K", "non-dropping-particle" : "", "parse-names" : false, "suffix" : "" }, { "dropping-particle" : "", "family" : "Gluud", "given" : "Lise Lotte", "non-dropping-particle" : "", "parse-names" : false, "suffix" : "" } ], "container-title" : "BMJ (Clinical research ed.)", "id" : "ITEM-2", "issued" : { "date-parts" : [ [ "2012", "1" ] ] }, "page" : "d7771", "title" : "Effects of glucagon-like peptide-1 receptor agonists on weight loss: systematic review and meta-analyses of randomised controlled trials.", "type" : "article-journal", "volume" : "344" }, "uris" : [ "http://www.mendeley.com/documents/?uuid=539afc63-6b54-4ee4-94d9-1ea76eb8eb7b" ] }, { "id" : "ITEM-3", "itemData" : { "DOI" : "10.1136/bmjopen-2012-001986", "ISSN" : "2044-6055", "PMID" : "23355666", "abstract" : "OBJECTIVES: To synthesise current evidence for the effects of exenatide and liraglutide on heart rate, blood pressure and body weight.\n\nDESIGN: Meta-analysis of available data from randomised controlled trials comparing Glucagon-like peptide-1 (GLP-1) analogues with placebo, active antidiabetic drug therapy or lifestyle intervention.\n\nPARTICIPANTS: Patients with type 2 diabetes.\n\nOUTCOME MEASURES: Weighted mean differences between trial arms for changes in heart rate, blood pressure and body weight, after a minimum of 12-week follow-up.\n\nRESULTS: 32 trials were included. Overall, GLP-1 agonists increased the heart rate by 1.86 beats/min (bpm) (95% CI 0.85 to 2.87) versus placebo and 1.90 bpm (1.30 to 2.50) versus active control. This effect was more evident for liraglutide and exenatide long-acting release than for exenatide twice daily. GLP-1 agonists decreased systolic blood pressure by -1.79 mm Hg (-2.94 to -0.64) and -2.39 mm Hg (-3.35 to -1.42) compared to placebo and active control, respectively. Reduction in diastolic blood pressure failed to reach statistical significance (-0.54 mm Hg (-1.15 to 0.07) vs placebo and -0.50 mm Hg (-1.24 to 0.24) vs active control). Body weight decreased by -3.31 kg (-4.05 to -2.57) compared to active control, but by only -1.22 kg (-1.51 to -0.93) compared to placebo.\n\nCONCLUSIONS: GLP-1 analogues are associated with a small increase in heart rate and modest reductions in body weight and blood pressure. Mechanisms underlying the rise in heart rate require further investigation.", "author" : [ { "dropping-particle" : "", "family" : "Robinson", "given" : "Louise E", "non-dropping-particle" : "", "parse-names" : false, "suffix" : "" }, { "dropping-particle" : "", "family" : "Holt", "given" : "Tim A", "non-dropping-particle" : "", "parse-names" : false, "suffix" : "" }, { "dropping-particle" : "", "family" : "Rees", "given" : "Karen", "non-dropping-particle" : "", "parse-names" : false, "suffix" : "" }, { "dropping-particle" : "", "family" : "Randeva", "given" : "Harpal S", "non-dropping-particle" : "", "parse-names" : false, "suffix" : "" }, { "dropping-particle" : "", "family" : "O'Hare", "given" : "Joseph P", "non-dropping-particle" : "", "parse-names" : false, "suffix" : "" } ], "container-title" : "BMJ open", "id" : "ITEM-3", "issue" : "1", "issued" : { "date-parts" : [ [ "2013", "1" ] ] }, "title" : "Effects of exenatide and liraglutide on heart rate, blood pressure and body weight: systematic review and meta-analysis.", "type" : "article-journal", "volume" : "3" }, "uris" : [ "http://www.mendeley.com/documents/?uuid=45ae5173-dc86-419f-870c-000fd2770e4c" ] }, { "id" : "ITEM-4", "itemData" : { "DOI" : "10.1111/dom.12269", "ISSN" : "1463-1326", "PMID" : "24476092", "abstract" : "The aim of this study is to assess the efficacy and safety of lixisenatide for treating type 2 diabetes. A systematic search in electronic databases (up to October 2012) was conducted and the manufacturer was contacted regarding unpublished data. Randomized controlled trials (RCTs) were included if they provided information on at least one of the following outcomes: mortality, health-related quality of life, hypoglycaemic events, adverse events, change in HbA1c, body weight, blood pressure, gastric emptying, fasting plasma glucose or 2\u2009h postprandial glucose (PPG). Twenty-six publications and 10 unpublished study reports, relating to 14 RCTs (6156 patients) were included. Eleven studies related to placebo comparisons; active comparators were in three studies. Compared to placebo, lixisenatide significantly reduced HbA1c (-0.52%; 95% CI: -0.64 to -0.39), bodyweight (-0.65\u2009kg; 95% CI: -0.94 to -0.37) and 2-h PPG level (-4.58\u2009mmol/l; 95% CI: -5.88 to -3.28). There were significantly more symptomatic hypoglycaemic events among lixisenatide compared to placebo-treated patients (log OR: 0.54; 95% CI: 0.32-0.75), but significantly fewer compared to other incretin mimetics. In comparison to exenatide and liraglutide, lixisenatide was more effective in reducing 2\u2009h-PPG with a better adverse events profile, but it showed a lower reduction in HbA1c and body weight. Lixisenatide improves HbA1c levels and moderately reduces body weight compared to placebo and showed less frequent symptomatic hypoglycaemic and gastrointestinal events and an improvement in PPG control compared to other GLP-1 agonists. Firm conclusions regarding the performance of lixisenatide compared to other incretin mimetics, however, can not yet be drawn, due to limited data.", "author" : [ { "dropping-particle" : "", "family" : "Schmidt", "given" : "L J", "non-dropping-particle" : "", "parse-names" : false, "suffix" : "" }, { "dropping-particle" : "", "family" : "Habacher", "given" : "W", "non-dropping-particle" : "", "parse-names" : false, "suffix" : "" }, { "dropping-particle" : "", "family" : "Augustin", "given" : "T", "non-dropping-particle" : "", "parse-names" : false, "suffix" : "" }, { "dropping-particle" : "", "family" : "Krahulec", "given" : "E", "non-dropping-particle" : "", "parse-names" : false, "suffix" : "" }, { "dropping-particle" : "", "family" : "Semlitsch", "given" : "T", "non-dropping-particle" : "", "parse-names" : false, "suffix" : "" } ], "container-title" : "Diabetes, obesity &amp; metabolism", "id" : "ITEM-4", "issued" : { "date-parts" : [ [ "2014", "1", "29" ] ] }, "title" : "A systematic review and meta-analysis of the efficacy of lixisenatide in the treatment of patients with type 2 diabetes.", "type" : "article-journal" }, "uris" : [ "http://www.mendeley.com/documents/?uuid=33a5a972-31af-405a-8f5c-9efa28d3c02b" ] } ], "mendeley" : { "formattedCitation" : "&lt;i&gt;(20\u201323)&lt;/i&gt;", "plainTextFormattedCitation" : "(20\u201323)", "previouslyFormattedCitation" : "&lt;i&gt;(9\u201312)&lt;/i&gt;"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(20–23)</w:t>
      </w:r>
      <w:r w:rsidRPr="002C7815">
        <w:rPr>
          <w:rFonts w:ascii="Calibri" w:hAnsi="Calibri" w:cs="Times New Roman"/>
          <w:sz w:val="24"/>
          <w:szCs w:val="24"/>
        </w:rPr>
        <w:fldChar w:fldCharType="end"/>
      </w:r>
      <w:r w:rsidRPr="002C7815">
        <w:rPr>
          <w:rFonts w:ascii="Calibri" w:hAnsi="Calibri" w:cs="Times New Roman"/>
          <w:sz w:val="24"/>
          <w:szCs w:val="24"/>
        </w:rPr>
        <w:t xml:space="preserve">. Additional relevant trials were identified through two supplementary literature searches in </w:t>
      </w:r>
      <w:r w:rsidR="0036461F" w:rsidRPr="002C7815">
        <w:rPr>
          <w:rFonts w:ascii="Calibri" w:hAnsi="Calibri" w:cs="Times New Roman"/>
          <w:sz w:val="24"/>
          <w:szCs w:val="24"/>
        </w:rPr>
        <w:t>P</w:t>
      </w:r>
      <w:r w:rsidRPr="002C7815">
        <w:rPr>
          <w:rFonts w:ascii="Calibri" w:hAnsi="Calibri" w:cs="Times New Roman"/>
          <w:sz w:val="24"/>
          <w:szCs w:val="24"/>
        </w:rPr>
        <w:t>ub</w:t>
      </w:r>
      <w:r w:rsidR="0036461F" w:rsidRPr="002C7815">
        <w:rPr>
          <w:rFonts w:ascii="Calibri" w:hAnsi="Calibri" w:cs="Times New Roman"/>
          <w:sz w:val="24"/>
          <w:szCs w:val="24"/>
        </w:rPr>
        <w:t>M</w:t>
      </w:r>
      <w:r w:rsidRPr="002C7815">
        <w:rPr>
          <w:rFonts w:ascii="Calibri" w:hAnsi="Calibri" w:cs="Times New Roman"/>
          <w:sz w:val="24"/>
          <w:szCs w:val="24"/>
        </w:rPr>
        <w:t xml:space="preserve">ed. </w:t>
      </w:r>
      <w:r w:rsidRPr="002C7815">
        <w:rPr>
          <w:rFonts w:ascii="Calibri" w:hAnsi="Calibri" w:cs="Times New Roman"/>
          <w:iCs/>
          <w:sz w:val="24"/>
          <w:szCs w:val="24"/>
        </w:rPr>
        <w:t>All r</w:t>
      </w:r>
      <w:r w:rsidRPr="002C7815">
        <w:rPr>
          <w:rFonts w:ascii="Calibri" w:hAnsi="Calibri" w:cs="Times New Roman"/>
          <w:sz w:val="24"/>
          <w:szCs w:val="24"/>
        </w:rPr>
        <w:t>andomized clinical trials comparing a GLP1R</w:t>
      </w:r>
      <w:r w:rsidR="0036461F" w:rsidRPr="002C7815">
        <w:rPr>
          <w:rFonts w:ascii="Calibri" w:hAnsi="Calibri" w:cs="Times New Roman"/>
          <w:sz w:val="24"/>
          <w:szCs w:val="24"/>
        </w:rPr>
        <w:t xml:space="preserve"> </w:t>
      </w:r>
      <w:r w:rsidRPr="002C7815">
        <w:rPr>
          <w:rFonts w:ascii="Calibri" w:hAnsi="Calibri" w:cs="Times New Roman"/>
          <w:sz w:val="24"/>
          <w:szCs w:val="24"/>
        </w:rPr>
        <w:t>agonist with either placebo or no drug (i.e. no active comparator); in a type 2 diabetic or non-diabetic population, with ≥ 4 weeks drug treatment (i.e. no single dose studies) and ≥ 10 participants per trial arm were included (table S2). Mean treatment differences and standard errors were extracted from text, tables and figures, or calculated from the individual treatment group differences from baseline, or levels post</w:t>
      </w:r>
      <w:r w:rsidR="00AD5E34" w:rsidRPr="002C7815">
        <w:rPr>
          <w:rFonts w:ascii="Calibri" w:hAnsi="Calibri" w:cs="Times New Roman"/>
          <w:sz w:val="24"/>
          <w:szCs w:val="24"/>
        </w:rPr>
        <w:t>-</w:t>
      </w:r>
      <w:r w:rsidRPr="002C7815">
        <w:rPr>
          <w:rFonts w:ascii="Calibri" w:hAnsi="Calibri" w:cs="Times New Roman"/>
          <w:sz w:val="24"/>
          <w:szCs w:val="24"/>
        </w:rPr>
        <w:t>treatment. Treatment differences and standard errors not reported in the original publication were extracted from the respective meta-analyses. Where available, pre-treatment SDs were extracted from the original articles (table S2). Treatment differences and standard errors were standardized by dividing by the trial specific pre-treatment SD, or by using a weighted-average of pre-treatment SDs, separately for diabetics and non-diabetics (table S2). For trials with more than one GLP1R treatment group (for example, different doses), a trial-specific average treatment effect was calculated by performing a fixed-effect meta-analysis. Finally, trial-specific standardized treatment effects were combined across trials, separately for diabetics and non-diabetics using random effects meta-analysis, to account for differences in dose, drug</w:t>
      </w:r>
      <w:r w:rsidR="00AD5E34" w:rsidRPr="002C7815">
        <w:rPr>
          <w:rFonts w:ascii="Calibri" w:hAnsi="Calibri" w:cs="Times New Roman"/>
          <w:sz w:val="24"/>
          <w:szCs w:val="24"/>
        </w:rPr>
        <w:t>,</w:t>
      </w:r>
      <w:r w:rsidRPr="002C7815">
        <w:rPr>
          <w:rFonts w:ascii="Calibri" w:hAnsi="Calibri" w:cs="Times New Roman"/>
          <w:sz w:val="24"/>
          <w:szCs w:val="24"/>
        </w:rPr>
        <w:t xml:space="preserve"> and duration.</w:t>
      </w:r>
    </w:p>
    <w:p w14:paraId="2398B8D2" w14:textId="77777777" w:rsidR="00321955" w:rsidRPr="002C7815" w:rsidRDefault="00321955" w:rsidP="00321955">
      <w:pPr>
        <w:tabs>
          <w:tab w:val="num" w:pos="720"/>
        </w:tabs>
        <w:spacing w:after="0" w:line="240" w:lineRule="auto"/>
        <w:rPr>
          <w:rFonts w:ascii="Calibri" w:hAnsi="Calibri" w:cs="Times New Roman"/>
          <w:sz w:val="24"/>
          <w:szCs w:val="24"/>
        </w:rPr>
      </w:pPr>
    </w:p>
    <w:p w14:paraId="34F70ACF" w14:textId="02C5A2A3"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Details of supplementary searches in PubMed (performed on 11</w:t>
      </w:r>
      <w:r w:rsidR="00EE5B0E">
        <w:rPr>
          <w:rFonts w:ascii="Calibri" w:hAnsi="Calibri" w:cs="Times New Roman"/>
          <w:b/>
          <w:sz w:val="24"/>
          <w:szCs w:val="24"/>
        </w:rPr>
        <w:t xml:space="preserve"> </w:t>
      </w:r>
      <w:r w:rsidR="00A64805" w:rsidRPr="002C7815">
        <w:rPr>
          <w:rFonts w:ascii="Calibri" w:hAnsi="Calibri" w:cs="Times New Roman"/>
          <w:b/>
          <w:sz w:val="24"/>
          <w:szCs w:val="24"/>
        </w:rPr>
        <w:t>March</w:t>
      </w:r>
      <w:r w:rsidR="00EE5B0E">
        <w:rPr>
          <w:rFonts w:ascii="Calibri" w:hAnsi="Calibri" w:cs="Times New Roman"/>
          <w:b/>
          <w:sz w:val="24"/>
          <w:szCs w:val="24"/>
        </w:rPr>
        <w:t xml:space="preserve"> </w:t>
      </w:r>
      <w:r w:rsidRPr="002C7815">
        <w:rPr>
          <w:rFonts w:ascii="Calibri" w:hAnsi="Calibri" w:cs="Times New Roman"/>
          <w:b/>
          <w:sz w:val="24"/>
          <w:szCs w:val="24"/>
        </w:rPr>
        <w:t>2014)</w:t>
      </w:r>
    </w:p>
    <w:p w14:paraId="04667BB9" w14:textId="7777777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(liraglutide OR exenatide OR albiglutide) AND (c-peptide OR insulin OR proinsulin) AND (randomized controlled trial OR RCT)</w:t>
      </w:r>
    </w:p>
    <w:p w14:paraId="6AA5177C" w14:textId="7777777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(liraglutide OR exenatide OR albiglutide OR lixisenatide) AND (randomized controlled trial OR randomized controlled study OR RCT)</w:t>
      </w:r>
    </w:p>
    <w:p w14:paraId="5A82E17D" w14:textId="77777777" w:rsidR="00321955" w:rsidRPr="002C7815" w:rsidRDefault="00321955" w:rsidP="00321955">
      <w:pPr>
        <w:spacing w:after="0" w:line="240" w:lineRule="auto"/>
        <w:rPr>
          <w:rFonts w:ascii="Calibri" w:hAnsi="Calibri" w:cs="Times New Roman"/>
          <w:sz w:val="24"/>
          <w:szCs w:val="24"/>
        </w:rPr>
      </w:pPr>
    </w:p>
    <w:p w14:paraId="6A115266" w14:textId="646C39F8" w:rsidR="00321955" w:rsidRPr="002C7815" w:rsidRDefault="00321955" w:rsidP="002C7815">
      <w:pPr>
        <w:spacing w:after="0" w:line="240" w:lineRule="auto"/>
        <w:ind w:firstLine="720"/>
        <w:rPr>
          <w:rFonts w:ascii="Calibri" w:hAnsi="Calibri" w:cs="Times New Roman"/>
          <w:sz w:val="24"/>
          <w:szCs w:val="24"/>
        </w:rPr>
      </w:pPr>
      <w:r w:rsidRPr="002C7815">
        <w:rPr>
          <w:rFonts w:ascii="Calibri" w:hAnsi="Calibri" w:cs="Times New Roman"/>
          <w:sz w:val="24"/>
          <w:szCs w:val="24"/>
        </w:rPr>
        <w:t xml:space="preserve">We used </w:t>
      </w:r>
      <w:r w:rsidRPr="002C7815">
        <w:rPr>
          <w:rFonts w:ascii="Calibri" w:hAnsi="Calibri" w:cs="Times New Roman"/>
          <w:i/>
          <w:sz w:val="24"/>
          <w:szCs w:val="24"/>
        </w:rPr>
        <w:t>P</w:t>
      </w:r>
      <w:r w:rsidRPr="002C7815">
        <w:rPr>
          <w:rFonts w:ascii="Calibri" w:hAnsi="Calibri" w:cs="Times New Roman"/>
          <w:sz w:val="24"/>
          <w:szCs w:val="24"/>
        </w:rPr>
        <w:t>-values derived from Cochrane’s Q test as a guide to assess whether there were pairwise differences between the genetic and trial estimates. The tests were implemented by performing a fixed-effect meta-analysis of the rescaled genetic estimate with the trial estimate in either non-diabetics or type 2 diabetic patients and noting the p-value for heterogeneity (table S1). Hence for each of the ten traits tested (excluding glucose, since genetic estimates were rescaled to match trial effects for this factor), there were two pairwise comparisons, resulting in a Bonfer</w:t>
      </w:r>
      <w:r w:rsidR="003365EC">
        <w:rPr>
          <w:rFonts w:ascii="Calibri" w:hAnsi="Calibri" w:cs="Times New Roman"/>
          <w:sz w:val="24"/>
          <w:szCs w:val="24"/>
        </w:rPr>
        <w:t>r</w:t>
      </w:r>
      <w:r w:rsidRPr="002C7815">
        <w:rPr>
          <w:rFonts w:ascii="Calibri" w:hAnsi="Calibri" w:cs="Times New Roman"/>
          <w:sz w:val="24"/>
          <w:szCs w:val="24"/>
        </w:rPr>
        <w:t xml:space="preserve">oni-corrected significance guideline of α = 0.0025 [= 0.05/(2*10)]. Since the analyses of genetics and clinical trials are based on multiple assumptions (such as benchmarking on fasting glucose, pooling across agents and doses), the </w:t>
      </w:r>
      <w:r w:rsidRPr="002C7815">
        <w:rPr>
          <w:rFonts w:ascii="Calibri" w:hAnsi="Calibri" w:cs="Times New Roman"/>
          <w:i/>
          <w:sz w:val="24"/>
          <w:szCs w:val="24"/>
        </w:rPr>
        <w:t>P</w:t>
      </w:r>
      <w:r w:rsidRPr="002C7815">
        <w:rPr>
          <w:rFonts w:ascii="Calibri" w:hAnsi="Calibri" w:cs="Times New Roman"/>
          <w:sz w:val="24"/>
          <w:szCs w:val="24"/>
        </w:rPr>
        <w:t>-values and corresponding significance guideline should be interpreted in this context and only serve as a general guide to judge whether there are substantial differences between drug and genetic effects.</w:t>
      </w:r>
    </w:p>
    <w:p w14:paraId="3592F2AA" w14:textId="77777777" w:rsidR="00321955" w:rsidRPr="002C7815" w:rsidRDefault="00321955" w:rsidP="00321955">
      <w:pPr>
        <w:spacing w:after="0" w:line="240" w:lineRule="auto"/>
        <w:rPr>
          <w:rFonts w:ascii="Calibri" w:hAnsi="Calibri" w:cs="Times New Roman"/>
          <w:sz w:val="24"/>
          <w:szCs w:val="24"/>
        </w:rPr>
      </w:pPr>
    </w:p>
    <w:p w14:paraId="617434E7"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lastRenderedPageBreak/>
        <w:t>Calculating sample size requirements to detect effects of the GLP1R genetic variant on non-glycaemic factors</w:t>
      </w:r>
    </w:p>
    <w:p w14:paraId="421E7742" w14:textId="7777777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Using changes in fasting glucose as benchmark as follows:</w:t>
      </w:r>
    </w:p>
    <w:p w14:paraId="25D1E3B0" w14:textId="7777777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Standardized effect on fasting glucose for:</w:t>
      </w:r>
    </w:p>
    <w:p w14:paraId="0018A012" w14:textId="7DB766C1"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GLP1R</w:t>
      </w:r>
      <w:r w:rsidR="002923F0" w:rsidRPr="002C7815">
        <w:rPr>
          <w:rFonts w:ascii="Calibri" w:hAnsi="Calibri" w:cs="Times New Roman"/>
          <w:sz w:val="24"/>
          <w:szCs w:val="24"/>
        </w:rPr>
        <w:t xml:space="preserve"> </w:t>
      </w:r>
      <w:r w:rsidRPr="002C7815">
        <w:rPr>
          <w:rFonts w:ascii="Calibri" w:hAnsi="Calibri" w:cs="Times New Roman"/>
          <w:sz w:val="24"/>
          <w:szCs w:val="24"/>
        </w:rPr>
        <w:t>agonists in T2D: -0.49</w:t>
      </w:r>
    </w:p>
    <w:p w14:paraId="4BC190CE" w14:textId="7777777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GLP1R Ala316Thr variant: -0.15</w:t>
      </w:r>
    </w:p>
    <w:p w14:paraId="03EC3F58" w14:textId="72FCE675" w:rsidR="00321955" w:rsidRPr="002C7815" w:rsidRDefault="00321955" w:rsidP="00872989">
      <w:pPr>
        <w:spacing w:after="0" w:line="240" w:lineRule="auto"/>
        <w:ind w:firstLine="720"/>
        <w:rPr>
          <w:rFonts w:ascii="Calibri" w:hAnsi="Calibri" w:cs="Times New Roman"/>
          <w:sz w:val="24"/>
          <w:szCs w:val="24"/>
        </w:rPr>
      </w:pPr>
      <w:r w:rsidRPr="002C7815">
        <w:rPr>
          <w:rFonts w:ascii="Calibri" w:hAnsi="Calibri" w:cs="Times New Roman"/>
          <w:sz w:val="24"/>
          <w:szCs w:val="24"/>
        </w:rPr>
        <w:t>Hence, in patients with T2D, GLP1R</w:t>
      </w:r>
      <w:r w:rsidR="002923F0" w:rsidRPr="002C7815">
        <w:rPr>
          <w:rFonts w:ascii="Calibri" w:hAnsi="Calibri" w:cs="Times New Roman"/>
          <w:sz w:val="24"/>
          <w:szCs w:val="24"/>
        </w:rPr>
        <w:t xml:space="preserve"> </w:t>
      </w:r>
      <w:r w:rsidRPr="002C7815">
        <w:rPr>
          <w:rFonts w:ascii="Calibri" w:hAnsi="Calibri" w:cs="Times New Roman"/>
          <w:sz w:val="24"/>
          <w:szCs w:val="24"/>
        </w:rPr>
        <w:t xml:space="preserve">agonists appear to be more potent than the </w:t>
      </w:r>
      <w:r w:rsidRPr="002C7815">
        <w:rPr>
          <w:rFonts w:ascii="Calibri" w:hAnsi="Calibri" w:cs="Times New Roman"/>
          <w:i/>
          <w:sz w:val="24"/>
          <w:szCs w:val="24"/>
        </w:rPr>
        <w:t>GLP1R</w:t>
      </w:r>
      <w:r w:rsidRPr="002C7815">
        <w:rPr>
          <w:rFonts w:ascii="Calibri" w:hAnsi="Calibri" w:cs="Times New Roman"/>
          <w:sz w:val="24"/>
          <w:szCs w:val="24"/>
        </w:rPr>
        <w:t xml:space="preserve"> Ala316Thr variant. The effects of GLP1R</w:t>
      </w:r>
      <w:r w:rsidR="00370892" w:rsidRPr="002C7815">
        <w:rPr>
          <w:rFonts w:ascii="Calibri" w:hAnsi="Calibri" w:cs="Times New Roman"/>
          <w:sz w:val="24"/>
          <w:szCs w:val="24"/>
        </w:rPr>
        <w:t xml:space="preserve"> </w:t>
      </w:r>
      <w:r w:rsidRPr="002C7815">
        <w:rPr>
          <w:rFonts w:ascii="Calibri" w:hAnsi="Calibri" w:cs="Times New Roman"/>
          <w:sz w:val="24"/>
          <w:szCs w:val="24"/>
        </w:rPr>
        <w:t xml:space="preserve">agonists on other relevant physiological parameters </w:t>
      </w:r>
      <w:r w:rsidR="00370892" w:rsidRPr="002C7815">
        <w:rPr>
          <w:rFonts w:ascii="Calibri" w:hAnsi="Calibri" w:cs="Times New Roman"/>
          <w:sz w:val="24"/>
          <w:szCs w:val="24"/>
        </w:rPr>
        <w:t xml:space="preserve">were </w:t>
      </w:r>
      <w:r w:rsidRPr="002C7815">
        <w:rPr>
          <w:rFonts w:ascii="Calibri" w:hAnsi="Calibri" w:cs="Times New Roman"/>
          <w:sz w:val="24"/>
          <w:szCs w:val="24"/>
        </w:rPr>
        <w:t xml:space="preserve">considerably weaker than the observed effect on glucose: 0.13 (-0.22, -0.03) SDs for systolic blood pressure, and 0.14 (0.02, 0.26) SDs for heart rate. Assuming that the genetic variant shows similarly weaker effects on these parameters, this would imply an effect size of the genetic variant of 0.04 SDs [=0.13/3.3] for systolic blood pressure and 0.04 [=0.14/3.3] SDs for heart rate. Considering the allele frequency of the variant of ~1% in Europeans, and mean and SD of systolic blood pressure and heart rate reported for European populations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"ISSN" : "0195-668X", "PMID" : "10099906", "abstract" : "AIM: To clarify the determinants of resting heart rate at the population level in a random sample of the Belgian population. METHODS AND RESULTS: Data of 5027 men and 4150 women aged 25-74 years obtained from a Belgian nationwide survey were analysed. In multivariate analysis, blood pressure strongly correlated with heart rate in men (t = 12.4 for systolic; t = 8.8 for diastolic) and women (t = 12.0 for systolic; t = 7.7 for diastolic). Age (t = -3.4 in men; t = -8.1 in women) and height (t = -3.7 in men; t = -3.1 in women) correlated negatively with heart rate. Smoking raised heart rate in men (1-19 cigarettes.day-1, t = 6.1; &gt; or = 20 cigarettes.day-1, t = 10.3) and women (&gt; or = 20 cigarettes.day-1, t = 3.5). Serum phosphorus correlated negatively with heart rate (t = -3.5 in men; t = -8.3 in women). Serum log alkaline phosphatase (t = 6.7 in men; t = 7.2 in women) and serum protein (t = 5.3 in men; t = 4.4 in women) correlated positively with heart rate. CONCLUSION: At the population level, blood pressure, cigarette smoking, serum alkaline phosphatase and serum protein correlate independently, significantly and positively with heart rate, and age, height and serum phosphorus negatively.", "author" : [ { "dropping-particle" : "", "family" : "Zhang", "given" : "J", "non-dropping-particle" : "", "parse-names" : false, "suffix" : "" }, { "dropping-particle" : "", "family" : "Kesteloot", "given" : "H", "non-dropping-particle" : "", "parse-names" : false, "suffix" : "" } ], "container-title" : "European heart journal", "id" : "ITEM-1", "issue" : "2", "issued" : { "date-parts" : [ [ "1999", "1" ] ] }, "page" : "103-10", "title" : "Anthropometric, lifestyle and metabolic determinants of resting heart rate. A population study.", "type" : "article-journal", "volume" : "20" }, "uris" : [ "http://www.mendeley.com/documents/?uuid=9810220d-0379-4838-90a2-f2e59c0c9e0d" ] } ], "mendeley" : { "formattedCitation" : "&lt;i&gt;(57)&lt;/i&gt;", "plainTextFormattedCitation" : "(57)", "previouslyFormattedCitation" : "&lt;i&gt;(13)&lt;/i&gt;"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(57)</w:t>
      </w:r>
      <w:r w:rsidRPr="002C7815">
        <w:rPr>
          <w:rFonts w:ascii="Calibri" w:hAnsi="Calibri" w:cs="Times New Roman"/>
          <w:sz w:val="24"/>
          <w:szCs w:val="24"/>
        </w:rPr>
        <w:fldChar w:fldCharType="end"/>
      </w:r>
      <w:r w:rsidRPr="002C7815">
        <w:rPr>
          <w:rFonts w:ascii="Calibri" w:hAnsi="Calibri" w:cs="Times New Roman"/>
          <w:sz w:val="24"/>
          <w:szCs w:val="24"/>
        </w:rPr>
        <w:t xml:space="preserve"> this would require &gt;250</w:t>
      </w:r>
      <w:r w:rsidR="00F360F9" w:rsidRPr="002C7815">
        <w:rPr>
          <w:rFonts w:ascii="Calibri" w:hAnsi="Calibri" w:cs="Times New Roman"/>
          <w:sz w:val="24"/>
          <w:szCs w:val="24"/>
        </w:rPr>
        <w:t>,000</w:t>
      </w:r>
      <w:r w:rsidRPr="002C7815">
        <w:rPr>
          <w:rFonts w:ascii="Calibri" w:hAnsi="Calibri" w:cs="Times New Roman"/>
          <w:sz w:val="24"/>
          <w:szCs w:val="24"/>
        </w:rPr>
        <w:t xml:space="preserve"> individuals to have 80% power to detect these effect sizes at α=0.05 (calculated using Quanto v1.2</w:t>
      </w:r>
      <w:r w:rsidR="00A64805" w:rsidRPr="002C7815">
        <w:rPr>
          <w:rFonts w:ascii="Calibri" w:hAnsi="Calibri" w:cs="Times New Roman"/>
          <w:sz w:val="24"/>
          <w:szCs w:val="24"/>
        </w:rPr>
        <w:t xml:space="preserve"> </w:t>
      </w:r>
      <w:r w:rsidR="00A64805"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"author" : [ { "dropping-particle" : "", "family" : "Gauderman", "given" : "Jim", "non-dropping-particle" : "", "parse-names" : false, "suffix" : "" }, { "dropping-particle" : "", "family" : "Ph", "given" : "D", "non-dropping-particle" : "", "parse-names" : false, "suffix" : "" }, { "dropping-particle" : "", "family" : "Morrison", "given" : "John", "non-dropping-particle" : "", "parse-names" : false, "suffix" : "" } ], "container-title" : "http://hydra.usc.edu/gxe", "id" : "ITEM-1", "issue" : "January", "issued" : { "date-parts" : [ [ "2006" ] ] }, "page" : "35-50", "title" : "QUANTO 1.1: A computer program for power and sample size calculations for genetic-epidemiology studies,", "type" : "article-journal" }, "uris" : [ "http://www.mendeley.com/documents/?uuid=4fdf10e1-941d-4192-8e98-a059736d3416" ] } ], "mendeley" : { "formattedCitation" : "&lt;i&gt;(58)&lt;/i&gt;", "plainTextFormattedCitation" : "(58)", "previouslyFormattedCitation" : "&lt;i&gt;(14)&lt;/i&gt;" }, "properties" : { "noteIndex" : 0 }, "schema" : "https://github.com/citation-style-language/schema/raw/master/csl-citation.json" }</w:instrText>
      </w:r>
      <w:r w:rsidR="00A64805" w:rsidRPr="002C7815">
        <w:rPr>
          <w:rFonts w:ascii="Calibri" w:hAnsi="Calibri" w:cs="Times New Roman"/>
          <w:sz w:val="24"/>
          <w:szCs w:val="24"/>
        </w:rPr>
        <w:fldChar w:fldCharType="separate"/>
      </w:r>
      <w:r w:rsidR="0069355C" w:rsidRPr="0069355C">
        <w:rPr>
          <w:rFonts w:ascii="Calibri" w:hAnsi="Calibri" w:cs="Times New Roman"/>
          <w:i/>
          <w:noProof/>
          <w:sz w:val="24"/>
          <w:szCs w:val="24"/>
        </w:rPr>
        <w:t>(58)</w:t>
      </w:r>
      <w:r w:rsidR="00A64805" w:rsidRPr="002C7815">
        <w:rPr>
          <w:rFonts w:ascii="Calibri" w:hAnsi="Calibri" w:cs="Times New Roman"/>
          <w:sz w:val="24"/>
          <w:szCs w:val="24"/>
        </w:rPr>
        <w:fldChar w:fldCharType="end"/>
      </w:r>
      <w:r w:rsidRPr="002C7815">
        <w:rPr>
          <w:rFonts w:ascii="Calibri" w:hAnsi="Calibri" w:cs="Times New Roman"/>
          <w:sz w:val="24"/>
          <w:szCs w:val="24"/>
        </w:rPr>
        <w:t xml:space="preserve">. </w:t>
      </w:r>
    </w:p>
    <w:p w14:paraId="1946C134" w14:textId="77777777" w:rsidR="00321955" w:rsidRPr="002C7815" w:rsidRDefault="00321955" w:rsidP="00321955">
      <w:pPr>
        <w:spacing w:after="0" w:line="240" w:lineRule="auto"/>
        <w:rPr>
          <w:rFonts w:ascii="Calibri" w:hAnsi="Calibri" w:cs="Times New Roman"/>
          <w:b/>
          <w:sz w:val="24"/>
          <w:szCs w:val="24"/>
          <w:u w:val="single"/>
        </w:rPr>
      </w:pPr>
    </w:p>
    <w:p w14:paraId="4A6E9E23"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Calculating the reduction in coronary heart disease risk attributable to lower fasting glucose levels</w:t>
      </w:r>
    </w:p>
    <w:p w14:paraId="10B5920A" w14:textId="4F61ADDA"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 xml:space="preserve">Per minor allele, the effect of the </w:t>
      </w:r>
      <w:r w:rsidRPr="002C7815">
        <w:rPr>
          <w:rFonts w:ascii="Calibri" w:hAnsi="Calibri" w:cs="Times New Roman"/>
          <w:i/>
          <w:sz w:val="24"/>
          <w:szCs w:val="24"/>
        </w:rPr>
        <w:t>GLP1R</w:t>
      </w:r>
      <w:r w:rsidRPr="002C7815">
        <w:rPr>
          <w:rFonts w:ascii="Calibri" w:hAnsi="Calibri" w:cs="Times New Roman"/>
          <w:sz w:val="24"/>
          <w:szCs w:val="24"/>
        </w:rPr>
        <w:t xml:space="preserve"> variant on fasting glucose (in SDs)</w:t>
      </w:r>
      <w:r w:rsidR="00765A01" w:rsidRPr="002C7815">
        <w:rPr>
          <w:rFonts w:ascii="Calibri" w:hAnsi="Calibri" w:cs="Times New Roman"/>
          <w:sz w:val="24"/>
          <w:szCs w:val="24"/>
        </w:rPr>
        <w:t>,</w:t>
      </w:r>
      <w:r w:rsidRPr="002C7815">
        <w:rPr>
          <w:rFonts w:ascii="Calibri" w:hAnsi="Calibri" w:cs="Times New Roman"/>
          <w:sz w:val="24"/>
          <w:szCs w:val="24"/>
        </w:rPr>
        <w:t xml:space="preserve"> </w:t>
      </w:r>
      <w:r w:rsidR="00765A01" w:rsidRPr="002C7815">
        <w:rPr>
          <w:rFonts w:ascii="Calibri" w:hAnsi="Calibri" w:cs="Times New Roman"/>
          <w:sz w:val="24"/>
          <w:szCs w:val="24"/>
        </w:rPr>
        <w:t xml:space="preserve">was </w:t>
      </w:r>
      <w:r w:rsidRPr="002C7815">
        <w:rPr>
          <w:rFonts w:ascii="Calibri" w:hAnsi="Calibri" w:cs="Times New Roman"/>
          <w:sz w:val="24"/>
          <w:szCs w:val="24"/>
        </w:rPr>
        <w:t>-0.15 (95%</w:t>
      </w:r>
      <w:r w:rsidR="00765A01" w:rsidRPr="002C7815">
        <w:rPr>
          <w:rFonts w:ascii="Calibri" w:hAnsi="Calibri" w:cs="Times New Roman"/>
          <w:sz w:val="24"/>
          <w:szCs w:val="24"/>
        </w:rPr>
        <w:t xml:space="preserve"> </w:t>
      </w:r>
      <w:r w:rsidRPr="002C7815">
        <w:rPr>
          <w:rFonts w:ascii="Calibri" w:hAnsi="Calibri" w:cs="Times New Roman"/>
          <w:sz w:val="24"/>
          <w:szCs w:val="24"/>
        </w:rPr>
        <w:t>CI: -0.20 -0.11), which equates to -0.0975 mM (95% CI: -0.13, -0.0715) based on SD of 0.65</w:t>
      </w:r>
      <w:r w:rsidR="00765A01" w:rsidRPr="002C7815">
        <w:rPr>
          <w:rFonts w:ascii="Calibri" w:hAnsi="Calibri" w:cs="Times New Roman"/>
          <w:sz w:val="24"/>
          <w:szCs w:val="24"/>
        </w:rPr>
        <w:t xml:space="preserve"> </w:t>
      </w:r>
      <w:r w:rsidRPr="002C7815">
        <w:rPr>
          <w:rFonts w:ascii="Calibri" w:hAnsi="Calibri" w:cs="Times New Roman"/>
          <w:sz w:val="24"/>
          <w:szCs w:val="24"/>
        </w:rPr>
        <w:t>mM as observed in the Fenland study. Prospective epidemiological evidence based on individual participant data from 698</w:t>
      </w:r>
      <w:r w:rsidR="00765A01" w:rsidRPr="002C7815">
        <w:rPr>
          <w:rFonts w:ascii="Calibri" w:hAnsi="Calibri" w:cs="Times New Roman"/>
          <w:sz w:val="24"/>
          <w:szCs w:val="24"/>
        </w:rPr>
        <w:t>,</w:t>
      </w:r>
      <w:r w:rsidRPr="002C7815">
        <w:rPr>
          <w:rFonts w:ascii="Calibri" w:hAnsi="Calibri" w:cs="Times New Roman"/>
          <w:sz w:val="24"/>
          <w:szCs w:val="24"/>
        </w:rPr>
        <w:t>782 individuals suggests a log-linear relationship for the association of fasting glucose levels with the risk of coronary disease risk, in individuals with fasting glucose levels above 5.6</w:t>
      </w:r>
      <w:r w:rsidR="00765A01" w:rsidRPr="002C7815">
        <w:rPr>
          <w:rFonts w:ascii="Calibri" w:hAnsi="Calibri" w:cs="Times New Roman"/>
          <w:sz w:val="24"/>
          <w:szCs w:val="24"/>
        </w:rPr>
        <w:t xml:space="preserve"> </w:t>
      </w:r>
      <w:r w:rsidRPr="002C7815">
        <w:rPr>
          <w:rFonts w:ascii="Calibri" w:hAnsi="Calibri" w:cs="Times New Roman"/>
          <w:sz w:val="24"/>
          <w:szCs w:val="24"/>
        </w:rPr>
        <w:t xml:space="preserve">mM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"10.1016/S0140-6736(10)60484-9", "ISSN" : "1474-547X", "PMID" : "20609967", "abstract" : "Uncertainties persist about the magnitude of associations of diabetes mellitus and fasting glucose concentration with risk of coronary heart disease and major stroke subtypes. We aimed to quantify these associations for a wide range of circumstances.", "author" : [ { "dropping-particle" : "", "family" : "Sarwar", "given" : "N", "non-dropping-particle" : "", "parse-names" : false, "suffix" : "" }, { "dropping-particle" : "", "family" : "Gao", "given" : "P", "non-dropping-particle" : "", "parse-names" : false, "suffix" : "" }, { "dropping-particle" : "", "family" : "Seshasai", "given" : "S R Kondapally", "non-dropping-particle" : "", "parse-names" : false, "suffix" : "" }, { "dropping-particle" : "", "family" : "Gobin", "given" : "R", "non-dropping-particle" : "", "parse-names" : false, "suffix" : "" }, { "dropping-particle" : "", "family" : "Kaptoge", "given" : "S", "non-dropping-particle" : "", "parse-names" : false, "suffix" : "" }, { "dropping-particle" : "", "family" : "Angelantonio", "given" : "E", "non-dropping-particle" : "Di", "parse-names" : false, "suffix" : "" }, { "dropping-particle" : "", "family" : "Ingelsson", "given" : "E", "non-dropping-particle" : "", "parse-names" : false, "suffix" : "" }, { "dropping-particle" : "", "family" : "Lawlor", "given" : "D a", "non-dropping-particle" : "", "parse-names" : false, "suffix" : "" }, { "dropping-particle" : "", "family" : "Selvin", "given" : "E", "non-dropping-particle" : "", "parse-names" : false, "suffix" : "" }, { "dropping-particle" : "", "family" : "Stampfer", "given" : "M", "non-dropping-particle" : "", "parse-names" : false, "suffix" : "" }, { "dropping-particle" : "", "family" : "Stehouwer", "given" : "C D a", "non-dropping-particle" : "", "parse-names" : false, "suffix" : "" }, { "dropping-particle" : "", "family" : "Lewington", "given" : "S", "non-dropping-particle" : "", "parse-names" : false, "suffix" : "" }, { "dropping-particle" : "", "family" : "Pennells", "given" : "L", "non-dropping-particle" : "", "parse-names" : false, "suffix" : "" }, { "dropping-particle" : "", "family" : "Thompson", "given" : "a", "non-dropping-particle" : "", "parse-names" : false, "suffix" : "" }, { "dropping-particle" : "", "family" : "Sattar", "given" : "N", "non-dropping-particle" : "", "parse-names" : false, "suffix" : "" }, { "dropping-particle" : "", "family" : "White", "given" : "I R", "non-dropping-particle" : "", "parse-names" : false, "suffix" : "" }, { "dropping-particle" : "", "family" : "Ray", "given" : "K K", "non-dropping-particle" : "", "parse-names" : false, "suffix" : "" }, { "dropping-particle" : "", "family" : "Danesh", "given" : "J", "non-dropping-particle" : "", "parse-names" : false, "suffix" : "" } ], "container-title" : "Lancet", "id" : "ITEM-1", "issue" : "9733", "issued" : { "date-parts" : [ [ "2010", "6", "26" ] ] }, "page" : "2215-22", "publisher" : "Elsevier Ltd", "title" : "Diabetes mellitus, fasting blood glucose concentration, and risk of vascular disease: a collaborative meta-analysis of 102 prospective studies.", "type" : "article-journal", "volume" : "375" }, "uris" : [ "http://www.mendeley.com/documents/?uuid=898028be-20eb-4186-a7cb-24b1173e6b32" ] } ], "mendeley" : { "formattedCitation" : "&lt;i&gt;(59)&lt;/i&gt;", "plainTextFormattedCitation" : "(59)", "previouslyFormattedCitation" : "&lt;i&gt;(15)&lt;/i&gt;"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(59)</w:t>
      </w:r>
      <w:r w:rsidRPr="002C7815">
        <w:rPr>
          <w:rFonts w:ascii="Calibri" w:hAnsi="Calibri" w:cs="Times New Roman"/>
          <w:sz w:val="24"/>
          <w:szCs w:val="24"/>
        </w:rPr>
        <w:fldChar w:fldCharType="end"/>
      </w:r>
      <w:r w:rsidRPr="002C7815">
        <w:rPr>
          <w:rFonts w:ascii="Calibri" w:hAnsi="Calibri" w:cs="Times New Roman"/>
          <w:sz w:val="24"/>
          <w:szCs w:val="24"/>
        </w:rPr>
        <w:t xml:space="preserve">. In these individuals, the hazard ratio for association with coronary heart disease risk </w:t>
      </w:r>
      <w:r w:rsidR="00765A01" w:rsidRPr="002C7815">
        <w:rPr>
          <w:rFonts w:ascii="Calibri" w:hAnsi="Calibri" w:cs="Times New Roman"/>
          <w:sz w:val="24"/>
          <w:szCs w:val="24"/>
        </w:rPr>
        <w:t xml:space="preserve">was </w:t>
      </w:r>
      <w:r w:rsidRPr="002C7815">
        <w:rPr>
          <w:rFonts w:ascii="Calibri" w:hAnsi="Calibri" w:cs="Times New Roman"/>
          <w:sz w:val="24"/>
          <w:szCs w:val="24"/>
        </w:rPr>
        <w:t>1·12 (1.08–1.15) per 1</w:t>
      </w:r>
      <w:r w:rsidR="00765A01" w:rsidRPr="002C7815">
        <w:rPr>
          <w:rFonts w:ascii="Calibri" w:hAnsi="Calibri" w:cs="Times New Roman"/>
          <w:sz w:val="24"/>
          <w:szCs w:val="24"/>
        </w:rPr>
        <w:t xml:space="preserve"> </w:t>
      </w:r>
      <w:r w:rsidRPr="002C7815">
        <w:rPr>
          <w:rFonts w:ascii="Calibri" w:hAnsi="Calibri" w:cs="Times New Roman"/>
          <w:sz w:val="24"/>
          <w:szCs w:val="24"/>
        </w:rPr>
        <w:t>mM higher fasting glucose levels. Based on these data, a reduction in fasting glucose levels by -0.0975 would be associated with a hazard ratio of 0.989 (1.12</w:t>
      </w:r>
      <w:r w:rsidRPr="002C7815">
        <w:rPr>
          <w:rFonts w:ascii="Calibri" w:hAnsi="Calibri" w:cs="Times New Roman"/>
          <w:sz w:val="24"/>
          <w:szCs w:val="24"/>
          <w:vertAlign w:val="superscript"/>
        </w:rPr>
        <w:t>-0.0975</w:t>
      </w:r>
      <w:r w:rsidRPr="002C7815">
        <w:rPr>
          <w:rFonts w:ascii="Calibri" w:hAnsi="Calibri" w:cs="Times New Roman"/>
          <w:sz w:val="24"/>
          <w:szCs w:val="24"/>
        </w:rPr>
        <w:t xml:space="preserve">). However, these results should be interpreted with caution since they rely on the assumptions that there is a linear relationship between fasting glucose and coronary disease risk (which </w:t>
      </w:r>
      <w:r w:rsidR="00222EA9">
        <w:rPr>
          <w:rFonts w:ascii="Calibri" w:hAnsi="Calibri" w:cs="Times New Roman"/>
          <w:sz w:val="24"/>
          <w:szCs w:val="24"/>
        </w:rPr>
        <w:t>appears</w:t>
      </w:r>
      <w:r w:rsidR="00222EA9" w:rsidRPr="002C7815">
        <w:rPr>
          <w:rFonts w:ascii="Calibri" w:hAnsi="Calibri" w:cs="Times New Roman"/>
          <w:sz w:val="24"/>
          <w:szCs w:val="24"/>
        </w:rPr>
        <w:t xml:space="preserve"> </w:t>
      </w:r>
      <w:r w:rsidRPr="002C7815">
        <w:rPr>
          <w:rFonts w:ascii="Calibri" w:hAnsi="Calibri" w:cs="Times New Roman"/>
          <w:sz w:val="24"/>
          <w:szCs w:val="24"/>
        </w:rPr>
        <w:t xml:space="preserve">only </w:t>
      </w:r>
      <w:r w:rsidR="00222EA9">
        <w:rPr>
          <w:rFonts w:ascii="Calibri" w:hAnsi="Calibri" w:cs="Times New Roman"/>
          <w:sz w:val="24"/>
          <w:szCs w:val="24"/>
        </w:rPr>
        <w:t xml:space="preserve">to be </w:t>
      </w:r>
      <w:r w:rsidRPr="002C7815">
        <w:rPr>
          <w:rFonts w:ascii="Calibri" w:hAnsi="Calibri" w:cs="Times New Roman"/>
          <w:sz w:val="24"/>
          <w:szCs w:val="24"/>
        </w:rPr>
        <w:t>the case in individuals with levels above 5.6</w:t>
      </w:r>
      <w:r w:rsidR="00765A01" w:rsidRPr="002C7815">
        <w:rPr>
          <w:rFonts w:ascii="Calibri" w:hAnsi="Calibri" w:cs="Times New Roman"/>
          <w:sz w:val="24"/>
          <w:szCs w:val="24"/>
        </w:rPr>
        <w:t xml:space="preserve"> </w:t>
      </w:r>
      <w:r w:rsidRPr="002C7815">
        <w:rPr>
          <w:rFonts w:ascii="Calibri" w:hAnsi="Calibri" w:cs="Times New Roman"/>
          <w:sz w:val="24"/>
          <w:szCs w:val="24"/>
        </w:rPr>
        <w:t>mM)</w:t>
      </w:r>
      <w:r w:rsidR="00765A01" w:rsidRPr="002C7815">
        <w:rPr>
          <w:rFonts w:ascii="Calibri" w:hAnsi="Calibri" w:cs="Times New Roman"/>
          <w:sz w:val="24"/>
          <w:szCs w:val="24"/>
        </w:rPr>
        <w:t>,</w:t>
      </w:r>
      <w:r w:rsidRPr="002C7815">
        <w:rPr>
          <w:rFonts w:ascii="Calibri" w:hAnsi="Calibri" w:cs="Times New Roman"/>
          <w:sz w:val="24"/>
          <w:szCs w:val="24"/>
        </w:rPr>
        <w:t xml:space="preserve"> and that fasting glucose is a causal risk factor for coronary heart disease.</w:t>
      </w:r>
    </w:p>
    <w:p w14:paraId="20B03DA3" w14:textId="77777777" w:rsidR="00321955" w:rsidRPr="002C7815" w:rsidRDefault="00321955" w:rsidP="00321955">
      <w:pPr>
        <w:spacing w:after="0" w:line="240" w:lineRule="auto"/>
        <w:rPr>
          <w:rFonts w:ascii="Calibri" w:hAnsi="Calibri" w:cs="Times New Roman"/>
          <w:b/>
          <w:sz w:val="24"/>
          <w:szCs w:val="24"/>
          <w:u w:val="single"/>
        </w:rPr>
      </w:pPr>
    </w:p>
    <w:p w14:paraId="24394BF1" w14:textId="77777777" w:rsidR="00321955" w:rsidRPr="002C7815" w:rsidRDefault="00321955" w:rsidP="00321955">
      <w:pPr>
        <w:spacing w:after="0" w:line="240" w:lineRule="auto"/>
        <w:rPr>
          <w:rFonts w:ascii="Calibri" w:hAnsi="Calibri" w:cs="Times New Roman"/>
          <w:b/>
          <w:sz w:val="24"/>
          <w:szCs w:val="24"/>
          <w:u w:val="single"/>
        </w:rPr>
      </w:pPr>
    </w:p>
    <w:p w14:paraId="38B25A24"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Studies contributing to discovery analyses of type 2 diabetes and obesity-related traits</w:t>
      </w:r>
    </w:p>
    <w:p w14:paraId="7BCD010F" w14:textId="4609BBCF" w:rsidR="00321955" w:rsidRPr="002C7815" w:rsidRDefault="00321955" w:rsidP="00321955">
      <w:pPr>
        <w:autoSpaceDE w:val="0"/>
        <w:autoSpaceDN w:val="0"/>
        <w:adjustRightInd w:val="0"/>
        <w:spacing w:after="0" w:line="240" w:lineRule="auto"/>
        <w:rPr>
          <w:rFonts w:ascii="Calibri" w:hAnsi="Calibri" w:cs="Times New Roman"/>
          <w:i/>
          <w:sz w:val="24"/>
          <w:szCs w:val="24"/>
        </w:rPr>
      </w:pPr>
      <w:r w:rsidRPr="002C7815">
        <w:rPr>
          <w:rFonts w:ascii="Calibri" w:hAnsi="Calibri" w:cs="Times New Roman"/>
          <w:i/>
          <w:sz w:val="24"/>
          <w:szCs w:val="24"/>
        </w:rPr>
        <w:t xml:space="preserve">CoLaus </w:t>
      </w:r>
      <w:r w:rsidR="000A213C" w:rsidRPr="002C7815">
        <w:rPr>
          <w:rFonts w:ascii="Calibri" w:hAnsi="Calibri" w:cs="Times New Roman"/>
          <w:i/>
          <w:sz w:val="24"/>
          <w:szCs w:val="24"/>
        </w:rPr>
        <w:t>s</w:t>
      </w:r>
      <w:r w:rsidRPr="002C7815">
        <w:rPr>
          <w:rFonts w:ascii="Calibri" w:hAnsi="Calibri" w:cs="Times New Roman"/>
          <w:i/>
          <w:sz w:val="24"/>
          <w:szCs w:val="24"/>
        </w:rPr>
        <w:t>tudy</w:t>
      </w:r>
    </w:p>
    <w:p w14:paraId="02AE8F2B" w14:textId="6B220CE4" w:rsidR="00321955" w:rsidRPr="002C7815" w:rsidRDefault="00321955" w:rsidP="00321955">
      <w:pPr>
        <w:autoSpaceDE w:val="0"/>
        <w:autoSpaceDN w:val="0"/>
        <w:adjustRightInd w:val="0"/>
        <w:spacing w:after="0" w:line="240" w:lineRule="auto"/>
        <w:rPr>
          <w:rFonts w:ascii="Calibri" w:hAnsi="Calibri" w:cs="Times New Roman"/>
          <w:sz w:val="24"/>
          <w:szCs w:val="24"/>
        </w:rPr>
      </w:pPr>
      <w:r w:rsidRPr="002C7815">
        <w:rPr>
          <w:rFonts w:ascii="Calibri" w:hAnsi="Calibri" w:cs="Times New Roman"/>
          <w:sz w:val="24"/>
          <w:szCs w:val="24"/>
        </w:rPr>
        <w:t xml:space="preserve">The CoLaus study is a community-based study of 6188 European white individuals aged 35 -75 years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"10.1186/1471-2261-8-6", "ISSN" : "1471-2261", "PMID" : "18366642", "abstract" : "BACKGROUND: Cardiovascular diseases and their associated risk factors remain the main cause of mortality in western societies. In order to assess the prevalence of cardiovascular risk factors (CVRFs) in the Caucasian population of Lausanne, Switzerland, we conducted a population-based study (Colaus Study). A secondary aim of the CoLaus study will be to determine new genetic determinants associated with CVRFs.\n\nMETHODS: Single-center, cross-sectional study including a random sample of 6,188 extensively phenotyped Caucasian subjects (3,251 women and 2,937 men) aged 35 to 75 years living in Lausanne, and genotyped using the 500 K Affymetrix chip technology.\n\nRESULTS: Obesity (body mass index &gt; or = 30 kg/m2), smoking, hypertension (blood pressure &gt; or = 140/90 mmHg and/or treatment), dyslipidemia (high LDL-cholesterol and/or low HDL-cholesterol and/or high triglyceride levels) and diabetes (fasting plasma glucose &gt; or = 7 mmol/l and/or treatment) were present in 947 (15.7%), 1673 (27.0%), 2268 (36.7%), 2113 (34.2%) and 407 (6.6%) of the participants, respectively, and the prevalence was higher in men than in women. In both genders, the prevalence of obesity, hypertension and diabetes increased with age.\n\nCONCLUSION: The prevalence of major CVRFs is high in the Lausanne population in particular in men. We anticipate that given its size, the depth of the phenotypic analysis and the availability of dense genome-wide genetic data, the CoLaus Study will be a unique resource to investigate not only the epidemiology of isolated, or aggregated CVRFs like the metabolic syndrome, but can also serve as a discovery set, as well as replication set, to identify novel genes associated with these conditions.", "author" : [ { "dropping-particle" : "", "family" : "Firmann", "given" : "Mathieu", "non-dropping-particle" : "", "parse-names" : false, "suffix" : "" }, { "dropping-particle" : "", "family" : "Mayor", "given" : "Vladimir", "non-dropping-particle" : "", "parse-names" : false, "suffix" : "" }, { "dropping-particle" : "", "family" : "Vidal", "given" : "Pedro Marques", "non-dropping-particle" : "", "parse-names" : false, "suffix" : "" }, { "dropping-particle" : "", "family" : "Bochud", "given" : "Murielle", "non-dropping-particle" : "", "parse-names" : false, "suffix" : "" }, { "dropping-particle" : "", "family" : "P\u00e9coud", "given" : "Alain", "non-dropping-particle" : "", "parse-names" : false, "suffix" : "" }, { "dropping-particle" : "", "family" : "Hayoz", "given" : "Daniel", "non-dropping-particle" : "", "parse-names" : false, "suffix" : "" }, { "dropping-particle" : "", "family" : "Paccaud", "given" : "Fred", "non-dropping-particle" : "", "parse-names" : false, "suffix" : "" }, { "dropping-particle" : "", "family" : "Preisig", "given" : "Martin", "non-dropping-particle" : "", "parse-names" : false, "suffix" : "" }, { "dropping-particle" : "", "family" : "Song", "given" : "Kijoung S", "non-dropping-particle" : "", "parse-names" : false, "suffix" : "" }, { "dropping-particle" : "", "family" : "Yuan", "given" : "Xin", "non-dropping-particle" : "", "parse-names" : false, "suffix" : "" }, { "dropping-particle" : "", "family" : "Danoff", "given" : "Theodore M", "non-dropping-particle" : "", "parse-names" : false, "suffix" : "" }, { "dropping-particle" : "", "family" : "Stirnadel", "given" : "Heide a", "non-dropping-particle" : "", "parse-names" : false, "suffix" : "" }, { "dropping-particle" : "", "family" : "Waterworth", "given" : "Dawn", "non-dropping-particle" : "", "parse-names" : false, "suffix" : "" }, { "dropping-particle" : "", "family" : "Mooser", "given" : "Vincent", "non-dropping-particle" : "", "parse-names" : false, "suffix" : "" }, { "dropping-particle" : "", "family" : "Waeber", "given" : "G\u00e9rard", "non-dropping-particle" : "", "parse-names" : false, "suffix" : "" }, { "dropping-particle" : "", "family" : "Vollenweider", "given" : "Peter", "non-dropping-particle" : "", "parse-names" : false, "suffix" : "" } ], "container-title" : "BMC cardiovascular disorders", "id" : "ITEM-1", "issued" : { "date-parts" : [ [ "2008", "1" ] ] }, "page" : "6", "title" : "The CoLaus study: a population-based study to investigate the epidemiology and genetic determinants of cardiovascular risk factors and metabolic syndrome.", "type" : "article-journal", "volume" : "8" }, "uris" : [ "http://www.mendeley.com/documents/?uuid=a9896238-60e9-4b20-97e5-781dcd0cdcbb" ] } ], "mendeley" : { "formattedCitation" : "&lt;i&gt;(42)&lt;/i&gt;", "plainTextFormattedCitation" : "(42)", "previouslyFormattedCitation" : "&lt;i&gt;(16)&lt;/i&gt;"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(42)</w:t>
      </w:r>
      <w:r w:rsidRPr="002C7815">
        <w:rPr>
          <w:rFonts w:ascii="Calibri" w:hAnsi="Calibri" w:cs="Times New Roman"/>
          <w:sz w:val="24"/>
          <w:szCs w:val="24"/>
        </w:rPr>
        <w:fldChar w:fldCharType="end"/>
      </w:r>
      <w:r w:rsidRPr="002C7815">
        <w:rPr>
          <w:rFonts w:ascii="Calibri" w:hAnsi="Calibri" w:cs="Times New Roman"/>
          <w:sz w:val="24"/>
          <w:szCs w:val="24"/>
        </w:rPr>
        <w:t xml:space="preserve">. Participants were drawn from the CHUV University Hospital in Lausanne Switzerland and studied for cardiovascular and metabolic phenotypes.  </w:t>
      </w:r>
      <w:r w:rsidR="000A213C" w:rsidRPr="002C7815">
        <w:rPr>
          <w:rFonts w:ascii="Calibri" w:hAnsi="Calibri" w:cs="Times New Roman"/>
          <w:sz w:val="24"/>
          <w:szCs w:val="24"/>
        </w:rPr>
        <w:t>I</w:t>
      </w:r>
      <w:r w:rsidRPr="002C7815">
        <w:rPr>
          <w:rFonts w:ascii="Calibri" w:hAnsi="Calibri" w:cs="Times New Roman"/>
          <w:sz w:val="24"/>
          <w:szCs w:val="24"/>
        </w:rPr>
        <w:t>ndividuals with data for cardiovascular, metabolic</w:t>
      </w:r>
      <w:r w:rsidR="000A213C" w:rsidRPr="002C7815">
        <w:rPr>
          <w:rFonts w:ascii="Calibri" w:hAnsi="Calibri" w:cs="Times New Roman"/>
          <w:sz w:val="24"/>
          <w:szCs w:val="24"/>
        </w:rPr>
        <w:t>,</w:t>
      </w:r>
      <w:r w:rsidRPr="002C7815">
        <w:rPr>
          <w:rFonts w:ascii="Calibri" w:hAnsi="Calibri" w:cs="Times New Roman"/>
          <w:sz w:val="24"/>
          <w:szCs w:val="24"/>
        </w:rPr>
        <w:t xml:space="preserve"> and psychiatric phenotypes were sequenced</w:t>
      </w:r>
      <w:r w:rsidR="000A213C" w:rsidRPr="002C7815">
        <w:rPr>
          <w:rFonts w:ascii="Calibri" w:hAnsi="Calibri" w:cs="Times New Roman"/>
          <w:sz w:val="24"/>
          <w:szCs w:val="24"/>
        </w:rPr>
        <w:t xml:space="preserve"> (</w:t>
      </w:r>
      <w:r w:rsidR="000A213C" w:rsidRPr="002C7815">
        <w:rPr>
          <w:rFonts w:ascii="Calibri" w:hAnsi="Calibri" w:cs="Times New Roman"/>
          <w:i/>
          <w:sz w:val="24"/>
          <w:szCs w:val="24"/>
        </w:rPr>
        <w:t xml:space="preserve">n </w:t>
      </w:r>
      <w:r w:rsidR="000A213C" w:rsidRPr="002C7815">
        <w:rPr>
          <w:rFonts w:ascii="Calibri" w:hAnsi="Calibri" w:cs="Times New Roman"/>
          <w:sz w:val="24"/>
          <w:szCs w:val="24"/>
        </w:rPr>
        <w:t>= 2086)</w:t>
      </w:r>
      <w:r w:rsidRPr="002C7815">
        <w:rPr>
          <w:rFonts w:ascii="Calibri" w:hAnsi="Calibri" w:cs="Times New Roman"/>
          <w:sz w:val="24"/>
          <w:szCs w:val="24"/>
        </w:rPr>
        <w:t>.  An additional 3539 individuals had GWAS data</w:t>
      </w:r>
      <w:r w:rsidR="000A213C" w:rsidRPr="002C7815">
        <w:rPr>
          <w:rFonts w:ascii="Calibri" w:hAnsi="Calibri" w:cs="Times New Roman"/>
          <w:sz w:val="24"/>
          <w:szCs w:val="24"/>
        </w:rPr>
        <w:t>,</w:t>
      </w:r>
      <w:r w:rsidRPr="002C7815">
        <w:rPr>
          <w:rFonts w:ascii="Calibri" w:hAnsi="Calibri" w:cs="Times New Roman"/>
          <w:sz w:val="24"/>
          <w:szCs w:val="24"/>
        </w:rPr>
        <w:t xml:space="preserve"> enabling genotype imputation.  </w:t>
      </w:r>
    </w:p>
    <w:p w14:paraId="7DB71BB1" w14:textId="77777777" w:rsidR="00321955" w:rsidRPr="002C7815" w:rsidRDefault="00321955" w:rsidP="00321955">
      <w:pPr>
        <w:spacing w:after="0" w:line="240" w:lineRule="auto"/>
        <w:rPr>
          <w:rFonts w:ascii="Calibri" w:hAnsi="Calibri" w:cs="Times New Roman"/>
          <w:b/>
          <w:i/>
          <w:sz w:val="24"/>
          <w:szCs w:val="24"/>
        </w:rPr>
      </w:pPr>
    </w:p>
    <w:p w14:paraId="74AE428C" w14:textId="64F39EC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 xml:space="preserve">GEMS </w:t>
      </w:r>
      <w:r w:rsidR="000A213C" w:rsidRPr="002C7815">
        <w:rPr>
          <w:rFonts w:ascii="Calibri" w:hAnsi="Calibri" w:cs="Times New Roman"/>
          <w:i/>
          <w:sz w:val="24"/>
          <w:szCs w:val="24"/>
        </w:rPr>
        <w:t>s</w:t>
      </w:r>
      <w:r w:rsidRPr="002C7815">
        <w:rPr>
          <w:rFonts w:ascii="Calibri" w:hAnsi="Calibri" w:cs="Times New Roman"/>
          <w:i/>
          <w:sz w:val="24"/>
          <w:szCs w:val="24"/>
        </w:rPr>
        <w:t>tudy</w:t>
      </w:r>
    </w:p>
    <w:p w14:paraId="5C3BDF2E" w14:textId="6722E465"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The GEMS study is a large multinational study designed to explore the genetic basis of the metabolic syndrome control</w:t>
      </w:r>
      <w:r w:rsidR="000A213C"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"10.1016/j.amjcard.2004.08.091", "ISSN" : "0002-9149", "PMID" : "15642551", "abstract" : "Genetic Epidemiology of Metabolic Syndrome is a multinational, family-based study to explore the genetic basis of the metabolic syndrome. Atherogenic dyslipidemia (defined as low plasma high-density lipoprotein cholesterol with elevated triglycerides (&lt;25th and &gt;75th percentile for age, gender, and country, respectively) identified affected subjects for the metabolic syndrome. This report examines the frequency at which atherogenic dyslipidemia predicts the metabolic syndrome of the National Cholesterol Education Program Adult Treatment Panel III (ATP-III). One thousand four hundred thirty-six (854 men/582 women) affected patients by our criteria were compared with 1,672 (737 men/935 women) unaffected persons. Affected patients had more hypertension, obesity, and hyperglycemia, and they met a higher number of ATP-III criteria (3.2 +/- 1.1 SD vs 1.3 +/- 1.1 SD, p &lt;0.001). Overall, 76% of affected persons also qualified for the ATP-III definition (Cohen's kappa 0.61, 95% confidence interval 0.59 to 0.64), similar to a separate group of 464 sporadic, unrelated cases (75%). Concordance increased from 41% to 82% and 88% for ages &lt; or =35, 36 to 55, and &gt; or =55 years, respectively. Affected status was also independently associated with waist circumference (p &lt;0.001) and fasting glucose (p &lt;0.001) but not systolic blood pressure (p = 0.43). Thus, the lipid-based criteria used to define affection status in this study substantially parallels the ATP-III definition of metabolic syndrome in subjects aged &gt;35 years. In subjects aged &lt;35 years, atherogenic dyslipidemia frequently occurs in the absence of other metabolic syndrome risk factors.", "author" : [ { "dropping-particle" : "", "family" : "Wyszynski", "given" : "Diego F", "non-dropping-particle" : "", "parse-names" : false, "suffix" : "" }, { "dropping-particle" : "", "family" : "Waterworth", "given" : "Dawn M", "non-dropping-particle" : "", "parse-names" : false, "suffix" : "" }, { "dropping-particle" : "", "family" : "Barter", "given" : "Philip J", "non-dropping-particle" : "", "parse-names" : false, "suffix" : "" }, { "dropping-particle" : "", "family" : "Cohen", "given" : "Jonathan", "non-dropping-particle" : "", "parse-names" : false, "suffix" : "" }, { "dropping-particle" : "", "family" : "Kes\u00e4niemi", "given" : "Y Antero", "non-dropping-particle" : "", "parse-names" : false, "suffix" : "" }, { "dropping-particle" : "", "family" : "Mahley", "given" : "Robert W", "non-dropping-particle" : "", "parse-names" : false, "suffix" : "" }, { "dropping-particle" : "", "family" : "McPherson", "given" : "Ruth", "non-dropping-particle" : "", "parse-names" : false, "suffix" : "" }, { "dropping-particle" : "", "family" : "Waeber", "given" : "G\u00e9rard", "non-dropping-particle" : "", "parse-names" : false, "suffix" : "" }, { "dropping-particle" : "", "family" : "Bersot", "given" : "Thomas P", "non-dropping-particle" : "", "parse-names" : false, "suffix" : "" }, { "dropping-particle" : "", "family" : "Sharma", "given" : "Sanjay S", "non-dropping-particle" : "", "parse-names" : false, "suffix" : "" }, { "dropping-particle" : "", "family" : "Nolan", "given" : "Vikki", "non-dropping-particle" : "", "parse-names" : false, "suffix" : "" }, { "dropping-particle" : "", "family" : "Middleton", "given" : "Lefkos T", "non-dropping-particle" : "", "parse-names" : false, "suffix" : "" }, { "dropping-particle" : "", "family" : "Sundseth", "given" : "Scott S", "non-dropping-particle" : "", "parse-names" : false, "suffix" : "" }, { "dropping-particle" : "", "family" : "Farrer", "given" : "Lindsay a", "non-dropping-particle" : "", "parse-names" : false, "suffix" : "" }, { "dropping-particle" : "", "family" : "Mooser", "given" : "Vincent", "non-dropping-particle" : "", "parse-names" : false, "suffix" : "" }, { "dropping-particle" : "", "family" : "Grundy", "given" : "Scott M", "non-dropping-particle" : "", "parse-names" : false, "suffix" : "" } ], "container-title" : "The American journal of cardiology", "id" : "ITEM-1", "issue" : "2", "issued" : { "date-parts" : [ [ "2005", "1", "15" ] ] }, "page" : "194-8", "title" : "Relation between atherogenic dyslipidemia and the Adult Treatment Program-III definition of metabolic syndrome (Genetic Epidemiology of Metabolic Syndrome Project).", "type" : "article-journal", "volume" : "95" }, "uris" : [ "http://www.mendeley.com/documents/?uuid=89a17ce4-64ff-4210-af7b-38334da84160" ] } ], "mendeley" : { "formattedCitation" : "&lt;i&gt;(43)&lt;/i&gt;", "plainTextFormattedCitation" : "(43)", "previouslyFormattedCitation" : "&lt;i&gt;(17)&lt;/i&gt;"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(43)</w:t>
      </w:r>
      <w:r w:rsidRPr="002C7815">
        <w:rPr>
          <w:rFonts w:ascii="Calibri" w:hAnsi="Calibri" w:cs="Times New Roman"/>
          <w:sz w:val="24"/>
          <w:szCs w:val="24"/>
        </w:rPr>
        <w:fldChar w:fldCharType="end"/>
      </w:r>
      <w:r w:rsidRPr="002C7815">
        <w:rPr>
          <w:rFonts w:ascii="Calibri" w:hAnsi="Calibri" w:cs="Times New Roman"/>
          <w:sz w:val="24"/>
          <w:szCs w:val="24"/>
        </w:rPr>
        <w:t>. Individuals were recruited from two centers in Europe (Oulu, Finland</w:t>
      </w:r>
      <w:r w:rsidR="000A213C" w:rsidRPr="002C7815">
        <w:rPr>
          <w:rFonts w:ascii="Calibri" w:hAnsi="Calibri" w:cs="Times New Roman"/>
          <w:sz w:val="24"/>
          <w:szCs w:val="24"/>
        </w:rPr>
        <w:t>,</w:t>
      </w:r>
      <w:r w:rsidRPr="002C7815">
        <w:rPr>
          <w:rFonts w:ascii="Calibri" w:hAnsi="Calibri" w:cs="Times New Roman"/>
          <w:sz w:val="24"/>
          <w:szCs w:val="24"/>
        </w:rPr>
        <w:t xml:space="preserve"> and Lausanne, Switzerland), one in the United States (Dallas, TX), one in Canada (Ottawa, Ontario), and one in Australia (Adelaide, South Australia). Dyslipidemic </w:t>
      </w:r>
      <w:r w:rsidRPr="002C7815">
        <w:rPr>
          <w:rFonts w:ascii="Calibri" w:hAnsi="Calibri" w:cs="Times New Roman"/>
          <w:sz w:val="24"/>
          <w:szCs w:val="24"/>
        </w:rPr>
        <w:lastRenderedPageBreak/>
        <w:t>individuals were required to have the combination of an elevated plasma triglyceride (greater than 75th percentile) and a low serum HDL-cholesterol (less than 25th percentile) for their age, sex and country threshold (age 18-75 years) and were non-diabetic. Unrelated normolipidemic controls were required to have plasma triglyceride lower than 50th percentile, serum HDL-cholesterol greater than 50th percentile for their age, sex and country threshold, body mass index (BMI) greater than 25 kg/m</w:t>
      </w:r>
      <w:r w:rsidRPr="002C7815">
        <w:rPr>
          <w:rFonts w:ascii="Calibri" w:hAnsi="Calibri" w:cs="Times New Roman"/>
          <w:sz w:val="24"/>
          <w:szCs w:val="24"/>
          <w:vertAlign w:val="superscript"/>
        </w:rPr>
        <w:t>2</w:t>
      </w:r>
      <w:r w:rsidRPr="002C7815">
        <w:rPr>
          <w:rFonts w:ascii="Calibri" w:hAnsi="Calibri" w:cs="Times New Roman"/>
          <w:sz w:val="24"/>
          <w:szCs w:val="24"/>
        </w:rPr>
        <w:t>, and be greater than 40 years of age. The individuals have phenotypes for cardiovascular and metabolic traits as well as biomarkers of inflammation. Dyslipidemic individuals (</w:t>
      </w:r>
      <w:r w:rsidRPr="002C7815">
        <w:rPr>
          <w:rFonts w:ascii="Calibri" w:hAnsi="Calibri" w:cs="Times New Roman"/>
          <w:i/>
          <w:sz w:val="24"/>
          <w:szCs w:val="24"/>
        </w:rPr>
        <w:t>n</w:t>
      </w:r>
      <w:r w:rsidR="000A213C" w:rsidRPr="002C7815">
        <w:rPr>
          <w:rFonts w:ascii="Calibri" w:hAnsi="Calibri" w:cs="Times New Roman"/>
          <w:sz w:val="24"/>
          <w:szCs w:val="24"/>
        </w:rPr>
        <w:t xml:space="preserve"> </w:t>
      </w:r>
      <w:r w:rsidRPr="002C7815">
        <w:rPr>
          <w:rFonts w:ascii="Calibri" w:hAnsi="Calibri" w:cs="Times New Roman"/>
          <w:sz w:val="24"/>
          <w:szCs w:val="24"/>
        </w:rPr>
        <w:t>=</w:t>
      </w:r>
      <w:r w:rsidR="000A213C" w:rsidRPr="002C7815">
        <w:rPr>
          <w:rFonts w:ascii="Calibri" w:hAnsi="Calibri" w:cs="Times New Roman"/>
          <w:sz w:val="24"/>
          <w:szCs w:val="24"/>
        </w:rPr>
        <w:t xml:space="preserve"> </w:t>
      </w:r>
      <w:r w:rsidRPr="002C7815">
        <w:rPr>
          <w:rFonts w:ascii="Calibri" w:hAnsi="Calibri" w:cs="Times New Roman"/>
          <w:sz w:val="24"/>
          <w:szCs w:val="24"/>
        </w:rPr>
        <w:t>787 individuals) and normolipidemic controls (</w:t>
      </w:r>
      <w:r w:rsidRPr="002C7815">
        <w:rPr>
          <w:rFonts w:ascii="Calibri" w:hAnsi="Calibri" w:cs="Times New Roman"/>
          <w:i/>
          <w:sz w:val="24"/>
          <w:szCs w:val="24"/>
        </w:rPr>
        <w:t>n</w:t>
      </w:r>
      <w:r w:rsidR="000A213C" w:rsidRPr="002C7815">
        <w:rPr>
          <w:rFonts w:ascii="Calibri" w:hAnsi="Calibri" w:cs="Times New Roman"/>
          <w:sz w:val="24"/>
          <w:szCs w:val="24"/>
        </w:rPr>
        <w:t xml:space="preserve"> </w:t>
      </w:r>
      <w:r w:rsidRPr="002C7815">
        <w:rPr>
          <w:rFonts w:ascii="Calibri" w:hAnsi="Calibri" w:cs="Times New Roman"/>
          <w:sz w:val="24"/>
          <w:szCs w:val="24"/>
        </w:rPr>
        <w:t>=</w:t>
      </w:r>
      <w:r w:rsidR="000A213C" w:rsidRPr="002C7815">
        <w:rPr>
          <w:rFonts w:ascii="Calibri" w:hAnsi="Calibri" w:cs="Times New Roman"/>
          <w:sz w:val="24"/>
          <w:szCs w:val="24"/>
        </w:rPr>
        <w:t xml:space="preserve"> </w:t>
      </w:r>
      <w:r w:rsidRPr="002C7815">
        <w:rPr>
          <w:rFonts w:ascii="Calibri" w:hAnsi="Calibri" w:cs="Times New Roman"/>
          <w:sz w:val="24"/>
          <w:szCs w:val="24"/>
        </w:rPr>
        <w:t>792 individuals), matched by sex, age</w:t>
      </w:r>
      <w:r w:rsidR="000A213C" w:rsidRPr="002C7815">
        <w:rPr>
          <w:rFonts w:ascii="Calibri" w:hAnsi="Calibri" w:cs="Times New Roman"/>
          <w:sz w:val="24"/>
          <w:szCs w:val="24"/>
        </w:rPr>
        <w:t>,</w:t>
      </w:r>
      <w:r w:rsidRPr="002C7815">
        <w:rPr>
          <w:rFonts w:ascii="Calibri" w:hAnsi="Calibri" w:cs="Times New Roman"/>
          <w:sz w:val="24"/>
          <w:szCs w:val="24"/>
        </w:rPr>
        <w:t xml:space="preserve"> and collection center were sequenced.</w:t>
      </w:r>
    </w:p>
    <w:p w14:paraId="7FEDDE52" w14:textId="77777777" w:rsidR="00321955" w:rsidRPr="002C7815" w:rsidRDefault="00321955" w:rsidP="00321955">
      <w:pPr>
        <w:autoSpaceDE w:val="0"/>
        <w:autoSpaceDN w:val="0"/>
        <w:adjustRightInd w:val="0"/>
        <w:spacing w:after="0" w:line="240" w:lineRule="auto"/>
        <w:rPr>
          <w:rFonts w:ascii="Calibri" w:hAnsi="Calibri" w:cs="Times New Roman"/>
          <w:sz w:val="24"/>
          <w:szCs w:val="24"/>
        </w:rPr>
      </w:pPr>
    </w:p>
    <w:p w14:paraId="6376DE3B" w14:textId="77777777" w:rsidR="00321955" w:rsidRPr="002C7815" w:rsidRDefault="00321955" w:rsidP="00321955">
      <w:pPr>
        <w:tabs>
          <w:tab w:val="left" w:pos="1560"/>
        </w:tabs>
        <w:autoSpaceDE w:val="0"/>
        <w:autoSpaceDN w:val="0"/>
        <w:adjustRightInd w:val="0"/>
        <w:spacing w:after="0" w:line="240" w:lineRule="auto"/>
        <w:rPr>
          <w:rFonts w:ascii="Calibri" w:hAnsi="Calibri" w:cs="Times New Roman"/>
          <w:i/>
          <w:sz w:val="24"/>
          <w:szCs w:val="24"/>
        </w:rPr>
      </w:pPr>
      <w:r w:rsidRPr="002C7815">
        <w:rPr>
          <w:rFonts w:ascii="Calibri" w:hAnsi="Calibri" w:cs="Times New Roman"/>
          <w:i/>
          <w:sz w:val="24"/>
          <w:szCs w:val="24"/>
        </w:rPr>
        <w:t>BMI study</w:t>
      </w:r>
    </w:p>
    <w:p w14:paraId="62387398" w14:textId="462EF2B3" w:rsidR="00321955" w:rsidRPr="002C7815" w:rsidRDefault="00321955" w:rsidP="00321955">
      <w:pPr>
        <w:tabs>
          <w:tab w:val="left" w:pos="1560"/>
        </w:tabs>
        <w:autoSpaceDE w:val="0"/>
        <w:autoSpaceDN w:val="0"/>
        <w:adjustRightInd w:val="0"/>
        <w:spacing w:after="0" w:line="240" w:lineRule="auto"/>
        <w:rPr>
          <w:rFonts w:ascii="Calibri" w:hAnsi="Calibri" w:cs="Times New Roman"/>
          <w:sz w:val="24"/>
          <w:szCs w:val="24"/>
        </w:rPr>
      </w:pPr>
      <w:r w:rsidRPr="002C7815">
        <w:rPr>
          <w:rFonts w:ascii="Calibri" w:hAnsi="Calibri" w:cs="Times New Roman"/>
          <w:sz w:val="24"/>
          <w:szCs w:val="24"/>
        </w:rPr>
        <w:t xml:space="preserve">Participants from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"&lt;i&gt;(1)&lt;/i&gt;"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(8)</w:t>
      </w:r>
      <w:r w:rsidRPr="002C7815">
        <w:rPr>
          <w:rFonts w:ascii="Calibri" w:hAnsi="Calibri" w:cs="Times New Roman"/>
          <w:sz w:val="24"/>
          <w:szCs w:val="24"/>
        </w:rPr>
        <w:fldChar w:fldCharType="end"/>
      </w:r>
      <w:r w:rsidRPr="002C7815">
        <w:rPr>
          <w:rFonts w:ascii="Calibri" w:hAnsi="Calibri" w:cs="Times New Roman"/>
          <w:sz w:val="24"/>
          <w:szCs w:val="24"/>
        </w:rPr>
        <w:t xml:space="preserve"> who had been assessed for BMI and had provided appropriate consent were included in an analysis of BMI phenotype (</w:t>
      </w:r>
      <w:r w:rsidRPr="002C7815">
        <w:rPr>
          <w:rFonts w:ascii="Calibri" w:hAnsi="Calibri" w:cs="Times New Roman"/>
          <w:i/>
          <w:sz w:val="24"/>
          <w:szCs w:val="24"/>
        </w:rPr>
        <w:t>n</w:t>
      </w:r>
      <w:r w:rsidR="00D748AB" w:rsidRPr="002C7815">
        <w:rPr>
          <w:rFonts w:ascii="Calibri" w:hAnsi="Calibri" w:cs="Times New Roman"/>
          <w:sz w:val="24"/>
          <w:szCs w:val="24"/>
        </w:rPr>
        <w:t xml:space="preserve"> </w:t>
      </w:r>
      <w:r w:rsidRPr="002C7815">
        <w:rPr>
          <w:rFonts w:ascii="Calibri" w:hAnsi="Calibri" w:cs="Times New Roman"/>
          <w:sz w:val="24"/>
          <w:szCs w:val="24"/>
        </w:rPr>
        <w:t>=</w:t>
      </w:r>
      <w:r w:rsidR="00D748AB" w:rsidRPr="002C7815">
        <w:rPr>
          <w:rFonts w:ascii="Calibri" w:hAnsi="Calibri" w:cs="Times New Roman"/>
          <w:sz w:val="24"/>
          <w:szCs w:val="24"/>
        </w:rPr>
        <w:t xml:space="preserve"> </w:t>
      </w:r>
      <w:r w:rsidRPr="002C7815">
        <w:rPr>
          <w:rFonts w:ascii="Calibri" w:hAnsi="Calibri" w:cs="Times New Roman"/>
          <w:sz w:val="24"/>
          <w:szCs w:val="24"/>
        </w:rPr>
        <w:t xml:space="preserve">11,806). This included 2086 individuals from the CoLaus and 1579 individuals from the GEMS studies. </w:t>
      </w:r>
    </w:p>
    <w:p w14:paraId="2AB77938" w14:textId="77777777" w:rsidR="00321955" w:rsidRPr="002C7815" w:rsidRDefault="00321955" w:rsidP="00321955">
      <w:pPr>
        <w:shd w:val="clear" w:color="auto" w:fill="FFFFFF"/>
        <w:spacing w:after="0" w:line="240" w:lineRule="auto"/>
        <w:rPr>
          <w:rFonts w:ascii="Calibri" w:hAnsi="Calibri" w:cs="Times New Roman"/>
          <w:sz w:val="24"/>
          <w:szCs w:val="24"/>
        </w:rPr>
      </w:pPr>
    </w:p>
    <w:p w14:paraId="5BB21B81"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Studies contributing to follow-up analyses of type-2 diabetes and obesity related traits</w:t>
      </w:r>
    </w:p>
    <w:p w14:paraId="60AEBA53" w14:textId="7777777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 xml:space="preserve">MRC Ely study </w:t>
      </w:r>
    </w:p>
    <w:p w14:paraId="2A2EF372" w14:textId="6B39426D"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The MRC Ely Study is a population-based cohort randomly selected from people living in Ely and surrounding villages (East Anglia, UK), an ethnically homogenous European ancestry population. The study design, methods</w:t>
      </w:r>
      <w:r w:rsidR="00D748AB" w:rsidRPr="002C7815">
        <w:rPr>
          <w:rFonts w:ascii="Calibri" w:hAnsi="Calibri" w:cs="Times New Roman"/>
          <w:sz w:val="24"/>
          <w:szCs w:val="24"/>
        </w:rPr>
        <w:t>,</w:t>
      </w:r>
      <w:r w:rsidRPr="002C7815">
        <w:rPr>
          <w:rFonts w:ascii="Calibri" w:hAnsi="Calibri" w:cs="Times New Roman"/>
          <w:sz w:val="24"/>
          <w:szCs w:val="24"/>
        </w:rPr>
        <w:t xml:space="preserve"> and measurements of the three phases have been described in detail elsewhere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"10.1111/j.1464-5491.2007.02068.x", "ISSN" : "0742-3071", "PMID" : "17257284", "abstract" : "AIM: To determine the incidence of Type 2 diabetes and to examine the effect of different cut-points for impaired fasting glucose (IFG) on diabetes incidence.\n\nMETHODS: Population-based longitudinal study (1990-2000) with clinical, anthropometric and biochemical measurements, including an oral glucose tolerance test (OGTT), in 1040 non-diabetic adults aged 40-69 years at baseline. Baseline glucose status was defined as normoglycaemia &lt; 5.6, IFG-lower 5.6-6.0 and IFG-original 6.1-6.9 mmol/l. The all-IFG group included fasting glucose values of 5.6-6.9 mmol/l.\n\nRESULTS: The 10-year cumulative incidence of diabetes was 7.3 per 1000 person-years. Diabetes incidence was 2.4 [95% confidence interval (CI) 1.2, 4.8], 6.2 (4.0, 9.8) and 17.5 (12.5, 24.5) per 1000 person-years in those with normoglycaemia, IFG-lower and IFG-original, respectively. Compared with normoglycaemia, the age/sex-adjusted risk [hazard ratio (HR) and 95% CI] for incident diabetes was greatest in the IFG-original category (HR 6.9; 3.1, 15.2) and increased to a lesser degree in the IFG-lower (HR 2.5; 1.1, 5.7) and all-IFG categories (HR 4.1; 1.9, 8.7). When adjusted for confounding factors, the magnitude and direction of associations persisted, with HR 1.9, 4.4 and 2.9, for the categories IFG-lower, IFG-original and all-IFG, respectively.\n\nCONCLUSIONS: Diabetes incidence is more strongly related to IFG defined as fasting glucose between 6.1 and 6.9 mmol/l than to the lower category of 5.6-6.0 mmol/l, or entire range of 5.6-6.9 mmol/l. Future studies should examine the association of IFG with cardiovascular outcomes, but for diabetes risk our study supports the use of the IFG cut-point at 6.1 mmol/l.", "author" : [ { "dropping-particle" : "", "family" : "Forouhi", "given" : "N G", "non-dropping-particle" : "", "parse-names" : false, "suffix" : "" }, { "dropping-particle" : "", "family" : "Luan", "given" : "J", "non-dropping-particle" : "", "parse-names" : false, "suffix" : "" }, { "dropping-particle" : "", "family" : "Hennings", "given" : "S", "non-dropping-particle" : "", "parse-names" : false, "suffix" : "" }, { "dropping-particle" : "", "family" : "Wareham", "given" : "N J", "non-dropping-particle" : "", "parse-names" : false, "suffix" : "" } ], "container-title" : "Diabetic medicine : a journal of the British Diabetic Association", "id" : "ITEM-1", "issue" : "2", "issued" : { "date-parts" : [ [ "2007", "2" ] ] }, "page" : "200-7", "title" : "Incidence of Type 2 diabetes in England and its association with baseline impaired fasting glucose: the Ely study 1990-2000.", "type" : "article-journal", "volume" : "24" }, "uris" : [ "http://www.mendeley.com/documents/?uuid=c89e2491-2869-4431-8390-17ce8869a28e" ] } ], "mendeley" : { "formattedCitation" : "&lt;i&gt;(44)&lt;/i&gt;", "plainTextFormattedCitation" : "(44)", "previouslyFormattedCitation" : "&lt;i&gt;(18)&lt;/i&gt;"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(44)</w:t>
      </w:r>
      <w:r w:rsidRPr="002C7815">
        <w:rPr>
          <w:rFonts w:ascii="Calibri" w:hAnsi="Calibri" w:cs="Times New Roman"/>
          <w:sz w:val="24"/>
          <w:szCs w:val="24"/>
        </w:rPr>
        <w:fldChar w:fldCharType="end"/>
      </w:r>
      <w:r w:rsidRPr="002C7815">
        <w:rPr>
          <w:rFonts w:ascii="Calibri" w:hAnsi="Calibri" w:cs="Times New Roman"/>
          <w:sz w:val="24"/>
          <w:szCs w:val="24"/>
        </w:rPr>
        <w:t xml:space="preserve">. The current analyses included individuals aged 35-79 years, from phase 3. We genotyped up to 1722 participants.   </w:t>
      </w:r>
    </w:p>
    <w:p w14:paraId="663E2877" w14:textId="77777777" w:rsidR="00321955" w:rsidRPr="002C7815" w:rsidRDefault="00321955" w:rsidP="00321955">
      <w:pPr>
        <w:autoSpaceDE w:val="0"/>
        <w:autoSpaceDN w:val="0"/>
        <w:adjustRightInd w:val="0"/>
        <w:spacing w:after="0" w:line="240" w:lineRule="auto"/>
        <w:rPr>
          <w:rFonts w:ascii="Calibri" w:hAnsi="Calibri" w:cs="Times New Roman"/>
          <w:sz w:val="24"/>
          <w:szCs w:val="24"/>
          <w:highlight w:val="green"/>
        </w:rPr>
      </w:pPr>
    </w:p>
    <w:p w14:paraId="79A34514" w14:textId="77777777" w:rsidR="00321955" w:rsidRPr="002C7815" w:rsidRDefault="00321955" w:rsidP="00321955">
      <w:pPr>
        <w:autoSpaceDE w:val="0"/>
        <w:autoSpaceDN w:val="0"/>
        <w:adjustRightInd w:val="0"/>
        <w:spacing w:after="0" w:line="240" w:lineRule="auto"/>
        <w:rPr>
          <w:rFonts w:ascii="Calibri" w:hAnsi="Calibri" w:cs="Times New Roman"/>
          <w:sz w:val="24"/>
          <w:szCs w:val="24"/>
        </w:rPr>
      </w:pPr>
      <w:r w:rsidRPr="002C7815">
        <w:rPr>
          <w:rFonts w:ascii="Calibri" w:hAnsi="Calibri" w:cs="Times New Roman"/>
          <w:i/>
          <w:sz w:val="24"/>
          <w:szCs w:val="24"/>
        </w:rPr>
        <w:t>EPIC-Norfolk</w:t>
      </w:r>
      <w:r w:rsidRPr="002C7815">
        <w:rPr>
          <w:rFonts w:ascii="Calibri" w:hAnsi="Calibri" w:cs="Times New Roman"/>
          <w:sz w:val="24"/>
          <w:szCs w:val="24"/>
        </w:rPr>
        <w:t xml:space="preserve"> </w:t>
      </w:r>
      <w:r w:rsidRPr="002C7815">
        <w:rPr>
          <w:rFonts w:ascii="Calibri" w:hAnsi="Calibri" w:cs="Times New Roman"/>
          <w:i/>
          <w:sz w:val="24"/>
          <w:szCs w:val="24"/>
        </w:rPr>
        <w:t>(European Investigation into Cancer and Nutrition)</w:t>
      </w:r>
    </w:p>
    <w:p w14:paraId="079E0708" w14:textId="492205A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 xml:space="preserve">EPIC-Norfolk: The EPIC-Norfolk study is a cohort study investigating the relationship between diet and incident disease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"ISSN" : "0007-0920", "PMID" : "10466767", "author" : [ { "dropping-particle" : "", "family" : "Day", "given" : "N", "non-dropping-particle" : "", "parse-names" : false, "suffix" : "" }, { "dropping-particle" : "", "family" : "Oakes", "given" : "S", "non-dropping-particle" : "", "parse-names" : false, "suffix" : "" }, { "dropping-particle" : "", "family" : "Luben", "given" : "R", "non-dropping-particle" : "", "parse-names" : false, "suffix" : "" }, { "dropping-particle" : "", "family" : "Khaw", "given" : "K T", "non-dropping-particle" : "", "parse-names" : false, "suffix" : "" }, { "dropping-particle" : "", "family" : "Bingham", "given" : "S", "non-dropping-particle" : "", "parse-names" : false, "suffix" : "" }, { "dropping-particle" : "", "family" : "Welch", "given" : "A", "non-dropping-particle" : "", "parse-names" : false, "suffix" : "" }, { "dropping-particle" : "", "family" : "Wareham", "given" : "N", "non-dropping-particle" : "", "parse-names" : false, "suffix" : "" } ], "container-title" : "British journal of cancer", "id" : "ITEM-1", "issued" : { "date-parts" : [ [ "1999", "7" ] ] }, "page" : "95-103", "title" : "EPIC-Norfolk: study design and characteristics of the cohort. European Prospective Investigation of Cancer.", "type" : "article-journal", "volume" : "80 Suppl 1" }, "uris" : [ "http://www.mendeley.com/documents/?uuid=0ed7063e-d316-48ae-9ed9-0f40e514eccb" ] } ], "mendeley" : { "formattedCitation" : "&lt;i&gt;(45)&lt;/i&gt;", "plainTextFormattedCitation" : "(45)", "previouslyFormattedCitation" : "&lt;i&gt;(19)&lt;/i&gt;"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(45)</w:t>
      </w:r>
      <w:r w:rsidRPr="002C7815">
        <w:rPr>
          <w:rFonts w:ascii="Calibri" w:hAnsi="Calibri" w:cs="Times New Roman"/>
          <w:sz w:val="24"/>
          <w:szCs w:val="24"/>
        </w:rPr>
        <w:fldChar w:fldCharType="end"/>
      </w:r>
      <w:r w:rsidRPr="002C7815">
        <w:rPr>
          <w:rFonts w:ascii="Calibri" w:hAnsi="Calibri" w:cs="Times New Roman"/>
          <w:sz w:val="24"/>
          <w:szCs w:val="24"/>
        </w:rPr>
        <w:t xml:space="preserve">. </w:t>
      </w:r>
      <w:r w:rsidR="00E97C43" w:rsidRPr="002C7815">
        <w:rPr>
          <w:rFonts w:ascii="Calibri" w:hAnsi="Calibri" w:cs="Times New Roman"/>
          <w:sz w:val="24"/>
          <w:szCs w:val="24"/>
        </w:rPr>
        <w:t xml:space="preserve">More than </w:t>
      </w:r>
      <w:r w:rsidRPr="002C7815">
        <w:rPr>
          <w:rFonts w:ascii="Calibri" w:hAnsi="Calibri" w:cs="Times New Roman"/>
          <w:sz w:val="24"/>
          <w:szCs w:val="24"/>
        </w:rPr>
        <w:t>25,639 men and women aged between 45 and 74 were recruited in Norwich and the surrounding area.  Individuals were characterized for cardiovascular and metabolic phenotypes. We genotyped up to 20</w:t>
      </w:r>
      <w:r w:rsidR="00E97C43" w:rsidRPr="002C7815">
        <w:rPr>
          <w:rFonts w:ascii="Calibri" w:hAnsi="Calibri" w:cs="Times New Roman"/>
          <w:sz w:val="24"/>
          <w:szCs w:val="24"/>
        </w:rPr>
        <w:t>,</w:t>
      </w:r>
      <w:r w:rsidRPr="002C7815">
        <w:rPr>
          <w:rFonts w:ascii="Calibri" w:hAnsi="Calibri" w:cs="Times New Roman"/>
          <w:sz w:val="24"/>
          <w:szCs w:val="24"/>
        </w:rPr>
        <w:t>380 participants with DNA available in the present study.</w:t>
      </w:r>
    </w:p>
    <w:p w14:paraId="54806DA2" w14:textId="77777777" w:rsidR="00321955" w:rsidRPr="002C7815" w:rsidRDefault="00321955" w:rsidP="00321955">
      <w:pPr>
        <w:spacing w:after="0" w:line="240" w:lineRule="auto"/>
        <w:rPr>
          <w:rFonts w:ascii="Calibri" w:hAnsi="Calibri" w:cs="Times New Roman"/>
          <w:sz w:val="24"/>
          <w:szCs w:val="24"/>
        </w:rPr>
      </w:pPr>
    </w:p>
    <w:p w14:paraId="5DFAD4BD" w14:textId="7777777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Fenland study</w:t>
      </w:r>
    </w:p>
    <w:p w14:paraId="7AC03E48" w14:textId="0DC626C2"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 xml:space="preserve">The Fenland Study is an ongoing, population-based cohort study (started in 2005) designed to investigate the association between genetic and lifestyle environmental factors and the risk of obesity, insulin sensitivity, hyperglycemia and related metabolic traits in men and women aged 30 to 55 years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"&lt;i&gt;(3)&lt;/i&gt;"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(46)</w:t>
      </w:r>
      <w:r w:rsidRPr="002C7815">
        <w:rPr>
          <w:rFonts w:ascii="Calibri" w:hAnsi="Calibri" w:cs="Times New Roman"/>
          <w:sz w:val="24"/>
          <w:szCs w:val="24"/>
        </w:rPr>
        <w:fldChar w:fldCharType="end"/>
      </w:r>
      <w:r w:rsidRPr="002C7815">
        <w:rPr>
          <w:rFonts w:ascii="Calibri" w:hAnsi="Calibri" w:cs="Times New Roman"/>
          <w:sz w:val="24"/>
          <w:szCs w:val="24"/>
        </w:rPr>
        <w:t xml:space="preserve">. Participants were recruited from General Practice sampling frames in the Fenland, Ely and Cambridge areas of the Cambridgeshire Primary Care Trust in the UK. Participants attended after an overnight fast for a detailed clinical examination, and blood samples were collected. We genotyped up to 6379 participants in the present study.  </w:t>
      </w:r>
    </w:p>
    <w:p w14:paraId="3C225860" w14:textId="77777777" w:rsidR="00321955" w:rsidRPr="002C7815" w:rsidRDefault="00321955" w:rsidP="00321955">
      <w:pPr>
        <w:spacing w:after="0" w:line="240" w:lineRule="auto"/>
        <w:rPr>
          <w:rFonts w:ascii="Calibri" w:hAnsi="Calibri" w:cs="Times New Roman"/>
          <w:b/>
          <w:i/>
          <w:sz w:val="24"/>
          <w:szCs w:val="24"/>
        </w:rPr>
      </w:pPr>
    </w:p>
    <w:p w14:paraId="0CA53D42" w14:textId="77777777" w:rsidR="00321955" w:rsidRPr="002C7815" w:rsidRDefault="00321955" w:rsidP="00321955">
      <w:pPr>
        <w:autoSpaceDE w:val="0"/>
        <w:autoSpaceDN w:val="0"/>
        <w:adjustRightInd w:val="0"/>
        <w:spacing w:after="0" w:line="240" w:lineRule="auto"/>
        <w:rPr>
          <w:rFonts w:ascii="Calibri" w:hAnsi="Calibri" w:cs="Times New Roman"/>
          <w:i/>
          <w:sz w:val="24"/>
          <w:szCs w:val="24"/>
        </w:rPr>
      </w:pPr>
      <w:r w:rsidRPr="002C7815">
        <w:rPr>
          <w:rFonts w:ascii="Calibri" w:hAnsi="Calibri" w:cs="Times New Roman"/>
          <w:i/>
          <w:sz w:val="24"/>
          <w:szCs w:val="24"/>
        </w:rPr>
        <w:t xml:space="preserve">LOLIPOP Study </w:t>
      </w:r>
      <w:r w:rsidRPr="00AE3A37">
        <w:rPr>
          <w:rFonts w:ascii="Calibri" w:hAnsi="Calibri" w:cs="Times New Roman"/>
          <w:b/>
          <w:i/>
          <w:sz w:val="24"/>
          <w:szCs w:val="24"/>
        </w:rPr>
        <w:t>(</w:t>
      </w:r>
      <w:r w:rsidRPr="00AE3A37">
        <w:rPr>
          <w:rStyle w:val="Strong"/>
          <w:rFonts w:ascii="Calibri" w:hAnsi="Calibri" w:cs="Times New Roman"/>
          <w:b w:val="0"/>
          <w:i/>
          <w:color w:val="000000"/>
          <w:sz w:val="24"/>
          <w:szCs w:val="24"/>
        </w:rPr>
        <w:t>London Life Sciences Prospective Population Study)</w:t>
      </w:r>
    </w:p>
    <w:p w14:paraId="3A2BD369" w14:textId="56A8420A" w:rsidR="00321955" w:rsidRPr="002C7815" w:rsidRDefault="00321955" w:rsidP="00321955">
      <w:pPr>
        <w:spacing w:after="0" w:line="240" w:lineRule="auto"/>
        <w:rPr>
          <w:rFonts w:ascii="Calibri" w:hAnsi="Calibri" w:cs="Times New Roman"/>
          <w:sz w:val="24"/>
          <w:szCs w:val="24"/>
          <w:highlight w:val="green"/>
        </w:rPr>
      </w:pPr>
      <w:r w:rsidRPr="002C7815">
        <w:rPr>
          <w:rFonts w:ascii="Calibri" w:hAnsi="Calibri" w:cs="Times New Roman"/>
          <w:sz w:val="24"/>
          <w:szCs w:val="24"/>
        </w:rPr>
        <w:t xml:space="preserve">LOLIPOP is a population-based study of 21,915 individuals identified from the lists of 58 general practitioners in West London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"10.1038/ng.2007.61", "ISSN" : "1546-1718", "PMID" : "18193046", "abstract" : "We tested over 267,000 SNPs in 1,005 Northern Europeans and 248,000 in 1,006 Indian Asians for association with triglycerides and HDL cholesterol, with replication in 10,536 subjects. We found association of a nonsynonymous SNP (rs3812316, G771C, Gln241His) in MLXIPL with plasma triglyceride levels (combined P = 1.4 x 10(-10)). MLXIPL coordinates transcriptional regulation of enzymes that channel glycolytic end-products into lipogenesis and energy storage, making MLXIPL a plausible 'thrifty gene'.", "author" : [ { "dropping-particle" : "", "family" : "Kooner", "given" : "Jaspal S", "non-dropping-particle" : "", "parse-names" : false, "suffix" : "" }, { "dropping-particle" : "", "family" : "Chambers", "given" : "John C", "non-dropping-particle" : "", "parse-names" : false, "suffix" : "" }, { "dropping-particle" : "", "family" : "Aguilar-Salinas", "given" : "Carlos a", "non-dropping-particle" : "", "parse-names" : false, "suffix" : "" }, { "dropping-particle" : "", "family" : "Hinds", "given" : "David a", "non-dropping-particle" : "", "parse-names" : false, "suffix" : "" }, { "dropping-particle" : "", "family" : "Hyde", "given" : "Craig L", "non-dropping-particle" : "", "parse-names" : false, "suffix" : "" }, { "dropping-particle" : "", "family" : "Warnes", "given" : "Gregory R", "non-dropping-particle" : "", "parse-names" : false, "suffix" : "" }, { "dropping-particle" : "", "family" : "G\u00f3mez P\u00e9rez", "given" : "Francisco J", "non-dropping-particle" : "", "parse-names" : false, "suffix" : "" }, { "dropping-particle" : "", "family" : "Frazer", "given" : "Kelly a", "non-dropping-particle" : "", "parse-names" : false, "suffix" : "" }, { "dropping-particle" : "", "family" : "Elliott", "given" : "Paul", "non-dropping-particle" : "", "parse-names" : false, "suffix" : "" }, { "dropping-particle" : "", "family" : "Scott", "given" : "James", "non-dropping-particle" : "", "parse-names" : false, "suffix" : "" }, { "dropping-particle" : "", "family" : "Milos", "given" : "Patrice M", "non-dropping-particle" : "", "parse-names" : false, "suffix" : "" }, { "dropping-particle" : "", "family" : "Cox", "given" : "David R", "non-dropping-particle" : "", "parse-names" : false, "suffix" : "" }, { "dropping-particle" : "", "family" : "Thompson", "given" : "John F", "non-dropping-particle" : "", "parse-names" : false, "suffix" : "" } ], "container-title" : "Nature genetics", "id" : "ITEM-1", "issue" : "2", "issued" : { "date-parts" : [ [ "2008", "2" ] ] }, "page" : "149-51", "title" : "Genome-wide scan identifies variation in MLXIPL associated with plasma triglycerides.", "type" : "article-journal", "volume" : "40" }, "uris" : [ "http://www.mendeley.com/documents/?uuid=4eab4ddc-e55e-4871-9a3d-924378f0dc16" ] } ], "mendeley" : { "formattedCitation" : "&lt;i&gt;(47)&lt;/i&gt;", "plainTextFormattedCitation" : "(47)", "previouslyFormattedCitation" : "&lt;i&gt;(20)&lt;/i&gt;"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(47)</w:t>
      </w:r>
      <w:r w:rsidRPr="002C7815">
        <w:rPr>
          <w:rFonts w:ascii="Calibri" w:hAnsi="Calibri" w:cs="Times New Roman"/>
          <w:sz w:val="24"/>
          <w:szCs w:val="24"/>
        </w:rPr>
        <w:fldChar w:fldCharType="end"/>
      </w:r>
      <w:r w:rsidRPr="002C7815">
        <w:rPr>
          <w:rFonts w:ascii="Calibri" w:hAnsi="Calibri" w:cs="Times New Roman"/>
          <w:sz w:val="24"/>
          <w:szCs w:val="24"/>
        </w:rPr>
        <w:t>. Participants are primarily Indian Asians and European whites aged 35-75 years, who have been characterized for cardiovascular phenotypes. Only participants of European ancestry (</w:t>
      </w:r>
      <w:r w:rsidRPr="002C7815">
        <w:rPr>
          <w:rFonts w:ascii="Calibri" w:hAnsi="Calibri" w:cs="Times New Roman"/>
          <w:i/>
          <w:sz w:val="24"/>
          <w:szCs w:val="24"/>
        </w:rPr>
        <w:t>n</w:t>
      </w:r>
      <w:r w:rsidR="00390D2E" w:rsidRPr="002C7815">
        <w:rPr>
          <w:rFonts w:ascii="Calibri" w:hAnsi="Calibri" w:cs="Times New Roman"/>
          <w:sz w:val="24"/>
          <w:szCs w:val="24"/>
        </w:rPr>
        <w:t xml:space="preserve"> </w:t>
      </w:r>
      <w:r w:rsidRPr="002C7815">
        <w:rPr>
          <w:rFonts w:ascii="Calibri" w:hAnsi="Calibri" w:cs="Times New Roman"/>
          <w:sz w:val="24"/>
          <w:szCs w:val="24"/>
        </w:rPr>
        <w:t>=</w:t>
      </w:r>
      <w:r w:rsidR="00390D2E" w:rsidRPr="002C7815">
        <w:rPr>
          <w:rFonts w:ascii="Calibri" w:hAnsi="Calibri" w:cs="Times New Roman"/>
          <w:sz w:val="24"/>
          <w:szCs w:val="24"/>
        </w:rPr>
        <w:t xml:space="preserve"> </w:t>
      </w:r>
      <w:r w:rsidRPr="002C7815">
        <w:rPr>
          <w:rFonts w:ascii="Calibri" w:hAnsi="Calibri" w:cs="Times New Roman"/>
          <w:sz w:val="24"/>
          <w:szCs w:val="24"/>
        </w:rPr>
        <w:t xml:space="preserve">6565) were genotyped and included in this analysis.  </w:t>
      </w:r>
    </w:p>
    <w:p w14:paraId="3E5A3318" w14:textId="77777777" w:rsidR="00321955" w:rsidRPr="002C7815" w:rsidRDefault="00321955" w:rsidP="00321955">
      <w:pPr>
        <w:shd w:val="clear" w:color="auto" w:fill="FFFFFF"/>
        <w:spacing w:after="0" w:line="240" w:lineRule="auto"/>
        <w:rPr>
          <w:rFonts w:ascii="Calibri" w:hAnsi="Calibri" w:cs="Times New Roman"/>
          <w:b/>
          <w:i/>
          <w:sz w:val="24"/>
          <w:szCs w:val="24"/>
        </w:rPr>
      </w:pPr>
    </w:p>
    <w:p w14:paraId="2566F24B" w14:textId="10E78A08" w:rsidR="00321955" w:rsidRPr="002C7815" w:rsidRDefault="00321955" w:rsidP="00321955">
      <w:pPr>
        <w:spacing w:after="0" w:line="240" w:lineRule="auto"/>
        <w:rPr>
          <w:rFonts w:ascii="Calibri" w:hAnsi="Calibri" w:cs="Times New Roman"/>
          <w:sz w:val="24"/>
          <w:szCs w:val="24"/>
        </w:rPr>
      </w:pPr>
      <w:r w:rsidRPr="002C7815">
        <w:rPr>
          <w:rFonts w:ascii="Calibri" w:hAnsi="Calibri"/>
          <w:i/>
          <w:sz w:val="24"/>
        </w:rPr>
        <w:lastRenderedPageBreak/>
        <w:t>Norfolk Diabetes case-control study</w:t>
      </w:r>
      <w:r w:rsidRPr="002C7815">
        <w:rPr>
          <w:rFonts w:ascii="Calibri" w:hAnsi="Calibri" w:cs="Times New Roman"/>
          <w:sz w:val="24"/>
          <w:szCs w:val="24"/>
        </w:rPr>
        <w:t xml:space="preserve"> </w:t>
      </w:r>
    </w:p>
    <w:p w14:paraId="7969E12A" w14:textId="635143D7"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 xml:space="preserve">The Norfolk Diabetes case-control study is an ongoing study of white European men and women with T2D in Norfolk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"10.1007/s00125-012-2544-y", "ISSN" : "1432-0428", "PMID" : "22526608", "abstract" : "AIMS/HYPOTHESIS: Epidemiological evidence is suggestive, but limited, for an association between circulating 25-hydroxyvitamin D (25[OH]D) and risk of type 2 diabetes. We conducted a systematic review and meta-analysis that included new data from previously unpublished studies. METHODS: Using a nested case-cohort design in the European Prospective Investigation into Cancer (EPIC)-Norfolk study, we identified a random subcohort and incident type 2 diabetes cases occurring between baseline (1993-1997) and 2006. In the Ely prospective study we identified incident type 2 diabetes cases between 1990 and 2003. We conducted a systematic review of prospective studies on 25(OH)D and type 2 diabetes published in MEDLINE or EMBASE until 31 January 2012, and performed a random-effects meta-analysis combining available evidence with results from the EPIC-Norfolk and Ely studies. RESULTS: In EPIC-Norfolk, baseline 25(OH)D was lower among incident type 2 diabetes cases (mean [SD] 61.6 [22.4] nmol/l; n=621) vs non-case subcohort participants (mean 65.3 [23.9] nmol/l; n=826). There was an inverse association between baseline 25(OH)D and incident type 2 diabetes in multivariable-adjusted analyses: HR (95% CI) 0.66 (0.45, 0.97), 0.53 (0.34, 0.82), 0.50 (0.32, 0.76), p trend &lt;0.001, comparing consecutive increasing 25(OH)D quartiles with the lowest. In Ely, 37 incident type 2 diabetes cases were identified among 777 participants. In meta-analysis, the combined RR of type 2 diabetes comparing the highest with lowest quartile of 25(OH)D was 0.59 (0.52, 0.67), with little heterogeneity (I (2) =2.7%, p=0.42) between the 11 studies included (3,612 cases and 55,713 non-cases). CONCLUSIONS/INTERPRETATION: These findings demonstrate an inverse association between circulating 25(OH)D and incident type 2 diabetes. However, causal inference should be addressed through adequately dosed randomised trials of vitamin D supplementation or genetic Mendelian randomisation experiments.", "author" : [ { "dropping-particle" : "", "family" : "Forouhi", "given" : "N G", "non-dropping-particle" : "", "parse-names" : false, "suffix" : "" }, { "dropping-particle" : "", "family" : "Ye", "given" : "Z", "non-dropping-particle" : "", "parse-names" : false, "suffix" : "" }, { "dropping-particle" : "", "family" : "Rickard", "given" : "A P", "non-dropping-particle" : "", "parse-names" : false, "suffix" : "" }, { "dropping-particle" : "", "family" : "Khaw", "given" : "K T", "non-dropping-particle" : "", "parse-names" : false, "suffix" : "" }, { "dropping-particle" : "", "family" : "Luben", "given" : "R", "non-dropping-particle" : "", "parse-names" : false, "suffix" : "" }, { "dropping-particle" : "", "family" : "Langenberg", "given" : "C", "non-dropping-particle" : "", "parse-names" : false, "suffix" : "" }, { "dropping-particle" : "", "family" : "Wareham", "given" : "N J", "non-dropping-particle" : "", "parse-names" : false, "suffix" : "" } ], "container-title" : "Diabetologia", "id" : "ITEM-1", "issue" : "8", "issued" : { "date-parts" : [ [ "2012", "8" ] ] }, "page" : "2173-82", "title" : "Circulating 25-hydroxyvitamin D concentration and the risk of type 2 diabetes: results from the European Prospective Investigation into Cancer (EPIC)-Norfolk cohort and updated meta-analysis of prospective studies.", "type" : "article-journal", "volume" : "55" }, "uris" : [ "http://www.mendeley.com/documents/?uuid=de800e5a-aa4d-4319-ab14-49b25013b61b" ] } ], "mendeley" : { "formattedCitation" : "&lt;i&gt;(60)&lt;/i&gt;", "plainTextFormattedCitation" : "(60)", "previouslyFormattedCitation" : "&lt;i&gt;(21)&lt;/i&gt;"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(60)</w:t>
      </w:r>
      <w:r w:rsidRPr="002C7815">
        <w:rPr>
          <w:rFonts w:ascii="Calibri" w:hAnsi="Calibri" w:cs="Times New Roman"/>
          <w:sz w:val="24"/>
          <w:szCs w:val="24"/>
        </w:rPr>
        <w:fldChar w:fldCharType="end"/>
      </w:r>
      <w:r w:rsidRPr="002C7815">
        <w:rPr>
          <w:rFonts w:ascii="Calibri" w:hAnsi="Calibri" w:cs="Times New Roman"/>
          <w:sz w:val="24"/>
          <w:szCs w:val="24"/>
        </w:rPr>
        <w:t xml:space="preserve">. All </w:t>
      </w:r>
      <w:r w:rsidRPr="002C7815">
        <w:rPr>
          <w:rFonts w:ascii="Calibri" w:hAnsi="Calibri" w:cs="Times New Roman"/>
          <w:sz w:val="24"/>
          <w:szCs w:val="24"/>
          <w:lang w:eastAsia="ja-JP"/>
        </w:rPr>
        <w:t xml:space="preserve">diabetes </w:t>
      </w:r>
      <w:r w:rsidRPr="002C7815">
        <w:rPr>
          <w:rFonts w:ascii="Calibri" w:hAnsi="Calibri" w:cs="Times New Roman"/>
          <w:sz w:val="24"/>
          <w:szCs w:val="24"/>
        </w:rPr>
        <w:t xml:space="preserve">patients identified through </w:t>
      </w:r>
      <w:r w:rsidRPr="002C7815">
        <w:rPr>
          <w:rFonts w:ascii="Calibri" w:hAnsi="Calibri" w:cs="Times New Roman"/>
          <w:sz w:val="24"/>
          <w:szCs w:val="24"/>
          <w:lang w:eastAsia="ja-JP"/>
        </w:rPr>
        <w:t>GP</w:t>
      </w:r>
      <w:r w:rsidRPr="002C7815">
        <w:rPr>
          <w:rFonts w:ascii="Calibri" w:hAnsi="Calibri" w:cs="Times New Roman"/>
          <w:sz w:val="24"/>
          <w:szCs w:val="24"/>
        </w:rPr>
        <w:t xml:space="preserve"> diabetes registers in Norfolk, local hospital diabetes clinic and retinal screening programme patient registers were invited to participate. </w:t>
      </w:r>
      <w:r w:rsidRPr="002C7815">
        <w:rPr>
          <w:rFonts w:ascii="Calibri" w:eastAsia="MS Gothic" w:hAnsi="Calibri" w:cs="Times New Roman"/>
          <w:sz w:val="24"/>
          <w:szCs w:val="24"/>
          <w:lang w:eastAsia="ja-JP"/>
        </w:rPr>
        <w:t>European cases aged 30 years or older were included as cases in this study.</w:t>
      </w:r>
      <w:r w:rsidRPr="002C7815">
        <w:rPr>
          <w:rFonts w:ascii="Calibri" w:hAnsi="Calibri" w:cs="Times New Roman"/>
          <w:sz w:val="24"/>
          <w:szCs w:val="24"/>
        </w:rPr>
        <w:t xml:space="preserve"> </w:t>
      </w:r>
      <w:r w:rsidRPr="002C7815">
        <w:rPr>
          <w:rFonts w:ascii="Calibri" w:eastAsia="MS Gothic" w:hAnsi="Calibri" w:cs="Times New Roman"/>
          <w:sz w:val="24"/>
          <w:szCs w:val="24"/>
          <w:lang w:eastAsia="ja-JP"/>
        </w:rPr>
        <w:t xml:space="preserve">T2D was defined by not treated with </w:t>
      </w:r>
      <w:r w:rsidRPr="002C7815">
        <w:rPr>
          <w:rFonts w:ascii="Calibri" w:hAnsi="Calibri" w:cs="Times New Roman"/>
          <w:sz w:val="24"/>
          <w:szCs w:val="24"/>
        </w:rPr>
        <w:t>insulin during the first year of diagnosis.</w:t>
      </w:r>
      <w:r w:rsidRPr="002C7815">
        <w:rPr>
          <w:rFonts w:ascii="Calibri" w:hAnsi="Calibri" w:cs="Times New Roman"/>
          <w:sz w:val="24"/>
          <w:szCs w:val="24"/>
          <w:lang w:eastAsia="ja-JP"/>
        </w:rPr>
        <w:t xml:space="preserve"> T</w:t>
      </w:r>
      <w:r w:rsidRPr="002C7815">
        <w:rPr>
          <w:rFonts w:ascii="Calibri" w:hAnsi="Calibri" w:cs="Times New Roman"/>
          <w:sz w:val="24"/>
          <w:szCs w:val="24"/>
        </w:rPr>
        <w:t>hose with cystic fibrosis, chronic pancreatitis or long term steroid use were excluded from the study. A total of 5587 cases were included in the current analyses. Control participants free of known diabetes at baseline or during follow-up were selected from among EPIC-Norfolk participants (table S4). The study was approved by the Norwich Local Research Ethics Committee.</w:t>
      </w:r>
    </w:p>
    <w:p w14:paraId="6DEFF1C1" w14:textId="77777777" w:rsidR="00321955" w:rsidRPr="002C7815" w:rsidRDefault="00321955" w:rsidP="00321955">
      <w:pPr>
        <w:spacing w:after="0" w:line="240" w:lineRule="auto"/>
        <w:rPr>
          <w:rFonts w:ascii="Calibri" w:eastAsia="MS Mincho" w:hAnsi="Calibri" w:cs="Times New Roman"/>
          <w:sz w:val="24"/>
          <w:szCs w:val="24"/>
          <w:lang w:eastAsia="ja-JP"/>
        </w:rPr>
      </w:pPr>
    </w:p>
    <w:p w14:paraId="291A6FBA" w14:textId="644A59A2" w:rsidR="00321955" w:rsidRPr="002C7815" w:rsidRDefault="00321955" w:rsidP="00321955">
      <w:pPr>
        <w:autoSpaceDE w:val="0"/>
        <w:autoSpaceDN w:val="0"/>
        <w:adjustRightInd w:val="0"/>
        <w:spacing w:after="0" w:line="240" w:lineRule="auto"/>
        <w:rPr>
          <w:rFonts w:ascii="Calibri" w:hAnsi="Calibri" w:cs="Times New Roman"/>
          <w:sz w:val="24"/>
          <w:szCs w:val="24"/>
        </w:rPr>
      </w:pPr>
      <w:r w:rsidRPr="002C7815">
        <w:rPr>
          <w:rFonts w:ascii="Calibri" w:hAnsi="Calibri"/>
          <w:i/>
          <w:sz w:val="24"/>
        </w:rPr>
        <w:t>ADDITION-Ely case-control study</w:t>
      </w:r>
      <w:r w:rsidRPr="002C7815">
        <w:rPr>
          <w:rFonts w:ascii="Calibri" w:hAnsi="Calibri" w:cs="Times New Roman"/>
          <w:sz w:val="24"/>
          <w:szCs w:val="24"/>
        </w:rPr>
        <w:t xml:space="preserve"> </w:t>
      </w:r>
    </w:p>
    <w:p w14:paraId="763CFAB9" w14:textId="4B09315B" w:rsidR="00321955" w:rsidRPr="002C7815" w:rsidRDefault="00321955" w:rsidP="00321955">
      <w:pPr>
        <w:autoSpaceDE w:val="0"/>
        <w:autoSpaceDN w:val="0"/>
        <w:adjustRightInd w:val="0"/>
        <w:spacing w:after="0" w:line="240" w:lineRule="auto"/>
        <w:rPr>
          <w:rFonts w:ascii="Calibri" w:hAnsi="Calibri" w:cs="Times New Roman"/>
          <w:sz w:val="24"/>
          <w:szCs w:val="24"/>
        </w:rPr>
      </w:pPr>
      <w:r w:rsidRPr="002C7815">
        <w:rPr>
          <w:rFonts w:ascii="Calibri" w:hAnsi="Calibri" w:cs="Times New Roman"/>
          <w:sz w:val="24"/>
          <w:szCs w:val="24"/>
        </w:rPr>
        <w:t xml:space="preserve">Cases of </w:t>
      </w:r>
      <w:r w:rsidRPr="002C7815">
        <w:rPr>
          <w:rFonts w:ascii="Calibri" w:hAnsi="Calibri" w:cs="Times New Roman"/>
          <w:sz w:val="24"/>
          <w:szCs w:val="24"/>
          <w:lang w:eastAsia="ja-JP"/>
        </w:rPr>
        <w:t>this</w:t>
      </w:r>
      <w:r w:rsidRPr="002C7815">
        <w:rPr>
          <w:rFonts w:ascii="Calibri" w:hAnsi="Calibri" w:cs="Times New Roman"/>
          <w:sz w:val="24"/>
          <w:szCs w:val="24"/>
        </w:rPr>
        <w:t xml:space="preserve"> study were derived from the ADDITION-Cambridge study, a multi-centre intervention study which focuses on </w:t>
      </w:r>
      <w:r w:rsidRPr="002C7815">
        <w:rPr>
          <w:rFonts w:ascii="Calibri" w:hAnsi="Calibri" w:cs="Times New Roman"/>
          <w:sz w:val="24"/>
          <w:szCs w:val="24"/>
          <w:lang w:eastAsia="ja-JP"/>
        </w:rPr>
        <w:t xml:space="preserve">effectiveness of stepwise screening on </w:t>
      </w:r>
      <w:r w:rsidRPr="002C7815">
        <w:rPr>
          <w:rFonts w:ascii="Calibri" w:hAnsi="Calibri" w:cs="Times New Roman"/>
          <w:sz w:val="24"/>
          <w:szCs w:val="24"/>
        </w:rPr>
        <w:t xml:space="preserve">morbidity and mortality among people with </w:t>
      </w:r>
      <w:r w:rsidRPr="002C7815">
        <w:rPr>
          <w:rFonts w:ascii="Calibri" w:hAnsi="Calibri" w:cs="Times New Roman"/>
          <w:sz w:val="24"/>
          <w:szCs w:val="24"/>
          <w:lang w:eastAsia="ja-JP"/>
        </w:rPr>
        <w:t xml:space="preserve">new onset </w:t>
      </w:r>
      <w:r w:rsidRPr="002C7815">
        <w:rPr>
          <w:rFonts w:ascii="Calibri" w:hAnsi="Calibri" w:cs="Times New Roman"/>
          <w:sz w:val="24"/>
          <w:szCs w:val="24"/>
        </w:rPr>
        <w:t xml:space="preserve">T2D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"10.1186/1471-2458-9-136", "ISSN" : "1471-2458", "PMID" : "19435491", "abstract" : "BACKGROUND: The increasing prevalence of type 2 diabetes poses a major public health challenge. Population-based screening and early treatment for type 2 diabetes could reduce this growing burden. However, the benefits of such a strategy remain uncertain.\n\nMETHODS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individuals.\n\nDISCUSSION: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w\u2026", "author" : [ { "dropping-particle" : "", "family" : "Echouffo-Tcheugui", "given" : "Justin B", "non-dropping-particle" : "", "parse-names" : false, "suffix" : "" }, { "dropping-particle" : "", "family" : "Simmons", "given" : "Rebecca K", "non-dropping-particle" : "", "parse-names" : false, "suffix" : "" }, { "dropping-particle" : "", "family" : "Williams", "given" : "Kate M", "non-dropping-particle" : "", "parse-names" : false, "suffix" : "" }, { "dropping-particle" : "", "family" : "Barling", "given" : "Roslyn S", "non-dropping-particle" : "", "parse-names" : false, "suffix" : "" }, { "dropping-particle" : "", "family" : "Prevost", "given" : "a Toby", "non-dropping-particle" : "", "parse-names" : false, "suffix" : "" }, { "dropping-particle" : "", "family" : "Kinmonth", "given" : "Ann Louise", "non-dropping-particle" : "", "parse-names" : false, "suffix" : "" }, { "dropping-particle" : "", "family" : "Wareham", "given" : "Nicholas J", "non-dropping-particle" : "", "parse-names" : false, "suffix" : "" }, { "dropping-particle" : "", "family" : "Griffin", "given" : "Simon J", "non-dropping-particle" : "", "parse-names" : false, "suffix" : "" } ], "container-title" : "BMC public health", "id" : "ITEM-1", "issued" : { "date-parts" : [ [ "2009", "1" ] ] }, "page" : "136", "title" : "The ADDITION-Cambridge trial protocol: a cluster -- randomised controlled trial of screening for type 2 diabetes and intensive treatment for screen-detected patients.", "type" : "article-journal", "volume" : "9" }, "uris" : [ "http://www.mendeley.com/documents/?uuid=352e5759-ee4b-4c0b-8350-470403ebac0a" ] } ], "mendeley" : { "formattedCitation" : "&lt;i&gt;(48)&lt;/i&gt;", "plainTextFormattedCitation" : "(48)", "previouslyFormattedCitation" : "&lt;i&gt;(22)&lt;/i&gt;"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(48)</w:t>
      </w:r>
      <w:r w:rsidRPr="002C7815">
        <w:rPr>
          <w:rFonts w:ascii="Calibri" w:hAnsi="Calibri" w:cs="Times New Roman"/>
          <w:sz w:val="24"/>
          <w:szCs w:val="24"/>
        </w:rPr>
        <w:fldChar w:fldCharType="end"/>
      </w:r>
      <w:r w:rsidRPr="002C7815">
        <w:rPr>
          <w:rFonts w:ascii="Calibri" w:hAnsi="Calibri" w:cs="Times New Roman"/>
          <w:sz w:val="24"/>
          <w:szCs w:val="24"/>
        </w:rPr>
        <w:t>. People aged 40-69 years at high-risk of undiagnosed diabetes in East Anglia region participated in the study. Written informed consent was obtained for all participants at the time of the diabetes screening appointment and subsequent diagnostic test. Among adults years participating in the UK Cambridge arm of the ADDITION</w:t>
      </w:r>
      <w:r w:rsidRPr="002C7815">
        <w:rPr>
          <w:rFonts w:ascii="Calibri" w:hAnsi="Calibri" w:cs="Times New Roman"/>
          <w:sz w:val="24"/>
          <w:szCs w:val="24"/>
          <w:lang w:eastAsia="ja-JP"/>
        </w:rPr>
        <w:t xml:space="preserve"> </w:t>
      </w:r>
      <w:r w:rsidRPr="002C7815">
        <w:rPr>
          <w:rFonts w:ascii="Calibri" w:hAnsi="Calibri" w:cs="Times New Roman"/>
          <w:sz w:val="24"/>
          <w:szCs w:val="24"/>
        </w:rPr>
        <w:t xml:space="preserve">study, new onset T2D cases were identified via a population-based stepwise screening strategy, including casual glucose, plasma glucose, glycated haemoglobin, and oral-glucose tolerance test. </w:t>
      </w:r>
      <w:r w:rsidRPr="002C7815">
        <w:rPr>
          <w:rFonts w:ascii="Calibri" w:hAnsi="Calibri" w:cs="Times New Roman"/>
          <w:sz w:val="24"/>
          <w:szCs w:val="24"/>
          <w:lang w:eastAsia="ja-JP"/>
        </w:rPr>
        <w:t>All T2D cases were confirmed by 75</w:t>
      </w:r>
      <w:r w:rsidR="00486250" w:rsidRPr="002C7815">
        <w:rPr>
          <w:rFonts w:ascii="Calibri" w:hAnsi="Calibri" w:cs="Times New Roman"/>
          <w:sz w:val="24"/>
          <w:szCs w:val="24"/>
          <w:lang w:eastAsia="ja-JP"/>
        </w:rPr>
        <w:t xml:space="preserve"> </w:t>
      </w:r>
      <w:r w:rsidRPr="002C7815">
        <w:rPr>
          <w:rFonts w:ascii="Calibri" w:hAnsi="Calibri" w:cs="Times New Roman"/>
          <w:sz w:val="24"/>
          <w:szCs w:val="24"/>
          <w:lang w:eastAsia="ja-JP"/>
        </w:rPr>
        <w:t xml:space="preserve">g oral-glucose tolerance test. The controls were selected from the </w:t>
      </w:r>
      <w:r w:rsidRPr="002C7815">
        <w:rPr>
          <w:rFonts w:ascii="Calibri" w:hAnsi="Calibri" w:cs="Times New Roman"/>
          <w:sz w:val="24"/>
          <w:szCs w:val="24"/>
        </w:rPr>
        <w:t>Ely Study (described above)</w:t>
      </w:r>
      <w:r w:rsidRPr="002C7815">
        <w:rPr>
          <w:rFonts w:ascii="Calibri" w:hAnsi="Calibri" w:cs="Times New Roman"/>
          <w:sz w:val="24"/>
          <w:szCs w:val="24"/>
          <w:lang w:eastAsia="ja-JP"/>
        </w:rPr>
        <w:t xml:space="preserve">. </w:t>
      </w:r>
      <w:r w:rsidRPr="002C7815">
        <w:rPr>
          <w:rFonts w:ascii="Calibri" w:hAnsi="Calibri" w:cs="Times New Roman"/>
          <w:sz w:val="24"/>
          <w:szCs w:val="24"/>
        </w:rPr>
        <w:t xml:space="preserve">Current analyses included 932 T2D cases and </w:t>
      </w:r>
      <w:r w:rsidRPr="002C7815">
        <w:rPr>
          <w:rFonts w:ascii="Calibri" w:eastAsia="Microsoft YaHei" w:hAnsi="Calibri" w:cs="Times New Roman"/>
          <w:sz w:val="24"/>
          <w:szCs w:val="24"/>
        </w:rPr>
        <w:t xml:space="preserve">1487 controls </w:t>
      </w:r>
      <w:r w:rsidRPr="002C7815">
        <w:rPr>
          <w:rFonts w:ascii="Calibri" w:hAnsi="Calibri" w:cs="Times New Roman"/>
          <w:sz w:val="24"/>
          <w:szCs w:val="24"/>
        </w:rPr>
        <w:t>of white European-origin who had DNA available. The Cambridge Research Ethics Committee approved both studies.</w:t>
      </w:r>
    </w:p>
    <w:p w14:paraId="1C6B8857" w14:textId="77777777" w:rsidR="00321955" w:rsidRPr="002C7815" w:rsidRDefault="00321955" w:rsidP="00321955">
      <w:pPr>
        <w:shd w:val="clear" w:color="auto" w:fill="FFFFFF"/>
        <w:spacing w:after="0" w:line="240" w:lineRule="auto"/>
        <w:rPr>
          <w:rFonts w:ascii="Calibri" w:hAnsi="Calibri" w:cs="Times New Roman"/>
          <w:sz w:val="24"/>
          <w:szCs w:val="24"/>
        </w:rPr>
      </w:pPr>
    </w:p>
    <w:p w14:paraId="645A321E" w14:textId="77777777" w:rsidR="00321955" w:rsidRPr="002C7815" w:rsidRDefault="00321955" w:rsidP="00321955">
      <w:pPr>
        <w:shd w:val="clear" w:color="auto" w:fill="FFFFFF"/>
        <w:spacing w:after="0" w:line="240" w:lineRule="auto"/>
        <w:rPr>
          <w:rFonts w:ascii="Calibri" w:hAnsi="Calibri" w:cs="Times New Roman"/>
          <w:i/>
          <w:sz w:val="24"/>
          <w:szCs w:val="24"/>
        </w:rPr>
      </w:pPr>
      <w:r w:rsidRPr="002C7815">
        <w:rPr>
          <w:rFonts w:ascii="Calibri" w:hAnsi="Calibri" w:cs="Times New Roman"/>
          <w:i/>
          <w:sz w:val="24"/>
          <w:szCs w:val="24"/>
        </w:rPr>
        <w:t>GenOA (Genetic Obesity Associations study)</w:t>
      </w:r>
    </w:p>
    <w:p w14:paraId="734191CC" w14:textId="7DB8E51A" w:rsidR="00321955" w:rsidRPr="002C7815" w:rsidRDefault="00321955" w:rsidP="00321955">
      <w:pPr>
        <w:shd w:val="clear" w:color="auto" w:fill="FFFFFF"/>
        <w:spacing w:after="0" w:line="240" w:lineRule="auto"/>
        <w:rPr>
          <w:rFonts w:ascii="Calibri" w:hAnsi="Calibri" w:cs="Times New Roman"/>
          <w:sz w:val="24"/>
          <w:szCs w:val="24"/>
        </w:rPr>
      </w:pPr>
      <w:r w:rsidRPr="002C7815">
        <w:rPr>
          <w:rFonts w:ascii="Calibri" w:hAnsi="Calibri" w:cs="Times New Roman"/>
          <w:sz w:val="24"/>
          <w:szCs w:val="24"/>
        </w:rPr>
        <w:t xml:space="preserve">GenOA is a case control study with 1008 obese (BMI&gt;30) Caucasian individuals recruited from the Ottowa obesity weight management clinic and 991 Caucasian controls (BMI less than 40th percentile for age and gender) from the local community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"10.1371/journal.pbio.0030315", "ISSN" : "1545-7885", "PMID" : "16122350", "abstract" : "The demonstration of association between common genetic variants and chronic human diseases such as obesity could have profound implications for the prediction, prevention, and treatment of these conditions. Unequivocal proof of such an association, however, requires independent replication of initial positive findings. Recently, three (-243 A&gt;G, +61450 C&gt;A, and +83897 T&gt;A) single nucleotide polymorphisms (SNPs) within glutamate decarboxylase 2 (GAD2) were found to be associated with class III obesity (body mass index &gt; 40 kg/m2). The association was observed among 188 families (612 individuals) segregating the condition, and a case-control study of 575 cases and 646 lean controls. Functional data supporting a pathophysiological role for one of the SNPs (-243 A&gt;G) were also presented. The gene GAD2 encodes the 65-kDa subunit of glutamic acid decarboxylase-GAD65. In the present study, we attempted to replicate this association in larger groups of individuals, and to extend the functional studies of the -243 A&gt;G SNP. Among 2,359 individuals comprising 693 German nuclear families with severe, early-onset obesity, we found no evidence for a relationship between the three GAD2 SNPs and obesity, whether SNPs were studied individually or as haplotypes. In two independent case-control studies (a total of 680 class III obesity cases and 1,186 lean controls), there was no significant relationship between the -243 A&gt;G SNP and obesity (OR = 0.99, 95% CI 0.83-1.18, p = 0.89) in the pooled sample. These negative findings were recapitulated in a meta-analysis, incorporating all published data for the association between the -243G allele and class III obesity, which yielded an OR of 1.11 (95% CI 0.90-1.36, p = 0.28) in a total sample of 1,252 class III obese cases and 1,800 lean controls. Moreover, analysis of common haplotypes encompassing the GAD2 locus revealed no association with severe obesity in families with the condition. We also obtained functional data for the -243 A&gt;G SNP that does not support a pathophysiological role for this variant in obesity. Potential confounding variables in association studies involving common variants and complex diseases (low power to detect modest genetic effects, overinterpretation of marginal data, population stratification, and biological plausibility) are also discussed in the context of GAD2 and severe obesity.", "author" : [ { "dropping-particle" : "", "family" : "Swarbrick", "given" : "Michael M", "non-dropping-particle" : "", "parse-names" : false, "suffix" : "" }, { "dropping-particle" : "", "family" : "Waldenmaier", "given" : "Bj\u00f6rn", "non-dropping-particle" : "", "parse-names" : false, "suffix" : "" }, { "dropping-particle" : "", "family" : "Pennacchio", "given" : "Len a", "non-dropping-particle" : "", "parse-names" : false, "suffix" : "" }, { "dropping-particle" : "", "family" : "Lind", "given" : "Denise L", "non-dropping-particle" : "", "parse-names" : false, "suffix" : "" }, { "dropping-particle" : "", "family" : "Cavazos", "given" : "Martha M", "non-dropping-particle" : "", "parse-names" : false, "suffix" : "" }, { "dropping-particle" : "", "family" : "Geller", "given" : "Frank", "non-dropping-particle" : "", "parse-names" : false, "suffix" : "" }, { "dropping-particle" : "", "family" : "Merriman", "given" : "Raphael", "non-dropping-particle" : "", "parse-names" : false, "suffix" : "" }, { "dropping-particle" : "", "family" : "Ustaszewska", "given" : "Anna", "non-dropping-particle" : "", "parse-names" : false, "suffix" : "" }, { "dropping-particle" : "", "family" : "Malloy", "given" : "Mary", "non-dropping-particle" : "", "parse-names" : false, "suffix" : "" }, { "dropping-particle" : "", "family" : "Scherag", "given" : "Andr\u00e9", "non-dropping-particle" : "", "parse-names" : false, "suffix" : "" }, { "dropping-particle" : "", "family" : "Hsueh", "given" : "Wen-Chi", "non-dropping-particle" : "", "parse-names" : false, "suffix" : "" }, { "dropping-particle" : "", "family" : "Rief", "given" : "Winfried", "non-dropping-particle" : "", "parse-names" : false, "suffix" : "" }, { "dropping-particle" : "", "family" : "Mauvais-Jarvis", "given" : "Franck", "non-dropping-particle" : "", "parse-names" : false, "suffix" : "" }, { "dropping-particle" : "", "family" : "Pullinger", "given" : "Clive R", "non-dropping-particle" : "", "parse-names" : false, "suffix" : "" }, { "dropping-particle" : "", "family" : "Kane", "given" : "John P", "non-dropping-particle" : "", "parse-names" : false, "suffix" : "" }, { "dropping-particle" : "", "family" : "Dent", "given" : "Robert", "non-dropping-particle" : "", "parse-names" : false, "suffix" : "" }, { "dropping-particle" : "", "family" : "McPherson", "given" : "Ruth", "non-dropping-particle" : "", "parse-names" : false, "suffix" : "" }, { "dropping-particle" : "", "family" : "Kwok", "given" : "Pui-Yan",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"Vaisse", "given" : "Christian", "non-dropping-particle" : "", "parse-names" : false, "suffix" : "" } ], "container-title" : "PLoS biology", "id" : "ITEM-1", "issue" : "9", "issued" : { "date-parts" : [ [ "2005", "9" ] ] }, "page" : "e315", "title" : "Lack of support for the association between GAD2 polymorphisms and severe human obesity.", "type" : "article-journal", "volume" : "3" }, "uris" : [ "http://www.mendeley.com/documents/?uuid=c4dbf15e-f4c5-42b0-9a68-d2ee0e32677f" ] } ], "mendeley" : { "formattedCitation" : "&lt;i&gt;(61)&lt;/i&gt;", "plainTextFormattedCitation" : "(61)", "previouslyFormattedCitation" : "&lt;i&gt;(23)&lt;/i&gt;"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(61)</w:t>
      </w:r>
      <w:r w:rsidRPr="002C7815">
        <w:rPr>
          <w:rFonts w:ascii="Calibri" w:hAnsi="Calibri" w:cs="Times New Roman"/>
          <w:sz w:val="24"/>
          <w:szCs w:val="24"/>
        </w:rPr>
        <w:fldChar w:fldCharType="end"/>
      </w:r>
      <w:r w:rsidRPr="002C7815">
        <w:rPr>
          <w:rFonts w:ascii="Calibri" w:eastAsia="Times New Roman" w:hAnsi="Calibri" w:cs="Times New Roman"/>
          <w:sz w:val="24"/>
          <w:szCs w:val="24"/>
          <w:lang w:val="en-US"/>
        </w:rPr>
        <w:t xml:space="preserve">. </w:t>
      </w:r>
      <w:r w:rsidR="00486250" w:rsidRPr="002C7815">
        <w:rPr>
          <w:rFonts w:ascii="Calibri" w:eastAsia="Times New Roman" w:hAnsi="Calibri" w:cs="Times New Roman"/>
          <w:sz w:val="24"/>
          <w:szCs w:val="24"/>
          <w:lang w:val="en-US"/>
        </w:rPr>
        <w:t xml:space="preserve">One hundred twenty-nine </w:t>
      </w:r>
      <w:r w:rsidRPr="002C7815">
        <w:rPr>
          <w:rFonts w:ascii="Calibri" w:eastAsia="Times New Roman" w:hAnsi="Calibri" w:cs="Times New Roman"/>
          <w:sz w:val="24"/>
          <w:szCs w:val="24"/>
          <w:lang w:val="en-US"/>
        </w:rPr>
        <w:t xml:space="preserve">individuals with T2D and 1501 controls were included in follow-up of T2D associations with rs2229579 in </w:t>
      </w:r>
      <w:r w:rsidRPr="002C7815">
        <w:rPr>
          <w:rFonts w:ascii="Calibri" w:eastAsia="Times New Roman" w:hAnsi="Calibri" w:cs="Times New Roman"/>
          <w:i/>
          <w:sz w:val="24"/>
          <w:szCs w:val="24"/>
          <w:lang w:val="en-US"/>
        </w:rPr>
        <w:t>CNR2</w:t>
      </w:r>
      <w:r w:rsidRPr="002C7815">
        <w:rPr>
          <w:rFonts w:ascii="Calibri" w:eastAsia="Times New Roman" w:hAnsi="Calibri" w:cs="Times New Roman"/>
          <w:sz w:val="24"/>
          <w:szCs w:val="24"/>
          <w:lang w:val="en-US"/>
        </w:rPr>
        <w:t xml:space="preserve">. </w:t>
      </w:r>
    </w:p>
    <w:p w14:paraId="35832457" w14:textId="77777777" w:rsidR="00321955" w:rsidRPr="002C7815" w:rsidRDefault="00321955" w:rsidP="00321955">
      <w:pPr>
        <w:shd w:val="clear" w:color="auto" w:fill="FFFFFF"/>
        <w:spacing w:after="0" w:line="240" w:lineRule="auto"/>
        <w:rPr>
          <w:rFonts w:ascii="Calibri" w:hAnsi="Calibri" w:cs="Times New Roman"/>
          <w:sz w:val="24"/>
          <w:szCs w:val="24"/>
        </w:rPr>
      </w:pPr>
    </w:p>
    <w:p w14:paraId="0315E05F" w14:textId="77777777" w:rsidR="00321955" w:rsidRPr="002C7815" w:rsidRDefault="00321955" w:rsidP="00321955">
      <w:pPr>
        <w:spacing w:after="0" w:line="240" w:lineRule="auto"/>
        <w:rPr>
          <w:rFonts w:ascii="Calibri" w:hAnsi="Calibri" w:cs="Times New Roman"/>
          <w:b/>
          <w:sz w:val="24"/>
          <w:szCs w:val="24"/>
        </w:rPr>
      </w:pPr>
      <w:r w:rsidRPr="002C7815">
        <w:rPr>
          <w:rFonts w:ascii="Calibri" w:hAnsi="Calibri" w:cs="Times New Roman"/>
          <w:b/>
          <w:sz w:val="24"/>
          <w:szCs w:val="24"/>
        </w:rPr>
        <w:t xml:space="preserve">Studies contributing to follow-up of GLP1R associations </w:t>
      </w:r>
    </w:p>
    <w:p w14:paraId="794D49EA" w14:textId="7777777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The EPIC-InterAct study</w:t>
      </w:r>
    </w:p>
    <w:p w14:paraId="25199910" w14:textId="3EEA76BD" w:rsidR="00321955" w:rsidRPr="002C7815" w:rsidRDefault="00321955" w:rsidP="00321955">
      <w:pPr>
        <w:spacing w:after="0" w:line="240" w:lineRule="auto"/>
        <w:rPr>
          <w:rFonts w:ascii="Calibri" w:hAnsi="Calibri" w:cs="Times New Roman"/>
          <w:sz w:val="24"/>
          <w:szCs w:val="24"/>
          <w:u w:val="single"/>
        </w:rPr>
      </w:pPr>
      <w:r w:rsidRPr="002C7815">
        <w:rPr>
          <w:rFonts w:ascii="Calibri" w:hAnsi="Calibri" w:cs="Times New Roman"/>
          <w:sz w:val="24"/>
          <w:szCs w:val="24"/>
        </w:rPr>
        <w:t xml:space="preserve">Individuals from the EPIC-InterAct study were also included in follow-up analyses for T2D and for quantitative traits where available. </w:t>
      </w:r>
      <w:r w:rsidRPr="002C7815">
        <w:rPr>
          <w:rFonts w:ascii="Calibri" w:hAnsi="Calibri" w:cs="Times New Roman"/>
          <w:bCs/>
          <w:sz w:val="24"/>
          <w:szCs w:val="24"/>
        </w:rPr>
        <w:t xml:space="preserve">The InterAct study </w:t>
      </w:r>
      <w:r w:rsidRPr="002C7815">
        <w:rPr>
          <w:rFonts w:ascii="Calibri" w:hAnsi="Calibri" w:cs="Times New Roman"/>
          <w:bCs/>
          <w:sz w:val="24"/>
          <w:szCs w:val="24"/>
        </w:rPr>
        <w:fldChar w:fldCharType="begin" w:fldLock="1"/>
      </w:r>
      <w:r w:rsidR="0069355C">
        <w:rPr>
          <w:rFonts w:ascii="Calibri" w:hAnsi="Calibri" w:cs="Times New Roman"/>
          <w:bCs/>
          <w:sz w:val="24"/>
          <w:szCs w:val="24"/>
        </w:rPr>
        <w:instrText>ADDIN CSL_CITATION { "citationItems" : [ { "id" : "ITEM-1", "itemData" : { "DOI" : "10.1007/s00125-011-2182-9", "ISSN" : "1432-0428", "PMID" : "21717116", "abstract" : "AIMS/HYPOTHESIS: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 "author" : [ { "dropping-particle" : "", "family" : "Langenberg", "given" : "C", "non-dropping-particle" : "", "parse-names" : false, "suffix" : "" }, { "dropping-particle" : "", "family" : "Sharp", "given" : "S", "non-dropping-particle" : "", "parse-names" : false, "suffix" : "" }, { "dropping-particle" : "", "family" : "Forouhi", "given" : "N G", "non-dropping-particle" : "", "parse-names" : false, "suffix" : "" }, { "dropping-particle" : "", "family" : "Franks", "given" : "P W", "non-dropping-particle" : "", "parse-names" : false, "suffix" : "" }, { "dropping-particle" : "", "family" : "Schulze", "given" : "M B", "non-dropping-particle" : "", "parse-names" : false, "suffix" : "" }, { "dropping-particle" : "", "family" : "Kerrison", "given" : "N", "non-dropping-particle" : "", "parse-names" : false, "suffix" : "" }, { "dropping-particle" : "", "family" : "Ekelund", "given" : "U", "non-dropping-particle" : "", "parse-names" : false, "suffix" : "" }, { "dropping-particle" : "", "family" : "Barroso", "given" : "I", "non-dropping-particle" : "", "parse-names" : false, "suffix" : "" }, { "dropping-particle" : "", "family" : "Panico", "given" : "S", "non-dropping-particle" : "", "parse-names" : false, "suffix" : "" }, { "dropping-particle" : "", "family" : "Tormo", "given" : "M J", "non-dropping-particle" : "", "parse-names" : false, "suffix" : "" }, { "dropping-particle" : "", "family" : "Spranger", "given" : "J", "non-dropping-particle" : "", "parse-names" : false, "suffix" : "" }, { "dropping-particle" : "", "family" : "Griffin", "given" : "S", "non-dropping-particle" : "", "parse-names" : false, "suffix" : "" }, { "dropping-particle" : "", "family" : "Schouw", "given" : "Y T", "non-dropping-particle" : "van der", "parse-names" : false, "suffix" : "" }, { "dropping-particle" : "", "family" : "Amiano", "given" : "P", "non-dropping-particle" : "", "parse-names" : false, "suffix" : "" }, { "dropping-particle" : "", "family" : "Ardanaz", "given" : "E", "non-dropping-particle" : "", "parse-names" : false, "suffix" : "" }, { "dropping-particle" : "", "family" : "Arriola", "given" : "L", "non-dropping-particle" : "", "parse-names" : false, "suffix" : "" }, { "dropping-particle" : "", "family" : "Balkau", "given" : "B", "non-dropping-particle" : "", "parse-names" : false, "suffix" : "" }, { "dropping-particle" : "", "family" : "Barricarte", "given" : "a", "non-dropping-particle" : "", "parse-names" : false, "suffix" : "" }, { "dropping-particle" : "", "family" : "Beulens", "given" : "J W J", "non-dropping-particle" : "", "parse-names" : false, "suffix" : "" }, { "dropping-particle" : "", "family" : "Boeing", "given" : "H", "non-dropping-particle" : "", "parse-names" : false, "suffix" : "" }, { "dropping-particle" : "", "family" : "Bueno-de-Mesquita", "given" : "H B", "non-dropping-particle" : "", "parse-names" : false, "suffix" : "" }, { "dropping-particle" : "", "family" : "Buijsse", "given" : "B", "non-dropping-particle" : "", "parse-names" : false, "suffix" : "" }, { "dropping-particle" : "", "family" : "Chirlaque Lopez", "given" : "M D", "non-dropping-particle" : "", "parse-names" : false, "suffix" : "" }, { "dropping-particle" : "", "family" : "Clavel-Chapelon", "given" : "F", "non-dropping-particle" : "", "parse-names" : false, "suffix" : "" }, { "dropping-particle" : "", "family" : "Crowe", "given" : "F L", "non-dropping-particle" : "", "parse-names" : false, "suffix" : "" }, { "dropping-particle" : "", "family" : "Lauzon-Guillan", "given" : "B", "non-dropping-particle" : "de", "parse-names" : false, "suffix" : "" }, { "dropping-particle" : "", "family" : "Deloukas", "given" : "P", "non-dropping-particle" : "", "parse-names" : false, "suffix" : "" }, { "dropping-particle" : "", "family" : "Dorronsoro", "given" : "M", "non-dropping-particle" : "", "parse-names" : false, "suffix" : "" }, { "dropping-particle" : "", "family" : "Drogan", "given" : "D", "non-dropping-particle" : "", "parse-names" : false, "suffix" : "" }, { "dropping-particle" : "", "family" : "Froguel", "given" : "P", "non-dropping-particle" : "", "parse-names" : false, "suffix" : "" }, { "dropping-particle" : "", "family" : "Gonzalez", "given" : "C", "non-dropping-particle" : "", "parse-names" : false, "suffix" : "" }, { "dropping-particle" : "", "family" : "Grioni", "given" : "S", "non-dropping-particle" : "", "parse-names" : false, "suffix" : "" }, { "dropping-particle" : "", "family" : "Groop", "given" : "L", "non-dropping-particle" : "", "parse-names" : false, "suffix" : "" }, { "dropping-particle" : "", "family" : "Groves", "given" : "C", "non-dropping-particle" : "", "parse-names" : false, "suffix" : "" }, { "dropping-particle" : "", "family" : "Hainaut", "given" : "P", "non-dropping-particle" : "", "parse-names" : false, "suffix" : "" }, { "dropping-particle" : "", "family" : "Halkjaer", "given" : "J", "non-dropping-particle" : "", "parse-names" : false, "suffix" : "" }, { "dropping-particle" : "", "family" : "Hallmans", "given" : "G", "non-dropping-particle" : "", "parse-names" : false, "suffix" : "" }, { "dropping-particle" : "", "family" : "Hansen", "given" : "T", "non-dropping-particle" : "", "parse-names" : false, "suffix" : "" }, { "dropping-particle" : "", "family" : "Huerta Casta\u00f1o", "given" : "J M", "non-dropping-particle" : "", "parse-names" : false, "suffix" : "" }, { "dropping-particle" : "", "family" : "Kaaks", "given" : "R", "non-dropping-particle" : "", "parse-names" : false, "suffix" : "" }, { "dropping-particle" : "", "family" : "Key", "given" : "T J", "non-dropping-particle" : "", "parse-names" : false, "suffix" : "" }, { "dropping-particle" : "", "family" : "Khaw", "given" : "K T", "non-dropping-particle" : "", "parse-names" : false, "suffix" : "" }, { "dropping-particle" : "", "family" : "Koulman", "given" : "a", "non-dropping-particle" : "", "parse-names" : false, "suffix" : "" }, { "dropping-particle" : "", "family" : "Mattiello", "given" : "a", "non-dropping-particle" : "", "parse-names" : false, "suffix" : "" }, { "dropping-particle" : "", "family" : "Navarro", "given" : "C", "non-dropping-particle" : "", "parse-names" : false, "suffix" : "" }, { "dropping-particle" : "", "family" : "Nilsson", "given" : "P", "non-dropping-particle" : "", "parse-names" : false, "suffix" : "" }, { "dropping-particle" : "", "family" : "Norat", "given" : "T", "non-dropping-particle" : "", "parse-names" : false, "suffix" : "" }, { "dropping-particle" : "", "family" : "Overvad", "given" : "K", "non-dropping-particle" : "", "parse-names" : false, "suffix" : "" }, { "dropping-particle" : "", "family" : "Palla", "given" : "L", "non-dropping-particle" : "", "parse-names" : false, "suffix" : "" }, { "dropping-particle" : "", "family" : "Palli", "given" : "D", "non-dropping-particle" : "", "parse-names" : false, "suffix" : "" }, { "dropping-particle" : "", "family" : "Pedersen", "given" : "O", "non-dropping-particle" : "", "parse-names" : false, "suffix" : "" }, { "dropping-particle" : "", "family" : "Peeters", "given" : "P H", "non-dropping-particle" : "", "parse-names" : false, "suffix" : "" }, { "dropping-particle" : "", "family" : "Quir\u00f3s", "given" : "J R", "non-dropping-particle" : "", "parse-names" : false, "suffix" : "" }, { "dropping-particle" : "", "family" : "Ramachandran", "given" : "a", "non-dropping-particle" : "", "parse-names" : false, "suffix" : "" }, { "dropping-particle" : "", "family" : "Rodriguez-Suarez", "given" : "L", "non-dropping-particle" : "", "parse-names" : false, "suffix" : "" }, { "dropping-particle" : "", "family" : "Rolandsson", "given" : "O", "non-dropping-particle" : "", "parse-names" : false, "suffix" : "" }, { "dropping-particle" : "", "family" : "Romaguera", "given" : "D", "non-dropping-particle" : "", "parse-names" : false, "suffix" : "" }, { "dropping-particle" : "", "family" : "Romieu", "given" : "I", "non-dropping-particle" : "", "parse-names" : false, "suffix" : "" }, { "dropping-particle" : "", "family" : "Sacerdote", "given" : "C", "non-dropping-particle" : "", "parse-names" : false, "suffix" : "" }, { "dropping-particle" : "", "family" : "S\u00e1nchez", "given" : "M J", "non-dropping-particle" : "", "parse-names" : false, "suffix" : "" }, { "dropping-particle" : "", "family" : "Sandbaek", "given" : "a", "non-dropping-particle" : "", "parse-names" : false, "suffix" : "" }, { "dropping-particle" : "", "family" : "Slimani", "given" : "N", "non-dropping-particle" : "", "parse-names" : false, "suffix" : "" }, { "dropping-particle" : "", "family" : "Sluijs", "given" : "I", "non-dropping-particle" : "", "parse-names" : false, "suffix" : "" }, { "dropping-particle" : "", "family" : "Spijkerman", "given" : "a M W", "non-dropping-particle" : "", "parse-names" : false, "suffix" : "" }, { "dropping-particle" : "", "family" : "Teucher", "given" : "B", "non-dropping-particle" : "", "parse-names" : false, "suffix" : "" }, { "dropping-particle" : "", "family" : "Tjonneland", "given" : "a", "non-dropping-particle" : "", "parse-names" : false, "suffix" : "" }, { "dropping-particle" : "", "family" : "Tumino", "given" : "R", "non-dropping-particle" : "", "parse-names" : false, "suffix" : "" }, { "dropping-particle" : "", "family" : "A", "given" : "D L", "non-dropping-particle" : "van der", "parse-names" : false, "suffix" : "" }, { "dropping-particle" : "", "family" : "Verschuren", "given" : "W M M", "non-dropping-particle" : "", "parse-names" : false, "suffix" : "" }, { "dropping-particle" : "", "family" : "Tuomilehto", "given" : "J", "non-dropping-particle" : "", "parse-names" : false, "suffix" : "" }, { "dropping-particle" : "", "family" : "Feskens", "given" : "E", "non-dropping-particle" : "", "parse-names" : false, "suffix" : "" }, { "dropping-particle" : "", "family" : "McCarthy", "given" : "M", "non-dropping-particle" : "", "parse-names" : false, "suffix" : "" }, { "dropping-particle" : "", "family" : "Riboli", "given" : "E", "non-dropping-particle" : "", "parse-names" : false, "suffix" : "" }, { "dropping-particle" : "", "family" : "Wareham", "given" : "N J", "non-dropping-particle" : "", "parse-names" : false, "suffix" : "" } ], "container-title" : "Diabetologia", "id" : "ITEM-1", "issue" : "9", "issued" : { "date-parts" : [ [ "2011", "9" ] ] }, "page" : "2272-82", "title" : "Design and cohort description of the InterAct Project: an examination of the interaction of genetic and lifestyle factors on the incidence of type 2 diabetes in the EPIC Study.", "type" : "article-journal", "volume" : "54" }, "uris" : [ "http://www.mendeley.com/documents/?uuid=63420972-81e2-41fb-9450-e767c8773868" ] } ], "mendeley" : { "formattedCitation" : "&lt;i&gt;(62)&lt;/i&gt;", "plainTextFormattedCitation" : "(62)", "previouslyFormattedCitation" : "&lt;i&gt;(24)&lt;/i&gt;" }, "properties" : { "noteIndex" : 0 }, "schema" : "https://github.com/citation-style-language/schema/raw/master/csl-citation.json" }</w:instrText>
      </w:r>
      <w:r w:rsidRPr="002C7815">
        <w:rPr>
          <w:rFonts w:ascii="Calibri" w:hAnsi="Calibri" w:cs="Times New Roman"/>
          <w:bCs/>
          <w:sz w:val="24"/>
          <w:szCs w:val="24"/>
        </w:rPr>
        <w:fldChar w:fldCharType="separate"/>
      </w:r>
      <w:r w:rsidR="0069355C" w:rsidRPr="0069355C">
        <w:rPr>
          <w:rFonts w:ascii="Calibri" w:hAnsi="Calibri" w:cs="Times New Roman"/>
          <w:bCs/>
          <w:i/>
          <w:noProof/>
          <w:sz w:val="24"/>
          <w:szCs w:val="24"/>
        </w:rPr>
        <w:t>(62)</w:t>
      </w:r>
      <w:r w:rsidRPr="002C7815">
        <w:rPr>
          <w:rFonts w:ascii="Calibri" w:hAnsi="Calibri" w:cs="Times New Roman"/>
          <w:bCs/>
          <w:sz w:val="24"/>
          <w:szCs w:val="24"/>
        </w:rPr>
        <w:fldChar w:fldCharType="end"/>
      </w:r>
      <w:r w:rsidRPr="002C7815">
        <w:rPr>
          <w:rFonts w:ascii="Calibri" w:hAnsi="Calibri" w:cs="Times New Roman"/>
          <w:bCs/>
          <w:sz w:val="24"/>
          <w:szCs w:val="24"/>
        </w:rPr>
        <w:t xml:space="preserve"> is a </w:t>
      </w:r>
      <w:r w:rsidRPr="002C7815">
        <w:rPr>
          <w:rFonts w:ascii="Calibri" w:hAnsi="Calibri" w:cs="Times New Roman"/>
          <w:sz w:val="24"/>
          <w:szCs w:val="24"/>
        </w:rPr>
        <w:t>case-cohort study nested within the European Prospective Investigation into Cancer and Nutrition (EPIC) cohorts</w:t>
      </w:r>
      <w:r w:rsidR="00BE7DBA"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"10.1079/PHN2002394", "ISSN" : "1368-9800", "PMID" : "12639222", "abstract" : "The European Prospective Investigation into Cancer and Nutrition (EPIC) is an ongoing multi-centre prospective cohort study designed to investigate the relationship between nutrition and cancer, with the potential for studying other diseases as well. The study currently includes 519 978 participants (366 521 women and 153 457 men, mostly aged 35-70 years) in 23 centres located in 10 European countries, to be followed for cancer incidence and cause-specific mortality for several decades. At enrollment, which took place between 1992 and 2000 at each of the different centres, information was collected through a non-dietary questionnaire on lifestyle variables and through a dietary questionnaire addressing usual diet. Anthropometric measurements were performed and blood samples taken, from which plasma, serum, red cells and buffy coat fractions were separated and aliquoted for long-term storage, mostly in liquid nitrogen. To calibrate dietary measurements, a standardised, computer-assisted 24-hour dietary recall was implemented at each centre on stratified random samples of the participants, for a total of 36 900 subjects. EPIC represents the largest single resource available today world-wide for prospective investigations on the aetiology of cancers (and other diseases) that can integrate questionnaire data on lifestyle and diet, biomarkers of diet and of endogenous metabolism (e.g. hormones and growth factors) and genetic polymorphisms. First results of case-control studies nested within the cohort are expected early in 2003. The present paper provides a description of the EPIC study, with the aim of simplifying reference to it in future papers reporting substantive or methodological studies carried out in the EPIC cohort.", "author" : [ { "dropping-particle" : "", "family" : "Riboli", "given" : "E", "non-dropping-particle" : "", "parse-names" : false, "suffix" : "" }, { "dropping-particle" : "", "family" : "Hunt", "given" : "K J", "non-dropping-particle" : "", "parse-names" : false, "suffix" : "" }, { "dropping-particle" : "", "family" : "Slimani", "given" : "N", "non-dropping-particle" : "", "parse-names" : false, "suffix" : "" }, { "dropping-particle" : "", "family" : "Ferrari", "given" : "P", "non-dropping-particle" : "", "parse-names" : false, "suffix" : "" }, { "dropping-particle" : "", "family" : "Norat", "given" : "T", "non-dropping-particle" : "", "parse-names" : false, "suffix" : "" }, { "dropping-particle" : "", "family" : "Fahey", "given" : "M", "non-dropping-particle" : "", "parse-names" : false, "suffix" : "" }, { "dropping-particle" : "", "family" : "Charrondi\u00e8re", "given" : "U R", "non-dropping-particle" : "", "parse-names" : false, "suffix" : "" }, { "dropping-particle" : "", "family" : "H\u00e9mon", "given" : "B", "non-dropping-particle" : "", "parse-names" : false, "suffix" : "" }, { "dropping-particle" : "", "family" : "Casagrande", "given" : "C", "non-dropping-particle" : "", "parse-names" : false, "suffix" : "" }, { "dropping-particle" : "", "family" : "Vignat", "given" : "J", "non-dropping-particle" : "", "parse-names" : false, "suffix" : "" }, { "dropping-particle" : "", "family" : "Overvad", "given" : "K", "non-dropping-particle" : "", "parse-names" : false, "suffix" : "" }, { "dropping-particle" : "", "family" : "Tj\u00f8nneland", "given" : "a", "non-dropping-particle" : "", "parse-names" : false, "suffix" : "" }, { "dropping-particle" : "", "family" : "Clavel-Chapelon", "given" : "F", "non-dropping-particle" : "", "parse-names" : false, "suffix" : "" }, { "dropping-particle" : "", "family" : "Thi\u00e9baut", "given" : "a", "non-dropping-particle" : "", "parse-names" : false, "suffix" : "" }, { "dropping-particle" : "", "family" : "Wahrendorf", "given" : "J", "non-dropping-particle" : "", "parse-names" : false, "suffix" : "" }, { "dropping-particle" : "", "family" : "Boeing", "given" : "H", "non-dropping-particle" : "", "parse-names" : false, "suffix" : "" }, { "dropping-particle" : "", "family" : "Trichopoulos", "given" : "D", "non-dropping-particle" : "", "parse-names" : false, "suffix" : "" }, { "dropping-particle" : "", "family" : "Trichopoulou", "given" : "a", "non-dropping-particle" : "", "parse-names" : false, "suffix" : "" }, { "dropping-particle" : "", "family" : "Vineis", "given" : "P", "non-dropping-particle" : "", "parse-names" : false, "suffix" : "" }, { "dropping-particle" : "", "family" : "Palli", "given" : "D", "non-dropping-particle" : "", "parse-names" : false, "suffix" : "" }, { "dropping-particle" : "", "family" : "Bueno-De-Mesquita", "given" : "H B", "non-dropping-particle" : "", "parse-names" : false, "suffix" : "" }, { "dropping-particle" : "", "family" : "Peeters", "given" : "P H M", "non-dropping-particle" : "", "parse-names" : false, "suffix" : "" }, { "dropping-particle" : "", "family" : "Lund", "given" : "E", "non-dropping-particle" : "", "parse-names" : false, "suffix" : "" }, { "dropping-particle" : "", "family" : "Engeset", "given" : "D", "non-dropping-particle" : "", "parse-names" : false, "suffix" : "" }, { "dropping-particle" : "", "family" : "Gonz\u00e1lez", "given" : "C a", "non-dropping-particle" : "", "parse-names" : false, "suffix" : "" }, { "dropping-particle" : "", "family" : "Barricarte", "given" : "a", "non-dropping-particle" : "", "parse-names" : false, "suffix" : "" }, { "dropping-particle" : "", "family" : "Berglund", "given" : "G", "non-dropping-particle" : "", "parse-names" : false, "suffix" : "" }, { "dropping-particle" : "", "family" : "Hallmans", "given" : "G", "non-dropping-particle" : "", "parse-names" : false, "suffix" : "" }, { "dropping-particle" : "", "family" : "Day", "given" : "N E", "non-dropping-particle" : "", "parse-names" : false, "suffix" : "" }, { "dropping-particle" : "", "family" : "Key", "given" : "T J", "non-dropping-particle" : "", "parse-names" : false, "suffix" : "" }, { "dropping-particle" : "", "family" : "Kaaks", "given" : "R", "non-dropping-particle" : "", "parse-names" : false, "suffix" : "" }, { "dropping-particle" : "", "family" : "Saracci", "given" : "R", "non-dropping-particle" : "", "parse-names" : false, "suffix" : "" } ], "container-title" : "Public health nutrition", "id" : "ITEM-1", "issue" : "6B", "issued" : { "date-parts" : [ [ "2002", "12" ] ] }, "page" : "1113-24", "title" : "European Prospective Investigation into Cancer and Nutrition (EPIC): study populations and data collection.", "type" : "article-journal", "volume" : "5" }, "uris" : [ "http://www.mendeley.com/documents/?uuid=dfdb36b6-fa59-4f79-ba3c-fbc2ac07bf52" ] } ], "mendeley" : { "formattedCitation" : "&lt;i&gt;(63)&lt;/i&gt;", "plainTextFormattedCitation" : "(63)", "previouslyFormattedCitation" : "&lt;i&gt;(25)&lt;/i&gt;"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(63)</w:t>
      </w:r>
      <w:r w:rsidRPr="002C7815">
        <w:rPr>
          <w:rFonts w:ascii="Calibri" w:hAnsi="Calibri" w:cs="Times New Roman"/>
          <w:sz w:val="24"/>
          <w:szCs w:val="24"/>
        </w:rPr>
        <w:fldChar w:fldCharType="end"/>
      </w:r>
      <w:r w:rsidRPr="002C7815">
        <w:rPr>
          <w:rFonts w:ascii="Calibri" w:hAnsi="Calibri" w:cs="Times New Roman"/>
          <w:sz w:val="24"/>
          <w:szCs w:val="24"/>
        </w:rPr>
        <w:t xml:space="preserve">, and </w:t>
      </w:r>
      <w:r w:rsidRPr="002C7815">
        <w:rPr>
          <w:rFonts w:ascii="Calibri" w:hAnsi="Calibri" w:cs="Times New Roman"/>
          <w:sz w:val="24"/>
          <w:szCs w:val="24"/>
          <w:lang w:eastAsia="ja-JP"/>
        </w:rPr>
        <w:t xml:space="preserve">includes </w:t>
      </w:r>
      <w:r w:rsidRPr="002C7815">
        <w:rPr>
          <w:rFonts w:ascii="Calibri" w:hAnsi="Calibri" w:cs="Times New Roman"/>
          <w:sz w:val="24"/>
          <w:szCs w:val="24"/>
        </w:rPr>
        <w:t>12</w:t>
      </w:r>
      <w:r w:rsidR="00BE7DBA" w:rsidRPr="002C7815">
        <w:rPr>
          <w:rFonts w:ascii="Calibri" w:hAnsi="Calibri" w:cs="Times New Roman"/>
          <w:sz w:val="24"/>
          <w:szCs w:val="24"/>
        </w:rPr>
        <w:t>,</w:t>
      </w:r>
      <w:r w:rsidRPr="002C7815">
        <w:rPr>
          <w:rFonts w:ascii="Calibri" w:hAnsi="Calibri" w:cs="Times New Roman"/>
          <w:sz w:val="24"/>
          <w:szCs w:val="24"/>
        </w:rPr>
        <w:t xml:space="preserve">403 incident cases of T2D </w:t>
      </w:r>
      <w:r w:rsidRPr="002C7815">
        <w:rPr>
          <w:rFonts w:ascii="Calibri" w:hAnsi="Calibri" w:cs="Times New Roman"/>
          <w:sz w:val="24"/>
          <w:szCs w:val="24"/>
          <w:lang w:eastAsia="ja-JP"/>
        </w:rPr>
        <w:t>and a subcohort of 16</w:t>
      </w:r>
      <w:r w:rsidR="00BE7DBA" w:rsidRPr="002C7815">
        <w:rPr>
          <w:rFonts w:ascii="Calibri" w:hAnsi="Calibri" w:cs="Times New Roman"/>
          <w:sz w:val="24"/>
          <w:szCs w:val="24"/>
          <w:lang w:eastAsia="ja-JP"/>
        </w:rPr>
        <w:t>,</w:t>
      </w:r>
      <w:r w:rsidRPr="002C7815">
        <w:rPr>
          <w:rFonts w:ascii="Calibri" w:hAnsi="Calibri" w:cs="Times New Roman"/>
          <w:sz w:val="24"/>
          <w:szCs w:val="24"/>
          <w:lang w:eastAsia="ja-JP"/>
        </w:rPr>
        <w:t xml:space="preserve">154 individuals (including 778 randomly selected incident T2D cases). We ensured no double-counting of participants by removing individuals from EPIC-Norfolk from analyses of the EPIC-InterAct consortium, where there was potential for overlap. </w:t>
      </w:r>
    </w:p>
    <w:p w14:paraId="6211B960" w14:textId="77777777" w:rsidR="00321955" w:rsidRPr="002C7815" w:rsidRDefault="00321955" w:rsidP="00321955">
      <w:pPr>
        <w:spacing w:after="0" w:line="240" w:lineRule="auto"/>
        <w:rPr>
          <w:rFonts w:ascii="Calibri" w:hAnsi="Calibri" w:cs="Times New Roman"/>
          <w:sz w:val="24"/>
          <w:szCs w:val="24"/>
        </w:rPr>
      </w:pPr>
    </w:p>
    <w:p w14:paraId="5D018B6A" w14:textId="7777777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The Exome+ CHD consortium</w:t>
      </w:r>
    </w:p>
    <w:p w14:paraId="1F4E3ECC" w14:textId="2B1C98BF" w:rsidR="00321955" w:rsidRPr="002C7815" w:rsidRDefault="00321955" w:rsidP="00321955">
      <w:pPr>
        <w:rPr>
          <w:rFonts w:ascii="Calibri" w:hAnsi="Calibri" w:cs="Times New Roman"/>
          <w:color w:val="1F497D"/>
          <w:sz w:val="24"/>
          <w:szCs w:val="24"/>
        </w:rPr>
      </w:pPr>
      <w:r w:rsidRPr="002C7815">
        <w:rPr>
          <w:rFonts w:ascii="Calibri" w:hAnsi="Calibri" w:cs="Times New Roman"/>
          <w:sz w:val="24"/>
          <w:szCs w:val="24"/>
        </w:rPr>
        <w:t xml:space="preserve">This consortium contributed data on the association of the GLP1R variant with risk of CHD in participants of Caucasian ancestry. Studies comprised: the Copenhagen General Population Study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"10.1001/jama.298.3.299", "ISSN" : "1538-3598", "PMID" : "17635890", "abstract" : "CONTEXT: Elevated nonfasting triglycerides indicate the presence of remnant lipoproteins, which may promote atherosclerosis. OBJECTIVE: To test the hypothesis that very high levels of nonfasting triglycerides predict myocardial infarction (MI), ischemic heart disease (IHD), and death. DESIGN, SETTING, AND PARTICIPANTS: A prospective cohort study of 7587 women and 6394 men from the general population of Copenhagen, Denmark, aged 20 to 93 years, followed up from baseline (1976-1978) until 2004. MAIN OUTCOME MEASURES: Hazard ratios (HRs) for incident MI, IHD, and total death according to baseline nonfasting triglyceride level categories of 1 to 1.99 mmol/L (88.5-176.1 mg/dL), 2 to 2.99 mmol/L (177.0-264.6 mg/dL), 3 to 3.99 mmol/L (265.5-353.0 mg/dL), 4 to 4.99 mmol/L (354.0-441.6 mg/dL), and 5 mmol/L or more (&gt; or =442.5 mg/dL) vs triglyceride levels of less than 1 mmol/L (&lt;88.5 mg/dL). RESULTS: With increasing levels of nonfasting triglycerides, levels of remnant lipoprotein cholesterol increased. During a mean follow-up of 26 years, 1793 participants (691 women and 1102 men) developed MI, 3479 (1567 women and 1912 men) developed IHD, and 7818 (3731 women and 4087 men) died. For MI, among women, the age-adjusted HRs and multifactorially adjusted HRs (aHRs) for each respective category per 1-mmol/L increase in nonfasting triglyceride levels were 2.2 (aHR, 1.7), 4.4 (aHR, 2.5), 3.9 (aHR, 2.1), 5.1 (aHR, 2.4), and 16.8 (aHR, 5.4); for both, P for trend &lt; .001. For MI, among men, the values were 1.6 (aHR, 1.4), 2.3 (aHR, 1.6), 3.6 (aHR, 2.3), 3.3 (aHR, 1.9), and 4.6 (aHR, 2.4); for both, P for trend &lt; .001. For IHD, among women, the values were 1.7 (aHR, 1.4), 2.8 (aHR, 1.8), 3.0 (aHR, 1.8), 2.1 (aHR, 1.2), and 5.9 (aHR, 2.6); for both, P for trend &lt; .001. For IHD, among men, the values were 1.3 (aHR, 1.1), 1.7 (aHR, 1.3), 2.1 (aHR, 1.3), 2.0 (aHR, 1.2), and 2.9 (aHR, 1.5); P for trend &lt; .001 for age-adjusted and P for trend = .03 for multifactorially adjusted. For total death, among women, the values were 1.3 (aHR, 1.3), 1.7 (aHR, 1.6), 2.2 (aHR, 2.2), 2.2 (aHR, 1.9), and 4.3 (aHR, 3.3); for both, P for trend &lt; .001. For total death, among men, the values were 1.3 (aHR, 1.2), 1.4 (aHR, 1.4), 1.7 (aHR, 1.5), 1.8 (aHR, 1.6), and 2.0 (aHR, 1.8); for both, P for trend &lt; .001. CONCLUSION: In this general population cohort, elevated nonfasting triglyceride levels were associated with increased risk of MI, IHD, and death in men and women.", "author" : [ { "dropping-particle" : "", "family" : "Nordestgaard", "given" : "B\u00f8rge G", "non-dropping-particle" : "", "parse-names" : false, "suffix" : "" }, { "dropping-particle" : "", "family" : "Benn", "given" : "Marianne", "non-dropping-particle" : "", "parse-names" : false, "suffix" : "" }, { "dropping-particle" : "", "family" : "Schnohr", "given" : "Peter", "non-dropping-particle" : "", "parse-names" : false, "suffix" : "" }, { "dropping-particle" : "", "family" : "Tybjaerg-Hansen", "given" : "Anne", "non-dropping-particle" : "", "parse-names" : false, "suffix" : "" } ], "container-title" : "JAMA", "id" : "ITEM-1", "issue" : "3", "issued" : { "date-parts" : [ [ "2007", "7", "18" ] ] }, "page" : "299-308", "title" : "Nonfasting triglycerides and risk of myocardial infarction, ischemic heart disease, and death in men and women.", "type" : "article-journal", "volume" : "298" }, "uris" : [ "http://www.mendeley.com/documents/?uuid=d6094d87-a8bb-4e6a-bdaa-9cd42a679ae8" ] } ], "mendeley" : { "formattedCitation" : "&lt;i&gt;(64)&lt;/i&gt;", "plainTextFormattedCitation" : "(64)", "previouslyFormattedCitation" : "&lt;i&gt;(26)&lt;/i&gt;"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(64)</w:t>
      </w:r>
      <w:r w:rsidRPr="002C7815">
        <w:rPr>
          <w:rFonts w:ascii="Calibri" w:hAnsi="Calibri" w:cs="Times New Roman"/>
          <w:sz w:val="24"/>
          <w:szCs w:val="24"/>
        </w:rPr>
        <w:fldChar w:fldCharType="end"/>
      </w:r>
      <w:r w:rsidRPr="002C7815">
        <w:rPr>
          <w:rFonts w:ascii="Calibri" w:hAnsi="Calibri" w:cs="Times New Roman"/>
          <w:sz w:val="24"/>
          <w:szCs w:val="24"/>
        </w:rPr>
        <w:t xml:space="preserve">; the Copenhagen Ischaemic Heart Disease Study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"10.1001/jama.298.3.299", "ISSN" : "1538-3598", "PMID" : "17635890", "abstract" : "CONTEXT: Elevated nonfasting triglycerides indicate the presence of remnant lipoproteins, which may promote atherosclerosis. OBJECTIVE: To test the hypothesis that very high levels of nonfasting triglycerides predict myocardial infarction (MI), ischemic heart disease (IHD), and death. DESIGN, SETTING, AND PARTICIPANTS: A prospective cohort study of 7587 women and 6394 men from the general population of Copenhagen, Denmark, aged 20 to 93 years, followed up from baseline (1976-1978) until 2004. MAIN OUTCOME MEASURES: Hazard ratios (HRs) for incident MI, IHD, and total death according to baseline nonfasting triglyceride level categories of 1 to 1.99 mmol/L (88.5-176.1 mg/dL), 2 to 2.99 mmol/L (177.0-264.6 mg/dL), 3 to 3.99 mmol/L (265.5-353.0 mg/dL), 4 to 4.99 mmol/L (354.0-441.6 mg/dL), and 5 mmol/L or more (&gt; or =442.5 mg/dL) vs triglyceride levels of less than 1 mmol/L (&lt;88.5 mg/dL). RESULTS: With increasing levels of nonfasting triglycerides, levels of remnant lipoprotein cholesterol increased. During a mean follow-up of 26 years, 1793 participants (691 women and 1102 men) developed MI, 3479 (1567 women and 1912 men) developed IHD, and 7818 (3731 women and 4087 men) died. For MI, among women, the age-adjusted HRs and multifactorially adjusted HRs (aHRs) for each respective category per 1-mmol/L increase in nonfasting triglyceride levels were 2.2 (aHR, 1.7), 4.4 (aHR, 2.5), 3.9 (aHR, 2.1), 5.1 (aHR, 2.4), and 16.8 (aHR, 5.4); for both, P for trend &lt; .001. For MI, among men, the values were 1.6 (aHR, 1.4), 2.3 (aHR, 1.6), 3.6 (aHR, 2.3), 3.3 (aHR, 1.9), and 4.6 (aHR, 2.4); for both, P for trend &lt; .001. For IHD, among women, the values were 1.7 (aHR, 1.4), 2.8 (aHR, 1.8), 3.0 (aHR, 1.8), 2.1 (aHR, 1.2), and 5.9 (aHR, 2.6); for both, P for trend &lt; .001. For IHD, among men, the values were 1.3 (aHR, 1.1), 1.7 (aHR, 1.3), 2.1 (aHR, 1.3), 2.0 (aHR, 1.2), and 2.9 (aHR, 1.5); P for trend &lt; .001 for age-adjusted and P for trend = .03 for multifactorially adjusted. For total death, among women, the values were 1.3 (aHR, 1.3), 1.7 (aHR, 1.6), 2.2 (aHR, 2.2), 2.2 (aHR, 1.9), and 4.3 (aHR, 3.3); for both, P for trend &lt; .001. For total death, among men, the values were 1.3 (aHR, 1.2), 1.4 (aHR, 1.4), 1.7 (aHR, 1.5), 1.8 (aHR, 1.6), and 2.0 (aHR, 1.8); for both, P for trend &lt; .001. CONCLUSION: In this general population cohort, elevated nonfasting triglyceride levels were associated with increased risk of MI, IHD, and death in men and women.", "author" : [ { "dropping-particle" : "", "family" : "Nordestgaard", "given" : "B\u00f8rge G", "non-dropping-particle" : "", "parse-names" : false, "suffix" : "" }, { "dropping-particle" : "", "family" : "Benn", "given" : "Marianne", "non-dropping-particle" : "", "parse-names" : false, "suffix" : "" }, { "dropping-particle" : "", "family" : "Schnohr", "given" : "Peter", "non-dropping-particle" : "", "parse-names" : false, "suffix" : "" }, { "dropping-particle" : "", "family" : "Tybjaerg-Hansen", "given" : "Anne", "non-dropping-particle" : "", "parse-names" : false, "suffix" : "" } ], "container-title" : "JAMA", "id" : "ITEM-1", "issue" : "3", "issued" : { "date-parts" : [ [ "2007", "7", "18" ] ] }, "page" : "299-308", "title" : "Nonfasting triglycerides and risk of myocardial infarction, ischemic heart disease, and death in men and women.", "type" : "article-journal", "volume" : "298" }, "uris" : [ "http://www.mendeley.com/documents/?uuid=d6094d87-a8bb-4e6a-bdaa-9cd42a679ae8" ] } ], "mendeley" : { "formattedCitation" : "&lt;i&gt;(64)&lt;/i&gt;", "plainTextFormattedCitation" : "(64)", "previouslyFormattedCitation" : "&lt;i&gt;(26)&lt;/i&gt;"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(64)</w:t>
      </w:r>
      <w:r w:rsidRPr="002C7815">
        <w:rPr>
          <w:rFonts w:ascii="Calibri" w:hAnsi="Calibri" w:cs="Times New Roman"/>
          <w:sz w:val="24"/>
          <w:szCs w:val="24"/>
        </w:rPr>
        <w:fldChar w:fldCharType="end"/>
      </w:r>
      <w:r w:rsidRPr="002C7815">
        <w:rPr>
          <w:rFonts w:ascii="Calibri" w:hAnsi="Calibri" w:cs="Times New Roman"/>
          <w:sz w:val="24"/>
          <w:szCs w:val="24"/>
        </w:rPr>
        <w:t xml:space="preserve">, the Copenhagen City Heart </w:t>
      </w:r>
      <w:r w:rsidRPr="002C7815">
        <w:rPr>
          <w:rFonts w:ascii="Calibri" w:hAnsi="Calibri" w:cs="Times New Roman"/>
          <w:sz w:val="24"/>
          <w:szCs w:val="24"/>
        </w:rPr>
        <w:lastRenderedPageBreak/>
        <w:t>Study</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"10.1001/jama.298.3.299", "ISSN" : "1538-3598", "PMID" : "17635890", "abstract" : "CONTEXT: Elevated nonfasting triglycerides indicate the presence of remnant lipoproteins, which may promote atherosclerosis. OBJECTIVE: To test the hypothesis that very high levels of nonfasting triglycerides predict myocardial infarction (MI), ischemic heart disease (IHD), and death. DESIGN, SETTING, AND PARTICIPANTS: A prospective cohort study of 7587 women and 6394 men from the general population of Copenhagen, Denmark, aged 20 to 93 years, followed up from baseline (1976-1978) until 2004. MAIN OUTCOME MEASURES: Hazard ratios (HRs) for incident MI, IHD, and total death according to baseline nonfasting triglyceride level categories of 1 to 1.99 mmol/L (88.5-176.1 mg/dL), 2 to 2.99 mmol/L (177.0-264.6 mg/dL), 3 to 3.99 mmol/L (265.5-353.0 mg/dL), 4 to 4.99 mmol/L (354.0-441.6 mg/dL), and 5 mmol/L or more (&gt; or =442.5 mg/dL) vs triglyceride levels of less than 1 mmol/L (&lt;88.5 mg/dL). RESULTS: With increasing levels of nonfasting triglycerides, levels of remnant lipoprotein cholesterol increased. During a mean follow-up of 26 years, 1793 participants (691 women and 1102 men) developed MI, 3479 (1567 women and 1912 men) developed IHD, and 7818 (3731 women and 4087 men) died. For MI, among women, the age-adjusted HRs and multifactorially adjusted HRs (aHRs) for each respective category per 1-mmol/L increase in nonfasting triglyceride levels were 2.2 (aHR, 1.7), 4.4 (aHR, 2.5), 3.9 (aHR, 2.1), 5.1 (aHR, 2.4), and 16.8 (aHR, 5.4); for both, P for trend &lt; .001. For MI, among men, the values were 1.6 (aHR, 1.4), 2.3 (aHR, 1.6), 3.6 (aHR, 2.3), 3.3 (aHR, 1.9), and 4.6 (aHR, 2.4); for both, P for trend &lt; .001. For IHD, among women, the values were 1.7 (aHR, 1.4), 2.8 (aHR, 1.8), 3.0 (aHR, 1.8), 2.1 (aHR, 1.2), and 5.9 (aHR, 2.6); for both, P for trend &lt; .001. For IHD, among men, the values were 1.3 (aHR, 1.1), 1.7 (aHR, 1.3), 2.1 (aHR, 1.3), 2.0 (aHR, 1.2), and 2.9 (aHR, 1.5); P for trend &lt; .001 for age-adjusted and P for trend = .03 for multifactorially adjusted. For total death, among women, the values were 1.3 (aHR, 1.3), 1.7 (aHR, 1.6), 2.2 (aHR, 2.2), 2.2 (aHR, 1.9), and 4.3 (aHR, 3.3); for both, P for trend &lt; .001. For total death, among men, the values were 1.3 (aHR, 1.2), 1.4 (aHR, 1.4), 1.7 (aHR, 1.5), 1.8 (aHR, 1.6), and 2.0 (aHR, 1.8); for both, P for trend &lt; .001. CONCLUSION: In this general population cohort, elevated nonfasting triglyceride levels were associated with increased risk of MI, IHD, and death in men and women.", "author" : [ { "dropping-particle" : "", "family" : "Nordestgaard", "given" : "B\u00f8rge G", "non-dropping-particle" : "", "parse-names" : false, "suffix" : "" }, { "dropping-particle" : "", "family" : "Benn", "given" : "Marianne", "non-dropping-particle" : "", "parse-names" : false, "suffix" : "" }, { "dropping-particle" : "", "family" : "Schnohr", "given" : "Peter", "non-dropping-particle" : "", "parse-names" : false, "suffix" : "" }, { "dropping-particle" : "", "family" : "Tybjaerg-Hansen", "given" : "Anne", "non-dropping-particle" : "", "parse-names" : false, "suffix" : "" } ], "container-title" : "JAMA", "id" : "ITEM-1", "issue" : "3", "issued" : { "date-parts" : [ [ "2007", "7", "18" ] ] }, "page" : "299-308", "title" : "Nonfasting triglycerides and risk of myocardial infarction, ischemic heart disease, and death in men and women.", "type" : "article-journal", "volume" : "298" }, "uris" : [ "http://www.mendeley.com/documents/?uuid=d6094d87-a8bb-4e6a-bdaa-9cd42a679ae8" ] } ], "mendeley" : { "formattedCitation" : "&lt;i&gt;(64)&lt;/i&gt;", "plainTextFormattedCitation" : "(64)", "previouslyFormattedCitation" : "&lt;i&gt;(26)&lt;/i&gt;"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(64)</w:t>
      </w:r>
      <w:r w:rsidRPr="002C7815">
        <w:rPr>
          <w:rFonts w:ascii="Calibri" w:hAnsi="Calibri" w:cs="Times New Roman"/>
          <w:sz w:val="24"/>
          <w:szCs w:val="24"/>
        </w:rPr>
        <w:fldChar w:fldCharType="end"/>
      </w:r>
      <w:r w:rsidRPr="002C7815">
        <w:rPr>
          <w:rFonts w:ascii="Calibri" w:hAnsi="Calibri" w:cs="Times New Roman"/>
          <w:sz w:val="24"/>
          <w:szCs w:val="24"/>
        </w:rPr>
        <w:t>, the European Investigation into Cancer and Nutrition – CVD study (EPIC-CVD)</w:t>
      </w:r>
      <w:r w:rsidR="00804A5F"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"10.1079/PHN2002394", "ISSN" : "1368-9800", "PMID" : "12639222", "abstract" : "The European Prospective Investigation into Cancer and Nutrition (EPIC) is an ongoing multi-centre prospective cohort study designed to investigate the relationship between nutrition and cancer, with the potential for studying other diseases as well. The study currently includes 519 978 participants (366 521 women and 153 457 men, mostly aged 35-70 years) in 23 centres located in 10 European countries, to be followed for cancer incidence and cause-specific mortality for several decades. At enrollment, which took place between 1992 and 2000 at each of the different centres, information was collected through a non-dietary questionnaire on lifestyle variables and through a dietary questionnaire addressing usual diet. Anthropometric measurements were performed and blood samples taken, from which plasma, serum, red cells and buffy coat fractions were separated and aliquoted for long-term storage, mostly in liquid nitrogen. To calibrate dietary measurements, a standardised, computer-assisted 24-hour dietary recall was implemented at each centre on stratified random samples of the participants, for a total of 36 900 subjects. EPIC represents the largest single resource available today world-wide for prospective investigations on the aetiology of cancers (and other diseases) that can integrate questionnaire data on lifestyle and diet, biomarkers of diet and of endogenous metabolism (e.g. hormones and growth factors) and genetic polymorphisms. First results of case-control studies nested within the cohort are expected early in 2003. The present paper provides a description of the EPIC study, with the aim of simplifying reference to it in future papers reporting substantive or methodological studies carried out in the EPIC cohort.", "author" : [ { "dropping-particle" : "", "family" : "Riboli", "given" : "E", "non-dropping-particle" : "", "parse-names" : false, "suffix" : "" }, { "dropping-particle" : "", "family" : "Hunt", "given" : "K J", "non-dropping-particle" : "", "parse-names" : false, "suffix" : "" }, { "dropping-particle" : "", "family" : "Slimani", "given" : "N", "non-dropping-particle" : "", "parse-names" : false, "suffix" : "" }, { "dropping-particle" : "", "family" : "Ferrari", "given" : "P", "non-dropping-particle" : "", "parse-names" : false, "suffix" : "" }, { "dropping-particle" : "", "family" : "Norat", "given" : "T", "non-dropping-particle" : "", "parse-names" : false, "suffix" : "" }, { "dropping-particle" : "", "family" : "Fahey", "given" : "M", "non-dropping-particle" : "", "parse-names" : false, "suffix" : "" }, { "dropping-particle" : "", "family" : "Charrondi\u00e8re", "given" : "U R", "non-dropping-particle" : "", "parse-names" : false, "suffix" : "" }, { "dropping-particle" : "", "family" : "H\u00e9mon", "given" : "B", "non-dropping-particle" : "", "parse-names" : false, "suffix" : "" }, { "dropping-particle" : "", "family" : "Casagrande", "given" : "C", "non-dropping-particle" : "", "parse-names" : false, "suffix" : "" }, { "dropping-particle" : "", "family" : "Vignat", "given" : "J", "non-dropping-particle" : "", "parse-names" : false, "suffix" : "" }, { "dropping-particle" : "", "family" : "Overvad", "given" : "K", "non-dropping-particle" : "", "parse-names" : false, "suffix" : "" }, { "dropping-particle" : "", "family" : "Tj\u00f8nneland", "given" : "a", "non-dropping-particle" : "", "parse-names" : false, "suffix" : "" }, { "dropping-particle" : "", "family" : "Clavel-Chapelon", "given" : "F", "non-dropping-particle" : "", "parse-names" : false, "suffix" : "" }, { "dropping-particle" : "", "family" : "Thi\u00e9baut", "given" : "a", "non-dropping-particle" : "", "parse-names" : false, "suffix" : "" }, { "dropping-particle" : "", "family" : "Wahrendorf", "given" : "J", "non-dropping-particle" : "", "parse-names" : false, "suffix" : "" }, { "dropping-particle" : "", "family" : "Boeing", "given" : "H", "non-dropping-particle" : "", "parse-names" : false, "suffix" : "" }, { "dropping-particle" : "", "family" : "Trichopoulos", "given" : "D", "non-dropping-particle" : "", "parse-names" : false, "suffix" : "" }, { "dropping-particle" : "", "family" : "Trichopoulou", "given" : "a", "non-dropping-particle" : "", "parse-names" : false, "suffix" : "" }, { "dropping-particle" : "", "family" : "Vineis", "given" : "P", "non-dropping-particle" : "", "parse-names" : false, "suffix" : "" }, { "dropping-particle" : "", "family" : "Palli", "given" : "D", "non-dropping-particle" : "", "parse-names" : false, "suffix" : "" }, { "dropping-particle" : "", "family" : "Bueno-De-Mesquita", "given" : "H B", "non-dropping-particle" : "", "parse-names" : false, "suffix" : "" }, { "dropping-particle" : "", "family" : "Peeters", "given" : "P H M", "non-dropping-particle" : "", "parse-names" : false, "suffix" : "" }, { "dropping-particle" : "", "family" : "Lund", "given" : "E", "non-dropping-particle" : "", "parse-names" : false, "suffix" : "" }, { "dropping-particle" : "", "family" : "Engeset", "given" : "D", "non-dropping-particle" : "", "parse-names" : false, "suffix" : "" }, { "dropping-particle" : "", "family" : "Gonz\u00e1lez", "given" : "C a", "non-dropping-particle" : "", "parse-names" : false, "suffix" : "" }, { "dropping-particle" : "", "family" : "Barricarte", "given" : "a", "non-dropping-particle" : "", "parse-names" : false, "suffix" : "" }, { "dropping-particle" : "", "family" : "Berglund", "given" : "G", "non-dropping-particle" : "", "parse-names" : false, "suffix" : "" }, { "dropping-particle" : "", "family" : "Hallmans", "given" : "G", "non-dropping-particle" : "", "parse-names" : false, "suffix" : "" }, { "dropping-particle" : "", "family" : "Day", "given" : "N E", "non-dropping-particle" : "", "parse-names" : false, "suffix" : "" }, { "dropping-particle" : "", "family" : "Key", "given" : "T J", "non-dropping-particle" : "", "parse-names" : false, "suffix" : "" }, { "dropping-particle" : "", "family" : "Kaaks", "given" : "R", "non-dropping-particle" : "", "parse-names" : false, "suffix" : "" }, { "dropping-particle" : "", "family" : "Saracci", "given" : "R", "non-dropping-particle" : "", "parse-names" : false, "suffix" : "" } ], "container-title" : "Public health nutrition", "id" : "ITEM-1", "issue" : "6B", "issued" : { "date-parts" : [ [ "2002", "12" ] ] }, "page" : "1113-24", "title" : "European Prospective Investigation into Cancer and Nutrition (EPIC): study populations and data collection.", "type" : "article-journal", "volume" : "5" }, "uris" : [ "http://www.mendeley.com/documents/?uuid=dfdb36b6-fa59-4f79-ba3c-fbc2ac07bf52" ] }, { "id" : "ITEM-2", "itemData" : { "DOI" : "10.1007/s10654-006-9096-8", "ISSN" : "0393-2990", "PMID" : "17295097", "abstract" : "EPIC-Heart is the cardiovascular component of the European Prospective Investigation into Cancer and Nutrition (EPIC), a multi-centre prospective cohort study investigating the relationship between nutrition and major chronic disease outcomes. Its objective is to advance understanding about the separate and combined influences of lifestyle (especially dietary), environmental, metabolic and genetic factors in the development of cardiovascular diseases by making best possible use of the unusually informative database and biological samples in EPIC. Between 1992 and 2000, 519,978 participants (366,521 women and 153,457 men, mostly aged 35-70 years) in 23 centres in 10 European countries commenced follow-up for cause- specific mortality, cancer incidence and major cardiovascular morbidity. Dietary information was collected with quantitative questionnaires or semi-quantitative food frequency questionnaires, including a 24-h dietary recall sub-study to help calibrate the dietary measurements. Information was collected on physical activity, tobacco smoking, alcohol consumption, occupational history, socio-economic status, and history of previous illnesses. Anthropometric measurements and blood pressure recordings were made in the majority of participants. Blood samples were taken from 385,747 individuals, from which plasma, serum, red cells, and buffy coat fractions were separated and aliquoted for long-term storage. By 2004, an estimated 10,000 incident fatal and non-fatal coronary and stroke events had been recorded. The first cycle of EPIC-Heart analyses will assess associations of coronary mortality with several prominent dietary hypotheses and with established cardiovascular risk factors. Subsequent analyses will extend this approach to non-fatal cardiovascular outcomes and to further dietary, biochemical and genetic factors.", "author" : [ { "dropping-particle" : "", "family" : "Danesh", "given" : "John", "non-dropping-particle" : "", "parse-names" : false, "suffix" : "" }, { "dropping-particle" : "", "family" : "Saracci", "given" : "Rodolfo", "non-dropping-particle" : "", "parse-names" : false, "suffix" : "" }, { "dropping-particle" : "", "family" : "Berglund", "given" : "G\u00f6ran", "non-dropping-particle" : "", "parse-names" : false, "suffix" : "" }, { "dropping-particle" : "", "family" : "Feskens", "given" : "Edith", "non-dropping-particle" : "", "parse-names" : false, "suffix" : "" }, { "dropping-particle" : "", "family" : "Overvad", "given" : "Kim", "non-dropping-particle" : "", "parse-names" : false, "suffix" : "" }, { "dropping-particle" : "", "family" : "Panico", "given" : "Salvatore", "non-dropping-particle" : "", "parse-names" : false, "suffix" : "" }, { "dropping-particle" : "", "family" : "Thompson", "given" : "Simon", "non-dropping-particle" : "", "parse-names" : false, "suffix" : "" }, { "dropping-particle" : "", "family" : "Fournier", "given" : "Agn\u00e8s", "non-dropping-particle" : "", "parse-names" : false, "suffix" : "" }, { "dropping-particle" : "", "family" : "Clavel-Chapelon", "given" : "Fran\u00e7oise", "non-dropping-particle" : "", "parse-names" : false, "suffix" : "" }, { "dropping-particle" : "", "family" : "Canonico", "given" : "Marianne", "non-dropping-particle" : "", "parse-names" : false, "suffix" : "" }, { "dropping-particle" : "", "family" : "Kaaks", "given" : "Rudolf", "non-dropping-particle" : "", "parse-names" : false, "suffix" : "" }, { "dropping-particle" : "", "family" : "Linseisen", "given" : "Jakob", "non-dropping-particle" : "", "parse-names" : false, "suffix" : "" }, { "dropping-particle" : "", "family" : "Boeing", "given" : "Heiner", "non-dropping-particle" : "", "parse-names" : false, "suffix" : "" }, { "dropping-particle" : "", "family" : "Pischon", "given" : "Tobias", "non-dropping-particle" : "", "parse-names" : false, "suffix" : "" }, { "dropping-particle" : "", "family" : "Weikert", "given" : "Cornelia", "non-dropping-particle" : "", "parse-names" : false, "suffix" : "" }, { "dropping-particle" : "", "family" : "Olsen", "given" : "Anja", "non-dropping-particle" : "", "parse-names" : false, "suffix" : "" }, { "dropping-particle" : "", "family" : "Tj\u00f8nneland", "given" : "Anne", "non-dropping-particle" : "", "parse-names" : false, "suffix" : "" }, { "dropping-particle" : "", "family" : "Johnsen", "given" : "S\u00f8ren Paaske", "non-dropping-particle" : "", "parse-names" : false, "suffix" : "" }, { "dropping-particle" : "", "family" : "Jensen", "given" : "Majken Karoline", "non-dropping-particle" : "", "parse-names" : false, "suffix" : "" }, { "dropping-particle" : "", "family" : "Quir\u00f3s", "given" : "Jose R", "non-dropping-particle" : "", "parse-names" : false, "suffix" : "" }, { "dropping-particle" : "", "family" : "Svatetz", "given" : "Carlos Alberto Gonzalez", "non-dropping-particle" : "", "parse-names" : false, "suffix" : "" }, { "dropping-particle" : "", "family" : "P\u00e9rez", "given" : "Maria-Jos\u00e9 S\u00e1nchez", "non-dropping-particle" : "", "parse-names" : false, "suffix" : "" }, { "dropping-particle" : "", "family" : "Larra\u00f1aga", "given" : "Nerea", "non-dropping-particle" : "", "parse-names" : false, "suffix" : "" }, { "dropping-particle" : "", "family" : "Sanchez", "given" : "Carmen Navarro", "non-dropping-particle" : "", "parse-names" : false, "suffix" : "" }, { "dropping-particle" : "", "family" : "Iribas", "given" : "Concepci\u00f3n Moreno", "non-dropping-particle" : "", "parse-names" : false, "suffix" : "" }, { "dropping-particle" : "", "family" : "Bingham", "given" : "Sheila", "non-dropping-particle" : "", "parse-names" : false, "suffix" : "" }, { "dropping-particle" : "", "family" : "Khaw", "given" : "Kay-Tee", "non-dropping-particle" : "", "parse-names" : false, "suffix" : "" }, { "dropping-particle" : "", "family" : "Wareham", "given" : "Nick", "non-dropping-particle" : "", "parse-names" : false, "suffix" : "" }, { "dropping-particle" : "", "family" : "Key", "given" : "Timothy", "non-dropping-particle" : "", "parse-names" : false, "suffix" : "" }, { "dropping-particle" : "", "family" : "Roddam", "given" : "Andrew", "non-dropping-particle" : "", "parse-names" : false, "suffix" : "" }, { "dropping-particle" : "", "family" : "Trichopoulou", "given" : "Antonia", "non-dropping-particle" : "", "parse-names" : false, "suffix" : "" }, { "dropping-particle" : "", "family" : "Benetou", "given" : "Vassiliki", "non-dropping-particle" : "", "parse-names" : false, "suffix" : "" }, { "dropping-particle" : "", "family" : "Trichopoulos", "given" : "Dimitrios", "non-dropping-particle" : "", "parse-names" : false, "suffix" : "" }, { "dropping-particle" : "", "family" : "Masala", "given" : "Giovanna", "non-dropping-particle" : "", "parse-names" : false, "suffix" : "" }, { "dropping-particle" : "", "family" : "Sieri", "given" : "Sabina", "non-dropping-particle" : "", "parse-names" : false, "suffix" : "" }, { "dropping-particle" : "", "family" : "Tumino", "given" : "Rosario", "non-dropping-particle" : "", "parse-names" : false, "suffix" : "" }, { "dropping-particle" : "", "family" : "Sacerdote", "given" : "Carlotta", "non-dropping-particle" : "", "parse-names" : false, "suffix" : "" }, { "dropping-particle" : "", "family" : "Mattiello", "given" : "Amalia", "non-dropping-particle" : "", "parse-names" : false, "suffix" : "" }, { "dropping-particle" : "", "family" : "Verschuren", "given" : "W M Monique", "non-dropping-particle" : "", "parse-names" : false, "suffix" : "" }, { "dropping-particle" : "", "family" : "Bueno-de-Mesquita", "given" : "H Bas", "non-dropping-particle" : "", "parse-names" : false, "suffix" : "" }, { "dropping-particle" : "", "family" : "Grobbee", "given" : "Diederick E", "non-dropping-particle" : "", "parse-names" : false, "suffix" : "" }, { "dropping-particle" : "", "family" : "Schouw", "given" : "Yvonne T", "non-dropping-particle" : "van der", "parse-names" : false, "suffix" : "" }, { "dropping-particle" : "", "family" : "Melander", "given" : "Olle", "non-dropping-particle" : "", "parse-names" : false, "suffix" : "" }, { "dropping-particle" : "", "family" : "Hallmans", "given" : "G\u00f6ran", "non-dropping-particle" : "", "parse-names" : false, "suffix" : "" }, { "dropping-particle" : "", "family" : "Wennberg", "given" : "Patrik", "non-dropping-particle" : "", "parse-names" : false, "suffix" : "" }, { "dropping-particle" : "", "family" : "Lund", "given" : "Eiliv", "non-dropping-particle" : "", "parse-names" : false, "suffix" : "" }, { "dropping-particle" : "", "family" : "Kumle", "given" : "Merethe", "non-dropping-particle" : "", "parse-names" : false, "suffix" : "" }, { "dropping-particle" : "", "family" : "Skeie", "given" : "Guri", "non-dropping-particle" : "", "parse-names" : false, "suffix" : "" }, { "dropping-particle" : "", "family" : "Ferrari", "given" : "Pietro", "non-dropping-particle" : "", "parse-names" : false, "suffix" : "" }, { "dropping-particle" : "", "family" : "Slimani", "given" : "Nadia", "non-dropping-particle" : "", "parse-names" : false, "suffix" : "" }, { "dropping-particle" : "", "family" : "Norat", "given" : "Teresa", "non-dropping-particle" : "", "parse-names" : false, "suffix" : "" }, { "dropping-particle" : "", "family" : "Riboli", "given" : "Elio", "non-dropping-particle" : "", "parse-names" : false, "suffix" : "" } ], "container-title" : "European journal of epidemiology", "id" : "ITEM-2", "issue" : "2", "issued" : { "date-parts" : [ [ "2007", "1" ] ] }, "page" : "129-41", "title" : "EPIC-Heart: the cardiovascular component of a prospective study of nutritional, lifestyle and biological factors in 520,000 middle-aged participants from 10 European countries.", "type" : "article-journal", "volume" : "22" }, "uris" : [ "http://www.mendeley.com/documents/?uuid=6bf589cc-a19b-4e9e-b4bc-d7fdaab99305" ] }, { "id" : "ITEM-3", "itemData" : { "DOI" : "10.1038/nrc1298", "ISSN" : "1474-175X", "PMID" : "14993902", "author" : [ { "dropping-particle" : "", "family" : "Bingham", "given" : "Sheila", "non-dropping-particle" : "", "parse-names" : false, "suffix" : "" }, { "dropping-particle" : "", "family" : "Riboli", "given" : "Elio", "non-dropping-particle" : "", "parse-names" : false, "suffix" : "" } ], "container-title" : "Nature reviews. Cancer", "id" : "ITEM-3", "issue" : "3", "issued" : { "date-parts" : [ [ "2004", "3" ] ] }, "page" : "206-15", "title" : "Diet and cancer--the European Prospective Investigation into Cancer and Nutrition.", "type" : "article-journal", "volume" : "4" }, "uris" : [ "http://www.mendeley.com/documents/?uuid=e2f5047d-6c90-450f-aaa2-ebbfbae1312f" ] } ], "mendeley" : { "formattedCitation" : "&lt;i&gt;(63, 65, 66)&lt;/i&gt;", "plainTextFormattedCitation" : "(63, 65, 66)", "previouslyFormattedCitation" : "&lt;i&gt;(25, 27, 28)&lt;/i&gt;"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(63, 65, 66)</w:t>
      </w:r>
      <w:r w:rsidRPr="002C7815">
        <w:rPr>
          <w:rFonts w:ascii="Calibri" w:hAnsi="Calibri" w:cs="Times New Roman"/>
          <w:sz w:val="24"/>
          <w:szCs w:val="24"/>
        </w:rPr>
        <w:fldChar w:fldCharType="end"/>
      </w:r>
      <w:r w:rsidRPr="002C7815">
        <w:rPr>
          <w:rFonts w:ascii="Calibri" w:hAnsi="Calibri" w:cs="Times New Roman"/>
          <w:sz w:val="24"/>
          <w:szCs w:val="24"/>
        </w:rPr>
        <w:t xml:space="preserve">, the West of Scotland Coronary Prevention Study (WOSCOPS)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"10.1056/NEJM199511163332001", "ISSN" : "0028-4793", "PMID" : "7566020", "abstract" : "BACKGROUND: Lowering the blood cholesterol level may reduce the risk of coronary heart disease. This double-blind study was designed to determine whether the administration of pravastatin to men with hypercholesterolemia and no history of myocardial infarction reduced the combined incidence of nonfatal myocardial infarction and death from coronary heart disease. METHODS: We randomly assigned 6595 men, 45 to 64 years of age, with a mean (+/- SD) plasma cholesterol level of 272 +/- 23 mg per deciliter (7.0 +/- 0.6 mmol per liter) to receive pravastatin (40 mg each evening) or placebo. The average follow-up period was 4.9 years. Medical records, electrocardiographic recordings, and the national death registry were used to determine the clinical end points. RESULTS: Pravastatin lowered plasma cholesterol levels by 20 percent and low-density-lipoprotein cholesterol levels by 26 percent, whereas there was no change with placebo. There were 248 definite coronary events (specified as nonfatal myocardial infarction or death from coronary heart disease) in the placebo group, and 174 in the pravastatin group (relative reduction in risk with pravastatin, 31 percent; 95 percent confidence interval, 17 to 43 percent; P &lt; 0.001). There were similar reductions in the risk of definite nonfatal myocardial infarctions (31 percent reduction, P &lt; 0.001), death from coronary heart disease (definite cases alone: 28 percent reduction, P = 0.13; definite plus suspected cases: 33 percent reduction, P = 0.042), and death from all cardiovascular causes (32 percent reduction, P = 0.033). There was no excess of deaths from noncardiovascular causes in the pravastatin group. We observed a 22 percent reduction in the risk of death from any cause in the pravastatin group (95 percent confidence interval, 0 to 40 percent; P = 0.051). CONCLUSIONS: Treatment with pravastatin significantly reduced the incidence of myocardial infarction and death from cardiovascular causes without adversely affecting the risk of death from noncardiovascular causes in men with moderate hypercholesterolemia and no history of myocardial infarction.", "author" : [ { "dropping-particle" : "", "family" : "Shepherd", "given" : "J", "non-dropping-particle" : "", "parse-names" : false, "suffix" : "" }, { "dropping-particle" : "", "family" : "Cobbe", "given" : "S M", "non-dropping-particle" : "", "parse-names" : false, "suffix" : "" }, { "dropping-particle" : "", "family" : "Ford", "given" : "I", "non-dropping-particle" : "", "parse-names" : false, "suffix" : "" }, { "dropping-particle" : "", "family" : "Isles", "given" : "C G", "non-dropping-particle" : "", "parse-names" : false, "suffix" : "" }, { "dropping-particle" : "", "family" : "Lorimer", "given" : "A R", "non-dropping-particle" : "", "parse-names" : false, "suffix" : "" }, { "dropping-particle" : "", "family" : "MacFarlane", "given" : "P W", "non-dropping-particle" : "", "parse-names" : false, "suffix" : "" }, { "dropping-particle" : "", "family" : "McKillop", "given" : "J H", "non-dropping-particle" : "", "parse-names" : false, "suffix" : "" }, { "dropping-particle" : "", "family" : "Packard", "given" : "C J", "non-dropping-particle" : "", "parse-names" : false, "suffix" : "" } ], "container-title" : "The New England journal of medicine", "id" : "ITEM-1", "issue" : "20", "issued" : { "date-parts" : [ [ "1995", "11", "16" ] ] }, "page" : "1301-7", "title" : "Prevention of coronary heart disease with pravastatin in men with hypercholesterolemia. West of Scotland Coronary Prevention Study Group.", "type" : "article-journal", "volume" : "333" }, "uris" : [ "http://www.mendeley.com/documents/?uuid=4d891239-5edd-477d-ad5f-2576903e9f24" ] } ], "mendeley" : { "formattedCitation" : "&lt;i&gt;(67)&lt;/i&gt;", "plainTextFormattedCitation" : "(67)", "previouslyFormattedCitation" : "&lt;i&gt;(29)&lt;/i&gt;"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(67)</w:t>
      </w:r>
      <w:r w:rsidRPr="002C7815">
        <w:rPr>
          <w:rFonts w:ascii="Calibri" w:hAnsi="Calibri" w:cs="Times New Roman"/>
          <w:sz w:val="24"/>
          <w:szCs w:val="24"/>
        </w:rPr>
        <w:fldChar w:fldCharType="end"/>
      </w:r>
      <w:r w:rsidRPr="002C7815">
        <w:rPr>
          <w:rFonts w:ascii="Calibri" w:hAnsi="Calibri" w:cs="Times New Roman"/>
          <w:sz w:val="24"/>
          <w:szCs w:val="24"/>
        </w:rPr>
        <w:t>, the Pravastatin in elderly individuals at risk of vascular disease trial (PROSPER)</w:t>
      </w:r>
      <w:r w:rsidR="00804A5F"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"ISSN" : "0140-6736", "PMID" : "12457784", "abstract" : "BACKGROUND: Although statins reduce coronary and cerebrovascular morbidity and mortality in middle-aged individuals, their efficacy and safety in elderly people is not fully established. Our aim was to test the benefits of pravastatin treatment in an elderly cohort of men and women with, or at high risk of developing, cardiovascular disease and stroke. METHODS: We did a randomised controlled trial in which we assigned 5804 men (n=2804) and women (n=3000) aged 70-82 years with a history of, or risk factors for, vascular disease to pravastatin (40 mg per day; n=2891) or placebo (n=2913). Baseline cholesterol concentrations ranged from 4.0 mmol/L to 9.0 mmol/L. Follow-up was 3.2 years on average and our primary endpoint was a composite of coronary death, non-fatal myocardial infarction, and fatal or non-fatal stroke. Analysis was by intention-to-treat. FINDINGS: Pravastatin lowered LDL cholesterol concentrations by 34% and reduced the incidence of the primary endpoint to 408 events compared with 473 on placebo (hazard ratio 0.85, 95% CI 0.74-0.97, p=0.014). Coronary heart disease death and non-fatal myocardial infarction risk was also reduced (0.81, 0.69-0.94, p=0.006). Stroke risk was unaffected (1.03, 0.81-1.31, p=0.8), but the hazard ratio for transient ischaemic attack was 0.75 (0.55-1.00, p=0.051). New cancer diagnoses were more frequent on pravastatin than on placebo (1.25, 1.04-1.51, p=0.020). However, incorporation of this finding in a meta-analysis of all pravastatin and all statin trials showed no overall increase in risk. Mortality from coronary disease fell by 24% (p=0.043) in the pravastatin group. Pravastatin had no significant effect on cognitive function or disability. INTERPRETATION: Pravastatin given for 3 years reduced the risk of coronary disease in elderly individuals. PROSPER therefore extends to elderly individuals the treatment strategy currently used in middle aged people.", "author" : [ { "dropping-particle" : "", "family" : "Shepherd", "given" : "James", "non-dropping-particle" : "", "parse-names" : false, "suffix" : "" }, { "dropping-particle" : "", "family" : "Blauw", "given" : "Gerard J", "non-dropping-particle" : "", "parse-names" : false, "suffix" : "" }, { "dropping-particle" : "", "family" : "Murphy", "given" : "Michael B", "non-dropping-particle" : "", "parse-names" : false, "suffix" : "" }, { "dropping-particle" : "", "family" : "Bollen", "given" : "Edward L E M", "non-dropping-particle" : "", "parse-names" : false, "suffix" : "" }, { "dropping-particle" : "", "family" : "Buckley", "given" : "Brendan M", "non-dropping-particle" : "", "parse-names" : false, "suffix" : "" }, { "dropping-particle" : "", "family" : "Cobbe", "given" : "Stuart M", "non-dropping-particle" : "", "parse-names" : false, "suffix" : "" }, { "dropping-particle" : "", "family" : "Ford", "given" : "Ian", "non-dropping-particle" : "", "parse-names" : false, "suffix" : "" }, { "dropping-particle" : "", "family" : "Gaw", "given" : "Allan", "non-dropping-particle" : "", "parse-names" : false, "suffix" : "" }, { "dropping-particle" : "", "family" : "Hyland", "given" : "Michael", "non-dropping-particle" : "", "parse-names" : false, "suffix" : "" }, { "dropping-particle" : "", "family" : "Jukema", "given" : "J Wouter", "non-dropping-particle" : "", "parse-names" : false, "suffix" : "" }, { "dropping-particle" : "", "family" : "Kamper", "given" : "Adriaan M", "non-dropping-particle" : "", "parse-names" : false, "suffix" : "" }, { "dropping-particle" : "", "family" : "Macfarlane", "given" : "Peter W", "non-dropping-particle" : "", "parse-names" : false, "suffix" : "" }, { "dropping-particle" : "", "family" : "Meinders", "given" : "A Edo", "non-dropping-particle" : "", "parse-names" : false, "suffix" : "" }, { "dropping-particle" : "", "family" : "Norrie", "given" : "John", "non-dropping-particle" : "", "parse-names" : false, "suffix" : "" }, { "dropping-particle" : "", "family" : "Packard", "given" : "Chris J", "non-dropping-particle" : "", "parse-names" : false, "suffix" : "" }, { "dropping-particle" : "", "family" : "Perry", "given" : "Ivan J", "non-dropping-particle" : "", "parse-names" : false, "suffix" : "" }, { "dropping-particle" : "", "family" : "Stott", "given" : "David J", "non-dropping-particle" : "", "parse-names" : false, "suffix" : "" }, { "dropping-particle" : "", "family" : "Sweeney", "given" : "Brian J", "non-dropping-particle" : "", "parse-names" : false, "suffix" : "" }, { "dropping-particle" : "", "family" : "Twomey", "given" : "Cillian", "non-dropping-particle" : "", "parse-names" : false, "suffix" : "" }, { "dropping-particle" : "", "family" : "Westendorp", "given" : "Rudi G J", "non-dropping-particle" : "", "parse-names" : false, "suffix" : "" } ], "container-title" : "Lancet", "id" : "ITEM-1", "issue" : "9346", "issued" : { "date-parts" : [ [ "2002", "11", "23" ] ] }, "page" : "1623-30", "title" : "Pravastatin in elderly individuals at risk of vascular disease (PROSPER): a randomised controlled trial.", "type" : "article-journal", "volume" : "360" }, "uris" : [ "http://www.mendeley.com/documents/?uuid=f60dab89-68f5-4f53-85c9-db5b78e3fd37" ] } ], "mendeley" : { "formattedCitation" : "&lt;i&gt;(68)&lt;/i&gt;", "plainTextFormattedCitation" : "(68)", "previouslyFormattedCitation" : "&lt;i&gt;(30)&lt;/i&gt;"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(68)</w:t>
      </w:r>
      <w:r w:rsidRPr="002C7815">
        <w:rPr>
          <w:rFonts w:ascii="Calibri" w:hAnsi="Calibri" w:cs="Times New Roman"/>
          <w:sz w:val="24"/>
          <w:szCs w:val="24"/>
        </w:rPr>
        <w:fldChar w:fldCharType="end"/>
      </w:r>
      <w:r w:rsidRPr="002C7815">
        <w:rPr>
          <w:rFonts w:ascii="Calibri" w:hAnsi="Calibri" w:cs="Times New Roman"/>
          <w:sz w:val="24"/>
          <w:szCs w:val="24"/>
        </w:rPr>
        <w:t xml:space="preserve"> and the MONICA, Risk, Genetics, Archiving, and Monograph (MORGAM) consortium</w:t>
      </w:r>
      <w:r w:rsidR="00804A5F"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"10.1093/ije/dyh327", "ISSN" : "0300-5771", "PMID" : "15561751", "author" : [ { "dropping-particle" : "", "family" : "Evans", "given" : "Alun", "non-dropping-particle" : "", "parse-names" : false, "suffix" : "" }, { "dropping-particle" : "", "family" : "Salomaa", "given" : "Veikko", "non-dropping-particle" : "", "parse-names" : false, "suffix" : "" }, { "dropping-particle" : "", "family" : "Kulathinal", "given" : "Sangita", "non-dropping-particle" : "", "parse-names" : false, "suffix" : "" }, { "dropping-particle" : "", "family" : "Asplund", "given" : "Kjell", "non-dropping-particle" : "", "parse-names" : false, "suffix" : "" }, { "dropping-particle" : "", "family" : "Cambien", "given" : "Fran\u00e7ois", "non-dropping-particle" : "", "parse-names" : false, "suffix" : "" }, { "dropping-particle" : "", "family" : "Ferrario", "given" : "Marco", "non-dropping-particle" : "", "parse-names" : false, "suffix" : "" }, { "dropping-particle" : "", "family" : "Perola", "given" : "Markus", "non-dropping-particle" : "", "parse-names" : false, "suffix" : "" }, { "dropping-particle" : "", "family" : "Peltonen", "given" : "Leena", "non-dropping-particle" : "", "parse-names" : false, "suffix" : "" }, { "dropping-particle" : "", "family" : "Shields", "given" : "Denis", "non-dropping-particle" : "", "parse-names" : false, "suffix" : "" }, { "dropping-particle" : "", "family" : "Tunstall-Pedoe", "given" : "Hugh", "non-dropping-particle" : "", "parse-names" : false, "suffix" : "" }, { "dropping-particle" : "", "family" : "Kuulasmaa", "given" : "Kari", "non-dropping-particle" : "", "parse-names" : false, "suffix" : "" } ], "container-title" : "International journal of epidemiology", "id" : "ITEM-1", "issue" : "1", "issued" : { "date-parts" : [ [ "2005", "2" ] ] }, "page" : "21-7", "title" : "MORGAM (an international pooling of cardiovascular cohorts).", "type" : "article-journal", "volume" : "34" }, "uris" : [ "http://www.mendeley.com/documents/?uuid=f6a12bb2-ac43-4469-9d14-c463a03fe82f" ] }, { "id" : "ITEM-2", "itemData" : { "DOI" : "10.1186/1742-5573-4-15", "ISBN" : "1742557341", "ISSN" : "1742-5573", "PMID" : "18053196", "abstract" : "When carefully planned and analysed, the case-cohort design is a powerful choice for follow-up studies with multiple event types of interest. While the literature is rich with analysis methods for case-cohort data, little is written about the designing of a case-cohort study. Our experiences in designing, coordinating and analysing the MORGAM case-cohort study are potentially useful for other studies with similar characteristics. The motivation for using the case-cohort design in the MORGAM genetic study is discussed and issues relevant to its planning and analysis are studied. We propose solutions for appending the earlier case-cohort selection after an extension of the follow-up period and for achieving maximum overlap between earlier designs and the case-cohort design. Approaches for statistical analysis are studied in a simulation example based on the MORGAM data.", "author" : [ { "dropping-particle" : "", "family" : "Kulathinal", "given" : "Sangita", "non-dropping-particle" : "", "parse-names" : false, "suffix" : "" }, { "dropping-particle" : "", "family" : "Karvanen", "given" : "Juha", "non-dropping-particle" : "", "parse-names" : false, "suffix" : "" }, { "dropping-particle" : "", "family" : "Saarela", "given" : "Olli", "non-dropping-particle" : "", "parse-names" : false, "suffix" : "" }, { "dropping-particle" : "", "family" : "Kuulasmaa", "given" : "Kari", "non-dropping-particle" : "", "parse-names" : false, "suffix" : "" } ], "container-title" : "Epidemiologic perspectives &amp; innovations : EP+I", "id" : "ITEM-2", "issued" : { "date-parts" : [ [ "2007", "1" ] ] }, "page" : "15", "title" : "Case-cohort design in practice - experiences from the MORGAM Project.", "type" : "article-journal", "volume" : "4" }, "uris" : [ "http://www.mendeley.com/documents/?uuid=85ea83c9-a0aa-402f-af78-bcd42aa7a526" ] } ], "mendeley" : { "formattedCitation" : "&lt;i&gt;(69, 70)&lt;/i&gt;", "plainTextFormattedCitation" : "(69, 70)", "previouslyFormattedCitation" : "&lt;i&gt;(31, 32)&lt;/i&gt;"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(69, 70)</w:t>
      </w:r>
      <w:r w:rsidRPr="002C7815">
        <w:rPr>
          <w:rFonts w:ascii="Calibri" w:hAnsi="Calibri" w:cs="Times New Roman"/>
          <w:sz w:val="24"/>
          <w:szCs w:val="24"/>
        </w:rPr>
        <w:fldChar w:fldCharType="end"/>
      </w:r>
      <w:r w:rsidRPr="002C7815">
        <w:rPr>
          <w:rFonts w:ascii="Calibri" w:hAnsi="Calibri" w:cs="Times New Roman"/>
          <w:sz w:val="24"/>
          <w:szCs w:val="24"/>
        </w:rPr>
        <w:t>.</w:t>
      </w:r>
      <w:r w:rsidRPr="002C7815">
        <w:rPr>
          <w:rFonts w:ascii="Calibri" w:hAnsi="Calibri" w:cs="Times New Roman"/>
          <w:color w:val="000000" w:themeColor="text1"/>
          <w:sz w:val="24"/>
          <w:szCs w:val="24"/>
        </w:rPr>
        <w:t xml:space="preserve"> All studies defined CHD according to International Classification of Diseases-Tenth Revision, codes I20 to I25 or subsets thereof (e</w:t>
      </w:r>
      <w:r w:rsidR="00804A5F" w:rsidRPr="002C7815">
        <w:rPr>
          <w:rFonts w:ascii="Calibri" w:hAnsi="Calibri" w:cs="Times New Roman"/>
          <w:color w:val="000000" w:themeColor="text1"/>
          <w:sz w:val="24"/>
          <w:szCs w:val="24"/>
        </w:rPr>
        <w:t>.</w:t>
      </w:r>
      <w:r w:rsidRPr="002C7815">
        <w:rPr>
          <w:rFonts w:ascii="Calibri" w:hAnsi="Calibri" w:cs="Times New Roman"/>
          <w:color w:val="000000" w:themeColor="text1"/>
          <w:sz w:val="24"/>
          <w:szCs w:val="24"/>
        </w:rPr>
        <w:t>g</w:t>
      </w:r>
      <w:r w:rsidR="00804A5F" w:rsidRPr="002C7815">
        <w:rPr>
          <w:rFonts w:ascii="Calibri" w:hAnsi="Calibri" w:cs="Times New Roman"/>
          <w:color w:val="000000" w:themeColor="text1"/>
          <w:sz w:val="24"/>
          <w:szCs w:val="24"/>
        </w:rPr>
        <w:t>.,</w:t>
      </w:r>
      <w:r w:rsidRPr="002C7815">
        <w:rPr>
          <w:rFonts w:ascii="Calibri" w:hAnsi="Calibri" w:cs="Times New Roman"/>
          <w:color w:val="000000" w:themeColor="text1"/>
          <w:sz w:val="24"/>
          <w:szCs w:val="24"/>
        </w:rPr>
        <w:t xml:space="preserve"> only I21-I22 for non-fatal events). The majority of events recorded were myocardial infarction and other major coronary events.</w:t>
      </w:r>
    </w:p>
    <w:p w14:paraId="17CBD10F" w14:textId="77777777" w:rsidR="00321955" w:rsidRPr="002C7815" w:rsidRDefault="00321955" w:rsidP="00321955">
      <w:pPr>
        <w:spacing w:after="0" w:line="240" w:lineRule="auto"/>
        <w:rPr>
          <w:rFonts w:ascii="Calibri" w:hAnsi="Calibri" w:cs="Times New Roman"/>
          <w:sz w:val="24"/>
          <w:szCs w:val="24"/>
        </w:rPr>
      </w:pPr>
    </w:p>
    <w:p w14:paraId="011FE1BA" w14:textId="77777777" w:rsidR="00321955" w:rsidRPr="002C7815" w:rsidRDefault="00321955" w:rsidP="00321955">
      <w:pPr>
        <w:spacing w:after="0" w:line="240" w:lineRule="auto"/>
        <w:outlineLvl w:val="0"/>
        <w:rPr>
          <w:rFonts w:ascii="Calibri" w:hAnsi="Calibri" w:cs="Times New Roman"/>
          <w:sz w:val="24"/>
          <w:szCs w:val="24"/>
        </w:rPr>
      </w:pPr>
      <w:r w:rsidRPr="002C7815">
        <w:rPr>
          <w:rFonts w:ascii="Calibri" w:hAnsi="Calibri"/>
          <w:i/>
          <w:sz w:val="24"/>
        </w:rPr>
        <w:t>IGAP (International Genomics of Alzheimer's Project)</w:t>
      </w:r>
      <w:r w:rsidRPr="002C7815">
        <w:rPr>
          <w:rFonts w:ascii="Calibri" w:hAnsi="Calibri" w:cs="Times New Roman"/>
          <w:sz w:val="24"/>
          <w:szCs w:val="24"/>
        </w:rPr>
        <w:t xml:space="preserve"> </w:t>
      </w:r>
    </w:p>
    <w:p w14:paraId="3F2355AB" w14:textId="7383F466" w:rsidR="00321955" w:rsidRPr="002C7815" w:rsidRDefault="00321955" w:rsidP="00321955">
      <w:pPr>
        <w:spacing w:after="0" w:line="240" w:lineRule="auto"/>
        <w:outlineLvl w:val="0"/>
        <w:rPr>
          <w:rFonts w:ascii="Calibri" w:hAnsi="Calibri" w:cs="Times New Roman"/>
          <w:sz w:val="24"/>
          <w:szCs w:val="24"/>
        </w:rPr>
      </w:pPr>
      <w:r w:rsidRPr="002C7815">
        <w:rPr>
          <w:rFonts w:ascii="Calibri" w:hAnsi="Calibri" w:cs="Times New Roman"/>
          <w:sz w:val="24"/>
          <w:szCs w:val="24"/>
        </w:rPr>
        <w:t xml:space="preserve">Data used in the preparation of this article were obtained from IGAP (International Genomics of Alzheimer's Project). The consortia of IGAP contributing to the exome chip analysis were the Genetic and Environmental Risk for Alzheimer’s Disease Exome Chip (GERAD_EC) Consortium, The Alzheimer's Disease Genetics Consortium (ADGC), and the Cohorts for Heart and Aging Research in Genomic Epidemiology (CHARGE). </w:t>
      </w:r>
    </w:p>
    <w:p w14:paraId="499A4455" w14:textId="77777777" w:rsidR="00321955" w:rsidRPr="002C7815" w:rsidRDefault="00321955" w:rsidP="00321955">
      <w:pPr>
        <w:spacing w:after="0" w:line="240" w:lineRule="auto"/>
        <w:rPr>
          <w:rFonts w:ascii="Calibri" w:hAnsi="Calibri" w:cs="Times New Roman"/>
          <w:sz w:val="24"/>
          <w:szCs w:val="24"/>
        </w:rPr>
      </w:pPr>
    </w:p>
    <w:p w14:paraId="3E3C538F"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ARIC</w:t>
      </w:r>
    </w:p>
    <w:p w14:paraId="2B5E7742" w14:textId="1455774C" w:rsidR="00321955" w:rsidRPr="002C7815" w:rsidRDefault="00321955" w:rsidP="00321955">
      <w:pPr>
        <w:widowControl w:val="0"/>
        <w:autoSpaceDE w:val="0"/>
        <w:autoSpaceDN w:val="0"/>
        <w:adjustRightInd w:val="0"/>
        <w:rPr>
          <w:rFonts w:ascii="Calibri" w:hAnsi="Calibri" w:cs="Times New Roman"/>
          <w:sz w:val="24"/>
          <w:szCs w:val="24"/>
        </w:rPr>
      </w:pPr>
      <w:r w:rsidRPr="002C7815">
        <w:rPr>
          <w:rFonts w:ascii="Calibri" w:hAnsi="Calibri" w:cs="Times New Roman"/>
          <w:sz w:val="24"/>
          <w:szCs w:val="24"/>
        </w:rPr>
        <w:t>The ARIC Study is a prospective cohort study of cardiovascular disease risk in four U</w:t>
      </w:r>
      <w:r w:rsidR="00B96D2E" w:rsidRPr="002C7815">
        <w:rPr>
          <w:rFonts w:ascii="Calibri" w:hAnsi="Calibri" w:cs="Times New Roman"/>
          <w:sz w:val="24"/>
          <w:szCs w:val="24"/>
        </w:rPr>
        <w:t>.</w:t>
      </w:r>
      <w:r w:rsidRPr="002C7815">
        <w:rPr>
          <w:rFonts w:ascii="Calibri" w:hAnsi="Calibri" w:cs="Times New Roman"/>
          <w:sz w:val="24"/>
          <w:szCs w:val="24"/>
        </w:rPr>
        <w:t>S</w:t>
      </w:r>
      <w:r w:rsidR="00B96D2E" w:rsidRPr="002C7815">
        <w:rPr>
          <w:rFonts w:ascii="Calibri" w:hAnsi="Calibri" w:cs="Times New Roman"/>
          <w:sz w:val="24"/>
          <w:szCs w:val="24"/>
        </w:rPr>
        <w:t>.</w:t>
      </w:r>
      <w:r w:rsidRPr="002C7815">
        <w:rPr>
          <w:rFonts w:ascii="Calibri" w:hAnsi="Calibri" w:cs="Times New Roman"/>
          <w:sz w:val="24"/>
          <w:szCs w:val="24"/>
        </w:rPr>
        <w:t xml:space="preserve"> communities</w:t>
      </w:r>
      <w:r w:rsidR="00B96D2E"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"ISSN" : "0002-9262", "PMID" : "2646917", "abstract" : "Atherosclerosis Risk in Communities (ARIC) is a new prospective study to investigate the etiology of atherosclerosis and its clinical sequelae and variation in cardiovascular risk factors, medical care, and disease by race, sex, place, and time. In each of four US communities--Forsyth County, North Carolina, Jackson, Mississippi, suburbs of Minneapolis, Minnesota, and Washington County, Maryland--4,000 adults aged 45-64 years will be examined twice, three years apart. ARIC has coordinating, ultrasound, pulmonary, and electrocardiographic centers and three central laboratories. Three cohorts represent the ethnic mix of their communities; the Jackson cohort, its black population. Examinations include ultrasound scanning of carotid and popliteal arteries; lipids, lipoproteins, and apolipoproteins assayed in the Lipid Laboratory; and coagulation, inhibition, and platelet and fibrinolytic activity assayed in the Hemostasis Laboratory. Surveillance for coronary heart disease will involve review of hospitalizations and deaths among community residents aged 35-74 years. ARIC aims to study atherosclerosis by direct observation of the disease and by use of modern biochemistry.", "container-title" : "American journal of epidemiology", "id" : "ITEM-1", "issue" : "4", "issued" : { "date-parts" : [ [ "1989", "4" ] ] }, "page" : "687-702", "title" : "The Atherosclerosis Risk in Communities (ARIC) Study: design and objectives. The ARIC investigators.", "type" : "article-journal", "volume" : "129" }, "uris" : [ "http://www.mendeley.com/documents/?uuid=cc4ffff0-2409-4971-8f8f-a9660f7c18e2" ] } ], "mendeley" : { "formattedCitation" : "&lt;i&gt;(71)&lt;/i&gt;", "plainTextFormattedCitation" : "(71)", "previouslyFormattedCitation" : "&lt;i&gt;(33)&lt;/i&gt;"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(71)</w:t>
      </w:r>
      <w:r w:rsidRPr="002C7815">
        <w:rPr>
          <w:rFonts w:ascii="Calibri" w:hAnsi="Calibri" w:cs="Times New Roman"/>
          <w:sz w:val="24"/>
          <w:szCs w:val="24"/>
        </w:rPr>
        <w:fldChar w:fldCharType="end"/>
      </w:r>
      <w:r w:rsidRPr="002C7815">
        <w:rPr>
          <w:rFonts w:ascii="Calibri" w:hAnsi="Calibri" w:cs="Times New Roman"/>
          <w:sz w:val="24"/>
          <w:szCs w:val="24"/>
        </w:rPr>
        <w:t xml:space="preserve">. Between 1987 and 1989, 7082 men and 8710 women aged 45–64 years were recruited from Forsyth County, </w:t>
      </w:r>
      <w:r w:rsidR="00B96D2E" w:rsidRPr="002C7815">
        <w:rPr>
          <w:rFonts w:ascii="Calibri" w:hAnsi="Calibri" w:cs="Times New Roman"/>
          <w:sz w:val="24"/>
          <w:szCs w:val="24"/>
        </w:rPr>
        <w:t>NC</w:t>
      </w:r>
      <w:r w:rsidRPr="002C7815">
        <w:rPr>
          <w:rFonts w:ascii="Calibri" w:hAnsi="Calibri" w:cs="Times New Roman"/>
          <w:sz w:val="24"/>
          <w:szCs w:val="24"/>
        </w:rPr>
        <w:t xml:space="preserve">; Jackson, </w:t>
      </w:r>
      <w:r w:rsidR="00B96D2E" w:rsidRPr="002C7815">
        <w:rPr>
          <w:rFonts w:ascii="Calibri" w:hAnsi="Calibri" w:cs="Times New Roman"/>
          <w:sz w:val="24"/>
          <w:szCs w:val="24"/>
        </w:rPr>
        <w:t xml:space="preserve">MS </w:t>
      </w:r>
      <w:r w:rsidRPr="002C7815">
        <w:rPr>
          <w:rFonts w:ascii="Calibri" w:hAnsi="Calibri" w:cs="Times New Roman"/>
          <w:sz w:val="24"/>
          <w:szCs w:val="24"/>
        </w:rPr>
        <w:t>(African</w:t>
      </w:r>
      <w:r w:rsidR="00EE5B0E">
        <w:rPr>
          <w:rFonts w:ascii="Calibri" w:hAnsi="Calibri" w:cs="Times New Roman"/>
          <w:sz w:val="24"/>
          <w:szCs w:val="24"/>
        </w:rPr>
        <w:t>-</w:t>
      </w:r>
      <w:r w:rsidRPr="002C7815">
        <w:rPr>
          <w:rFonts w:ascii="Calibri" w:hAnsi="Calibri" w:cs="Times New Roman"/>
          <w:sz w:val="24"/>
          <w:szCs w:val="24"/>
        </w:rPr>
        <w:t xml:space="preserve">Americans only); suburban Minneapolis, </w:t>
      </w:r>
      <w:r w:rsidR="00B96D2E" w:rsidRPr="002C7815">
        <w:rPr>
          <w:rFonts w:ascii="Calibri" w:hAnsi="Calibri" w:cs="Times New Roman"/>
          <w:sz w:val="24"/>
          <w:szCs w:val="24"/>
        </w:rPr>
        <w:t>MN</w:t>
      </w:r>
      <w:r w:rsidRPr="002C7815">
        <w:rPr>
          <w:rFonts w:ascii="Calibri" w:hAnsi="Calibri" w:cs="Times New Roman"/>
          <w:sz w:val="24"/>
          <w:szCs w:val="24"/>
        </w:rPr>
        <w:t xml:space="preserve">; and Washington County, </w:t>
      </w:r>
      <w:r w:rsidR="00B96D2E" w:rsidRPr="002C7815">
        <w:rPr>
          <w:rFonts w:ascii="Calibri" w:hAnsi="Calibri" w:cs="Times New Roman"/>
          <w:sz w:val="24"/>
          <w:szCs w:val="24"/>
        </w:rPr>
        <w:t>MD</w:t>
      </w:r>
      <w:r w:rsidRPr="002C7815">
        <w:rPr>
          <w:rFonts w:ascii="Calibri" w:hAnsi="Calibri" w:cs="Times New Roman"/>
          <w:sz w:val="24"/>
          <w:szCs w:val="24"/>
        </w:rPr>
        <w:t>. The ARIC Study protocol was approved by the institutional review board of each participating university. After written informed consent was obtained, including that for genetic studies, participants underwent a baseline clinical examination (Visit 1) and four subsequent follow-up exams (Visits 2 – 5).</w:t>
      </w:r>
    </w:p>
    <w:p w14:paraId="6211DE70" w14:textId="77777777" w:rsidR="00321955" w:rsidRPr="002C7815" w:rsidRDefault="00321955" w:rsidP="00321955">
      <w:pPr>
        <w:autoSpaceDE w:val="0"/>
        <w:autoSpaceDN w:val="0"/>
        <w:rPr>
          <w:rFonts w:ascii="Calibri" w:hAnsi="Calibri"/>
          <w:i/>
          <w:sz w:val="24"/>
          <w:lang w:val="en-US"/>
        </w:rPr>
      </w:pPr>
      <w:r w:rsidRPr="002C7815">
        <w:rPr>
          <w:rFonts w:ascii="Calibri" w:hAnsi="Calibri"/>
          <w:i/>
          <w:sz w:val="24"/>
          <w:lang w:val="en-US"/>
        </w:rPr>
        <w:t xml:space="preserve">Coronary Artery Disease (CAD) MedStar Study </w:t>
      </w:r>
    </w:p>
    <w:p w14:paraId="628F691E" w14:textId="2D7AC891" w:rsidR="00321955" w:rsidRPr="002C7815" w:rsidRDefault="00321955" w:rsidP="00321955">
      <w:pPr>
        <w:autoSpaceDE w:val="0"/>
        <w:autoSpaceDN w:val="0"/>
        <w:rPr>
          <w:rFonts w:ascii="Calibri" w:hAnsi="Calibri" w:cs="Times New Roman"/>
          <w:sz w:val="24"/>
          <w:szCs w:val="24"/>
          <w:lang w:val="en-US"/>
        </w:rPr>
      </w:pPr>
      <w:r w:rsidRPr="002C7815">
        <w:rPr>
          <w:rFonts w:ascii="Calibri" w:hAnsi="Calibri" w:cs="Times New Roman"/>
          <w:sz w:val="24"/>
          <w:szCs w:val="24"/>
          <w:lang w:val="en-US"/>
        </w:rPr>
        <w:t xml:space="preserve">A premature CAD collection designed to investigate the genetics of plaque stability in acute coronary syndrome (ACS). The full study comprises 452 ACS CAD cases, 491 non-ACS CAD cases, and 483 non-CAD controls </w:t>
      </w:r>
      <w:r w:rsidRPr="002C7815">
        <w:rPr>
          <w:rFonts w:ascii="Calibri" w:hAnsi="Calibri" w:cs="Times New Roman"/>
          <w:sz w:val="24"/>
          <w:szCs w:val="24"/>
          <w:lang w:val="en-US"/>
        </w:rPr>
        <w:fldChar w:fldCharType="begin" w:fldLock="1"/>
      </w:r>
      <w:r w:rsidR="0069355C">
        <w:rPr>
          <w:rFonts w:ascii="Calibri" w:hAnsi="Calibri" w:cs="Times New Roman"/>
          <w:sz w:val="24"/>
          <w:szCs w:val="24"/>
          <w:lang w:val="en-US"/>
        </w:rPr>
        <w:instrText>ADDIN CSL_CITATION { "citationItems" : [ { "id" : "ITEM-1", "itemData" : { "DOI" : "10.1016/j.jacc.2010.06.022", "ISSN" : "1558-3597", "PMID" : "20933357", "abstract" : "OBJECTIVES: We sought to replicate the association between the kinesin-like protein 6 (KIF6) Trp719Arg polymorphism (rs20455), and clinical coronary artery disease (CAD).\n\nBACKGROUND: Recent prospective studies suggest that carriers of the 719Arg allele in KIF6 are at increased risk of clinical CAD compared with noncarriers.\n\nMETHODS: The KIF6 Trp719Arg polymorphism (rs20455) was genotyped in 19 case-control studies of nonfatal CAD either as part of a genome-wide association study or in a formal attempt to replicate the initial positive reports.\n\nRESULTS: A total of 17,000 cases and 39,369 controls of European descent as well as a modest number of South Asians, African Americans, Hispanics, East Asians, and admixed cases and controls were successfully genotyped. None of the 19 studies demonstrated an increased risk of CAD in carriers of the 719Arg allele compared with noncarriers. Regression analyses and fixed-effects meta-analyses ruled out with high degree of confidence an increase of \u22652% in the risk of CAD among European 719Arg carriers. We also observed no increase in the risk of CAD among 719Arg carriers in the subset of Europeans with early-onset disease (younger than 50 years of age for men and younger than 60 years of age for women) compared with similarly aged controls as well as all non-European subgroups.\n\nCONCLUSIONS: The KIF6 Trp719Arg polymorphism was not associated with the risk of clinical CAD in this large replication study.", "author" : [ { "dropping-particle" : "", "family" : "Assimes", "given" : "Themistocles L", "non-dropping-particle" : "", "parse-names" : false, "suffix" : "" }, { "dropping-particle" : "", "family" : "H\u00f3lm", "given" : "Hilma", "non-dropping-particle" : "", "parse-names" : false, "suffix" : "" }, { "dropping-particle" : "", "family" : "Kathiresan", "given" : "Sekar", "non-dropping-particle" : "", "parse-names" : false, "suffix" : "" }, { "dropping-particle" : "", "family" : "Reilly", "given" : "Muredach P", "non-dropping-particle" : "", "parse-names" : false, "suffix" : "" }, { "dropping-particle" : "", "family" : "Thorleifsson", "given" : "Gudmar", "non-dropping-particle" : "", "parse-names" : false, "suffix" : "" }, { "dropping-particle" : "", "family" : "Voight", "given" : "Benjamin F", "non-dropping-particle" : "", "parse-names" : false, "suffix" : "" }, { "dropping-particle" : "", "family" : "Erdmann", "given" : "Jeanette", "non-dropping-particle" : "", "parse-names" : false, "suffix" : "" }, { "dropping-particle" : "", "family" : "Willenborg", "given" : "Christina", "non-dropping-particle" : "", "parse-names" : false, "suffix" : "" }, { "dropping-particle" : "", "family" : "Vaidya", "given" : "Dhananjay", "non-dropping-particle" : "", "parse-names" : false, "suffix" : "" }, { "dropping-particle" : "", "family" : "Xie", "given" : "Changchun", "non-dropping-particle" : "", "parse-names" : false, "suffix" : "" }, { "dropping-particle" : "", "family" : "Patterson", "given" : "Chris C", "non-dropping-particle" : "", "parse-names" : false, "suffix" : "" }, { "dropping-particle" : "", "family" : "Morgan", "given" : "Thomas M", "non-dropping-particle" : "", "parse-names" : false, "suffix" : "" }, { "dropping-particle" : "", "family" : "Burnett", "given" : "Mary Susan", "non-dropping-particle" : "", "parse-names" : false, "suffix" : "" }, { "dropping-particle" : "", "family" : "Li", "given" : "Mingyao", "non-dropping-particle" : "", "parse-names" : false, "suffix" : "" }, { "dropping-particle" : "", "family" : "Hlatky", "given" : "Mark A", "non-dropping-particle" : "", "parse-names" : false, "suffix" : "" }, { "dropping-particle" : "", "family" : "Knowles", "given" : "Joshua W", "non-dropping-particle" : "", "parse-names" : false, "suffix" : "" }, { "dropping-particle" : "", "family" : "Thompson", "given" : "John R", "non-dropping-particle" : "", "parse-names" : false, "suffix" : "" }, { "dropping-particle" : "", "family" : "Absher", "given" : "Devin", "non-dropping-particle" : "", "parse-names" : false, "suffix" : "" }, { "dropping-particle" : "", "family" : "Iribarren", "given" : "Carlos", "non-dropping-particle" : "", "parse-names" : false, "suffix" : "" }, { "dropping-particle" : "", "family" : "Go", "given" : "Alan", "non-dropping-particle" : "", "parse-names" : false, "suffix" : "" }, { "dropping-particle" : "", "family" : "Fortmann", "given" : "Stephen P", "non-dropping-particle" : "", "parse-names" : false, "suffix" : "" }, { "dropping-particle" : "", "family" : "Sidney", "given" : "Stephen", "non-dropping-particle" : "", "parse-names" : false, "suffix" : "" }, { "dropping-particle" : "", "family" : "Risch", "given" : "Neil", "non-dropping-particle" : "", "parse-names" : false, "suffix" : "" }, { "dropping-particle" : "", "family" : "Tang", "given" : "Hua", "non-dropping-particle" : "", "parse-names" : false, "suffix" : "" }, { "dropping-particle" : "", "family" : "Myers", "given" : "Richard M", "non-dropping-particle" : "", "parse-names" : false, "suffix" : "" }, { "dropping-particle" : "", "family" : "Berger", "given" : "Klaus", "non-dropping-particle" : "", "parse-names" : false, "suffix" : "" }, { "dropping-particle" : "", "family" : "Stoll", "given" : "Monika", "non-dropping-particle" : "", "parse-names" : false, "suffix" : "" }, { "dropping-particle" : "", "family" : "Shah", "given" : "Svati H", "non-dropping-particle" : "", "parse-names" : false, "suffix" : "" }, { "dropping-particle" : "", "family" : "Thorgeirsson", "given" : "Gudmundur", "non-dropping-particle" : "", "parse-names" : false, "suffix" : "" }, { "dropping-particle" : "", "family" : "Andersen", "given" : "Karl", "non-dropping-particle" : "", "parse-names" : false, "suffix" : "" }, { "dropping-particle" : "", "family" : "Havulinna", "given" : "Aki S", "non-dropping-particle" : "", "parse-names" : false, "suffix" : "" }, { "dropping-particle" : "", "family" : "Herrera", "given" : "J Enrique", "non-dropping-particle" : "", "parse-names" : false, "suffix" : "" }, { "dropping-particle" : "", "family" : "Faraday", "given" : "Nauder", "non-dropping-particle" : "", "parse-names" : false, "suffix" : "" }, { "dropping-particle" : "", "family" : "Kim", "given" : "Yoonhee", "non-dropping-particle" : "", "parse-names" : false, "suffix" : "" }, { "dropping-particle" : "", "family" : "Kral", "given" : "Brian G", "non-dropping-particle" : "", "parse-names" : false, "suffix" : "" }, { "dropping-particle" : "", "family" : "Mathias", "given" : "Rasika A", "non-dropping-particle" : "", "parse-names" : false, "suffix" : "" }, { "dropping-particle" : "", "family" : "Ruczinski", "given" : "Ingo", "non-dropping-particle" : "", "parse-names" : false, "suffix" : "" }, { "dropping-particle" : "", "family" : "Suktitipat", "given" : "Bhoom", "non-dropping-particle" : "", "parse-names" : false, "suffix" : "" }, { "dropping-particle" : "", "family" : "Wilson", "given" : "Alexander F", "non-dropping-particle" : "", "parse-names" : false, "suffix" : "" }, { "dropping-particle" : "", "family" : "Yanek", "given" : "Lisa R", "non-dropping-particle" : "", "parse-names" : false, "suffix" : "" }, { "dropping-particle" : "", "family" : "Becker", "given" : "Lewis C", "non-dropping-particle" : "", "parse-names" : false, "suffix" : "" }, { "dropping-particle" : "", "family" : "Linsel-Nitschke", "given" : "Patrick", "non-dropping-particle" : "", "parse-names" : false, "suffix" : "" }, { "dropping-particle" : "", "family" : "Lieb", "given" : "Wolfgang", "non-dropping-particle" : "", "parse-names" : false, "suffix" : "" }, { "dropping-particle" : "", "family" : "K\u00f6nig", "given" : "Inke R", "non-dropping-particle" : "", "parse-names" : false, "suffix" : "" }, { "dropping-particle" : "", "family" : "Hengstenberg", "given" : "Christian", "non-dropping-particle" : "", "parse-names" : false, "suffix" : "" }, { "dropping-particle" : "", "family" : "Fischer", "given" : "Marcus", "non-dropping-particle" : "", "parse-names" : false, "suffix" : "" }, { "dropping-particle" : "", "family" : "Stark", "given" : "Klaus", "non-dropping-particle" : "", "parse-names" : false, "suffix" : "" }, { "dropping-particle" : "", "family" : "Reinhard", "given" : "Wibke", "non-dropping-particle" : "", "parse-names" : false, "suffix" : "" }, { "dropping-particle" : "", "family" : "Winogradow", "given" : "Janina", "non-dropping-particle" : "", "parse-names" : false, "suffix" : "" }, { "dropping-particle" : "", "family" : "Grassl", "given" : "Martina", "non-dropping-particle" : "", "parse-names" : false, "suffix" : "" }, { "dropping-particle" : "", "family" : "Grosshennig", "given" : "Anika", "non-dropping-particle" : "", "parse-names" : false, "suffix" : "" }, { "dropping-particle" : "", "family" : "Preuss", "given" : "Michael", "non-dropping-particle" : "", "parse-names" : false, "suffix" : "" }, { "dropping-particle" : "", "family" : "Schreiber", "given" : "Stefan", "non-dropping-particle" : "", "parse-names" : false, "suffix" : "" }, { "dropping-particle" : "", "family" : "Wichmann", "given" : "H-Erich", "non-dropping-particle" : "", "parse-names" : false, "suffix" : "" }, { "dropping-particle" : "", "family" : "Meisinger", "given" : "Christa", "non-dropping-particle" : "", "parse-names" : false, "suffix" : "" }, { "dropping-particle" : "", "family" : "Yee", "given" : "Jean", "non-dropping-particle" : "", "parse-names" : false, "suffix" : "" }, { "dropping-particle" : "", "family" : "Friedlander", "given" : "Yechiel", "non-dropping-particle" : "", "parse-names" : false, "suffix" : "" }, { "dropping-particle" : "", "family" : "Do", "given" : "Ron", "non-dropping-particle" : "", "parse-names" : false, "suffix" : "" }, { "dropping-particle" : "", "family" : "Meigs", "given" : "James B", "non-dropping-particle" : "", "parse-names" : false, "suffix" : "" }, { "dropping-particle" : "", "family" : "Williams", "given" : "Gordon", "non-dropping-particle" : "", "parse-names" : false, "suffix" : "" }, { "dropping-particle" : "", "family" : "Nathan", "given" : "David M", "non-dropping-particle" : "", "parse-names" : false, "suffix" : "" }, { "dropping-particle" : "", "family" : "MacRae", "given" : "Calum A", "non-dropping-particle" : "", "parse-names" : false, "suffix" : "" }, { "dropping-particle" : "", "family" : "Qu", "given" : "Liming", "non-dropping-particle" : "", "parse-names" : false, "suffix" : "" }, { "dropping-particle" : "", "family" : "Wilensky", "given" : "Robert L", "non-dropping-particle" : "", "parse-names" : false, "suffix" : "" }, { "dropping-particle" : "", "family" : "Matthai", "given" : "William H", "non-dropping-particle" : "", "parse-names" : false, "suffix" : "" }, { "dropping-particle" : "", "family" : "Qasim", "given" : "Atif N", "non-dropping-particle" : "", "parse-names" : false, "suffix" : "" }, { "dropping-particle" : "", "family" : "Hakonarson", "given" : "Hakon", "non-dropping-particle" : "", "parse-names" : false, "suffix" : "" }, { "dropping-particle" : "", "family" : "Pichard", "given" : "Augusto D", "non-dropping-particle" : "", "parse-names" : false, "suffix" : "" }, { "dropping-particle" : "", "family" : "Kent", "given" : "Kenneth M", "non-dropping-particle" : "", "parse-names" : false, "suffix" : "" }, { "dropping-particle" : "", "family" : "Satler", "given" : "Lowell", "non-dropping-particle" : "", "parse-names" : false, "suffix" : "" }, { "dropping-particle" : "", "family" : "Lindsay", "given" : "Joseph M", "non-dropping-particle" : "", "parse-names" : false, "suffix" : "" }, { "dropping-particle" : "", "family" : "Waksman", "given" : "Ron", "non-dropping-particle" : "", "parse-names" : false, "suffix" : "" }, { "dropping-particle" : "", "family" : "Knouff", "given" : "Christopher W", "non-dropping-particle" : "", "parse-names" : false, "suffix" : "" }, { "dropping-particle" : "", "family" : "Waterworth", "given" : "Dawn M", "non-dropping-particle" : "", "parse-names" : false, "suffix" : "" }, { "dropping-particle" : "", "family" : "Walker", "given" : "Max C", "non-dropping-particle" : "", "parse-names" : false, "suffix" : "" }, { "dropping-particle" : "", "family" : "Mooser", "given" : "Vincent E", "non-dropping-particle" : "", "parse-names" : false, "suffix" : "" }, { "dropping-particle" : "", "family" : "Marrugat", "given" : "Jaume", "non-dropping-particle" : "", "parse-names" : false, "suffix" : "" }, { "dropping-particle" : "", "family" : "Lucas", "given" : "Gavin", "non-dropping-particle" : "", "parse-names" : false, "suffix" : "" }, { "dropping-particle" : "", "family" : "Subirana", "given" : "Isaac", "non-dropping-particle" : "", "parse-names" : false, "suffix" : "" }, { "dropping-particle" : "", "family" : "Sala", "given" : "Joan", "non-dropping-particle" : "", "parse-names" : false, "suffix" : "" }, { "dropping-particle" : "", "family" : "Ramos", "given" : "Rafael", "non-dropping-particle" : "", "parse-names" : false, "suffix" : "" }, { "dropping-particle" : "", "family" : "Martinelli", "given" : "Nicola", "non-dropping-particle" : "", "parse-names" : false, "suffix" : "" }, { "dropping-particle" : "", "family" : "Olivieri", "given" : "Oliviero", "non-dropping-particle" : "", "parse-names" : false, "suffix" : "" }, { "dropping-particle" : "", "family" : "Trabetti", "given" : "Elisabetta", "non-dropping-particle" : "", "parse-names" : false, "suffix" : "" }, { "dropping-particle" : "", "family" : "Malerba", "given" : "Giovanni", "non-dropping-particle" : "", "parse-names" : false, "suffix" : "" }, { "dropping-particle" : "", "family" : "Pignatti", "given" : "Pier Franco", "non-dropping-particle" : "", "parse-names" : false, "suffix" : "" }, { "dropping-particle" : "", "family" : "Guiducci", "given" : "Candace", "non-dropping-particle" : "", "parse-names" : false, "suffix" : "" }, { "dropping-particle" : "", "family" : "Mirel", "given" : "Daniel", "non-dropping-particle" : "", "parse-names" : false, "suffix" : "" }, { "dropping-particle" : "", "family" : "Parkin", "given" : "Melissa", "non-dropping-particle" : "", "parse-names" : false, "suffix" : "" }, { "dropping-particle" : "", "family" : "Hirschhorn", "given" : "Joel N", "non-dropping-particle" : "", "parse-names" : false, "suffix" : "" }, { "dropping-particle" : "", "family" : "Asselta", "given" : "Rosanna", "non-dropping-particle" : "", "parse-names" : false, "suffix" : "" }, { "dropping-particle" : "", "family" : "Duga", "given" : "Stefano", "non-dropping-particle" : "", "parse-names" : false, "suffix" : "" }, { "dropping-particle" : "", "family" : "Musunuru", "given" : "Kiran", "non-dropping-particle" : "", "parse-names" : false, "suffix" : "" }, { "dropping-particle" : "", "family" : "Daly", "given" : "Mark J", "non-dropping-particle" : "", "parse-names" : false, "suffix" : "" }, { "dropping-particle" : "", "family" : "Purcell", "given" : "Shaun", "non-dropping-particle" : "", "parse-names" : false, "suffix" : "" }, { "dropping-particle" : "", "family" : "Eifert", "given" : "Sandra", "non-dropping-particle" : "", "parse-names" : false, "suffix" : "" }, { "dropping-particle" : "", "family" : "Braund", "given" : "Peter S", "non-dropping-particle" : "", "parse-names" : false, "suffix" : "" }, { "dropping-particle" : "", "family" : "Wright", "given" : "Benjamin J", "non-dropping-particle" : "", "parse-names" : false, "suffix" : "" }, { "dropping-particle" : "", "family" : "Balmforth", "given" : "Anthony J", "non-dropping-particle" : "", "parse-names" : false, "suffix" : "" }, { "dropping-particle" : "", "family" : "Ball", "given" : "Stephen G", "non-dropping-particle" : "", "parse-names" : false, "suffix" : "" }, { "dropping-particle" : "", "family" : "Ouwehand", "given" : "Willem H", "non-dropping-particle" : "", "parse-names" : false, "suffix" : "" }, { "dropping-particle" : "", "family" : "Deloukas", "given" : "Panos", "non-dropping-particle" : "", "parse-names" : false, "suffix" : "" }, { "dropping-particle" : "", "family" : "Scholz", "given" : "Michael", "non-dropping-particle" : "", "parse-names" : false, "suffix" : "" }, { "dropping-particle" : "", "family" : "Cambien", "given" : "Francois", "non-dropping-particle" : "", "parse-names" : false, "suffix" : "" }, { "dropping-particle" : "", "family" : "Huge", "given" : "Andreas", "non-dropping-particle" : "", "parse-names" : false, "suffix" : "" }, { "dropping-particle" : "", "family" : "Scheffold", "given" : "Thomas", "non-dropping-particle" : "", "parse-names" : false, "suffix" : "" }, { "dropping-particle" : "", "family" : "Salomaa", "given" : "Veikko", "non-dropping-particle" : "", "parse-names" : false, "suffix" : "" }, { "dropping-particle" : "", "family" : "Girelli", "given" : "Domenico", "non-dropping-particle" : "", "parse-names" : false, "suffix" : "" }, { "dropping-particle" : "", "family" : "Granger", "given" : "Christopher B", "non-dropping-particle" : "", "parse-names" : false, "suffix" : "" }, { "dropping-particle" : "", "family" : "Peltonen", "given" : "Leena", "non-dropping-particle" : "", "parse-names" : false, "suffix" : "" }, { "dropping-particle" : "", "family" : "McKeown", "given" : "Pascal P", "non-dropping-particle" : "", "parse-names" : false, "suffix" : "" }, { "dropping-particle" : "", "family" : "Altshuler", "given" : "David", "non-dropping-particle" : "", "parse-names" : false, "suffix" : "" }, { "dropping-particle" : "", "family" : "Melander", "given" : "Olle", "non-dropping-particle" : "", "parse-names" : false, "suffix" : "" }, { "dropping-particle" : "", "family" : "Devaney", "given" : "Joseph M", "non-dropping-particle" : "", "parse-names" : false, "suffix" : "" }, { "dropping-particle" : "", "family" : "Epstein", "given" : "Stephen E", "non-dropping-particle" : "", "parse-names" : false, "suffix" : "" }, { "dropping-particle" : "", "family" : "Rader", "given" : "Daniel J", "non-dropping-particle" : "", "parse-names" : false, "suffix" : "" }, { "dropping-particle" : "", "family" : "Elosua", "given" : "Roberto", "non-dropping-particle" : "", "parse-names" : false, "suffix" : "" }, { "dropping-particle" : "", "family" : "Engert", "given" : "James C", "non-dropping-particle" : "", "parse-names" : false, "suffix" : "" }, { "dropping-particle" : "", "family" : "Anand", "given" : "Sonia S", "non-dropping-particle" : "", "parse-names" : false, "suffix" : "" }, { "dropping-particle" : "", "family" : "Hall", "given" : "Alistair S", "non-dropping-particle" : "", "parse-names" : false, "suffix" : "" }, { "dropping-particle" : "", "family" : "Ziegler", "given" : "Andreas", "non-dropping-particle" : "", "parse-names" : false, "suffix" : "" }, { "dropping-particle" : "", "family" : "O'Donnell", "given" : "Christopher J", "non-dropping-particle" : "", "parse-names" : false, "suffix" : "" }, { "dropping-particle" : "", "family" : "Spertus", "given" : "John A", "non-dropping-particle" : "", "parse-names" : false, "suffix" : "" }, { "dropping-particle" : "", "family" : "Siscovick", "given" : "David", "non-dropping-particle" : "", "parse-names" : false, "suffix" : "" }, { "dropping-particle" : "", "family" : "Schwartz", "given" : "Stephen M", "non-dropping-particle" : "", "parse-names" : false, "suffix" : "" }, { "dropping-particle" : "", "family" : "Becker", "given" : "Diane", "non-dropping-particle" : "", "parse-names" : false, "suffix" : "" }, { "dropping-particle" : "", "family" : "Thorsteinsdottir", "given" : "Unnur", "non-dropping-particle" : "", "parse-names" : false, "suffix" : "" }, { "dropping-particle" : "", "family" : "Stefansson", "given" : "Kari", "non-dropping-particle" : "", "parse-names" : false, "suffix" : "" }, { "dropping-particle" : "", "family" : "Schunkert", "given" : "Heribert", "non-dropping-particle" : "", "parse-names" : false, "suffix" : "" }, { "dropping-particle" : "", "family" : "Samani", "given" : "Nilesh J", "non-dropping-particle" : "", "parse-names" : false, "suffix" : "" }, { "dropping-particle" : "", "family" : "Quertermous", "given" : "Thomas", "non-dropping-particle" : "", "parse-names" : false, "suffix" : "" } ], "container-title" : "Journal of the American College of Cardiology", "id" : "ITEM-1", "issue" : "19", "issued" : { "date-parts" : [ [ "2010", "11", "2" ] ] }, "page" : "1552-63", "title" : "Lack of association between the Trp719Arg polymorphism in kinesin-like protein-6 and coronary artery disease in 19 case-control studies.", "type" : "article-journal", "volume" : "56" }, "uris" : [ "http://www.mendeley.com/documents/?uuid=29e1daea-7d73-4618-8315-0c886417080d" ] } ], "mendeley" : { "formattedCitation" : "&lt;i&gt;(72)&lt;/i&gt;", "plainTextFormattedCitation" : "(72)", "previouslyFormattedCitation" : "&lt;i&gt;(34)&lt;/i&gt;" }, "properties" : { "noteIndex" : 0 }, "schema" : "https://github.com/citation-style-language/schema/raw/master/csl-citation.json" }</w:instrText>
      </w:r>
      <w:r w:rsidRPr="002C7815">
        <w:rPr>
          <w:rFonts w:ascii="Calibri" w:hAnsi="Calibri" w:cs="Times New Roman"/>
          <w:sz w:val="24"/>
          <w:szCs w:val="24"/>
          <w:lang w:val="en-US"/>
        </w:rPr>
        <w:fldChar w:fldCharType="separate"/>
      </w:r>
      <w:r w:rsidR="0069355C" w:rsidRPr="0069355C">
        <w:rPr>
          <w:rFonts w:ascii="Calibri" w:hAnsi="Calibri" w:cs="Times New Roman"/>
          <w:i/>
          <w:noProof/>
          <w:sz w:val="24"/>
          <w:szCs w:val="24"/>
          <w:lang w:val="en-US"/>
        </w:rPr>
        <w:t>(72)</w:t>
      </w:r>
      <w:r w:rsidRPr="002C7815">
        <w:rPr>
          <w:rFonts w:ascii="Calibri" w:hAnsi="Calibri" w:cs="Times New Roman"/>
          <w:sz w:val="24"/>
          <w:szCs w:val="24"/>
          <w:lang w:val="en-US"/>
        </w:rPr>
        <w:fldChar w:fldCharType="end"/>
      </w:r>
      <w:r w:rsidRPr="002C7815">
        <w:rPr>
          <w:rFonts w:ascii="Calibri" w:hAnsi="Calibri" w:cs="Times New Roman"/>
          <w:sz w:val="24"/>
          <w:szCs w:val="24"/>
          <w:lang w:val="en-US"/>
        </w:rPr>
        <w:t xml:space="preserve">. Individuals were identified prospectively from the patient population of Cardiovascular Research Institute (MedStar/Washington Hospital Center). Standard criteria were used to identify cases with myocardial infarction and cases diagnosed with clinically significant coronary atherosclerosis without myocardial infarction. In the sequencing study </w:t>
      </w:r>
      <w:r w:rsidRPr="002C7815">
        <w:rPr>
          <w:rFonts w:ascii="Calibri" w:hAnsi="Calibri" w:cs="Times New Roman"/>
          <w:sz w:val="24"/>
          <w:szCs w:val="24"/>
          <w:lang w:val="en-US"/>
        </w:rPr>
        <w:fldChar w:fldCharType="begin" w:fldLock="1"/>
      </w:r>
      <w:r w:rsidR="0069355C">
        <w:rPr>
          <w:rFonts w:ascii="Calibri" w:hAnsi="Calibri" w:cs="Times New Roman"/>
          <w:sz w:val="24"/>
          <w:szCs w:val="24"/>
          <w:lang w:val="en-US"/>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"&lt;i&gt;(1)&lt;/i&gt;" }, "properties" : { "noteIndex" : 0 }, "schema" : "https://github.com/citation-style-language/schema/raw/master/csl-citation.json" }</w:instrText>
      </w:r>
      <w:r w:rsidRPr="002C7815">
        <w:rPr>
          <w:rFonts w:ascii="Calibri" w:hAnsi="Calibri" w:cs="Times New Roman"/>
          <w:sz w:val="24"/>
          <w:szCs w:val="24"/>
          <w:lang w:val="en-US"/>
        </w:rPr>
        <w:fldChar w:fldCharType="separate"/>
      </w:r>
      <w:r w:rsidR="0069355C" w:rsidRPr="0069355C">
        <w:rPr>
          <w:rFonts w:ascii="Calibri" w:hAnsi="Calibri" w:cs="Times New Roman"/>
          <w:i/>
          <w:noProof/>
          <w:sz w:val="24"/>
          <w:szCs w:val="24"/>
          <w:lang w:val="en-US"/>
        </w:rPr>
        <w:t>(8)</w:t>
      </w:r>
      <w:r w:rsidRPr="002C7815">
        <w:rPr>
          <w:rFonts w:ascii="Calibri" w:hAnsi="Calibri" w:cs="Times New Roman"/>
          <w:sz w:val="24"/>
          <w:szCs w:val="24"/>
          <w:lang w:val="en-US"/>
        </w:rPr>
        <w:fldChar w:fldCharType="end"/>
      </w:r>
      <w:r w:rsidRPr="002C7815">
        <w:rPr>
          <w:rFonts w:ascii="Calibri" w:hAnsi="Calibri" w:cs="Times New Roman"/>
          <w:sz w:val="24"/>
          <w:szCs w:val="24"/>
          <w:lang w:val="en-US"/>
        </w:rPr>
        <w:t xml:space="preserve">, 604 Medstar CAD cases were sequenced and matched by 4228 reference controls from non-Medstar studies based on genetic similarity to the sequenced cases. </w:t>
      </w:r>
    </w:p>
    <w:p w14:paraId="32C09C76" w14:textId="77777777" w:rsidR="00321955" w:rsidRPr="002C7815" w:rsidRDefault="00321955" w:rsidP="00321955">
      <w:pPr>
        <w:spacing w:after="0" w:line="240" w:lineRule="auto"/>
        <w:rPr>
          <w:rFonts w:ascii="Calibri" w:hAnsi="Calibri" w:cs="Times New Roman"/>
          <w:sz w:val="24"/>
          <w:szCs w:val="24"/>
        </w:rPr>
      </w:pPr>
    </w:p>
    <w:p w14:paraId="223F184F"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DIABNORD</w:t>
      </w:r>
    </w:p>
    <w:p w14:paraId="69946670" w14:textId="3C69D20D" w:rsidR="00321955" w:rsidRPr="002C7815" w:rsidRDefault="00321955" w:rsidP="00321955">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 xml:space="preserve">The DIABNORD Study is nested within the Västerbotten Health Survey, which is part of the Northern Sweden Health and Disease Study, a population-based prospective cohort study from northern Sweden </w:t>
      </w:r>
      <w:r w:rsidRPr="002C7815">
        <w:rPr>
          <w:rFonts w:ascii="Calibri" w:eastAsia="Times New Roman" w:hAnsi="Calibri" w:cs="Times New Roman"/>
          <w:color w:val="000000"/>
          <w:sz w:val="24"/>
          <w:szCs w:val="24"/>
        </w:rPr>
        <w:fldChar w:fldCharType="begin" w:fldLock="1"/>
      </w:r>
      <w:r w:rsidR="0069355C">
        <w:rPr>
          <w:rFonts w:ascii="Calibri" w:eastAsia="Times New Roman" w:hAnsi="Calibri" w:cs="Times New Roman"/>
          <w:color w:val="000000"/>
          <w:sz w:val="24"/>
          <w:szCs w:val="24"/>
        </w:rPr>
        <w:instrText>ADDIN CSL_CITATION { "citationItems" : [ { "id" : "ITEM-1", "itemData" : { "DOI" : "10.1080/14034950310001432", "ISSN" : "1403-4956", "PMID" : "14660243", "abstract" : "The purpose of this paper is, first, to describe the organization, sampling procedures, availability of samples/database, ethical considerations, and quality control program of the Northern Sweden Health and Disease Study Cohort. Secondly, some examples are given of studies on cardiovascular disease and diabetes with a focus on the biomarker programme. The cohort has been positioned as a national and international resource for scientific research.", "author" : [ { "dropping-particle" : "", "family" : "Hallmans", "given" : "G\u00f6ran", "non-dropping-particle" : "", "parse-names" : false, "suffix" : "" }, { "dropping-particle" : "", "family" : "Agren", "given" : "Asa", "non-dropping-particle" : "", "parse-names" : false, "suffix" : "" }, { "dropping-particle" : "", "family" : "Johansson", "given" : "Gerd", "non-dropping-particle" : "", "parse-names" : false, "suffix" : "" }, { "dropping-particle" : "", "family" : "Johansson", "given" : "Anders", "non-dropping-particle" : "", "parse-names" : false, "suffix" : "" }, { "dropping-particle" : "", "family" : "Stegmayr", "given" : "Birgitta", "non-dropping-particle" : "", "parse-names" : false, "suffix" : "" }, { "dropping-particle" : "", "family" : "Jansson", "given" : "Jan-H\u00e5kan", "non-dropping-particle" : "", "parse-names" : false, "suffix" : "" }, { "dropping-particle" : "", "family" : "Lindahl", "given" : "Bernt", "non-dropping-particle" : "", "parse-names" : false, "suffix" : "" }, { "dropping-particle" : "", "family" : "Rolandsson", "given" : "Olle", "non-dropping-particle" : "", "parse-names" : false, "suffix" : "" }, { "dropping-particle" : "", "family" : "S\u00f6derberg", "given" : "Stefan", "non-dropping-particle" : "", "parse-names" : false, "suffix" : "" }, { "dropping-particle" : "", "family" : "Nilsson", "given" : "Mats", "non-dropping-particle" : "", "parse-names" : false, "suffix" : "" }, { "dropping-particle" : "", "family" : "Johansson", "given" : "Ingegerd", "non-dropping-particle" : "", "parse-names" : false, "suffix" : "" }, { "dropping-particle" : "", "family" : "Weinehall", "given" : "Lars", "non-dropping-particle" : "", "parse-names" : false, "suffix" : "" } ], "container-title" : "Scandinavian journal of public health. Supplement", "id" : "ITEM-1", "issued" : { "date-parts" : [ [ "2003", "1" ] ] }, "page" : "18-24", "title" : "Cardiovascular disease and diabetes in the Northern Sweden Health and Disease Study Cohort - evaluation of risk factors and their interactions.", "type" : "article-journal", "volume" : "61" }, "uris" : [ "http://www.mendeley.com/documents/?uuid=7c5b9451-2bce-459c-9ea1-a52a552bc374" ] } ], "mendeley" : { "formattedCitation" : "&lt;i&gt;(73)&lt;/i&gt;", "plainTextFormattedCitation" : "(73)", "previouslyFormattedCitation" : "&lt;i&gt;(35)&lt;/i&gt;" }, "properties" : { "noteIndex" : 0 }, "schema" : "https://github.com/citation-style-language/schema/raw/master/csl-citation.json" }</w:instrText>
      </w:r>
      <w:r w:rsidRPr="002C7815">
        <w:rPr>
          <w:rFonts w:ascii="Calibri" w:eastAsia="Times New Roman" w:hAnsi="Calibri" w:cs="Times New Roman"/>
          <w:color w:val="000000"/>
          <w:sz w:val="24"/>
          <w:szCs w:val="24"/>
        </w:rPr>
        <w:fldChar w:fldCharType="separate"/>
      </w:r>
      <w:r w:rsidR="0069355C" w:rsidRPr="0069355C">
        <w:rPr>
          <w:rFonts w:ascii="Calibri" w:eastAsia="Times New Roman" w:hAnsi="Calibri" w:cs="Times New Roman"/>
          <w:i/>
          <w:noProof/>
          <w:color w:val="000000"/>
          <w:sz w:val="24"/>
          <w:szCs w:val="24"/>
        </w:rPr>
        <w:t>(73)</w:t>
      </w:r>
      <w:r w:rsidRPr="002C7815">
        <w:rPr>
          <w:rFonts w:ascii="Calibri" w:eastAsia="Times New Roman" w:hAnsi="Calibri" w:cs="Times New Roman"/>
          <w:color w:val="000000"/>
          <w:sz w:val="24"/>
          <w:szCs w:val="24"/>
        </w:rPr>
        <w:fldChar w:fldCharType="end"/>
      </w:r>
      <w:r w:rsidRPr="002C7815">
        <w:rPr>
          <w:rFonts w:ascii="Calibri" w:eastAsia="Times New Roman" w:hAnsi="Calibri" w:cs="Times New Roman"/>
          <w:color w:val="000000"/>
          <w:sz w:val="24"/>
          <w:szCs w:val="24"/>
        </w:rPr>
        <w:t xml:space="preserve">. Participants with incident </w:t>
      </w:r>
      <w:r w:rsidR="00DF3D9D" w:rsidRPr="002C7815">
        <w:rPr>
          <w:rFonts w:ascii="Calibri" w:eastAsia="Times New Roman" w:hAnsi="Calibri" w:cs="Times New Roman"/>
          <w:color w:val="000000"/>
          <w:sz w:val="24"/>
          <w:szCs w:val="24"/>
        </w:rPr>
        <w:t>T2D</w:t>
      </w:r>
      <w:r w:rsidRPr="002C7815">
        <w:rPr>
          <w:rFonts w:ascii="Calibri" w:eastAsia="Times New Roman" w:hAnsi="Calibri" w:cs="Times New Roman"/>
          <w:color w:val="000000"/>
          <w:sz w:val="24"/>
          <w:szCs w:val="24"/>
        </w:rPr>
        <w:t xml:space="preserve"> were identified from the Diabetes Register in Northern Sweden (DiabNorth). A total of 1000 participants with incident </w:t>
      </w:r>
      <w:r w:rsidR="00DF3D9D" w:rsidRPr="002C7815">
        <w:rPr>
          <w:rFonts w:ascii="Calibri" w:eastAsia="Times New Roman" w:hAnsi="Calibri" w:cs="Times New Roman"/>
          <w:color w:val="000000"/>
          <w:sz w:val="24"/>
          <w:szCs w:val="24"/>
        </w:rPr>
        <w:t>T2D</w:t>
      </w:r>
      <w:r w:rsidRPr="002C7815">
        <w:rPr>
          <w:rFonts w:ascii="Calibri" w:eastAsia="Times New Roman" w:hAnsi="Calibri" w:cs="Times New Roman"/>
          <w:color w:val="000000"/>
          <w:sz w:val="24"/>
          <w:szCs w:val="24"/>
        </w:rPr>
        <w:t xml:space="preserve"> from the DIABNORD Study were genotyped with Illumina HumanExome Beadchip 12 v1.1.</w:t>
      </w:r>
    </w:p>
    <w:p w14:paraId="7D2ACB6C" w14:textId="77777777" w:rsidR="00321955" w:rsidRPr="002C7815" w:rsidRDefault="00321955" w:rsidP="00321955">
      <w:pPr>
        <w:spacing w:after="0" w:line="240" w:lineRule="auto"/>
        <w:rPr>
          <w:rFonts w:ascii="Calibri" w:hAnsi="Calibri" w:cs="Times New Roman"/>
          <w:sz w:val="24"/>
          <w:szCs w:val="24"/>
        </w:rPr>
      </w:pPr>
    </w:p>
    <w:p w14:paraId="6DCAEE49" w14:textId="77777777" w:rsidR="00321955" w:rsidRPr="002C7815" w:rsidRDefault="00321955" w:rsidP="00321955">
      <w:pPr>
        <w:spacing w:after="0" w:line="240" w:lineRule="auto"/>
        <w:rPr>
          <w:rFonts w:ascii="Calibri" w:hAnsi="Calibri"/>
          <w:i/>
          <w:sz w:val="24"/>
        </w:rPr>
      </w:pPr>
      <w:r w:rsidRPr="002C7815">
        <w:rPr>
          <w:rFonts w:ascii="Calibri" w:hAnsi="Calibri"/>
          <w:i/>
          <w:sz w:val="24"/>
        </w:rPr>
        <w:lastRenderedPageBreak/>
        <w:t>FIA3</w:t>
      </w:r>
    </w:p>
    <w:p w14:paraId="1D2450B2" w14:textId="4450641F" w:rsidR="00321955" w:rsidRPr="002C7815" w:rsidRDefault="00321955" w:rsidP="00321955">
      <w:pPr>
        <w:autoSpaceDE w:val="0"/>
        <w:autoSpaceDN w:val="0"/>
        <w:adjustRightInd w:val="0"/>
        <w:rPr>
          <w:rFonts w:ascii="Calibri" w:hAnsi="Calibri" w:cs="Times New Roman"/>
          <w:bCs/>
          <w:sz w:val="24"/>
          <w:szCs w:val="24"/>
          <w:highlight w:val="yellow"/>
        </w:rPr>
      </w:pPr>
      <w:r w:rsidRPr="002C7815">
        <w:rPr>
          <w:rFonts w:ascii="Calibri" w:hAnsi="Calibri" w:cs="Times New Roman"/>
          <w:sz w:val="24"/>
          <w:szCs w:val="24"/>
        </w:rPr>
        <w:t>FIA3 is a population-based study of myocardial infarction (MI) nested within the Northern Sweden Health and Disease Study, (NSHDS), a population-based cohort study from northern Sweden, which consists of sub cohorts: the Västerbotten Intervention Program (VIP) and the WHO’s Multinational Monitoring of Trends and Determinants in Cardiovascular Disease (MONICA) Study in northern Sweden. Both VIP and MONICA are health examination programs for cardiovascular disease (CVD) and diabetes. Cases are identified through the MONICA study in northern Sweden and its MI incidence registry. For the current study</w:t>
      </w:r>
      <w:r w:rsidR="00F36693" w:rsidRPr="002C7815">
        <w:rPr>
          <w:rFonts w:ascii="Calibri" w:hAnsi="Calibri" w:cs="Times New Roman"/>
          <w:sz w:val="24"/>
          <w:szCs w:val="24"/>
        </w:rPr>
        <w:t>,</w:t>
      </w:r>
      <w:r w:rsidRPr="002C7815">
        <w:rPr>
          <w:rFonts w:ascii="Calibri" w:hAnsi="Calibri" w:cs="Times New Roman"/>
          <w:sz w:val="24"/>
          <w:szCs w:val="24"/>
        </w:rPr>
        <w:t xml:space="preserve"> 2657 cases were genotyped with Illumina HumanExome BeadChip 12 v1.1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"10.1080/14034950310001432", "ISSN" : "1403-4956", "PMID" : "14660243", "abstract" : "The purpose of this paper is, first, to describe the organization, sampling procedures, availability of samples/database, ethical considerations, and quality control program of the Northern Sweden Health and Disease Study Cohort. Secondly, some examples are given of studies on cardiovascular disease and diabetes with a focus on the biomarker programme. The cohort has been positioned as a national and international resource for scientific research.", "author" : [ { "dropping-particle" : "", "family" : "Hallmans", "given" : "G\u00f6ran", "non-dropping-particle" : "", "parse-names" : false, "suffix" : "" }, { "dropping-particle" : "", "family" : "Agren", "given" : "Asa", "non-dropping-particle" : "", "parse-names" : false, "suffix" : "" }, { "dropping-particle" : "", "family" : "Johansson", "given" : "Gerd", "non-dropping-particle" : "", "parse-names" : false, "suffix" : "" }, { "dropping-particle" : "", "family" : "Johansson", "given" : "Anders", "non-dropping-particle" : "", "parse-names" : false, "suffix" : "" }, { "dropping-particle" : "", "family" : "Stegmayr", "given" : "Birgitta", "non-dropping-particle" : "", "parse-names" : false, "suffix" : "" }, { "dropping-particle" : "", "family" : "Jansson", "given" : "Jan-H\u00e5kan", "non-dropping-particle" : "", "parse-names" : false, "suffix" : "" }, { "dropping-particle" : "", "family" : "Lindahl", "given" : "Bernt", "non-dropping-particle" : "", "parse-names" : false, "suffix" : "" }, { "dropping-particle" : "", "family" : "Rolandsson", "given" : "Olle", "non-dropping-particle" : "", "parse-names" : false, "suffix" : "" }, { "dropping-particle" : "", "family" : "S\u00f6derberg", "given" : "Stefan", "non-dropping-particle" : "", "parse-names" : false, "suffix" : "" }, { "dropping-particle" : "", "family" : "Nilsson", "given" : "Mats", "non-dropping-particle" : "", "parse-names" : false, "suffix" : "" }, { "dropping-particle" : "", "family" : "Johansson", "given" : "Ingegerd", "non-dropping-particle" : "", "parse-names" : false, "suffix" : "" }, { "dropping-particle" : "", "family" : "Weinehall", "given" : "Lars", "non-dropping-particle" : "", "parse-names" : false, "suffix" : "" } ], "container-title" : "Scandinavian journal of public health. Supplement", "id" : "ITEM-1", "issued" : { "date-parts" : [ [ "2003", "1" ] ] }, "page" : "18-24", "title" : "Cardiovascular disease and diabetes in the Northern Sweden Health and Disease Study Cohort - evaluation of risk factors and their interactions.", "type" : "article-journal", "volume" : "61" }, "uris" : [ "http://www.mendeley.com/documents/?uuid=7c5b9451-2bce-459c-9ea1-a52a552bc374" ] } ], "mendeley" : { "formattedCitation" : "&lt;i&gt;(73)&lt;/i&gt;", "plainTextFormattedCitation" : "(73)", "previouslyFormattedCitation" : "&lt;i&gt;(35)&lt;/i&gt;"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(73)</w:t>
      </w:r>
      <w:r w:rsidRPr="002C7815">
        <w:rPr>
          <w:rFonts w:ascii="Calibri" w:hAnsi="Calibri" w:cs="Times New Roman"/>
          <w:sz w:val="24"/>
          <w:szCs w:val="24"/>
        </w:rPr>
        <w:fldChar w:fldCharType="end"/>
      </w:r>
      <w:r w:rsidRPr="002C7815">
        <w:rPr>
          <w:rFonts w:ascii="Calibri" w:hAnsi="Calibri" w:cs="Times New Roman"/>
          <w:sz w:val="24"/>
          <w:szCs w:val="24"/>
        </w:rPr>
        <w:t>.</w:t>
      </w:r>
    </w:p>
    <w:p w14:paraId="15387EFB" w14:textId="77777777" w:rsidR="00321955" w:rsidRPr="002C7815" w:rsidRDefault="00321955" w:rsidP="00321955">
      <w:pPr>
        <w:spacing w:after="0" w:line="240" w:lineRule="auto"/>
        <w:rPr>
          <w:rFonts w:ascii="Calibri" w:hAnsi="Calibri" w:cs="Times New Roman"/>
          <w:sz w:val="24"/>
          <w:szCs w:val="24"/>
        </w:rPr>
      </w:pPr>
    </w:p>
    <w:p w14:paraId="336C0D25"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Framingham Heart Study</w:t>
      </w:r>
    </w:p>
    <w:p w14:paraId="5341137D" w14:textId="23E8FCE3" w:rsidR="00321955" w:rsidRPr="002C7815" w:rsidRDefault="00321955" w:rsidP="00321955">
      <w:pPr>
        <w:widowControl w:val="0"/>
        <w:autoSpaceDE w:val="0"/>
        <w:autoSpaceDN w:val="0"/>
        <w:adjustRightInd w:val="0"/>
        <w:rPr>
          <w:rFonts w:ascii="Calibri" w:hAnsi="Calibri" w:cs="Times New Roman"/>
          <w:sz w:val="24"/>
          <w:szCs w:val="24"/>
        </w:rPr>
      </w:pPr>
      <w:r w:rsidRPr="002C7815">
        <w:rPr>
          <w:rFonts w:ascii="Calibri" w:hAnsi="Calibri" w:cs="Times New Roman"/>
          <w:sz w:val="24"/>
          <w:szCs w:val="24"/>
        </w:rPr>
        <w:t>The FHS is a three generational prospective cohort that has been described in detail previously</w:t>
      </w:r>
      <w:r w:rsidR="005A3011"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"ISSN" : "0003-4819", "PMID" : "13751193", "author" : [ { "dropping-particle" : "", "family" : "Kannel", "given" : "W B", "non-dropping-particle" : "", "parse-names" : false, "suffix" : "" }, { "dropping-particle" : "", "family" : "Dawber", "given" : "T R", "non-dropping-particle" : "", "parse-names" : false, "suffix" : "" }, { "dropping-particle" : "", "family" : "Kagan", "given" : "A", "non-dropping-particle" : "", "parse-names" : false, "suffix" : "" }, { "dropping-particle" : "", "family" : "Revotskie", "given" : "N", "non-dropping-particle" : "", "parse-names" : false, "suffix" : "" }, { "dropping-particle" : "", "family" : "Stokes", "given" : "J", "non-dropping-particle" : "", "parse-names" : false, "suffix" : "" } ], "container-title" : "Annals of internal medicine", "id" : "ITEM-1", "issued" : { "date-parts" : [ [ "1961", "7" ] ] }, "page" : "33-50", "title" : "Factors of risk in the development of coronary heart disease--six year follow-up experience. The Framingham Study.", "type" : "article-journal", "volume" : "55" }, "uris" : [ "http://www.mendeley.com/documents/?uuid=cb9b53a0-4403-41f2-ab0a-2d452ad29443" ] } ], "mendeley" : { "formattedCitation" : "&lt;i&gt;(74)&lt;/i&gt;", "plainTextFormattedCitation" : "(74)", "previouslyFormattedCitation" : "&lt;i&gt;(36)&lt;/i&gt;"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(74)</w:t>
      </w:r>
      <w:r w:rsidRPr="002C7815">
        <w:rPr>
          <w:rFonts w:ascii="Calibri" w:hAnsi="Calibri" w:cs="Times New Roman"/>
          <w:sz w:val="24"/>
          <w:szCs w:val="24"/>
        </w:rPr>
        <w:fldChar w:fldCharType="end"/>
      </w:r>
      <w:r w:rsidRPr="002C7815">
        <w:rPr>
          <w:rFonts w:ascii="Calibri" w:hAnsi="Calibri" w:cs="Times New Roman"/>
          <w:sz w:val="24"/>
          <w:szCs w:val="24"/>
        </w:rPr>
        <w:t>. Individuals were initially recruited in 1948 in Framingham,</w:t>
      </w:r>
      <w:r w:rsidR="005A3011" w:rsidRPr="002C7815">
        <w:rPr>
          <w:rFonts w:ascii="Calibri" w:hAnsi="Calibri" w:cs="Times New Roman"/>
          <w:sz w:val="24"/>
          <w:szCs w:val="24"/>
        </w:rPr>
        <w:t xml:space="preserve"> MA,</w:t>
      </w:r>
      <w:r w:rsidRPr="002C7815">
        <w:rPr>
          <w:rFonts w:ascii="Calibri" w:hAnsi="Calibri" w:cs="Times New Roman"/>
          <w:sz w:val="24"/>
          <w:szCs w:val="24"/>
        </w:rPr>
        <w:t xml:space="preserve"> USA to evaluate cardiovascular disease risk factors. The second generation cohort (5124 offspring of the original cohort and their spouse) was recruited between 1971 and 1975. The third generation cohort (4095 grandchildren of the original cohort) was collected between 2002 and 2005. European-American individuals </w:t>
      </w:r>
      <w:r w:rsidR="005D7631" w:rsidRPr="002C7815">
        <w:rPr>
          <w:rFonts w:ascii="Calibri" w:hAnsi="Calibri" w:cs="Times New Roman"/>
          <w:sz w:val="24"/>
          <w:szCs w:val="24"/>
        </w:rPr>
        <w:t>(</w:t>
      </w:r>
      <w:r w:rsidR="005D7631" w:rsidRPr="002C7815">
        <w:rPr>
          <w:rFonts w:ascii="Calibri" w:hAnsi="Calibri" w:cs="Times New Roman"/>
          <w:i/>
          <w:sz w:val="24"/>
          <w:szCs w:val="24"/>
        </w:rPr>
        <w:t xml:space="preserve">n </w:t>
      </w:r>
      <w:r w:rsidR="005D7631" w:rsidRPr="002C7815">
        <w:rPr>
          <w:rFonts w:ascii="Calibri" w:hAnsi="Calibri" w:cs="Times New Roman"/>
          <w:sz w:val="24"/>
          <w:szCs w:val="24"/>
        </w:rPr>
        <w:t xml:space="preserve">= 8153) </w:t>
      </w:r>
      <w:r w:rsidRPr="002C7815">
        <w:rPr>
          <w:rFonts w:ascii="Calibri" w:hAnsi="Calibri" w:cs="Times New Roman"/>
          <w:sz w:val="24"/>
          <w:szCs w:val="24"/>
        </w:rPr>
        <w:t xml:space="preserve">had </w:t>
      </w:r>
      <w:r w:rsidR="00AE3A37">
        <w:rPr>
          <w:rFonts w:ascii="Calibri" w:hAnsi="Calibri" w:cs="Times New Roman"/>
          <w:sz w:val="24"/>
          <w:szCs w:val="24"/>
        </w:rPr>
        <w:t>were successfully genotyped</w:t>
      </w:r>
      <w:r w:rsidRPr="002C7815">
        <w:rPr>
          <w:rFonts w:ascii="Calibri" w:hAnsi="Calibri" w:cs="Times New Roman"/>
          <w:sz w:val="24"/>
          <w:szCs w:val="24"/>
        </w:rPr>
        <w:t xml:space="preserve"> </w:t>
      </w:r>
      <w:r w:rsidR="00AE3A37">
        <w:rPr>
          <w:rFonts w:ascii="Calibri" w:hAnsi="Calibri" w:cs="Times New Roman"/>
          <w:sz w:val="24"/>
          <w:szCs w:val="24"/>
        </w:rPr>
        <w:t>on</w:t>
      </w:r>
      <w:r w:rsidR="00AE3A37" w:rsidRPr="002C7815">
        <w:rPr>
          <w:rFonts w:ascii="Calibri" w:hAnsi="Calibri" w:cs="Times New Roman"/>
          <w:sz w:val="24"/>
          <w:szCs w:val="24"/>
        </w:rPr>
        <w:t xml:space="preserve"> </w:t>
      </w:r>
      <w:r w:rsidRPr="002C7815">
        <w:rPr>
          <w:rFonts w:ascii="Calibri" w:hAnsi="Calibri" w:cs="Times New Roman"/>
          <w:sz w:val="24"/>
          <w:szCs w:val="24"/>
        </w:rPr>
        <w:t>the Illumina HumanExome BeadChip array.</w:t>
      </w:r>
    </w:p>
    <w:p w14:paraId="02959475" w14:textId="77777777" w:rsidR="00321955" w:rsidRPr="002C7815" w:rsidRDefault="00321955" w:rsidP="00321955">
      <w:pPr>
        <w:spacing w:after="0" w:line="240" w:lineRule="auto"/>
        <w:rPr>
          <w:rFonts w:ascii="Calibri" w:hAnsi="Calibri" w:cs="Times New Roman"/>
          <w:sz w:val="24"/>
          <w:szCs w:val="24"/>
        </w:rPr>
      </w:pPr>
    </w:p>
    <w:p w14:paraId="3F6CEB26"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GLACIER</w:t>
      </w:r>
    </w:p>
    <w:p w14:paraId="5085F5CF" w14:textId="03BF3B59" w:rsidR="00321955" w:rsidRPr="002C7815" w:rsidRDefault="00321955" w:rsidP="00321955">
      <w:pPr>
        <w:rPr>
          <w:rFonts w:ascii="Calibri" w:hAnsi="Calibri" w:cs="Times New Roman"/>
          <w:b/>
          <w:color w:val="000000"/>
          <w:sz w:val="24"/>
          <w:szCs w:val="24"/>
        </w:rPr>
      </w:pPr>
      <w:r w:rsidRPr="002C7815">
        <w:rPr>
          <w:rFonts w:ascii="Calibri" w:hAnsi="Calibri" w:cs="Times New Roman"/>
          <w:sz w:val="24"/>
          <w:szCs w:val="24"/>
        </w:rPr>
        <w:t>The Gene-Lifestyle interactions And Complex traits Involved in Elevated disease Risk (GLACIER) Study is nested within the Västerbotten Health Survey, which is part of the Northern Sweden Health and Disease Study, a population-based prospective cohort study from northern Sweden. A total of 1000 non-diabetic participants from the GLACIER Study were genotyped with Illumina HumanExome Beadchip 12 v1.1</w:t>
      </w:r>
      <w:r w:rsidR="005304E7" w:rsidRPr="002C7815">
        <w:rPr>
          <w:rFonts w:ascii="Calibri" w:hAnsi="Calibri" w:cs="Times New Roman"/>
          <w:sz w:val="24"/>
          <w:szCs w:val="24"/>
        </w:rPr>
        <w:t xml:space="preserve">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"10.1080/14034950310001432", "ISSN" : "1403-4956", "PMID" : "14660243", "abstract" : "The purpose of this paper is, first, to describe the organization, sampling procedures, availability of samples/database, ethical considerations, and quality control program of the Northern Sweden Health and Disease Study Cohort. Secondly, some examples are given of studies on cardiovascular disease and diabetes with a focus on the biomarker programme. The cohort has been positioned as a national and international resource for scientific research.", "author" : [ { "dropping-particle" : "", "family" : "Hallmans", "given" : "G\u00f6ran", "non-dropping-particle" : "", "parse-names" : false, "suffix" : "" }, { "dropping-particle" : "", "family" : "Agren", "given" : "Asa", "non-dropping-particle" : "", "parse-names" : false, "suffix" : "" }, { "dropping-particle" : "", "family" : "Johansson", "given" : "Gerd", "non-dropping-particle" : "", "parse-names" : false, "suffix" : "" }, { "dropping-particle" : "", "family" : "Johansson", "given" : "Anders", "non-dropping-particle" : "", "parse-names" : false, "suffix" : "" }, { "dropping-particle" : "", "family" : "Stegmayr", "given" : "Birgitta", "non-dropping-particle" : "", "parse-names" : false, "suffix" : "" }, { "dropping-particle" : "", "family" : "Jansson", "given" : "Jan-H\u00e5kan", "non-dropping-particle" : "", "parse-names" : false, "suffix" : "" }, { "dropping-particle" : "", "family" : "Lindahl", "given" : "Bernt", "non-dropping-particle" : "", "parse-names" : false, "suffix" : "" }, { "dropping-particle" : "", "family" : "Rolandsson", "given" : "Olle", "non-dropping-particle" : "", "parse-names" : false, "suffix" : "" }, { "dropping-particle" : "", "family" : "S\u00f6derberg", "given" : "Stefan", "non-dropping-particle" : "", "parse-names" : false, "suffix" : "" }, { "dropping-particle" : "", "family" : "Nilsson", "given" : "Mats", "non-dropping-particle" : "", "parse-names" : false, "suffix" : "" }, { "dropping-particle" : "", "family" : "Johansson", "given" : "Ingegerd", "non-dropping-particle" : "", "parse-names" : false, "suffix" : "" }, { "dropping-particle" : "", "family" : "Weinehall", "given" : "Lars", "non-dropping-particle" : "", "parse-names" : false, "suffix" : "" } ], "container-title" : "Scandinavian journal of public health. Supplement", "id" : "ITEM-1", "issued" : { "date-parts" : [ [ "2003", "1" ] ] }, "page" : "18-24", "title" : "Cardiovascular disease and diabetes in the Northern Sweden Health and Disease Study Cohort - evaluation of risk factors and their interactions.", "type" : "article-journal", "volume" : "61" }, "uris" : [ "http://www.mendeley.com/documents/?uuid=7c5b9451-2bce-459c-9ea1-a52a552bc374" ] } ], "mendeley" : { "formattedCitation" : "&lt;i&gt;(73)&lt;/i&gt;", "plainTextFormattedCitation" : "(73)", "previouslyFormattedCitation" : "&lt;i&gt;(35)&lt;/i&gt;"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(73)</w:t>
      </w:r>
      <w:r w:rsidRPr="002C7815">
        <w:rPr>
          <w:rFonts w:ascii="Calibri" w:hAnsi="Calibri" w:cs="Times New Roman"/>
          <w:sz w:val="24"/>
          <w:szCs w:val="24"/>
        </w:rPr>
        <w:fldChar w:fldCharType="end"/>
      </w:r>
      <w:r w:rsidRPr="002C7815">
        <w:rPr>
          <w:rFonts w:ascii="Calibri" w:hAnsi="Calibri" w:cs="Times New Roman"/>
          <w:sz w:val="24"/>
          <w:szCs w:val="24"/>
        </w:rPr>
        <w:t>.</w:t>
      </w:r>
    </w:p>
    <w:p w14:paraId="3E33F159" w14:textId="77777777" w:rsidR="00321955" w:rsidRPr="002C7815" w:rsidRDefault="00321955" w:rsidP="00321955">
      <w:pPr>
        <w:spacing w:after="0" w:line="240" w:lineRule="auto"/>
        <w:rPr>
          <w:rFonts w:ascii="Calibri" w:hAnsi="Calibri" w:cs="Times New Roman"/>
          <w:sz w:val="24"/>
          <w:szCs w:val="24"/>
        </w:rPr>
      </w:pPr>
    </w:p>
    <w:p w14:paraId="69BEB36E"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HEALTH2008</w:t>
      </w:r>
    </w:p>
    <w:p w14:paraId="53F66378" w14:textId="77777777" w:rsidR="00321955" w:rsidRPr="002C7815" w:rsidRDefault="00321955" w:rsidP="00321955">
      <w:pPr>
        <w:rPr>
          <w:rFonts w:ascii="Calibri" w:hAnsi="Calibri" w:cs="Times New Roman"/>
          <w:sz w:val="24"/>
          <w:szCs w:val="24"/>
        </w:rPr>
      </w:pPr>
      <w:r w:rsidRPr="002C7815">
        <w:rPr>
          <w:rFonts w:ascii="Calibri" w:hAnsi="Calibri" w:cs="Times New Roman"/>
          <w:sz w:val="24"/>
          <w:szCs w:val="24"/>
        </w:rPr>
        <w:t>Health2008 is a population-based epidemiological study of general health, diabetes and cardiovascular disease comprising 771 participants. An oral glucose tolerance test was performed with measurement of plasma glucose and serum insulin at fasting and 30 and 120 min after glucose intake. Health2008 was conducted at the Research Centre for Prevention and Health in Glostrup, Denmark. Informed written consent was obtained from all study participants. The studies were conducted in accordance with the Declaration of Helsinki II and were approved by the local Ethical Committee.</w:t>
      </w:r>
    </w:p>
    <w:p w14:paraId="2E52CAA3" w14:textId="77777777" w:rsidR="00321955" w:rsidRPr="002C7815" w:rsidRDefault="00321955" w:rsidP="00321955">
      <w:pPr>
        <w:spacing w:after="0" w:line="240" w:lineRule="auto"/>
        <w:rPr>
          <w:rFonts w:ascii="Calibri" w:hAnsi="Calibri" w:cs="Times New Roman"/>
          <w:sz w:val="24"/>
          <w:szCs w:val="24"/>
        </w:rPr>
      </w:pPr>
    </w:p>
    <w:p w14:paraId="3934931A"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Inter99</w:t>
      </w:r>
    </w:p>
    <w:p w14:paraId="30FC15A7" w14:textId="2626AB0D" w:rsidR="00321955" w:rsidRPr="002C7815" w:rsidRDefault="00321955" w:rsidP="00321955">
      <w:pPr>
        <w:rPr>
          <w:rFonts w:ascii="Calibri" w:hAnsi="Calibri" w:cs="Times New Roman"/>
          <w:sz w:val="24"/>
          <w:szCs w:val="24"/>
        </w:rPr>
      </w:pPr>
      <w:r w:rsidRPr="002C7815">
        <w:rPr>
          <w:rFonts w:ascii="Calibri" w:hAnsi="Calibri" w:cs="Times New Roman"/>
          <w:sz w:val="24"/>
          <w:szCs w:val="24"/>
        </w:rPr>
        <w:t xml:space="preserve">The Inter99 cohort is a randomized, non-pharmacological intervention study for the prevention of ischaemic heart disease, conducted on 6,784 randomly ascertained participants aged 30 to 60 years at the Research Centre for Prevention and Health in Glostrup, Denmark (ClinicalTrials.gov: NCT00289237). An oral glucose tolerance test was performed with measurement of plasma glucose and serum insulin at fasting and 30 and 120 min after glucose intake. Subsequently, 6094 participants of Danish nationality and with </w:t>
      </w:r>
      <w:r w:rsidRPr="002C7815">
        <w:rPr>
          <w:rFonts w:ascii="Calibri" w:hAnsi="Calibri" w:cs="Times New Roman"/>
          <w:sz w:val="24"/>
          <w:szCs w:val="24"/>
        </w:rPr>
        <w:lastRenderedPageBreak/>
        <w:t>available DNA were classified as having normal glucose tolerance (</w:t>
      </w:r>
      <w:r w:rsidRPr="00872989">
        <w:rPr>
          <w:rFonts w:ascii="Calibri" w:hAnsi="Calibri"/>
          <w:i/>
          <w:sz w:val="24"/>
        </w:rPr>
        <w:t>n</w:t>
      </w:r>
      <w:r w:rsidRPr="002C7815">
        <w:rPr>
          <w:rFonts w:ascii="Calibri" w:hAnsi="Calibri"/>
          <w:sz w:val="24"/>
        </w:rPr>
        <w:t xml:space="preserve"> </w:t>
      </w:r>
      <w:r w:rsidRPr="002C7815">
        <w:rPr>
          <w:rFonts w:ascii="Calibri" w:hAnsi="Calibri" w:cs="Times New Roman"/>
          <w:sz w:val="24"/>
          <w:szCs w:val="24"/>
        </w:rPr>
        <w:t>= 4525), impaired fasting glycaemia (</w:t>
      </w:r>
      <w:r w:rsidRPr="00872989">
        <w:rPr>
          <w:rFonts w:ascii="Calibri" w:hAnsi="Calibri"/>
          <w:i/>
          <w:sz w:val="24"/>
        </w:rPr>
        <w:t>n</w:t>
      </w:r>
      <w:r w:rsidRPr="002C7815">
        <w:rPr>
          <w:rFonts w:ascii="Calibri" w:hAnsi="Calibri"/>
          <w:sz w:val="24"/>
        </w:rPr>
        <w:t xml:space="preserve"> </w:t>
      </w:r>
      <w:r w:rsidRPr="002C7815">
        <w:rPr>
          <w:rFonts w:ascii="Calibri" w:hAnsi="Calibri" w:cs="Times New Roman"/>
          <w:sz w:val="24"/>
          <w:szCs w:val="24"/>
        </w:rPr>
        <w:t>= 504), impaired glucose tolerance (</w:t>
      </w:r>
      <w:r w:rsidRPr="00872989">
        <w:rPr>
          <w:rFonts w:ascii="Calibri" w:hAnsi="Calibri"/>
          <w:i/>
          <w:sz w:val="24"/>
        </w:rPr>
        <w:t>n</w:t>
      </w:r>
      <w:r w:rsidR="003E0F48" w:rsidRPr="002C7815">
        <w:rPr>
          <w:rFonts w:ascii="Calibri" w:hAnsi="Calibri"/>
          <w:sz w:val="24"/>
        </w:rPr>
        <w:t xml:space="preserve"> </w:t>
      </w:r>
      <w:r w:rsidRPr="002C7815">
        <w:rPr>
          <w:rFonts w:ascii="Calibri" w:hAnsi="Calibri" w:cs="Times New Roman"/>
          <w:sz w:val="24"/>
          <w:szCs w:val="24"/>
        </w:rPr>
        <w:t>=</w:t>
      </w:r>
      <w:r w:rsidR="003E0F48" w:rsidRPr="002C7815">
        <w:rPr>
          <w:rFonts w:ascii="Calibri" w:hAnsi="Calibri" w:cs="Times New Roman"/>
          <w:sz w:val="24"/>
          <w:szCs w:val="24"/>
        </w:rPr>
        <w:t xml:space="preserve"> </w:t>
      </w:r>
      <w:r w:rsidRPr="002C7815">
        <w:rPr>
          <w:rFonts w:ascii="Calibri" w:hAnsi="Calibri" w:cs="Times New Roman"/>
          <w:sz w:val="24"/>
          <w:szCs w:val="24"/>
        </w:rPr>
        <w:t>693), screen-detected type 2 diabetes (</w:t>
      </w:r>
      <w:r w:rsidRPr="00872989">
        <w:rPr>
          <w:rFonts w:ascii="Calibri" w:hAnsi="Calibri"/>
          <w:i/>
          <w:sz w:val="24"/>
        </w:rPr>
        <w:t>n</w:t>
      </w:r>
      <w:r w:rsidR="003E0F48" w:rsidRPr="002C7815">
        <w:rPr>
          <w:rFonts w:ascii="Calibri" w:hAnsi="Calibri"/>
          <w:sz w:val="24"/>
        </w:rPr>
        <w:t xml:space="preserve"> </w:t>
      </w:r>
      <w:r w:rsidRPr="002C7815">
        <w:rPr>
          <w:rFonts w:ascii="Calibri" w:hAnsi="Calibri" w:cs="Times New Roman"/>
          <w:sz w:val="24"/>
          <w:szCs w:val="24"/>
        </w:rPr>
        <w:t>=</w:t>
      </w:r>
      <w:r w:rsidR="003E0F48" w:rsidRPr="002C7815">
        <w:rPr>
          <w:rFonts w:ascii="Calibri" w:hAnsi="Calibri" w:cs="Times New Roman"/>
          <w:sz w:val="24"/>
          <w:szCs w:val="24"/>
        </w:rPr>
        <w:t xml:space="preserve"> </w:t>
      </w:r>
      <w:r w:rsidRPr="002C7815">
        <w:rPr>
          <w:rFonts w:ascii="Calibri" w:hAnsi="Calibri" w:cs="Times New Roman"/>
          <w:sz w:val="24"/>
          <w:szCs w:val="24"/>
        </w:rPr>
        <w:t>253), or previously diagnosed type 2 diabetes (</w:t>
      </w:r>
      <w:r w:rsidRPr="00872989">
        <w:rPr>
          <w:rFonts w:ascii="Calibri" w:hAnsi="Calibri"/>
          <w:i/>
          <w:sz w:val="24"/>
        </w:rPr>
        <w:t>n</w:t>
      </w:r>
      <w:r w:rsidR="003E0F48" w:rsidRPr="002C7815">
        <w:rPr>
          <w:rFonts w:ascii="Calibri" w:hAnsi="Calibri"/>
          <w:sz w:val="24"/>
        </w:rPr>
        <w:t xml:space="preserve"> </w:t>
      </w:r>
      <w:r w:rsidRPr="002C7815">
        <w:rPr>
          <w:rFonts w:ascii="Calibri" w:hAnsi="Calibri" w:cs="Times New Roman"/>
          <w:sz w:val="24"/>
          <w:szCs w:val="24"/>
        </w:rPr>
        <w:t>=</w:t>
      </w:r>
      <w:r w:rsidR="003E0F48" w:rsidRPr="002C7815">
        <w:rPr>
          <w:rFonts w:ascii="Calibri" w:hAnsi="Calibri" w:cs="Times New Roman"/>
          <w:sz w:val="24"/>
          <w:szCs w:val="24"/>
        </w:rPr>
        <w:t xml:space="preserve"> </w:t>
      </w:r>
      <w:r w:rsidRPr="002C7815">
        <w:rPr>
          <w:rFonts w:ascii="Calibri" w:hAnsi="Calibri" w:cs="Times New Roman"/>
          <w:sz w:val="24"/>
          <w:szCs w:val="24"/>
        </w:rPr>
        <w:t>119) according to World Health Organization (WHO) 1999 criteria. Informed written consent was obtained from all study participants. The studies were conducted in accordance with the Declaration of Helsinki II and were approved by the local Ethical Committee.</w:t>
      </w:r>
    </w:p>
    <w:p w14:paraId="51D76CE7" w14:textId="77777777" w:rsidR="00321955" w:rsidRPr="002C7815" w:rsidRDefault="00321955" w:rsidP="00321955">
      <w:pPr>
        <w:spacing w:after="0" w:line="240" w:lineRule="auto"/>
        <w:rPr>
          <w:rFonts w:ascii="Calibri" w:hAnsi="Calibri"/>
          <w:i/>
          <w:sz w:val="24"/>
        </w:rPr>
      </w:pPr>
    </w:p>
    <w:p w14:paraId="5079AD76" w14:textId="77777777" w:rsidR="00321955" w:rsidRPr="002C7815" w:rsidRDefault="00321955" w:rsidP="00321955">
      <w:pPr>
        <w:spacing w:after="0" w:line="240" w:lineRule="auto"/>
        <w:rPr>
          <w:rFonts w:ascii="Calibri" w:hAnsi="Calibri"/>
          <w:i/>
          <w:sz w:val="24"/>
        </w:rPr>
      </w:pPr>
      <w:r w:rsidRPr="002C7815">
        <w:rPr>
          <w:rFonts w:ascii="Calibri" w:hAnsi="Calibri"/>
          <w:i/>
          <w:sz w:val="24"/>
        </w:rPr>
        <w:t>METSIM</w:t>
      </w:r>
      <w:r w:rsidRPr="002C7815">
        <w:rPr>
          <w:rFonts w:ascii="Calibri" w:hAnsi="Calibri" w:cs="Times New Roman"/>
          <w:i/>
          <w:sz w:val="24"/>
          <w:szCs w:val="24"/>
        </w:rPr>
        <w:t xml:space="preserve"> (METabolic Syndrome In Men) Study</w:t>
      </w:r>
    </w:p>
    <w:p w14:paraId="67007602" w14:textId="77777777" w:rsidR="00321955" w:rsidRPr="002C7815" w:rsidRDefault="00321955" w:rsidP="00321955">
      <w:pPr>
        <w:spacing w:after="0" w:line="240" w:lineRule="auto"/>
        <w:rPr>
          <w:rFonts w:ascii="Calibri" w:hAnsi="Calibri" w:cs="Times New Roman"/>
          <w:b/>
          <w:i/>
          <w:sz w:val="24"/>
          <w:szCs w:val="24"/>
        </w:rPr>
      </w:pPr>
    </w:p>
    <w:p w14:paraId="17BC2B62" w14:textId="4DD25D48" w:rsidR="00321955" w:rsidRPr="002C7815" w:rsidRDefault="00321955" w:rsidP="00321955">
      <w:pPr>
        <w:spacing w:after="0" w:line="240" w:lineRule="auto"/>
        <w:rPr>
          <w:rFonts w:ascii="Calibri" w:hAnsi="Calibri" w:cs="Times New Roman"/>
          <w:sz w:val="24"/>
          <w:szCs w:val="24"/>
        </w:rPr>
      </w:pPr>
      <w:r w:rsidRPr="002C7815">
        <w:rPr>
          <w:rFonts w:ascii="Calibri" w:hAnsi="Calibri" w:cs="Times New Roman"/>
          <w:sz w:val="24"/>
          <w:szCs w:val="24"/>
        </w:rPr>
        <w:t>The METSIM Study includes 10197 men, aged from 45 to 73 years, randomly selected from the population register of the Kuopio town, Eastern Finland, and examined in 2005-2010. The aim of the study is to investigate genetic and non-genetic factors associated with the risk of T2D, CVD, and insulin resistance–related traits in a cross-sectional and longitudinal setting. Study protocol includes collection on data on CVD risk factors (smoking, exercise, diet,</w:t>
      </w:r>
      <w:r w:rsidR="00FD44FF" w:rsidRPr="002C7815">
        <w:rPr>
          <w:rFonts w:ascii="Calibri" w:hAnsi="Calibri" w:cs="Times New Roman"/>
          <w:sz w:val="24"/>
          <w:szCs w:val="24"/>
        </w:rPr>
        <w:t xml:space="preserve"> and</w:t>
      </w:r>
      <w:r w:rsidRPr="002C7815">
        <w:rPr>
          <w:rFonts w:ascii="Calibri" w:hAnsi="Calibri" w:cs="Times New Roman"/>
          <w:sz w:val="24"/>
          <w:szCs w:val="24"/>
        </w:rPr>
        <w:t xml:space="preserve"> history of chronic diseases</w:t>
      </w:r>
      <w:r w:rsidR="00FD44FF" w:rsidRPr="002C7815">
        <w:rPr>
          <w:rFonts w:ascii="Calibri" w:hAnsi="Calibri" w:cs="Times New Roman"/>
          <w:sz w:val="24"/>
          <w:szCs w:val="24"/>
        </w:rPr>
        <w:t>,</w:t>
      </w:r>
      <w:r w:rsidRPr="002C7815">
        <w:rPr>
          <w:rFonts w:ascii="Calibri" w:hAnsi="Calibri" w:cs="Times New Roman"/>
          <w:sz w:val="24"/>
          <w:szCs w:val="24"/>
        </w:rPr>
        <w:t xml:space="preserve"> including coronary heart disease, stroke, cardiac failure, medication, diabetes</w:t>
      </w:r>
      <w:r w:rsidR="00FD44FF" w:rsidRPr="002C7815">
        <w:rPr>
          <w:rFonts w:ascii="Calibri" w:hAnsi="Calibri" w:cs="Times New Roman"/>
          <w:sz w:val="24"/>
          <w:szCs w:val="24"/>
        </w:rPr>
        <w:t>,</w:t>
      </w:r>
      <w:r w:rsidRPr="002C7815">
        <w:rPr>
          <w:rFonts w:ascii="Calibri" w:hAnsi="Calibri" w:cs="Times New Roman"/>
          <w:sz w:val="24"/>
          <w:szCs w:val="24"/>
        </w:rPr>
        <w:t xml:space="preserve"> or early onset coronary heart disease in the family), anthropometric and blood pressure measurement, and extensive laboratory measurements.</w:t>
      </w:r>
      <w:r w:rsidRPr="002C7815" w:rsidDel="009665C3">
        <w:rPr>
          <w:rFonts w:ascii="Calibri" w:hAnsi="Calibri" w:cs="Times New Roman"/>
          <w:sz w:val="24"/>
          <w:szCs w:val="24"/>
        </w:rPr>
        <w:t xml:space="preserve"> </w:t>
      </w:r>
    </w:p>
    <w:p w14:paraId="28D8FD5C" w14:textId="77777777" w:rsidR="00321955" w:rsidRPr="002C7815" w:rsidRDefault="00321955" w:rsidP="00321955">
      <w:pPr>
        <w:spacing w:after="0" w:line="240" w:lineRule="auto"/>
        <w:rPr>
          <w:rFonts w:ascii="Calibri" w:hAnsi="Calibri" w:cs="Times New Roman"/>
          <w:sz w:val="24"/>
          <w:szCs w:val="24"/>
        </w:rPr>
      </w:pPr>
    </w:p>
    <w:p w14:paraId="277C7316" w14:textId="77777777" w:rsidR="00321955" w:rsidRPr="002C7815" w:rsidRDefault="00321955" w:rsidP="00321955">
      <w:pPr>
        <w:spacing w:after="0" w:line="240" w:lineRule="auto"/>
        <w:rPr>
          <w:rFonts w:ascii="Calibri" w:hAnsi="Calibri" w:cs="Times New Roman"/>
          <w:i/>
          <w:sz w:val="24"/>
          <w:szCs w:val="24"/>
        </w:rPr>
      </w:pPr>
      <w:r w:rsidRPr="002C7815">
        <w:rPr>
          <w:rFonts w:ascii="Calibri" w:hAnsi="Calibri" w:cs="Times New Roman"/>
          <w:i/>
          <w:sz w:val="24"/>
          <w:szCs w:val="24"/>
        </w:rPr>
        <w:t>RISC</w:t>
      </w:r>
    </w:p>
    <w:p w14:paraId="6C57E376" w14:textId="15F61800" w:rsidR="00321955" w:rsidRPr="002C7815" w:rsidRDefault="00321955" w:rsidP="00321955">
      <w:pPr>
        <w:rPr>
          <w:rFonts w:ascii="Calibri" w:hAnsi="Calibri" w:cs="Times New Roman"/>
          <w:sz w:val="24"/>
          <w:szCs w:val="24"/>
        </w:rPr>
      </w:pPr>
      <w:r w:rsidRPr="002C7815">
        <w:rPr>
          <w:rFonts w:ascii="Calibri" w:hAnsi="Calibri" w:cs="Times New Roman"/>
          <w:sz w:val="24"/>
          <w:szCs w:val="24"/>
        </w:rPr>
        <w:t xml:space="preserve">The RISC (Relationship between Insulin Sensitivity and Cardiovascular disease) Study is being carried out in 19 European recruiting centers to examine whether insulin sensitivity (directly measured with the euglycemic clamp technique) predicts CVD independently of other factors. The study makes use of ultrasound scans of the carotid artery and takes the thickness of the intima-media layer in the artery wall as an early marker of atherosclerosis </w:t>
      </w:r>
      <w:r w:rsidRPr="002C7815">
        <w:rPr>
          <w:rFonts w:ascii="Calibri" w:hAnsi="Calibri" w:cs="Times New Roman"/>
          <w:sz w:val="24"/>
          <w:szCs w:val="24"/>
        </w:rPr>
        <w:fldChar w:fldCharType="begin" w:fldLock="1"/>
      </w:r>
      <w:r w:rsidR="0069355C">
        <w:rPr>
          <w:rFonts w:ascii="Calibri" w:hAnsi="Calibri" w:cs="Times New Roman"/>
          <w:sz w:val="24"/>
          <w:szCs w:val="24"/>
        </w:rPr>
        <w:instrText>ADDIN CSL_CITATION { "citationItems" : [ { "id" : "ITEM-1", "itemData" : { "DOI" : "10.1007/s00125-004-1335-5", "ISSN" : "0012-186X", "PMID" : "14968294", "abstract" : "AIMS/HYPOTHESES: Insulin resistance is thought to be a key predictor for the development of Type 2 diabetes mellitus and cardiovascular disease (CVD), a leading cause of morbidity and premature mortality in Europe. Insulin resistance is influenced by both genetic and lifestyle factors (e.g. obesity and physical inactivity). The RISC (Relationship between Insulin Sensitivity and Cardiovascular disease) Study is using the infrastructure of an extended European collaborative research group to study insulin resistance and CVD risk in 1500 healthy people aged 30 to 60 years from 20 centres in 13 countries.\n\nMETHODS: Baseline measurements of glucose tolerance and insulin sensitivity are made by the oral glucose tolerance test and the euglycaemic insulin clamp, respectively; carotid artery intima-medial thickness (by ultrasound), ankle/brachial pressure index and electrocardiography will enable evaluation of subclinical CVD at baseline and at follow-up. Classic CVD risk factors, as well as socioeconomic and lifestyle factors will be recorded at baseline; samples for measurement of biochemical and genetic markers will be collected and stored for future analyses. Investigations will be repeated after 3 and 10 years to evaluate the relationship between insulin resistance and the development of atherosclerosis as measured by carotid artery intima-media thickness. Development of Type 2 diabetes, dyslipidaemia, obesity, hypertension and cardiovascular events are additional endpoints.\n\nCONCLUSIONS: This study will evaluate the importance of insulin resistance in the development of CVD and diabetes, and has implications for the development of prevention and treatment strategies.", "author" : [ { "dropping-particle" : "", "family" : "Hills", "given" : "S A", "non-dropping-particle" : "", "parse-names" : false, "suffix" : "" }, { "dropping-particle" : "", "family" : "Balkau", "given" : "B", "non-dropping-particle" : "", "parse-names" : false, "suffix" : "" }, { "dropping-particle" : "", "family" : "Coppack", "given" : "S W", "non-dropping-particle" : "", "parse-names" : false, "suffix" : "" }, { "dropping-particle" : "", "family" : "Dekker", "given" : "J M", "non-dropping-particle" : "", "parse-names" : false, "suffix" : "" }, { "dropping-particle" : "", "family" : "Mari", "given" : "A", "non-dropping-particle" : "", "parse-names" : false, "suffix" : "" }, { "dropping-particle" : "", "family" : "Natali", "given" : "A", "non-dropping-particle" : "", "parse-names" : false, "suffix" : "" }, { "dropping-particle" : "", "family" : "Walker", "given" : "M", "non-dropping-particle" : "", "parse-names" : false, "suffix" : "" }, { "dropping-particle" : "", "family" : "Ferrannini", "given" : "E", "non-dropping-particle" : "", "parse-names" : false, "suffix" : "" } ], "container-title" : "Diabetologia", "id" : "ITEM-1", "issue" : "3", "issued" : { "date-parts" : [ [ "2004", "3" ] ] }, "page" : "566-70", "title" : "The EGIR-RISC STUDY (The European group for the study of insulin resistance: relationship between insulin sensitivity and cardiovascular disease risk): I. Methodology and objectives.", "type" : "article-journal", "volume" : "47" }, "uris" : [ "http://www.mendeley.com/documents/?uuid=e02a9192-f9f4-4a5e-867f-5d21b51f7d02" ] } ], "mendeley" : { "formattedCitation" : "&lt;i&gt;(75)&lt;/i&gt;", "plainTextFormattedCitation" : "(75)", "previouslyFormattedCitation" : "&lt;i&gt;(37)&lt;/i&gt;" }, "properties" : { "noteIndex" : 0 }, "schema" : "https://github.com/citation-style-language/schema/raw/master/csl-citation.json" }</w:instrText>
      </w:r>
      <w:r w:rsidRPr="002C7815">
        <w:rPr>
          <w:rFonts w:ascii="Calibri" w:hAnsi="Calibri" w:cs="Times New Roman"/>
          <w:sz w:val="24"/>
          <w:szCs w:val="24"/>
        </w:rPr>
        <w:fldChar w:fldCharType="separate"/>
      </w:r>
      <w:r w:rsidR="0069355C" w:rsidRPr="0069355C">
        <w:rPr>
          <w:rFonts w:ascii="Calibri" w:hAnsi="Calibri" w:cs="Times New Roman"/>
          <w:i/>
          <w:noProof/>
          <w:sz w:val="24"/>
          <w:szCs w:val="24"/>
        </w:rPr>
        <w:t>(75)</w:t>
      </w:r>
      <w:r w:rsidRPr="002C7815">
        <w:rPr>
          <w:rFonts w:ascii="Calibri" w:hAnsi="Calibri" w:cs="Times New Roman"/>
          <w:sz w:val="24"/>
          <w:szCs w:val="24"/>
        </w:rPr>
        <w:fldChar w:fldCharType="end"/>
      </w:r>
      <w:r w:rsidRPr="002C7815">
        <w:rPr>
          <w:rFonts w:ascii="Calibri" w:hAnsi="Calibri" w:cs="Times New Roman"/>
          <w:sz w:val="24"/>
          <w:szCs w:val="24"/>
        </w:rPr>
        <w:t>.</w:t>
      </w:r>
    </w:p>
    <w:p w14:paraId="3CB033B0" w14:textId="77777777" w:rsidR="00BC3EA3" w:rsidRPr="002C7815" w:rsidRDefault="00BC3EA3" w:rsidP="0063057F">
      <w:pPr>
        <w:spacing w:after="0" w:line="240" w:lineRule="auto"/>
        <w:rPr>
          <w:rFonts w:ascii="Calibri" w:hAnsi="Calibri" w:cs="Times New Roman"/>
          <w:sz w:val="24"/>
          <w:szCs w:val="24"/>
        </w:rPr>
      </w:pPr>
    </w:p>
    <w:p w14:paraId="5B7FFD9A" w14:textId="77777777" w:rsidR="000F149F" w:rsidRPr="002C7815" w:rsidRDefault="000F149F" w:rsidP="0063057F">
      <w:pPr>
        <w:spacing w:after="0" w:line="240" w:lineRule="auto"/>
        <w:rPr>
          <w:rFonts w:ascii="Calibri" w:hAnsi="Calibri" w:cs="Times New Roman"/>
          <w:b/>
          <w:sz w:val="24"/>
          <w:szCs w:val="24"/>
          <w:u w:val="single"/>
        </w:rPr>
      </w:pPr>
    </w:p>
    <w:p w14:paraId="09BEEED4" w14:textId="43CDBD0E" w:rsidR="005A5B1D" w:rsidRPr="002C7815" w:rsidRDefault="005A5B1D">
      <w:pPr>
        <w:rPr>
          <w:rFonts w:ascii="Calibri" w:hAnsi="Calibri" w:cs="Times New Roman"/>
          <w:b/>
          <w:sz w:val="24"/>
          <w:szCs w:val="24"/>
          <w:u w:val="single"/>
        </w:rPr>
        <w:sectPr w:rsidR="005A5B1D" w:rsidRPr="002C7815" w:rsidSect="00F160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DBEDEA4" w14:textId="1A07F0D2" w:rsidR="005A5B1D" w:rsidRPr="002C7815" w:rsidRDefault="00845495">
      <w:pPr>
        <w:rPr>
          <w:rFonts w:ascii="Calibri" w:hAnsi="Calibri" w:cs="Times New Roman"/>
          <w:b/>
          <w:sz w:val="24"/>
          <w:szCs w:val="24"/>
          <w:u w:val="single"/>
        </w:rPr>
      </w:pPr>
      <w:r w:rsidRPr="002C7815">
        <w:rPr>
          <w:rFonts w:ascii="Calibri" w:hAnsi="Calibri" w:cs="Times New Roman"/>
          <w:b/>
          <w:sz w:val="24"/>
          <w:szCs w:val="24"/>
          <w:u w:val="single"/>
        </w:rPr>
        <w:lastRenderedPageBreak/>
        <w:t>SUPPLEMENTARY FIGURES</w:t>
      </w:r>
    </w:p>
    <w:p w14:paraId="5DBE8568" w14:textId="77BDF15C" w:rsidR="005E7CB4" w:rsidRPr="002C7815" w:rsidRDefault="00E36273" w:rsidP="008871B9">
      <w:pPr>
        <w:rPr>
          <w:rFonts w:ascii="Calibri" w:hAnsi="Calibri" w:cs="Times New Roman"/>
          <w:b/>
          <w:sz w:val="24"/>
          <w:szCs w:val="24"/>
        </w:rPr>
      </w:pPr>
      <w:r>
        <w:rPr>
          <w:rFonts w:ascii="Calibri" w:hAnsi="Calibri" w:cs="Times New Roman"/>
          <w:b/>
          <w:noProof/>
          <w:sz w:val="24"/>
          <w:szCs w:val="24"/>
          <w:lang w:eastAsia="en-GB"/>
        </w:rPr>
        <w:drawing>
          <wp:inline distT="0" distB="0" distL="0" distR="0" wp14:anchorId="2D93C350" wp14:editId="68A70F82">
            <wp:extent cx="5731510" cy="7556380"/>
            <wp:effectExtent l="0" t="0" r="2540" b="6985"/>
            <wp:docPr id="685" name="Picture 685" descr="V:\Programme1_DiabetesAetiology\People\Robert\Data analysis\Side projects\GSK\GLP1R\Paper\Jan 15\Feb 15\JAMA presub\STM\Revision\Revision_2\To submit\Figures\S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rogramme1_DiabetesAetiology\People\Robert\Data analysis\Side projects\GSK\GLP1R\Paper\Jan 15\Feb 15\JAMA presub\STM\Revision\Revision_2\To submit\Figures\S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556380"/>
                    </a:xfrm>
                    <a:prstGeom prst="rect">
                      <a:avLst/>
                    </a:prstGeom>
                    <a:noFill/>
                    <a:ln>
                      <a:noFill/>
                    </a:ln>
                  </pic:spPr>
                </pic:pic>
              </a:graphicData>
            </a:graphic>
          </wp:inline>
        </w:drawing>
      </w:r>
    </w:p>
    <w:p w14:paraId="3D27DFBD" w14:textId="66C9D730" w:rsidR="001D4C9D" w:rsidRPr="002C7815" w:rsidRDefault="008871B9" w:rsidP="008871B9">
      <w:pPr>
        <w:rPr>
          <w:rFonts w:ascii="Calibri" w:hAnsi="Calibri" w:cs="Times New Roman"/>
          <w:sz w:val="24"/>
          <w:szCs w:val="24"/>
        </w:rPr>
      </w:pPr>
      <w:r w:rsidRPr="002C7815">
        <w:rPr>
          <w:rFonts w:ascii="Calibri" w:hAnsi="Calibri" w:cs="Times New Roman"/>
          <w:b/>
          <w:sz w:val="24"/>
          <w:szCs w:val="24"/>
        </w:rPr>
        <w:t xml:space="preserve">Figure </w:t>
      </w:r>
      <w:r w:rsidR="00D349AA" w:rsidRPr="002C7815">
        <w:rPr>
          <w:rFonts w:ascii="Calibri" w:hAnsi="Calibri" w:cs="Times New Roman"/>
          <w:b/>
          <w:sz w:val="24"/>
          <w:szCs w:val="24"/>
        </w:rPr>
        <w:t>S1</w:t>
      </w:r>
      <w:r w:rsidR="008A4682" w:rsidRPr="002C7815">
        <w:rPr>
          <w:rFonts w:ascii="Calibri" w:hAnsi="Calibri" w:cs="Times New Roman"/>
          <w:b/>
          <w:sz w:val="24"/>
          <w:szCs w:val="24"/>
        </w:rPr>
        <w:t>.</w:t>
      </w:r>
      <w:r w:rsidR="008A4682" w:rsidRPr="002C7815">
        <w:rPr>
          <w:rFonts w:ascii="Calibri" w:hAnsi="Calibri"/>
          <w:b/>
          <w:sz w:val="24"/>
        </w:rPr>
        <w:t xml:space="preserve"> </w:t>
      </w:r>
      <w:r w:rsidRPr="002C7815">
        <w:rPr>
          <w:rFonts w:ascii="Calibri" w:hAnsi="Calibri" w:cs="Times New Roman"/>
          <w:b/>
          <w:sz w:val="24"/>
          <w:szCs w:val="24"/>
        </w:rPr>
        <w:t>Effects of GLP1R</w:t>
      </w:r>
      <w:r w:rsidR="00B82222" w:rsidRPr="002C7815">
        <w:rPr>
          <w:rFonts w:ascii="Calibri" w:hAnsi="Calibri" w:cs="Times New Roman"/>
          <w:b/>
          <w:sz w:val="24"/>
          <w:szCs w:val="24"/>
        </w:rPr>
        <w:t xml:space="preserve"> </w:t>
      </w:r>
      <w:r w:rsidRPr="002C7815">
        <w:rPr>
          <w:rFonts w:ascii="Calibri" w:hAnsi="Calibri" w:cs="Times New Roman"/>
          <w:b/>
          <w:sz w:val="24"/>
          <w:szCs w:val="24"/>
        </w:rPr>
        <w:t>agonists o</w:t>
      </w:r>
      <w:r w:rsidR="00715DAB" w:rsidRPr="002C7815">
        <w:rPr>
          <w:rFonts w:ascii="Calibri" w:hAnsi="Calibri" w:cs="Times New Roman"/>
          <w:b/>
          <w:sz w:val="24"/>
          <w:szCs w:val="24"/>
        </w:rPr>
        <w:t>n</w:t>
      </w:r>
      <w:r w:rsidRPr="002C7815">
        <w:rPr>
          <w:rFonts w:ascii="Calibri" w:hAnsi="Calibri" w:cs="Times New Roman"/>
          <w:b/>
          <w:sz w:val="24"/>
          <w:szCs w:val="24"/>
        </w:rPr>
        <w:t xml:space="preserve"> body weight</w:t>
      </w:r>
      <w:r w:rsidR="00B82222" w:rsidRPr="002C7815">
        <w:rPr>
          <w:rFonts w:ascii="Calibri" w:hAnsi="Calibri" w:cs="Times New Roman"/>
          <w:b/>
          <w:sz w:val="24"/>
          <w:szCs w:val="24"/>
        </w:rPr>
        <w:t xml:space="preserve">. </w:t>
      </w:r>
      <w:r w:rsidR="00B82222" w:rsidRPr="002C7815">
        <w:rPr>
          <w:rFonts w:ascii="Calibri" w:hAnsi="Calibri" w:cs="Times New Roman"/>
          <w:sz w:val="24"/>
          <w:szCs w:val="24"/>
        </w:rPr>
        <w:t>(</w:t>
      </w:r>
      <w:r w:rsidR="00B82222" w:rsidRPr="002C7815">
        <w:rPr>
          <w:rFonts w:ascii="Calibri" w:hAnsi="Calibri" w:cs="Times New Roman"/>
          <w:b/>
          <w:sz w:val="24"/>
          <w:szCs w:val="24"/>
        </w:rPr>
        <w:t>A</w:t>
      </w:r>
      <w:r w:rsidR="001D4C9D" w:rsidRPr="00872989">
        <w:rPr>
          <w:rFonts w:ascii="Calibri" w:hAnsi="Calibri" w:cs="Times New Roman"/>
          <w:sz w:val="24"/>
          <w:szCs w:val="24"/>
        </w:rPr>
        <w:t xml:space="preserve">) </w:t>
      </w:r>
      <w:r w:rsidR="00B82222" w:rsidRPr="002C7815">
        <w:rPr>
          <w:rFonts w:ascii="Calibri" w:hAnsi="Calibri" w:cs="Times New Roman"/>
          <w:sz w:val="24"/>
          <w:szCs w:val="24"/>
        </w:rPr>
        <w:t>N</w:t>
      </w:r>
      <w:r w:rsidRPr="002C7815">
        <w:rPr>
          <w:rFonts w:ascii="Calibri" w:hAnsi="Calibri" w:cs="Times New Roman"/>
          <w:sz w:val="24"/>
          <w:szCs w:val="24"/>
        </w:rPr>
        <w:t>on-diabetic individuals</w:t>
      </w:r>
      <w:r w:rsidR="00B82222" w:rsidRPr="002C7815">
        <w:rPr>
          <w:rFonts w:ascii="Calibri" w:hAnsi="Calibri" w:cs="Times New Roman"/>
          <w:sz w:val="24"/>
          <w:szCs w:val="24"/>
        </w:rPr>
        <w:t>.</w:t>
      </w:r>
      <w:r w:rsidR="001D4C9D" w:rsidRPr="002C7815">
        <w:rPr>
          <w:rFonts w:ascii="Calibri" w:hAnsi="Calibri" w:cs="Times New Roman"/>
          <w:sz w:val="24"/>
          <w:szCs w:val="24"/>
        </w:rPr>
        <w:t xml:space="preserve"> </w:t>
      </w:r>
      <w:r w:rsidR="00B82222" w:rsidRPr="002C7815">
        <w:rPr>
          <w:rFonts w:ascii="Calibri" w:hAnsi="Calibri" w:cs="Times New Roman"/>
          <w:sz w:val="24"/>
          <w:szCs w:val="24"/>
        </w:rPr>
        <w:t>(</w:t>
      </w:r>
      <w:r w:rsidR="00B82222" w:rsidRPr="002C7815">
        <w:rPr>
          <w:rFonts w:ascii="Calibri" w:hAnsi="Calibri" w:cs="Times New Roman"/>
          <w:b/>
          <w:sz w:val="24"/>
          <w:szCs w:val="24"/>
        </w:rPr>
        <w:t>B</w:t>
      </w:r>
      <w:r w:rsidR="001D4C9D" w:rsidRPr="002C7815">
        <w:rPr>
          <w:rFonts w:ascii="Calibri" w:hAnsi="Calibri" w:cs="Times New Roman"/>
          <w:sz w:val="24"/>
          <w:szCs w:val="24"/>
        </w:rPr>
        <w:t>)</w:t>
      </w:r>
      <w:r w:rsidRPr="002C7815">
        <w:rPr>
          <w:rFonts w:ascii="Calibri" w:hAnsi="Calibri" w:cs="Times New Roman"/>
          <w:sz w:val="24"/>
          <w:szCs w:val="24"/>
        </w:rPr>
        <w:t xml:space="preserve"> </w:t>
      </w:r>
      <w:r w:rsidR="00B82222" w:rsidRPr="002C7815">
        <w:rPr>
          <w:rFonts w:ascii="Calibri" w:hAnsi="Calibri" w:cs="Times New Roman"/>
          <w:sz w:val="24"/>
          <w:szCs w:val="24"/>
        </w:rPr>
        <w:t>I</w:t>
      </w:r>
      <w:r w:rsidRPr="002C7815">
        <w:rPr>
          <w:rFonts w:ascii="Calibri" w:hAnsi="Calibri" w:cs="Times New Roman"/>
          <w:sz w:val="24"/>
          <w:szCs w:val="24"/>
        </w:rPr>
        <w:t>ndividuals with T2D. Summary estimates of standardi</w:t>
      </w:r>
      <w:r w:rsidR="00E8552D" w:rsidRPr="002C7815">
        <w:rPr>
          <w:rFonts w:ascii="Calibri" w:hAnsi="Calibri" w:cs="Times New Roman"/>
          <w:sz w:val="24"/>
          <w:szCs w:val="24"/>
        </w:rPr>
        <w:t>z</w:t>
      </w:r>
      <w:r w:rsidRPr="002C7815">
        <w:rPr>
          <w:rFonts w:ascii="Calibri" w:hAnsi="Calibri" w:cs="Times New Roman"/>
          <w:sz w:val="24"/>
          <w:szCs w:val="24"/>
        </w:rPr>
        <w:t xml:space="preserve">ed difference in </w:t>
      </w:r>
      <w:r w:rsidR="00D349AA" w:rsidRPr="002C7815">
        <w:rPr>
          <w:rFonts w:ascii="Calibri" w:hAnsi="Calibri" w:cs="Times New Roman"/>
          <w:sz w:val="24"/>
          <w:szCs w:val="24"/>
        </w:rPr>
        <w:t xml:space="preserve">weight </w:t>
      </w:r>
      <w:r w:rsidRPr="002C7815">
        <w:rPr>
          <w:rFonts w:ascii="Calibri" w:hAnsi="Calibri" w:cs="Times New Roman"/>
          <w:sz w:val="24"/>
          <w:szCs w:val="24"/>
        </w:rPr>
        <w:t>are shown within drug class and overall</w:t>
      </w:r>
      <w:r w:rsidR="00D349AA" w:rsidRPr="002C7815">
        <w:rPr>
          <w:rFonts w:ascii="Calibri" w:hAnsi="Calibri" w:cs="Times New Roman"/>
          <w:sz w:val="24"/>
          <w:szCs w:val="24"/>
        </w:rPr>
        <w:t xml:space="preserve">. </w:t>
      </w:r>
    </w:p>
    <w:p w14:paraId="73683FFD" w14:textId="774FBF1E" w:rsidR="000A53C9" w:rsidRPr="002C7815" w:rsidRDefault="00E36273" w:rsidP="008871B9">
      <w:pPr>
        <w:rPr>
          <w:rFonts w:ascii="Calibri" w:hAnsi="Calibri" w:cs="Times New Roman"/>
          <w:b/>
          <w:sz w:val="24"/>
          <w:szCs w:val="24"/>
        </w:rPr>
      </w:pPr>
      <w:r>
        <w:rPr>
          <w:rFonts w:ascii="Calibri" w:hAnsi="Calibri" w:cs="Times New Roman"/>
          <w:b/>
          <w:noProof/>
          <w:sz w:val="24"/>
          <w:szCs w:val="24"/>
          <w:lang w:eastAsia="en-GB"/>
        </w:rPr>
        <w:lastRenderedPageBreak/>
        <w:drawing>
          <wp:inline distT="0" distB="0" distL="0" distR="0" wp14:anchorId="3F82E6A0" wp14:editId="1BF4CC93">
            <wp:extent cx="5731510" cy="6913795"/>
            <wp:effectExtent l="0" t="0" r="0" b="1905"/>
            <wp:docPr id="686" name="Picture 686" descr="V:\Programme1_DiabetesAetiology\People\Robert\Data analysis\Side projects\GSK\GLP1R\Paper\Jan 15\Feb 15\JAMA presub\STM\Revision\Revision_2\To submit\Figures\S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ogramme1_DiabetesAetiology\People\Robert\Data analysis\Side projects\GSK\GLP1R\Paper\Jan 15\Feb 15\JAMA presub\STM\Revision\Revision_2\To submit\Figures\SF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6913795"/>
                    </a:xfrm>
                    <a:prstGeom prst="rect">
                      <a:avLst/>
                    </a:prstGeom>
                    <a:noFill/>
                    <a:ln>
                      <a:noFill/>
                    </a:ln>
                  </pic:spPr>
                </pic:pic>
              </a:graphicData>
            </a:graphic>
          </wp:inline>
        </w:drawing>
      </w:r>
    </w:p>
    <w:p w14:paraId="720CF895" w14:textId="350714B6" w:rsidR="008871B9" w:rsidRPr="002C7815" w:rsidRDefault="001D4C9D" w:rsidP="00B82222">
      <w:pPr>
        <w:rPr>
          <w:rFonts w:ascii="Calibri" w:hAnsi="Calibri" w:cs="Times New Roman"/>
          <w:sz w:val="24"/>
          <w:szCs w:val="24"/>
        </w:rPr>
      </w:pPr>
      <w:r w:rsidRPr="002C7815">
        <w:rPr>
          <w:rFonts w:ascii="Calibri" w:hAnsi="Calibri" w:cs="Times New Roman"/>
          <w:b/>
          <w:sz w:val="24"/>
          <w:szCs w:val="24"/>
        </w:rPr>
        <w:t>Figure</w:t>
      </w:r>
      <w:r w:rsidRPr="002C7815">
        <w:rPr>
          <w:rFonts w:ascii="Calibri" w:hAnsi="Calibri"/>
          <w:b/>
          <w:sz w:val="24"/>
        </w:rPr>
        <w:t xml:space="preserve"> S2</w:t>
      </w:r>
      <w:r w:rsidR="008A4682" w:rsidRPr="002C7815">
        <w:rPr>
          <w:rFonts w:ascii="Calibri" w:hAnsi="Calibri"/>
          <w:b/>
          <w:sz w:val="24"/>
        </w:rPr>
        <w:t>.</w:t>
      </w:r>
      <w:r w:rsidR="00D349AA" w:rsidRPr="002C7815">
        <w:rPr>
          <w:rFonts w:ascii="Calibri" w:hAnsi="Calibri"/>
          <w:b/>
          <w:sz w:val="24"/>
        </w:rPr>
        <w:t xml:space="preserve"> </w:t>
      </w:r>
      <w:r w:rsidR="00D349AA" w:rsidRPr="002C7815">
        <w:rPr>
          <w:rFonts w:ascii="Calibri" w:hAnsi="Calibri" w:cs="Times New Roman"/>
          <w:b/>
          <w:sz w:val="24"/>
          <w:szCs w:val="24"/>
        </w:rPr>
        <w:t>Effects of GLP1R</w:t>
      </w:r>
      <w:r w:rsidR="003D4495" w:rsidRPr="002C7815">
        <w:rPr>
          <w:rFonts w:ascii="Calibri" w:hAnsi="Calibri" w:cs="Times New Roman"/>
          <w:b/>
          <w:sz w:val="24"/>
          <w:szCs w:val="24"/>
        </w:rPr>
        <w:t>-</w:t>
      </w:r>
      <w:r w:rsidR="00D349AA" w:rsidRPr="002C7815">
        <w:rPr>
          <w:rFonts w:ascii="Calibri" w:hAnsi="Calibri" w:cs="Times New Roman"/>
          <w:b/>
          <w:sz w:val="24"/>
          <w:szCs w:val="24"/>
        </w:rPr>
        <w:t>agonists on 2h glucose</w:t>
      </w:r>
      <w:r w:rsidR="00A16789" w:rsidRPr="002C7815">
        <w:rPr>
          <w:rFonts w:ascii="Calibri" w:hAnsi="Calibri" w:cs="Times New Roman"/>
          <w:b/>
          <w:sz w:val="24"/>
          <w:szCs w:val="24"/>
        </w:rPr>
        <w:t>.</w:t>
      </w:r>
      <w:r w:rsidR="00D349AA" w:rsidRPr="002C7815">
        <w:rPr>
          <w:rFonts w:ascii="Calibri" w:hAnsi="Calibri"/>
          <w:b/>
          <w:sz w:val="24"/>
        </w:rPr>
        <w:t xml:space="preserve"> </w:t>
      </w:r>
      <w:r w:rsidR="00A16789" w:rsidRPr="00872989">
        <w:rPr>
          <w:rFonts w:ascii="Calibri" w:hAnsi="Calibri" w:cs="Times New Roman"/>
          <w:sz w:val="24"/>
          <w:szCs w:val="24"/>
        </w:rPr>
        <w:t>(</w:t>
      </w:r>
      <w:r w:rsidR="00A16789" w:rsidRPr="00872989">
        <w:rPr>
          <w:rFonts w:ascii="Calibri" w:hAnsi="Calibri"/>
          <w:b/>
          <w:sz w:val="24"/>
        </w:rPr>
        <w:t>A</w:t>
      </w:r>
      <w:r w:rsidRPr="002C7815">
        <w:rPr>
          <w:rFonts w:ascii="Calibri" w:hAnsi="Calibri" w:cs="Times New Roman"/>
          <w:sz w:val="24"/>
          <w:szCs w:val="24"/>
        </w:rPr>
        <w:t xml:space="preserve">) </w:t>
      </w:r>
      <w:r w:rsidR="003365EC">
        <w:rPr>
          <w:rFonts w:ascii="Calibri" w:hAnsi="Calibri" w:cs="Times New Roman"/>
          <w:sz w:val="24"/>
          <w:szCs w:val="24"/>
        </w:rPr>
        <w:t>N</w:t>
      </w:r>
      <w:r w:rsidR="00D349AA" w:rsidRPr="002C7815">
        <w:rPr>
          <w:rFonts w:ascii="Calibri" w:hAnsi="Calibri" w:cs="Times New Roman"/>
          <w:sz w:val="24"/>
          <w:szCs w:val="24"/>
        </w:rPr>
        <w:t>on-diabetic</w:t>
      </w:r>
      <w:r w:rsidR="00D349AA" w:rsidRPr="002C7815">
        <w:rPr>
          <w:rFonts w:ascii="Calibri" w:hAnsi="Calibri"/>
          <w:sz w:val="24"/>
        </w:rPr>
        <w:t xml:space="preserve"> individuals</w:t>
      </w:r>
      <w:r w:rsidR="00A16789" w:rsidRPr="002C7815">
        <w:rPr>
          <w:rFonts w:ascii="Calibri" w:hAnsi="Calibri"/>
          <w:sz w:val="24"/>
        </w:rPr>
        <w:t>.</w:t>
      </w:r>
      <w:r w:rsidR="00D349AA" w:rsidRPr="002C7815">
        <w:rPr>
          <w:rFonts w:ascii="Calibri" w:hAnsi="Calibri"/>
          <w:sz w:val="24"/>
        </w:rPr>
        <w:t xml:space="preserve"> </w:t>
      </w:r>
      <w:r w:rsidR="00A16789" w:rsidRPr="002C7815">
        <w:rPr>
          <w:rFonts w:ascii="Calibri" w:hAnsi="Calibri" w:cs="Times New Roman"/>
          <w:sz w:val="24"/>
          <w:szCs w:val="24"/>
        </w:rPr>
        <w:t>(</w:t>
      </w:r>
      <w:r w:rsidR="00A16789" w:rsidRPr="00872989">
        <w:rPr>
          <w:rFonts w:ascii="Calibri" w:hAnsi="Calibri" w:cs="Times New Roman"/>
          <w:b/>
          <w:sz w:val="24"/>
          <w:szCs w:val="24"/>
        </w:rPr>
        <w:t>B</w:t>
      </w:r>
      <w:r w:rsidRPr="002C7815">
        <w:rPr>
          <w:rFonts w:ascii="Calibri" w:hAnsi="Calibri" w:cs="Times New Roman"/>
          <w:sz w:val="24"/>
          <w:szCs w:val="24"/>
        </w:rPr>
        <w:t>)</w:t>
      </w:r>
      <w:r w:rsidRPr="002C7815">
        <w:rPr>
          <w:rFonts w:ascii="Calibri" w:hAnsi="Calibri"/>
          <w:sz w:val="24"/>
        </w:rPr>
        <w:t xml:space="preserve"> </w:t>
      </w:r>
      <w:r w:rsidR="003365EC">
        <w:rPr>
          <w:rFonts w:ascii="Calibri" w:hAnsi="Calibri"/>
          <w:sz w:val="24"/>
        </w:rPr>
        <w:t>I</w:t>
      </w:r>
      <w:r w:rsidR="00D349AA" w:rsidRPr="002C7815">
        <w:rPr>
          <w:rFonts w:ascii="Calibri" w:hAnsi="Calibri"/>
          <w:sz w:val="24"/>
        </w:rPr>
        <w:t xml:space="preserve">ndividuals with </w:t>
      </w:r>
      <w:r w:rsidR="00D349AA" w:rsidRPr="002C7815">
        <w:rPr>
          <w:rFonts w:ascii="Calibri" w:hAnsi="Calibri" w:cs="Times New Roman"/>
          <w:sz w:val="24"/>
          <w:szCs w:val="24"/>
        </w:rPr>
        <w:t>T2D. Summary estimates of standardized difference in 2</w:t>
      </w:r>
      <w:r w:rsidR="00EE5B0E">
        <w:rPr>
          <w:rFonts w:ascii="Calibri" w:hAnsi="Calibri" w:cs="Times New Roman"/>
          <w:sz w:val="24"/>
          <w:szCs w:val="24"/>
        </w:rPr>
        <w:t>-</w:t>
      </w:r>
      <w:r w:rsidR="00D349AA" w:rsidRPr="002C7815">
        <w:rPr>
          <w:rFonts w:ascii="Calibri" w:hAnsi="Calibri" w:cs="Times New Roman"/>
          <w:sz w:val="24"/>
          <w:szCs w:val="24"/>
        </w:rPr>
        <w:t>h glucose are shown within drug class and overall</w:t>
      </w:r>
      <w:r w:rsidR="008871B9" w:rsidRPr="002C7815">
        <w:rPr>
          <w:rFonts w:ascii="Calibri" w:hAnsi="Calibri" w:cs="Times New Roman"/>
          <w:sz w:val="24"/>
          <w:szCs w:val="24"/>
        </w:rPr>
        <w:t xml:space="preserve">. </w:t>
      </w:r>
    </w:p>
    <w:p w14:paraId="409AA49D" w14:textId="77777777" w:rsidR="008871B9" w:rsidRPr="002C7815" w:rsidRDefault="008871B9" w:rsidP="00462FA7">
      <w:pPr>
        <w:rPr>
          <w:rFonts w:ascii="Calibri" w:hAnsi="Calibri" w:cs="Times New Roman"/>
          <w:sz w:val="24"/>
          <w:szCs w:val="24"/>
        </w:rPr>
      </w:pPr>
    </w:p>
    <w:p w14:paraId="7467E645" w14:textId="77777777" w:rsidR="00462FA7" w:rsidRPr="002C7815" w:rsidRDefault="00462FA7" w:rsidP="00462FA7">
      <w:pPr>
        <w:rPr>
          <w:rFonts w:ascii="Calibri" w:hAnsi="Calibri" w:cs="Times New Roman"/>
          <w:sz w:val="24"/>
          <w:szCs w:val="24"/>
        </w:rPr>
      </w:pPr>
    </w:p>
    <w:p w14:paraId="5717791A" w14:textId="77777777" w:rsidR="00584FA5" w:rsidRDefault="00584FA5">
      <w:pPr>
        <w:rPr>
          <w:rFonts w:ascii="Calibri" w:hAnsi="Calibri" w:cs="Times New Roman"/>
          <w:b/>
          <w:sz w:val="24"/>
          <w:szCs w:val="24"/>
        </w:rPr>
      </w:pPr>
      <w:r>
        <w:rPr>
          <w:rFonts w:ascii="Calibri" w:hAnsi="Calibri" w:cs="Times New Roman"/>
          <w:b/>
          <w:sz w:val="24"/>
          <w:szCs w:val="24"/>
        </w:rPr>
        <w:br w:type="page"/>
      </w:r>
    </w:p>
    <w:p w14:paraId="62D70707" w14:textId="0FF8CE85" w:rsidR="001344C9" w:rsidRDefault="001344C9" w:rsidP="005E7CB4">
      <w:pPr>
        <w:jc w:val="both"/>
        <w:rPr>
          <w:rFonts w:ascii="Calibri" w:hAnsi="Calibri" w:cs="Times New Roman"/>
          <w:b/>
          <w:sz w:val="24"/>
          <w:szCs w:val="24"/>
        </w:rPr>
      </w:pPr>
      <w:r w:rsidRPr="002C7815">
        <w:rPr>
          <w:rFonts w:ascii="Calibri" w:hAnsi="Calibri" w:cs="Times New Roman"/>
          <w:b/>
          <w:sz w:val="24"/>
          <w:szCs w:val="24"/>
        </w:rPr>
        <w:lastRenderedPageBreak/>
        <w:t>SUPPLEMENTARY TABLES</w:t>
      </w:r>
    </w:p>
    <w:p w14:paraId="6049200B" w14:textId="6EFC759C" w:rsidR="00EE5B0E" w:rsidRDefault="00EE5B0E" w:rsidP="00EE5B0E">
      <w:pPr>
        <w:rPr>
          <w:rFonts w:ascii="Calibri" w:eastAsia="Times New Roman" w:hAnsi="Calibri" w:cs="Times New Roman"/>
          <w:b/>
          <w:bCs/>
          <w:color w:val="000000"/>
          <w:sz w:val="24"/>
          <w:szCs w:val="24"/>
        </w:rPr>
      </w:pPr>
      <w:r w:rsidRPr="002C7815">
        <w:rPr>
          <w:rFonts w:ascii="Calibri" w:eastAsia="Times New Roman" w:hAnsi="Calibri" w:cs="Times New Roman"/>
          <w:b/>
          <w:bCs/>
          <w:color w:val="000000"/>
          <w:sz w:val="24"/>
          <w:szCs w:val="24"/>
        </w:rPr>
        <w:t>Table S</w:t>
      </w:r>
      <w:r>
        <w:rPr>
          <w:rFonts w:ascii="Calibri" w:eastAsia="Times New Roman" w:hAnsi="Calibri" w:cs="Times New Roman"/>
          <w:b/>
          <w:bCs/>
          <w:color w:val="000000"/>
          <w:sz w:val="24"/>
          <w:szCs w:val="24"/>
        </w:rPr>
        <w:t>1</w:t>
      </w:r>
      <w:r w:rsidRPr="002C7815">
        <w:rPr>
          <w:rFonts w:ascii="Calibri" w:eastAsia="Times New Roman" w:hAnsi="Calibri" w:cs="Times New Roman"/>
          <w:b/>
          <w:bCs/>
          <w:color w:val="000000"/>
          <w:sz w:val="24"/>
          <w:szCs w:val="24"/>
        </w:rPr>
        <w:t xml:space="preserve">. Study characteristics for disease traits. </w:t>
      </w:r>
      <w:r w:rsidR="00FF6D68" w:rsidRPr="00872989">
        <w:rPr>
          <w:rFonts w:ascii="Calibri" w:eastAsia="Times New Roman" w:hAnsi="Calibri" w:cs="Times New Roman"/>
          <w:bCs/>
          <w:color w:val="000000"/>
          <w:sz w:val="24"/>
          <w:szCs w:val="24"/>
        </w:rPr>
        <w:t xml:space="preserve">Descriptives for studies or consortia contributing to disease associations are shown. </w:t>
      </w:r>
    </w:p>
    <w:p w14:paraId="237F0FDF" w14:textId="77777777" w:rsidR="00EE5B0E" w:rsidRPr="002C7815" w:rsidRDefault="00EE5B0E" w:rsidP="005E7CB4">
      <w:pPr>
        <w:jc w:val="both"/>
        <w:rPr>
          <w:rFonts w:ascii="Calibri" w:hAnsi="Calibri" w:cs="Times New Roman"/>
          <w:b/>
          <w:sz w:val="24"/>
          <w:szCs w:val="24"/>
        </w:rPr>
      </w:pPr>
    </w:p>
    <w:p w14:paraId="0C52C2DD" w14:textId="62E47CFC" w:rsidR="005E7CB4" w:rsidRPr="002C7815" w:rsidRDefault="005E7CB4" w:rsidP="005E7CB4">
      <w:pPr>
        <w:jc w:val="both"/>
        <w:rPr>
          <w:rFonts w:ascii="Calibri" w:hAnsi="Calibri" w:cs="Times New Roman"/>
          <w:sz w:val="24"/>
          <w:szCs w:val="24"/>
        </w:rPr>
      </w:pPr>
      <w:r w:rsidRPr="002C7815">
        <w:rPr>
          <w:rFonts w:ascii="Calibri" w:hAnsi="Calibri" w:cs="Times New Roman"/>
          <w:b/>
          <w:sz w:val="24"/>
          <w:szCs w:val="24"/>
        </w:rPr>
        <w:t>Table S</w:t>
      </w:r>
      <w:r w:rsidR="00EE5B0E">
        <w:rPr>
          <w:rFonts w:ascii="Calibri" w:hAnsi="Calibri" w:cs="Times New Roman"/>
          <w:b/>
          <w:sz w:val="24"/>
          <w:szCs w:val="24"/>
        </w:rPr>
        <w:t>2</w:t>
      </w:r>
      <w:r w:rsidRPr="002C7815">
        <w:rPr>
          <w:rFonts w:ascii="Calibri" w:hAnsi="Calibri" w:cs="Times New Roman"/>
          <w:b/>
          <w:sz w:val="24"/>
          <w:szCs w:val="24"/>
        </w:rPr>
        <w:t xml:space="preserve">. Comparison of heterogeneity between trial and rescaled genetic estimates. </w:t>
      </w:r>
      <w:r w:rsidRPr="002C7815">
        <w:rPr>
          <w:rFonts w:ascii="Calibri" w:hAnsi="Calibri" w:cs="Times New Roman"/>
          <w:i/>
          <w:sz w:val="24"/>
          <w:szCs w:val="24"/>
        </w:rPr>
        <w:t>P</w:t>
      </w:r>
      <w:r w:rsidR="00EA001C" w:rsidRPr="002C7815">
        <w:rPr>
          <w:rFonts w:ascii="Calibri" w:hAnsi="Calibri" w:cs="Times New Roman"/>
          <w:sz w:val="24"/>
          <w:szCs w:val="24"/>
        </w:rPr>
        <w:t xml:space="preserve"> </w:t>
      </w:r>
      <w:r w:rsidRPr="002C7815">
        <w:rPr>
          <w:rFonts w:ascii="Calibri" w:hAnsi="Calibri" w:cs="Times New Roman"/>
          <w:sz w:val="24"/>
          <w:szCs w:val="24"/>
        </w:rPr>
        <w:t xml:space="preserve">value for difference between rescaled genetic and trial estimate refers to </w:t>
      </w:r>
      <w:r w:rsidR="00255157" w:rsidRPr="002C7815">
        <w:rPr>
          <w:rFonts w:ascii="Calibri" w:hAnsi="Calibri" w:cs="Times New Roman"/>
          <w:sz w:val="24"/>
          <w:szCs w:val="24"/>
        </w:rPr>
        <w:t xml:space="preserve">Cochrane’s Q test </w:t>
      </w:r>
      <w:r w:rsidRPr="002C7815">
        <w:rPr>
          <w:rFonts w:ascii="Calibri" w:hAnsi="Calibri" w:cs="Times New Roman"/>
          <w:sz w:val="24"/>
          <w:szCs w:val="24"/>
        </w:rPr>
        <w:t>heterogeneity value obtained from fixed-effect meta-analysis of the rescaled genetic estimate with the estimate observed in clinical trials, conducted in non-diabetic or type 2 diabetic (T2D) populations. NA: Not applicable, because genetic estimates were rescaled to match the observed trial effects. Bonferroni corrected significance guideline: α</w:t>
      </w:r>
      <w:r w:rsidR="00EA001C" w:rsidRPr="002C7815">
        <w:rPr>
          <w:rFonts w:ascii="Calibri" w:hAnsi="Calibri" w:cs="Times New Roman"/>
          <w:sz w:val="24"/>
          <w:szCs w:val="24"/>
        </w:rPr>
        <w:t xml:space="preserve"> </w:t>
      </w:r>
      <w:r w:rsidRPr="002C7815">
        <w:rPr>
          <w:rFonts w:ascii="Calibri" w:hAnsi="Calibri" w:cs="Times New Roman"/>
          <w:sz w:val="24"/>
          <w:szCs w:val="24"/>
        </w:rPr>
        <w:t>=</w:t>
      </w:r>
      <w:r w:rsidR="00EA001C" w:rsidRPr="002C7815">
        <w:rPr>
          <w:rFonts w:ascii="Calibri" w:hAnsi="Calibri" w:cs="Times New Roman"/>
          <w:sz w:val="24"/>
          <w:szCs w:val="24"/>
        </w:rPr>
        <w:t xml:space="preserve"> </w:t>
      </w:r>
      <w:r w:rsidRPr="002C7815">
        <w:rPr>
          <w:rFonts w:ascii="Calibri" w:hAnsi="Calibri" w:cs="Times New Roman"/>
          <w:sz w:val="24"/>
          <w:szCs w:val="24"/>
        </w:rPr>
        <w:t xml:space="preserve">0.0025 </w:t>
      </w:r>
      <w:r w:rsidR="00EA001C" w:rsidRPr="002C7815">
        <w:rPr>
          <w:rFonts w:ascii="Calibri" w:hAnsi="Calibri" w:cs="Times New Roman"/>
          <w:sz w:val="24"/>
          <w:szCs w:val="24"/>
        </w:rPr>
        <w:t>[</w:t>
      </w:r>
      <w:r w:rsidRPr="002C7815">
        <w:rPr>
          <w:rFonts w:ascii="Calibri" w:hAnsi="Calibri" w:cs="Times New Roman"/>
          <w:sz w:val="24"/>
          <w:szCs w:val="24"/>
        </w:rPr>
        <w:t>=0.05/(20)</w:t>
      </w:r>
      <w:r w:rsidR="00EA001C" w:rsidRPr="002C7815">
        <w:rPr>
          <w:rFonts w:ascii="Calibri" w:hAnsi="Calibri" w:cs="Times New Roman"/>
          <w:sz w:val="24"/>
          <w:szCs w:val="24"/>
        </w:rPr>
        <w:t>]</w:t>
      </w:r>
      <w:r w:rsidR="00EE5B0E">
        <w:rPr>
          <w:rFonts w:ascii="Calibri" w:hAnsi="Calibri" w:cs="Times New Roman"/>
          <w:sz w:val="24"/>
          <w:szCs w:val="24"/>
        </w:rPr>
        <w:t>.</w:t>
      </w:r>
    </w:p>
    <w:p w14:paraId="7316E89E" w14:textId="77777777" w:rsidR="005E7CB4" w:rsidRPr="002C7815" w:rsidRDefault="005E7CB4" w:rsidP="00462FA7">
      <w:pPr>
        <w:spacing w:after="0" w:line="240" w:lineRule="auto"/>
        <w:rPr>
          <w:rFonts w:ascii="Calibri" w:eastAsia="Times New Roman" w:hAnsi="Calibri" w:cs="Times New Roman"/>
          <w:color w:val="000000"/>
          <w:sz w:val="24"/>
          <w:szCs w:val="24"/>
        </w:rPr>
      </w:pPr>
    </w:p>
    <w:p w14:paraId="477A25EA" w14:textId="77777777" w:rsidR="005E7CB4" w:rsidRPr="002C7815" w:rsidRDefault="005E7CB4" w:rsidP="00462FA7">
      <w:pPr>
        <w:spacing w:after="0" w:line="240" w:lineRule="auto"/>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085"/>
        <w:gridCol w:w="1622"/>
        <w:gridCol w:w="2052"/>
        <w:gridCol w:w="808"/>
        <w:gridCol w:w="1675"/>
      </w:tblGrid>
      <w:tr w:rsidR="005E7CB4" w:rsidRPr="002C7815" w14:paraId="36C3A7C3" w14:textId="77777777" w:rsidTr="0014592C">
        <w:trPr>
          <w:trHeight w:val="345"/>
        </w:trPr>
        <w:tc>
          <w:tcPr>
            <w:tcW w:w="3085" w:type="dxa"/>
            <w:noWrap/>
            <w:hideMark/>
          </w:tcPr>
          <w:p w14:paraId="0371C1FD" w14:textId="77777777" w:rsidR="005E7CB4" w:rsidRPr="002C7815" w:rsidRDefault="005E7CB4" w:rsidP="005E7CB4">
            <w:pPr>
              <w:rPr>
                <w:rFonts w:ascii="Calibri" w:eastAsia="Times New Roman" w:hAnsi="Calibri" w:cs="Times New Roman"/>
                <w:b/>
                <w:bCs/>
                <w:color w:val="000000"/>
                <w:sz w:val="24"/>
                <w:szCs w:val="24"/>
              </w:rPr>
            </w:pPr>
            <w:r w:rsidRPr="002C7815">
              <w:rPr>
                <w:rFonts w:ascii="Calibri" w:eastAsia="Times New Roman" w:hAnsi="Calibri" w:cs="Times New Roman"/>
                <w:b/>
                <w:bCs/>
                <w:color w:val="000000"/>
                <w:sz w:val="24"/>
                <w:szCs w:val="24"/>
              </w:rPr>
              <w:t>Phenotype</w:t>
            </w:r>
          </w:p>
        </w:tc>
        <w:tc>
          <w:tcPr>
            <w:tcW w:w="1622" w:type="dxa"/>
            <w:noWrap/>
            <w:hideMark/>
          </w:tcPr>
          <w:p w14:paraId="3E2BB764" w14:textId="77777777" w:rsidR="005E7CB4" w:rsidRPr="002C7815" w:rsidRDefault="005E7CB4" w:rsidP="002C7815">
            <w:pPr>
              <w:jc w:val="center"/>
              <w:rPr>
                <w:rFonts w:ascii="Calibri" w:eastAsia="Times New Roman" w:hAnsi="Calibri" w:cs="Times New Roman"/>
                <w:b/>
                <w:bCs/>
                <w:color w:val="000000"/>
                <w:sz w:val="24"/>
                <w:szCs w:val="24"/>
              </w:rPr>
            </w:pPr>
            <w:r w:rsidRPr="002C7815">
              <w:rPr>
                <w:rFonts w:ascii="Calibri" w:eastAsia="Times New Roman" w:hAnsi="Calibri" w:cs="Times New Roman"/>
                <w:b/>
                <w:bCs/>
                <w:color w:val="000000"/>
                <w:sz w:val="24"/>
                <w:szCs w:val="24"/>
              </w:rPr>
              <w:t>Population</w:t>
            </w:r>
          </w:p>
        </w:tc>
        <w:tc>
          <w:tcPr>
            <w:tcW w:w="2052" w:type="dxa"/>
            <w:noWrap/>
            <w:hideMark/>
          </w:tcPr>
          <w:p w14:paraId="2E273ED0" w14:textId="10F11A7A" w:rsidR="005E7CB4" w:rsidRPr="002C7815" w:rsidRDefault="005E7CB4" w:rsidP="002C7815">
            <w:pPr>
              <w:jc w:val="center"/>
              <w:rPr>
                <w:rFonts w:ascii="Calibri" w:eastAsia="Times New Roman" w:hAnsi="Calibri" w:cs="Times New Roman"/>
                <w:b/>
                <w:bCs/>
                <w:color w:val="000000"/>
                <w:sz w:val="24"/>
                <w:szCs w:val="24"/>
              </w:rPr>
            </w:pPr>
            <w:r w:rsidRPr="002C7815">
              <w:rPr>
                <w:rFonts w:ascii="Calibri" w:eastAsia="Times New Roman" w:hAnsi="Calibri" w:cs="Times New Roman"/>
                <w:b/>
                <w:bCs/>
                <w:i/>
                <w:color w:val="000000"/>
                <w:sz w:val="24"/>
                <w:szCs w:val="24"/>
              </w:rPr>
              <w:t>P</w:t>
            </w:r>
            <w:r w:rsidRPr="002C7815">
              <w:rPr>
                <w:rFonts w:ascii="Calibri" w:eastAsia="Times New Roman" w:hAnsi="Calibri" w:cs="Times New Roman"/>
                <w:b/>
                <w:bCs/>
                <w:color w:val="000000"/>
                <w:sz w:val="24"/>
                <w:szCs w:val="24"/>
              </w:rPr>
              <w:t xml:space="preserve"> value (</w:t>
            </w:r>
            <w:r w:rsidR="00255157" w:rsidRPr="002C7815">
              <w:rPr>
                <w:rFonts w:ascii="Calibri" w:eastAsia="Times New Roman" w:hAnsi="Calibri" w:cs="Times New Roman"/>
                <w:b/>
                <w:bCs/>
                <w:color w:val="000000"/>
                <w:sz w:val="24"/>
                <w:szCs w:val="24"/>
              </w:rPr>
              <w:t>Cochrane Q test</w:t>
            </w:r>
            <w:r w:rsidRPr="002C7815">
              <w:rPr>
                <w:rFonts w:ascii="Calibri" w:eastAsia="Times New Roman" w:hAnsi="Calibri" w:cs="Times New Roman"/>
                <w:b/>
                <w:bCs/>
                <w:color w:val="000000"/>
                <w:sz w:val="24"/>
                <w:szCs w:val="24"/>
              </w:rPr>
              <w:t>)</w:t>
            </w:r>
          </w:p>
        </w:tc>
        <w:tc>
          <w:tcPr>
            <w:tcW w:w="808" w:type="dxa"/>
            <w:noWrap/>
            <w:hideMark/>
          </w:tcPr>
          <w:p w14:paraId="32A16FFB" w14:textId="77777777" w:rsidR="005E7CB4" w:rsidRPr="002C7815" w:rsidRDefault="005E7CB4" w:rsidP="002C7815">
            <w:pPr>
              <w:jc w:val="center"/>
              <w:rPr>
                <w:rFonts w:ascii="Calibri" w:eastAsia="Times New Roman" w:hAnsi="Calibri" w:cs="Times New Roman"/>
                <w:b/>
                <w:bCs/>
                <w:color w:val="000000"/>
                <w:sz w:val="24"/>
                <w:szCs w:val="24"/>
              </w:rPr>
            </w:pPr>
            <w:r w:rsidRPr="002C7815">
              <w:rPr>
                <w:rFonts w:ascii="Calibri" w:eastAsia="Times New Roman" w:hAnsi="Calibri" w:cs="Times New Roman"/>
                <w:b/>
                <w:bCs/>
                <w:color w:val="000000"/>
                <w:sz w:val="24"/>
                <w:szCs w:val="24"/>
              </w:rPr>
              <w:t>I</w:t>
            </w:r>
            <w:r w:rsidRPr="002C7815">
              <w:rPr>
                <w:rFonts w:ascii="Calibri" w:eastAsia="Times New Roman" w:hAnsi="Calibri" w:cs="Times New Roman"/>
                <w:b/>
                <w:bCs/>
                <w:color w:val="000000"/>
                <w:sz w:val="24"/>
                <w:szCs w:val="24"/>
                <w:vertAlign w:val="superscript"/>
              </w:rPr>
              <w:t>2</w:t>
            </w:r>
          </w:p>
        </w:tc>
        <w:tc>
          <w:tcPr>
            <w:tcW w:w="1675" w:type="dxa"/>
            <w:noWrap/>
            <w:hideMark/>
          </w:tcPr>
          <w:p w14:paraId="7651AF6C" w14:textId="77777777" w:rsidR="005E7CB4" w:rsidRPr="002C7815" w:rsidRDefault="005E7CB4" w:rsidP="002C7815">
            <w:pPr>
              <w:jc w:val="center"/>
              <w:rPr>
                <w:rFonts w:ascii="Calibri" w:eastAsia="Times New Roman" w:hAnsi="Calibri" w:cs="Times New Roman"/>
                <w:b/>
                <w:bCs/>
                <w:color w:val="000000"/>
                <w:sz w:val="24"/>
                <w:szCs w:val="24"/>
              </w:rPr>
            </w:pPr>
            <w:r w:rsidRPr="002C7815">
              <w:rPr>
                <w:rFonts w:ascii="Calibri" w:eastAsia="Times New Roman" w:hAnsi="Calibri" w:cs="Times New Roman"/>
                <w:b/>
                <w:bCs/>
                <w:color w:val="000000"/>
                <w:sz w:val="24"/>
                <w:szCs w:val="24"/>
              </w:rPr>
              <w:t>Degrees of freedom</w:t>
            </w:r>
          </w:p>
        </w:tc>
      </w:tr>
      <w:tr w:rsidR="005E7CB4" w:rsidRPr="002C7815" w14:paraId="76A7112D" w14:textId="77777777" w:rsidTr="0014592C">
        <w:trPr>
          <w:trHeight w:val="300"/>
        </w:trPr>
        <w:tc>
          <w:tcPr>
            <w:tcW w:w="3085" w:type="dxa"/>
            <w:vMerge w:val="restart"/>
            <w:noWrap/>
            <w:hideMark/>
          </w:tcPr>
          <w:p w14:paraId="0B07C27A"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Glucose</w:t>
            </w:r>
          </w:p>
        </w:tc>
        <w:tc>
          <w:tcPr>
            <w:tcW w:w="1622" w:type="dxa"/>
            <w:noWrap/>
            <w:hideMark/>
          </w:tcPr>
          <w:p w14:paraId="43BC859B"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325E697F"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c>
          <w:tcPr>
            <w:tcW w:w="808" w:type="dxa"/>
            <w:noWrap/>
            <w:hideMark/>
          </w:tcPr>
          <w:p w14:paraId="6B01ECF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c>
          <w:tcPr>
            <w:tcW w:w="1675" w:type="dxa"/>
            <w:noWrap/>
            <w:hideMark/>
          </w:tcPr>
          <w:p w14:paraId="43ED035E"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r>
      <w:tr w:rsidR="005E7CB4" w:rsidRPr="002C7815" w14:paraId="48EF8B2A" w14:textId="77777777" w:rsidTr="0014592C">
        <w:trPr>
          <w:trHeight w:val="300"/>
        </w:trPr>
        <w:tc>
          <w:tcPr>
            <w:tcW w:w="3085" w:type="dxa"/>
            <w:vMerge/>
            <w:hideMark/>
          </w:tcPr>
          <w:p w14:paraId="024AD7FF"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0C4D13A7"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03F7A22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c>
          <w:tcPr>
            <w:tcW w:w="808" w:type="dxa"/>
            <w:noWrap/>
            <w:hideMark/>
          </w:tcPr>
          <w:p w14:paraId="4E134F6D"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c>
          <w:tcPr>
            <w:tcW w:w="1675" w:type="dxa"/>
            <w:noWrap/>
            <w:hideMark/>
          </w:tcPr>
          <w:p w14:paraId="55DAE0D1"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NA</w:t>
            </w:r>
          </w:p>
        </w:tc>
      </w:tr>
      <w:tr w:rsidR="005E7CB4" w:rsidRPr="002C7815" w14:paraId="60F4ED26" w14:textId="77777777" w:rsidTr="0014592C">
        <w:trPr>
          <w:trHeight w:val="300"/>
        </w:trPr>
        <w:tc>
          <w:tcPr>
            <w:tcW w:w="3085" w:type="dxa"/>
            <w:vMerge w:val="restart"/>
            <w:noWrap/>
            <w:hideMark/>
          </w:tcPr>
          <w:p w14:paraId="28BAB0E9" w14:textId="24D16853"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2</w:t>
            </w:r>
            <w:r w:rsidR="00B82222" w:rsidRPr="002C7815">
              <w:rPr>
                <w:rFonts w:ascii="Calibri" w:eastAsia="Times New Roman" w:hAnsi="Calibri" w:cs="Times New Roman"/>
                <w:color w:val="000000"/>
                <w:sz w:val="24"/>
                <w:szCs w:val="24"/>
              </w:rPr>
              <w:t>-</w:t>
            </w:r>
            <w:r w:rsidRPr="002C7815">
              <w:rPr>
                <w:rFonts w:ascii="Calibri" w:eastAsia="Times New Roman" w:hAnsi="Calibri" w:cs="Times New Roman"/>
                <w:color w:val="000000"/>
                <w:sz w:val="24"/>
                <w:szCs w:val="24"/>
              </w:rPr>
              <w:t>h glucose</w:t>
            </w:r>
          </w:p>
        </w:tc>
        <w:tc>
          <w:tcPr>
            <w:tcW w:w="1622" w:type="dxa"/>
            <w:noWrap/>
            <w:hideMark/>
          </w:tcPr>
          <w:p w14:paraId="1D21AEA4"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303594CF"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0.08</w:t>
            </w:r>
          </w:p>
        </w:tc>
        <w:tc>
          <w:tcPr>
            <w:tcW w:w="808" w:type="dxa"/>
            <w:noWrap/>
            <w:hideMark/>
          </w:tcPr>
          <w:p w14:paraId="129A8AC4"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66.9</w:t>
            </w:r>
          </w:p>
        </w:tc>
        <w:tc>
          <w:tcPr>
            <w:tcW w:w="1675" w:type="dxa"/>
            <w:noWrap/>
            <w:hideMark/>
          </w:tcPr>
          <w:p w14:paraId="4DCA323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29C2E738" w14:textId="77777777" w:rsidTr="0014592C">
        <w:trPr>
          <w:trHeight w:val="300"/>
        </w:trPr>
        <w:tc>
          <w:tcPr>
            <w:tcW w:w="3085" w:type="dxa"/>
            <w:vMerge/>
            <w:hideMark/>
          </w:tcPr>
          <w:p w14:paraId="2F3AB91A"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7ADBDC4E"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5F9F8F93" w14:textId="69C2EC6E" w:rsidR="005E7CB4" w:rsidRPr="002C7815" w:rsidRDefault="005E7CB4" w:rsidP="002C7815">
            <w:pPr>
              <w:jc w:val="center"/>
              <w:rPr>
                <w:rFonts w:ascii="Calibri" w:eastAsia="Times New Roman" w:hAnsi="Calibri" w:cs="Times New Roman"/>
                <w:bCs/>
                <w:color w:val="000000"/>
                <w:sz w:val="24"/>
                <w:szCs w:val="24"/>
              </w:rPr>
            </w:pPr>
            <w:r w:rsidRPr="002C7815">
              <w:rPr>
                <w:rFonts w:ascii="Calibri" w:eastAsia="Times New Roman" w:hAnsi="Calibri" w:cs="Times New Roman"/>
                <w:bCs/>
                <w:color w:val="000000"/>
                <w:sz w:val="24"/>
                <w:szCs w:val="24"/>
              </w:rPr>
              <w:t>2.13x10</w:t>
            </w:r>
            <w:r w:rsidRPr="002C7815">
              <w:rPr>
                <w:rFonts w:ascii="Calibri" w:eastAsia="Times New Roman" w:hAnsi="Calibri" w:cs="Times New Roman"/>
                <w:bCs/>
                <w:color w:val="000000"/>
                <w:sz w:val="24"/>
                <w:szCs w:val="24"/>
                <w:vertAlign w:val="superscript"/>
              </w:rPr>
              <w:t>-12</w:t>
            </w:r>
          </w:p>
        </w:tc>
        <w:tc>
          <w:tcPr>
            <w:tcW w:w="808" w:type="dxa"/>
            <w:noWrap/>
            <w:hideMark/>
          </w:tcPr>
          <w:p w14:paraId="0753E22F"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98.0</w:t>
            </w:r>
          </w:p>
        </w:tc>
        <w:tc>
          <w:tcPr>
            <w:tcW w:w="1675" w:type="dxa"/>
            <w:noWrap/>
            <w:hideMark/>
          </w:tcPr>
          <w:p w14:paraId="3818C824"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43E485D0" w14:textId="77777777" w:rsidTr="0014592C">
        <w:trPr>
          <w:trHeight w:val="300"/>
        </w:trPr>
        <w:tc>
          <w:tcPr>
            <w:tcW w:w="3085" w:type="dxa"/>
            <w:vMerge w:val="restart"/>
            <w:noWrap/>
            <w:hideMark/>
          </w:tcPr>
          <w:p w14:paraId="352D1687"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Insulin</w:t>
            </w:r>
          </w:p>
        </w:tc>
        <w:tc>
          <w:tcPr>
            <w:tcW w:w="1622" w:type="dxa"/>
            <w:noWrap/>
            <w:hideMark/>
          </w:tcPr>
          <w:p w14:paraId="1DC601F3"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5045970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0.94</w:t>
            </w:r>
          </w:p>
        </w:tc>
        <w:tc>
          <w:tcPr>
            <w:tcW w:w="808" w:type="dxa"/>
            <w:noWrap/>
            <w:hideMark/>
          </w:tcPr>
          <w:p w14:paraId="18BEBF0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68B35C3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3FA8FC25" w14:textId="77777777" w:rsidTr="0014592C">
        <w:trPr>
          <w:trHeight w:val="300"/>
        </w:trPr>
        <w:tc>
          <w:tcPr>
            <w:tcW w:w="3085" w:type="dxa"/>
            <w:vMerge/>
            <w:hideMark/>
          </w:tcPr>
          <w:p w14:paraId="30EE5760"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429ADD6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4A2CCF53"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0.11</w:t>
            </w:r>
          </w:p>
        </w:tc>
        <w:tc>
          <w:tcPr>
            <w:tcW w:w="808" w:type="dxa"/>
            <w:noWrap/>
            <w:hideMark/>
          </w:tcPr>
          <w:p w14:paraId="341A764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59.8</w:t>
            </w:r>
          </w:p>
        </w:tc>
        <w:tc>
          <w:tcPr>
            <w:tcW w:w="1675" w:type="dxa"/>
            <w:noWrap/>
            <w:hideMark/>
          </w:tcPr>
          <w:p w14:paraId="7637399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687E7307" w14:textId="77777777" w:rsidTr="0014592C">
        <w:trPr>
          <w:trHeight w:val="300"/>
        </w:trPr>
        <w:tc>
          <w:tcPr>
            <w:tcW w:w="3085" w:type="dxa"/>
            <w:vMerge w:val="restart"/>
            <w:noWrap/>
            <w:hideMark/>
          </w:tcPr>
          <w:p w14:paraId="50DDEA63" w14:textId="725E0E34"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Weight/BMI</w:t>
            </w:r>
          </w:p>
        </w:tc>
        <w:tc>
          <w:tcPr>
            <w:tcW w:w="1622" w:type="dxa"/>
            <w:noWrap/>
            <w:hideMark/>
          </w:tcPr>
          <w:p w14:paraId="6C75B4B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7AA31876" w14:textId="75F52E45" w:rsidR="005E7CB4" w:rsidRPr="00872989" w:rsidRDefault="005E7CB4" w:rsidP="002C7815">
            <w:pPr>
              <w:jc w:val="center"/>
              <w:rPr>
                <w:rFonts w:ascii="Calibri" w:eastAsia="Times New Roman" w:hAnsi="Calibri" w:cs="Times New Roman"/>
                <w:bCs/>
                <w:color w:val="000000"/>
                <w:sz w:val="24"/>
                <w:szCs w:val="24"/>
              </w:rPr>
            </w:pPr>
            <w:r w:rsidRPr="00872989">
              <w:rPr>
                <w:rFonts w:ascii="Calibri" w:eastAsia="Times New Roman" w:hAnsi="Calibri" w:cs="Times New Roman"/>
                <w:bCs/>
                <w:color w:val="000000"/>
                <w:sz w:val="24"/>
                <w:szCs w:val="24"/>
              </w:rPr>
              <w:t>2.64x10</w:t>
            </w:r>
            <w:r w:rsidRPr="00872989">
              <w:rPr>
                <w:rFonts w:ascii="Calibri" w:eastAsia="Times New Roman" w:hAnsi="Calibri" w:cs="Times New Roman"/>
                <w:bCs/>
                <w:color w:val="000000"/>
                <w:sz w:val="24"/>
                <w:szCs w:val="24"/>
                <w:vertAlign w:val="superscript"/>
              </w:rPr>
              <w:t>-4</w:t>
            </w:r>
          </w:p>
        </w:tc>
        <w:tc>
          <w:tcPr>
            <w:tcW w:w="808" w:type="dxa"/>
            <w:noWrap/>
            <w:hideMark/>
          </w:tcPr>
          <w:p w14:paraId="5DEE5F6D"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92.5</w:t>
            </w:r>
          </w:p>
        </w:tc>
        <w:tc>
          <w:tcPr>
            <w:tcW w:w="1675" w:type="dxa"/>
            <w:noWrap/>
            <w:hideMark/>
          </w:tcPr>
          <w:p w14:paraId="1CCFBC7B"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413EE44A" w14:textId="77777777" w:rsidTr="0014592C">
        <w:trPr>
          <w:trHeight w:val="300"/>
        </w:trPr>
        <w:tc>
          <w:tcPr>
            <w:tcW w:w="3085" w:type="dxa"/>
            <w:vMerge/>
            <w:hideMark/>
          </w:tcPr>
          <w:p w14:paraId="560FC429"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35E532F6"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34E0C79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0.26</w:t>
            </w:r>
          </w:p>
        </w:tc>
        <w:tc>
          <w:tcPr>
            <w:tcW w:w="808" w:type="dxa"/>
            <w:noWrap/>
            <w:hideMark/>
          </w:tcPr>
          <w:p w14:paraId="2E556C2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21.6</w:t>
            </w:r>
          </w:p>
        </w:tc>
        <w:tc>
          <w:tcPr>
            <w:tcW w:w="1675" w:type="dxa"/>
            <w:noWrap/>
            <w:hideMark/>
          </w:tcPr>
          <w:p w14:paraId="1E2309E2"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000798F8" w14:textId="77777777" w:rsidTr="0014592C">
        <w:trPr>
          <w:trHeight w:val="300"/>
        </w:trPr>
        <w:tc>
          <w:tcPr>
            <w:tcW w:w="3085" w:type="dxa"/>
            <w:vMerge w:val="restart"/>
            <w:noWrap/>
            <w:hideMark/>
          </w:tcPr>
          <w:p w14:paraId="24C8C5C6"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Systolic blood pressure</w:t>
            </w:r>
          </w:p>
        </w:tc>
        <w:tc>
          <w:tcPr>
            <w:tcW w:w="1622" w:type="dxa"/>
            <w:noWrap/>
            <w:hideMark/>
          </w:tcPr>
          <w:p w14:paraId="4557FD11"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5B94619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0.06</w:t>
            </w:r>
          </w:p>
        </w:tc>
        <w:tc>
          <w:tcPr>
            <w:tcW w:w="808" w:type="dxa"/>
            <w:noWrap/>
            <w:hideMark/>
          </w:tcPr>
          <w:p w14:paraId="6670FE0D"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70.7</w:t>
            </w:r>
          </w:p>
        </w:tc>
        <w:tc>
          <w:tcPr>
            <w:tcW w:w="1675" w:type="dxa"/>
            <w:noWrap/>
            <w:hideMark/>
          </w:tcPr>
          <w:p w14:paraId="17CF1FE7"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0414CE54" w14:textId="77777777" w:rsidTr="0014592C">
        <w:trPr>
          <w:trHeight w:val="300"/>
        </w:trPr>
        <w:tc>
          <w:tcPr>
            <w:tcW w:w="3085" w:type="dxa"/>
            <w:vMerge/>
            <w:hideMark/>
          </w:tcPr>
          <w:p w14:paraId="3E84107A"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6B78DC81"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16B0339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0.23</w:t>
            </w:r>
          </w:p>
        </w:tc>
        <w:tc>
          <w:tcPr>
            <w:tcW w:w="808" w:type="dxa"/>
            <w:noWrap/>
            <w:hideMark/>
          </w:tcPr>
          <w:p w14:paraId="00B7923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29.2</w:t>
            </w:r>
          </w:p>
        </w:tc>
        <w:tc>
          <w:tcPr>
            <w:tcW w:w="1675" w:type="dxa"/>
            <w:noWrap/>
            <w:hideMark/>
          </w:tcPr>
          <w:p w14:paraId="1D709BC6"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4C90A549" w14:textId="77777777" w:rsidTr="0014592C">
        <w:trPr>
          <w:trHeight w:val="300"/>
        </w:trPr>
        <w:tc>
          <w:tcPr>
            <w:tcW w:w="3085" w:type="dxa"/>
            <w:vMerge w:val="restart"/>
            <w:noWrap/>
            <w:hideMark/>
          </w:tcPr>
          <w:p w14:paraId="2D3C31DD"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Diastolic blood pressure</w:t>
            </w:r>
          </w:p>
        </w:tc>
        <w:tc>
          <w:tcPr>
            <w:tcW w:w="1622" w:type="dxa"/>
            <w:noWrap/>
            <w:hideMark/>
          </w:tcPr>
          <w:p w14:paraId="7951B61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4EC3D83A"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0.31</w:t>
            </w:r>
          </w:p>
        </w:tc>
        <w:tc>
          <w:tcPr>
            <w:tcW w:w="808" w:type="dxa"/>
            <w:noWrap/>
            <w:hideMark/>
          </w:tcPr>
          <w:p w14:paraId="4A4B03F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2.8</w:t>
            </w:r>
          </w:p>
        </w:tc>
        <w:tc>
          <w:tcPr>
            <w:tcW w:w="1675" w:type="dxa"/>
            <w:noWrap/>
            <w:hideMark/>
          </w:tcPr>
          <w:p w14:paraId="3AE3B482"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00C1C222" w14:textId="77777777" w:rsidTr="0014592C">
        <w:trPr>
          <w:trHeight w:val="300"/>
        </w:trPr>
        <w:tc>
          <w:tcPr>
            <w:tcW w:w="3085" w:type="dxa"/>
            <w:vMerge/>
            <w:hideMark/>
          </w:tcPr>
          <w:p w14:paraId="6421B4FD"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7C29351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53E66B67"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0.26</w:t>
            </w:r>
          </w:p>
        </w:tc>
        <w:tc>
          <w:tcPr>
            <w:tcW w:w="808" w:type="dxa"/>
            <w:noWrap/>
            <w:hideMark/>
          </w:tcPr>
          <w:p w14:paraId="49B3232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21.7</w:t>
            </w:r>
          </w:p>
        </w:tc>
        <w:tc>
          <w:tcPr>
            <w:tcW w:w="1675" w:type="dxa"/>
            <w:noWrap/>
            <w:hideMark/>
          </w:tcPr>
          <w:p w14:paraId="7858C67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417BC0A3" w14:textId="77777777" w:rsidTr="0014592C">
        <w:trPr>
          <w:trHeight w:val="300"/>
        </w:trPr>
        <w:tc>
          <w:tcPr>
            <w:tcW w:w="3085" w:type="dxa"/>
            <w:vMerge w:val="restart"/>
            <w:noWrap/>
            <w:hideMark/>
          </w:tcPr>
          <w:p w14:paraId="2441472E"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Heart rate</w:t>
            </w:r>
          </w:p>
        </w:tc>
        <w:tc>
          <w:tcPr>
            <w:tcW w:w="1622" w:type="dxa"/>
            <w:noWrap/>
            <w:hideMark/>
          </w:tcPr>
          <w:p w14:paraId="7754655C"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7BC161DB"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0.74</w:t>
            </w:r>
          </w:p>
        </w:tc>
        <w:tc>
          <w:tcPr>
            <w:tcW w:w="808" w:type="dxa"/>
            <w:noWrap/>
            <w:hideMark/>
          </w:tcPr>
          <w:p w14:paraId="44D4188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17BCCFC7"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0CE3F3B5" w14:textId="77777777" w:rsidTr="0014592C">
        <w:trPr>
          <w:trHeight w:val="300"/>
        </w:trPr>
        <w:tc>
          <w:tcPr>
            <w:tcW w:w="3085" w:type="dxa"/>
            <w:vMerge/>
            <w:hideMark/>
          </w:tcPr>
          <w:p w14:paraId="439A01A9"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063E7F13"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269DA4BD"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0.12</w:t>
            </w:r>
          </w:p>
        </w:tc>
        <w:tc>
          <w:tcPr>
            <w:tcW w:w="808" w:type="dxa"/>
            <w:noWrap/>
            <w:hideMark/>
          </w:tcPr>
          <w:p w14:paraId="08C5C047"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58.7</w:t>
            </w:r>
          </w:p>
        </w:tc>
        <w:tc>
          <w:tcPr>
            <w:tcW w:w="1675" w:type="dxa"/>
            <w:noWrap/>
            <w:hideMark/>
          </w:tcPr>
          <w:p w14:paraId="256E209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703E2387" w14:textId="77777777" w:rsidTr="0014592C">
        <w:trPr>
          <w:trHeight w:val="300"/>
        </w:trPr>
        <w:tc>
          <w:tcPr>
            <w:tcW w:w="3085" w:type="dxa"/>
            <w:vMerge w:val="restart"/>
            <w:noWrap/>
            <w:hideMark/>
          </w:tcPr>
          <w:p w14:paraId="20090D7E"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Total cholesterol</w:t>
            </w:r>
          </w:p>
        </w:tc>
        <w:tc>
          <w:tcPr>
            <w:tcW w:w="1622" w:type="dxa"/>
            <w:noWrap/>
            <w:hideMark/>
          </w:tcPr>
          <w:p w14:paraId="1657711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339A62C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0.03</w:t>
            </w:r>
          </w:p>
        </w:tc>
        <w:tc>
          <w:tcPr>
            <w:tcW w:w="808" w:type="dxa"/>
            <w:noWrap/>
            <w:hideMark/>
          </w:tcPr>
          <w:p w14:paraId="44CC944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78.8</w:t>
            </w:r>
          </w:p>
        </w:tc>
        <w:tc>
          <w:tcPr>
            <w:tcW w:w="1675" w:type="dxa"/>
            <w:noWrap/>
            <w:hideMark/>
          </w:tcPr>
          <w:p w14:paraId="77617122"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5A111E9B" w14:textId="77777777" w:rsidTr="0014592C">
        <w:trPr>
          <w:trHeight w:val="300"/>
        </w:trPr>
        <w:tc>
          <w:tcPr>
            <w:tcW w:w="3085" w:type="dxa"/>
            <w:vMerge/>
            <w:hideMark/>
          </w:tcPr>
          <w:p w14:paraId="1AE5EDC1"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01DEB466"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57BB51C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0.70</w:t>
            </w:r>
          </w:p>
        </w:tc>
        <w:tc>
          <w:tcPr>
            <w:tcW w:w="808" w:type="dxa"/>
            <w:noWrap/>
            <w:hideMark/>
          </w:tcPr>
          <w:p w14:paraId="483CCC8F"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5F805A32"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056D3CE6" w14:textId="77777777" w:rsidTr="0014592C">
        <w:trPr>
          <w:trHeight w:val="300"/>
        </w:trPr>
        <w:tc>
          <w:tcPr>
            <w:tcW w:w="3085" w:type="dxa"/>
            <w:vMerge w:val="restart"/>
            <w:noWrap/>
            <w:hideMark/>
          </w:tcPr>
          <w:p w14:paraId="5DD01678"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LDL-cholesterol</w:t>
            </w:r>
          </w:p>
        </w:tc>
        <w:tc>
          <w:tcPr>
            <w:tcW w:w="1622" w:type="dxa"/>
            <w:noWrap/>
            <w:hideMark/>
          </w:tcPr>
          <w:p w14:paraId="12FAE49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3E205D62"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0.02</w:t>
            </w:r>
          </w:p>
        </w:tc>
        <w:tc>
          <w:tcPr>
            <w:tcW w:w="808" w:type="dxa"/>
            <w:noWrap/>
            <w:hideMark/>
          </w:tcPr>
          <w:p w14:paraId="7AAB3AFC"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80.6</w:t>
            </w:r>
          </w:p>
        </w:tc>
        <w:tc>
          <w:tcPr>
            <w:tcW w:w="1675" w:type="dxa"/>
            <w:noWrap/>
            <w:hideMark/>
          </w:tcPr>
          <w:p w14:paraId="1602D334"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2B249ECC" w14:textId="77777777" w:rsidTr="0014592C">
        <w:trPr>
          <w:trHeight w:val="300"/>
        </w:trPr>
        <w:tc>
          <w:tcPr>
            <w:tcW w:w="3085" w:type="dxa"/>
            <w:vMerge/>
            <w:hideMark/>
          </w:tcPr>
          <w:p w14:paraId="4AC5F036"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269D2B5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7694C61A"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0.97</w:t>
            </w:r>
          </w:p>
        </w:tc>
        <w:tc>
          <w:tcPr>
            <w:tcW w:w="808" w:type="dxa"/>
            <w:noWrap/>
            <w:hideMark/>
          </w:tcPr>
          <w:p w14:paraId="4480CC4E"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1C2AA5BA"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5BD9A4A2" w14:textId="77777777" w:rsidTr="0014592C">
        <w:trPr>
          <w:trHeight w:val="300"/>
        </w:trPr>
        <w:tc>
          <w:tcPr>
            <w:tcW w:w="3085" w:type="dxa"/>
            <w:vMerge w:val="restart"/>
            <w:noWrap/>
            <w:hideMark/>
          </w:tcPr>
          <w:p w14:paraId="36ECC3DD"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HDL-cholesterol</w:t>
            </w:r>
          </w:p>
        </w:tc>
        <w:tc>
          <w:tcPr>
            <w:tcW w:w="1622" w:type="dxa"/>
            <w:noWrap/>
            <w:hideMark/>
          </w:tcPr>
          <w:p w14:paraId="3422C143"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345D083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0.91</w:t>
            </w:r>
          </w:p>
        </w:tc>
        <w:tc>
          <w:tcPr>
            <w:tcW w:w="808" w:type="dxa"/>
            <w:noWrap/>
            <w:hideMark/>
          </w:tcPr>
          <w:p w14:paraId="7011473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61E651B6"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4B7F0CFB" w14:textId="77777777" w:rsidTr="0014592C">
        <w:trPr>
          <w:trHeight w:val="300"/>
        </w:trPr>
        <w:tc>
          <w:tcPr>
            <w:tcW w:w="3085" w:type="dxa"/>
            <w:vMerge/>
            <w:hideMark/>
          </w:tcPr>
          <w:p w14:paraId="478DBBCF"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236ACFB0"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53AE647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0.06</w:t>
            </w:r>
          </w:p>
        </w:tc>
        <w:tc>
          <w:tcPr>
            <w:tcW w:w="808" w:type="dxa"/>
            <w:noWrap/>
            <w:hideMark/>
          </w:tcPr>
          <w:p w14:paraId="6450CE51"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71.2</w:t>
            </w:r>
          </w:p>
        </w:tc>
        <w:tc>
          <w:tcPr>
            <w:tcW w:w="1675" w:type="dxa"/>
            <w:noWrap/>
            <w:hideMark/>
          </w:tcPr>
          <w:p w14:paraId="0B07F643"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1F5EF113" w14:textId="77777777" w:rsidTr="0014592C">
        <w:trPr>
          <w:trHeight w:val="300"/>
        </w:trPr>
        <w:tc>
          <w:tcPr>
            <w:tcW w:w="3085" w:type="dxa"/>
            <w:vMerge w:val="restart"/>
            <w:noWrap/>
            <w:hideMark/>
          </w:tcPr>
          <w:p w14:paraId="6421CC34" w14:textId="77777777" w:rsidR="005E7CB4" w:rsidRPr="002C7815" w:rsidRDefault="005E7CB4" w:rsidP="005E7CB4">
            <w:pP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Triglycerides</w:t>
            </w:r>
          </w:p>
        </w:tc>
        <w:tc>
          <w:tcPr>
            <w:tcW w:w="1622" w:type="dxa"/>
            <w:noWrap/>
            <w:hideMark/>
          </w:tcPr>
          <w:p w14:paraId="7FA3CA9E"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Non-diabetic</w:t>
            </w:r>
          </w:p>
        </w:tc>
        <w:tc>
          <w:tcPr>
            <w:tcW w:w="2052" w:type="dxa"/>
            <w:noWrap/>
            <w:hideMark/>
          </w:tcPr>
          <w:p w14:paraId="49A1068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0.86</w:t>
            </w:r>
          </w:p>
        </w:tc>
        <w:tc>
          <w:tcPr>
            <w:tcW w:w="808" w:type="dxa"/>
            <w:noWrap/>
            <w:hideMark/>
          </w:tcPr>
          <w:p w14:paraId="41848844"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146C720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r w:rsidR="005E7CB4" w:rsidRPr="002C7815" w14:paraId="7940BD58" w14:textId="77777777" w:rsidTr="0014592C">
        <w:trPr>
          <w:trHeight w:val="300"/>
        </w:trPr>
        <w:tc>
          <w:tcPr>
            <w:tcW w:w="3085" w:type="dxa"/>
            <w:vMerge/>
            <w:hideMark/>
          </w:tcPr>
          <w:p w14:paraId="185335C7" w14:textId="77777777" w:rsidR="005E7CB4" w:rsidRPr="002C7815" w:rsidRDefault="005E7CB4" w:rsidP="005E7CB4">
            <w:pPr>
              <w:rPr>
                <w:rFonts w:ascii="Calibri" w:eastAsia="Times New Roman" w:hAnsi="Calibri" w:cs="Times New Roman"/>
                <w:color w:val="000000"/>
                <w:sz w:val="24"/>
                <w:szCs w:val="24"/>
              </w:rPr>
            </w:pPr>
          </w:p>
        </w:tc>
        <w:tc>
          <w:tcPr>
            <w:tcW w:w="1622" w:type="dxa"/>
            <w:noWrap/>
            <w:hideMark/>
          </w:tcPr>
          <w:p w14:paraId="4B42DEE5"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T2D</w:t>
            </w:r>
          </w:p>
        </w:tc>
        <w:tc>
          <w:tcPr>
            <w:tcW w:w="2052" w:type="dxa"/>
            <w:noWrap/>
            <w:hideMark/>
          </w:tcPr>
          <w:p w14:paraId="5F6DDB98"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0.44</w:t>
            </w:r>
          </w:p>
        </w:tc>
        <w:tc>
          <w:tcPr>
            <w:tcW w:w="808" w:type="dxa"/>
            <w:noWrap/>
            <w:hideMark/>
          </w:tcPr>
          <w:p w14:paraId="148E3F59"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0.0</w:t>
            </w:r>
          </w:p>
        </w:tc>
        <w:tc>
          <w:tcPr>
            <w:tcW w:w="1675" w:type="dxa"/>
            <w:noWrap/>
            <w:hideMark/>
          </w:tcPr>
          <w:p w14:paraId="3020E6BD" w14:textId="77777777" w:rsidR="005E7CB4" w:rsidRPr="002C7815" w:rsidRDefault="005E7CB4" w:rsidP="002C7815">
            <w:pPr>
              <w:jc w:val="center"/>
              <w:rPr>
                <w:rFonts w:ascii="Calibri" w:eastAsia="Times New Roman" w:hAnsi="Calibri" w:cs="Times New Roman"/>
                <w:color w:val="000000"/>
                <w:sz w:val="24"/>
                <w:szCs w:val="24"/>
              </w:rPr>
            </w:pPr>
            <w:r w:rsidRPr="002C7815">
              <w:rPr>
                <w:rFonts w:ascii="Calibri" w:eastAsia="Times New Roman" w:hAnsi="Calibri" w:cs="Times New Roman"/>
                <w:color w:val="000000"/>
                <w:sz w:val="24"/>
                <w:szCs w:val="24"/>
              </w:rPr>
              <w:t>1</w:t>
            </w:r>
          </w:p>
        </w:tc>
      </w:tr>
    </w:tbl>
    <w:p w14:paraId="340D7001" w14:textId="77777777" w:rsidR="005E7CB4" w:rsidRPr="002C7815" w:rsidRDefault="005E7CB4" w:rsidP="00462FA7">
      <w:pPr>
        <w:spacing w:after="0" w:line="240" w:lineRule="auto"/>
        <w:rPr>
          <w:rFonts w:ascii="Calibri" w:eastAsia="Times New Roman" w:hAnsi="Calibri" w:cs="Times New Roman"/>
          <w:color w:val="000000"/>
          <w:sz w:val="24"/>
          <w:szCs w:val="24"/>
        </w:rPr>
      </w:pPr>
    </w:p>
    <w:p w14:paraId="5DF2893E" w14:textId="77777777" w:rsidR="00462FA7" w:rsidRPr="002C7815" w:rsidRDefault="00462FA7" w:rsidP="00462FA7">
      <w:pPr>
        <w:spacing w:after="0" w:line="240" w:lineRule="auto"/>
        <w:rPr>
          <w:rFonts w:ascii="Calibri" w:eastAsia="Times New Roman" w:hAnsi="Calibri" w:cs="Times New Roman"/>
          <w:color w:val="000000"/>
          <w:sz w:val="24"/>
          <w:szCs w:val="24"/>
        </w:rPr>
      </w:pPr>
    </w:p>
    <w:p w14:paraId="028EA2B8" w14:textId="77777777" w:rsidR="005E7CB4" w:rsidRPr="002C7815" w:rsidRDefault="005E7CB4" w:rsidP="00462FA7">
      <w:pPr>
        <w:spacing w:after="0" w:line="240" w:lineRule="auto"/>
        <w:rPr>
          <w:rFonts w:ascii="Calibri" w:eastAsia="Times New Roman" w:hAnsi="Calibri" w:cs="Times New Roman"/>
          <w:b/>
          <w:bCs/>
          <w:color w:val="000000"/>
          <w:sz w:val="24"/>
          <w:szCs w:val="24"/>
        </w:rPr>
      </w:pPr>
    </w:p>
    <w:p w14:paraId="492C7720" w14:textId="77777777" w:rsidR="00462FA7" w:rsidRPr="002C7815" w:rsidRDefault="00462FA7" w:rsidP="00462FA7">
      <w:pPr>
        <w:spacing w:after="0" w:line="240" w:lineRule="auto"/>
        <w:rPr>
          <w:rFonts w:ascii="Calibri" w:eastAsia="Times New Roman" w:hAnsi="Calibri" w:cs="Times New Roman"/>
          <w:b/>
          <w:bCs/>
          <w:color w:val="000000"/>
          <w:sz w:val="24"/>
          <w:szCs w:val="24"/>
        </w:rPr>
      </w:pPr>
    </w:p>
    <w:p w14:paraId="5B7F69A4" w14:textId="77777777" w:rsidR="0014592C" w:rsidRPr="002C7815" w:rsidRDefault="0014592C">
      <w:pPr>
        <w:rPr>
          <w:rFonts w:ascii="Calibri" w:hAnsi="Calibri" w:cs="Times New Roman"/>
          <w:b/>
          <w:sz w:val="24"/>
          <w:szCs w:val="24"/>
        </w:rPr>
      </w:pPr>
      <w:r w:rsidRPr="002C7815">
        <w:rPr>
          <w:rFonts w:ascii="Calibri" w:hAnsi="Calibri" w:cs="Times New Roman"/>
          <w:b/>
          <w:sz w:val="24"/>
          <w:szCs w:val="24"/>
        </w:rPr>
        <w:br w:type="page"/>
      </w:r>
    </w:p>
    <w:p w14:paraId="49E2D3E0" w14:textId="5BD768F1" w:rsidR="00462FA7" w:rsidRPr="002C7815" w:rsidRDefault="00462FA7" w:rsidP="0068221E">
      <w:pPr>
        <w:jc w:val="both"/>
        <w:rPr>
          <w:rFonts w:ascii="Calibri" w:hAnsi="Calibri" w:cs="Times New Roman"/>
          <w:sz w:val="24"/>
          <w:szCs w:val="24"/>
        </w:rPr>
      </w:pPr>
      <w:r w:rsidRPr="002C7815">
        <w:rPr>
          <w:rFonts w:ascii="Calibri" w:hAnsi="Calibri" w:cs="Times New Roman"/>
          <w:b/>
          <w:sz w:val="24"/>
          <w:szCs w:val="24"/>
        </w:rPr>
        <w:lastRenderedPageBreak/>
        <w:t xml:space="preserve">Table </w:t>
      </w:r>
      <w:r w:rsidR="00735FB9" w:rsidRPr="002C7815">
        <w:rPr>
          <w:rFonts w:ascii="Calibri" w:hAnsi="Calibri" w:cs="Times New Roman"/>
          <w:b/>
          <w:sz w:val="24"/>
          <w:szCs w:val="24"/>
        </w:rPr>
        <w:t>S</w:t>
      </w:r>
      <w:r w:rsidR="00EE5B0E">
        <w:rPr>
          <w:rFonts w:ascii="Calibri" w:hAnsi="Calibri" w:cs="Times New Roman"/>
          <w:b/>
          <w:sz w:val="24"/>
          <w:szCs w:val="24"/>
        </w:rPr>
        <w:t>3</w:t>
      </w:r>
      <w:r w:rsidRPr="002C7815">
        <w:rPr>
          <w:rFonts w:ascii="Calibri" w:hAnsi="Calibri" w:cs="Times New Roman"/>
          <w:b/>
          <w:sz w:val="24"/>
          <w:szCs w:val="24"/>
        </w:rPr>
        <w:t>.</w:t>
      </w:r>
      <w:r w:rsidRPr="002C7815">
        <w:rPr>
          <w:rFonts w:ascii="Calibri" w:hAnsi="Calibri" w:cs="Times New Roman"/>
          <w:sz w:val="24"/>
          <w:szCs w:val="24"/>
        </w:rPr>
        <w:t xml:space="preserve"> </w:t>
      </w:r>
      <w:r w:rsidRPr="002C7815">
        <w:rPr>
          <w:rFonts w:ascii="Calibri" w:hAnsi="Calibri" w:cs="Times New Roman"/>
          <w:b/>
          <w:sz w:val="24"/>
          <w:szCs w:val="24"/>
        </w:rPr>
        <w:t>Details of randomized trials contributing to analyses of GLP1R</w:t>
      </w:r>
      <w:r w:rsidR="001270C3">
        <w:rPr>
          <w:rFonts w:ascii="Calibri" w:hAnsi="Calibri" w:cs="Times New Roman"/>
          <w:b/>
          <w:sz w:val="24"/>
          <w:szCs w:val="24"/>
        </w:rPr>
        <w:t xml:space="preserve"> </w:t>
      </w:r>
      <w:r w:rsidRPr="002C7815">
        <w:rPr>
          <w:rFonts w:ascii="Calibri" w:hAnsi="Calibri" w:cs="Times New Roman"/>
          <w:b/>
          <w:sz w:val="24"/>
          <w:szCs w:val="24"/>
        </w:rPr>
        <w:t>agonist effects</w:t>
      </w:r>
      <w:r w:rsidR="005E7CB4" w:rsidRPr="002C7815">
        <w:rPr>
          <w:rFonts w:ascii="Calibri" w:hAnsi="Calibri" w:cs="Times New Roman"/>
          <w:b/>
          <w:sz w:val="24"/>
          <w:szCs w:val="24"/>
        </w:rPr>
        <w:t xml:space="preserve"> included </w:t>
      </w:r>
      <w:r w:rsidR="00E90717" w:rsidRPr="002C7815">
        <w:rPr>
          <w:rFonts w:ascii="Calibri" w:hAnsi="Calibri" w:cs="Times New Roman"/>
          <w:b/>
          <w:sz w:val="24"/>
          <w:szCs w:val="24"/>
        </w:rPr>
        <w:t>in</w:t>
      </w:r>
      <w:r w:rsidRPr="002C7815">
        <w:rPr>
          <w:rFonts w:ascii="Calibri" w:hAnsi="Calibri" w:cs="Times New Roman"/>
          <w:b/>
          <w:sz w:val="24"/>
          <w:szCs w:val="24"/>
        </w:rPr>
        <w:t xml:space="preserve"> Fig</w:t>
      </w:r>
      <w:r w:rsidR="00E90717" w:rsidRPr="002C7815">
        <w:rPr>
          <w:rFonts w:ascii="Calibri" w:hAnsi="Calibri" w:cs="Times New Roman"/>
          <w:b/>
          <w:sz w:val="24"/>
          <w:szCs w:val="24"/>
        </w:rPr>
        <w:t>.</w:t>
      </w:r>
      <w:r w:rsidRPr="002C7815">
        <w:rPr>
          <w:rFonts w:ascii="Calibri" w:hAnsi="Calibri"/>
          <w:b/>
          <w:sz w:val="24"/>
        </w:rPr>
        <w:t xml:space="preserve"> 2</w:t>
      </w:r>
      <w:r w:rsidRPr="002C7815">
        <w:rPr>
          <w:rFonts w:ascii="Calibri" w:hAnsi="Calibri" w:cs="Times New Roman"/>
          <w:sz w:val="24"/>
          <w:szCs w:val="24"/>
        </w:rPr>
        <w:t xml:space="preserve">. </w:t>
      </w:r>
      <w:r w:rsidR="00FB6BBE" w:rsidRPr="002C7815">
        <w:rPr>
          <w:rFonts w:ascii="Calibri" w:hAnsi="Calibri" w:cs="Times New Roman"/>
          <w:i/>
          <w:sz w:val="24"/>
          <w:szCs w:val="24"/>
        </w:rPr>
        <w:t>n</w:t>
      </w:r>
      <w:r w:rsidRPr="002C7815">
        <w:rPr>
          <w:rFonts w:ascii="Calibri" w:hAnsi="Calibri" w:cs="Times New Roman"/>
          <w:sz w:val="24"/>
          <w:szCs w:val="24"/>
          <w:vertAlign w:val="subscript"/>
        </w:rPr>
        <w:t>drug</w:t>
      </w:r>
      <w:r w:rsidRPr="002C7815">
        <w:rPr>
          <w:rFonts w:ascii="Calibri" w:hAnsi="Calibri" w:cs="Times New Roman"/>
          <w:sz w:val="24"/>
          <w:szCs w:val="24"/>
        </w:rPr>
        <w:t xml:space="preserve">: </w:t>
      </w:r>
      <w:r w:rsidR="00FB6BBE" w:rsidRPr="002C7815">
        <w:rPr>
          <w:rFonts w:ascii="Calibri" w:hAnsi="Calibri" w:cs="Times New Roman"/>
          <w:sz w:val="24"/>
          <w:szCs w:val="24"/>
        </w:rPr>
        <w:t>N</w:t>
      </w:r>
      <w:r w:rsidRPr="002C7815">
        <w:rPr>
          <w:rFonts w:ascii="Calibri" w:hAnsi="Calibri" w:cs="Times New Roman"/>
          <w:sz w:val="24"/>
          <w:szCs w:val="24"/>
        </w:rPr>
        <w:t>umber of individuals with biomarker measurements receiving study drug</w:t>
      </w:r>
      <w:r w:rsidR="00DD6B8D" w:rsidRPr="002C7815">
        <w:rPr>
          <w:rFonts w:ascii="Calibri" w:hAnsi="Calibri" w:cs="Times New Roman"/>
          <w:sz w:val="24"/>
          <w:szCs w:val="24"/>
        </w:rPr>
        <w:t>.</w:t>
      </w:r>
      <w:r w:rsidRPr="002C7815">
        <w:rPr>
          <w:rFonts w:ascii="Calibri" w:hAnsi="Calibri" w:cs="Times New Roman"/>
          <w:sz w:val="24"/>
          <w:szCs w:val="24"/>
        </w:rPr>
        <w:t xml:space="preserve"> </w:t>
      </w:r>
      <w:r w:rsidR="00FB6BBE" w:rsidRPr="002C7815">
        <w:rPr>
          <w:rFonts w:ascii="Calibri" w:hAnsi="Calibri" w:cs="Times New Roman"/>
          <w:i/>
          <w:sz w:val="24"/>
          <w:szCs w:val="24"/>
        </w:rPr>
        <w:t>n</w:t>
      </w:r>
      <w:r w:rsidRPr="002C7815">
        <w:rPr>
          <w:rFonts w:ascii="Calibri" w:hAnsi="Calibri" w:cs="Times New Roman"/>
          <w:sz w:val="24"/>
          <w:szCs w:val="24"/>
          <w:vertAlign w:val="subscript"/>
        </w:rPr>
        <w:t>Ctrl</w:t>
      </w:r>
      <w:r w:rsidRPr="002C7815">
        <w:rPr>
          <w:rFonts w:ascii="Calibri" w:hAnsi="Calibri" w:cs="Times New Roman"/>
          <w:sz w:val="24"/>
          <w:szCs w:val="24"/>
        </w:rPr>
        <w:t xml:space="preserve">: </w:t>
      </w:r>
      <w:r w:rsidR="00FB6BBE" w:rsidRPr="002C7815">
        <w:rPr>
          <w:rFonts w:ascii="Calibri" w:hAnsi="Calibri" w:cs="Times New Roman"/>
          <w:sz w:val="24"/>
          <w:szCs w:val="24"/>
        </w:rPr>
        <w:t>N</w:t>
      </w:r>
      <w:r w:rsidRPr="002C7815">
        <w:rPr>
          <w:rFonts w:ascii="Calibri" w:hAnsi="Calibri" w:cs="Times New Roman"/>
          <w:sz w:val="24"/>
          <w:szCs w:val="24"/>
        </w:rPr>
        <w:t>umber of individuals with biomarker measurements in comparison group (Placebo or no</w:t>
      </w:r>
      <w:r w:rsidR="005E042C" w:rsidRPr="002C7815">
        <w:rPr>
          <w:rFonts w:ascii="Calibri" w:hAnsi="Calibri" w:cs="Times New Roman"/>
          <w:sz w:val="24"/>
          <w:szCs w:val="24"/>
        </w:rPr>
        <w:t>-</w:t>
      </w:r>
      <w:r w:rsidRPr="002C7815">
        <w:rPr>
          <w:rFonts w:ascii="Calibri" w:hAnsi="Calibri" w:cs="Times New Roman"/>
          <w:sz w:val="24"/>
          <w:szCs w:val="24"/>
        </w:rPr>
        <w:t>drug)</w:t>
      </w:r>
      <w:r w:rsidR="00DD6B8D" w:rsidRPr="002C7815">
        <w:rPr>
          <w:rFonts w:ascii="Calibri" w:hAnsi="Calibri" w:cs="Times New Roman"/>
          <w:sz w:val="24"/>
          <w:szCs w:val="24"/>
        </w:rPr>
        <w:t>.</w:t>
      </w:r>
      <w:r w:rsidRPr="002C7815">
        <w:rPr>
          <w:rFonts w:ascii="Calibri" w:hAnsi="Calibri" w:cs="Times New Roman"/>
          <w:sz w:val="24"/>
          <w:szCs w:val="24"/>
        </w:rPr>
        <w:t xml:space="preserve"> SD: Baseline </w:t>
      </w:r>
      <w:r w:rsidR="00F64433" w:rsidRPr="002C7815">
        <w:rPr>
          <w:rFonts w:ascii="Calibri" w:hAnsi="Calibri" w:cs="Times New Roman"/>
          <w:sz w:val="24"/>
          <w:szCs w:val="24"/>
        </w:rPr>
        <w:t>SD</w:t>
      </w:r>
      <w:r w:rsidRPr="002C7815">
        <w:rPr>
          <w:rFonts w:ascii="Calibri" w:hAnsi="Calibri" w:cs="Times New Roman"/>
          <w:sz w:val="24"/>
          <w:szCs w:val="24"/>
        </w:rPr>
        <w:t>, used to standardize treatment effects</w:t>
      </w:r>
      <w:r w:rsidR="00CD3DAD" w:rsidRPr="002C7815">
        <w:rPr>
          <w:rFonts w:ascii="Calibri" w:hAnsi="Calibri" w:cs="Times New Roman"/>
          <w:sz w:val="24"/>
          <w:szCs w:val="24"/>
        </w:rPr>
        <w:t>;</w:t>
      </w:r>
      <w:r w:rsidRPr="002C7815">
        <w:rPr>
          <w:rFonts w:ascii="Calibri" w:hAnsi="Calibri" w:cs="Times New Roman"/>
          <w:sz w:val="24"/>
          <w:szCs w:val="24"/>
        </w:rPr>
        <w:t xml:space="preserve"> </w:t>
      </w:r>
      <w:r w:rsidR="00CD3DAD" w:rsidRPr="002C7815">
        <w:rPr>
          <w:rFonts w:ascii="Calibri" w:hAnsi="Calibri" w:cs="Times New Roman"/>
          <w:sz w:val="24"/>
          <w:szCs w:val="24"/>
        </w:rPr>
        <w:t>i</w:t>
      </w:r>
      <w:r w:rsidRPr="002C7815">
        <w:rPr>
          <w:rFonts w:ascii="Calibri" w:hAnsi="Calibri" w:cs="Times New Roman"/>
          <w:sz w:val="24"/>
          <w:szCs w:val="24"/>
        </w:rPr>
        <w:t>f blank, weighted average SD was used.</w:t>
      </w:r>
    </w:p>
    <w:p w14:paraId="56D42874" w14:textId="71E1CC6D" w:rsidR="005E7CB4" w:rsidRPr="00872989" w:rsidRDefault="005E7CB4" w:rsidP="00002E72">
      <w:pPr>
        <w:jc w:val="both"/>
        <w:rPr>
          <w:rFonts w:ascii="Calibri" w:eastAsia="Times New Roman" w:hAnsi="Calibri" w:cs="Times New Roman"/>
          <w:bCs/>
          <w:color w:val="000000"/>
          <w:sz w:val="24"/>
          <w:szCs w:val="24"/>
        </w:rPr>
      </w:pPr>
      <w:r w:rsidRPr="002C7815">
        <w:rPr>
          <w:rFonts w:ascii="Calibri" w:eastAsia="Times New Roman" w:hAnsi="Calibri" w:cs="Times New Roman"/>
          <w:b/>
          <w:bCs/>
          <w:color w:val="000000"/>
          <w:sz w:val="24"/>
          <w:szCs w:val="24"/>
        </w:rPr>
        <w:t xml:space="preserve">Table </w:t>
      </w:r>
      <w:r w:rsidR="003F5DC5" w:rsidRPr="002C7815">
        <w:rPr>
          <w:rFonts w:ascii="Calibri" w:eastAsia="Times New Roman" w:hAnsi="Calibri" w:cs="Times New Roman"/>
          <w:b/>
          <w:bCs/>
          <w:color w:val="000000"/>
          <w:sz w:val="24"/>
          <w:szCs w:val="24"/>
        </w:rPr>
        <w:t>S</w:t>
      </w:r>
      <w:r w:rsidR="00EE5B0E">
        <w:rPr>
          <w:rFonts w:ascii="Calibri" w:eastAsia="Times New Roman" w:hAnsi="Calibri" w:cs="Times New Roman"/>
          <w:b/>
          <w:bCs/>
          <w:color w:val="000000"/>
          <w:sz w:val="24"/>
          <w:szCs w:val="24"/>
        </w:rPr>
        <w:t>4</w:t>
      </w:r>
      <w:r w:rsidRPr="002C7815">
        <w:rPr>
          <w:rFonts w:ascii="Calibri" w:eastAsia="Times New Roman" w:hAnsi="Calibri" w:cs="Times New Roman"/>
          <w:b/>
          <w:bCs/>
          <w:color w:val="000000"/>
          <w:sz w:val="24"/>
          <w:szCs w:val="24"/>
        </w:rPr>
        <w:t>. Study characteristics for quantitative traits.</w:t>
      </w:r>
      <w:r w:rsidR="00FF6D68">
        <w:rPr>
          <w:rFonts w:ascii="Calibri" w:eastAsia="Times New Roman" w:hAnsi="Calibri" w:cs="Times New Roman"/>
          <w:b/>
          <w:bCs/>
          <w:color w:val="000000"/>
          <w:sz w:val="24"/>
          <w:szCs w:val="24"/>
        </w:rPr>
        <w:t xml:space="preserve"> </w:t>
      </w:r>
      <w:r w:rsidR="00FF6D68" w:rsidRPr="00872989">
        <w:rPr>
          <w:rFonts w:ascii="Calibri" w:eastAsia="Times New Roman" w:hAnsi="Calibri" w:cs="Times New Roman"/>
          <w:bCs/>
          <w:color w:val="000000"/>
          <w:sz w:val="24"/>
          <w:szCs w:val="24"/>
        </w:rPr>
        <w:t xml:space="preserve">Descriptives for studies or consortia contributing to </w:t>
      </w:r>
      <w:r w:rsidR="00EA028C" w:rsidRPr="00872989">
        <w:rPr>
          <w:rFonts w:ascii="Calibri" w:eastAsia="Times New Roman" w:hAnsi="Calibri" w:cs="Times New Roman"/>
          <w:bCs/>
          <w:color w:val="000000"/>
          <w:sz w:val="24"/>
          <w:szCs w:val="24"/>
        </w:rPr>
        <w:t>discovery and follow up of quantitative trait</w:t>
      </w:r>
      <w:r w:rsidR="00FF6D68" w:rsidRPr="00872989">
        <w:rPr>
          <w:rFonts w:ascii="Calibri" w:eastAsia="Times New Roman" w:hAnsi="Calibri" w:cs="Times New Roman"/>
          <w:bCs/>
          <w:color w:val="000000"/>
          <w:sz w:val="24"/>
          <w:szCs w:val="24"/>
        </w:rPr>
        <w:t xml:space="preserve"> associations are shown.</w:t>
      </w:r>
    </w:p>
    <w:p w14:paraId="449737D2" w14:textId="77777777" w:rsidR="007D73D1" w:rsidRDefault="007D73D1" w:rsidP="003F5DC5">
      <w:pPr>
        <w:divId w:val="1166439484"/>
        <w:rPr>
          <w:rFonts w:ascii="Calibri" w:eastAsia="Times New Roman" w:hAnsi="Calibri" w:cs="Times New Roman"/>
          <w:b/>
          <w:bCs/>
          <w:color w:val="000000"/>
          <w:sz w:val="24"/>
          <w:szCs w:val="24"/>
        </w:rPr>
      </w:pPr>
    </w:p>
    <w:p w14:paraId="6C984813" w14:textId="77777777" w:rsidR="00F70050" w:rsidRPr="002C7815" w:rsidRDefault="00F70050" w:rsidP="003F5DC5">
      <w:pPr>
        <w:divId w:val="1166439484"/>
        <w:rPr>
          <w:rFonts w:ascii="Calibri" w:eastAsia="Times New Roman" w:hAnsi="Calibri" w:cs="Times New Roman"/>
          <w:b/>
          <w:bCs/>
          <w:color w:val="000000"/>
          <w:sz w:val="24"/>
          <w:szCs w:val="24"/>
        </w:rPr>
      </w:pPr>
    </w:p>
    <w:p w14:paraId="497E5B47" w14:textId="4EFE12CC" w:rsidR="00F70050" w:rsidRPr="002C7815" w:rsidRDefault="00F70050" w:rsidP="00D84EA7">
      <w:pPr>
        <w:divId w:val="2070112954"/>
        <w:rPr>
          <w:rFonts w:ascii="Calibri" w:hAnsi="Calibri"/>
        </w:rPr>
      </w:pPr>
    </w:p>
    <w:sectPr w:rsidR="00F70050" w:rsidRPr="002C7815" w:rsidSect="0084549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7DF26" w15:done="0"/>
  <w15:commentEx w15:paraId="32F87BB0" w15:done="0"/>
  <w15:commentEx w15:paraId="01ADE256" w15:done="0"/>
  <w15:commentEx w15:paraId="06D0B7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2A89" w14:textId="77777777" w:rsidR="00EE5B0E" w:rsidRDefault="00EE5B0E" w:rsidP="0063057F">
      <w:pPr>
        <w:spacing w:after="0" w:line="240" w:lineRule="auto"/>
      </w:pPr>
      <w:r>
        <w:separator/>
      </w:r>
    </w:p>
  </w:endnote>
  <w:endnote w:type="continuationSeparator" w:id="0">
    <w:p w14:paraId="0C1202CF" w14:textId="77777777" w:rsidR="00EE5B0E" w:rsidRDefault="00EE5B0E" w:rsidP="0063057F">
      <w:pPr>
        <w:spacing w:after="0" w:line="240" w:lineRule="auto"/>
      </w:pPr>
      <w:r>
        <w:continuationSeparator/>
      </w:r>
    </w:p>
  </w:endnote>
  <w:endnote w:type="continuationNotice" w:id="1">
    <w:p w14:paraId="35C32A80" w14:textId="77777777" w:rsidR="00EE5B0E" w:rsidRDefault="00EE5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653D" w14:textId="77777777" w:rsidR="00EE5B0E" w:rsidRDefault="00EE5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36854"/>
      <w:docPartObj>
        <w:docPartGallery w:val="Page Numbers (Bottom of Page)"/>
        <w:docPartUnique/>
      </w:docPartObj>
    </w:sdtPr>
    <w:sdtEndPr>
      <w:rPr>
        <w:noProof/>
      </w:rPr>
    </w:sdtEndPr>
    <w:sdtContent>
      <w:p w14:paraId="02ADA429" w14:textId="637C008F" w:rsidR="00EE5B0E" w:rsidRDefault="00EE5B0E">
        <w:pPr>
          <w:pStyle w:val="Footer"/>
          <w:jc w:val="right"/>
        </w:pPr>
        <w:r>
          <w:fldChar w:fldCharType="begin"/>
        </w:r>
        <w:r>
          <w:instrText xml:space="preserve"> PAGE   \* MERGEFORMAT </w:instrText>
        </w:r>
        <w:r>
          <w:fldChar w:fldCharType="separate"/>
        </w:r>
        <w:r w:rsidR="00872989">
          <w:rPr>
            <w:noProof/>
          </w:rPr>
          <w:t>4</w:t>
        </w:r>
        <w:r>
          <w:rPr>
            <w:noProof/>
          </w:rPr>
          <w:fldChar w:fldCharType="end"/>
        </w:r>
      </w:p>
    </w:sdtContent>
  </w:sdt>
  <w:p w14:paraId="2C5415F6" w14:textId="77777777" w:rsidR="00EE5B0E" w:rsidRDefault="00EE5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35E1" w14:textId="77777777" w:rsidR="00EE5B0E" w:rsidRDefault="00EE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5EB" w14:textId="77777777" w:rsidR="00EE5B0E" w:rsidRDefault="00EE5B0E" w:rsidP="0063057F">
      <w:pPr>
        <w:spacing w:after="0" w:line="240" w:lineRule="auto"/>
      </w:pPr>
      <w:r>
        <w:separator/>
      </w:r>
    </w:p>
  </w:footnote>
  <w:footnote w:type="continuationSeparator" w:id="0">
    <w:p w14:paraId="02EDFE1A" w14:textId="77777777" w:rsidR="00EE5B0E" w:rsidRDefault="00EE5B0E" w:rsidP="0063057F">
      <w:pPr>
        <w:spacing w:after="0" w:line="240" w:lineRule="auto"/>
      </w:pPr>
      <w:r>
        <w:continuationSeparator/>
      </w:r>
    </w:p>
  </w:footnote>
  <w:footnote w:type="continuationNotice" w:id="1">
    <w:p w14:paraId="621EC76E" w14:textId="77777777" w:rsidR="00EE5B0E" w:rsidRDefault="00EE5B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D457" w14:textId="77777777" w:rsidR="00EE5B0E" w:rsidRDefault="00EE5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2F5E" w14:textId="77777777" w:rsidR="00EE5B0E" w:rsidRDefault="00EE5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425C" w14:textId="77777777" w:rsidR="00EE5B0E" w:rsidRDefault="00EE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59E"/>
    <w:multiLevelType w:val="hybridMultilevel"/>
    <w:tmpl w:val="125E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81D17"/>
    <w:multiLevelType w:val="hybridMultilevel"/>
    <w:tmpl w:val="943A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E712B"/>
    <w:multiLevelType w:val="hybridMultilevel"/>
    <w:tmpl w:val="458C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935F81"/>
    <w:multiLevelType w:val="hybridMultilevel"/>
    <w:tmpl w:val="BD5C17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BE784B"/>
    <w:multiLevelType w:val="hybridMultilevel"/>
    <w:tmpl w:val="C1E61AC0"/>
    <w:lvl w:ilvl="0" w:tplc="64628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53364E"/>
    <w:multiLevelType w:val="hybridMultilevel"/>
    <w:tmpl w:val="3B524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D3444B"/>
    <w:multiLevelType w:val="hybridMultilevel"/>
    <w:tmpl w:val="C1E61AC0"/>
    <w:lvl w:ilvl="0" w:tplc="64628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161811"/>
    <w:multiLevelType w:val="hybridMultilevel"/>
    <w:tmpl w:val="FD3C8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C65E74"/>
    <w:multiLevelType w:val="hybridMultilevel"/>
    <w:tmpl w:val="B8E6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E204C"/>
    <w:multiLevelType w:val="hybridMultilevel"/>
    <w:tmpl w:val="0418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9903E5"/>
    <w:multiLevelType w:val="hybridMultilevel"/>
    <w:tmpl w:val="8D86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C90D6C"/>
    <w:multiLevelType w:val="hybridMultilevel"/>
    <w:tmpl w:val="979E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2"/>
  </w:num>
  <w:num w:numId="6">
    <w:abstractNumId w:val="1"/>
  </w:num>
  <w:num w:numId="7">
    <w:abstractNumId w:val="5"/>
  </w:num>
  <w:num w:numId="8">
    <w:abstractNumId w:val="3"/>
  </w:num>
  <w:num w:numId="9">
    <w:abstractNumId w:val="7"/>
  </w:num>
  <w:num w:numId="10">
    <w:abstractNumId w:val="0"/>
  </w:num>
  <w:num w:numId="11">
    <w:abstractNumId w:val="1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eitag">
    <w15:presenceInfo w15:providerId="AD" w15:userId="S-1-5-21-5324792-2045597335-422982141-16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8A"/>
    <w:rsid w:val="00002E72"/>
    <w:rsid w:val="000044E5"/>
    <w:rsid w:val="0001095D"/>
    <w:rsid w:val="00010D29"/>
    <w:rsid w:val="00024A60"/>
    <w:rsid w:val="00024EDB"/>
    <w:rsid w:val="0003025D"/>
    <w:rsid w:val="00035EDB"/>
    <w:rsid w:val="00052676"/>
    <w:rsid w:val="000616F8"/>
    <w:rsid w:val="000619A2"/>
    <w:rsid w:val="00063B07"/>
    <w:rsid w:val="00087E70"/>
    <w:rsid w:val="000910F1"/>
    <w:rsid w:val="000A213C"/>
    <w:rsid w:val="000A4FCD"/>
    <w:rsid w:val="000A53C9"/>
    <w:rsid w:val="000B54CF"/>
    <w:rsid w:val="000C07A1"/>
    <w:rsid w:val="000C2252"/>
    <w:rsid w:val="000F149F"/>
    <w:rsid w:val="000F1BEE"/>
    <w:rsid w:val="001078DC"/>
    <w:rsid w:val="00117F85"/>
    <w:rsid w:val="00125B31"/>
    <w:rsid w:val="0012701D"/>
    <w:rsid w:val="001270C3"/>
    <w:rsid w:val="001344C9"/>
    <w:rsid w:val="001347DA"/>
    <w:rsid w:val="001354F0"/>
    <w:rsid w:val="0014572A"/>
    <w:rsid w:val="0014592C"/>
    <w:rsid w:val="00161676"/>
    <w:rsid w:val="0016631E"/>
    <w:rsid w:val="00171626"/>
    <w:rsid w:val="00176259"/>
    <w:rsid w:val="0019203E"/>
    <w:rsid w:val="001B08A4"/>
    <w:rsid w:val="001B2DC6"/>
    <w:rsid w:val="001B4F80"/>
    <w:rsid w:val="001C0596"/>
    <w:rsid w:val="001C1637"/>
    <w:rsid w:val="001C716B"/>
    <w:rsid w:val="001D17A1"/>
    <w:rsid w:val="001D4C9D"/>
    <w:rsid w:val="001E4506"/>
    <w:rsid w:val="001F1399"/>
    <w:rsid w:val="001F27B0"/>
    <w:rsid w:val="001F6359"/>
    <w:rsid w:val="0020158C"/>
    <w:rsid w:val="0020408B"/>
    <w:rsid w:val="002047FB"/>
    <w:rsid w:val="00205E4F"/>
    <w:rsid w:val="00222EA9"/>
    <w:rsid w:val="00226B90"/>
    <w:rsid w:val="00230AC6"/>
    <w:rsid w:val="00252CD5"/>
    <w:rsid w:val="002535C1"/>
    <w:rsid w:val="00255157"/>
    <w:rsid w:val="002620D1"/>
    <w:rsid w:val="00264F9A"/>
    <w:rsid w:val="00274260"/>
    <w:rsid w:val="002923F0"/>
    <w:rsid w:val="00297400"/>
    <w:rsid w:val="002B7DAC"/>
    <w:rsid w:val="002C7815"/>
    <w:rsid w:val="002E65C3"/>
    <w:rsid w:val="002F049B"/>
    <w:rsid w:val="00303DA7"/>
    <w:rsid w:val="0030471F"/>
    <w:rsid w:val="00310948"/>
    <w:rsid w:val="003206C6"/>
    <w:rsid w:val="00321955"/>
    <w:rsid w:val="00322FEB"/>
    <w:rsid w:val="003365EC"/>
    <w:rsid w:val="00357CCB"/>
    <w:rsid w:val="00360B9E"/>
    <w:rsid w:val="0036461F"/>
    <w:rsid w:val="00370892"/>
    <w:rsid w:val="0037248B"/>
    <w:rsid w:val="00380E83"/>
    <w:rsid w:val="00383774"/>
    <w:rsid w:val="00390B56"/>
    <w:rsid w:val="00390D2E"/>
    <w:rsid w:val="00391C16"/>
    <w:rsid w:val="003A1A58"/>
    <w:rsid w:val="003A2E59"/>
    <w:rsid w:val="003C60B9"/>
    <w:rsid w:val="003C78C0"/>
    <w:rsid w:val="003D4495"/>
    <w:rsid w:val="003D750E"/>
    <w:rsid w:val="003E0F48"/>
    <w:rsid w:val="003E4F4F"/>
    <w:rsid w:val="003F20A3"/>
    <w:rsid w:val="003F5A31"/>
    <w:rsid w:val="003F5DC5"/>
    <w:rsid w:val="003F6D63"/>
    <w:rsid w:val="00411BF4"/>
    <w:rsid w:val="00430305"/>
    <w:rsid w:val="00431710"/>
    <w:rsid w:val="00461D09"/>
    <w:rsid w:val="00462FA7"/>
    <w:rsid w:val="00464A52"/>
    <w:rsid w:val="004672F2"/>
    <w:rsid w:val="004831B0"/>
    <w:rsid w:val="00486250"/>
    <w:rsid w:val="004A7A5B"/>
    <w:rsid w:val="004C0F12"/>
    <w:rsid w:val="004D67E9"/>
    <w:rsid w:val="004D6BEB"/>
    <w:rsid w:val="004D7A2B"/>
    <w:rsid w:val="004E730F"/>
    <w:rsid w:val="004E7BE4"/>
    <w:rsid w:val="004F461D"/>
    <w:rsid w:val="005005B6"/>
    <w:rsid w:val="00515E48"/>
    <w:rsid w:val="00516FF2"/>
    <w:rsid w:val="005257A9"/>
    <w:rsid w:val="00527A79"/>
    <w:rsid w:val="005304E7"/>
    <w:rsid w:val="00537546"/>
    <w:rsid w:val="00547786"/>
    <w:rsid w:val="00553AC2"/>
    <w:rsid w:val="00556058"/>
    <w:rsid w:val="00564A46"/>
    <w:rsid w:val="00584FA5"/>
    <w:rsid w:val="005A0ECB"/>
    <w:rsid w:val="005A3011"/>
    <w:rsid w:val="005A5B1D"/>
    <w:rsid w:val="005C3EF2"/>
    <w:rsid w:val="005D7631"/>
    <w:rsid w:val="005E042C"/>
    <w:rsid w:val="005E4A33"/>
    <w:rsid w:val="005E6E21"/>
    <w:rsid w:val="005E73BC"/>
    <w:rsid w:val="005E7CB4"/>
    <w:rsid w:val="005F2E25"/>
    <w:rsid w:val="005F2FF3"/>
    <w:rsid w:val="006061A8"/>
    <w:rsid w:val="00611F85"/>
    <w:rsid w:val="0063057F"/>
    <w:rsid w:val="00641D70"/>
    <w:rsid w:val="00647212"/>
    <w:rsid w:val="00650CCD"/>
    <w:rsid w:val="006614C5"/>
    <w:rsid w:val="006629A1"/>
    <w:rsid w:val="00665580"/>
    <w:rsid w:val="00670027"/>
    <w:rsid w:val="00677E97"/>
    <w:rsid w:val="006800CA"/>
    <w:rsid w:val="0068221E"/>
    <w:rsid w:val="00692AE2"/>
    <w:rsid w:val="0069355C"/>
    <w:rsid w:val="006A3106"/>
    <w:rsid w:val="006A3F28"/>
    <w:rsid w:val="006A6030"/>
    <w:rsid w:val="006B1E50"/>
    <w:rsid w:val="006B6B5C"/>
    <w:rsid w:val="006C4E70"/>
    <w:rsid w:val="006F20A6"/>
    <w:rsid w:val="006F275A"/>
    <w:rsid w:val="00704477"/>
    <w:rsid w:val="0070572A"/>
    <w:rsid w:val="00714D80"/>
    <w:rsid w:val="00715DAB"/>
    <w:rsid w:val="00722DB4"/>
    <w:rsid w:val="007256B5"/>
    <w:rsid w:val="00726523"/>
    <w:rsid w:val="007271FF"/>
    <w:rsid w:val="00730D96"/>
    <w:rsid w:val="00735FB9"/>
    <w:rsid w:val="0074507A"/>
    <w:rsid w:val="00761E83"/>
    <w:rsid w:val="00765A01"/>
    <w:rsid w:val="007667B0"/>
    <w:rsid w:val="0079004C"/>
    <w:rsid w:val="007C2B17"/>
    <w:rsid w:val="007D73D1"/>
    <w:rsid w:val="007E724D"/>
    <w:rsid w:val="007F08E2"/>
    <w:rsid w:val="00801205"/>
    <w:rsid w:val="00802352"/>
    <w:rsid w:val="00804A5F"/>
    <w:rsid w:val="00806EBC"/>
    <w:rsid w:val="00810AFF"/>
    <w:rsid w:val="00822811"/>
    <w:rsid w:val="00836BC4"/>
    <w:rsid w:val="0084372C"/>
    <w:rsid w:val="00845495"/>
    <w:rsid w:val="008465CD"/>
    <w:rsid w:val="008552D4"/>
    <w:rsid w:val="00861C4E"/>
    <w:rsid w:val="0086416C"/>
    <w:rsid w:val="00866369"/>
    <w:rsid w:val="00866E13"/>
    <w:rsid w:val="00872989"/>
    <w:rsid w:val="0087605D"/>
    <w:rsid w:val="00882314"/>
    <w:rsid w:val="008871B9"/>
    <w:rsid w:val="00887F1B"/>
    <w:rsid w:val="008A336F"/>
    <w:rsid w:val="008A4682"/>
    <w:rsid w:val="008C0719"/>
    <w:rsid w:val="008C7D67"/>
    <w:rsid w:val="008D0672"/>
    <w:rsid w:val="008D2DAB"/>
    <w:rsid w:val="008E2932"/>
    <w:rsid w:val="008E3090"/>
    <w:rsid w:val="008E6E51"/>
    <w:rsid w:val="008F5E48"/>
    <w:rsid w:val="00910854"/>
    <w:rsid w:val="009124A8"/>
    <w:rsid w:val="00917D39"/>
    <w:rsid w:val="00924AA0"/>
    <w:rsid w:val="00942058"/>
    <w:rsid w:val="009467D6"/>
    <w:rsid w:val="0094757C"/>
    <w:rsid w:val="00963272"/>
    <w:rsid w:val="009665C3"/>
    <w:rsid w:val="00974C0A"/>
    <w:rsid w:val="00974F78"/>
    <w:rsid w:val="009A77DD"/>
    <w:rsid w:val="009B394B"/>
    <w:rsid w:val="009E7BA6"/>
    <w:rsid w:val="00A075B1"/>
    <w:rsid w:val="00A16789"/>
    <w:rsid w:val="00A17036"/>
    <w:rsid w:val="00A4785C"/>
    <w:rsid w:val="00A52153"/>
    <w:rsid w:val="00A55230"/>
    <w:rsid w:val="00A64805"/>
    <w:rsid w:val="00A655E6"/>
    <w:rsid w:val="00A84C6F"/>
    <w:rsid w:val="00AA4B6E"/>
    <w:rsid w:val="00AA55BE"/>
    <w:rsid w:val="00AA5B8C"/>
    <w:rsid w:val="00AB21A8"/>
    <w:rsid w:val="00AB21F6"/>
    <w:rsid w:val="00AB7E2A"/>
    <w:rsid w:val="00AC1890"/>
    <w:rsid w:val="00AC28C2"/>
    <w:rsid w:val="00AD5E34"/>
    <w:rsid w:val="00AE3A37"/>
    <w:rsid w:val="00AF4718"/>
    <w:rsid w:val="00B202B3"/>
    <w:rsid w:val="00B30E3A"/>
    <w:rsid w:val="00B36021"/>
    <w:rsid w:val="00B5684B"/>
    <w:rsid w:val="00B76DBB"/>
    <w:rsid w:val="00B82222"/>
    <w:rsid w:val="00B96D2E"/>
    <w:rsid w:val="00B9740B"/>
    <w:rsid w:val="00BB1A69"/>
    <w:rsid w:val="00BB2740"/>
    <w:rsid w:val="00BB2790"/>
    <w:rsid w:val="00BB7289"/>
    <w:rsid w:val="00BC3EA3"/>
    <w:rsid w:val="00BD0974"/>
    <w:rsid w:val="00BD52EE"/>
    <w:rsid w:val="00BE0E66"/>
    <w:rsid w:val="00BE3BFC"/>
    <w:rsid w:val="00BE6379"/>
    <w:rsid w:val="00BE7DBA"/>
    <w:rsid w:val="00BF5961"/>
    <w:rsid w:val="00C11DB1"/>
    <w:rsid w:val="00C124CC"/>
    <w:rsid w:val="00C170F5"/>
    <w:rsid w:val="00C33D07"/>
    <w:rsid w:val="00C438CE"/>
    <w:rsid w:val="00C53768"/>
    <w:rsid w:val="00C81B6D"/>
    <w:rsid w:val="00C827D4"/>
    <w:rsid w:val="00C85E9A"/>
    <w:rsid w:val="00CB2EBE"/>
    <w:rsid w:val="00CC0969"/>
    <w:rsid w:val="00CD3DAD"/>
    <w:rsid w:val="00CE07AB"/>
    <w:rsid w:val="00CE2F75"/>
    <w:rsid w:val="00CF0E55"/>
    <w:rsid w:val="00CF140F"/>
    <w:rsid w:val="00D11BCC"/>
    <w:rsid w:val="00D273DC"/>
    <w:rsid w:val="00D27418"/>
    <w:rsid w:val="00D349AA"/>
    <w:rsid w:val="00D5603A"/>
    <w:rsid w:val="00D56CA1"/>
    <w:rsid w:val="00D66C9C"/>
    <w:rsid w:val="00D748AB"/>
    <w:rsid w:val="00D76E45"/>
    <w:rsid w:val="00D84EA7"/>
    <w:rsid w:val="00DC4AF2"/>
    <w:rsid w:val="00DD1957"/>
    <w:rsid w:val="00DD6B8D"/>
    <w:rsid w:val="00DE4033"/>
    <w:rsid w:val="00DE7856"/>
    <w:rsid w:val="00DF0ACB"/>
    <w:rsid w:val="00DF3D9D"/>
    <w:rsid w:val="00E15517"/>
    <w:rsid w:val="00E204C1"/>
    <w:rsid w:val="00E27B7E"/>
    <w:rsid w:val="00E31F7B"/>
    <w:rsid w:val="00E36273"/>
    <w:rsid w:val="00E50C5A"/>
    <w:rsid w:val="00E51814"/>
    <w:rsid w:val="00E52DFA"/>
    <w:rsid w:val="00E60C9D"/>
    <w:rsid w:val="00E71324"/>
    <w:rsid w:val="00E8552D"/>
    <w:rsid w:val="00E857E9"/>
    <w:rsid w:val="00E90717"/>
    <w:rsid w:val="00E917DB"/>
    <w:rsid w:val="00E94CA6"/>
    <w:rsid w:val="00E97C43"/>
    <w:rsid w:val="00EA001C"/>
    <w:rsid w:val="00EA028C"/>
    <w:rsid w:val="00EA3CF0"/>
    <w:rsid w:val="00EC2E27"/>
    <w:rsid w:val="00EE5B0E"/>
    <w:rsid w:val="00F1605B"/>
    <w:rsid w:val="00F16F8A"/>
    <w:rsid w:val="00F22338"/>
    <w:rsid w:val="00F263EF"/>
    <w:rsid w:val="00F26A52"/>
    <w:rsid w:val="00F27D06"/>
    <w:rsid w:val="00F3164B"/>
    <w:rsid w:val="00F336F0"/>
    <w:rsid w:val="00F360F9"/>
    <w:rsid w:val="00F36693"/>
    <w:rsid w:val="00F379DF"/>
    <w:rsid w:val="00F64433"/>
    <w:rsid w:val="00F70050"/>
    <w:rsid w:val="00F761C0"/>
    <w:rsid w:val="00F76682"/>
    <w:rsid w:val="00F76F13"/>
    <w:rsid w:val="00F92BE2"/>
    <w:rsid w:val="00F939C8"/>
    <w:rsid w:val="00FA7BC6"/>
    <w:rsid w:val="00FB0046"/>
    <w:rsid w:val="00FB1D78"/>
    <w:rsid w:val="00FB1DD5"/>
    <w:rsid w:val="00FB6BBE"/>
    <w:rsid w:val="00FD44FF"/>
    <w:rsid w:val="00FE5D70"/>
    <w:rsid w:val="00FE65B6"/>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33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F1399"/>
    <w:rPr>
      <w:rFonts w:cs="Times New Roman"/>
    </w:rPr>
  </w:style>
  <w:style w:type="character" w:styleId="Strong">
    <w:name w:val="Strong"/>
    <w:basedOn w:val="DefaultParagraphFont"/>
    <w:uiPriority w:val="22"/>
    <w:qFormat/>
    <w:rsid w:val="002B7DAC"/>
    <w:rPr>
      <w:b/>
      <w:bCs/>
    </w:rPr>
  </w:style>
  <w:style w:type="paragraph" w:styleId="ListParagraph">
    <w:name w:val="List Paragraph"/>
    <w:basedOn w:val="Normal"/>
    <w:uiPriority w:val="34"/>
    <w:qFormat/>
    <w:rsid w:val="002B7DAC"/>
    <w:pPr>
      <w:ind w:left="720"/>
      <w:contextualSpacing/>
    </w:pPr>
  </w:style>
  <w:style w:type="character" w:styleId="CommentReference">
    <w:name w:val="annotation reference"/>
    <w:basedOn w:val="DefaultParagraphFont"/>
    <w:uiPriority w:val="99"/>
    <w:semiHidden/>
    <w:unhideWhenUsed/>
    <w:rsid w:val="001078DC"/>
    <w:rPr>
      <w:sz w:val="16"/>
      <w:szCs w:val="16"/>
    </w:rPr>
  </w:style>
  <w:style w:type="paragraph" w:styleId="CommentText">
    <w:name w:val="annotation text"/>
    <w:basedOn w:val="Normal"/>
    <w:link w:val="CommentTextChar"/>
    <w:uiPriority w:val="99"/>
    <w:semiHidden/>
    <w:unhideWhenUsed/>
    <w:rsid w:val="001078DC"/>
    <w:pPr>
      <w:spacing w:line="240" w:lineRule="auto"/>
    </w:pPr>
    <w:rPr>
      <w:sz w:val="20"/>
      <w:szCs w:val="20"/>
    </w:rPr>
  </w:style>
  <w:style w:type="character" w:customStyle="1" w:styleId="CommentTextChar">
    <w:name w:val="Comment Text Char"/>
    <w:basedOn w:val="DefaultParagraphFont"/>
    <w:link w:val="CommentText"/>
    <w:uiPriority w:val="99"/>
    <w:semiHidden/>
    <w:rsid w:val="001078DC"/>
    <w:rPr>
      <w:sz w:val="20"/>
      <w:szCs w:val="20"/>
    </w:rPr>
  </w:style>
  <w:style w:type="paragraph" w:styleId="CommentSubject">
    <w:name w:val="annotation subject"/>
    <w:basedOn w:val="CommentText"/>
    <w:next w:val="CommentText"/>
    <w:link w:val="CommentSubjectChar"/>
    <w:uiPriority w:val="99"/>
    <w:semiHidden/>
    <w:unhideWhenUsed/>
    <w:rsid w:val="001078DC"/>
    <w:rPr>
      <w:b/>
      <w:bCs/>
    </w:rPr>
  </w:style>
  <w:style w:type="character" w:customStyle="1" w:styleId="CommentSubjectChar">
    <w:name w:val="Comment Subject Char"/>
    <w:basedOn w:val="CommentTextChar"/>
    <w:link w:val="CommentSubject"/>
    <w:uiPriority w:val="99"/>
    <w:semiHidden/>
    <w:rsid w:val="001078DC"/>
    <w:rPr>
      <w:b/>
      <w:bCs/>
      <w:sz w:val="20"/>
      <w:szCs w:val="20"/>
    </w:rPr>
  </w:style>
  <w:style w:type="paragraph" w:styleId="BalloonText">
    <w:name w:val="Balloon Text"/>
    <w:basedOn w:val="Normal"/>
    <w:link w:val="BalloonTextChar"/>
    <w:uiPriority w:val="99"/>
    <w:semiHidden/>
    <w:unhideWhenUsed/>
    <w:rsid w:val="0010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DC"/>
    <w:rPr>
      <w:rFonts w:ascii="Tahoma" w:hAnsi="Tahoma" w:cs="Tahoma"/>
      <w:sz w:val="16"/>
      <w:szCs w:val="16"/>
    </w:rPr>
  </w:style>
  <w:style w:type="paragraph" w:styleId="Revision">
    <w:name w:val="Revision"/>
    <w:hidden/>
    <w:uiPriority w:val="99"/>
    <w:semiHidden/>
    <w:rsid w:val="00322FEB"/>
    <w:pPr>
      <w:spacing w:after="0" w:line="240" w:lineRule="auto"/>
    </w:pPr>
  </w:style>
  <w:style w:type="character" w:styleId="Hyperlink">
    <w:name w:val="Hyperlink"/>
    <w:basedOn w:val="DefaultParagraphFont"/>
    <w:uiPriority w:val="99"/>
    <w:unhideWhenUsed/>
    <w:rsid w:val="006A3F28"/>
    <w:rPr>
      <w:color w:val="0563C1" w:themeColor="hyperlink"/>
      <w:u w:val="single"/>
    </w:rPr>
  </w:style>
  <w:style w:type="character" w:customStyle="1" w:styleId="emp">
    <w:name w:val="emp"/>
    <w:basedOn w:val="DefaultParagraphFont"/>
    <w:rsid w:val="006A3F28"/>
  </w:style>
  <w:style w:type="character" w:styleId="Emphasis">
    <w:name w:val="Emphasis"/>
    <w:basedOn w:val="DefaultParagraphFont"/>
    <w:uiPriority w:val="20"/>
    <w:qFormat/>
    <w:rsid w:val="006A3F28"/>
    <w:rPr>
      <w:i/>
      <w:iCs/>
    </w:rPr>
  </w:style>
  <w:style w:type="paragraph" w:styleId="NormalWeb">
    <w:name w:val="Normal (Web)"/>
    <w:basedOn w:val="Normal"/>
    <w:uiPriority w:val="99"/>
    <w:unhideWhenUsed/>
    <w:rsid w:val="000F149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30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7F"/>
  </w:style>
  <w:style w:type="paragraph" w:styleId="Footer">
    <w:name w:val="footer"/>
    <w:basedOn w:val="Normal"/>
    <w:link w:val="FooterChar"/>
    <w:uiPriority w:val="99"/>
    <w:unhideWhenUsed/>
    <w:rsid w:val="00630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7F"/>
  </w:style>
  <w:style w:type="paragraph" w:styleId="PlainText">
    <w:name w:val="Plain Text"/>
    <w:basedOn w:val="Normal"/>
    <w:link w:val="PlainTextChar"/>
    <w:uiPriority w:val="99"/>
    <w:unhideWhenUsed/>
    <w:rsid w:val="00024EDB"/>
    <w:pPr>
      <w:spacing w:after="0" w:line="240" w:lineRule="auto"/>
    </w:pPr>
    <w:rPr>
      <w:rFonts w:ascii="Arial" w:hAnsi="Arial"/>
      <w:sz w:val="20"/>
      <w:szCs w:val="21"/>
      <w:lang w:val="en-US"/>
    </w:rPr>
  </w:style>
  <w:style w:type="character" w:customStyle="1" w:styleId="PlainTextChar">
    <w:name w:val="Plain Text Char"/>
    <w:basedOn w:val="DefaultParagraphFont"/>
    <w:link w:val="PlainText"/>
    <w:uiPriority w:val="99"/>
    <w:rsid w:val="00024EDB"/>
    <w:rPr>
      <w:rFonts w:ascii="Arial" w:hAnsi="Arial"/>
      <w:sz w:val="20"/>
      <w:szCs w:val="21"/>
      <w:lang w:val="en-US"/>
    </w:rPr>
  </w:style>
  <w:style w:type="paragraph" w:styleId="NoSpacing">
    <w:name w:val="No Spacing"/>
    <w:basedOn w:val="Normal"/>
    <w:uiPriority w:val="1"/>
    <w:qFormat/>
    <w:rsid w:val="00024A60"/>
    <w:pPr>
      <w:spacing w:after="0"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1F6359"/>
  </w:style>
  <w:style w:type="paragraph" w:customStyle="1" w:styleId="Default">
    <w:name w:val="Default"/>
    <w:rsid w:val="005375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537546"/>
    <w:rPr>
      <w:color w:val="auto"/>
    </w:rPr>
  </w:style>
  <w:style w:type="character" w:customStyle="1" w:styleId="BodyText2Char">
    <w:name w:val="Body Text 2 Char"/>
    <w:basedOn w:val="DefaultParagraphFont"/>
    <w:link w:val="BodyText2"/>
    <w:uiPriority w:val="99"/>
    <w:rsid w:val="00537546"/>
    <w:rPr>
      <w:rFonts w:ascii="Times New Roman" w:hAnsi="Times New Roman" w:cs="Times New Roman"/>
      <w:sz w:val="24"/>
      <w:szCs w:val="24"/>
    </w:rPr>
  </w:style>
  <w:style w:type="table" w:styleId="TableGrid">
    <w:name w:val="Table Grid"/>
    <w:basedOn w:val="TableNormal"/>
    <w:uiPriority w:val="39"/>
    <w:rsid w:val="005E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69355C"/>
  </w:style>
  <w:style w:type="character" w:styleId="FollowedHyperlink">
    <w:name w:val="FollowedHyperlink"/>
    <w:basedOn w:val="DefaultParagraphFont"/>
    <w:uiPriority w:val="99"/>
    <w:semiHidden/>
    <w:unhideWhenUsed/>
    <w:rsid w:val="0069355C"/>
    <w:rPr>
      <w:color w:val="954F72" w:themeColor="followedHyperlink"/>
      <w:u w:val="single"/>
    </w:rPr>
  </w:style>
  <w:style w:type="character" w:customStyle="1" w:styleId="highlight2">
    <w:name w:val="highlight2"/>
    <w:basedOn w:val="DefaultParagraphFont"/>
    <w:rsid w:val="0069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F1399"/>
    <w:rPr>
      <w:rFonts w:cs="Times New Roman"/>
    </w:rPr>
  </w:style>
  <w:style w:type="character" w:styleId="Strong">
    <w:name w:val="Strong"/>
    <w:basedOn w:val="DefaultParagraphFont"/>
    <w:uiPriority w:val="22"/>
    <w:qFormat/>
    <w:rsid w:val="002B7DAC"/>
    <w:rPr>
      <w:b/>
      <w:bCs/>
    </w:rPr>
  </w:style>
  <w:style w:type="paragraph" w:styleId="ListParagraph">
    <w:name w:val="List Paragraph"/>
    <w:basedOn w:val="Normal"/>
    <w:uiPriority w:val="34"/>
    <w:qFormat/>
    <w:rsid w:val="002B7DAC"/>
    <w:pPr>
      <w:ind w:left="720"/>
      <w:contextualSpacing/>
    </w:pPr>
  </w:style>
  <w:style w:type="character" w:styleId="CommentReference">
    <w:name w:val="annotation reference"/>
    <w:basedOn w:val="DefaultParagraphFont"/>
    <w:uiPriority w:val="99"/>
    <w:semiHidden/>
    <w:unhideWhenUsed/>
    <w:rsid w:val="001078DC"/>
    <w:rPr>
      <w:sz w:val="16"/>
      <w:szCs w:val="16"/>
    </w:rPr>
  </w:style>
  <w:style w:type="paragraph" w:styleId="CommentText">
    <w:name w:val="annotation text"/>
    <w:basedOn w:val="Normal"/>
    <w:link w:val="CommentTextChar"/>
    <w:uiPriority w:val="99"/>
    <w:semiHidden/>
    <w:unhideWhenUsed/>
    <w:rsid w:val="001078DC"/>
    <w:pPr>
      <w:spacing w:line="240" w:lineRule="auto"/>
    </w:pPr>
    <w:rPr>
      <w:sz w:val="20"/>
      <w:szCs w:val="20"/>
    </w:rPr>
  </w:style>
  <w:style w:type="character" w:customStyle="1" w:styleId="CommentTextChar">
    <w:name w:val="Comment Text Char"/>
    <w:basedOn w:val="DefaultParagraphFont"/>
    <w:link w:val="CommentText"/>
    <w:uiPriority w:val="99"/>
    <w:semiHidden/>
    <w:rsid w:val="001078DC"/>
    <w:rPr>
      <w:sz w:val="20"/>
      <w:szCs w:val="20"/>
    </w:rPr>
  </w:style>
  <w:style w:type="paragraph" w:styleId="CommentSubject">
    <w:name w:val="annotation subject"/>
    <w:basedOn w:val="CommentText"/>
    <w:next w:val="CommentText"/>
    <w:link w:val="CommentSubjectChar"/>
    <w:uiPriority w:val="99"/>
    <w:semiHidden/>
    <w:unhideWhenUsed/>
    <w:rsid w:val="001078DC"/>
    <w:rPr>
      <w:b/>
      <w:bCs/>
    </w:rPr>
  </w:style>
  <w:style w:type="character" w:customStyle="1" w:styleId="CommentSubjectChar">
    <w:name w:val="Comment Subject Char"/>
    <w:basedOn w:val="CommentTextChar"/>
    <w:link w:val="CommentSubject"/>
    <w:uiPriority w:val="99"/>
    <w:semiHidden/>
    <w:rsid w:val="001078DC"/>
    <w:rPr>
      <w:b/>
      <w:bCs/>
      <w:sz w:val="20"/>
      <w:szCs w:val="20"/>
    </w:rPr>
  </w:style>
  <w:style w:type="paragraph" w:styleId="BalloonText">
    <w:name w:val="Balloon Text"/>
    <w:basedOn w:val="Normal"/>
    <w:link w:val="BalloonTextChar"/>
    <w:uiPriority w:val="99"/>
    <w:semiHidden/>
    <w:unhideWhenUsed/>
    <w:rsid w:val="0010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DC"/>
    <w:rPr>
      <w:rFonts w:ascii="Tahoma" w:hAnsi="Tahoma" w:cs="Tahoma"/>
      <w:sz w:val="16"/>
      <w:szCs w:val="16"/>
    </w:rPr>
  </w:style>
  <w:style w:type="paragraph" w:styleId="Revision">
    <w:name w:val="Revision"/>
    <w:hidden/>
    <w:uiPriority w:val="99"/>
    <w:semiHidden/>
    <w:rsid w:val="00322FEB"/>
    <w:pPr>
      <w:spacing w:after="0" w:line="240" w:lineRule="auto"/>
    </w:pPr>
  </w:style>
  <w:style w:type="character" w:styleId="Hyperlink">
    <w:name w:val="Hyperlink"/>
    <w:basedOn w:val="DefaultParagraphFont"/>
    <w:uiPriority w:val="99"/>
    <w:unhideWhenUsed/>
    <w:rsid w:val="006A3F28"/>
    <w:rPr>
      <w:color w:val="0563C1" w:themeColor="hyperlink"/>
      <w:u w:val="single"/>
    </w:rPr>
  </w:style>
  <w:style w:type="character" w:customStyle="1" w:styleId="emp">
    <w:name w:val="emp"/>
    <w:basedOn w:val="DefaultParagraphFont"/>
    <w:rsid w:val="006A3F28"/>
  </w:style>
  <w:style w:type="character" w:styleId="Emphasis">
    <w:name w:val="Emphasis"/>
    <w:basedOn w:val="DefaultParagraphFont"/>
    <w:uiPriority w:val="20"/>
    <w:qFormat/>
    <w:rsid w:val="006A3F28"/>
    <w:rPr>
      <w:i/>
      <w:iCs/>
    </w:rPr>
  </w:style>
  <w:style w:type="paragraph" w:styleId="NormalWeb">
    <w:name w:val="Normal (Web)"/>
    <w:basedOn w:val="Normal"/>
    <w:uiPriority w:val="99"/>
    <w:unhideWhenUsed/>
    <w:rsid w:val="000F149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30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7F"/>
  </w:style>
  <w:style w:type="paragraph" w:styleId="Footer">
    <w:name w:val="footer"/>
    <w:basedOn w:val="Normal"/>
    <w:link w:val="FooterChar"/>
    <w:uiPriority w:val="99"/>
    <w:unhideWhenUsed/>
    <w:rsid w:val="00630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7F"/>
  </w:style>
  <w:style w:type="paragraph" w:styleId="PlainText">
    <w:name w:val="Plain Text"/>
    <w:basedOn w:val="Normal"/>
    <w:link w:val="PlainTextChar"/>
    <w:uiPriority w:val="99"/>
    <w:unhideWhenUsed/>
    <w:rsid w:val="00024EDB"/>
    <w:pPr>
      <w:spacing w:after="0" w:line="240" w:lineRule="auto"/>
    </w:pPr>
    <w:rPr>
      <w:rFonts w:ascii="Arial" w:hAnsi="Arial"/>
      <w:sz w:val="20"/>
      <w:szCs w:val="21"/>
      <w:lang w:val="en-US"/>
    </w:rPr>
  </w:style>
  <w:style w:type="character" w:customStyle="1" w:styleId="PlainTextChar">
    <w:name w:val="Plain Text Char"/>
    <w:basedOn w:val="DefaultParagraphFont"/>
    <w:link w:val="PlainText"/>
    <w:uiPriority w:val="99"/>
    <w:rsid w:val="00024EDB"/>
    <w:rPr>
      <w:rFonts w:ascii="Arial" w:hAnsi="Arial"/>
      <w:sz w:val="20"/>
      <w:szCs w:val="21"/>
      <w:lang w:val="en-US"/>
    </w:rPr>
  </w:style>
  <w:style w:type="paragraph" w:styleId="NoSpacing">
    <w:name w:val="No Spacing"/>
    <w:basedOn w:val="Normal"/>
    <w:uiPriority w:val="1"/>
    <w:qFormat/>
    <w:rsid w:val="00024A60"/>
    <w:pPr>
      <w:spacing w:after="0"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1F6359"/>
  </w:style>
  <w:style w:type="paragraph" w:customStyle="1" w:styleId="Default">
    <w:name w:val="Default"/>
    <w:rsid w:val="0053754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537546"/>
    <w:rPr>
      <w:color w:val="auto"/>
    </w:rPr>
  </w:style>
  <w:style w:type="character" w:customStyle="1" w:styleId="BodyText2Char">
    <w:name w:val="Body Text 2 Char"/>
    <w:basedOn w:val="DefaultParagraphFont"/>
    <w:link w:val="BodyText2"/>
    <w:uiPriority w:val="99"/>
    <w:rsid w:val="00537546"/>
    <w:rPr>
      <w:rFonts w:ascii="Times New Roman" w:hAnsi="Times New Roman" w:cs="Times New Roman"/>
      <w:sz w:val="24"/>
      <w:szCs w:val="24"/>
    </w:rPr>
  </w:style>
  <w:style w:type="table" w:styleId="TableGrid">
    <w:name w:val="Table Grid"/>
    <w:basedOn w:val="TableNormal"/>
    <w:uiPriority w:val="39"/>
    <w:rsid w:val="005E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69355C"/>
  </w:style>
  <w:style w:type="character" w:styleId="FollowedHyperlink">
    <w:name w:val="FollowedHyperlink"/>
    <w:basedOn w:val="DefaultParagraphFont"/>
    <w:uiPriority w:val="99"/>
    <w:semiHidden/>
    <w:unhideWhenUsed/>
    <w:rsid w:val="0069355C"/>
    <w:rPr>
      <w:color w:val="954F72" w:themeColor="followedHyperlink"/>
      <w:u w:val="single"/>
    </w:rPr>
  </w:style>
  <w:style w:type="character" w:customStyle="1" w:styleId="highlight2">
    <w:name w:val="highlight2"/>
    <w:basedOn w:val="DefaultParagraphFont"/>
    <w:rsid w:val="0069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230">
      <w:bodyDiv w:val="1"/>
      <w:marLeft w:val="0"/>
      <w:marRight w:val="0"/>
      <w:marTop w:val="0"/>
      <w:marBottom w:val="0"/>
      <w:divBdr>
        <w:top w:val="none" w:sz="0" w:space="0" w:color="auto"/>
        <w:left w:val="none" w:sz="0" w:space="0" w:color="auto"/>
        <w:bottom w:val="none" w:sz="0" w:space="0" w:color="auto"/>
        <w:right w:val="none" w:sz="0" w:space="0" w:color="auto"/>
      </w:divBdr>
    </w:div>
    <w:div w:id="224141892">
      <w:bodyDiv w:val="1"/>
      <w:marLeft w:val="0"/>
      <w:marRight w:val="0"/>
      <w:marTop w:val="0"/>
      <w:marBottom w:val="0"/>
      <w:divBdr>
        <w:top w:val="none" w:sz="0" w:space="0" w:color="auto"/>
        <w:left w:val="none" w:sz="0" w:space="0" w:color="auto"/>
        <w:bottom w:val="none" w:sz="0" w:space="0" w:color="auto"/>
        <w:right w:val="none" w:sz="0" w:space="0" w:color="auto"/>
      </w:divBdr>
      <w:divsChild>
        <w:div w:id="514809619">
          <w:marLeft w:val="0"/>
          <w:marRight w:val="0"/>
          <w:marTop w:val="0"/>
          <w:marBottom w:val="0"/>
          <w:divBdr>
            <w:top w:val="none" w:sz="0" w:space="0" w:color="auto"/>
            <w:left w:val="none" w:sz="0" w:space="0" w:color="auto"/>
            <w:bottom w:val="none" w:sz="0" w:space="0" w:color="auto"/>
            <w:right w:val="none" w:sz="0" w:space="0" w:color="auto"/>
          </w:divBdr>
          <w:divsChild>
            <w:div w:id="1757436425">
              <w:marLeft w:val="0"/>
              <w:marRight w:val="0"/>
              <w:marTop w:val="0"/>
              <w:marBottom w:val="0"/>
              <w:divBdr>
                <w:top w:val="none" w:sz="0" w:space="0" w:color="auto"/>
                <w:left w:val="none" w:sz="0" w:space="0" w:color="auto"/>
                <w:bottom w:val="none" w:sz="0" w:space="0" w:color="auto"/>
                <w:right w:val="none" w:sz="0" w:space="0" w:color="auto"/>
              </w:divBdr>
              <w:divsChild>
                <w:div w:id="16589635">
                  <w:marLeft w:val="0"/>
                  <w:marRight w:val="0"/>
                  <w:marTop w:val="0"/>
                  <w:marBottom w:val="0"/>
                  <w:divBdr>
                    <w:top w:val="none" w:sz="0" w:space="0" w:color="auto"/>
                    <w:left w:val="none" w:sz="0" w:space="0" w:color="auto"/>
                    <w:bottom w:val="none" w:sz="0" w:space="0" w:color="auto"/>
                    <w:right w:val="none" w:sz="0" w:space="0" w:color="auto"/>
                  </w:divBdr>
                  <w:divsChild>
                    <w:div w:id="1719741556">
                      <w:marLeft w:val="0"/>
                      <w:marRight w:val="0"/>
                      <w:marTop w:val="0"/>
                      <w:marBottom w:val="0"/>
                      <w:divBdr>
                        <w:top w:val="none" w:sz="0" w:space="0" w:color="auto"/>
                        <w:left w:val="none" w:sz="0" w:space="0" w:color="auto"/>
                        <w:bottom w:val="none" w:sz="0" w:space="0" w:color="auto"/>
                        <w:right w:val="none" w:sz="0" w:space="0" w:color="auto"/>
                      </w:divBdr>
                      <w:divsChild>
                        <w:div w:id="617218644">
                          <w:marLeft w:val="0"/>
                          <w:marRight w:val="0"/>
                          <w:marTop w:val="0"/>
                          <w:marBottom w:val="0"/>
                          <w:divBdr>
                            <w:top w:val="none" w:sz="0" w:space="0" w:color="auto"/>
                            <w:left w:val="none" w:sz="0" w:space="0" w:color="auto"/>
                            <w:bottom w:val="none" w:sz="0" w:space="0" w:color="auto"/>
                            <w:right w:val="none" w:sz="0" w:space="0" w:color="auto"/>
                          </w:divBdr>
                          <w:divsChild>
                            <w:div w:id="1771968110">
                              <w:marLeft w:val="0"/>
                              <w:marRight w:val="0"/>
                              <w:marTop w:val="0"/>
                              <w:marBottom w:val="0"/>
                              <w:divBdr>
                                <w:top w:val="none" w:sz="0" w:space="0" w:color="auto"/>
                                <w:left w:val="none" w:sz="0" w:space="0" w:color="auto"/>
                                <w:bottom w:val="none" w:sz="0" w:space="0" w:color="auto"/>
                                <w:right w:val="none" w:sz="0" w:space="0" w:color="auto"/>
                              </w:divBdr>
                              <w:divsChild>
                                <w:div w:id="993147332">
                                  <w:marLeft w:val="0"/>
                                  <w:marRight w:val="0"/>
                                  <w:marTop w:val="0"/>
                                  <w:marBottom w:val="0"/>
                                  <w:divBdr>
                                    <w:top w:val="none" w:sz="0" w:space="0" w:color="auto"/>
                                    <w:left w:val="none" w:sz="0" w:space="0" w:color="auto"/>
                                    <w:bottom w:val="none" w:sz="0" w:space="0" w:color="auto"/>
                                    <w:right w:val="none" w:sz="0" w:space="0" w:color="auto"/>
                                  </w:divBdr>
                                  <w:divsChild>
                                    <w:div w:id="1950040131">
                                      <w:marLeft w:val="0"/>
                                      <w:marRight w:val="0"/>
                                      <w:marTop w:val="0"/>
                                      <w:marBottom w:val="0"/>
                                      <w:divBdr>
                                        <w:top w:val="none" w:sz="0" w:space="0" w:color="auto"/>
                                        <w:left w:val="none" w:sz="0" w:space="0" w:color="auto"/>
                                        <w:bottom w:val="none" w:sz="0" w:space="0" w:color="auto"/>
                                        <w:right w:val="none" w:sz="0" w:space="0" w:color="auto"/>
                                      </w:divBdr>
                                      <w:divsChild>
                                        <w:div w:id="1321929571">
                                          <w:marLeft w:val="0"/>
                                          <w:marRight w:val="0"/>
                                          <w:marTop w:val="0"/>
                                          <w:marBottom w:val="0"/>
                                          <w:divBdr>
                                            <w:top w:val="none" w:sz="0" w:space="0" w:color="auto"/>
                                            <w:left w:val="none" w:sz="0" w:space="0" w:color="auto"/>
                                            <w:bottom w:val="none" w:sz="0" w:space="0" w:color="auto"/>
                                            <w:right w:val="none" w:sz="0" w:space="0" w:color="auto"/>
                                          </w:divBdr>
                                          <w:divsChild>
                                            <w:div w:id="40177339">
                                              <w:marLeft w:val="0"/>
                                              <w:marRight w:val="0"/>
                                              <w:marTop w:val="0"/>
                                              <w:marBottom w:val="0"/>
                                              <w:divBdr>
                                                <w:top w:val="none" w:sz="0" w:space="0" w:color="auto"/>
                                                <w:left w:val="none" w:sz="0" w:space="0" w:color="auto"/>
                                                <w:bottom w:val="none" w:sz="0" w:space="0" w:color="auto"/>
                                                <w:right w:val="none" w:sz="0" w:space="0" w:color="auto"/>
                                              </w:divBdr>
                                              <w:divsChild>
                                                <w:div w:id="275332450">
                                                  <w:marLeft w:val="0"/>
                                                  <w:marRight w:val="0"/>
                                                  <w:marTop w:val="0"/>
                                                  <w:marBottom w:val="0"/>
                                                  <w:divBdr>
                                                    <w:top w:val="none" w:sz="0" w:space="0" w:color="auto"/>
                                                    <w:left w:val="none" w:sz="0" w:space="0" w:color="auto"/>
                                                    <w:bottom w:val="none" w:sz="0" w:space="0" w:color="auto"/>
                                                    <w:right w:val="none" w:sz="0" w:space="0" w:color="auto"/>
                                                  </w:divBdr>
                                                  <w:divsChild>
                                                    <w:div w:id="1894536703">
                                                      <w:marLeft w:val="0"/>
                                                      <w:marRight w:val="0"/>
                                                      <w:marTop w:val="0"/>
                                                      <w:marBottom w:val="0"/>
                                                      <w:divBdr>
                                                        <w:top w:val="none" w:sz="0" w:space="0" w:color="auto"/>
                                                        <w:left w:val="none" w:sz="0" w:space="0" w:color="auto"/>
                                                        <w:bottom w:val="none" w:sz="0" w:space="0" w:color="auto"/>
                                                        <w:right w:val="none" w:sz="0" w:space="0" w:color="auto"/>
                                                      </w:divBdr>
                                                      <w:divsChild>
                                                        <w:div w:id="1947424327">
                                                          <w:marLeft w:val="0"/>
                                                          <w:marRight w:val="0"/>
                                                          <w:marTop w:val="0"/>
                                                          <w:marBottom w:val="0"/>
                                                          <w:divBdr>
                                                            <w:top w:val="none" w:sz="0" w:space="0" w:color="auto"/>
                                                            <w:left w:val="none" w:sz="0" w:space="0" w:color="auto"/>
                                                            <w:bottom w:val="none" w:sz="0" w:space="0" w:color="auto"/>
                                                            <w:right w:val="none" w:sz="0" w:space="0" w:color="auto"/>
                                                          </w:divBdr>
                                                          <w:divsChild>
                                                            <w:div w:id="1449667540">
                                                              <w:marLeft w:val="0"/>
                                                              <w:marRight w:val="0"/>
                                                              <w:marTop w:val="0"/>
                                                              <w:marBottom w:val="0"/>
                                                              <w:divBdr>
                                                                <w:top w:val="none" w:sz="0" w:space="0" w:color="auto"/>
                                                                <w:left w:val="none" w:sz="0" w:space="0" w:color="auto"/>
                                                                <w:bottom w:val="none" w:sz="0" w:space="0" w:color="auto"/>
                                                                <w:right w:val="none" w:sz="0" w:space="0" w:color="auto"/>
                                                              </w:divBdr>
                                                              <w:divsChild>
                                                                <w:div w:id="277296457">
                                                                  <w:marLeft w:val="0"/>
                                                                  <w:marRight w:val="0"/>
                                                                  <w:marTop w:val="0"/>
                                                                  <w:marBottom w:val="0"/>
                                                                  <w:divBdr>
                                                                    <w:top w:val="none" w:sz="0" w:space="0" w:color="auto"/>
                                                                    <w:left w:val="none" w:sz="0" w:space="0" w:color="auto"/>
                                                                    <w:bottom w:val="none" w:sz="0" w:space="0" w:color="auto"/>
                                                                    <w:right w:val="none" w:sz="0" w:space="0" w:color="auto"/>
                                                                  </w:divBdr>
                                                                  <w:divsChild>
                                                                    <w:div w:id="231893703">
                                                                      <w:marLeft w:val="0"/>
                                                                      <w:marRight w:val="0"/>
                                                                      <w:marTop w:val="0"/>
                                                                      <w:marBottom w:val="0"/>
                                                                      <w:divBdr>
                                                                        <w:top w:val="none" w:sz="0" w:space="0" w:color="auto"/>
                                                                        <w:left w:val="none" w:sz="0" w:space="0" w:color="auto"/>
                                                                        <w:bottom w:val="none" w:sz="0" w:space="0" w:color="auto"/>
                                                                        <w:right w:val="none" w:sz="0" w:space="0" w:color="auto"/>
                                                                      </w:divBdr>
                                                                      <w:divsChild>
                                                                        <w:div w:id="649211176">
                                                                          <w:marLeft w:val="0"/>
                                                                          <w:marRight w:val="0"/>
                                                                          <w:marTop w:val="0"/>
                                                                          <w:marBottom w:val="0"/>
                                                                          <w:divBdr>
                                                                            <w:top w:val="none" w:sz="0" w:space="0" w:color="auto"/>
                                                                            <w:left w:val="none" w:sz="0" w:space="0" w:color="auto"/>
                                                                            <w:bottom w:val="none" w:sz="0" w:space="0" w:color="auto"/>
                                                                            <w:right w:val="none" w:sz="0" w:space="0" w:color="auto"/>
                                                                          </w:divBdr>
                                                                          <w:divsChild>
                                                                            <w:div w:id="1323121292">
                                                                              <w:marLeft w:val="0"/>
                                                                              <w:marRight w:val="0"/>
                                                                              <w:marTop w:val="0"/>
                                                                              <w:marBottom w:val="0"/>
                                                                              <w:divBdr>
                                                                                <w:top w:val="none" w:sz="0" w:space="0" w:color="auto"/>
                                                                                <w:left w:val="none" w:sz="0" w:space="0" w:color="auto"/>
                                                                                <w:bottom w:val="none" w:sz="0" w:space="0" w:color="auto"/>
                                                                                <w:right w:val="none" w:sz="0" w:space="0" w:color="auto"/>
                                                                              </w:divBdr>
                                                                              <w:divsChild>
                                                                                <w:div w:id="584412647">
                                                                                  <w:marLeft w:val="0"/>
                                                                                  <w:marRight w:val="0"/>
                                                                                  <w:marTop w:val="0"/>
                                                                                  <w:marBottom w:val="0"/>
                                                                                  <w:divBdr>
                                                                                    <w:top w:val="none" w:sz="0" w:space="0" w:color="auto"/>
                                                                                    <w:left w:val="none" w:sz="0" w:space="0" w:color="auto"/>
                                                                                    <w:bottom w:val="none" w:sz="0" w:space="0" w:color="auto"/>
                                                                                    <w:right w:val="none" w:sz="0" w:space="0" w:color="auto"/>
                                                                                  </w:divBdr>
                                                                                  <w:divsChild>
                                                                                    <w:div w:id="1847473020">
                                                                                      <w:marLeft w:val="0"/>
                                                                                      <w:marRight w:val="0"/>
                                                                                      <w:marTop w:val="0"/>
                                                                                      <w:marBottom w:val="0"/>
                                                                                      <w:divBdr>
                                                                                        <w:top w:val="none" w:sz="0" w:space="0" w:color="auto"/>
                                                                                        <w:left w:val="none" w:sz="0" w:space="0" w:color="auto"/>
                                                                                        <w:bottom w:val="none" w:sz="0" w:space="0" w:color="auto"/>
                                                                                        <w:right w:val="none" w:sz="0" w:space="0" w:color="auto"/>
                                                                                      </w:divBdr>
                                                                                      <w:divsChild>
                                                                                        <w:div w:id="1510677576">
                                                                                          <w:marLeft w:val="0"/>
                                                                                          <w:marRight w:val="0"/>
                                                                                          <w:marTop w:val="0"/>
                                                                                          <w:marBottom w:val="0"/>
                                                                                          <w:divBdr>
                                                                                            <w:top w:val="none" w:sz="0" w:space="0" w:color="auto"/>
                                                                                            <w:left w:val="none" w:sz="0" w:space="0" w:color="auto"/>
                                                                                            <w:bottom w:val="none" w:sz="0" w:space="0" w:color="auto"/>
                                                                                            <w:right w:val="none" w:sz="0" w:space="0" w:color="auto"/>
                                                                                          </w:divBdr>
                                                                                          <w:divsChild>
                                                                                            <w:div w:id="224149752">
                                                                                              <w:marLeft w:val="0"/>
                                                                                              <w:marRight w:val="0"/>
                                                                                              <w:marTop w:val="0"/>
                                                                                              <w:marBottom w:val="0"/>
                                                                                              <w:divBdr>
                                                                                                <w:top w:val="none" w:sz="0" w:space="0" w:color="auto"/>
                                                                                                <w:left w:val="none" w:sz="0" w:space="0" w:color="auto"/>
                                                                                                <w:bottom w:val="none" w:sz="0" w:space="0" w:color="auto"/>
                                                                                                <w:right w:val="none" w:sz="0" w:space="0" w:color="auto"/>
                                                                                              </w:divBdr>
                                                                                              <w:divsChild>
                                                                                                <w:div w:id="1123689169">
                                                                                                  <w:marLeft w:val="0"/>
                                                                                                  <w:marRight w:val="0"/>
                                                                                                  <w:marTop w:val="0"/>
                                                                                                  <w:marBottom w:val="0"/>
                                                                                                  <w:divBdr>
                                                                                                    <w:top w:val="none" w:sz="0" w:space="0" w:color="auto"/>
                                                                                                    <w:left w:val="none" w:sz="0" w:space="0" w:color="auto"/>
                                                                                                    <w:bottom w:val="none" w:sz="0" w:space="0" w:color="auto"/>
                                                                                                    <w:right w:val="none" w:sz="0" w:space="0" w:color="auto"/>
                                                                                                  </w:divBdr>
                                                                                                  <w:divsChild>
                                                                                                    <w:div w:id="1990088779">
                                                                                                      <w:marLeft w:val="0"/>
                                                                                                      <w:marRight w:val="0"/>
                                                                                                      <w:marTop w:val="0"/>
                                                                                                      <w:marBottom w:val="0"/>
                                                                                                      <w:divBdr>
                                                                                                        <w:top w:val="none" w:sz="0" w:space="0" w:color="auto"/>
                                                                                                        <w:left w:val="none" w:sz="0" w:space="0" w:color="auto"/>
                                                                                                        <w:bottom w:val="none" w:sz="0" w:space="0" w:color="auto"/>
                                                                                                        <w:right w:val="none" w:sz="0" w:space="0" w:color="auto"/>
                                                                                                      </w:divBdr>
                                                                                                      <w:divsChild>
                                                                                                        <w:div w:id="1058355039">
                                                                                                          <w:marLeft w:val="0"/>
                                                                                                          <w:marRight w:val="0"/>
                                                                                                          <w:marTop w:val="0"/>
                                                                                                          <w:marBottom w:val="0"/>
                                                                                                          <w:divBdr>
                                                                                                            <w:top w:val="none" w:sz="0" w:space="0" w:color="auto"/>
                                                                                                            <w:left w:val="none" w:sz="0" w:space="0" w:color="auto"/>
                                                                                                            <w:bottom w:val="none" w:sz="0" w:space="0" w:color="auto"/>
                                                                                                            <w:right w:val="none" w:sz="0" w:space="0" w:color="auto"/>
                                                                                                          </w:divBdr>
                                                                                                          <w:divsChild>
                                                                                                            <w:div w:id="615719291">
                                                                                                              <w:marLeft w:val="0"/>
                                                                                                              <w:marRight w:val="0"/>
                                                                                                              <w:marTop w:val="0"/>
                                                                                                              <w:marBottom w:val="0"/>
                                                                                                              <w:divBdr>
                                                                                                                <w:top w:val="none" w:sz="0" w:space="0" w:color="auto"/>
                                                                                                                <w:left w:val="none" w:sz="0" w:space="0" w:color="auto"/>
                                                                                                                <w:bottom w:val="none" w:sz="0" w:space="0" w:color="auto"/>
                                                                                                                <w:right w:val="none" w:sz="0" w:space="0" w:color="auto"/>
                                                                                                              </w:divBdr>
                                                                                                              <w:divsChild>
                                                                                                                <w:div w:id="1785033153">
                                                                                                                  <w:marLeft w:val="0"/>
                                                                                                                  <w:marRight w:val="0"/>
                                                                                                                  <w:marTop w:val="0"/>
                                                                                                                  <w:marBottom w:val="0"/>
                                                                                                                  <w:divBdr>
                                                                                                                    <w:top w:val="none" w:sz="0" w:space="0" w:color="auto"/>
                                                                                                                    <w:left w:val="none" w:sz="0" w:space="0" w:color="auto"/>
                                                                                                                    <w:bottom w:val="none" w:sz="0" w:space="0" w:color="auto"/>
                                                                                                                    <w:right w:val="none" w:sz="0" w:space="0" w:color="auto"/>
                                                                                                                  </w:divBdr>
                                                                                                                  <w:divsChild>
                                                                                                                    <w:div w:id="529956075">
                                                                                                                      <w:marLeft w:val="0"/>
                                                                                                                      <w:marRight w:val="0"/>
                                                                                                                      <w:marTop w:val="0"/>
                                                                                                                      <w:marBottom w:val="0"/>
                                                                                                                      <w:divBdr>
                                                                                                                        <w:top w:val="none" w:sz="0" w:space="0" w:color="auto"/>
                                                                                                                        <w:left w:val="none" w:sz="0" w:space="0" w:color="auto"/>
                                                                                                                        <w:bottom w:val="none" w:sz="0" w:space="0" w:color="auto"/>
                                                                                                                        <w:right w:val="none" w:sz="0" w:space="0" w:color="auto"/>
                                                                                                                      </w:divBdr>
                                                                                                                      <w:divsChild>
                                                                                                                        <w:div w:id="1181315587">
                                                                                                                          <w:marLeft w:val="0"/>
                                                                                                                          <w:marRight w:val="0"/>
                                                                                                                          <w:marTop w:val="0"/>
                                                                                                                          <w:marBottom w:val="0"/>
                                                                                                                          <w:divBdr>
                                                                                                                            <w:top w:val="none" w:sz="0" w:space="0" w:color="auto"/>
                                                                                                                            <w:left w:val="none" w:sz="0" w:space="0" w:color="auto"/>
                                                                                                                            <w:bottom w:val="none" w:sz="0" w:space="0" w:color="auto"/>
                                                                                                                            <w:right w:val="none" w:sz="0" w:space="0" w:color="auto"/>
                                                                                                                          </w:divBdr>
                                                                                                                          <w:divsChild>
                                                                                                                            <w:div w:id="2070112954">
                                                                                                                              <w:marLeft w:val="0"/>
                                                                                                                              <w:marRight w:val="0"/>
                                                                                                                              <w:marTop w:val="0"/>
                                                                                                                              <w:marBottom w:val="0"/>
                                                                                                                              <w:divBdr>
                                                                                                                                <w:top w:val="none" w:sz="0" w:space="0" w:color="auto"/>
                                                                                                                                <w:left w:val="none" w:sz="0" w:space="0" w:color="auto"/>
                                                                                                                                <w:bottom w:val="none" w:sz="0" w:space="0" w:color="auto"/>
                                                                                                                                <w:right w:val="none" w:sz="0" w:space="0" w:color="auto"/>
                                                                                                                              </w:divBdr>
                                                                                                                              <w:divsChild>
                                                                                                                                <w:div w:id="877157768">
                                                                                                                                  <w:marLeft w:val="0"/>
                                                                                                                                  <w:marRight w:val="0"/>
                                                                                                                                  <w:marTop w:val="0"/>
                                                                                                                                  <w:marBottom w:val="0"/>
                                                                                                                                  <w:divBdr>
                                                                                                                                    <w:top w:val="none" w:sz="0" w:space="0" w:color="auto"/>
                                                                                                                                    <w:left w:val="none" w:sz="0" w:space="0" w:color="auto"/>
                                                                                                                                    <w:bottom w:val="none" w:sz="0" w:space="0" w:color="auto"/>
                                                                                                                                    <w:right w:val="none" w:sz="0" w:space="0" w:color="auto"/>
                                                                                                                                  </w:divBdr>
                                                                                                                                </w:div>
                                                                                                                                <w:div w:id="88435248">
                                                                                                                                  <w:marLeft w:val="0"/>
                                                                                                                                  <w:marRight w:val="0"/>
                                                                                                                                  <w:marTop w:val="0"/>
                                                                                                                                  <w:marBottom w:val="0"/>
                                                                                                                                  <w:divBdr>
                                                                                                                                    <w:top w:val="none" w:sz="0" w:space="0" w:color="auto"/>
                                                                                                                                    <w:left w:val="none" w:sz="0" w:space="0" w:color="auto"/>
                                                                                                                                    <w:bottom w:val="none" w:sz="0" w:space="0" w:color="auto"/>
                                                                                                                                    <w:right w:val="none" w:sz="0" w:space="0" w:color="auto"/>
                                                                                                                                  </w:divBdr>
                                                                                                                                  <w:divsChild>
                                                                                                                                    <w:div w:id="564990378">
                                                                                                                                      <w:marLeft w:val="0"/>
                                                                                                                                      <w:marRight w:val="0"/>
                                                                                                                                      <w:marTop w:val="0"/>
                                                                                                                                      <w:marBottom w:val="0"/>
                                                                                                                                      <w:divBdr>
                                                                                                                                        <w:top w:val="none" w:sz="0" w:space="0" w:color="auto"/>
                                                                                                                                        <w:left w:val="none" w:sz="0" w:space="0" w:color="auto"/>
                                                                                                                                        <w:bottom w:val="none" w:sz="0" w:space="0" w:color="auto"/>
                                                                                                                                        <w:right w:val="none" w:sz="0" w:space="0" w:color="auto"/>
                                                                                                                                      </w:divBdr>
                                                                                                                                      <w:divsChild>
                                                                                                                                        <w:div w:id="1166439484">
                                                                                                                                          <w:marLeft w:val="0"/>
                                                                                                                                          <w:marRight w:val="0"/>
                                                                                                                                          <w:marTop w:val="0"/>
                                                                                                                                          <w:marBottom w:val="0"/>
                                                                                                                                          <w:divBdr>
                                                                                                                                            <w:top w:val="none" w:sz="0" w:space="0" w:color="auto"/>
                                                                                                                                            <w:left w:val="none" w:sz="0" w:space="0" w:color="auto"/>
                                                                                                                                            <w:bottom w:val="none" w:sz="0" w:space="0" w:color="auto"/>
                                                                                                                                            <w:right w:val="none" w:sz="0" w:space="0" w:color="auto"/>
                                                                                                                                          </w:divBdr>
                                                                                                                                          <w:divsChild>
                                                                                                                                            <w:div w:id="1295595100">
                                                                                                                                              <w:marLeft w:val="0"/>
                                                                                                                                              <w:marRight w:val="0"/>
                                                                                                                                              <w:marTop w:val="0"/>
                                                                                                                                              <w:marBottom w:val="0"/>
                                                                                                                                              <w:divBdr>
                                                                                                                                                <w:top w:val="none" w:sz="0" w:space="0" w:color="auto"/>
                                                                                                                                                <w:left w:val="none" w:sz="0" w:space="0" w:color="auto"/>
                                                                                                                                                <w:bottom w:val="none" w:sz="0" w:space="0" w:color="auto"/>
                                                                                                                                                <w:right w:val="none" w:sz="0" w:space="0" w:color="auto"/>
                                                                                                                                              </w:divBdr>
                                                                                                                                            </w:div>
                                                                                                                                            <w:div w:id="4923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84792">
      <w:bodyDiv w:val="1"/>
      <w:marLeft w:val="0"/>
      <w:marRight w:val="0"/>
      <w:marTop w:val="0"/>
      <w:marBottom w:val="0"/>
      <w:divBdr>
        <w:top w:val="none" w:sz="0" w:space="0" w:color="auto"/>
        <w:left w:val="none" w:sz="0" w:space="0" w:color="auto"/>
        <w:bottom w:val="none" w:sz="0" w:space="0" w:color="auto"/>
        <w:right w:val="none" w:sz="0" w:space="0" w:color="auto"/>
      </w:divBdr>
    </w:div>
    <w:div w:id="263418633">
      <w:bodyDiv w:val="1"/>
      <w:marLeft w:val="0"/>
      <w:marRight w:val="0"/>
      <w:marTop w:val="0"/>
      <w:marBottom w:val="0"/>
      <w:divBdr>
        <w:top w:val="none" w:sz="0" w:space="0" w:color="auto"/>
        <w:left w:val="none" w:sz="0" w:space="0" w:color="auto"/>
        <w:bottom w:val="none" w:sz="0" w:space="0" w:color="auto"/>
        <w:right w:val="none" w:sz="0" w:space="0" w:color="auto"/>
      </w:divBdr>
    </w:div>
    <w:div w:id="275600337">
      <w:bodyDiv w:val="1"/>
      <w:marLeft w:val="0"/>
      <w:marRight w:val="0"/>
      <w:marTop w:val="0"/>
      <w:marBottom w:val="0"/>
      <w:divBdr>
        <w:top w:val="none" w:sz="0" w:space="0" w:color="auto"/>
        <w:left w:val="none" w:sz="0" w:space="0" w:color="auto"/>
        <w:bottom w:val="none" w:sz="0" w:space="0" w:color="auto"/>
        <w:right w:val="none" w:sz="0" w:space="0" w:color="auto"/>
      </w:divBdr>
    </w:div>
    <w:div w:id="696807124">
      <w:bodyDiv w:val="1"/>
      <w:marLeft w:val="0"/>
      <w:marRight w:val="0"/>
      <w:marTop w:val="0"/>
      <w:marBottom w:val="0"/>
      <w:divBdr>
        <w:top w:val="none" w:sz="0" w:space="0" w:color="auto"/>
        <w:left w:val="none" w:sz="0" w:space="0" w:color="auto"/>
        <w:bottom w:val="none" w:sz="0" w:space="0" w:color="auto"/>
        <w:right w:val="none" w:sz="0" w:space="0" w:color="auto"/>
      </w:divBdr>
    </w:div>
    <w:div w:id="702096943">
      <w:bodyDiv w:val="1"/>
      <w:marLeft w:val="0"/>
      <w:marRight w:val="0"/>
      <w:marTop w:val="0"/>
      <w:marBottom w:val="0"/>
      <w:divBdr>
        <w:top w:val="none" w:sz="0" w:space="0" w:color="auto"/>
        <w:left w:val="none" w:sz="0" w:space="0" w:color="auto"/>
        <w:bottom w:val="none" w:sz="0" w:space="0" w:color="auto"/>
        <w:right w:val="none" w:sz="0" w:space="0" w:color="auto"/>
      </w:divBdr>
    </w:div>
    <w:div w:id="709494459">
      <w:bodyDiv w:val="1"/>
      <w:marLeft w:val="0"/>
      <w:marRight w:val="0"/>
      <w:marTop w:val="0"/>
      <w:marBottom w:val="0"/>
      <w:divBdr>
        <w:top w:val="none" w:sz="0" w:space="0" w:color="auto"/>
        <w:left w:val="none" w:sz="0" w:space="0" w:color="auto"/>
        <w:bottom w:val="none" w:sz="0" w:space="0" w:color="auto"/>
        <w:right w:val="none" w:sz="0" w:space="0" w:color="auto"/>
      </w:divBdr>
    </w:div>
    <w:div w:id="746998013">
      <w:bodyDiv w:val="1"/>
      <w:marLeft w:val="0"/>
      <w:marRight w:val="0"/>
      <w:marTop w:val="0"/>
      <w:marBottom w:val="0"/>
      <w:divBdr>
        <w:top w:val="none" w:sz="0" w:space="0" w:color="auto"/>
        <w:left w:val="none" w:sz="0" w:space="0" w:color="auto"/>
        <w:bottom w:val="none" w:sz="0" w:space="0" w:color="auto"/>
        <w:right w:val="none" w:sz="0" w:space="0" w:color="auto"/>
      </w:divBdr>
    </w:div>
    <w:div w:id="757479917">
      <w:bodyDiv w:val="1"/>
      <w:marLeft w:val="0"/>
      <w:marRight w:val="0"/>
      <w:marTop w:val="0"/>
      <w:marBottom w:val="0"/>
      <w:divBdr>
        <w:top w:val="none" w:sz="0" w:space="0" w:color="auto"/>
        <w:left w:val="none" w:sz="0" w:space="0" w:color="auto"/>
        <w:bottom w:val="none" w:sz="0" w:space="0" w:color="auto"/>
        <w:right w:val="none" w:sz="0" w:space="0" w:color="auto"/>
      </w:divBdr>
    </w:div>
    <w:div w:id="826945489">
      <w:bodyDiv w:val="1"/>
      <w:marLeft w:val="0"/>
      <w:marRight w:val="0"/>
      <w:marTop w:val="0"/>
      <w:marBottom w:val="0"/>
      <w:divBdr>
        <w:top w:val="none" w:sz="0" w:space="0" w:color="auto"/>
        <w:left w:val="none" w:sz="0" w:space="0" w:color="auto"/>
        <w:bottom w:val="none" w:sz="0" w:space="0" w:color="auto"/>
        <w:right w:val="none" w:sz="0" w:space="0" w:color="auto"/>
      </w:divBdr>
    </w:div>
    <w:div w:id="915285958">
      <w:bodyDiv w:val="1"/>
      <w:marLeft w:val="0"/>
      <w:marRight w:val="0"/>
      <w:marTop w:val="0"/>
      <w:marBottom w:val="0"/>
      <w:divBdr>
        <w:top w:val="none" w:sz="0" w:space="0" w:color="auto"/>
        <w:left w:val="none" w:sz="0" w:space="0" w:color="auto"/>
        <w:bottom w:val="none" w:sz="0" w:space="0" w:color="auto"/>
        <w:right w:val="none" w:sz="0" w:space="0" w:color="auto"/>
      </w:divBdr>
    </w:div>
    <w:div w:id="922102380">
      <w:bodyDiv w:val="1"/>
      <w:marLeft w:val="0"/>
      <w:marRight w:val="0"/>
      <w:marTop w:val="0"/>
      <w:marBottom w:val="0"/>
      <w:divBdr>
        <w:top w:val="none" w:sz="0" w:space="0" w:color="auto"/>
        <w:left w:val="none" w:sz="0" w:space="0" w:color="auto"/>
        <w:bottom w:val="none" w:sz="0" w:space="0" w:color="auto"/>
        <w:right w:val="none" w:sz="0" w:space="0" w:color="auto"/>
      </w:divBdr>
    </w:div>
    <w:div w:id="926884994">
      <w:bodyDiv w:val="1"/>
      <w:marLeft w:val="0"/>
      <w:marRight w:val="0"/>
      <w:marTop w:val="0"/>
      <w:marBottom w:val="0"/>
      <w:divBdr>
        <w:top w:val="none" w:sz="0" w:space="0" w:color="auto"/>
        <w:left w:val="none" w:sz="0" w:space="0" w:color="auto"/>
        <w:bottom w:val="none" w:sz="0" w:space="0" w:color="auto"/>
        <w:right w:val="none" w:sz="0" w:space="0" w:color="auto"/>
      </w:divBdr>
    </w:div>
    <w:div w:id="966160622">
      <w:bodyDiv w:val="1"/>
      <w:marLeft w:val="0"/>
      <w:marRight w:val="0"/>
      <w:marTop w:val="0"/>
      <w:marBottom w:val="0"/>
      <w:divBdr>
        <w:top w:val="none" w:sz="0" w:space="0" w:color="auto"/>
        <w:left w:val="none" w:sz="0" w:space="0" w:color="auto"/>
        <w:bottom w:val="none" w:sz="0" w:space="0" w:color="auto"/>
        <w:right w:val="none" w:sz="0" w:space="0" w:color="auto"/>
      </w:divBdr>
    </w:div>
    <w:div w:id="986252164">
      <w:bodyDiv w:val="1"/>
      <w:marLeft w:val="0"/>
      <w:marRight w:val="0"/>
      <w:marTop w:val="0"/>
      <w:marBottom w:val="0"/>
      <w:divBdr>
        <w:top w:val="none" w:sz="0" w:space="0" w:color="auto"/>
        <w:left w:val="none" w:sz="0" w:space="0" w:color="auto"/>
        <w:bottom w:val="none" w:sz="0" w:space="0" w:color="auto"/>
        <w:right w:val="none" w:sz="0" w:space="0" w:color="auto"/>
      </w:divBdr>
    </w:div>
    <w:div w:id="993609321">
      <w:bodyDiv w:val="1"/>
      <w:marLeft w:val="0"/>
      <w:marRight w:val="0"/>
      <w:marTop w:val="0"/>
      <w:marBottom w:val="0"/>
      <w:divBdr>
        <w:top w:val="none" w:sz="0" w:space="0" w:color="auto"/>
        <w:left w:val="none" w:sz="0" w:space="0" w:color="auto"/>
        <w:bottom w:val="none" w:sz="0" w:space="0" w:color="auto"/>
        <w:right w:val="none" w:sz="0" w:space="0" w:color="auto"/>
      </w:divBdr>
    </w:div>
    <w:div w:id="1254245732">
      <w:bodyDiv w:val="1"/>
      <w:marLeft w:val="0"/>
      <w:marRight w:val="0"/>
      <w:marTop w:val="0"/>
      <w:marBottom w:val="0"/>
      <w:divBdr>
        <w:top w:val="none" w:sz="0" w:space="0" w:color="auto"/>
        <w:left w:val="none" w:sz="0" w:space="0" w:color="auto"/>
        <w:bottom w:val="none" w:sz="0" w:space="0" w:color="auto"/>
        <w:right w:val="none" w:sz="0" w:space="0" w:color="auto"/>
      </w:divBdr>
    </w:div>
    <w:div w:id="1263340562">
      <w:bodyDiv w:val="1"/>
      <w:marLeft w:val="0"/>
      <w:marRight w:val="0"/>
      <w:marTop w:val="0"/>
      <w:marBottom w:val="0"/>
      <w:divBdr>
        <w:top w:val="none" w:sz="0" w:space="0" w:color="auto"/>
        <w:left w:val="none" w:sz="0" w:space="0" w:color="auto"/>
        <w:bottom w:val="none" w:sz="0" w:space="0" w:color="auto"/>
        <w:right w:val="none" w:sz="0" w:space="0" w:color="auto"/>
      </w:divBdr>
    </w:div>
    <w:div w:id="1357072471">
      <w:bodyDiv w:val="1"/>
      <w:marLeft w:val="0"/>
      <w:marRight w:val="0"/>
      <w:marTop w:val="0"/>
      <w:marBottom w:val="0"/>
      <w:divBdr>
        <w:top w:val="none" w:sz="0" w:space="0" w:color="auto"/>
        <w:left w:val="none" w:sz="0" w:space="0" w:color="auto"/>
        <w:bottom w:val="none" w:sz="0" w:space="0" w:color="auto"/>
        <w:right w:val="none" w:sz="0" w:space="0" w:color="auto"/>
      </w:divBdr>
    </w:div>
    <w:div w:id="1415738735">
      <w:bodyDiv w:val="1"/>
      <w:marLeft w:val="0"/>
      <w:marRight w:val="0"/>
      <w:marTop w:val="0"/>
      <w:marBottom w:val="0"/>
      <w:divBdr>
        <w:top w:val="none" w:sz="0" w:space="0" w:color="auto"/>
        <w:left w:val="none" w:sz="0" w:space="0" w:color="auto"/>
        <w:bottom w:val="none" w:sz="0" w:space="0" w:color="auto"/>
        <w:right w:val="none" w:sz="0" w:space="0" w:color="auto"/>
      </w:divBdr>
    </w:div>
    <w:div w:id="1475609814">
      <w:bodyDiv w:val="1"/>
      <w:marLeft w:val="0"/>
      <w:marRight w:val="0"/>
      <w:marTop w:val="0"/>
      <w:marBottom w:val="0"/>
      <w:divBdr>
        <w:top w:val="none" w:sz="0" w:space="0" w:color="auto"/>
        <w:left w:val="none" w:sz="0" w:space="0" w:color="auto"/>
        <w:bottom w:val="none" w:sz="0" w:space="0" w:color="auto"/>
        <w:right w:val="none" w:sz="0" w:space="0" w:color="auto"/>
      </w:divBdr>
    </w:div>
    <w:div w:id="1721129118">
      <w:bodyDiv w:val="1"/>
      <w:marLeft w:val="0"/>
      <w:marRight w:val="0"/>
      <w:marTop w:val="0"/>
      <w:marBottom w:val="0"/>
      <w:divBdr>
        <w:top w:val="none" w:sz="0" w:space="0" w:color="auto"/>
        <w:left w:val="none" w:sz="0" w:space="0" w:color="auto"/>
        <w:bottom w:val="none" w:sz="0" w:space="0" w:color="auto"/>
        <w:right w:val="none" w:sz="0" w:space="0" w:color="auto"/>
      </w:divBdr>
    </w:div>
    <w:div w:id="1774586822">
      <w:bodyDiv w:val="1"/>
      <w:marLeft w:val="0"/>
      <w:marRight w:val="0"/>
      <w:marTop w:val="0"/>
      <w:marBottom w:val="0"/>
      <w:divBdr>
        <w:top w:val="none" w:sz="0" w:space="0" w:color="auto"/>
        <w:left w:val="none" w:sz="0" w:space="0" w:color="auto"/>
        <w:bottom w:val="none" w:sz="0" w:space="0" w:color="auto"/>
        <w:right w:val="none" w:sz="0" w:space="0" w:color="auto"/>
      </w:divBdr>
    </w:div>
    <w:div w:id="1826506333">
      <w:bodyDiv w:val="1"/>
      <w:marLeft w:val="0"/>
      <w:marRight w:val="0"/>
      <w:marTop w:val="0"/>
      <w:marBottom w:val="0"/>
      <w:divBdr>
        <w:top w:val="none" w:sz="0" w:space="0" w:color="auto"/>
        <w:left w:val="none" w:sz="0" w:space="0" w:color="auto"/>
        <w:bottom w:val="none" w:sz="0" w:space="0" w:color="auto"/>
        <w:right w:val="none" w:sz="0" w:space="0" w:color="auto"/>
      </w:divBdr>
    </w:div>
    <w:div w:id="2018998457">
      <w:bodyDiv w:val="1"/>
      <w:marLeft w:val="0"/>
      <w:marRight w:val="0"/>
      <w:marTop w:val="0"/>
      <w:marBottom w:val="0"/>
      <w:divBdr>
        <w:top w:val="none" w:sz="0" w:space="0" w:color="auto"/>
        <w:left w:val="none" w:sz="0" w:space="0" w:color="auto"/>
        <w:bottom w:val="none" w:sz="0" w:space="0" w:color="auto"/>
        <w:right w:val="none" w:sz="0" w:space="0" w:color="auto"/>
      </w:divBdr>
    </w:div>
    <w:div w:id="2047675774">
      <w:bodyDiv w:val="1"/>
      <w:marLeft w:val="0"/>
      <w:marRight w:val="0"/>
      <w:marTop w:val="0"/>
      <w:marBottom w:val="0"/>
      <w:divBdr>
        <w:top w:val="none" w:sz="0" w:space="0" w:color="auto"/>
        <w:left w:val="none" w:sz="0" w:space="0" w:color="auto"/>
        <w:bottom w:val="none" w:sz="0" w:space="0" w:color="auto"/>
        <w:right w:val="none" w:sz="0" w:space="0" w:color="auto"/>
      </w:divBdr>
    </w:div>
    <w:div w:id="20880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161A-82CB-4568-88B4-E7861CF4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50141</Words>
  <Characters>285806</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Robert Scott</cp:lastModifiedBy>
  <cp:revision>3</cp:revision>
  <dcterms:created xsi:type="dcterms:W3CDTF">2016-05-17T10:27:00Z</dcterms:created>
  <dcterms:modified xsi:type="dcterms:W3CDTF">2016-05-17T10:28:00Z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robertoscott80@gmail.com@www.mendeley.com</vt:lpwstr>
  </property>
  <property fmtid="{D5CDD505-2E9C-101B-9397-08002B2CF9AE}" pid="4" name="Mendeley Citation Style_1">
    <vt:lpwstr>http://www.zotero.org/styles/science-translational-medicine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http://www.zotero.org/styles/nature-genetics</vt:lpwstr>
  </property>
  <property fmtid="{D5CDD505-2E9C-101B-9397-08002B2CF9AE}" pid="20" name="Mendeley Recent Style Name 7_1">
    <vt:lpwstr>Nature Genetics</vt:lpwstr>
  </property>
  <property fmtid="{D5CDD505-2E9C-101B-9397-08002B2CF9AE}" pid="21" name="Mendeley Recent Style Id 8_1">
    <vt:lpwstr>http://www.zotero.org/styles/obesity</vt:lpwstr>
  </property>
  <property fmtid="{D5CDD505-2E9C-101B-9397-08002B2CF9AE}" pid="22" name="Mendeley Recent Style Name 8_1">
    <vt:lpwstr>Obesity</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