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BDFE" w14:textId="77777777" w:rsidR="00D91021" w:rsidRPr="009B6547" w:rsidRDefault="00D765F5" w:rsidP="001A7D68">
      <w:pPr>
        <w:spacing w:after="360" w:line="360" w:lineRule="auto"/>
        <w:rPr>
          <w:rFonts w:cs="Arial"/>
          <w:b/>
          <w:sz w:val="28"/>
        </w:rPr>
      </w:pPr>
      <w:r w:rsidRPr="009B6547">
        <w:rPr>
          <w:rFonts w:cs="Arial"/>
          <w:b/>
          <w:sz w:val="28"/>
        </w:rPr>
        <w:t xml:space="preserve">UK </w:t>
      </w:r>
      <w:r w:rsidR="00752D7A" w:rsidRPr="009B6547">
        <w:rPr>
          <w:rFonts w:cs="Arial"/>
          <w:b/>
          <w:sz w:val="28"/>
        </w:rPr>
        <w:t>Small Animal</w:t>
      </w:r>
      <w:r w:rsidR="00007128" w:rsidRPr="009B6547">
        <w:rPr>
          <w:rFonts w:cs="Arial"/>
          <w:b/>
          <w:sz w:val="28"/>
        </w:rPr>
        <w:t xml:space="preserve"> Disease</w:t>
      </w:r>
      <w:r w:rsidR="00752D7A" w:rsidRPr="009B6547">
        <w:rPr>
          <w:rFonts w:cs="Arial"/>
          <w:b/>
          <w:sz w:val="28"/>
        </w:rPr>
        <w:t xml:space="preserve"> Surveillance Repor</w:t>
      </w:r>
      <w:r w:rsidR="00980FEB">
        <w:rPr>
          <w:rFonts w:cs="Arial"/>
          <w:b/>
          <w:sz w:val="28"/>
        </w:rPr>
        <w:t>t</w:t>
      </w:r>
      <w:r w:rsidR="00F144A1">
        <w:rPr>
          <w:rFonts w:cs="Arial"/>
          <w:b/>
          <w:sz w:val="28"/>
        </w:rPr>
        <w:t xml:space="preserve"> focusing on respiratory disease</w:t>
      </w:r>
    </w:p>
    <w:p w14:paraId="518A91B0" w14:textId="77777777" w:rsidR="00D91021" w:rsidRPr="006A652D" w:rsidRDefault="00532739">
      <w:pPr>
        <w:spacing w:after="240" w:line="360" w:lineRule="auto"/>
        <w:rPr>
          <w:rFonts w:cs="Arial"/>
          <w:vertAlign w:val="superscript"/>
        </w:rPr>
      </w:pPr>
      <w:r w:rsidRPr="006A652D">
        <w:rPr>
          <w:rFonts w:cs="Arial"/>
        </w:rPr>
        <w:t>Fernando Sánchez-Vizcaíno</w:t>
      </w:r>
      <w:r w:rsidR="006A4E78" w:rsidRPr="006A652D">
        <w:rPr>
          <w:rFonts w:cs="Arial"/>
        </w:rPr>
        <w:t xml:space="preserve"> </w:t>
      </w:r>
      <w:r w:rsidR="003772E6" w:rsidRPr="006A652D">
        <w:rPr>
          <w:rFonts w:cs="Arial"/>
          <w:vertAlign w:val="superscript"/>
        </w:rPr>
        <w:t>1*</w:t>
      </w:r>
      <w:r w:rsidRPr="006A652D">
        <w:rPr>
          <w:rFonts w:cs="Arial"/>
        </w:rPr>
        <w:t xml:space="preserve">, </w:t>
      </w:r>
      <w:r w:rsidR="00047740">
        <w:rPr>
          <w:rFonts w:cs="Arial"/>
        </w:rPr>
        <w:t>Janet</w:t>
      </w:r>
      <w:r w:rsidR="00B44EFF">
        <w:rPr>
          <w:rFonts w:cs="Arial"/>
        </w:rPr>
        <w:t xml:space="preserve"> M</w:t>
      </w:r>
      <w:r w:rsidR="00047740">
        <w:rPr>
          <w:rFonts w:cs="Arial"/>
        </w:rPr>
        <w:t xml:space="preserve"> Daly </w:t>
      </w:r>
      <w:r w:rsidR="00047740" w:rsidRPr="006A652D">
        <w:rPr>
          <w:rFonts w:cs="Arial"/>
          <w:vertAlign w:val="superscript"/>
        </w:rPr>
        <w:t>2</w:t>
      </w:r>
      <w:r w:rsidR="00047740">
        <w:rPr>
          <w:rFonts w:cs="Arial"/>
        </w:rPr>
        <w:t xml:space="preserve">, </w:t>
      </w:r>
      <w:r w:rsidRPr="006A652D">
        <w:rPr>
          <w:rFonts w:cs="Arial"/>
        </w:rPr>
        <w:t>Philip H Jones</w:t>
      </w:r>
      <w:r w:rsidR="006A4E78" w:rsidRPr="006A652D">
        <w:rPr>
          <w:rFonts w:cs="Arial"/>
        </w:rPr>
        <w:t xml:space="preserve"> </w:t>
      </w:r>
      <w:r w:rsidR="003772E6" w:rsidRPr="006A652D">
        <w:rPr>
          <w:rFonts w:cs="Arial"/>
          <w:vertAlign w:val="superscript"/>
        </w:rPr>
        <w:t>1</w:t>
      </w:r>
      <w:r w:rsidRPr="006A652D">
        <w:rPr>
          <w:rFonts w:cs="Arial"/>
        </w:rPr>
        <w:t xml:space="preserve">, </w:t>
      </w:r>
      <w:r w:rsidR="006A4E78" w:rsidRPr="006A652D">
        <w:rPr>
          <w:rFonts w:cs="Arial"/>
        </w:rPr>
        <w:t>Susan Dawson</w:t>
      </w:r>
      <w:r w:rsidR="006A4E78" w:rsidRPr="006A652D">
        <w:rPr>
          <w:rFonts w:cs="Arial"/>
          <w:vertAlign w:val="superscript"/>
        </w:rPr>
        <w:t xml:space="preserve"> </w:t>
      </w:r>
      <w:r w:rsidR="00047740">
        <w:rPr>
          <w:rFonts w:cs="Arial"/>
          <w:vertAlign w:val="superscript"/>
        </w:rPr>
        <w:t>3</w:t>
      </w:r>
      <w:r w:rsidR="006A4E78" w:rsidRPr="006A652D">
        <w:rPr>
          <w:rFonts w:cs="Arial"/>
        </w:rPr>
        <w:t>, Rosalind Gaskell</w:t>
      </w:r>
      <w:r w:rsidR="00A3340D">
        <w:rPr>
          <w:rFonts w:cs="Arial"/>
          <w:vertAlign w:val="superscript"/>
        </w:rPr>
        <w:t xml:space="preserve"> </w:t>
      </w:r>
      <w:r w:rsidR="00047740">
        <w:rPr>
          <w:rFonts w:cs="Arial"/>
          <w:vertAlign w:val="superscript"/>
        </w:rPr>
        <w:t>3</w:t>
      </w:r>
      <w:r w:rsidR="006A4E78" w:rsidRPr="006A652D">
        <w:rPr>
          <w:rFonts w:cs="Arial"/>
        </w:rPr>
        <w:t>, Tarek Menacere</w:t>
      </w:r>
      <w:r w:rsidR="006A4E78" w:rsidRPr="006A652D">
        <w:rPr>
          <w:rFonts w:cs="Arial"/>
          <w:vertAlign w:val="superscript"/>
        </w:rPr>
        <w:t xml:space="preserve"> 1</w:t>
      </w:r>
      <w:r w:rsidR="006A4E78" w:rsidRPr="006A652D">
        <w:rPr>
          <w:rFonts w:cs="Arial"/>
        </w:rPr>
        <w:t xml:space="preserve">, </w:t>
      </w:r>
      <w:r w:rsidR="00007128" w:rsidRPr="006A652D">
        <w:rPr>
          <w:rFonts w:cs="Arial"/>
        </w:rPr>
        <w:t>Bethaney Heayns</w:t>
      </w:r>
      <w:r w:rsidR="00007128" w:rsidRPr="006A652D">
        <w:rPr>
          <w:rFonts w:cs="Arial"/>
          <w:vertAlign w:val="superscript"/>
        </w:rPr>
        <w:t xml:space="preserve"> 1</w:t>
      </w:r>
      <w:r w:rsidR="00007128">
        <w:rPr>
          <w:rFonts w:cs="Arial"/>
        </w:rPr>
        <w:t xml:space="preserve">, </w:t>
      </w:r>
      <w:r w:rsidR="006A4E78" w:rsidRPr="006A652D">
        <w:rPr>
          <w:rFonts w:cs="Arial"/>
        </w:rPr>
        <w:t>Maya Wardeh</w:t>
      </w:r>
      <w:r w:rsidR="00047740">
        <w:rPr>
          <w:rFonts w:cs="Arial"/>
        </w:rPr>
        <w:t xml:space="preserve"> </w:t>
      </w:r>
      <w:r w:rsidR="006A4E78" w:rsidRPr="006A652D">
        <w:rPr>
          <w:rFonts w:cs="Arial"/>
          <w:vertAlign w:val="superscript"/>
        </w:rPr>
        <w:t>1</w:t>
      </w:r>
      <w:r w:rsidR="006A4E78" w:rsidRPr="006A652D">
        <w:rPr>
          <w:rFonts w:cs="Arial"/>
        </w:rPr>
        <w:t>, Jenny Newman</w:t>
      </w:r>
      <w:r w:rsidR="00047740">
        <w:rPr>
          <w:rFonts w:cs="Arial"/>
        </w:rPr>
        <w:t xml:space="preserve"> </w:t>
      </w:r>
      <w:r w:rsidR="006A4E78" w:rsidRPr="006A652D">
        <w:rPr>
          <w:rFonts w:cs="Arial"/>
          <w:vertAlign w:val="superscript"/>
        </w:rPr>
        <w:t>1</w:t>
      </w:r>
      <w:r w:rsidR="006A4E78" w:rsidRPr="006A652D">
        <w:rPr>
          <w:rFonts w:cs="Arial"/>
        </w:rPr>
        <w:t>, Sally Everitt</w:t>
      </w:r>
      <w:r w:rsidR="00047740">
        <w:rPr>
          <w:rFonts w:cs="Arial"/>
          <w:vertAlign w:val="superscript"/>
        </w:rPr>
        <w:t xml:space="preserve"> 4</w:t>
      </w:r>
      <w:r w:rsidR="006A4E78" w:rsidRPr="006A652D">
        <w:rPr>
          <w:rFonts w:cs="Arial"/>
        </w:rPr>
        <w:t xml:space="preserve">, Michael </w:t>
      </w:r>
      <w:r w:rsidR="003741AD" w:rsidRPr="006A652D">
        <w:rPr>
          <w:rFonts w:cs="Arial"/>
        </w:rPr>
        <w:t xml:space="preserve">J </w:t>
      </w:r>
      <w:r w:rsidR="006A4E78" w:rsidRPr="006A652D">
        <w:rPr>
          <w:rFonts w:cs="Arial"/>
        </w:rPr>
        <w:t>Day</w:t>
      </w:r>
      <w:r w:rsidR="00047740">
        <w:rPr>
          <w:rFonts w:cs="Arial"/>
          <w:vertAlign w:val="superscript"/>
        </w:rPr>
        <w:t xml:space="preserve"> </w:t>
      </w:r>
      <w:r w:rsidR="006A4E78" w:rsidRPr="006A652D">
        <w:rPr>
          <w:rFonts w:cs="Arial"/>
          <w:vertAlign w:val="superscript"/>
        </w:rPr>
        <w:t>4</w:t>
      </w:r>
      <w:r w:rsidR="00047740">
        <w:rPr>
          <w:rFonts w:cs="Arial"/>
          <w:vertAlign w:val="superscript"/>
        </w:rPr>
        <w:t>,5</w:t>
      </w:r>
      <w:r w:rsidR="006A4E78" w:rsidRPr="006A652D">
        <w:rPr>
          <w:rFonts w:cs="Arial"/>
        </w:rPr>
        <w:t>, Katie McConnell</w:t>
      </w:r>
      <w:r w:rsidR="006A4E78" w:rsidRPr="006A652D">
        <w:rPr>
          <w:rFonts w:cs="Arial"/>
          <w:vertAlign w:val="superscript"/>
        </w:rPr>
        <w:t xml:space="preserve"> </w:t>
      </w:r>
      <w:r w:rsidR="00047740">
        <w:rPr>
          <w:rFonts w:cs="Arial"/>
          <w:vertAlign w:val="superscript"/>
        </w:rPr>
        <w:t>4</w:t>
      </w:r>
      <w:r w:rsidR="006A4E78" w:rsidRPr="006A652D">
        <w:rPr>
          <w:rFonts w:cs="Arial"/>
        </w:rPr>
        <w:t xml:space="preserve">, </w:t>
      </w:r>
      <w:r w:rsidR="00007128" w:rsidRPr="006A652D">
        <w:rPr>
          <w:rFonts w:cs="Arial"/>
        </w:rPr>
        <w:t xml:space="preserve">Peter JM Noble </w:t>
      </w:r>
      <w:r w:rsidR="00047740">
        <w:rPr>
          <w:rFonts w:cs="Arial"/>
          <w:vertAlign w:val="superscript"/>
        </w:rPr>
        <w:t>3</w:t>
      </w:r>
      <w:r w:rsidR="00007128">
        <w:rPr>
          <w:rFonts w:cs="Arial"/>
          <w:vertAlign w:val="superscript"/>
        </w:rPr>
        <w:t xml:space="preserve"> </w:t>
      </w:r>
      <w:r w:rsidR="006A4E78" w:rsidRPr="006A652D">
        <w:rPr>
          <w:rFonts w:cs="Arial"/>
        </w:rPr>
        <w:t xml:space="preserve">and </w:t>
      </w:r>
      <w:r w:rsidRPr="006A652D">
        <w:rPr>
          <w:rFonts w:cs="Arial"/>
        </w:rPr>
        <w:t>Alan D Radford</w:t>
      </w:r>
      <w:r w:rsidR="006A4E78" w:rsidRPr="006A652D">
        <w:rPr>
          <w:rFonts w:cs="Arial"/>
        </w:rPr>
        <w:t xml:space="preserve"> </w:t>
      </w:r>
      <w:r w:rsidR="003772E6" w:rsidRPr="006A652D">
        <w:rPr>
          <w:rFonts w:cs="Arial"/>
          <w:vertAlign w:val="superscript"/>
        </w:rPr>
        <w:t>1</w:t>
      </w:r>
    </w:p>
    <w:p w14:paraId="4C03F3AA" w14:textId="77777777" w:rsidR="003772E6" w:rsidRDefault="003772E6" w:rsidP="00EA70FE">
      <w:pPr>
        <w:spacing w:after="0" w:line="360" w:lineRule="auto"/>
        <w:jc w:val="both"/>
        <w:rPr>
          <w:rFonts w:cs="Arial"/>
        </w:rPr>
      </w:pPr>
      <w:r w:rsidRPr="006A652D">
        <w:rPr>
          <w:rFonts w:cs="Arial"/>
          <w:vertAlign w:val="superscript"/>
        </w:rPr>
        <w:t>1</w:t>
      </w:r>
      <w:r w:rsidR="003741AD" w:rsidRPr="006A652D">
        <w:rPr>
          <w:rFonts w:cs="Arial"/>
          <w:vertAlign w:val="superscript"/>
        </w:rPr>
        <w:t xml:space="preserve"> </w:t>
      </w:r>
      <w:r w:rsidRPr="006A652D">
        <w:rPr>
          <w:rFonts w:cs="Arial"/>
        </w:rPr>
        <w:t>Institute of Infection and Global Health</w:t>
      </w:r>
      <w:r w:rsidR="003741AD" w:rsidRPr="006A652D">
        <w:rPr>
          <w:rFonts w:cs="Arial"/>
        </w:rPr>
        <w:t xml:space="preserve"> and </w:t>
      </w:r>
      <w:r w:rsidR="00047740">
        <w:rPr>
          <w:rFonts w:cs="Arial"/>
          <w:vertAlign w:val="superscript"/>
        </w:rPr>
        <w:t>3</w:t>
      </w:r>
      <w:r w:rsidR="003741AD" w:rsidRPr="006A652D">
        <w:rPr>
          <w:rFonts w:cs="Arial"/>
          <w:vertAlign w:val="superscript"/>
        </w:rPr>
        <w:t xml:space="preserve"> </w:t>
      </w:r>
      <w:r w:rsidR="003741AD" w:rsidRPr="006A652D">
        <w:rPr>
          <w:rFonts w:cs="Arial"/>
        </w:rPr>
        <w:t xml:space="preserve">School of Veterinary Science, University of Liverpool, </w:t>
      </w:r>
      <w:r w:rsidRPr="006A652D">
        <w:rPr>
          <w:rFonts w:cs="Arial"/>
        </w:rPr>
        <w:t xml:space="preserve">Leahurst Campus, Chester High Road, Neston, </w:t>
      </w:r>
      <w:r w:rsidR="003741AD" w:rsidRPr="006A652D">
        <w:rPr>
          <w:rFonts w:cs="Arial"/>
        </w:rPr>
        <w:t xml:space="preserve">CH64 7TE, </w:t>
      </w:r>
      <w:r w:rsidRPr="006A652D">
        <w:rPr>
          <w:rFonts w:cs="Arial"/>
        </w:rPr>
        <w:t>UK.</w:t>
      </w:r>
    </w:p>
    <w:p w14:paraId="4EA79BB8" w14:textId="77777777" w:rsidR="00047740" w:rsidRPr="006A652D" w:rsidRDefault="00047740" w:rsidP="00EA70FE">
      <w:pPr>
        <w:spacing w:after="0" w:line="360" w:lineRule="auto"/>
        <w:jc w:val="both"/>
        <w:rPr>
          <w:rFonts w:cs="Arial"/>
        </w:rPr>
      </w:pPr>
      <w:r w:rsidRPr="00047740">
        <w:rPr>
          <w:rFonts w:cs="Arial"/>
          <w:vertAlign w:val="superscript"/>
        </w:rPr>
        <w:t>2</w:t>
      </w:r>
      <w:r>
        <w:rPr>
          <w:rFonts w:cs="Arial"/>
        </w:rPr>
        <w:t xml:space="preserve"> </w:t>
      </w:r>
      <w:r w:rsidR="00B44EFF">
        <w:rPr>
          <w:rFonts w:cs="Arial"/>
        </w:rPr>
        <w:t xml:space="preserve">School of Veterinary Medicine and Science, </w:t>
      </w:r>
      <w:r>
        <w:rPr>
          <w:rFonts w:cs="Arial"/>
        </w:rPr>
        <w:t xml:space="preserve">University of Nottingham, </w:t>
      </w:r>
      <w:r w:rsidR="00B44EFF">
        <w:rPr>
          <w:rFonts w:cs="Arial"/>
        </w:rPr>
        <w:t>Sutt</w:t>
      </w:r>
      <w:r>
        <w:rPr>
          <w:rFonts w:cs="Arial"/>
        </w:rPr>
        <w:t xml:space="preserve">on </w:t>
      </w:r>
      <w:proofErr w:type="spellStart"/>
      <w:r>
        <w:rPr>
          <w:rFonts w:cs="Arial"/>
        </w:rPr>
        <w:t>Bonington</w:t>
      </w:r>
      <w:proofErr w:type="spellEnd"/>
      <w:r>
        <w:rPr>
          <w:rFonts w:cs="Arial"/>
        </w:rPr>
        <w:t xml:space="preserve"> Campus, Leicestershire, LE12 5RD, UK</w:t>
      </w:r>
    </w:p>
    <w:p w14:paraId="0F0DCF51" w14:textId="77777777" w:rsidR="006A4E78" w:rsidRPr="00EA70FE" w:rsidRDefault="00047740" w:rsidP="00EA70FE">
      <w:pPr>
        <w:pStyle w:val="ListParagraph"/>
        <w:spacing w:after="0" w:line="360" w:lineRule="auto"/>
        <w:ind w:left="0"/>
        <w:contextualSpacing w:val="0"/>
        <w:rPr>
          <w:rStyle w:val="Hyperlink"/>
          <w:rFonts w:cs="Arial"/>
          <w:color w:val="auto"/>
          <w:u w:val="none"/>
        </w:rPr>
      </w:pPr>
      <w:proofErr w:type="gramStart"/>
      <w:r>
        <w:rPr>
          <w:rStyle w:val="Hyperlink"/>
          <w:rFonts w:cs="Arial"/>
          <w:color w:val="auto"/>
          <w:u w:val="none"/>
          <w:vertAlign w:val="superscript"/>
        </w:rPr>
        <w:t>4</w:t>
      </w:r>
      <w:r w:rsidR="006A4E78" w:rsidRPr="00EA70FE">
        <w:rPr>
          <w:rStyle w:val="Hyperlink"/>
          <w:rFonts w:cs="Arial"/>
          <w:color w:val="auto"/>
          <w:u w:val="none"/>
          <w:vertAlign w:val="superscript"/>
        </w:rPr>
        <w:t xml:space="preserve"> </w:t>
      </w:r>
      <w:r w:rsidR="006A4E78" w:rsidRPr="00EA70FE">
        <w:rPr>
          <w:rStyle w:val="Hyperlink"/>
          <w:rFonts w:cs="Arial"/>
          <w:color w:val="auto"/>
          <w:u w:val="none"/>
        </w:rPr>
        <w:t xml:space="preserve">BSAVA, Woodrow House, 1 Telford Way, </w:t>
      </w:r>
      <w:proofErr w:type="spellStart"/>
      <w:r w:rsidR="006A4E78" w:rsidRPr="00EA70FE">
        <w:rPr>
          <w:rStyle w:val="Hyperlink"/>
          <w:rFonts w:cs="Arial"/>
          <w:color w:val="auto"/>
          <w:u w:val="none"/>
        </w:rPr>
        <w:t>Waterwells</w:t>
      </w:r>
      <w:proofErr w:type="spellEnd"/>
      <w:r w:rsidR="006A4E78" w:rsidRPr="00EA70FE">
        <w:rPr>
          <w:rStyle w:val="Hyperlink"/>
          <w:rFonts w:cs="Arial"/>
          <w:color w:val="auto"/>
          <w:u w:val="none"/>
        </w:rPr>
        <w:t xml:space="preserve"> Business Park, </w:t>
      </w:r>
      <w:proofErr w:type="spellStart"/>
      <w:r w:rsidR="006A4E78" w:rsidRPr="00EA70FE">
        <w:rPr>
          <w:rStyle w:val="Hyperlink"/>
          <w:rFonts w:cs="Arial"/>
          <w:color w:val="auto"/>
          <w:u w:val="none"/>
        </w:rPr>
        <w:t>Quedgeley</w:t>
      </w:r>
      <w:proofErr w:type="spellEnd"/>
      <w:r w:rsidR="006A4E78" w:rsidRPr="00EA70FE">
        <w:rPr>
          <w:rStyle w:val="Hyperlink"/>
          <w:rFonts w:cs="Arial"/>
          <w:color w:val="auto"/>
          <w:u w:val="none"/>
        </w:rPr>
        <w:t>, Gloucestershire</w:t>
      </w:r>
      <w:r>
        <w:rPr>
          <w:rStyle w:val="Hyperlink"/>
          <w:rFonts w:cs="Arial"/>
          <w:color w:val="auto"/>
          <w:u w:val="none"/>
        </w:rPr>
        <w:t xml:space="preserve">, </w:t>
      </w:r>
      <w:r w:rsidR="006A4E78" w:rsidRPr="00EA70FE">
        <w:rPr>
          <w:rStyle w:val="Hyperlink"/>
          <w:rFonts w:cs="Arial"/>
          <w:color w:val="auto"/>
          <w:u w:val="none"/>
        </w:rPr>
        <w:t>GL2 2AB</w:t>
      </w:r>
      <w:r>
        <w:rPr>
          <w:rStyle w:val="Hyperlink"/>
          <w:rFonts w:cs="Arial"/>
          <w:color w:val="auto"/>
          <w:u w:val="none"/>
        </w:rPr>
        <w:t>, UK</w:t>
      </w:r>
      <w:r w:rsidR="003741AD" w:rsidRPr="00EA70FE">
        <w:rPr>
          <w:rStyle w:val="Hyperlink"/>
          <w:rFonts w:cs="Arial"/>
          <w:color w:val="auto"/>
          <w:u w:val="none"/>
        </w:rPr>
        <w:t>.</w:t>
      </w:r>
      <w:proofErr w:type="gramEnd"/>
    </w:p>
    <w:p w14:paraId="1FD7185D" w14:textId="77777777" w:rsidR="006A4E78" w:rsidRPr="00EA70FE" w:rsidRDefault="00047740" w:rsidP="001A7D68">
      <w:pPr>
        <w:pStyle w:val="ListParagraph"/>
        <w:spacing w:after="360" w:line="360" w:lineRule="auto"/>
        <w:ind w:left="0"/>
        <w:contextualSpacing w:val="0"/>
        <w:rPr>
          <w:rStyle w:val="Hyperlink"/>
          <w:rFonts w:cs="Arial"/>
          <w:color w:val="auto"/>
          <w:u w:val="none"/>
        </w:rPr>
      </w:pPr>
      <w:r>
        <w:rPr>
          <w:rStyle w:val="Hyperlink"/>
          <w:rFonts w:cs="Arial"/>
          <w:color w:val="auto"/>
          <w:u w:val="none"/>
          <w:vertAlign w:val="superscript"/>
        </w:rPr>
        <w:t>5</w:t>
      </w:r>
      <w:r w:rsidR="006A4E78" w:rsidRPr="00EA70FE">
        <w:rPr>
          <w:rStyle w:val="Hyperlink"/>
          <w:rFonts w:cs="Arial"/>
          <w:color w:val="auto"/>
          <w:u w:val="none"/>
          <w:vertAlign w:val="superscript"/>
        </w:rPr>
        <w:t xml:space="preserve"> </w:t>
      </w:r>
      <w:proofErr w:type="gramStart"/>
      <w:r w:rsidR="006A4E78" w:rsidRPr="00EA70FE">
        <w:rPr>
          <w:rStyle w:val="Hyperlink"/>
          <w:rFonts w:cs="Arial"/>
          <w:color w:val="auto"/>
          <w:u w:val="none"/>
        </w:rPr>
        <w:t>University</w:t>
      </w:r>
      <w:proofErr w:type="gramEnd"/>
      <w:r w:rsidR="006A4E78" w:rsidRPr="00EA70FE">
        <w:rPr>
          <w:rStyle w:val="Hyperlink"/>
          <w:rFonts w:cs="Arial"/>
          <w:color w:val="auto"/>
          <w:u w:val="none"/>
        </w:rPr>
        <w:t xml:space="preserve"> of Bristol, School of Veterinary Sciences, University of Bristol, Langford, BS40 5DU</w:t>
      </w:r>
      <w:r>
        <w:rPr>
          <w:rStyle w:val="Hyperlink"/>
          <w:rFonts w:cs="Arial"/>
          <w:color w:val="auto"/>
          <w:u w:val="none"/>
        </w:rPr>
        <w:t>, UK</w:t>
      </w:r>
      <w:r w:rsidR="006A4E78" w:rsidRPr="00EA70FE">
        <w:rPr>
          <w:rStyle w:val="Hyperlink"/>
          <w:rFonts w:cs="Arial"/>
          <w:color w:val="auto"/>
          <w:u w:val="none"/>
        </w:rPr>
        <w:t>.</w:t>
      </w:r>
    </w:p>
    <w:p w14:paraId="19CE7BA2" w14:textId="77777777" w:rsidR="003741AD" w:rsidRDefault="003741AD" w:rsidP="001A7D68">
      <w:pPr>
        <w:pStyle w:val="ListParagraph"/>
        <w:spacing w:after="720" w:line="360" w:lineRule="auto"/>
        <w:ind w:left="0"/>
        <w:contextualSpacing w:val="0"/>
      </w:pPr>
      <w:r w:rsidRPr="006A652D">
        <w:rPr>
          <w:rFonts w:cs="Arial"/>
        </w:rPr>
        <w:t xml:space="preserve">* Corresponding author - </w:t>
      </w:r>
      <w:hyperlink r:id="rId9" w:history="1">
        <w:r w:rsidR="00237FF0" w:rsidRPr="00380033">
          <w:rPr>
            <w:rStyle w:val="Hyperlink"/>
          </w:rPr>
          <w:t>fsvb@liverpool.ac.uk</w:t>
        </w:r>
      </w:hyperlink>
    </w:p>
    <w:p w14:paraId="2169B325" w14:textId="77777777" w:rsidR="00237FF0" w:rsidRPr="005F6D75" w:rsidRDefault="00237FF0" w:rsidP="005F6D75">
      <w:pPr>
        <w:spacing w:after="0" w:line="360" w:lineRule="auto"/>
        <w:rPr>
          <w:rStyle w:val="Hyperlink"/>
          <w:rFonts w:cs="Arial"/>
          <w:color w:val="auto"/>
          <w:u w:val="none"/>
        </w:rPr>
      </w:pPr>
      <w:r w:rsidRPr="005F6D75">
        <w:rPr>
          <w:rStyle w:val="Hyperlink"/>
          <w:rFonts w:cs="Arial"/>
          <w:color w:val="auto"/>
          <w:u w:val="none"/>
        </w:rPr>
        <w:t>ABSTRACT</w:t>
      </w:r>
    </w:p>
    <w:p w14:paraId="6F0A5C3E" w14:textId="17B1A58B" w:rsidR="005F6D75" w:rsidRDefault="00237FF0" w:rsidP="005F6D75">
      <w:pPr>
        <w:pStyle w:val="ListParagraph"/>
        <w:spacing w:after="0" w:line="360" w:lineRule="auto"/>
        <w:ind w:left="0"/>
        <w:contextualSpacing w:val="0"/>
        <w:jc w:val="both"/>
        <w:rPr>
          <w:rStyle w:val="Hyperlink"/>
          <w:rFonts w:cs="Arial"/>
          <w:color w:val="auto"/>
          <w:u w:val="none"/>
        </w:rPr>
      </w:pPr>
      <w:r w:rsidRPr="005F6D75">
        <w:rPr>
          <w:rStyle w:val="Hyperlink"/>
          <w:rFonts w:cs="Arial"/>
          <w:color w:val="auto"/>
          <w:u w:val="none"/>
        </w:rPr>
        <w:t xml:space="preserve">This second Small Animal Disease Surveillance report </w:t>
      </w:r>
      <w:r w:rsidR="00C3071B" w:rsidRPr="005F6D75">
        <w:rPr>
          <w:rStyle w:val="Hyperlink"/>
          <w:rFonts w:cs="Arial"/>
          <w:color w:val="auto"/>
          <w:u w:val="none"/>
        </w:rPr>
        <w:t>focuses on</w:t>
      </w:r>
      <w:r w:rsidRPr="005F6D75">
        <w:rPr>
          <w:rStyle w:val="Hyperlink"/>
          <w:rFonts w:cs="Arial"/>
          <w:color w:val="auto"/>
          <w:u w:val="none"/>
        </w:rPr>
        <w:t xml:space="preserve"> syndromic surveillance of </w:t>
      </w:r>
      <w:proofErr w:type="spellStart"/>
      <w:r w:rsidR="00C3071B" w:rsidRPr="005F6D75">
        <w:rPr>
          <w:rStyle w:val="Hyperlink"/>
          <w:rFonts w:cs="Arial"/>
          <w:color w:val="auto"/>
          <w:u w:val="none"/>
        </w:rPr>
        <w:t>i</w:t>
      </w:r>
      <w:proofErr w:type="spellEnd"/>
      <w:r w:rsidR="00C3071B" w:rsidRPr="005F6D75">
        <w:rPr>
          <w:rStyle w:val="Hyperlink"/>
          <w:rFonts w:cs="Arial"/>
          <w:color w:val="auto"/>
          <w:u w:val="none"/>
        </w:rPr>
        <w:t xml:space="preserve">) </w:t>
      </w:r>
      <w:r w:rsidRPr="005F6D75">
        <w:rPr>
          <w:rStyle w:val="Hyperlink"/>
          <w:rFonts w:cs="Arial"/>
          <w:color w:val="auto"/>
          <w:u w:val="none"/>
        </w:rPr>
        <w:t xml:space="preserve">respiratory disease in veterinary practice and </w:t>
      </w:r>
      <w:r w:rsidR="00C3071B" w:rsidRPr="005F6D75">
        <w:rPr>
          <w:rStyle w:val="Hyperlink"/>
          <w:rFonts w:cs="Arial"/>
          <w:color w:val="auto"/>
          <w:u w:val="none"/>
        </w:rPr>
        <w:t>ii)</w:t>
      </w:r>
      <w:r w:rsidRPr="005F6D75">
        <w:rPr>
          <w:rStyle w:val="Hyperlink"/>
          <w:rFonts w:cs="Arial"/>
          <w:color w:val="auto"/>
          <w:u w:val="none"/>
        </w:rPr>
        <w:t xml:space="preserve"> feline calicivirus (FCV) based on laboratory diagnosis</w:t>
      </w:r>
      <w:r w:rsidR="00C3071B" w:rsidRPr="005F6D75">
        <w:rPr>
          <w:rStyle w:val="Hyperlink"/>
          <w:rFonts w:cs="Arial"/>
          <w:color w:val="auto"/>
          <w:u w:val="none"/>
        </w:rPr>
        <w:t>,</w:t>
      </w:r>
      <w:r w:rsidRPr="005F6D75">
        <w:rPr>
          <w:rStyle w:val="Hyperlink"/>
          <w:rFonts w:cs="Arial"/>
          <w:color w:val="auto"/>
          <w:u w:val="none"/>
        </w:rPr>
        <w:t xml:space="preserve"> in a large veterinary-visiting pet population of the UK between January 2014 and December 2015. Presentation for respiratory disease comprised 1.7%, 2.3% and 2.5% of canine, feline and rabbit consultations, respectively. In dogs, the most frequent respiratory sign reported was coughing (71.1% of consultations)</w:t>
      </w:r>
      <w:proofErr w:type="gramStart"/>
      <w:r w:rsidRPr="005F6D75">
        <w:rPr>
          <w:rStyle w:val="Hyperlink"/>
          <w:rFonts w:cs="Arial"/>
          <w:color w:val="auto"/>
          <w:u w:val="none"/>
        </w:rPr>
        <w:t>,</w:t>
      </w:r>
      <w:proofErr w:type="gramEnd"/>
      <w:r w:rsidRPr="005F6D75">
        <w:rPr>
          <w:rStyle w:val="Hyperlink"/>
          <w:rFonts w:cs="Arial"/>
          <w:color w:val="auto"/>
          <w:u w:val="none"/>
        </w:rPr>
        <w:t xml:space="preserve"> whilst in cats it was sneezing (42.6%). Cats had a higher number of geographical regions at high relative risk for respiratory disease compared with dogs in England and Wales. The mean percentage of samples testing positive for FCV was 30.1% (95% CI: 28.2–32.2%) in the year 2014 and 27.9% (95% CI: 26.2–29.7%) in 2015. January was the month with the highest percentage of </w:t>
      </w:r>
      <w:r w:rsidR="00C3071B" w:rsidRPr="005F6D75">
        <w:rPr>
          <w:rStyle w:val="Hyperlink"/>
          <w:rFonts w:cs="Arial"/>
          <w:color w:val="auto"/>
          <w:u w:val="none"/>
        </w:rPr>
        <w:t xml:space="preserve">FCV </w:t>
      </w:r>
      <w:r w:rsidRPr="005F6D75">
        <w:rPr>
          <w:rStyle w:val="Hyperlink"/>
          <w:rFonts w:cs="Arial"/>
          <w:color w:val="auto"/>
          <w:u w:val="none"/>
        </w:rPr>
        <w:t xml:space="preserve">positive samples in both years. The report also gives an update on influenza </w:t>
      </w:r>
      <w:proofErr w:type="gramStart"/>
      <w:r w:rsidRPr="005F6D75">
        <w:rPr>
          <w:rStyle w:val="Hyperlink"/>
          <w:rFonts w:cs="Arial"/>
          <w:color w:val="auto"/>
          <w:u w:val="none"/>
        </w:rPr>
        <w:t>A</w:t>
      </w:r>
      <w:proofErr w:type="gramEnd"/>
      <w:r w:rsidRPr="005F6D75">
        <w:rPr>
          <w:rStyle w:val="Hyperlink"/>
          <w:rFonts w:cs="Arial"/>
          <w:color w:val="auto"/>
          <w:u w:val="none"/>
        </w:rPr>
        <w:t xml:space="preserve"> virus in dogs and cats. Finally, in its section about topical developments in companion animal infection worldwide, the report briefly reminds us of the zoonotic </w:t>
      </w:r>
      <w:r w:rsidR="00C3071B" w:rsidRPr="005F6D75">
        <w:rPr>
          <w:rStyle w:val="Hyperlink"/>
          <w:rFonts w:cs="Arial"/>
          <w:color w:val="auto"/>
          <w:u w:val="none"/>
        </w:rPr>
        <w:t>potential</w:t>
      </w:r>
      <w:r w:rsidRPr="005F6D75">
        <w:rPr>
          <w:rStyle w:val="Hyperlink"/>
          <w:rFonts w:cs="Arial"/>
          <w:color w:val="auto"/>
          <w:u w:val="none"/>
        </w:rPr>
        <w:t xml:space="preserve"> of leptospirosis.</w:t>
      </w:r>
      <w:r w:rsidR="005F6D75">
        <w:rPr>
          <w:rStyle w:val="Hyperlink"/>
          <w:rFonts w:cs="Arial"/>
          <w:color w:val="auto"/>
          <w:u w:val="none"/>
        </w:rPr>
        <w:br w:type="page"/>
      </w:r>
    </w:p>
    <w:p w14:paraId="03868DB1" w14:textId="77777777" w:rsidR="005D5A37" w:rsidRPr="006A652D" w:rsidRDefault="00684804" w:rsidP="00A65F17">
      <w:pPr>
        <w:spacing w:after="0" w:line="360" w:lineRule="auto"/>
        <w:rPr>
          <w:rFonts w:cs="Arial"/>
          <w:b/>
        </w:rPr>
      </w:pPr>
      <w:r>
        <w:rPr>
          <w:rFonts w:cs="Arial"/>
          <w:b/>
        </w:rPr>
        <w:lastRenderedPageBreak/>
        <w:t>Format of the report</w:t>
      </w:r>
    </w:p>
    <w:p w14:paraId="5BF68462" w14:textId="77777777" w:rsidR="00A65F17" w:rsidRPr="006A652D" w:rsidRDefault="009941D0" w:rsidP="00A65F17">
      <w:pPr>
        <w:spacing w:after="480" w:line="360" w:lineRule="auto"/>
        <w:jc w:val="both"/>
        <w:rPr>
          <w:rFonts w:cs="Arial"/>
          <w:color w:val="000000"/>
        </w:rPr>
      </w:pPr>
      <w:r>
        <w:rPr>
          <w:rFonts w:cs="Arial"/>
          <w:color w:val="000000"/>
        </w:rPr>
        <w:t>Th</w:t>
      </w:r>
      <w:r w:rsidR="008004A1">
        <w:rPr>
          <w:rFonts w:cs="Arial"/>
          <w:color w:val="000000"/>
        </w:rPr>
        <w:t xml:space="preserve">is report </w:t>
      </w:r>
      <w:r w:rsidRPr="006A652D">
        <w:rPr>
          <w:rFonts w:cs="Arial"/>
          <w:color w:val="000000"/>
        </w:rPr>
        <w:t>comprise</w:t>
      </w:r>
      <w:r w:rsidR="008004A1">
        <w:rPr>
          <w:rFonts w:cs="Arial"/>
          <w:color w:val="000000"/>
        </w:rPr>
        <w:t>s</w:t>
      </w:r>
      <w:r w:rsidRPr="006A652D">
        <w:rPr>
          <w:rFonts w:cs="Arial"/>
          <w:color w:val="000000"/>
        </w:rPr>
        <w:t xml:space="preserve"> f</w:t>
      </w:r>
      <w:r w:rsidR="008004A1">
        <w:rPr>
          <w:rFonts w:cs="Arial"/>
          <w:color w:val="000000"/>
        </w:rPr>
        <w:t>ive</w:t>
      </w:r>
      <w:r w:rsidRPr="006A652D">
        <w:rPr>
          <w:rFonts w:cs="Arial"/>
          <w:color w:val="000000"/>
        </w:rPr>
        <w:t xml:space="preserve"> sections. </w:t>
      </w:r>
      <w:r w:rsidR="00AB77BC" w:rsidRPr="006A652D">
        <w:rPr>
          <w:rFonts w:cs="Arial"/>
          <w:color w:val="000000"/>
        </w:rPr>
        <w:t>The first two summaris</w:t>
      </w:r>
      <w:r w:rsidR="00103C89" w:rsidRPr="006A652D">
        <w:rPr>
          <w:rFonts w:cs="Arial"/>
          <w:color w:val="000000"/>
        </w:rPr>
        <w:t xml:space="preserve">e </w:t>
      </w:r>
      <w:r w:rsidR="002E6473" w:rsidRPr="006A652D">
        <w:rPr>
          <w:rFonts w:cs="Arial"/>
          <w:color w:val="000000"/>
        </w:rPr>
        <w:t xml:space="preserve">some practice- </w:t>
      </w:r>
      <w:r w:rsidR="00AB77BC" w:rsidRPr="006A652D">
        <w:rPr>
          <w:rFonts w:cs="Arial"/>
          <w:color w:val="000000"/>
        </w:rPr>
        <w:t xml:space="preserve">and </w:t>
      </w:r>
      <w:r w:rsidR="006A3676" w:rsidRPr="006A652D">
        <w:rPr>
          <w:rFonts w:cs="Arial"/>
          <w:color w:val="000000"/>
        </w:rPr>
        <w:t>laboratory</w:t>
      </w:r>
      <w:r w:rsidR="00AB77BC" w:rsidRPr="006A652D">
        <w:rPr>
          <w:rFonts w:cs="Arial"/>
          <w:color w:val="000000"/>
        </w:rPr>
        <w:t>-based surveillance</w:t>
      </w:r>
      <w:r w:rsidR="00230F09">
        <w:rPr>
          <w:rFonts w:cs="Arial"/>
          <w:color w:val="000000"/>
        </w:rPr>
        <w:t>,</w:t>
      </w:r>
      <w:r w:rsidR="002E6473" w:rsidRPr="006A652D">
        <w:rPr>
          <w:rFonts w:cs="Arial"/>
          <w:color w:val="000000"/>
        </w:rPr>
        <w:t xml:space="preserve"> respectively</w:t>
      </w:r>
      <w:r w:rsidR="00387BAE" w:rsidRPr="006A652D">
        <w:rPr>
          <w:rFonts w:cs="Arial"/>
          <w:color w:val="000000"/>
        </w:rPr>
        <w:t>: t</w:t>
      </w:r>
      <w:r w:rsidR="00DC7FFA" w:rsidRPr="006A652D">
        <w:rPr>
          <w:rFonts w:cs="Arial"/>
          <w:color w:val="000000"/>
        </w:rPr>
        <w:t xml:space="preserve">his report is focused on </w:t>
      </w:r>
      <w:r w:rsidR="008004A1">
        <w:rPr>
          <w:rFonts w:cs="Arial"/>
          <w:color w:val="000000"/>
        </w:rPr>
        <w:t xml:space="preserve">respiratory disease </w:t>
      </w:r>
      <w:r w:rsidR="002E6473" w:rsidRPr="006A652D">
        <w:rPr>
          <w:rFonts w:cs="Arial"/>
          <w:color w:val="000000"/>
        </w:rPr>
        <w:t>in practice</w:t>
      </w:r>
      <w:r w:rsidR="00387BAE" w:rsidRPr="006A652D">
        <w:rPr>
          <w:rFonts w:cs="Arial"/>
          <w:color w:val="000000"/>
        </w:rPr>
        <w:t>s</w:t>
      </w:r>
      <w:r w:rsidR="002E6473" w:rsidRPr="006A652D">
        <w:rPr>
          <w:rFonts w:cs="Arial"/>
          <w:color w:val="000000"/>
        </w:rPr>
        <w:t xml:space="preserve"> </w:t>
      </w:r>
      <w:r w:rsidR="002E6473" w:rsidRPr="006A652D">
        <w:rPr>
          <w:rFonts w:cs="Arial"/>
        </w:rPr>
        <w:t>and o</w:t>
      </w:r>
      <w:r w:rsidR="00DC7FFA" w:rsidRPr="006A652D">
        <w:rPr>
          <w:rFonts w:cs="Arial"/>
        </w:rPr>
        <w:t xml:space="preserve">n </w:t>
      </w:r>
      <w:r w:rsidR="00DC7FFA" w:rsidRPr="006A652D">
        <w:rPr>
          <w:rFonts w:cs="Arial"/>
          <w:color w:val="000000"/>
        </w:rPr>
        <w:t>laboratory</w:t>
      </w:r>
      <w:r w:rsidR="00B44EFF">
        <w:rPr>
          <w:rFonts w:cs="Arial"/>
          <w:color w:val="000000"/>
        </w:rPr>
        <w:t>-</w:t>
      </w:r>
      <w:r w:rsidR="002E6473" w:rsidRPr="006A652D">
        <w:rPr>
          <w:rFonts w:cs="Arial"/>
          <w:color w:val="000000"/>
        </w:rPr>
        <w:t>confirmed diagnosis of</w:t>
      </w:r>
      <w:r w:rsidR="00DC7FFA" w:rsidRPr="006A652D">
        <w:rPr>
          <w:rFonts w:cs="Arial"/>
        </w:rPr>
        <w:t xml:space="preserve"> </w:t>
      </w:r>
      <w:r w:rsidR="00A0011D">
        <w:rPr>
          <w:rFonts w:cs="Arial"/>
        </w:rPr>
        <w:t xml:space="preserve">feline calicivirus </w:t>
      </w:r>
      <w:r w:rsidR="00DC7FFA" w:rsidRPr="006A652D">
        <w:rPr>
          <w:rFonts w:cs="Arial"/>
          <w:color w:val="000000"/>
        </w:rPr>
        <w:t>(</w:t>
      </w:r>
      <w:r w:rsidR="00A0011D">
        <w:rPr>
          <w:rFonts w:cs="Arial"/>
          <w:color w:val="000000"/>
        </w:rPr>
        <w:t>FCV</w:t>
      </w:r>
      <w:r w:rsidR="00DC7FFA" w:rsidRPr="006A652D">
        <w:rPr>
          <w:rFonts w:cs="Arial"/>
          <w:color w:val="000000"/>
        </w:rPr>
        <w:t>)</w:t>
      </w:r>
      <w:r w:rsidR="00517194">
        <w:rPr>
          <w:rFonts w:cs="Arial"/>
          <w:color w:val="000000"/>
        </w:rPr>
        <w:t xml:space="preserve"> infection</w:t>
      </w:r>
      <w:r w:rsidR="00DC7FFA" w:rsidRPr="006A652D">
        <w:rPr>
          <w:rFonts w:cs="Arial"/>
          <w:color w:val="000000"/>
        </w:rPr>
        <w:t xml:space="preserve">. </w:t>
      </w:r>
      <w:r w:rsidR="00405046">
        <w:rPr>
          <w:rFonts w:cs="Arial"/>
          <w:color w:val="000000"/>
        </w:rPr>
        <w:t xml:space="preserve">The third section provides an update on the syndrome (gastrointestinal disease) analysed </w:t>
      </w:r>
      <w:r w:rsidR="008C0917">
        <w:rPr>
          <w:rFonts w:cs="Arial"/>
          <w:color w:val="000000"/>
        </w:rPr>
        <w:t>i</w:t>
      </w:r>
      <w:r w:rsidR="00405046">
        <w:rPr>
          <w:rFonts w:cs="Arial"/>
          <w:color w:val="000000"/>
        </w:rPr>
        <w:t>n the previous report</w:t>
      </w:r>
      <w:r w:rsidR="00F463F1">
        <w:rPr>
          <w:rFonts w:cs="Arial"/>
          <w:color w:val="000000"/>
        </w:rPr>
        <w:t xml:space="preserve"> for the study period between 1</w:t>
      </w:r>
      <w:r w:rsidR="00F463F1" w:rsidRPr="00F463F1">
        <w:rPr>
          <w:rFonts w:cs="Arial"/>
          <w:color w:val="000000"/>
          <w:vertAlign w:val="superscript"/>
        </w:rPr>
        <w:t>st</w:t>
      </w:r>
      <w:r w:rsidR="00F463F1">
        <w:rPr>
          <w:rFonts w:cs="Arial"/>
          <w:color w:val="000000"/>
        </w:rPr>
        <w:t xml:space="preserve"> October and 31</w:t>
      </w:r>
      <w:r w:rsidR="00F463F1" w:rsidRPr="00F463F1">
        <w:rPr>
          <w:rFonts w:cs="Arial"/>
          <w:color w:val="000000"/>
          <w:vertAlign w:val="superscript"/>
        </w:rPr>
        <w:t>st</w:t>
      </w:r>
      <w:r w:rsidR="00F463F1">
        <w:rPr>
          <w:rFonts w:cs="Arial"/>
          <w:color w:val="000000"/>
        </w:rPr>
        <w:t xml:space="preserve"> December 2015</w:t>
      </w:r>
      <w:r w:rsidR="00405046">
        <w:rPr>
          <w:rFonts w:cs="Arial"/>
          <w:color w:val="000000"/>
        </w:rPr>
        <w:t xml:space="preserve">. </w:t>
      </w:r>
      <w:r w:rsidR="003B6C4D" w:rsidRPr="006A652D">
        <w:rPr>
          <w:rFonts w:cs="Arial"/>
          <w:color w:val="000000"/>
        </w:rPr>
        <w:t xml:space="preserve">The </w:t>
      </w:r>
      <w:r w:rsidR="00405046">
        <w:rPr>
          <w:rFonts w:cs="Arial"/>
          <w:color w:val="000000"/>
        </w:rPr>
        <w:t>fourth s</w:t>
      </w:r>
      <w:r w:rsidR="003B6C4D" w:rsidRPr="006A652D">
        <w:rPr>
          <w:rFonts w:cs="Arial"/>
          <w:color w:val="000000"/>
        </w:rPr>
        <w:t>ection</w:t>
      </w:r>
      <w:r w:rsidR="00F40F33" w:rsidRPr="006A652D">
        <w:rPr>
          <w:rFonts w:cs="Arial"/>
          <w:color w:val="000000"/>
        </w:rPr>
        <w:t xml:space="preserve"> </w:t>
      </w:r>
      <w:r w:rsidR="00387BAE" w:rsidRPr="006A652D">
        <w:rPr>
          <w:rFonts w:cs="Arial"/>
          <w:color w:val="000000"/>
        </w:rPr>
        <w:t>pr</w:t>
      </w:r>
      <w:r w:rsidR="00405046">
        <w:rPr>
          <w:rFonts w:cs="Arial"/>
          <w:color w:val="000000"/>
        </w:rPr>
        <w:t>esent</w:t>
      </w:r>
      <w:r w:rsidR="00EA3253" w:rsidRPr="006A652D">
        <w:rPr>
          <w:rFonts w:cs="Arial"/>
          <w:color w:val="000000"/>
        </w:rPr>
        <w:t>s</w:t>
      </w:r>
      <w:r w:rsidR="00387BAE" w:rsidRPr="006A652D">
        <w:rPr>
          <w:rFonts w:cs="Arial"/>
          <w:color w:val="000000"/>
        </w:rPr>
        <w:t xml:space="preserve"> </w:t>
      </w:r>
      <w:r w:rsidR="00A13ABB" w:rsidRPr="006A652D">
        <w:rPr>
          <w:rFonts w:cs="Arial"/>
          <w:color w:val="000000"/>
        </w:rPr>
        <w:t>an</w:t>
      </w:r>
      <w:r w:rsidR="00F40F33" w:rsidRPr="006A652D">
        <w:rPr>
          <w:rFonts w:cs="Arial"/>
          <w:color w:val="000000"/>
        </w:rPr>
        <w:t xml:space="preserve"> </w:t>
      </w:r>
      <w:r w:rsidR="00DC7FFA" w:rsidRPr="006A652D">
        <w:rPr>
          <w:rFonts w:cs="Arial"/>
          <w:color w:val="000000"/>
        </w:rPr>
        <w:t>update</w:t>
      </w:r>
      <w:r w:rsidR="00A13ABB" w:rsidRPr="006A652D">
        <w:rPr>
          <w:rFonts w:cs="Arial"/>
          <w:color w:val="000000"/>
        </w:rPr>
        <w:t xml:space="preserve"> </w:t>
      </w:r>
      <w:r w:rsidR="00DC7FFA" w:rsidRPr="006A652D">
        <w:rPr>
          <w:rFonts w:cs="Arial"/>
          <w:color w:val="000000"/>
        </w:rPr>
        <w:t xml:space="preserve">on </w:t>
      </w:r>
      <w:r w:rsidR="00B44EFF">
        <w:rPr>
          <w:rFonts w:cs="Arial"/>
          <w:color w:val="000000"/>
        </w:rPr>
        <w:t>i</w:t>
      </w:r>
      <w:r w:rsidR="008C0917">
        <w:rPr>
          <w:rFonts w:cs="Arial"/>
          <w:color w:val="000000"/>
        </w:rPr>
        <w:t xml:space="preserve">nfluenza virus </w:t>
      </w:r>
      <w:r w:rsidR="00405046">
        <w:rPr>
          <w:rFonts w:cs="Arial"/>
          <w:color w:val="000000"/>
        </w:rPr>
        <w:t>in dogs and cats</w:t>
      </w:r>
      <w:r w:rsidR="00F40F33" w:rsidRPr="006A652D">
        <w:rPr>
          <w:rFonts w:cs="Arial"/>
          <w:color w:val="000000"/>
        </w:rPr>
        <w:t xml:space="preserve">. </w:t>
      </w:r>
      <w:r w:rsidR="00AB77BC" w:rsidRPr="006A652D">
        <w:rPr>
          <w:rFonts w:cs="Arial"/>
          <w:color w:val="000000"/>
        </w:rPr>
        <w:t xml:space="preserve">The </w:t>
      </w:r>
      <w:r w:rsidR="00DC7FFA" w:rsidRPr="006A652D">
        <w:rPr>
          <w:rFonts w:cs="Arial"/>
          <w:color w:val="000000"/>
        </w:rPr>
        <w:t xml:space="preserve">final </w:t>
      </w:r>
      <w:r w:rsidR="00AB77BC" w:rsidRPr="006A652D">
        <w:rPr>
          <w:rFonts w:cs="Arial"/>
          <w:color w:val="000000"/>
        </w:rPr>
        <w:t xml:space="preserve">section </w:t>
      </w:r>
      <w:r w:rsidR="00A04D89" w:rsidRPr="006A652D">
        <w:rPr>
          <w:rFonts w:cs="Arial"/>
          <w:color w:val="000000"/>
        </w:rPr>
        <w:t xml:space="preserve">describes other </w:t>
      </w:r>
      <w:r w:rsidR="00EA3253" w:rsidRPr="006A652D">
        <w:rPr>
          <w:rFonts w:cs="Arial"/>
          <w:color w:val="000000"/>
        </w:rPr>
        <w:t xml:space="preserve">recent and </w:t>
      </w:r>
      <w:r w:rsidR="00103C89" w:rsidRPr="006A652D">
        <w:rPr>
          <w:rFonts w:cs="Arial"/>
          <w:color w:val="000000"/>
        </w:rPr>
        <w:t>rel</w:t>
      </w:r>
      <w:r w:rsidR="00752D7A" w:rsidRPr="006A652D">
        <w:rPr>
          <w:rFonts w:cs="Arial"/>
          <w:color w:val="000000"/>
        </w:rPr>
        <w:t>evant</w:t>
      </w:r>
      <w:r w:rsidR="00103C89" w:rsidRPr="006A652D">
        <w:rPr>
          <w:rFonts w:cs="Arial"/>
          <w:color w:val="000000"/>
        </w:rPr>
        <w:t xml:space="preserve"> </w:t>
      </w:r>
      <w:r w:rsidR="00DC7FFA" w:rsidRPr="006A652D">
        <w:rPr>
          <w:rFonts w:cs="Arial"/>
          <w:color w:val="000000"/>
        </w:rPr>
        <w:t xml:space="preserve">infectious disease </w:t>
      </w:r>
      <w:r w:rsidR="003B6C4D" w:rsidRPr="006A652D">
        <w:rPr>
          <w:rFonts w:cs="Arial"/>
          <w:color w:val="000000"/>
        </w:rPr>
        <w:t>event</w:t>
      </w:r>
      <w:r w:rsidR="00A04D89" w:rsidRPr="006A652D">
        <w:rPr>
          <w:rFonts w:cs="Arial"/>
          <w:color w:val="000000"/>
        </w:rPr>
        <w:t>s</w:t>
      </w:r>
      <w:r w:rsidR="003B6C4D" w:rsidRPr="006A652D">
        <w:rPr>
          <w:rFonts w:cs="Arial"/>
          <w:color w:val="000000"/>
        </w:rPr>
        <w:t xml:space="preserve"> </w:t>
      </w:r>
      <w:r w:rsidR="00A13ABB" w:rsidRPr="006A652D">
        <w:rPr>
          <w:rFonts w:cs="Arial"/>
          <w:color w:val="000000"/>
        </w:rPr>
        <w:t>occurr</w:t>
      </w:r>
      <w:r w:rsidR="00A04D89" w:rsidRPr="006A652D">
        <w:rPr>
          <w:rFonts w:cs="Arial"/>
          <w:color w:val="000000"/>
        </w:rPr>
        <w:t xml:space="preserve">ing </w:t>
      </w:r>
      <w:r w:rsidR="00517194">
        <w:rPr>
          <w:rFonts w:cs="Arial"/>
          <w:color w:val="000000"/>
        </w:rPr>
        <w:t>i</w:t>
      </w:r>
      <w:r w:rsidR="00517194" w:rsidRPr="006A652D">
        <w:rPr>
          <w:rFonts w:cs="Arial"/>
          <w:color w:val="000000"/>
        </w:rPr>
        <w:t xml:space="preserve">n </w:t>
      </w:r>
      <w:r w:rsidR="00DC7FFA" w:rsidRPr="006A652D">
        <w:rPr>
          <w:rFonts w:cs="Arial"/>
          <w:color w:val="000000"/>
        </w:rPr>
        <w:t>a global context</w:t>
      </w:r>
      <w:r w:rsidR="00B44EFF">
        <w:rPr>
          <w:rFonts w:cs="Arial"/>
          <w:color w:val="000000"/>
        </w:rPr>
        <w:t xml:space="preserve"> that</w:t>
      </w:r>
      <w:r w:rsidR="00DC7FFA" w:rsidRPr="006A652D">
        <w:rPr>
          <w:rFonts w:cs="Arial"/>
          <w:color w:val="000000"/>
        </w:rPr>
        <w:t xml:space="preserve">, have the potential to impact on </w:t>
      </w:r>
      <w:r w:rsidR="00A3340D">
        <w:rPr>
          <w:rFonts w:cs="Arial"/>
          <w:color w:val="000000"/>
        </w:rPr>
        <w:t xml:space="preserve">small </w:t>
      </w:r>
      <w:r w:rsidR="00DC7FFA" w:rsidRPr="006A652D">
        <w:rPr>
          <w:rFonts w:cs="Arial"/>
          <w:color w:val="000000"/>
        </w:rPr>
        <w:t xml:space="preserve">animal </w:t>
      </w:r>
      <w:r w:rsidR="00FA0435" w:rsidRPr="006A652D">
        <w:rPr>
          <w:rFonts w:cs="Arial"/>
          <w:color w:val="000000"/>
        </w:rPr>
        <w:t xml:space="preserve">populations </w:t>
      </w:r>
      <w:r w:rsidR="00DC7FFA" w:rsidRPr="006A652D">
        <w:rPr>
          <w:rFonts w:cs="Arial"/>
          <w:color w:val="000000"/>
        </w:rPr>
        <w:t>in the UK</w:t>
      </w:r>
      <w:r w:rsidR="00D360D1">
        <w:rPr>
          <w:rFonts w:cs="Arial"/>
          <w:color w:val="000000"/>
        </w:rPr>
        <w:t xml:space="preserve"> and </w:t>
      </w:r>
      <w:r w:rsidR="00230F09">
        <w:rPr>
          <w:rFonts w:cs="Arial"/>
          <w:color w:val="000000"/>
        </w:rPr>
        <w:t>the owners of those animals</w:t>
      </w:r>
      <w:r w:rsidR="00103C89" w:rsidRPr="006A652D">
        <w:rPr>
          <w:rFonts w:cs="Arial"/>
          <w:color w:val="000000"/>
        </w:rPr>
        <w:t>.</w:t>
      </w:r>
    </w:p>
    <w:p w14:paraId="1B418F93" w14:textId="77777777" w:rsidR="00AC06E4" w:rsidRPr="006A652D" w:rsidRDefault="00DC7FFA" w:rsidP="00A65F17">
      <w:pPr>
        <w:pStyle w:val="Heading1"/>
        <w:spacing w:before="0" w:line="360" w:lineRule="auto"/>
        <w:rPr>
          <w:rFonts w:asciiTheme="minorHAnsi" w:hAnsiTheme="minorHAnsi" w:cs="Arial"/>
          <w:sz w:val="22"/>
          <w:szCs w:val="22"/>
        </w:rPr>
      </w:pPr>
      <w:r w:rsidRPr="006A652D">
        <w:rPr>
          <w:rFonts w:asciiTheme="minorHAnsi" w:hAnsiTheme="minorHAnsi" w:cs="Arial"/>
          <w:sz w:val="22"/>
          <w:szCs w:val="22"/>
        </w:rPr>
        <w:t xml:space="preserve">1. </w:t>
      </w:r>
      <w:r w:rsidR="00AC06E4" w:rsidRPr="006A652D">
        <w:rPr>
          <w:rFonts w:asciiTheme="minorHAnsi" w:hAnsiTheme="minorHAnsi" w:cs="Arial"/>
          <w:sz w:val="22"/>
          <w:szCs w:val="22"/>
        </w:rPr>
        <w:t xml:space="preserve">Syndromic surveillance of </w:t>
      </w:r>
      <w:r w:rsidR="00405046">
        <w:rPr>
          <w:rFonts w:asciiTheme="minorHAnsi" w:hAnsiTheme="minorHAnsi" w:cs="Arial"/>
          <w:sz w:val="22"/>
          <w:szCs w:val="22"/>
        </w:rPr>
        <w:t xml:space="preserve">respiratory </w:t>
      </w:r>
      <w:r w:rsidR="00AC06E4" w:rsidRPr="006A652D">
        <w:rPr>
          <w:rFonts w:asciiTheme="minorHAnsi" w:hAnsiTheme="minorHAnsi" w:cs="Arial"/>
          <w:sz w:val="22"/>
          <w:szCs w:val="22"/>
        </w:rPr>
        <w:t>disease</w:t>
      </w:r>
      <w:r w:rsidR="00D3547A" w:rsidRPr="006A652D">
        <w:rPr>
          <w:rFonts w:asciiTheme="minorHAnsi" w:hAnsiTheme="minorHAnsi" w:cs="Arial"/>
          <w:sz w:val="22"/>
          <w:szCs w:val="22"/>
        </w:rPr>
        <w:t xml:space="preserve"> </w:t>
      </w:r>
    </w:p>
    <w:p w14:paraId="3D2DCA6D" w14:textId="77777777" w:rsidR="00D8016E" w:rsidRDefault="00D8016E" w:rsidP="003E6B72">
      <w:pPr>
        <w:spacing w:after="0" w:line="360" w:lineRule="auto"/>
        <w:jc w:val="both"/>
        <w:rPr>
          <w:rFonts w:cs="Arial"/>
        </w:rPr>
      </w:pPr>
      <w:r>
        <w:rPr>
          <w:rFonts w:cs="Helvetica"/>
        </w:rPr>
        <w:t>T</w:t>
      </w:r>
      <w:r w:rsidRPr="007B3AE1">
        <w:rPr>
          <w:rFonts w:cs="Helvetica"/>
        </w:rPr>
        <w:t xml:space="preserve">he term </w:t>
      </w:r>
      <w:r w:rsidR="00230F09">
        <w:rPr>
          <w:rFonts w:cs="Helvetica"/>
        </w:rPr>
        <w:t>‘</w:t>
      </w:r>
      <w:r w:rsidRPr="007B3AE1">
        <w:rPr>
          <w:rFonts w:cs="Helvetica"/>
        </w:rPr>
        <w:t>respiratory disease</w:t>
      </w:r>
      <w:r w:rsidR="00230F09">
        <w:rPr>
          <w:rFonts w:cs="Helvetica"/>
        </w:rPr>
        <w:t>’</w:t>
      </w:r>
      <w:r w:rsidRPr="007B3AE1">
        <w:rPr>
          <w:rFonts w:cs="Helvetica"/>
        </w:rPr>
        <w:t xml:space="preserve"> include</w:t>
      </w:r>
      <w:r>
        <w:rPr>
          <w:rFonts w:cs="Helvetica"/>
        </w:rPr>
        <w:t>s</w:t>
      </w:r>
      <w:r w:rsidRPr="007B3AE1">
        <w:rPr>
          <w:rFonts w:cs="Helvetica"/>
        </w:rPr>
        <w:t xml:space="preserve"> a </w:t>
      </w:r>
      <w:r w:rsidR="00230F09">
        <w:rPr>
          <w:rFonts w:cs="Helvetica"/>
        </w:rPr>
        <w:t xml:space="preserve">wide </w:t>
      </w:r>
      <w:r w:rsidRPr="007B3AE1">
        <w:rPr>
          <w:rFonts w:cs="Helvetica"/>
        </w:rPr>
        <w:t>range of conditions</w:t>
      </w:r>
      <w:r w:rsidR="00230F09">
        <w:rPr>
          <w:rFonts w:cs="Helvetica"/>
        </w:rPr>
        <w:t xml:space="preserve"> of the</w:t>
      </w:r>
      <w:r w:rsidRPr="007B3AE1">
        <w:rPr>
          <w:rFonts w:cs="Helvetica"/>
        </w:rPr>
        <w:t xml:space="preserve"> </w:t>
      </w:r>
      <w:r>
        <w:rPr>
          <w:rFonts w:cs="Helvetica"/>
        </w:rPr>
        <w:t>respiratory tract</w:t>
      </w:r>
      <w:r w:rsidRPr="007B3AE1">
        <w:rPr>
          <w:rFonts w:cs="Helvetica"/>
        </w:rPr>
        <w:t xml:space="preserve">. </w:t>
      </w:r>
      <w:r w:rsidR="00230F09">
        <w:rPr>
          <w:rFonts w:cs="Helvetica"/>
        </w:rPr>
        <w:t>I</w:t>
      </w:r>
      <w:r w:rsidRPr="007B3AE1">
        <w:rPr>
          <w:rFonts w:cs="Helvetica"/>
        </w:rPr>
        <w:t>nfections, especially vir</w:t>
      </w:r>
      <w:r w:rsidR="00230F09">
        <w:rPr>
          <w:rFonts w:cs="Helvetica"/>
        </w:rPr>
        <w:t>al infections, are an important cause of respiratory disease</w:t>
      </w:r>
      <w:r w:rsidRPr="007B3AE1">
        <w:rPr>
          <w:rFonts w:cs="Helvetica"/>
        </w:rPr>
        <w:t xml:space="preserve">. Clinical signs may include coughing, sneezing, </w:t>
      </w:r>
      <w:r w:rsidR="008C0917">
        <w:rPr>
          <w:rFonts w:cs="Helvetica"/>
        </w:rPr>
        <w:t xml:space="preserve">nasal and ocular </w:t>
      </w:r>
      <w:r w:rsidRPr="007B3AE1">
        <w:rPr>
          <w:rFonts w:cs="Helvetica"/>
        </w:rPr>
        <w:t xml:space="preserve">discharges, lethargy and difficulty breathing. </w:t>
      </w:r>
      <w:r w:rsidRPr="00D765F5">
        <w:rPr>
          <w:rFonts w:cs="Arial"/>
        </w:rPr>
        <w:t>Here we describe animals present</w:t>
      </w:r>
      <w:r>
        <w:rPr>
          <w:rFonts w:cs="Arial"/>
        </w:rPr>
        <w:t>ed</w:t>
      </w:r>
      <w:r w:rsidRPr="00230C27">
        <w:rPr>
          <w:rFonts w:cs="Arial"/>
        </w:rPr>
        <w:t xml:space="preserve"> </w:t>
      </w:r>
      <w:r w:rsidRPr="00D765F5">
        <w:rPr>
          <w:rFonts w:cs="Arial"/>
        </w:rPr>
        <w:t xml:space="preserve">primarily with </w:t>
      </w:r>
      <w:r>
        <w:rPr>
          <w:rFonts w:cs="Arial"/>
        </w:rPr>
        <w:t>respiratory disease</w:t>
      </w:r>
      <w:r w:rsidRPr="00D765F5">
        <w:rPr>
          <w:rFonts w:cs="Arial"/>
        </w:rPr>
        <w:t xml:space="preserve"> to </w:t>
      </w:r>
      <w:r w:rsidR="00B40583">
        <w:rPr>
          <w:rFonts w:cs="Arial"/>
        </w:rPr>
        <w:t>199</w:t>
      </w:r>
      <w:r w:rsidRPr="00D765F5">
        <w:rPr>
          <w:rFonts w:cs="Arial"/>
        </w:rPr>
        <w:t xml:space="preserve"> veterinary practices (</w:t>
      </w:r>
      <w:r w:rsidR="00B40583">
        <w:rPr>
          <w:rFonts w:cs="Arial"/>
        </w:rPr>
        <w:t>428</w:t>
      </w:r>
      <w:r w:rsidRPr="00D765F5">
        <w:rPr>
          <w:rFonts w:cs="Arial"/>
        </w:rPr>
        <w:t xml:space="preserve"> premises) between </w:t>
      </w:r>
      <w:r w:rsidR="00B40583">
        <w:rPr>
          <w:rFonts w:cs="Arial"/>
        </w:rPr>
        <w:t>1</w:t>
      </w:r>
      <w:r w:rsidR="00B40583" w:rsidRPr="00B40583">
        <w:rPr>
          <w:rFonts w:cs="Arial"/>
          <w:vertAlign w:val="superscript"/>
        </w:rPr>
        <w:t>st</w:t>
      </w:r>
      <w:r w:rsidR="00B40583">
        <w:rPr>
          <w:rFonts w:cs="Arial"/>
        </w:rPr>
        <w:t xml:space="preserve"> </w:t>
      </w:r>
      <w:r w:rsidRPr="00D765F5">
        <w:rPr>
          <w:rFonts w:cs="Arial"/>
        </w:rPr>
        <w:t xml:space="preserve">January 2014 and </w:t>
      </w:r>
      <w:r w:rsidR="00B40583">
        <w:rPr>
          <w:rFonts w:cs="Arial"/>
        </w:rPr>
        <w:t>31</w:t>
      </w:r>
      <w:r w:rsidR="00B40583" w:rsidRPr="00B40583">
        <w:rPr>
          <w:rFonts w:cs="Arial"/>
          <w:vertAlign w:val="superscript"/>
        </w:rPr>
        <w:t>st</w:t>
      </w:r>
      <w:r w:rsidR="00B40583">
        <w:rPr>
          <w:rFonts w:cs="Arial"/>
        </w:rPr>
        <w:t xml:space="preserve"> </w:t>
      </w:r>
      <w:r>
        <w:rPr>
          <w:rFonts w:cs="Arial"/>
        </w:rPr>
        <w:t>December</w:t>
      </w:r>
      <w:r w:rsidRPr="00D765F5">
        <w:rPr>
          <w:rFonts w:cs="Arial"/>
        </w:rPr>
        <w:t xml:space="preserve"> 2015</w:t>
      </w:r>
      <w:r>
        <w:rPr>
          <w:rFonts w:cs="Arial"/>
        </w:rPr>
        <w:t>.</w:t>
      </w:r>
      <w:r w:rsidRPr="00D765F5">
        <w:rPr>
          <w:rFonts w:cs="Arial"/>
        </w:rPr>
        <w:t xml:space="preserve"> </w:t>
      </w:r>
      <w:r w:rsidR="007E0F62">
        <w:rPr>
          <w:rFonts w:cs="Arial"/>
        </w:rPr>
        <w:t xml:space="preserve">The data were obtained from the Small Animal Veterinary Surveillance Network (SAVSNET). A detailed description of the methods used by SAVSNET to capture electronic health records </w:t>
      </w:r>
      <w:r w:rsidR="000B00B4">
        <w:rPr>
          <w:rFonts w:cs="Arial"/>
        </w:rPr>
        <w:t xml:space="preserve">(EHRs) </w:t>
      </w:r>
      <w:r w:rsidR="007E0F62">
        <w:rPr>
          <w:rFonts w:cs="Arial"/>
        </w:rPr>
        <w:t>may be found elsewhere (Sánchez-Vizcaíno et al., 2015).</w:t>
      </w:r>
    </w:p>
    <w:p w14:paraId="20BB9124" w14:textId="77777777" w:rsidR="00727005" w:rsidRPr="006A652D" w:rsidRDefault="00D27BEB" w:rsidP="00490540">
      <w:pPr>
        <w:pStyle w:val="SVEPMParagraphFormat"/>
        <w:spacing w:line="360" w:lineRule="auto"/>
        <w:ind w:firstLine="0"/>
        <w:rPr>
          <w:rFonts w:asciiTheme="minorHAnsi" w:hAnsiTheme="minorHAnsi" w:cs="Arial"/>
          <w:sz w:val="22"/>
          <w:szCs w:val="22"/>
        </w:rPr>
      </w:pPr>
      <w:r w:rsidRPr="006A652D">
        <w:rPr>
          <w:rFonts w:asciiTheme="minorHAnsi" w:hAnsiTheme="minorHAnsi" w:cs="Arial"/>
          <w:color w:val="000000"/>
          <w:sz w:val="22"/>
          <w:szCs w:val="22"/>
        </w:rPr>
        <w:t>In total,</w:t>
      </w:r>
      <w:r w:rsidR="004E5A3C" w:rsidRPr="006A652D">
        <w:rPr>
          <w:rFonts w:asciiTheme="minorHAnsi" w:hAnsiTheme="minorHAnsi" w:cs="Arial"/>
          <w:sz w:val="22"/>
          <w:szCs w:val="22"/>
        </w:rPr>
        <w:t xml:space="preserve"> </w:t>
      </w:r>
      <w:r w:rsidRPr="006A652D">
        <w:rPr>
          <w:rFonts w:asciiTheme="minorHAnsi" w:hAnsiTheme="minorHAnsi" w:cs="Arial"/>
          <w:sz w:val="22"/>
          <w:szCs w:val="22"/>
        </w:rPr>
        <w:t xml:space="preserve">EHRs for </w:t>
      </w:r>
      <w:r w:rsidR="00B40583">
        <w:rPr>
          <w:rFonts w:asciiTheme="minorHAnsi" w:hAnsiTheme="minorHAnsi" w:cs="Arial"/>
          <w:sz w:val="22"/>
          <w:szCs w:val="22"/>
        </w:rPr>
        <w:t>1,000,245</w:t>
      </w:r>
      <w:r w:rsidR="004E5A3C" w:rsidRPr="006A652D">
        <w:rPr>
          <w:rFonts w:asciiTheme="minorHAnsi" w:hAnsiTheme="minorHAnsi" w:cs="Arial"/>
          <w:sz w:val="22"/>
          <w:szCs w:val="22"/>
        </w:rPr>
        <w:t xml:space="preserve"> </w:t>
      </w:r>
      <w:r w:rsidRPr="006A652D">
        <w:rPr>
          <w:rFonts w:asciiTheme="minorHAnsi" w:hAnsiTheme="minorHAnsi" w:cs="Arial"/>
          <w:sz w:val="22"/>
          <w:szCs w:val="22"/>
        </w:rPr>
        <w:t>co</w:t>
      </w:r>
      <w:r w:rsidR="004E5A3C" w:rsidRPr="006A652D">
        <w:rPr>
          <w:rFonts w:asciiTheme="minorHAnsi" w:hAnsiTheme="minorHAnsi" w:cs="Arial"/>
          <w:sz w:val="22"/>
          <w:szCs w:val="22"/>
        </w:rPr>
        <w:t xml:space="preserve">nsultations </w:t>
      </w:r>
      <w:r w:rsidRPr="006A652D">
        <w:rPr>
          <w:rFonts w:asciiTheme="minorHAnsi" w:hAnsiTheme="minorHAnsi" w:cs="Arial"/>
          <w:sz w:val="22"/>
          <w:szCs w:val="22"/>
        </w:rPr>
        <w:t xml:space="preserve">were collected </w:t>
      </w:r>
      <w:r w:rsidR="004E5A3C" w:rsidRPr="006A652D">
        <w:rPr>
          <w:rFonts w:asciiTheme="minorHAnsi" w:hAnsiTheme="minorHAnsi" w:cs="Arial"/>
          <w:sz w:val="22"/>
          <w:szCs w:val="22"/>
        </w:rPr>
        <w:t>(including repeat consultations for the same animal)</w:t>
      </w:r>
      <w:r w:rsidRPr="006A652D">
        <w:rPr>
          <w:rFonts w:asciiTheme="minorHAnsi" w:hAnsiTheme="minorHAnsi" w:cs="Arial"/>
          <w:sz w:val="22"/>
          <w:szCs w:val="22"/>
        </w:rPr>
        <w:t>, o</w:t>
      </w:r>
      <w:r w:rsidR="004E5A3C" w:rsidRPr="006A652D">
        <w:rPr>
          <w:rFonts w:asciiTheme="minorHAnsi" w:hAnsiTheme="minorHAnsi" w:cs="Arial"/>
          <w:sz w:val="22"/>
          <w:szCs w:val="22"/>
        </w:rPr>
        <w:t xml:space="preserve">f </w:t>
      </w:r>
      <w:r w:rsidRPr="006A652D">
        <w:rPr>
          <w:rFonts w:asciiTheme="minorHAnsi" w:hAnsiTheme="minorHAnsi" w:cs="Arial"/>
          <w:sz w:val="22"/>
          <w:szCs w:val="22"/>
        </w:rPr>
        <w:t xml:space="preserve">which </w:t>
      </w:r>
      <w:r w:rsidR="00B40583">
        <w:rPr>
          <w:rFonts w:asciiTheme="minorHAnsi" w:hAnsiTheme="minorHAnsi" w:cs="Arial"/>
          <w:sz w:val="22"/>
          <w:szCs w:val="22"/>
        </w:rPr>
        <w:t>69.4</w:t>
      </w:r>
      <w:r w:rsidR="004E5A3C" w:rsidRPr="006A652D">
        <w:rPr>
          <w:rFonts w:asciiTheme="minorHAnsi" w:hAnsiTheme="minorHAnsi" w:cs="Arial"/>
          <w:sz w:val="22"/>
          <w:szCs w:val="22"/>
        </w:rPr>
        <w:t xml:space="preserve">% were from dogs, </w:t>
      </w:r>
      <w:r w:rsidR="00B40583">
        <w:rPr>
          <w:rFonts w:asciiTheme="minorHAnsi" w:hAnsiTheme="minorHAnsi" w:cs="Arial"/>
          <w:sz w:val="22"/>
          <w:szCs w:val="22"/>
        </w:rPr>
        <w:t>26.5</w:t>
      </w:r>
      <w:r w:rsidR="004E5A3C" w:rsidRPr="006A652D">
        <w:rPr>
          <w:rFonts w:asciiTheme="minorHAnsi" w:hAnsiTheme="minorHAnsi" w:cs="Arial"/>
          <w:sz w:val="22"/>
          <w:szCs w:val="22"/>
        </w:rPr>
        <w:t xml:space="preserve">% cats, </w:t>
      </w:r>
      <w:r w:rsidR="00B40583">
        <w:rPr>
          <w:rFonts w:asciiTheme="minorHAnsi" w:hAnsiTheme="minorHAnsi" w:cs="Arial"/>
          <w:sz w:val="22"/>
          <w:szCs w:val="22"/>
        </w:rPr>
        <w:t>1.5%</w:t>
      </w:r>
      <w:r w:rsidR="004E5A3C" w:rsidRPr="006A652D">
        <w:rPr>
          <w:rFonts w:asciiTheme="minorHAnsi" w:hAnsiTheme="minorHAnsi" w:cs="Arial"/>
          <w:sz w:val="22"/>
          <w:szCs w:val="22"/>
        </w:rPr>
        <w:t xml:space="preserve"> rabbits, </w:t>
      </w:r>
      <w:r w:rsidR="00B40583">
        <w:rPr>
          <w:rFonts w:asciiTheme="minorHAnsi" w:hAnsiTheme="minorHAnsi" w:cs="Arial"/>
          <w:sz w:val="22"/>
          <w:szCs w:val="22"/>
        </w:rPr>
        <w:t>1.3</w:t>
      </w:r>
      <w:r w:rsidR="004E5A3C" w:rsidRPr="006A652D">
        <w:rPr>
          <w:rFonts w:asciiTheme="minorHAnsi" w:hAnsiTheme="minorHAnsi" w:cs="Arial"/>
          <w:sz w:val="22"/>
          <w:szCs w:val="22"/>
        </w:rPr>
        <w:t>% other species</w:t>
      </w:r>
      <w:r w:rsidRPr="006A652D">
        <w:rPr>
          <w:rFonts w:asciiTheme="minorHAnsi" w:hAnsiTheme="minorHAnsi" w:cs="Arial"/>
          <w:sz w:val="22"/>
          <w:szCs w:val="22"/>
        </w:rPr>
        <w:t xml:space="preserve"> and </w:t>
      </w:r>
      <w:r w:rsidR="00B40583">
        <w:rPr>
          <w:rFonts w:asciiTheme="minorHAnsi" w:hAnsiTheme="minorHAnsi" w:cs="Arial"/>
          <w:sz w:val="22"/>
          <w:szCs w:val="22"/>
        </w:rPr>
        <w:t>1.3</w:t>
      </w:r>
      <w:r w:rsidRPr="006A652D">
        <w:rPr>
          <w:rFonts w:asciiTheme="minorHAnsi" w:hAnsiTheme="minorHAnsi" w:cs="Arial"/>
          <w:sz w:val="22"/>
          <w:szCs w:val="22"/>
        </w:rPr>
        <w:t>%</w:t>
      </w:r>
      <w:r w:rsidR="004E5A3C" w:rsidRPr="006A652D">
        <w:rPr>
          <w:rFonts w:asciiTheme="minorHAnsi" w:hAnsiTheme="minorHAnsi" w:cs="Arial"/>
          <w:sz w:val="22"/>
          <w:szCs w:val="22"/>
        </w:rPr>
        <w:t xml:space="preserve"> where the species was not noted. Presentation for </w:t>
      </w:r>
      <w:r w:rsidR="00D8016E">
        <w:rPr>
          <w:rFonts w:asciiTheme="minorHAnsi" w:hAnsiTheme="minorHAnsi" w:cs="Arial"/>
          <w:sz w:val="22"/>
          <w:szCs w:val="22"/>
        </w:rPr>
        <w:t xml:space="preserve">respiratory </w:t>
      </w:r>
      <w:r w:rsidR="00230C27">
        <w:rPr>
          <w:rFonts w:asciiTheme="minorHAnsi" w:hAnsiTheme="minorHAnsi" w:cs="Arial"/>
          <w:sz w:val="22"/>
          <w:szCs w:val="22"/>
        </w:rPr>
        <w:t>disease</w:t>
      </w:r>
      <w:r w:rsidR="000B00B4">
        <w:rPr>
          <w:rFonts w:asciiTheme="minorHAnsi" w:hAnsiTheme="minorHAnsi" w:cs="Arial"/>
          <w:sz w:val="22"/>
          <w:szCs w:val="22"/>
        </w:rPr>
        <w:t>,</w:t>
      </w:r>
      <w:r w:rsidR="000B00B4" w:rsidRPr="000B00B4">
        <w:rPr>
          <w:rFonts w:asciiTheme="minorHAnsi" w:hAnsiTheme="minorHAnsi" w:cs="Arial"/>
          <w:sz w:val="22"/>
          <w:szCs w:val="22"/>
        </w:rPr>
        <w:t xml:space="preserve"> </w:t>
      </w:r>
      <w:r w:rsidR="000B00B4">
        <w:rPr>
          <w:rFonts w:asciiTheme="minorHAnsi" w:hAnsiTheme="minorHAnsi" w:cs="Arial"/>
          <w:sz w:val="22"/>
          <w:szCs w:val="22"/>
        </w:rPr>
        <w:t xml:space="preserve">as indicated by the veterinary surgeon’s categorisation </w:t>
      </w:r>
      <w:r w:rsidR="000B00B4" w:rsidRPr="006A652D">
        <w:rPr>
          <w:rFonts w:asciiTheme="minorHAnsi" w:hAnsiTheme="minorHAnsi" w:cs="Arial"/>
          <w:sz w:val="22"/>
          <w:szCs w:val="22"/>
        </w:rPr>
        <w:t>comprised</w:t>
      </w:r>
      <w:r w:rsidR="004632F6" w:rsidRPr="006A652D">
        <w:rPr>
          <w:rFonts w:asciiTheme="minorHAnsi" w:hAnsiTheme="minorHAnsi" w:cs="Arial"/>
          <w:sz w:val="22"/>
          <w:szCs w:val="22"/>
        </w:rPr>
        <w:t xml:space="preserve"> </w:t>
      </w:r>
      <w:r w:rsidR="00B40583">
        <w:rPr>
          <w:rFonts w:asciiTheme="minorHAnsi" w:hAnsiTheme="minorHAnsi" w:cs="Arial"/>
          <w:sz w:val="22"/>
          <w:szCs w:val="22"/>
        </w:rPr>
        <w:t>1.7</w:t>
      </w:r>
      <w:r w:rsidR="004E5A3C" w:rsidRPr="006A652D">
        <w:rPr>
          <w:rFonts w:asciiTheme="minorHAnsi" w:hAnsiTheme="minorHAnsi" w:cs="Arial"/>
          <w:sz w:val="22"/>
          <w:szCs w:val="22"/>
        </w:rPr>
        <w:t>%</w:t>
      </w:r>
      <w:r w:rsidR="00522B09" w:rsidRPr="006A652D">
        <w:rPr>
          <w:rFonts w:asciiTheme="minorHAnsi" w:hAnsiTheme="minorHAnsi" w:cs="Arial"/>
          <w:sz w:val="22"/>
          <w:szCs w:val="22"/>
        </w:rPr>
        <w:t>,</w:t>
      </w:r>
      <w:r w:rsidRPr="006A652D">
        <w:rPr>
          <w:rFonts w:asciiTheme="minorHAnsi" w:hAnsiTheme="minorHAnsi" w:cs="Arial"/>
          <w:sz w:val="22"/>
          <w:szCs w:val="22"/>
        </w:rPr>
        <w:t xml:space="preserve"> </w:t>
      </w:r>
      <w:r w:rsidR="00B40583">
        <w:rPr>
          <w:rFonts w:asciiTheme="minorHAnsi" w:hAnsiTheme="minorHAnsi" w:cs="Arial"/>
          <w:sz w:val="22"/>
          <w:szCs w:val="22"/>
        </w:rPr>
        <w:t>2.3</w:t>
      </w:r>
      <w:r w:rsidRPr="006A652D">
        <w:rPr>
          <w:rFonts w:asciiTheme="minorHAnsi" w:hAnsiTheme="minorHAnsi" w:cs="Arial"/>
          <w:sz w:val="22"/>
          <w:szCs w:val="22"/>
        </w:rPr>
        <w:t>%</w:t>
      </w:r>
      <w:r w:rsidR="00522B09" w:rsidRPr="006A652D">
        <w:rPr>
          <w:rFonts w:asciiTheme="minorHAnsi" w:hAnsiTheme="minorHAnsi" w:cs="Arial"/>
          <w:sz w:val="22"/>
          <w:szCs w:val="22"/>
        </w:rPr>
        <w:t xml:space="preserve"> and </w:t>
      </w:r>
      <w:r w:rsidR="00B40583">
        <w:rPr>
          <w:rFonts w:asciiTheme="minorHAnsi" w:hAnsiTheme="minorHAnsi" w:cs="Arial"/>
          <w:sz w:val="22"/>
          <w:szCs w:val="22"/>
        </w:rPr>
        <w:t>2.5</w:t>
      </w:r>
      <w:r w:rsidR="00522B09" w:rsidRPr="006A652D">
        <w:rPr>
          <w:rFonts w:asciiTheme="minorHAnsi" w:hAnsiTheme="minorHAnsi" w:cs="Arial"/>
          <w:sz w:val="22"/>
          <w:szCs w:val="22"/>
        </w:rPr>
        <w:t>%</w:t>
      </w:r>
      <w:r w:rsidRPr="006A652D">
        <w:rPr>
          <w:rFonts w:asciiTheme="minorHAnsi" w:hAnsiTheme="minorHAnsi" w:cs="Arial"/>
          <w:sz w:val="22"/>
          <w:szCs w:val="22"/>
        </w:rPr>
        <w:t xml:space="preserve"> </w:t>
      </w:r>
      <w:r w:rsidR="004E5A3C" w:rsidRPr="006A652D">
        <w:rPr>
          <w:rFonts w:asciiTheme="minorHAnsi" w:hAnsiTheme="minorHAnsi" w:cs="Arial"/>
          <w:sz w:val="22"/>
          <w:szCs w:val="22"/>
        </w:rPr>
        <w:t>of canine</w:t>
      </w:r>
      <w:r w:rsidR="00522B09" w:rsidRPr="006A652D">
        <w:rPr>
          <w:rFonts w:asciiTheme="minorHAnsi" w:hAnsiTheme="minorHAnsi" w:cs="Arial"/>
          <w:sz w:val="22"/>
          <w:szCs w:val="22"/>
        </w:rPr>
        <w:t>,</w:t>
      </w:r>
      <w:r w:rsidRPr="006A652D">
        <w:rPr>
          <w:rFonts w:asciiTheme="minorHAnsi" w:hAnsiTheme="minorHAnsi" w:cs="Arial"/>
          <w:sz w:val="22"/>
          <w:szCs w:val="22"/>
        </w:rPr>
        <w:t xml:space="preserve"> </w:t>
      </w:r>
      <w:r w:rsidR="004E5A3C" w:rsidRPr="006A652D">
        <w:rPr>
          <w:rFonts w:asciiTheme="minorHAnsi" w:hAnsiTheme="minorHAnsi" w:cs="Arial"/>
          <w:sz w:val="22"/>
          <w:szCs w:val="22"/>
        </w:rPr>
        <w:t xml:space="preserve">feline </w:t>
      </w:r>
      <w:r w:rsidR="00522B09" w:rsidRPr="006A652D">
        <w:rPr>
          <w:rFonts w:asciiTheme="minorHAnsi" w:hAnsiTheme="minorHAnsi" w:cs="Arial"/>
          <w:sz w:val="22"/>
          <w:szCs w:val="22"/>
        </w:rPr>
        <w:t xml:space="preserve">and rabbit </w:t>
      </w:r>
      <w:r w:rsidR="004E5A3C" w:rsidRPr="006A652D">
        <w:rPr>
          <w:rFonts w:asciiTheme="minorHAnsi" w:hAnsiTheme="minorHAnsi" w:cs="Arial"/>
          <w:sz w:val="22"/>
          <w:szCs w:val="22"/>
        </w:rPr>
        <w:t>consultations</w:t>
      </w:r>
      <w:r w:rsidR="00230C27">
        <w:rPr>
          <w:rFonts w:asciiTheme="minorHAnsi" w:hAnsiTheme="minorHAnsi" w:cs="Arial"/>
          <w:sz w:val="22"/>
          <w:szCs w:val="22"/>
        </w:rPr>
        <w:t>,</w:t>
      </w:r>
      <w:r w:rsidRPr="006A652D">
        <w:rPr>
          <w:rFonts w:asciiTheme="minorHAnsi" w:hAnsiTheme="minorHAnsi" w:cs="Arial"/>
          <w:sz w:val="22"/>
          <w:szCs w:val="22"/>
        </w:rPr>
        <w:t xml:space="preserve"> respectively</w:t>
      </w:r>
      <w:r w:rsidR="004E5A3C" w:rsidRPr="006A652D">
        <w:rPr>
          <w:rFonts w:asciiTheme="minorHAnsi" w:hAnsiTheme="minorHAnsi" w:cs="Arial"/>
          <w:sz w:val="22"/>
          <w:szCs w:val="22"/>
        </w:rPr>
        <w:t xml:space="preserve">. </w:t>
      </w:r>
      <w:r w:rsidR="000B00B4">
        <w:rPr>
          <w:rFonts w:asciiTheme="minorHAnsi" w:hAnsiTheme="minorHAnsi" w:cs="Arial"/>
          <w:sz w:val="22"/>
          <w:szCs w:val="22"/>
        </w:rPr>
        <w:t xml:space="preserve">Short questionnaires relating to presenting signs, diagnostic tests and </w:t>
      </w:r>
      <w:r w:rsidR="000B00B4" w:rsidRPr="00324C56">
        <w:rPr>
          <w:rFonts w:asciiTheme="minorHAnsi" w:hAnsiTheme="minorHAnsi" w:cs="Arial"/>
          <w:sz w:val="22"/>
          <w:szCs w:val="22"/>
        </w:rPr>
        <w:t xml:space="preserve">treatments </w:t>
      </w:r>
      <w:r w:rsidR="00324C56" w:rsidRPr="00324C56">
        <w:rPr>
          <w:rFonts w:asciiTheme="minorHAnsi" w:hAnsiTheme="minorHAnsi" w:cs="Arial"/>
          <w:sz w:val="22"/>
          <w:szCs w:val="22"/>
        </w:rPr>
        <w:t>(Sánchez-Vizcaíno et al., 2015)</w:t>
      </w:r>
      <w:r w:rsidR="00324C56">
        <w:rPr>
          <w:rFonts w:asciiTheme="minorHAnsi" w:hAnsiTheme="minorHAnsi" w:cs="Arial"/>
          <w:sz w:val="22"/>
          <w:szCs w:val="22"/>
        </w:rPr>
        <w:t xml:space="preserve"> </w:t>
      </w:r>
      <w:r w:rsidR="000B00B4">
        <w:rPr>
          <w:rFonts w:asciiTheme="minorHAnsi" w:hAnsiTheme="minorHAnsi" w:cs="Arial"/>
          <w:sz w:val="22"/>
          <w:szCs w:val="22"/>
        </w:rPr>
        <w:t>were</w:t>
      </w:r>
      <w:r w:rsidR="00324C56">
        <w:rPr>
          <w:rFonts w:asciiTheme="minorHAnsi" w:hAnsiTheme="minorHAnsi" w:cs="Arial"/>
          <w:sz w:val="22"/>
          <w:szCs w:val="22"/>
        </w:rPr>
        <w:t xml:space="preserve"> completed </w:t>
      </w:r>
      <w:r w:rsidR="00B34D64">
        <w:rPr>
          <w:rFonts w:asciiTheme="minorHAnsi" w:hAnsiTheme="minorHAnsi" w:cs="Arial"/>
          <w:sz w:val="22"/>
          <w:szCs w:val="22"/>
        </w:rPr>
        <w:t xml:space="preserve">for </w:t>
      </w:r>
      <w:r w:rsidR="009D0AD0">
        <w:rPr>
          <w:rFonts w:asciiTheme="minorHAnsi" w:hAnsiTheme="minorHAnsi" w:cs="Arial"/>
          <w:sz w:val="22"/>
          <w:szCs w:val="22"/>
        </w:rPr>
        <w:t>3,596</w:t>
      </w:r>
      <w:r w:rsidR="00B34D64" w:rsidRPr="0096598D">
        <w:rPr>
          <w:rFonts w:asciiTheme="minorHAnsi" w:hAnsiTheme="minorHAnsi" w:cs="Arial"/>
          <w:sz w:val="22"/>
          <w:szCs w:val="22"/>
        </w:rPr>
        <w:t xml:space="preserve"> </w:t>
      </w:r>
      <w:r w:rsidR="00230C27">
        <w:rPr>
          <w:rFonts w:asciiTheme="minorHAnsi" w:hAnsiTheme="minorHAnsi" w:cs="Arial"/>
          <w:sz w:val="22"/>
          <w:szCs w:val="22"/>
        </w:rPr>
        <w:t xml:space="preserve">animals </w:t>
      </w:r>
      <w:r w:rsidR="002E64C9">
        <w:rPr>
          <w:rFonts w:asciiTheme="minorHAnsi" w:hAnsiTheme="minorHAnsi" w:cs="Arial"/>
          <w:sz w:val="22"/>
          <w:szCs w:val="22"/>
        </w:rPr>
        <w:t>based on a single questionnaire per patient</w:t>
      </w:r>
      <w:r w:rsidR="00324C56">
        <w:rPr>
          <w:rFonts w:asciiTheme="minorHAnsi" w:hAnsiTheme="minorHAnsi" w:cs="Arial"/>
          <w:sz w:val="22"/>
          <w:szCs w:val="22"/>
        </w:rPr>
        <w:t>. The results</w:t>
      </w:r>
      <w:r w:rsidR="002E64C9">
        <w:rPr>
          <w:rFonts w:asciiTheme="minorHAnsi" w:hAnsiTheme="minorHAnsi" w:cs="Arial"/>
          <w:sz w:val="22"/>
          <w:szCs w:val="22"/>
        </w:rPr>
        <w:t xml:space="preserve"> </w:t>
      </w:r>
      <w:r w:rsidR="00324C56">
        <w:rPr>
          <w:rFonts w:asciiTheme="minorHAnsi" w:hAnsiTheme="minorHAnsi" w:cs="Arial"/>
          <w:sz w:val="22"/>
          <w:szCs w:val="22"/>
        </w:rPr>
        <w:t xml:space="preserve">related to the clinical signs at presentation </w:t>
      </w:r>
      <w:r w:rsidR="00B34D64">
        <w:rPr>
          <w:rFonts w:asciiTheme="minorHAnsi" w:hAnsiTheme="minorHAnsi" w:cs="Arial"/>
          <w:sz w:val="22"/>
          <w:szCs w:val="22"/>
        </w:rPr>
        <w:t xml:space="preserve">are shown in </w:t>
      </w:r>
      <w:r w:rsidR="00B34D64" w:rsidRPr="006A652D">
        <w:rPr>
          <w:rFonts w:asciiTheme="minorHAnsi" w:hAnsiTheme="minorHAnsi" w:cs="Arial"/>
          <w:sz w:val="22"/>
          <w:szCs w:val="22"/>
        </w:rPr>
        <w:t>Table</w:t>
      </w:r>
      <w:r w:rsidR="00230C27">
        <w:rPr>
          <w:rFonts w:asciiTheme="minorHAnsi" w:hAnsiTheme="minorHAnsi" w:cs="Arial"/>
          <w:sz w:val="22"/>
          <w:szCs w:val="22"/>
        </w:rPr>
        <w:t xml:space="preserve"> </w:t>
      </w:r>
      <w:r w:rsidR="00B34D64" w:rsidRPr="006A652D">
        <w:rPr>
          <w:rFonts w:asciiTheme="minorHAnsi" w:hAnsiTheme="minorHAnsi" w:cs="Arial"/>
          <w:sz w:val="22"/>
          <w:szCs w:val="22"/>
        </w:rPr>
        <w:t>1</w:t>
      </w:r>
      <w:r w:rsidR="0086146F" w:rsidRPr="00D03C88">
        <w:rPr>
          <w:rFonts w:asciiTheme="minorHAnsi" w:hAnsiTheme="minorHAnsi" w:cs="Arial"/>
          <w:sz w:val="22"/>
          <w:szCs w:val="22"/>
        </w:rPr>
        <w:t xml:space="preserve">. </w:t>
      </w:r>
      <w:r w:rsidR="00727005" w:rsidRPr="00D03C88">
        <w:rPr>
          <w:rFonts w:asciiTheme="minorHAnsi" w:hAnsiTheme="minorHAnsi" w:cs="Arial"/>
          <w:sz w:val="22"/>
          <w:szCs w:val="22"/>
        </w:rPr>
        <w:t>A high proportion of dogs (5</w:t>
      </w:r>
      <w:r w:rsidR="00D03C88" w:rsidRPr="00D03C88">
        <w:rPr>
          <w:rFonts w:asciiTheme="minorHAnsi" w:hAnsiTheme="minorHAnsi" w:cs="Arial"/>
          <w:sz w:val="22"/>
          <w:szCs w:val="22"/>
        </w:rPr>
        <w:t>5</w:t>
      </w:r>
      <w:r w:rsidR="00727005" w:rsidRPr="00D03C88">
        <w:rPr>
          <w:rFonts w:asciiTheme="minorHAnsi" w:hAnsiTheme="minorHAnsi" w:cs="Arial"/>
          <w:sz w:val="22"/>
          <w:szCs w:val="22"/>
        </w:rPr>
        <w:t>.</w:t>
      </w:r>
      <w:r w:rsidR="00D03C88" w:rsidRPr="00D03C88">
        <w:rPr>
          <w:rFonts w:asciiTheme="minorHAnsi" w:hAnsiTheme="minorHAnsi" w:cs="Arial"/>
          <w:sz w:val="22"/>
          <w:szCs w:val="22"/>
        </w:rPr>
        <w:t>6</w:t>
      </w:r>
      <w:r w:rsidR="00727005" w:rsidRPr="00D03C88">
        <w:rPr>
          <w:rFonts w:asciiTheme="minorHAnsi" w:hAnsiTheme="minorHAnsi" w:cs="Arial"/>
          <w:sz w:val="22"/>
          <w:szCs w:val="22"/>
        </w:rPr>
        <w:t>%) and cats (</w:t>
      </w:r>
      <w:r w:rsidR="00D03C88" w:rsidRPr="00D03C88">
        <w:rPr>
          <w:rFonts w:asciiTheme="minorHAnsi" w:hAnsiTheme="minorHAnsi" w:cs="Arial"/>
          <w:sz w:val="22"/>
          <w:szCs w:val="22"/>
        </w:rPr>
        <w:t>45</w:t>
      </w:r>
      <w:r w:rsidR="00727005" w:rsidRPr="00D03C88">
        <w:rPr>
          <w:rFonts w:asciiTheme="minorHAnsi" w:hAnsiTheme="minorHAnsi" w:cs="Arial"/>
          <w:sz w:val="22"/>
          <w:szCs w:val="22"/>
        </w:rPr>
        <w:t>.</w:t>
      </w:r>
      <w:r w:rsidR="00D03C88" w:rsidRPr="00D03C88">
        <w:rPr>
          <w:rFonts w:asciiTheme="minorHAnsi" w:hAnsiTheme="minorHAnsi" w:cs="Arial"/>
          <w:sz w:val="22"/>
          <w:szCs w:val="22"/>
        </w:rPr>
        <w:t>8</w:t>
      </w:r>
      <w:r w:rsidR="00727005" w:rsidRPr="00D03C88">
        <w:rPr>
          <w:rFonts w:asciiTheme="minorHAnsi" w:hAnsiTheme="minorHAnsi" w:cs="Arial"/>
          <w:sz w:val="22"/>
          <w:szCs w:val="22"/>
        </w:rPr>
        <w:t xml:space="preserve">%) </w:t>
      </w:r>
      <w:r w:rsidR="00230C27" w:rsidRPr="00D03C88">
        <w:rPr>
          <w:rFonts w:asciiTheme="minorHAnsi" w:hAnsiTheme="minorHAnsi" w:cs="Arial"/>
          <w:sz w:val="22"/>
          <w:szCs w:val="22"/>
        </w:rPr>
        <w:t xml:space="preserve">were </w:t>
      </w:r>
      <w:r w:rsidR="00727005" w:rsidRPr="00D03C88">
        <w:rPr>
          <w:rFonts w:asciiTheme="minorHAnsi" w:hAnsiTheme="minorHAnsi" w:cs="Arial"/>
          <w:sz w:val="22"/>
          <w:szCs w:val="22"/>
        </w:rPr>
        <w:t xml:space="preserve">presented </w:t>
      </w:r>
      <w:r w:rsidR="0021017F" w:rsidRPr="00D03C88">
        <w:rPr>
          <w:rFonts w:asciiTheme="minorHAnsi" w:hAnsiTheme="minorHAnsi" w:cs="Arial"/>
          <w:sz w:val="22"/>
          <w:szCs w:val="22"/>
        </w:rPr>
        <w:t xml:space="preserve">after only </w:t>
      </w:r>
      <w:r w:rsidR="00727005" w:rsidRPr="00D03C88">
        <w:rPr>
          <w:rFonts w:asciiTheme="minorHAnsi" w:hAnsiTheme="minorHAnsi" w:cs="Arial"/>
          <w:sz w:val="22"/>
          <w:szCs w:val="22"/>
        </w:rPr>
        <w:t xml:space="preserve">a </w:t>
      </w:r>
      <w:r w:rsidR="0021017F" w:rsidRPr="00D03C88">
        <w:rPr>
          <w:rFonts w:asciiTheme="minorHAnsi" w:hAnsiTheme="minorHAnsi" w:cs="Arial"/>
          <w:sz w:val="22"/>
          <w:szCs w:val="22"/>
        </w:rPr>
        <w:t xml:space="preserve">short </w:t>
      </w:r>
      <w:r w:rsidR="00727005" w:rsidRPr="00D03C88">
        <w:rPr>
          <w:rFonts w:asciiTheme="minorHAnsi" w:hAnsiTheme="minorHAnsi" w:cs="Arial"/>
          <w:sz w:val="22"/>
          <w:szCs w:val="22"/>
        </w:rPr>
        <w:t xml:space="preserve">history of illness </w:t>
      </w:r>
      <w:r w:rsidR="00230F09">
        <w:rPr>
          <w:rFonts w:asciiTheme="minorHAnsi" w:hAnsiTheme="minorHAnsi" w:cs="Arial"/>
          <w:sz w:val="22"/>
          <w:szCs w:val="22"/>
        </w:rPr>
        <w:t xml:space="preserve">(average of </w:t>
      </w:r>
      <w:r w:rsidR="00D03C88" w:rsidRPr="00D03C88">
        <w:rPr>
          <w:rFonts w:asciiTheme="minorHAnsi" w:hAnsiTheme="minorHAnsi" w:cs="Arial"/>
          <w:sz w:val="22"/>
          <w:szCs w:val="22"/>
        </w:rPr>
        <w:t>six days</w:t>
      </w:r>
      <w:r w:rsidR="00230F09">
        <w:rPr>
          <w:rFonts w:asciiTheme="minorHAnsi" w:hAnsiTheme="minorHAnsi" w:cs="Arial"/>
          <w:sz w:val="22"/>
          <w:szCs w:val="22"/>
        </w:rPr>
        <w:t>)</w:t>
      </w:r>
      <w:r w:rsidR="00727005" w:rsidRPr="00D03C88">
        <w:rPr>
          <w:rFonts w:asciiTheme="minorHAnsi" w:hAnsiTheme="minorHAnsi" w:cs="Arial"/>
          <w:sz w:val="22"/>
          <w:szCs w:val="22"/>
        </w:rPr>
        <w:t>. Diagnostic tests were planned</w:t>
      </w:r>
      <w:r w:rsidR="00EA2B77" w:rsidRPr="00D03C88">
        <w:rPr>
          <w:rFonts w:asciiTheme="minorHAnsi" w:hAnsiTheme="minorHAnsi" w:cs="Arial"/>
          <w:sz w:val="22"/>
          <w:szCs w:val="22"/>
        </w:rPr>
        <w:t xml:space="preserve"> in</w:t>
      </w:r>
      <w:r w:rsidR="00727005" w:rsidRPr="00D03C88">
        <w:rPr>
          <w:rFonts w:asciiTheme="minorHAnsi" w:hAnsiTheme="minorHAnsi" w:cs="Arial"/>
          <w:sz w:val="22"/>
          <w:szCs w:val="22"/>
        </w:rPr>
        <w:t xml:space="preserve"> 1</w:t>
      </w:r>
      <w:r w:rsidR="00C203F5" w:rsidRPr="00D03C88">
        <w:rPr>
          <w:rFonts w:asciiTheme="minorHAnsi" w:hAnsiTheme="minorHAnsi" w:cs="Arial"/>
          <w:sz w:val="22"/>
          <w:szCs w:val="22"/>
        </w:rPr>
        <w:t>8</w:t>
      </w:r>
      <w:r w:rsidR="00727005" w:rsidRPr="00D03C88">
        <w:rPr>
          <w:rFonts w:asciiTheme="minorHAnsi" w:hAnsiTheme="minorHAnsi" w:cs="Arial"/>
          <w:sz w:val="22"/>
          <w:szCs w:val="22"/>
        </w:rPr>
        <w:t>.</w:t>
      </w:r>
      <w:r w:rsidR="00D03C88" w:rsidRPr="00D03C88">
        <w:rPr>
          <w:rFonts w:asciiTheme="minorHAnsi" w:hAnsiTheme="minorHAnsi" w:cs="Arial"/>
          <w:sz w:val="22"/>
          <w:szCs w:val="22"/>
        </w:rPr>
        <w:t>7</w:t>
      </w:r>
      <w:r w:rsidR="00727005" w:rsidRPr="00D03C88">
        <w:rPr>
          <w:rFonts w:asciiTheme="minorHAnsi" w:hAnsiTheme="minorHAnsi" w:cs="Arial"/>
          <w:sz w:val="22"/>
          <w:szCs w:val="22"/>
        </w:rPr>
        <w:t>%</w:t>
      </w:r>
      <w:r w:rsidR="00B811AA" w:rsidRPr="00D03C88">
        <w:rPr>
          <w:rFonts w:asciiTheme="minorHAnsi" w:hAnsiTheme="minorHAnsi" w:cs="Arial"/>
          <w:sz w:val="22"/>
          <w:szCs w:val="22"/>
        </w:rPr>
        <w:t xml:space="preserve"> </w:t>
      </w:r>
      <w:r w:rsidR="00D03C88" w:rsidRPr="00D03C88">
        <w:rPr>
          <w:rFonts w:asciiTheme="minorHAnsi" w:hAnsiTheme="minorHAnsi" w:cs="Arial"/>
          <w:sz w:val="22"/>
          <w:szCs w:val="22"/>
        </w:rPr>
        <w:t>of dogs and 19</w:t>
      </w:r>
      <w:r w:rsidR="00230C27" w:rsidRPr="00D03C88">
        <w:rPr>
          <w:rFonts w:asciiTheme="minorHAnsi" w:hAnsiTheme="minorHAnsi" w:cs="Arial"/>
          <w:sz w:val="22"/>
          <w:szCs w:val="22"/>
        </w:rPr>
        <w:t>.6% of cats with</w:t>
      </w:r>
      <w:r w:rsidR="00B811AA" w:rsidRPr="00D03C88">
        <w:rPr>
          <w:rFonts w:asciiTheme="minorHAnsi" w:hAnsiTheme="minorHAnsi" w:cs="Arial"/>
          <w:sz w:val="22"/>
          <w:szCs w:val="22"/>
        </w:rPr>
        <w:t xml:space="preserve"> </w:t>
      </w:r>
      <w:r w:rsidR="00D03C88" w:rsidRPr="00D03C88">
        <w:rPr>
          <w:rFonts w:asciiTheme="minorHAnsi" w:hAnsiTheme="minorHAnsi" w:cs="Arial"/>
          <w:sz w:val="22"/>
          <w:szCs w:val="22"/>
        </w:rPr>
        <w:t>respiratory disease</w:t>
      </w:r>
      <w:r w:rsidR="00230C27" w:rsidRPr="00D03C88">
        <w:rPr>
          <w:rFonts w:asciiTheme="minorHAnsi" w:hAnsiTheme="minorHAnsi" w:cs="Arial"/>
          <w:sz w:val="22"/>
          <w:szCs w:val="22"/>
        </w:rPr>
        <w:t xml:space="preserve">, </w:t>
      </w:r>
      <w:r w:rsidR="00EA2B77" w:rsidRPr="00D03C88">
        <w:rPr>
          <w:rFonts w:asciiTheme="minorHAnsi" w:hAnsiTheme="minorHAnsi" w:cs="Arial"/>
          <w:sz w:val="22"/>
          <w:szCs w:val="22"/>
        </w:rPr>
        <w:t xml:space="preserve">with </w:t>
      </w:r>
      <w:r w:rsidR="00D03C88" w:rsidRPr="00D03C88">
        <w:rPr>
          <w:rFonts w:asciiTheme="minorHAnsi" w:hAnsiTheme="minorHAnsi" w:cs="Arial"/>
          <w:sz w:val="22"/>
          <w:szCs w:val="22"/>
        </w:rPr>
        <w:t xml:space="preserve">radiography and </w:t>
      </w:r>
      <w:r w:rsidR="00EA2B77" w:rsidRPr="00D03C88">
        <w:rPr>
          <w:rFonts w:asciiTheme="minorHAnsi" w:hAnsiTheme="minorHAnsi" w:cs="Arial"/>
          <w:sz w:val="22"/>
          <w:szCs w:val="22"/>
        </w:rPr>
        <w:t>h</w:t>
      </w:r>
      <w:r w:rsidR="00727005" w:rsidRPr="00D03C88">
        <w:rPr>
          <w:rFonts w:asciiTheme="minorHAnsi" w:hAnsiTheme="minorHAnsi" w:cs="Arial"/>
          <w:sz w:val="22"/>
          <w:szCs w:val="22"/>
        </w:rPr>
        <w:t>aematolog</w:t>
      </w:r>
      <w:r w:rsidR="00230C27" w:rsidRPr="00D03C88">
        <w:rPr>
          <w:rFonts w:asciiTheme="minorHAnsi" w:hAnsiTheme="minorHAnsi" w:cs="Arial"/>
          <w:sz w:val="22"/>
          <w:szCs w:val="22"/>
        </w:rPr>
        <w:t>ical</w:t>
      </w:r>
      <w:r w:rsidR="00727005" w:rsidRPr="00D03C88">
        <w:rPr>
          <w:rFonts w:asciiTheme="minorHAnsi" w:hAnsiTheme="minorHAnsi" w:cs="Arial"/>
          <w:sz w:val="22"/>
          <w:szCs w:val="22"/>
        </w:rPr>
        <w:t>/biochemi</w:t>
      </w:r>
      <w:r w:rsidR="00230C27" w:rsidRPr="00D03C88">
        <w:rPr>
          <w:rFonts w:asciiTheme="minorHAnsi" w:hAnsiTheme="minorHAnsi" w:cs="Arial"/>
          <w:sz w:val="22"/>
          <w:szCs w:val="22"/>
        </w:rPr>
        <w:t>cal analyses</w:t>
      </w:r>
      <w:r w:rsidR="00727005" w:rsidRPr="00D03C88">
        <w:rPr>
          <w:rFonts w:asciiTheme="minorHAnsi" w:hAnsiTheme="minorHAnsi" w:cs="Arial"/>
          <w:sz w:val="22"/>
          <w:szCs w:val="22"/>
        </w:rPr>
        <w:t xml:space="preserve"> </w:t>
      </w:r>
      <w:r w:rsidR="00EA2B77" w:rsidRPr="00D03C88">
        <w:rPr>
          <w:rFonts w:asciiTheme="minorHAnsi" w:hAnsiTheme="minorHAnsi" w:cs="Arial"/>
          <w:sz w:val="22"/>
          <w:szCs w:val="22"/>
        </w:rPr>
        <w:t xml:space="preserve">being </w:t>
      </w:r>
      <w:r w:rsidR="00727005" w:rsidRPr="00D03C88">
        <w:rPr>
          <w:rFonts w:asciiTheme="minorHAnsi" w:hAnsiTheme="minorHAnsi" w:cs="Arial"/>
          <w:sz w:val="22"/>
          <w:szCs w:val="22"/>
        </w:rPr>
        <w:t>most common.</w:t>
      </w:r>
    </w:p>
    <w:p w14:paraId="56BBC7E0" w14:textId="77777777" w:rsidR="00EA2B77" w:rsidRPr="006A652D" w:rsidRDefault="00C0207C" w:rsidP="00490540">
      <w:pPr>
        <w:pStyle w:val="TableTitle"/>
        <w:spacing w:line="360" w:lineRule="auto"/>
        <w:rPr>
          <w:rFonts w:asciiTheme="minorHAnsi" w:hAnsiTheme="minorHAnsi" w:cs="Arial"/>
          <w:sz w:val="22"/>
          <w:szCs w:val="22"/>
        </w:rPr>
      </w:pPr>
      <w:proofErr w:type="gramStart"/>
      <w:r w:rsidRPr="006A652D">
        <w:rPr>
          <w:rFonts w:asciiTheme="minorHAnsi" w:hAnsiTheme="minorHAnsi" w:cs="Arial"/>
          <w:sz w:val="22"/>
          <w:szCs w:val="22"/>
        </w:rPr>
        <w:lastRenderedPageBreak/>
        <w:t xml:space="preserve">Table </w:t>
      </w:r>
      <w:r w:rsidR="0086146F" w:rsidRPr="006A652D">
        <w:rPr>
          <w:rFonts w:asciiTheme="minorHAnsi" w:hAnsiTheme="minorHAnsi" w:cs="Arial"/>
          <w:sz w:val="22"/>
          <w:szCs w:val="22"/>
        </w:rPr>
        <w:t>1</w:t>
      </w:r>
      <w:r w:rsidR="007C5B38" w:rsidRPr="006A652D">
        <w:rPr>
          <w:rFonts w:asciiTheme="minorHAnsi" w:hAnsiTheme="minorHAnsi" w:cs="Arial"/>
          <w:sz w:val="22"/>
          <w:szCs w:val="22"/>
        </w:rPr>
        <w:t>.</w:t>
      </w:r>
      <w:proofErr w:type="gramEnd"/>
      <w:r w:rsidR="007C5B38" w:rsidRPr="006A652D">
        <w:rPr>
          <w:rFonts w:asciiTheme="minorHAnsi" w:hAnsiTheme="minorHAnsi" w:cs="Arial"/>
          <w:sz w:val="22"/>
          <w:szCs w:val="22"/>
        </w:rPr>
        <w:t xml:space="preserve"> </w:t>
      </w:r>
      <w:proofErr w:type="gramStart"/>
      <w:r w:rsidR="00EA2B77" w:rsidRPr="006A652D">
        <w:rPr>
          <w:rFonts w:asciiTheme="minorHAnsi" w:hAnsiTheme="minorHAnsi" w:cs="Arial"/>
          <w:sz w:val="22"/>
          <w:szCs w:val="22"/>
        </w:rPr>
        <w:t xml:space="preserve">Percentage </w:t>
      </w:r>
      <w:r w:rsidR="007C5B38" w:rsidRPr="006A652D">
        <w:rPr>
          <w:rFonts w:asciiTheme="minorHAnsi" w:hAnsiTheme="minorHAnsi" w:cs="Arial"/>
          <w:sz w:val="22"/>
          <w:szCs w:val="22"/>
        </w:rPr>
        <w:t xml:space="preserve">of clinical signs in </w:t>
      </w:r>
      <w:r w:rsidR="009D0AD0">
        <w:rPr>
          <w:rFonts w:asciiTheme="minorHAnsi" w:hAnsiTheme="minorHAnsi" w:cs="Arial"/>
          <w:sz w:val="22"/>
          <w:szCs w:val="22"/>
        </w:rPr>
        <w:t>2,419</w:t>
      </w:r>
      <w:r w:rsidR="00EA2B77" w:rsidRPr="006A652D">
        <w:rPr>
          <w:rFonts w:asciiTheme="minorHAnsi" w:hAnsiTheme="minorHAnsi" w:cs="Arial"/>
          <w:sz w:val="22"/>
          <w:szCs w:val="22"/>
        </w:rPr>
        <w:t xml:space="preserve"> </w:t>
      </w:r>
      <w:r w:rsidR="007C5B38" w:rsidRPr="006A652D">
        <w:rPr>
          <w:rFonts w:asciiTheme="minorHAnsi" w:hAnsiTheme="minorHAnsi" w:cs="Arial"/>
          <w:sz w:val="22"/>
          <w:szCs w:val="22"/>
        </w:rPr>
        <w:t xml:space="preserve">dogs and </w:t>
      </w:r>
      <w:r w:rsidR="009D0AD0">
        <w:rPr>
          <w:rFonts w:asciiTheme="minorHAnsi" w:hAnsiTheme="minorHAnsi" w:cs="Arial"/>
          <w:sz w:val="22"/>
          <w:szCs w:val="22"/>
        </w:rPr>
        <w:t>1,177</w:t>
      </w:r>
      <w:r w:rsidR="00EA2B77" w:rsidRPr="006A652D">
        <w:rPr>
          <w:rFonts w:asciiTheme="minorHAnsi" w:hAnsiTheme="minorHAnsi" w:cs="Arial"/>
          <w:sz w:val="22"/>
          <w:szCs w:val="22"/>
        </w:rPr>
        <w:t xml:space="preserve"> </w:t>
      </w:r>
      <w:r w:rsidR="007C5B38" w:rsidRPr="006A652D">
        <w:rPr>
          <w:rFonts w:asciiTheme="minorHAnsi" w:hAnsiTheme="minorHAnsi" w:cs="Arial"/>
          <w:sz w:val="22"/>
          <w:szCs w:val="22"/>
        </w:rPr>
        <w:t xml:space="preserve">cats presenting with </w:t>
      </w:r>
      <w:r w:rsidR="00D8016E">
        <w:rPr>
          <w:rFonts w:asciiTheme="minorHAnsi" w:hAnsiTheme="minorHAnsi" w:cs="Arial"/>
          <w:sz w:val="22"/>
          <w:szCs w:val="22"/>
        </w:rPr>
        <w:t xml:space="preserve">respiratory </w:t>
      </w:r>
      <w:r w:rsidR="00230C27">
        <w:rPr>
          <w:rFonts w:asciiTheme="minorHAnsi" w:hAnsiTheme="minorHAnsi" w:cs="Arial"/>
          <w:sz w:val="22"/>
          <w:szCs w:val="22"/>
        </w:rPr>
        <w:t>disease</w:t>
      </w:r>
      <w:r w:rsidR="007C5B38" w:rsidRPr="006A652D">
        <w:rPr>
          <w:rFonts w:asciiTheme="minorHAnsi" w:hAnsiTheme="minorHAnsi" w:cs="Arial"/>
          <w:sz w:val="22"/>
          <w:szCs w:val="22"/>
        </w:rPr>
        <w:t xml:space="preserve"> to veterinary practices in </w:t>
      </w:r>
      <w:r w:rsidR="00A15D11">
        <w:rPr>
          <w:rFonts w:asciiTheme="minorHAnsi" w:hAnsiTheme="minorHAnsi" w:cs="Arial"/>
          <w:sz w:val="22"/>
          <w:szCs w:val="22"/>
        </w:rPr>
        <w:t>the UK</w:t>
      </w:r>
      <w:r w:rsidR="007C5B38" w:rsidRPr="006A652D">
        <w:rPr>
          <w:rFonts w:asciiTheme="minorHAnsi" w:hAnsiTheme="minorHAnsi" w:cs="Arial"/>
          <w:sz w:val="22"/>
          <w:szCs w:val="22"/>
        </w:rPr>
        <w:t>.</w:t>
      </w:r>
      <w:proofErr w:type="gramEnd"/>
      <w:r w:rsidR="007C5B38" w:rsidRPr="006A652D">
        <w:rPr>
          <w:rFonts w:asciiTheme="minorHAnsi" w:hAnsiTheme="minorHAnsi" w:cs="Arial"/>
          <w:sz w:val="22"/>
          <w:szCs w:val="22"/>
        </w:rPr>
        <w:t xml:space="preserve"> The same animal could present with more than one sign per consultation.</w:t>
      </w:r>
    </w:p>
    <w:tbl>
      <w:tblPr>
        <w:tblW w:w="9275" w:type="dxa"/>
        <w:jc w:val="center"/>
        <w:tblBorders>
          <w:top w:val="single" w:sz="12" w:space="0" w:color="808080"/>
          <w:bottom w:val="single" w:sz="12" w:space="0" w:color="808080"/>
        </w:tblBorders>
        <w:tblLayout w:type="fixed"/>
        <w:tblLook w:val="0000" w:firstRow="0" w:lastRow="0" w:firstColumn="0" w:lastColumn="0" w:noHBand="0" w:noVBand="0"/>
      </w:tblPr>
      <w:tblGrid>
        <w:gridCol w:w="3669"/>
        <w:gridCol w:w="2410"/>
        <w:gridCol w:w="3196"/>
      </w:tblGrid>
      <w:tr w:rsidR="003E524F" w:rsidRPr="00D765F5" w14:paraId="1256CE12" w14:textId="77777777" w:rsidTr="002325F6">
        <w:trPr>
          <w:trHeight w:val="300"/>
          <w:jc w:val="center"/>
        </w:trPr>
        <w:tc>
          <w:tcPr>
            <w:tcW w:w="3669" w:type="dxa"/>
            <w:tcBorders>
              <w:top w:val="single" w:sz="12" w:space="0" w:color="808080"/>
              <w:left w:val="nil"/>
              <w:bottom w:val="single" w:sz="6" w:space="0" w:color="808080"/>
              <w:right w:val="nil"/>
            </w:tcBorders>
          </w:tcPr>
          <w:p w14:paraId="7CEFC63F" w14:textId="77777777" w:rsidR="003E524F" w:rsidRPr="006A652D" w:rsidRDefault="003E524F" w:rsidP="006A652D">
            <w:pPr>
              <w:spacing w:after="240" w:line="360" w:lineRule="auto"/>
              <w:rPr>
                <w:rFonts w:eastAsia="Times New Roman" w:cs="Arial"/>
              </w:rPr>
            </w:pPr>
            <w:r w:rsidRPr="006A652D">
              <w:rPr>
                <w:rFonts w:eastAsia="Times New Roman" w:cs="Arial"/>
              </w:rPr>
              <w:t>Clinical signs</w:t>
            </w:r>
          </w:p>
        </w:tc>
        <w:tc>
          <w:tcPr>
            <w:tcW w:w="2410" w:type="dxa"/>
            <w:tcBorders>
              <w:top w:val="single" w:sz="12" w:space="0" w:color="808080"/>
              <w:left w:val="nil"/>
              <w:bottom w:val="single" w:sz="6" w:space="0" w:color="808080"/>
              <w:right w:val="nil"/>
            </w:tcBorders>
          </w:tcPr>
          <w:p w14:paraId="159551FB" w14:textId="77777777" w:rsidR="003E524F" w:rsidRPr="006A652D" w:rsidRDefault="003E524F" w:rsidP="006A652D">
            <w:pPr>
              <w:spacing w:after="240" w:line="360" w:lineRule="auto"/>
              <w:jc w:val="right"/>
              <w:rPr>
                <w:rFonts w:eastAsia="Times New Roman" w:cs="Arial"/>
              </w:rPr>
            </w:pPr>
            <w:r w:rsidRPr="006A652D">
              <w:rPr>
                <w:rFonts w:eastAsia="Times New Roman" w:cs="Arial"/>
              </w:rPr>
              <w:t>N</w:t>
            </w:r>
            <w:r w:rsidR="00EA2B77" w:rsidRPr="006A652D">
              <w:rPr>
                <w:rFonts w:eastAsia="Times New Roman" w:cs="Arial"/>
              </w:rPr>
              <w:t>umber</w:t>
            </w:r>
            <w:r w:rsidRPr="006A652D">
              <w:rPr>
                <w:rFonts w:eastAsia="Times New Roman" w:cs="Arial"/>
              </w:rPr>
              <w:t xml:space="preserve"> (%) of dogs</w:t>
            </w:r>
          </w:p>
        </w:tc>
        <w:tc>
          <w:tcPr>
            <w:tcW w:w="3196" w:type="dxa"/>
            <w:tcBorders>
              <w:top w:val="single" w:sz="12" w:space="0" w:color="808080"/>
              <w:left w:val="nil"/>
              <w:bottom w:val="single" w:sz="6" w:space="0" w:color="808080"/>
              <w:right w:val="nil"/>
            </w:tcBorders>
          </w:tcPr>
          <w:p w14:paraId="1C76BDA9" w14:textId="77777777" w:rsidR="003E524F" w:rsidRPr="006A652D" w:rsidRDefault="003E524F" w:rsidP="006A652D">
            <w:pPr>
              <w:spacing w:after="240" w:line="360" w:lineRule="auto"/>
              <w:jc w:val="right"/>
              <w:rPr>
                <w:rFonts w:eastAsia="Times New Roman" w:cs="Arial"/>
              </w:rPr>
            </w:pPr>
            <w:r w:rsidRPr="006A652D">
              <w:rPr>
                <w:rFonts w:eastAsia="Times New Roman" w:cs="Arial"/>
              </w:rPr>
              <w:t>N</w:t>
            </w:r>
            <w:r w:rsidR="00EA2B77" w:rsidRPr="006A652D">
              <w:rPr>
                <w:rFonts w:eastAsia="Times New Roman" w:cs="Arial"/>
              </w:rPr>
              <w:t>umber</w:t>
            </w:r>
            <w:r w:rsidRPr="006A652D">
              <w:rPr>
                <w:rFonts w:eastAsia="Times New Roman" w:cs="Arial"/>
              </w:rPr>
              <w:t xml:space="preserve"> (%) of cats</w:t>
            </w:r>
          </w:p>
        </w:tc>
      </w:tr>
      <w:tr w:rsidR="003E524F" w:rsidRPr="00D765F5" w14:paraId="56C6D64D" w14:textId="77777777" w:rsidTr="002325F6">
        <w:trPr>
          <w:trHeight w:val="300"/>
          <w:jc w:val="center"/>
        </w:trPr>
        <w:tc>
          <w:tcPr>
            <w:tcW w:w="3669" w:type="dxa"/>
            <w:tcBorders>
              <w:top w:val="nil"/>
              <w:left w:val="nil"/>
              <w:bottom w:val="nil"/>
              <w:right w:val="nil"/>
            </w:tcBorders>
          </w:tcPr>
          <w:p w14:paraId="272C3B91" w14:textId="77777777" w:rsidR="00230F09" w:rsidRDefault="009D0AD0" w:rsidP="006A652D">
            <w:pPr>
              <w:spacing w:after="0" w:line="360" w:lineRule="auto"/>
              <w:rPr>
                <w:rFonts w:cs="Arial"/>
              </w:rPr>
            </w:pPr>
            <w:r>
              <w:rPr>
                <w:rFonts w:cs="Arial"/>
              </w:rPr>
              <w:t>Conjunctivitis and/or ocular</w:t>
            </w:r>
            <w:r w:rsidR="00230F09">
              <w:rPr>
                <w:rFonts w:cs="Arial"/>
              </w:rPr>
              <w:t xml:space="preserve"> discharge</w:t>
            </w:r>
          </w:p>
          <w:p w14:paraId="66F5F7E6" w14:textId="77777777" w:rsidR="003E524F" w:rsidRPr="006A652D" w:rsidRDefault="009D0AD0" w:rsidP="006A652D">
            <w:pPr>
              <w:spacing w:after="0" w:line="360" w:lineRule="auto"/>
              <w:rPr>
                <w:rFonts w:eastAsia="Times New Roman" w:cs="Arial"/>
              </w:rPr>
            </w:pPr>
            <w:r>
              <w:rPr>
                <w:rFonts w:cs="Arial"/>
              </w:rPr>
              <w:t>Coughing</w:t>
            </w:r>
            <w:r w:rsidR="003E524F" w:rsidRPr="006A652D">
              <w:rPr>
                <w:rFonts w:eastAsia="Times New Roman" w:cs="Arial"/>
              </w:rPr>
              <w:t xml:space="preserve"> </w:t>
            </w:r>
          </w:p>
          <w:p w14:paraId="053424AD" w14:textId="77777777" w:rsidR="003E524F" w:rsidRPr="006A652D" w:rsidRDefault="00921FBE" w:rsidP="006A652D">
            <w:pPr>
              <w:spacing w:after="0" w:line="360" w:lineRule="auto"/>
              <w:rPr>
                <w:rFonts w:eastAsia="Times New Roman" w:cs="Arial"/>
              </w:rPr>
            </w:pPr>
            <w:r>
              <w:rPr>
                <w:rFonts w:cs="Arial"/>
              </w:rPr>
              <w:t>Drooling</w:t>
            </w:r>
            <w:r w:rsidR="003E524F" w:rsidRPr="006A652D">
              <w:rPr>
                <w:rFonts w:eastAsia="Times New Roman" w:cs="Arial"/>
              </w:rPr>
              <w:t xml:space="preserve"> </w:t>
            </w:r>
          </w:p>
          <w:p w14:paraId="3C6FA676" w14:textId="77777777" w:rsidR="003E524F" w:rsidRPr="006A652D" w:rsidRDefault="00921FBE" w:rsidP="006A652D">
            <w:pPr>
              <w:spacing w:after="0" w:line="360" w:lineRule="auto"/>
              <w:rPr>
                <w:rFonts w:eastAsia="Times New Roman" w:cs="Arial"/>
              </w:rPr>
            </w:pPr>
            <w:r>
              <w:rPr>
                <w:rFonts w:eastAsia="Times New Roman" w:cs="Arial"/>
              </w:rPr>
              <w:t>Dyspnoea</w:t>
            </w:r>
          </w:p>
          <w:p w14:paraId="2251DDC0" w14:textId="77777777" w:rsidR="003E524F" w:rsidRPr="006A652D" w:rsidRDefault="00921FBE" w:rsidP="006A652D">
            <w:pPr>
              <w:spacing w:after="0" w:line="360" w:lineRule="auto"/>
              <w:rPr>
                <w:rFonts w:eastAsia="Times New Roman" w:cs="Arial"/>
              </w:rPr>
            </w:pPr>
            <w:r>
              <w:rPr>
                <w:rFonts w:eastAsia="Times New Roman" w:cs="Arial"/>
              </w:rPr>
              <w:t>Generalised depression/lethargy</w:t>
            </w:r>
          </w:p>
          <w:p w14:paraId="39B4E345" w14:textId="77777777" w:rsidR="00921FBE" w:rsidRDefault="00921FBE" w:rsidP="006A652D">
            <w:pPr>
              <w:spacing w:after="0" w:line="360" w:lineRule="auto"/>
              <w:rPr>
                <w:rFonts w:eastAsia="Times New Roman" w:cs="Arial"/>
              </w:rPr>
            </w:pPr>
            <w:r>
              <w:rPr>
                <w:rFonts w:eastAsia="Times New Roman" w:cs="Arial"/>
              </w:rPr>
              <w:t>Mouth ulcers</w:t>
            </w:r>
          </w:p>
          <w:p w14:paraId="6B7FA3B5" w14:textId="77777777" w:rsidR="0021017F" w:rsidRPr="006A652D" w:rsidRDefault="00921FBE" w:rsidP="006A652D">
            <w:pPr>
              <w:spacing w:after="0" w:line="360" w:lineRule="auto"/>
              <w:rPr>
                <w:rFonts w:eastAsia="Times New Roman" w:cs="Arial"/>
              </w:rPr>
            </w:pPr>
            <w:r>
              <w:rPr>
                <w:rFonts w:eastAsia="Times New Roman" w:cs="Arial"/>
              </w:rPr>
              <w:t>Nasal discharge</w:t>
            </w:r>
            <w:r w:rsidR="003E524F" w:rsidRPr="006A652D">
              <w:rPr>
                <w:rFonts w:eastAsia="Times New Roman" w:cs="Arial"/>
              </w:rPr>
              <w:t xml:space="preserve"> </w:t>
            </w:r>
          </w:p>
          <w:p w14:paraId="1AB84833" w14:textId="77777777" w:rsidR="003E524F" w:rsidRPr="006A652D" w:rsidRDefault="00921FBE" w:rsidP="00921FBE">
            <w:pPr>
              <w:spacing w:after="0" w:line="360" w:lineRule="auto"/>
              <w:rPr>
                <w:rFonts w:eastAsia="Times New Roman" w:cs="Arial"/>
              </w:rPr>
            </w:pPr>
            <w:r>
              <w:rPr>
                <w:rFonts w:eastAsia="Times New Roman" w:cs="Arial"/>
              </w:rPr>
              <w:t>Pyrexia</w:t>
            </w:r>
          </w:p>
        </w:tc>
        <w:tc>
          <w:tcPr>
            <w:tcW w:w="2410" w:type="dxa"/>
            <w:tcBorders>
              <w:top w:val="nil"/>
              <w:left w:val="nil"/>
              <w:bottom w:val="nil"/>
              <w:right w:val="nil"/>
            </w:tcBorders>
          </w:tcPr>
          <w:p w14:paraId="2AB6804E" w14:textId="77777777" w:rsidR="003E524F" w:rsidRPr="006A652D" w:rsidRDefault="00921FBE" w:rsidP="006A652D">
            <w:pPr>
              <w:spacing w:after="0" w:line="360" w:lineRule="auto"/>
              <w:jc w:val="right"/>
              <w:rPr>
                <w:rFonts w:eastAsia="Times New Roman" w:cs="Arial"/>
              </w:rPr>
            </w:pPr>
            <w:r>
              <w:rPr>
                <w:rFonts w:eastAsia="Times New Roman" w:cs="Arial"/>
              </w:rPr>
              <w:t>60</w:t>
            </w:r>
            <w:r w:rsidR="003E524F" w:rsidRPr="006A652D">
              <w:rPr>
                <w:rFonts w:eastAsia="Times New Roman" w:cs="Arial"/>
              </w:rPr>
              <w:t xml:space="preserve"> (</w:t>
            </w:r>
            <w:r>
              <w:rPr>
                <w:rFonts w:eastAsia="Times New Roman" w:cs="Arial"/>
              </w:rPr>
              <w:t>2</w:t>
            </w:r>
            <w:r w:rsidR="003E524F" w:rsidRPr="006A652D">
              <w:rPr>
                <w:rFonts w:eastAsia="Times New Roman" w:cs="Arial"/>
              </w:rPr>
              <w:t>.</w:t>
            </w:r>
            <w:r>
              <w:rPr>
                <w:rFonts w:eastAsia="Times New Roman" w:cs="Arial"/>
              </w:rPr>
              <w:t>5</w:t>
            </w:r>
            <w:r w:rsidR="003E524F" w:rsidRPr="006A652D">
              <w:rPr>
                <w:rFonts w:eastAsia="Times New Roman" w:cs="Arial"/>
              </w:rPr>
              <w:t>)</w:t>
            </w:r>
          </w:p>
          <w:p w14:paraId="3664F785" w14:textId="77777777" w:rsidR="003E524F" w:rsidRPr="006A652D" w:rsidRDefault="005F2741" w:rsidP="006A652D">
            <w:pPr>
              <w:spacing w:after="0" w:line="360" w:lineRule="auto"/>
              <w:jc w:val="right"/>
              <w:rPr>
                <w:rFonts w:eastAsia="Times New Roman" w:cs="Arial"/>
              </w:rPr>
            </w:pPr>
            <w:r w:rsidRPr="006A652D">
              <w:rPr>
                <w:rFonts w:eastAsia="Times New Roman" w:cs="Arial"/>
              </w:rPr>
              <w:t>1,</w:t>
            </w:r>
            <w:r w:rsidR="00921FBE">
              <w:rPr>
                <w:rFonts w:eastAsia="Times New Roman" w:cs="Arial"/>
              </w:rPr>
              <w:t>719</w:t>
            </w:r>
            <w:r w:rsidR="003E524F" w:rsidRPr="006A652D">
              <w:rPr>
                <w:rFonts w:eastAsia="Times New Roman" w:cs="Arial"/>
              </w:rPr>
              <w:t xml:space="preserve"> (</w:t>
            </w:r>
            <w:r w:rsidR="00921FBE">
              <w:rPr>
                <w:rFonts w:eastAsia="Times New Roman" w:cs="Arial"/>
              </w:rPr>
              <w:t>71</w:t>
            </w:r>
            <w:r w:rsidR="003E524F" w:rsidRPr="006A652D">
              <w:rPr>
                <w:rFonts w:eastAsia="Times New Roman" w:cs="Arial"/>
              </w:rPr>
              <w:t>.</w:t>
            </w:r>
            <w:r w:rsidR="00921FBE">
              <w:rPr>
                <w:rFonts w:eastAsia="Times New Roman" w:cs="Arial"/>
              </w:rPr>
              <w:t>1</w:t>
            </w:r>
            <w:r w:rsidR="003E524F" w:rsidRPr="006A652D">
              <w:rPr>
                <w:rFonts w:eastAsia="Times New Roman" w:cs="Arial"/>
              </w:rPr>
              <w:t>)</w:t>
            </w:r>
          </w:p>
          <w:p w14:paraId="5A787238" w14:textId="77777777" w:rsidR="003E524F" w:rsidRPr="006A652D" w:rsidRDefault="005F2741" w:rsidP="006A652D">
            <w:pPr>
              <w:spacing w:after="0" w:line="360" w:lineRule="auto"/>
              <w:jc w:val="right"/>
              <w:rPr>
                <w:rFonts w:eastAsia="Times New Roman" w:cs="Arial"/>
              </w:rPr>
            </w:pPr>
            <w:r w:rsidRPr="006A652D">
              <w:rPr>
                <w:rFonts w:eastAsia="Times New Roman" w:cs="Arial"/>
              </w:rPr>
              <w:t>1</w:t>
            </w:r>
            <w:r w:rsidR="00921FBE">
              <w:rPr>
                <w:rFonts w:eastAsia="Times New Roman" w:cs="Arial"/>
              </w:rPr>
              <w:t>6</w:t>
            </w:r>
            <w:r w:rsidR="003E524F" w:rsidRPr="006A652D">
              <w:rPr>
                <w:rFonts w:eastAsia="Times New Roman" w:cs="Arial"/>
              </w:rPr>
              <w:t xml:space="preserve"> (</w:t>
            </w:r>
            <w:r w:rsidR="00921FBE">
              <w:rPr>
                <w:rFonts w:eastAsia="Times New Roman" w:cs="Arial"/>
              </w:rPr>
              <w:t>0</w:t>
            </w:r>
            <w:r w:rsidR="003E524F" w:rsidRPr="006A652D">
              <w:rPr>
                <w:rFonts w:eastAsia="Times New Roman" w:cs="Arial"/>
              </w:rPr>
              <w:t>.</w:t>
            </w:r>
            <w:r w:rsidR="00921FBE">
              <w:rPr>
                <w:rFonts w:eastAsia="Times New Roman" w:cs="Arial"/>
              </w:rPr>
              <w:t>7</w:t>
            </w:r>
            <w:r w:rsidR="003E524F" w:rsidRPr="006A652D">
              <w:rPr>
                <w:rFonts w:eastAsia="Times New Roman" w:cs="Arial"/>
              </w:rPr>
              <w:t>)</w:t>
            </w:r>
          </w:p>
          <w:p w14:paraId="59C2C46E" w14:textId="77777777" w:rsidR="003E524F" w:rsidRPr="006A652D" w:rsidRDefault="005F2741" w:rsidP="006A652D">
            <w:pPr>
              <w:spacing w:after="0" w:line="360" w:lineRule="auto"/>
              <w:jc w:val="right"/>
              <w:rPr>
                <w:rFonts w:eastAsia="Times New Roman" w:cs="Arial"/>
              </w:rPr>
            </w:pPr>
            <w:r w:rsidRPr="006A652D">
              <w:rPr>
                <w:rFonts w:eastAsia="Times New Roman" w:cs="Arial"/>
              </w:rPr>
              <w:t>3</w:t>
            </w:r>
            <w:r w:rsidR="00921FBE">
              <w:rPr>
                <w:rFonts w:eastAsia="Times New Roman" w:cs="Arial"/>
              </w:rPr>
              <w:t>29</w:t>
            </w:r>
            <w:r w:rsidR="003E524F" w:rsidRPr="006A652D">
              <w:rPr>
                <w:rFonts w:eastAsia="Times New Roman" w:cs="Arial"/>
              </w:rPr>
              <w:t xml:space="preserve"> (</w:t>
            </w:r>
            <w:r w:rsidR="00921FBE">
              <w:rPr>
                <w:rFonts w:eastAsia="Times New Roman" w:cs="Arial"/>
              </w:rPr>
              <w:t>1</w:t>
            </w:r>
            <w:r w:rsidR="003E524F" w:rsidRPr="006A652D">
              <w:rPr>
                <w:rFonts w:eastAsia="Times New Roman" w:cs="Arial"/>
              </w:rPr>
              <w:t>3.</w:t>
            </w:r>
            <w:r w:rsidR="00921FBE">
              <w:rPr>
                <w:rFonts w:eastAsia="Times New Roman" w:cs="Arial"/>
              </w:rPr>
              <w:t>6</w:t>
            </w:r>
            <w:r w:rsidR="003E524F" w:rsidRPr="006A652D">
              <w:rPr>
                <w:rFonts w:eastAsia="Times New Roman" w:cs="Arial"/>
              </w:rPr>
              <w:t>)</w:t>
            </w:r>
          </w:p>
          <w:p w14:paraId="1FF693FE" w14:textId="77777777" w:rsidR="003E524F" w:rsidRPr="006A652D" w:rsidRDefault="00921FBE" w:rsidP="006A652D">
            <w:pPr>
              <w:spacing w:after="0" w:line="360" w:lineRule="auto"/>
              <w:jc w:val="right"/>
              <w:rPr>
                <w:rFonts w:eastAsia="Times New Roman" w:cs="Arial"/>
              </w:rPr>
            </w:pPr>
            <w:r>
              <w:rPr>
                <w:rFonts w:eastAsia="Times New Roman" w:cs="Arial"/>
              </w:rPr>
              <w:t>108</w:t>
            </w:r>
            <w:r w:rsidR="003E524F" w:rsidRPr="006A652D">
              <w:rPr>
                <w:rFonts w:eastAsia="Times New Roman" w:cs="Arial"/>
              </w:rPr>
              <w:t xml:space="preserve"> (</w:t>
            </w:r>
            <w:r>
              <w:rPr>
                <w:rFonts w:eastAsia="Times New Roman" w:cs="Arial"/>
              </w:rPr>
              <w:t>4</w:t>
            </w:r>
            <w:r w:rsidR="003E524F" w:rsidRPr="006A652D">
              <w:rPr>
                <w:rFonts w:eastAsia="Times New Roman" w:cs="Arial"/>
              </w:rPr>
              <w:t>.</w:t>
            </w:r>
            <w:r>
              <w:rPr>
                <w:rFonts w:eastAsia="Times New Roman" w:cs="Arial"/>
              </w:rPr>
              <w:t>5</w:t>
            </w:r>
            <w:r w:rsidR="003E524F" w:rsidRPr="006A652D">
              <w:rPr>
                <w:rFonts w:eastAsia="Times New Roman" w:cs="Arial"/>
              </w:rPr>
              <w:t>)</w:t>
            </w:r>
          </w:p>
          <w:p w14:paraId="51983D8E" w14:textId="77777777" w:rsidR="003E524F" w:rsidRPr="006A652D" w:rsidRDefault="00921FBE" w:rsidP="006A652D">
            <w:pPr>
              <w:spacing w:after="0" w:line="360" w:lineRule="auto"/>
              <w:jc w:val="right"/>
              <w:rPr>
                <w:rFonts w:eastAsia="Times New Roman" w:cs="Arial"/>
              </w:rPr>
            </w:pPr>
            <w:r>
              <w:rPr>
                <w:rFonts w:eastAsia="Times New Roman" w:cs="Arial"/>
              </w:rPr>
              <w:t>4</w:t>
            </w:r>
            <w:r w:rsidR="003E524F" w:rsidRPr="006A652D">
              <w:rPr>
                <w:rFonts w:eastAsia="Times New Roman" w:cs="Arial"/>
              </w:rPr>
              <w:t xml:space="preserve"> (</w:t>
            </w:r>
            <w:r>
              <w:rPr>
                <w:rFonts w:eastAsia="Times New Roman" w:cs="Arial"/>
              </w:rPr>
              <w:t>0</w:t>
            </w:r>
            <w:r w:rsidR="003E524F" w:rsidRPr="006A652D">
              <w:rPr>
                <w:rFonts w:eastAsia="Times New Roman" w:cs="Arial"/>
              </w:rPr>
              <w:t>.</w:t>
            </w:r>
            <w:r>
              <w:rPr>
                <w:rFonts w:eastAsia="Times New Roman" w:cs="Arial"/>
              </w:rPr>
              <w:t>2</w:t>
            </w:r>
            <w:r w:rsidR="003E524F" w:rsidRPr="006A652D">
              <w:rPr>
                <w:rFonts w:eastAsia="Times New Roman" w:cs="Arial"/>
              </w:rPr>
              <w:t>)</w:t>
            </w:r>
          </w:p>
          <w:p w14:paraId="587E58F6" w14:textId="77777777" w:rsidR="003E524F" w:rsidRPr="006A652D" w:rsidRDefault="00921FBE" w:rsidP="006A652D">
            <w:pPr>
              <w:spacing w:after="0" w:line="360" w:lineRule="auto"/>
              <w:jc w:val="right"/>
              <w:rPr>
                <w:rFonts w:eastAsia="Times New Roman" w:cs="Arial"/>
              </w:rPr>
            </w:pPr>
            <w:r>
              <w:rPr>
                <w:rFonts w:eastAsia="Times New Roman" w:cs="Arial"/>
              </w:rPr>
              <w:t>176</w:t>
            </w:r>
            <w:r w:rsidR="003E524F" w:rsidRPr="006A652D">
              <w:rPr>
                <w:rFonts w:eastAsia="Times New Roman" w:cs="Arial"/>
              </w:rPr>
              <w:t xml:space="preserve"> (</w:t>
            </w:r>
            <w:r>
              <w:rPr>
                <w:rFonts w:eastAsia="Times New Roman" w:cs="Arial"/>
              </w:rPr>
              <w:t>7</w:t>
            </w:r>
            <w:r w:rsidR="003E524F" w:rsidRPr="006A652D">
              <w:rPr>
                <w:rFonts w:eastAsia="Times New Roman" w:cs="Arial"/>
              </w:rPr>
              <w:t>.</w:t>
            </w:r>
            <w:r>
              <w:rPr>
                <w:rFonts w:eastAsia="Times New Roman" w:cs="Arial"/>
              </w:rPr>
              <w:t>3</w:t>
            </w:r>
            <w:r w:rsidR="003E524F" w:rsidRPr="006A652D">
              <w:rPr>
                <w:rFonts w:eastAsia="Times New Roman" w:cs="Arial"/>
              </w:rPr>
              <w:t>)</w:t>
            </w:r>
          </w:p>
          <w:p w14:paraId="0227B02F" w14:textId="77777777" w:rsidR="003E524F" w:rsidRPr="006A652D" w:rsidRDefault="00921FBE" w:rsidP="00921FBE">
            <w:pPr>
              <w:spacing w:after="0" w:line="360" w:lineRule="auto"/>
              <w:jc w:val="right"/>
              <w:rPr>
                <w:rFonts w:eastAsia="Times New Roman" w:cs="Arial"/>
              </w:rPr>
            </w:pPr>
            <w:r>
              <w:rPr>
                <w:rFonts w:eastAsia="Times New Roman" w:cs="Arial"/>
              </w:rPr>
              <w:t>90</w:t>
            </w:r>
            <w:r w:rsidR="003E524F" w:rsidRPr="006A652D">
              <w:rPr>
                <w:rFonts w:eastAsia="Times New Roman" w:cs="Arial"/>
              </w:rPr>
              <w:t xml:space="preserve"> (</w:t>
            </w:r>
            <w:r>
              <w:rPr>
                <w:rFonts w:eastAsia="Times New Roman" w:cs="Arial"/>
              </w:rPr>
              <w:t>3</w:t>
            </w:r>
            <w:r w:rsidR="003E524F" w:rsidRPr="006A652D">
              <w:rPr>
                <w:rFonts w:eastAsia="Times New Roman" w:cs="Arial"/>
              </w:rPr>
              <w:t>.</w:t>
            </w:r>
            <w:r>
              <w:rPr>
                <w:rFonts w:eastAsia="Times New Roman" w:cs="Arial"/>
              </w:rPr>
              <w:t>7</w:t>
            </w:r>
            <w:r w:rsidR="003E524F" w:rsidRPr="006A652D">
              <w:rPr>
                <w:rFonts w:eastAsia="Times New Roman" w:cs="Arial"/>
              </w:rPr>
              <w:t>)</w:t>
            </w:r>
          </w:p>
        </w:tc>
        <w:tc>
          <w:tcPr>
            <w:tcW w:w="3196" w:type="dxa"/>
            <w:tcBorders>
              <w:top w:val="nil"/>
              <w:left w:val="nil"/>
              <w:bottom w:val="nil"/>
              <w:right w:val="nil"/>
            </w:tcBorders>
          </w:tcPr>
          <w:p w14:paraId="479EB43F" w14:textId="77777777" w:rsidR="003E524F" w:rsidRPr="006A652D" w:rsidRDefault="00921FBE" w:rsidP="006A652D">
            <w:pPr>
              <w:spacing w:after="0" w:line="360" w:lineRule="auto"/>
              <w:jc w:val="right"/>
              <w:rPr>
                <w:rFonts w:eastAsia="Times New Roman" w:cs="Arial"/>
              </w:rPr>
            </w:pPr>
            <w:r>
              <w:rPr>
                <w:rFonts w:eastAsia="Times New Roman" w:cs="Arial"/>
              </w:rPr>
              <w:t>190</w:t>
            </w:r>
            <w:r w:rsidR="003E524F" w:rsidRPr="006A652D">
              <w:rPr>
                <w:rFonts w:eastAsia="Times New Roman" w:cs="Arial"/>
              </w:rPr>
              <w:t xml:space="preserve"> (</w:t>
            </w:r>
            <w:r>
              <w:rPr>
                <w:rFonts w:eastAsia="Times New Roman" w:cs="Arial"/>
              </w:rPr>
              <w:t>16</w:t>
            </w:r>
            <w:r w:rsidR="00C0207C" w:rsidRPr="006A652D">
              <w:rPr>
                <w:rFonts w:eastAsia="Times New Roman" w:cs="Arial"/>
              </w:rPr>
              <w:t>.</w:t>
            </w:r>
            <w:r>
              <w:rPr>
                <w:rFonts w:eastAsia="Times New Roman" w:cs="Arial"/>
              </w:rPr>
              <w:t>1</w:t>
            </w:r>
            <w:r w:rsidR="003E524F" w:rsidRPr="006A652D">
              <w:rPr>
                <w:rFonts w:eastAsia="Times New Roman" w:cs="Arial"/>
              </w:rPr>
              <w:t>)</w:t>
            </w:r>
          </w:p>
          <w:p w14:paraId="2E759F12" w14:textId="77777777" w:rsidR="003E524F" w:rsidRPr="006A652D" w:rsidRDefault="00921FBE" w:rsidP="006A652D">
            <w:pPr>
              <w:spacing w:after="0" w:line="360" w:lineRule="auto"/>
              <w:jc w:val="right"/>
              <w:rPr>
                <w:rFonts w:eastAsia="Times New Roman" w:cs="Arial"/>
              </w:rPr>
            </w:pPr>
            <w:r>
              <w:rPr>
                <w:rFonts w:eastAsia="Times New Roman" w:cs="Arial"/>
              </w:rPr>
              <w:t xml:space="preserve">308 </w:t>
            </w:r>
            <w:r w:rsidR="003E524F" w:rsidRPr="006A652D">
              <w:rPr>
                <w:rFonts w:eastAsia="Times New Roman" w:cs="Arial"/>
              </w:rPr>
              <w:t>(</w:t>
            </w:r>
            <w:r>
              <w:rPr>
                <w:rFonts w:eastAsia="Times New Roman" w:cs="Arial"/>
              </w:rPr>
              <w:t>26</w:t>
            </w:r>
            <w:r w:rsidR="003E524F" w:rsidRPr="006A652D">
              <w:rPr>
                <w:rFonts w:eastAsia="Times New Roman" w:cs="Arial"/>
              </w:rPr>
              <w:t>.</w:t>
            </w:r>
            <w:r>
              <w:rPr>
                <w:rFonts w:eastAsia="Times New Roman" w:cs="Arial"/>
              </w:rPr>
              <w:t>2</w:t>
            </w:r>
            <w:r w:rsidR="003E524F" w:rsidRPr="006A652D">
              <w:rPr>
                <w:rFonts w:eastAsia="Times New Roman" w:cs="Arial"/>
              </w:rPr>
              <w:t>)</w:t>
            </w:r>
          </w:p>
          <w:p w14:paraId="71643946" w14:textId="77777777" w:rsidR="003E524F" w:rsidRPr="006A652D" w:rsidRDefault="00921FBE" w:rsidP="006A652D">
            <w:pPr>
              <w:spacing w:after="0" w:line="360" w:lineRule="auto"/>
              <w:jc w:val="right"/>
              <w:rPr>
                <w:rFonts w:eastAsia="Times New Roman" w:cs="Arial"/>
              </w:rPr>
            </w:pPr>
            <w:r>
              <w:rPr>
                <w:rFonts w:eastAsia="Times New Roman" w:cs="Arial"/>
              </w:rPr>
              <w:t>22</w:t>
            </w:r>
            <w:r w:rsidR="00C0207C" w:rsidRPr="006A652D">
              <w:rPr>
                <w:rFonts w:eastAsia="Times New Roman" w:cs="Arial"/>
              </w:rPr>
              <w:t xml:space="preserve"> (</w:t>
            </w:r>
            <w:r>
              <w:rPr>
                <w:rFonts w:eastAsia="Times New Roman" w:cs="Arial"/>
              </w:rPr>
              <w:t>1</w:t>
            </w:r>
            <w:r w:rsidR="00C0207C" w:rsidRPr="006A652D">
              <w:rPr>
                <w:rFonts w:eastAsia="Times New Roman" w:cs="Arial"/>
              </w:rPr>
              <w:t>.</w:t>
            </w:r>
            <w:r>
              <w:rPr>
                <w:rFonts w:eastAsia="Times New Roman" w:cs="Arial"/>
              </w:rPr>
              <w:t>9</w:t>
            </w:r>
            <w:r w:rsidR="003E524F" w:rsidRPr="006A652D">
              <w:rPr>
                <w:rFonts w:eastAsia="Times New Roman" w:cs="Arial"/>
              </w:rPr>
              <w:t>)</w:t>
            </w:r>
          </w:p>
          <w:p w14:paraId="2CF61410" w14:textId="77777777" w:rsidR="003E524F" w:rsidRPr="006A652D" w:rsidRDefault="00921FBE" w:rsidP="006A652D">
            <w:pPr>
              <w:spacing w:after="0" w:line="360" w:lineRule="auto"/>
              <w:jc w:val="right"/>
              <w:rPr>
                <w:rFonts w:eastAsia="Times New Roman" w:cs="Arial"/>
              </w:rPr>
            </w:pPr>
            <w:r>
              <w:rPr>
                <w:rFonts w:eastAsia="Times New Roman" w:cs="Arial"/>
              </w:rPr>
              <w:t>251</w:t>
            </w:r>
            <w:r w:rsidR="00C0207C" w:rsidRPr="006A652D">
              <w:rPr>
                <w:rFonts w:eastAsia="Times New Roman" w:cs="Arial"/>
              </w:rPr>
              <w:t xml:space="preserve"> (</w:t>
            </w:r>
            <w:r>
              <w:rPr>
                <w:rFonts w:eastAsia="Times New Roman" w:cs="Arial"/>
              </w:rPr>
              <w:t>21</w:t>
            </w:r>
            <w:r w:rsidR="003E524F" w:rsidRPr="006A652D">
              <w:rPr>
                <w:rFonts w:eastAsia="Times New Roman" w:cs="Arial"/>
              </w:rPr>
              <w:t>.</w:t>
            </w:r>
            <w:r w:rsidR="003A1CCC" w:rsidRPr="006A652D">
              <w:rPr>
                <w:rFonts w:eastAsia="Times New Roman" w:cs="Arial"/>
              </w:rPr>
              <w:t>3</w:t>
            </w:r>
            <w:r w:rsidR="003E524F" w:rsidRPr="006A652D">
              <w:rPr>
                <w:rFonts w:eastAsia="Times New Roman" w:cs="Arial"/>
              </w:rPr>
              <w:t>)</w:t>
            </w:r>
          </w:p>
          <w:p w14:paraId="776C775C" w14:textId="77777777" w:rsidR="003E524F" w:rsidRPr="006A652D" w:rsidRDefault="00921FBE" w:rsidP="006A652D">
            <w:pPr>
              <w:spacing w:after="0" w:line="360" w:lineRule="auto"/>
              <w:jc w:val="right"/>
              <w:rPr>
                <w:rFonts w:eastAsia="Times New Roman" w:cs="Arial"/>
              </w:rPr>
            </w:pPr>
            <w:r>
              <w:rPr>
                <w:rFonts w:eastAsia="Times New Roman" w:cs="Arial"/>
              </w:rPr>
              <w:t>10</w:t>
            </w:r>
            <w:r w:rsidR="003A1CCC" w:rsidRPr="006A652D">
              <w:rPr>
                <w:rFonts w:eastAsia="Times New Roman" w:cs="Arial"/>
              </w:rPr>
              <w:t>7</w:t>
            </w:r>
            <w:r w:rsidR="00C0207C" w:rsidRPr="006A652D">
              <w:rPr>
                <w:rFonts w:eastAsia="Times New Roman" w:cs="Arial"/>
              </w:rPr>
              <w:t xml:space="preserve"> (</w:t>
            </w:r>
            <w:r>
              <w:rPr>
                <w:rFonts w:eastAsia="Times New Roman" w:cs="Arial"/>
              </w:rPr>
              <w:t>9.1</w:t>
            </w:r>
            <w:r w:rsidR="003E524F" w:rsidRPr="006A652D">
              <w:rPr>
                <w:rFonts w:eastAsia="Times New Roman" w:cs="Arial"/>
              </w:rPr>
              <w:t>)</w:t>
            </w:r>
          </w:p>
          <w:p w14:paraId="172C048D" w14:textId="77777777" w:rsidR="003E524F" w:rsidRPr="006A652D" w:rsidRDefault="003A1CCC" w:rsidP="006A652D">
            <w:pPr>
              <w:spacing w:after="0" w:line="360" w:lineRule="auto"/>
              <w:jc w:val="right"/>
              <w:rPr>
                <w:rFonts w:eastAsia="Times New Roman" w:cs="Arial"/>
              </w:rPr>
            </w:pPr>
            <w:r w:rsidRPr="006A652D">
              <w:rPr>
                <w:rFonts w:eastAsia="Times New Roman" w:cs="Arial"/>
              </w:rPr>
              <w:t>1</w:t>
            </w:r>
            <w:r w:rsidR="00921FBE">
              <w:rPr>
                <w:rFonts w:eastAsia="Times New Roman" w:cs="Arial"/>
              </w:rPr>
              <w:t>7</w:t>
            </w:r>
            <w:r w:rsidR="003E524F" w:rsidRPr="006A652D">
              <w:rPr>
                <w:rFonts w:eastAsia="Times New Roman" w:cs="Arial"/>
              </w:rPr>
              <w:t xml:space="preserve"> (1.</w:t>
            </w:r>
            <w:r w:rsidR="00921FBE">
              <w:rPr>
                <w:rFonts w:eastAsia="Times New Roman" w:cs="Arial"/>
              </w:rPr>
              <w:t>4</w:t>
            </w:r>
            <w:r w:rsidR="003E524F" w:rsidRPr="006A652D">
              <w:rPr>
                <w:rFonts w:eastAsia="Times New Roman" w:cs="Arial"/>
              </w:rPr>
              <w:t>)</w:t>
            </w:r>
          </w:p>
          <w:p w14:paraId="0EB76014" w14:textId="77777777" w:rsidR="003E524F" w:rsidRPr="006A652D" w:rsidRDefault="00921FBE" w:rsidP="006A652D">
            <w:pPr>
              <w:spacing w:after="0" w:line="360" w:lineRule="auto"/>
              <w:jc w:val="right"/>
              <w:rPr>
                <w:rFonts w:eastAsia="Times New Roman" w:cs="Arial"/>
              </w:rPr>
            </w:pPr>
            <w:r>
              <w:rPr>
                <w:rFonts w:eastAsia="Times New Roman" w:cs="Arial"/>
              </w:rPr>
              <w:t>329</w:t>
            </w:r>
            <w:r w:rsidR="003E524F" w:rsidRPr="006A652D">
              <w:rPr>
                <w:rFonts w:eastAsia="Times New Roman" w:cs="Arial"/>
              </w:rPr>
              <w:t xml:space="preserve"> (</w:t>
            </w:r>
            <w:r>
              <w:rPr>
                <w:rFonts w:eastAsia="Times New Roman" w:cs="Arial"/>
              </w:rPr>
              <w:t>27</w:t>
            </w:r>
            <w:r w:rsidR="003E524F" w:rsidRPr="006A652D">
              <w:rPr>
                <w:rFonts w:eastAsia="Times New Roman" w:cs="Arial"/>
              </w:rPr>
              <w:t>.</w:t>
            </w:r>
            <w:r>
              <w:rPr>
                <w:rFonts w:eastAsia="Times New Roman" w:cs="Arial"/>
              </w:rPr>
              <w:t>9</w:t>
            </w:r>
            <w:r w:rsidR="003E524F" w:rsidRPr="006A652D">
              <w:rPr>
                <w:rFonts w:eastAsia="Times New Roman" w:cs="Arial"/>
              </w:rPr>
              <w:t>)</w:t>
            </w:r>
          </w:p>
          <w:p w14:paraId="2BEDA45A" w14:textId="77777777" w:rsidR="003E524F" w:rsidRPr="006A652D" w:rsidRDefault="00921FBE" w:rsidP="00921FBE">
            <w:pPr>
              <w:spacing w:after="0" w:line="360" w:lineRule="auto"/>
              <w:jc w:val="right"/>
              <w:rPr>
                <w:rFonts w:eastAsia="Times New Roman" w:cs="Arial"/>
              </w:rPr>
            </w:pPr>
            <w:r>
              <w:rPr>
                <w:rFonts w:eastAsia="Times New Roman" w:cs="Arial"/>
              </w:rPr>
              <w:t>69</w:t>
            </w:r>
            <w:r w:rsidR="003E524F" w:rsidRPr="006A652D">
              <w:rPr>
                <w:rFonts w:eastAsia="Times New Roman" w:cs="Arial"/>
              </w:rPr>
              <w:t xml:space="preserve"> (</w:t>
            </w:r>
            <w:r w:rsidR="003A1CCC" w:rsidRPr="006A652D">
              <w:rPr>
                <w:rFonts w:eastAsia="Times New Roman" w:cs="Arial"/>
              </w:rPr>
              <w:t>5</w:t>
            </w:r>
            <w:r w:rsidR="003E524F" w:rsidRPr="006A652D">
              <w:rPr>
                <w:rFonts w:eastAsia="Times New Roman" w:cs="Arial"/>
              </w:rPr>
              <w:t>.</w:t>
            </w:r>
            <w:r>
              <w:rPr>
                <w:rFonts w:eastAsia="Times New Roman" w:cs="Arial"/>
              </w:rPr>
              <w:t>9</w:t>
            </w:r>
            <w:r w:rsidR="003E524F" w:rsidRPr="006A652D">
              <w:rPr>
                <w:rFonts w:eastAsia="Times New Roman" w:cs="Arial"/>
              </w:rPr>
              <w:t>)</w:t>
            </w:r>
          </w:p>
        </w:tc>
      </w:tr>
      <w:tr w:rsidR="009D0AD0" w:rsidRPr="00D765F5" w14:paraId="7113C1EA" w14:textId="77777777" w:rsidTr="002325F6">
        <w:trPr>
          <w:trHeight w:val="300"/>
          <w:jc w:val="center"/>
        </w:trPr>
        <w:tc>
          <w:tcPr>
            <w:tcW w:w="3669" w:type="dxa"/>
            <w:tcBorders>
              <w:top w:val="nil"/>
              <w:left w:val="nil"/>
              <w:bottom w:val="nil"/>
              <w:right w:val="nil"/>
            </w:tcBorders>
          </w:tcPr>
          <w:p w14:paraId="25183E5C" w14:textId="77777777" w:rsidR="009D0AD0" w:rsidRDefault="00921FBE" w:rsidP="006A652D">
            <w:pPr>
              <w:spacing w:after="0" w:line="360" w:lineRule="auto"/>
              <w:rPr>
                <w:rFonts w:cs="Arial"/>
              </w:rPr>
            </w:pPr>
            <w:r>
              <w:rPr>
                <w:rFonts w:cs="Arial"/>
              </w:rPr>
              <w:t>Sneezing</w:t>
            </w:r>
          </w:p>
        </w:tc>
        <w:tc>
          <w:tcPr>
            <w:tcW w:w="2410" w:type="dxa"/>
            <w:tcBorders>
              <w:top w:val="nil"/>
              <w:left w:val="nil"/>
              <w:bottom w:val="nil"/>
              <w:right w:val="nil"/>
            </w:tcBorders>
          </w:tcPr>
          <w:p w14:paraId="2E1D28F6" w14:textId="77777777" w:rsidR="009D0AD0" w:rsidRPr="006A652D" w:rsidRDefault="00921FBE" w:rsidP="006A652D">
            <w:pPr>
              <w:spacing w:after="0" w:line="360" w:lineRule="auto"/>
              <w:jc w:val="right"/>
              <w:rPr>
                <w:rFonts w:eastAsia="Times New Roman" w:cs="Arial"/>
              </w:rPr>
            </w:pPr>
            <w:r>
              <w:rPr>
                <w:rFonts w:eastAsia="Times New Roman" w:cs="Arial"/>
              </w:rPr>
              <w:t>366 (15.1)</w:t>
            </w:r>
          </w:p>
        </w:tc>
        <w:tc>
          <w:tcPr>
            <w:tcW w:w="3196" w:type="dxa"/>
            <w:tcBorders>
              <w:top w:val="nil"/>
              <w:left w:val="nil"/>
              <w:bottom w:val="nil"/>
              <w:right w:val="nil"/>
            </w:tcBorders>
          </w:tcPr>
          <w:p w14:paraId="2FB94188" w14:textId="77777777" w:rsidR="009D0AD0" w:rsidRPr="006A652D" w:rsidRDefault="00921FBE" w:rsidP="006A652D">
            <w:pPr>
              <w:spacing w:after="0" w:line="360" w:lineRule="auto"/>
              <w:jc w:val="right"/>
              <w:rPr>
                <w:rFonts w:eastAsia="Times New Roman" w:cs="Arial"/>
              </w:rPr>
            </w:pPr>
            <w:r>
              <w:rPr>
                <w:rFonts w:eastAsia="Times New Roman" w:cs="Arial"/>
              </w:rPr>
              <w:t>502 (42.6)</w:t>
            </w:r>
          </w:p>
        </w:tc>
      </w:tr>
      <w:tr w:rsidR="009D0AD0" w:rsidRPr="00D765F5" w14:paraId="45AE7F52" w14:textId="77777777" w:rsidTr="002325F6">
        <w:trPr>
          <w:trHeight w:val="300"/>
          <w:jc w:val="center"/>
        </w:trPr>
        <w:tc>
          <w:tcPr>
            <w:tcW w:w="3669" w:type="dxa"/>
            <w:tcBorders>
              <w:top w:val="nil"/>
              <w:left w:val="nil"/>
              <w:bottom w:val="single" w:sz="12" w:space="0" w:color="808080"/>
              <w:right w:val="nil"/>
            </w:tcBorders>
          </w:tcPr>
          <w:p w14:paraId="1E03211A" w14:textId="77777777" w:rsidR="009D0AD0" w:rsidRDefault="00921FBE" w:rsidP="00921FBE">
            <w:pPr>
              <w:spacing w:after="0" w:line="360" w:lineRule="auto"/>
              <w:rPr>
                <w:rFonts w:cs="Arial"/>
              </w:rPr>
            </w:pPr>
            <w:r>
              <w:rPr>
                <w:rFonts w:cs="Arial"/>
              </w:rPr>
              <w:t>Other signs</w:t>
            </w:r>
          </w:p>
        </w:tc>
        <w:tc>
          <w:tcPr>
            <w:tcW w:w="2410" w:type="dxa"/>
            <w:tcBorders>
              <w:top w:val="nil"/>
              <w:left w:val="nil"/>
              <w:bottom w:val="single" w:sz="12" w:space="0" w:color="808080"/>
              <w:right w:val="nil"/>
            </w:tcBorders>
          </w:tcPr>
          <w:p w14:paraId="791995EB" w14:textId="77777777" w:rsidR="009D0AD0" w:rsidRPr="006A652D" w:rsidRDefault="00921FBE" w:rsidP="00921FBE">
            <w:pPr>
              <w:spacing w:after="0" w:line="360" w:lineRule="auto"/>
              <w:jc w:val="right"/>
              <w:rPr>
                <w:rFonts w:eastAsia="Times New Roman" w:cs="Arial"/>
              </w:rPr>
            </w:pPr>
            <w:r>
              <w:rPr>
                <w:rFonts w:eastAsia="Times New Roman" w:cs="Arial"/>
              </w:rPr>
              <w:t>254 (10.5)</w:t>
            </w:r>
          </w:p>
        </w:tc>
        <w:tc>
          <w:tcPr>
            <w:tcW w:w="3196" w:type="dxa"/>
            <w:tcBorders>
              <w:top w:val="nil"/>
              <w:left w:val="nil"/>
              <w:bottom w:val="single" w:sz="12" w:space="0" w:color="808080"/>
              <w:right w:val="nil"/>
            </w:tcBorders>
          </w:tcPr>
          <w:p w14:paraId="65995067" w14:textId="77777777" w:rsidR="009D0AD0" w:rsidRPr="006A652D" w:rsidRDefault="00921FBE" w:rsidP="006A652D">
            <w:pPr>
              <w:spacing w:after="0" w:line="360" w:lineRule="auto"/>
              <w:jc w:val="right"/>
              <w:rPr>
                <w:rFonts w:eastAsia="Times New Roman" w:cs="Arial"/>
              </w:rPr>
            </w:pPr>
            <w:r>
              <w:rPr>
                <w:rFonts w:eastAsia="Times New Roman" w:cs="Arial"/>
              </w:rPr>
              <w:t>157 (13.3)</w:t>
            </w:r>
          </w:p>
        </w:tc>
      </w:tr>
    </w:tbl>
    <w:p w14:paraId="525748F3" w14:textId="77777777" w:rsidR="003E524F" w:rsidRPr="00D765F5" w:rsidRDefault="003E524F">
      <w:pPr>
        <w:autoSpaceDE w:val="0"/>
        <w:autoSpaceDN w:val="0"/>
        <w:adjustRightInd w:val="0"/>
        <w:spacing w:after="240" w:line="360" w:lineRule="auto"/>
        <w:rPr>
          <w:rFonts w:cs="Arial"/>
        </w:rPr>
      </w:pPr>
    </w:p>
    <w:p w14:paraId="79967C26" w14:textId="77777777" w:rsidR="00941844" w:rsidRPr="006A652D" w:rsidRDefault="00EA2B77" w:rsidP="006A652D">
      <w:pPr>
        <w:pStyle w:val="SVEPMParagraphFormat"/>
        <w:spacing w:line="360" w:lineRule="auto"/>
        <w:ind w:firstLine="0"/>
        <w:rPr>
          <w:rFonts w:asciiTheme="minorHAnsi" w:hAnsiTheme="minorHAnsi" w:cs="Arial"/>
          <w:sz w:val="22"/>
          <w:szCs w:val="22"/>
        </w:rPr>
      </w:pPr>
      <w:r w:rsidRPr="006A652D">
        <w:rPr>
          <w:rFonts w:asciiTheme="minorHAnsi" w:eastAsia="BSGulliver" w:hAnsiTheme="minorHAnsi" w:cs="Arial"/>
          <w:sz w:val="22"/>
          <w:szCs w:val="22"/>
        </w:rPr>
        <w:t>T</w:t>
      </w:r>
      <w:r w:rsidR="009374AA" w:rsidRPr="006A652D">
        <w:rPr>
          <w:rFonts w:asciiTheme="minorHAnsi" w:hAnsiTheme="minorHAnsi" w:cs="Arial"/>
          <w:sz w:val="22"/>
          <w:szCs w:val="22"/>
        </w:rPr>
        <w:t xml:space="preserve">he spatial distribution of the relative risk for </w:t>
      </w:r>
      <w:r w:rsidR="00D8016E">
        <w:rPr>
          <w:rFonts w:asciiTheme="minorHAnsi" w:hAnsiTheme="minorHAnsi" w:cs="Arial"/>
          <w:sz w:val="22"/>
          <w:szCs w:val="22"/>
        </w:rPr>
        <w:t>respiratory</w:t>
      </w:r>
      <w:r w:rsidR="0086222E">
        <w:rPr>
          <w:rFonts w:asciiTheme="minorHAnsi" w:hAnsiTheme="minorHAnsi" w:cs="Arial"/>
          <w:sz w:val="22"/>
          <w:szCs w:val="22"/>
        </w:rPr>
        <w:t xml:space="preserve"> disease</w:t>
      </w:r>
      <w:r w:rsidR="009374AA" w:rsidRPr="006A652D">
        <w:rPr>
          <w:rFonts w:asciiTheme="minorHAnsi" w:hAnsiTheme="minorHAnsi" w:cs="Arial"/>
          <w:sz w:val="22"/>
          <w:szCs w:val="22"/>
        </w:rPr>
        <w:t xml:space="preserve"> was evaluated in dogs and cats </w:t>
      </w:r>
      <w:r w:rsidR="006056F6">
        <w:rPr>
          <w:rFonts w:asciiTheme="minorHAnsi" w:hAnsiTheme="minorHAnsi" w:cs="Arial"/>
          <w:sz w:val="22"/>
          <w:szCs w:val="22"/>
        </w:rPr>
        <w:t xml:space="preserve">in England and Wales </w:t>
      </w:r>
      <w:r w:rsidR="009374AA" w:rsidRPr="006A652D">
        <w:rPr>
          <w:rFonts w:asciiTheme="minorHAnsi" w:hAnsiTheme="minorHAnsi" w:cs="Arial"/>
          <w:sz w:val="22"/>
          <w:szCs w:val="22"/>
        </w:rPr>
        <w:t xml:space="preserve">for </w:t>
      </w:r>
      <w:r w:rsidR="0086222E">
        <w:rPr>
          <w:rFonts w:asciiTheme="minorHAnsi" w:hAnsiTheme="minorHAnsi" w:cs="Arial"/>
          <w:sz w:val="22"/>
          <w:szCs w:val="22"/>
        </w:rPr>
        <w:t>each</w:t>
      </w:r>
      <w:r w:rsidR="0086222E" w:rsidRPr="006A652D">
        <w:rPr>
          <w:rFonts w:asciiTheme="minorHAnsi" w:hAnsiTheme="minorHAnsi" w:cs="Arial"/>
          <w:sz w:val="22"/>
          <w:szCs w:val="22"/>
        </w:rPr>
        <w:t xml:space="preserve"> </w:t>
      </w:r>
      <w:r w:rsidR="009374AA" w:rsidRPr="006A652D">
        <w:rPr>
          <w:rFonts w:asciiTheme="minorHAnsi" w:hAnsiTheme="minorHAnsi" w:cs="Arial"/>
          <w:sz w:val="22"/>
          <w:szCs w:val="22"/>
        </w:rPr>
        <w:t>season</w:t>
      </w:r>
      <w:r w:rsidR="00EB41CF" w:rsidRPr="006A652D">
        <w:rPr>
          <w:rFonts w:asciiTheme="minorHAnsi" w:hAnsiTheme="minorHAnsi" w:cs="Arial"/>
          <w:sz w:val="22"/>
          <w:szCs w:val="22"/>
        </w:rPr>
        <w:t xml:space="preserve"> of the year</w:t>
      </w:r>
      <w:r w:rsidR="006056F6">
        <w:rPr>
          <w:rFonts w:asciiTheme="minorHAnsi" w:hAnsiTheme="minorHAnsi" w:cs="Arial"/>
          <w:sz w:val="22"/>
          <w:szCs w:val="22"/>
        </w:rPr>
        <w:t xml:space="preserve"> </w:t>
      </w:r>
      <w:r w:rsidR="006056F6" w:rsidRPr="00B97C21">
        <w:rPr>
          <w:rFonts w:asciiTheme="minorHAnsi" w:hAnsiTheme="minorHAnsi" w:cs="Arial"/>
          <w:sz w:val="22"/>
          <w:szCs w:val="22"/>
        </w:rPr>
        <w:t>(Figure 1)</w:t>
      </w:r>
      <w:r w:rsidR="009374AA" w:rsidRPr="006A652D">
        <w:rPr>
          <w:rFonts w:asciiTheme="minorHAnsi" w:hAnsiTheme="minorHAnsi" w:cs="Arial"/>
          <w:sz w:val="22"/>
          <w:szCs w:val="22"/>
        </w:rPr>
        <w:t xml:space="preserve">. </w:t>
      </w:r>
      <w:r w:rsidR="00B34D64">
        <w:rPr>
          <w:rFonts w:asciiTheme="minorHAnsi" w:hAnsiTheme="minorHAnsi" w:cs="Arial"/>
          <w:sz w:val="22"/>
          <w:szCs w:val="22"/>
        </w:rPr>
        <w:t>E</w:t>
      </w:r>
      <w:r w:rsidR="00BE7A3C" w:rsidRPr="00A23516">
        <w:rPr>
          <w:rFonts w:asciiTheme="minorHAnsi" w:hAnsiTheme="minorHAnsi" w:cs="Arial"/>
          <w:sz w:val="22"/>
          <w:szCs w:val="22"/>
        </w:rPr>
        <w:t xml:space="preserve">stimates for Scotland and Northern Ireland </w:t>
      </w:r>
      <w:r w:rsidR="00B34D64">
        <w:rPr>
          <w:rFonts w:asciiTheme="minorHAnsi" w:hAnsiTheme="minorHAnsi" w:cs="Arial"/>
          <w:sz w:val="22"/>
          <w:szCs w:val="22"/>
        </w:rPr>
        <w:t>are</w:t>
      </w:r>
      <w:r w:rsidR="00BE7A3C" w:rsidRPr="00A23516">
        <w:rPr>
          <w:rFonts w:asciiTheme="minorHAnsi" w:hAnsiTheme="minorHAnsi" w:cs="Arial"/>
          <w:sz w:val="22"/>
          <w:szCs w:val="22"/>
        </w:rPr>
        <w:t xml:space="preserve"> not included in this report because </w:t>
      </w:r>
      <w:r w:rsidR="002E64C9">
        <w:rPr>
          <w:rFonts w:asciiTheme="minorHAnsi" w:hAnsiTheme="minorHAnsi" w:cs="Arial"/>
          <w:sz w:val="22"/>
          <w:szCs w:val="22"/>
        </w:rPr>
        <w:t xml:space="preserve">SAVSNET </w:t>
      </w:r>
      <w:r w:rsidR="00BE7A3C" w:rsidRPr="00A23516">
        <w:rPr>
          <w:rFonts w:asciiTheme="minorHAnsi" w:hAnsiTheme="minorHAnsi" w:cs="Arial"/>
          <w:sz w:val="22"/>
          <w:szCs w:val="22"/>
        </w:rPr>
        <w:t xml:space="preserve">geographical coverage </w:t>
      </w:r>
      <w:r w:rsidR="002E64C9">
        <w:rPr>
          <w:rFonts w:asciiTheme="minorHAnsi" w:hAnsiTheme="minorHAnsi" w:cs="Arial"/>
          <w:sz w:val="22"/>
          <w:szCs w:val="22"/>
        </w:rPr>
        <w:t>in these areas is currently limited</w:t>
      </w:r>
      <w:r w:rsidR="00BE7A3C" w:rsidRPr="00A23516">
        <w:rPr>
          <w:rFonts w:asciiTheme="minorHAnsi" w:hAnsiTheme="minorHAnsi" w:cs="Arial"/>
          <w:sz w:val="22"/>
          <w:szCs w:val="22"/>
        </w:rPr>
        <w:t xml:space="preserve">. </w:t>
      </w:r>
      <w:r w:rsidR="004714F8" w:rsidRPr="006A652D">
        <w:rPr>
          <w:rFonts w:asciiTheme="minorHAnsi" w:hAnsiTheme="minorHAnsi" w:cs="Arial"/>
          <w:sz w:val="22"/>
          <w:szCs w:val="22"/>
        </w:rPr>
        <w:t>Animals were considered as “cases” if</w:t>
      </w:r>
      <w:r w:rsidR="0086222E">
        <w:rPr>
          <w:rFonts w:asciiTheme="minorHAnsi" w:hAnsiTheme="minorHAnsi" w:cs="Arial"/>
          <w:sz w:val="22"/>
          <w:szCs w:val="22"/>
        </w:rPr>
        <w:t>,</w:t>
      </w:r>
      <w:r w:rsidR="004714F8" w:rsidRPr="006A652D">
        <w:rPr>
          <w:rFonts w:asciiTheme="minorHAnsi" w:hAnsiTheme="minorHAnsi" w:cs="Arial"/>
          <w:sz w:val="22"/>
          <w:szCs w:val="22"/>
        </w:rPr>
        <w:t xml:space="preserve"> during the season assessed</w:t>
      </w:r>
      <w:r w:rsidR="0086222E">
        <w:rPr>
          <w:rFonts w:asciiTheme="minorHAnsi" w:hAnsiTheme="minorHAnsi" w:cs="Arial"/>
          <w:sz w:val="22"/>
          <w:szCs w:val="22"/>
        </w:rPr>
        <w:t>,</w:t>
      </w:r>
      <w:r w:rsidR="004714F8" w:rsidRPr="006A652D">
        <w:rPr>
          <w:rFonts w:asciiTheme="minorHAnsi" w:hAnsiTheme="minorHAnsi" w:cs="Arial"/>
          <w:sz w:val="22"/>
          <w:szCs w:val="22"/>
        </w:rPr>
        <w:t xml:space="preserve"> </w:t>
      </w:r>
      <w:r w:rsidRPr="006A652D">
        <w:rPr>
          <w:rFonts w:asciiTheme="minorHAnsi" w:hAnsiTheme="minorHAnsi" w:cs="Arial"/>
          <w:sz w:val="22"/>
          <w:szCs w:val="22"/>
        </w:rPr>
        <w:t xml:space="preserve">they </w:t>
      </w:r>
      <w:r w:rsidR="0086222E">
        <w:rPr>
          <w:rFonts w:asciiTheme="minorHAnsi" w:hAnsiTheme="minorHAnsi" w:cs="Arial"/>
          <w:sz w:val="22"/>
          <w:szCs w:val="22"/>
        </w:rPr>
        <w:t xml:space="preserve">were </w:t>
      </w:r>
      <w:r w:rsidR="004714F8" w:rsidRPr="006A652D">
        <w:rPr>
          <w:rFonts w:asciiTheme="minorHAnsi" w:hAnsiTheme="minorHAnsi" w:cs="Arial"/>
          <w:sz w:val="22"/>
          <w:szCs w:val="22"/>
        </w:rPr>
        <w:t xml:space="preserve">presented for </w:t>
      </w:r>
      <w:r w:rsidR="00D8016E">
        <w:rPr>
          <w:rFonts w:asciiTheme="minorHAnsi" w:hAnsiTheme="minorHAnsi" w:cs="Arial"/>
          <w:sz w:val="22"/>
          <w:szCs w:val="22"/>
        </w:rPr>
        <w:t xml:space="preserve">respiratory </w:t>
      </w:r>
      <w:r w:rsidR="0086222E">
        <w:rPr>
          <w:rFonts w:asciiTheme="minorHAnsi" w:hAnsiTheme="minorHAnsi" w:cs="Arial"/>
          <w:sz w:val="22"/>
          <w:szCs w:val="22"/>
        </w:rPr>
        <w:t>disease</w:t>
      </w:r>
      <w:r w:rsidR="004714F8" w:rsidRPr="006A652D">
        <w:rPr>
          <w:rFonts w:asciiTheme="minorHAnsi" w:hAnsiTheme="minorHAnsi" w:cs="Arial"/>
          <w:sz w:val="22"/>
          <w:szCs w:val="22"/>
        </w:rPr>
        <w:t xml:space="preserve"> </w:t>
      </w:r>
      <w:r w:rsidRPr="006A652D">
        <w:rPr>
          <w:rFonts w:asciiTheme="minorHAnsi" w:hAnsiTheme="minorHAnsi" w:cs="Arial"/>
          <w:sz w:val="22"/>
          <w:szCs w:val="22"/>
        </w:rPr>
        <w:t xml:space="preserve">at </w:t>
      </w:r>
      <w:r w:rsidR="004714F8" w:rsidRPr="006A652D">
        <w:rPr>
          <w:rFonts w:asciiTheme="minorHAnsi" w:hAnsiTheme="minorHAnsi" w:cs="Arial"/>
          <w:sz w:val="22"/>
          <w:szCs w:val="22"/>
        </w:rPr>
        <w:t xml:space="preserve">one </w:t>
      </w:r>
      <w:r w:rsidRPr="006A652D">
        <w:rPr>
          <w:rFonts w:asciiTheme="minorHAnsi" w:hAnsiTheme="minorHAnsi" w:cs="Arial"/>
          <w:sz w:val="22"/>
          <w:szCs w:val="22"/>
        </w:rPr>
        <w:t xml:space="preserve">or more </w:t>
      </w:r>
      <w:r w:rsidR="004714F8" w:rsidRPr="006A652D">
        <w:rPr>
          <w:rFonts w:asciiTheme="minorHAnsi" w:hAnsiTheme="minorHAnsi" w:cs="Arial"/>
          <w:sz w:val="22"/>
          <w:szCs w:val="22"/>
        </w:rPr>
        <w:t>consultation</w:t>
      </w:r>
      <w:r w:rsidRPr="006A652D">
        <w:rPr>
          <w:rFonts w:asciiTheme="minorHAnsi" w:hAnsiTheme="minorHAnsi" w:cs="Arial"/>
          <w:sz w:val="22"/>
          <w:szCs w:val="22"/>
        </w:rPr>
        <w:t>s</w:t>
      </w:r>
      <w:r w:rsidR="004714F8" w:rsidRPr="006A652D">
        <w:rPr>
          <w:rFonts w:asciiTheme="minorHAnsi" w:hAnsiTheme="minorHAnsi" w:cs="Arial"/>
          <w:sz w:val="22"/>
          <w:szCs w:val="22"/>
        </w:rPr>
        <w:t>.</w:t>
      </w:r>
      <w:r w:rsidR="00C80412" w:rsidRPr="006A652D">
        <w:rPr>
          <w:rFonts w:asciiTheme="minorHAnsi" w:hAnsiTheme="minorHAnsi" w:cs="Arial"/>
          <w:sz w:val="22"/>
          <w:szCs w:val="22"/>
        </w:rPr>
        <w:t xml:space="preserve"> </w:t>
      </w:r>
      <w:r w:rsidR="00F6531F">
        <w:rPr>
          <w:rFonts w:asciiTheme="minorHAnsi" w:hAnsiTheme="minorHAnsi" w:cs="Arial"/>
          <w:sz w:val="22"/>
          <w:szCs w:val="22"/>
        </w:rPr>
        <w:t xml:space="preserve">A kernel smoothing method was used to smooth the spatial variation of the relative risk for </w:t>
      </w:r>
      <w:r w:rsidR="00D8016E">
        <w:rPr>
          <w:rFonts w:asciiTheme="minorHAnsi" w:hAnsiTheme="minorHAnsi" w:cs="Arial"/>
          <w:sz w:val="22"/>
          <w:szCs w:val="22"/>
        </w:rPr>
        <w:t>respiratory</w:t>
      </w:r>
      <w:r w:rsidR="00F6531F">
        <w:rPr>
          <w:rFonts w:asciiTheme="minorHAnsi" w:hAnsiTheme="minorHAnsi" w:cs="Arial"/>
          <w:sz w:val="22"/>
          <w:szCs w:val="22"/>
        </w:rPr>
        <w:t xml:space="preserve"> disease throughout England and Wales. </w:t>
      </w:r>
      <w:r w:rsidR="00D32250" w:rsidRPr="006A652D">
        <w:rPr>
          <w:rFonts w:asciiTheme="minorHAnsi" w:hAnsiTheme="minorHAnsi" w:cs="Arial"/>
          <w:sz w:val="22"/>
          <w:szCs w:val="22"/>
        </w:rPr>
        <w:t xml:space="preserve">The relative risk of dogs </w:t>
      </w:r>
      <w:r w:rsidR="0086222E">
        <w:rPr>
          <w:rFonts w:asciiTheme="minorHAnsi" w:hAnsiTheme="minorHAnsi" w:cs="Arial"/>
          <w:sz w:val="22"/>
          <w:szCs w:val="22"/>
        </w:rPr>
        <w:t xml:space="preserve">being </w:t>
      </w:r>
      <w:r w:rsidR="00D32250" w:rsidRPr="006A652D">
        <w:rPr>
          <w:rFonts w:asciiTheme="minorHAnsi" w:hAnsiTheme="minorHAnsi" w:cs="Arial"/>
          <w:sz w:val="22"/>
          <w:szCs w:val="22"/>
        </w:rPr>
        <w:t>present</w:t>
      </w:r>
      <w:r w:rsidR="0086222E">
        <w:rPr>
          <w:rFonts w:asciiTheme="minorHAnsi" w:hAnsiTheme="minorHAnsi" w:cs="Arial"/>
          <w:sz w:val="22"/>
          <w:szCs w:val="22"/>
        </w:rPr>
        <w:t>ed</w:t>
      </w:r>
      <w:r w:rsidR="00D32250" w:rsidRPr="006A652D">
        <w:rPr>
          <w:rFonts w:asciiTheme="minorHAnsi" w:hAnsiTheme="minorHAnsi" w:cs="Arial"/>
          <w:sz w:val="22"/>
          <w:szCs w:val="22"/>
        </w:rPr>
        <w:t xml:space="preserve"> with </w:t>
      </w:r>
      <w:r w:rsidR="00D8016E">
        <w:rPr>
          <w:rFonts w:asciiTheme="minorHAnsi" w:hAnsiTheme="minorHAnsi" w:cs="Arial"/>
          <w:sz w:val="22"/>
          <w:szCs w:val="22"/>
        </w:rPr>
        <w:t>respiratory</w:t>
      </w:r>
      <w:r w:rsidR="0086222E">
        <w:rPr>
          <w:rFonts w:asciiTheme="minorHAnsi" w:hAnsiTheme="minorHAnsi" w:cs="Arial"/>
          <w:sz w:val="22"/>
          <w:szCs w:val="22"/>
        </w:rPr>
        <w:t xml:space="preserve"> disease</w:t>
      </w:r>
      <w:r w:rsidR="00D32250" w:rsidRPr="006A652D">
        <w:rPr>
          <w:rFonts w:asciiTheme="minorHAnsi" w:hAnsiTheme="minorHAnsi" w:cs="Arial"/>
          <w:sz w:val="22"/>
          <w:szCs w:val="22"/>
        </w:rPr>
        <w:t xml:space="preserve"> was estimated as the r</w:t>
      </w:r>
      <w:r w:rsidR="00941844" w:rsidRPr="006A652D">
        <w:rPr>
          <w:rFonts w:asciiTheme="minorHAnsi" w:hAnsiTheme="minorHAnsi" w:cs="Arial"/>
          <w:sz w:val="22"/>
          <w:szCs w:val="22"/>
        </w:rPr>
        <w:t xml:space="preserve">atio </w:t>
      </w:r>
      <w:r w:rsidR="00A3340D" w:rsidRPr="006A652D">
        <w:rPr>
          <w:rFonts w:asciiTheme="minorHAnsi" w:hAnsiTheme="minorHAnsi" w:cs="Arial"/>
          <w:sz w:val="22"/>
          <w:szCs w:val="22"/>
        </w:rPr>
        <w:t>of kernel</w:t>
      </w:r>
      <w:r w:rsidR="00A3340D">
        <w:rPr>
          <w:rFonts w:asciiTheme="minorHAnsi" w:hAnsiTheme="minorHAnsi" w:cs="Arial"/>
          <w:sz w:val="22"/>
          <w:szCs w:val="22"/>
        </w:rPr>
        <w:t>-</w:t>
      </w:r>
      <w:r w:rsidR="00A3340D" w:rsidRPr="006A652D">
        <w:rPr>
          <w:rFonts w:asciiTheme="minorHAnsi" w:hAnsiTheme="minorHAnsi" w:cs="Arial"/>
          <w:sz w:val="22"/>
          <w:szCs w:val="22"/>
        </w:rPr>
        <w:t>smoothed</w:t>
      </w:r>
      <w:r w:rsidR="00941844" w:rsidRPr="006A652D">
        <w:rPr>
          <w:rFonts w:asciiTheme="minorHAnsi" w:hAnsiTheme="minorHAnsi" w:cs="Arial"/>
          <w:sz w:val="22"/>
          <w:szCs w:val="22"/>
        </w:rPr>
        <w:t xml:space="preserve"> intensities </w:t>
      </w:r>
      <w:r w:rsidR="00F6531F">
        <w:rPr>
          <w:rFonts w:asciiTheme="minorHAnsi" w:hAnsiTheme="minorHAnsi" w:cs="Arial"/>
          <w:sz w:val="22"/>
          <w:szCs w:val="22"/>
        </w:rPr>
        <w:t xml:space="preserve">(i.e. mean number of events estimated per unit area) </w:t>
      </w:r>
      <w:r w:rsidR="00941844" w:rsidRPr="006A652D">
        <w:rPr>
          <w:rFonts w:asciiTheme="minorHAnsi" w:hAnsiTheme="minorHAnsi" w:cs="Arial"/>
          <w:sz w:val="22"/>
          <w:szCs w:val="22"/>
        </w:rPr>
        <w:t>of dogs present</w:t>
      </w:r>
      <w:r w:rsidR="0086222E">
        <w:rPr>
          <w:rFonts w:asciiTheme="minorHAnsi" w:hAnsiTheme="minorHAnsi" w:cs="Arial"/>
          <w:sz w:val="22"/>
          <w:szCs w:val="22"/>
        </w:rPr>
        <w:t>ed</w:t>
      </w:r>
      <w:r w:rsidR="00941844" w:rsidRPr="006A652D">
        <w:rPr>
          <w:rFonts w:asciiTheme="minorHAnsi" w:hAnsiTheme="minorHAnsi" w:cs="Arial"/>
          <w:sz w:val="22"/>
          <w:szCs w:val="22"/>
        </w:rPr>
        <w:t xml:space="preserve"> with </w:t>
      </w:r>
      <w:r w:rsidR="00D8016E">
        <w:rPr>
          <w:rFonts w:asciiTheme="minorHAnsi" w:hAnsiTheme="minorHAnsi" w:cs="Arial"/>
          <w:sz w:val="22"/>
          <w:szCs w:val="22"/>
        </w:rPr>
        <w:t>respiratory</w:t>
      </w:r>
      <w:r w:rsidR="0086222E">
        <w:rPr>
          <w:rFonts w:asciiTheme="minorHAnsi" w:hAnsiTheme="minorHAnsi" w:cs="Arial"/>
          <w:sz w:val="22"/>
          <w:szCs w:val="22"/>
        </w:rPr>
        <w:t xml:space="preserve"> disease</w:t>
      </w:r>
      <w:r w:rsidR="00941844" w:rsidRPr="006A652D">
        <w:rPr>
          <w:rFonts w:asciiTheme="minorHAnsi" w:hAnsiTheme="minorHAnsi" w:cs="Arial"/>
          <w:sz w:val="22"/>
          <w:szCs w:val="22"/>
        </w:rPr>
        <w:t xml:space="preserve"> (cases) </w:t>
      </w:r>
      <w:r w:rsidR="00B811AA">
        <w:rPr>
          <w:rFonts w:asciiTheme="minorHAnsi" w:hAnsiTheme="minorHAnsi" w:cs="Arial"/>
          <w:sz w:val="22"/>
          <w:szCs w:val="22"/>
        </w:rPr>
        <w:t xml:space="preserve">compared </w:t>
      </w:r>
      <w:r w:rsidR="0086222E">
        <w:rPr>
          <w:rFonts w:asciiTheme="minorHAnsi" w:hAnsiTheme="minorHAnsi" w:cs="Arial"/>
          <w:sz w:val="22"/>
          <w:szCs w:val="22"/>
        </w:rPr>
        <w:t>with</w:t>
      </w:r>
      <w:r w:rsidR="00B811AA" w:rsidRPr="006A652D">
        <w:rPr>
          <w:rFonts w:asciiTheme="minorHAnsi" w:hAnsiTheme="minorHAnsi" w:cs="Arial"/>
          <w:sz w:val="22"/>
          <w:szCs w:val="22"/>
        </w:rPr>
        <w:t xml:space="preserve"> </w:t>
      </w:r>
      <w:r w:rsidR="00941844" w:rsidRPr="006A652D">
        <w:rPr>
          <w:rFonts w:asciiTheme="minorHAnsi" w:hAnsiTheme="minorHAnsi" w:cs="Arial"/>
          <w:sz w:val="22"/>
          <w:szCs w:val="22"/>
        </w:rPr>
        <w:t>all dogs present</w:t>
      </w:r>
      <w:r w:rsidR="0086222E">
        <w:rPr>
          <w:rFonts w:asciiTheme="minorHAnsi" w:hAnsiTheme="minorHAnsi" w:cs="Arial"/>
          <w:sz w:val="22"/>
          <w:szCs w:val="22"/>
        </w:rPr>
        <w:t>ed</w:t>
      </w:r>
      <w:r w:rsidR="00941844" w:rsidRPr="006A652D">
        <w:rPr>
          <w:rFonts w:asciiTheme="minorHAnsi" w:hAnsiTheme="minorHAnsi" w:cs="Arial"/>
          <w:sz w:val="22"/>
          <w:szCs w:val="22"/>
        </w:rPr>
        <w:t xml:space="preserve"> to SAVSNET </w:t>
      </w:r>
      <w:r w:rsidR="00B811AA">
        <w:rPr>
          <w:rFonts w:asciiTheme="minorHAnsi" w:hAnsiTheme="minorHAnsi" w:cs="Arial"/>
          <w:sz w:val="22"/>
          <w:szCs w:val="22"/>
        </w:rPr>
        <w:t>ve</w:t>
      </w:r>
      <w:r w:rsidR="00941844" w:rsidRPr="006A652D">
        <w:rPr>
          <w:rFonts w:asciiTheme="minorHAnsi" w:hAnsiTheme="minorHAnsi" w:cs="Arial"/>
          <w:sz w:val="22"/>
          <w:szCs w:val="22"/>
        </w:rPr>
        <w:t xml:space="preserve">terinary </w:t>
      </w:r>
      <w:r w:rsidR="00D32250" w:rsidRPr="006A652D">
        <w:rPr>
          <w:rFonts w:asciiTheme="minorHAnsi" w:hAnsiTheme="minorHAnsi" w:cs="Arial"/>
          <w:sz w:val="22"/>
          <w:szCs w:val="22"/>
        </w:rPr>
        <w:t>practices</w:t>
      </w:r>
      <w:r w:rsidR="00941844" w:rsidRPr="006A652D">
        <w:rPr>
          <w:rFonts w:asciiTheme="minorHAnsi" w:hAnsiTheme="minorHAnsi" w:cs="Arial"/>
          <w:sz w:val="22"/>
          <w:szCs w:val="22"/>
        </w:rPr>
        <w:t xml:space="preserve"> for </w:t>
      </w:r>
      <w:r w:rsidR="00D32250" w:rsidRPr="006A652D">
        <w:rPr>
          <w:rFonts w:asciiTheme="minorHAnsi" w:hAnsiTheme="minorHAnsi" w:cs="Arial"/>
          <w:sz w:val="22"/>
          <w:szCs w:val="22"/>
        </w:rPr>
        <w:t>a</w:t>
      </w:r>
      <w:r w:rsidR="00941844" w:rsidRPr="006A652D">
        <w:rPr>
          <w:rFonts w:asciiTheme="minorHAnsi" w:hAnsiTheme="minorHAnsi" w:cs="Arial"/>
          <w:sz w:val="22"/>
          <w:szCs w:val="22"/>
        </w:rPr>
        <w:t xml:space="preserve"> cause </w:t>
      </w:r>
      <w:r w:rsidR="002E64C9">
        <w:rPr>
          <w:rFonts w:asciiTheme="minorHAnsi" w:hAnsiTheme="minorHAnsi" w:cs="Arial"/>
          <w:sz w:val="22"/>
          <w:szCs w:val="22"/>
        </w:rPr>
        <w:t xml:space="preserve">other than </w:t>
      </w:r>
      <w:r w:rsidR="00D8016E">
        <w:rPr>
          <w:rFonts w:asciiTheme="minorHAnsi" w:hAnsiTheme="minorHAnsi" w:cs="Arial"/>
          <w:sz w:val="22"/>
          <w:szCs w:val="22"/>
        </w:rPr>
        <w:t>respiratory</w:t>
      </w:r>
      <w:r w:rsidR="0086222E">
        <w:rPr>
          <w:rFonts w:asciiTheme="minorHAnsi" w:hAnsiTheme="minorHAnsi" w:cs="Arial"/>
          <w:sz w:val="22"/>
          <w:szCs w:val="22"/>
        </w:rPr>
        <w:t xml:space="preserve"> disease</w:t>
      </w:r>
      <w:r w:rsidR="00941844" w:rsidRPr="006A652D">
        <w:rPr>
          <w:rFonts w:asciiTheme="minorHAnsi" w:hAnsiTheme="minorHAnsi" w:cs="Arial"/>
          <w:sz w:val="22"/>
          <w:szCs w:val="22"/>
        </w:rPr>
        <w:t xml:space="preserve"> (controls</w:t>
      </w:r>
      <w:r w:rsidR="00941844" w:rsidRPr="005636ED">
        <w:rPr>
          <w:rFonts w:asciiTheme="minorHAnsi" w:hAnsiTheme="minorHAnsi"/>
          <w:sz w:val="22"/>
        </w:rPr>
        <w:t>)</w:t>
      </w:r>
      <w:r w:rsidR="002E64C9" w:rsidRPr="005636ED">
        <w:rPr>
          <w:rFonts w:asciiTheme="minorHAnsi" w:hAnsiTheme="minorHAnsi"/>
          <w:sz w:val="22"/>
        </w:rPr>
        <w:t>;</w:t>
      </w:r>
      <w:r w:rsidR="002E64C9">
        <w:t xml:space="preserve"> </w:t>
      </w:r>
      <w:r w:rsidR="002E64C9">
        <w:rPr>
          <w:rFonts w:asciiTheme="minorHAnsi" w:hAnsiTheme="minorHAnsi" w:cs="Arial"/>
          <w:sz w:val="22"/>
          <w:szCs w:val="22"/>
        </w:rPr>
        <w:t>t</w:t>
      </w:r>
      <w:r w:rsidR="00D32250" w:rsidRPr="006A652D">
        <w:rPr>
          <w:rFonts w:asciiTheme="minorHAnsi" w:hAnsiTheme="minorHAnsi" w:cs="Arial"/>
          <w:sz w:val="22"/>
          <w:szCs w:val="22"/>
        </w:rPr>
        <w:t xml:space="preserve">he same approach was conducted for cats. </w:t>
      </w:r>
      <w:r w:rsidRPr="006A652D">
        <w:rPr>
          <w:rFonts w:asciiTheme="minorHAnsi" w:hAnsiTheme="minorHAnsi" w:cs="Arial"/>
          <w:sz w:val="22"/>
          <w:szCs w:val="22"/>
        </w:rPr>
        <w:t>E</w:t>
      </w:r>
      <w:r w:rsidR="00941844" w:rsidRPr="006A652D">
        <w:rPr>
          <w:rFonts w:asciiTheme="minorHAnsi" w:hAnsiTheme="minorHAnsi" w:cs="Arial"/>
          <w:sz w:val="22"/>
          <w:szCs w:val="22"/>
        </w:rPr>
        <w:t>stimations were made using a grid c</w:t>
      </w:r>
      <w:r w:rsidR="00D32250" w:rsidRPr="006A652D">
        <w:rPr>
          <w:rFonts w:asciiTheme="minorHAnsi" w:hAnsiTheme="minorHAnsi" w:cs="Arial"/>
          <w:sz w:val="22"/>
          <w:szCs w:val="22"/>
        </w:rPr>
        <w:t>ell of 5 km and a bandwidth of 5</w:t>
      </w:r>
      <w:r w:rsidR="00941844" w:rsidRPr="006A652D">
        <w:rPr>
          <w:rFonts w:asciiTheme="minorHAnsi" w:hAnsiTheme="minorHAnsi" w:cs="Arial"/>
          <w:sz w:val="22"/>
          <w:szCs w:val="22"/>
        </w:rPr>
        <w:t>0 km.</w:t>
      </w:r>
    </w:p>
    <w:p w14:paraId="1D25B0E6" w14:textId="77777777" w:rsidR="004011B7" w:rsidRPr="006A652D" w:rsidRDefault="00AC5C78" w:rsidP="00A65F17">
      <w:pPr>
        <w:pStyle w:val="SVEPMParagraphFormat"/>
        <w:spacing w:after="0" w:line="360" w:lineRule="auto"/>
        <w:ind w:firstLine="0"/>
        <w:jc w:val="center"/>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64F280E7" wp14:editId="464807B7">
            <wp:extent cx="5731510" cy="4977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isk_resp_fina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977765"/>
                    </a:xfrm>
                    <a:prstGeom prst="rect">
                      <a:avLst/>
                    </a:prstGeom>
                  </pic:spPr>
                </pic:pic>
              </a:graphicData>
            </a:graphic>
          </wp:inline>
        </w:drawing>
      </w:r>
    </w:p>
    <w:p w14:paraId="4A001B08" w14:textId="77777777" w:rsidR="00EA2B77" w:rsidRDefault="003065DF" w:rsidP="00490540">
      <w:pPr>
        <w:pStyle w:val="SVEPMParagraphFormat"/>
        <w:spacing w:after="480" w:line="360" w:lineRule="auto"/>
        <w:ind w:firstLine="0"/>
        <w:jc w:val="center"/>
        <w:rPr>
          <w:rFonts w:asciiTheme="minorHAnsi" w:hAnsiTheme="minorHAnsi" w:cs="Arial"/>
          <w:sz w:val="22"/>
          <w:szCs w:val="22"/>
        </w:rPr>
      </w:pPr>
      <w:proofErr w:type="gramStart"/>
      <w:r w:rsidRPr="006A652D">
        <w:rPr>
          <w:rFonts w:asciiTheme="minorHAnsi" w:hAnsiTheme="minorHAnsi" w:cs="Arial"/>
          <w:sz w:val="22"/>
          <w:szCs w:val="22"/>
        </w:rPr>
        <w:t>Figure 1.</w:t>
      </w:r>
      <w:proofErr w:type="gramEnd"/>
      <w:r w:rsidRPr="006A652D">
        <w:rPr>
          <w:rFonts w:asciiTheme="minorHAnsi" w:hAnsiTheme="minorHAnsi" w:cs="Arial"/>
          <w:sz w:val="22"/>
          <w:szCs w:val="22"/>
        </w:rPr>
        <w:t xml:space="preserve"> </w:t>
      </w:r>
      <w:proofErr w:type="gramStart"/>
      <w:r w:rsidRPr="006A652D">
        <w:rPr>
          <w:rFonts w:asciiTheme="minorHAnsi" w:hAnsiTheme="minorHAnsi" w:cs="Arial"/>
          <w:sz w:val="22"/>
          <w:szCs w:val="22"/>
        </w:rPr>
        <w:t xml:space="preserve">Kernel intensity ratio surface of </w:t>
      </w:r>
      <w:r w:rsidR="000D0724" w:rsidRPr="006A652D">
        <w:rPr>
          <w:rFonts w:asciiTheme="minorHAnsi" w:hAnsiTheme="minorHAnsi" w:cs="Arial"/>
          <w:sz w:val="22"/>
          <w:szCs w:val="22"/>
        </w:rPr>
        <w:t>England and Wales</w:t>
      </w:r>
      <w:r w:rsidRPr="006A652D">
        <w:rPr>
          <w:rFonts w:asciiTheme="minorHAnsi" w:hAnsiTheme="minorHAnsi" w:cs="Arial"/>
          <w:sz w:val="22"/>
          <w:szCs w:val="22"/>
        </w:rPr>
        <w:t xml:space="preserve"> showing the relative risk of dogs and cats </w:t>
      </w:r>
      <w:r w:rsidR="0086222E">
        <w:rPr>
          <w:rFonts w:asciiTheme="minorHAnsi" w:hAnsiTheme="minorHAnsi" w:cs="Arial"/>
          <w:sz w:val="22"/>
          <w:szCs w:val="22"/>
        </w:rPr>
        <w:t>being</w:t>
      </w:r>
      <w:r w:rsidR="008C18CA" w:rsidRPr="006A652D">
        <w:rPr>
          <w:rFonts w:asciiTheme="minorHAnsi" w:hAnsiTheme="minorHAnsi" w:cs="Arial"/>
          <w:sz w:val="22"/>
          <w:szCs w:val="22"/>
        </w:rPr>
        <w:t xml:space="preserve"> </w:t>
      </w:r>
      <w:r w:rsidRPr="006A652D">
        <w:rPr>
          <w:rFonts w:asciiTheme="minorHAnsi" w:hAnsiTheme="minorHAnsi" w:cs="Arial"/>
          <w:sz w:val="22"/>
          <w:szCs w:val="22"/>
        </w:rPr>
        <w:t>present</w:t>
      </w:r>
      <w:r w:rsidR="0086222E">
        <w:rPr>
          <w:rFonts w:asciiTheme="minorHAnsi" w:hAnsiTheme="minorHAnsi" w:cs="Arial"/>
          <w:sz w:val="22"/>
          <w:szCs w:val="22"/>
        </w:rPr>
        <w:t>ed</w:t>
      </w:r>
      <w:r w:rsidRPr="006A652D">
        <w:rPr>
          <w:rFonts w:asciiTheme="minorHAnsi" w:hAnsiTheme="minorHAnsi" w:cs="Arial"/>
          <w:sz w:val="22"/>
          <w:szCs w:val="22"/>
        </w:rPr>
        <w:t xml:space="preserve"> with </w:t>
      </w:r>
      <w:r w:rsidR="00D8016E">
        <w:rPr>
          <w:rFonts w:asciiTheme="minorHAnsi" w:hAnsiTheme="minorHAnsi" w:cs="Arial"/>
          <w:sz w:val="22"/>
          <w:szCs w:val="22"/>
        </w:rPr>
        <w:t>respiratory</w:t>
      </w:r>
      <w:r w:rsidR="00086CE8">
        <w:rPr>
          <w:rFonts w:asciiTheme="minorHAnsi" w:hAnsiTheme="minorHAnsi" w:cs="Arial"/>
          <w:sz w:val="22"/>
          <w:szCs w:val="22"/>
        </w:rPr>
        <w:t xml:space="preserve"> disease</w:t>
      </w:r>
      <w:r w:rsidR="00E41DA9" w:rsidRPr="006A652D">
        <w:rPr>
          <w:rFonts w:asciiTheme="minorHAnsi" w:hAnsiTheme="minorHAnsi" w:cs="Arial"/>
          <w:sz w:val="22"/>
          <w:szCs w:val="22"/>
        </w:rPr>
        <w:t xml:space="preserve"> </w:t>
      </w:r>
      <w:r w:rsidRPr="006A652D">
        <w:rPr>
          <w:rFonts w:asciiTheme="minorHAnsi" w:hAnsiTheme="minorHAnsi" w:cs="Arial"/>
          <w:sz w:val="22"/>
          <w:szCs w:val="22"/>
        </w:rPr>
        <w:t>by seaso</w:t>
      </w:r>
      <w:r w:rsidR="006D17EE" w:rsidRPr="006A652D">
        <w:rPr>
          <w:rFonts w:asciiTheme="minorHAnsi" w:hAnsiTheme="minorHAnsi" w:cs="Arial"/>
          <w:sz w:val="22"/>
          <w:szCs w:val="22"/>
        </w:rPr>
        <w:t>n</w:t>
      </w:r>
      <w:r w:rsidRPr="006A652D">
        <w:rPr>
          <w:rFonts w:asciiTheme="minorHAnsi" w:hAnsiTheme="minorHAnsi" w:cs="Arial"/>
          <w:sz w:val="22"/>
          <w:szCs w:val="22"/>
        </w:rPr>
        <w:t>.</w:t>
      </w:r>
      <w:proofErr w:type="gramEnd"/>
      <w:r w:rsidR="000D0724" w:rsidRPr="006A652D">
        <w:rPr>
          <w:rFonts w:asciiTheme="minorHAnsi" w:hAnsiTheme="minorHAnsi" w:cs="Arial"/>
          <w:sz w:val="22"/>
          <w:szCs w:val="22"/>
        </w:rPr>
        <w:t xml:space="preserve"> </w:t>
      </w:r>
      <w:r w:rsidR="00BE7A3C">
        <w:rPr>
          <w:rFonts w:asciiTheme="minorHAnsi" w:hAnsiTheme="minorHAnsi" w:cs="Arial"/>
          <w:sz w:val="22"/>
          <w:szCs w:val="22"/>
        </w:rPr>
        <w:t>The colours for r</w:t>
      </w:r>
      <w:r w:rsidR="000D0724" w:rsidRPr="006A652D">
        <w:rPr>
          <w:rFonts w:asciiTheme="minorHAnsi" w:hAnsiTheme="minorHAnsi" w:cs="Arial"/>
          <w:sz w:val="22"/>
          <w:szCs w:val="22"/>
        </w:rPr>
        <w:t>elative risk ha</w:t>
      </w:r>
      <w:r w:rsidR="00BE7A3C">
        <w:rPr>
          <w:rFonts w:asciiTheme="minorHAnsi" w:hAnsiTheme="minorHAnsi" w:cs="Arial"/>
          <w:sz w:val="22"/>
          <w:szCs w:val="22"/>
        </w:rPr>
        <w:t>ve</w:t>
      </w:r>
      <w:r w:rsidR="000D0724" w:rsidRPr="006A652D">
        <w:rPr>
          <w:rFonts w:asciiTheme="minorHAnsi" w:hAnsiTheme="minorHAnsi" w:cs="Arial"/>
          <w:sz w:val="22"/>
          <w:szCs w:val="22"/>
        </w:rPr>
        <w:t xml:space="preserve"> been categorised </w:t>
      </w:r>
      <w:r w:rsidR="007D6B92" w:rsidRPr="006A652D">
        <w:rPr>
          <w:rFonts w:asciiTheme="minorHAnsi" w:hAnsiTheme="minorHAnsi" w:cs="Arial"/>
          <w:sz w:val="22"/>
          <w:szCs w:val="22"/>
        </w:rPr>
        <w:t xml:space="preserve">using the </w:t>
      </w:r>
      <w:r w:rsidR="008B2B53">
        <w:rPr>
          <w:rFonts w:asciiTheme="minorHAnsi" w:hAnsiTheme="minorHAnsi" w:cs="Arial"/>
          <w:sz w:val="22"/>
          <w:szCs w:val="22"/>
        </w:rPr>
        <w:t>four cut-</w:t>
      </w:r>
      <w:r w:rsidR="004A7B8C">
        <w:rPr>
          <w:rFonts w:asciiTheme="minorHAnsi" w:hAnsiTheme="minorHAnsi" w:cs="Arial"/>
          <w:sz w:val="22"/>
          <w:szCs w:val="22"/>
        </w:rPr>
        <w:t xml:space="preserve">offs </w:t>
      </w:r>
      <w:r w:rsidR="008B2B53">
        <w:rPr>
          <w:rFonts w:asciiTheme="minorHAnsi" w:hAnsiTheme="minorHAnsi" w:cs="Arial"/>
          <w:sz w:val="22"/>
          <w:szCs w:val="22"/>
        </w:rPr>
        <w:t xml:space="preserve">that divide </w:t>
      </w:r>
      <w:r w:rsidR="00A3340D">
        <w:rPr>
          <w:rFonts w:asciiTheme="minorHAnsi" w:hAnsiTheme="minorHAnsi" w:cs="Arial"/>
          <w:sz w:val="22"/>
          <w:szCs w:val="22"/>
        </w:rPr>
        <w:t xml:space="preserve">the </w:t>
      </w:r>
      <w:r w:rsidR="00A3340D" w:rsidRPr="006A652D">
        <w:rPr>
          <w:rFonts w:asciiTheme="minorHAnsi" w:hAnsiTheme="minorHAnsi" w:cs="Arial"/>
          <w:sz w:val="22"/>
          <w:szCs w:val="22"/>
        </w:rPr>
        <w:t>results</w:t>
      </w:r>
      <w:r w:rsidR="000D0724" w:rsidRPr="006A652D">
        <w:rPr>
          <w:rFonts w:asciiTheme="minorHAnsi" w:hAnsiTheme="minorHAnsi" w:cs="Arial"/>
          <w:sz w:val="22"/>
          <w:szCs w:val="22"/>
        </w:rPr>
        <w:t xml:space="preserve"> </w:t>
      </w:r>
      <w:r w:rsidR="007D6B92" w:rsidRPr="006A652D">
        <w:rPr>
          <w:rFonts w:asciiTheme="minorHAnsi" w:hAnsiTheme="minorHAnsi" w:cs="Arial"/>
          <w:sz w:val="22"/>
          <w:szCs w:val="22"/>
        </w:rPr>
        <w:t xml:space="preserve">obtained from </w:t>
      </w:r>
      <w:r w:rsidR="000E2A6B">
        <w:rPr>
          <w:rFonts w:asciiTheme="minorHAnsi" w:hAnsiTheme="minorHAnsi" w:cs="Arial"/>
          <w:sz w:val="22"/>
          <w:szCs w:val="22"/>
        </w:rPr>
        <w:t>cat</w:t>
      </w:r>
      <w:r w:rsidR="000D0724" w:rsidRPr="006A652D">
        <w:rPr>
          <w:rFonts w:asciiTheme="minorHAnsi" w:hAnsiTheme="minorHAnsi" w:cs="Arial"/>
          <w:sz w:val="22"/>
          <w:szCs w:val="22"/>
        </w:rPr>
        <w:t xml:space="preserve">s </w:t>
      </w:r>
      <w:r w:rsidR="007D6B92" w:rsidRPr="000E2A6B">
        <w:rPr>
          <w:rFonts w:asciiTheme="minorHAnsi" w:hAnsiTheme="minorHAnsi" w:cs="Arial"/>
          <w:sz w:val="22"/>
          <w:szCs w:val="22"/>
        </w:rPr>
        <w:t>duri</w:t>
      </w:r>
      <w:r w:rsidR="000D0724" w:rsidRPr="000E2A6B">
        <w:rPr>
          <w:rFonts w:asciiTheme="minorHAnsi" w:hAnsiTheme="minorHAnsi" w:cs="Arial"/>
          <w:sz w:val="22"/>
          <w:szCs w:val="22"/>
        </w:rPr>
        <w:t>n</w:t>
      </w:r>
      <w:r w:rsidR="007D6B92" w:rsidRPr="000E2A6B">
        <w:rPr>
          <w:rFonts w:asciiTheme="minorHAnsi" w:hAnsiTheme="minorHAnsi" w:cs="Arial"/>
          <w:sz w:val="22"/>
          <w:szCs w:val="22"/>
        </w:rPr>
        <w:t>g</w:t>
      </w:r>
      <w:r w:rsidR="000D0724" w:rsidRPr="000E2A6B">
        <w:rPr>
          <w:rFonts w:asciiTheme="minorHAnsi" w:hAnsiTheme="minorHAnsi" w:cs="Arial"/>
          <w:sz w:val="22"/>
          <w:szCs w:val="22"/>
        </w:rPr>
        <w:t xml:space="preserve"> </w:t>
      </w:r>
      <w:r w:rsidR="007D6B92" w:rsidRPr="000E2A6B">
        <w:rPr>
          <w:rFonts w:asciiTheme="minorHAnsi" w:hAnsiTheme="minorHAnsi" w:cs="Arial"/>
          <w:sz w:val="22"/>
          <w:szCs w:val="22"/>
        </w:rPr>
        <w:t>s</w:t>
      </w:r>
      <w:r w:rsidR="000D0724" w:rsidRPr="000E2A6B">
        <w:rPr>
          <w:rFonts w:asciiTheme="minorHAnsi" w:hAnsiTheme="minorHAnsi" w:cs="Arial"/>
          <w:sz w:val="22"/>
          <w:szCs w:val="22"/>
        </w:rPr>
        <w:t>pring</w:t>
      </w:r>
      <w:r w:rsidR="0034578F">
        <w:rPr>
          <w:rFonts w:asciiTheme="minorHAnsi" w:hAnsiTheme="minorHAnsi" w:cs="Arial"/>
          <w:sz w:val="22"/>
          <w:szCs w:val="22"/>
        </w:rPr>
        <w:t xml:space="preserve"> </w:t>
      </w:r>
      <w:r w:rsidR="008B2B53">
        <w:rPr>
          <w:rFonts w:asciiTheme="minorHAnsi" w:hAnsiTheme="minorHAnsi" w:cs="Arial"/>
          <w:sz w:val="22"/>
          <w:szCs w:val="22"/>
        </w:rPr>
        <w:t>i</w:t>
      </w:r>
      <w:r w:rsidR="00B911B3">
        <w:rPr>
          <w:rFonts w:asciiTheme="minorHAnsi" w:hAnsiTheme="minorHAnsi" w:cs="Arial"/>
          <w:sz w:val="22"/>
          <w:szCs w:val="22"/>
        </w:rPr>
        <w:t>nto f</w:t>
      </w:r>
      <w:r w:rsidR="0034578F">
        <w:rPr>
          <w:rFonts w:asciiTheme="minorHAnsi" w:hAnsiTheme="minorHAnsi" w:cs="Arial"/>
          <w:sz w:val="22"/>
          <w:szCs w:val="22"/>
        </w:rPr>
        <w:t xml:space="preserve">ive </w:t>
      </w:r>
      <w:r w:rsidR="00B911B3">
        <w:rPr>
          <w:rFonts w:asciiTheme="minorHAnsi" w:hAnsiTheme="minorHAnsi" w:cs="Arial"/>
          <w:sz w:val="22"/>
          <w:szCs w:val="22"/>
        </w:rPr>
        <w:t>equal-size groups</w:t>
      </w:r>
      <w:r w:rsidR="0034578F">
        <w:rPr>
          <w:rFonts w:asciiTheme="minorHAnsi" w:hAnsiTheme="minorHAnsi" w:cs="Arial"/>
          <w:sz w:val="22"/>
          <w:szCs w:val="22"/>
        </w:rPr>
        <w:t xml:space="preserve"> </w:t>
      </w:r>
      <w:r w:rsidR="004A7B8C">
        <w:rPr>
          <w:rFonts w:asciiTheme="minorHAnsi" w:hAnsiTheme="minorHAnsi" w:cs="Arial"/>
          <w:sz w:val="22"/>
          <w:szCs w:val="22"/>
        </w:rPr>
        <w:t>(</w:t>
      </w:r>
      <w:r w:rsidR="004A7B8C" w:rsidRPr="006A652D">
        <w:rPr>
          <w:rFonts w:asciiTheme="minorHAnsi" w:hAnsiTheme="minorHAnsi" w:cs="Arial"/>
          <w:sz w:val="22"/>
          <w:szCs w:val="22"/>
        </w:rPr>
        <w:t>quintile</w:t>
      </w:r>
      <w:r w:rsidR="004A7B8C">
        <w:rPr>
          <w:rFonts w:asciiTheme="minorHAnsi" w:hAnsiTheme="minorHAnsi" w:cs="Arial"/>
          <w:sz w:val="22"/>
          <w:szCs w:val="22"/>
        </w:rPr>
        <w:t xml:space="preserve">s) </w:t>
      </w:r>
      <w:r w:rsidR="00B911B3">
        <w:rPr>
          <w:rFonts w:asciiTheme="minorHAnsi" w:hAnsiTheme="minorHAnsi" w:cs="Arial"/>
          <w:sz w:val="22"/>
          <w:szCs w:val="22"/>
        </w:rPr>
        <w:t xml:space="preserve">each </w:t>
      </w:r>
      <w:r w:rsidR="004A7B8C">
        <w:rPr>
          <w:rFonts w:asciiTheme="minorHAnsi" w:hAnsiTheme="minorHAnsi" w:cs="Arial"/>
          <w:sz w:val="22"/>
          <w:szCs w:val="22"/>
        </w:rPr>
        <w:t>containing</w:t>
      </w:r>
      <w:r w:rsidR="0034578F">
        <w:rPr>
          <w:rFonts w:asciiTheme="minorHAnsi" w:hAnsiTheme="minorHAnsi" w:cs="Arial"/>
          <w:sz w:val="22"/>
          <w:szCs w:val="22"/>
        </w:rPr>
        <w:t xml:space="preserve"> 20% of all </w:t>
      </w:r>
      <w:r w:rsidR="004A7B8C">
        <w:rPr>
          <w:rFonts w:asciiTheme="minorHAnsi" w:hAnsiTheme="minorHAnsi" w:cs="Arial"/>
          <w:sz w:val="22"/>
          <w:szCs w:val="22"/>
        </w:rPr>
        <w:t>results</w:t>
      </w:r>
      <w:r w:rsidR="000D0724" w:rsidRPr="006A652D">
        <w:rPr>
          <w:rFonts w:asciiTheme="minorHAnsi" w:hAnsiTheme="minorHAnsi" w:cs="Arial"/>
          <w:sz w:val="22"/>
          <w:szCs w:val="22"/>
        </w:rPr>
        <w:t>.</w:t>
      </w:r>
    </w:p>
    <w:p w14:paraId="0119D395" w14:textId="77777777" w:rsidR="00810D56" w:rsidRDefault="00810D56" w:rsidP="00810D56">
      <w:pPr>
        <w:pStyle w:val="SVEPMParagraphFormat"/>
        <w:spacing w:after="480" w:line="360" w:lineRule="auto"/>
        <w:ind w:firstLine="0"/>
        <w:rPr>
          <w:rFonts w:asciiTheme="minorHAnsi" w:hAnsiTheme="minorHAnsi" w:cs="Arial"/>
          <w:sz w:val="22"/>
          <w:szCs w:val="22"/>
        </w:rPr>
      </w:pPr>
      <w:r>
        <w:rPr>
          <w:rFonts w:asciiTheme="minorHAnsi" w:hAnsiTheme="minorHAnsi" w:cs="Arial"/>
          <w:sz w:val="22"/>
          <w:szCs w:val="22"/>
        </w:rPr>
        <w:t xml:space="preserve">In dogs, a low number of zones at high relative risk for respiratory disease were identified in autumn and spring, with winter and summer having no zones of high relative risk. In contrast, cats </w:t>
      </w:r>
      <w:r w:rsidR="00230F09">
        <w:rPr>
          <w:rFonts w:asciiTheme="minorHAnsi" w:hAnsiTheme="minorHAnsi" w:cs="Arial"/>
          <w:sz w:val="22"/>
          <w:szCs w:val="22"/>
        </w:rPr>
        <w:t>had a</w:t>
      </w:r>
      <w:r>
        <w:rPr>
          <w:rFonts w:asciiTheme="minorHAnsi" w:hAnsiTheme="minorHAnsi" w:cs="Arial"/>
          <w:sz w:val="22"/>
          <w:szCs w:val="22"/>
        </w:rPr>
        <w:t xml:space="preserve"> higher number of zones at high relative risk for respiratory disease compared with dogs. </w:t>
      </w:r>
      <w:r w:rsidRPr="00E50713">
        <w:rPr>
          <w:rFonts w:asciiTheme="minorHAnsi" w:hAnsiTheme="minorHAnsi" w:cs="Arial"/>
          <w:sz w:val="22"/>
          <w:szCs w:val="22"/>
        </w:rPr>
        <w:t xml:space="preserve">Most </w:t>
      </w:r>
      <w:r w:rsidR="008C0917">
        <w:rPr>
          <w:rFonts w:asciiTheme="minorHAnsi" w:hAnsiTheme="minorHAnsi" w:cs="Arial"/>
          <w:sz w:val="22"/>
          <w:szCs w:val="22"/>
        </w:rPr>
        <w:t xml:space="preserve">of these </w:t>
      </w:r>
      <w:r w:rsidRPr="00E50713">
        <w:rPr>
          <w:rFonts w:asciiTheme="minorHAnsi" w:hAnsiTheme="minorHAnsi" w:cs="Arial"/>
          <w:sz w:val="22"/>
          <w:szCs w:val="22"/>
        </w:rPr>
        <w:t xml:space="preserve">areas appeared transient, although </w:t>
      </w:r>
      <w:r>
        <w:rPr>
          <w:rFonts w:asciiTheme="minorHAnsi" w:hAnsiTheme="minorHAnsi" w:cs="Arial"/>
          <w:sz w:val="22"/>
          <w:szCs w:val="22"/>
        </w:rPr>
        <w:t xml:space="preserve">some </w:t>
      </w:r>
      <w:r w:rsidRPr="00E50713">
        <w:rPr>
          <w:rFonts w:asciiTheme="minorHAnsi" w:hAnsiTheme="minorHAnsi" w:cs="Arial"/>
          <w:sz w:val="22"/>
          <w:szCs w:val="22"/>
        </w:rPr>
        <w:t xml:space="preserve">areas </w:t>
      </w:r>
      <w:r>
        <w:rPr>
          <w:rFonts w:asciiTheme="minorHAnsi" w:hAnsiTheme="minorHAnsi" w:cs="Arial"/>
          <w:sz w:val="22"/>
          <w:szCs w:val="22"/>
        </w:rPr>
        <w:t xml:space="preserve">in Wales and South West of England </w:t>
      </w:r>
      <w:r w:rsidRPr="00E50713">
        <w:rPr>
          <w:rFonts w:asciiTheme="minorHAnsi" w:hAnsiTheme="minorHAnsi" w:cs="Arial"/>
          <w:sz w:val="22"/>
          <w:szCs w:val="22"/>
        </w:rPr>
        <w:t>seemed to have a higher relative risk throughout the year.</w:t>
      </w:r>
      <w:r w:rsidRPr="001020A7">
        <w:rPr>
          <w:rFonts w:asciiTheme="minorHAnsi" w:hAnsiTheme="minorHAnsi" w:cs="Arial"/>
          <w:sz w:val="22"/>
          <w:szCs w:val="22"/>
        </w:rPr>
        <w:t xml:space="preserve"> </w:t>
      </w:r>
      <w:r w:rsidRPr="00E50713">
        <w:rPr>
          <w:rFonts w:asciiTheme="minorHAnsi" w:hAnsiTheme="minorHAnsi" w:cs="Arial"/>
          <w:sz w:val="22"/>
          <w:szCs w:val="22"/>
        </w:rPr>
        <w:t>Together</w:t>
      </w:r>
      <w:r w:rsidR="00B44EFF">
        <w:rPr>
          <w:rFonts w:asciiTheme="minorHAnsi" w:hAnsiTheme="minorHAnsi" w:cs="Arial"/>
          <w:sz w:val="22"/>
          <w:szCs w:val="22"/>
        </w:rPr>
        <w:t>,</w:t>
      </w:r>
      <w:r w:rsidRPr="00E50713">
        <w:rPr>
          <w:rFonts w:asciiTheme="minorHAnsi" w:hAnsiTheme="minorHAnsi" w:cs="Arial"/>
          <w:sz w:val="22"/>
          <w:szCs w:val="22"/>
        </w:rPr>
        <w:t xml:space="preserve"> these data reaffirm the different pattern of presentation for </w:t>
      </w:r>
      <w:r>
        <w:rPr>
          <w:rFonts w:asciiTheme="minorHAnsi" w:hAnsiTheme="minorHAnsi" w:cs="Arial"/>
          <w:sz w:val="22"/>
          <w:szCs w:val="22"/>
        </w:rPr>
        <w:t xml:space="preserve">respiratory </w:t>
      </w:r>
      <w:r w:rsidRPr="00E50713">
        <w:rPr>
          <w:rFonts w:asciiTheme="minorHAnsi" w:hAnsiTheme="minorHAnsi" w:cs="Arial"/>
          <w:sz w:val="22"/>
          <w:szCs w:val="22"/>
        </w:rPr>
        <w:t xml:space="preserve">disease between cats and dogs, and suggest that the relative risk for </w:t>
      </w:r>
      <w:r>
        <w:rPr>
          <w:rFonts w:asciiTheme="minorHAnsi" w:hAnsiTheme="minorHAnsi" w:cs="Arial"/>
          <w:sz w:val="22"/>
          <w:szCs w:val="22"/>
        </w:rPr>
        <w:t xml:space="preserve">respiratory </w:t>
      </w:r>
      <w:r w:rsidRPr="00E50713">
        <w:rPr>
          <w:rFonts w:asciiTheme="minorHAnsi" w:hAnsiTheme="minorHAnsi" w:cs="Arial"/>
          <w:sz w:val="22"/>
          <w:szCs w:val="22"/>
        </w:rPr>
        <w:t>disease varies spatially and temporally. It should be noted these zones may not equate to outbreaks; SAVSNET is currently developing models to allow outbreaks to be identified.</w:t>
      </w:r>
    </w:p>
    <w:p w14:paraId="56D6AE27" w14:textId="77777777" w:rsidR="009F13E8" w:rsidRPr="00A65F17" w:rsidRDefault="00E41DA9" w:rsidP="00A65F17">
      <w:pPr>
        <w:pStyle w:val="SVEPMParagraphFormat"/>
        <w:spacing w:after="0" w:line="360" w:lineRule="auto"/>
        <w:ind w:firstLine="0"/>
        <w:rPr>
          <w:rFonts w:asciiTheme="minorHAnsi" w:hAnsiTheme="minorHAnsi" w:cs="Arial"/>
          <w:color w:val="365F91" w:themeColor="accent1" w:themeShade="BF"/>
          <w:sz w:val="22"/>
          <w:szCs w:val="22"/>
        </w:rPr>
      </w:pPr>
      <w:r w:rsidRPr="006A652D">
        <w:rPr>
          <w:rFonts w:asciiTheme="minorHAnsi" w:hAnsiTheme="minorHAnsi" w:cs="Arial"/>
          <w:sz w:val="22"/>
          <w:szCs w:val="22"/>
        </w:rPr>
        <w:lastRenderedPageBreak/>
        <w:t xml:space="preserve"> </w:t>
      </w:r>
      <w:r w:rsidR="00DC7FFA" w:rsidRPr="00A65F17">
        <w:rPr>
          <w:rFonts w:asciiTheme="minorHAnsi" w:hAnsiTheme="minorHAnsi" w:cs="Arial"/>
          <w:color w:val="365F91" w:themeColor="accent1" w:themeShade="BF"/>
          <w:sz w:val="22"/>
          <w:szCs w:val="22"/>
        </w:rPr>
        <w:t xml:space="preserve">2. </w:t>
      </w:r>
      <w:r w:rsidR="00D3547A" w:rsidRPr="00A65F17">
        <w:rPr>
          <w:rFonts w:asciiTheme="minorHAnsi" w:hAnsiTheme="minorHAnsi" w:cs="Arial"/>
          <w:color w:val="365F91" w:themeColor="accent1" w:themeShade="BF"/>
          <w:sz w:val="22"/>
          <w:szCs w:val="22"/>
        </w:rPr>
        <w:t>La</w:t>
      </w:r>
      <w:r w:rsidR="00D8016E">
        <w:rPr>
          <w:rFonts w:asciiTheme="minorHAnsi" w:hAnsiTheme="minorHAnsi" w:cs="Arial"/>
          <w:color w:val="365F91" w:themeColor="accent1" w:themeShade="BF"/>
          <w:sz w:val="22"/>
          <w:szCs w:val="22"/>
        </w:rPr>
        <w:t>boratory-based surveillance of feline calicivirus</w:t>
      </w:r>
      <w:r w:rsidR="00D3547A" w:rsidRPr="00A65F17">
        <w:rPr>
          <w:rFonts w:asciiTheme="minorHAnsi" w:hAnsiTheme="minorHAnsi" w:cs="Arial"/>
          <w:color w:val="365F91" w:themeColor="accent1" w:themeShade="BF"/>
          <w:sz w:val="22"/>
          <w:szCs w:val="22"/>
        </w:rPr>
        <w:t xml:space="preserve"> in the UK</w:t>
      </w:r>
    </w:p>
    <w:p w14:paraId="04E402C3" w14:textId="77777777" w:rsidR="008C0917" w:rsidRDefault="00324C56" w:rsidP="003E6B72">
      <w:pPr>
        <w:spacing w:after="0" w:line="360" w:lineRule="auto"/>
        <w:jc w:val="both"/>
        <w:rPr>
          <w:rFonts w:cs="Helvetica"/>
        </w:rPr>
      </w:pPr>
      <w:r>
        <w:rPr>
          <w:rFonts w:eastAsia="Times New Roman" w:cs="Arial"/>
        </w:rPr>
        <w:t>Feli</w:t>
      </w:r>
      <w:r w:rsidRPr="006A652D">
        <w:rPr>
          <w:rFonts w:eastAsia="Times New Roman" w:cs="Arial"/>
        </w:rPr>
        <w:t xml:space="preserve">ne </w:t>
      </w:r>
      <w:r>
        <w:rPr>
          <w:rFonts w:eastAsia="Times New Roman" w:cs="Arial"/>
        </w:rPr>
        <w:t xml:space="preserve">calicivirus (FCV) </w:t>
      </w:r>
      <w:r w:rsidRPr="00E06FAB">
        <w:rPr>
          <w:rFonts w:cs="Helvetica"/>
        </w:rPr>
        <w:t xml:space="preserve">is one of the </w:t>
      </w:r>
      <w:r w:rsidR="003F0E56">
        <w:rPr>
          <w:rFonts w:cs="Helvetica"/>
        </w:rPr>
        <w:t xml:space="preserve">two </w:t>
      </w:r>
      <w:r w:rsidRPr="00E06FAB">
        <w:rPr>
          <w:rFonts w:cs="Helvetica"/>
        </w:rPr>
        <w:t>most important viral causes of respiratory infection in cats</w:t>
      </w:r>
      <w:r w:rsidR="003F0E56">
        <w:rPr>
          <w:rFonts w:cs="Helvetica"/>
        </w:rPr>
        <w:t>,</w:t>
      </w:r>
      <w:r w:rsidR="003F0E56" w:rsidRPr="003F0E56">
        <w:rPr>
          <w:rFonts w:cs="Helvetica"/>
        </w:rPr>
        <w:t xml:space="preserve"> </w:t>
      </w:r>
      <w:r w:rsidR="003F0E56">
        <w:rPr>
          <w:rFonts w:cs="Helvetica"/>
        </w:rPr>
        <w:t>the other being feline herpesvirus 1 (FeHV-1)</w:t>
      </w:r>
      <w:r>
        <w:rPr>
          <w:rFonts w:cs="Helvetica"/>
        </w:rPr>
        <w:t xml:space="preserve"> (Radford and others 2009)</w:t>
      </w:r>
      <w:r w:rsidRPr="00E06FAB">
        <w:rPr>
          <w:rFonts w:cs="Helvetica"/>
        </w:rPr>
        <w:t xml:space="preserve">. </w:t>
      </w:r>
      <w:r w:rsidR="003F0E56" w:rsidRPr="003F0E56">
        <w:rPr>
          <w:rFonts w:cs="Helvetica"/>
        </w:rPr>
        <w:t xml:space="preserve"> </w:t>
      </w:r>
      <w:r w:rsidR="003F0E56" w:rsidRPr="00E06FAB">
        <w:rPr>
          <w:rFonts w:cs="Helvetica"/>
        </w:rPr>
        <w:t>Acute</w:t>
      </w:r>
      <w:r w:rsidR="001567CD" w:rsidRPr="00E06FAB">
        <w:rPr>
          <w:rFonts w:cs="Helvetica"/>
        </w:rPr>
        <w:t xml:space="preserve"> signs of FCV include fever, conjunctivitis, nasal discharge, sneezing, </w:t>
      </w:r>
      <w:r w:rsidR="008C0917">
        <w:rPr>
          <w:rFonts w:cs="Helvetica"/>
        </w:rPr>
        <w:t xml:space="preserve">and </w:t>
      </w:r>
      <w:r w:rsidR="001567CD" w:rsidRPr="00E06FAB">
        <w:rPr>
          <w:rFonts w:cs="Helvetica"/>
        </w:rPr>
        <w:t xml:space="preserve">lameness, </w:t>
      </w:r>
      <w:r w:rsidR="008C0917">
        <w:rPr>
          <w:rFonts w:cs="Helvetica"/>
        </w:rPr>
        <w:t xml:space="preserve">although perhaps </w:t>
      </w:r>
      <w:r w:rsidR="001567CD" w:rsidRPr="00E06FAB">
        <w:rPr>
          <w:rFonts w:cs="Helvetica"/>
        </w:rPr>
        <w:t xml:space="preserve">the most consistent sign is </w:t>
      </w:r>
      <w:r w:rsidR="008C0917">
        <w:rPr>
          <w:rFonts w:cs="Helvetica"/>
        </w:rPr>
        <w:t xml:space="preserve">oral </w:t>
      </w:r>
      <w:r w:rsidR="001567CD" w:rsidRPr="00E06FAB">
        <w:rPr>
          <w:rFonts w:cs="Helvetica"/>
        </w:rPr>
        <w:t xml:space="preserve">ulceration. </w:t>
      </w:r>
      <w:r w:rsidR="008C0917">
        <w:rPr>
          <w:rFonts w:cs="Helvetica"/>
        </w:rPr>
        <w:t>More rarely, p</w:t>
      </w:r>
      <w:r w:rsidR="001567CD" w:rsidRPr="00E06FAB">
        <w:rPr>
          <w:rFonts w:cs="Helvetica"/>
        </w:rPr>
        <w:t xml:space="preserve">neumonia may develop with secondary bacterial </w:t>
      </w:r>
      <w:r w:rsidR="003F0E56" w:rsidRPr="00E06FAB">
        <w:rPr>
          <w:rFonts w:cs="Helvetica"/>
        </w:rPr>
        <w:t>infections.</w:t>
      </w:r>
      <w:r w:rsidR="001567CD" w:rsidRPr="00E06FAB">
        <w:rPr>
          <w:rFonts w:cs="Helvetica"/>
        </w:rPr>
        <w:t xml:space="preserve"> </w:t>
      </w:r>
      <w:r w:rsidR="008C0917">
        <w:rPr>
          <w:rFonts w:cs="Helvetica"/>
        </w:rPr>
        <w:t>On recovery from clinical disease, many cats develop a carrier state and continue to shed the virus</w:t>
      </w:r>
      <w:r w:rsidR="00B31ABE">
        <w:rPr>
          <w:rFonts w:cs="Helvetica"/>
        </w:rPr>
        <w:t xml:space="preserve">. As a result, </w:t>
      </w:r>
      <w:r w:rsidR="001567CD" w:rsidRPr="00E06FAB">
        <w:rPr>
          <w:rFonts w:cs="Helvetica"/>
        </w:rPr>
        <w:t>approximately 10% of clinically normal cats test positive for FCV</w:t>
      </w:r>
      <w:r w:rsidR="00B31ABE">
        <w:rPr>
          <w:rFonts w:cs="Helvetica"/>
        </w:rPr>
        <w:t xml:space="preserve">, although </w:t>
      </w:r>
      <w:r w:rsidR="001567CD" w:rsidRPr="00E06FAB">
        <w:rPr>
          <w:rFonts w:cs="Helvetica"/>
        </w:rPr>
        <w:t xml:space="preserve">much higher figures can be found where cats are housed in groups. </w:t>
      </w:r>
    </w:p>
    <w:p w14:paraId="3A4AA3B2" w14:textId="77777777" w:rsidR="009F13E8" w:rsidRPr="006A652D" w:rsidRDefault="001567CD" w:rsidP="00A65F17">
      <w:pPr>
        <w:spacing w:after="240" w:line="360" w:lineRule="auto"/>
        <w:jc w:val="both"/>
        <w:rPr>
          <w:rFonts w:cs="Arial"/>
        </w:rPr>
      </w:pPr>
      <w:r w:rsidRPr="006A652D">
        <w:rPr>
          <w:rFonts w:cs="Arial"/>
        </w:rPr>
        <w:t>SAVSNET data gathered from</w:t>
      </w:r>
      <w:r w:rsidRPr="006A652D">
        <w:rPr>
          <w:rFonts w:cs="Arial"/>
          <w:color w:val="3366FF"/>
        </w:rPr>
        <w:t xml:space="preserve"> </w:t>
      </w:r>
      <w:r w:rsidRPr="006A652D">
        <w:rPr>
          <w:rFonts w:cs="Arial"/>
        </w:rPr>
        <w:t>participating laboratories</w:t>
      </w:r>
      <w:r>
        <w:rPr>
          <w:rFonts w:cs="Arial"/>
        </w:rPr>
        <w:t xml:space="preserve"> </w:t>
      </w:r>
      <w:r w:rsidR="00CE4B55">
        <w:rPr>
          <w:rFonts w:cs="Arial"/>
        </w:rPr>
        <w:t>(</w:t>
      </w:r>
      <w:r w:rsidR="00CE4B55" w:rsidRPr="00324C56">
        <w:rPr>
          <w:rFonts w:cs="Arial"/>
        </w:rPr>
        <w:t>Sánchez-Vizcaíno et al., 2015</w:t>
      </w:r>
      <w:r w:rsidR="00CE4B55">
        <w:rPr>
          <w:rFonts w:cs="Arial"/>
        </w:rPr>
        <w:t xml:space="preserve">) </w:t>
      </w:r>
      <w:r>
        <w:rPr>
          <w:rFonts w:cs="Arial"/>
        </w:rPr>
        <w:t>were used</w:t>
      </w:r>
      <w:r w:rsidRPr="006A652D">
        <w:rPr>
          <w:rFonts w:cs="Arial"/>
        </w:rPr>
        <w:t xml:space="preserve"> to identify temporal and geographic</w:t>
      </w:r>
      <w:r>
        <w:rPr>
          <w:rFonts w:cs="Arial"/>
        </w:rPr>
        <w:t>al</w:t>
      </w:r>
      <w:r w:rsidRPr="006A652D">
        <w:rPr>
          <w:rFonts w:cs="Arial"/>
        </w:rPr>
        <w:t xml:space="preserve"> trends in </w:t>
      </w:r>
      <w:r>
        <w:rPr>
          <w:rFonts w:cs="Arial"/>
        </w:rPr>
        <w:t xml:space="preserve">the proportion of </w:t>
      </w:r>
      <w:r>
        <w:rPr>
          <w:rFonts w:cs="Arial"/>
          <w:color w:val="000000"/>
        </w:rPr>
        <w:t xml:space="preserve">samples </w:t>
      </w:r>
      <w:r w:rsidR="00A20B01">
        <w:rPr>
          <w:rFonts w:cs="Arial"/>
          <w:color w:val="000000"/>
        </w:rPr>
        <w:t xml:space="preserve">testing positive for FCV </w:t>
      </w:r>
      <w:r w:rsidR="00AC48CC">
        <w:rPr>
          <w:rFonts w:cs="Arial"/>
          <w:color w:val="000000"/>
        </w:rPr>
        <w:t>using</w:t>
      </w:r>
      <w:r w:rsidR="00A20B01">
        <w:rPr>
          <w:rFonts w:cs="Arial"/>
          <w:color w:val="000000"/>
        </w:rPr>
        <w:t xml:space="preserve"> either </w:t>
      </w:r>
      <w:r w:rsidR="00AC48CC">
        <w:rPr>
          <w:rFonts w:cs="Arial"/>
          <w:color w:val="000000"/>
        </w:rPr>
        <w:t xml:space="preserve">virus isolation or PCR </w:t>
      </w:r>
      <w:r w:rsidRPr="006A652D">
        <w:rPr>
          <w:rFonts w:cs="Arial"/>
          <w:color w:val="000000"/>
        </w:rPr>
        <w:t>(Fig</w:t>
      </w:r>
      <w:r>
        <w:rPr>
          <w:rFonts w:cs="Arial"/>
          <w:color w:val="000000"/>
        </w:rPr>
        <w:t xml:space="preserve">ure </w:t>
      </w:r>
      <w:r w:rsidRPr="006A652D">
        <w:rPr>
          <w:rFonts w:cs="Arial"/>
          <w:color w:val="000000"/>
        </w:rPr>
        <w:t>2).</w:t>
      </w:r>
      <w:r w:rsidR="00CB32E7">
        <w:rPr>
          <w:rFonts w:cs="Arial"/>
          <w:color w:val="000000"/>
        </w:rPr>
        <w:t xml:space="preserve"> </w:t>
      </w:r>
      <w:r w:rsidR="00AD3BF2">
        <w:rPr>
          <w:rFonts w:cs="Arial"/>
        </w:rPr>
        <w:t xml:space="preserve">Proportions are currently used to protect the case loads of participating laboratories. </w:t>
      </w:r>
      <w:r w:rsidR="004F5150" w:rsidRPr="006A652D">
        <w:rPr>
          <w:rFonts w:cs="Arial"/>
        </w:rPr>
        <w:t xml:space="preserve">Samples were submitted from </w:t>
      </w:r>
      <w:r w:rsidR="00240BFC" w:rsidRPr="00240BFC">
        <w:rPr>
          <w:rFonts w:cs="Arial"/>
        </w:rPr>
        <w:t>116</w:t>
      </w:r>
      <w:r w:rsidR="004F5150" w:rsidRPr="00240BFC">
        <w:rPr>
          <w:rFonts w:cs="Arial"/>
        </w:rPr>
        <w:t xml:space="preserve"> of the 121 postcode</w:t>
      </w:r>
      <w:r w:rsidR="004F5150" w:rsidRPr="006A652D">
        <w:rPr>
          <w:rFonts w:cs="Arial"/>
        </w:rPr>
        <w:t xml:space="preserve"> areas in use in the UK.</w:t>
      </w:r>
      <w:r w:rsidR="002F38A1" w:rsidRPr="006A652D">
        <w:rPr>
          <w:rFonts w:cs="Arial"/>
        </w:rPr>
        <w:t xml:space="preserve"> The mean percentage of samples testing positive for </w:t>
      </w:r>
      <w:r>
        <w:rPr>
          <w:rFonts w:cs="Arial"/>
        </w:rPr>
        <w:t>FC</w:t>
      </w:r>
      <w:r w:rsidR="002F38A1" w:rsidRPr="006A652D">
        <w:rPr>
          <w:rFonts w:cs="Arial"/>
        </w:rPr>
        <w:t xml:space="preserve">V was </w:t>
      </w:r>
      <w:r w:rsidR="00240BFC">
        <w:rPr>
          <w:rFonts w:cs="Arial"/>
        </w:rPr>
        <w:t>30.1%</w:t>
      </w:r>
      <w:r w:rsidR="002F38A1" w:rsidRPr="006A652D">
        <w:rPr>
          <w:rFonts w:cs="Arial"/>
        </w:rPr>
        <w:t xml:space="preserve"> </w:t>
      </w:r>
      <w:r w:rsidR="006E455F">
        <w:rPr>
          <w:rFonts w:cs="Arial"/>
        </w:rPr>
        <w:t>(95% CI: 28.2</w:t>
      </w:r>
      <w:r w:rsidR="00B44EFF">
        <w:rPr>
          <w:rFonts w:cs="Arial"/>
        </w:rPr>
        <w:t>–</w:t>
      </w:r>
      <w:r w:rsidR="006E455F">
        <w:rPr>
          <w:rFonts w:cs="Arial"/>
        </w:rPr>
        <w:t xml:space="preserve">32.2%) </w:t>
      </w:r>
      <w:r w:rsidR="00240BFC">
        <w:rPr>
          <w:rFonts w:cs="Arial"/>
        </w:rPr>
        <w:t xml:space="preserve">in the year </w:t>
      </w:r>
      <w:r w:rsidR="002F38A1" w:rsidRPr="006A652D">
        <w:rPr>
          <w:rFonts w:cs="Arial"/>
        </w:rPr>
        <w:t>201</w:t>
      </w:r>
      <w:r>
        <w:rPr>
          <w:rFonts w:cs="Arial"/>
        </w:rPr>
        <w:t>4</w:t>
      </w:r>
      <w:r w:rsidR="002F38A1" w:rsidRPr="006A652D">
        <w:rPr>
          <w:rFonts w:cs="Arial"/>
        </w:rPr>
        <w:t xml:space="preserve"> and </w:t>
      </w:r>
      <w:r w:rsidR="00240BFC">
        <w:rPr>
          <w:rFonts w:cs="Arial"/>
        </w:rPr>
        <w:t xml:space="preserve">27.9% </w:t>
      </w:r>
      <w:r w:rsidR="006E455F">
        <w:rPr>
          <w:rFonts w:cs="Arial"/>
        </w:rPr>
        <w:t>(95% CI: 26.2</w:t>
      </w:r>
      <w:r w:rsidR="00B44EFF">
        <w:rPr>
          <w:rFonts w:cs="Arial"/>
        </w:rPr>
        <w:t>–</w:t>
      </w:r>
      <w:r w:rsidR="006E455F">
        <w:rPr>
          <w:rFonts w:cs="Arial"/>
        </w:rPr>
        <w:t xml:space="preserve">29.7%) </w:t>
      </w:r>
      <w:r w:rsidR="00240BFC">
        <w:rPr>
          <w:rFonts w:cs="Arial"/>
        </w:rPr>
        <w:t>in 2015</w:t>
      </w:r>
      <w:r w:rsidR="002F38A1" w:rsidRPr="006A652D">
        <w:rPr>
          <w:rFonts w:cs="Arial"/>
        </w:rPr>
        <w:t>.</w:t>
      </w:r>
      <w:r w:rsidR="00845039">
        <w:rPr>
          <w:rFonts w:cs="Arial"/>
        </w:rPr>
        <w:t xml:space="preserve"> January was the month with the </w:t>
      </w:r>
      <w:r w:rsidR="00845039" w:rsidRPr="00845039">
        <w:rPr>
          <w:rFonts w:cs="Arial"/>
        </w:rPr>
        <w:t>highest</w:t>
      </w:r>
      <w:r w:rsidR="002F38A1" w:rsidRPr="00845039">
        <w:rPr>
          <w:rFonts w:cs="Arial"/>
        </w:rPr>
        <w:t xml:space="preserve"> </w:t>
      </w:r>
      <w:r w:rsidR="00845039" w:rsidRPr="00845039">
        <w:rPr>
          <w:rFonts w:cs="Arial"/>
        </w:rPr>
        <w:t>percentage of positive samples in both 2014 (31.7%, 95% CI: 24.0</w:t>
      </w:r>
      <w:r w:rsidR="00B44EFF">
        <w:rPr>
          <w:rFonts w:cs="Arial"/>
        </w:rPr>
        <w:t>–</w:t>
      </w:r>
      <w:r w:rsidR="00845039" w:rsidRPr="00845039">
        <w:rPr>
          <w:rFonts w:cs="Arial"/>
        </w:rPr>
        <w:t>40.4%) and 2015 (36.0%, 95% CI: 29.5</w:t>
      </w:r>
      <w:r w:rsidR="00B44EFF">
        <w:rPr>
          <w:rFonts w:cs="Arial"/>
        </w:rPr>
        <w:t>–</w:t>
      </w:r>
      <w:r w:rsidR="00845039" w:rsidRPr="00845039">
        <w:rPr>
          <w:rFonts w:cs="Arial"/>
        </w:rPr>
        <w:t>43.1%).</w:t>
      </w:r>
      <w:r w:rsidR="00845039">
        <w:rPr>
          <w:rFonts w:cs="Arial"/>
        </w:rPr>
        <w:t xml:space="preserve"> However, the confidence intervals (95% CI) indicate that the real percentage of samples test</w:t>
      </w:r>
      <w:r w:rsidR="00D13C03">
        <w:rPr>
          <w:rFonts w:cs="Arial"/>
        </w:rPr>
        <w:t>ing</w:t>
      </w:r>
      <w:r w:rsidR="00845039">
        <w:rPr>
          <w:rFonts w:cs="Arial"/>
        </w:rPr>
        <w:t xml:space="preserve"> positive </w:t>
      </w:r>
      <w:r w:rsidR="00D13C03">
        <w:rPr>
          <w:rFonts w:cs="Arial"/>
        </w:rPr>
        <w:t>for</w:t>
      </w:r>
      <w:r w:rsidR="00845039">
        <w:rPr>
          <w:rFonts w:cs="Arial"/>
        </w:rPr>
        <w:t xml:space="preserve"> FCV could be the same for all months; </w:t>
      </w:r>
      <w:r w:rsidR="00230F09">
        <w:rPr>
          <w:rFonts w:cs="Arial"/>
        </w:rPr>
        <w:t>in a future analysis we will determine whether this</w:t>
      </w:r>
      <w:r w:rsidR="006E455F" w:rsidRPr="00845039">
        <w:rPr>
          <w:rFonts w:cs="Arial"/>
        </w:rPr>
        <w:t xml:space="preserve"> </w:t>
      </w:r>
      <w:r w:rsidR="003F0E56">
        <w:rPr>
          <w:rFonts w:cs="Arial"/>
        </w:rPr>
        <w:t>apparent</w:t>
      </w:r>
      <w:r w:rsidR="003F0E56" w:rsidRPr="00845039">
        <w:rPr>
          <w:rFonts w:cs="Arial"/>
        </w:rPr>
        <w:t xml:space="preserve"> </w:t>
      </w:r>
      <w:r w:rsidR="006E455F" w:rsidRPr="00845039">
        <w:rPr>
          <w:rFonts w:cs="Arial"/>
        </w:rPr>
        <w:t xml:space="preserve">temporal trend </w:t>
      </w:r>
      <w:r w:rsidR="00230F09">
        <w:rPr>
          <w:rFonts w:cs="Arial"/>
        </w:rPr>
        <w:t>continues</w:t>
      </w:r>
      <w:r w:rsidR="002F38A1" w:rsidRPr="00CB32E7">
        <w:rPr>
          <w:rFonts w:cs="Arial"/>
        </w:rPr>
        <w:t xml:space="preserve">. From postcode areas that submitted 25 </w:t>
      </w:r>
      <w:r w:rsidR="00A74140" w:rsidRPr="00CB32E7">
        <w:rPr>
          <w:rFonts w:cs="Arial"/>
        </w:rPr>
        <w:t xml:space="preserve">or more </w:t>
      </w:r>
      <w:r w:rsidR="002F38A1" w:rsidRPr="00CB32E7">
        <w:rPr>
          <w:rFonts w:cs="Arial"/>
        </w:rPr>
        <w:t xml:space="preserve">samples in each </w:t>
      </w:r>
      <w:r w:rsidR="00A74140" w:rsidRPr="00CB32E7">
        <w:rPr>
          <w:rFonts w:cs="Arial"/>
        </w:rPr>
        <w:t>year</w:t>
      </w:r>
      <w:r w:rsidR="002F38A1" w:rsidRPr="00CB32E7">
        <w:rPr>
          <w:rFonts w:cs="Arial"/>
        </w:rPr>
        <w:t xml:space="preserve">, </w:t>
      </w:r>
      <w:r w:rsidR="00A74140" w:rsidRPr="00CB32E7">
        <w:rPr>
          <w:rFonts w:cs="Arial"/>
        </w:rPr>
        <w:t xml:space="preserve">the highest percentage of samples testing positive were from </w:t>
      </w:r>
      <w:r w:rsidR="003F2823" w:rsidRPr="00CB32E7">
        <w:rPr>
          <w:rFonts w:cs="Arial"/>
        </w:rPr>
        <w:t>Gloucester</w:t>
      </w:r>
      <w:r w:rsidR="002F38A1" w:rsidRPr="00CB32E7">
        <w:rPr>
          <w:rFonts w:cs="Arial"/>
        </w:rPr>
        <w:t xml:space="preserve"> </w:t>
      </w:r>
      <w:r w:rsidR="00126247" w:rsidRPr="00CB32E7">
        <w:rPr>
          <w:rFonts w:cs="Arial"/>
        </w:rPr>
        <w:t>(4</w:t>
      </w:r>
      <w:r w:rsidR="003F2823" w:rsidRPr="00CB32E7">
        <w:rPr>
          <w:rFonts w:cs="Arial"/>
        </w:rPr>
        <w:t>8</w:t>
      </w:r>
      <w:r w:rsidR="00126247" w:rsidRPr="00CB32E7">
        <w:rPr>
          <w:rFonts w:cs="Arial"/>
        </w:rPr>
        <w:t>% in 2014</w:t>
      </w:r>
      <w:r w:rsidR="00A74140" w:rsidRPr="00CB32E7">
        <w:rPr>
          <w:rFonts w:cs="Arial"/>
        </w:rPr>
        <w:t xml:space="preserve">) and </w:t>
      </w:r>
      <w:r w:rsidR="003F2823" w:rsidRPr="00CB32E7">
        <w:rPr>
          <w:rFonts w:cs="Arial"/>
        </w:rPr>
        <w:t>Bristol</w:t>
      </w:r>
      <w:r w:rsidR="002F38A1" w:rsidRPr="00CB32E7">
        <w:rPr>
          <w:rFonts w:cs="Arial"/>
        </w:rPr>
        <w:t xml:space="preserve"> </w:t>
      </w:r>
      <w:r w:rsidR="00A74140" w:rsidRPr="00CB32E7">
        <w:rPr>
          <w:rFonts w:cs="Arial"/>
        </w:rPr>
        <w:t>(</w:t>
      </w:r>
      <w:r w:rsidR="002F38A1" w:rsidRPr="00CB32E7">
        <w:rPr>
          <w:rFonts w:cs="Arial"/>
        </w:rPr>
        <w:t>3</w:t>
      </w:r>
      <w:r w:rsidR="003F2823" w:rsidRPr="00CB32E7">
        <w:rPr>
          <w:rFonts w:cs="Arial"/>
        </w:rPr>
        <w:t>9</w:t>
      </w:r>
      <w:r w:rsidR="002F38A1" w:rsidRPr="00CB32E7">
        <w:rPr>
          <w:rFonts w:cs="Arial"/>
        </w:rPr>
        <w:t>%</w:t>
      </w:r>
      <w:r w:rsidR="00A74140" w:rsidRPr="00CB32E7">
        <w:rPr>
          <w:rFonts w:cs="Arial"/>
        </w:rPr>
        <w:t xml:space="preserve"> </w:t>
      </w:r>
      <w:r w:rsidR="003F2823" w:rsidRPr="00CB32E7">
        <w:rPr>
          <w:rFonts w:cs="Arial"/>
        </w:rPr>
        <w:t>in 201</w:t>
      </w:r>
      <w:r w:rsidR="00126247" w:rsidRPr="00CB32E7">
        <w:rPr>
          <w:rFonts w:cs="Arial"/>
        </w:rPr>
        <w:t>5</w:t>
      </w:r>
      <w:r w:rsidR="00A74140" w:rsidRPr="00CB32E7">
        <w:rPr>
          <w:rFonts w:cs="Arial"/>
        </w:rPr>
        <w:t>)</w:t>
      </w:r>
      <w:r w:rsidR="002F38A1" w:rsidRPr="00CB32E7">
        <w:rPr>
          <w:rFonts w:cs="Arial"/>
        </w:rPr>
        <w:t>. In total</w:t>
      </w:r>
      <w:r w:rsidR="00126247" w:rsidRPr="00CB32E7">
        <w:rPr>
          <w:rFonts w:cs="Arial"/>
        </w:rPr>
        <w:t xml:space="preserve">, </w:t>
      </w:r>
      <w:r w:rsidR="003F2823" w:rsidRPr="00CB32E7">
        <w:rPr>
          <w:rFonts w:cs="Arial"/>
        </w:rPr>
        <w:t>10</w:t>
      </w:r>
      <w:r w:rsidR="002F38A1" w:rsidRPr="00CB32E7">
        <w:rPr>
          <w:rFonts w:cs="Arial"/>
        </w:rPr>
        <w:t xml:space="preserve"> </w:t>
      </w:r>
      <w:r w:rsidR="003F2823" w:rsidRPr="00CB32E7">
        <w:rPr>
          <w:rFonts w:cs="Arial"/>
        </w:rPr>
        <w:t>postcode areas in 201</w:t>
      </w:r>
      <w:r w:rsidR="00126247" w:rsidRPr="00CB32E7">
        <w:rPr>
          <w:rFonts w:cs="Arial"/>
        </w:rPr>
        <w:t xml:space="preserve">4 </w:t>
      </w:r>
      <w:r w:rsidR="002F38A1" w:rsidRPr="00CB32E7">
        <w:rPr>
          <w:rFonts w:cs="Arial"/>
        </w:rPr>
        <w:t xml:space="preserve">and </w:t>
      </w:r>
      <w:r w:rsidR="003F2823" w:rsidRPr="00CB32E7">
        <w:rPr>
          <w:rFonts w:cs="Arial"/>
        </w:rPr>
        <w:t>1</w:t>
      </w:r>
      <w:r w:rsidR="002F38A1" w:rsidRPr="00CB32E7">
        <w:rPr>
          <w:rFonts w:cs="Arial"/>
        </w:rPr>
        <w:t xml:space="preserve">4 </w:t>
      </w:r>
      <w:r w:rsidR="003F2823" w:rsidRPr="00CB32E7">
        <w:rPr>
          <w:rFonts w:cs="Arial"/>
        </w:rPr>
        <w:t>in 201</w:t>
      </w:r>
      <w:r w:rsidR="00126247" w:rsidRPr="00CB32E7">
        <w:rPr>
          <w:rFonts w:cs="Arial"/>
        </w:rPr>
        <w:t xml:space="preserve">5 submitted </w:t>
      </w:r>
      <w:r w:rsidR="00AD3BF2" w:rsidRPr="00CB32E7">
        <w:rPr>
          <w:rFonts w:cs="Arial"/>
        </w:rPr>
        <w:t xml:space="preserve">only negative </w:t>
      </w:r>
      <w:r w:rsidR="002F38A1" w:rsidRPr="00CB32E7">
        <w:rPr>
          <w:rFonts w:cs="Arial"/>
        </w:rPr>
        <w:t>samples</w:t>
      </w:r>
      <w:r w:rsidR="00AD3BF2" w:rsidRPr="00CB32E7">
        <w:rPr>
          <w:rFonts w:cs="Arial"/>
        </w:rPr>
        <w:t xml:space="preserve">; </w:t>
      </w:r>
      <w:r w:rsidR="003F2823" w:rsidRPr="00CB32E7">
        <w:rPr>
          <w:rFonts w:cs="Arial"/>
        </w:rPr>
        <w:t>these</w:t>
      </w:r>
      <w:r w:rsidR="00AD3BF2" w:rsidRPr="00CB32E7">
        <w:rPr>
          <w:rFonts w:cs="Arial"/>
        </w:rPr>
        <w:t xml:space="preserve"> areas only had low sample numbers. </w:t>
      </w:r>
      <w:r w:rsidR="003F2823" w:rsidRPr="00CB32E7">
        <w:rPr>
          <w:rFonts w:cs="Arial"/>
        </w:rPr>
        <w:t>Colchester in</w:t>
      </w:r>
      <w:r w:rsidR="00126247" w:rsidRPr="00CB32E7">
        <w:rPr>
          <w:rFonts w:cs="Arial"/>
        </w:rPr>
        <w:t xml:space="preserve"> 2014 </w:t>
      </w:r>
      <w:r w:rsidR="002F38A1" w:rsidRPr="00CB32E7">
        <w:rPr>
          <w:rFonts w:cs="Arial"/>
        </w:rPr>
        <w:t xml:space="preserve">and </w:t>
      </w:r>
      <w:r w:rsidR="003F2823" w:rsidRPr="00CB32E7">
        <w:rPr>
          <w:rFonts w:cs="Arial"/>
        </w:rPr>
        <w:t>Liverpool in 201</w:t>
      </w:r>
      <w:r w:rsidR="00126247" w:rsidRPr="00CB32E7">
        <w:rPr>
          <w:rFonts w:cs="Arial"/>
        </w:rPr>
        <w:t xml:space="preserve">5 </w:t>
      </w:r>
      <w:r w:rsidR="002F38A1" w:rsidRPr="00CB32E7">
        <w:rPr>
          <w:rFonts w:cs="Arial"/>
        </w:rPr>
        <w:t>submitt</w:t>
      </w:r>
      <w:r w:rsidR="00AD3BF2" w:rsidRPr="00CB32E7">
        <w:rPr>
          <w:rFonts w:cs="Arial"/>
        </w:rPr>
        <w:t>ed</w:t>
      </w:r>
      <w:r w:rsidR="002F38A1" w:rsidRPr="00CB32E7">
        <w:rPr>
          <w:rFonts w:cs="Arial"/>
        </w:rPr>
        <w:t xml:space="preserve"> the highest number</w:t>
      </w:r>
      <w:r w:rsidR="00126247" w:rsidRPr="00CB32E7">
        <w:rPr>
          <w:rFonts w:cs="Arial"/>
        </w:rPr>
        <w:t>s</w:t>
      </w:r>
      <w:r w:rsidR="002F38A1" w:rsidRPr="00CB32E7">
        <w:rPr>
          <w:rFonts w:cs="Arial"/>
        </w:rPr>
        <w:t xml:space="preserve"> of </w:t>
      </w:r>
      <w:r w:rsidR="00126247" w:rsidRPr="00CB32E7">
        <w:rPr>
          <w:rFonts w:cs="Arial"/>
        </w:rPr>
        <w:t xml:space="preserve">these negative </w:t>
      </w:r>
      <w:r w:rsidR="002F38A1" w:rsidRPr="00CB32E7">
        <w:rPr>
          <w:rFonts w:cs="Arial"/>
        </w:rPr>
        <w:t>samples</w:t>
      </w:r>
      <w:r w:rsidR="00C76E37" w:rsidRPr="00CB32E7">
        <w:rPr>
          <w:rFonts w:cs="Arial"/>
        </w:rPr>
        <w:t xml:space="preserve"> (</w:t>
      </w:r>
      <w:r w:rsidR="00CB32E7" w:rsidRPr="00CB32E7">
        <w:rPr>
          <w:rFonts w:cs="Arial"/>
        </w:rPr>
        <w:t>13</w:t>
      </w:r>
      <w:r w:rsidR="00086CE8" w:rsidRPr="00CB32E7">
        <w:rPr>
          <w:rFonts w:cs="Arial"/>
        </w:rPr>
        <w:t xml:space="preserve"> and </w:t>
      </w:r>
      <w:r w:rsidR="00CB32E7" w:rsidRPr="00CB32E7">
        <w:rPr>
          <w:rFonts w:cs="Arial"/>
        </w:rPr>
        <w:t>8</w:t>
      </w:r>
      <w:r w:rsidR="00D4135C" w:rsidRPr="00CB32E7">
        <w:rPr>
          <w:rFonts w:cs="Arial"/>
        </w:rPr>
        <w:t>, respectively</w:t>
      </w:r>
      <w:r w:rsidR="00C76E37" w:rsidRPr="00CB32E7">
        <w:rPr>
          <w:rFonts w:cs="Arial"/>
        </w:rPr>
        <w:t>)</w:t>
      </w:r>
      <w:r w:rsidR="002F38A1" w:rsidRPr="00CB32E7">
        <w:rPr>
          <w:rFonts w:cs="Arial"/>
        </w:rPr>
        <w:t xml:space="preserve">. </w:t>
      </w:r>
      <w:r w:rsidR="00126247" w:rsidRPr="00CB32E7">
        <w:rPr>
          <w:rFonts w:cs="Arial"/>
        </w:rPr>
        <w:t xml:space="preserve">These apparent temporal and spatial variations suggest a </w:t>
      </w:r>
      <w:r w:rsidR="00CB32E7" w:rsidRPr="00CB32E7">
        <w:rPr>
          <w:rFonts w:cs="Arial"/>
        </w:rPr>
        <w:t>potential different</w:t>
      </w:r>
      <w:r w:rsidR="00126247" w:rsidRPr="00CB32E7">
        <w:rPr>
          <w:rFonts w:cs="Arial"/>
        </w:rPr>
        <w:t xml:space="preserve"> epidemiology for </w:t>
      </w:r>
      <w:r w:rsidR="00CB32E7" w:rsidRPr="00CB32E7">
        <w:rPr>
          <w:rFonts w:cs="Arial"/>
        </w:rPr>
        <w:t>FCV</w:t>
      </w:r>
      <w:r w:rsidR="00D9315C" w:rsidRPr="00CB32E7">
        <w:rPr>
          <w:rFonts w:cs="Arial"/>
        </w:rPr>
        <w:t xml:space="preserve"> infection</w:t>
      </w:r>
      <w:r w:rsidR="00126247" w:rsidRPr="00CB32E7">
        <w:rPr>
          <w:rFonts w:cs="Arial"/>
        </w:rPr>
        <w:t xml:space="preserve"> across the country, and will need further study. </w:t>
      </w:r>
      <w:r w:rsidR="002F38A1" w:rsidRPr="00CB32E7">
        <w:rPr>
          <w:rFonts w:cs="Arial"/>
        </w:rPr>
        <w:t>Results presented here should currently be interpreted with caution as some postcode areas of the UK had small numbers of submissions during this sample period.</w:t>
      </w:r>
      <w:r w:rsidR="00B31ABE">
        <w:rPr>
          <w:rFonts w:cs="Arial"/>
        </w:rPr>
        <w:t xml:space="preserve"> Similar results for other pathogens </w:t>
      </w:r>
      <w:r w:rsidR="00305ECC">
        <w:rPr>
          <w:rFonts w:cs="Arial"/>
        </w:rPr>
        <w:t xml:space="preserve">including FeHV-1 </w:t>
      </w:r>
      <w:r w:rsidR="00B31ABE">
        <w:rPr>
          <w:rFonts w:cs="Arial"/>
        </w:rPr>
        <w:t xml:space="preserve">are available </w:t>
      </w:r>
      <w:r w:rsidR="00BD2331">
        <w:rPr>
          <w:rFonts w:cs="Arial"/>
        </w:rPr>
        <w:t xml:space="preserve">in near-real time </w:t>
      </w:r>
      <w:r w:rsidR="00B31ABE">
        <w:rPr>
          <w:rFonts w:cs="Arial"/>
        </w:rPr>
        <w:t>through the SAVSNET website.</w:t>
      </w:r>
    </w:p>
    <w:p w14:paraId="5C76A79F" w14:textId="77777777" w:rsidR="0019332C" w:rsidRPr="006A652D" w:rsidRDefault="00F333A0" w:rsidP="00A65F17">
      <w:pPr>
        <w:pStyle w:val="SVEPMParagraphFormat"/>
        <w:spacing w:after="0" w:line="360" w:lineRule="auto"/>
        <w:ind w:firstLine="0"/>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545CE39A" wp14:editId="0A9468E9">
            <wp:extent cx="5731510" cy="5297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temp_fcv_14-15.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297170"/>
                    </a:xfrm>
                    <a:prstGeom prst="rect">
                      <a:avLst/>
                    </a:prstGeom>
                  </pic:spPr>
                </pic:pic>
              </a:graphicData>
            </a:graphic>
          </wp:inline>
        </w:drawing>
      </w:r>
    </w:p>
    <w:p w14:paraId="4F09754C" w14:textId="77777777" w:rsidR="00315167" w:rsidRPr="006A652D" w:rsidRDefault="00315167" w:rsidP="003E6B72">
      <w:pPr>
        <w:pStyle w:val="SVEPMParagraphFormat"/>
        <w:spacing w:after="480" w:line="360" w:lineRule="auto"/>
        <w:ind w:firstLine="0"/>
        <w:jc w:val="center"/>
        <w:rPr>
          <w:rFonts w:asciiTheme="minorHAnsi" w:hAnsiTheme="minorHAnsi" w:cs="Arial"/>
          <w:sz w:val="22"/>
          <w:szCs w:val="22"/>
        </w:rPr>
      </w:pPr>
      <w:proofErr w:type="gramStart"/>
      <w:r w:rsidRPr="006A652D">
        <w:rPr>
          <w:rFonts w:asciiTheme="minorHAnsi" w:hAnsiTheme="minorHAnsi" w:cs="Arial"/>
          <w:sz w:val="22"/>
          <w:szCs w:val="22"/>
        </w:rPr>
        <w:t>Figure 2.</w:t>
      </w:r>
      <w:proofErr w:type="gramEnd"/>
      <w:r w:rsidR="00BF3FDE" w:rsidRPr="006A652D">
        <w:rPr>
          <w:rFonts w:asciiTheme="minorHAnsi" w:hAnsiTheme="minorHAnsi" w:cs="Arial"/>
          <w:sz w:val="22"/>
          <w:szCs w:val="22"/>
        </w:rPr>
        <w:t xml:space="preserve"> </w:t>
      </w:r>
      <w:proofErr w:type="gramStart"/>
      <w:r w:rsidR="00BF3FDE" w:rsidRPr="006A652D">
        <w:rPr>
          <w:rFonts w:asciiTheme="minorHAnsi" w:hAnsiTheme="minorHAnsi" w:cs="Arial"/>
          <w:sz w:val="22"/>
          <w:szCs w:val="22"/>
        </w:rPr>
        <w:t>Temporal and geographic</w:t>
      </w:r>
      <w:r w:rsidR="00D9315C">
        <w:rPr>
          <w:rFonts w:asciiTheme="minorHAnsi" w:hAnsiTheme="minorHAnsi" w:cs="Arial"/>
          <w:sz w:val="22"/>
          <w:szCs w:val="22"/>
        </w:rPr>
        <w:t>al</w:t>
      </w:r>
      <w:r w:rsidR="00BF3FDE" w:rsidRPr="006A652D">
        <w:rPr>
          <w:rFonts w:asciiTheme="minorHAnsi" w:hAnsiTheme="minorHAnsi" w:cs="Arial"/>
          <w:sz w:val="22"/>
          <w:szCs w:val="22"/>
        </w:rPr>
        <w:t xml:space="preserve"> trends in </w:t>
      </w:r>
      <w:r w:rsidR="00F333A0">
        <w:rPr>
          <w:rFonts w:asciiTheme="minorHAnsi" w:hAnsiTheme="minorHAnsi" w:cs="Arial"/>
          <w:sz w:val="22"/>
          <w:szCs w:val="22"/>
        </w:rPr>
        <w:t>feline calicivirus</w:t>
      </w:r>
      <w:r w:rsidR="00D4135C">
        <w:rPr>
          <w:rFonts w:asciiTheme="minorHAnsi" w:hAnsiTheme="minorHAnsi" w:cs="Arial"/>
          <w:sz w:val="22"/>
          <w:szCs w:val="22"/>
        </w:rPr>
        <w:t xml:space="preserve"> (</w:t>
      </w:r>
      <w:r w:rsidR="00F333A0">
        <w:rPr>
          <w:rFonts w:asciiTheme="minorHAnsi" w:hAnsiTheme="minorHAnsi" w:cs="Arial"/>
          <w:sz w:val="22"/>
          <w:szCs w:val="22"/>
        </w:rPr>
        <w:t>FCV</w:t>
      </w:r>
      <w:r w:rsidR="00D4135C">
        <w:rPr>
          <w:rFonts w:asciiTheme="minorHAnsi" w:hAnsiTheme="minorHAnsi" w:cs="Arial"/>
          <w:sz w:val="22"/>
          <w:szCs w:val="22"/>
        </w:rPr>
        <w:t>)</w:t>
      </w:r>
      <w:r w:rsidR="00BF3FDE" w:rsidRPr="006A652D">
        <w:rPr>
          <w:rFonts w:asciiTheme="minorHAnsi" w:hAnsiTheme="minorHAnsi" w:cs="Arial"/>
          <w:color w:val="000000"/>
          <w:sz w:val="22"/>
          <w:szCs w:val="22"/>
        </w:rPr>
        <w:t xml:space="preserve"> diagnosis.</w:t>
      </w:r>
      <w:proofErr w:type="gramEnd"/>
      <w:r w:rsidR="00F333A0">
        <w:rPr>
          <w:rFonts w:asciiTheme="minorHAnsi" w:hAnsiTheme="minorHAnsi" w:cs="Arial"/>
          <w:sz w:val="22"/>
          <w:szCs w:val="22"/>
        </w:rPr>
        <w:t xml:space="preserve"> a</w:t>
      </w:r>
      <w:r w:rsidRPr="006A652D">
        <w:rPr>
          <w:rFonts w:asciiTheme="minorHAnsi" w:hAnsiTheme="minorHAnsi" w:cs="Arial"/>
          <w:sz w:val="22"/>
          <w:szCs w:val="22"/>
        </w:rPr>
        <w:t xml:space="preserve">) </w:t>
      </w:r>
      <w:proofErr w:type="gramStart"/>
      <w:r w:rsidR="005A0DA2" w:rsidRPr="006A652D">
        <w:rPr>
          <w:rFonts w:asciiTheme="minorHAnsi" w:hAnsiTheme="minorHAnsi" w:cs="Arial"/>
          <w:sz w:val="22"/>
          <w:szCs w:val="22"/>
        </w:rPr>
        <w:t>and</w:t>
      </w:r>
      <w:proofErr w:type="gramEnd"/>
      <w:r w:rsidR="005A0DA2" w:rsidRPr="006A652D">
        <w:rPr>
          <w:rFonts w:asciiTheme="minorHAnsi" w:hAnsiTheme="minorHAnsi" w:cs="Arial"/>
          <w:sz w:val="22"/>
          <w:szCs w:val="22"/>
        </w:rPr>
        <w:t xml:space="preserve"> </w:t>
      </w:r>
      <w:r w:rsidR="00F333A0">
        <w:rPr>
          <w:rFonts w:asciiTheme="minorHAnsi" w:hAnsiTheme="minorHAnsi" w:cs="Arial"/>
          <w:sz w:val="22"/>
          <w:szCs w:val="22"/>
        </w:rPr>
        <w:t>b</w:t>
      </w:r>
      <w:r w:rsidR="005A0DA2" w:rsidRPr="006A652D">
        <w:rPr>
          <w:rFonts w:asciiTheme="minorHAnsi" w:hAnsiTheme="minorHAnsi" w:cs="Arial"/>
          <w:sz w:val="22"/>
          <w:szCs w:val="22"/>
        </w:rPr>
        <w:t>)</w:t>
      </w:r>
      <w:r w:rsidR="00126247">
        <w:rPr>
          <w:rFonts w:asciiTheme="minorHAnsi" w:hAnsiTheme="minorHAnsi" w:cs="Arial"/>
          <w:sz w:val="22"/>
          <w:szCs w:val="22"/>
        </w:rPr>
        <w:t xml:space="preserve"> </w:t>
      </w:r>
      <w:r w:rsidR="00F333A0">
        <w:rPr>
          <w:rFonts w:asciiTheme="minorHAnsi" w:hAnsiTheme="minorHAnsi" w:cs="Arial"/>
          <w:sz w:val="22"/>
          <w:szCs w:val="22"/>
        </w:rPr>
        <w:t>G</w:t>
      </w:r>
      <w:r w:rsidRPr="006A652D">
        <w:rPr>
          <w:rFonts w:asciiTheme="minorHAnsi" w:hAnsiTheme="minorHAnsi" w:cs="Arial"/>
          <w:sz w:val="22"/>
          <w:szCs w:val="22"/>
        </w:rPr>
        <w:t xml:space="preserve">eographical distribution of </w:t>
      </w:r>
      <w:r w:rsidR="00347F96" w:rsidRPr="006A652D">
        <w:rPr>
          <w:rFonts w:asciiTheme="minorHAnsi" w:hAnsiTheme="minorHAnsi" w:cs="Arial"/>
          <w:sz w:val="22"/>
          <w:szCs w:val="22"/>
        </w:rPr>
        <w:t xml:space="preserve">the percentage of </w:t>
      </w:r>
      <w:r w:rsidR="00A95CFA" w:rsidRPr="006A652D">
        <w:rPr>
          <w:rFonts w:asciiTheme="minorHAnsi" w:hAnsiTheme="minorHAnsi" w:cs="Arial"/>
          <w:sz w:val="22"/>
          <w:szCs w:val="22"/>
        </w:rPr>
        <w:t>samples test</w:t>
      </w:r>
      <w:r w:rsidR="004F5150" w:rsidRPr="006A652D">
        <w:rPr>
          <w:rFonts w:asciiTheme="minorHAnsi" w:hAnsiTheme="minorHAnsi" w:cs="Arial"/>
          <w:sz w:val="22"/>
          <w:szCs w:val="22"/>
        </w:rPr>
        <w:t>ing</w:t>
      </w:r>
      <w:r w:rsidR="00A95CFA" w:rsidRPr="006A652D">
        <w:rPr>
          <w:rFonts w:asciiTheme="minorHAnsi" w:hAnsiTheme="minorHAnsi" w:cs="Arial"/>
          <w:sz w:val="22"/>
          <w:szCs w:val="22"/>
        </w:rPr>
        <w:t xml:space="preserve"> positive for</w:t>
      </w:r>
      <w:r w:rsidR="00347F96" w:rsidRPr="006A652D">
        <w:rPr>
          <w:rFonts w:asciiTheme="minorHAnsi" w:hAnsiTheme="minorHAnsi" w:cs="Arial"/>
          <w:sz w:val="22"/>
          <w:szCs w:val="22"/>
        </w:rPr>
        <w:t xml:space="preserve"> </w:t>
      </w:r>
      <w:r w:rsidR="00F333A0">
        <w:rPr>
          <w:rFonts w:asciiTheme="minorHAnsi" w:hAnsiTheme="minorHAnsi" w:cs="Arial"/>
          <w:sz w:val="22"/>
          <w:szCs w:val="22"/>
        </w:rPr>
        <w:t>FCV</w:t>
      </w:r>
      <w:r w:rsidR="00A95CFA" w:rsidRPr="006A652D">
        <w:rPr>
          <w:rFonts w:asciiTheme="minorHAnsi" w:hAnsiTheme="minorHAnsi" w:cs="Arial"/>
          <w:sz w:val="22"/>
          <w:szCs w:val="22"/>
        </w:rPr>
        <w:t xml:space="preserve"> </w:t>
      </w:r>
      <w:r w:rsidR="00347F96" w:rsidRPr="006A652D">
        <w:rPr>
          <w:rFonts w:asciiTheme="minorHAnsi" w:hAnsiTheme="minorHAnsi" w:cs="Arial"/>
          <w:sz w:val="22"/>
          <w:szCs w:val="22"/>
        </w:rPr>
        <w:t>by postcode area</w:t>
      </w:r>
      <w:r w:rsidRPr="006A652D">
        <w:rPr>
          <w:rFonts w:asciiTheme="minorHAnsi" w:hAnsiTheme="minorHAnsi" w:cs="Arial"/>
          <w:sz w:val="22"/>
          <w:szCs w:val="22"/>
        </w:rPr>
        <w:t xml:space="preserve">. </w:t>
      </w:r>
      <w:r w:rsidR="00F83912" w:rsidRPr="006A652D">
        <w:rPr>
          <w:rFonts w:asciiTheme="minorHAnsi" w:hAnsiTheme="minorHAnsi" w:cs="Arial"/>
          <w:sz w:val="22"/>
          <w:szCs w:val="22"/>
        </w:rPr>
        <w:t xml:space="preserve">An asterisk (*) identifies the area with the highest percentage of positive </w:t>
      </w:r>
      <w:r w:rsidR="00F333A0">
        <w:rPr>
          <w:rFonts w:asciiTheme="minorHAnsi" w:hAnsiTheme="minorHAnsi" w:cs="Arial"/>
          <w:sz w:val="22"/>
          <w:szCs w:val="22"/>
        </w:rPr>
        <w:t>FCV</w:t>
      </w:r>
      <w:r w:rsidR="00F83912" w:rsidRPr="006A652D">
        <w:rPr>
          <w:rFonts w:asciiTheme="minorHAnsi" w:hAnsiTheme="minorHAnsi" w:cs="Arial"/>
          <w:sz w:val="22"/>
          <w:szCs w:val="22"/>
        </w:rPr>
        <w:t xml:space="preserve"> samples in each </w:t>
      </w:r>
      <w:r w:rsidR="00126247">
        <w:rPr>
          <w:rFonts w:asciiTheme="minorHAnsi" w:hAnsiTheme="minorHAnsi" w:cs="Arial"/>
          <w:sz w:val="22"/>
          <w:szCs w:val="22"/>
        </w:rPr>
        <w:t>year</w:t>
      </w:r>
      <w:r w:rsidR="00F83912" w:rsidRPr="006A652D">
        <w:rPr>
          <w:rFonts w:asciiTheme="minorHAnsi" w:hAnsiTheme="minorHAnsi" w:cs="Arial"/>
          <w:sz w:val="22"/>
          <w:szCs w:val="22"/>
        </w:rPr>
        <w:t xml:space="preserve"> from those postcode areas that </w:t>
      </w:r>
      <w:r w:rsidR="00126247">
        <w:rPr>
          <w:rFonts w:asciiTheme="minorHAnsi" w:hAnsiTheme="minorHAnsi" w:cs="Arial"/>
          <w:sz w:val="22"/>
          <w:szCs w:val="22"/>
        </w:rPr>
        <w:t>submitted</w:t>
      </w:r>
      <w:r w:rsidR="004F5150" w:rsidRPr="006A652D">
        <w:rPr>
          <w:rFonts w:asciiTheme="minorHAnsi" w:hAnsiTheme="minorHAnsi" w:cs="Arial"/>
          <w:sz w:val="22"/>
          <w:szCs w:val="22"/>
        </w:rPr>
        <w:t xml:space="preserve"> </w:t>
      </w:r>
      <w:r w:rsidR="00F83912" w:rsidRPr="006A652D">
        <w:rPr>
          <w:rFonts w:asciiTheme="minorHAnsi" w:hAnsiTheme="minorHAnsi" w:cs="Arial"/>
          <w:sz w:val="22"/>
          <w:szCs w:val="22"/>
        </w:rPr>
        <w:t xml:space="preserve">at least 25 </w:t>
      </w:r>
      <w:r w:rsidR="00490540">
        <w:rPr>
          <w:rFonts w:asciiTheme="minorHAnsi" w:hAnsiTheme="minorHAnsi" w:cs="Arial"/>
          <w:sz w:val="22"/>
          <w:szCs w:val="22"/>
        </w:rPr>
        <w:t>sample</w:t>
      </w:r>
      <w:r w:rsidR="004F5150" w:rsidRPr="006A652D">
        <w:rPr>
          <w:rFonts w:asciiTheme="minorHAnsi" w:hAnsiTheme="minorHAnsi" w:cs="Arial"/>
          <w:sz w:val="22"/>
          <w:szCs w:val="22"/>
        </w:rPr>
        <w:t>s</w:t>
      </w:r>
      <w:r w:rsidR="00F83912" w:rsidRPr="006A652D">
        <w:rPr>
          <w:rFonts w:asciiTheme="minorHAnsi" w:hAnsiTheme="minorHAnsi" w:cs="Arial"/>
          <w:sz w:val="22"/>
          <w:szCs w:val="22"/>
        </w:rPr>
        <w:t xml:space="preserve">. A triangle </w:t>
      </w:r>
      <w:r w:rsidR="00312AD1" w:rsidRPr="006A652D">
        <w:rPr>
          <w:rFonts w:asciiTheme="minorHAnsi" w:hAnsiTheme="minorHAnsi" w:cs="Arial"/>
          <w:sz w:val="22"/>
          <w:szCs w:val="22"/>
        </w:rPr>
        <w:t>(</w:t>
      </w:r>
      <w:r w:rsidR="00312AD1" w:rsidRPr="006A652D">
        <w:rPr>
          <w:rFonts w:ascii="Arial" w:hAnsi="Arial" w:cs="Arial"/>
          <w:sz w:val="22"/>
          <w:szCs w:val="22"/>
        </w:rPr>
        <w:t>▲</w:t>
      </w:r>
      <w:r w:rsidR="00312AD1" w:rsidRPr="006A652D">
        <w:rPr>
          <w:rFonts w:asciiTheme="minorHAnsi" w:hAnsiTheme="minorHAnsi" w:cs="Arial"/>
          <w:sz w:val="22"/>
          <w:szCs w:val="22"/>
        </w:rPr>
        <w:t>)</w:t>
      </w:r>
      <w:r w:rsidR="00312AD1">
        <w:rPr>
          <w:rFonts w:asciiTheme="minorHAnsi" w:hAnsiTheme="minorHAnsi" w:cs="Arial"/>
          <w:sz w:val="22"/>
          <w:szCs w:val="22"/>
        </w:rPr>
        <w:t xml:space="preserve"> </w:t>
      </w:r>
      <w:r w:rsidR="00F83912" w:rsidRPr="006A652D">
        <w:rPr>
          <w:rFonts w:asciiTheme="minorHAnsi" w:hAnsiTheme="minorHAnsi" w:cs="Arial"/>
          <w:sz w:val="22"/>
          <w:szCs w:val="22"/>
        </w:rPr>
        <w:t xml:space="preserve">identifies the </w:t>
      </w:r>
      <w:r w:rsidR="00F333A0">
        <w:rPr>
          <w:rFonts w:asciiTheme="minorHAnsi" w:hAnsiTheme="minorHAnsi" w:cs="Arial"/>
          <w:sz w:val="22"/>
          <w:szCs w:val="22"/>
        </w:rPr>
        <w:t>FCV</w:t>
      </w:r>
      <w:r w:rsidR="00F83912" w:rsidRPr="006A652D">
        <w:rPr>
          <w:rFonts w:asciiTheme="minorHAnsi" w:hAnsiTheme="minorHAnsi" w:cs="Arial"/>
          <w:sz w:val="22"/>
          <w:szCs w:val="22"/>
        </w:rPr>
        <w:t xml:space="preserve"> negative postcode area which submitted the highest number of samples in each time period. </w:t>
      </w:r>
      <w:r w:rsidR="00F333A0">
        <w:rPr>
          <w:rFonts w:asciiTheme="minorHAnsi" w:hAnsiTheme="minorHAnsi" w:cs="Arial"/>
          <w:sz w:val="22"/>
          <w:szCs w:val="22"/>
        </w:rPr>
        <w:t>c</w:t>
      </w:r>
      <w:r w:rsidRPr="006A652D">
        <w:rPr>
          <w:rFonts w:asciiTheme="minorHAnsi" w:hAnsiTheme="minorHAnsi" w:cs="Arial"/>
          <w:sz w:val="22"/>
          <w:szCs w:val="22"/>
        </w:rPr>
        <w:t>)</w:t>
      </w:r>
      <w:r w:rsidR="00347F96" w:rsidRPr="006A652D">
        <w:rPr>
          <w:rFonts w:asciiTheme="minorHAnsi" w:hAnsiTheme="minorHAnsi" w:cs="Arial"/>
          <w:sz w:val="22"/>
          <w:szCs w:val="22"/>
        </w:rPr>
        <w:t xml:space="preserve"> </w:t>
      </w:r>
      <w:proofErr w:type="gramStart"/>
      <w:r w:rsidR="00F333A0">
        <w:rPr>
          <w:rFonts w:asciiTheme="minorHAnsi" w:hAnsiTheme="minorHAnsi" w:cs="Arial"/>
          <w:sz w:val="22"/>
          <w:szCs w:val="22"/>
        </w:rPr>
        <w:t>and</w:t>
      </w:r>
      <w:proofErr w:type="gramEnd"/>
      <w:r w:rsidR="00F333A0">
        <w:rPr>
          <w:rFonts w:asciiTheme="minorHAnsi" w:hAnsiTheme="minorHAnsi" w:cs="Arial"/>
          <w:sz w:val="22"/>
          <w:szCs w:val="22"/>
        </w:rPr>
        <w:t xml:space="preserve"> d</w:t>
      </w:r>
      <w:r w:rsidR="005A0DA2" w:rsidRPr="006A652D">
        <w:rPr>
          <w:rFonts w:asciiTheme="minorHAnsi" w:hAnsiTheme="minorHAnsi" w:cs="Arial"/>
          <w:sz w:val="22"/>
          <w:szCs w:val="22"/>
        </w:rPr>
        <w:t xml:space="preserve">) </w:t>
      </w:r>
      <w:r w:rsidR="00F333A0">
        <w:rPr>
          <w:rFonts w:asciiTheme="minorHAnsi" w:hAnsiTheme="minorHAnsi" w:cs="Arial"/>
          <w:sz w:val="22"/>
          <w:szCs w:val="22"/>
        </w:rPr>
        <w:t>P</w:t>
      </w:r>
      <w:r w:rsidR="00347F96" w:rsidRPr="006A652D">
        <w:rPr>
          <w:rFonts w:asciiTheme="minorHAnsi" w:hAnsiTheme="minorHAnsi" w:cs="Arial"/>
          <w:sz w:val="22"/>
          <w:szCs w:val="22"/>
        </w:rPr>
        <w:t xml:space="preserve">ercentage of </w:t>
      </w:r>
      <w:r w:rsidR="00A95CFA" w:rsidRPr="006A652D">
        <w:rPr>
          <w:rFonts w:asciiTheme="minorHAnsi" w:hAnsiTheme="minorHAnsi" w:cs="Arial"/>
          <w:sz w:val="22"/>
          <w:szCs w:val="22"/>
        </w:rPr>
        <w:t xml:space="preserve">samples which test </w:t>
      </w:r>
      <w:r w:rsidR="00347F96" w:rsidRPr="006A652D">
        <w:rPr>
          <w:rFonts w:asciiTheme="minorHAnsi" w:hAnsiTheme="minorHAnsi" w:cs="Arial"/>
          <w:sz w:val="22"/>
          <w:szCs w:val="22"/>
        </w:rPr>
        <w:t xml:space="preserve">positive </w:t>
      </w:r>
      <w:r w:rsidR="00A95CFA" w:rsidRPr="006A652D">
        <w:rPr>
          <w:rFonts w:asciiTheme="minorHAnsi" w:hAnsiTheme="minorHAnsi" w:cs="Arial"/>
          <w:sz w:val="22"/>
          <w:szCs w:val="22"/>
        </w:rPr>
        <w:t xml:space="preserve">for </w:t>
      </w:r>
      <w:r w:rsidR="00F333A0">
        <w:rPr>
          <w:rFonts w:asciiTheme="minorHAnsi" w:hAnsiTheme="minorHAnsi" w:cs="Arial"/>
          <w:sz w:val="22"/>
          <w:szCs w:val="22"/>
        </w:rPr>
        <w:t>FCV</w:t>
      </w:r>
      <w:r w:rsidR="00A95CFA" w:rsidRPr="006A652D">
        <w:rPr>
          <w:rFonts w:asciiTheme="minorHAnsi" w:hAnsiTheme="minorHAnsi" w:cs="Arial"/>
          <w:sz w:val="22"/>
          <w:szCs w:val="22"/>
        </w:rPr>
        <w:t xml:space="preserve"> </w:t>
      </w:r>
      <w:r w:rsidR="00347F96" w:rsidRPr="006A652D">
        <w:rPr>
          <w:rFonts w:asciiTheme="minorHAnsi" w:hAnsiTheme="minorHAnsi" w:cs="Arial"/>
          <w:sz w:val="22"/>
          <w:szCs w:val="22"/>
        </w:rPr>
        <w:t>by month</w:t>
      </w:r>
      <w:r w:rsidR="00126247">
        <w:rPr>
          <w:rFonts w:asciiTheme="minorHAnsi" w:hAnsiTheme="minorHAnsi" w:cs="Arial"/>
          <w:sz w:val="22"/>
          <w:szCs w:val="22"/>
        </w:rPr>
        <w:t xml:space="preserve"> (the</w:t>
      </w:r>
      <w:r w:rsidR="00F83912" w:rsidRPr="006A652D">
        <w:rPr>
          <w:rFonts w:asciiTheme="minorHAnsi" w:hAnsiTheme="minorHAnsi" w:cs="Arial"/>
          <w:sz w:val="22"/>
          <w:szCs w:val="22"/>
        </w:rPr>
        <w:t xml:space="preserve"> dotted line indicates the mean percentage of samples test</w:t>
      </w:r>
      <w:r w:rsidR="00656058" w:rsidRPr="006A652D">
        <w:rPr>
          <w:rFonts w:asciiTheme="minorHAnsi" w:hAnsiTheme="minorHAnsi" w:cs="Arial"/>
          <w:sz w:val="22"/>
          <w:szCs w:val="22"/>
        </w:rPr>
        <w:t>ing</w:t>
      </w:r>
      <w:r w:rsidR="00F83912" w:rsidRPr="006A652D">
        <w:rPr>
          <w:rFonts w:asciiTheme="minorHAnsi" w:hAnsiTheme="minorHAnsi" w:cs="Arial"/>
          <w:sz w:val="22"/>
          <w:szCs w:val="22"/>
        </w:rPr>
        <w:t xml:space="preserve"> positive in each </w:t>
      </w:r>
      <w:r w:rsidR="00126247">
        <w:rPr>
          <w:rFonts w:asciiTheme="minorHAnsi" w:hAnsiTheme="minorHAnsi" w:cs="Arial"/>
          <w:sz w:val="22"/>
          <w:szCs w:val="22"/>
        </w:rPr>
        <w:t>year)</w:t>
      </w:r>
      <w:r w:rsidR="00A95CFA" w:rsidRPr="006A652D">
        <w:rPr>
          <w:rFonts w:asciiTheme="minorHAnsi" w:hAnsiTheme="minorHAnsi" w:cs="Arial"/>
          <w:sz w:val="22"/>
          <w:szCs w:val="22"/>
        </w:rPr>
        <w:t>.</w:t>
      </w:r>
    </w:p>
    <w:p w14:paraId="38E5CC16" w14:textId="77777777" w:rsidR="001567CD" w:rsidRDefault="001567CD" w:rsidP="001567CD">
      <w:pPr>
        <w:pStyle w:val="Heading1"/>
        <w:spacing w:before="0" w:line="360" w:lineRule="auto"/>
        <w:rPr>
          <w:rFonts w:asciiTheme="minorHAnsi" w:hAnsiTheme="minorHAnsi" w:cs="Arial"/>
          <w:sz w:val="22"/>
          <w:szCs w:val="22"/>
        </w:rPr>
      </w:pPr>
      <w:r w:rsidRPr="006A652D">
        <w:rPr>
          <w:rFonts w:asciiTheme="minorHAnsi" w:hAnsiTheme="minorHAnsi" w:cs="Arial"/>
          <w:sz w:val="22"/>
          <w:szCs w:val="22"/>
        </w:rPr>
        <w:t xml:space="preserve">3. Update on </w:t>
      </w:r>
      <w:r>
        <w:rPr>
          <w:rFonts w:asciiTheme="minorHAnsi" w:hAnsiTheme="minorHAnsi" w:cs="Arial"/>
          <w:sz w:val="22"/>
          <w:szCs w:val="22"/>
        </w:rPr>
        <w:t>previous reports.</w:t>
      </w:r>
    </w:p>
    <w:p w14:paraId="62D33BE9" w14:textId="77777777" w:rsidR="003F0E56" w:rsidRPr="001567CD" w:rsidRDefault="00DE1850" w:rsidP="003F0E56">
      <w:pPr>
        <w:rPr>
          <w:rFonts w:cs="Arial"/>
          <w:i/>
          <w:color w:val="000000"/>
        </w:rPr>
      </w:pPr>
      <w:r w:rsidRPr="001567CD">
        <w:rPr>
          <w:rFonts w:cs="Arial"/>
          <w:i/>
          <w:color w:val="000000"/>
        </w:rPr>
        <w:t>Update on gastrointestinal</w:t>
      </w:r>
      <w:r w:rsidR="001567CD" w:rsidRPr="001567CD">
        <w:rPr>
          <w:rFonts w:cs="Arial"/>
          <w:i/>
          <w:color w:val="000000"/>
        </w:rPr>
        <w:t xml:space="preserve"> diseas</w:t>
      </w:r>
      <w:r w:rsidR="003F0E56" w:rsidRPr="001567CD">
        <w:rPr>
          <w:rFonts w:cs="Arial"/>
          <w:i/>
          <w:color w:val="000000"/>
        </w:rPr>
        <w:t xml:space="preserve">e </w:t>
      </w:r>
    </w:p>
    <w:p w14:paraId="5CAE4444" w14:textId="77777777" w:rsidR="00B44EFF" w:rsidRDefault="004360FE" w:rsidP="00B44EFF">
      <w:pPr>
        <w:spacing w:after="0" w:line="360" w:lineRule="auto"/>
        <w:jc w:val="both"/>
        <w:rPr>
          <w:rFonts w:cs="Arial"/>
        </w:rPr>
      </w:pPr>
      <w:r w:rsidRPr="006A652D">
        <w:rPr>
          <w:rFonts w:cs="Arial"/>
          <w:color w:val="000000"/>
        </w:rPr>
        <w:t>In total,</w:t>
      </w:r>
      <w:r w:rsidRPr="006A652D">
        <w:rPr>
          <w:rFonts w:cs="Arial"/>
        </w:rPr>
        <w:t xml:space="preserve"> EHRs f</w:t>
      </w:r>
      <w:r>
        <w:rPr>
          <w:rFonts w:cs="Arial"/>
        </w:rPr>
        <w:t>or 342,031 individual</w:t>
      </w:r>
      <w:r w:rsidRPr="006A652D">
        <w:rPr>
          <w:rFonts w:cs="Arial"/>
        </w:rPr>
        <w:t xml:space="preserve"> consultations were </w:t>
      </w:r>
      <w:r>
        <w:rPr>
          <w:rFonts w:cs="Arial"/>
        </w:rPr>
        <w:t>recorded from 174 practices (366 sites) between October and December 2015. Of these</w:t>
      </w:r>
      <w:r w:rsidRPr="006A652D">
        <w:rPr>
          <w:rFonts w:cs="Arial"/>
        </w:rPr>
        <w:t>, 6</w:t>
      </w:r>
      <w:r>
        <w:rPr>
          <w:rFonts w:cs="Arial"/>
        </w:rPr>
        <w:t>8</w:t>
      </w:r>
      <w:r w:rsidRPr="006A652D">
        <w:rPr>
          <w:rFonts w:cs="Arial"/>
        </w:rPr>
        <w:t>.</w:t>
      </w:r>
      <w:r>
        <w:rPr>
          <w:rFonts w:cs="Arial"/>
        </w:rPr>
        <w:t>5</w:t>
      </w:r>
      <w:r w:rsidRPr="006A652D">
        <w:rPr>
          <w:rFonts w:cs="Arial"/>
        </w:rPr>
        <w:t xml:space="preserve">% were from dogs, </w:t>
      </w:r>
      <w:r>
        <w:rPr>
          <w:rFonts w:cs="Arial"/>
        </w:rPr>
        <w:t>28</w:t>
      </w:r>
      <w:r w:rsidRPr="006A652D">
        <w:rPr>
          <w:rFonts w:cs="Arial"/>
        </w:rPr>
        <w:t>.</w:t>
      </w:r>
      <w:r>
        <w:rPr>
          <w:rFonts w:cs="Arial"/>
        </w:rPr>
        <w:t>1</w:t>
      </w:r>
      <w:r w:rsidRPr="006A652D">
        <w:rPr>
          <w:rFonts w:cs="Arial"/>
        </w:rPr>
        <w:t>% cats, 1.</w:t>
      </w:r>
      <w:r>
        <w:rPr>
          <w:rFonts w:cs="Arial"/>
        </w:rPr>
        <w:t>1</w:t>
      </w:r>
      <w:r w:rsidRPr="006A652D">
        <w:rPr>
          <w:rFonts w:cs="Arial"/>
        </w:rPr>
        <w:t xml:space="preserve">% rabbits, </w:t>
      </w:r>
      <w:r>
        <w:rPr>
          <w:rFonts w:cs="Arial"/>
        </w:rPr>
        <w:t>0</w:t>
      </w:r>
      <w:r w:rsidRPr="006A652D">
        <w:rPr>
          <w:rFonts w:cs="Arial"/>
        </w:rPr>
        <w:t>.</w:t>
      </w:r>
      <w:r>
        <w:rPr>
          <w:rFonts w:cs="Arial"/>
        </w:rPr>
        <w:t>9</w:t>
      </w:r>
      <w:r w:rsidRPr="006A652D">
        <w:rPr>
          <w:rFonts w:cs="Arial"/>
        </w:rPr>
        <w:t xml:space="preserve">% other species and 1.3% where the species was not noted. </w:t>
      </w:r>
      <w:r>
        <w:rPr>
          <w:rFonts w:cs="Arial"/>
        </w:rPr>
        <w:t xml:space="preserve">Presentation for </w:t>
      </w:r>
      <w:r w:rsidR="00490540">
        <w:rPr>
          <w:rFonts w:cs="Arial"/>
        </w:rPr>
        <w:t>gastrointestinal (</w:t>
      </w:r>
      <w:r>
        <w:rPr>
          <w:rFonts w:cs="Arial"/>
        </w:rPr>
        <w:t>GI</w:t>
      </w:r>
      <w:r w:rsidR="00490540">
        <w:rPr>
          <w:rFonts w:cs="Arial"/>
        </w:rPr>
        <w:t>)</w:t>
      </w:r>
      <w:r>
        <w:rPr>
          <w:rFonts w:cs="Arial"/>
        </w:rPr>
        <w:t xml:space="preserve"> </w:t>
      </w:r>
      <w:r>
        <w:rPr>
          <w:rFonts w:cs="Arial"/>
        </w:rPr>
        <w:lastRenderedPageBreak/>
        <w:t>disease</w:t>
      </w:r>
      <w:r w:rsidRPr="006A652D">
        <w:rPr>
          <w:rFonts w:cs="Arial"/>
        </w:rPr>
        <w:t xml:space="preserve"> comprised 4.</w:t>
      </w:r>
      <w:r>
        <w:rPr>
          <w:rFonts w:cs="Arial"/>
        </w:rPr>
        <w:t>1</w:t>
      </w:r>
      <w:r w:rsidRPr="006A652D">
        <w:rPr>
          <w:rFonts w:cs="Arial"/>
        </w:rPr>
        <w:t>%</w:t>
      </w:r>
      <w:r>
        <w:rPr>
          <w:rFonts w:cs="Arial"/>
        </w:rPr>
        <w:t xml:space="preserve"> of canine consultations and</w:t>
      </w:r>
      <w:r w:rsidRPr="006A652D">
        <w:rPr>
          <w:rFonts w:cs="Arial"/>
        </w:rPr>
        <w:t xml:space="preserve"> 3.</w:t>
      </w:r>
      <w:r>
        <w:rPr>
          <w:rFonts w:cs="Arial"/>
        </w:rPr>
        <w:t>1</w:t>
      </w:r>
      <w:r w:rsidRPr="006A652D">
        <w:rPr>
          <w:rFonts w:cs="Arial"/>
        </w:rPr>
        <w:t>%</w:t>
      </w:r>
      <w:r>
        <w:rPr>
          <w:rFonts w:cs="Arial"/>
        </w:rPr>
        <w:t xml:space="preserve"> of feline consultations. These figures were slightly lower than </w:t>
      </w:r>
      <w:r w:rsidR="00793B1D">
        <w:rPr>
          <w:rFonts w:cs="Arial"/>
        </w:rPr>
        <w:t>those</w:t>
      </w:r>
      <w:r>
        <w:rPr>
          <w:rFonts w:cs="Arial"/>
        </w:rPr>
        <w:t xml:space="preserve"> obtained for the same monthly period in the year 2014 (4.4% and 3.3% of canine and feline consultations, respectively). </w:t>
      </w:r>
    </w:p>
    <w:p w14:paraId="247DD0C0" w14:textId="77777777" w:rsidR="00B44EFF" w:rsidRDefault="004360FE" w:rsidP="00B44EFF">
      <w:pPr>
        <w:spacing w:after="0" w:line="360" w:lineRule="auto"/>
        <w:jc w:val="both"/>
        <w:rPr>
          <w:rFonts w:cs="Arial"/>
        </w:rPr>
      </w:pPr>
      <w:r>
        <w:rPr>
          <w:rFonts w:cs="Arial"/>
        </w:rPr>
        <w:t xml:space="preserve">In total, 2,623 GI disease questionnaires (1,934 dogs, 612 cats) based on a single questionnaire per patient were collected between October and December 2015. The two most frequent GI clinical signs reported in dogs and cats were vomiting without blood (39.8% of dog GI disease consultations and 35.1% of cat GI disease consultations) and diarrhoea without blood (37.6% and 36.3%, respectively). </w:t>
      </w:r>
      <w:r w:rsidRPr="006A652D">
        <w:rPr>
          <w:rFonts w:cs="Arial"/>
        </w:rPr>
        <w:t>A high proportion of dogs (5</w:t>
      </w:r>
      <w:r>
        <w:rPr>
          <w:rFonts w:cs="Arial"/>
        </w:rPr>
        <w:t>2</w:t>
      </w:r>
      <w:r w:rsidRPr="006A652D">
        <w:rPr>
          <w:rFonts w:cs="Arial"/>
        </w:rPr>
        <w:t>.</w:t>
      </w:r>
      <w:r>
        <w:rPr>
          <w:rFonts w:cs="Arial"/>
        </w:rPr>
        <w:t>8%) and cats (40</w:t>
      </w:r>
      <w:r w:rsidRPr="006A652D">
        <w:rPr>
          <w:rFonts w:cs="Arial"/>
        </w:rPr>
        <w:t>.</w:t>
      </w:r>
      <w:r>
        <w:rPr>
          <w:rFonts w:cs="Arial"/>
        </w:rPr>
        <w:t>2</w:t>
      </w:r>
      <w:r w:rsidRPr="006A652D">
        <w:rPr>
          <w:rFonts w:cs="Arial"/>
        </w:rPr>
        <w:t xml:space="preserve">%) </w:t>
      </w:r>
      <w:r>
        <w:rPr>
          <w:rFonts w:cs="Arial"/>
        </w:rPr>
        <w:t xml:space="preserve">were </w:t>
      </w:r>
      <w:r w:rsidRPr="006A652D">
        <w:rPr>
          <w:rFonts w:cs="Arial"/>
        </w:rPr>
        <w:t xml:space="preserve">presented after only a short history of illness over the previous two days. Diagnostic tests were planned in </w:t>
      </w:r>
      <w:r>
        <w:rPr>
          <w:rFonts w:cs="Arial"/>
        </w:rPr>
        <w:t>23.</w:t>
      </w:r>
      <w:r w:rsidRPr="006A652D">
        <w:rPr>
          <w:rFonts w:cs="Arial"/>
        </w:rPr>
        <w:t>8%</w:t>
      </w:r>
      <w:r>
        <w:rPr>
          <w:rFonts w:cs="Arial"/>
        </w:rPr>
        <w:t xml:space="preserve"> of dogs and 30.9% of cats with GI disease, </w:t>
      </w:r>
      <w:r w:rsidRPr="006A652D">
        <w:rPr>
          <w:rFonts w:cs="Arial"/>
        </w:rPr>
        <w:t>with haematolog</w:t>
      </w:r>
      <w:r>
        <w:rPr>
          <w:rFonts w:cs="Arial"/>
        </w:rPr>
        <w:t>ical</w:t>
      </w:r>
      <w:r w:rsidRPr="006A652D">
        <w:rPr>
          <w:rFonts w:cs="Arial"/>
        </w:rPr>
        <w:t>/biochemi</w:t>
      </w:r>
      <w:r>
        <w:rPr>
          <w:rFonts w:cs="Arial"/>
        </w:rPr>
        <w:t>cal analyses</w:t>
      </w:r>
      <w:r w:rsidRPr="006A652D">
        <w:rPr>
          <w:rFonts w:cs="Arial"/>
        </w:rPr>
        <w:t xml:space="preserve"> being most common.</w:t>
      </w:r>
      <w:r>
        <w:rPr>
          <w:rFonts w:cs="Arial"/>
        </w:rPr>
        <w:t xml:space="preserve"> </w:t>
      </w:r>
    </w:p>
    <w:p w14:paraId="09BE2CBF" w14:textId="77777777" w:rsidR="004360FE" w:rsidRPr="006A652D" w:rsidRDefault="004360FE" w:rsidP="003E6B72">
      <w:pPr>
        <w:spacing w:after="480" w:line="360" w:lineRule="auto"/>
        <w:jc w:val="both"/>
        <w:rPr>
          <w:rFonts w:eastAsia="Times New Roman" w:cs="Arial"/>
        </w:rPr>
      </w:pPr>
      <w:r w:rsidRPr="006A652D">
        <w:rPr>
          <w:rFonts w:eastAsia="BSGulliver" w:cs="Arial"/>
        </w:rPr>
        <w:t>T</w:t>
      </w:r>
      <w:r w:rsidRPr="006A652D">
        <w:rPr>
          <w:rFonts w:cs="Arial"/>
        </w:rPr>
        <w:t>he spatial distribution of the relative risk for GI</w:t>
      </w:r>
      <w:r>
        <w:rPr>
          <w:rFonts w:cs="Arial"/>
        </w:rPr>
        <w:t xml:space="preserve"> disease</w:t>
      </w:r>
      <w:r w:rsidRPr="006A652D">
        <w:rPr>
          <w:rFonts w:cs="Arial"/>
        </w:rPr>
        <w:t xml:space="preserve"> in dogs and cats </w:t>
      </w:r>
      <w:r>
        <w:rPr>
          <w:rFonts w:cs="Arial"/>
        </w:rPr>
        <w:t xml:space="preserve">was assessed in England and Wales </w:t>
      </w:r>
      <w:r w:rsidRPr="006A652D">
        <w:rPr>
          <w:rFonts w:cs="Arial"/>
        </w:rPr>
        <w:t xml:space="preserve">for </w:t>
      </w:r>
      <w:r>
        <w:rPr>
          <w:rFonts w:cs="Arial"/>
        </w:rPr>
        <w:t>each</w:t>
      </w:r>
      <w:r w:rsidRPr="006A652D">
        <w:rPr>
          <w:rFonts w:cs="Arial"/>
        </w:rPr>
        <w:t xml:space="preserve"> season of the year</w:t>
      </w:r>
      <w:r>
        <w:rPr>
          <w:rFonts w:cs="Arial"/>
        </w:rPr>
        <w:t xml:space="preserve"> using data for two completed years between 2014 and 2015. </w:t>
      </w:r>
      <w:r w:rsidR="00B44EFF">
        <w:rPr>
          <w:rFonts w:cs="Arial"/>
        </w:rPr>
        <w:t>The results obtained from the GI disease questionnaires and t</w:t>
      </w:r>
      <w:r>
        <w:rPr>
          <w:rFonts w:cs="Arial"/>
        </w:rPr>
        <w:t>he pattern of presentation for GI disease found in dogs and cats (results not presented here) w</w:t>
      </w:r>
      <w:r w:rsidR="00B44EFF">
        <w:rPr>
          <w:rFonts w:cs="Arial"/>
        </w:rPr>
        <w:t>ere</w:t>
      </w:r>
      <w:r>
        <w:rPr>
          <w:rFonts w:cs="Arial"/>
        </w:rPr>
        <w:t xml:space="preserve"> similar as the one shown in a previous study using data from January 2014 to September 2015 (Sánchez-Vizcaíno </w:t>
      </w:r>
      <w:r w:rsidR="002325F6">
        <w:rPr>
          <w:rFonts w:cs="Arial"/>
        </w:rPr>
        <w:t>et al.,</w:t>
      </w:r>
      <w:r>
        <w:rPr>
          <w:rFonts w:cs="Arial"/>
        </w:rPr>
        <w:t xml:space="preserve"> 2015).  </w:t>
      </w:r>
    </w:p>
    <w:p w14:paraId="5FC74A71" w14:textId="77777777" w:rsidR="000726A6" w:rsidRPr="003E6B72" w:rsidRDefault="003E6B72" w:rsidP="003E6B72">
      <w:pPr>
        <w:spacing w:after="0" w:line="360" w:lineRule="auto"/>
        <w:rPr>
          <w:rFonts w:cs="Arial"/>
          <w:color w:val="365F91" w:themeColor="accent1" w:themeShade="BF"/>
        </w:rPr>
      </w:pPr>
      <w:r w:rsidRPr="003E6B72">
        <w:rPr>
          <w:rFonts w:cs="Arial"/>
          <w:color w:val="365F91" w:themeColor="accent1" w:themeShade="BF"/>
        </w:rPr>
        <w:t xml:space="preserve">4. </w:t>
      </w:r>
      <w:r w:rsidR="00561DAA" w:rsidRPr="003E6B72">
        <w:rPr>
          <w:rFonts w:cs="Arial"/>
          <w:color w:val="365F91" w:themeColor="accent1" w:themeShade="BF"/>
        </w:rPr>
        <w:t>Update</w:t>
      </w:r>
      <w:r w:rsidR="006067BE" w:rsidRPr="003E6B72">
        <w:rPr>
          <w:rFonts w:cs="Arial"/>
          <w:color w:val="365F91" w:themeColor="accent1" w:themeShade="BF"/>
        </w:rPr>
        <w:t xml:space="preserve"> o</w:t>
      </w:r>
      <w:r w:rsidR="00561DAA" w:rsidRPr="003E6B72">
        <w:rPr>
          <w:rFonts w:cs="Arial"/>
          <w:color w:val="365F91" w:themeColor="accent1" w:themeShade="BF"/>
        </w:rPr>
        <w:t>n</w:t>
      </w:r>
      <w:r w:rsidR="006067BE" w:rsidRPr="003E6B72">
        <w:rPr>
          <w:rFonts w:cs="Arial"/>
          <w:color w:val="365F91" w:themeColor="accent1" w:themeShade="BF"/>
        </w:rPr>
        <w:t xml:space="preserve"> </w:t>
      </w:r>
      <w:r w:rsidR="00DD2C3B" w:rsidRPr="003E6B72">
        <w:rPr>
          <w:rFonts w:cs="Arial"/>
          <w:color w:val="365F91" w:themeColor="accent1" w:themeShade="BF"/>
        </w:rPr>
        <w:t xml:space="preserve">influenza virus </w:t>
      </w:r>
      <w:r w:rsidR="001567CD" w:rsidRPr="003E6B72">
        <w:rPr>
          <w:rFonts w:cs="Arial"/>
          <w:color w:val="365F91" w:themeColor="accent1" w:themeShade="BF"/>
        </w:rPr>
        <w:t>in dogs and cats</w:t>
      </w:r>
      <w:r w:rsidR="00F36F93" w:rsidRPr="003E6B72">
        <w:rPr>
          <w:rFonts w:cs="Arial"/>
          <w:color w:val="365F91" w:themeColor="accent1" w:themeShade="BF"/>
        </w:rPr>
        <w:t>.</w:t>
      </w:r>
    </w:p>
    <w:p w14:paraId="7B7FAD95" w14:textId="77777777" w:rsidR="007A7D9A" w:rsidRDefault="007A7D9A" w:rsidP="003E6B72">
      <w:pPr>
        <w:spacing w:after="0" w:line="360" w:lineRule="auto"/>
        <w:jc w:val="both"/>
        <w:rPr>
          <w:rFonts w:cs="Arial"/>
        </w:rPr>
      </w:pPr>
      <w:r>
        <w:rPr>
          <w:rFonts w:cs="Arial"/>
        </w:rPr>
        <w:t xml:space="preserve">We all know </w:t>
      </w:r>
      <w:r w:rsidR="00DD2C3B" w:rsidRPr="00DD2C3B">
        <w:rPr>
          <w:rFonts w:cs="Arial"/>
        </w:rPr>
        <w:t xml:space="preserve">Influenza </w:t>
      </w:r>
      <w:r>
        <w:rPr>
          <w:rFonts w:cs="Arial"/>
        </w:rPr>
        <w:t xml:space="preserve">viruses are an important cause of respiratory disease in humans. Here we present an update on their evolving interaction with our cats and dogs. </w:t>
      </w:r>
    </w:p>
    <w:p w14:paraId="6C3339D8" w14:textId="77777777" w:rsidR="000726A6" w:rsidRDefault="007A7D9A" w:rsidP="003E6B72">
      <w:pPr>
        <w:spacing w:after="0" w:line="360" w:lineRule="auto"/>
        <w:jc w:val="both"/>
        <w:rPr>
          <w:rFonts w:cs="Arial"/>
        </w:rPr>
      </w:pPr>
      <w:r>
        <w:rPr>
          <w:rFonts w:cs="Arial"/>
        </w:rPr>
        <w:t xml:space="preserve">Influenza </w:t>
      </w:r>
      <w:r w:rsidR="00DD2C3B" w:rsidRPr="00DD2C3B">
        <w:rPr>
          <w:rFonts w:cs="Arial"/>
        </w:rPr>
        <w:t xml:space="preserve">A viruses </w:t>
      </w:r>
      <w:proofErr w:type="gramStart"/>
      <w:r w:rsidR="00DD2C3B" w:rsidRPr="00DD2C3B">
        <w:rPr>
          <w:rFonts w:cs="Arial"/>
        </w:rPr>
        <w:t>are</w:t>
      </w:r>
      <w:proofErr w:type="gramEnd"/>
      <w:r w:rsidR="00DD2C3B" w:rsidRPr="00DD2C3B">
        <w:rPr>
          <w:rFonts w:cs="Arial"/>
        </w:rPr>
        <w:t xml:space="preserve"> archetypal emergent viruses; their segmented RNA genome makes them highly adaptable. They are classified into many different subtypes based on their surface glycoproteins: </w:t>
      </w:r>
      <w:proofErr w:type="spellStart"/>
      <w:r w:rsidR="00DD2C3B" w:rsidRPr="00DD2C3B">
        <w:rPr>
          <w:rFonts w:cs="Arial"/>
        </w:rPr>
        <w:t>haemagglutinin</w:t>
      </w:r>
      <w:proofErr w:type="spellEnd"/>
      <w:r w:rsidR="00DD2C3B" w:rsidRPr="00DD2C3B">
        <w:rPr>
          <w:rFonts w:cs="Arial"/>
        </w:rPr>
        <w:t xml:space="preserve"> (HA) and neuraminidase (NA).  Waterfowl are important reservoir hosts of the majority of influenza </w:t>
      </w:r>
      <w:proofErr w:type="gramStart"/>
      <w:r w:rsidR="00DD2C3B" w:rsidRPr="00DD2C3B">
        <w:rPr>
          <w:rFonts w:cs="Arial"/>
        </w:rPr>
        <w:t>A</w:t>
      </w:r>
      <w:proofErr w:type="gramEnd"/>
      <w:r w:rsidR="00DD2C3B" w:rsidRPr="00DD2C3B">
        <w:rPr>
          <w:rFonts w:cs="Arial"/>
        </w:rPr>
        <w:t xml:space="preserve"> subtypes.  Historically, certain subtypes have ‘spilled over’ into mammalian species, occasionally establishing themselves in their new host (reviewed in Short </w:t>
      </w:r>
      <w:r w:rsidR="002325F6">
        <w:rPr>
          <w:rFonts w:cs="Arial"/>
        </w:rPr>
        <w:t>et al.,</w:t>
      </w:r>
      <w:r w:rsidR="008D1922">
        <w:rPr>
          <w:rFonts w:cs="Arial"/>
        </w:rPr>
        <w:t xml:space="preserve"> </w:t>
      </w:r>
      <w:r w:rsidR="00DD2C3B" w:rsidRPr="00DD2C3B">
        <w:rPr>
          <w:rFonts w:cs="Arial"/>
        </w:rPr>
        <w:t>2015).</w:t>
      </w:r>
    </w:p>
    <w:p w14:paraId="043EF21B" w14:textId="77777777" w:rsidR="000726A6" w:rsidRDefault="00DD2C3B" w:rsidP="003E6B72">
      <w:pPr>
        <w:spacing w:after="0" w:line="360" w:lineRule="auto"/>
        <w:jc w:val="both"/>
        <w:rPr>
          <w:rFonts w:cs="Arial"/>
        </w:rPr>
      </w:pPr>
      <w:r w:rsidRPr="00DD2C3B">
        <w:rPr>
          <w:rFonts w:cs="Arial"/>
        </w:rPr>
        <w:t xml:space="preserve">Transmission of avian influenza viruses to domestic fowl has occurred with apparently increasing frequency in recent decades. In chickens and turkeys, H5 or H7 subtypes can </w:t>
      </w:r>
      <w:r w:rsidR="00D13C03" w:rsidRPr="00DD2C3B">
        <w:rPr>
          <w:rFonts w:cs="Arial"/>
        </w:rPr>
        <w:t>evolve from</w:t>
      </w:r>
      <w:r w:rsidRPr="00DD2C3B">
        <w:rPr>
          <w:rFonts w:cs="Arial"/>
        </w:rPr>
        <w:t xml:space="preserve"> low pathogenicity to highly pathogenic avian influenza (HPAI) (Short </w:t>
      </w:r>
      <w:r w:rsidR="002325F6">
        <w:rPr>
          <w:rFonts w:cs="Arial"/>
        </w:rPr>
        <w:t>et al.,</w:t>
      </w:r>
      <w:r w:rsidRPr="00DD2C3B">
        <w:rPr>
          <w:rFonts w:cs="Arial"/>
        </w:rPr>
        <w:t xml:space="preserve"> 2015). Instead of being restricted to the respiratory tract, these HPAI viruses are disseminated throughout the body</w:t>
      </w:r>
      <w:r w:rsidR="00D13C03">
        <w:rPr>
          <w:rFonts w:cs="Arial"/>
        </w:rPr>
        <w:t>: s</w:t>
      </w:r>
      <w:r w:rsidRPr="00DD2C3B">
        <w:rPr>
          <w:rFonts w:cs="Arial"/>
        </w:rPr>
        <w:t xml:space="preserve">uch viruses are notifiable. Mammals coming into close contact with HPAI infected birds (e.g. tigers fed carcasses of infected chickens in a zoo) are exposed to high doses of virus and can also become infected. These individuals are generally considered dead-end hosts. Apart from isolated incidences of HPAI infections, other influenza </w:t>
      </w:r>
      <w:proofErr w:type="gramStart"/>
      <w:r w:rsidRPr="00DD2C3B">
        <w:rPr>
          <w:rFonts w:cs="Arial"/>
        </w:rPr>
        <w:t>A</w:t>
      </w:r>
      <w:proofErr w:type="gramEnd"/>
      <w:r w:rsidRPr="00DD2C3B">
        <w:rPr>
          <w:rFonts w:cs="Arial"/>
        </w:rPr>
        <w:t xml:space="preserve"> viruses had not been associated with disease in dogs or cats until earlier this century.</w:t>
      </w:r>
    </w:p>
    <w:p w14:paraId="7DDAB92A" w14:textId="77777777" w:rsidR="000726A6" w:rsidRPr="00DD2C3B" w:rsidRDefault="00DD2C3B" w:rsidP="003E6B72">
      <w:pPr>
        <w:spacing w:after="0" w:line="360" w:lineRule="auto"/>
        <w:jc w:val="both"/>
        <w:rPr>
          <w:rFonts w:cs="Arial"/>
        </w:rPr>
      </w:pPr>
      <w:r w:rsidRPr="00DD2C3B">
        <w:rPr>
          <w:rFonts w:cs="Arial"/>
        </w:rPr>
        <w:lastRenderedPageBreak/>
        <w:t>In 2005, researchers in the US reported that an equine-origin H3N8 influenza virus was responsible for a respiratory</w:t>
      </w:r>
      <w:r w:rsidR="00793B1D">
        <w:rPr>
          <w:rFonts w:cs="Arial"/>
        </w:rPr>
        <w:t xml:space="preserve"> disease</w:t>
      </w:r>
      <w:r w:rsidRPr="00DD2C3B">
        <w:rPr>
          <w:rFonts w:cs="Arial"/>
        </w:rPr>
        <w:t xml:space="preserve"> outbreak in greyhounds in Florida (Crawford </w:t>
      </w:r>
      <w:r w:rsidR="002325F6">
        <w:rPr>
          <w:rFonts w:cs="Arial"/>
        </w:rPr>
        <w:t>et al.,</w:t>
      </w:r>
      <w:r w:rsidRPr="00DD2C3B">
        <w:rPr>
          <w:rFonts w:cs="Arial"/>
        </w:rPr>
        <w:t xml:space="preserve"> 2005). Serological analysis confirmed that the virus had probably been circulating in racing greyhounds since the late 1990s. This virus has now moved into </w:t>
      </w:r>
      <w:r w:rsidR="001716BD">
        <w:rPr>
          <w:rFonts w:cs="Arial"/>
        </w:rPr>
        <w:t xml:space="preserve">other </w:t>
      </w:r>
      <w:r w:rsidRPr="00DD2C3B">
        <w:rPr>
          <w:rFonts w:cs="Arial"/>
        </w:rPr>
        <w:t>dog population</w:t>
      </w:r>
      <w:r w:rsidR="00305ECC">
        <w:rPr>
          <w:rFonts w:cs="Arial"/>
        </w:rPr>
        <w:t>s</w:t>
      </w:r>
      <w:r w:rsidR="001716BD">
        <w:rPr>
          <w:rFonts w:cs="Arial"/>
        </w:rPr>
        <w:t xml:space="preserve"> (e.g. dogs in animal shelters)</w:t>
      </w:r>
      <w:r w:rsidRPr="00DD2C3B">
        <w:rPr>
          <w:rFonts w:cs="Arial"/>
        </w:rPr>
        <w:t xml:space="preserve">, spreading across the </w:t>
      </w:r>
      <w:r w:rsidR="00305ECC">
        <w:rPr>
          <w:rFonts w:cs="Arial"/>
        </w:rPr>
        <w:t xml:space="preserve">USA </w:t>
      </w:r>
      <w:r w:rsidRPr="00DD2C3B">
        <w:rPr>
          <w:rFonts w:cs="Arial"/>
        </w:rPr>
        <w:t xml:space="preserve">and now has endemic status; vaccines against it are available. </w:t>
      </w:r>
    </w:p>
    <w:p w14:paraId="4AFE8BC6" w14:textId="04AE3D78" w:rsidR="000726A6" w:rsidRPr="00DD2C3B" w:rsidRDefault="00DD2C3B" w:rsidP="003E6B72">
      <w:pPr>
        <w:spacing w:after="0" w:line="360" w:lineRule="auto"/>
        <w:jc w:val="both"/>
        <w:rPr>
          <w:rFonts w:cs="Arial"/>
        </w:rPr>
      </w:pPr>
      <w:r w:rsidRPr="00DD2C3B">
        <w:rPr>
          <w:rFonts w:cs="Arial"/>
        </w:rPr>
        <w:t>Ha</w:t>
      </w:r>
      <w:r w:rsidR="00793B1D">
        <w:rPr>
          <w:rFonts w:cs="Arial"/>
        </w:rPr>
        <w:t>s</w:t>
      </w:r>
      <w:r w:rsidRPr="00DD2C3B">
        <w:rPr>
          <w:rFonts w:cs="Arial"/>
        </w:rPr>
        <w:t xml:space="preserve"> this virus occurred outside the US</w:t>
      </w:r>
      <w:r w:rsidR="00793B1D">
        <w:rPr>
          <w:rFonts w:cs="Arial"/>
        </w:rPr>
        <w:t>A</w:t>
      </w:r>
      <w:r w:rsidRPr="00DD2C3B">
        <w:rPr>
          <w:rFonts w:cs="Arial"/>
        </w:rPr>
        <w:t xml:space="preserve">? A retrospective study in the UK implicated a closely related equine influenza A H3N8 virus in at least one outbreak of respiratory disease in English foxhounds (Daly et al., 2008). Dogs also became infected during </w:t>
      </w:r>
      <w:proofErr w:type="gramStart"/>
      <w:r w:rsidRPr="00DD2C3B">
        <w:rPr>
          <w:rFonts w:cs="Arial"/>
        </w:rPr>
        <w:t>an</w:t>
      </w:r>
      <w:r w:rsidR="007A7D9A">
        <w:rPr>
          <w:rFonts w:cs="Arial"/>
        </w:rPr>
        <w:t xml:space="preserve"> </w:t>
      </w:r>
      <w:r w:rsidRPr="00DD2C3B">
        <w:rPr>
          <w:rFonts w:cs="Arial"/>
        </w:rPr>
        <w:t>H3N8</w:t>
      </w:r>
      <w:proofErr w:type="gramEnd"/>
      <w:r w:rsidRPr="00DD2C3B">
        <w:rPr>
          <w:rFonts w:cs="Arial"/>
        </w:rPr>
        <w:t xml:space="preserve"> influenza A outbreak in Australian horses (Kirkland et al., 2010). That these viruses have not yet established in dog populations outside the US</w:t>
      </w:r>
      <w:r w:rsidR="00793B1D">
        <w:rPr>
          <w:rFonts w:cs="Arial"/>
        </w:rPr>
        <w:t>A</w:t>
      </w:r>
      <w:r w:rsidRPr="00DD2C3B">
        <w:rPr>
          <w:rFonts w:cs="Arial"/>
        </w:rPr>
        <w:t xml:space="preserve"> is possibly due to the more isolated nature of the dogs in which the initial spill</w:t>
      </w:r>
      <w:r w:rsidR="001716BD">
        <w:rPr>
          <w:rFonts w:cs="Arial"/>
        </w:rPr>
        <w:t>-</w:t>
      </w:r>
      <w:r w:rsidRPr="00DD2C3B">
        <w:rPr>
          <w:rFonts w:cs="Arial"/>
        </w:rPr>
        <w:t>over events occurred. The risk to the UK comes from importation of infected animals from the US</w:t>
      </w:r>
      <w:r w:rsidR="00793B1D">
        <w:rPr>
          <w:rFonts w:cs="Arial"/>
        </w:rPr>
        <w:t>A</w:t>
      </w:r>
      <w:r w:rsidRPr="00DD2C3B">
        <w:rPr>
          <w:rFonts w:cs="Arial"/>
        </w:rPr>
        <w:t xml:space="preserve"> or from sporadic new spill</w:t>
      </w:r>
      <w:r w:rsidR="001716BD">
        <w:rPr>
          <w:rFonts w:cs="Arial"/>
        </w:rPr>
        <w:t>-</w:t>
      </w:r>
      <w:r w:rsidRPr="00DD2C3B">
        <w:rPr>
          <w:rFonts w:cs="Arial"/>
        </w:rPr>
        <w:t>over events where horses and dogs are kept in close proximity.</w:t>
      </w:r>
    </w:p>
    <w:p w14:paraId="22450D2A" w14:textId="77777777" w:rsidR="000726A6" w:rsidRDefault="00DD2C3B" w:rsidP="003E6B72">
      <w:pPr>
        <w:spacing w:after="0" w:line="360" w:lineRule="auto"/>
        <w:jc w:val="both"/>
        <w:rPr>
          <w:rFonts w:cs="Arial"/>
        </w:rPr>
      </w:pPr>
      <w:r w:rsidRPr="00DD2C3B">
        <w:rPr>
          <w:rFonts w:cs="Arial"/>
        </w:rPr>
        <w:t xml:space="preserve">There have also been isolated cases of confirmed human influenza A H1N1 virus infection in dogs and cats (e.g. </w:t>
      </w:r>
      <w:proofErr w:type="spellStart"/>
      <w:r w:rsidRPr="00DD2C3B">
        <w:rPr>
          <w:rFonts w:cs="Arial"/>
        </w:rPr>
        <w:t>ProMED</w:t>
      </w:r>
      <w:proofErr w:type="spellEnd"/>
      <w:r w:rsidRPr="00DD2C3B">
        <w:rPr>
          <w:rFonts w:cs="Arial"/>
        </w:rPr>
        <w:t>: 20091128.4079)</w:t>
      </w:r>
      <w:r w:rsidR="00C05093">
        <w:rPr>
          <w:rFonts w:cs="Arial"/>
        </w:rPr>
        <w:t xml:space="preserve"> </w:t>
      </w:r>
      <w:r w:rsidRPr="00DD2C3B">
        <w:rPr>
          <w:rFonts w:cs="Arial"/>
        </w:rPr>
        <w:t>(</w:t>
      </w:r>
      <w:proofErr w:type="spellStart"/>
      <w:r w:rsidRPr="00DD2C3B">
        <w:rPr>
          <w:rFonts w:cs="Arial"/>
        </w:rPr>
        <w:t>Sponseller</w:t>
      </w:r>
      <w:proofErr w:type="spellEnd"/>
      <w:r w:rsidRPr="00DD2C3B">
        <w:rPr>
          <w:rFonts w:cs="Arial"/>
        </w:rPr>
        <w:t xml:space="preserve"> </w:t>
      </w:r>
      <w:r w:rsidR="00793B1D">
        <w:rPr>
          <w:rFonts w:cs="Arial"/>
        </w:rPr>
        <w:t>et al.,</w:t>
      </w:r>
      <w:r w:rsidRPr="00DD2C3B">
        <w:rPr>
          <w:rFonts w:cs="Arial"/>
        </w:rPr>
        <w:t xml:space="preserve"> 2010). Of current interest, avian H3N2 influenza emerged in dogs in Korea in 2007 (Song </w:t>
      </w:r>
      <w:r w:rsidR="00793B1D">
        <w:rPr>
          <w:rFonts w:cs="Arial"/>
        </w:rPr>
        <w:t>et al.,</w:t>
      </w:r>
      <w:r w:rsidRPr="00DD2C3B">
        <w:rPr>
          <w:rFonts w:cs="Arial"/>
        </w:rPr>
        <w:t xml:space="preserve"> 2008), arriving in the US in 2015, possibly with imported rescue dogs (</w:t>
      </w:r>
      <w:proofErr w:type="spellStart"/>
      <w:r w:rsidRPr="00DD2C3B">
        <w:rPr>
          <w:rFonts w:cs="Arial"/>
        </w:rPr>
        <w:t>ProMED</w:t>
      </w:r>
      <w:proofErr w:type="spellEnd"/>
      <w:r w:rsidRPr="00DD2C3B">
        <w:rPr>
          <w:rFonts w:cs="Arial"/>
        </w:rPr>
        <w:t>: 20150413.3293591). This virus has subsequently spread, resulting in its co-circulation with H3N8 virus in dogs in the US</w:t>
      </w:r>
      <w:r w:rsidR="00793B1D">
        <w:rPr>
          <w:rFonts w:cs="Arial"/>
        </w:rPr>
        <w:t>A</w:t>
      </w:r>
      <w:r w:rsidRPr="00DD2C3B">
        <w:rPr>
          <w:rFonts w:cs="Arial"/>
        </w:rPr>
        <w:t>.</w:t>
      </w:r>
      <w:r w:rsidR="00793B1D">
        <w:rPr>
          <w:rFonts w:cs="Arial"/>
        </w:rPr>
        <w:t xml:space="preserve"> </w:t>
      </w:r>
      <w:r w:rsidR="001716BD">
        <w:rPr>
          <w:rFonts w:cs="Arial"/>
        </w:rPr>
        <w:t xml:space="preserve"> Vaccines containing the H3N2 strain have been granted a con</w:t>
      </w:r>
      <w:r w:rsidR="00793B1D">
        <w:rPr>
          <w:rFonts w:cs="Arial"/>
        </w:rPr>
        <w:t xml:space="preserve">ditional license for use in susceptible dog populations. </w:t>
      </w:r>
      <w:r w:rsidRPr="00DD2C3B">
        <w:rPr>
          <w:rFonts w:cs="Arial"/>
        </w:rPr>
        <w:t xml:space="preserve"> </w:t>
      </w:r>
    </w:p>
    <w:p w14:paraId="4E16BCC1" w14:textId="77777777" w:rsidR="000726A6" w:rsidRDefault="00DD2C3B" w:rsidP="003E6B72">
      <w:pPr>
        <w:spacing w:after="0" w:line="360" w:lineRule="auto"/>
        <w:jc w:val="both"/>
        <w:rPr>
          <w:rFonts w:cs="Arial"/>
        </w:rPr>
      </w:pPr>
      <w:r w:rsidRPr="00DD2C3B">
        <w:rPr>
          <w:rFonts w:cs="Arial"/>
        </w:rPr>
        <w:t>In the UK, clinicians should be aware of the potential for influenza virus infection in dogs (or cats) with respiratory disease in some rare circumstances. These include close contact with horses or people with influenza-like illness</w:t>
      </w:r>
      <w:r w:rsidR="00D13C03" w:rsidRPr="00DD2C3B">
        <w:rPr>
          <w:rFonts w:cs="Arial"/>
        </w:rPr>
        <w:t>, and</w:t>
      </w:r>
      <w:r w:rsidRPr="00DD2C3B">
        <w:rPr>
          <w:rFonts w:cs="Arial"/>
        </w:rPr>
        <w:t xml:space="preserve"> potential exposure through travel to, or contact with, animals from the US</w:t>
      </w:r>
      <w:r w:rsidR="00793B1D">
        <w:rPr>
          <w:rFonts w:cs="Arial"/>
        </w:rPr>
        <w:t>A</w:t>
      </w:r>
      <w:r w:rsidRPr="00DD2C3B">
        <w:rPr>
          <w:rFonts w:cs="Arial"/>
        </w:rPr>
        <w:t xml:space="preserve"> or the Far East. People should also be aware of the possibility of transmission to cats when/if there is an outbreak of HPAI in birds in their area;</w:t>
      </w:r>
      <w:r w:rsidR="00E1570C">
        <w:rPr>
          <w:rFonts w:cs="Arial"/>
        </w:rPr>
        <w:t xml:space="preserve"> veterinarians should</w:t>
      </w:r>
      <w:r w:rsidRPr="00DD2C3B">
        <w:rPr>
          <w:rFonts w:cs="Arial"/>
        </w:rPr>
        <w:t xml:space="preserve"> remember</w:t>
      </w:r>
      <w:r w:rsidR="00E1570C">
        <w:rPr>
          <w:rFonts w:cs="Arial"/>
        </w:rPr>
        <w:t xml:space="preserve"> that</w:t>
      </w:r>
      <w:r w:rsidRPr="00DD2C3B">
        <w:rPr>
          <w:rFonts w:cs="Arial"/>
        </w:rPr>
        <w:t xml:space="preserve"> this</w:t>
      </w:r>
      <w:r w:rsidR="00E1570C">
        <w:rPr>
          <w:rFonts w:cs="Arial"/>
        </w:rPr>
        <w:t xml:space="preserve"> disease</w:t>
      </w:r>
      <w:r w:rsidRPr="00DD2C3B">
        <w:rPr>
          <w:rFonts w:cs="Arial"/>
        </w:rPr>
        <w:t xml:space="preserve"> is notifiable. </w:t>
      </w:r>
    </w:p>
    <w:p w14:paraId="5954104D" w14:textId="4061B569" w:rsidR="001716BD" w:rsidRDefault="00DD2C3B" w:rsidP="001716BD">
      <w:pPr>
        <w:spacing w:after="0" w:line="360" w:lineRule="auto"/>
        <w:jc w:val="both"/>
      </w:pPr>
      <w:r w:rsidRPr="00DD2C3B">
        <w:rPr>
          <w:rFonts w:cs="Arial"/>
        </w:rPr>
        <w:t>Typical clinical signs of mammalian influenza are similar across different species and include fever, cough and malaise. Nasal discharge</w:t>
      </w:r>
      <w:r w:rsidR="00E1570C">
        <w:rPr>
          <w:rFonts w:cs="Arial"/>
        </w:rPr>
        <w:t>,</w:t>
      </w:r>
      <w:r w:rsidRPr="00DD2C3B">
        <w:rPr>
          <w:rFonts w:cs="Arial"/>
        </w:rPr>
        <w:t xml:space="preserve"> that is initially serous</w:t>
      </w:r>
      <w:r w:rsidR="00E1570C">
        <w:rPr>
          <w:rFonts w:cs="Arial"/>
        </w:rPr>
        <w:t>,</w:t>
      </w:r>
      <w:r w:rsidRPr="00DD2C3B">
        <w:rPr>
          <w:rFonts w:cs="Arial"/>
        </w:rPr>
        <w:t xml:space="preserve"> may become </w:t>
      </w:r>
      <w:proofErr w:type="spellStart"/>
      <w:r w:rsidRPr="00DD2C3B">
        <w:rPr>
          <w:rFonts w:cs="Arial"/>
        </w:rPr>
        <w:t>mucopurulent</w:t>
      </w:r>
      <w:proofErr w:type="spellEnd"/>
      <w:r w:rsidRPr="00DD2C3B">
        <w:rPr>
          <w:rFonts w:cs="Arial"/>
        </w:rPr>
        <w:t xml:space="preserve"> due to secondary bacterial infection. HPAI infection of cats is often </w:t>
      </w:r>
      <w:r w:rsidR="003F0E56" w:rsidRPr="00DD2C3B">
        <w:rPr>
          <w:rFonts w:cs="Arial"/>
        </w:rPr>
        <w:t>fatal.</w:t>
      </w:r>
      <w:r w:rsidR="003F0E56">
        <w:rPr>
          <w:rFonts w:cs="Arial"/>
        </w:rPr>
        <w:t xml:space="preserve"> </w:t>
      </w:r>
      <w:r w:rsidRPr="00DD2C3B">
        <w:rPr>
          <w:rFonts w:cs="Arial"/>
        </w:rPr>
        <w:t xml:space="preserve">Treatment of influenza is symptomatic (rest and hydration), but </w:t>
      </w:r>
      <w:r w:rsidR="001716BD">
        <w:rPr>
          <w:rFonts w:cs="Arial"/>
        </w:rPr>
        <w:t>administration o</w:t>
      </w:r>
      <w:r w:rsidRPr="00DD2C3B">
        <w:rPr>
          <w:rFonts w:cs="Arial"/>
        </w:rPr>
        <w:t xml:space="preserve">f </w:t>
      </w:r>
      <w:r w:rsidR="001716BD">
        <w:rPr>
          <w:rFonts w:cs="Arial"/>
        </w:rPr>
        <w:t>antibiotics may be warranted if secondary bacterial infection occurs</w:t>
      </w:r>
      <w:r w:rsidRPr="00DD2C3B">
        <w:rPr>
          <w:rFonts w:cs="Arial"/>
        </w:rPr>
        <w:t>. Diagnostic testing for influenza virus is generally not routine</w:t>
      </w:r>
      <w:r w:rsidR="00E1570C">
        <w:rPr>
          <w:rFonts w:cs="Arial"/>
        </w:rPr>
        <w:t xml:space="preserve">ly performed for </w:t>
      </w:r>
      <w:r w:rsidR="001716BD">
        <w:rPr>
          <w:rFonts w:cs="Arial"/>
        </w:rPr>
        <w:t>cats and dogs p</w:t>
      </w:r>
      <w:r w:rsidR="00E1570C">
        <w:rPr>
          <w:rFonts w:cs="Arial"/>
        </w:rPr>
        <w:t>resenting with</w:t>
      </w:r>
      <w:r w:rsidRPr="00DD2C3B">
        <w:rPr>
          <w:rFonts w:cs="Arial"/>
        </w:rPr>
        <w:t xml:space="preserve"> acute respiratory disease in the UK. </w:t>
      </w:r>
      <w:r w:rsidR="001716BD">
        <w:t xml:space="preserve">However, </w:t>
      </w:r>
      <w:r w:rsidR="007A7D9A">
        <w:t>several laboratories now offer a</w:t>
      </w:r>
      <w:r w:rsidR="001716BD">
        <w:t xml:space="preserve"> Respiratory Pathogen PCR screening test that includes detection of influenza </w:t>
      </w:r>
      <w:proofErr w:type="gramStart"/>
      <w:r w:rsidR="001716BD">
        <w:t>A</w:t>
      </w:r>
      <w:proofErr w:type="gramEnd"/>
      <w:r w:rsidR="001716BD">
        <w:t xml:space="preserve"> virus.</w:t>
      </w:r>
      <w:r w:rsidR="007A7D9A">
        <w:t xml:space="preserve"> A preliminary screen of laboratory data </w:t>
      </w:r>
      <w:r w:rsidR="002D5B00">
        <w:t xml:space="preserve">submitted to SAVSNET </w:t>
      </w:r>
      <w:r w:rsidR="007A7D9A">
        <w:t xml:space="preserve">shows </w:t>
      </w:r>
      <w:r w:rsidR="002D5B00">
        <w:t xml:space="preserve">that positive </w:t>
      </w:r>
      <w:r w:rsidR="007A7D9A">
        <w:t>test</w:t>
      </w:r>
      <w:r w:rsidR="002D5B00">
        <w:t>s are</w:t>
      </w:r>
      <w:r w:rsidR="007A7D9A">
        <w:t xml:space="preserve"> </w:t>
      </w:r>
      <w:r w:rsidR="002D5B00">
        <w:t xml:space="preserve">occasionally recorded </w:t>
      </w:r>
      <w:r w:rsidR="007A7D9A">
        <w:t xml:space="preserve">and suggests further work on the role of these viruses in UK dog and cat populations is warranted. </w:t>
      </w:r>
    </w:p>
    <w:p w14:paraId="3916AFDC" w14:textId="77777777" w:rsidR="003E6B72" w:rsidRPr="00C05093" w:rsidRDefault="00DD2C3B" w:rsidP="001716BD">
      <w:pPr>
        <w:spacing w:after="0" w:line="360" w:lineRule="auto"/>
        <w:jc w:val="both"/>
        <w:rPr>
          <w:rFonts w:cs="Arial"/>
        </w:rPr>
      </w:pPr>
      <w:r w:rsidRPr="00C05093">
        <w:rPr>
          <w:rFonts w:cs="Arial"/>
        </w:rPr>
        <w:lastRenderedPageBreak/>
        <w:t>References</w:t>
      </w:r>
    </w:p>
    <w:p w14:paraId="366550E8" w14:textId="1DBBB2FF" w:rsidR="003E6B72" w:rsidRPr="00C05093" w:rsidRDefault="00C05093" w:rsidP="003E6B72">
      <w:pPr>
        <w:spacing w:after="0" w:line="240" w:lineRule="auto"/>
        <w:jc w:val="both"/>
        <w:rPr>
          <w:rFonts w:cs="Arial"/>
        </w:rPr>
      </w:pPr>
      <w:r w:rsidRPr="00C05093">
        <w:rPr>
          <w:rFonts w:cs="Arial"/>
        </w:rPr>
        <w:t>CRAWFORD, P.C., DUBOVI, E.J., CASTLEMAN, W.L., STEPHENSON, I., GIBBS, E.P., CHEN, L., SMITH, C., HILL, R.C., FERRO, P., POMPEY, J., BRIGHT, R.A., MEDINA, M.J., JOHNSON, C.M., OLSEN, C.W., COX, N.J., KLIMOV, A.I., KATZ, J.M., DONIS, R.O.</w:t>
      </w:r>
      <w:r>
        <w:rPr>
          <w:rFonts w:cs="Arial"/>
        </w:rPr>
        <w:t xml:space="preserve"> (</w:t>
      </w:r>
      <w:r w:rsidR="00DD2C3B" w:rsidRPr="00C05093">
        <w:rPr>
          <w:rFonts w:cs="Arial"/>
        </w:rPr>
        <w:t>2005</w:t>
      </w:r>
      <w:r>
        <w:rPr>
          <w:rFonts w:cs="Arial"/>
        </w:rPr>
        <w:t>)</w:t>
      </w:r>
      <w:r w:rsidR="00C86811">
        <w:rPr>
          <w:rFonts w:cs="Arial"/>
        </w:rPr>
        <w:t>.</w:t>
      </w:r>
      <w:r w:rsidR="00DD2C3B" w:rsidRPr="00C05093">
        <w:rPr>
          <w:rFonts w:cs="Arial"/>
        </w:rPr>
        <w:t xml:space="preserve"> Transmission of equine influenza virus to dogs. Science 310, 482-</w:t>
      </w:r>
      <w:r>
        <w:rPr>
          <w:rFonts w:cs="Arial"/>
        </w:rPr>
        <w:t>4</w:t>
      </w:r>
      <w:r w:rsidR="00DD2C3B" w:rsidRPr="00C05093">
        <w:rPr>
          <w:rFonts w:cs="Arial"/>
        </w:rPr>
        <w:t>85.</w:t>
      </w:r>
    </w:p>
    <w:p w14:paraId="67DDA0C8" w14:textId="71D475E9" w:rsidR="003E6B72" w:rsidRPr="00C05093" w:rsidRDefault="00C05093" w:rsidP="003E6B72">
      <w:pPr>
        <w:spacing w:after="0" w:line="240" w:lineRule="auto"/>
        <w:jc w:val="both"/>
        <w:rPr>
          <w:rFonts w:cs="Arial"/>
        </w:rPr>
      </w:pPr>
      <w:proofErr w:type="gramStart"/>
      <w:r w:rsidRPr="00C05093">
        <w:rPr>
          <w:rFonts w:cs="Arial"/>
        </w:rPr>
        <w:t>DALY, J.M., BLUNDEN, A.S., MACRAE, S., MILLER, J., BOWMAN, S.J., KOLODZIEJEK, J., NOWOTNY, N., SMITH, K.C.</w:t>
      </w:r>
      <w:r w:rsidR="00DD2C3B" w:rsidRPr="00C05093">
        <w:rPr>
          <w:rFonts w:cs="Arial"/>
        </w:rPr>
        <w:t xml:space="preserve"> </w:t>
      </w:r>
      <w:r>
        <w:rPr>
          <w:rFonts w:cs="Arial"/>
        </w:rPr>
        <w:t>(</w:t>
      </w:r>
      <w:r w:rsidR="00DD2C3B" w:rsidRPr="00C05093">
        <w:rPr>
          <w:rFonts w:cs="Arial"/>
        </w:rPr>
        <w:t>2008</w:t>
      </w:r>
      <w:r>
        <w:rPr>
          <w:rFonts w:cs="Arial"/>
        </w:rPr>
        <w:t>)</w:t>
      </w:r>
      <w:r w:rsidR="00C86811">
        <w:rPr>
          <w:rFonts w:cs="Arial"/>
        </w:rPr>
        <w:t>.</w:t>
      </w:r>
      <w:proofErr w:type="gramEnd"/>
      <w:r w:rsidR="00DD2C3B" w:rsidRPr="00C05093">
        <w:rPr>
          <w:rFonts w:cs="Arial"/>
        </w:rPr>
        <w:t xml:space="preserve"> </w:t>
      </w:r>
      <w:proofErr w:type="gramStart"/>
      <w:r w:rsidR="00DD2C3B" w:rsidRPr="00C05093">
        <w:rPr>
          <w:rFonts w:cs="Arial"/>
        </w:rPr>
        <w:t xml:space="preserve">Transmission of equine influenza virus </w:t>
      </w:r>
      <w:r>
        <w:rPr>
          <w:rFonts w:cs="Arial"/>
        </w:rPr>
        <w:t>to English foxhounds.</w:t>
      </w:r>
      <w:proofErr w:type="gramEnd"/>
      <w:r>
        <w:rPr>
          <w:rFonts w:cs="Arial"/>
        </w:rPr>
        <w:t xml:space="preserve"> </w:t>
      </w:r>
      <w:proofErr w:type="gramStart"/>
      <w:r>
        <w:rPr>
          <w:rFonts w:cs="Arial"/>
        </w:rPr>
        <w:t>Emerging I</w:t>
      </w:r>
      <w:r w:rsidR="00DD2C3B" w:rsidRPr="00C05093">
        <w:rPr>
          <w:rFonts w:cs="Arial"/>
        </w:rPr>
        <w:t xml:space="preserve">nfectious </w:t>
      </w:r>
      <w:r>
        <w:rPr>
          <w:rFonts w:cs="Arial"/>
        </w:rPr>
        <w:t>D</w:t>
      </w:r>
      <w:r w:rsidR="00DD2C3B" w:rsidRPr="00C05093">
        <w:rPr>
          <w:rFonts w:cs="Arial"/>
        </w:rPr>
        <w:t>iseases 14, 461-464.</w:t>
      </w:r>
      <w:proofErr w:type="gramEnd"/>
    </w:p>
    <w:p w14:paraId="3C6E03F4" w14:textId="7EBC6D58" w:rsidR="003E6B72" w:rsidRPr="00C05093" w:rsidRDefault="00C05093" w:rsidP="003E6B72">
      <w:pPr>
        <w:spacing w:after="0" w:line="240" w:lineRule="auto"/>
        <w:jc w:val="both"/>
        <w:rPr>
          <w:rFonts w:cs="Arial"/>
        </w:rPr>
      </w:pPr>
      <w:r w:rsidRPr="00C05093">
        <w:rPr>
          <w:rFonts w:cs="Arial"/>
        </w:rPr>
        <w:t>KIRKLAND, P.D., FINLAISON, D.S., CRISPE, E., HURT, A.C.</w:t>
      </w:r>
      <w:r w:rsidR="00DD2C3B" w:rsidRPr="00C05093">
        <w:rPr>
          <w:rFonts w:cs="Arial"/>
        </w:rPr>
        <w:t xml:space="preserve"> </w:t>
      </w:r>
      <w:r>
        <w:rPr>
          <w:rFonts w:cs="Arial"/>
        </w:rPr>
        <w:t>(</w:t>
      </w:r>
      <w:r w:rsidR="00DD2C3B" w:rsidRPr="00C05093">
        <w:rPr>
          <w:rFonts w:cs="Arial"/>
        </w:rPr>
        <w:t>2010</w:t>
      </w:r>
      <w:r>
        <w:rPr>
          <w:rFonts w:cs="Arial"/>
        </w:rPr>
        <w:t>)</w:t>
      </w:r>
      <w:r w:rsidR="00C86811">
        <w:rPr>
          <w:rFonts w:cs="Arial"/>
        </w:rPr>
        <w:t>.</w:t>
      </w:r>
      <w:r w:rsidR="00DD2C3B" w:rsidRPr="00C05093">
        <w:rPr>
          <w:rFonts w:cs="Arial"/>
        </w:rPr>
        <w:t xml:space="preserve"> </w:t>
      </w:r>
      <w:proofErr w:type="gramStart"/>
      <w:r w:rsidR="00DD2C3B" w:rsidRPr="00C05093">
        <w:rPr>
          <w:rFonts w:cs="Arial"/>
        </w:rPr>
        <w:t>Influenza virus transmission from horses to dogs, Australia.</w:t>
      </w:r>
      <w:proofErr w:type="gramEnd"/>
      <w:r w:rsidR="00DD2C3B" w:rsidRPr="00C05093">
        <w:rPr>
          <w:rFonts w:cs="Arial"/>
        </w:rPr>
        <w:t xml:space="preserve"> </w:t>
      </w:r>
      <w:proofErr w:type="gramStart"/>
      <w:r w:rsidR="00DD2C3B" w:rsidRPr="00C05093">
        <w:rPr>
          <w:rFonts w:cs="Arial"/>
        </w:rPr>
        <w:t xml:space="preserve">Emerging </w:t>
      </w:r>
      <w:r>
        <w:rPr>
          <w:rFonts w:cs="Arial"/>
        </w:rPr>
        <w:t>I</w:t>
      </w:r>
      <w:r w:rsidR="00DD2C3B" w:rsidRPr="00C05093">
        <w:rPr>
          <w:rFonts w:cs="Arial"/>
        </w:rPr>
        <w:t xml:space="preserve">nfectious </w:t>
      </w:r>
      <w:r>
        <w:rPr>
          <w:rFonts w:cs="Arial"/>
        </w:rPr>
        <w:t>D</w:t>
      </w:r>
      <w:r w:rsidR="00DD2C3B" w:rsidRPr="00C05093">
        <w:rPr>
          <w:rFonts w:cs="Arial"/>
        </w:rPr>
        <w:t>iseases 16, 699-702.</w:t>
      </w:r>
      <w:proofErr w:type="gramEnd"/>
    </w:p>
    <w:p w14:paraId="639A85AC" w14:textId="44CE9503" w:rsidR="00DD2C3B" w:rsidRPr="00C05093" w:rsidRDefault="00C05093" w:rsidP="003E6B72">
      <w:pPr>
        <w:spacing w:after="0" w:line="240" w:lineRule="auto"/>
        <w:jc w:val="both"/>
        <w:rPr>
          <w:rFonts w:cs="Arial"/>
        </w:rPr>
      </w:pPr>
      <w:r w:rsidRPr="00C05093">
        <w:rPr>
          <w:rFonts w:cs="Arial"/>
        </w:rPr>
        <w:t>SHORT, K.R., RICHARD, M., VERHAGEN, J.H., VAN RIEL, D., SCHRAUWEN, E.J.A., VAN DEN BRAND, J.M.A., MÄNZ, B., BODEWES, R., HERFST, S.</w:t>
      </w:r>
      <w:r>
        <w:rPr>
          <w:rFonts w:cs="Arial"/>
        </w:rPr>
        <w:t xml:space="preserve"> (</w:t>
      </w:r>
      <w:r w:rsidR="00DD2C3B" w:rsidRPr="00C05093">
        <w:rPr>
          <w:rFonts w:cs="Arial"/>
        </w:rPr>
        <w:t>2015</w:t>
      </w:r>
      <w:r>
        <w:rPr>
          <w:rFonts w:cs="Arial"/>
        </w:rPr>
        <w:t>)</w:t>
      </w:r>
      <w:r w:rsidR="00C86811">
        <w:rPr>
          <w:rFonts w:cs="Arial"/>
        </w:rPr>
        <w:t>.</w:t>
      </w:r>
      <w:r w:rsidR="00DD2C3B" w:rsidRPr="00C05093">
        <w:rPr>
          <w:rFonts w:cs="Arial"/>
        </w:rPr>
        <w:t xml:space="preserve"> One health, multiple challenges: The inter-species transmission of influenza A virus. One Health 1, 1-13.</w:t>
      </w:r>
    </w:p>
    <w:p w14:paraId="3A07161D" w14:textId="44376CA8" w:rsidR="00DD2C3B" w:rsidRPr="00C05093" w:rsidRDefault="00C05093" w:rsidP="003E6B72">
      <w:pPr>
        <w:pStyle w:val="Heading1"/>
        <w:spacing w:before="0" w:line="240" w:lineRule="auto"/>
        <w:jc w:val="both"/>
        <w:rPr>
          <w:rFonts w:asciiTheme="minorHAnsi" w:eastAsiaTheme="minorHAnsi" w:hAnsiTheme="minorHAnsi" w:cs="Arial"/>
          <w:color w:val="auto"/>
          <w:sz w:val="22"/>
          <w:szCs w:val="22"/>
        </w:rPr>
      </w:pPr>
      <w:proofErr w:type="gramStart"/>
      <w:r w:rsidRPr="00C05093">
        <w:rPr>
          <w:rFonts w:asciiTheme="minorHAnsi" w:eastAsiaTheme="minorHAnsi" w:hAnsiTheme="minorHAnsi" w:cs="Arial"/>
          <w:color w:val="auto"/>
          <w:sz w:val="22"/>
          <w:szCs w:val="22"/>
        </w:rPr>
        <w:t>SONG, D., KANG, B., LEE, C., JUNG, K., HA, G., KANG, D., PARK, S., PARK, B., OH, J.</w:t>
      </w:r>
      <w:r w:rsidR="00DD2C3B" w:rsidRPr="00C05093">
        <w:rPr>
          <w:rFonts w:asciiTheme="minorHAnsi" w:eastAsiaTheme="minorHAnsi" w:hAnsiTheme="minorHAnsi" w:cs="Arial"/>
          <w:color w:val="auto"/>
          <w:sz w:val="22"/>
          <w:szCs w:val="22"/>
        </w:rPr>
        <w:t xml:space="preserve"> </w:t>
      </w:r>
      <w:r>
        <w:rPr>
          <w:rFonts w:asciiTheme="minorHAnsi" w:eastAsiaTheme="minorHAnsi" w:hAnsiTheme="minorHAnsi" w:cs="Arial"/>
          <w:color w:val="auto"/>
          <w:sz w:val="22"/>
          <w:szCs w:val="22"/>
        </w:rPr>
        <w:t>(</w:t>
      </w:r>
      <w:r w:rsidR="00DD2C3B" w:rsidRPr="00C05093">
        <w:rPr>
          <w:rFonts w:asciiTheme="minorHAnsi" w:eastAsiaTheme="minorHAnsi" w:hAnsiTheme="minorHAnsi" w:cs="Arial"/>
          <w:color w:val="auto"/>
          <w:sz w:val="22"/>
          <w:szCs w:val="22"/>
        </w:rPr>
        <w:t>2008</w:t>
      </w:r>
      <w:r>
        <w:rPr>
          <w:rFonts w:asciiTheme="minorHAnsi" w:eastAsiaTheme="minorHAnsi" w:hAnsiTheme="minorHAnsi" w:cs="Arial"/>
          <w:color w:val="auto"/>
          <w:sz w:val="22"/>
          <w:szCs w:val="22"/>
        </w:rPr>
        <w:t>)</w:t>
      </w:r>
      <w:r w:rsidR="00C86811">
        <w:rPr>
          <w:rFonts w:asciiTheme="minorHAnsi" w:eastAsiaTheme="minorHAnsi" w:hAnsiTheme="minorHAnsi" w:cs="Arial"/>
          <w:color w:val="auto"/>
          <w:sz w:val="22"/>
          <w:szCs w:val="22"/>
        </w:rPr>
        <w:t>.</w:t>
      </w:r>
      <w:proofErr w:type="gramEnd"/>
      <w:r w:rsidR="00DD2C3B" w:rsidRPr="00C05093">
        <w:rPr>
          <w:rFonts w:asciiTheme="minorHAnsi" w:eastAsiaTheme="minorHAnsi" w:hAnsiTheme="minorHAnsi" w:cs="Arial"/>
          <w:color w:val="auto"/>
          <w:sz w:val="22"/>
          <w:szCs w:val="22"/>
        </w:rPr>
        <w:t xml:space="preserve"> </w:t>
      </w:r>
      <w:proofErr w:type="gramStart"/>
      <w:r w:rsidR="00DD2C3B" w:rsidRPr="00C05093">
        <w:rPr>
          <w:rFonts w:asciiTheme="minorHAnsi" w:eastAsiaTheme="minorHAnsi" w:hAnsiTheme="minorHAnsi" w:cs="Arial"/>
          <w:color w:val="auto"/>
          <w:sz w:val="22"/>
          <w:szCs w:val="22"/>
        </w:rPr>
        <w:t>Transmission of avian influenza virus (H3N2) to dogs.</w:t>
      </w:r>
      <w:proofErr w:type="gramEnd"/>
      <w:r w:rsidR="00DD2C3B" w:rsidRPr="00C05093">
        <w:rPr>
          <w:rFonts w:asciiTheme="minorHAnsi" w:eastAsiaTheme="minorHAnsi" w:hAnsiTheme="minorHAnsi" w:cs="Arial"/>
          <w:color w:val="auto"/>
          <w:sz w:val="22"/>
          <w:szCs w:val="22"/>
        </w:rPr>
        <w:t xml:space="preserve"> </w:t>
      </w:r>
      <w:proofErr w:type="gramStart"/>
      <w:r w:rsidR="00DD2C3B" w:rsidRPr="00C05093">
        <w:rPr>
          <w:rFonts w:asciiTheme="minorHAnsi" w:eastAsiaTheme="minorHAnsi" w:hAnsiTheme="minorHAnsi" w:cs="Arial"/>
          <w:color w:val="auto"/>
          <w:sz w:val="22"/>
          <w:szCs w:val="22"/>
        </w:rPr>
        <w:t xml:space="preserve">Emerging </w:t>
      </w:r>
      <w:r>
        <w:rPr>
          <w:rFonts w:asciiTheme="minorHAnsi" w:eastAsiaTheme="minorHAnsi" w:hAnsiTheme="minorHAnsi" w:cs="Arial"/>
          <w:color w:val="auto"/>
          <w:sz w:val="22"/>
          <w:szCs w:val="22"/>
        </w:rPr>
        <w:t>I</w:t>
      </w:r>
      <w:r w:rsidR="00DD2C3B" w:rsidRPr="00C05093">
        <w:rPr>
          <w:rFonts w:asciiTheme="minorHAnsi" w:eastAsiaTheme="minorHAnsi" w:hAnsiTheme="minorHAnsi" w:cs="Arial"/>
          <w:color w:val="auto"/>
          <w:sz w:val="22"/>
          <w:szCs w:val="22"/>
        </w:rPr>
        <w:t xml:space="preserve">nfectious </w:t>
      </w:r>
      <w:r>
        <w:rPr>
          <w:rFonts w:asciiTheme="minorHAnsi" w:eastAsiaTheme="minorHAnsi" w:hAnsiTheme="minorHAnsi" w:cs="Arial"/>
          <w:color w:val="auto"/>
          <w:sz w:val="22"/>
          <w:szCs w:val="22"/>
        </w:rPr>
        <w:t>D</w:t>
      </w:r>
      <w:r w:rsidR="00DD2C3B" w:rsidRPr="00C05093">
        <w:rPr>
          <w:rFonts w:asciiTheme="minorHAnsi" w:eastAsiaTheme="minorHAnsi" w:hAnsiTheme="minorHAnsi" w:cs="Arial"/>
          <w:color w:val="auto"/>
          <w:sz w:val="22"/>
          <w:szCs w:val="22"/>
        </w:rPr>
        <w:t>iseases 14, 741-746.</w:t>
      </w:r>
      <w:proofErr w:type="gramEnd"/>
    </w:p>
    <w:p w14:paraId="3CE82F53" w14:textId="77777777" w:rsidR="00DD2C3B" w:rsidRPr="00C05093" w:rsidRDefault="00C05093" w:rsidP="003E6B72">
      <w:pPr>
        <w:pStyle w:val="Heading1"/>
        <w:spacing w:before="0" w:after="480" w:line="240" w:lineRule="auto"/>
        <w:jc w:val="both"/>
        <w:rPr>
          <w:rFonts w:asciiTheme="minorHAnsi" w:eastAsiaTheme="minorHAnsi" w:hAnsiTheme="minorHAnsi" w:cs="Arial"/>
          <w:color w:val="auto"/>
          <w:sz w:val="22"/>
          <w:szCs w:val="22"/>
        </w:rPr>
      </w:pPr>
      <w:proofErr w:type="gramStart"/>
      <w:r w:rsidRPr="00C05093">
        <w:rPr>
          <w:rFonts w:asciiTheme="minorHAnsi" w:eastAsiaTheme="minorHAnsi" w:hAnsiTheme="minorHAnsi" w:cs="Arial"/>
          <w:color w:val="auto"/>
          <w:sz w:val="22"/>
          <w:szCs w:val="22"/>
        </w:rPr>
        <w:t>SPONSELLER, B.A., STRAIT, E., JERGENS, A., TRUJILLO, J., HARMON, K., KOSTER, L., JENKINS-MOORE, M., KILLIAN, M., SWENSON, S., BENDER, H., WALLER, K., MILES, K., PEARCE, T., YOON, K.J., NARA, P.</w:t>
      </w:r>
      <w:r>
        <w:rPr>
          <w:rFonts w:asciiTheme="minorHAnsi" w:eastAsiaTheme="minorHAnsi" w:hAnsiTheme="minorHAnsi" w:cs="Arial"/>
          <w:color w:val="auto"/>
          <w:sz w:val="22"/>
          <w:szCs w:val="22"/>
        </w:rPr>
        <w:t xml:space="preserve"> (</w:t>
      </w:r>
      <w:r w:rsidR="00DD2C3B" w:rsidRPr="00C05093">
        <w:rPr>
          <w:rFonts w:asciiTheme="minorHAnsi" w:eastAsiaTheme="minorHAnsi" w:hAnsiTheme="minorHAnsi" w:cs="Arial"/>
          <w:color w:val="auto"/>
          <w:sz w:val="22"/>
          <w:szCs w:val="22"/>
        </w:rPr>
        <w:t>2010</w:t>
      </w:r>
      <w:r>
        <w:rPr>
          <w:rFonts w:asciiTheme="minorHAnsi" w:eastAsiaTheme="minorHAnsi" w:hAnsiTheme="minorHAnsi" w:cs="Arial"/>
          <w:color w:val="auto"/>
          <w:sz w:val="22"/>
          <w:szCs w:val="22"/>
        </w:rPr>
        <w:t>)</w:t>
      </w:r>
      <w:r w:rsidR="00DD2C3B" w:rsidRPr="00C05093">
        <w:rPr>
          <w:rFonts w:asciiTheme="minorHAnsi" w:eastAsiaTheme="minorHAnsi" w:hAnsiTheme="minorHAnsi" w:cs="Arial"/>
          <w:color w:val="auto"/>
          <w:sz w:val="22"/>
          <w:szCs w:val="22"/>
        </w:rPr>
        <w:t xml:space="preserve"> Influenza A pandemic (H1N1) 2009 virus infec</w:t>
      </w:r>
      <w:r>
        <w:rPr>
          <w:rFonts w:asciiTheme="minorHAnsi" w:eastAsiaTheme="minorHAnsi" w:hAnsiTheme="minorHAnsi" w:cs="Arial"/>
          <w:color w:val="auto"/>
          <w:sz w:val="22"/>
          <w:szCs w:val="22"/>
        </w:rPr>
        <w:t>tion in domestic cat.</w:t>
      </w:r>
      <w:proofErr w:type="gramEnd"/>
      <w:r>
        <w:rPr>
          <w:rFonts w:asciiTheme="minorHAnsi" w:eastAsiaTheme="minorHAnsi" w:hAnsiTheme="minorHAnsi" w:cs="Arial"/>
          <w:color w:val="auto"/>
          <w:sz w:val="22"/>
          <w:szCs w:val="22"/>
        </w:rPr>
        <w:t xml:space="preserve"> </w:t>
      </w:r>
      <w:proofErr w:type="gramStart"/>
      <w:r>
        <w:rPr>
          <w:rFonts w:asciiTheme="minorHAnsi" w:eastAsiaTheme="minorHAnsi" w:hAnsiTheme="minorHAnsi" w:cs="Arial"/>
          <w:color w:val="auto"/>
          <w:sz w:val="22"/>
          <w:szCs w:val="22"/>
        </w:rPr>
        <w:t>Emerging Infectious D</w:t>
      </w:r>
      <w:r w:rsidR="00DD2C3B" w:rsidRPr="00C05093">
        <w:rPr>
          <w:rFonts w:asciiTheme="minorHAnsi" w:eastAsiaTheme="minorHAnsi" w:hAnsiTheme="minorHAnsi" w:cs="Arial"/>
          <w:color w:val="auto"/>
          <w:sz w:val="22"/>
          <w:szCs w:val="22"/>
        </w:rPr>
        <w:t>iseases 16, 534-537.</w:t>
      </w:r>
      <w:proofErr w:type="gramEnd"/>
    </w:p>
    <w:p w14:paraId="326C665C" w14:textId="77777777" w:rsidR="00561DAA" w:rsidRPr="006A652D" w:rsidRDefault="001567CD" w:rsidP="003E6B72">
      <w:pPr>
        <w:pStyle w:val="Heading1"/>
        <w:spacing w:before="0" w:line="360" w:lineRule="auto"/>
        <w:jc w:val="both"/>
        <w:rPr>
          <w:rFonts w:asciiTheme="minorHAnsi" w:hAnsiTheme="minorHAnsi" w:cs="Arial"/>
          <w:sz w:val="22"/>
          <w:szCs w:val="22"/>
        </w:rPr>
      </w:pPr>
      <w:r>
        <w:rPr>
          <w:rFonts w:asciiTheme="minorHAnsi" w:hAnsiTheme="minorHAnsi" w:cs="Arial"/>
          <w:sz w:val="22"/>
          <w:szCs w:val="22"/>
        </w:rPr>
        <w:t>5</w:t>
      </w:r>
      <w:r w:rsidR="00DC7FFA" w:rsidRPr="006A652D">
        <w:rPr>
          <w:rFonts w:asciiTheme="minorHAnsi" w:hAnsiTheme="minorHAnsi" w:cs="Arial"/>
          <w:sz w:val="22"/>
          <w:szCs w:val="22"/>
        </w:rPr>
        <w:t xml:space="preserve">. </w:t>
      </w:r>
      <w:r w:rsidR="00561DAA" w:rsidRPr="006A652D">
        <w:rPr>
          <w:rFonts w:asciiTheme="minorHAnsi" w:hAnsiTheme="minorHAnsi" w:cs="Arial"/>
          <w:sz w:val="22"/>
          <w:szCs w:val="22"/>
        </w:rPr>
        <w:t>A global perspective on companion animal infection</w:t>
      </w:r>
      <w:r w:rsidR="00467EDB" w:rsidRPr="00467EDB">
        <w:rPr>
          <w:rFonts w:cs="Arial"/>
        </w:rPr>
        <w:t xml:space="preserve"> </w:t>
      </w:r>
    </w:p>
    <w:p w14:paraId="039F9DC9" w14:textId="77777777" w:rsidR="00B74A20" w:rsidRDefault="00B74A20" w:rsidP="003E6B72">
      <w:pPr>
        <w:spacing w:after="0" w:line="360" w:lineRule="auto"/>
        <w:jc w:val="both"/>
        <w:rPr>
          <w:rFonts w:cs="Arial"/>
        </w:rPr>
      </w:pPr>
      <w:r>
        <w:rPr>
          <w:rFonts w:cs="Arial"/>
        </w:rPr>
        <w:t xml:space="preserve">The last three months of 2015 were relatively quiet for </w:t>
      </w:r>
      <w:r w:rsidR="00DE141D">
        <w:rPr>
          <w:rFonts w:cs="Arial"/>
        </w:rPr>
        <w:t>global</w:t>
      </w:r>
      <w:r>
        <w:rPr>
          <w:rFonts w:cs="Arial"/>
        </w:rPr>
        <w:t xml:space="preserve"> infection stories in small pet animal species. Of course quite rightly, everyone is talking about </w:t>
      </w:r>
      <w:proofErr w:type="spellStart"/>
      <w:r>
        <w:rPr>
          <w:rFonts w:cs="Arial"/>
        </w:rPr>
        <w:t>Zika</w:t>
      </w:r>
      <w:proofErr w:type="spellEnd"/>
      <w:r>
        <w:rPr>
          <w:rFonts w:cs="Arial"/>
        </w:rPr>
        <w:t xml:space="preserve"> virus and its worrying implications particular for pregnant woman. In this report it is perhaps worth emphasising that apart from monkeys, there is no evidence to suggest </w:t>
      </w:r>
      <w:proofErr w:type="spellStart"/>
      <w:r w:rsidR="00DE141D">
        <w:rPr>
          <w:rFonts w:cs="Arial"/>
        </w:rPr>
        <w:t>Zika</w:t>
      </w:r>
      <w:proofErr w:type="spellEnd"/>
      <w:r>
        <w:rPr>
          <w:rFonts w:cs="Arial"/>
        </w:rPr>
        <w:t xml:space="preserve"> virus causes disease in other animals such as cats, dogs, rabbits and other small pet animals or that these pet animals are involved in transmission (</w:t>
      </w:r>
      <w:hyperlink r:id="rId12" w:history="1">
        <w:r w:rsidRPr="00246F48">
          <w:rPr>
            <w:rStyle w:val="Hyperlink"/>
            <w:rFonts w:cs="Arial"/>
          </w:rPr>
          <w:t>http://www.cdc.gov/zika/transmission/qa-animals.html</w:t>
        </w:r>
      </w:hyperlink>
      <w:r>
        <w:rPr>
          <w:rFonts w:cs="Arial"/>
        </w:rPr>
        <w:t xml:space="preserve">). </w:t>
      </w:r>
    </w:p>
    <w:p w14:paraId="248EA5E9" w14:textId="591B4642" w:rsidR="00B31ABE" w:rsidRPr="00B31ABE" w:rsidRDefault="00B31ABE" w:rsidP="00455FCE">
      <w:pPr>
        <w:spacing w:after="0" w:line="360" w:lineRule="auto"/>
        <w:jc w:val="both"/>
        <w:rPr>
          <w:rFonts w:cs="Arial"/>
        </w:rPr>
      </w:pPr>
      <w:proofErr w:type="gramStart"/>
      <w:r w:rsidRPr="00B31ABE">
        <w:rPr>
          <w:rFonts w:cs="Arial"/>
        </w:rPr>
        <w:t>Leptospirosis.</w:t>
      </w:r>
      <w:proofErr w:type="gramEnd"/>
      <w:r w:rsidRPr="00B31ABE">
        <w:rPr>
          <w:rFonts w:cs="Arial"/>
        </w:rPr>
        <w:t xml:space="preserve"> </w:t>
      </w:r>
      <w:r w:rsidR="003F0E56" w:rsidRPr="00B31ABE">
        <w:rPr>
          <w:rFonts w:cs="Arial"/>
        </w:rPr>
        <w:t>A fatal case of</w:t>
      </w:r>
      <w:r w:rsidR="003F0E56">
        <w:rPr>
          <w:rFonts w:cs="Arial"/>
        </w:rPr>
        <w:t xml:space="preserve"> human</w:t>
      </w:r>
      <w:r w:rsidR="003F0E56" w:rsidRPr="00B31ABE">
        <w:rPr>
          <w:rFonts w:cs="Arial"/>
        </w:rPr>
        <w:t xml:space="preserve"> leptospirosis was investigated </w:t>
      </w:r>
      <w:r w:rsidR="00456057">
        <w:rPr>
          <w:rFonts w:cs="Arial"/>
        </w:rPr>
        <w:t xml:space="preserve">by </w:t>
      </w:r>
      <w:r w:rsidR="00456057" w:rsidRPr="00B31ABE">
        <w:rPr>
          <w:rFonts w:cs="Arial"/>
        </w:rPr>
        <w:t xml:space="preserve">Public Health England (PHE) </w:t>
      </w:r>
      <w:r w:rsidR="003F0E56" w:rsidRPr="00B31ABE">
        <w:rPr>
          <w:rFonts w:cs="Arial"/>
        </w:rPr>
        <w:t>at an Animal Shelter in the UK in December 2015</w:t>
      </w:r>
      <w:r w:rsidR="00222D6D">
        <w:rPr>
          <w:rFonts w:cs="Arial"/>
        </w:rPr>
        <w:t>, a reminder of the zoonotic potential of this organism</w:t>
      </w:r>
      <w:r w:rsidR="003F0E56" w:rsidRPr="00B31ABE">
        <w:rPr>
          <w:rFonts w:cs="Arial"/>
        </w:rPr>
        <w:t xml:space="preserve">. </w:t>
      </w:r>
      <w:r w:rsidR="00E1570C">
        <w:rPr>
          <w:rFonts w:cs="Arial"/>
        </w:rPr>
        <w:t>PHE</w:t>
      </w:r>
      <w:r w:rsidRPr="00B31ABE">
        <w:rPr>
          <w:rFonts w:cs="Arial"/>
        </w:rPr>
        <w:t xml:space="preserve"> investigates </w:t>
      </w:r>
      <w:r w:rsidR="00433B2D">
        <w:rPr>
          <w:rFonts w:cs="Arial"/>
        </w:rPr>
        <w:t>50-</w:t>
      </w:r>
      <w:r w:rsidRPr="00B31ABE">
        <w:rPr>
          <w:rFonts w:cs="Arial"/>
        </w:rPr>
        <w:t xml:space="preserve">100 cases of </w:t>
      </w:r>
      <w:r w:rsidR="00E1570C">
        <w:rPr>
          <w:rFonts w:cs="Arial"/>
        </w:rPr>
        <w:t>l</w:t>
      </w:r>
      <w:r w:rsidRPr="00B31ABE">
        <w:rPr>
          <w:rFonts w:cs="Arial"/>
        </w:rPr>
        <w:t>eptospirosis per year, with most associated with animal or water exposure</w:t>
      </w:r>
      <w:r w:rsidR="002E1B4B">
        <w:rPr>
          <w:rFonts w:cs="Arial"/>
        </w:rPr>
        <w:t xml:space="preserve"> </w:t>
      </w:r>
      <w:r w:rsidR="0038665D">
        <w:rPr>
          <w:rFonts w:cs="Arial"/>
        </w:rPr>
        <w:t>(</w:t>
      </w:r>
      <w:proofErr w:type="spellStart"/>
      <w:r w:rsidR="008513AA">
        <w:rPr>
          <w:rFonts w:cs="Arial"/>
        </w:rPr>
        <w:t>S</w:t>
      </w:r>
      <w:r w:rsidR="0038665D">
        <w:rPr>
          <w:rFonts w:cs="Arial"/>
        </w:rPr>
        <w:t>chuller</w:t>
      </w:r>
      <w:proofErr w:type="spellEnd"/>
      <w:r w:rsidR="0038665D">
        <w:rPr>
          <w:rFonts w:cs="Arial"/>
        </w:rPr>
        <w:t xml:space="preserve"> et al</w:t>
      </w:r>
      <w:r w:rsidR="008513AA">
        <w:rPr>
          <w:rFonts w:cs="Arial"/>
        </w:rPr>
        <w:t>.,</w:t>
      </w:r>
      <w:r w:rsidR="0038665D">
        <w:rPr>
          <w:rFonts w:cs="Arial"/>
        </w:rPr>
        <w:t xml:space="preserve"> 2015</w:t>
      </w:r>
      <w:r w:rsidR="009E6D9A">
        <w:rPr>
          <w:rFonts w:cs="Arial"/>
        </w:rPr>
        <w:t xml:space="preserve">, </w:t>
      </w:r>
      <w:hyperlink r:id="rId13" w:history="1">
        <w:r w:rsidR="008513AA" w:rsidRPr="00C2219A">
          <w:rPr>
            <w:rStyle w:val="Hyperlink"/>
            <w:rFonts w:cs="Arial"/>
          </w:rPr>
          <w:t>https://www.gov.uk/guidance/leptospirosis</w:t>
        </w:r>
      </w:hyperlink>
      <w:r w:rsidR="002E1B4B">
        <w:rPr>
          <w:rFonts w:cs="Arial"/>
        </w:rPr>
        <w:t>)</w:t>
      </w:r>
      <w:r w:rsidRPr="00B31ABE">
        <w:rPr>
          <w:rFonts w:cs="Arial"/>
        </w:rPr>
        <w:t>. The most frequently implicated animals include rats, cattle and pigs. Clearly dogs can also carry leptospirosis,</w:t>
      </w:r>
      <w:r w:rsidR="00E1570C">
        <w:rPr>
          <w:rFonts w:cs="Arial"/>
        </w:rPr>
        <w:t xml:space="preserve"> </w:t>
      </w:r>
      <w:r w:rsidR="00F03195">
        <w:rPr>
          <w:rFonts w:cs="Arial"/>
        </w:rPr>
        <w:t>and dog to human transmission is described, but seems</w:t>
      </w:r>
      <w:r w:rsidR="00F15E1B">
        <w:rPr>
          <w:rFonts w:cs="Arial"/>
        </w:rPr>
        <w:t xml:space="preserve"> rare (Sykes et al</w:t>
      </w:r>
      <w:r w:rsidR="008513AA">
        <w:rPr>
          <w:rFonts w:cs="Arial"/>
        </w:rPr>
        <w:t>.,</w:t>
      </w:r>
      <w:r w:rsidR="00F15E1B">
        <w:rPr>
          <w:rFonts w:cs="Arial"/>
        </w:rPr>
        <w:t xml:space="preserve"> 2011</w:t>
      </w:r>
      <w:r w:rsidR="008513AA">
        <w:rPr>
          <w:rFonts w:cs="Arial"/>
        </w:rPr>
        <w:t xml:space="preserve">, </w:t>
      </w:r>
      <w:r w:rsidR="00C3071B" w:rsidRPr="00C3071B">
        <w:rPr>
          <w:rFonts w:cs="Arial"/>
        </w:rPr>
        <w:t>LEVETT</w:t>
      </w:r>
      <w:r w:rsidR="00455FCE">
        <w:rPr>
          <w:rFonts w:cs="Arial"/>
        </w:rPr>
        <w:t xml:space="preserve"> 2001</w:t>
      </w:r>
      <w:r w:rsidR="00C3071B">
        <w:rPr>
          <w:rFonts w:cs="Arial"/>
        </w:rPr>
        <w:t>)</w:t>
      </w:r>
      <w:r w:rsidR="003F0E56">
        <w:rPr>
          <w:rFonts w:cs="Arial"/>
        </w:rPr>
        <w:t>.</w:t>
      </w:r>
      <w:r w:rsidR="003F0E56" w:rsidRPr="00B31ABE">
        <w:rPr>
          <w:rFonts w:cs="Arial"/>
        </w:rPr>
        <w:t xml:space="preserve"> </w:t>
      </w:r>
      <w:r w:rsidRPr="00B31ABE">
        <w:rPr>
          <w:rFonts w:cs="Arial"/>
        </w:rPr>
        <w:t xml:space="preserve"> </w:t>
      </w:r>
      <w:r w:rsidR="00F03195" w:rsidRPr="00F03195">
        <w:rPr>
          <w:rFonts w:cs="Arial"/>
        </w:rPr>
        <w:t xml:space="preserve">Cats can </w:t>
      </w:r>
      <w:r w:rsidR="00F03195">
        <w:rPr>
          <w:rFonts w:cs="Arial"/>
        </w:rPr>
        <w:t xml:space="preserve">also </w:t>
      </w:r>
      <w:r w:rsidR="00F03195" w:rsidRPr="00F03195">
        <w:rPr>
          <w:rFonts w:cs="Arial"/>
        </w:rPr>
        <w:t xml:space="preserve">be infected with </w:t>
      </w:r>
      <w:proofErr w:type="spellStart"/>
      <w:r w:rsidR="00F03195" w:rsidRPr="00F03195">
        <w:rPr>
          <w:rFonts w:cs="Arial"/>
        </w:rPr>
        <w:t>leptospires</w:t>
      </w:r>
      <w:proofErr w:type="spellEnd"/>
      <w:r w:rsidR="00F03195" w:rsidRPr="00F03195">
        <w:rPr>
          <w:rFonts w:cs="Arial"/>
        </w:rPr>
        <w:t>, but clinical signs are rarely described</w:t>
      </w:r>
      <w:r w:rsidR="00F03195">
        <w:rPr>
          <w:rFonts w:cs="Arial"/>
        </w:rPr>
        <w:t>.</w:t>
      </w:r>
    </w:p>
    <w:p w14:paraId="0F7F9531" w14:textId="59462DC9" w:rsidR="00467EDB" w:rsidRPr="00B31ABE" w:rsidRDefault="00467EDB" w:rsidP="00467EDB">
      <w:pPr>
        <w:spacing w:after="0" w:line="360" w:lineRule="auto"/>
        <w:jc w:val="both"/>
        <w:rPr>
          <w:rFonts w:cs="Arial"/>
        </w:rPr>
      </w:pPr>
      <w:r w:rsidRPr="00B31ABE">
        <w:rPr>
          <w:rFonts w:cs="Arial"/>
        </w:rPr>
        <w:t xml:space="preserve">The bacteria enter the body through abrasions or cuts in the skin and through the lining of the nose, mouth and eyes. </w:t>
      </w:r>
      <w:r w:rsidR="004E3525">
        <w:rPr>
          <w:rFonts w:cs="Arial"/>
        </w:rPr>
        <w:t>C</w:t>
      </w:r>
      <w:r>
        <w:rPr>
          <w:rFonts w:cs="Arial"/>
        </w:rPr>
        <w:t>linical signs</w:t>
      </w:r>
      <w:r w:rsidRPr="00B31ABE">
        <w:rPr>
          <w:rFonts w:cs="Arial"/>
        </w:rPr>
        <w:t xml:space="preserve"> </w:t>
      </w:r>
      <w:r w:rsidR="004E3525">
        <w:rPr>
          <w:rFonts w:cs="Arial"/>
        </w:rPr>
        <w:t xml:space="preserve">are not always present </w:t>
      </w:r>
      <w:r w:rsidR="00664920">
        <w:rPr>
          <w:rFonts w:cs="Arial"/>
        </w:rPr>
        <w:t xml:space="preserve">in dogs </w:t>
      </w:r>
      <w:r w:rsidR="004E3525">
        <w:rPr>
          <w:rFonts w:cs="Arial"/>
        </w:rPr>
        <w:t>but where they are they can be severe reflecting</w:t>
      </w:r>
      <w:r w:rsidR="00373174">
        <w:rPr>
          <w:rFonts w:cs="Arial"/>
        </w:rPr>
        <w:t xml:space="preserve"> renal, hepatic and</w:t>
      </w:r>
      <w:r w:rsidR="004E3525">
        <w:rPr>
          <w:rFonts w:cs="Arial"/>
        </w:rPr>
        <w:t xml:space="preserve"> respiratory </w:t>
      </w:r>
      <w:r w:rsidR="00373174">
        <w:rPr>
          <w:rFonts w:cs="Arial"/>
        </w:rPr>
        <w:t>impairment,</w:t>
      </w:r>
      <w:r w:rsidR="004E3525">
        <w:rPr>
          <w:rFonts w:cs="Arial"/>
        </w:rPr>
        <w:t xml:space="preserve"> and less frequently disseminated intravascular coagulation. </w:t>
      </w:r>
      <w:r w:rsidR="002C7291">
        <w:rPr>
          <w:rFonts w:cs="Arial"/>
        </w:rPr>
        <w:t xml:space="preserve">Diagnosis is not always straightforward and includes </w:t>
      </w:r>
      <w:r w:rsidR="00DE141D">
        <w:rPr>
          <w:rFonts w:cs="Arial"/>
        </w:rPr>
        <w:t xml:space="preserve">serology (microscopic agglutination test) as well as </w:t>
      </w:r>
      <w:r w:rsidR="002C7291">
        <w:rPr>
          <w:rFonts w:cs="Arial"/>
        </w:rPr>
        <w:t xml:space="preserve">PCR on blood or urine. </w:t>
      </w:r>
      <w:r w:rsidR="00DE141D">
        <w:rPr>
          <w:rFonts w:cs="Arial"/>
        </w:rPr>
        <w:t xml:space="preserve">Data reported to SAVSNET shows that ~6% and 9% of blood and urine samples test PCR positive respectively, testament to the ongoing significance </w:t>
      </w:r>
      <w:r w:rsidR="00DE141D">
        <w:rPr>
          <w:rFonts w:cs="Arial"/>
        </w:rPr>
        <w:lastRenderedPageBreak/>
        <w:t>of this pathogen</w:t>
      </w:r>
      <w:r w:rsidR="00F03195">
        <w:rPr>
          <w:rFonts w:cs="Arial"/>
        </w:rPr>
        <w:t xml:space="preserve"> in dogs</w:t>
      </w:r>
      <w:r w:rsidR="00DE141D">
        <w:rPr>
          <w:rFonts w:cs="Arial"/>
        </w:rPr>
        <w:t xml:space="preserve">. </w:t>
      </w:r>
      <w:r w:rsidR="00373174">
        <w:rPr>
          <w:rFonts w:cs="Arial"/>
        </w:rPr>
        <w:t>T</w:t>
      </w:r>
      <w:r w:rsidRPr="00B31ABE">
        <w:rPr>
          <w:rFonts w:cs="Arial"/>
        </w:rPr>
        <w:t>reat</w:t>
      </w:r>
      <w:r w:rsidR="00373174">
        <w:rPr>
          <w:rFonts w:cs="Arial"/>
        </w:rPr>
        <w:t>ment includes intravenous</w:t>
      </w:r>
      <w:r w:rsidR="00373174" w:rsidRPr="00373174">
        <w:rPr>
          <w:rFonts w:cs="Arial"/>
        </w:rPr>
        <w:t xml:space="preserve"> penicillin derivatives or oral doxycycline</w:t>
      </w:r>
      <w:r w:rsidR="00373174">
        <w:rPr>
          <w:rFonts w:cs="Arial"/>
        </w:rPr>
        <w:t xml:space="preserve">, coupled with specific treatment relating to individual organs affected. </w:t>
      </w:r>
      <w:r w:rsidR="00DE141D" w:rsidRPr="00DE141D">
        <w:rPr>
          <w:rFonts w:cs="Arial"/>
        </w:rPr>
        <w:t xml:space="preserve"> </w:t>
      </w:r>
      <w:r w:rsidR="00DE141D">
        <w:rPr>
          <w:rFonts w:cs="Arial"/>
        </w:rPr>
        <w:t>V</w:t>
      </w:r>
      <w:r w:rsidR="00DE141D" w:rsidRPr="00B31ABE">
        <w:rPr>
          <w:rFonts w:cs="Arial"/>
        </w:rPr>
        <w:t>accination</w:t>
      </w:r>
      <w:r w:rsidR="00DE141D">
        <w:rPr>
          <w:rFonts w:cs="Arial"/>
        </w:rPr>
        <w:t xml:space="preserve"> of dogs</w:t>
      </w:r>
      <w:r w:rsidR="00DE141D" w:rsidRPr="00B31ABE">
        <w:rPr>
          <w:rFonts w:cs="Arial"/>
        </w:rPr>
        <w:t xml:space="preserve"> is recommended in countries </w:t>
      </w:r>
      <w:r w:rsidR="00DE141D">
        <w:rPr>
          <w:rFonts w:cs="Arial"/>
        </w:rPr>
        <w:t>where there is</w:t>
      </w:r>
      <w:r w:rsidR="00DE141D" w:rsidRPr="00B31ABE">
        <w:rPr>
          <w:rFonts w:cs="Arial"/>
        </w:rPr>
        <w:t xml:space="preserve"> </w:t>
      </w:r>
      <w:r w:rsidR="00DE141D">
        <w:rPr>
          <w:rFonts w:cs="Arial"/>
        </w:rPr>
        <w:t xml:space="preserve">a </w:t>
      </w:r>
      <w:r w:rsidR="00DE141D" w:rsidRPr="00B31ABE">
        <w:rPr>
          <w:rFonts w:cs="Arial"/>
        </w:rPr>
        <w:t>significant risk</w:t>
      </w:r>
      <w:r w:rsidR="00DE141D">
        <w:rPr>
          <w:rFonts w:cs="Arial"/>
        </w:rPr>
        <w:t xml:space="preserve"> of infection (</w:t>
      </w:r>
      <w:proofErr w:type="spellStart"/>
      <w:r w:rsidR="00C86811">
        <w:rPr>
          <w:rFonts w:cs="Arial"/>
        </w:rPr>
        <w:t>Schuller</w:t>
      </w:r>
      <w:proofErr w:type="spellEnd"/>
      <w:r w:rsidR="00C86811">
        <w:rPr>
          <w:rFonts w:cs="Arial"/>
        </w:rPr>
        <w:t xml:space="preserve"> et al., 2015, </w:t>
      </w:r>
      <w:r w:rsidR="00DE141D">
        <w:rPr>
          <w:rFonts w:cs="Arial"/>
        </w:rPr>
        <w:t>Day et al., 2016)</w:t>
      </w:r>
      <w:r w:rsidR="00DE141D" w:rsidRPr="00B31ABE">
        <w:rPr>
          <w:rFonts w:cs="Arial"/>
        </w:rPr>
        <w:t>.</w:t>
      </w:r>
    </w:p>
    <w:p w14:paraId="750E505B" w14:textId="556C02A8" w:rsidR="0030240C" w:rsidRPr="00B31ABE" w:rsidRDefault="0030240C" w:rsidP="0030240C">
      <w:pPr>
        <w:spacing w:after="0" w:line="360" w:lineRule="auto"/>
        <w:jc w:val="both"/>
        <w:rPr>
          <w:rFonts w:cs="Arial"/>
        </w:rPr>
      </w:pPr>
      <w:r w:rsidRPr="00B31ABE">
        <w:rPr>
          <w:rFonts w:cs="Arial"/>
        </w:rPr>
        <w:t xml:space="preserve">According to the Health and Safety Executive, farmers are now the main </w:t>
      </w:r>
      <w:r w:rsidR="00664920">
        <w:rPr>
          <w:rFonts w:cs="Arial"/>
        </w:rPr>
        <w:t xml:space="preserve">risk </w:t>
      </w:r>
      <w:r w:rsidRPr="00B31ABE">
        <w:rPr>
          <w:rFonts w:cs="Arial"/>
        </w:rPr>
        <w:t>group</w:t>
      </w:r>
      <w:r>
        <w:rPr>
          <w:rFonts w:cs="Arial"/>
        </w:rPr>
        <w:t xml:space="preserve"> for </w:t>
      </w:r>
      <w:r w:rsidRPr="0094628C">
        <w:rPr>
          <w:rFonts w:cs="Arial"/>
          <w:i/>
        </w:rPr>
        <w:t>Leptospira</w:t>
      </w:r>
      <w:r>
        <w:rPr>
          <w:rFonts w:cs="Arial"/>
        </w:rPr>
        <w:t xml:space="preserve"> infection</w:t>
      </w:r>
      <w:r w:rsidRPr="00B31ABE">
        <w:rPr>
          <w:rFonts w:cs="Arial"/>
        </w:rPr>
        <w:t xml:space="preserve"> (</w:t>
      </w:r>
      <w:hyperlink r:id="rId14" w:history="1">
        <w:r w:rsidR="00CA6202" w:rsidRPr="00C2219A">
          <w:rPr>
            <w:rStyle w:val="Hyperlink"/>
            <w:rFonts w:cs="Arial"/>
          </w:rPr>
          <w:t>http://www.hse.gov.uk/pubns/indg84.pdf</w:t>
        </w:r>
      </w:hyperlink>
      <w:r w:rsidRPr="00B31ABE">
        <w:rPr>
          <w:rFonts w:cs="Arial"/>
        </w:rPr>
        <w:t>). Other people who have contracted leptospirosis in recent years include vet</w:t>
      </w:r>
      <w:r>
        <w:rPr>
          <w:rFonts w:cs="Arial"/>
        </w:rPr>
        <w:t>erinarians</w:t>
      </w:r>
      <w:r w:rsidRPr="00B31ABE">
        <w:rPr>
          <w:rFonts w:cs="Arial"/>
        </w:rPr>
        <w:t xml:space="preserve">, meat inspectors, butchers, </w:t>
      </w:r>
      <w:r w:rsidR="00772FD6">
        <w:rPr>
          <w:rFonts w:cs="Arial"/>
        </w:rPr>
        <w:t xml:space="preserve">and </w:t>
      </w:r>
      <w:r w:rsidRPr="00B31ABE">
        <w:rPr>
          <w:rFonts w:cs="Arial"/>
        </w:rPr>
        <w:t>abattoir and sewer workers. Workers in contact with canal and river water are also at risk.</w:t>
      </w:r>
    </w:p>
    <w:p w14:paraId="412D9FA1" w14:textId="77777777" w:rsidR="00664920" w:rsidRDefault="0030240C" w:rsidP="0030240C">
      <w:pPr>
        <w:spacing w:after="840" w:line="360" w:lineRule="auto"/>
        <w:jc w:val="both"/>
        <w:rPr>
          <w:rFonts w:cs="Arial"/>
        </w:rPr>
      </w:pPr>
      <w:r w:rsidRPr="00B31ABE">
        <w:rPr>
          <w:rFonts w:cs="Arial"/>
        </w:rPr>
        <w:t xml:space="preserve">Simple precautions can reduce the risk of contracting leptospirosis: </w:t>
      </w:r>
      <w:r w:rsidR="00772FD6">
        <w:rPr>
          <w:rFonts w:cs="Arial"/>
        </w:rPr>
        <w:t>c</w:t>
      </w:r>
      <w:r w:rsidRPr="00B31ABE">
        <w:rPr>
          <w:rFonts w:cs="Arial"/>
        </w:rPr>
        <w:t xml:space="preserve">over cuts, scratches or sores with a waterproof plaster and thoroughly clean cuts or abrasions; </w:t>
      </w:r>
      <w:r w:rsidR="00772FD6">
        <w:rPr>
          <w:rFonts w:cs="Arial"/>
        </w:rPr>
        <w:t>w</w:t>
      </w:r>
      <w:r w:rsidRPr="00B31ABE">
        <w:rPr>
          <w:rFonts w:cs="Arial"/>
        </w:rPr>
        <w:t>ear appropriate protective clothing, gloves or protective footwear;</w:t>
      </w:r>
      <w:r w:rsidR="00772FD6">
        <w:rPr>
          <w:rFonts w:cs="Arial"/>
        </w:rPr>
        <w:t xml:space="preserve"> w</w:t>
      </w:r>
      <w:r w:rsidRPr="00B31ABE">
        <w:rPr>
          <w:rFonts w:cs="Arial"/>
        </w:rPr>
        <w:t xml:space="preserve">ash or shower promptly after water sports, especially if you fall in; </w:t>
      </w:r>
      <w:r w:rsidR="00772FD6">
        <w:rPr>
          <w:rFonts w:cs="Arial"/>
        </w:rPr>
        <w:t>w</w:t>
      </w:r>
      <w:r w:rsidRPr="00B31ABE">
        <w:rPr>
          <w:rFonts w:cs="Arial"/>
        </w:rPr>
        <w:t>ear th</w:t>
      </w:r>
      <w:r w:rsidR="00772FD6">
        <w:rPr>
          <w:rFonts w:cs="Arial"/>
        </w:rPr>
        <w:t>ick gloves when handling rats; w</w:t>
      </w:r>
      <w:r w:rsidRPr="00B31ABE">
        <w:rPr>
          <w:rFonts w:cs="Arial"/>
        </w:rPr>
        <w:t>ash hands after handling any animal, and before</w:t>
      </w:r>
      <w:r w:rsidR="003F0E56">
        <w:rPr>
          <w:rFonts w:cs="Arial"/>
        </w:rPr>
        <w:t xml:space="preserve"> </w:t>
      </w:r>
      <w:r w:rsidR="003F0E56" w:rsidRPr="00B31ABE">
        <w:rPr>
          <w:rFonts w:cs="Arial"/>
        </w:rPr>
        <w:t>eating.</w:t>
      </w:r>
      <w:r w:rsidR="00456057">
        <w:rPr>
          <w:rFonts w:cs="Arial"/>
        </w:rPr>
        <w:t xml:space="preserve"> </w:t>
      </w:r>
    </w:p>
    <w:p w14:paraId="71FE43FE" w14:textId="77777777" w:rsidR="003230FD" w:rsidRPr="006A652D" w:rsidRDefault="002C272D" w:rsidP="003E6B72">
      <w:pPr>
        <w:spacing w:after="0" w:line="360" w:lineRule="auto"/>
        <w:jc w:val="both"/>
        <w:rPr>
          <w:rFonts w:cs="Arial"/>
        </w:rPr>
      </w:pPr>
      <w:r w:rsidRPr="00480457">
        <w:rPr>
          <w:rFonts w:cs="Arial"/>
          <w:b/>
        </w:rPr>
        <w:t>C</w:t>
      </w:r>
      <w:r w:rsidR="003230FD" w:rsidRPr="00480457">
        <w:rPr>
          <w:rFonts w:cs="Arial"/>
          <w:b/>
        </w:rPr>
        <w:t>onclusion</w:t>
      </w:r>
    </w:p>
    <w:p w14:paraId="428368AD" w14:textId="63D9F0DC" w:rsidR="003230FD" w:rsidRPr="006A652D" w:rsidRDefault="003230FD" w:rsidP="003E6B72">
      <w:pPr>
        <w:spacing w:after="840" w:line="360" w:lineRule="auto"/>
        <w:jc w:val="both"/>
        <w:rPr>
          <w:rFonts w:cs="Arial"/>
        </w:rPr>
      </w:pPr>
      <w:r w:rsidRPr="006A652D">
        <w:rPr>
          <w:rFonts w:cs="Arial"/>
        </w:rPr>
        <w:t xml:space="preserve">This is </w:t>
      </w:r>
      <w:r w:rsidR="009B4183">
        <w:rPr>
          <w:rFonts w:cs="Arial"/>
        </w:rPr>
        <w:t>the second</w:t>
      </w:r>
      <w:r w:rsidRPr="006A652D">
        <w:rPr>
          <w:rFonts w:cs="Arial"/>
        </w:rPr>
        <w:t xml:space="preserve"> </w:t>
      </w:r>
      <w:r w:rsidR="00EE33D3">
        <w:rPr>
          <w:rFonts w:cs="Arial"/>
        </w:rPr>
        <w:t>UK S</w:t>
      </w:r>
      <w:r w:rsidR="004A328E">
        <w:rPr>
          <w:rFonts w:cs="Arial"/>
        </w:rPr>
        <w:t>ADS</w:t>
      </w:r>
      <w:r w:rsidRPr="006A652D">
        <w:rPr>
          <w:rFonts w:cs="Arial"/>
        </w:rPr>
        <w:t xml:space="preserve"> report</w:t>
      </w:r>
      <w:r w:rsidR="00F03195">
        <w:rPr>
          <w:rFonts w:cs="Arial"/>
        </w:rPr>
        <w:t xml:space="preserve"> highlighting the importance of respiratory disease in UK pet animals</w:t>
      </w:r>
      <w:r w:rsidRPr="006A652D">
        <w:rPr>
          <w:rFonts w:cs="Arial"/>
        </w:rPr>
        <w:t>. I</w:t>
      </w:r>
      <w:r w:rsidR="004E6FB3" w:rsidRPr="006A652D">
        <w:rPr>
          <w:rFonts w:cs="Arial"/>
        </w:rPr>
        <w:t>n</w:t>
      </w:r>
      <w:r w:rsidRPr="006A652D">
        <w:rPr>
          <w:rFonts w:cs="Arial"/>
        </w:rPr>
        <w:t xml:space="preserve"> </w:t>
      </w:r>
      <w:r w:rsidR="00AE48AA">
        <w:rPr>
          <w:rFonts w:cs="Arial"/>
        </w:rPr>
        <w:t xml:space="preserve">the </w:t>
      </w:r>
      <w:r w:rsidRPr="006A652D">
        <w:rPr>
          <w:rFonts w:cs="Arial"/>
        </w:rPr>
        <w:t>future, we will expand to other syndromes</w:t>
      </w:r>
      <w:r w:rsidR="002C272D">
        <w:rPr>
          <w:rFonts w:cs="Arial"/>
        </w:rPr>
        <w:t xml:space="preserve"> </w:t>
      </w:r>
      <w:r w:rsidR="00ED60D7">
        <w:rPr>
          <w:rFonts w:cs="Arial"/>
        </w:rPr>
        <w:t>including skin disease and tumours</w:t>
      </w:r>
      <w:r w:rsidRPr="006A652D">
        <w:rPr>
          <w:rFonts w:cs="Arial"/>
        </w:rPr>
        <w:t>. As we collect data for longer, our estimates of changes in disease burden will become more refined, allowing more targeted local and perhaps national interventions</w:t>
      </w:r>
      <w:r w:rsidR="00ED7DB1" w:rsidRPr="006A652D">
        <w:rPr>
          <w:rFonts w:cs="Arial"/>
        </w:rPr>
        <w:t>.</w:t>
      </w:r>
      <w:r w:rsidR="00ED7DB1" w:rsidRPr="006A652D" w:rsidDel="00ED7DB1">
        <w:rPr>
          <w:rFonts w:cs="Arial"/>
        </w:rPr>
        <w:t xml:space="preserve"> </w:t>
      </w:r>
      <w:r w:rsidR="003B4843">
        <w:rPr>
          <w:rFonts w:cs="Arial"/>
        </w:rPr>
        <w:t xml:space="preserve">Anonymised data can be accessed </w:t>
      </w:r>
      <w:r w:rsidR="00BD7F79">
        <w:rPr>
          <w:rFonts w:cs="Arial"/>
        </w:rPr>
        <w:t xml:space="preserve">for </w:t>
      </w:r>
      <w:r w:rsidR="003B4843">
        <w:rPr>
          <w:rFonts w:cs="Arial"/>
        </w:rPr>
        <w:t>research by contacting the authors. SAV</w:t>
      </w:r>
      <w:r w:rsidR="00EE33D3">
        <w:rPr>
          <w:rFonts w:cs="Arial"/>
        </w:rPr>
        <w:t>S</w:t>
      </w:r>
      <w:r w:rsidR="003B4843">
        <w:rPr>
          <w:rFonts w:cs="Arial"/>
        </w:rPr>
        <w:t>N</w:t>
      </w:r>
      <w:r w:rsidR="00EE33D3">
        <w:rPr>
          <w:rFonts w:cs="Arial"/>
        </w:rPr>
        <w:t>ET welcomes your feedback.</w:t>
      </w:r>
    </w:p>
    <w:p w14:paraId="465382FF" w14:textId="77777777" w:rsidR="007F3409" w:rsidRPr="006A652D" w:rsidRDefault="00EA630D" w:rsidP="00A65F17">
      <w:pPr>
        <w:spacing w:after="0" w:line="360" w:lineRule="auto"/>
        <w:rPr>
          <w:rFonts w:cs="Arial"/>
        </w:rPr>
      </w:pPr>
      <w:r w:rsidRPr="006A652D">
        <w:rPr>
          <w:rFonts w:cs="Arial"/>
          <w:b/>
        </w:rPr>
        <w:t>Acknowledgements</w:t>
      </w:r>
    </w:p>
    <w:p w14:paraId="0CD55BCA" w14:textId="451FA2D6" w:rsidR="00AE48AA" w:rsidRDefault="00AE48AA" w:rsidP="00326231">
      <w:pPr>
        <w:spacing w:after="840" w:line="360" w:lineRule="auto"/>
        <w:jc w:val="both"/>
        <w:rPr>
          <w:rFonts w:cs="Arial"/>
        </w:rPr>
      </w:pPr>
      <w:r w:rsidRPr="00AE48AA">
        <w:rPr>
          <w:rFonts w:cs="Arial"/>
        </w:rPr>
        <w:t>The SAVSNET team is extremely grateful to the veterinary practices and diagnostic laboratories that participated in this study by providing data and without whose support these reports would not have been possible. We especially wish to</w:t>
      </w:r>
      <w:r>
        <w:rPr>
          <w:rFonts w:cs="Arial"/>
        </w:rPr>
        <w:t xml:space="preserve"> thank, in alphabetical order, </w:t>
      </w:r>
      <w:proofErr w:type="spellStart"/>
      <w:r w:rsidRPr="00AE48AA">
        <w:rPr>
          <w:rFonts w:cs="Arial"/>
        </w:rPr>
        <w:t>BioBest</w:t>
      </w:r>
      <w:proofErr w:type="spellEnd"/>
      <w:r w:rsidRPr="00AE48AA">
        <w:rPr>
          <w:rFonts w:cs="Arial"/>
        </w:rPr>
        <w:t xml:space="preserve">, </w:t>
      </w:r>
      <w:r w:rsidR="00F70DA9">
        <w:rPr>
          <w:rFonts w:cs="Arial"/>
        </w:rPr>
        <w:t xml:space="preserve">CAPL, </w:t>
      </w:r>
      <w:r w:rsidR="00656820">
        <w:rPr>
          <w:rFonts w:cs="Arial"/>
        </w:rPr>
        <w:t xml:space="preserve">CTDS, </w:t>
      </w:r>
      <w:r w:rsidRPr="00AE48AA">
        <w:rPr>
          <w:rFonts w:cs="Arial"/>
        </w:rPr>
        <w:t xml:space="preserve">CVS, </w:t>
      </w:r>
      <w:proofErr w:type="spellStart"/>
      <w:r w:rsidRPr="00AE48AA">
        <w:rPr>
          <w:rFonts w:cs="Arial"/>
        </w:rPr>
        <w:t>Idexx</w:t>
      </w:r>
      <w:proofErr w:type="spellEnd"/>
      <w:r w:rsidRPr="00AE48AA">
        <w:rPr>
          <w:rFonts w:cs="Arial"/>
        </w:rPr>
        <w:t xml:space="preserve">, </w:t>
      </w:r>
      <w:r w:rsidR="009941D0">
        <w:rPr>
          <w:rFonts w:cs="Arial"/>
        </w:rPr>
        <w:t xml:space="preserve">Lab Services Ltd, Langford Veterinary Services, </w:t>
      </w:r>
      <w:proofErr w:type="spellStart"/>
      <w:r w:rsidRPr="00AE48AA">
        <w:rPr>
          <w:rFonts w:cs="Arial"/>
        </w:rPr>
        <w:t>NationWide</w:t>
      </w:r>
      <w:proofErr w:type="spellEnd"/>
      <w:r w:rsidRPr="00AE48AA">
        <w:rPr>
          <w:rFonts w:cs="Arial"/>
        </w:rPr>
        <w:t xml:space="preserve"> Laboratory Services, </w:t>
      </w:r>
      <w:r w:rsidR="009941D0">
        <w:rPr>
          <w:rFonts w:cs="Arial"/>
        </w:rPr>
        <w:t xml:space="preserve">PTDS, </w:t>
      </w:r>
      <w:r w:rsidRPr="00AE48AA">
        <w:rPr>
          <w:rFonts w:cs="Arial"/>
        </w:rPr>
        <w:t xml:space="preserve">SRUC, </w:t>
      </w:r>
      <w:proofErr w:type="spellStart"/>
      <w:r w:rsidRPr="00AE48AA">
        <w:rPr>
          <w:rFonts w:cs="Arial"/>
        </w:rPr>
        <w:t>Teleos</w:t>
      </w:r>
      <w:proofErr w:type="spellEnd"/>
      <w:r w:rsidRPr="00AE48AA">
        <w:rPr>
          <w:rFonts w:cs="Arial"/>
        </w:rPr>
        <w:t xml:space="preserve">, TDDS and </w:t>
      </w:r>
      <w:proofErr w:type="spellStart"/>
      <w:r w:rsidRPr="00AE48AA">
        <w:rPr>
          <w:rFonts w:cs="Arial"/>
        </w:rPr>
        <w:t>VetSolutions</w:t>
      </w:r>
      <w:proofErr w:type="spellEnd"/>
      <w:r w:rsidRPr="00AE48AA">
        <w:rPr>
          <w:rFonts w:cs="Arial"/>
        </w:rPr>
        <w:t xml:space="preserve"> (the suppliers of </w:t>
      </w:r>
      <w:proofErr w:type="spellStart"/>
      <w:r w:rsidRPr="00AE48AA">
        <w:rPr>
          <w:rFonts w:cs="Arial"/>
        </w:rPr>
        <w:t>RoboVet</w:t>
      </w:r>
      <w:proofErr w:type="spellEnd"/>
      <w:r w:rsidRPr="00AE48AA">
        <w:rPr>
          <w:rFonts w:cs="Arial"/>
        </w:rPr>
        <w:t xml:space="preserve"> and </w:t>
      </w:r>
      <w:proofErr w:type="spellStart"/>
      <w:r w:rsidRPr="00AE48AA">
        <w:rPr>
          <w:rFonts w:cs="Arial"/>
        </w:rPr>
        <w:t>PremVet</w:t>
      </w:r>
      <w:proofErr w:type="spellEnd"/>
      <w:r w:rsidRPr="00AE48AA">
        <w:rPr>
          <w:rFonts w:cs="Arial"/>
        </w:rPr>
        <w:t>).</w:t>
      </w:r>
      <w:r w:rsidR="009E6D9A" w:rsidRPr="009E6D9A">
        <w:rPr>
          <w:rFonts w:cs="Arial"/>
        </w:rPr>
        <w:t xml:space="preserve"> </w:t>
      </w:r>
      <w:r w:rsidR="009E6D9A">
        <w:rPr>
          <w:rFonts w:cs="Arial"/>
        </w:rPr>
        <w:t>We would also like to thank Susan Bolan, SAVSNET project administrator, for her help and support.</w:t>
      </w:r>
    </w:p>
    <w:p w14:paraId="702EFE1E" w14:textId="77777777" w:rsidR="006056F6" w:rsidRDefault="006056F6" w:rsidP="00012F5B">
      <w:pPr>
        <w:spacing w:after="0" w:line="360" w:lineRule="auto"/>
        <w:rPr>
          <w:rFonts w:cs="Arial"/>
          <w:b/>
        </w:rPr>
      </w:pPr>
      <w:r w:rsidRPr="0040163D">
        <w:rPr>
          <w:rFonts w:cs="Arial"/>
          <w:b/>
        </w:rPr>
        <w:t>References</w:t>
      </w:r>
    </w:p>
    <w:p w14:paraId="2BA28441" w14:textId="14B88041" w:rsidR="00C86811" w:rsidRDefault="00C86811" w:rsidP="00C86811">
      <w:pPr>
        <w:shd w:val="clear" w:color="auto" w:fill="FFFFFF"/>
        <w:spacing w:after="0" w:line="240" w:lineRule="auto"/>
        <w:outlineLvl w:val="0"/>
        <w:rPr>
          <w:rFonts w:eastAsia="Times New Roman" w:cs="Arial"/>
          <w:bCs/>
          <w:color w:val="000000" w:themeColor="text1"/>
          <w:kern w:val="36"/>
        </w:rPr>
      </w:pPr>
      <w:r>
        <w:rPr>
          <w:rFonts w:eastAsia="Times New Roman" w:cs="Arial"/>
          <w:bCs/>
          <w:color w:val="000000" w:themeColor="text1"/>
          <w:kern w:val="36"/>
        </w:rPr>
        <w:t xml:space="preserve">DAY, M.J., HORZINEK, M.C., SCHULTZ, R.D., SQUIRES, R.A. (2016). WSAVA Guidelines for the vaccination of dogs and cats. </w:t>
      </w:r>
      <w:proofErr w:type="gramStart"/>
      <w:r>
        <w:rPr>
          <w:rFonts w:eastAsia="Times New Roman" w:cs="Arial"/>
          <w:bCs/>
          <w:color w:val="000000" w:themeColor="text1"/>
          <w:kern w:val="36"/>
        </w:rPr>
        <w:t>Journal of Small Animal Practice 57, E1-E45.</w:t>
      </w:r>
      <w:proofErr w:type="gramEnd"/>
    </w:p>
    <w:p w14:paraId="711326F7" w14:textId="24A01D1F" w:rsidR="00C86811" w:rsidRPr="00455FCE" w:rsidRDefault="00C86811" w:rsidP="00ED378F">
      <w:pPr>
        <w:spacing w:after="0" w:line="240" w:lineRule="auto"/>
        <w:rPr>
          <w:rFonts w:cs="Arial"/>
        </w:rPr>
      </w:pPr>
      <w:r w:rsidRPr="00455FCE">
        <w:rPr>
          <w:rFonts w:cs="Arial"/>
        </w:rPr>
        <w:lastRenderedPageBreak/>
        <w:t>LEVETT</w:t>
      </w:r>
      <w:r>
        <w:rPr>
          <w:rFonts w:cs="Arial"/>
        </w:rPr>
        <w:t xml:space="preserve">, P.N. (2001). </w:t>
      </w:r>
      <w:proofErr w:type="gramStart"/>
      <w:r w:rsidRPr="00455FCE">
        <w:rPr>
          <w:rFonts w:cs="Arial"/>
        </w:rPr>
        <w:t>Leptospirosis</w:t>
      </w:r>
      <w:r>
        <w:rPr>
          <w:rFonts w:cs="Arial"/>
        </w:rPr>
        <w:t>.</w:t>
      </w:r>
      <w:proofErr w:type="gramEnd"/>
      <w:r w:rsidRPr="00455FCE">
        <w:rPr>
          <w:rFonts w:cs="Arial"/>
        </w:rPr>
        <w:t xml:space="preserve"> CLINICAL MICROBIOLOGY REVIEWS, Vol. 14, No. 2 p. 296–326</w:t>
      </w:r>
      <w:r w:rsidR="00ED378F">
        <w:rPr>
          <w:rFonts w:cs="Arial"/>
        </w:rPr>
        <w:t>.</w:t>
      </w:r>
    </w:p>
    <w:p w14:paraId="4CF15ED2" w14:textId="77777777" w:rsidR="00FB12CE" w:rsidRDefault="00245FBC" w:rsidP="008D1922">
      <w:pPr>
        <w:shd w:val="clear" w:color="auto" w:fill="FFFFFF"/>
        <w:spacing w:after="0" w:line="240" w:lineRule="auto"/>
        <w:outlineLvl w:val="0"/>
        <w:rPr>
          <w:rFonts w:eastAsia="Times New Roman" w:cs="Arial"/>
          <w:bCs/>
          <w:color w:val="000000" w:themeColor="text1"/>
          <w:kern w:val="36"/>
        </w:rPr>
      </w:pPr>
      <w:hyperlink r:id="rId15" w:history="1">
        <w:r w:rsidR="00FB12CE" w:rsidRPr="00FB12CE">
          <w:rPr>
            <w:rFonts w:eastAsia="Times New Roman" w:cs="Arial"/>
            <w:color w:val="000000" w:themeColor="text1"/>
          </w:rPr>
          <w:t>RADFORD, A.D</w:t>
        </w:r>
      </w:hyperlink>
      <w:r w:rsidR="00FB12CE" w:rsidRPr="00FB12CE">
        <w:rPr>
          <w:rFonts w:eastAsia="Times New Roman" w:cs="Arial"/>
          <w:color w:val="000000" w:themeColor="text1"/>
        </w:rPr>
        <w:t>., </w:t>
      </w:r>
      <w:hyperlink r:id="rId16" w:history="1">
        <w:r w:rsidR="00FB12CE" w:rsidRPr="00FB12CE">
          <w:rPr>
            <w:rFonts w:eastAsia="Times New Roman" w:cs="Arial"/>
            <w:color w:val="000000" w:themeColor="text1"/>
          </w:rPr>
          <w:t>ADDIE, D</w:t>
        </w:r>
      </w:hyperlink>
      <w:r w:rsidR="00FB12CE" w:rsidRPr="00FB12CE">
        <w:rPr>
          <w:rFonts w:eastAsia="Times New Roman" w:cs="Arial"/>
          <w:color w:val="000000" w:themeColor="text1"/>
        </w:rPr>
        <w:t>., </w:t>
      </w:r>
      <w:hyperlink r:id="rId17" w:history="1">
        <w:r w:rsidR="00FB12CE" w:rsidRPr="00FB12CE">
          <w:rPr>
            <w:rFonts w:eastAsia="Times New Roman" w:cs="Arial"/>
            <w:color w:val="000000" w:themeColor="text1"/>
          </w:rPr>
          <w:t>BELÁK, S</w:t>
        </w:r>
      </w:hyperlink>
      <w:r w:rsidR="00FB12CE" w:rsidRPr="00FB12CE">
        <w:rPr>
          <w:rFonts w:eastAsia="Times New Roman" w:cs="Arial"/>
          <w:color w:val="000000" w:themeColor="text1"/>
        </w:rPr>
        <w:t>., </w:t>
      </w:r>
      <w:hyperlink r:id="rId18" w:history="1">
        <w:r w:rsidR="00FB12CE" w:rsidRPr="00FB12CE">
          <w:rPr>
            <w:rFonts w:eastAsia="Times New Roman" w:cs="Arial"/>
            <w:color w:val="000000" w:themeColor="text1"/>
          </w:rPr>
          <w:t>BOUCRAUT-BARALON, C</w:t>
        </w:r>
      </w:hyperlink>
      <w:r w:rsidR="00FB12CE" w:rsidRPr="00FB12CE">
        <w:rPr>
          <w:rFonts w:eastAsia="Times New Roman" w:cs="Arial"/>
          <w:color w:val="000000" w:themeColor="text1"/>
        </w:rPr>
        <w:t>., </w:t>
      </w:r>
      <w:hyperlink r:id="rId19" w:history="1">
        <w:r w:rsidR="00FB12CE" w:rsidRPr="00FB12CE">
          <w:rPr>
            <w:rFonts w:eastAsia="Times New Roman" w:cs="Arial"/>
            <w:color w:val="000000" w:themeColor="text1"/>
          </w:rPr>
          <w:t>EGBERINK, H</w:t>
        </w:r>
      </w:hyperlink>
      <w:r w:rsidR="00FB12CE" w:rsidRPr="00FB12CE">
        <w:rPr>
          <w:rFonts w:eastAsia="Times New Roman" w:cs="Arial"/>
          <w:color w:val="000000" w:themeColor="text1"/>
        </w:rPr>
        <w:t>., </w:t>
      </w:r>
      <w:hyperlink r:id="rId20" w:history="1">
        <w:r w:rsidR="00FB12CE" w:rsidRPr="00FB12CE">
          <w:rPr>
            <w:rFonts w:eastAsia="Times New Roman" w:cs="Arial"/>
            <w:color w:val="000000" w:themeColor="text1"/>
          </w:rPr>
          <w:t>FRYMUS, T</w:t>
        </w:r>
      </w:hyperlink>
      <w:r w:rsidR="00FB12CE" w:rsidRPr="00FB12CE">
        <w:rPr>
          <w:rFonts w:eastAsia="Times New Roman" w:cs="Arial"/>
          <w:color w:val="000000" w:themeColor="text1"/>
        </w:rPr>
        <w:t>., </w:t>
      </w:r>
      <w:hyperlink r:id="rId21" w:history="1">
        <w:r w:rsidR="00FB12CE" w:rsidRPr="00FB12CE">
          <w:rPr>
            <w:rFonts w:eastAsia="Times New Roman" w:cs="Arial"/>
            <w:color w:val="000000" w:themeColor="text1"/>
          </w:rPr>
          <w:t>GRUFFYDD-JONES, T</w:t>
        </w:r>
      </w:hyperlink>
      <w:r w:rsidR="00FB12CE" w:rsidRPr="00FB12CE">
        <w:rPr>
          <w:rFonts w:eastAsia="Times New Roman" w:cs="Arial"/>
          <w:color w:val="000000" w:themeColor="text1"/>
        </w:rPr>
        <w:t>., </w:t>
      </w:r>
      <w:hyperlink r:id="rId22" w:history="1">
        <w:r w:rsidR="00FB12CE" w:rsidRPr="00FB12CE">
          <w:rPr>
            <w:rFonts w:eastAsia="Times New Roman" w:cs="Arial"/>
            <w:color w:val="000000" w:themeColor="text1"/>
          </w:rPr>
          <w:t>HARTMANN, K</w:t>
        </w:r>
      </w:hyperlink>
      <w:r w:rsidR="00FB12CE" w:rsidRPr="00FB12CE">
        <w:rPr>
          <w:rFonts w:eastAsia="Times New Roman" w:cs="Arial"/>
          <w:color w:val="000000" w:themeColor="text1"/>
        </w:rPr>
        <w:t>., </w:t>
      </w:r>
      <w:hyperlink r:id="rId23" w:history="1">
        <w:r w:rsidR="00FB12CE" w:rsidRPr="00FB12CE">
          <w:rPr>
            <w:rFonts w:eastAsia="Times New Roman" w:cs="Arial"/>
            <w:color w:val="000000" w:themeColor="text1"/>
          </w:rPr>
          <w:t>HOSIE, M.J</w:t>
        </w:r>
      </w:hyperlink>
      <w:r w:rsidR="00FB12CE" w:rsidRPr="00FB12CE">
        <w:rPr>
          <w:rFonts w:eastAsia="Times New Roman" w:cs="Arial"/>
          <w:color w:val="000000" w:themeColor="text1"/>
        </w:rPr>
        <w:t>., </w:t>
      </w:r>
      <w:hyperlink r:id="rId24" w:history="1">
        <w:r w:rsidR="00FB12CE" w:rsidRPr="00FB12CE">
          <w:rPr>
            <w:rFonts w:eastAsia="Times New Roman" w:cs="Arial"/>
            <w:color w:val="000000" w:themeColor="text1"/>
          </w:rPr>
          <w:t>LLORET, A</w:t>
        </w:r>
      </w:hyperlink>
      <w:r w:rsidR="00FB12CE" w:rsidRPr="00FB12CE">
        <w:rPr>
          <w:rFonts w:eastAsia="Times New Roman" w:cs="Arial"/>
          <w:color w:val="000000" w:themeColor="text1"/>
        </w:rPr>
        <w:t>., </w:t>
      </w:r>
      <w:hyperlink r:id="rId25" w:history="1">
        <w:r w:rsidR="00FB12CE" w:rsidRPr="00FB12CE">
          <w:rPr>
            <w:rFonts w:eastAsia="Times New Roman" w:cs="Arial"/>
            <w:color w:val="000000" w:themeColor="text1"/>
          </w:rPr>
          <w:t>LUTZ, H</w:t>
        </w:r>
      </w:hyperlink>
      <w:r w:rsidR="00FB12CE" w:rsidRPr="00FB12CE">
        <w:rPr>
          <w:rFonts w:eastAsia="Times New Roman" w:cs="Arial"/>
          <w:color w:val="000000" w:themeColor="text1"/>
        </w:rPr>
        <w:t>., </w:t>
      </w:r>
      <w:hyperlink r:id="rId26" w:history="1">
        <w:r w:rsidR="00FB12CE" w:rsidRPr="00FB12CE">
          <w:rPr>
            <w:rFonts w:eastAsia="Times New Roman" w:cs="Arial"/>
            <w:color w:val="000000" w:themeColor="text1"/>
          </w:rPr>
          <w:t>MARSILIO, F</w:t>
        </w:r>
      </w:hyperlink>
      <w:r w:rsidR="00FB12CE" w:rsidRPr="00FB12CE">
        <w:rPr>
          <w:rFonts w:eastAsia="Times New Roman" w:cs="Arial"/>
          <w:color w:val="000000" w:themeColor="text1"/>
        </w:rPr>
        <w:t>., </w:t>
      </w:r>
      <w:hyperlink r:id="rId27" w:history="1">
        <w:r w:rsidR="00FB12CE" w:rsidRPr="00FB12CE">
          <w:rPr>
            <w:rFonts w:eastAsia="Times New Roman" w:cs="Arial"/>
            <w:color w:val="000000" w:themeColor="text1"/>
          </w:rPr>
          <w:t>PENNISI, M.G</w:t>
        </w:r>
      </w:hyperlink>
      <w:r w:rsidR="00FB12CE" w:rsidRPr="00FB12CE">
        <w:rPr>
          <w:rFonts w:eastAsia="Times New Roman" w:cs="Arial"/>
          <w:color w:val="000000" w:themeColor="text1"/>
        </w:rPr>
        <w:t>.,</w:t>
      </w:r>
      <w:hyperlink r:id="rId28" w:history="1">
        <w:r w:rsidR="00FB12CE" w:rsidRPr="00FB12CE">
          <w:rPr>
            <w:rFonts w:eastAsia="Times New Roman" w:cs="Arial"/>
            <w:color w:val="000000" w:themeColor="text1"/>
          </w:rPr>
          <w:t>THIRY, E</w:t>
        </w:r>
      </w:hyperlink>
      <w:r w:rsidR="00FB12CE" w:rsidRPr="00FB12CE">
        <w:rPr>
          <w:rFonts w:eastAsia="Times New Roman" w:cs="Arial"/>
          <w:color w:val="000000" w:themeColor="text1"/>
        </w:rPr>
        <w:t>., </w:t>
      </w:r>
      <w:hyperlink r:id="rId29" w:history="1">
        <w:r w:rsidR="00FB12CE" w:rsidRPr="00FB12CE">
          <w:rPr>
            <w:rFonts w:eastAsia="Times New Roman" w:cs="Arial"/>
            <w:color w:val="000000" w:themeColor="text1"/>
          </w:rPr>
          <w:t>TRUYEN, U</w:t>
        </w:r>
      </w:hyperlink>
      <w:r w:rsidR="00FB12CE" w:rsidRPr="00FB12CE">
        <w:rPr>
          <w:rFonts w:eastAsia="Times New Roman" w:cs="Arial"/>
          <w:color w:val="000000" w:themeColor="text1"/>
        </w:rPr>
        <w:t>., </w:t>
      </w:r>
      <w:hyperlink r:id="rId30" w:history="1">
        <w:r w:rsidR="00FB12CE" w:rsidRPr="00FB12CE">
          <w:rPr>
            <w:rFonts w:eastAsia="Times New Roman" w:cs="Arial"/>
            <w:color w:val="000000" w:themeColor="text1"/>
          </w:rPr>
          <w:t>HORZINEK, M.C</w:t>
        </w:r>
      </w:hyperlink>
      <w:r w:rsidR="00FB12CE" w:rsidRPr="00FB12CE">
        <w:rPr>
          <w:rFonts w:eastAsia="Times New Roman" w:cs="Arial"/>
          <w:color w:val="000000" w:themeColor="text1"/>
        </w:rPr>
        <w:t xml:space="preserve">. </w:t>
      </w:r>
      <w:proofErr w:type="gramStart"/>
      <w:r w:rsidR="00FB12CE" w:rsidRPr="00FB12CE">
        <w:rPr>
          <w:rFonts w:eastAsia="Times New Roman" w:cs="Arial"/>
          <w:color w:val="000000" w:themeColor="text1"/>
        </w:rPr>
        <w:t>(2009)</w:t>
      </w:r>
      <w:r w:rsidR="000A3CED">
        <w:rPr>
          <w:rFonts w:eastAsia="Times New Roman" w:cs="Arial"/>
          <w:color w:val="000000" w:themeColor="text1"/>
        </w:rPr>
        <w:t>.</w:t>
      </w:r>
      <w:r w:rsidR="00FB12CE" w:rsidRPr="00FB12CE">
        <w:rPr>
          <w:rFonts w:eastAsia="Times New Roman" w:cs="Arial"/>
          <w:bCs/>
          <w:color w:val="000000" w:themeColor="text1"/>
          <w:kern w:val="36"/>
        </w:rPr>
        <w:t xml:space="preserve"> </w:t>
      </w:r>
      <w:r w:rsidR="00FB12CE" w:rsidRPr="00377845">
        <w:rPr>
          <w:rFonts w:eastAsia="Times New Roman" w:cs="Arial"/>
          <w:bCs/>
          <w:color w:val="000000" w:themeColor="text1"/>
          <w:kern w:val="36"/>
        </w:rPr>
        <w:t>Feline calicivirus infection.</w:t>
      </w:r>
      <w:proofErr w:type="gramEnd"/>
      <w:r w:rsidR="00FB12CE" w:rsidRPr="00FB12CE">
        <w:rPr>
          <w:rFonts w:eastAsia="Times New Roman" w:cs="Arial"/>
          <w:bCs/>
          <w:color w:val="000000" w:themeColor="text1"/>
          <w:kern w:val="36"/>
        </w:rPr>
        <w:t xml:space="preserve"> </w:t>
      </w:r>
      <w:proofErr w:type="gramStart"/>
      <w:r w:rsidR="00FB12CE" w:rsidRPr="00377845">
        <w:rPr>
          <w:rFonts w:eastAsia="Times New Roman" w:cs="Arial"/>
          <w:bCs/>
          <w:color w:val="000000" w:themeColor="text1"/>
          <w:kern w:val="36"/>
        </w:rPr>
        <w:t>ABCD guidelines on prevention and m</w:t>
      </w:r>
      <w:bookmarkStart w:id="0" w:name="_GoBack"/>
      <w:bookmarkEnd w:id="0"/>
      <w:r w:rsidR="00FB12CE" w:rsidRPr="00377845">
        <w:rPr>
          <w:rFonts w:eastAsia="Times New Roman" w:cs="Arial"/>
          <w:bCs/>
          <w:color w:val="000000" w:themeColor="text1"/>
          <w:kern w:val="36"/>
        </w:rPr>
        <w:t>anagement.</w:t>
      </w:r>
      <w:proofErr w:type="gramEnd"/>
      <w:r w:rsidR="00FB12CE" w:rsidRPr="00FB12CE">
        <w:t xml:space="preserve"> </w:t>
      </w:r>
      <w:r w:rsidR="00FB12CE" w:rsidRPr="00FB12CE">
        <w:rPr>
          <w:rFonts w:eastAsia="Times New Roman" w:cs="Arial"/>
          <w:bCs/>
          <w:color w:val="000000" w:themeColor="text1"/>
          <w:kern w:val="36"/>
        </w:rPr>
        <w:t>J</w:t>
      </w:r>
      <w:r w:rsidR="00C05093">
        <w:rPr>
          <w:rFonts w:eastAsia="Times New Roman" w:cs="Arial"/>
          <w:bCs/>
          <w:color w:val="000000" w:themeColor="text1"/>
          <w:kern w:val="36"/>
        </w:rPr>
        <w:t>ournal of</w:t>
      </w:r>
      <w:r w:rsidR="00FB12CE" w:rsidRPr="00FB12CE">
        <w:rPr>
          <w:rFonts w:eastAsia="Times New Roman" w:cs="Arial"/>
          <w:bCs/>
          <w:color w:val="000000" w:themeColor="text1"/>
          <w:kern w:val="36"/>
        </w:rPr>
        <w:t xml:space="preserve"> Feline Med</w:t>
      </w:r>
      <w:r w:rsidR="00C05093">
        <w:rPr>
          <w:rFonts w:eastAsia="Times New Roman" w:cs="Arial"/>
          <w:bCs/>
          <w:color w:val="000000" w:themeColor="text1"/>
          <w:kern w:val="36"/>
        </w:rPr>
        <w:t>icine</w:t>
      </w:r>
      <w:r w:rsidR="00FB12CE" w:rsidRPr="00FB12CE">
        <w:rPr>
          <w:rFonts w:eastAsia="Times New Roman" w:cs="Arial"/>
          <w:bCs/>
          <w:color w:val="000000" w:themeColor="text1"/>
          <w:kern w:val="36"/>
        </w:rPr>
        <w:t xml:space="preserve"> </w:t>
      </w:r>
      <w:r w:rsidR="00C05093">
        <w:rPr>
          <w:rFonts w:eastAsia="Times New Roman" w:cs="Arial"/>
          <w:bCs/>
          <w:color w:val="000000" w:themeColor="text1"/>
          <w:kern w:val="36"/>
        </w:rPr>
        <w:t xml:space="preserve">and </w:t>
      </w:r>
      <w:r w:rsidR="00FB12CE" w:rsidRPr="00FB12CE">
        <w:rPr>
          <w:rFonts w:eastAsia="Times New Roman" w:cs="Arial"/>
          <w:bCs/>
          <w:color w:val="000000" w:themeColor="text1"/>
          <w:kern w:val="36"/>
        </w:rPr>
        <w:t>Surg</w:t>
      </w:r>
      <w:r w:rsidR="00C05093">
        <w:rPr>
          <w:rFonts w:eastAsia="Times New Roman" w:cs="Arial"/>
          <w:bCs/>
          <w:color w:val="000000" w:themeColor="text1"/>
          <w:kern w:val="36"/>
        </w:rPr>
        <w:t>ery</w:t>
      </w:r>
      <w:r w:rsidR="00FB12CE" w:rsidRPr="00FB12CE">
        <w:rPr>
          <w:rFonts w:eastAsia="Times New Roman" w:cs="Arial"/>
          <w:bCs/>
          <w:color w:val="000000" w:themeColor="text1"/>
          <w:kern w:val="36"/>
        </w:rPr>
        <w:t xml:space="preserve"> 11, 556-</w:t>
      </w:r>
      <w:r w:rsidR="00C05093">
        <w:rPr>
          <w:rFonts w:eastAsia="Times New Roman" w:cs="Arial"/>
          <w:bCs/>
          <w:color w:val="000000" w:themeColor="text1"/>
          <w:kern w:val="36"/>
        </w:rPr>
        <w:t>5</w:t>
      </w:r>
      <w:r w:rsidR="00FB12CE" w:rsidRPr="00FB12CE">
        <w:rPr>
          <w:rFonts w:eastAsia="Times New Roman" w:cs="Arial"/>
          <w:bCs/>
          <w:color w:val="000000" w:themeColor="text1"/>
          <w:kern w:val="36"/>
        </w:rPr>
        <w:t>64</w:t>
      </w:r>
      <w:r w:rsidR="008D1922">
        <w:rPr>
          <w:rFonts w:eastAsia="Times New Roman" w:cs="Arial"/>
          <w:bCs/>
          <w:color w:val="000000" w:themeColor="text1"/>
          <w:kern w:val="36"/>
        </w:rPr>
        <w:t>.</w:t>
      </w:r>
    </w:p>
    <w:p w14:paraId="3F15A259" w14:textId="77777777" w:rsidR="00C86811" w:rsidRPr="00FB12CE" w:rsidRDefault="00C86811" w:rsidP="00C86811">
      <w:pPr>
        <w:spacing w:after="0" w:line="240" w:lineRule="auto"/>
        <w:jc w:val="both"/>
        <w:rPr>
          <w:rFonts w:ascii="Calibri" w:hAnsi="Calibri" w:cs="Arial"/>
          <w:noProof/>
        </w:rPr>
      </w:pPr>
      <w:bookmarkStart w:id="1" w:name="_ENREF_5"/>
      <w:r w:rsidRPr="00FB12CE">
        <w:rPr>
          <w:rFonts w:ascii="Calibri" w:hAnsi="Calibri" w:cs="Arial"/>
          <w:noProof/>
        </w:rPr>
        <w:t>SÁNCHEZ-VIZCAÍNO, F., JONES, P.H., MENACERE, T., HEAYNS, B., WARDEH, M., NEWMAN, J., RADFORD, A.D., DAWSON, S., GASKELL, R., NOBLE, P.J., EVERITT, S., DAY, M.J., MCCONNELL, K. (2015)</w:t>
      </w:r>
      <w:r>
        <w:rPr>
          <w:rFonts w:ascii="Calibri" w:hAnsi="Calibri" w:cs="Arial"/>
          <w:noProof/>
        </w:rPr>
        <w:t>.</w:t>
      </w:r>
      <w:r w:rsidRPr="00FB12CE">
        <w:rPr>
          <w:rFonts w:ascii="Calibri" w:hAnsi="Calibri" w:cs="Arial"/>
          <w:noProof/>
        </w:rPr>
        <w:t xml:space="preserve"> Small animal disease surveillance. Vet</w:t>
      </w:r>
      <w:r>
        <w:rPr>
          <w:rFonts w:ascii="Calibri" w:hAnsi="Calibri" w:cs="Arial"/>
          <w:noProof/>
        </w:rPr>
        <w:t>erinary</w:t>
      </w:r>
      <w:r w:rsidRPr="00FB12CE">
        <w:rPr>
          <w:rFonts w:ascii="Calibri" w:hAnsi="Calibri" w:cs="Arial"/>
          <w:noProof/>
        </w:rPr>
        <w:t xml:space="preserve"> Rec</w:t>
      </w:r>
      <w:r>
        <w:rPr>
          <w:rFonts w:ascii="Calibri" w:hAnsi="Calibri" w:cs="Arial"/>
          <w:noProof/>
        </w:rPr>
        <w:t>ord</w:t>
      </w:r>
      <w:r w:rsidRPr="00FB12CE">
        <w:rPr>
          <w:rFonts w:ascii="Calibri" w:hAnsi="Calibri" w:cs="Arial"/>
          <w:noProof/>
        </w:rPr>
        <w:t xml:space="preserve"> 177, 591-</w:t>
      </w:r>
      <w:r>
        <w:rPr>
          <w:rFonts w:ascii="Calibri" w:hAnsi="Calibri" w:cs="Arial"/>
          <w:noProof/>
        </w:rPr>
        <w:t>59</w:t>
      </w:r>
      <w:r w:rsidRPr="00FB12CE">
        <w:rPr>
          <w:rFonts w:ascii="Calibri" w:hAnsi="Calibri" w:cs="Arial"/>
          <w:noProof/>
        </w:rPr>
        <w:t>4</w:t>
      </w:r>
      <w:bookmarkEnd w:id="1"/>
      <w:r>
        <w:rPr>
          <w:rFonts w:ascii="Calibri" w:hAnsi="Calibri" w:cs="Arial"/>
          <w:noProof/>
        </w:rPr>
        <w:t>.</w:t>
      </w:r>
    </w:p>
    <w:p w14:paraId="77417D71" w14:textId="77777777" w:rsidR="00C86811" w:rsidRPr="00377845" w:rsidRDefault="00C86811" w:rsidP="00C86811">
      <w:pPr>
        <w:shd w:val="clear" w:color="auto" w:fill="FFFFFF"/>
        <w:spacing w:after="0" w:line="240" w:lineRule="auto"/>
        <w:outlineLvl w:val="0"/>
        <w:rPr>
          <w:rFonts w:eastAsia="Times New Roman" w:cs="Arial"/>
          <w:bCs/>
          <w:color w:val="000000" w:themeColor="text1"/>
          <w:kern w:val="36"/>
        </w:rPr>
      </w:pPr>
      <w:proofErr w:type="gramStart"/>
      <w:r w:rsidRPr="00F15E1B">
        <w:rPr>
          <w:rFonts w:eastAsia="Times New Roman" w:cs="Arial"/>
          <w:bCs/>
          <w:color w:val="000000" w:themeColor="text1"/>
          <w:kern w:val="36"/>
        </w:rPr>
        <w:t xml:space="preserve">SCHULLER, </w:t>
      </w:r>
      <w:r>
        <w:rPr>
          <w:rFonts w:eastAsia="Times New Roman" w:cs="Arial"/>
          <w:bCs/>
          <w:color w:val="000000" w:themeColor="text1"/>
          <w:kern w:val="36"/>
        </w:rPr>
        <w:t xml:space="preserve">S., </w:t>
      </w:r>
      <w:r w:rsidRPr="00F15E1B">
        <w:rPr>
          <w:rFonts w:eastAsia="Times New Roman" w:cs="Arial"/>
          <w:bCs/>
          <w:color w:val="000000" w:themeColor="text1"/>
          <w:kern w:val="36"/>
        </w:rPr>
        <w:t xml:space="preserve">FRANCEY, </w:t>
      </w:r>
      <w:r>
        <w:rPr>
          <w:rFonts w:eastAsia="Times New Roman" w:cs="Arial"/>
          <w:bCs/>
          <w:color w:val="000000" w:themeColor="text1"/>
          <w:kern w:val="36"/>
        </w:rPr>
        <w:t xml:space="preserve">T., </w:t>
      </w:r>
      <w:r w:rsidRPr="00F15E1B">
        <w:rPr>
          <w:rFonts w:eastAsia="Times New Roman" w:cs="Arial"/>
          <w:bCs/>
          <w:color w:val="000000" w:themeColor="text1"/>
          <w:kern w:val="36"/>
        </w:rPr>
        <w:t xml:space="preserve">HARTMANN, </w:t>
      </w:r>
      <w:r>
        <w:rPr>
          <w:rFonts w:eastAsia="Times New Roman" w:cs="Arial"/>
          <w:bCs/>
          <w:color w:val="000000" w:themeColor="text1"/>
          <w:kern w:val="36"/>
        </w:rPr>
        <w:t xml:space="preserve">K., </w:t>
      </w:r>
      <w:r w:rsidRPr="00F15E1B">
        <w:rPr>
          <w:rFonts w:eastAsia="Times New Roman" w:cs="Arial"/>
          <w:bCs/>
          <w:color w:val="000000" w:themeColor="text1"/>
          <w:kern w:val="36"/>
        </w:rPr>
        <w:t xml:space="preserve">HUGONNARD, </w:t>
      </w:r>
      <w:r>
        <w:rPr>
          <w:rFonts w:eastAsia="Times New Roman" w:cs="Arial"/>
          <w:bCs/>
          <w:color w:val="000000" w:themeColor="text1"/>
          <w:kern w:val="36"/>
        </w:rPr>
        <w:t xml:space="preserve">M., </w:t>
      </w:r>
      <w:r w:rsidRPr="00F15E1B">
        <w:rPr>
          <w:rFonts w:eastAsia="Times New Roman" w:cs="Arial"/>
          <w:bCs/>
          <w:color w:val="000000" w:themeColor="text1"/>
          <w:kern w:val="36"/>
        </w:rPr>
        <w:t xml:space="preserve">KOHN, </w:t>
      </w:r>
      <w:r>
        <w:rPr>
          <w:rFonts w:eastAsia="Times New Roman" w:cs="Arial"/>
          <w:bCs/>
          <w:color w:val="000000" w:themeColor="text1"/>
          <w:kern w:val="36"/>
        </w:rPr>
        <w:t xml:space="preserve">B., </w:t>
      </w:r>
      <w:r w:rsidRPr="00F15E1B">
        <w:rPr>
          <w:rFonts w:eastAsia="Times New Roman" w:cs="Arial"/>
          <w:bCs/>
          <w:color w:val="000000" w:themeColor="text1"/>
          <w:kern w:val="36"/>
        </w:rPr>
        <w:t xml:space="preserve">NALLY </w:t>
      </w:r>
      <w:r>
        <w:rPr>
          <w:rFonts w:eastAsia="Times New Roman" w:cs="Arial"/>
          <w:bCs/>
          <w:color w:val="000000" w:themeColor="text1"/>
          <w:kern w:val="36"/>
        </w:rPr>
        <w:t xml:space="preserve">J.E., </w:t>
      </w:r>
      <w:r w:rsidRPr="00F15E1B">
        <w:rPr>
          <w:rFonts w:eastAsia="Times New Roman" w:cs="Arial"/>
          <w:bCs/>
          <w:color w:val="000000" w:themeColor="text1"/>
          <w:kern w:val="36"/>
        </w:rPr>
        <w:t>SYKES</w:t>
      </w:r>
      <w:r>
        <w:rPr>
          <w:rFonts w:eastAsia="Times New Roman" w:cs="Arial"/>
          <w:bCs/>
          <w:color w:val="000000" w:themeColor="text1"/>
          <w:kern w:val="36"/>
        </w:rPr>
        <w:t xml:space="preserve"> J. (2015).</w:t>
      </w:r>
      <w:proofErr w:type="gramEnd"/>
      <w:r>
        <w:rPr>
          <w:rFonts w:eastAsia="Times New Roman" w:cs="Arial"/>
          <w:bCs/>
          <w:color w:val="000000" w:themeColor="text1"/>
          <w:kern w:val="36"/>
        </w:rPr>
        <w:t xml:space="preserve"> </w:t>
      </w:r>
      <w:proofErr w:type="gramStart"/>
      <w:r w:rsidRPr="00F15E1B">
        <w:rPr>
          <w:rFonts w:eastAsia="Times New Roman" w:cs="Arial"/>
          <w:bCs/>
          <w:color w:val="000000" w:themeColor="text1"/>
          <w:kern w:val="36"/>
        </w:rPr>
        <w:t>European consensus statement on leptospirosis in dogs and cats</w:t>
      </w:r>
      <w:r>
        <w:rPr>
          <w:rFonts w:eastAsia="Times New Roman" w:cs="Arial"/>
          <w:bCs/>
          <w:color w:val="000000" w:themeColor="text1"/>
          <w:kern w:val="36"/>
        </w:rPr>
        <w:t>.</w:t>
      </w:r>
      <w:proofErr w:type="gramEnd"/>
      <w:r>
        <w:rPr>
          <w:rFonts w:eastAsia="Times New Roman" w:cs="Arial"/>
          <w:bCs/>
          <w:color w:val="000000" w:themeColor="text1"/>
          <w:kern w:val="36"/>
        </w:rPr>
        <w:t xml:space="preserve"> </w:t>
      </w:r>
      <w:r w:rsidRPr="0038665D">
        <w:rPr>
          <w:rFonts w:eastAsia="Times New Roman" w:cs="Arial"/>
          <w:bCs/>
          <w:color w:val="000000" w:themeColor="text1"/>
          <w:kern w:val="36"/>
        </w:rPr>
        <w:t xml:space="preserve">Journal of Small Animal Practice 56, </w:t>
      </w:r>
      <w:r>
        <w:rPr>
          <w:rFonts w:eastAsia="Times New Roman" w:cs="Arial"/>
          <w:bCs/>
          <w:color w:val="000000" w:themeColor="text1"/>
          <w:kern w:val="36"/>
        </w:rPr>
        <w:t>1</w:t>
      </w:r>
      <w:r w:rsidRPr="0038665D">
        <w:rPr>
          <w:rFonts w:eastAsia="Times New Roman" w:cs="Arial"/>
          <w:bCs/>
          <w:color w:val="000000" w:themeColor="text1"/>
          <w:kern w:val="36"/>
        </w:rPr>
        <w:t>59–179</w:t>
      </w:r>
      <w:r>
        <w:rPr>
          <w:rFonts w:eastAsia="Times New Roman" w:cs="Arial"/>
          <w:bCs/>
          <w:color w:val="000000" w:themeColor="text1"/>
          <w:kern w:val="36"/>
        </w:rPr>
        <w:t>.</w:t>
      </w:r>
    </w:p>
    <w:p w14:paraId="3245D1D7" w14:textId="2A56ACFE" w:rsidR="00F15E1B" w:rsidRDefault="00455FCE" w:rsidP="008D1922">
      <w:pPr>
        <w:shd w:val="clear" w:color="auto" w:fill="FFFFFF"/>
        <w:spacing w:after="0" w:line="240" w:lineRule="auto"/>
        <w:outlineLvl w:val="0"/>
        <w:rPr>
          <w:rFonts w:eastAsia="Times New Roman" w:cs="Arial"/>
          <w:bCs/>
          <w:color w:val="000000" w:themeColor="text1"/>
          <w:kern w:val="36"/>
        </w:rPr>
      </w:pPr>
      <w:r w:rsidRPr="00F15E1B">
        <w:rPr>
          <w:rFonts w:eastAsia="Times New Roman" w:cs="Arial"/>
          <w:bCs/>
          <w:color w:val="000000" w:themeColor="text1"/>
          <w:kern w:val="36"/>
        </w:rPr>
        <w:t>SYKES, J.E.</w:t>
      </w:r>
      <w:r>
        <w:rPr>
          <w:rFonts w:eastAsia="Times New Roman" w:cs="Arial"/>
          <w:bCs/>
          <w:color w:val="000000" w:themeColor="text1"/>
          <w:kern w:val="36"/>
        </w:rPr>
        <w:t>,</w:t>
      </w:r>
      <w:r w:rsidRPr="00F15E1B">
        <w:rPr>
          <w:rFonts w:eastAsia="Times New Roman" w:cs="Arial"/>
          <w:bCs/>
          <w:color w:val="000000" w:themeColor="text1"/>
          <w:kern w:val="36"/>
        </w:rPr>
        <w:t xml:space="preserve"> HARTMANN, </w:t>
      </w:r>
      <w:r>
        <w:rPr>
          <w:rFonts w:eastAsia="Times New Roman" w:cs="Arial"/>
          <w:bCs/>
          <w:color w:val="000000" w:themeColor="text1"/>
          <w:kern w:val="36"/>
        </w:rPr>
        <w:t xml:space="preserve">K., </w:t>
      </w:r>
      <w:r w:rsidRPr="00F15E1B">
        <w:rPr>
          <w:rFonts w:eastAsia="Times New Roman" w:cs="Arial"/>
          <w:bCs/>
          <w:color w:val="000000" w:themeColor="text1"/>
          <w:kern w:val="36"/>
        </w:rPr>
        <w:t xml:space="preserve">LUNN, </w:t>
      </w:r>
      <w:r>
        <w:rPr>
          <w:rFonts w:eastAsia="Times New Roman" w:cs="Arial"/>
          <w:bCs/>
          <w:color w:val="000000" w:themeColor="text1"/>
          <w:kern w:val="36"/>
        </w:rPr>
        <w:t xml:space="preserve">K.F., </w:t>
      </w:r>
      <w:r w:rsidRPr="00F15E1B">
        <w:rPr>
          <w:rFonts w:eastAsia="Times New Roman" w:cs="Arial"/>
          <w:bCs/>
          <w:color w:val="000000" w:themeColor="text1"/>
          <w:kern w:val="36"/>
        </w:rPr>
        <w:t xml:space="preserve">MOORE, </w:t>
      </w:r>
      <w:r>
        <w:rPr>
          <w:rFonts w:eastAsia="Times New Roman" w:cs="Arial"/>
          <w:bCs/>
          <w:color w:val="000000" w:themeColor="text1"/>
          <w:kern w:val="36"/>
        </w:rPr>
        <w:t xml:space="preserve">G.E. </w:t>
      </w:r>
      <w:r w:rsidRPr="00F15E1B">
        <w:rPr>
          <w:rFonts w:eastAsia="Times New Roman" w:cs="Arial"/>
          <w:bCs/>
          <w:color w:val="000000" w:themeColor="text1"/>
          <w:kern w:val="36"/>
        </w:rPr>
        <w:t xml:space="preserve">STODDARD </w:t>
      </w:r>
      <w:r>
        <w:rPr>
          <w:rFonts w:eastAsia="Times New Roman" w:cs="Arial"/>
          <w:bCs/>
          <w:color w:val="000000" w:themeColor="text1"/>
          <w:kern w:val="36"/>
        </w:rPr>
        <w:t xml:space="preserve">R.A., </w:t>
      </w:r>
      <w:r w:rsidRPr="00F15E1B">
        <w:rPr>
          <w:rFonts w:eastAsia="Times New Roman" w:cs="Arial"/>
          <w:bCs/>
          <w:color w:val="000000" w:themeColor="text1"/>
          <w:kern w:val="36"/>
        </w:rPr>
        <w:t xml:space="preserve">GOLDSTEIN </w:t>
      </w:r>
      <w:r>
        <w:rPr>
          <w:rFonts w:eastAsia="Times New Roman" w:cs="Arial"/>
          <w:bCs/>
          <w:color w:val="000000" w:themeColor="text1"/>
          <w:kern w:val="36"/>
        </w:rPr>
        <w:t>R.E. (</w:t>
      </w:r>
      <w:r w:rsidR="00F15E1B" w:rsidRPr="00F15E1B">
        <w:rPr>
          <w:rFonts w:eastAsia="Times New Roman" w:cs="Arial"/>
          <w:bCs/>
          <w:color w:val="000000" w:themeColor="text1"/>
          <w:kern w:val="36"/>
        </w:rPr>
        <w:t>2011).  2010 ACVIM Small Animal Consensus Statement on Leptospirosis: Diagnosis, Epidemiology, Treatment, and Prevention. Veterinary Internal Medicine 25, pages 1–13.</w:t>
      </w:r>
    </w:p>
    <w:p w14:paraId="0AF02547" w14:textId="77777777" w:rsidR="00455FCE" w:rsidRPr="00455FCE" w:rsidRDefault="00455FCE" w:rsidP="00455FCE">
      <w:pPr>
        <w:spacing w:after="0" w:line="360" w:lineRule="auto"/>
        <w:rPr>
          <w:rFonts w:cs="Arial"/>
        </w:rPr>
      </w:pPr>
    </w:p>
    <w:p w14:paraId="39D2BEE7" w14:textId="77777777" w:rsidR="007A0275" w:rsidRPr="00F15E1B" w:rsidRDefault="007A0275" w:rsidP="00455FCE">
      <w:pPr>
        <w:spacing w:after="0" w:line="360" w:lineRule="auto"/>
        <w:rPr>
          <w:rFonts w:cs="Arial"/>
        </w:rPr>
      </w:pPr>
    </w:p>
    <w:sectPr w:rsidR="007A0275" w:rsidRPr="00F15E1B" w:rsidSect="008B1B00">
      <w:headerReference w:type="default" r:id="rId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076AE" w15:done="0"/>
  <w15:commentEx w15:paraId="47E91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C8CE" w14:textId="77777777" w:rsidR="00245FBC" w:rsidRDefault="00245FBC" w:rsidP="00980FEB">
      <w:pPr>
        <w:spacing w:after="0" w:line="240" w:lineRule="auto"/>
      </w:pPr>
      <w:r>
        <w:separator/>
      </w:r>
    </w:p>
  </w:endnote>
  <w:endnote w:type="continuationSeparator" w:id="0">
    <w:p w14:paraId="52671EFB" w14:textId="77777777" w:rsidR="00245FBC" w:rsidRDefault="00245FBC" w:rsidP="0098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SGullive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5BD2" w14:textId="77777777" w:rsidR="00245FBC" w:rsidRDefault="00245FBC" w:rsidP="00980FEB">
      <w:pPr>
        <w:spacing w:after="0" w:line="240" w:lineRule="auto"/>
      </w:pPr>
      <w:r>
        <w:separator/>
      </w:r>
    </w:p>
  </w:footnote>
  <w:footnote w:type="continuationSeparator" w:id="0">
    <w:p w14:paraId="6F7FBE37" w14:textId="77777777" w:rsidR="00245FBC" w:rsidRDefault="00245FBC" w:rsidP="0098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424A" w14:textId="24E19B62" w:rsidR="00980FEB" w:rsidRPr="005F6D75" w:rsidRDefault="00980FEB" w:rsidP="00D90681">
    <w:pPr>
      <w:pStyle w:val="Header"/>
      <w:pBdr>
        <w:bottom w:val="single" w:sz="4" w:space="1" w:color="auto"/>
      </w:pBdr>
      <w:tabs>
        <w:tab w:val="clear" w:pos="4513"/>
        <w:tab w:val="clear" w:pos="9026"/>
        <w:tab w:val="left" w:pos="2138"/>
        <w:tab w:val="center" w:pos="4536"/>
        <w:tab w:val="right" w:pos="8931"/>
        <w:tab w:val="right" w:pos="14034"/>
      </w:tabs>
      <w:rPr>
        <w:rFonts w:cs="Times New Roman"/>
        <w:sz w:val="20"/>
        <w:szCs w:val="20"/>
      </w:rPr>
    </w:pPr>
    <w:r w:rsidRPr="005F6D75">
      <w:rPr>
        <w:rFonts w:cs="Times New Roman"/>
        <w:sz w:val="20"/>
        <w:szCs w:val="20"/>
      </w:rPr>
      <w:t>UK SADS Report</w:t>
    </w:r>
    <w:r w:rsidRPr="005F6D75">
      <w:rPr>
        <w:rFonts w:cs="Times New Roman"/>
        <w:sz w:val="20"/>
        <w:szCs w:val="20"/>
      </w:rPr>
      <w:tab/>
    </w:r>
    <w:r w:rsidRPr="005F6D75">
      <w:rPr>
        <w:rFonts w:cs="Times New Roman"/>
        <w:sz w:val="20"/>
        <w:szCs w:val="20"/>
      </w:rPr>
      <w:tab/>
      <w:t xml:space="preserve">Page </w:t>
    </w:r>
    <w:r w:rsidR="00E441B2" w:rsidRPr="005F6D75">
      <w:rPr>
        <w:rFonts w:cs="Times New Roman"/>
        <w:sz w:val="20"/>
        <w:szCs w:val="20"/>
      </w:rPr>
      <w:fldChar w:fldCharType="begin"/>
    </w:r>
    <w:r w:rsidRPr="005F6D75">
      <w:rPr>
        <w:rFonts w:cs="Times New Roman"/>
        <w:sz w:val="20"/>
        <w:szCs w:val="20"/>
      </w:rPr>
      <w:instrText xml:space="preserve"> PAGE   \* MERGEFORMAT </w:instrText>
    </w:r>
    <w:r w:rsidR="00E441B2" w:rsidRPr="005F6D75">
      <w:rPr>
        <w:rFonts w:cs="Times New Roman"/>
        <w:sz w:val="20"/>
        <w:szCs w:val="20"/>
      </w:rPr>
      <w:fldChar w:fldCharType="separate"/>
    </w:r>
    <w:r w:rsidR="00ED378F">
      <w:rPr>
        <w:rFonts w:cs="Times New Roman"/>
        <w:noProof/>
        <w:sz w:val="20"/>
        <w:szCs w:val="20"/>
      </w:rPr>
      <w:t>10</w:t>
    </w:r>
    <w:r w:rsidR="00E441B2" w:rsidRPr="005F6D75">
      <w:rPr>
        <w:rFonts w:cs="Times New Roman"/>
        <w:noProof/>
        <w:sz w:val="20"/>
        <w:szCs w:val="20"/>
      </w:rPr>
      <w:fldChar w:fldCharType="end"/>
    </w:r>
    <w:r w:rsidRPr="005F6D75">
      <w:rPr>
        <w:rFonts w:cs="Times New Roman"/>
        <w:noProof/>
        <w:sz w:val="20"/>
        <w:szCs w:val="20"/>
      </w:rPr>
      <w:t xml:space="preserve"> of </w:t>
    </w:r>
    <w:r w:rsidR="006A1DAE">
      <w:rPr>
        <w:rFonts w:cs="Times New Roman"/>
        <w:noProof/>
        <w:sz w:val="20"/>
        <w:szCs w:val="20"/>
      </w:rPr>
      <w:t>11</w:t>
    </w:r>
    <w:r w:rsidRPr="005F6D75">
      <w:rPr>
        <w:rFonts w:cs="Times New Roman"/>
        <w:noProof/>
        <w:sz w:val="20"/>
        <w:szCs w:val="20"/>
      </w:rPr>
      <w:tab/>
    </w:r>
    <w:r w:rsidR="00D90681" w:rsidRPr="005F6D75">
      <w:rPr>
        <w:rFonts w:cs="Times New Roman"/>
        <w:noProof/>
        <w:sz w:val="20"/>
        <w:szCs w:val="20"/>
      </w:rPr>
      <w:t xml:space="preserve">         </w:t>
    </w:r>
    <w:r w:rsidRPr="005F6D75">
      <w:rPr>
        <w:rFonts w:cs="Times New Roman"/>
        <w:sz w:val="20"/>
        <w:szCs w:val="20"/>
      </w:rPr>
      <w:t xml:space="preserve">Sánchez-Vizcaíno </w:t>
    </w:r>
    <w:r w:rsidRPr="005F6D75">
      <w:rPr>
        <w:rFonts w:cs="Times New Roman"/>
        <w:i/>
        <w:sz w:val="20"/>
        <w:szCs w:val="20"/>
      </w:rPr>
      <w:t>et al</w:t>
    </w:r>
    <w:r w:rsidRPr="005F6D75">
      <w:rPr>
        <w:rFonts w:cs="Times New Roman"/>
        <w:sz w:val="20"/>
        <w:szCs w:val="20"/>
      </w:rPr>
      <w:t>.</w:t>
    </w:r>
  </w:p>
  <w:p w14:paraId="446FEE3E" w14:textId="77777777" w:rsidR="00980FEB" w:rsidRDefault="0098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6C0"/>
    <w:multiLevelType w:val="multilevel"/>
    <w:tmpl w:val="40B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A3D94"/>
    <w:multiLevelType w:val="hybridMultilevel"/>
    <w:tmpl w:val="D26E5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D4451"/>
    <w:multiLevelType w:val="hybridMultilevel"/>
    <w:tmpl w:val="F5EE45D0"/>
    <w:lvl w:ilvl="0" w:tplc="42B23768">
      <w:start w:val="1"/>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Radford">
    <w15:presenceInfo w15:providerId="Windows Live" w15:userId="012c79a99a903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22d9t5a99r26evta4xdp2prf9zrfwefe2a&quot;&gt;My EndNote Library&lt;record-ids&gt;&lt;item&gt;1&lt;/item&gt;&lt;item&gt;2&lt;/item&gt;&lt;item&gt;7&lt;/item&gt;&lt;item&gt;10&lt;/item&gt;&lt;item&gt;11&lt;/item&gt;&lt;item&gt;12&lt;/item&gt;&lt;item&gt;17&lt;/item&gt;&lt;item&gt;18&lt;/item&gt;&lt;item&gt;20&lt;/item&gt;&lt;item&gt;23&lt;/item&gt;&lt;item&gt;25&lt;/item&gt;&lt;item&gt;26&lt;/item&gt;&lt;item&gt;28&lt;/item&gt;&lt;item&gt;63&lt;/item&gt;&lt;/record-ids&gt;&lt;/item&gt;&lt;/Libraries&gt;"/>
  </w:docVars>
  <w:rsids>
    <w:rsidRoot w:val="00365743"/>
    <w:rsid w:val="000010BB"/>
    <w:rsid w:val="00001B86"/>
    <w:rsid w:val="00007128"/>
    <w:rsid w:val="00012F5B"/>
    <w:rsid w:val="00014F1A"/>
    <w:rsid w:val="0001767F"/>
    <w:rsid w:val="00022347"/>
    <w:rsid w:val="00027B56"/>
    <w:rsid w:val="00045423"/>
    <w:rsid w:val="00047740"/>
    <w:rsid w:val="00053FD9"/>
    <w:rsid w:val="000726A6"/>
    <w:rsid w:val="0008262F"/>
    <w:rsid w:val="00083752"/>
    <w:rsid w:val="000853B1"/>
    <w:rsid w:val="00086CE8"/>
    <w:rsid w:val="000874C2"/>
    <w:rsid w:val="00091229"/>
    <w:rsid w:val="000A080C"/>
    <w:rsid w:val="000A3CED"/>
    <w:rsid w:val="000B00B4"/>
    <w:rsid w:val="000B0D64"/>
    <w:rsid w:val="000B19B1"/>
    <w:rsid w:val="000B3865"/>
    <w:rsid w:val="000B71FE"/>
    <w:rsid w:val="000D0579"/>
    <w:rsid w:val="000D0724"/>
    <w:rsid w:val="000D0C0F"/>
    <w:rsid w:val="000E2A6B"/>
    <w:rsid w:val="000F262E"/>
    <w:rsid w:val="00103C89"/>
    <w:rsid w:val="00126247"/>
    <w:rsid w:val="00135EE7"/>
    <w:rsid w:val="00140B4A"/>
    <w:rsid w:val="0014198D"/>
    <w:rsid w:val="001465DA"/>
    <w:rsid w:val="00146D55"/>
    <w:rsid w:val="00147FBE"/>
    <w:rsid w:val="001501FE"/>
    <w:rsid w:val="00154F53"/>
    <w:rsid w:val="001567CD"/>
    <w:rsid w:val="00163183"/>
    <w:rsid w:val="00164D0C"/>
    <w:rsid w:val="001716BD"/>
    <w:rsid w:val="00184D93"/>
    <w:rsid w:val="0019332C"/>
    <w:rsid w:val="001A7D68"/>
    <w:rsid w:val="001B12E4"/>
    <w:rsid w:val="001C0244"/>
    <w:rsid w:val="001C6059"/>
    <w:rsid w:val="001C6E10"/>
    <w:rsid w:val="001F0F94"/>
    <w:rsid w:val="00203736"/>
    <w:rsid w:val="0021017F"/>
    <w:rsid w:val="00222D6D"/>
    <w:rsid w:val="00230C27"/>
    <w:rsid w:val="00230F09"/>
    <w:rsid w:val="002325F6"/>
    <w:rsid w:val="00237FF0"/>
    <w:rsid w:val="00240BFC"/>
    <w:rsid w:val="00245FBC"/>
    <w:rsid w:val="002463F4"/>
    <w:rsid w:val="0027576F"/>
    <w:rsid w:val="00277AE3"/>
    <w:rsid w:val="0028245A"/>
    <w:rsid w:val="002906DD"/>
    <w:rsid w:val="002A0BA6"/>
    <w:rsid w:val="002B583D"/>
    <w:rsid w:val="002C272D"/>
    <w:rsid w:val="002C7291"/>
    <w:rsid w:val="002D1A28"/>
    <w:rsid w:val="002D453B"/>
    <w:rsid w:val="002D4C26"/>
    <w:rsid w:val="002D5B00"/>
    <w:rsid w:val="002E036F"/>
    <w:rsid w:val="002E1B4B"/>
    <w:rsid w:val="002E2044"/>
    <w:rsid w:val="002E26D8"/>
    <w:rsid w:val="002E34E5"/>
    <w:rsid w:val="002E46EF"/>
    <w:rsid w:val="002E6473"/>
    <w:rsid w:val="002E64C9"/>
    <w:rsid w:val="002F38A1"/>
    <w:rsid w:val="003000AC"/>
    <w:rsid w:val="0030240C"/>
    <w:rsid w:val="00305ECC"/>
    <w:rsid w:val="003065DF"/>
    <w:rsid w:val="00312AD1"/>
    <w:rsid w:val="00315167"/>
    <w:rsid w:val="0031539B"/>
    <w:rsid w:val="003230FD"/>
    <w:rsid w:val="00323C19"/>
    <w:rsid w:val="00324C56"/>
    <w:rsid w:val="00326231"/>
    <w:rsid w:val="0034578F"/>
    <w:rsid w:val="00347F96"/>
    <w:rsid w:val="00351E1B"/>
    <w:rsid w:val="00361A23"/>
    <w:rsid w:val="0036363F"/>
    <w:rsid w:val="00365743"/>
    <w:rsid w:val="003661FF"/>
    <w:rsid w:val="00373174"/>
    <w:rsid w:val="003741AD"/>
    <w:rsid w:val="003772E6"/>
    <w:rsid w:val="00377EC1"/>
    <w:rsid w:val="003810C6"/>
    <w:rsid w:val="00381ECA"/>
    <w:rsid w:val="0038665D"/>
    <w:rsid w:val="00386C23"/>
    <w:rsid w:val="00387BAE"/>
    <w:rsid w:val="0039476E"/>
    <w:rsid w:val="003959E3"/>
    <w:rsid w:val="003A1CCC"/>
    <w:rsid w:val="003B4843"/>
    <w:rsid w:val="003B6C4D"/>
    <w:rsid w:val="003B6D48"/>
    <w:rsid w:val="003D2810"/>
    <w:rsid w:val="003E3440"/>
    <w:rsid w:val="003E3A23"/>
    <w:rsid w:val="003E524F"/>
    <w:rsid w:val="003E6B72"/>
    <w:rsid w:val="003F0CEA"/>
    <w:rsid w:val="003F0E56"/>
    <w:rsid w:val="003F2823"/>
    <w:rsid w:val="003F44AB"/>
    <w:rsid w:val="004011B7"/>
    <w:rsid w:val="00405046"/>
    <w:rsid w:val="00405AD6"/>
    <w:rsid w:val="00410347"/>
    <w:rsid w:val="0041674B"/>
    <w:rsid w:val="00416F84"/>
    <w:rsid w:val="00417934"/>
    <w:rsid w:val="00420B30"/>
    <w:rsid w:val="0042196C"/>
    <w:rsid w:val="004325D0"/>
    <w:rsid w:val="00433B2D"/>
    <w:rsid w:val="004360FE"/>
    <w:rsid w:val="004454AE"/>
    <w:rsid w:val="00455FCE"/>
    <w:rsid w:val="00456057"/>
    <w:rsid w:val="00456ECC"/>
    <w:rsid w:val="004572E7"/>
    <w:rsid w:val="004632F6"/>
    <w:rsid w:val="004669F1"/>
    <w:rsid w:val="0046771D"/>
    <w:rsid w:val="00467EDB"/>
    <w:rsid w:val="00467FC0"/>
    <w:rsid w:val="004714F8"/>
    <w:rsid w:val="00475660"/>
    <w:rsid w:val="00475E34"/>
    <w:rsid w:val="004777DD"/>
    <w:rsid w:val="00480457"/>
    <w:rsid w:val="004807EE"/>
    <w:rsid w:val="00480BF7"/>
    <w:rsid w:val="00490540"/>
    <w:rsid w:val="004964F3"/>
    <w:rsid w:val="004A328E"/>
    <w:rsid w:val="004A5B96"/>
    <w:rsid w:val="004A682C"/>
    <w:rsid w:val="004A7B8C"/>
    <w:rsid w:val="004B2F68"/>
    <w:rsid w:val="004C15E2"/>
    <w:rsid w:val="004E3525"/>
    <w:rsid w:val="004E5A3C"/>
    <w:rsid w:val="004E61CC"/>
    <w:rsid w:val="004E6FB3"/>
    <w:rsid w:val="004F2C84"/>
    <w:rsid w:val="004F5150"/>
    <w:rsid w:val="00502078"/>
    <w:rsid w:val="005022A0"/>
    <w:rsid w:val="00502CFF"/>
    <w:rsid w:val="0051061D"/>
    <w:rsid w:val="00517194"/>
    <w:rsid w:val="00522B09"/>
    <w:rsid w:val="00524020"/>
    <w:rsid w:val="00532739"/>
    <w:rsid w:val="005362E8"/>
    <w:rsid w:val="0053681F"/>
    <w:rsid w:val="00540907"/>
    <w:rsid w:val="00544981"/>
    <w:rsid w:val="00552490"/>
    <w:rsid w:val="00555357"/>
    <w:rsid w:val="005607BC"/>
    <w:rsid w:val="00560919"/>
    <w:rsid w:val="00561DAA"/>
    <w:rsid w:val="005636ED"/>
    <w:rsid w:val="0057025D"/>
    <w:rsid w:val="0057053F"/>
    <w:rsid w:val="005809D8"/>
    <w:rsid w:val="00582C02"/>
    <w:rsid w:val="005831D4"/>
    <w:rsid w:val="00584DFF"/>
    <w:rsid w:val="005938B0"/>
    <w:rsid w:val="00594483"/>
    <w:rsid w:val="005A0DA2"/>
    <w:rsid w:val="005A3F81"/>
    <w:rsid w:val="005A65D2"/>
    <w:rsid w:val="005B3A96"/>
    <w:rsid w:val="005C0431"/>
    <w:rsid w:val="005C2A4D"/>
    <w:rsid w:val="005D2880"/>
    <w:rsid w:val="005D5A37"/>
    <w:rsid w:val="005D63AA"/>
    <w:rsid w:val="005D7857"/>
    <w:rsid w:val="005F0538"/>
    <w:rsid w:val="005F2741"/>
    <w:rsid w:val="005F3932"/>
    <w:rsid w:val="005F44F0"/>
    <w:rsid w:val="005F6D75"/>
    <w:rsid w:val="00600F21"/>
    <w:rsid w:val="006043E1"/>
    <w:rsid w:val="006056F6"/>
    <w:rsid w:val="006067BE"/>
    <w:rsid w:val="00624D0D"/>
    <w:rsid w:val="006258D9"/>
    <w:rsid w:val="00627360"/>
    <w:rsid w:val="00647AFC"/>
    <w:rsid w:val="00650C26"/>
    <w:rsid w:val="00656058"/>
    <w:rsid w:val="00656820"/>
    <w:rsid w:val="00664920"/>
    <w:rsid w:val="006651A4"/>
    <w:rsid w:val="00673FDC"/>
    <w:rsid w:val="00676D26"/>
    <w:rsid w:val="006771FC"/>
    <w:rsid w:val="0068246A"/>
    <w:rsid w:val="00684804"/>
    <w:rsid w:val="00685454"/>
    <w:rsid w:val="006A1DAE"/>
    <w:rsid w:val="006A3676"/>
    <w:rsid w:val="006A4E78"/>
    <w:rsid w:val="006A652D"/>
    <w:rsid w:val="006B7D4F"/>
    <w:rsid w:val="006C3DAE"/>
    <w:rsid w:val="006D099B"/>
    <w:rsid w:val="006D17EE"/>
    <w:rsid w:val="006E455F"/>
    <w:rsid w:val="006F1FDE"/>
    <w:rsid w:val="006F5F82"/>
    <w:rsid w:val="006F7B85"/>
    <w:rsid w:val="00700F45"/>
    <w:rsid w:val="00703F51"/>
    <w:rsid w:val="00720206"/>
    <w:rsid w:val="00723586"/>
    <w:rsid w:val="00727005"/>
    <w:rsid w:val="0073722A"/>
    <w:rsid w:val="00747C46"/>
    <w:rsid w:val="00752D7A"/>
    <w:rsid w:val="00765B06"/>
    <w:rsid w:val="00772FD6"/>
    <w:rsid w:val="00776DE1"/>
    <w:rsid w:val="00785D9C"/>
    <w:rsid w:val="007860C6"/>
    <w:rsid w:val="00793B1D"/>
    <w:rsid w:val="007A0275"/>
    <w:rsid w:val="007A4D5F"/>
    <w:rsid w:val="007A4DF5"/>
    <w:rsid w:val="007A4E70"/>
    <w:rsid w:val="007A7D9A"/>
    <w:rsid w:val="007B7B03"/>
    <w:rsid w:val="007B7EA7"/>
    <w:rsid w:val="007C5B38"/>
    <w:rsid w:val="007C6D6F"/>
    <w:rsid w:val="007D17BD"/>
    <w:rsid w:val="007D6B92"/>
    <w:rsid w:val="007E0F62"/>
    <w:rsid w:val="007E2407"/>
    <w:rsid w:val="007F132B"/>
    <w:rsid w:val="007F3409"/>
    <w:rsid w:val="008004A1"/>
    <w:rsid w:val="00801D03"/>
    <w:rsid w:val="008052AC"/>
    <w:rsid w:val="00810D56"/>
    <w:rsid w:val="00815E7D"/>
    <w:rsid w:val="0082627B"/>
    <w:rsid w:val="0083615F"/>
    <w:rsid w:val="00845039"/>
    <w:rsid w:val="008513AA"/>
    <w:rsid w:val="008513AE"/>
    <w:rsid w:val="0086146F"/>
    <w:rsid w:val="0086222E"/>
    <w:rsid w:val="008672EB"/>
    <w:rsid w:val="00877A5D"/>
    <w:rsid w:val="00884FDA"/>
    <w:rsid w:val="008B1B00"/>
    <w:rsid w:val="008B2B53"/>
    <w:rsid w:val="008C0917"/>
    <w:rsid w:val="008C18CA"/>
    <w:rsid w:val="008D1922"/>
    <w:rsid w:val="008E3560"/>
    <w:rsid w:val="008F2244"/>
    <w:rsid w:val="008F314B"/>
    <w:rsid w:val="00903F95"/>
    <w:rsid w:val="00910A78"/>
    <w:rsid w:val="009128DB"/>
    <w:rsid w:val="00921044"/>
    <w:rsid w:val="00921FBE"/>
    <w:rsid w:val="0092301C"/>
    <w:rsid w:val="009374AA"/>
    <w:rsid w:val="00941844"/>
    <w:rsid w:val="009434B4"/>
    <w:rsid w:val="0094628C"/>
    <w:rsid w:val="00964E2A"/>
    <w:rsid w:val="009720B0"/>
    <w:rsid w:val="00980FEB"/>
    <w:rsid w:val="00983DE0"/>
    <w:rsid w:val="009864F4"/>
    <w:rsid w:val="009867EF"/>
    <w:rsid w:val="009941D0"/>
    <w:rsid w:val="00995DE4"/>
    <w:rsid w:val="00996100"/>
    <w:rsid w:val="009A071A"/>
    <w:rsid w:val="009A40DE"/>
    <w:rsid w:val="009A4677"/>
    <w:rsid w:val="009A6E97"/>
    <w:rsid w:val="009B4183"/>
    <w:rsid w:val="009B6547"/>
    <w:rsid w:val="009C068C"/>
    <w:rsid w:val="009C522D"/>
    <w:rsid w:val="009D0AD0"/>
    <w:rsid w:val="009E5203"/>
    <w:rsid w:val="009E6D9A"/>
    <w:rsid w:val="009F13E8"/>
    <w:rsid w:val="009F3F06"/>
    <w:rsid w:val="00A0011D"/>
    <w:rsid w:val="00A046B5"/>
    <w:rsid w:val="00A04D89"/>
    <w:rsid w:val="00A059FD"/>
    <w:rsid w:val="00A12396"/>
    <w:rsid w:val="00A13ABB"/>
    <w:rsid w:val="00A15D11"/>
    <w:rsid w:val="00A20B01"/>
    <w:rsid w:val="00A3340D"/>
    <w:rsid w:val="00A35544"/>
    <w:rsid w:val="00A363D6"/>
    <w:rsid w:val="00A41DE5"/>
    <w:rsid w:val="00A46EAD"/>
    <w:rsid w:val="00A55F80"/>
    <w:rsid w:val="00A569FA"/>
    <w:rsid w:val="00A60DBA"/>
    <w:rsid w:val="00A63267"/>
    <w:rsid w:val="00A65F17"/>
    <w:rsid w:val="00A71484"/>
    <w:rsid w:val="00A74140"/>
    <w:rsid w:val="00A76655"/>
    <w:rsid w:val="00A94D2D"/>
    <w:rsid w:val="00A95CFA"/>
    <w:rsid w:val="00AB77BC"/>
    <w:rsid w:val="00AC06E4"/>
    <w:rsid w:val="00AC48CC"/>
    <w:rsid w:val="00AC5C78"/>
    <w:rsid w:val="00AD3BF2"/>
    <w:rsid w:val="00AD5523"/>
    <w:rsid w:val="00AE48AA"/>
    <w:rsid w:val="00AF4802"/>
    <w:rsid w:val="00B0457B"/>
    <w:rsid w:val="00B16843"/>
    <w:rsid w:val="00B20AA5"/>
    <w:rsid w:val="00B31ABE"/>
    <w:rsid w:val="00B34D64"/>
    <w:rsid w:val="00B40583"/>
    <w:rsid w:val="00B44EFF"/>
    <w:rsid w:val="00B56B32"/>
    <w:rsid w:val="00B65BFB"/>
    <w:rsid w:val="00B7281A"/>
    <w:rsid w:val="00B72D0A"/>
    <w:rsid w:val="00B74A20"/>
    <w:rsid w:val="00B811AA"/>
    <w:rsid w:val="00B911B3"/>
    <w:rsid w:val="00B925C5"/>
    <w:rsid w:val="00B94A30"/>
    <w:rsid w:val="00BA5E72"/>
    <w:rsid w:val="00BA7477"/>
    <w:rsid w:val="00BC7954"/>
    <w:rsid w:val="00BD2331"/>
    <w:rsid w:val="00BD57F6"/>
    <w:rsid w:val="00BD6BA3"/>
    <w:rsid w:val="00BD7F79"/>
    <w:rsid w:val="00BE4319"/>
    <w:rsid w:val="00BE7A3C"/>
    <w:rsid w:val="00BF0C82"/>
    <w:rsid w:val="00BF3FDE"/>
    <w:rsid w:val="00C0207C"/>
    <w:rsid w:val="00C05093"/>
    <w:rsid w:val="00C1349F"/>
    <w:rsid w:val="00C203F5"/>
    <w:rsid w:val="00C21483"/>
    <w:rsid w:val="00C24E4D"/>
    <w:rsid w:val="00C26D33"/>
    <w:rsid w:val="00C3071B"/>
    <w:rsid w:val="00C3551E"/>
    <w:rsid w:val="00C376C6"/>
    <w:rsid w:val="00C40808"/>
    <w:rsid w:val="00C41895"/>
    <w:rsid w:val="00C4672E"/>
    <w:rsid w:val="00C67CFB"/>
    <w:rsid w:val="00C76E37"/>
    <w:rsid w:val="00C80138"/>
    <w:rsid w:val="00C80412"/>
    <w:rsid w:val="00C86811"/>
    <w:rsid w:val="00C868BD"/>
    <w:rsid w:val="00C907CC"/>
    <w:rsid w:val="00C91EB1"/>
    <w:rsid w:val="00CA03F6"/>
    <w:rsid w:val="00CA6202"/>
    <w:rsid w:val="00CB2567"/>
    <w:rsid w:val="00CB32E7"/>
    <w:rsid w:val="00CD6608"/>
    <w:rsid w:val="00CE4B55"/>
    <w:rsid w:val="00CE5466"/>
    <w:rsid w:val="00CF53BA"/>
    <w:rsid w:val="00D03C88"/>
    <w:rsid w:val="00D04708"/>
    <w:rsid w:val="00D05CA4"/>
    <w:rsid w:val="00D13C03"/>
    <w:rsid w:val="00D27BEB"/>
    <w:rsid w:val="00D32250"/>
    <w:rsid w:val="00D3547A"/>
    <w:rsid w:val="00D356DA"/>
    <w:rsid w:val="00D360D1"/>
    <w:rsid w:val="00D37839"/>
    <w:rsid w:val="00D4135C"/>
    <w:rsid w:val="00D4323D"/>
    <w:rsid w:val="00D53077"/>
    <w:rsid w:val="00D7199B"/>
    <w:rsid w:val="00D73666"/>
    <w:rsid w:val="00D765F5"/>
    <w:rsid w:val="00D8016E"/>
    <w:rsid w:val="00D84460"/>
    <w:rsid w:val="00D85BFE"/>
    <w:rsid w:val="00D86D10"/>
    <w:rsid w:val="00D8792D"/>
    <w:rsid w:val="00D90681"/>
    <w:rsid w:val="00D91021"/>
    <w:rsid w:val="00D9315C"/>
    <w:rsid w:val="00D9364A"/>
    <w:rsid w:val="00DB1AD3"/>
    <w:rsid w:val="00DB3C05"/>
    <w:rsid w:val="00DB3E65"/>
    <w:rsid w:val="00DB777A"/>
    <w:rsid w:val="00DC7FFA"/>
    <w:rsid w:val="00DD00DD"/>
    <w:rsid w:val="00DD2C3B"/>
    <w:rsid w:val="00DD43AF"/>
    <w:rsid w:val="00DE141D"/>
    <w:rsid w:val="00DE1850"/>
    <w:rsid w:val="00DE4AEA"/>
    <w:rsid w:val="00DF012F"/>
    <w:rsid w:val="00DF415A"/>
    <w:rsid w:val="00DF5E62"/>
    <w:rsid w:val="00E01771"/>
    <w:rsid w:val="00E01E16"/>
    <w:rsid w:val="00E15530"/>
    <w:rsid w:val="00E1570C"/>
    <w:rsid w:val="00E16D17"/>
    <w:rsid w:val="00E41DA9"/>
    <w:rsid w:val="00E441B2"/>
    <w:rsid w:val="00E45D7C"/>
    <w:rsid w:val="00E50713"/>
    <w:rsid w:val="00E50FA5"/>
    <w:rsid w:val="00E61BAC"/>
    <w:rsid w:val="00E8136C"/>
    <w:rsid w:val="00E81DCE"/>
    <w:rsid w:val="00E83C15"/>
    <w:rsid w:val="00E87137"/>
    <w:rsid w:val="00E9575A"/>
    <w:rsid w:val="00EA2B77"/>
    <w:rsid w:val="00EA3253"/>
    <w:rsid w:val="00EA500D"/>
    <w:rsid w:val="00EA57C6"/>
    <w:rsid w:val="00EA630D"/>
    <w:rsid w:val="00EA70FE"/>
    <w:rsid w:val="00EB0498"/>
    <w:rsid w:val="00EB41CF"/>
    <w:rsid w:val="00EB5581"/>
    <w:rsid w:val="00ED378F"/>
    <w:rsid w:val="00ED4484"/>
    <w:rsid w:val="00ED5624"/>
    <w:rsid w:val="00ED60D7"/>
    <w:rsid w:val="00ED7DB1"/>
    <w:rsid w:val="00EE33D3"/>
    <w:rsid w:val="00EE47F3"/>
    <w:rsid w:val="00EE4DBE"/>
    <w:rsid w:val="00F03195"/>
    <w:rsid w:val="00F05E49"/>
    <w:rsid w:val="00F05E9F"/>
    <w:rsid w:val="00F06B7D"/>
    <w:rsid w:val="00F07194"/>
    <w:rsid w:val="00F10811"/>
    <w:rsid w:val="00F144A1"/>
    <w:rsid w:val="00F15E1B"/>
    <w:rsid w:val="00F333A0"/>
    <w:rsid w:val="00F36F93"/>
    <w:rsid w:val="00F40F33"/>
    <w:rsid w:val="00F463F1"/>
    <w:rsid w:val="00F52E7E"/>
    <w:rsid w:val="00F64228"/>
    <w:rsid w:val="00F6531F"/>
    <w:rsid w:val="00F70DA9"/>
    <w:rsid w:val="00F70F24"/>
    <w:rsid w:val="00F77F67"/>
    <w:rsid w:val="00F81456"/>
    <w:rsid w:val="00F83912"/>
    <w:rsid w:val="00F86535"/>
    <w:rsid w:val="00FA0435"/>
    <w:rsid w:val="00FA29A9"/>
    <w:rsid w:val="00FB12CE"/>
    <w:rsid w:val="00FB5F8C"/>
    <w:rsid w:val="00FD4160"/>
    <w:rsid w:val="00FE2234"/>
    <w:rsid w:val="00FE48C7"/>
    <w:rsid w:val="00FF26C2"/>
    <w:rsid w:val="00FF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2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EPMParagraphFormat">
    <w:name w:val="*SVEPMParagraphFormat"/>
    <w:basedOn w:val="Normal"/>
    <w:qFormat/>
    <w:rsid w:val="002E34E5"/>
    <w:pPr>
      <w:spacing w:after="240" w:line="240" w:lineRule="auto"/>
      <w:ind w:firstLine="284"/>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44"/>
    <w:rPr>
      <w:rFonts w:ascii="Tahoma" w:hAnsi="Tahoma" w:cs="Tahoma"/>
      <w:sz w:val="16"/>
      <w:szCs w:val="16"/>
    </w:rPr>
  </w:style>
  <w:style w:type="character" w:styleId="CommentReference">
    <w:name w:val="annotation reference"/>
    <w:basedOn w:val="DefaultParagraphFont"/>
    <w:uiPriority w:val="99"/>
    <w:semiHidden/>
    <w:unhideWhenUsed/>
    <w:rsid w:val="00BC7954"/>
    <w:rPr>
      <w:sz w:val="16"/>
      <w:szCs w:val="16"/>
    </w:rPr>
  </w:style>
  <w:style w:type="paragraph" w:styleId="CommentText">
    <w:name w:val="annotation text"/>
    <w:basedOn w:val="Normal"/>
    <w:link w:val="CommentTextChar"/>
    <w:uiPriority w:val="99"/>
    <w:semiHidden/>
    <w:unhideWhenUsed/>
    <w:rsid w:val="00BC7954"/>
    <w:pPr>
      <w:spacing w:line="240" w:lineRule="auto"/>
    </w:pPr>
    <w:rPr>
      <w:sz w:val="20"/>
      <w:szCs w:val="20"/>
    </w:rPr>
  </w:style>
  <w:style w:type="character" w:customStyle="1" w:styleId="CommentTextChar">
    <w:name w:val="Comment Text Char"/>
    <w:basedOn w:val="DefaultParagraphFont"/>
    <w:link w:val="CommentText"/>
    <w:uiPriority w:val="99"/>
    <w:semiHidden/>
    <w:rsid w:val="00BC7954"/>
    <w:rPr>
      <w:rFonts w:eastAsiaTheme="minorEastAsia"/>
      <w:sz w:val="20"/>
      <w:szCs w:val="20"/>
      <w:lang w:eastAsia="en-GB"/>
    </w:rPr>
  </w:style>
  <w:style w:type="paragraph" w:customStyle="1" w:styleId="TableTitle">
    <w:name w:val="*TableTitle"/>
    <w:basedOn w:val="Normal"/>
    <w:qFormat/>
    <w:rsid w:val="007C5B38"/>
    <w:pPr>
      <w:keepNext/>
      <w:spacing w:after="240" w:line="240" w:lineRule="auto"/>
      <w:jc w:val="center"/>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356DA"/>
    <w:rPr>
      <w:rFonts w:eastAsiaTheme="minorHAnsi"/>
      <w:b/>
      <w:bCs/>
      <w:lang w:eastAsia="en-US"/>
    </w:rPr>
  </w:style>
  <w:style w:type="character" w:customStyle="1" w:styleId="CommentSubjectChar">
    <w:name w:val="Comment Subject Char"/>
    <w:basedOn w:val="CommentTextChar"/>
    <w:link w:val="CommentSubject"/>
    <w:uiPriority w:val="99"/>
    <w:semiHidden/>
    <w:rsid w:val="00D356DA"/>
    <w:rPr>
      <w:rFonts w:eastAsiaTheme="minorEastAsia"/>
      <w:b/>
      <w:bCs/>
      <w:sz w:val="20"/>
      <w:szCs w:val="20"/>
      <w:lang w:eastAsia="en-GB"/>
    </w:rPr>
  </w:style>
  <w:style w:type="character" w:customStyle="1" w:styleId="apple-converted-space">
    <w:name w:val="apple-converted-space"/>
    <w:basedOn w:val="DefaultParagraphFont"/>
    <w:rsid w:val="00347F96"/>
  </w:style>
  <w:style w:type="character" w:styleId="Hyperlink">
    <w:name w:val="Hyperlink"/>
    <w:basedOn w:val="DefaultParagraphFont"/>
    <w:uiPriority w:val="99"/>
    <w:unhideWhenUsed/>
    <w:rsid w:val="00EA630D"/>
    <w:rPr>
      <w:color w:val="0000FF" w:themeColor="hyperlink"/>
      <w:u w:val="single"/>
    </w:rPr>
  </w:style>
  <w:style w:type="paragraph" w:styleId="ListParagraph">
    <w:name w:val="List Paragraph"/>
    <w:basedOn w:val="Normal"/>
    <w:uiPriority w:val="34"/>
    <w:qFormat/>
    <w:rsid w:val="003772E6"/>
    <w:pPr>
      <w:ind w:left="720"/>
      <w:contextualSpacing/>
    </w:pPr>
  </w:style>
  <w:style w:type="paragraph" w:styleId="Revision">
    <w:name w:val="Revision"/>
    <w:hidden/>
    <w:uiPriority w:val="99"/>
    <w:semiHidden/>
    <w:rsid w:val="003D2810"/>
    <w:pPr>
      <w:spacing w:after="0" w:line="240" w:lineRule="auto"/>
    </w:pPr>
  </w:style>
  <w:style w:type="character" w:customStyle="1" w:styleId="Heading2Char">
    <w:name w:val="Heading 2 Char"/>
    <w:basedOn w:val="DefaultParagraphFont"/>
    <w:link w:val="Heading2"/>
    <w:uiPriority w:val="9"/>
    <w:rsid w:val="008672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72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8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EB"/>
  </w:style>
  <w:style w:type="paragraph" w:styleId="Footer">
    <w:name w:val="footer"/>
    <w:basedOn w:val="Normal"/>
    <w:link w:val="FooterChar"/>
    <w:uiPriority w:val="99"/>
    <w:unhideWhenUsed/>
    <w:rsid w:val="0098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2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EPMParagraphFormat">
    <w:name w:val="*SVEPMParagraphFormat"/>
    <w:basedOn w:val="Normal"/>
    <w:qFormat/>
    <w:rsid w:val="002E34E5"/>
    <w:pPr>
      <w:spacing w:after="240" w:line="240" w:lineRule="auto"/>
      <w:ind w:firstLine="284"/>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44"/>
    <w:rPr>
      <w:rFonts w:ascii="Tahoma" w:hAnsi="Tahoma" w:cs="Tahoma"/>
      <w:sz w:val="16"/>
      <w:szCs w:val="16"/>
    </w:rPr>
  </w:style>
  <w:style w:type="character" w:styleId="CommentReference">
    <w:name w:val="annotation reference"/>
    <w:basedOn w:val="DefaultParagraphFont"/>
    <w:uiPriority w:val="99"/>
    <w:semiHidden/>
    <w:unhideWhenUsed/>
    <w:rsid w:val="00BC7954"/>
    <w:rPr>
      <w:sz w:val="16"/>
      <w:szCs w:val="16"/>
    </w:rPr>
  </w:style>
  <w:style w:type="paragraph" w:styleId="CommentText">
    <w:name w:val="annotation text"/>
    <w:basedOn w:val="Normal"/>
    <w:link w:val="CommentTextChar"/>
    <w:uiPriority w:val="99"/>
    <w:semiHidden/>
    <w:unhideWhenUsed/>
    <w:rsid w:val="00BC7954"/>
    <w:pPr>
      <w:spacing w:line="240" w:lineRule="auto"/>
    </w:pPr>
    <w:rPr>
      <w:sz w:val="20"/>
      <w:szCs w:val="20"/>
    </w:rPr>
  </w:style>
  <w:style w:type="character" w:customStyle="1" w:styleId="CommentTextChar">
    <w:name w:val="Comment Text Char"/>
    <w:basedOn w:val="DefaultParagraphFont"/>
    <w:link w:val="CommentText"/>
    <w:uiPriority w:val="99"/>
    <w:semiHidden/>
    <w:rsid w:val="00BC7954"/>
    <w:rPr>
      <w:rFonts w:eastAsiaTheme="minorEastAsia"/>
      <w:sz w:val="20"/>
      <w:szCs w:val="20"/>
      <w:lang w:eastAsia="en-GB"/>
    </w:rPr>
  </w:style>
  <w:style w:type="paragraph" w:customStyle="1" w:styleId="TableTitle">
    <w:name w:val="*TableTitle"/>
    <w:basedOn w:val="Normal"/>
    <w:qFormat/>
    <w:rsid w:val="007C5B38"/>
    <w:pPr>
      <w:keepNext/>
      <w:spacing w:after="240" w:line="240" w:lineRule="auto"/>
      <w:jc w:val="center"/>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356DA"/>
    <w:rPr>
      <w:rFonts w:eastAsiaTheme="minorHAnsi"/>
      <w:b/>
      <w:bCs/>
      <w:lang w:eastAsia="en-US"/>
    </w:rPr>
  </w:style>
  <w:style w:type="character" w:customStyle="1" w:styleId="CommentSubjectChar">
    <w:name w:val="Comment Subject Char"/>
    <w:basedOn w:val="CommentTextChar"/>
    <w:link w:val="CommentSubject"/>
    <w:uiPriority w:val="99"/>
    <w:semiHidden/>
    <w:rsid w:val="00D356DA"/>
    <w:rPr>
      <w:rFonts w:eastAsiaTheme="minorEastAsia"/>
      <w:b/>
      <w:bCs/>
      <w:sz w:val="20"/>
      <w:szCs w:val="20"/>
      <w:lang w:eastAsia="en-GB"/>
    </w:rPr>
  </w:style>
  <w:style w:type="character" w:customStyle="1" w:styleId="apple-converted-space">
    <w:name w:val="apple-converted-space"/>
    <w:basedOn w:val="DefaultParagraphFont"/>
    <w:rsid w:val="00347F96"/>
  </w:style>
  <w:style w:type="character" w:styleId="Hyperlink">
    <w:name w:val="Hyperlink"/>
    <w:basedOn w:val="DefaultParagraphFont"/>
    <w:uiPriority w:val="99"/>
    <w:unhideWhenUsed/>
    <w:rsid w:val="00EA630D"/>
    <w:rPr>
      <w:color w:val="0000FF" w:themeColor="hyperlink"/>
      <w:u w:val="single"/>
    </w:rPr>
  </w:style>
  <w:style w:type="paragraph" w:styleId="ListParagraph">
    <w:name w:val="List Paragraph"/>
    <w:basedOn w:val="Normal"/>
    <w:uiPriority w:val="34"/>
    <w:qFormat/>
    <w:rsid w:val="003772E6"/>
    <w:pPr>
      <w:ind w:left="720"/>
      <w:contextualSpacing/>
    </w:pPr>
  </w:style>
  <w:style w:type="paragraph" w:styleId="Revision">
    <w:name w:val="Revision"/>
    <w:hidden/>
    <w:uiPriority w:val="99"/>
    <w:semiHidden/>
    <w:rsid w:val="003D2810"/>
    <w:pPr>
      <w:spacing w:after="0" w:line="240" w:lineRule="auto"/>
    </w:pPr>
  </w:style>
  <w:style w:type="character" w:customStyle="1" w:styleId="Heading2Char">
    <w:name w:val="Heading 2 Char"/>
    <w:basedOn w:val="DefaultParagraphFont"/>
    <w:link w:val="Heading2"/>
    <w:uiPriority w:val="9"/>
    <w:rsid w:val="008672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72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8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EB"/>
  </w:style>
  <w:style w:type="paragraph" w:styleId="Footer">
    <w:name w:val="footer"/>
    <w:basedOn w:val="Normal"/>
    <w:link w:val="FooterChar"/>
    <w:uiPriority w:val="99"/>
    <w:unhideWhenUsed/>
    <w:rsid w:val="0098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635">
      <w:bodyDiv w:val="1"/>
      <w:marLeft w:val="0"/>
      <w:marRight w:val="0"/>
      <w:marTop w:val="0"/>
      <w:marBottom w:val="0"/>
      <w:divBdr>
        <w:top w:val="none" w:sz="0" w:space="0" w:color="auto"/>
        <w:left w:val="none" w:sz="0" w:space="0" w:color="auto"/>
        <w:bottom w:val="none" w:sz="0" w:space="0" w:color="auto"/>
        <w:right w:val="none" w:sz="0" w:space="0" w:color="auto"/>
      </w:divBdr>
    </w:div>
    <w:div w:id="522091385">
      <w:bodyDiv w:val="1"/>
      <w:marLeft w:val="0"/>
      <w:marRight w:val="0"/>
      <w:marTop w:val="0"/>
      <w:marBottom w:val="0"/>
      <w:divBdr>
        <w:top w:val="none" w:sz="0" w:space="0" w:color="auto"/>
        <w:left w:val="none" w:sz="0" w:space="0" w:color="auto"/>
        <w:bottom w:val="none" w:sz="0" w:space="0" w:color="auto"/>
        <w:right w:val="none" w:sz="0" w:space="0" w:color="auto"/>
      </w:divBdr>
    </w:div>
    <w:div w:id="560286815">
      <w:bodyDiv w:val="1"/>
      <w:marLeft w:val="0"/>
      <w:marRight w:val="0"/>
      <w:marTop w:val="0"/>
      <w:marBottom w:val="0"/>
      <w:divBdr>
        <w:top w:val="none" w:sz="0" w:space="0" w:color="auto"/>
        <w:left w:val="none" w:sz="0" w:space="0" w:color="auto"/>
        <w:bottom w:val="none" w:sz="0" w:space="0" w:color="auto"/>
        <w:right w:val="none" w:sz="0" w:space="0" w:color="auto"/>
      </w:divBdr>
      <w:divsChild>
        <w:div w:id="151484753">
          <w:marLeft w:val="0"/>
          <w:marRight w:val="0"/>
          <w:marTop w:val="0"/>
          <w:marBottom w:val="0"/>
          <w:divBdr>
            <w:top w:val="none" w:sz="0" w:space="0" w:color="auto"/>
            <w:left w:val="none" w:sz="0" w:space="0" w:color="auto"/>
            <w:bottom w:val="none" w:sz="0" w:space="0" w:color="auto"/>
            <w:right w:val="none" w:sz="0" w:space="0" w:color="auto"/>
          </w:divBdr>
        </w:div>
        <w:div w:id="364987578">
          <w:marLeft w:val="0"/>
          <w:marRight w:val="0"/>
          <w:marTop w:val="0"/>
          <w:marBottom w:val="0"/>
          <w:divBdr>
            <w:top w:val="none" w:sz="0" w:space="0" w:color="auto"/>
            <w:left w:val="none" w:sz="0" w:space="0" w:color="auto"/>
            <w:bottom w:val="none" w:sz="0" w:space="0" w:color="auto"/>
            <w:right w:val="none" w:sz="0" w:space="0" w:color="auto"/>
          </w:divBdr>
        </w:div>
        <w:div w:id="396321353">
          <w:marLeft w:val="0"/>
          <w:marRight w:val="0"/>
          <w:marTop w:val="0"/>
          <w:marBottom w:val="0"/>
          <w:divBdr>
            <w:top w:val="none" w:sz="0" w:space="0" w:color="auto"/>
            <w:left w:val="none" w:sz="0" w:space="0" w:color="auto"/>
            <w:bottom w:val="none" w:sz="0" w:space="0" w:color="auto"/>
            <w:right w:val="none" w:sz="0" w:space="0" w:color="auto"/>
          </w:divBdr>
        </w:div>
        <w:div w:id="437019963">
          <w:marLeft w:val="0"/>
          <w:marRight w:val="0"/>
          <w:marTop w:val="0"/>
          <w:marBottom w:val="0"/>
          <w:divBdr>
            <w:top w:val="none" w:sz="0" w:space="0" w:color="auto"/>
            <w:left w:val="none" w:sz="0" w:space="0" w:color="auto"/>
            <w:bottom w:val="none" w:sz="0" w:space="0" w:color="auto"/>
            <w:right w:val="none" w:sz="0" w:space="0" w:color="auto"/>
          </w:divBdr>
          <w:divsChild>
            <w:div w:id="544685878">
              <w:marLeft w:val="0"/>
              <w:marRight w:val="0"/>
              <w:marTop w:val="0"/>
              <w:marBottom w:val="0"/>
              <w:divBdr>
                <w:top w:val="none" w:sz="0" w:space="0" w:color="auto"/>
                <w:left w:val="none" w:sz="0" w:space="0" w:color="auto"/>
                <w:bottom w:val="none" w:sz="0" w:space="0" w:color="auto"/>
                <w:right w:val="none" w:sz="0" w:space="0" w:color="auto"/>
              </w:divBdr>
            </w:div>
            <w:div w:id="1159153170">
              <w:marLeft w:val="0"/>
              <w:marRight w:val="0"/>
              <w:marTop w:val="0"/>
              <w:marBottom w:val="0"/>
              <w:divBdr>
                <w:top w:val="none" w:sz="0" w:space="0" w:color="auto"/>
                <w:left w:val="none" w:sz="0" w:space="0" w:color="auto"/>
                <w:bottom w:val="none" w:sz="0" w:space="0" w:color="auto"/>
                <w:right w:val="none" w:sz="0" w:space="0" w:color="auto"/>
              </w:divBdr>
            </w:div>
            <w:div w:id="1349066151">
              <w:marLeft w:val="0"/>
              <w:marRight w:val="0"/>
              <w:marTop w:val="0"/>
              <w:marBottom w:val="0"/>
              <w:divBdr>
                <w:top w:val="none" w:sz="0" w:space="0" w:color="auto"/>
                <w:left w:val="none" w:sz="0" w:space="0" w:color="auto"/>
                <w:bottom w:val="none" w:sz="0" w:space="0" w:color="auto"/>
                <w:right w:val="none" w:sz="0" w:space="0" w:color="auto"/>
              </w:divBdr>
            </w:div>
          </w:divsChild>
        </w:div>
        <w:div w:id="508641437">
          <w:marLeft w:val="0"/>
          <w:marRight w:val="0"/>
          <w:marTop w:val="0"/>
          <w:marBottom w:val="0"/>
          <w:divBdr>
            <w:top w:val="none" w:sz="0" w:space="0" w:color="auto"/>
            <w:left w:val="none" w:sz="0" w:space="0" w:color="auto"/>
            <w:bottom w:val="none" w:sz="0" w:space="0" w:color="auto"/>
            <w:right w:val="none" w:sz="0" w:space="0" w:color="auto"/>
          </w:divBdr>
        </w:div>
        <w:div w:id="693072752">
          <w:marLeft w:val="0"/>
          <w:marRight w:val="0"/>
          <w:marTop w:val="0"/>
          <w:marBottom w:val="0"/>
          <w:divBdr>
            <w:top w:val="none" w:sz="0" w:space="0" w:color="auto"/>
            <w:left w:val="none" w:sz="0" w:space="0" w:color="auto"/>
            <w:bottom w:val="none" w:sz="0" w:space="0" w:color="auto"/>
            <w:right w:val="none" w:sz="0" w:space="0" w:color="auto"/>
          </w:divBdr>
        </w:div>
        <w:div w:id="960915360">
          <w:marLeft w:val="0"/>
          <w:marRight w:val="0"/>
          <w:marTop w:val="0"/>
          <w:marBottom w:val="0"/>
          <w:divBdr>
            <w:top w:val="none" w:sz="0" w:space="0" w:color="auto"/>
            <w:left w:val="none" w:sz="0" w:space="0" w:color="auto"/>
            <w:bottom w:val="none" w:sz="0" w:space="0" w:color="auto"/>
            <w:right w:val="none" w:sz="0" w:space="0" w:color="auto"/>
          </w:divBdr>
        </w:div>
        <w:div w:id="1016077627">
          <w:marLeft w:val="0"/>
          <w:marRight w:val="0"/>
          <w:marTop w:val="0"/>
          <w:marBottom w:val="0"/>
          <w:divBdr>
            <w:top w:val="none" w:sz="0" w:space="0" w:color="auto"/>
            <w:left w:val="none" w:sz="0" w:space="0" w:color="auto"/>
            <w:bottom w:val="none" w:sz="0" w:space="0" w:color="auto"/>
            <w:right w:val="none" w:sz="0" w:space="0" w:color="auto"/>
          </w:divBdr>
        </w:div>
        <w:div w:id="1032075622">
          <w:marLeft w:val="0"/>
          <w:marRight w:val="0"/>
          <w:marTop w:val="0"/>
          <w:marBottom w:val="0"/>
          <w:divBdr>
            <w:top w:val="none" w:sz="0" w:space="0" w:color="auto"/>
            <w:left w:val="none" w:sz="0" w:space="0" w:color="auto"/>
            <w:bottom w:val="none" w:sz="0" w:space="0" w:color="auto"/>
            <w:right w:val="none" w:sz="0" w:space="0" w:color="auto"/>
          </w:divBdr>
        </w:div>
        <w:div w:id="1122580129">
          <w:marLeft w:val="0"/>
          <w:marRight w:val="0"/>
          <w:marTop w:val="0"/>
          <w:marBottom w:val="0"/>
          <w:divBdr>
            <w:top w:val="none" w:sz="0" w:space="0" w:color="auto"/>
            <w:left w:val="none" w:sz="0" w:space="0" w:color="auto"/>
            <w:bottom w:val="none" w:sz="0" w:space="0" w:color="auto"/>
            <w:right w:val="none" w:sz="0" w:space="0" w:color="auto"/>
          </w:divBdr>
        </w:div>
        <w:div w:id="1425413610">
          <w:marLeft w:val="0"/>
          <w:marRight w:val="0"/>
          <w:marTop w:val="0"/>
          <w:marBottom w:val="0"/>
          <w:divBdr>
            <w:top w:val="none" w:sz="0" w:space="0" w:color="auto"/>
            <w:left w:val="none" w:sz="0" w:space="0" w:color="auto"/>
            <w:bottom w:val="none" w:sz="0" w:space="0" w:color="auto"/>
            <w:right w:val="none" w:sz="0" w:space="0" w:color="auto"/>
          </w:divBdr>
        </w:div>
        <w:div w:id="1705212011">
          <w:marLeft w:val="0"/>
          <w:marRight w:val="0"/>
          <w:marTop w:val="0"/>
          <w:marBottom w:val="0"/>
          <w:divBdr>
            <w:top w:val="none" w:sz="0" w:space="0" w:color="auto"/>
            <w:left w:val="none" w:sz="0" w:space="0" w:color="auto"/>
            <w:bottom w:val="none" w:sz="0" w:space="0" w:color="auto"/>
            <w:right w:val="none" w:sz="0" w:space="0" w:color="auto"/>
          </w:divBdr>
        </w:div>
        <w:div w:id="1757553560">
          <w:marLeft w:val="0"/>
          <w:marRight w:val="0"/>
          <w:marTop w:val="0"/>
          <w:marBottom w:val="0"/>
          <w:divBdr>
            <w:top w:val="none" w:sz="0" w:space="0" w:color="auto"/>
            <w:left w:val="none" w:sz="0" w:space="0" w:color="auto"/>
            <w:bottom w:val="none" w:sz="0" w:space="0" w:color="auto"/>
            <w:right w:val="none" w:sz="0" w:space="0" w:color="auto"/>
          </w:divBdr>
        </w:div>
        <w:div w:id="1783110887">
          <w:marLeft w:val="0"/>
          <w:marRight w:val="0"/>
          <w:marTop w:val="0"/>
          <w:marBottom w:val="0"/>
          <w:divBdr>
            <w:top w:val="none" w:sz="0" w:space="0" w:color="auto"/>
            <w:left w:val="none" w:sz="0" w:space="0" w:color="auto"/>
            <w:bottom w:val="none" w:sz="0" w:space="0" w:color="auto"/>
            <w:right w:val="none" w:sz="0" w:space="0" w:color="auto"/>
          </w:divBdr>
        </w:div>
        <w:div w:id="1812282819">
          <w:marLeft w:val="0"/>
          <w:marRight w:val="0"/>
          <w:marTop w:val="0"/>
          <w:marBottom w:val="0"/>
          <w:divBdr>
            <w:top w:val="none" w:sz="0" w:space="0" w:color="auto"/>
            <w:left w:val="none" w:sz="0" w:space="0" w:color="auto"/>
            <w:bottom w:val="none" w:sz="0" w:space="0" w:color="auto"/>
            <w:right w:val="none" w:sz="0" w:space="0" w:color="auto"/>
          </w:divBdr>
        </w:div>
        <w:div w:id="1849321607">
          <w:marLeft w:val="0"/>
          <w:marRight w:val="0"/>
          <w:marTop w:val="0"/>
          <w:marBottom w:val="0"/>
          <w:divBdr>
            <w:top w:val="none" w:sz="0" w:space="0" w:color="auto"/>
            <w:left w:val="none" w:sz="0" w:space="0" w:color="auto"/>
            <w:bottom w:val="none" w:sz="0" w:space="0" w:color="auto"/>
            <w:right w:val="none" w:sz="0" w:space="0" w:color="auto"/>
          </w:divBdr>
          <w:divsChild>
            <w:div w:id="1541160754">
              <w:marLeft w:val="0"/>
              <w:marRight w:val="0"/>
              <w:marTop w:val="0"/>
              <w:marBottom w:val="0"/>
              <w:divBdr>
                <w:top w:val="none" w:sz="0" w:space="0" w:color="auto"/>
                <w:left w:val="none" w:sz="0" w:space="0" w:color="auto"/>
                <w:bottom w:val="none" w:sz="0" w:space="0" w:color="auto"/>
                <w:right w:val="none" w:sz="0" w:space="0" w:color="auto"/>
              </w:divBdr>
            </w:div>
            <w:div w:id="1576471606">
              <w:marLeft w:val="0"/>
              <w:marRight w:val="0"/>
              <w:marTop w:val="0"/>
              <w:marBottom w:val="0"/>
              <w:divBdr>
                <w:top w:val="none" w:sz="0" w:space="0" w:color="auto"/>
                <w:left w:val="none" w:sz="0" w:space="0" w:color="auto"/>
                <w:bottom w:val="none" w:sz="0" w:space="0" w:color="auto"/>
                <w:right w:val="none" w:sz="0" w:space="0" w:color="auto"/>
              </w:divBdr>
            </w:div>
            <w:div w:id="1948342604">
              <w:marLeft w:val="0"/>
              <w:marRight w:val="0"/>
              <w:marTop w:val="0"/>
              <w:marBottom w:val="0"/>
              <w:divBdr>
                <w:top w:val="none" w:sz="0" w:space="0" w:color="auto"/>
                <w:left w:val="none" w:sz="0" w:space="0" w:color="auto"/>
                <w:bottom w:val="none" w:sz="0" w:space="0" w:color="auto"/>
                <w:right w:val="none" w:sz="0" w:space="0" w:color="auto"/>
              </w:divBdr>
            </w:div>
            <w:div w:id="2041396578">
              <w:marLeft w:val="0"/>
              <w:marRight w:val="0"/>
              <w:marTop w:val="0"/>
              <w:marBottom w:val="0"/>
              <w:divBdr>
                <w:top w:val="none" w:sz="0" w:space="0" w:color="auto"/>
                <w:left w:val="none" w:sz="0" w:space="0" w:color="auto"/>
                <w:bottom w:val="none" w:sz="0" w:space="0" w:color="auto"/>
                <w:right w:val="none" w:sz="0" w:space="0" w:color="auto"/>
              </w:divBdr>
            </w:div>
          </w:divsChild>
        </w:div>
        <w:div w:id="2136168201">
          <w:marLeft w:val="0"/>
          <w:marRight w:val="0"/>
          <w:marTop w:val="0"/>
          <w:marBottom w:val="0"/>
          <w:divBdr>
            <w:top w:val="none" w:sz="0" w:space="0" w:color="auto"/>
            <w:left w:val="none" w:sz="0" w:space="0" w:color="auto"/>
            <w:bottom w:val="none" w:sz="0" w:space="0" w:color="auto"/>
            <w:right w:val="none" w:sz="0" w:space="0" w:color="auto"/>
          </w:divBdr>
        </w:div>
      </w:divsChild>
    </w:div>
    <w:div w:id="850073139">
      <w:bodyDiv w:val="1"/>
      <w:marLeft w:val="0"/>
      <w:marRight w:val="0"/>
      <w:marTop w:val="0"/>
      <w:marBottom w:val="0"/>
      <w:divBdr>
        <w:top w:val="none" w:sz="0" w:space="0" w:color="auto"/>
        <w:left w:val="none" w:sz="0" w:space="0" w:color="auto"/>
        <w:bottom w:val="none" w:sz="0" w:space="0" w:color="auto"/>
        <w:right w:val="none" w:sz="0" w:space="0" w:color="auto"/>
      </w:divBdr>
    </w:div>
    <w:div w:id="1689216338">
      <w:bodyDiv w:val="1"/>
      <w:marLeft w:val="0"/>
      <w:marRight w:val="0"/>
      <w:marTop w:val="0"/>
      <w:marBottom w:val="0"/>
      <w:divBdr>
        <w:top w:val="none" w:sz="0" w:space="0" w:color="auto"/>
        <w:left w:val="none" w:sz="0" w:space="0" w:color="auto"/>
        <w:bottom w:val="none" w:sz="0" w:space="0" w:color="auto"/>
        <w:right w:val="none" w:sz="0" w:space="0" w:color="auto"/>
      </w:divBdr>
      <w:divsChild>
        <w:div w:id="23798299">
          <w:marLeft w:val="0"/>
          <w:marRight w:val="0"/>
          <w:marTop w:val="0"/>
          <w:marBottom w:val="0"/>
          <w:divBdr>
            <w:top w:val="none" w:sz="0" w:space="0" w:color="auto"/>
            <w:left w:val="none" w:sz="0" w:space="0" w:color="auto"/>
            <w:bottom w:val="none" w:sz="0" w:space="0" w:color="auto"/>
            <w:right w:val="none" w:sz="0" w:space="0" w:color="auto"/>
          </w:divBdr>
          <w:divsChild>
            <w:div w:id="1517959132">
              <w:marLeft w:val="0"/>
              <w:marRight w:val="0"/>
              <w:marTop w:val="0"/>
              <w:marBottom w:val="0"/>
              <w:divBdr>
                <w:top w:val="none" w:sz="0" w:space="0" w:color="auto"/>
                <w:left w:val="none" w:sz="0" w:space="0" w:color="auto"/>
                <w:bottom w:val="none" w:sz="0" w:space="0" w:color="auto"/>
                <w:right w:val="none" w:sz="0" w:space="0" w:color="auto"/>
              </w:divBdr>
            </w:div>
          </w:divsChild>
        </w:div>
        <w:div w:id="614363333">
          <w:marLeft w:val="0"/>
          <w:marRight w:val="0"/>
          <w:marTop w:val="0"/>
          <w:marBottom w:val="0"/>
          <w:divBdr>
            <w:top w:val="none" w:sz="0" w:space="0" w:color="auto"/>
            <w:left w:val="none" w:sz="0" w:space="0" w:color="auto"/>
            <w:bottom w:val="none" w:sz="0" w:space="0" w:color="auto"/>
            <w:right w:val="none" w:sz="0" w:space="0" w:color="auto"/>
          </w:divBdr>
          <w:divsChild>
            <w:div w:id="1900509994">
              <w:marLeft w:val="0"/>
              <w:marRight w:val="0"/>
              <w:marTop w:val="0"/>
              <w:marBottom w:val="0"/>
              <w:divBdr>
                <w:top w:val="none" w:sz="0" w:space="0" w:color="auto"/>
                <w:left w:val="none" w:sz="0" w:space="0" w:color="auto"/>
                <w:bottom w:val="none" w:sz="0" w:space="0" w:color="auto"/>
                <w:right w:val="none" w:sz="0" w:space="0" w:color="auto"/>
              </w:divBdr>
            </w:div>
          </w:divsChild>
        </w:div>
        <w:div w:id="664935052">
          <w:marLeft w:val="0"/>
          <w:marRight w:val="0"/>
          <w:marTop w:val="0"/>
          <w:marBottom w:val="0"/>
          <w:divBdr>
            <w:top w:val="none" w:sz="0" w:space="0" w:color="auto"/>
            <w:left w:val="none" w:sz="0" w:space="0" w:color="auto"/>
            <w:bottom w:val="none" w:sz="0" w:space="0" w:color="auto"/>
            <w:right w:val="none" w:sz="0" w:space="0" w:color="auto"/>
          </w:divBdr>
          <w:divsChild>
            <w:div w:id="84157013">
              <w:marLeft w:val="0"/>
              <w:marRight w:val="0"/>
              <w:marTop w:val="0"/>
              <w:marBottom w:val="0"/>
              <w:divBdr>
                <w:top w:val="none" w:sz="0" w:space="0" w:color="auto"/>
                <w:left w:val="none" w:sz="0" w:space="0" w:color="auto"/>
                <w:bottom w:val="none" w:sz="0" w:space="0" w:color="auto"/>
                <w:right w:val="none" w:sz="0" w:space="0" w:color="auto"/>
              </w:divBdr>
            </w:div>
          </w:divsChild>
        </w:div>
        <w:div w:id="881594635">
          <w:marLeft w:val="0"/>
          <w:marRight w:val="0"/>
          <w:marTop w:val="0"/>
          <w:marBottom w:val="0"/>
          <w:divBdr>
            <w:top w:val="none" w:sz="0" w:space="0" w:color="auto"/>
            <w:left w:val="none" w:sz="0" w:space="0" w:color="auto"/>
            <w:bottom w:val="none" w:sz="0" w:space="0" w:color="auto"/>
            <w:right w:val="none" w:sz="0" w:space="0" w:color="auto"/>
          </w:divBdr>
          <w:divsChild>
            <w:div w:id="748769053">
              <w:marLeft w:val="0"/>
              <w:marRight w:val="0"/>
              <w:marTop w:val="0"/>
              <w:marBottom w:val="0"/>
              <w:divBdr>
                <w:top w:val="none" w:sz="0" w:space="0" w:color="auto"/>
                <w:left w:val="none" w:sz="0" w:space="0" w:color="auto"/>
                <w:bottom w:val="none" w:sz="0" w:space="0" w:color="auto"/>
                <w:right w:val="none" w:sz="0" w:space="0" w:color="auto"/>
              </w:divBdr>
            </w:div>
          </w:divsChild>
        </w:div>
        <w:div w:id="1128086325">
          <w:marLeft w:val="0"/>
          <w:marRight w:val="0"/>
          <w:marTop w:val="0"/>
          <w:marBottom w:val="0"/>
          <w:divBdr>
            <w:top w:val="none" w:sz="0" w:space="0" w:color="auto"/>
            <w:left w:val="none" w:sz="0" w:space="0" w:color="auto"/>
            <w:bottom w:val="none" w:sz="0" w:space="0" w:color="auto"/>
            <w:right w:val="none" w:sz="0" w:space="0" w:color="auto"/>
          </w:divBdr>
          <w:divsChild>
            <w:div w:id="384838284">
              <w:marLeft w:val="0"/>
              <w:marRight w:val="0"/>
              <w:marTop w:val="0"/>
              <w:marBottom w:val="0"/>
              <w:divBdr>
                <w:top w:val="none" w:sz="0" w:space="0" w:color="auto"/>
                <w:left w:val="none" w:sz="0" w:space="0" w:color="auto"/>
                <w:bottom w:val="none" w:sz="0" w:space="0" w:color="auto"/>
                <w:right w:val="none" w:sz="0" w:space="0" w:color="auto"/>
              </w:divBdr>
            </w:div>
          </w:divsChild>
        </w:div>
        <w:div w:id="1542286144">
          <w:marLeft w:val="0"/>
          <w:marRight w:val="0"/>
          <w:marTop w:val="0"/>
          <w:marBottom w:val="0"/>
          <w:divBdr>
            <w:top w:val="none" w:sz="0" w:space="0" w:color="auto"/>
            <w:left w:val="none" w:sz="0" w:space="0" w:color="auto"/>
            <w:bottom w:val="none" w:sz="0" w:space="0" w:color="auto"/>
            <w:right w:val="none" w:sz="0" w:space="0" w:color="auto"/>
          </w:divBdr>
          <w:divsChild>
            <w:div w:id="1773011807">
              <w:marLeft w:val="0"/>
              <w:marRight w:val="0"/>
              <w:marTop w:val="0"/>
              <w:marBottom w:val="0"/>
              <w:divBdr>
                <w:top w:val="none" w:sz="0" w:space="0" w:color="auto"/>
                <w:left w:val="none" w:sz="0" w:space="0" w:color="auto"/>
                <w:bottom w:val="none" w:sz="0" w:space="0" w:color="auto"/>
                <w:right w:val="none" w:sz="0" w:space="0" w:color="auto"/>
              </w:divBdr>
            </w:div>
          </w:divsChild>
        </w:div>
        <w:div w:id="1715960004">
          <w:marLeft w:val="0"/>
          <w:marRight w:val="0"/>
          <w:marTop w:val="0"/>
          <w:marBottom w:val="0"/>
          <w:divBdr>
            <w:top w:val="none" w:sz="0" w:space="0" w:color="auto"/>
            <w:left w:val="none" w:sz="0" w:space="0" w:color="auto"/>
            <w:bottom w:val="none" w:sz="0" w:space="0" w:color="auto"/>
            <w:right w:val="none" w:sz="0" w:space="0" w:color="auto"/>
          </w:divBdr>
          <w:divsChild>
            <w:div w:id="1151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leptospirosis" TargetMode="External"/><Relationship Id="rId18" Type="http://schemas.openxmlformats.org/officeDocument/2006/relationships/hyperlink" Target="http://www.ncbi.nlm.nih.gov/pubmed/?term=Boucraut-Baralon%20C%5BAuthor%5D&amp;cauthor=true&amp;cauthor_uid=19481035" TargetMode="External"/><Relationship Id="rId26" Type="http://schemas.openxmlformats.org/officeDocument/2006/relationships/hyperlink" Target="http://www.ncbi.nlm.nih.gov/pubmed/?term=Marsilio%20F%5BAuthor%5D&amp;cauthor=true&amp;cauthor_uid=19481035" TargetMode="External"/><Relationship Id="rId3" Type="http://schemas.openxmlformats.org/officeDocument/2006/relationships/styles" Target="styles.xml"/><Relationship Id="rId21" Type="http://schemas.openxmlformats.org/officeDocument/2006/relationships/hyperlink" Target="http://www.ncbi.nlm.nih.gov/pubmed/?term=Gruffydd-Jones%20T%5BAuthor%5D&amp;cauthor=true&amp;cauthor_uid=19481035"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dc.gov/zika/transmission/qa-animals.html" TargetMode="External"/><Relationship Id="rId17" Type="http://schemas.openxmlformats.org/officeDocument/2006/relationships/hyperlink" Target="http://www.ncbi.nlm.nih.gov/pubmed/?term=Bel%C3%A1k%20S%5BAuthor%5D&amp;cauthor=true&amp;cauthor_uid=19481035" TargetMode="External"/><Relationship Id="rId25" Type="http://schemas.openxmlformats.org/officeDocument/2006/relationships/hyperlink" Target="http://www.ncbi.nlm.nih.gov/pubmed/?term=Lutz%20H%5BAuthor%5D&amp;cauthor=true&amp;cauthor_uid=1948103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Addie%20D%5BAuthor%5D&amp;cauthor=true&amp;cauthor_uid=19481035" TargetMode="External"/><Relationship Id="rId20" Type="http://schemas.openxmlformats.org/officeDocument/2006/relationships/hyperlink" Target="http://www.ncbi.nlm.nih.gov/pubmed/?term=Frymus%20T%5BAuthor%5D&amp;cauthor=true&amp;cauthor_uid=19481035" TargetMode="External"/><Relationship Id="rId29" Type="http://schemas.openxmlformats.org/officeDocument/2006/relationships/hyperlink" Target="http://www.ncbi.nlm.nih.gov/pubmed/?term=Truyen%20U%5BAuthor%5D&amp;cauthor=true&amp;cauthor_uid=194810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http://www.ncbi.nlm.nih.gov/pubmed/?term=Lloret%20A%5BAuthor%5D&amp;cauthor=true&amp;cauthor_uid=1948103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Radford%20AD%5BAuthor%5D&amp;cauthor=true&amp;cauthor_uid=19481035" TargetMode="External"/><Relationship Id="rId23" Type="http://schemas.openxmlformats.org/officeDocument/2006/relationships/hyperlink" Target="http://www.ncbi.nlm.nih.gov/pubmed/?term=Hosie%20MJ%5BAuthor%5D&amp;cauthor=true&amp;cauthor_uid=19481035" TargetMode="External"/><Relationship Id="rId28" Type="http://schemas.openxmlformats.org/officeDocument/2006/relationships/hyperlink" Target="http://www.ncbi.nlm.nih.gov/pubmed/?term=Thiry%20E%5BAuthor%5D&amp;cauthor=true&amp;cauthor_uid=19481035" TargetMode="External"/><Relationship Id="rId10" Type="http://schemas.openxmlformats.org/officeDocument/2006/relationships/image" Target="media/image1.tiff"/><Relationship Id="rId19" Type="http://schemas.openxmlformats.org/officeDocument/2006/relationships/hyperlink" Target="http://www.ncbi.nlm.nih.gov/pubmed/?term=Egberink%20H%5BAuthor%5D&amp;cauthor=true&amp;cauthor_uid=1948103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svb@liverpool.ac.uk" TargetMode="External"/><Relationship Id="rId14" Type="http://schemas.openxmlformats.org/officeDocument/2006/relationships/hyperlink" Target="http://www.hse.gov.uk/pubns/indg84.pdf" TargetMode="External"/><Relationship Id="rId22" Type="http://schemas.openxmlformats.org/officeDocument/2006/relationships/hyperlink" Target="http://www.ncbi.nlm.nih.gov/pubmed/?term=Hartmann%20K%5BAuthor%5D&amp;cauthor=true&amp;cauthor_uid=19481035" TargetMode="External"/><Relationship Id="rId27" Type="http://schemas.openxmlformats.org/officeDocument/2006/relationships/hyperlink" Target="http://www.ncbi.nlm.nih.gov/pubmed/?term=Pennisi%20MG%5BAuthor%5D&amp;cauthor=true&amp;cauthor_uid=19481035" TargetMode="External"/><Relationship Id="rId30" Type="http://schemas.openxmlformats.org/officeDocument/2006/relationships/hyperlink" Target="http://www.ncbi.nlm.nih.gov/pubmed/?term=Horzinek%20MC%5BAuthor%5D&amp;cauthor=true&amp;cauthor_uid=19481035" TargetMode="Externa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C73FE-458C-4CCE-A8F7-E3BC7C3D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3851</Words>
  <Characters>21957</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Vizcaino Buendia, Fernando</dc:creator>
  <cp:lastModifiedBy>Sanchez Vizcaino Buendia, Fernando</cp:lastModifiedBy>
  <cp:revision>17</cp:revision>
  <dcterms:created xsi:type="dcterms:W3CDTF">2016-03-11T14:00:00Z</dcterms:created>
  <dcterms:modified xsi:type="dcterms:W3CDTF">2016-03-16T11:39:00Z</dcterms:modified>
</cp:coreProperties>
</file>