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EA7F9" w14:textId="6DD8931B" w:rsidR="00D4058E" w:rsidRDefault="00A84A83" w:rsidP="00A03004">
      <w:pPr>
        <w:autoSpaceDE w:val="0"/>
        <w:autoSpaceDN w:val="0"/>
        <w:adjustRightInd w:val="0"/>
        <w:spacing w:line="480" w:lineRule="auto"/>
        <w:rPr>
          <w:rFonts w:eastAsia="Cambria" w:cs="Times New Roman"/>
          <w:b/>
          <w:sz w:val="32"/>
          <w:szCs w:val="32"/>
          <w:lang w:val="en-GB"/>
        </w:rPr>
      </w:pPr>
      <w:r w:rsidRPr="00A84A83">
        <w:rPr>
          <w:rFonts w:eastAsia="Cambria" w:cs="Times New Roman"/>
          <w:b/>
          <w:sz w:val="32"/>
          <w:szCs w:val="32"/>
          <w:lang w:val="en-GB"/>
        </w:rPr>
        <w:t>Temporal Profiles</w:t>
      </w:r>
      <w:r w:rsidR="004B673D">
        <w:rPr>
          <w:rFonts w:eastAsia="Cambria" w:cs="Times New Roman"/>
          <w:b/>
          <w:sz w:val="32"/>
          <w:szCs w:val="32"/>
          <w:lang w:val="en-GB"/>
        </w:rPr>
        <w:t xml:space="preserve"> </w:t>
      </w:r>
      <w:r w:rsidR="00B6447E">
        <w:rPr>
          <w:rFonts w:eastAsia="Cambria" w:cs="Times New Roman"/>
          <w:b/>
          <w:sz w:val="32"/>
          <w:szCs w:val="32"/>
          <w:lang w:val="en-GB"/>
        </w:rPr>
        <w:t>relate meaningfully to Anxiety and Depression</w:t>
      </w:r>
      <w:r w:rsidR="00E94D24">
        <w:rPr>
          <w:rFonts w:eastAsia="Cambria" w:cs="Times New Roman"/>
          <w:b/>
          <w:sz w:val="32"/>
          <w:szCs w:val="32"/>
          <w:lang w:val="en-GB"/>
        </w:rPr>
        <w:t xml:space="preserve"> in University Undergraduates</w:t>
      </w:r>
      <w:r w:rsidRPr="00A84A83">
        <w:rPr>
          <w:rFonts w:eastAsia="Cambria" w:cs="Times New Roman"/>
          <w:b/>
          <w:sz w:val="32"/>
          <w:szCs w:val="32"/>
          <w:lang w:val="en-GB"/>
        </w:rPr>
        <w:t>.</w:t>
      </w:r>
    </w:p>
    <w:p w14:paraId="66EED36C" w14:textId="77777777" w:rsidR="00A84A83" w:rsidRDefault="00A84A83" w:rsidP="00A03004">
      <w:pPr>
        <w:spacing w:line="480" w:lineRule="auto"/>
        <w:rPr>
          <w:rFonts w:eastAsia="Calibri" w:cs="Times New Roman"/>
          <w:b/>
        </w:rPr>
      </w:pPr>
    </w:p>
    <w:p w14:paraId="7331B983" w14:textId="77777777" w:rsidR="00A86240" w:rsidRDefault="00A86240" w:rsidP="00A03004">
      <w:pPr>
        <w:spacing w:line="480" w:lineRule="auto"/>
        <w:ind w:firstLine="720"/>
        <w:rPr>
          <w:rFonts w:eastAsia="Calibri" w:cs="Times New Roman"/>
          <w:b/>
        </w:rPr>
      </w:pPr>
    </w:p>
    <w:p w14:paraId="55A6CA47" w14:textId="77777777" w:rsidR="00D4058E" w:rsidRDefault="00BF2FA3" w:rsidP="00A03004">
      <w:pPr>
        <w:spacing w:line="480" w:lineRule="auto"/>
        <w:ind w:firstLine="720"/>
        <w:rPr>
          <w:rFonts w:eastAsia="Calibri" w:cs="Times New Roman"/>
          <w:b/>
        </w:rPr>
      </w:pPr>
      <w:r>
        <w:rPr>
          <w:rFonts w:eastAsia="Calibri" w:cs="Times New Roman"/>
          <w:b/>
        </w:rPr>
        <w:t>Abstract</w:t>
      </w:r>
    </w:p>
    <w:p w14:paraId="7AAAF103" w14:textId="69FE0E9F" w:rsidR="00D4058E" w:rsidRDefault="00BF2FA3" w:rsidP="00A03004">
      <w:pPr>
        <w:autoSpaceDE w:val="0"/>
        <w:autoSpaceDN w:val="0"/>
        <w:adjustRightInd w:val="0"/>
        <w:spacing w:line="480" w:lineRule="auto"/>
        <w:rPr>
          <w:rFonts w:cs="Times New Roman"/>
          <w:bCs/>
          <w:iCs/>
          <w:lang w:val="en-GB"/>
        </w:rPr>
      </w:pPr>
      <w:r w:rsidRPr="00757819">
        <w:rPr>
          <w:rFonts w:cs="Times New Roman"/>
          <w:lang w:val="en-GB"/>
        </w:rPr>
        <w:t>T</w:t>
      </w:r>
      <w:r>
        <w:rPr>
          <w:rFonts w:cs="Times New Roman"/>
          <w:lang w:val="en-GB"/>
        </w:rPr>
        <w:t xml:space="preserve">he present study investigated the viability of time perspective profiles and the degree (if any) to which these </w:t>
      </w:r>
      <w:r w:rsidR="00CC20A4">
        <w:rPr>
          <w:rFonts w:cs="Times New Roman"/>
          <w:lang w:val="en-GB"/>
        </w:rPr>
        <w:t xml:space="preserve">are associated with </w:t>
      </w:r>
      <w:r w:rsidRPr="00853670">
        <w:t xml:space="preserve">meaningful differences in </w:t>
      </w:r>
      <w:r w:rsidR="00CC20A4">
        <w:t>anxiety and depression</w:t>
      </w:r>
      <w:r>
        <w:t>.</w:t>
      </w:r>
      <w:r w:rsidRPr="00757819">
        <w:rPr>
          <w:rFonts w:cs="Times New Roman"/>
          <w:b/>
          <w:bCs/>
          <w:i/>
          <w:iCs/>
          <w:lang w:val="en-GB"/>
        </w:rPr>
        <w:t xml:space="preserve"> </w:t>
      </w:r>
      <w:r>
        <w:rPr>
          <w:rFonts w:eastAsia="Calibri" w:cs="Times New Roman"/>
          <w:lang w:val="en-GB"/>
        </w:rPr>
        <w:t>Participants were</w:t>
      </w:r>
      <w:r w:rsidRPr="00853670">
        <w:rPr>
          <w:rFonts w:eastAsia="Calibri" w:cs="Times New Roman"/>
          <w:lang w:val="en-GB"/>
        </w:rPr>
        <w:t xml:space="preserve"> University undergraduates recruited from a Universit</w:t>
      </w:r>
      <w:r>
        <w:rPr>
          <w:rFonts w:eastAsia="Calibri" w:cs="Times New Roman"/>
          <w:lang w:val="en-GB"/>
        </w:rPr>
        <w:t xml:space="preserve">y in the North West of England. </w:t>
      </w:r>
      <w:r w:rsidRPr="00757819">
        <w:rPr>
          <w:rFonts w:cs="Times New Roman"/>
          <w:lang w:val="en-GB"/>
        </w:rPr>
        <w:t>Full</w:t>
      </w:r>
      <w:r w:rsidR="00342585">
        <w:rPr>
          <w:rFonts w:cs="Times New Roman"/>
          <w:lang w:val="en-GB"/>
        </w:rPr>
        <w:t xml:space="preserve"> survey</w:t>
      </w:r>
      <w:r w:rsidRPr="00757819">
        <w:rPr>
          <w:rFonts w:cs="Times New Roman"/>
          <w:lang w:val="en-GB"/>
        </w:rPr>
        <w:t xml:space="preserve"> data </w:t>
      </w:r>
      <w:r>
        <w:rPr>
          <w:rFonts w:cs="Times New Roman"/>
          <w:lang w:val="en-GB"/>
        </w:rPr>
        <w:t>were</w:t>
      </w:r>
      <w:r w:rsidRPr="00757819">
        <w:rPr>
          <w:rFonts w:cs="Times New Roman"/>
          <w:lang w:val="en-GB"/>
        </w:rPr>
        <w:t xml:space="preserve"> available for </w:t>
      </w:r>
      <w:r w:rsidRPr="00853670">
        <w:rPr>
          <w:rFonts w:eastAsia="Calibri" w:cs="Times New Roman"/>
          <w:lang w:val="en-GB"/>
        </w:rPr>
        <w:t xml:space="preserve">455 </w:t>
      </w:r>
      <w:r>
        <w:rPr>
          <w:rFonts w:eastAsia="Calibri" w:cs="Times New Roman"/>
          <w:lang w:val="en-GB"/>
        </w:rPr>
        <w:t xml:space="preserve">individuals </w:t>
      </w:r>
      <w:r w:rsidRPr="00853670">
        <w:rPr>
          <w:rFonts w:eastAsia="Calibri" w:cs="Times New Roman"/>
          <w:lang w:val="en-GB"/>
        </w:rPr>
        <w:t>(aged 18-25;</w:t>
      </w:r>
      <w:r>
        <w:rPr>
          <w:rFonts w:eastAsia="Calibri" w:cs="Times New Roman"/>
          <w:lang w:val="en-GB"/>
        </w:rPr>
        <w:t xml:space="preserve"> 49.7% male)</w:t>
      </w:r>
      <w:r w:rsidR="00342585">
        <w:rPr>
          <w:rFonts w:eastAsia="Calibri" w:cs="Times New Roman"/>
          <w:lang w:val="en-GB"/>
        </w:rPr>
        <w:t xml:space="preserve">: (a) </w:t>
      </w:r>
      <w:r w:rsidR="00A17D86">
        <w:rPr>
          <w:rFonts w:cs="Times New Roman"/>
          <w:lang w:val="en-GB"/>
        </w:rPr>
        <w:t>time perspective, (b) anxiety, and (c</w:t>
      </w:r>
      <w:r w:rsidR="00342585">
        <w:rPr>
          <w:rFonts w:cs="Times New Roman"/>
          <w:lang w:val="en-GB"/>
        </w:rPr>
        <w:t>) depression.</w:t>
      </w:r>
      <w:r w:rsidR="00342585" w:rsidRPr="00757819">
        <w:rPr>
          <w:rFonts w:cs="Times New Roman"/>
          <w:b/>
          <w:bCs/>
          <w:i/>
          <w:iCs/>
          <w:lang w:val="en-GB"/>
        </w:rPr>
        <w:t xml:space="preserve"> </w:t>
      </w:r>
      <w:r>
        <w:rPr>
          <w:rFonts w:eastAsia="Calibri" w:cs="Times New Roman"/>
          <w:lang w:val="en-GB"/>
        </w:rPr>
        <w:t xml:space="preserve"> Four profiles emerged and were labelled Future-Positive</w:t>
      </w:r>
      <w:r w:rsidR="00342585">
        <w:rPr>
          <w:rFonts w:eastAsia="Calibri" w:cs="Times New Roman"/>
          <w:lang w:val="en-GB"/>
        </w:rPr>
        <w:t>,</w:t>
      </w:r>
      <w:r>
        <w:rPr>
          <w:rFonts w:eastAsia="Calibri" w:cs="Times New Roman"/>
          <w:lang w:val="en-GB"/>
        </w:rPr>
        <w:t xml:space="preserve"> Present</w:t>
      </w:r>
      <w:r w:rsidR="00342585">
        <w:rPr>
          <w:rFonts w:eastAsia="Calibri" w:cs="Times New Roman"/>
          <w:lang w:val="en-GB"/>
        </w:rPr>
        <w:t>,</w:t>
      </w:r>
      <w:r>
        <w:rPr>
          <w:rFonts w:eastAsia="Calibri" w:cs="Times New Roman"/>
          <w:lang w:val="en-GB"/>
        </w:rPr>
        <w:t xml:space="preserve"> Past Negative-Future</w:t>
      </w:r>
      <w:r w:rsidR="00342585">
        <w:rPr>
          <w:rFonts w:eastAsia="Calibri" w:cs="Times New Roman"/>
          <w:lang w:val="en-GB"/>
        </w:rPr>
        <w:t>,</w:t>
      </w:r>
      <w:r>
        <w:rPr>
          <w:rFonts w:eastAsia="Calibri" w:cs="Times New Roman"/>
          <w:lang w:val="en-GB"/>
        </w:rPr>
        <w:t xml:space="preserve"> and Ambivalent. </w:t>
      </w:r>
      <w:r w:rsidR="00CC20A4">
        <w:rPr>
          <w:rFonts w:eastAsia="Calibri" w:cs="Times New Roman"/>
          <w:lang w:val="en-GB"/>
        </w:rPr>
        <w:t>T</w:t>
      </w:r>
      <w:r>
        <w:rPr>
          <w:rFonts w:eastAsia="Calibri" w:cs="Times New Roman"/>
          <w:lang w:val="en-GB"/>
        </w:rPr>
        <w:t xml:space="preserve">he Future-Positive profile </w:t>
      </w:r>
      <w:proofErr w:type="gramStart"/>
      <w:r>
        <w:rPr>
          <w:rFonts w:eastAsia="Calibri" w:cs="Times New Roman"/>
          <w:lang w:val="en-GB"/>
        </w:rPr>
        <w:t>was</w:t>
      </w:r>
      <w:proofErr w:type="gramEnd"/>
      <w:r>
        <w:rPr>
          <w:rFonts w:eastAsia="Calibri" w:cs="Times New Roman"/>
          <w:lang w:val="en-GB"/>
        </w:rPr>
        <w:t xml:space="preserve"> associated with</w:t>
      </w:r>
      <w:r w:rsidR="00CC20A4">
        <w:rPr>
          <w:rFonts w:eastAsia="Calibri" w:cs="Times New Roman"/>
          <w:lang w:val="en-GB"/>
        </w:rPr>
        <w:t xml:space="preserve"> the best outcomes with those in the Present and </w:t>
      </w:r>
      <w:r>
        <w:rPr>
          <w:rFonts w:eastAsia="Calibri" w:cs="Times New Roman"/>
          <w:lang w:val="en-GB"/>
        </w:rPr>
        <w:t>Past-Negative-Future profile</w:t>
      </w:r>
      <w:r w:rsidR="00CC20A4">
        <w:rPr>
          <w:rFonts w:eastAsia="Calibri" w:cs="Times New Roman"/>
          <w:lang w:val="en-GB"/>
        </w:rPr>
        <w:t>s</w:t>
      </w:r>
      <w:r>
        <w:rPr>
          <w:rFonts w:eastAsia="Calibri" w:cs="Times New Roman"/>
          <w:lang w:val="en-GB"/>
        </w:rPr>
        <w:t xml:space="preserve"> associated with the worst outcomes. </w:t>
      </w:r>
      <w:r w:rsidRPr="001624DB">
        <w:rPr>
          <w:rFonts w:cs="Times New Roman"/>
          <w:b/>
          <w:bCs/>
          <w:i/>
          <w:iCs/>
          <w:lang w:val="en-GB"/>
        </w:rPr>
        <w:t xml:space="preserve"> </w:t>
      </w:r>
      <w:r w:rsidR="00D524A8">
        <w:rPr>
          <w:rFonts w:cs="Times New Roman"/>
          <w:bCs/>
          <w:iCs/>
          <w:lang w:val="en-GB"/>
        </w:rPr>
        <w:t>R</w:t>
      </w:r>
      <w:r>
        <w:rPr>
          <w:rFonts w:cs="Times New Roman"/>
          <w:bCs/>
          <w:iCs/>
          <w:lang w:val="en-GB"/>
        </w:rPr>
        <w:t>esults indicate</w:t>
      </w:r>
      <w:r w:rsidR="00D524A8">
        <w:rPr>
          <w:rFonts w:cs="Times New Roman"/>
          <w:bCs/>
          <w:iCs/>
          <w:lang w:val="en-GB"/>
        </w:rPr>
        <w:t>d</w:t>
      </w:r>
      <w:r>
        <w:rPr>
          <w:rFonts w:cs="Times New Roman"/>
          <w:bCs/>
          <w:iCs/>
          <w:lang w:val="en-GB"/>
        </w:rPr>
        <w:t xml:space="preserve"> that the use of temporal profiles affords new insight into the relationship between time perspective and </w:t>
      </w:r>
      <w:r w:rsidR="00F938AC">
        <w:rPr>
          <w:rFonts w:cs="Times New Roman"/>
          <w:bCs/>
          <w:iCs/>
          <w:lang w:val="en-GB"/>
        </w:rPr>
        <w:t>psychiatric</w:t>
      </w:r>
      <w:r w:rsidR="00A17D86">
        <w:rPr>
          <w:rFonts w:cs="Times New Roman"/>
          <w:bCs/>
          <w:iCs/>
          <w:lang w:val="en-GB"/>
        </w:rPr>
        <w:t xml:space="preserve"> symptomatology</w:t>
      </w:r>
      <w:r>
        <w:rPr>
          <w:rFonts w:cs="Times New Roman"/>
          <w:bCs/>
          <w:iCs/>
          <w:lang w:val="en-GB"/>
        </w:rPr>
        <w:t>.</w:t>
      </w:r>
    </w:p>
    <w:p w14:paraId="0AECFD86" w14:textId="77777777" w:rsidR="00A03004" w:rsidRDefault="00A03004" w:rsidP="00A03004">
      <w:pPr>
        <w:autoSpaceDE w:val="0"/>
        <w:autoSpaceDN w:val="0"/>
        <w:adjustRightInd w:val="0"/>
        <w:spacing w:line="480" w:lineRule="auto"/>
        <w:rPr>
          <w:rFonts w:cs="Times New Roman"/>
          <w:bCs/>
          <w:iCs/>
          <w:lang w:val="en-GB"/>
        </w:rPr>
      </w:pPr>
    </w:p>
    <w:p w14:paraId="40C6B3DA" w14:textId="77777777" w:rsidR="00A03004" w:rsidRDefault="00A03004" w:rsidP="00A03004">
      <w:pPr>
        <w:autoSpaceDE w:val="0"/>
        <w:autoSpaceDN w:val="0"/>
        <w:adjustRightInd w:val="0"/>
        <w:spacing w:line="480" w:lineRule="auto"/>
        <w:rPr>
          <w:rFonts w:cs="Times New Roman"/>
          <w:bCs/>
          <w:iCs/>
          <w:lang w:val="en-GB"/>
        </w:rPr>
      </w:pPr>
      <w:r>
        <w:rPr>
          <w:rFonts w:cs="Times New Roman"/>
          <w:bCs/>
          <w:iCs/>
          <w:lang w:val="en-GB"/>
        </w:rPr>
        <w:t xml:space="preserve">Keywords: Zimbardo Time Perspective Inventory; HADS; </w:t>
      </w:r>
      <w:r w:rsidR="00A17D86">
        <w:rPr>
          <w:rFonts w:cs="Times New Roman"/>
          <w:bCs/>
          <w:iCs/>
          <w:lang w:val="en-GB"/>
        </w:rPr>
        <w:t xml:space="preserve">Anxiety; Depression; </w:t>
      </w:r>
      <w:r>
        <w:rPr>
          <w:rFonts w:cs="Times New Roman"/>
          <w:bCs/>
          <w:iCs/>
          <w:lang w:val="en-GB"/>
        </w:rPr>
        <w:t>Temporal Profiles</w:t>
      </w:r>
    </w:p>
    <w:p w14:paraId="21EE988D" w14:textId="77777777" w:rsidR="00D4058E" w:rsidRDefault="00D4058E" w:rsidP="00A03004">
      <w:pPr>
        <w:autoSpaceDE w:val="0"/>
        <w:autoSpaceDN w:val="0"/>
        <w:adjustRightInd w:val="0"/>
        <w:spacing w:line="480" w:lineRule="auto"/>
        <w:rPr>
          <w:rFonts w:cs="Times New Roman"/>
          <w:b/>
          <w:bCs/>
          <w:i/>
          <w:iCs/>
          <w:lang w:val="en-GB"/>
        </w:rPr>
      </w:pPr>
    </w:p>
    <w:p w14:paraId="02FC4833" w14:textId="77777777" w:rsidR="00CC20A4" w:rsidRDefault="00CC20A4" w:rsidP="00A03004">
      <w:pPr>
        <w:autoSpaceDE w:val="0"/>
        <w:autoSpaceDN w:val="0"/>
        <w:adjustRightInd w:val="0"/>
        <w:spacing w:line="480" w:lineRule="auto"/>
        <w:rPr>
          <w:rFonts w:cs="Times New Roman"/>
          <w:b/>
          <w:bCs/>
          <w:i/>
          <w:iCs/>
          <w:lang w:val="en-GB"/>
        </w:rPr>
      </w:pPr>
    </w:p>
    <w:p w14:paraId="236A700C" w14:textId="77777777" w:rsidR="00CC20A4" w:rsidRDefault="00CC20A4" w:rsidP="00A03004">
      <w:pPr>
        <w:autoSpaceDE w:val="0"/>
        <w:autoSpaceDN w:val="0"/>
        <w:adjustRightInd w:val="0"/>
        <w:spacing w:line="480" w:lineRule="auto"/>
        <w:rPr>
          <w:rFonts w:cs="Times New Roman"/>
          <w:b/>
          <w:bCs/>
          <w:i/>
          <w:iCs/>
          <w:lang w:val="en-GB"/>
        </w:rPr>
      </w:pPr>
    </w:p>
    <w:p w14:paraId="595F1158" w14:textId="77777777" w:rsidR="00A03004" w:rsidRDefault="00A03004" w:rsidP="00A03004">
      <w:pPr>
        <w:autoSpaceDE w:val="0"/>
        <w:autoSpaceDN w:val="0"/>
        <w:adjustRightInd w:val="0"/>
        <w:spacing w:line="480" w:lineRule="auto"/>
        <w:rPr>
          <w:rFonts w:cs="Times New Roman"/>
          <w:b/>
          <w:bCs/>
          <w:i/>
          <w:iCs/>
          <w:lang w:val="en-GB"/>
        </w:rPr>
      </w:pPr>
    </w:p>
    <w:p w14:paraId="2F2938AF" w14:textId="77777777" w:rsidR="003D1505" w:rsidRDefault="003D1505" w:rsidP="00A03004">
      <w:pPr>
        <w:autoSpaceDE w:val="0"/>
        <w:autoSpaceDN w:val="0"/>
        <w:adjustRightInd w:val="0"/>
        <w:spacing w:line="480" w:lineRule="auto"/>
        <w:rPr>
          <w:rFonts w:cs="Times New Roman"/>
          <w:b/>
          <w:bCs/>
          <w:i/>
          <w:iCs/>
          <w:lang w:val="en-GB"/>
        </w:rPr>
      </w:pPr>
    </w:p>
    <w:p w14:paraId="5B7051A3" w14:textId="77777777" w:rsidR="00A17D86" w:rsidRDefault="00A17D86" w:rsidP="00A03004">
      <w:pPr>
        <w:autoSpaceDE w:val="0"/>
        <w:autoSpaceDN w:val="0"/>
        <w:adjustRightInd w:val="0"/>
        <w:spacing w:line="480" w:lineRule="auto"/>
        <w:rPr>
          <w:rFonts w:cs="Times New Roman"/>
          <w:b/>
          <w:bCs/>
          <w:i/>
          <w:iCs/>
          <w:lang w:val="en-GB"/>
        </w:rPr>
      </w:pPr>
    </w:p>
    <w:p w14:paraId="7EF8BFAA" w14:textId="77777777" w:rsidR="003D1505" w:rsidRDefault="003D1505" w:rsidP="00A03004">
      <w:pPr>
        <w:autoSpaceDE w:val="0"/>
        <w:autoSpaceDN w:val="0"/>
        <w:adjustRightInd w:val="0"/>
        <w:spacing w:line="480" w:lineRule="auto"/>
        <w:rPr>
          <w:rFonts w:cs="Times New Roman"/>
          <w:b/>
          <w:bCs/>
          <w:i/>
          <w:iCs/>
          <w:lang w:val="en-GB"/>
        </w:rPr>
      </w:pPr>
    </w:p>
    <w:p w14:paraId="27DDDAB7" w14:textId="77777777" w:rsidR="00BF2FA3" w:rsidRDefault="00BF2FA3" w:rsidP="00A03004">
      <w:pPr>
        <w:spacing w:line="480" w:lineRule="auto"/>
        <w:rPr>
          <w:rFonts w:eastAsia="Calibri" w:cs="Times New Roman"/>
          <w:b/>
        </w:rPr>
      </w:pPr>
      <w:r>
        <w:rPr>
          <w:rFonts w:eastAsia="Calibri" w:cs="Times New Roman"/>
          <w:b/>
        </w:rPr>
        <w:lastRenderedPageBreak/>
        <w:t xml:space="preserve">1. </w:t>
      </w:r>
      <w:r w:rsidRPr="004E6CE3">
        <w:rPr>
          <w:rFonts w:eastAsia="Calibri" w:cs="Times New Roman"/>
          <w:b/>
        </w:rPr>
        <w:t>Introduction</w:t>
      </w:r>
    </w:p>
    <w:p w14:paraId="051C5EFF" w14:textId="1623D40D" w:rsidR="00D4058E" w:rsidRDefault="00FA2005" w:rsidP="00A03004">
      <w:pPr>
        <w:spacing w:line="480" w:lineRule="auto"/>
        <w:ind w:firstLine="720"/>
        <w:rPr>
          <w:rFonts w:eastAsia="Times New Roman" w:cs="Times New Roman"/>
        </w:rPr>
      </w:pPr>
      <w:r>
        <w:rPr>
          <w:rFonts w:eastAsia="Times New Roman" w:cs="Times New Roman"/>
        </w:rPr>
        <w:t>S</w:t>
      </w:r>
      <w:r w:rsidR="00BF2FA3" w:rsidRPr="00AF58D8">
        <w:rPr>
          <w:rFonts w:eastAsia="Times New Roman" w:cs="Times New Roman"/>
        </w:rPr>
        <w:t>ymptoms of psychological distress, including anxiety and depression</w:t>
      </w:r>
      <w:r>
        <w:rPr>
          <w:rFonts w:eastAsia="Times New Roman" w:cs="Times New Roman"/>
        </w:rPr>
        <w:t xml:space="preserve"> have been observed in </w:t>
      </w:r>
      <w:r w:rsidR="00970E0E">
        <w:rPr>
          <w:rFonts w:eastAsia="Times New Roman" w:cs="Times New Roman"/>
        </w:rPr>
        <w:t xml:space="preserve">university undergraduates </w:t>
      </w:r>
      <w:r w:rsidR="00894A4B">
        <w:rPr>
          <w:rFonts w:eastAsia="Times New Roman" w:cs="Times New Roman"/>
        </w:rPr>
        <w:t>(e.g., Blanco et al., 2008</w:t>
      </w:r>
      <w:r w:rsidR="00BF2FA3" w:rsidRPr="00AF58D8">
        <w:rPr>
          <w:rFonts w:eastAsia="Times New Roman" w:cs="Times New Roman"/>
        </w:rPr>
        <w:t>)</w:t>
      </w:r>
      <w:r w:rsidR="00970E0E">
        <w:rPr>
          <w:rFonts w:eastAsia="Times New Roman" w:cs="Times New Roman"/>
        </w:rPr>
        <w:t>, h</w:t>
      </w:r>
      <w:r w:rsidR="00BF2FA3" w:rsidRPr="00AF58D8">
        <w:rPr>
          <w:rFonts w:eastAsia="Times New Roman" w:cs="Times New Roman"/>
        </w:rPr>
        <w:t xml:space="preserve">owever, wide variations in the proportion of students identified as </w:t>
      </w:r>
      <w:r w:rsidR="006A4C72">
        <w:rPr>
          <w:rFonts w:eastAsia="Times New Roman" w:cs="Times New Roman"/>
        </w:rPr>
        <w:t>“</w:t>
      </w:r>
      <w:r w:rsidR="00BF2FA3" w:rsidRPr="00AF58D8">
        <w:rPr>
          <w:rFonts w:eastAsia="Times New Roman" w:cs="Times New Roman"/>
        </w:rPr>
        <w:t>depressed</w:t>
      </w:r>
      <w:r w:rsidR="006A4C72">
        <w:rPr>
          <w:rFonts w:eastAsia="Times New Roman" w:cs="Times New Roman"/>
        </w:rPr>
        <w:t>” or “anxious”</w:t>
      </w:r>
      <w:r w:rsidR="00BF2FA3" w:rsidRPr="00AF58D8">
        <w:rPr>
          <w:rFonts w:eastAsia="Times New Roman" w:cs="Times New Roman"/>
        </w:rPr>
        <w:t xml:space="preserve"> have been reported</w:t>
      </w:r>
      <w:r w:rsidR="00970E0E">
        <w:rPr>
          <w:rFonts w:eastAsia="Times New Roman" w:cs="Times New Roman"/>
        </w:rPr>
        <w:t xml:space="preserve">. This variation has included </w:t>
      </w:r>
      <w:r w:rsidR="00BF2FA3" w:rsidRPr="00AF58D8">
        <w:rPr>
          <w:rFonts w:eastAsia="Times New Roman" w:cs="Times New Roman"/>
        </w:rPr>
        <w:t xml:space="preserve">rates </w:t>
      </w:r>
      <w:r w:rsidR="00CC20A4">
        <w:rPr>
          <w:rFonts w:eastAsia="Times New Roman" w:cs="Times New Roman"/>
        </w:rPr>
        <w:t>of around 10% (</w:t>
      </w:r>
      <w:r w:rsidR="00BF2FA3" w:rsidRPr="00AF58D8">
        <w:rPr>
          <w:rFonts w:eastAsia="Times New Roman" w:cs="Times New Roman"/>
        </w:rPr>
        <w:t xml:space="preserve">Vazquez &amp; Blanco, 2008) to </w:t>
      </w:r>
      <w:r>
        <w:rPr>
          <w:rFonts w:eastAsia="Times New Roman" w:cs="Times New Roman"/>
        </w:rPr>
        <w:t>rat</w:t>
      </w:r>
      <w:r w:rsidR="00BF2FA3" w:rsidRPr="00AF58D8">
        <w:rPr>
          <w:rFonts w:eastAsia="Times New Roman" w:cs="Times New Roman"/>
        </w:rPr>
        <w:t>es of 84% (</w:t>
      </w:r>
      <w:proofErr w:type="spellStart"/>
      <w:r w:rsidR="00BF2FA3" w:rsidRPr="00AF58D8">
        <w:rPr>
          <w:rFonts w:eastAsia="Times New Roman" w:cs="Times New Roman"/>
        </w:rPr>
        <w:t>Bayati</w:t>
      </w:r>
      <w:proofErr w:type="spellEnd"/>
      <w:r w:rsidR="00BF2FA3" w:rsidRPr="00AF58D8">
        <w:rPr>
          <w:rFonts w:eastAsia="Times New Roman" w:cs="Times New Roman"/>
        </w:rPr>
        <w:t xml:space="preserve">, </w:t>
      </w:r>
      <w:proofErr w:type="spellStart"/>
      <w:r w:rsidR="00BF2FA3" w:rsidRPr="00AF58D8">
        <w:rPr>
          <w:rFonts w:eastAsia="Times New Roman" w:cs="Times New Roman"/>
        </w:rPr>
        <w:t>Beigi</w:t>
      </w:r>
      <w:proofErr w:type="spellEnd"/>
      <w:r w:rsidR="00BF2FA3" w:rsidRPr="00AF58D8">
        <w:rPr>
          <w:rFonts w:eastAsia="Times New Roman" w:cs="Times New Roman"/>
        </w:rPr>
        <w:t xml:space="preserve">, &amp; </w:t>
      </w:r>
      <w:proofErr w:type="spellStart"/>
      <w:r w:rsidR="00BF2FA3" w:rsidRPr="00AF58D8">
        <w:rPr>
          <w:rFonts w:eastAsia="Times New Roman" w:cs="Times New Roman"/>
        </w:rPr>
        <w:t>Sale</w:t>
      </w:r>
      <w:r w:rsidR="00970E0E">
        <w:rPr>
          <w:rFonts w:eastAsia="Times New Roman" w:cs="Times New Roman"/>
        </w:rPr>
        <w:t>hi</w:t>
      </w:r>
      <w:proofErr w:type="spellEnd"/>
      <w:r w:rsidR="00970E0E">
        <w:rPr>
          <w:rFonts w:eastAsia="Times New Roman" w:cs="Times New Roman"/>
        </w:rPr>
        <w:t xml:space="preserve">, 2009; </w:t>
      </w:r>
      <w:proofErr w:type="spellStart"/>
      <w:r w:rsidR="00970E0E">
        <w:rPr>
          <w:rFonts w:eastAsia="Times New Roman" w:cs="Times New Roman"/>
        </w:rPr>
        <w:t>Garlow</w:t>
      </w:r>
      <w:proofErr w:type="spellEnd"/>
      <w:r w:rsidR="00970E0E">
        <w:rPr>
          <w:rFonts w:eastAsia="Times New Roman" w:cs="Times New Roman"/>
        </w:rPr>
        <w:t xml:space="preserve"> et al., 2008) and is said to be </w:t>
      </w:r>
      <w:r w:rsidR="00BF2FA3" w:rsidRPr="00AF58D8">
        <w:rPr>
          <w:rFonts w:eastAsia="Times New Roman" w:cs="Times New Roman"/>
        </w:rPr>
        <w:t>influenced by ma</w:t>
      </w:r>
      <w:r w:rsidR="006A4C72">
        <w:rPr>
          <w:rFonts w:eastAsia="Times New Roman" w:cs="Times New Roman"/>
        </w:rPr>
        <w:t xml:space="preserve">ny factors including </w:t>
      </w:r>
      <w:r w:rsidR="00BF2FA3" w:rsidRPr="00AF58D8">
        <w:rPr>
          <w:rFonts w:eastAsia="Times New Roman" w:cs="Times New Roman"/>
        </w:rPr>
        <w:t>assessment</w:t>
      </w:r>
      <w:r w:rsidR="006A4C72">
        <w:rPr>
          <w:rFonts w:eastAsia="Times New Roman" w:cs="Times New Roman"/>
        </w:rPr>
        <w:t xml:space="preserve"> methods</w:t>
      </w:r>
      <w:r w:rsidR="00BF2FA3" w:rsidRPr="00AF58D8">
        <w:rPr>
          <w:rFonts w:eastAsia="Times New Roman" w:cs="Times New Roman"/>
        </w:rPr>
        <w:t xml:space="preserve">, geographical location and socio-economic status (Ibrahim, Kelly, &amp; </w:t>
      </w:r>
      <w:proofErr w:type="spellStart"/>
      <w:r w:rsidR="00BF2FA3" w:rsidRPr="00AF58D8">
        <w:rPr>
          <w:rFonts w:eastAsia="Times New Roman" w:cs="Times New Roman"/>
        </w:rPr>
        <w:t>Glazebrook</w:t>
      </w:r>
      <w:proofErr w:type="spellEnd"/>
      <w:r w:rsidR="00BF2FA3" w:rsidRPr="00AF58D8">
        <w:rPr>
          <w:rFonts w:eastAsia="Times New Roman" w:cs="Times New Roman"/>
        </w:rPr>
        <w:t xml:space="preserve">, 2013). </w:t>
      </w:r>
    </w:p>
    <w:p w14:paraId="2C751F2D" w14:textId="7AD3CFBD" w:rsidR="00D4058E" w:rsidRDefault="00BF2FA3" w:rsidP="00A03004">
      <w:pPr>
        <w:spacing w:line="480" w:lineRule="auto"/>
        <w:ind w:firstLine="720"/>
        <w:rPr>
          <w:rFonts w:eastAsia="Times New Roman" w:cs="Times New Roman"/>
        </w:rPr>
      </w:pPr>
      <w:r w:rsidRPr="00853670">
        <w:rPr>
          <w:rFonts w:eastAsia="Times New Roman" w:cs="Times New Roman"/>
        </w:rPr>
        <w:t>Time perspective is an individual difference variable</w:t>
      </w:r>
      <w:r w:rsidR="00D524A8">
        <w:rPr>
          <w:rFonts w:eastAsia="Times New Roman" w:cs="Times New Roman"/>
        </w:rPr>
        <w:t>, which refers to</w:t>
      </w:r>
      <w:r w:rsidR="00FA2005">
        <w:rPr>
          <w:rFonts w:eastAsia="Times New Roman" w:cs="Times New Roman"/>
        </w:rPr>
        <w:t xml:space="preserve"> </w:t>
      </w:r>
      <w:r w:rsidRPr="00853670">
        <w:rPr>
          <w:rFonts w:eastAsia="Times New Roman" w:cs="Times New Roman"/>
        </w:rPr>
        <w:t>the influence that consideration of, and attitudes towards</w:t>
      </w:r>
      <w:r w:rsidR="00E314BB">
        <w:rPr>
          <w:rFonts w:eastAsia="Times New Roman" w:cs="Times New Roman"/>
        </w:rPr>
        <w:t>,</w:t>
      </w:r>
      <w:r w:rsidRPr="00853670">
        <w:rPr>
          <w:rFonts w:eastAsia="Times New Roman" w:cs="Times New Roman"/>
        </w:rPr>
        <w:t xml:space="preserve"> the past, present, and future have on human behaviors (Adams, 2009). </w:t>
      </w:r>
      <w:r w:rsidR="001A29CB" w:rsidRPr="00853670">
        <w:rPr>
          <w:rFonts w:eastAsia="Times New Roman" w:cs="Times New Roman"/>
        </w:rPr>
        <w:fldChar w:fldCharType="begin"/>
      </w:r>
      <w:r>
        <w:rPr>
          <w:rFonts w:eastAsia="Times New Roman" w:cs="Times New Roman"/>
        </w:rPr>
        <w:instrText>ADDIN CSL_CITATION {"mendeley": {"previouslyFormattedCitation": "(Zimbardo &amp; Boyd, 1999)", "manualFormatting": "Zimbardo and Boyd (1999)"}, "citationItems": [{"uris": ["http://www.mendeley.com/documents/?uuid=6db1554b-7e32-48ff-8cab-3ec20aa934fb"], "id": "ITEM-1", "itemData": {"DOI": "10.1037//0022-3514.77.6.1271", "author": [{"given": "Philip G.", "dropping-particle": "", "suffix": "", "family": "Zimbardo", "parse-names": false, "non-dropping-particle": ""}, {"given": "John N.", "dropping-particle": "", "suffix": "", "family": "Boyd", "parse-names": false, "non-dropping-particle": ""}], "issued": {"date-parts": [["1999"]]}, "ISSN": "0022-3514", "page": "1271-1288", "volume": "77", "container-title": "Journal of Personality and Social Psychology", "title": "Putting time in perspective: A valid, reliable individual-differences metric.", "type": "article-journal", "id": "ITEM-1"}}], "properties": {"noteIndex": 0}, "schema": "https://github.com/citation-style-language/schema/raw/master/csl-citation.json"}</w:instrText>
      </w:r>
      <w:r w:rsidR="001A29CB" w:rsidRPr="00853670">
        <w:rPr>
          <w:rFonts w:eastAsia="Times New Roman" w:cs="Times New Roman"/>
        </w:rPr>
        <w:fldChar w:fldCharType="separate"/>
      </w:r>
      <w:r w:rsidRPr="00257015">
        <w:rPr>
          <w:rFonts w:eastAsia="Times New Roman" w:cs="Times New Roman"/>
          <w:noProof/>
        </w:rPr>
        <w:t>Zimbardo and Boyd (1999)</w:t>
      </w:r>
      <w:r w:rsidR="001A29CB" w:rsidRPr="00853670">
        <w:rPr>
          <w:rFonts w:eastAsia="Times New Roman" w:cs="Times New Roman"/>
        </w:rPr>
        <w:fldChar w:fldCharType="end"/>
      </w:r>
      <w:r w:rsidRPr="00853670">
        <w:rPr>
          <w:rFonts w:eastAsia="Times New Roman" w:cs="Times New Roman"/>
        </w:rPr>
        <w:t xml:space="preserve"> proposed a five factor construct</w:t>
      </w:r>
      <w:r w:rsidR="005D6AC4">
        <w:rPr>
          <w:rFonts w:eastAsia="Times New Roman" w:cs="Times New Roman"/>
        </w:rPr>
        <w:t xml:space="preserve"> assessed by the Zimb</w:t>
      </w:r>
      <w:r w:rsidR="0084717A">
        <w:rPr>
          <w:rFonts w:eastAsia="Times New Roman" w:cs="Times New Roman"/>
        </w:rPr>
        <w:t>ardo Time Perspective Inventory</w:t>
      </w:r>
      <w:r w:rsidR="005D6AC4">
        <w:rPr>
          <w:rFonts w:eastAsia="Times New Roman" w:cs="Times New Roman"/>
        </w:rPr>
        <w:t xml:space="preserve"> </w:t>
      </w:r>
      <w:r w:rsidR="0084717A">
        <w:rPr>
          <w:rFonts w:eastAsia="Times New Roman" w:cs="Times New Roman"/>
        </w:rPr>
        <w:t>(</w:t>
      </w:r>
      <w:r w:rsidR="005D6AC4">
        <w:rPr>
          <w:rFonts w:eastAsia="Times New Roman" w:cs="Times New Roman"/>
        </w:rPr>
        <w:t>ZTPI</w:t>
      </w:r>
      <w:r w:rsidR="0084717A">
        <w:rPr>
          <w:rFonts w:eastAsia="Times New Roman" w:cs="Times New Roman"/>
        </w:rPr>
        <w:t>)</w:t>
      </w:r>
      <w:r w:rsidR="00B6447E">
        <w:rPr>
          <w:rFonts w:eastAsia="Times New Roman" w:cs="Times New Roman"/>
        </w:rPr>
        <w:t xml:space="preserve"> wherein: </w:t>
      </w:r>
      <w:r w:rsidRPr="00853670">
        <w:rPr>
          <w:rFonts w:eastAsia="Times New Roman" w:cs="Times New Roman"/>
        </w:rPr>
        <w:t>Past Negative (PN), represents a pessimistic attitude toward the past; Past Positive (PP), represents a</w:t>
      </w:r>
      <w:r w:rsidR="00412344">
        <w:rPr>
          <w:rFonts w:eastAsia="Times New Roman" w:cs="Times New Roman"/>
        </w:rPr>
        <w:t xml:space="preserve"> </w:t>
      </w:r>
      <w:r w:rsidRPr="00853670">
        <w:rPr>
          <w:rFonts w:eastAsia="Times New Roman" w:cs="Times New Roman"/>
        </w:rPr>
        <w:t>positive view of the past; Present Hedonistic (PH), includes the desire for enjoyment of present experiences</w:t>
      </w:r>
      <w:r w:rsidR="00412344">
        <w:rPr>
          <w:rFonts w:eastAsia="Times New Roman" w:cs="Times New Roman"/>
        </w:rPr>
        <w:t xml:space="preserve">; </w:t>
      </w:r>
      <w:r w:rsidRPr="00853670">
        <w:rPr>
          <w:rFonts w:eastAsia="Times New Roman" w:cs="Times New Roman"/>
        </w:rPr>
        <w:t xml:space="preserve">Present Fatalistic (PF) represents a lack of hope for the future and the belief that uncontrollable forces determine </w:t>
      </w:r>
      <w:r w:rsidR="00FA2005">
        <w:rPr>
          <w:rFonts w:eastAsia="Times New Roman" w:cs="Times New Roman"/>
        </w:rPr>
        <w:t>one’s fate</w:t>
      </w:r>
      <w:r w:rsidR="00412344">
        <w:rPr>
          <w:rFonts w:eastAsia="Times New Roman" w:cs="Times New Roman"/>
        </w:rPr>
        <w:t xml:space="preserve">; </w:t>
      </w:r>
      <w:r w:rsidRPr="00853670">
        <w:rPr>
          <w:rFonts w:eastAsia="Times New Roman" w:cs="Times New Roman"/>
        </w:rPr>
        <w:t xml:space="preserve">Future (F) </w:t>
      </w:r>
      <w:r w:rsidR="00FA2005">
        <w:rPr>
          <w:rFonts w:eastAsia="Times New Roman" w:cs="Times New Roman"/>
        </w:rPr>
        <w:t xml:space="preserve">represents </w:t>
      </w:r>
      <w:r w:rsidR="00141FD4">
        <w:rPr>
          <w:rFonts w:eastAsia="Times New Roman" w:cs="Times New Roman"/>
        </w:rPr>
        <w:t xml:space="preserve">a general future </w:t>
      </w:r>
      <w:r w:rsidR="00141FD4" w:rsidRPr="00141FD4">
        <w:rPr>
          <w:rFonts w:eastAsia="Times New Roman" w:cs="Times New Roman"/>
        </w:rPr>
        <w:t>orientation</w:t>
      </w:r>
      <w:r w:rsidRPr="00141FD4">
        <w:rPr>
          <w:rFonts w:eastAsia="Times New Roman" w:cs="Times New Roman"/>
        </w:rPr>
        <w:t>.</w:t>
      </w:r>
      <w:r w:rsidRPr="00853670">
        <w:rPr>
          <w:rFonts w:eastAsia="Times New Roman" w:cs="Times New Roman"/>
        </w:rPr>
        <w:t xml:space="preserve"> </w:t>
      </w:r>
      <w:r w:rsidR="00D406BC">
        <w:rPr>
          <w:rFonts w:eastAsia="Times New Roman" w:cs="Times New Roman"/>
        </w:rPr>
        <w:tab/>
        <w:t>In their development of the ZTPI</w:t>
      </w:r>
      <w:r w:rsidR="00C35A61" w:rsidRPr="00C35A61">
        <w:rPr>
          <w:rFonts w:eastAsia="Times New Roman" w:cs="Times New Roman"/>
          <w:color w:val="FF0000"/>
        </w:rPr>
        <w:t>,</w:t>
      </w:r>
      <w:r w:rsidR="00D406BC">
        <w:rPr>
          <w:rFonts w:eastAsia="Times New Roman" w:cs="Times New Roman"/>
        </w:rPr>
        <w:t xml:space="preserve"> Zimbardo and Boyd (1999) included measures of depression and anxiety in order to demonstrate construct validity. Accordingly, some meaningful correlations were observed between scores on ZTPI factors and depression (-.17 </w:t>
      </w:r>
      <w:r w:rsidR="00D406BC" w:rsidRPr="00D406BC">
        <w:rPr>
          <w:rFonts w:eastAsia="Times New Roman" w:cs="Times New Roman"/>
          <w:u w:val="single"/>
        </w:rPr>
        <w:t>&lt;</w:t>
      </w:r>
      <w:r w:rsidR="00D406BC">
        <w:rPr>
          <w:rFonts w:eastAsia="Times New Roman" w:cs="Times New Roman"/>
        </w:rPr>
        <w:t xml:space="preserve"> </w:t>
      </w:r>
      <w:r w:rsidR="00D406BC" w:rsidRPr="00D406BC">
        <w:rPr>
          <w:rFonts w:eastAsia="Times New Roman" w:cs="Times New Roman"/>
          <w:i/>
        </w:rPr>
        <w:t>r</w:t>
      </w:r>
      <w:r w:rsidR="00D406BC">
        <w:rPr>
          <w:rFonts w:eastAsia="Times New Roman" w:cs="Times New Roman"/>
        </w:rPr>
        <w:t xml:space="preserve"> </w:t>
      </w:r>
      <w:r w:rsidR="00D406BC" w:rsidRPr="00D406BC">
        <w:rPr>
          <w:rFonts w:eastAsia="Times New Roman" w:cs="Times New Roman"/>
          <w:u w:val="single"/>
        </w:rPr>
        <w:t>&lt;</w:t>
      </w:r>
      <w:r w:rsidR="00D406BC">
        <w:rPr>
          <w:rFonts w:eastAsia="Times New Roman" w:cs="Times New Roman"/>
        </w:rPr>
        <w:t xml:space="preserve"> .59) and anxiety (.07 </w:t>
      </w:r>
      <w:r w:rsidR="00D406BC" w:rsidRPr="00D406BC">
        <w:rPr>
          <w:rFonts w:eastAsia="Times New Roman" w:cs="Times New Roman"/>
          <w:u w:val="single"/>
        </w:rPr>
        <w:t>&lt;</w:t>
      </w:r>
      <w:r w:rsidR="00D406BC">
        <w:rPr>
          <w:rFonts w:eastAsia="Times New Roman" w:cs="Times New Roman"/>
        </w:rPr>
        <w:t xml:space="preserve"> </w:t>
      </w:r>
      <w:r w:rsidR="00D406BC" w:rsidRPr="00D406BC">
        <w:rPr>
          <w:rFonts w:eastAsia="Times New Roman" w:cs="Times New Roman"/>
          <w:i/>
        </w:rPr>
        <w:t>r</w:t>
      </w:r>
      <w:r w:rsidR="00D406BC">
        <w:rPr>
          <w:rFonts w:eastAsia="Times New Roman" w:cs="Times New Roman"/>
        </w:rPr>
        <w:t xml:space="preserve"> </w:t>
      </w:r>
      <w:r w:rsidR="00D406BC" w:rsidRPr="00D406BC">
        <w:rPr>
          <w:rFonts w:eastAsia="Times New Roman" w:cs="Times New Roman"/>
          <w:u w:val="single"/>
        </w:rPr>
        <w:t>&lt;</w:t>
      </w:r>
      <w:r w:rsidR="00D406BC">
        <w:rPr>
          <w:rFonts w:eastAsia="Times New Roman" w:cs="Times New Roman"/>
        </w:rPr>
        <w:t xml:space="preserve"> .62). </w:t>
      </w:r>
      <w:r w:rsidRPr="00853670">
        <w:rPr>
          <w:rFonts w:eastAsia="Times New Roman" w:cs="Times New Roman"/>
        </w:rPr>
        <w:t xml:space="preserve">Subsequent research has demonstrated that </w:t>
      </w:r>
      <w:r w:rsidR="00FA2005">
        <w:rPr>
          <w:rFonts w:eastAsia="Times New Roman" w:cs="Times New Roman"/>
        </w:rPr>
        <w:t xml:space="preserve">ZTPI </w:t>
      </w:r>
      <w:r w:rsidRPr="00853670">
        <w:rPr>
          <w:rFonts w:eastAsia="Times New Roman" w:cs="Times New Roman"/>
        </w:rPr>
        <w:t>scores are significantly associated with psych</w:t>
      </w:r>
      <w:r w:rsidR="00E314BB">
        <w:rPr>
          <w:rFonts w:eastAsia="Times New Roman" w:cs="Times New Roman"/>
        </w:rPr>
        <w:t>iatric</w:t>
      </w:r>
      <w:r w:rsidR="00B6447E">
        <w:rPr>
          <w:rFonts w:eastAsia="Times New Roman" w:cs="Times New Roman"/>
        </w:rPr>
        <w:t xml:space="preserve"> symptoms</w:t>
      </w:r>
      <w:r w:rsidRPr="00853670">
        <w:rPr>
          <w:rFonts w:eastAsia="Times New Roman" w:cs="Times New Roman"/>
        </w:rPr>
        <w:t xml:space="preserve"> in the general population</w:t>
      </w:r>
      <w:r>
        <w:rPr>
          <w:rFonts w:eastAsia="Times New Roman" w:cs="Times New Roman"/>
        </w:rPr>
        <w:t xml:space="preserve"> and psychiatric patients (</w:t>
      </w:r>
      <w:r w:rsidR="00B6447E" w:rsidRPr="00B6447E">
        <w:rPr>
          <w:rFonts w:eastAsia="Times New Roman" w:cs="Times New Roman"/>
        </w:rPr>
        <w:t xml:space="preserve">e.g. </w:t>
      </w:r>
      <w:proofErr w:type="spellStart"/>
      <w:r w:rsidR="00B6447E" w:rsidRPr="00B6447E">
        <w:rPr>
          <w:rFonts w:eastAsia="Times New Roman" w:cs="Times New Roman"/>
        </w:rPr>
        <w:t>Bitsko</w:t>
      </w:r>
      <w:proofErr w:type="spellEnd"/>
      <w:r w:rsidR="00B6447E" w:rsidRPr="00B6447E">
        <w:rPr>
          <w:rFonts w:eastAsia="Times New Roman" w:cs="Times New Roman"/>
        </w:rPr>
        <w:t xml:space="preserve">, Stern, Dillon, Russell, &amp; Laver, 2008; </w:t>
      </w:r>
      <w:r w:rsidR="00B6447E" w:rsidRPr="00B6447E">
        <w:rPr>
          <w:rFonts w:eastAsia="Times New Roman" w:cs="Times New Roman"/>
        </w:rPr>
        <w:fldChar w:fldCharType="begin"/>
      </w:r>
      <w:r w:rsidR="00B6447E" w:rsidRPr="00B6447E">
        <w:rPr>
          <w:rFonts w:eastAsia="Times New Roman" w:cs="Times New Roman"/>
        </w:rPr>
        <w:instrText>ADDIN CSL_CITATION {"mendeley": {"previouslyFormattedCitation": "(Laghi, Baiocco, D\u2019Alessio, &amp; Gurrieri, 2009)", "manualFormatting": "Laghi, Baiocco, D\u2019Alessio, &amp; Gurrieri, 2009"}, "citationItems": [{"uris": ["http://www.mendeley.com/documents/?uuid=1e685f60-c383-48dc-9d33-e1d470471a80"], "id": "ITEM-1", "itemData": {"DOI": "10.1016/j.eurpsy.2008.08.006", "type": "article-journal", "author": [{"given": "Fiorenzo", "dropping-particle": "", "suffix": "", "family": "Laghi", "parse-names": false, "non-dropping-particle": ""}, {"given": "Roberto", "dropping-particle": "", "suffix": "", "family": "Baiocco", "parse-names": false, "non-dropping-particle": ""}, {"given": "Maria", "dropping-particle": "", "suffix": "", "family": "D'Alessio", "parse-names": false, "non-dropping-particle": ""}, {"given": "Grazia", "dropping-particle": "", "suffix": "", "family": "Gurrieri", "parse-names": false, "non-dropping-particle": ""}], "issued": {"date-parts": [["2009", "1"]]}, "abstract": "OBJECTIVE: Many studies have enlightened the relevance of deepening our knowledge of suicidal ideation among adolescents. However, research has given insufficient attention to the impact of time perspective on suicidal ideation: the present study confirms this relationship in a large sample of adolescents.\n\nMETHOD: A survey was conducted on a sample of 3700 Italian adolescents. We obtained data using a structured questionnaire addressing suicidal ideation, mental health status, self-esteem, individual and family characteristics, and time perspective (ZTPI) in three temporal frames: the past, present and future, and the attitude related to each one of them. Data were analyzed using bivariate and multivariate analyses.\n\nRESULTS: Overall, 9.2% of the sample reported severe suicidal ideation during the past two weeks; 7.6% reported moderate suicidal ideation. Female adolescents were more likely to report severe suicidal ideation when compared to males (chi((2))(2)=13.38, P=.001). There were no differences regarding age (chi((1))(2)=2.81, P=.245) and SES (chi((2))(2)=8.67, P=.08). The first discriminant function was mostly explained by psychopathological symptoms (General Global Index), self-esteem and two dimensions of the ZTPI (Negative Past and Fatalistic Present).\n\nCONCLUSIONS: Differences in time perspective dimensions between moderate and severe ideators suggest that these groups should be considered and analyzed as two discrete groups in further research.", "ISSN": "0924-9338", "page": "41-6", "volume": "24", "container-title": "European psychiatry : the journal of the Association of European Psychiatrists", "title": "Suicidal ideation and time perspective in high school students.", "PMID": "18835138", "issue": "1", "id": "ITEM-1"}}], "properties": {"noteIndex": 0}, "schema": "https://github.com/citation-style-language/schema/raw/master/csl-citation.json"}</w:instrText>
      </w:r>
      <w:r w:rsidR="00B6447E" w:rsidRPr="00B6447E">
        <w:rPr>
          <w:rFonts w:eastAsia="Times New Roman" w:cs="Times New Roman"/>
        </w:rPr>
        <w:fldChar w:fldCharType="separate"/>
      </w:r>
      <w:r w:rsidR="00B6447E" w:rsidRPr="00B6447E">
        <w:rPr>
          <w:rFonts w:eastAsia="Times New Roman" w:cs="Times New Roman"/>
        </w:rPr>
        <w:t>Laghi, Baiocco, D’Alessio, &amp; Gurrieri, 2009</w:t>
      </w:r>
      <w:r w:rsidR="00B6447E" w:rsidRPr="00B6447E">
        <w:rPr>
          <w:rFonts w:eastAsia="Times New Roman" w:cs="Times New Roman"/>
        </w:rPr>
        <w:fldChar w:fldCharType="end"/>
      </w:r>
      <w:r w:rsidR="00B6447E">
        <w:rPr>
          <w:rFonts w:eastAsia="Times New Roman" w:cs="Times New Roman"/>
        </w:rPr>
        <w:t xml:space="preserve">; </w:t>
      </w:r>
      <w:r w:rsidRPr="00853670">
        <w:rPr>
          <w:rFonts w:eastAsia="Times New Roman" w:cs="Times New Roman"/>
        </w:rPr>
        <w:t xml:space="preserve">Van </w:t>
      </w:r>
      <w:proofErr w:type="spellStart"/>
      <w:r w:rsidRPr="00853670">
        <w:rPr>
          <w:rFonts w:eastAsia="Times New Roman" w:cs="Times New Roman"/>
        </w:rPr>
        <w:t>Beek</w:t>
      </w:r>
      <w:proofErr w:type="spellEnd"/>
      <w:r w:rsidRPr="00853670">
        <w:rPr>
          <w:rFonts w:eastAsia="Times New Roman" w:cs="Times New Roman"/>
        </w:rPr>
        <w:t xml:space="preserve">, </w:t>
      </w:r>
      <w:proofErr w:type="spellStart"/>
      <w:r w:rsidRPr="00853670">
        <w:rPr>
          <w:rFonts w:eastAsia="Times New Roman" w:cs="Times New Roman"/>
        </w:rPr>
        <w:t>Bergh</w:t>
      </w:r>
      <w:r w:rsidR="00B6447E">
        <w:rPr>
          <w:rFonts w:eastAsia="Times New Roman" w:cs="Times New Roman"/>
        </w:rPr>
        <w:t>uis</w:t>
      </w:r>
      <w:proofErr w:type="spellEnd"/>
      <w:r w:rsidR="00B6447E">
        <w:rPr>
          <w:rFonts w:eastAsia="Times New Roman" w:cs="Times New Roman"/>
        </w:rPr>
        <w:t xml:space="preserve">, </w:t>
      </w:r>
      <w:proofErr w:type="spellStart"/>
      <w:r w:rsidR="00B6447E">
        <w:rPr>
          <w:rFonts w:eastAsia="Times New Roman" w:cs="Times New Roman"/>
        </w:rPr>
        <w:t>Kerkhof</w:t>
      </w:r>
      <w:proofErr w:type="spellEnd"/>
      <w:r w:rsidR="00B6447E">
        <w:rPr>
          <w:rFonts w:eastAsia="Times New Roman" w:cs="Times New Roman"/>
        </w:rPr>
        <w:t>, and Beekman, 2010</w:t>
      </w:r>
      <w:r>
        <w:rPr>
          <w:rFonts w:eastAsia="Times New Roman" w:cs="Times New Roman"/>
          <w:noProof/>
        </w:rPr>
        <w:t>)</w:t>
      </w:r>
      <w:r w:rsidRPr="00853670">
        <w:rPr>
          <w:rFonts w:eastAsia="Times New Roman" w:cs="Times New Roman"/>
        </w:rPr>
        <w:t xml:space="preserve">. </w:t>
      </w:r>
    </w:p>
    <w:p w14:paraId="7ACC8DC5" w14:textId="0E7E7BF5" w:rsidR="0000583C" w:rsidRDefault="00D406BC" w:rsidP="0000583C">
      <w:pPr>
        <w:spacing w:line="480" w:lineRule="auto"/>
        <w:ind w:firstLine="720"/>
        <w:rPr>
          <w:rFonts w:eastAsia="Calibri" w:cs="Times New Roman"/>
        </w:rPr>
      </w:pPr>
      <w:r>
        <w:t xml:space="preserve">One weakness in examining the bivariate relationship between ZTPI factors and depression and anxiety is that individuals concurrently hold all five time perspectives to </w:t>
      </w:r>
      <w:r>
        <w:lastRenderedPageBreak/>
        <w:t>matters of degree (</w:t>
      </w:r>
      <w:r w:rsidR="00CC20A4">
        <w:t>Zimbardo &amp; Boyd, 1999</w:t>
      </w:r>
      <w:r w:rsidR="00B6447E">
        <w:t>)</w:t>
      </w:r>
      <w:r>
        <w:t xml:space="preserve"> therefore to label an individual as “past” or “future” fails to account for the totality of their time perspective. I</w:t>
      </w:r>
      <w:r w:rsidR="00B6447E">
        <w:t>n</w:t>
      </w:r>
      <w:r>
        <w:t xml:space="preserve"> light of this, so</w:t>
      </w:r>
      <w:r w:rsidR="00BF2FA3">
        <w:t xml:space="preserve">me studies have begun to successfully apply </w:t>
      </w:r>
      <w:r w:rsidR="007057CC">
        <w:t>person-oriented analyses</w:t>
      </w:r>
      <w:r w:rsidR="00A30BF9">
        <w:t xml:space="preserve"> to ZTPI</w:t>
      </w:r>
      <w:r w:rsidR="00CD0CCA">
        <w:t xml:space="preserve"> scores</w:t>
      </w:r>
      <w:r w:rsidR="00BF2FA3">
        <w:t xml:space="preserve"> (e.g., </w:t>
      </w:r>
      <w:proofErr w:type="spellStart"/>
      <w:r w:rsidR="00BF2FA3" w:rsidRPr="009E5FDC">
        <w:t>Boniwell</w:t>
      </w:r>
      <w:proofErr w:type="spellEnd"/>
      <w:r w:rsidR="00BF2FA3" w:rsidRPr="009E5FDC">
        <w:t xml:space="preserve">, </w:t>
      </w:r>
      <w:proofErr w:type="spellStart"/>
      <w:r w:rsidR="00BF2FA3" w:rsidRPr="009E5FDC">
        <w:t>Osin</w:t>
      </w:r>
      <w:proofErr w:type="spellEnd"/>
      <w:r w:rsidR="00BF2FA3" w:rsidRPr="009E5FDC">
        <w:t>, Alex Linley,</w:t>
      </w:r>
      <w:r w:rsidR="00BF2FA3">
        <w:t xml:space="preserve"> &amp; Ivanchenko, </w:t>
      </w:r>
      <w:r w:rsidR="00BF2FA3">
        <w:rPr>
          <w:rFonts w:eastAsia="Calibri" w:cs="Times New Roman"/>
        </w:rPr>
        <w:t xml:space="preserve">2010; </w:t>
      </w:r>
      <w:r w:rsidR="00BF2FA3" w:rsidRPr="00853670">
        <w:rPr>
          <w:rFonts w:eastAsia="Calibri" w:cs="Times New Roman"/>
        </w:rPr>
        <w:t>McKay</w:t>
      </w:r>
      <w:r w:rsidR="007334D7">
        <w:rPr>
          <w:rFonts w:eastAsia="Calibri" w:cs="Times New Roman"/>
        </w:rPr>
        <w:t xml:space="preserve"> results the present study</w:t>
      </w:r>
      <w:r w:rsidR="00BF2FA3" w:rsidRPr="00853670">
        <w:rPr>
          <w:rFonts w:eastAsia="Calibri" w:cs="Times New Roman"/>
        </w:rPr>
        <w:t xml:space="preserve"> </w:t>
      </w:r>
      <w:r w:rsidR="00BF2FA3" w:rsidRPr="009E5FDC">
        <w:t>Andretta, Magee, &amp; Worrell</w:t>
      </w:r>
      <w:r w:rsidR="00BF2FA3" w:rsidRPr="00853670">
        <w:rPr>
          <w:rFonts w:eastAsia="Calibri" w:cs="Times New Roman"/>
        </w:rPr>
        <w:t xml:space="preserve"> 2014)</w:t>
      </w:r>
      <w:r w:rsidR="00714F06">
        <w:rPr>
          <w:rFonts w:eastAsia="Calibri" w:cs="Times New Roman"/>
        </w:rPr>
        <w:t xml:space="preserve">, which </w:t>
      </w:r>
      <w:r w:rsidR="007057CC" w:rsidRPr="00853670">
        <w:t>begin</w:t>
      </w:r>
      <w:r>
        <w:t>s</w:t>
      </w:r>
      <w:r w:rsidR="007057CC" w:rsidRPr="00853670">
        <w:t xml:space="preserve"> with the grouping of participants into categories based on similarity in scores across a set of target variables (i.e., independent variables; </w:t>
      </w:r>
      <w:r w:rsidR="007057CC" w:rsidRPr="00853670">
        <w:fldChar w:fldCharType="begin"/>
      </w:r>
      <w:r w:rsidR="007057CC">
        <w:instrText>ADDIN CSL_CITATION {"mendeley": {"previouslyFormattedCitation": "(Bergman et al., 2003)", "manualFormatting": "Bergman et al., 2003)"}, "citationItems": [{"uris": ["http://www.mendeley.com/documents/?uuid=f85f6f9e-d01d-4172-85f5-b0e82259cce0"], "id": "ITEM-1", "itemData": {"publisher": "Lawrence Erlbaum Associates, Inc.", "publisher-place": "Mahwah, NJ", "title": "Studying individual development in an interindividual context: A person-oriented approach", "issued": {"date-parts": [["2003"]]}, "author": [{"given": "Lars R", "dropping-particle": "", "suffix": "", "family": "Bergman", "parse-names": false, "non-dropping-particle": ""}, {"given": "David", "dropping-particle": "", "suffix": "", "family": "Magnusson", "parse-names": false, "non-dropping-particle": ""}, {"given": "Bassam M", "dropping-particle": "", "suffix": "", "family": "El-Khouri", "parse-names": false, "non-dropping-particle": ""}], "type": "book", "id": "ITEM-1"}}], "properties": {"noteIndex": 0}, "schema": "https://github.com/citation-style-language/schema/raw/master/csl-citation.json"}</w:instrText>
      </w:r>
      <w:r w:rsidR="007057CC" w:rsidRPr="00853670">
        <w:fldChar w:fldCharType="separate"/>
      </w:r>
      <w:r w:rsidR="007057CC" w:rsidRPr="00257015">
        <w:rPr>
          <w:noProof/>
        </w:rPr>
        <w:t>Bergman et al., 2003)</w:t>
      </w:r>
      <w:r w:rsidR="007057CC" w:rsidRPr="00853670">
        <w:fldChar w:fldCharType="end"/>
      </w:r>
      <w:r w:rsidR="007057CC" w:rsidRPr="00853670">
        <w:t xml:space="preserve">.  </w:t>
      </w:r>
      <w:r w:rsidR="00A30BF9">
        <w:rPr>
          <w:rFonts w:eastAsia="Calibri" w:cs="Times New Roman"/>
        </w:rPr>
        <w:t xml:space="preserve">For example, </w:t>
      </w:r>
      <w:r w:rsidR="00C4680F">
        <w:rPr>
          <w:rFonts w:eastAsia="Times New Roman" w:cs="Times New Roman"/>
        </w:rPr>
        <w:t>McKay and colleagues (2014) recently demonstrated that among adolescents, those with a future temporal profile were least likely to be a problematic drinker, while those with a hedonistic profile were most at risk.</w:t>
      </w:r>
      <w:r w:rsidR="00C9640A">
        <w:rPr>
          <w:rFonts w:eastAsia="Calibri" w:cs="Times New Roman"/>
        </w:rPr>
        <w:t xml:space="preserve"> </w:t>
      </w:r>
    </w:p>
    <w:p w14:paraId="03CB3A8C" w14:textId="7F92365D" w:rsidR="00D4058E" w:rsidRPr="008134F6" w:rsidRDefault="00BF2FA3" w:rsidP="0000583C">
      <w:pPr>
        <w:spacing w:line="480" w:lineRule="auto"/>
        <w:ind w:firstLine="720"/>
        <w:rPr>
          <w:b/>
        </w:rPr>
      </w:pPr>
      <w:r w:rsidRPr="008134F6">
        <w:rPr>
          <w:b/>
        </w:rPr>
        <w:t>In the present study, we employ</w:t>
      </w:r>
      <w:r w:rsidR="008E6D9F" w:rsidRPr="008134F6">
        <w:rPr>
          <w:b/>
        </w:rPr>
        <w:t>ed</w:t>
      </w:r>
      <w:r w:rsidRPr="008134F6">
        <w:rPr>
          <w:b/>
        </w:rPr>
        <w:t xml:space="preserve"> person-oriented analyses to examine the relationship between time perspective </w:t>
      </w:r>
      <w:r w:rsidR="00970E0E" w:rsidRPr="008134F6">
        <w:rPr>
          <w:b/>
        </w:rPr>
        <w:t xml:space="preserve">profiles </w:t>
      </w:r>
      <w:r w:rsidRPr="008134F6">
        <w:rPr>
          <w:b/>
        </w:rPr>
        <w:t xml:space="preserve">and </w:t>
      </w:r>
      <w:r w:rsidR="00A30BF9" w:rsidRPr="008134F6">
        <w:rPr>
          <w:b/>
        </w:rPr>
        <w:t>psychiatric</w:t>
      </w:r>
      <w:r w:rsidRPr="008134F6">
        <w:rPr>
          <w:b/>
        </w:rPr>
        <w:t xml:space="preserve"> symptomology in a large sample of university undergraduates. In keeping with the extant literature</w:t>
      </w:r>
      <w:r w:rsidR="008134F6" w:rsidRPr="008134F6">
        <w:rPr>
          <w:b/>
        </w:rPr>
        <w:t xml:space="preserve"> which has used bivariate or correlational analytical approaches</w:t>
      </w:r>
      <w:r w:rsidRPr="008134F6">
        <w:rPr>
          <w:b/>
        </w:rPr>
        <w:t>, we hypothesized to observe the highest levels of problems in undergraduates with a present oriented profile</w:t>
      </w:r>
      <w:r w:rsidR="008134F6" w:rsidRPr="008134F6">
        <w:rPr>
          <w:b/>
        </w:rPr>
        <w:t>, and the lowest levels of psychiatric symptomatology in those with a future-oriented profile</w:t>
      </w:r>
      <w:r w:rsidRPr="008134F6">
        <w:rPr>
          <w:b/>
        </w:rPr>
        <w:t xml:space="preserve">.  </w:t>
      </w:r>
    </w:p>
    <w:p w14:paraId="2691B40C" w14:textId="77777777" w:rsidR="00D4058E" w:rsidRDefault="00BF2FA3" w:rsidP="00A03004">
      <w:pPr>
        <w:spacing w:line="480" w:lineRule="auto"/>
        <w:rPr>
          <w:rFonts w:eastAsia="Calibri" w:cs="Times New Roman"/>
          <w:b/>
        </w:rPr>
      </w:pPr>
      <w:r>
        <w:rPr>
          <w:rFonts w:eastAsia="Calibri" w:cs="Times New Roman"/>
          <w:b/>
        </w:rPr>
        <w:t xml:space="preserve">2. </w:t>
      </w:r>
      <w:r w:rsidRPr="00853670">
        <w:rPr>
          <w:rFonts w:eastAsia="Calibri" w:cs="Times New Roman"/>
          <w:b/>
        </w:rPr>
        <w:t>Methods</w:t>
      </w:r>
    </w:p>
    <w:p w14:paraId="3EB50A20" w14:textId="11A7B4CD" w:rsidR="00D4058E" w:rsidRPr="000357F8" w:rsidRDefault="00BF2FA3" w:rsidP="00A03004">
      <w:pPr>
        <w:spacing w:line="480" w:lineRule="auto"/>
        <w:rPr>
          <w:rFonts w:eastAsia="Calibri" w:cs="Times New Roman"/>
          <w:b/>
        </w:rPr>
      </w:pPr>
      <w:r w:rsidRPr="000357F8">
        <w:rPr>
          <w:rFonts w:eastAsia="Calibri" w:cs="Times New Roman"/>
          <w:b/>
        </w:rPr>
        <w:t xml:space="preserve">2.1 </w:t>
      </w:r>
      <w:r w:rsidR="002660F9" w:rsidRPr="000357F8">
        <w:rPr>
          <w:rFonts w:eastAsia="Calibri" w:cs="Times New Roman"/>
          <w:b/>
        </w:rPr>
        <w:t>Participants</w:t>
      </w:r>
    </w:p>
    <w:p w14:paraId="2C330AC5" w14:textId="676BAFDD" w:rsidR="002660F9" w:rsidRPr="000357F8" w:rsidRDefault="002660F9" w:rsidP="00A03004">
      <w:pPr>
        <w:spacing w:line="480" w:lineRule="auto"/>
        <w:rPr>
          <w:rFonts w:eastAsia="Calibri" w:cs="Times New Roman"/>
          <w:b/>
        </w:rPr>
      </w:pPr>
      <w:r w:rsidRPr="000357F8">
        <w:rPr>
          <w:rFonts w:eastAsia="Calibri" w:cs="Times New Roman"/>
          <w:b/>
          <w:lang w:val="en-GB"/>
        </w:rPr>
        <w:t xml:space="preserve">The participants were </w:t>
      </w:r>
      <w:r w:rsidR="00A82072" w:rsidRPr="000357F8">
        <w:rPr>
          <w:rFonts w:eastAsia="Calibri" w:cs="Times New Roman"/>
          <w:b/>
          <w:lang w:val="en-GB"/>
        </w:rPr>
        <w:t>530</w:t>
      </w:r>
      <w:r w:rsidRPr="000357F8">
        <w:rPr>
          <w:rFonts w:eastAsia="Calibri" w:cs="Times New Roman"/>
          <w:b/>
          <w:lang w:val="en-GB"/>
        </w:rPr>
        <w:t xml:space="preserve"> Univ</w:t>
      </w:r>
      <w:r w:rsidR="00A82072" w:rsidRPr="000357F8">
        <w:rPr>
          <w:rFonts w:eastAsia="Calibri" w:cs="Times New Roman"/>
          <w:b/>
          <w:lang w:val="en-GB"/>
        </w:rPr>
        <w:t>ersity undergraduates (aged 18-</w:t>
      </w:r>
      <w:r w:rsidRPr="000357F8">
        <w:rPr>
          <w:rFonts w:eastAsia="Calibri" w:cs="Times New Roman"/>
          <w:b/>
          <w:lang w:val="en-GB"/>
        </w:rPr>
        <w:t>25</w:t>
      </w:r>
      <w:r w:rsidR="00A82072" w:rsidRPr="000357F8">
        <w:rPr>
          <w:rFonts w:eastAsia="Calibri" w:cs="Times New Roman"/>
          <w:b/>
          <w:lang w:val="en-GB"/>
        </w:rPr>
        <w:t xml:space="preserve"> [Mean = 20.60, SD = 1.60]</w:t>
      </w:r>
      <w:r w:rsidRPr="000357F8">
        <w:rPr>
          <w:rFonts w:eastAsia="Calibri" w:cs="Times New Roman"/>
          <w:b/>
          <w:lang w:val="en-GB"/>
        </w:rPr>
        <w:t>; 49.7% male) recruited from a University in the North West of England through opportunistic and snowball sampling.</w:t>
      </w:r>
    </w:p>
    <w:p w14:paraId="69CFE54D" w14:textId="00361C83" w:rsidR="002660F9" w:rsidRPr="000357F8" w:rsidRDefault="002660F9" w:rsidP="00A03004">
      <w:pPr>
        <w:spacing w:line="480" w:lineRule="auto"/>
        <w:rPr>
          <w:rFonts w:eastAsia="Calibri" w:cs="Times New Roman"/>
          <w:b/>
        </w:rPr>
      </w:pPr>
      <w:r w:rsidRPr="000357F8">
        <w:rPr>
          <w:rFonts w:eastAsia="Calibri" w:cs="Times New Roman"/>
          <w:b/>
        </w:rPr>
        <w:t>2.2 Measures</w:t>
      </w:r>
    </w:p>
    <w:p w14:paraId="211450AB" w14:textId="39E50ED8" w:rsidR="002660F9" w:rsidRPr="000357F8" w:rsidRDefault="002660F9" w:rsidP="002660F9">
      <w:pPr>
        <w:spacing w:line="480" w:lineRule="auto"/>
        <w:ind w:firstLine="720"/>
        <w:rPr>
          <w:rFonts w:eastAsia="Calibri" w:cs="Times New Roman"/>
          <w:b/>
        </w:rPr>
      </w:pPr>
      <w:r w:rsidRPr="000357F8">
        <w:rPr>
          <w:rFonts w:eastAsia="Calibri" w:cs="Times New Roman"/>
          <w:b/>
        </w:rPr>
        <w:t xml:space="preserve">The Hospital Anxiety and Depression Scale (HADS; </w:t>
      </w:r>
      <w:proofErr w:type="spellStart"/>
      <w:r w:rsidRPr="000357F8">
        <w:rPr>
          <w:rFonts w:eastAsia="Calibri" w:cs="Times New Roman"/>
          <w:b/>
        </w:rPr>
        <w:t>Zigmond</w:t>
      </w:r>
      <w:proofErr w:type="spellEnd"/>
      <w:r w:rsidRPr="000357F8">
        <w:rPr>
          <w:rFonts w:eastAsia="Calibri" w:cs="Times New Roman"/>
          <w:b/>
        </w:rPr>
        <w:t xml:space="preserve"> &amp; </w:t>
      </w:r>
      <w:proofErr w:type="spellStart"/>
      <w:r w:rsidRPr="000357F8">
        <w:rPr>
          <w:rFonts w:eastAsia="Calibri" w:cs="Times New Roman"/>
          <w:b/>
        </w:rPr>
        <w:t>Snaith</w:t>
      </w:r>
      <w:proofErr w:type="spellEnd"/>
      <w:r w:rsidRPr="000357F8">
        <w:rPr>
          <w:rFonts w:eastAsia="Calibri" w:cs="Times New Roman"/>
          <w:b/>
        </w:rPr>
        <w:t>, 1983) was used to screen participants for depression (e.g., “</w:t>
      </w:r>
      <w:r w:rsidRPr="000357F8">
        <w:rPr>
          <w:b/>
          <w:i/>
        </w:rPr>
        <w:t>I still enjoy the things I used to enjoy</w:t>
      </w:r>
      <w:r w:rsidRPr="000357F8">
        <w:rPr>
          <w:b/>
        </w:rPr>
        <w:t>”),</w:t>
      </w:r>
      <w:r w:rsidRPr="000357F8">
        <w:rPr>
          <w:rFonts w:eastAsia="Calibri" w:cs="Times New Roman"/>
          <w:b/>
        </w:rPr>
        <w:t xml:space="preserve"> and anxiety (e.g., “</w:t>
      </w:r>
      <w:r w:rsidRPr="000357F8">
        <w:rPr>
          <w:b/>
          <w:i/>
        </w:rPr>
        <w:t>I get sudden feelings of panic”</w:t>
      </w:r>
      <w:r w:rsidRPr="000357F8">
        <w:rPr>
          <w:b/>
        </w:rPr>
        <w:t>)</w:t>
      </w:r>
      <w:r w:rsidRPr="000357F8">
        <w:rPr>
          <w:rFonts w:eastAsia="Calibri" w:cs="Times New Roman"/>
          <w:b/>
        </w:rPr>
        <w:t xml:space="preserve">. The HADS produces scores for anxiety (HADS-A) and depression (HADS-D) on separate subscales that range from </w:t>
      </w:r>
      <w:r w:rsidRPr="000357F8">
        <w:rPr>
          <w:rFonts w:eastAsia="Calibri" w:cs="Times New Roman"/>
          <w:b/>
        </w:rPr>
        <w:lastRenderedPageBreak/>
        <w:t xml:space="preserve">zero to twenty-eight. </w:t>
      </w:r>
      <w:proofErr w:type="spellStart"/>
      <w:r w:rsidRPr="000357F8">
        <w:rPr>
          <w:rFonts w:eastAsia="Calibri" w:cs="Times New Roman"/>
          <w:b/>
        </w:rPr>
        <w:t>Bjelland</w:t>
      </w:r>
      <w:proofErr w:type="spellEnd"/>
      <w:r w:rsidRPr="000357F8">
        <w:rPr>
          <w:rFonts w:eastAsia="Calibri" w:cs="Times New Roman"/>
          <w:b/>
        </w:rPr>
        <w:t xml:space="preserve"> et al. (</w:t>
      </w:r>
      <w:bookmarkStart w:id="0" w:name="_GoBack"/>
      <w:bookmarkEnd w:id="0"/>
      <w:r w:rsidRPr="000357F8">
        <w:rPr>
          <w:rFonts w:eastAsia="Calibri" w:cs="Times New Roman"/>
          <w:b/>
        </w:rPr>
        <w:t xml:space="preserve">2002) suggested that a score of eight or more on each subscale indicated </w:t>
      </w:r>
      <w:proofErr w:type="spellStart"/>
      <w:r w:rsidRPr="000357F8">
        <w:rPr>
          <w:rFonts w:eastAsia="Calibri" w:cs="Times New Roman"/>
          <w:b/>
        </w:rPr>
        <w:t>caseness</w:t>
      </w:r>
      <w:proofErr w:type="spellEnd"/>
      <w:r w:rsidRPr="000357F8">
        <w:rPr>
          <w:rFonts w:eastAsia="Calibri" w:cs="Times New Roman"/>
          <w:b/>
        </w:rPr>
        <w:t xml:space="preserve">. Both subscales of the HADS have good validity and internal consistency (HADS-A: α = .83; HADS-D: α = .82), and equal levels of sensitivity (.80) and specificity (.80; for review see </w:t>
      </w:r>
      <w:proofErr w:type="spellStart"/>
      <w:r w:rsidRPr="000357F8">
        <w:rPr>
          <w:rFonts w:eastAsia="Calibri" w:cs="Times New Roman"/>
          <w:b/>
        </w:rPr>
        <w:t>Bjelland</w:t>
      </w:r>
      <w:proofErr w:type="spellEnd"/>
      <w:r w:rsidRPr="000357F8">
        <w:rPr>
          <w:rFonts w:eastAsia="Calibri" w:cs="Times New Roman"/>
          <w:b/>
        </w:rPr>
        <w:t xml:space="preserve">, </w:t>
      </w:r>
      <w:r w:rsidRPr="000357F8">
        <w:rPr>
          <w:b/>
        </w:rPr>
        <w:t xml:space="preserve">Dahl, </w:t>
      </w:r>
      <w:proofErr w:type="spellStart"/>
      <w:r w:rsidRPr="000357F8">
        <w:rPr>
          <w:b/>
        </w:rPr>
        <w:t>Haug</w:t>
      </w:r>
      <w:proofErr w:type="spellEnd"/>
      <w:r w:rsidRPr="000357F8">
        <w:rPr>
          <w:b/>
        </w:rPr>
        <w:t xml:space="preserve">, &amp; </w:t>
      </w:r>
      <w:proofErr w:type="spellStart"/>
      <w:r w:rsidRPr="000357F8">
        <w:rPr>
          <w:b/>
        </w:rPr>
        <w:t>Neckelmann</w:t>
      </w:r>
      <w:proofErr w:type="spellEnd"/>
      <w:r w:rsidRPr="000357F8">
        <w:rPr>
          <w:rFonts w:eastAsia="Calibri" w:cs="Times New Roman"/>
          <w:b/>
        </w:rPr>
        <w:t xml:space="preserve">, 2002). Reliabilities for HADS scores in the present study were as follows: (a) HADS-A α = .84. </w:t>
      </w:r>
      <w:proofErr w:type="gramStart"/>
      <w:r w:rsidRPr="000357F8">
        <w:rPr>
          <w:rFonts w:eastAsia="Calibri" w:cs="Times New Roman"/>
          <w:b/>
        </w:rPr>
        <w:t>and</w:t>
      </w:r>
      <w:proofErr w:type="gramEnd"/>
      <w:r w:rsidRPr="000357F8">
        <w:rPr>
          <w:rFonts w:eastAsia="Calibri" w:cs="Times New Roman"/>
          <w:b/>
        </w:rPr>
        <w:t xml:space="preserve"> (b) HADS-D α = 88.</w:t>
      </w:r>
    </w:p>
    <w:p w14:paraId="2367834B" w14:textId="77777777" w:rsidR="002660F9" w:rsidRPr="000357F8" w:rsidRDefault="002660F9" w:rsidP="002660F9">
      <w:pPr>
        <w:spacing w:line="480" w:lineRule="auto"/>
        <w:ind w:firstLine="720"/>
        <w:rPr>
          <w:rFonts w:eastAsia="Calibri" w:cs="Times New Roman"/>
          <w:b/>
        </w:rPr>
      </w:pPr>
      <w:r w:rsidRPr="000357F8">
        <w:rPr>
          <w:rFonts w:eastAsia="Calibri" w:cs="Times New Roman"/>
          <w:b/>
        </w:rPr>
        <w:t>The ZTPI (Zimbardo and Boyd, 1999) consists of 56 items scored using a 5 point Likert scale ranging from “</w:t>
      </w:r>
      <w:r w:rsidRPr="000357F8">
        <w:rPr>
          <w:rFonts w:eastAsia="Calibri" w:cs="Times New Roman"/>
          <w:b/>
          <w:i/>
        </w:rPr>
        <w:t>extremely</w:t>
      </w:r>
      <w:r w:rsidRPr="000357F8">
        <w:rPr>
          <w:rFonts w:eastAsia="Calibri" w:cs="Times New Roman"/>
          <w:b/>
        </w:rPr>
        <w:t xml:space="preserve"> </w:t>
      </w:r>
      <w:r w:rsidRPr="000357F8">
        <w:rPr>
          <w:rFonts w:eastAsia="Calibri" w:cs="Times New Roman"/>
          <w:b/>
          <w:i/>
        </w:rPr>
        <w:t>like me</w:t>
      </w:r>
      <w:r w:rsidRPr="000357F8">
        <w:rPr>
          <w:rFonts w:eastAsia="Calibri" w:cs="Times New Roman"/>
          <w:b/>
        </w:rPr>
        <w:t xml:space="preserve"> to “</w:t>
      </w:r>
      <w:r w:rsidRPr="000357F8">
        <w:rPr>
          <w:rFonts w:eastAsia="Calibri" w:cs="Times New Roman"/>
          <w:b/>
          <w:i/>
        </w:rPr>
        <w:t>extremely unlike</w:t>
      </w:r>
      <w:r w:rsidRPr="000357F8">
        <w:rPr>
          <w:rFonts w:eastAsia="Calibri" w:cs="Times New Roman"/>
          <w:b/>
        </w:rPr>
        <w:t xml:space="preserve"> </w:t>
      </w:r>
      <w:r w:rsidRPr="000357F8">
        <w:rPr>
          <w:rFonts w:eastAsia="Calibri" w:cs="Times New Roman"/>
          <w:b/>
          <w:i/>
        </w:rPr>
        <w:t>me</w:t>
      </w:r>
      <w:r w:rsidRPr="000357F8">
        <w:rPr>
          <w:rFonts w:eastAsia="Calibri" w:cs="Times New Roman"/>
          <w:b/>
        </w:rPr>
        <w:t xml:space="preserve">”. Sample items are as follows: </w:t>
      </w:r>
      <w:r w:rsidRPr="000357F8">
        <w:rPr>
          <w:rFonts w:eastAsia="Calibri" w:cs="Times New Roman"/>
          <w:b/>
          <w:lang w:val="en-GB"/>
        </w:rPr>
        <w:t>PN, “</w:t>
      </w:r>
      <w:r w:rsidRPr="000357F8">
        <w:rPr>
          <w:rFonts w:eastAsia="Calibri" w:cs="Times New Roman"/>
          <w:b/>
          <w:i/>
          <w:lang w:val="en-GB"/>
        </w:rPr>
        <w:t>I think about the bad things that have happened to me in the past</w:t>
      </w:r>
      <w:r w:rsidRPr="000357F8">
        <w:rPr>
          <w:rFonts w:eastAsia="Calibri" w:cs="Times New Roman"/>
          <w:b/>
          <w:lang w:val="en-GB"/>
        </w:rPr>
        <w:t>”; PP, “</w:t>
      </w:r>
      <w:r w:rsidRPr="000357F8">
        <w:rPr>
          <w:rFonts w:eastAsia="Calibri" w:cs="Times New Roman"/>
          <w:b/>
          <w:i/>
          <w:lang w:val="en-GB"/>
        </w:rPr>
        <w:t>Happy memories of good times spring readily to mind</w:t>
      </w:r>
      <w:r w:rsidRPr="000357F8">
        <w:rPr>
          <w:rFonts w:eastAsia="Calibri" w:cs="Times New Roman"/>
          <w:b/>
          <w:lang w:val="en-GB"/>
        </w:rPr>
        <w:t>”; PH, “</w:t>
      </w:r>
      <w:r w:rsidRPr="000357F8">
        <w:rPr>
          <w:rFonts w:eastAsia="Calibri" w:cs="Times New Roman"/>
          <w:b/>
          <w:i/>
          <w:lang w:val="en-GB"/>
        </w:rPr>
        <w:t>Taking risks keeps my life from becoming boring</w:t>
      </w:r>
      <w:r w:rsidRPr="000357F8">
        <w:rPr>
          <w:rFonts w:eastAsia="Calibri" w:cs="Times New Roman"/>
          <w:b/>
          <w:lang w:val="en-GB"/>
        </w:rPr>
        <w:t>”; PF, “</w:t>
      </w:r>
      <w:r w:rsidRPr="000357F8">
        <w:rPr>
          <w:rFonts w:eastAsia="Calibri" w:cs="Times New Roman"/>
          <w:b/>
          <w:i/>
          <w:lang w:val="en-GB"/>
        </w:rPr>
        <w:t>My life is controlled by forces I cannot influence</w:t>
      </w:r>
      <w:r w:rsidRPr="000357F8">
        <w:rPr>
          <w:rFonts w:eastAsia="Calibri" w:cs="Times New Roman"/>
          <w:b/>
          <w:lang w:val="en-GB"/>
        </w:rPr>
        <w:t>”; F, “</w:t>
      </w:r>
      <w:r w:rsidRPr="000357F8">
        <w:rPr>
          <w:rFonts w:eastAsia="Calibri" w:cs="Times New Roman"/>
          <w:b/>
          <w:i/>
          <w:lang w:val="en-GB"/>
        </w:rPr>
        <w:t>When I want to achieve something, I set goals and consider specific means for reaching those goals</w:t>
      </w:r>
      <w:r w:rsidRPr="000357F8">
        <w:rPr>
          <w:rFonts w:eastAsia="Calibri" w:cs="Times New Roman"/>
          <w:b/>
          <w:lang w:val="en-GB"/>
        </w:rPr>
        <w:t xml:space="preserve">”. </w:t>
      </w:r>
      <w:r w:rsidRPr="000357F8">
        <w:rPr>
          <w:rFonts w:eastAsia="Calibri" w:cs="Times New Roman"/>
          <w:b/>
        </w:rPr>
        <w:t>Reliabilities for ZTPI factor scores in the present study were as follows: PN, α = .80; PP, α = .69; PH, α = .80; PF, α = .75; F, α = .76.</w:t>
      </w:r>
    </w:p>
    <w:p w14:paraId="68AAABE3" w14:textId="77777777" w:rsidR="002660F9" w:rsidRPr="000357F8" w:rsidRDefault="002660F9" w:rsidP="00A03004">
      <w:pPr>
        <w:spacing w:line="480" w:lineRule="auto"/>
        <w:rPr>
          <w:rFonts w:eastAsia="Calibri" w:cs="Times New Roman"/>
          <w:b/>
        </w:rPr>
      </w:pPr>
      <w:r w:rsidRPr="000357F8">
        <w:rPr>
          <w:rFonts w:eastAsia="Calibri" w:cs="Times New Roman"/>
          <w:b/>
        </w:rPr>
        <w:t>2.3 Procedure</w:t>
      </w:r>
    </w:p>
    <w:p w14:paraId="5934B712" w14:textId="4C3F664C" w:rsidR="00D4058E" w:rsidRPr="000357F8" w:rsidRDefault="002660F9" w:rsidP="00A03004">
      <w:pPr>
        <w:spacing w:line="480" w:lineRule="auto"/>
        <w:rPr>
          <w:rFonts w:eastAsia="Calibri" w:cs="Times New Roman"/>
          <w:b/>
        </w:rPr>
      </w:pPr>
      <w:r w:rsidRPr="000357F8">
        <w:rPr>
          <w:rFonts w:eastAsia="Calibri" w:cs="Times New Roman"/>
          <w:b/>
        </w:rPr>
        <w:t>The</w:t>
      </w:r>
      <w:r w:rsidR="00BF2FA3" w:rsidRPr="000357F8">
        <w:rPr>
          <w:rFonts w:eastAsia="Calibri" w:cs="Times New Roman"/>
          <w:b/>
          <w:lang w:val="en-GB"/>
        </w:rPr>
        <w:t xml:space="preserve"> study was given ethical approval by the relevant university ethics committee and all participants gave informed consent. </w:t>
      </w:r>
      <w:r w:rsidRPr="000357F8">
        <w:rPr>
          <w:rFonts w:eastAsia="Calibri" w:cs="Times New Roman"/>
          <w:b/>
          <w:lang w:val="en-GB"/>
        </w:rPr>
        <w:t xml:space="preserve">Data were collected anonymously as part of a research project by </w:t>
      </w:r>
      <w:proofErr w:type="spellStart"/>
      <w:r w:rsidRPr="000357F8">
        <w:rPr>
          <w:rFonts w:eastAsia="Calibri" w:cs="Times New Roman"/>
          <w:b/>
          <w:lang w:val="en-GB"/>
        </w:rPr>
        <w:t>Masters</w:t>
      </w:r>
      <w:proofErr w:type="spellEnd"/>
      <w:r w:rsidRPr="000357F8">
        <w:rPr>
          <w:rFonts w:eastAsia="Calibri" w:cs="Times New Roman"/>
          <w:b/>
          <w:lang w:val="en-GB"/>
        </w:rPr>
        <w:t xml:space="preserve"> Degree students, participants were not required to give their names</w:t>
      </w:r>
      <w:r w:rsidR="000357F8" w:rsidRPr="000357F8">
        <w:rPr>
          <w:rFonts w:eastAsia="Calibri" w:cs="Times New Roman"/>
          <w:b/>
          <w:lang w:val="en-GB"/>
        </w:rPr>
        <w:t xml:space="preserve">, and </w:t>
      </w:r>
      <w:r w:rsidRPr="000357F8">
        <w:rPr>
          <w:rFonts w:eastAsia="Calibri" w:cs="Times New Roman"/>
          <w:b/>
          <w:lang w:val="en-GB"/>
        </w:rPr>
        <w:t xml:space="preserve">confidentiality was guaranteed. </w:t>
      </w:r>
    </w:p>
    <w:p w14:paraId="566013AA" w14:textId="77777777" w:rsidR="00902B64" w:rsidRDefault="00902B64" w:rsidP="00A03004">
      <w:pPr>
        <w:spacing w:line="480" w:lineRule="auto"/>
        <w:rPr>
          <w:b/>
        </w:rPr>
      </w:pPr>
    </w:p>
    <w:p w14:paraId="3EDF50B3" w14:textId="77777777" w:rsidR="00D4058E" w:rsidRDefault="00BF2FA3" w:rsidP="00A03004">
      <w:pPr>
        <w:spacing w:line="480" w:lineRule="auto"/>
        <w:rPr>
          <w:b/>
        </w:rPr>
      </w:pPr>
      <w:r>
        <w:rPr>
          <w:b/>
        </w:rPr>
        <w:t xml:space="preserve">3. </w:t>
      </w:r>
      <w:r w:rsidRPr="00853670">
        <w:rPr>
          <w:b/>
        </w:rPr>
        <w:t>Results</w:t>
      </w:r>
    </w:p>
    <w:p w14:paraId="49A789C0" w14:textId="62518F10" w:rsidR="00D4058E" w:rsidRDefault="00BF2FA3" w:rsidP="00A03004">
      <w:pPr>
        <w:spacing w:line="480" w:lineRule="auto"/>
      </w:pPr>
      <w:r w:rsidRPr="00853670">
        <w:rPr>
          <w:b/>
        </w:rPr>
        <w:tab/>
      </w:r>
      <w:proofErr w:type="spellStart"/>
      <w:r w:rsidRPr="00853670">
        <w:t>Intercorrelations</w:t>
      </w:r>
      <w:proofErr w:type="spellEnd"/>
      <w:r w:rsidRPr="00853670">
        <w:t xml:space="preserve"> among ZTPI subscale scores, as well as correlations among ZTPI subscale and dependent variable scores are shown in Table 1.  </w:t>
      </w:r>
      <w:proofErr w:type="spellStart"/>
      <w:r w:rsidRPr="00853670">
        <w:t>Intercorrelations</w:t>
      </w:r>
      <w:proofErr w:type="spellEnd"/>
      <w:r w:rsidRPr="00853670">
        <w:t xml:space="preserve"> among ZTPI scores were modest </w:t>
      </w:r>
      <w:r w:rsidRPr="00453DA1">
        <w:t xml:space="preserve">(.10 ≤ </w:t>
      </w:r>
      <w:r w:rsidRPr="00453DA1">
        <w:rPr>
          <w:i/>
        </w:rPr>
        <w:t>r</w:t>
      </w:r>
      <w:r w:rsidRPr="00453DA1">
        <w:t xml:space="preserve"> ≤ .37),</w:t>
      </w:r>
      <w:r w:rsidRPr="00853670">
        <w:t xml:space="preserve"> as were correlations among ZTPI and dependent variable scores (.01 ≤ </w:t>
      </w:r>
      <w:r w:rsidRPr="00853670">
        <w:rPr>
          <w:i/>
        </w:rPr>
        <w:t>r</w:t>
      </w:r>
      <w:r w:rsidRPr="00853670">
        <w:t xml:space="preserve"> ≤ .38).  Descriptive statistics for all variables are shown in Tables 1 and 2.  </w:t>
      </w:r>
      <w:r w:rsidRPr="00853670">
        <w:lastRenderedPageBreak/>
        <w:t xml:space="preserve">Scores were not skewed or </w:t>
      </w:r>
      <w:proofErr w:type="spellStart"/>
      <w:r w:rsidRPr="00853670">
        <w:t>kurtotic</w:t>
      </w:r>
      <w:proofErr w:type="spellEnd"/>
      <w:r w:rsidRPr="00853670">
        <w:t xml:space="preserve"> with the exception that HADS-D scores were leptokurtic (i.e., scores clustered around the mean). Internal consistency estimates for ZTPI scores were generally acceptable</w:t>
      </w:r>
      <w:r w:rsidR="00413F40">
        <w:t>.</w:t>
      </w:r>
      <w:r w:rsidRPr="00853670">
        <w:t xml:space="preserve">  </w:t>
      </w:r>
    </w:p>
    <w:p w14:paraId="3B5C5468" w14:textId="77777777" w:rsidR="00D4058E" w:rsidRDefault="00D4058E" w:rsidP="00A03004">
      <w:pPr>
        <w:spacing w:line="480" w:lineRule="auto"/>
      </w:pPr>
    </w:p>
    <w:p w14:paraId="61A27EC0" w14:textId="6DEA3665" w:rsidR="00D4058E" w:rsidRDefault="002B5850" w:rsidP="00150ADF">
      <w:pPr>
        <w:spacing w:line="480" w:lineRule="auto"/>
        <w:ind w:firstLine="720"/>
        <w:rPr>
          <w:rFonts w:eastAsia="Calibri" w:cs="Times New Roman"/>
        </w:rPr>
      </w:pPr>
      <w:r>
        <w:t>M</w:t>
      </w:r>
      <w:r w:rsidR="00BF2FA3" w:rsidRPr="00853670">
        <w:t>odel-based clustering</w:t>
      </w:r>
      <w:r>
        <w:t xml:space="preserve"> of ZTPI scores</w:t>
      </w:r>
      <w:r w:rsidR="00BF2FA3" w:rsidRPr="00853670">
        <w:t xml:space="preserve"> using the </w:t>
      </w:r>
      <w:proofErr w:type="spellStart"/>
      <w:r w:rsidR="00BF2FA3" w:rsidRPr="00912A26">
        <w:rPr>
          <w:i/>
        </w:rPr>
        <w:t>mclust</w:t>
      </w:r>
      <w:proofErr w:type="spellEnd"/>
      <w:r w:rsidR="00BF2FA3" w:rsidRPr="00853670">
        <w:t xml:space="preserve"> package in </w:t>
      </w:r>
      <w:r w:rsidR="00BF2FA3" w:rsidRPr="00853670">
        <w:rPr>
          <w:i/>
        </w:rPr>
        <w:t xml:space="preserve">R </w:t>
      </w:r>
      <w:r w:rsidR="00BF2FA3" w:rsidRPr="00853670">
        <w:t xml:space="preserve">statistics </w:t>
      </w:r>
      <w:r>
        <w:t>yielded four</w:t>
      </w:r>
      <w:r w:rsidR="00BF2FA3" w:rsidRPr="00853670">
        <w:t xml:space="preserve"> ZTPI </w:t>
      </w:r>
      <w:r>
        <w:t>profiles</w:t>
      </w:r>
      <w:r w:rsidR="00BF2FA3" w:rsidRPr="00853670">
        <w:t xml:space="preserve"> </w:t>
      </w:r>
      <w:r w:rsidR="001A29CB">
        <w:fldChar w:fldCharType="begin"/>
      </w:r>
      <w:r w:rsidR="00BF2FA3">
        <w:instrText>ADDIN CSL_CITATION {"mendeley": {"previouslyFormattedCitation": "(Fraley, Raftery, &amp; Scrucca, 2014; Team, 2014)"}, "citationItems": [{"uris": ["http://www.mendeley.com/documents/?uuid=613643a2-fc43-4027-ad2a-861d907852b1"], "id": "ITEM-1", "itemData": {"issued": {"date-parts": [["2014"]]}, "title": "Package \u2018mclust\u2019", "type": "patent", "id": "ITEM-1", "author": [{"given": "Author Chris", "dropping-particle": "", "suffix": "", "family": "Fraley", "parse-names": false, "non-dropping-particle": ""}, {"given": "Adrian", "dropping-particle": "", "suffix": "", "family": "Raftery", "parse-names": false, "non-dropping-particle": ""}, {"given": "Luca", "dropping-particle": "", "suffix": "", "family": "Scrucca", "parse-names": false, "non-dropping-particle": ""}]}}, {"uris": ["http://www.mendeley.com/documents/?uuid=763d06f2-faa9-4766-98e7-1a54dcbf09e7"], "id": "ITEM-2", "itemData": {"publisher-place": "Vienna, Austria", "title": "R: A language and environment for statistical computing.", "issued": {"date-parts": [["2014"]]}, "author": [{"given": "R Core", "dropping-particle": "", "suffix": "", "family": "Team", "parse-names": false, "non-dropping-particle": ""}], "type": "patent", "id": "ITEM-2"}}], "properties": {"noteIndex": 0}, "schema": "https://github.com/citation-style-language/schema/raw/master/csl-citation.json"}</w:instrText>
      </w:r>
      <w:r w:rsidR="001A29CB">
        <w:fldChar w:fldCharType="separate"/>
      </w:r>
      <w:r w:rsidR="00BF2FA3" w:rsidRPr="00257015">
        <w:rPr>
          <w:noProof/>
        </w:rPr>
        <w:t>(</w:t>
      </w:r>
      <w:r>
        <w:rPr>
          <w:noProof/>
        </w:rPr>
        <w:t xml:space="preserve">See Figure 1; </w:t>
      </w:r>
      <w:r w:rsidR="00BF2FA3" w:rsidRPr="00257015">
        <w:rPr>
          <w:noProof/>
        </w:rPr>
        <w:t xml:space="preserve">Fraley, Raftery, &amp; Scrucca, 2014; </w:t>
      </w:r>
      <w:r w:rsidR="00287D63">
        <w:rPr>
          <w:noProof/>
        </w:rPr>
        <w:t xml:space="preserve">R Core </w:t>
      </w:r>
      <w:r w:rsidR="00BF2FA3" w:rsidRPr="00257015">
        <w:rPr>
          <w:noProof/>
        </w:rPr>
        <w:t>Team, 2014)</w:t>
      </w:r>
      <w:r w:rsidR="001A29CB">
        <w:fldChar w:fldCharType="end"/>
      </w:r>
      <w:r w:rsidR="008175CC">
        <w:t xml:space="preserve">, </w:t>
      </w:r>
      <w:r w:rsidR="00070985">
        <w:t>and the number of profiles was determined by the following</w:t>
      </w:r>
      <w:r w:rsidR="00BF2FA3">
        <w:t xml:space="preserve">: (a) model fit indices, (b) differences in ZTPI scores across clusters, and (c) </w:t>
      </w:r>
      <w:r w:rsidR="00D56B3C">
        <w:t>average posterior probabilities</w:t>
      </w:r>
      <w:r w:rsidR="00BF2FA3" w:rsidRPr="00853670">
        <w:t>.  Profile 1 was labeled F-positive because undergraduates in this cluster reported F scores that were substantially above the mean (</w:t>
      </w:r>
      <w:r w:rsidR="00BF2FA3" w:rsidRPr="00853670">
        <w:sym w:font="Symbol" w:char="F0BB"/>
      </w:r>
      <w:r w:rsidR="00BF2FA3" w:rsidRPr="00853670">
        <w:t xml:space="preserve"> +1 </w:t>
      </w:r>
      <w:r w:rsidR="00BF2FA3" w:rsidRPr="00853670">
        <w:rPr>
          <w:i/>
        </w:rPr>
        <w:t>SD</w:t>
      </w:r>
      <w:r w:rsidR="00BF2FA3" w:rsidRPr="00853670">
        <w:t xml:space="preserve">) and PP scores that were close to the mean, with PH, PF, and PN scores that were far below the mean (&gt; -1 </w:t>
      </w:r>
      <w:r w:rsidR="00BF2FA3" w:rsidRPr="00853670">
        <w:rPr>
          <w:i/>
        </w:rPr>
        <w:t>SD</w:t>
      </w:r>
      <w:r w:rsidR="00BF2FA3" w:rsidRPr="00853670">
        <w:t xml:space="preserve">). Profile 2 was </w:t>
      </w:r>
      <w:r w:rsidR="00287D63" w:rsidRPr="00853670">
        <w:t>labeled</w:t>
      </w:r>
      <w:r w:rsidR="00BF2FA3" w:rsidRPr="00853670">
        <w:t xml:space="preserve"> </w:t>
      </w:r>
      <w:r w:rsidR="00BF2FA3">
        <w:t xml:space="preserve">Present </w:t>
      </w:r>
      <w:r w:rsidR="00BF2FA3" w:rsidRPr="00853670">
        <w:t>and was characterized by elevated PH and PF scores (</w:t>
      </w:r>
      <w:r w:rsidR="00BF2FA3" w:rsidRPr="00853670">
        <w:sym w:font="Symbol" w:char="F0BB"/>
      </w:r>
      <w:r w:rsidR="00BF2FA3" w:rsidRPr="00853670">
        <w:t xml:space="preserve"> +1 </w:t>
      </w:r>
      <w:r w:rsidR="00BF2FA3" w:rsidRPr="00853670">
        <w:rPr>
          <w:i/>
        </w:rPr>
        <w:t>SD</w:t>
      </w:r>
      <w:r w:rsidR="00BF2FA3" w:rsidRPr="00853670">
        <w:t>), coupled with average scores on both PP and PN and depressed Future scores when compared to peers (</w:t>
      </w:r>
      <w:r w:rsidR="00BF2FA3" w:rsidRPr="00853670">
        <w:sym w:font="Symbol" w:char="F0BB"/>
      </w:r>
      <w:r w:rsidR="00BF2FA3" w:rsidRPr="00853670">
        <w:t xml:space="preserve"> -1 </w:t>
      </w:r>
      <w:r w:rsidR="00BF2FA3" w:rsidRPr="00853670">
        <w:rPr>
          <w:i/>
        </w:rPr>
        <w:t>SD</w:t>
      </w:r>
      <w:r w:rsidR="00BF2FA3" w:rsidRPr="00853670">
        <w:t>).  The third profile was labeled PN-</w:t>
      </w:r>
      <w:r w:rsidR="00BF2FA3">
        <w:t>future</w:t>
      </w:r>
      <w:r w:rsidR="00BF2FA3" w:rsidRPr="00853670">
        <w:t>, and undergraduates with this profile reported high PN scores (</w:t>
      </w:r>
      <w:r w:rsidR="00BF2FA3" w:rsidRPr="00853670">
        <w:sym w:font="Symbol" w:char="F0BB"/>
      </w:r>
      <w:r w:rsidR="00BF2FA3" w:rsidRPr="00853670">
        <w:t xml:space="preserve"> +1 </w:t>
      </w:r>
      <w:r w:rsidR="00BF2FA3" w:rsidRPr="00853670">
        <w:rPr>
          <w:i/>
        </w:rPr>
        <w:t>SD</w:t>
      </w:r>
      <w:r w:rsidR="00BF2FA3" w:rsidRPr="00853670">
        <w:t>), average F scores and low scores on the remaining ZTPI subscales (</w:t>
      </w:r>
      <w:r w:rsidR="00BF2FA3" w:rsidRPr="00853670">
        <w:sym w:font="Symbol" w:char="F0BB"/>
      </w:r>
      <w:r w:rsidR="00BF2FA3" w:rsidRPr="00853670">
        <w:t xml:space="preserve"> -1 </w:t>
      </w:r>
      <w:r w:rsidR="00BF2FA3" w:rsidRPr="00853670">
        <w:rPr>
          <w:i/>
        </w:rPr>
        <w:t>SD</w:t>
      </w:r>
      <w:r w:rsidR="00BF2FA3" w:rsidRPr="00853670">
        <w:t xml:space="preserve">).  Last, the </w:t>
      </w:r>
      <w:proofErr w:type="gramStart"/>
      <w:r w:rsidR="00BF2FA3" w:rsidRPr="00853670">
        <w:t>Ambivalent</w:t>
      </w:r>
      <w:proofErr w:type="gramEnd"/>
      <w:r w:rsidR="00BF2FA3" w:rsidRPr="00853670">
        <w:t xml:space="preserve"> profile was marked by average scores on all five ZTPI subscales when compared to peers with different time perspective profiles. </w:t>
      </w:r>
      <w:r w:rsidR="00BF2FA3" w:rsidRPr="00853670">
        <w:rPr>
          <w:rFonts w:eastAsia="Calibri" w:cs="Times New Roman"/>
        </w:rPr>
        <w:t xml:space="preserve">It could not be </w:t>
      </w:r>
      <w:r w:rsidR="00287D63" w:rsidRPr="00853670">
        <w:rPr>
          <w:rFonts w:eastAsia="Calibri" w:cs="Times New Roman"/>
        </w:rPr>
        <w:t>labeled</w:t>
      </w:r>
      <w:r w:rsidR="00BF2FA3" w:rsidRPr="00853670">
        <w:rPr>
          <w:rFonts w:eastAsia="Calibri" w:cs="Times New Roman"/>
        </w:rPr>
        <w:t xml:space="preserve"> Balanced as the theoretically </w:t>
      </w:r>
      <w:proofErr w:type="gramStart"/>
      <w:r w:rsidR="00BF2FA3" w:rsidRPr="00853670">
        <w:rPr>
          <w:rFonts w:eastAsia="Calibri" w:cs="Times New Roman"/>
        </w:rPr>
        <w:t>Balanced</w:t>
      </w:r>
      <w:proofErr w:type="gramEnd"/>
      <w:r w:rsidR="00BF2FA3" w:rsidRPr="00853670">
        <w:rPr>
          <w:rFonts w:eastAsia="Calibri" w:cs="Times New Roman"/>
        </w:rPr>
        <w:t xml:space="preserve"> profile (Zimbardo &amp; Boyd, 1999; </w:t>
      </w:r>
      <w:proofErr w:type="spellStart"/>
      <w:r w:rsidR="00BF2FA3" w:rsidRPr="00853670">
        <w:rPr>
          <w:rFonts w:eastAsia="Calibri" w:cs="Times New Roman"/>
        </w:rPr>
        <w:t>Boniwell</w:t>
      </w:r>
      <w:proofErr w:type="spellEnd"/>
      <w:r w:rsidR="00BF2FA3" w:rsidRPr="00853670">
        <w:rPr>
          <w:rFonts w:eastAsia="Calibri" w:cs="Times New Roman"/>
        </w:rPr>
        <w:t xml:space="preserve"> et al., 2010) is characterized by relatively low PF and PN scores, coupled with relatively high PP, PH and F scores. </w:t>
      </w:r>
    </w:p>
    <w:p w14:paraId="5A590B33" w14:textId="77777777" w:rsidR="00413F40" w:rsidRDefault="00413F40" w:rsidP="00413F40">
      <w:pPr>
        <w:spacing w:line="480" w:lineRule="auto"/>
        <w:ind w:firstLine="720"/>
        <w:rPr>
          <w:rFonts w:eastAsia="Calibri" w:cs="Times New Roman"/>
        </w:rPr>
      </w:pPr>
    </w:p>
    <w:p w14:paraId="60D51F67" w14:textId="2BDF5B00" w:rsidR="00D4058E" w:rsidRPr="00413F40" w:rsidRDefault="00BF2FA3" w:rsidP="00413F40">
      <w:pPr>
        <w:spacing w:line="480" w:lineRule="auto"/>
        <w:ind w:firstLine="720"/>
        <w:rPr>
          <w:rFonts w:eastAsia="Calibri" w:cs="Times New Roman"/>
        </w:rPr>
      </w:pPr>
      <w:r w:rsidRPr="00853670">
        <w:t xml:space="preserve">Results of </w:t>
      </w:r>
      <w:proofErr w:type="spellStart"/>
      <w:r w:rsidRPr="00853670">
        <w:t>crosstabulation</w:t>
      </w:r>
      <w:proofErr w:type="spellEnd"/>
      <w:r w:rsidRPr="00853670">
        <w:t xml:space="preserve"> showed that ZTPI profiles were not contingent upon gender, (</w:t>
      </w:r>
      <w:r w:rsidR="001A29CB" w:rsidRPr="004B673D">
        <w:rPr>
          <w:rFonts w:cs="Times New Roman"/>
          <w:i/>
        </w:rPr>
        <w:t>χ²</w:t>
      </w:r>
      <w:r w:rsidRPr="00853670">
        <w:t xml:space="preserve"> (3</w:t>
      </w:r>
      <w:proofErr w:type="gramStart"/>
      <w:r w:rsidRPr="00853670">
        <w:t>)=</w:t>
      </w:r>
      <w:proofErr w:type="gramEnd"/>
      <w:r w:rsidRPr="00853670">
        <w:t xml:space="preserve"> 6.07, </w:t>
      </w:r>
      <w:r w:rsidRPr="00853670">
        <w:rPr>
          <w:i/>
        </w:rPr>
        <w:t>p</w:t>
      </w:r>
      <w:r w:rsidRPr="00853670">
        <w:t xml:space="preserve"> = .11, </w:t>
      </w:r>
      <w:r w:rsidRPr="00853670">
        <w:rPr>
          <w:i/>
        </w:rPr>
        <w:t>Cramer’s V</w:t>
      </w:r>
      <w:r w:rsidR="00413F40">
        <w:t xml:space="preserve"> = .11). Table 2</w:t>
      </w:r>
      <w:r w:rsidRPr="00853670">
        <w:t xml:space="preserve"> displays the results of </w:t>
      </w:r>
      <w:r w:rsidR="001A29CB" w:rsidRPr="004B673D">
        <w:rPr>
          <w:rFonts w:cs="Times New Roman"/>
          <w:i/>
        </w:rPr>
        <w:t>χ²</w:t>
      </w:r>
      <w:r w:rsidRPr="00853670">
        <w:t xml:space="preserve"> analyses examining differences in distribution of those with clinically significant levels of anxiety and depression, across the four time perspective profiles. There were significant differences in the </w:t>
      </w:r>
      <w:r w:rsidRPr="00853670">
        <w:lastRenderedPageBreak/>
        <w:t xml:space="preserve">categorical distributions for </w:t>
      </w:r>
      <w:r w:rsidR="00902B64">
        <w:t xml:space="preserve">both anxiety and depression </w:t>
      </w:r>
      <w:r w:rsidRPr="00853670">
        <w:t xml:space="preserve">with small to moderate effect sizes (.12 </w:t>
      </w:r>
      <w:r w:rsidRPr="00853670">
        <w:rPr>
          <w:u w:val="single"/>
        </w:rPr>
        <w:t>&lt;</w:t>
      </w:r>
      <w:r w:rsidRPr="00853670">
        <w:t xml:space="preserve"> </w:t>
      </w:r>
      <w:r w:rsidRPr="00853670">
        <w:rPr>
          <w:i/>
        </w:rPr>
        <w:t>V</w:t>
      </w:r>
      <w:r w:rsidRPr="00853670">
        <w:t xml:space="preserve"> </w:t>
      </w:r>
      <w:r w:rsidRPr="00413F40">
        <w:t>≤</w:t>
      </w:r>
      <w:r w:rsidRPr="00853670">
        <w:t xml:space="preserve"> .30).  The profile with the highest proportion of those meeting the criteria for clinically significant anxiety was the PN-</w:t>
      </w:r>
      <w:r>
        <w:t>future</w:t>
      </w:r>
      <w:r w:rsidRPr="00853670">
        <w:t xml:space="preserve"> profile, followed by the </w:t>
      </w:r>
      <w:r>
        <w:t>Present</w:t>
      </w:r>
      <w:r w:rsidRPr="00853670">
        <w:t xml:space="preserve">, Ambivalent and F-positive. Finally, there were only 26 (4.9%) participants who met the cut-off for clinically significant depression, 12 from the </w:t>
      </w:r>
      <w:proofErr w:type="gramStart"/>
      <w:r w:rsidRPr="00853670">
        <w:t>Ambivalent</w:t>
      </w:r>
      <w:proofErr w:type="gramEnd"/>
      <w:r w:rsidRPr="00853670">
        <w:t xml:space="preserve"> profile, 11 from the </w:t>
      </w:r>
      <w:r>
        <w:t>Present</w:t>
      </w:r>
      <w:r w:rsidRPr="00853670">
        <w:t>, and three from the PN-</w:t>
      </w:r>
      <w:r>
        <w:t>future</w:t>
      </w:r>
      <w:r w:rsidRPr="00853670">
        <w:t xml:space="preserve"> profile.  </w:t>
      </w:r>
    </w:p>
    <w:p w14:paraId="6B228B0E" w14:textId="77777777" w:rsidR="00D4058E" w:rsidRDefault="00D4058E" w:rsidP="00A03004">
      <w:pPr>
        <w:spacing w:line="480" w:lineRule="auto"/>
        <w:rPr>
          <w:b/>
        </w:rPr>
      </w:pPr>
    </w:p>
    <w:p w14:paraId="0058C899" w14:textId="1FAA3248" w:rsidR="00D4058E" w:rsidRDefault="00BF2FA3" w:rsidP="00A03004">
      <w:pPr>
        <w:spacing w:line="480" w:lineRule="auto"/>
      </w:pPr>
      <w:r w:rsidRPr="00853670">
        <w:tab/>
        <w:t xml:space="preserve">A statistically </w:t>
      </w:r>
      <w:r>
        <w:t xml:space="preserve">and practically </w:t>
      </w:r>
      <w:r w:rsidRPr="00853670">
        <w:t>significant</w:t>
      </w:r>
      <w:r>
        <w:t xml:space="preserve"> </w:t>
      </w:r>
      <w:r w:rsidRPr="00853670">
        <w:t>difference in anxiety</w:t>
      </w:r>
      <w:r>
        <w:t xml:space="preserve"> and depression</w:t>
      </w:r>
      <w:r w:rsidRPr="00853670">
        <w:t xml:space="preserve"> scores was shown across ZTPI profiles</w:t>
      </w:r>
      <w:r w:rsidR="00413F40">
        <w:t xml:space="preserve"> (Table 3</w:t>
      </w:r>
      <w:r w:rsidR="00D000C5">
        <w:t>)</w:t>
      </w:r>
      <w:r w:rsidRPr="00853670">
        <w:t>.  The least amount of anxiety</w:t>
      </w:r>
      <w:r>
        <w:t xml:space="preserve"> and depression</w:t>
      </w:r>
      <w:r w:rsidRPr="00853670">
        <w:t xml:space="preserve"> </w:t>
      </w:r>
      <w:r w:rsidR="00ED39CA">
        <w:t xml:space="preserve">symptoms </w:t>
      </w:r>
      <w:r w:rsidRPr="00853670">
        <w:t>w</w:t>
      </w:r>
      <w:r w:rsidR="00ED39CA">
        <w:t>ere</w:t>
      </w:r>
      <w:r w:rsidRPr="00853670">
        <w:t xml:space="preserve"> reported in F-positives, with robust differences observed with undergraduates who reported </w:t>
      </w:r>
      <w:r>
        <w:t>Present</w:t>
      </w:r>
      <w:r w:rsidRPr="00853670">
        <w:t xml:space="preserve"> and PN-</w:t>
      </w:r>
      <w:r>
        <w:t>future</w:t>
      </w:r>
      <w:r w:rsidRPr="00853670">
        <w:t xml:space="preserve"> time perspectives. </w:t>
      </w:r>
      <w:r>
        <w:t xml:space="preserve"> </w:t>
      </w:r>
      <w:r w:rsidRPr="00853670">
        <w:t xml:space="preserve">Differences in anxiety between F-positive and Ambivalent undergraduates were too small to interpret. Ambivalent undergraduates were also shown to report substantively lower levels of anxiety than peers with </w:t>
      </w:r>
      <w:r>
        <w:t>Present</w:t>
      </w:r>
      <w:r w:rsidRPr="00853670">
        <w:t xml:space="preserve"> and PN-</w:t>
      </w:r>
      <w:r>
        <w:t>future</w:t>
      </w:r>
      <w:r w:rsidRPr="00853670">
        <w:t xml:space="preserve"> profiles.  The highest levels of anxiety were reported among PN-</w:t>
      </w:r>
      <w:r>
        <w:t>futures</w:t>
      </w:r>
      <w:r w:rsidRPr="00853670">
        <w:t xml:space="preserve">.  However, there was no difference in anxiety observed between </w:t>
      </w:r>
      <w:r>
        <w:t>Present</w:t>
      </w:r>
      <w:r w:rsidRPr="00853670">
        <w:t xml:space="preserve"> and PN-</w:t>
      </w:r>
      <w:r>
        <w:t>future</w:t>
      </w:r>
      <w:r w:rsidRPr="00853670">
        <w:t xml:space="preserve"> undergraduates. </w:t>
      </w:r>
    </w:p>
    <w:p w14:paraId="69144562" w14:textId="77777777" w:rsidR="00D4058E" w:rsidRDefault="00BF2FA3" w:rsidP="00A03004">
      <w:pPr>
        <w:spacing w:line="480" w:lineRule="auto"/>
        <w:rPr>
          <w:b/>
        </w:rPr>
      </w:pPr>
      <w:r w:rsidRPr="00853670">
        <w:tab/>
      </w:r>
    </w:p>
    <w:p w14:paraId="49B6BC76" w14:textId="77777777" w:rsidR="00D4058E" w:rsidRDefault="00BF2FA3" w:rsidP="00A03004">
      <w:pPr>
        <w:spacing w:line="480" w:lineRule="auto"/>
      </w:pPr>
      <w:r>
        <w:rPr>
          <w:b/>
        </w:rPr>
        <w:t xml:space="preserve">4. </w:t>
      </w:r>
      <w:r w:rsidRPr="00853670">
        <w:rPr>
          <w:b/>
        </w:rPr>
        <w:t>Discussion</w:t>
      </w:r>
    </w:p>
    <w:p w14:paraId="6382D08F" w14:textId="635F0C61" w:rsidR="00B156D1" w:rsidRDefault="00BF2FA3" w:rsidP="001070AE">
      <w:pPr>
        <w:spacing w:line="480" w:lineRule="auto"/>
        <w:ind w:firstLine="720"/>
      </w:pPr>
      <w:r w:rsidRPr="00853670">
        <w:t xml:space="preserve">The </w:t>
      </w:r>
      <w:r w:rsidR="00035BCA">
        <w:t>present study examined the degree to which temporal profiles are related to scores on depression and anxiety in a large undergraduate sample. P</w:t>
      </w:r>
      <w:r w:rsidRPr="00853670">
        <w:t xml:space="preserve">reviously reported ZTPI profiles </w:t>
      </w:r>
      <w:r w:rsidR="00035BCA">
        <w:t xml:space="preserve">in undergraduates </w:t>
      </w:r>
      <w:r w:rsidRPr="00853670">
        <w:t>(</w:t>
      </w:r>
      <w:proofErr w:type="spellStart"/>
      <w:r w:rsidRPr="00853670">
        <w:t>Boniwell</w:t>
      </w:r>
      <w:proofErr w:type="spellEnd"/>
      <w:r w:rsidRPr="00853670">
        <w:t xml:space="preserve"> et al., 201</w:t>
      </w:r>
      <w:r w:rsidR="00035BCA">
        <w:t>0)</w:t>
      </w:r>
      <w:r w:rsidRPr="00853670">
        <w:t xml:space="preserve"> were not replicated in </w:t>
      </w:r>
      <w:r w:rsidR="00E16B3B">
        <w:t>the present</w:t>
      </w:r>
      <w:r w:rsidRPr="00853670">
        <w:t xml:space="preserve"> study</w:t>
      </w:r>
      <w:r w:rsidR="00035BCA">
        <w:t>, in particular the</w:t>
      </w:r>
      <w:r w:rsidRPr="00853670">
        <w:t xml:space="preserve"> Balanced profile, previ</w:t>
      </w:r>
      <w:r w:rsidR="00035BCA">
        <w:t xml:space="preserve">ously considered to be optimal </w:t>
      </w:r>
      <w:r w:rsidRPr="00853670">
        <w:t xml:space="preserve">was not identified. </w:t>
      </w:r>
      <w:r w:rsidR="00035BCA">
        <w:t xml:space="preserve">However, in their study, </w:t>
      </w:r>
      <w:proofErr w:type="spellStart"/>
      <w:r w:rsidR="00035BCA">
        <w:t>Boniwell</w:t>
      </w:r>
      <w:proofErr w:type="spellEnd"/>
      <w:r w:rsidR="00035BCA">
        <w:t xml:space="preserve"> et al. reported some difficulties in identifying a </w:t>
      </w:r>
      <w:proofErr w:type="gramStart"/>
      <w:r w:rsidR="00035BCA">
        <w:t>Balanced</w:t>
      </w:r>
      <w:proofErr w:type="gramEnd"/>
      <w:r w:rsidR="00035BCA">
        <w:t xml:space="preserve"> profile in </w:t>
      </w:r>
      <w:r w:rsidR="00B156D1">
        <w:t xml:space="preserve">both of their samples. Given the relative novelty of this approach it may take more time for a consistent set of profiles to emerge across studies. </w:t>
      </w:r>
    </w:p>
    <w:p w14:paraId="3053F1EB" w14:textId="73B82258" w:rsidR="00D4058E" w:rsidRPr="001070AE" w:rsidRDefault="00CC20A4" w:rsidP="001070AE">
      <w:pPr>
        <w:spacing w:line="480" w:lineRule="auto"/>
        <w:ind w:firstLine="720"/>
        <w:rPr>
          <w:rFonts w:cs="Times New Roman"/>
          <w:lang w:val="en-GB"/>
        </w:rPr>
      </w:pPr>
      <w:r>
        <w:lastRenderedPageBreak/>
        <w:t>The A</w:t>
      </w:r>
      <w:r w:rsidR="00EE59B2">
        <w:t>mbivalent</w:t>
      </w:r>
      <w:r>
        <w:t xml:space="preserve"> profile</w:t>
      </w:r>
      <w:r w:rsidR="00EE59B2">
        <w:t xml:space="preserve"> </w:t>
      </w:r>
      <w:r w:rsidR="00BF2FA3">
        <w:t xml:space="preserve">suggests that </w:t>
      </w:r>
      <w:r w:rsidR="00EE59B2">
        <w:t xml:space="preserve">some </w:t>
      </w:r>
      <w:r w:rsidR="00BF2FA3">
        <w:t>individuals hold all five of the ZTPI time p</w:t>
      </w:r>
      <w:r w:rsidR="00EE59B2">
        <w:t xml:space="preserve">erspectives to similar degrees and are thus not primarily driven by any one temporal dimension. The very existence of this profile suggests the appropriateness of profiling, otherwise in bivariate analyses those belonging to this profile could find themselves crudely attributed to being a “future”, a “present” or a “past” person. </w:t>
      </w:r>
      <w:r w:rsidR="00BF2FA3">
        <w:t>The other two profiles, F-</w:t>
      </w:r>
      <w:r w:rsidR="00024B18">
        <w:t>p</w:t>
      </w:r>
      <w:r w:rsidR="00BF2FA3">
        <w:t xml:space="preserve">ositive and PN-future are more similar to those reported previously using ZTPI scores (McKay et al., 2014). </w:t>
      </w:r>
      <w:r w:rsidR="00BF2FA3" w:rsidRPr="007A4E5E">
        <w:rPr>
          <w:rFonts w:cs="Times New Roman"/>
          <w:lang w:val="en-GB"/>
        </w:rPr>
        <w:t>In terms of demographic</w:t>
      </w:r>
      <w:r w:rsidR="00B95FB0">
        <w:rPr>
          <w:rFonts w:cs="Times New Roman"/>
          <w:lang w:val="en-GB"/>
        </w:rPr>
        <w:t>s gender</w:t>
      </w:r>
      <w:r w:rsidR="00BF2FA3" w:rsidRPr="007A4E5E">
        <w:rPr>
          <w:rFonts w:cs="Times New Roman"/>
          <w:lang w:val="en-GB"/>
        </w:rPr>
        <w:t xml:space="preserve"> did not differ significantly in their representation across time perspective profiles, a finding </w:t>
      </w:r>
      <w:r w:rsidR="00024B18">
        <w:rPr>
          <w:rFonts w:cs="Times New Roman"/>
          <w:lang w:val="en-GB"/>
        </w:rPr>
        <w:t>that</w:t>
      </w:r>
      <w:r w:rsidR="00BF2FA3" w:rsidRPr="007A4E5E">
        <w:rPr>
          <w:rFonts w:cs="Times New Roman"/>
          <w:lang w:val="en-GB"/>
        </w:rPr>
        <w:t xml:space="preserve"> replicates those</w:t>
      </w:r>
      <w:r w:rsidR="00024B18">
        <w:rPr>
          <w:rFonts w:cs="Times New Roman"/>
          <w:lang w:val="en-GB"/>
        </w:rPr>
        <w:t xml:space="preserve"> previously reported </w:t>
      </w:r>
      <w:r w:rsidR="00BF2FA3" w:rsidRPr="007A4E5E">
        <w:rPr>
          <w:rFonts w:cs="Times New Roman"/>
          <w:lang w:val="en-GB"/>
        </w:rPr>
        <w:t>(</w:t>
      </w:r>
      <w:r w:rsidR="00633596" w:rsidRPr="007A4E5E">
        <w:rPr>
          <w:rFonts w:cs="Times New Roman"/>
          <w:lang w:val="en-GB"/>
        </w:rPr>
        <w:t>Andretta et al., 2013</w:t>
      </w:r>
      <w:r w:rsidR="00633596">
        <w:rPr>
          <w:rFonts w:cs="Times New Roman"/>
          <w:lang w:val="en-GB"/>
        </w:rPr>
        <w:t xml:space="preserve">; </w:t>
      </w:r>
      <w:r w:rsidR="00BF2FA3" w:rsidRPr="007A4E5E">
        <w:rPr>
          <w:rFonts w:cs="Times New Roman"/>
          <w:lang w:val="en-GB"/>
        </w:rPr>
        <w:t>McKa</w:t>
      </w:r>
      <w:r w:rsidR="00633596">
        <w:rPr>
          <w:rFonts w:cs="Times New Roman"/>
          <w:lang w:val="en-GB"/>
        </w:rPr>
        <w:t>y et al., 2014).</w:t>
      </w:r>
    </w:p>
    <w:p w14:paraId="1F749C44" w14:textId="441B5E9A" w:rsidR="00D4058E" w:rsidRDefault="00BF2FA3" w:rsidP="00A03004">
      <w:pPr>
        <w:spacing w:line="480" w:lineRule="auto"/>
        <w:ind w:firstLine="720"/>
      </w:pPr>
      <w:r>
        <w:t xml:space="preserve">The cognitive symptoms of anxiety and depression are consistent with undergraduates having the </w:t>
      </w:r>
      <w:r w:rsidR="00E83E63">
        <w:t>PN-future profile reporting the highest scores on both</w:t>
      </w:r>
      <w:r>
        <w:t xml:space="preserve"> HADS</w:t>
      </w:r>
      <w:r w:rsidR="00E83E63">
        <w:t xml:space="preserve"> subscales</w:t>
      </w:r>
      <w:r>
        <w:t xml:space="preserve">. Although we have chosen to use the term ‘future’ in the profile name, the F score was only average and it was the PN score that was elevated. </w:t>
      </w:r>
      <w:r w:rsidR="001E5A0B">
        <w:t>Because</w:t>
      </w:r>
      <w:r w:rsidR="00052470">
        <w:t xml:space="preserve"> F</w:t>
      </w:r>
      <w:r>
        <w:t xml:space="preserve"> does not </w:t>
      </w:r>
      <w:r w:rsidR="00052470">
        <w:t>include</w:t>
      </w:r>
      <w:r>
        <w:t xml:space="preserve"> positive and nega</w:t>
      </w:r>
      <w:r w:rsidR="00052470">
        <w:t>tive items as</w:t>
      </w:r>
      <w:r>
        <w:t xml:space="preserve"> with the past and present</w:t>
      </w:r>
      <w:r w:rsidR="00052470">
        <w:t xml:space="preserve"> ZTPI subscales</w:t>
      </w:r>
      <w:r w:rsidR="001E5A0B">
        <w:t>, future negative orientation and attitudes are unknown in the present study</w:t>
      </w:r>
      <w:r>
        <w:t xml:space="preserve">. Future work is therefore needed to separate the future time perspective by valence. The lowest HADS subscale scores reported by the F-positives is again entirely consistent with </w:t>
      </w:r>
      <w:r w:rsidR="009A5217">
        <w:t>low</w:t>
      </w:r>
      <w:r>
        <w:t xml:space="preserve"> cognitive symptoms of anxiety and depression.  </w:t>
      </w:r>
    </w:p>
    <w:p w14:paraId="579B92A6" w14:textId="77777777" w:rsidR="00D4058E" w:rsidRDefault="00BF2FA3" w:rsidP="00A03004">
      <w:pPr>
        <w:spacing w:line="480" w:lineRule="auto"/>
        <w:ind w:firstLine="720"/>
      </w:pPr>
      <w:r>
        <w:t xml:space="preserve">This study has several strengths including the use of robust and reliable assessment tools, the use of sophisticated analytical techniques and a relatively large sample size. However, it is also important to contextualize the results in the light of several limitations. Firstly, all data were gathered using self-report. Secondly, the sample was a fairly homogenous one, and generalizability of findings may be inappropriate. Finally, </w:t>
      </w:r>
      <w:r w:rsidR="00902B64">
        <w:t xml:space="preserve">the problem behaviors measures </w:t>
      </w:r>
      <w:r>
        <w:t xml:space="preserve">were relatively mild. However, it was impossible to foresee that in advance. </w:t>
      </w:r>
    </w:p>
    <w:p w14:paraId="5C320545" w14:textId="06010043" w:rsidR="002537FE" w:rsidRPr="000357F8" w:rsidRDefault="002537FE" w:rsidP="002537FE">
      <w:pPr>
        <w:spacing w:line="480" w:lineRule="auto"/>
        <w:rPr>
          <w:rFonts w:cs="Times New Roman"/>
          <w:b/>
        </w:rPr>
      </w:pPr>
      <w:r w:rsidRPr="000357F8">
        <w:rPr>
          <w:rFonts w:cs="Times New Roman"/>
          <w:b/>
        </w:rPr>
        <w:t>Conclusion</w:t>
      </w:r>
    </w:p>
    <w:p w14:paraId="1E222882" w14:textId="71631AB1" w:rsidR="00CE64CC" w:rsidRPr="000357F8" w:rsidRDefault="00393E29" w:rsidP="00CE6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rPr>
      </w:pPr>
      <w:r w:rsidRPr="000357F8">
        <w:rPr>
          <w:rFonts w:cs="Times New Roman"/>
          <w:b/>
        </w:rPr>
        <w:lastRenderedPageBreak/>
        <w:tab/>
      </w:r>
      <w:r w:rsidR="000565A7" w:rsidRPr="000357F8">
        <w:rPr>
          <w:rFonts w:cs="Times New Roman"/>
          <w:b/>
        </w:rPr>
        <w:t xml:space="preserve">Results of the present study contribute to a growing body of studies to suggest time perspective profiles are indicators of functioning.  </w:t>
      </w:r>
      <w:r w:rsidR="003F01CC" w:rsidRPr="000357F8">
        <w:rPr>
          <w:rFonts w:cs="Times New Roman"/>
          <w:b/>
        </w:rPr>
        <w:t>On this note</w:t>
      </w:r>
      <w:r w:rsidR="000565A7" w:rsidRPr="000357F8">
        <w:rPr>
          <w:rFonts w:cs="Times New Roman"/>
          <w:b/>
        </w:rPr>
        <w:t>, young adults who present with a future orientation might simultaneously be suffering from negative feelings about their past.  In fact, the conflict of personal time perspective unique to an individual with a PN-F profile appears to be associated with both anxiety and depression.</w:t>
      </w:r>
      <w:r w:rsidR="00CE64CC" w:rsidRPr="000357F8">
        <w:rPr>
          <w:b/>
        </w:rPr>
        <w:t xml:space="preserve">  However, interpretation of these findings should be made in light of a few limitations that offer directions for future inquiry.</w:t>
      </w:r>
    </w:p>
    <w:p w14:paraId="7AD65F49" w14:textId="12664AAC" w:rsidR="000565A7" w:rsidRPr="000357F8" w:rsidRDefault="00CE64CC" w:rsidP="00CE6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 New Roman"/>
          <w:b/>
        </w:rPr>
      </w:pPr>
      <w:r w:rsidRPr="000357F8">
        <w:rPr>
          <w:b/>
        </w:rPr>
        <w:tab/>
        <w:t xml:space="preserve">It is noted that the time perspective profiles reported in the present study were not in keeping with previously reported profiles. Therefore, more research is needed before conclusions can be made about the generalizability of time perspective profiles in young adults more broadly.  Results were further limited by the sample and associated </w:t>
      </w:r>
      <w:proofErr w:type="spellStart"/>
      <w:r w:rsidRPr="000357F8">
        <w:rPr>
          <w:b/>
        </w:rPr>
        <w:t>caseness</w:t>
      </w:r>
      <w:proofErr w:type="spellEnd"/>
      <w:r w:rsidRPr="000357F8">
        <w:rPr>
          <w:b/>
        </w:rPr>
        <w:t>.  That is, anxiety and depression were studied in a sample that included very few individuals suffering from clinically significant levels of symptomatology, and it is possible that a far different set of results would be observed in a clinical population.  La</w:t>
      </w:r>
      <w:r w:rsidR="00624BB4" w:rsidRPr="000357F8">
        <w:rPr>
          <w:b/>
        </w:rPr>
        <w:t>st, data were cross-sectional</w:t>
      </w:r>
      <w:r w:rsidR="005A5ACF" w:rsidRPr="000357F8">
        <w:rPr>
          <w:b/>
        </w:rPr>
        <w:t>.  Consequently,</w:t>
      </w:r>
      <w:r w:rsidRPr="000357F8">
        <w:rPr>
          <w:b/>
        </w:rPr>
        <w:t xml:space="preserve"> the effect of time perspective profiles on anxiety and depressi</w:t>
      </w:r>
      <w:r w:rsidR="005A5ACF" w:rsidRPr="000357F8">
        <w:rPr>
          <w:b/>
        </w:rPr>
        <w:t>on over time remains unknown.  I</w:t>
      </w:r>
      <w:r w:rsidRPr="000357F8">
        <w:rPr>
          <w:b/>
        </w:rPr>
        <w:t xml:space="preserve">n this regard, it would also be important to know about the stability of time perspective profiles, and if </w:t>
      </w:r>
      <w:r w:rsidR="005A5ACF" w:rsidRPr="000357F8">
        <w:rPr>
          <w:b/>
        </w:rPr>
        <w:t>shifting</w:t>
      </w:r>
      <w:r w:rsidRPr="000357F8">
        <w:rPr>
          <w:b/>
        </w:rPr>
        <w:t xml:space="preserve"> from one time perspective profile to another is associated with changes in anxiety and depression.</w:t>
      </w:r>
    </w:p>
    <w:p w14:paraId="0655E21E" w14:textId="77777777" w:rsidR="00D4058E" w:rsidRDefault="00D4058E" w:rsidP="00A03004">
      <w:pPr>
        <w:spacing w:line="480" w:lineRule="auto"/>
        <w:ind w:firstLine="720"/>
        <w:rPr>
          <w:rFonts w:eastAsia="Calibri" w:cs="Times New Roman"/>
          <w:b/>
        </w:rPr>
      </w:pPr>
    </w:p>
    <w:p w14:paraId="27D05D62" w14:textId="77777777" w:rsidR="00D4058E" w:rsidRDefault="00D4058E" w:rsidP="00A03004">
      <w:pPr>
        <w:spacing w:line="480" w:lineRule="auto"/>
      </w:pPr>
    </w:p>
    <w:p w14:paraId="7F9B5330" w14:textId="77777777" w:rsidR="008757EF" w:rsidRDefault="008757EF" w:rsidP="00A03004">
      <w:pPr>
        <w:spacing w:line="480" w:lineRule="auto"/>
        <w:rPr>
          <w:b/>
        </w:rPr>
      </w:pPr>
    </w:p>
    <w:p w14:paraId="04D3496F" w14:textId="77777777" w:rsidR="008757EF" w:rsidRDefault="008757EF" w:rsidP="00A03004">
      <w:pPr>
        <w:spacing w:line="480" w:lineRule="auto"/>
        <w:rPr>
          <w:b/>
        </w:rPr>
      </w:pPr>
    </w:p>
    <w:p w14:paraId="38B4D781" w14:textId="77777777" w:rsidR="008757EF" w:rsidRDefault="008757EF" w:rsidP="00A03004">
      <w:pPr>
        <w:spacing w:line="480" w:lineRule="auto"/>
        <w:rPr>
          <w:b/>
        </w:rPr>
      </w:pPr>
    </w:p>
    <w:p w14:paraId="0CBC41D7" w14:textId="77777777" w:rsidR="008757EF" w:rsidRDefault="008757EF" w:rsidP="00A03004">
      <w:pPr>
        <w:spacing w:line="480" w:lineRule="auto"/>
        <w:rPr>
          <w:b/>
        </w:rPr>
      </w:pPr>
    </w:p>
    <w:p w14:paraId="2D367DA5" w14:textId="77777777" w:rsidR="008757EF" w:rsidRDefault="008757EF" w:rsidP="00A03004">
      <w:pPr>
        <w:spacing w:line="480" w:lineRule="auto"/>
        <w:rPr>
          <w:b/>
        </w:rPr>
      </w:pPr>
    </w:p>
    <w:p w14:paraId="1E7EE0AF" w14:textId="77777777" w:rsidR="008757EF" w:rsidRDefault="008757EF" w:rsidP="00A03004">
      <w:pPr>
        <w:spacing w:line="480" w:lineRule="auto"/>
        <w:rPr>
          <w:b/>
        </w:rPr>
      </w:pPr>
    </w:p>
    <w:p w14:paraId="49D780CE" w14:textId="77777777" w:rsidR="00617BA2" w:rsidRDefault="00617BA2" w:rsidP="00A03004">
      <w:pPr>
        <w:spacing w:line="480" w:lineRule="auto"/>
        <w:rPr>
          <w:b/>
        </w:rPr>
      </w:pPr>
    </w:p>
    <w:p w14:paraId="6B75432A" w14:textId="77777777" w:rsidR="00617BA2" w:rsidRDefault="00617BA2" w:rsidP="00A03004">
      <w:pPr>
        <w:spacing w:line="480" w:lineRule="auto"/>
        <w:rPr>
          <w:b/>
        </w:rPr>
      </w:pPr>
    </w:p>
    <w:p w14:paraId="3E46490D" w14:textId="77777777" w:rsidR="00D4058E" w:rsidRDefault="009A5EEB" w:rsidP="00A03004">
      <w:pPr>
        <w:spacing w:line="480" w:lineRule="auto"/>
        <w:rPr>
          <w:b/>
        </w:rPr>
      </w:pPr>
      <w:r>
        <w:rPr>
          <w:b/>
        </w:rPr>
        <w:t>References</w:t>
      </w:r>
    </w:p>
    <w:p w14:paraId="296D4D71" w14:textId="77777777" w:rsidR="00D4058E" w:rsidRDefault="001A29CB" w:rsidP="00A03004">
      <w:pPr>
        <w:spacing w:line="480" w:lineRule="auto"/>
        <w:divId w:val="708842898"/>
      </w:pPr>
      <w:r w:rsidRPr="009E5FDC">
        <w:fldChar w:fldCharType="begin"/>
      </w:r>
      <w:r w:rsidR="004F73EC" w:rsidRPr="009E5FDC">
        <w:instrText>ADDIN Mendeley Bibliography CSL_BIBLIOGRAPHY</w:instrText>
      </w:r>
      <w:r w:rsidRPr="009E5FDC">
        <w:fldChar w:fldCharType="separate"/>
      </w:r>
    </w:p>
    <w:p w14:paraId="6140BA18" w14:textId="77777777" w:rsidR="00D4058E" w:rsidRDefault="00296509" w:rsidP="00A03004">
      <w:pPr>
        <w:pStyle w:val="NormalWeb"/>
        <w:spacing w:before="2" w:after="2" w:line="480" w:lineRule="auto"/>
        <w:ind w:left="480" w:hanging="480"/>
        <w:divId w:val="708842898"/>
        <w:rPr>
          <w:sz w:val="24"/>
          <w:szCs w:val="24"/>
        </w:rPr>
      </w:pPr>
      <w:r w:rsidRPr="009E5FDC">
        <w:rPr>
          <w:sz w:val="24"/>
          <w:szCs w:val="24"/>
        </w:rPr>
        <w:t xml:space="preserve">Adams, J. (2009). The role of time preference in smoking cessation amongst older English adults. </w:t>
      </w:r>
      <w:r w:rsidRPr="009E5FDC">
        <w:rPr>
          <w:i/>
          <w:sz w:val="24"/>
          <w:szCs w:val="24"/>
        </w:rPr>
        <w:t>Health Psychology</w:t>
      </w:r>
      <w:r w:rsidRPr="009E5FDC">
        <w:rPr>
          <w:sz w:val="24"/>
          <w:szCs w:val="24"/>
        </w:rPr>
        <w:t xml:space="preserve">, </w:t>
      </w:r>
      <w:r w:rsidRPr="009E5FDC">
        <w:rPr>
          <w:i/>
          <w:sz w:val="24"/>
          <w:szCs w:val="24"/>
        </w:rPr>
        <w:t>28</w:t>
      </w:r>
      <w:r w:rsidRPr="009E5FDC">
        <w:rPr>
          <w:sz w:val="24"/>
          <w:szCs w:val="24"/>
        </w:rPr>
        <w:t>, 529–534.</w:t>
      </w:r>
    </w:p>
    <w:p w14:paraId="0B3026F4" w14:textId="77777777" w:rsidR="00D4058E" w:rsidRDefault="00C86492" w:rsidP="00A03004">
      <w:pPr>
        <w:pStyle w:val="NormalWeb"/>
        <w:spacing w:beforeLines="0" w:afterLines="0" w:line="480" w:lineRule="auto"/>
        <w:ind w:left="480" w:hanging="480"/>
        <w:divId w:val="708842898"/>
        <w:rPr>
          <w:sz w:val="24"/>
          <w:szCs w:val="24"/>
        </w:rPr>
      </w:pPr>
      <w:r w:rsidRPr="009E5FDC">
        <w:rPr>
          <w:sz w:val="24"/>
          <w:szCs w:val="24"/>
        </w:rPr>
        <w:t xml:space="preserve">Bayati, A., Beigi, M., &amp; Salehi, M. (2009). Depression prevalence and related factors in Iranian students. </w:t>
      </w:r>
      <w:r w:rsidRPr="009E5FDC">
        <w:rPr>
          <w:i/>
          <w:sz w:val="24"/>
          <w:szCs w:val="24"/>
        </w:rPr>
        <w:t>Pakistan Journal of Biological Sciences</w:t>
      </w:r>
      <w:r w:rsidRPr="009E5FDC">
        <w:rPr>
          <w:sz w:val="24"/>
          <w:szCs w:val="24"/>
        </w:rPr>
        <w:t xml:space="preserve">, </w:t>
      </w:r>
      <w:r w:rsidRPr="009E5FDC">
        <w:rPr>
          <w:i/>
          <w:sz w:val="24"/>
          <w:szCs w:val="24"/>
        </w:rPr>
        <w:t>12</w:t>
      </w:r>
      <w:r w:rsidRPr="009E5FDC">
        <w:rPr>
          <w:sz w:val="24"/>
          <w:szCs w:val="24"/>
        </w:rPr>
        <w:t>, 1371-1375.</w:t>
      </w:r>
    </w:p>
    <w:p w14:paraId="51531842" w14:textId="77777777" w:rsidR="00D4058E" w:rsidRDefault="0068680B" w:rsidP="00A03004">
      <w:pPr>
        <w:pStyle w:val="NormalWeb"/>
        <w:spacing w:beforeLines="0" w:afterLines="0" w:line="480" w:lineRule="auto"/>
        <w:ind w:left="480" w:hanging="480"/>
        <w:divId w:val="708842898"/>
        <w:rPr>
          <w:sz w:val="24"/>
          <w:szCs w:val="24"/>
        </w:rPr>
      </w:pPr>
      <w:r w:rsidRPr="009E5FDC">
        <w:rPr>
          <w:sz w:val="24"/>
          <w:szCs w:val="24"/>
        </w:rPr>
        <w:t xml:space="preserve">Bergman, L. R., Magnusson, D., &amp; El-Khouri, B. M. (2003). </w:t>
      </w:r>
      <w:r w:rsidRPr="009E5FDC">
        <w:rPr>
          <w:i/>
          <w:sz w:val="24"/>
          <w:szCs w:val="24"/>
        </w:rPr>
        <w:t>Studying individual development in an interindividual context: A person-oriented approach</w:t>
      </w:r>
      <w:r w:rsidRPr="009E5FDC">
        <w:rPr>
          <w:sz w:val="24"/>
          <w:szCs w:val="24"/>
        </w:rPr>
        <w:t>. Mahwah, NJ: Lawrence Erlbaum Associates, Inc.</w:t>
      </w:r>
    </w:p>
    <w:p w14:paraId="7BD68FF6" w14:textId="77777777" w:rsidR="00D4058E" w:rsidRDefault="00246C72" w:rsidP="00A03004">
      <w:pPr>
        <w:pStyle w:val="NormalWeb"/>
        <w:spacing w:beforeLines="0" w:afterLines="0" w:line="480" w:lineRule="auto"/>
        <w:ind w:left="480" w:hanging="480"/>
        <w:divId w:val="708842898"/>
        <w:rPr>
          <w:sz w:val="24"/>
          <w:szCs w:val="24"/>
        </w:rPr>
      </w:pPr>
      <w:r w:rsidRPr="009E5FDC">
        <w:rPr>
          <w:sz w:val="24"/>
          <w:szCs w:val="24"/>
        </w:rPr>
        <w:t xml:space="preserve">Bitsko, M. J., Stern, M., Dillon, R., Russell, E. C., &amp; Laver, J. (2008). Happiness and time perspective as potential mediators of quality of life and depression in adolescent cancer. </w:t>
      </w:r>
      <w:r w:rsidRPr="009E5FDC">
        <w:rPr>
          <w:i/>
          <w:sz w:val="24"/>
          <w:szCs w:val="24"/>
        </w:rPr>
        <w:t>Pediatric Blood Cancer</w:t>
      </w:r>
      <w:r w:rsidRPr="009E5FDC">
        <w:rPr>
          <w:sz w:val="24"/>
          <w:szCs w:val="24"/>
        </w:rPr>
        <w:t xml:space="preserve">, </w:t>
      </w:r>
      <w:r w:rsidRPr="009E5FDC">
        <w:rPr>
          <w:i/>
          <w:sz w:val="24"/>
          <w:szCs w:val="24"/>
        </w:rPr>
        <w:t>50</w:t>
      </w:r>
      <w:r w:rsidRPr="009E5FDC">
        <w:rPr>
          <w:sz w:val="24"/>
          <w:szCs w:val="24"/>
        </w:rPr>
        <w:t xml:space="preserve">, 613–619. </w:t>
      </w:r>
    </w:p>
    <w:p w14:paraId="715DD776" w14:textId="77777777" w:rsidR="00D4058E" w:rsidRDefault="004465F4" w:rsidP="00A03004">
      <w:pPr>
        <w:pStyle w:val="NormalWeb"/>
        <w:spacing w:beforeLines="0" w:afterLines="0" w:line="480" w:lineRule="auto"/>
        <w:ind w:left="480" w:hanging="480"/>
        <w:divId w:val="708842898"/>
        <w:rPr>
          <w:sz w:val="24"/>
          <w:szCs w:val="24"/>
        </w:rPr>
      </w:pPr>
      <w:r w:rsidRPr="004465F4">
        <w:rPr>
          <w:sz w:val="24"/>
          <w:szCs w:val="24"/>
        </w:rPr>
        <w:t>Bjelland, I., Dahl, A. A., Haug, T. T. &amp; Neckelmann, D. (2002). The validity of the Hospital Anxiety and Depression Scale; an updated review. J</w:t>
      </w:r>
      <w:r w:rsidRPr="004465F4">
        <w:rPr>
          <w:i/>
          <w:sz w:val="24"/>
          <w:szCs w:val="24"/>
        </w:rPr>
        <w:t>ournal of Psychosomatic Research</w:t>
      </w:r>
      <w:r w:rsidRPr="004465F4">
        <w:rPr>
          <w:sz w:val="24"/>
          <w:szCs w:val="24"/>
        </w:rPr>
        <w:t xml:space="preserve">, </w:t>
      </w:r>
      <w:r w:rsidRPr="004465F4">
        <w:rPr>
          <w:i/>
          <w:sz w:val="24"/>
          <w:szCs w:val="24"/>
        </w:rPr>
        <w:t>52</w:t>
      </w:r>
      <w:r w:rsidRPr="004465F4">
        <w:rPr>
          <w:sz w:val="24"/>
          <w:szCs w:val="24"/>
        </w:rPr>
        <w:t>, 2, 69 – 77.</w:t>
      </w:r>
    </w:p>
    <w:p w14:paraId="381FB6E3" w14:textId="77777777" w:rsidR="00D4058E" w:rsidRDefault="00D4240F" w:rsidP="00A03004">
      <w:pPr>
        <w:pStyle w:val="NormalWeb"/>
        <w:spacing w:beforeLines="0" w:afterLines="0" w:line="480" w:lineRule="auto"/>
        <w:ind w:left="480" w:hanging="480"/>
        <w:divId w:val="708842898"/>
        <w:rPr>
          <w:sz w:val="24"/>
          <w:szCs w:val="24"/>
        </w:rPr>
      </w:pPr>
      <w:r w:rsidRPr="009E5FDC">
        <w:rPr>
          <w:sz w:val="24"/>
          <w:szCs w:val="24"/>
        </w:rPr>
        <w:t xml:space="preserve">Blanco, C., Okuda, M.,Wright, C., Hasin, D. S., Grant, B. F., Liu, S.-M., &amp; Olfson, M. (2008). Mental health of college students and their non-college-attending peers: Results from the national epidemiologic study on alcohol and related conditions. </w:t>
      </w:r>
      <w:r w:rsidRPr="009E5FDC">
        <w:rPr>
          <w:i/>
          <w:sz w:val="24"/>
          <w:szCs w:val="24"/>
        </w:rPr>
        <w:t>Archives of General Psychiatry</w:t>
      </w:r>
      <w:r w:rsidRPr="009E5FDC">
        <w:rPr>
          <w:sz w:val="24"/>
          <w:szCs w:val="24"/>
        </w:rPr>
        <w:t xml:space="preserve">, </w:t>
      </w:r>
      <w:r w:rsidRPr="009E5FDC">
        <w:rPr>
          <w:i/>
          <w:sz w:val="24"/>
          <w:szCs w:val="24"/>
        </w:rPr>
        <w:t>65</w:t>
      </w:r>
      <w:r w:rsidRPr="009E5FDC">
        <w:rPr>
          <w:sz w:val="24"/>
          <w:szCs w:val="24"/>
        </w:rPr>
        <w:t>, 1429–1437.</w:t>
      </w:r>
    </w:p>
    <w:p w14:paraId="33B80765" w14:textId="77777777" w:rsidR="00D4058E" w:rsidRDefault="0068680B" w:rsidP="00A03004">
      <w:pPr>
        <w:pStyle w:val="NormalWeb"/>
        <w:spacing w:beforeLines="0" w:afterLines="0" w:line="480" w:lineRule="auto"/>
        <w:ind w:left="480" w:hanging="480"/>
        <w:divId w:val="708842898"/>
        <w:rPr>
          <w:sz w:val="24"/>
          <w:szCs w:val="24"/>
        </w:rPr>
      </w:pPr>
      <w:r w:rsidRPr="009E5FDC">
        <w:rPr>
          <w:sz w:val="24"/>
          <w:szCs w:val="24"/>
        </w:rPr>
        <w:lastRenderedPageBreak/>
        <w:t xml:space="preserve">Boniwell, I., Osin, E., Alex Linley, P., &amp; Ivanchenko, G. V. (2010). A question of balance: Time perspective and well-being in British and Russian samples. </w:t>
      </w:r>
      <w:r w:rsidRPr="009E5FDC">
        <w:rPr>
          <w:i/>
          <w:sz w:val="24"/>
          <w:szCs w:val="24"/>
        </w:rPr>
        <w:t>The Journal of Positive Psychology</w:t>
      </w:r>
      <w:r w:rsidRPr="009E5FDC">
        <w:rPr>
          <w:sz w:val="24"/>
          <w:szCs w:val="24"/>
        </w:rPr>
        <w:t xml:space="preserve">, </w:t>
      </w:r>
      <w:r w:rsidRPr="009E5FDC">
        <w:rPr>
          <w:i/>
          <w:sz w:val="24"/>
          <w:szCs w:val="24"/>
        </w:rPr>
        <w:t>5</w:t>
      </w:r>
      <w:r w:rsidRPr="009E5FDC">
        <w:rPr>
          <w:sz w:val="24"/>
          <w:szCs w:val="24"/>
        </w:rPr>
        <w:t>(1), 24–40. doi:10.1080/17439760903271181</w:t>
      </w:r>
    </w:p>
    <w:p w14:paraId="36007ADE" w14:textId="77777777" w:rsidR="00D4058E" w:rsidRDefault="00F973B4" w:rsidP="00A03004">
      <w:pPr>
        <w:pStyle w:val="NormalWeb"/>
        <w:spacing w:beforeLines="0" w:afterLines="0" w:line="480" w:lineRule="auto"/>
        <w:ind w:left="480" w:hanging="480"/>
        <w:divId w:val="708842898"/>
        <w:rPr>
          <w:sz w:val="24"/>
          <w:szCs w:val="24"/>
        </w:rPr>
      </w:pPr>
      <w:r w:rsidRPr="009E5FDC">
        <w:rPr>
          <w:sz w:val="24"/>
          <w:szCs w:val="24"/>
        </w:rPr>
        <w:t xml:space="preserve">Boniwell, I., &amp; Zimbardo, P. G. (2004). </w:t>
      </w:r>
      <w:r w:rsidRPr="009E5FDC">
        <w:rPr>
          <w:i/>
          <w:sz w:val="24"/>
          <w:szCs w:val="24"/>
        </w:rPr>
        <w:t>Balancing one’s time perspective in pursuit of optimal functioning</w:t>
      </w:r>
      <w:r w:rsidRPr="009E5FDC">
        <w:rPr>
          <w:sz w:val="24"/>
          <w:szCs w:val="24"/>
        </w:rPr>
        <w:t>. In P. A. Linley &amp; S. Joseph (Eds.), Positive psychology in practice (pp. 165–178). Hoboken, NJ: Wiley.</w:t>
      </w:r>
    </w:p>
    <w:p w14:paraId="4B7673EF" w14:textId="77777777" w:rsidR="00BB2120" w:rsidRDefault="00BB2120" w:rsidP="00A03004">
      <w:pPr>
        <w:pStyle w:val="NormalWeb"/>
        <w:spacing w:beforeLines="0" w:afterLines="0" w:line="480" w:lineRule="auto"/>
        <w:ind w:left="480" w:hanging="480"/>
        <w:divId w:val="708842898"/>
        <w:rPr>
          <w:sz w:val="24"/>
          <w:szCs w:val="24"/>
        </w:rPr>
      </w:pPr>
      <w:r>
        <w:rPr>
          <w:sz w:val="24"/>
          <w:szCs w:val="24"/>
        </w:rPr>
        <w:t>Champely, S. (2012). pwr: Basic functions for power analysis. Retreived December 02, 2014, from http://CRAN.R-project.org/package=pwr</w:t>
      </w:r>
    </w:p>
    <w:p w14:paraId="1A4A7723" w14:textId="77777777" w:rsidR="00D4058E" w:rsidRDefault="00AB0B67" w:rsidP="00A03004">
      <w:pPr>
        <w:pStyle w:val="NormalWeb"/>
        <w:spacing w:beforeLines="0" w:afterLines="0" w:line="480" w:lineRule="auto"/>
        <w:ind w:left="480" w:hanging="480"/>
        <w:divId w:val="708842898"/>
        <w:rPr>
          <w:sz w:val="24"/>
          <w:szCs w:val="24"/>
        </w:rPr>
      </w:pPr>
      <w:r w:rsidRPr="009E5FDC">
        <w:rPr>
          <w:sz w:val="24"/>
          <w:szCs w:val="24"/>
        </w:rPr>
        <w:t>El Ansari, W.E., Sebena, R., &amp; Stock, C. (2014). Do Importance of Religious Faith and Healthy Lifestyle Modify</w:t>
      </w:r>
      <w:r w:rsidR="009E5FDC">
        <w:rPr>
          <w:sz w:val="24"/>
          <w:szCs w:val="24"/>
        </w:rPr>
        <w:t xml:space="preserve"> </w:t>
      </w:r>
      <w:r w:rsidRPr="009E5FDC">
        <w:rPr>
          <w:sz w:val="24"/>
          <w:szCs w:val="24"/>
        </w:rPr>
        <w:t xml:space="preserve">the Relationships Between Depressive Symptoms and Four Indicators of Alcohol Consumption? A Survey of Students Across Seven Universities in England, Wales, and Northern Ireland. </w:t>
      </w:r>
      <w:r w:rsidRPr="009E5FDC">
        <w:rPr>
          <w:i/>
          <w:sz w:val="24"/>
          <w:szCs w:val="24"/>
        </w:rPr>
        <w:t>Substance Use and Misuse</w:t>
      </w:r>
      <w:r w:rsidRPr="009E5FDC">
        <w:rPr>
          <w:sz w:val="24"/>
          <w:szCs w:val="24"/>
        </w:rPr>
        <w:t xml:space="preserve">, 49, 211-220. </w:t>
      </w:r>
    </w:p>
    <w:p w14:paraId="35C92EFD" w14:textId="77777777" w:rsidR="00D746A8" w:rsidRPr="00D746A8" w:rsidRDefault="00D746A8" w:rsidP="00A03004">
      <w:pPr>
        <w:pStyle w:val="NormalWeb"/>
        <w:spacing w:beforeLines="0" w:afterLines="0" w:line="480" w:lineRule="auto"/>
        <w:ind w:left="480" w:hanging="480"/>
        <w:divId w:val="708842898"/>
        <w:rPr>
          <w:sz w:val="24"/>
          <w:szCs w:val="24"/>
        </w:rPr>
      </w:pPr>
      <w:r>
        <w:rPr>
          <w:sz w:val="24"/>
          <w:szCs w:val="24"/>
        </w:rPr>
        <w:t xml:space="preserve">Ellis, P.D. (2010). </w:t>
      </w:r>
      <w:r>
        <w:rPr>
          <w:i/>
          <w:sz w:val="24"/>
          <w:szCs w:val="24"/>
        </w:rPr>
        <w:t>The essential guide to effect sizes: Statistical power, meta-analysis, and the interpretation of research results.</w:t>
      </w:r>
      <w:r>
        <w:rPr>
          <w:sz w:val="24"/>
          <w:szCs w:val="24"/>
        </w:rPr>
        <w:t xml:space="preserve"> Cambridge, United Kingdom: Cambridge University Press.</w:t>
      </w:r>
    </w:p>
    <w:p w14:paraId="021C7F5F" w14:textId="77777777" w:rsidR="00D4058E" w:rsidRDefault="0068680B" w:rsidP="00A03004">
      <w:pPr>
        <w:pStyle w:val="NormalWeb"/>
        <w:spacing w:beforeLines="0" w:afterLines="0" w:line="480" w:lineRule="auto"/>
        <w:ind w:left="480" w:hanging="480"/>
        <w:divId w:val="708842898"/>
        <w:rPr>
          <w:sz w:val="24"/>
          <w:szCs w:val="24"/>
        </w:rPr>
      </w:pPr>
      <w:r w:rsidRPr="009E5FDC">
        <w:rPr>
          <w:sz w:val="24"/>
          <w:szCs w:val="24"/>
        </w:rPr>
        <w:t>Fraley, A. C., Raftery, A., &amp; Scrucca, L. (2014). Package “mclust.”</w:t>
      </w:r>
    </w:p>
    <w:p w14:paraId="1A4F22BA" w14:textId="77777777" w:rsidR="00D4058E" w:rsidRDefault="008E2DB2" w:rsidP="00A03004">
      <w:pPr>
        <w:pStyle w:val="NormalWeb"/>
        <w:spacing w:beforeLines="0" w:afterLines="0" w:line="480" w:lineRule="auto"/>
        <w:ind w:left="480" w:hanging="480"/>
        <w:divId w:val="708842898"/>
        <w:rPr>
          <w:sz w:val="24"/>
          <w:szCs w:val="24"/>
        </w:rPr>
      </w:pPr>
      <w:r w:rsidRPr="009E5FDC">
        <w:rPr>
          <w:sz w:val="24"/>
          <w:szCs w:val="24"/>
        </w:rPr>
        <w:t xml:space="preserve">Garlow, S., Rosenberg, J., Moore, J., Haas, A., Koestner, B., Hendin. H., et al. (2008). Depression, desperation, and suicidal ideation in college students: results from the American Foundation for Suicide Prevention College screening project at Emory University. </w:t>
      </w:r>
      <w:r w:rsidRPr="009E5FDC">
        <w:rPr>
          <w:i/>
          <w:sz w:val="24"/>
          <w:szCs w:val="24"/>
        </w:rPr>
        <w:t>Depression and Anxiety</w:t>
      </w:r>
      <w:r w:rsidRPr="009E5FDC">
        <w:rPr>
          <w:sz w:val="24"/>
          <w:szCs w:val="24"/>
        </w:rPr>
        <w:t xml:space="preserve">, </w:t>
      </w:r>
      <w:r w:rsidRPr="009E5FDC">
        <w:rPr>
          <w:i/>
          <w:sz w:val="24"/>
          <w:szCs w:val="24"/>
        </w:rPr>
        <w:t>25</w:t>
      </w:r>
      <w:r w:rsidRPr="009E5FDC">
        <w:rPr>
          <w:sz w:val="24"/>
          <w:szCs w:val="24"/>
        </w:rPr>
        <w:t>, 482-488.</w:t>
      </w:r>
    </w:p>
    <w:p w14:paraId="68F3EA6C" w14:textId="77777777" w:rsidR="00D4058E" w:rsidRDefault="0096767B" w:rsidP="00A03004">
      <w:pPr>
        <w:pStyle w:val="NormalWeb"/>
        <w:spacing w:beforeLines="0" w:afterLines="0" w:line="480" w:lineRule="auto"/>
        <w:ind w:left="480" w:hanging="480"/>
        <w:divId w:val="708842898"/>
        <w:rPr>
          <w:sz w:val="24"/>
          <w:szCs w:val="24"/>
        </w:rPr>
      </w:pPr>
      <w:r w:rsidRPr="009E5FDC">
        <w:rPr>
          <w:sz w:val="24"/>
          <w:szCs w:val="24"/>
        </w:rPr>
        <w:t>Ibrahim, A.K., Kelly, S.J., &amp; Glazebrook, C. (2013). Socioeconomic status and the risk of depression among UK higher education students.</w:t>
      </w:r>
      <w:r w:rsidRPr="009E5FDC">
        <w:rPr>
          <w:i/>
          <w:sz w:val="24"/>
          <w:szCs w:val="24"/>
        </w:rPr>
        <w:t xml:space="preserve"> S</w:t>
      </w:r>
      <w:r w:rsidRPr="009E5FDC">
        <w:rPr>
          <w:i/>
          <w:iCs/>
          <w:sz w:val="24"/>
          <w:szCs w:val="24"/>
        </w:rPr>
        <w:t>ocial Psychiatry</w:t>
      </w:r>
      <w:r w:rsidRPr="009E5FDC">
        <w:rPr>
          <w:sz w:val="24"/>
          <w:szCs w:val="24"/>
        </w:rPr>
        <w:t xml:space="preserve"> and </w:t>
      </w:r>
      <w:r w:rsidRPr="009E5FDC">
        <w:rPr>
          <w:i/>
          <w:iCs/>
          <w:sz w:val="24"/>
          <w:szCs w:val="24"/>
        </w:rPr>
        <w:t xml:space="preserve">Psychiatric Epidemiology, 48, </w:t>
      </w:r>
      <w:r w:rsidRPr="009E5FDC">
        <w:rPr>
          <w:iCs/>
          <w:sz w:val="24"/>
          <w:szCs w:val="24"/>
        </w:rPr>
        <w:t>1491-1501.</w:t>
      </w:r>
    </w:p>
    <w:p w14:paraId="7075328F" w14:textId="77777777" w:rsidR="00D4058E" w:rsidRDefault="0068680B" w:rsidP="00A03004">
      <w:pPr>
        <w:pStyle w:val="NormalWeb"/>
        <w:spacing w:beforeLines="0" w:afterLines="0" w:line="480" w:lineRule="auto"/>
        <w:ind w:left="480" w:hanging="480"/>
        <w:divId w:val="708842898"/>
        <w:rPr>
          <w:sz w:val="24"/>
          <w:szCs w:val="24"/>
        </w:rPr>
      </w:pPr>
      <w:r w:rsidRPr="009E5FDC">
        <w:rPr>
          <w:sz w:val="24"/>
          <w:szCs w:val="24"/>
        </w:rPr>
        <w:lastRenderedPageBreak/>
        <w:t xml:space="preserve">Laghi, F., Baiocco, R., D’Alessio, M., &amp; Gurrieri, G. (2009). Suicidal ideation and time perspective in high school students. </w:t>
      </w:r>
      <w:r w:rsidRPr="009E5FDC">
        <w:rPr>
          <w:i/>
          <w:sz w:val="24"/>
          <w:szCs w:val="24"/>
        </w:rPr>
        <w:t>European Psychiatry</w:t>
      </w:r>
      <w:r w:rsidRPr="009E5FDC">
        <w:rPr>
          <w:rFonts w:ascii="Times New Roman" w:hAnsi="Times New Roman"/>
          <w:i/>
          <w:sz w:val="24"/>
          <w:szCs w:val="24"/>
        </w:rPr>
        <w:t> </w:t>
      </w:r>
      <w:r w:rsidRPr="009E5FDC">
        <w:rPr>
          <w:i/>
          <w:sz w:val="24"/>
          <w:szCs w:val="24"/>
        </w:rPr>
        <w:t>: The Journal of the Association of European Psychiatrists</w:t>
      </w:r>
      <w:r w:rsidRPr="009E5FDC">
        <w:rPr>
          <w:sz w:val="24"/>
          <w:szCs w:val="24"/>
        </w:rPr>
        <w:t xml:space="preserve">, </w:t>
      </w:r>
      <w:r w:rsidRPr="009E5FDC">
        <w:rPr>
          <w:i/>
          <w:sz w:val="24"/>
          <w:szCs w:val="24"/>
        </w:rPr>
        <w:t>24</w:t>
      </w:r>
      <w:r w:rsidRPr="009E5FDC">
        <w:rPr>
          <w:sz w:val="24"/>
          <w:szCs w:val="24"/>
        </w:rPr>
        <w:t>, 41–6. doi:10.1016/j.eurpsy.2008.08.006</w:t>
      </w:r>
    </w:p>
    <w:p w14:paraId="3008423F" w14:textId="77777777" w:rsidR="00D4058E" w:rsidRDefault="008E2DB2" w:rsidP="00A03004">
      <w:pPr>
        <w:pStyle w:val="NormalWeb"/>
        <w:spacing w:beforeLines="0" w:afterLines="0" w:line="480" w:lineRule="auto"/>
        <w:ind w:left="480" w:hanging="480"/>
        <w:divId w:val="708842898"/>
        <w:rPr>
          <w:sz w:val="24"/>
          <w:szCs w:val="24"/>
        </w:rPr>
      </w:pPr>
      <w:r w:rsidRPr="009E5FDC">
        <w:rPr>
          <w:sz w:val="24"/>
          <w:szCs w:val="24"/>
        </w:rPr>
        <w:t>McK</w:t>
      </w:r>
      <w:r w:rsidR="0068680B" w:rsidRPr="009E5FDC">
        <w:rPr>
          <w:sz w:val="24"/>
          <w:szCs w:val="24"/>
        </w:rPr>
        <w:t>ay, M. T., Andretta, J. R., Magee, J., &amp; Worrell, F. C. (2014). What do temporal profiles tell us about adolescent alcohol use</w:t>
      </w:r>
      <w:r w:rsidR="0068680B" w:rsidRPr="009E5FDC">
        <w:rPr>
          <w:rFonts w:ascii="Times New Roman" w:hAnsi="Times New Roman"/>
          <w:sz w:val="24"/>
          <w:szCs w:val="24"/>
        </w:rPr>
        <w:t> </w:t>
      </w:r>
      <w:r w:rsidR="0068680B" w:rsidRPr="009E5FDC">
        <w:rPr>
          <w:sz w:val="24"/>
          <w:szCs w:val="24"/>
        </w:rPr>
        <w:t xml:space="preserve">? Results from a large sample in the United Kingdom. </w:t>
      </w:r>
      <w:r w:rsidR="0068680B" w:rsidRPr="009E5FDC">
        <w:rPr>
          <w:i/>
          <w:sz w:val="24"/>
          <w:szCs w:val="24"/>
        </w:rPr>
        <w:t>Journal of Adolescence</w:t>
      </w:r>
      <w:r w:rsidR="0068680B" w:rsidRPr="009E5FDC">
        <w:rPr>
          <w:sz w:val="24"/>
          <w:szCs w:val="24"/>
        </w:rPr>
        <w:t xml:space="preserve">, </w:t>
      </w:r>
      <w:r w:rsidR="0068680B" w:rsidRPr="009E5FDC">
        <w:rPr>
          <w:i/>
          <w:sz w:val="24"/>
          <w:szCs w:val="24"/>
        </w:rPr>
        <w:t>37</w:t>
      </w:r>
      <w:r w:rsidR="0068680B" w:rsidRPr="009E5FDC">
        <w:rPr>
          <w:sz w:val="24"/>
          <w:szCs w:val="24"/>
        </w:rPr>
        <w:t>, 1319–1328. doi:10.1016/j.adolescence.2014.09.008</w:t>
      </w:r>
    </w:p>
    <w:p w14:paraId="47E245B3" w14:textId="77777777" w:rsidR="00D4058E" w:rsidRDefault="00FA2005" w:rsidP="00A03004">
      <w:pPr>
        <w:pStyle w:val="NormalWeb"/>
        <w:spacing w:beforeLines="0" w:afterLines="0" w:line="480" w:lineRule="auto"/>
        <w:ind w:left="480" w:hanging="480"/>
        <w:divId w:val="708842898"/>
        <w:rPr>
          <w:sz w:val="24"/>
          <w:szCs w:val="24"/>
        </w:rPr>
      </w:pPr>
      <w:r w:rsidRPr="00FA2005">
        <w:rPr>
          <w:sz w:val="24"/>
          <w:szCs w:val="24"/>
        </w:rPr>
        <w:t>Team, R. C. (2014). R: A language and environment for statistical computing. Vienna, Austria. Retrieved from http://www.r-project.org/</w:t>
      </w:r>
    </w:p>
    <w:p w14:paraId="4E98C38F" w14:textId="77777777" w:rsidR="00D4058E" w:rsidRDefault="003F0327" w:rsidP="00A03004">
      <w:pPr>
        <w:pStyle w:val="NormalWeb"/>
        <w:spacing w:beforeLines="0" w:afterLines="0" w:line="480" w:lineRule="auto"/>
        <w:ind w:left="480" w:hanging="480"/>
        <w:divId w:val="708842898"/>
        <w:rPr>
          <w:sz w:val="24"/>
          <w:szCs w:val="24"/>
        </w:rPr>
      </w:pPr>
      <w:r w:rsidRPr="009E5FDC">
        <w:rPr>
          <w:sz w:val="24"/>
          <w:szCs w:val="24"/>
        </w:rPr>
        <w:t xml:space="preserve">Van Beek, W., Berghuis, H., Kerkhof, A. &amp; Beekman, A. (2011). Time perspective, personality and psychopathology: Zimbardo's time perspective inventory in psychiatry. </w:t>
      </w:r>
      <w:r w:rsidRPr="009E5FDC">
        <w:rPr>
          <w:i/>
          <w:sz w:val="24"/>
          <w:szCs w:val="24"/>
        </w:rPr>
        <w:t>Time and Society</w:t>
      </w:r>
      <w:r w:rsidRPr="009E5FDC">
        <w:rPr>
          <w:sz w:val="24"/>
          <w:szCs w:val="24"/>
        </w:rPr>
        <w:t xml:space="preserve">, </w:t>
      </w:r>
      <w:r w:rsidRPr="009E5FDC">
        <w:rPr>
          <w:i/>
          <w:sz w:val="24"/>
          <w:szCs w:val="24"/>
        </w:rPr>
        <w:t>20</w:t>
      </w:r>
      <w:r w:rsidRPr="009E5FDC">
        <w:rPr>
          <w:sz w:val="24"/>
          <w:szCs w:val="24"/>
        </w:rPr>
        <w:t xml:space="preserve">, 364-374. </w:t>
      </w:r>
    </w:p>
    <w:p w14:paraId="5593357E" w14:textId="77777777" w:rsidR="00D4058E" w:rsidRDefault="00312F76" w:rsidP="00A03004">
      <w:pPr>
        <w:pStyle w:val="NormalWeb"/>
        <w:spacing w:beforeLines="0" w:afterLines="0" w:line="480" w:lineRule="auto"/>
        <w:ind w:left="480" w:hanging="480"/>
        <w:divId w:val="708842898"/>
        <w:rPr>
          <w:sz w:val="24"/>
          <w:szCs w:val="24"/>
        </w:rPr>
      </w:pPr>
      <w:r w:rsidRPr="009E5FDC">
        <w:rPr>
          <w:sz w:val="24"/>
          <w:szCs w:val="24"/>
        </w:rPr>
        <w:t>Vazquez</w:t>
      </w:r>
      <w:r w:rsidR="008E2DB2" w:rsidRPr="009E5FDC">
        <w:rPr>
          <w:sz w:val="24"/>
          <w:szCs w:val="24"/>
        </w:rPr>
        <w:t>,</w:t>
      </w:r>
      <w:r w:rsidRPr="009E5FDC">
        <w:rPr>
          <w:sz w:val="24"/>
          <w:szCs w:val="24"/>
        </w:rPr>
        <w:t xml:space="preserve"> F</w:t>
      </w:r>
      <w:r w:rsidR="008E2DB2" w:rsidRPr="009E5FDC">
        <w:rPr>
          <w:sz w:val="24"/>
          <w:szCs w:val="24"/>
        </w:rPr>
        <w:t>.</w:t>
      </w:r>
      <w:r w:rsidRPr="009E5FDC">
        <w:rPr>
          <w:sz w:val="24"/>
          <w:szCs w:val="24"/>
        </w:rPr>
        <w:t>,</w:t>
      </w:r>
      <w:r w:rsidR="008E2DB2" w:rsidRPr="009E5FDC">
        <w:rPr>
          <w:sz w:val="24"/>
          <w:szCs w:val="24"/>
        </w:rPr>
        <w:t xml:space="preserve"> &amp;</w:t>
      </w:r>
      <w:r w:rsidRPr="009E5FDC">
        <w:rPr>
          <w:sz w:val="24"/>
          <w:szCs w:val="24"/>
        </w:rPr>
        <w:t xml:space="preserve"> Blanco</w:t>
      </w:r>
      <w:r w:rsidR="008E2DB2" w:rsidRPr="009E5FDC">
        <w:rPr>
          <w:sz w:val="24"/>
          <w:szCs w:val="24"/>
        </w:rPr>
        <w:t>,</w:t>
      </w:r>
      <w:r w:rsidRPr="009E5FDC">
        <w:rPr>
          <w:sz w:val="24"/>
          <w:szCs w:val="24"/>
        </w:rPr>
        <w:t xml:space="preserve"> V. </w:t>
      </w:r>
      <w:r w:rsidR="008E2DB2" w:rsidRPr="009E5FDC">
        <w:rPr>
          <w:sz w:val="24"/>
          <w:szCs w:val="24"/>
        </w:rPr>
        <w:t xml:space="preserve">(2008). </w:t>
      </w:r>
      <w:r w:rsidRPr="009E5FDC">
        <w:rPr>
          <w:sz w:val="24"/>
          <w:szCs w:val="24"/>
        </w:rPr>
        <w:t>Prevalence of DSM-IV major depression among Spanish</w:t>
      </w:r>
      <w:r w:rsidR="008E2DB2" w:rsidRPr="009E5FDC">
        <w:rPr>
          <w:sz w:val="24"/>
          <w:szCs w:val="24"/>
        </w:rPr>
        <w:t xml:space="preserve"> </w:t>
      </w:r>
      <w:r w:rsidRPr="009E5FDC">
        <w:rPr>
          <w:sz w:val="24"/>
          <w:szCs w:val="24"/>
        </w:rPr>
        <w:t>university students. J</w:t>
      </w:r>
      <w:r w:rsidRPr="009E5FDC">
        <w:rPr>
          <w:i/>
          <w:sz w:val="24"/>
          <w:szCs w:val="24"/>
        </w:rPr>
        <w:t>ournal</w:t>
      </w:r>
      <w:r w:rsidR="008E2DB2" w:rsidRPr="009E5FDC">
        <w:rPr>
          <w:i/>
          <w:sz w:val="24"/>
          <w:szCs w:val="24"/>
        </w:rPr>
        <w:t xml:space="preserve"> of American College Health,</w:t>
      </w:r>
      <w:r w:rsidR="008E2DB2" w:rsidRPr="009E5FDC">
        <w:rPr>
          <w:sz w:val="24"/>
          <w:szCs w:val="24"/>
        </w:rPr>
        <w:t xml:space="preserve"> </w:t>
      </w:r>
      <w:r w:rsidR="008E2DB2" w:rsidRPr="009E5FDC">
        <w:rPr>
          <w:i/>
          <w:sz w:val="24"/>
          <w:szCs w:val="24"/>
        </w:rPr>
        <w:t>57</w:t>
      </w:r>
      <w:r w:rsidR="008E2DB2" w:rsidRPr="009E5FDC">
        <w:rPr>
          <w:sz w:val="24"/>
          <w:szCs w:val="24"/>
        </w:rPr>
        <w:t>, 165-1</w:t>
      </w:r>
      <w:r w:rsidRPr="009E5FDC">
        <w:rPr>
          <w:sz w:val="24"/>
          <w:szCs w:val="24"/>
        </w:rPr>
        <w:t>71.</w:t>
      </w:r>
    </w:p>
    <w:p w14:paraId="0B77F5DF" w14:textId="77777777" w:rsidR="00D4058E" w:rsidRDefault="0068680B" w:rsidP="00A03004">
      <w:pPr>
        <w:pStyle w:val="NormalWeb"/>
        <w:spacing w:beforeLines="0" w:afterLines="0" w:line="480" w:lineRule="auto"/>
        <w:ind w:left="480" w:hanging="480"/>
        <w:divId w:val="708842898"/>
        <w:rPr>
          <w:sz w:val="24"/>
          <w:szCs w:val="24"/>
        </w:rPr>
      </w:pPr>
      <w:r w:rsidRPr="009E5FDC">
        <w:rPr>
          <w:sz w:val="24"/>
          <w:szCs w:val="24"/>
        </w:rPr>
        <w:t xml:space="preserve">Zimbardo, P. G., &amp; Boyd, J. N. (1999). Putting time in perspective: A valid, reliable individual-differences metric. </w:t>
      </w:r>
      <w:r w:rsidRPr="009E5FDC">
        <w:rPr>
          <w:i/>
          <w:sz w:val="24"/>
          <w:szCs w:val="24"/>
        </w:rPr>
        <w:t>Journal of Personality and Social Psychology</w:t>
      </w:r>
      <w:r w:rsidRPr="009E5FDC">
        <w:rPr>
          <w:sz w:val="24"/>
          <w:szCs w:val="24"/>
        </w:rPr>
        <w:t xml:space="preserve">, </w:t>
      </w:r>
      <w:r w:rsidRPr="009E5FDC">
        <w:rPr>
          <w:i/>
          <w:sz w:val="24"/>
          <w:szCs w:val="24"/>
        </w:rPr>
        <w:t>77</w:t>
      </w:r>
      <w:r w:rsidRPr="009E5FDC">
        <w:rPr>
          <w:sz w:val="24"/>
          <w:szCs w:val="24"/>
        </w:rPr>
        <w:t>, 1271–1288. doi:10.1037//0022-3514.77.6.1271</w:t>
      </w:r>
    </w:p>
    <w:p w14:paraId="14203059" w14:textId="77777777" w:rsidR="00D4058E" w:rsidRDefault="001A29CB" w:rsidP="00A03004">
      <w:pPr>
        <w:pStyle w:val="NormalWeb"/>
        <w:spacing w:beforeLines="0" w:afterLines="0" w:line="480" w:lineRule="auto"/>
        <w:ind w:left="480" w:hanging="480"/>
      </w:pPr>
      <w:r w:rsidRPr="009E5FDC">
        <w:rPr>
          <w:sz w:val="24"/>
          <w:szCs w:val="24"/>
        </w:rPr>
        <w:fldChar w:fldCharType="end"/>
      </w:r>
      <w:proofErr w:type="spellStart"/>
      <w:r w:rsidR="001947BF" w:rsidRPr="001947BF">
        <w:rPr>
          <w:sz w:val="24"/>
          <w:szCs w:val="24"/>
        </w:rPr>
        <w:t>Zigmond</w:t>
      </w:r>
      <w:proofErr w:type="spellEnd"/>
      <w:r w:rsidR="001947BF" w:rsidRPr="001947BF">
        <w:rPr>
          <w:sz w:val="24"/>
          <w:szCs w:val="24"/>
        </w:rPr>
        <w:t xml:space="preserve">, A. S. &amp; </w:t>
      </w:r>
      <w:proofErr w:type="spellStart"/>
      <w:r w:rsidR="001947BF" w:rsidRPr="001947BF">
        <w:rPr>
          <w:sz w:val="24"/>
          <w:szCs w:val="24"/>
        </w:rPr>
        <w:t>Snaith</w:t>
      </w:r>
      <w:proofErr w:type="spellEnd"/>
      <w:r w:rsidR="001947BF" w:rsidRPr="001947BF">
        <w:rPr>
          <w:sz w:val="24"/>
          <w:szCs w:val="24"/>
        </w:rPr>
        <w:t xml:space="preserve">, R. P. (1983). The Hospital Anxiety and Depression Scale. </w:t>
      </w:r>
      <w:proofErr w:type="spellStart"/>
      <w:r w:rsidR="001947BF" w:rsidRPr="001947BF">
        <w:rPr>
          <w:i/>
          <w:sz w:val="24"/>
          <w:szCs w:val="24"/>
        </w:rPr>
        <w:t>Acta</w:t>
      </w:r>
      <w:proofErr w:type="spellEnd"/>
      <w:r w:rsidR="001947BF" w:rsidRPr="001947BF">
        <w:rPr>
          <w:i/>
          <w:sz w:val="24"/>
          <w:szCs w:val="24"/>
        </w:rPr>
        <w:t xml:space="preserve"> </w:t>
      </w:r>
      <w:proofErr w:type="spellStart"/>
      <w:r w:rsidR="001947BF" w:rsidRPr="001947BF">
        <w:rPr>
          <w:i/>
          <w:sz w:val="24"/>
          <w:szCs w:val="24"/>
        </w:rPr>
        <w:t>Psychiatrica</w:t>
      </w:r>
      <w:proofErr w:type="spellEnd"/>
      <w:r w:rsidR="001947BF" w:rsidRPr="001947BF">
        <w:rPr>
          <w:i/>
          <w:sz w:val="24"/>
          <w:szCs w:val="24"/>
        </w:rPr>
        <w:t xml:space="preserve"> </w:t>
      </w:r>
      <w:proofErr w:type="spellStart"/>
      <w:r w:rsidR="001947BF" w:rsidRPr="001947BF">
        <w:rPr>
          <w:i/>
          <w:sz w:val="24"/>
          <w:szCs w:val="24"/>
        </w:rPr>
        <w:t>Scandinavica</w:t>
      </w:r>
      <w:proofErr w:type="spellEnd"/>
      <w:r w:rsidR="001947BF" w:rsidRPr="001947BF">
        <w:rPr>
          <w:sz w:val="24"/>
          <w:szCs w:val="24"/>
        </w:rPr>
        <w:t xml:space="preserve">, </w:t>
      </w:r>
      <w:r w:rsidR="001947BF" w:rsidRPr="001947BF">
        <w:rPr>
          <w:i/>
          <w:sz w:val="24"/>
          <w:szCs w:val="24"/>
        </w:rPr>
        <w:t>67</w:t>
      </w:r>
      <w:r w:rsidR="001947BF" w:rsidRPr="001947BF">
        <w:rPr>
          <w:sz w:val="24"/>
          <w:szCs w:val="24"/>
        </w:rPr>
        <w:t>, 361 – 370.</w:t>
      </w:r>
    </w:p>
    <w:p w14:paraId="2FEB028D" w14:textId="77777777" w:rsidR="00D4058E" w:rsidRDefault="00D4058E" w:rsidP="00A03004">
      <w:pPr>
        <w:spacing w:line="480" w:lineRule="auto"/>
      </w:pPr>
    </w:p>
    <w:p w14:paraId="65CDA3AD" w14:textId="77777777" w:rsidR="00D4058E" w:rsidRDefault="00D4058E" w:rsidP="00A03004">
      <w:pPr>
        <w:spacing w:line="480" w:lineRule="auto"/>
      </w:pPr>
    </w:p>
    <w:p w14:paraId="1D0D167E" w14:textId="77777777" w:rsidR="00D4058E" w:rsidRDefault="00D4058E" w:rsidP="00A03004">
      <w:pPr>
        <w:spacing w:line="480" w:lineRule="auto"/>
      </w:pPr>
    </w:p>
    <w:p w14:paraId="1A248FCE" w14:textId="77777777" w:rsidR="00905711" w:rsidRPr="00905711" w:rsidRDefault="00905711" w:rsidP="00905711">
      <w:pPr>
        <w:tabs>
          <w:tab w:val="decimal" w:pos="2880"/>
          <w:tab w:val="decimal" w:pos="3600"/>
          <w:tab w:val="decimal" w:pos="4320"/>
          <w:tab w:val="decimal" w:pos="5040"/>
          <w:tab w:val="decimal" w:pos="5760"/>
          <w:tab w:val="decimal" w:pos="6480"/>
          <w:tab w:val="decimal" w:pos="7200"/>
          <w:tab w:val="decimal" w:pos="7920"/>
        </w:tabs>
        <w:spacing w:line="360" w:lineRule="auto"/>
        <w:rPr>
          <w:rFonts w:eastAsia="Cambria" w:cs="Times New Roman"/>
        </w:rPr>
      </w:pPr>
    </w:p>
    <w:p w14:paraId="0980CBFA" w14:textId="77777777" w:rsidR="00905711" w:rsidRPr="00905711" w:rsidRDefault="00905711" w:rsidP="00905711">
      <w:pPr>
        <w:spacing w:after="200" w:line="276" w:lineRule="auto"/>
        <w:rPr>
          <w:rFonts w:ascii="Calibri" w:eastAsia="Calibri" w:hAnsi="Calibri" w:cs="Times New Roman"/>
          <w:sz w:val="22"/>
          <w:szCs w:val="22"/>
        </w:rPr>
      </w:pPr>
    </w:p>
    <w:p w14:paraId="2D1DEED8" w14:textId="77777777" w:rsidR="00D4058E" w:rsidRDefault="00D4058E" w:rsidP="00A03004">
      <w:pPr>
        <w:spacing w:line="480" w:lineRule="auto"/>
      </w:pPr>
    </w:p>
    <w:p w14:paraId="706090B5" w14:textId="77777777" w:rsidR="00D4058E" w:rsidRDefault="00D4058E" w:rsidP="00A03004">
      <w:pPr>
        <w:spacing w:line="480" w:lineRule="auto"/>
      </w:pPr>
    </w:p>
    <w:p w14:paraId="538B9851" w14:textId="77777777" w:rsidR="00D4058E" w:rsidRDefault="00D4058E" w:rsidP="00A03004">
      <w:pPr>
        <w:spacing w:line="480" w:lineRule="auto"/>
      </w:pPr>
    </w:p>
    <w:sectPr w:rsidR="00D4058E" w:rsidSect="00BF2FA3">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FE89F" w14:textId="77777777" w:rsidR="007B0956" w:rsidRDefault="007B0956" w:rsidP="003F3DE5">
      <w:r>
        <w:separator/>
      </w:r>
    </w:p>
  </w:endnote>
  <w:endnote w:type="continuationSeparator" w:id="0">
    <w:p w14:paraId="17F99A01" w14:textId="77777777" w:rsidR="007B0956" w:rsidRDefault="007B0956" w:rsidP="003F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2FDB2" w14:textId="77777777" w:rsidR="00C9640A" w:rsidRDefault="00C9640A" w:rsidP="00964B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0B8289" w14:textId="77777777" w:rsidR="00C9640A" w:rsidRDefault="00C9640A" w:rsidP="00964B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FDEC3" w14:textId="77777777" w:rsidR="00C9640A" w:rsidRDefault="00C9640A" w:rsidP="00964B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34F6">
      <w:rPr>
        <w:rStyle w:val="PageNumber"/>
        <w:noProof/>
      </w:rPr>
      <w:t>5</w:t>
    </w:r>
    <w:r>
      <w:rPr>
        <w:rStyle w:val="PageNumber"/>
      </w:rPr>
      <w:fldChar w:fldCharType="end"/>
    </w:r>
  </w:p>
  <w:p w14:paraId="5E01A100" w14:textId="77777777" w:rsidR="00C9640A" w:rsidRDefault="00C9640A" w:rsidP="00964B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C9137" w14:textId="77777777" w:rsidR="007B0956" w:rsidRDefault="007B0956" w:rsidP="003F3DE5">
      <w:r>
        <w:separator/>
      </w:r>
    </w:p>
  </w:footnote>
  <w:footnote w:type="continuationSeparator" w:id="0">
    <w:p w14:paraId="1CA8BC36" w14:textId="77777777" w:rsidR="007B0956" w:rsidRDefault="007B0956" w:rsidP="003F3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80D4C"/>
    <w:multiLevelType w:val="hybridMultilevel"/>
    <w:tmpl w:val="E3281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30605"/>
    <w:multiLevelType w:val="hybridMultilevel"/>
    <w:tmpl w:val="D360A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CF20AB"/>
    <w:multiLevelType w:val="hybridMultilevel"/>
    <w:tmpl w:val="96303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2A6DA3"/>
    <w:multiLevelType w:val="hybridMultilevel"/>
    <w:tmpl w:val="6ED8E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7A0495"/>
    <w:multiLevelType w:val="hybridMultilevel"/>
    <w:tmpl w:val="F4AE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2817BD"/>
    <w:multiLevelType w:val="hybridMultilevel"/>
    <w:tmpl w:val="2B7EE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42"/>
    <w:rsid w:val="0000583C"/>
    <w:rsid w:val="0001261F"/>
    <w:rsid w:val="00021695"/>
    <w:rsid w:val="00024B18"/>
    <w:rsid w:val="000357F8"/>
    <w:rsid w:val="00035BCA"/>
    <w:rsid w:val="000403A3"/>
    <w:rsid w:val="00041A1A"/>
    <w:rsid w:val="00052470"/>
    <w:rsid w:val="000565A7"/>
    <w:rsid w:val="0005722D"/>
    <w:rsid w:val="0006281B"/>
    <w:rsid w:val="00070985"/>
    <w:rsid w:val="00077DC9"/>
    <w:rsid w:val="000860B7"/>
    <w:rsid w:val="000933DC"/>
    <w:rsid w:val="000973E0"/>
    <w:rsid w:val="000B39AE"/>
    <w:rsid w:val="000D3B34"/>
    <w:rsid w:val="000D3B97"/>
    <w:rsid w:val="000D47F5"/>
    <w:rsid w:val="000E049D"/>
    <w:rsid w:val="000E0E60"/>
    <w:rsid w:val="000E4170"/>
    <w:rsid w:val="000F0400"/>
    <w:rsid w:val="0010244F"/>
    <w:rsid w:val="00103490"/>
    <w:rsid w:val="001070AE"/>
    <w:rsid w:val="0011005D"/>
    <w:rsid w:val="00122971"/>
    <w:rsid w:val="00141FD4"/>
    <w:rsid w:val="0014591F"/>
    <w:rsid w:val="00150ADF"/>
    <w:rsid w:val="0015319A"/>
    <w:rsid w:val="001624DB"/>
    <w:rsid w:val="00164011"/>
    <w:rsid w:val="00165535"/>
    <w:rsid w:val="00170E3D"/>
    <w:rsid w:val="00177E1A"/>
    <w:rsid w:val="00184A95"/>
    <w:rsid w:val="001947BF"/>
    <w:rsid w:val="001A015E"/>
    <w:rsid w:val="001A29CB"/>
    <w:rsid w:val="001A55B5"/>
    <w:rsid w:val="001B3EFF"/>
    <w:rsid w:val="001B5F79"/>
    <w:rsid w:val="001C494E"/>
    <w:rsid w:val="001C4EEF"/>
    <w:rsid w:val="001D1204"/>
    <w:rsid w:val="001D5FD6"/>
    <w:rsid w:val="001E5A0B"/>
    <w:rsid w:val="001F4EB0"/>
    <w:rsid w:val="0020067E"/>
    <w:rsid w:val="00200A30"/>
    <w:rsid w:val="00202E12"/>
    <w:rsid w:val="002110DF"/>
    <w:rsid w:val="00211A7A"/>
    <w:rsid w:val="00222094"/>
    <w:rsid w:val="00224DD9"/>
    <w:rsid w:val="00245769"/>
    <w:rsid w:val="002458ED"/>
    <w:rsid w:val="00246C72"/>
    <w:rsid w:val="00247A0E"/>
    <w:rsid w:val="002537FE"/>
    <w:rsid w:val="0026002A"/>
    <w:rsid w:val="0026369A"/>
    <w:rsid w:val="00264DE7"/>
    <w:rsid w:val="002660F9"/>
    <w:rsid w:val="002702CC"/>
    <w:rsid w:val="00270498"/>
    <w:rsid w:val="00270C08"/>
    <w:rsid w:val="00280F40"/>
    <w:rsid w:val="002853A2"/>
    <w:rsid w:val="00287B17"/>
    <w:rsid w:val="00287D63"/>
    <w:rsid w:val="00293278"/>
    <w:rsid w:val="00296509"/>
    <w:rsid w:val="002A4D93"/>
    <w:rsid w:val="002B5850"/>
    <w:rsid w:val="002C4F98"/>
    <w:rsid w:val="002D2AEC"/>
    <w:rsid w:val="002D4050"/>
    <w:rsid w:val="00303626"/>
    <w:rsid w:val="00312F76"/>
    <w:rsid w:val="00321C23"/>
    <w:rsid w:val="00327067"/>
    <w:rsid w:val="00332016"/>
    <w:rsid w:val="00332AE6"/>
    <w:rsid w:val="00334DBD"/>
    <w:rsid w:val="0034167C"/>
    <w:rsid w:val="00342585"/>
    <w:rsid w:val="00346BBB"/>
    <w:rsid w:val="00373930"/>
    <w:rsid w:val="00375CD2"/>
    <w:rsid w:val="00377F49"/>
    <w:rsid w:val="00382F35"/>
    <w:rsid w:val="003879DC"/>
    <w:rsid w:val="00393CA2"/>
    <w:rsid w:val="00393D2E"/>
    <w:rsid w:val="00393E29"/>
    <w:rsid w:val="00394F6B"/>
    <w:rsid w:val="003A7353"/>
    <w:rsid w:val="003C0055"/>
    <w:rsid w:val="003C232A"/>
    <w:rsid w:val="003C4731"/>
    <w:rsid w:val="003D1505"/>
    <w:rsid w:val="003D5CCD"/>
    <w:rsid w:val="003E3B17"/>
    <w:rsid w:val="003F01CC"/>
    <w:rsid w:val="003F0327"/>
    <w:rsid w:val="003F3DE5"/>
    <w:rsid w:val="00400D67"/>
    <w:rsid w:val="004024A7"/>
    <w:rsid w:val="00412344"/>
    <w:rsid w:val="00412A10"/>
    <w:rsid w:val="0041369D"/>
    <w:rsid w:val="00413F40"/>
    <w:rsid w:val="004333E4"/>
    <w:rsid w:val="00437F6B"/>
    <w:rsid w:val="0044117F"/>
    <w:rsid w:val="00445A84"/>
    <w:rsid w:val="004465F4"/>
    <w:rsid w:val="00450F8A"/>
    <w:rsid w:val="004536A1"/>
    <w:rsid w:val="00453DA1"/>
    <w:rsid w:val="004643D0"/>
    <w:rsid w:val="00465062"/>
    <w:rsid w:val="004718EB"/>
    <w:rsid w:val="00472D72"/>
    <w:rsid w:val="0048340D"/>
    <w:rsid w:val="00492FD9"/>
    <w:rsid w:val="00495F7E"/>
    <w:rsid w:val="004A0022"/>
    <w:rsid w:val="004A4EFA"/>
    <w:rsid w:val="004A65D4"/>
    <w:rsid w:val="004B3442"/>
    <w:rsid w:val="004B542B"/>
    <w:rsid w:val="004B673D"/>
    <w:rsid w:val="004D3043"/>
    <w:rsid w:val="004E1E38"/>
    <w:rsid w:val="004E6CE3"/>
    <w:rsid w:val="004E75AC"/>
    <w:rsid w:val="004F0F9E"/>
    <w:rsid w:val="004F1BA0"/>
    <w:rsid w:val="004F5225"/>
    <w:rsid w:val="004F68F5"/>
    <w:rsid w:val="004F73EC"/>
    <w:rsid w:val="005026BA"/>
    <w:rsid w:val="0050532D"/>
    <w:rsid w:val="00531A6A"/>
    <w:rsid w:val="00545CFF"/>
    <w:rsid w:val="00546474"/>
    <w:rsid w:val="00552533"/>
    <w:rsid w:val="005531A6"/>
    <w:rsid w:val="00556266"/>
    <w:rsid w:val="00562FA0"/>
    <w:rsid w:val="005630BE"/>
    <w:rsid w:val="00563364"/>
    <w:rsid w:val="005707E9"/>
    <w:rsid w:val="00572D71"/>
    <w:rsid w:val="005769A9"/>
    <w:rsid w:val="00584313"/>
    <w:rsid w:val="005A5ACF"/>
    <w:rsid w:val="005B07F6"/>
    <w:rsid w:val="005C1525"/>
    <w:rsid w:val="005C4FCD"/>
    <w:rsid w:val="005C57D0"/>
    <w:rsid w:val="005D6AC4"/>
    <w:rsid w:val="005D7376"/>
    <w:rsid w:val="0061419C"/>
    <w:rsid w:val="00617BA2"/>
    <w:rsid w:val="00624BB4"/>
    <w:rsid w:val="0063334A"/>
    <w:rsid w:val="00633596"/>
    <w:rsid w:val="00635BA4"/>
    <w:rsid w:val="00637EE0"/>
    <w:rsid w:val="00640B0A"/>
    <w:rsid w:val="006451CC"/>
    <w:rsid w:val="006460F2"/>
    <w:rsid w:val="00652CA9"/>
    <w:rsid w:val="00657920"/>
    <w:rsid w:val="00667C27"/>
    <w:rsid w:val="00681FB6"/>
    <w:rsid w:val="0068680B"/>
    <w:rsid w:val="0069021A"/>
    <w:rsid w:val="006A3DCE"/>
    <w:rsid w:val="006A4C72"/>
    <w:rsid w:val="006B0CCF"/>
    <w:rsid w:val="006B540F"/>
    <w:rsid w:val="006B67E8"/>
    <w:rsid w:val="006C2B12"/>
    <w:rsid w:val="006F2D5C"/>
    <w:rsid w:val="0070417C"/>
    <w:rsid w:val="00705178"/>
    <w:rsid w:val="007057CC"/>
    <w:rsid w:val="00706598"/>
    <w:rsid w:val="00714F06"/>
    <w:rsid w:val="0072260D"/>
    <w:rsid w:val="007334D7"/>
    <w:rsid w:val="00733C59"/>
    <w:rsid w:val="00734D60"/>
    <w:rsid w:val="00734DCC"/>
    <w:rsid w:val="00741333"/>
    <w:rsid w:val="00754742"/>
    <w:rsid w:val="00757819"/>
    <w:rsid w:val="00757B06"/>
    <w:rsid w:val="00763616"/>
    <w:rsid w:val="00775C87"/>
    <w:rsid w:val="007A1B34"/>
    <w:rsid w:val="007A4E5E"/>
    <w:rsid w:val="007A4FC2"/>
    <w:rsid w:val="007B0956"/>
    <w:rsid w:val="007B31C9"/>
    <w:rsid w:val="007B4270"/>
    <w:rsid w:val="007B7A36"/>
    <w:rsid w:val="007C311B"/>
    <w:rsid w:val="007E0178"/>
    <w:rsid w:val="007E422A"/>
    <w:rsid w:val="00806907"/>
    <w:rsid w:val="00810C35"/>
    <w:rsid w:val="00812796"/>
    <w:rsid w:val="008134F6"/>
    <w:rsid w:val="008175CC"/>
    <w:rsid w:val="0082659C"/>
    <w:rsid w:val="00830D6E"/>
    <w:rsid w:val="00833978"/>
    <w:rsid w:val="0084717A"/>
    <w:rsid w:val="00852C27"/>
    <w:rsid w:val="00853670"/>
    <w:rsid w:val="00861E21"/>
    <w:rsid w:val="0086401A"/>
    <w:rsid w:val="00865837"/>
    <w:rsid w:val="00866E8C"/>
    <w:rsid w:val="00870F13"/>
    <w:rsid w:val="00871550"/>
    <w:rsid w:val="008757EF"/>
    <w:rsid w:val="00894A4B"/>
    <w:rsid w:val="008A2C57"/>
    <w:rsid w:val="008B2B82"/>
    <w:rsid w:val="008C67B0"/>
    <w:rsid w:val="008D0ADB"/>
    <w:rsid w:val="008D1F06"/>
    <w:rsid w:val="008D24DF"/>
    <w:rsid w:val="008D6151"/>
    <w:rsid w:val="008E2DB2"/>
    <w:rsid w:val="008E6D9F"/>
    <w:rsid w:val="008F392B"/>
    <w:rsid w:val="00902B64"/>
    <w:rsid w:val="00905711"/>
    <w:rsid w:val="009146ED"/>
    <w:rsid w:val="009376A1"/>
    <w:rsid w:val="00964B4E"/>
    <w:rsid w:val="0096767B"/>
    <w:rsid w:val="00970E0E"/>
    <w:rsid w:val="009741FE"/>
    <w:rsid w:val="0098010E"/>
    <w:rsid w:val="00983C88"/>
    <w:rsid w:val="009927E8"/>
    <w:rsid w:val="00992D9A"/>
    <w:rsid w:val="00994E64"/>
    <w:rsid w:val="00995C9D"/>
    <w:rsid w:val="009A5217"/>
    <w:rsid w:val="009A5EEB"/>
    <w:rsid w:val="009A6BAA"/>
    <w:rsid w:val="009B3A31"/>
    <w:rsid w:val="009B57D1"/>
    <w:rsid w:val="009C701F"/>
    <w:rsid w:val="009E5FDC"/>
    <w:rsid w:val="009E6B86"/>
    <w:rsid w:val="009E715F"/>
    <w:rsid w:val="009E77B8"/>
    <w:rsid w:val="009F1C91"/>
    <w:rsid w:val="009F367C"/>
    <w:rsid w:val="009F7713"/>
    <w:rsid w:val="00A00811"/>
    <w:rsid w:val="00A03004"/>
    <w:rsid w:val="00A0634E"/>
    <w:rsid w:val="00A178CC"/>
    <w:rsid w:val="00A17D86"/>
    <w:rsid w:val="00A27C02"/>
    <w:rsid w:val="00A30BF9"/>
    <w:rsid w:val="00A468B8"/>
    <w:rsid w:val="00A47AF6"/>
    <w:rsid w:val="00A503CF"/>
    <w:rsid w:val="00A62D31"/>
    <w:rsid w:val="00A7216B"/>
    <w:rsid w:val="00A812F6"/>
    <w:rsid w:val="00A81CFA"/>
    <w:rsid w:val="00A82072"/>
    <w:rsid w:val="00A84A83"/>
    <w:rsid w:val="00A84AA3"/>
    <w:rsid w:val="00A86240"/>
    <w:rsid w:val="00A96AE3"/>
    <w:rsid w:val="00AA383C"/>
    <w:rsid w:val="00AB055A"/>
    <w:rsid w:val="00AB0B67"/>
    <w:rsid w:val="00AB0D68"/>
    <w:rsid w:val="00AB54E2"/>
    <w:rsid w:val="00AC033D"/>
    <w:rsid w:val="00AD3D4D"/>
    <w:rsid w:val="00AD463B"/>
    <w:rsid w:val="00AD6E0A"/>
    <w:rsid w:val="00AE0495"/>
    <w:rsid w:val="00AE57D4"/>
    <w:rsid w:val="00AF58D8"/>
    <w:rsid w:val="00AF5B36"/>
    <w:rsid w:val="00B156D1"/>
    <w:rsid w:val="00B367C0"/>
    <w:rsid w:val="00B618B4"/>
    <w:rsid w:val="00B6447E"/>
    <w:rsid w:val="00B667DA"/>
    <w:rsid w:val="00B70439"/>
    <w:rsid w:val="00B75D9B"/>
    <w:rsid w:val="00B77133"/>
    <w:rsid w:val="00B8697B"/>
    <w:rsid w:val="00B9200B"/>
    <w:rsid w:val="00B95FB0"/>
    <w:rsid w:val="00B97455"/>
    <w:rsid w:val="00BB2120"/>
    <w:rsid w:val="00BE6211"/>
    <w:rsid w:val="00BF23A5"/>
    <w:rsid w:val="00BF2FA3"/>
    <w:rsid w:val="00C05624"/>
    <w:rsid w:val="00C12BD1"/>
    <w:rsid w:val="00C26AB3"/>
    <w:rsid w:val="00C305E2"/>
    <w:rsid w:val="00C35A61"/>
    <w:rsid w:val="00C45194"/>
    <w:rsid w:val="00C4680F"/>
    <w:rsid w:val="00C50FC9"/>
    <w:rsid w:val="00C54A51"/>
    <w:rsid w:val="00C56F7E"/>
    <w:rsid w:val="00C61D23"/>
    <w:rsid w:val="00C72C97"/>
    <w:rsid w:val="00C86492"/>
    <w:rsid w:val="00C9640A"/>
    <w:rsid w:val="00CA2052"/>
    <w:rsid w:val="00CA250E"/>
    <w:rsid w:val="00CA2DBA"/>
    <w:rsid w:val="00CA5165"/>
    <w:rsid w:val="00CA51E4"/>
    <w:rsid w:val="00CA7B2C"/>
    <w:rsid w:val="00CB1F6B"/>
    <w:rsid w:val="00CC20A4"/>
    <w:rsid w:val="00CC51D6"/>
    <w:rsid w:val="00CD0CCA"/>
    <w:rsid w:val="00CD50FF"/>
    <w:rsid w:val="00CE556A"/>
    <w:rsid w:val="00CE64CC"/>
    <w:rsid w:val="00CE697D"/>
    <w:rsid w:val="00CF3BA1"/>
    <w:rsid w:val="00CF52C4"/>
    <w:rsid w:val="00D000C5"/>
    <w:rsid w:val="00D04502"/>
    <w:rsid w:val="00D15CF2"/>
    <w:rsid w:val="00D27651"/>
    <w:rsid w:val="00D3326E"/>
    <w:rsid w:val="00D4058E"/>
    <w:rsid w:val="00D406BC"/>
    <w:rsid w:val="00D4240F"/>
    <w:rsid w:val="00D474DF"/>
    <w:rsid w:val="00D500ED"/>
    <w:rsid w:val="00D50E8D"/>
    <w:rsid w:val="00D524A8"/>
    <w:rsid w:val="00D55F52"/>
    <w:rsid w:val="00D565A1"/>
    <w:rsid w:val="00D56B3C"/>
    <w:rsid w:val="00D65ECE"/>
    <w:rsid w:val="00D746A8"/>
    <w:rsid w:val="00D74EE2"/>
    <w:rsid w:val="00D85097"/>
    <w:rsid w:val="00D94BD9"/>
    <w:rsid w:val="00DA775D"/>
    <w:rsid w:val="00DB50E0"/>
    <w:rsid w:val="00DD1433"/>
    <w:rsid w:val="00DD1DC5"/>
    <w:rsid w:val="00DD5217"/>
    <w:rsid w:val="00DD6853"/>
    <w:rsid w:val="00DF79FF"/>
    <w:rsid w:val="00E14200"/>
    <w:rsid w:val="00E16B3B"/>
    <w:rsid w:val="00E23FE5"/>
    <w:rsid w:val="00E24D25"/>
    <w:rsid w:val="00E314BB"/>
    <w:rsid w:val="00E37BF4"/>
    <w:rsid w:val="00E420F7"/>
    <w:rsid w:val="00E44635"/>
    <w:rsid w:val="00E45C1D"/>
    <w:rsid w:val="00E47716"/>
    <w:rsid w:val="00E47F9B"/>
    <w:rsid w:val="00E50238"/>
    <w:rsid w:val="00E75635"/>
    <w:rsid w:val="00E83E63"/>
    <w:rsid w:val="00E94D24"/>
    <w:rsid w:val="00EC3650"/>
    <w:rsid w:val="00EC507B"/>
    <w:rsid w:val="00EC78AB"/>
    <w:rsid w:val="00ED1CC0"/>
    <w:rsid w:val="00ED39CA"/>
    <w:rsid w:val="00ED549A"/>
    <w:rsid w:val="00ED6DE2"/>
    <w:rsid w:val="00EE3865"/>
    <w:rsid w:val="00EE4000"/>
    <w:rsid w:val="00EE59B2"/>
    <w:rsid w:val="00F02EEC"/>
    <w:rsid w:val="00F14280"/>
    <w:rsid w:val="00F31E89"/>
    <w:rsid w:val="00F32C54"/>
    <w:rsid w:val="00F46A48"/>
    <w:rsid w:val="00F53128"/>
    <w:rsid w:val="00F549A3"/>
    <w:rsid w:val="00F60CD4"/>
    <w:rsid w:val="00F91333"/>
    <w:rsid w:val="00F938AC"/>
    <w:rsid w:val="00F9414D"/>
    <w:rsid w:val="00F949DF"/>
    <w:rsid w:val="00F973B4"/>
    <w:rsid w:val="00F975AB"/>
    <w:rsid w:val="00FA2005"/>
    <w:rsid w:val="00FA253C"/>
    <w:rsid w:val="00FA3DF3"/>
    <w:rsid w:val="00FA54E3"/>
    <w:rsid w:val="00FB0045"/>
    <w:rsid w:val="00FB1DDA"/>
    <w:rsid w:val="00FB5A55"/>
    <w:rsid w:val="00FB7AD6"/>
    <w:rsid w:val="00FC484F"/>
    <w:rsid w:val="00FD1572"/>
    <w:rsid w:val="00FD2081"/>
    <w:rsid w:val="00FD5517"/>
    <w:rsid w:val="00FE0DFE"/>
    <w:rsid w:val="00FE0EB9"/>
    <w:rsid w:val="00FE751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431E19"/>
  <w15:docId w15:val="{CE53BCB3-8324-4D2A-B801-A6E509BE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EA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B3A31"/>
    <w:rPr>
      <w:rFonts w:ascii="Tahoma" w:hAnsi="Tahoma" w:cs="Tahoma"/>
      <w:sz w:val="16"/>
      <w:szCs w:val="16"/>
    </w:rPr>
  </w:style>
  <w:style w:type="character" w:customStyle="1" w:styleId="BalloonTextChar">
    <w:name w:val="Balloon Text Char"/>
    <w:basedOn w:val="DefaultParagraphFont"/>
    <w:uiPriority w:val="99"/>
    <w:semiHidden/>
    <w:rsid w:val="00AE5EFA"/>
    <w:rPr>
      <w:rFonts w:ascii="Lucida Grande" w:hAnsi="Lucida Grande"/>
      <w:sz w:val="18"/>
      <w:szCs w:val="18"/>
    </w:rPr>
  </w:style>
  <w:style w:type="paragraph" w:styleId="ListParagraph">
    <w:name w:val="List Paragraph"/>
    <w:basedOn w:val="Normal"/>
    <w:rsid w:val="009927E8"/>
    <w:pPr>
      <w:ind w:left="720"/>
      <w:contextualSpacing/>
    </w:pPr>
  </w:style>
  <w:style w:type="paragraph" w:styleId="NormalWeb">
    <w:name w:val="Normal (Web)"/>
    <w:basedOn w:val="Normal"/>
    <w:uiPriority w:val="99"/>
    <w:rsid w:val="004F73EC"/>
    <w:pPr>
      <w:spacing w:beforeLines="1" w:afterLines="1"/>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9B3A31"/>
    <w:rPr>
      <w:sz w:val="16"/>
      <w:szCs w:val="16"/>
    </w:rPr>
  </w:style>
  <w:style w:type="paragraph" w:styleId="CommentText">
    <w:name w:val="annotation text"/>
    <w:basedOn w:val="Normal"/>
    <w:link w:val="CommentTextChar"/>
    <w:uiPriority w:val="99"/>
    <w:semiHidden/>
    <w:unhideWhenUsed/>
    <w:rsid w:val="009B3A31"/>
    <w:rPr>
      <w:sz w:val="20"/>
      <w:szCs w:val="20"/>
    </w:rPr>
  </w:style>
  <w:style w:type="character" w:customStyle="1" w:styleId="CommentTextChar">
    <w:name w:val="Comment Text Char"/>
    <w:basedOn w:val="DefaultParagraphFont"/>
    <w:link w:val="CommentText"/>
    <w:uiPriority w:val="99"/>
    <w:semiHidden/>
    <w:rsid w:val="009B3A3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B3A31"/>
    <w:rPr>
      <w:b/>
      <w:bCs/>
    </w:rPr>
  </w:style>
  <w:style w:type="character" w:customStyle="1" w:styleId="CommentSubjectChar">
    <w:name w:val="Comment Subject Char"/>
    <w:basedOn w:val="CommentTextChar"/>
    <w:link w:val="CommentSubject"/>
    <w:uiPriority w:val="99"/>
    <w:semiHidden/>
    <w:rsid w:val="009B3A31"/>
    <w:rPr>
      <w:rFonts w:ascii="Times New Roman" w:hAnsi="Times New Roman"/>
      <w:b/>
      <w:bCs/>
      <w:sz w:val="20"/>
      <w:szCs w:val="20"/>
    </w:rPr>
  </w:style>
  <w:style w:type="character" w:customStyle="1" w:styleId="BalloonTextChar1">
    <w:name w:val="Balloon Text Char1"/>
    <w:basedOn w:val="DefaultParagraphFont"/>
    <w:link w:val="BalloonText"/>
    <w:uiPriority w:val="99"/>
    <w:semiHidden/>
    <w:rsid w:val="009B3A31"/>
    <w:rPr>
      <w:rFonts w:ascii="Tahoma" w:hAnsi="Tahoma" w:cs="Tahoma"/>
      <w:sz w:val="16"/>
      <w:szCs w:val="16"/>
    </w:rPr>
  </w:style>
  <w:style w:type="paragraph" w:styleId="Revision">
    <w:name w:val="Revision"/>
    <w:hidden/>
    <w:uiPriority w:val="99"/>
    <w:semiHidden/>
    <w:rsid w:val="00B9200B"/>
    <w:rPr>
      <w:rFonts w:ascii="Times New Roman" w:hAnsi="Times New Roman"/>
    </w:rPr>
  </w:style>
  <w:style w:type="table" w:styleId="TableGrid">
    <w:name w:val="Table Grid"/>
    <w:basedOn w:val="TableNormal"/>
    <w:uiPriority w:val="59"/>
    <w:rsid w:val="00C50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419C"/>
    <w:rPr>
      <w:color w:val="808080"/>
    </w:rPr>
  </w:style>
  <w:style w:type="character" w:styleId="Hyperlink">
    <w:name w:val="Hyperlink"/>
    <w:basedOn w:val="DefaultParagraphFont"/>
    <w:uiPriority w:val="99"/>
    <w:unhideWhenUsed/>
    <w:rsid w:val="003F3DE5"/>
    <w:rPr>
      <w:color w:val="0000FF" w:themeColor="hyperlink"/>
      <w:u w:val="single"/>
    </w:rPr>
  </w:style>
  <w:style w:type="character" w:customStyle="1" w:styleId="adr">
    <w:name w:val="adr"/>
    <w:basedOn w:val="DefaultParagraphFont"/>
    <w:rsid w:val="003F3DE5"/>
  </w:style>
  <w:style w:type="character" w:customStyle="1" w:styleId="street-address">
    <w:name w:val="street-address"/>
    <w:basedOn w:val="DefaultParagraphFont"/>
    <w:rsid w:val="003F3DE5"/>
  </w:style>
  <w:style w:type="character" w:customStyle="1" w:styleId="locality">
    <w:name w:val="locality"/>
    <w:basedOn w:val="DefaultParagraphFont"/>
    <w:rsid w:val="003F3DE5"/>
  </w:style>
  <w:style w:type="character" w:customStyle="1" w:styleId="postal-code">
    <w:name w:val="postal-code"/>
    <w:basedOn w:val="DefaultParagraphFont"/>
    <w:rsid w:val="003F3DE5"/>
  </w:style>
  <w:style w:type="character" w:customStyle="1" w:styleId="country-name">
    <w:name w:val="country-name"/>
    <w:basedOn w:val="DefaultParagraphFont"/>
    <w:rsid w:val="003F3DE5"/>
  </w:style>
  <w:style w:type="character" w:customStyle="1" w:styleId="tel">
    <w:name w:val="tel"/>
    <w:basedOn w:val="DefaultParagraphFont"/>
    <w:rsid w:val="003F3DE5"/>
  </w:style>
  <w:style w:type="paragraph" w:styleId="Header">
    <w:name w:val="header"/>
    <w:basedOn w:val="Normal"/>
    <w:link w:val="HeaderChar"/>
    <w:uiPriority w:val="99"/>
    <w:unhideWhenUsed/>
    <w:rsid w:val="003F3DE5"/>
    <w:pPr>
      <w:tabs>
        <w:tab w:val="center" w:pos="4513"/>
        <w:tab w:val="right" w:pos="9026"/>
      </w:tabs>
    </w:pPr>
  </w:style>
  <w:style w:type="character" w:customStyle="1" w:styleId="HeaderChar">
    <w:name w:val="Header Char"/>
    <w:basedOn w:val="DefaultParagraphFont"/>
    <w:link w:val="Header"/>
    <w:uiPriority w:val="99"/>
    <w:rsid w:val="003F3DE5"/>
    <w:rPr>
      <w:rFonts w:ascii="Times New Roman" w:hAnsi="Times New Roman"/>
    </w:rPr>
  </w:style>
  <w:style w:type="paragraph" w:styleId="Footer">
    <w:name w:val="footer"/>
    <w:basedOn w:val="Normal"/>
    <w:link w:val="FooterChar"/>
    <w:uiPriority w:val="99"/>
    <w:unhideWhenUsed/>
    <w:rsid w:val="003F3DE5"/>
    <w:pPr>
      <w:tabs>
        <w:tab w:val="center" w:pos="4513"/>
        <w:tab w:val="right" w:pos="9026"/>
      </w:tabs>
    </w:pPr>
  </w:style>
  <w:style w:type="character" w:customStyle="1" w:styleId="FooterChar">
    <w:name w:val="Footer Char"/>
    <w:basedOn w:val="DefaultParagraphFont"/>
    <w:link w:val="Footer"/>
    <w:uiPriority w:val="99"/>
    <w:rsid w:val="003F3DE5"/>
    <w:rPr>
      <w:rFonts w:ascii="Times New Roman" w:hAnsi="Times New Roman"/>
    </w:rPr>
  </w:style>
  <w:style w:type="character" w:styleId="PageNumber">
    <w:name w:val="page number"/>
    <w:basedOn w:val="DefaultParagraphFont"/>
    <w:uiPriority w:val="99"/>
    <w:semiHidden/>
    <w:unhideWhenUsed/>
    <w:rsid w:val="00964B4E"/>
  </w:style>
  <w:style w:type="table" w:customStyle="1" w:styleId="TableGrid1">
    <w:name w:val="Table Grid1"/>
    <w:basedOn w:val="TableNormal"/>
    <w:next w:val="TableGrid"/>
    <w:uiPriority w:val="59"/>
    <w:rsid w:val="00F91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05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95073">
      <w:bodyDiv w:val="1"/>
      <w:marLeft w:val="0"/>
      <w:marRight w:val="0"/>
      <w:marTop w:val="0"/>
      <w:marBottom w:val="0"/>
      <w:divBdr>
        <w:top w:val="none" w:sz="0" w:space="0" w:color="auto"/>
        <w:left w:val="none" w:sz="0" w:space="0" w:color="auto"/>
        <w:bottom w:val="none" w:sz="0" w:space="0" w:color="auto"/>
        <w:right w:val="none" w:sz="0" w:space="0" w:color="auto"/>
      </w:divBdr>
    </w:div>
    <w:div w:id="159541440">
      <w:bodyDiv w:val="1"/>
      <w:marLeft w:val="0"/>
      <w:marRight w:val="0"/>
      <w:marTop w:val="0"/>
      <w:marBottom w:val="0"/>
      <w:divBdr>
        <w:top w:val="none" w:sz="0" w:space="0" w:color="auto"/>
        <w:left w:val="none" w:sz="0" w:space="0" w:color="auto"/>
        <w:bottom w:val="none" w:sz="0" w:space="0" w:color="auto"/>
        <w:right w:val="none" w:sz="0" w:space="0" w:color="auto"/>
      </w:divBdr>
    </w:div>
    <w:div w:id="296372030">
      <w:bodyDiv w:val="1"/>
      <w:marLeft w:val="0"/>
      <w:marRight w:val="0"/>
      <w:marTop w:val="0"/>
      <w:marBottom w:val="0"/>
      <w:divBdr>
        <w:top w:val="none" w:sz="0" w:space="0" w:color="auto"/>
        <w:left w:val="none" w:sz="0" w:space="0" w:color="auto"/>
        <w:bottom w:val="none" w:sz="0" w:space="0" w:color="auto"/>
        <w:right w:val="none" w:sz="0" w:space="0" w:color="auto"/>
      </w:divBdr>
    </w:div>
    <w:div w:id="307050054">
      <w:bodyDiv w:val="1"/>
      <w:marLeft w:val="0"/>
      <w:marRight w:val="0"/>
      <w:marTop w:val="0"/>
      <w:marBottom w:val="0"/>
      <w:divBdr>
        <w:top w:val="none" w:sz="0" w:space="0" w:color="auto"/>
        <w:left w:val="none" w:sz="0" w:space="0" w:color="auto"/>
        <w:bottom w:val="none" w:sz="0" w:space="0" w:color="auto"/>
        <w:right w:val="none" w:sz="0" w:space="0" w:color="auto"/>
      </w:divBdr>
    </w:div>
    <w:div w:id="518396651">
      <w:bodyDiv w:val="1"/>
      <w:marLeft w:val="0"/>
      <w:marRight w:val="0"/>
      <w:marTop w:val="0"/>
      <w:marBottom w:val="0"/>
      <w:divBdr>
        <w:top w:val="none" w:sz="0" w:space="0" w:color="auto"/>
        <w:left w:val="none" w:sz="0" w:space="0" w:color="auto"/>
        <w:bottom w:val="none" w:sz="0" w:space="0" w:color="auto"/>
        <w:right w:val="none" w:sz="0" w:space="0" w:color="auto"/>
      </w:divBdr>
    </w:div>
    <w:div w:id="708842898">
      <w:bodyDiv w:val="1"/>
      <w:marLeft w:val="0"/>
      <w:marRight w:val="0"/>
      <w:marTop w:val="0"/>
      <w:marBottom w:val="0"/>
      <w:divBdr>
        <w:top w:val="none" w:sz="0" w:space="0" w:color="auto"/>
        <w:left w:val="none" w:sz="0" w:space="0" w:color="auto"/>
        <w:bottom w:val="none" w:sz="0" w:space="0" w:color="auto"/>
        <w:right w:val="none" w:sz="0" w:space="0" w:color="auto"/>
      </w:divBdr>
    </w:div>
    <w:div w:id="797407173">
      <w:bodyDiv w:val="1"/>
      <w:marLeft w:val="0"/>
      <w:marRight w:val="0"/>
      <w:marTop w:val="0"/>
      <w:marBottom w:val="0"/>
      <w:divBdr>
        <w:top w:val="none" w:sz="0" w:space="0" w:color="auto"/>
        <w:left w:val="none" w:sz="0" w:space="0" w:color="auto"/>
        <w:bottom w:val="none" w:sz="0" w:space="0" w:color="auto"/>
        <w:right w:val="none" w:sz="0" w:space="0" w:color="auto"/>
      </w:divBdr>
    </w:div>
    <w:div w:id="1074201326">
      <w:bodyDiv w:val="1"/>
      <w:marLeft w:val="0"/>
      <w:marRight w:val="0"/>
      <w:marTop w:val="0"/>
      <w:marBottom w:val="0"/>
      <w:divBdr>
        <w:top w:val="none" w:sz="0" w:space="0" w:color="auto"/>
        <w:left w:val="none" w:sz="0" w:space="0" w:color="auto"/>
        <w:bottom w:val="none" w:sz="0" w:space="0" w:color="auto"/>
        <w:right w:val="none" w:sz="0" w:space="0" w:color="auto"/>
      </w:divBdr>
    </w:div>
    <w:div w:id="1331256820">
      <w:bodyDiv w:val="1"/>
      <w:marLeft w:val="0"/>
      <w:marRight w:val="0"/>
      <w:marTop w:val="0"/>
      <w:marBottom w:val="0"/>
      <w:divBdr>
        <w:top w:val="none" w:sz="0" w:space="0" w:color="auto"/>
        <w:left w:val="none" w:sz="0" w:space="0" w:color="auto"/>
        <w:bottom w:val="none" w:sz="0" w:space="0" w:color="auto"/>
        <w:right w:val="none" w:sz="0" w:space="0" w:color="auto"/>
      </w:divBdr>
    </w:div>
    <w:div w:id="1428886739">
      <w:bodyDiv w:val="1"/>
      <w:marLeft w:val="0"/>
      <w:marRight w:val="0"/>
      <w:marTop w:val="0"/>
      <w:marBottom w:val="0"/>
      <w:divBdr>
        <w:top w:val="none" w:sz="0" w:space="0" w:color="auto"/>
        <w:left w:val="none" w:sz="0" w:space="0" w:color="auto"/>
        <w:bottom w:val="none" w:sz="0" w:space="0" w:color="auto"/>
        <w:right w:val="none" w:sz="0" w:space="0" w:color="auto"/>
      </w:divBdr>
    </w:div>
    <w:div w:id="1456948885">
      <w:bodyDiv w:val="1"/>
      <w:marLeft w:val="0"/>
      <w:marRight w:val="0"/>
      <w:marTop w:val="0"/>
      <w:marBottom w:val="0"/>
      <w:divBdr>
        <w:top w:val="none" w:sz="0" w:space="0" w:color="auto"/>
        <w:left w:val="none" w:sz="0" w:space="0" w:color="auto"/>
        <w:bottom w:val="none" w:sz="0" w:space="0" w:color="auto"/>
        <w:right w:val="none" w:sz="0" w:space="0" w:color="auto"/>
      </w:divBdr>
    </w:div>
    <w:div w:id="1624339035">
      <w:bodyDiv w:val="1"/>
      <w:marLeft w:val="0"/>
      <w:marRight w:val="0"/>
      <w:marTop w:val="0"/>
      <w:marBottom w:val="0"/>
      <w:divBdr>
        <w:top w:val="none" w:sz="0" w:space="0" w:color="auto"/>
        <w:left w:val="none" w:sz="0" w:space="0" w:color="auto"/>
        <w:bottom w:val="none" w:sz="0" w:space="0" w:color="auto"/>
        <w:right w:val="none" w:sz="0" w:space="0" w:color="auto"/>
      </w:divBdr>
    </w:div>
    <w:div w:id="1809319238">
      <w:bodyDiv w:val="1"/>
      <w:marLeft w:val="0"/>
      <w:marRight w:val="0"/>
      <w:marTop w:val="0"/>
      <w:marBottom w:val="0"/>
      <w:divBdr>
        <w:top w:val="none" w:sz="0" w:space="0" w:color="auto"/>
        <w:left w:val="none" w:sz="0" w:space="0" w:color="auto"/>
        <w:bottom w:val="none" w:sz="0" w:space="0" w:color="auto"/>
        <w:right w:val="none" w:sz="0" w:space="0" w:color="auto"/>
      </w:divBdr>
    </w:div>
    <w:div w:id="1814326541">
      <w:bodyDiv w:val="1"/>
      <w:marLeft w:val="0"/>
      <w:marRight w:val="0"/>
      <w:marTop w:val="0"/>
      <w:marBottom w:val="0"/>
      <w:divBdr>
        <w:top w:val="none" w:sz="0" w:space="0" w:color="auto"/>
        <w:left w:val="none" w:sz="0" w:space="0" w:color="auto"/>
        <w:bottom w:val="none" w:sz="0" w:space="0" w:color="auto"/>
        <w:right w:val="none" w:sz="0" w:space="0" w:color="auto"/>
      </w:divBdr>
    </w:div>
    <w:div w:id="2064138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17B68FF9-D022-49F2-9F3B-EBCD63844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3698</Words>
  <Characters>21079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California, Berkeley</Company>
  <LinksUpToDate>false</LinksUpToDate>
  <CharactersWithSpaces>24728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Andretta</dc:creator>
  <cp:lastModifiedBy>michael mckay</cp:lastModifiedBy>
  <cp:revision>3</cp:revision>
  <cp:lastPrinted>2015-03-25T11:49:00Z</cp:lastPrinted>
  <dcterms:created xsi:type="dcterms:W3CDTF">2016-04-06T18:57:00Z</dcterms:created>
  <dcterms:modified xsi:type="dcterms:W3CDTF">2016-04-06T19:21:00Z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ser Name_1">
    <vt:lpwstr>andrettaj@yahoo.com@www.mendeley.com</vt:lpwstr>
  </property>
</Properties>
</file>