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E3" w:rsidRPr="00863958" w:rsidRDefault="00BF53D1" w:rsidP="00B103DC">
      <w:pPr>
        <w:jc w:val="center"/>
      </w:pPr>
      <w:r w:rsidRPr="00863958">
        <w:t xml:space="preserve">Antibacterial </w:t>
      </w:r>
      <w:r w:rsidR="00863958" w:rsidRPr="00863958">
        <w:t xml:space="preserve">Action </w:t>
      </w:r>
      <w:r w:rsidR="00833EE3" w:rsidRPr="00863958">
        <w:t xml:space="preserve">of </w:t>
      </w:r>
      <w:r w:rsidR="00863958" w:rsidRPr="00863958">
        <w:t>Novel Gallium</w:t>
      </w:r>
      <w:r w:rsidR="006872C8" w:rsidRPr="00863958">
        <w:t>-</w:t>
      </w:r>
      <w:r w:rsidR="00863958" w:rsidRPr="00863958">
        <w:t xml:space="preserve">Lactoferrin Nanocomplex </w:t>
      </w:r>
      <w:r w:rsidR="006872C8" w:rsidRPr="00863958">
        <w:t xml:space="preserve">on </w:t>
      </w:r>
      <w:r w:rsidR="00833EE3" w:rsidRPr="00863958">
        <w:rPr>
          <w:i/>
        </w:rPr>
        <w:t xml:space="preserve">Streptococcus </w:t>
      </w:r>
      <w:r w:rsidR="006872C8" w:rsidRPr="00863958">
        <w:rPr>
          <w:i/>
        </w:rPr>
        <w:t xml:space="preserve">mutans </w:t>
      </w:r>
      <w:r w:rsidRPr="00863958">
        <w:t>NCTC10449</w:t>
      </w:r>
    </w:p>
    <w:p w:rsidR="006872C8" w:rsidRPr="00E21F8C" w:rsidRDefault="006872C8" w:rsidP="006872C8">
      <w:pPr>
        <w:pStyle w:val="NormalWeb"/>
        <w:rPr>
          <w:sz w:val="20"/>
          <w:szCs w:val="20"/>
        </w:rPr>
      </w:pPr>
      <w:proofErr w:type="gramStart"/>
      <w:r w:rsidRPr="00E21F8C">
        <w:rPr>
          <w:sz w:val="20"/>
          <w:szCs w:val="20"/>
        </w:rPr>
        <w:t>S P Valappil</w:t>
      </w:r>
      <w:r w:rsidRPr="00E21F8C">
        <w:rPr>
          <w:sz w:val="20"/>
          <w:szCs w:val="20"/>
          <w:vertAlign w:val="superscript"/>
        </w:rPr>
        <w:t>1</w:t>
      </w:r>
      <w:r w:rsidRPr="00E21F8C">
        <w:rPr>
          <w:sz w:val="20"/>
          <w:szCs w:val="20"/>
        </w:rPr>
        <w:t>, W Paul</w:t>
      </w:r>
      <w:r w:rsidRPr="00E21F8C">
        <w:rPr>
          <w:sz w:val="20"/>
          <w:szCs w:val="20"/>
          <w:vertAlign w:val="superscript"/>
        </w:rPr>
        <w:t>2</w:t>
      </w:r>
      <w:r w:rsidRPr="00E21F8C">
        <w:rPr>
          <w:sz w:val="20"/>
          <w:szCs w:val="20"/>
        </w:rPr>
        <w:t>, D Cherukaraveedu</w:t>
      </w:r>
      <w:r w:rsidRPr="00E21F8C">
        <w:rPr>
          <w:sz w:val="20"/>
          <w:szCs w:val="20"/>
          <w:vertAlign w:val="superscript"/>
        </w:rPr>
        <w:t>2</w:t>
      </w:r>
      <w:r w:rsidRPr="00E21F8C">
        <w:rPr>
          <w:sz w:val="20"/>
          <w:szCs w:val="20"/>
        </w:rPr>
        <w:t>,</w:t>
      </w:r>
      <w:r w:rsidR="00BF53D1" w:rsidRPr="00E21F8C">
        <w:rPr>
          <w:sz w:val="20"/>
          <w:szCs w:val="20"/>
        </w:rPr>
        <w:t xml:space="preserve"> B Wade</w:t>
      </w:r>
      <w:r w:rsidRPr="00E21F8C">
        <w:rPr>
          <w:sz w:val="20"/>
          <w:szCs w:val="20"/>
        </w:rPr>
        <w:t xml:space="preserve"> </w:t>
      </w:r>
      <w:r w:rsidRPr="00E21F8C">
        <w:rPr>
          <w:sz w:val="20"/>
          <w:szCs w:val="20"/>
          <w:vertAlign w:val="superscript"/>
        </w:rPr>
        <w:t>1</w:t>
      </w:r>
      <w:r w:rsidRPr="00E21F8C">
        <w:rPr>
          <w:sz w:val="20"/>
          <w:szCs w:val="20"/>
        </w:rPr>
        <w:t>, S M Higham</w:t>
      </w:r>
      <w:r w:rsidRPr="00E21F8C">
        <w:rPr>
          <w:sz w:val="20"/>
          <w:szCs w:val="20"/>
          <w:vertAlign w:val="superscript"/>
        </w:rPr>
        <w:t>1</w:t>
      </w:r>
      <w:r w:rsidRPr="00E21F8C">
        <w:rPr>
          <w:sz w:val="20"/>
          <w:szCs w:val="20"/>
        </w:rPr>
        <w:t>, C P Sharma</w:t>
      </w:r>
      <w:r w:rsidRPr="00E21F8C">
        <w:rPr>
          <w:sz w:val="20"/>
          <w:szCs w:val="20"/>
          <w:vertAlign w:val="superscript"/>
        </w:rPr>
        <w:t>2</w:t>
      </w:r>
      <w:r w:rsidRPr="00E21F8C">
        <w:rPr>
          <w:sz w:val="20"/>
          <w:szCs w:val="20"/>
        </w:rPr>
        <w:t>.</w:t>
      </w:r>
      <w:proofErr w:type="gramEnd"/>
      <w:r w:rsidRPr="00E21F8C">
        <w:rPr>
          <w:sz w:val="20"/>
          <w:szCs w:val="20"/>
        </w:rPr>
        <w:t xml:space="preserve"> </w:t>
      </w:r>
    </w:p>
    <w:p w:rsidR="006872C8" w:rsidRPr="00E21F8C" w:rsidRDefault="006872C8" w:rsidP="006872C8">
      <w:pPr>
        <w:pStyle w:val="NormalWeb"/>
        <w:rPr>
          <w:sz w:val="20"/>
          <w:szCs w:val="20"/>
        </w:rPr>
      </w:pPr>
      <w:r w:rsidRPr="00E21F8C">
        <w:rPr>
          <w:sz w:val="20"/>
          <w:szCs w:val="20"/>
          <w:vertAlign w:val="superscript"/>
        </w:rPr>
        <w:t>1</w:t>
      </w:r>
      <w:r w:rsidRPr="00E21F8C">
        <w:rPr>
          <w:sz w:val="20"/>
          <w:szCs w:val="20"/>
        </w:rPr>
        <w:t xml:space="preserve">Department of Health Services Research, University of Liverpool, Liverpool, United Kingdom; </w:t>
      </w:r>
      <w:r w:rsidRPr="00E21F8C">
        <w:rPr>
          <w:sz w:val="20"/>
          <w:szCs w:val="20"/>
          <w:vertAlign w:val="superscript"/>
        </w:rPr>
        <w:t>2</w:t>
      </w:r>
      <w:r w:rsidRPr="00E21F8C">
        <w:rPr>
          <w:sz w:val="20"/>
          <w:szCs w:val="20"/>
        </w:rPr>
        <w:t>Central Analytical Facility, Biomedical Technology Wing, Sree Chitra Tirunal Institute for Medical Sciences &amp; Technology, Trivandrum, India</w:t>
      </w:r>
    </w:p>
    <w:p w:rsidR="00833EE3" w:rsidRPr="00E21F8C" w:rsidRDefault="00833EE3" w:rsidP="00B103DC">
      <w:pPr>
        <w:rPr>
          <w:color w:val="000000"/>
          <w:lang w:eastAsia="en-GB"/>
        </w:rPr>
      </w:pPr>
    </w:p>
    <w:p w:rsidR="00600292" w:rsidRPr="00E21F8C" w:rsidRDefault="00833EE3" w:rsidP="007F3B46">
      <w:pPr>
        <w:spacing w:line="360" w:lineRule="auto"/>
        <w:jc w:val="both"/>
        <w:rPr>
          <w:color w:val="000000"/>
        </w:rPr>
      </w:pPr>
      <w:r w:rsidRPr="00E21F8C">
        <w:rPr>
          <w:b/>
          <w:color w:val="000000"/>
          <w:lang w:eastAsia="en-GB"/>
        </w:rPr>
        <w:t>Objectives:</w:t>
      </w:r>
      <w:r w:rsidRPr="00E21F8C">
        <w:rPr>
          <w:color w:val="000000"/>
          <w:lang w:eastAsia="en-GB"/>
        </w:rPr>
        <w:t xml:space="preserve"> </w:t>
      </w:r>
      <w:r w:rsidR="00BF53D1" w:rsidRPr="00E21F8C">
        <w:rPr>
          <w:color w:val="000000"/>
          <w:shd w:val="clear" w:color="auto" w:fill="FFFFFF"/>
        </w:rPr>
        <w:t xml:space="preserve">Lactoferrin in saliva </w:t>
      </w:r>
      <w:r w:rsidR="00FB429C" w:rsidRPr="00E21F8C">
        <w:rPr>
          <w:color w:val="000000"/>
          <w:shd w:val="clear" w:color="auto" w:fill="FFFFFF"/>
        </w:rPr>
        <w:t>act</w:t>
      </w:r>
      <w:r w:rsidR="00BF53D1" w:rsidRPr="00E21F8C">
        <w:rPr>
          <w:color w:val="000000"/>
          <w:shd w:val="clear" w:color="auto" w:fill="FFFFFF"/>
        </w:rPr>
        <w:t>s a</w:t>
      </w:r>
      <w:r w:rsidR="00FB429C" w:rsidRPr="00E21F8C">
        <w:rPr>
          <w:color w:val="000000"/>
          <w:shd w:val="clear" w:color="auto" w:fill="FFFFFF"/>
        </w:rPr>
        <w:t>s a key</w:t>
      </w:r>
      <w:r w:rsidR="00BF53D1" w:rsidRPr="00E21F8C">
        <w:rPr>
          <w:color w:val="000000"/>
          <w:shd w:val="clear" w:color="auto" w:fill="FFFFFF"/>
        </w:rPr>
        <w:t xml:space="preserve"> </w:t>
      </w:r>
      <w:r w:rsidR="00FB429C" w:rsidRPr="00E21F8C">
        <w:rPr>
          <w:color w:val="000000"/>
          <w:shd w:val="clear" w:color="auto" w:fill="FFFFFF"/>
        </w:rPr>
        <w:t>defense</w:t>
      </w:r>
      <w:r w:rsidR="00BF53D1" w:rsidRPr="00E21F8C">
        <w:rPr>
          <w:color w:val="000000"/>
          <w:shd w:val="clear" w:color="auto" w:fill="FFFFFF"/>
        </w:rPr>
        <w:t xml:space="preserve"> factor against bacterial injuries including those related to</w:t>
      </w:r>
      <w:r w:rsidR="00FB429C" w:rsidRPr="00E21F8C">
        <w:rPr>
          <w:color w:val="000000"/>
          <w:shd w:val="clear" w:color="auto" w:fill="FFFFFF"/>
        </w:rPr>
        <w:t xml:space="preserve"> caries associated bacterium, </w:t>
      </w:r>
      <w:r w:rsidR="00BF53D1" w:rsidRPr="00E21F8C">
        <w:rPr>
          <w:rStyle w:val="Emphasis"/>
          <w:color w:val="000000"/>
          <w:shd w:val="clear" w:color="auto" w:fill="FFFFFF"/>
        </w:rPr>
        <w:t xml:space="preserve">Streptococcus </w:t>
      </w:r>
      <w:r w:rsidR="00E800DC" w:rsidRPr="00E21F8C">
        <w:rPr>
          <w:rStyle w:val="Emphasis"/>
          <w:color w:val="000000"/>
          <w:shd w:val="clear" w:color="auto" w:fill="FFFFFF"/>
        </w:rPr>
        <w:t>mutans</w:t>
      </w:r>
      <w:r w:rsidR="00E800DC" w:rsidRPr="00E21F8C">
        <w:rPr>
          <w:rStyle w:val="apple-converted-space"/>
          <w:color w:val="000000"/>
          <w:shd w:val="clear" w:color="auto" w:fill="FFFFFF"/>
        </w:rPr>
        <w:t xml:space="preserve">. </w:t>
      </w:r>
      <w:r w:rsidR="00FB429C" w:rsidRPr="00E21F8C">
        <w:t xml:space="preserve">Gallium </w:t>
      </w:r>
      <w:r w:rsidR="00E800DC" w:rsidRPr="00E21F8C">
        <w:t xml:space="preserve">emerged as an antibacterial agent capable of </w:t>
      </w:r>
      <w:r w:rsidR="00E800DC" w:rsidRPr="00E21F8C">
        <w:rPr>
          <w:color w:val="000000"/>
          <w:shd w:val="clear" w:color="auto" w:fill="FFFFFF"/>
        </w:rPr>
        <w:t>inhibiting</w:t>
      </w:r>
      <w:r w:rsidR="00E800DC" w:rsidRPr="00E21F8C">
        <w:rPr>
          <w:rStyle w:val="apple-converted-space"/>
          <w:color w:val="000000"/>
          <w:shd w:val="clear" w:color="auto" w:fill="FFFFFF"/>
        </w:rPr>
        <w:t> </w:t>
      </w:r>
      <w:r w:rsidR="00E800DC" w:rsidRPr="00E21F8C">
        <w:rPr>
          <w:i/>
          <w:iCs/>
          <w:color w:val="000000"/>
          <w:shd w:val="clear" w:color="auto" w:fill="FFFFFF"/>
        </w:rPr>
        <w:t>S. mutans</w:t>
      </w:r>
      <w:r w:rsidR="00E800DC" w:rsidRPr="00E21F8C">
        <w:rPr>
          <w:rStyle w:val="apple-converted-space"/>
          <w:color w:val="000000"/>
          <w:shd w:val="clear" w:color="auto" w:fill="FFFFFF"/>
        </w:rPr>
        <w:t> </w:t>
      </w:r>
      <w:r w:rsidR="00E800DC" w:rsidRPr="00E21F8C">
        <w:rPr>
          <w:color w:val="000000"/>
          <w:shd w:val="clear" w:color="auto" w:fill="FFFFFF"/>
        </w:rPr>
        <w:t>growth</w:t>
      </w:r>
      <w:r w:rsidR="00E800DC" w:rsidRPr="00E21F8C">
        <w:rPr>
          <w:rStyle w:val="apple-converted-space"/>
          <w:color w:val="000000"/>
          <w:shd w:val="clear" w:color="auto" w:fill="FFFFFF"/>
        </w:rPr>
        <w:t> </w:t>
      </w:r>
      <w:r w:rsidR="00BC3D47">
        <w:t>with</w:t>
      </w:r>
      <w:r w:rsidR="00E800DC" w:rsidRPr="00E21F8C">
        <w:t xml:space="preserve"> a new mode of action. </w:t>
      </w:r>
      <w:r w:rsidR="00BC3D47">
        <w:t>I</w:t>
      </w:r>
      <w:r w:rsidR="00E800DC" w:rsidRPr="00E21F8C">
        <w:t>n this study a s</w:t>
      </w:r>
      <w:r w:rsidR="006872C8" w:rsidRPr="00E21F8C">
        <w:t xml:space="preserve">ynergistic action of gallium ions and lactoferrin </w:t>
      </w:r>
      <w:r w:rsidR="00BC3D47">
        <w:t>was</w:t>
      </w:r>
      <w:r w:rsidR="006872C8" w:rsidRPr="00E21F8C">
        <w:t xml:space="preserve"> </w:t>
      </w:r>
      <w:r w:rsidR="00E21F8C" w:rsidRPr="00E21F8C">
        <w:t>explored by</w:t>
      </w:r>
      <w:r w:rsidR="006872C8" w:rsidRPr="00E21F8C">
        <w:t xml:space="preserve"> </w:t>
      </w:r>
      <w:r w:rsidR="00E800DC" w:rsidRPr="00E21F8C">
        <w:t xml:space="preserve">preparing </w:t>
      </w:r>
      <w:r w:rsidR="006872C8" w:rsidRPr="00E21F8C">
        <w:t>gallium</w:t>
      </w:r>
      <w:r w:rsidR="00E800DC" w:rsidRPr="00E21F8C">
        <w:t>-</w:t>
      </w:r>
      <w:r w:rsidR="006872C8" w:rsidRPr="00E21F8C">
        <w:t>lactoferrin nanocomplex</w:t>
      </w:r>
      <w:r w:rsidR="00E800DC" w:rsidRPr="00E21F8C">
        <w:t xml:space="preserve"> </w:t>
      </w:r>
      <w:r w:rsidR="00E800DC" w:rsidRPr="00E21F8C">
        <w:rPr>
          <w:color w:val="000000"/>
        </w:rPr>
        <w:t>(</w:t>
      </w:r>
      <w:proofErr w:type="spellStart"/>
      <w:r w:rsidR="00E800DC" w:rsidRPr="00E21F8C">
        <w:rPr>
          <w:color w:val="000000"/>
        </w:rPr>
        <w:t>GaLtf</w:t>
      </w:r>
      <w:proofErr w:type="spellEnd"/>
      <w:proofErr w:type="gramStart"/>
      <w:r w:rsidR="00E800DC" w:rsidRPr="00E21F8C">
        <w:rPr>
          <w:color w:val="000000"/>
        </w:rPr>
        <w:t xml:space="preserve">) </w:t>
      </w:r>
      <w:r w:rsidR="00E800DC" w:rsidRPr="00E21F8C">
        <w:t xml:space="preserve"> </w:t>
      </w:r>
      <w:r w:rsidRPr="00E21F8C">
        <w:rPr>
          <w:color w:val="000000"/>
        </w:rPr>
        <w:t>and</w:t>
      </w:r>
      <w:proofErr w:type="gramEnd"/>
      <w:r w:rsidRPr="00E21F8C">
        <w:rPr>
          <w:color w:val="000000"/>
        </w:rPr>
        <w:t xml:space="preserve"> </w:t>
      </w:r>
      <w:r w:rsidR="00E800DC" w:rsidRPr="00E21F8C">
        <w:rPr>
          <w:color w:val="000000"/>
        </w:rPr>
        <w:t>evaluating it</w:t>
      </w:r>
      <w:r w:rsidR="00BC3D47">
        <w:rPr>
          <w:color w:val="000000"/>
        </w:rPr>
        <w:t>s</w:t>
      </w:r>
      <w:r w:rsidR="00E800DC" w:rsidRPr="00E21F8C">
        <w:rPr>
          <w:color w:val="000000"/>
        </w:rPr>
        <w:t xml:space="preserve"> </w:t>
      </w:r>
      <w:r w:rsidRPr="00E21F8C">
        <w:rPr>
          <w:color w:val="000000"/>
        </w:rPr>
        <w:t>antibacterial activity on</w:t>
      </w:r>
      <w:r w:rsidRPr="00E21F8C">
        <w:rPr>
          <w:i/>
          <w:color w:val="000000"/>
        </w:rPr>
        <w:t xml:space="preserve"> S</w:t>
      </w:r>
      <w:r w:rsidR="00E800DC" w:rsidRPr="00E21F8C">
        <w:rPr>
          <w:i/>
          <w:color w:val="000000"/>
        </w:rPr>
        <w:t>.</w:t>
      </w:r>
      <w:r w:rsidRPr="00E21F8C">
        <w:rPr>
          <w:i/>
          <w:color w:val="000000"/>
        </w:rPr>
        <w:t xml:space="preserve"> </w:t>
      </w:r>
      <w:r w:rsidR="00BF53D1" w:rsidRPr="00E21F8C">
        <w:rPr>
          <w:i/>
          <w:color w:val="000000"/>
        </w:rPr>
        <w:t xml:space="preserve">mutans </w:t>
      </w:r>
      <w:r w:rsidR="00BF53D1" w:rsidRPr="00E21F8C">
        <w:rPr>
          <w:color w:val="000000"/>
        </w:rPr>
        <w:t>NCTC10449</w:t>
      </w:r>
      <w:r w:rsidRPr="00E21F8C">
        <w:rPr>
          <w:color w:val="000000"/>
        </w:rPr>
        <w:t>.</w:t>
      </w:r>
    </w:p>
    <w:p w:rsidR="00833EE3" w:rsidRPr="00E21F8C" w:rsidRDefault="00833EE3" w:rsidP="007F3B46">
      <w:pPr>
        <w:spacing w:line="360" w:lineRule="auto"/>
        <w:jc w:val="both"/>
        <w:rPr>
          <w:rFonts w:cs="Arial"/>
          <w:color w:val="000000"/>
        </w:rPr>
      </w:pPr>
    </w:p>
    <w:p w:rsidR="00F01488" w:rsidRPr="00E21F8C" w:rsidRDefault="00833EE3" w:rsidP="00F01488">
      <w:pPr>
        <w:spacing w:line="360" w:lineRule="auto"/>
        <w:jc w:val="both"/>
      </w:pPr>
      <w:r w:rsidRPr="00E21F8C">
        <w:rPr>
          <w:b/>
          <w:color w:val="000000"/>
          <w:lang w:eastAsia="en-GB"/>
        </w:rPr>
        <w:t>Methods:</w:t>
      </w:r>
      <w:r w:rsidRPr="00E21F8C">
        <w:rPr>
          <w:color w:val="000000"/>
          <w:lang w:eastAsia="en-GB"/>
        </w:rPr>
        <w:t xml:space="preserve"> </w:t>
      </w:r>
      <w:r w:rsidR="006872C8" w:rsidRPr="00E21F8C">
        <w:rPr>
          <w:color w:val="000000"/>
        </w:rPr>
        <w:t>Gallium</w:t>
      </w:r>
      <w:r w:rsidR="00E800DC" w:rsidRPr="00E21F8C">
        <w:rPr>
          <w:color w:val="000000"/>
        </w:rPr>
        <w:t>-</w:t>
      </w:r>
      <w:r w:rsidR="006872C8" w:rsidRPr="00E21F8C">
        <w:rPr>
          <w:color w:val="000000"/>
        </w:rPr>
        <w:t xml:space="preserve">lactoferrin </w:t>
      </w:r>
      <w:r w:rsidR="00E800DC" w:rsidRPr="00E21F8C">
        <w:rPr>
          <w:color w:val="000000"/>
        </w:rPr>
        <w:t>nano</w:t>
      </w:r>
      <w:r w:rsidR="006872C8" w:rsidRPr="00E21F8C">
        <w:rPr>
          <w:color w:val="000000"/>
        </w:rPr>
        <w:t>complex (</w:t>
      </w:r>
      <w:proofErr w:type="spellStart"/>
      <w:r w:rsidR="006872C8" w:rsidRPr="00E21F8C">
        <w:rPr>
          <w:color w:val="000000"/>
        </w:rPr>
        <w:t>GaLtf</w:t>
      </w:r>
      <w:proofErr w:type="spellEnd"/>
      <w:r w:rsidR="006872C8" w:rsidRPr="00E21F8C">
        <w:rPr>
          <w:color w:val="000000"/>
        </w:rPr>
        <w:t xml:space="preserve">) was prepared by conventional reduction complexation procedure from gallium </w:t>
      </w:r>
      <w:proofErr w:type="spellStart"/>
      <w:r w:rsidR="006872C8" w:rsidRPr="00E21F8C">
        <w:rPr>
          <w:color w:val="000000"/>
        </w:rPr>
        <w:t>trichloride</w:t>
      </w:r>
      <w:proofErr w:type="spellEnd"/>
      <w:r w:rsidR="006872C8" w:rsidRPr="00E21F8C">
        <w:rPr>
          <w:color w:val="000000"/>
        </w:rPr>
        <w:t xml:space="preserve"> and lactoferrin. Complex formation was confirmed by </w:t>
      </w:r>
      <w:r w:rsidR="006F54EC" w:rsidRPr="00E21F8C">
        <w:rPr>
          <w:color w:val="000000"/>
        </w:rPr>
        <w:t xml:space="preserve">Differential Scanning </w:t>
      </w:r>
      <w:proofErr w:type="spellStart"/>
      <w:r w:rsidR="006F54EC" w:rsidRPr="00E21F8C">
        <w:rPr>
          <w:color w:val="000000"/>
        </w:rPr>
        <w:t>Calorimetry</w:t>
      </w:r>
      <w:proofErr w:type="spellEnd"/>
      <w:r w:rsidR="006F54EC" w:rsidRPr="00E21F8C">
        <w:rPr>
          <w:color w:val="000000"/>
        </w:rPr>
        <w:t xml:space="preserve"> (</w:t>
      </w:r>
      <w:r w:rsidR="006872C8" w:rsidRPr="00E21F8C">
        <w:rPr>
          <w:color w:val="000000"/>
        </w:rPr>
        <w:t>DSC</w:t>
      </w:r>
      <w:r w:rsidR="006F54EC" w:rsidRPr="00E21F8C">
        <w:rPr>
          <w:color w:val="000000"/>
        </w:rPr>
        <w:t>)</w:t>
      </w:r>
      <w:r w:rsidR="006872C8" w:rsidRPr="00E21F8C">
        <w:rPr>
          <w:color w:val="000000"/>
        </w:rPr>
        <w:t xml:space="preserve"> and </w:t>
      </w:r>
      <w:r w:rsidR="006F54EC" w:rsidRPr="00E21F8C">
        <w:rPr>
          <w:color w:val="000000"/>
        </w:rPr>
        <w:t>Fourier transform infrared spectroscopy (</w:t>
      </w:r>
      <w:r w:rsidR="006872C8" w:rsidRPr="00E21F8C">
        <w:rPr>
          <w:color w:val="000000"/>
        </w:rPr>
        <w:t>FTIR</w:t>
      </w:r>
      <w:r w:rsidR="006F54EC" w:rsidRPr="00E21F8C">
        <w:rPr>
          <w:color w:val="000000"/>
        </w:rPr>
        <w:t>)</w:t>
      </w:r>
      <w:r w:rsidR="006872C8" w:rsidRPr="00E21F8C">
        <w:rPr>
          <w:color w:val="000000"/>
        </w:rPr>
        <w:t xml:space="preserve"> </w:t>
      </w:r>
      <w:r w:rsidR="006F54EC" w:rsidRPr="00E21F8C">
        <w:rPr>
          <w:color w:val="000000"/>
        </w:rPr>
        <w:t>analyses</w:t>
      </w:r>
      <w:r w:rsidR="006872C8" w:rsidRPr="00E21F8C">
        <w:rPr>
          <w:color w:val="000000"/>
        </w:rPr>
        <w:t xml:space="preserve">. </w:t>
      </w:r>
      <w:proofErr w:type="spellStart"/>
      <w:r w:rsidR="006872C8" w:rsidRPr="00E21F8C">
        <w:rPr>
          <w:color w:val="000000"/>
        </w:rPr>
        <w:t>GaLtf</w:t>
      </w:r>
      <w:proofErr w:type="spellEnd"/>
      <w:r w:rsidR="006872C8" w:rsidRPr="00E21F8C">
        <w:rPr>
          <w:color w:val="000000"/>
        </w:rPr>
        <w:t xml:space="preserve"> was investigated for its ability to inhibit </w:t>
      </w:r>
      <w:r w:rsidR="00E800DC" w:rsidRPr="00E21F8C">
        <w:rPr>
          <w:i/>
          <w:color w:val="000000"/>
        </w:rPr>
        <w:t xml:space="preserve">S. mutans </w:t>
      </w:r>
      <w:r w:rsidR="00E800DC" w:rsidRPr="00E21F8C">
        <w:rPr>
          <w:color w:val="000000"/>
        </w:rPr>
        <w:t>NCTC10449</w:t>
      </w:r>
      <w:r w:rsidR="006F54EC" w:rsidRPr="00E21F8C">
        <w:rPr>
          <w:color w:val="000000"/>
        </w:rPr>
        <w:t xml:space="preserve"> </w:t>
      </w:r>
      <w:r w:rsidR="00BC3D47" w:rsidRPr="00E21F8C">
        <w:rPr>
          <w:color w:val="000000"/>
        </w:rPr>
        <w:t>growth</w:t>
      </w:r>
      <w:r w:rsidR="00BC3D47" w:rsidRPr="00E21F8C">
        <w:rPr>
          <w:color w:val="000000"/>
        </w:rPr>
        <w:t xml:space="preserve"> </w:t>
      </w:r>
      <w:r w:rsidR="006872C8" w:rsidRPr="00E21F8C">
        <w:rPr>
          <w:color w:val="000000"/>
        </w:rPr>
        <w:t xml:space="preserve">using the </w:t>
      </w:r>
      <w:r w:rsidR="00E800DC" w:rsidRPr="00E21F8C">
        <w:rPr>
          <w:color w:val="000000"/>
        </w:rPr>
        <w:t xml:space="preserve">agar </w:t>
      </w:r>
      <w:r w:rsidR="006872C8" w:rsidRPr="00E21F8C">
        <w:rPr>
          <w:color w:val="000000"/>
        </w:rPr>
        <w:t xml:space="preserve">diffusion method. </w:t>
      </w:r>
      <w:r w:rsidR="006F54EC" w:rsidRPr="00E21F8C">
        <w:rPr>
          <w:color w:val="000000"/>
        </w:rPr>
        <w:t xml:space="preserve">One hundred µL of </w:t>
      </w:r>
      <w:proofErr w:type="spellStart"/>
      <w:r w:rsidR="006F54EC" w:rsidRPr="00E21F8C">
        <w:rPr>
          <w:color w:val="000000"/>
        </w:rPr>
        <w:t>GaLtf</w:t>
      </w:r>
      <w:proofErr w:type="spellEnd"/>
      <w:r w:rsidR="006F54EC" w:rsidRPr="00E21F8C">
        <w:rPr>
          <w:color w:val="000000"/>
        </w:rPr>
        <w:t xml:space="preserve">, 0.2% </w:t>
      </w:r>
      <w:proofErr w:type="spellStart"/>
      <w:r w:rsidR="006F54EC" w:rsidRPr="00E21F8C">
        <w:rPr>
          <w:color w:val="000000"/>
        </w:rPr>
        <w:t>chlorhexidine</w:t>
      </w:r>
      <w:proofErr w:type="spellEnd"/>
      <w:r w:rsidR="006F54EC" w:rsidRPr="00E21F8C">
        <w:rPr>
          <w:color w:val="000000"/>
        </w:rPr>
        <w:t xml:space="preserve"> (positive control) and sterile distilled water (negative control) </w:t>
      </w:r>
      <w:r w:rsidR="00E25CB4" w:rsidRPr="00E21F8C">
        <w:rPr>
          <w:color w:val="000000"/>
          <w:lang w:bidi="hi-IN"/>
        </w:rPr>
        <w:t xml:space="preserve">were placed </w:t>
      </w:r>
      <w:r w:rsidR="006F54EC" w:rsidRPr="00E21F8C">
        <w:rPr>
          <w:color w:val="000000"/>
          <w:lang w:bidi="hi-IN"/>
        </w:rPr>
        <w:t xml:space="preserve">in designated wells on </w:t>
      </w:r>
      <w:proofErr w:type="spellStart"/>
      <w:r w:rsidR="00863958" w:rsidRPr="00E21F8C">
        <w:rPr>
          <w:color w:val="000000"/>
        </w:rPr>
        <w:t>Iso-Sensitest</w:t>
      </w:r>
      <w:proofErr w:type="spellEnd"/>
      <w:r w:rsidR="00863958" w:rsidRPr="00E21F8C">
        <w:rPr>
          <w:color w:val="000000"/>
        </w:rPr>
        <w:t xml:space="preserve"> </w:t>
      </w:r>
      <w:r w:rsidRPr="00E21F8C">
        <w:rPr>
          <w:color w:val="000000"/>
          <w:lang w:bidi="hi-IN"/>
        </w:rPr>
        <w:t>agar plates</w:t>
      </w:r>
      <w:r w:rsidR="00E25CB4" w:rsidRPr="00E21F8C">
        <w:rPr>
          <w:color w:val="000000"/>
          <w:lang w:bidi="hi-IN"/>
        </w:rPr>
        <w:t xml:space="preserve"> which</w:t>
      </w:r>
      <w:r w:rsidRPr="00E21F8C">
        <w:rPr>
          <w:color w:val="000000"/>
          <w:lang w:bidi="hi-IN"/>
        </w:rPr>
        <w:t xml:space="preserve"> were inoculated with </w:t>
      </w:r>
      <w:proofErr w:type="spellStart"/>
      <w:r w:rsidRPr="00E21F8C">
        <w:rPr>
          <w:color w:val="000000"/>
          <w:lang w:bidi="hi-IN"/>
        </w:rPr>
        <w:t>standardised</w:t>
      </w:r>
      <w:proofErr w:type="spellEnd"/>
      <w:r w:rsidRPr="00E21F8C">
        <w:rPr>
          <w:color w:val="000000"/>
          <w:lang w:bidi="hi-IN"/>
        </w:rPr>
        <w:t xml:space="preserve"> cultures of </w:t>
      </w:r>
      <w:r w:rsidR="00E800DC" w:rsidRPr="00E21F8C">
        <w:rPr>
          <w:i/>
          <w:color w:val="000000"/>
        </w:rPr>
        <w:t xml:space="preserve">S. mutans </w:t>
      </w:r>
      <w:r w:rsidR="00E800DC" w:rsidRPr="00E21F8C">
        <w:rPr>
          <w:color w:val="000000"/>
        </w:rPr>
        <w:t>NCTC10449</w:t>
      </w:r>
      <w:r w:rsidR="006F54EC" w:rsidRPr="00E21F8C">
        <w:rPr>
          <w:color w:val="000000"/>
        </w:rPr>
        <w:t xml:space="preserve"> (OD </w:t>
      </w:r>
      <w:r w:rsidR="006F54EC" w:rsidRPr="00E21F8C">
        <w:rPr>
          <w:color w:val="000000"/>
          <w:vertAlign w:val="subscript"/>
        </w:rPr>
        <w:t>600</w:t>
      </w:r>
      <w:r w:rsidR="006F54EC" w:rsidRPr="00E21F8C">
        <w:rPr>
          <w:color w:val="000000"/>
        </w:rPr>
        <w:t>=0.03)</w:t>
      </w:r>
      <w:r w:rsidR="00E25CB4" w:rsidRPr="00E21F8C">
        <w:rPr>
          <w:color w:val="000000"/>
        </w:rPr>
        <w:t xml:space="preserve">, </w:t>
      </w:r>
      <w:r w:rsidR="002B3256">
        <w:rPr>
          <w:color w:val="000000"/>
        </w:rPr>
        <w:t>and</w:t>
      </w:r>
      <w:r w:rsidRPr="00E21F8C">
        <w:rPr>
          <w:color w:val="000000"/>
          <w:lang w:bidi="hi-IN"/>
        </w:rPr>
        <w:t xml:space="preserve"> incubated for </w:t>
      </w:r>
      <w:r w:rsidR="006F54EC" w:rsidRPr="00E21F8C">
        <w:rPr>
          <w:color w:val="000000"/>
          <w:lang w:bidi="hi-IN"/>
        </w:rPr>
        <w:t xml:space="preserve">48h </w:t>
      </w:r>
      <w:proofErr w:type="spellStart"/>
      <w:r w:rsidRPr="00E21F8C">
        <w:rPr>
          <w:color w:val="000000"/>
          <w:lang w:bidi="hi-IN"/>
        </w:rPr>
        <w:t>anaerobically</w:t>
      </w:r>
      <w:proofErr w:type="spellEnd"/>
      <w:r w:rsidR="00E25CB4" w:rsidRPr="00E21F8C">
        <w:rPr>
          <w:color w:val="000000"/>
          <w:lang w:bidi="hi-IN"/>
        </w:rPr>
        <w:t xml:space="preserve"> at 37°C. The diameters of</w:t>
      </w:r>
      <w:r w:rsidRPr="00E21F8C">
        <w:rPr>
          <w:color w:val="000000"/>
          <w:lang w:bidi="hi-IN"/>
        </w:rPr>
        <w:t xml:space="preserve"> zones</w:t>
      </w:r>
      <w:r w:rsidRPr="00E21F8C">
        <w:rPr>
          <w:color w:val="000000"/>
          <w:lang w:val="en-GB"/>
        </w:rPr>
        <w:t xml:space="preserve"> of inhibition </w:t>
      </w:r>
      <w:r w:rsidR="000303F6" w:rsidRPr="00E21F8C">
        <w:rPr>
          <w:color w:val="000000"/>
          <w:lang w:bidi="hi-IN"/>
        </w:rPr>
        <w:t>that developed</w:t>
      </w:r>
      <w:r w:rsidRPr="00E21F8C">
        <w:rPr>
          <w:color w:val="000000"/>
          <w:lang w:bidi="hi-IN"/>
        </w:rPr>
        <w:t xml:space="preserve"> around the </w:t>
      </w:r>
      <w:r w:rsidR="006F54EC" w:rsidRPr="00E21F8C">
        <w:rPr>
          <w:color w:val="000000"/>
          <w:lang w:bidi="hi-IN"/>
        </w:rPr>
        <w:t xml:space="preserve">test </w:t>
      </w:r>
      <w:r w:rsidRPr="00E21F8C">
        <w:rPr>
          <w:color w:val="000000"/>
          <w:lang w:bidi="hi-IN"/>
        </w:rPr>
        <w:t>samples</w:t>
      </w:r>
      <w:r w:rsidR="006F54EC" w:rsidRPr="00E21F8C">
        <w:rPr>
          <w:color w:val="000000"/>
          <w:lang w:bidi="hi-IN"/>
        </w:rPr>
        <w:t xml:space="preserve"> and controls</w:t>
      </w:r>
      <w:r w:rsidRPr="00E21F8C">
        <w:rPr>
          <w:color w:val="000000"/>
          <w:lang w:bidi="hi-IN"/>
        </w:rPr>
        <w:t xml:space="preserve"> were measured. </w:t>
      </w:r>
      <w:r w:rsidR="00F01488" w:rsidRPr="00E21F8C">
        <w:rPr>
          <w:color w:val="000000"/>
          <w:lang w:bidi="hi-IN"/>
        </w:rPr>
        <w:t xml:space="preserve">The experiment was repeated 3 times and </w:t>
      </w:r>
      <w:r w:rsidR="002B3256">
        <w:rPr>
          <w:lang w:bidi="hi-IN"/>
        </w:rPr>
        <w:t>s</w:t>
      </w:r>
      <w:r w:rsidR="00F01488" w:rsidRPr="00E21F8C">
        <w:rPr>
          <w:lang w:bidi="hi-IN"/>
        </w:rPr>
        <w:t xml:space="preserve">tatistical analyses were conducted using </w:t>
      </w:r>
      <w:r w:rsidR="00F01488" w:rsidRPr="00E21F8C">
        <w:t>the GraphPad software (San Diego, California, USA),</w:t>
      </w:r>
      <w:r w:rsidR="00F01488" w:rsidRPr="00E21F8C">
        <w:rPr>
          <w:i/>
        </w:rPr>
        <w:t xml:space="preserve"> </w:t>
      </w:r>
      <w:r w:rsidR="00F01488" w:rsidRPr="00E21F8C">
        <w:t>Tukey-Kramer multiple comparison tests were used to compare values</w:t>
      </w:r>
      <w:r w:rsidR="00F01488" w:rsidRPr="00E21F8C">
        <w:rPr>
          <w:lang w:bidi="hi-IN"/>
        </w:rPr>
        <w:t xml:space="preserve">.  </w:t>
      </w:r>
    </w:p>
    <w:p w:rsidR="00804672" w:rsidRPr="00E21F8C" w:rsidRDefault="00804672" w:rsidP="007F3B46">
      <w:pPr>
        <w:spacing w:line="360" w:lineRule="auto"/>
        <w:jc w:val="both"/>
        <w:rPr>
          <w:color w:val="000000"/>
          <w:lang w:bidi="hi-IN"/>
        </w:rPr>
      </w:pPr>
    </w:p>
    <w:p w:rsidR="00833EE3" w:rsidRPr="00E21F8C" w:rsidRDefault="00833EE3" w:rsidP="00804672">
      <w:pPr>
        <w:spacing w:line="360" w:lineRule="auto"/>
        <w:jc w:val="both"/>
        <w:rPr>
          <w:lang w:eastAsia="en-GB"/>
        </w:rPr>
      </w:pPr>
      <w:r w:rsidRPr="00E21F8C">
        <w:rPr>
          <w:b/>
          <w:lang w:eastAsia="en-GB"/>
        </w:rPr>
        <w:t>Results:</w:t>
      </w:r>
      <w:r w:rsidR="00F01488" w:rsidRPr="00E21F8C">
        <w:rPr>
          <w:color w:val="000000"/>
        </w:rPr>
        <w:t xml:space="preserve"> DSC analyses confirmed </w:t>
      </w:r>
      <w:r w:rsidR="00F01488" w:rsidRPr="00E21F8C">
        <w:t>gallium complexation to lactoferrin in the</w:t>
      </w:r>
      <w:r w:rsidRPr="00E21F8C">
        <w:rPr>
          <w:lang w:eastAsia="en-GB"/>
        </w:rPr>
        <w:t xml:space="preserve"> </w:t>
      </w:r>
      <w:proofErr w:type="spellStart"/>
      <w:r w:rsidR="00F01488" w:rsidRPr="00E21F8C">
        <w:t>GaLTf</w:t>
      </w:r>
      <w:proofErr w:type="spellEnd"/>
      <w:r w:rsidR="00F01488" w:rsidRPr="00E21F8C">
        <w:t xml:space="preserve"> </w:t>
      </w:r>
      <w:r w:rsidR="00863958">
        <w:t>by</w:t>
      </w:r>
      <w:r w:rsidR="00F01488" w:rsidRPr="00E21F8C">
        <w:t xml:space="preserve"> double transition with the second transition at 160ºC.</w:t>
      </w:r>
      <w:r w:rsidR="00E21F8C" w:rsidRPr="00E21F8C">
        <w:t xml:space="preserve"> FTIR analyses showed reduction in amide I and absence of amide II indicating formation of </w:t>
      </w:r>
      <w:proofErr w:type="spellStart"/>
      <w:r w:rsidR="00863958" w:rsidRPr="00E21F8C">
        <w:t>GaLTf</w:t>
      </w:r>
      <w:proofErr w:type="spellEnd"/>
      <w:r w:rsidR="00E21F8C" w:rsidRPr="00E21F8C">
        <w:t>.</w:t>
      </w:r>
      <w:r w:rsidR="00F01488" w:rsidRPr="00E21F8C">
        <w:t xml:space="preserve"> </w:t>
      </w:r>
      <w:r w:rsidR="006872C8" w:rsidRPr="00E21F8C">
        <w:t>Agar diffusion assay established zone of inhibition</w:t>
      </w:r>
      <w:r w:rsidR="00E21F8C" w:rsidRPr="00E21F8C">
        <w:t xml:space="preserve"> </w:t>
      </w:r>
      <w:r w:rsidR="00863958">
        <w:t>of</w:t>
      </w:r>
      <w:r w:rsidR="00863958" w:rsidRPr="00E21F8C">
        <w:t xml:space="preserve"> </w:t>
      </w:r>
      <w:r w:rsidR="00E21F8C" w:rsidRPr="00E21F8C">
        <w:rPr>
          <w:i/>
          <w:color w:val="000000"/>
        </w:rPr>
        <w:t xml:space="preserve">S. mutans </w:t>
      </w:r>
      <w:r w:rsidR="00E21F8C" w:rsidRPr="00E21F8C">
        <w:rPr>
          <w:color w:val="000000"/>
        </w:rPr>
        <w:t>NCTC10449</w:t>
      </w:r>
      <w:r w:rsidR="006872C8" w:rsidRPr="00E21F8C">
        <w:t xml:space="preserve"> to be </w:t>
      </w:r>
      <w:r w:rsidR="00F01488" w:rsidRPr="00E21F8C">
        <w:t>31</w:t>
      </w:r>
      <w:r w:rsidR="006872C8" w:rsidRPr="00E21F8C">
        <w:t>.5 ± 0.5 mm for Ga-</w:t>
      </w:r>
      <w:proofErr w:type="spellStart"/>
      <w:r w:rsidR="006872C8" w:rsidRPr="00E21F8C">
        <w:t>LTf</w:t>
      </w:r>
      <w:proofErr w:type="spellEnd"/>
      <w:r w:rsidR="006872C8" w:rsidRPr="00E21F8C">
        <w:t xml:space="preserve"> compared with </w:t>
      </w:r>
      <w:r w:rsidR="00F01488" w:rsidRPr="00E21F8C">
        <w:rPr>
          <w:color w:val="000000"/>
        </w:rPr>
        <w:t xml:space="preserve">0.2% </w:t>
      </w:r>
      <w:proofErr w:type="spellStart"/>
      <w:r w:rsidR="00F01488" w:rsidRPr="00E21F8C">
        <w:rPr>
          <w:color w:val="000000"/>
        </w:rPr>
        <w:t>chlorhexidine</w:t>
      </w:r>
      <w:proofErr w:type="spellEnd"/>
      <w:r w:rsidR="006872C8" w:rsidRPr="00E21F8C">
        <w:t xml:space="preserve"> (</w:t>
      </w:r>
      <w:r w:rsidR="00F01488" w:rsidRPr="00E21F8C">
        <w:t>41</w:t>
      </w:r>
      <w:r w:rsidR="006872C8" w:rsidRPr="00E21F8C">
        <w:t xml:space="preserve">± </w:t>
      </w:r>
      <w:r w:rsidR="00F01488" w:rsidRPr="00E21F8C">
        <w:t>3</w:t>
      </w:r>
      <w:r w:rsidR="006872C8" w:rsidRPr="00E21F8C">
        <w:t xml:space="preserve">.5 mm) and lactoferrin (1± 0.5 mm). </w:t>
      </w:r>
    </w:p>
    <w:p w:rsidR="00833EE3" w:rsidRPr="00E21F8C" w:rsidRDefault="00833EE3" w:rsidP="007F3B46">
      <w:pPr>
        <w:spacing w:line="360" w:lineRule="auto"/>
        <w:jc w:val="both"/>
        <w:rPr>
          <w:color w:val="000000"/>
          <w:lang w:eastAsia="en-GB"/>
        </w:rPr>
      </w:pPr>
    </w:p>
    <w:p w:rsidR="00833EE3" w:rsidRPr="00E21F8C" w:rsidRDefault="00833EE3" w:rsidP="00E21F8C">
      <w:pPr>
        <w:spacing w:line="360" w:lineRule="auto"/>
        <w:jc w:val="both"/>
        <w:rPr>
          <w:color w:val="000000"/>
        </w:rPr>
      </w:pPr>
      <w:r w:rsidRPr="00E21F8C">
        <w:rPr>
          <w:b/>
          <w:color w:val="000000"/>
          <w:lang w:eastAsia="en-GB"/>
        </w:rPr>
        <w:t>Conclusions:</w:t>
      </w:r>
      <w:r w:rsidRPr="00E21F8C">
        <w:rPr>
          <w:color w:val="000000"/>
          <w:lang w:eastAsia="en-GB"/>
        </w:rPr>
        <w:t xml:space="preserve"> </w:t>
      </w:r>
      <w:r w:rsidR="006872C8" w:rsidRPr="00E21F8C">
        <w:t>Ga-</w:t>
      </w:r>
      <w:proofErr w:type="spellStart"/>
      <w:r w:rsidR="006872C8" w:rsidRPr="00E21F8C">
        <w:t>LTf</w:t>
      </w:r>
      <w:proofErr w:type="spellEnd"/>
      <w:r w:rsidR="006872C8" w:rsidRPr="00E21F8C">
        <w:t xml:space="preserve"> achieved a statistically significant (p&lt;0.05) growth inhibition of </w:t>
      </w:r>
      <w:r w:rsidR="00E21F8C" w:rsidRPr="00E21F8C">
        <w:rPr>
          <w:i/>
          <w:color w:val="000000"/>
        </w:rPr>
        <w:t xml:space="preserve">S. mutans </w:t>
      </w:r>
      <w:r w:rsidR="00E21F8C" w:rsidRPr="00E21F8C">
        <w:rPr>
          <w:color w:val="000000"/>
        </w:rPr>
        <w:t xml:space="preserve">NCTC10449 </w:t>
      </w:r>
      <w:r w:rsidR="006872C8" w:rsidRPr="00E21F8C">
        <w:t>compared with control</w:t>
      </w:r>
      <w:r w:rsidR="002B3256">
        <w:t>s</w:t>
      </w:r>
      <w:r w:rsidR="006872C8" w:rsidRPr="00E21F8C">
        <w:t>. Ga-</w:t>
      </w:r>
      <w:proofErr w:type="spellStart"/>
      <w:r w:rsidR="006872C8" w:rsidRPr="00E21F8C">
        <w:t>LTf</w:t>
      </w:r>
      <w:proofErr w:type="spellEnd"/>
      <w:r w:rsidR="006872C8" w:rsidRPr="00E21F8C">
        <w:t xml:space="preserve"> may complement currently available antibacterial </w:t>
      </w:r>
      <w:r w:rsidR="00E21F8C" w:rsidRPr="00E21F8C">
        <w:t>agents</w:t>
      </w:r>
      <w:r w:rsidR="0041494B">
        <w:t xml:space="preserve"> </w:t>
      </w:r>
      <w:r w:rsidR="00E21F8C" w:rsidRPr="00E21F8C">
        <w:rPr>
          <w:color w:val="000000"/>
        </w:rPr>
        <w:t xml:space="preserve">and </w:t>
      </w:r>
      <w:r w:rsidR="0041494B">
        <w:rPr>
          <w:color w:val="000000"/>
        </w:rPr>
        <w:t>have</w:t>
      </w:r>
      <w:r w:rsidR="00E21F8C" w:rsidRPr="00E21F8C">
        <w:rPr>
          <w:color w:val="000000"/>
          <w:lang w:val="en-GB"/>
        </w:rPr>
        <w:t xml:space="preserve"> potential use </w:t>
      </w:r>
      <w:r w:rsidR="002B3256">
        <w:rPr>
          <w:color w:val="000000"/>
          <w:lang w:val="en-GB"/>
        </w:rPr>
        <w:t xml:space="preserve">in </w:t>
      </w:r>
      <w:r w:rsidR="0041494B">
        <w:rPr>
          <w:color w:val="000000"/>
          <w:lang w:val="en-GB"/>
        </w:rPr>
        <w:t xml:space="preserve">caries </w:t>
      </w:r>
      <w:r w:rsidR="00E21F8C" w:rsidRPr="00E21F8C">
        <w:rPr>
          <w:color w:val="000000"/>
          <w:lang w:val="en-GB"/>
        </w:rPr>
        <w:t>treatment</w:t>
      </w:r>
      <w:r w:rsidR="006872C8" w:rsidRPr="00E21F8C">
        <w:t xml:space="preserve">. </w:t>
      </w:r>
    </w:p>
    <w:p w:rsidR="00B103DC" w:rsidRPr="00B103DC" w:rsidRDefault="00B103DC">
      <w:pPr>
        <w:rPr>
          <w:color w:val="000000"/>
          <w:sz w:val="24"/>
          <w:szCs w:val="24"/>
        </w:rPr>
      </w:pPr>
    </w:p>
    <w:sectPr w:rsidR="00B103DC" w:rsidRPr="00B103DC" w:rsidSect="00833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drawingGridHorizontalSpacing w:val="100"/>
  <w:displayHorizontalDrawingGridEvery w:val="2"/>
  <w:characterSpacingControl w:val="doNotCompress"/>
  <w:compat/>
  <w:rsids>
    <w:rsidRoot w:val="00833EE3"/>
    <w:rsid w:val="000303F6"/>
    <w:rsid w:val="00035FD4"/>
    <w:rsid w:val="000E3796"/>
    <w:rsid w:val="001C59EF"/>
    <w:rsid w:val="0021495B"/>
    <w:rsid w:val="002B3256"/>
    <w:rsid w:val="00361E6A"/>
    <w:rsid w:val="0041494B"/>
    <w:rsid w:val="005C0095"/>
    <w:rsid w:val="005D2C30"/>
    <w:rsid w:val="00600292"/>
    <w:rsid w:val="006872C8"/>
    <w:rsid w:val="00691B35"/>
    <w:rsid w:val="006C61C1"/>
    <w:rsid w:val="006D4688"/>
    <w:rsid w:val="006F54EC"/>
    <w:rsid w:val="00752CCD"/>
    <w:rsid w:val="007C421F"/>
    <w:rsid w:val="007E6FFA"/>
    <w:rsid w:val="007F3B46"/>
    <w:rsid w:val="00804672"/>
    <w:rsid w:val="00832B1F"/>
    <w:rsid w:val="00833EE3"/>
    <w:rsid w:val="00863958"/>
    <w:rsid w:val="0092066E"/>
    <w:rsid w:val="00A63A83"/>
    <w:rsid w:val="00B103DC"/>
    <w:rsid w:val="00B52C17"/>
    <w:rsid w:val="00B84BB2"/>
    <w:rsid w:val="00BC3D47"/>
    <w:rsid w:val="00BF53D1"/>
    <w:rsid w:val="00C34716"/>
    <w:rsid w:val="00DB6E27"/>
    <w:rsid w:val="00DC2D38"/>
    <w:rsid w:val="00DD4685"/>
    <w:rsid w:val="00E21F8C"/>
    <w:rsid w:val="00E25CB4"/>
    <w:rsid w:val="00E800DC"/>
    <w:rsid w:val="00F01488"/>
    <w:rsid w:val="00F076FB"/>
    <w:rsid w:val="00F308AF"/>
    <w:rsid w:val="00FB4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EE3"/>
    <w:pPr>
      <w:autoSpaceDE w:val="0"/>
      <w:autoSpaceDN w:val="0"/>
    </w:pPr>
    <w:rPr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149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495B"/>
    <w:rPr>
      <w:rFonts w:ascii="Tahoma" w:hAnsi="Tahoma" w:cs="Tahoma"/>
      <w:sz w:val="16"/>
      <w:szCs w:val="16"/>
      <w:lang w:val="en-US" w:eastAsia="de-DE"/>
    </w:rPr>
  </w:style>
  <w:style w:type="paragraph" w:styleId="NormalWeb">
    <w:name w:val="Normal (Web)"/>
    <w:basedOn w:val="Normal"/>
    <w:uiPriority w:val="99"/>
    <w:unhideWhenUsed/>
    <w:rsid w:val="006872C8"/>
    <w:pPr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BF53D1"/>
    <w:rPr>
      <w:i/>
      <w:iCs/>
    </w:rPr>
  </w:style>
  <w:style w:type="character" w:customStyle="1" w:styleId="apple-converted-space">
    <w:name w:val="apple-converted-space"/>
    <w:basedOn w:val="DefaultParagraphFont"/>
    <w:rsid w:val="00BF53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Wright</dc:creator>
  <cp:lastModifiedBy>sabeel</cp:lastModifiedBy>
  <cp:revision>10</cp:revision>
  <cp:lastPrinted>2015-11-30T19:17:00Z</cp:lastPrinted>
  <dcterms:created xsi:type="dcterms:W3CDTF">2015-11-30T19:16:00Z</dcterms:created>
  <dcterms:modified xsi:type="dcterms:W3CDTF">2015-12-03T11:25:00Z</dcterms:modified>
</cp:coreProperties>
</file>