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E" w:rsidRPr="00677675" w:rsidRDefault="006D77DF" w:rsidP="00677675">
      <w:pPr>
        <w:spacing w:line="360" w:lineRule="auto"/>
        <w:jc w:val="both"/>
        <w:rPr>
          <w:b/>
        </w:rPr>
      </w:pPr>
      <w:r>
        <w:rPr>
          <w:b/>
        </w:rPr>
        <w:t>Use</w:t>
      </w:r>
      <w:r w:rsidR="003503E7">
        <w:rPr>
          <w:b/>
        </w:rPr>
        <w:t xml:space="preserve"> of </w:t>
      </w:r>
      <w:r w:rsidR="003E0EA6">
        <w:rPr>
          <w:b/>
        </w:rPr>
        <w:t>QLF-D, MSI and TMR</w:t>
      </w:r>
      <w:r w:rsidR="003503E7">
        <w:rPr>
          <w:b/>
        </w:rPr>
        <w:t xml:space="preserve"> </w:t>
      </w:r>
      <w:r>
        <w:rPr>
          <w:b/>
        </w:rPr>
        <w:t>to</w:t>
      </w:r>
      <w:r w:rsidR="003E0EA6">
        <w:rPr>
          <w:b/>
        </w:rPr>
        <w:t xml:space="preserve"> Test an </w:t>
      </w:r>
      <w:r w:rsidR="003E0EA6">
        <w:rPr>
          <w:b/>
          <w:i/>
        </w:rPr>
        <w:t>in vitro</w:t>
      </w:r>
      <w:r>
        <w:rPr>
          <w:b/>
        </w:rPr>
        <w:t xml:space="preserve"> Post-Eruptive </w:t>
      </w:r>
      <w:r w:rsidR="003E0EA6">
        <w:rPr>
          <w:b/>
        </w:rPr>
        <w:t xml:space="preserve">Enamel </w:t>
      </w:r>
      <w:r>
        <w:rPr>
          <w:b/>
        </w:rPr>
        <w:t>Maturation</w:t>
      </w:r>
      <w:r w:rsidR="003E0EA6">
        <w:rPr>
          <w:b/>
        </w:rPr>
        <w:t xml:space="preserve"> Model</w:t>
      </w:r>
      <w:r w:rsidR="003503E7">
        <w:rPr>
          <w:b/>
        </w:rPr>
        <w:t>.</w:t>
      </w:r>
    </w:p>
    <w:p w:rsidR="00660845" w:rsidRDefault="00660845" w:rsidP="00687B9C">
      <w:pPr>
        <w:spacing w:after="0" w:line="240" w:lineRule="auto"/>
      </w:pPr>
      <w:r w:rsidRPr="00660845">
        <w:rPr>
          <w:b/>
        </w:rPr>
        <w:t>Authors:</w:t>
      </w:r>
      <w:r w:rsidR="003503E7">
        <w:t xml:space="preserve"> </w:t>
      </w:r>
      <w:r w:rsidR="00403C99">
        <w:t>E.</w:t>
      </w:r>
      <w:r w:rsidR="003503E7">
        <w:t xml:space="preserve"> J.</w:t>
      </w:r>
      <w:r w:rsidRPr="00660845">
        <w:t xml:space="preserve"> Miles</w:t>
      </w:r>
      <w:r w:rsidR="003503E7">
        <w:t>*,</w:t>
      </w:r>
      <w:r w:rsidRPr="00660845">
        <w:t xml:space="preserve"> </w:t>
      </w:r>
      <w:r w:rsidR="00403C99">
        <w:t>S.P.</w:t>
      </w:r>
      <w:r w:rsidRPr="00660845">
        <w:t xml:space="preserve"> Valappil, </w:t>
      </w:r>
      <w:r w:rsidR="00403C99">
        <w:t>R.</w:t>
      </w:r>
      <w:r w:rsidRPr="00660845">
        <w:t xml:space="preserve"> Lynch, </w:t>
      </w:r>
      <w:r w:rsidR="00403C99">
        <w:t>S.</w:t>
      </w:r>
      <w:r w:rsidRPr="00660845">
        <w:t xml:space="preserve"> M Higham.</w:t>
      </w:r>
    </w:p>
    <w:p w:rsidR="00DF2757" w:rsidRDefault="00DF2757" w:rsidP="00687B9C">
      <w:pPr>
        <w:spacing w:after="0" w:line="240" w:lineRule="auto"/>
      </w:pPr>
      <w:bookmarkStart w:id="0" w:name="_GoBack"/>
      <w:bookmarkEnd w:id="0"/>
    </w:p>
    <w:p w:rsidR="00687B9C" w:rsidRDefault="009067FD" w:rsidP="00687B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 w:type="textWrapping" w:clear="all"/>
      </w:r>
      <w:hyperlink r:id="rId5" w:history="1">
        <w:r w:rsidR="003503E7" w:rsidRPr="00092B91">
          <w:rPr>
            <w:rStyle w:val="Hyperlink"/>
            <w:rFonts w:ascii="Arial" w:hAnsi="Arial" w:cs="Arial"/>
            <w:sz w:val="18"/>
            <w:szCs w:val="18"/>
          </w:rPr>
          <w:t>e.j.miles@liverpool.ac.uk</w:t>
        </w:r>
      </w:hyperlink>
    </w:p>
    <w:p w:rsidR="009067FD" w:rsidRDefault="009067FD" w:rsidP="00687B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67FD" w:rsidRPr="00290747" w:rsidRDefault="00866852" w:rsidP="00290747">
      <w:pPr>
        <w:spacing w:line="48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t xml:space="preserve">Health Services Research and School of Dentistry, </w:t>
      </w:r>
      <w:r w:rsidR="009067FD">
        <w:t>University of Liverpool, UK</w:t>
      </w:r>
      <w:r>
        <w:t xml:space="preserve"> </w:t>
      </w:r>
    </w:p>
    <w:p w:rsidR="003503E7" w:rsidRDefault="003503E7" w:rsidP="003503E7">
      <w:pPr>
        <w:pStyle w:val="NoSpacing"/>
        <w:spacing w:line="360" w:lineRule="auto"/>
      </w:pPr>
      <w:r>
        <w:t xml:space="preserve">The present study aimed to </w:t>
      </w:r>
      <w:r w:rsidR="003E0EA6">
        <w:t xml:space="preserve">use QLF-D, MSI and TMR to </w:t>
      </w:r>
      <w:r>
        <w:t xml:space="preserve">determine whether exposure to pH-cycling conditions representative of plaque fluid </w:t>
      </w:r>
      <w:r w:rsidR="00B0662D">
        <w:t>could be used as a basis to model</w:t>
      </w:r>
      <w:r w:rsidR="0069160A">
        <w:t xml:space="preserve"> </w:t>
      </w:r>
      <w:r w:rsidR="0069160A" w:rsidRPr="0069160A">
        <w:rPr>
          <w:i/>
        </w:rPr>
        <w:t>in vitro</w:t>
      </w:r>
      <w:r w:rsidR="00B0662D">
        <w:t xml:space="preserve"> </w:t>
      </w:r>
      <w:r w:rsidR="0069160A">
        <w:t>the decreased susceptibility to acid challenges observed in post-eruptively matured enamel</w:t>
      </w:r>
      <w:r w:rsidR="00B0662D">
        <w:t xml:space="preserve">. </w:t>
      </w:r>
      <w:r w:rsidR="000664A2">
        <w:t>24</w:t>
      </w:r>
      <w:r w:rsidR="003E0EA6">
        <w:t xml:space="preserve"> </w:t>
      </w:r>
      <w:r w:rsidR="00090E52">
        <w:t>p</w:t>
      </w:r>
      <w:r>
        <w:t xml:space="preserve">olished </w:t>
      </w:r>
      <w:r w:rsidR="00B0662D">
        <w:t xml:space="preserve">bovine enamel blocks were </w:t>
      </w:r>
      <w:r w:rsidR="000664A2">
        <w:t>exposed</w:t>
      </w:r>
      <w:r w:rsidR="00E613F5">
        <w:t xml:space="preserve"> to</w:t>
      </w:r>
      <w:r>
        <w:t xml:space="preserve"> pH-cy</w:t>
      </w:r>
      <w:r w:rsidR="00E613F5">
        <w:t>cling</w:t>
      </w:r>
      <w:r w:rsidR="00C55134">
        <w:t xml:space="preserve"> for 0 or 20</w:t>
      </w:r>
      <w:r>
        <w:t xml:space="preserve"> days (30min Demineral</w:t>
      </w:r>
      <w:r w:rsidR="00866852">
        <w:t>isation</w:t>
      </w:r>
      <w:r w:rsidR="000664A2">
        <w:t xml:space="preserve"> (</w:t>
      </w:r>
      <w:r w:rsidR="000664A2" w:rsidRPr="00E1426A">
        <w:t>pH 5.11</w:t>
      </w:r>
      <w:r w:rsidR="000664A2">
        <w:t xml:space="preserve">, </w:t>
      </w:r>
      <w:r w:rsidR="000664A2" w:rsidRPr="00E1426A">
        <w:t>2.25mM Calcium Chloride Dihydrate</w:t>
      </w:r>
      <w:r w:rsidR="000664A2">
        <w:t xml:space="preserve">, </w:t>
      </w:r>
      <w:r w:rsidR="000664A2" w:rsidRPr="00E1426A">
        <w:t xml:space="preserve">17.65mM Potassium Dihydrogen </w:t>
      </w:r>
      <w:r w:rsidR="000664A2">
        <w:t>O</w:t>
      </w:r>
      <w:r w:rsidR="000664A2" w:rsidRPr="00E1426A">
        <w:t>rthophosphate</w:t>
      </w:r>
      <w:r w:rsidR="000664A2">
        <w:t>,</w:t>
      </w:r>
      <w:r w:rsidR="000664A2" w:rsidRPr="00E1426A">
        <w:t>32.9mM Lactic Acid</w:t>
      </w:r>
      <w:r w:rsidR="000664A2">
        <w:t xml:space="preserve">, </w:t>
      </w:r>
      <w:r w:rsidR="000664A2" w:rsidRPr="00E1426A">
        <w:t>4.25µM Fluoride (As NaF)</w:t>
      </w:r>
      <w:r w:rsidR="000664A2">
        <w:t>)</w:t>
      </w:r>
      <w:r w:rsidR="00866852">
        <w:t xml:space="preserve"> at 9am, 12:30pm and 4pm,</w:t>
      </w:r>
      <w:r>
        <w:t xml:space="preserve"> </w:t>
      </w:r>
      <w:r w:rsidR="00866852">
        <w:t>s</w:t>
      </w:r>
      <w:r>
        <w:t>tored in remineralisation solution (</w:t>
      </w:r>
      <w:r w:rsidRPr="004E3B25">
        <w:t>pH 6.58</w:t>
      </w:r>
      <w:r>
        <w:t xml:space="preserve">, </w:t>
      </w:r>
      <w:r w:rsidRPr="004E3B25">
        <w:t>20mM HEPES</w:t>
      </w:r>
      <w:r>
        <w:t xml:space="preserve">, </w:t>
      </w:r>
      <w:r w:rsidRPr="004E3B25">
        <w:t xml:space="preserve">1mM Calcium Chloride </w:t>
      </w:r>
      <w:proofErr w:type="spellStart"/>
      <w:r w:rsidRPr="004E3B25">
        <w:t>Dihydrate</w:t>
      </w:r>
      <w:proofErr w:type="spellEnd"/>
      <w:r>
        <w:t xml:space="preserve">, </w:t>
      </w:r>
      <w:r w:rsidRPr="004E3B25">
        <w:t xml:space="preserve">12.7mM Potassium </w:t>
      </w:r>
      <w:proofErr w:type="spellStart"/>
      <w:r w:rsidRPr="004E3B25">
        <w:t>Dihydrogen</w:t>
      </w:r>
      <w:proofErr w:type="spellEnd"/>
      <w:r w:rsidRPr="004E3B25">
        <w:t xml:space="preserve"> Orthophosphate</w:t>
      </w:r>
      <w:r>
        <w:t xml:space="preserve">, </w:t>
      </w:r>
      <w:r w:rsidRPr="004E3B25">
        <w:t>130mM Potassium Chloride</w:t>
      </w:r>
      <w:r>
        <w:t xml:space="preserve">, </w:t>
      </w:r>
      <w:r w:rsidRPr="004E3B25">
        <w:t>5.7µM Fluoride (As NaF</w:t>
      </w:r>
      <w:r w:rsidR="00B0662D">
        <w:t xml:space="preserve">)). </w:t>
      </w:r>
      <w:r w:rsidR="00603194">
        <w:t>At each solution change</w:t>
      </w:r>
      <w:r w:rsidR="00866852">
        <w:t>,</w:t>
      </w:r>
      <w:r w:rsidR="00603194">
        <w:t xml:space="preserve"> blocks were subjected to one of 4 treatment groups (untreated control, 231μmol/l Zn Sulphate, </w:t>
      </w:r>
      <w:r w:rsidR="00013939">
        <w:t>12mM</w:t>
      </w:r>
      <w:r w:rsidR="00603194">
        <w:t xml:space="preserve"> NaF and Zn and NaF combined). </w:t>
      </w:r>
      <w:r w:rsidR="00B0662D">
        <w:t>The model was</w:t>
      </w:r>
      <w:r w:rsidR="00866852">
        <w:t xml:space="preserve"> tested through a  standard 72h</w:t>
      </w:r>
      <w:r w:rsidR="00B0662D">
        <w:t xml:space="preserve"> demineralisation challenge</w:t>
      </w:r>
      <w:r w:rsidR="00E613F5">
        <w:t xml:space="preserve"> and</w:t>
      </w:r>
      <w:r>
        <w:t xml:space="preserve"> results analysed using Quantitative light induced fluorescence (QLF-D), Multispectral imaging (MSI)</w:t>
      </w:r>
      <w:r w:rsidR="000664A2">
        <w:t xml:space="preserve"> (0, 3, 6, 12, 24, 48 and 72h time points)</w:t>
      </w:r>
      <w:r>
        <w:t xml:space="preserve"> and Transverse Microradiography (TMR</w:t>
      </w:r>
      <w:r w:rsidR="0045109C">
        <w:t>)</w:t>
      </w:r>
      <w:r w:rsidR="00333CA8">
        <w:t xml:space="preserve"> </w:t>
      </w:r>
      <w:r w:rsidR="000664A2">
        <w:t>(</w:t>
      </w:r>
      <w:r w:rsidR="00333CA8">
        <w:t>72h</w:t>
      </w:r>
      <w:r w:rsidR="000664A2">
        <w:t xml:space="preserve"> time point)</w:t>
      </w:r>
      <w:r w:rsidR="00013939">
        <w:t xml:space="preserve">. </w:t>
      </w:r>
      <w:r w:rsidR="005643ED">
        <w:t xml:space="preserve">For all analysis methods significant decreases in mineral/fluorescence loss was observed for all pH-cycled blocks in comparison to un-cycled controls </w:t>
      </w:r>
      <w:r w:rsidR="00736773">
        <w:t xml:space="preserve">at 72h </w:t>
      </w:r>
      <w:r w:rsidR="005643ED">
        <w:t>(QLF-D: P=</w:t>
      </w:r>
      <w:r w:rsidR="005643ED" w:rsidRPr="00FF2F3C">
        <w:t xml:space="preserve"> </w:t>
      </w:r>
      <w:r w:rsidR="00AF7A80">
        <w:t>0.023</w:t>
      </w:r>
      <w:r w:rsidR="005643ED">
        <w:t>, MSI: P=0.014 and TMR: P=0.033, n=12, Independent samples Mann-Whitney U test)</w:t>
      </w:r>
      <w:r w:rsidR="00692F5F">
        <w:t xml:space="preserve">. </w:t>
      </w:r>
      <w:r w:rsidR="00736773">
        <w:t xml:space="preserve">Additionally, a non-significant decrease was observed for all methods between pH-cycled and non-cycled enamel for each treatment group. At each time point, a non-significant decrease was observed between pH-cycled enamel and non-cycled controls for all treatment groups. </w:t>
      </w:r>
      <w:r>
        <w:t>These initial results indicate that</w:t>
      </w:r>
      <w:r w:rsidR="00866852">
        <w:t xml:space="preserve"> </w:t>
      </w:r>
      <w:r>
        <w:t>exposure to plaque-fluid relevant pH-cycling conditions</w:t>
      </w:r>
      <w:r w:rsidR="003075F5">
        <w:t xml:space="preserve"> in the presence of zinc and fluoride</w:t>
      </w:r>
      <w:r>
        <w:t xml:space="preserve"> may </w:t>
      </w:r>
      <w:r w:rsidR="007B6CA5">
        <w:t xml:space="preserve">provide a </w:t>
      </w:r>
      <w:r w:rsidR="003075F5">
        <w:t xml:space="preserve">basis for the development of an </w:t>
      </w:r>
      <w:r w:rsidR="003075F5">
        <w:rPr>
          <w:i/>
        </w:rPr>
        <w:t xml:space="preserve">in </w:t>
      </w:r>
      <w:r w:rsidR="003075F5" w:rsidRPr="003075F5">
        <w:t>vitro</w:t>
      </w:r>
      <w:r w:rsidR="003075F5">
        <w:t xml:space="preserve"> model of post-eruptive maturation.</w:t>
      </w:r>
    </w:p>
    <w:p w:rsidR="00866852" w:rsidRDefault="00866852" w:rsidP="00866852">
      <w:pPr>
        <w:pStyle w:val="NoSpacing"/>
      </w:pPr>
    </w:p>
    <w:p w:rsidR="00290747" w:rsidRDefault="00866852" w:rsidP="00866852">
      <w:pPr>
        <w:pStyle w:val="NoSpacing"/>
      </w:pPr>
      <w:r>
        <w:t>This work is supported</w:t>
      </w:r>
      <w:r w:rsidRPr="00866852">
        <w:t xml:space="preserve"> by a BBSRC/GSK</w:t>
      </w:r>
      <w:r>
        <w:t xml:space="preserve"> Case Award.</w:t>
      </w:r>
    </w:p>
    <w:p w:rsidR="00866852" w:rsidRDefault="00866852" w:rsidP="00866852">
      <w:pPr>
        <w:pStyle w:val="NoSpacing"/>
      </w:pPr>
    </w:p>
    <w:p w:rsidR="00866852" w:rsidRDefault="00BB22A1" w:rsidP="00866852">
      <w:pPr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4B7E76">
        <w:rPr>
          <w:rFonts w:ascii="Tahoma" w:hAnsi="Tahoma" w:cs="Tahoma"/>
          <w:b/>
          <w:color w:val="333333"/>
          <w:sz w:val="18"/>
          <w:szCs w:val="18"/>
        </w:rPr>
        <w:t>25 Word summary of Abstract.</w:t>
      </w:r>
    </w:p>
    <w:p w:rsidR="00BB22A1" w:rsidRPr="00866852" w:rsidRDefault="003503E7" w:rsidP="00866852">
      <w:pPr>
        <w:jc w:val="both"/>
        <w:rPr>
          <w:rFonts w:ascii="Tahoma" w:hAnsi="Tahoma" w:cs="Tahoma"/>
          <w:color w:val="333333"/>
        </w:rPr>
      </w:pPr>
      <w:r w:rsidRPr="00866852">
        <w:rPr>
          <w:rFonts w:cs="Tahoma"/>
          <w:color w:val="333333"/>
        </w:rPr>
        <w:t>E</w:t>
      </w:r>
      <w:r w:rsidR="003D1AC6" w:rsidRPr="00866852">
        <w:rPr>
          <w:rFonts w:cs="Tahoma"/>
          <w:color w:val="333333"/>
        </w:rPr>
        <w:t>xposure to plaque-fluid representative</w:t>
      </w:r>
      <w:r w:rsidRPr="00866852">
        <w:rPr>
          <w:rFonts w:cs="Tahoma"/>
          <w:color w:val="333333"/>
        </w:rPr>
        <w:t xml:space="preserve"> pH-cycling conditions </w:t>
      </w:r>
      <w:r w:rsidR="003D1AC6" w:rsidRPr="00866852">
        <w:rPr>
          <w:rFonts w:cs="Tahoma"/>
          <w:color w:val="333333"/>
        </w:rPr>
        <w:t xml:space="preserve">may provide a suitable basis from which to develop an </w:t>
      </w:r>
      <w:r w:rsidR="003D1AC6" w:rsidRPr="00866852">
        <w:rPr>
          <w:rFonts w:cs="Tahoma"/>
          <w:i/>
          <w:color w:val="333333"/>
        </w:rPr>
        <w:t>in vitro</w:t>
      </w:r>
      <w:r w:rsidR="003D1AC6" w:rsidRPr="00866852">
        <w:rPr>
          <w:rFonts w:cs="Tahoma"/>
          <w:color w:val="333333"/>
        </w:rPr>
        <w:t xml:space="preserve"> model of post-eruptive enamel maturation</w:t>
      </w:r>
      <w:r w:rsidR="00BB22A1" w:rsidRPr="00866852">
        <w:rPr>
          <w:rFonts w:ascii="Tahoma" w:hAnsi="Tahoma" w:cs="Tahoma"/>
          <w:color w:val="333333"/>
        </w:rPr>
        <w:t xml:space="preserve">. </w:t>
      </w:r>
    </w:p>
    <w:p w:rsidR="000C3BBE" w:rsidRPr="004850F7" w:rsidRDefault="004B7E76" w:rsidP="006C6C3E">
      <w:pPr>
        <w:spacing w:line="480" w:lineRule="auto"/>
        <w:jc w:val="both"/>
        <w:rPr>
          <w:b/>
        </w:rPr>
      </w:pPr>
      <w:r w:rsidRPr="004B7E76">
        <w:rPr>
          <w:rFonts w:ascii="Tahoma" w:hAnsi="Tahoma" w:cs="Tahoma"/>
          <w:b/>
          <w:color w:val="333333"/>
          <w:sz w:val="18"/>
          <w:szCs w:val="18"/>
        </w:rPr>
        <w:t xml:space="preserve">Key </w:t>
      </w:r>
      <w:r w:rsidR="008C32BE" w:rsidRPr="004B7E76">
        <w:rPr>
          <w:rFonts w:ascii="Tahoma" w:hAnsi="Tahoma" w:cs="Tahoma"/>
          <w:b/>
          <w:color w:val="333333"/>
          <w:sz w:val="18"/>
          <w:szCs w:val="18"/>
        </w:rPr>
        <w:t>phrase</w:t>
      </w:r>
      <w:r w:rsidR="008C32BE">
        <w:rPr>
          <w:rFonts w:ascii="Tahoma" w:hAnsi="Tahoma" w:cs="Tahoma"/>
          <w:color w:val="333333"/>
          <w:sz w:val="18"/>
          <w:szCs w:val="18"/>
        </w:rPr>
        <w:t>:</w:t>
      </w:r>
      <w:r w:rsidR="00290747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De- and re-mineralisation</w:t>
      </w:r>
    </w:p>
    <w:sectPr w:rsidR="000C3BBE" w:rsidRPr="004850F7" w:rsidSect="00AF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3483CA1C-2DB2-4E67-B3BA-F9F117612A48}"/>
    <w:docVar w:name="dgnword-eventsink" w:val="128975360"/>
  </w:docVars>
  <w:rsids>
    <w:rsidRoot w:val="000C3BBE"/>
    <w:rsid w:val="000071B4"/>
    <w:rsid w:val="00013939"/>
    <w:rsid w:val="000664A2"/>
    <w:rsid w:val="00077868"/>
    <w:rsid w:val="00090E52"/>
    <w:rsid w:val="000A0C1C"/>
    <w:rsid w:val="000C3BBE"/>
    <w:rsid w:val="000C3FD9"/>
    <w:rsid w:val="001367DF"/>
    <w:rsid w:val="00183FEA"/>
    <w:rsid w:val="001A4EAA"/>
    <w:rsid w:val="0021454F"/>
    <w:rsid w:val="00226C01"/>
    <w:rsid w:val="00234678"/>
    <w:rsid w:val="00275FFE"/>
    <w:rsid w:val="00286717"/>
    <w:rsid w:val="00290747"/>
    <w:rsid w:val="003075F5"/>
    <w:rsid w:val="00333CA8"/>
    <w:rsid w:val="003503E7"/>
    <w:rsid w:val="0037366F"/>
    <w:rsid w:val="003C09E7"/>
    <w:rsid w:val="003D1AC6"/>
    <w:rsid w:val="003E0EA6"/>
    <w:rsid w:val="00403C99"/>
    <w:rsid w:val="0045109C"/>
    <w:rsid w:val="004568BB"/>
    <w:rsid w:val="004743A5"/>
    <w:rsid w:val="004850F7"/>
    <w:rsid w:val="004B4E7A"/>
    <w:rsid w:val="004B7E76"/>
    <w:rsid w:val="00511D2A"/>
    <w:rsid w:val="00526F36"/>
    <w:rsid w:val="005643ED"/>
    <w:rsid w:val="00603194"/>
    <w:rsid w:val="00603E43"/>
    <w:rsid w:val="0064314D"/>
    <w:rsid w:val="0066075E"/>
    <w:rsid w:val="00660845"/>
    <w:rsid w:val="006749D7"/>
    <w:rsid w:val="00677675"/>
    <w:rsid w:val="00687B9C"/>
    <w:rsid w:val="0069160A"/>
    <w:rsid w:val="00692F5F"/>
    <w:rsid w:val="006C6C3E"/>
    <w:rsid w:val="006D77DF"/>
    <w:rsid w:val="006F28BF"/>
    <w:rsid w:val="007267C4"/>
    <w:rsid w:val="00736773"/>
    <w:rsid w:val="00762C68"/>
    <w:rsid w:val="00766DDD"/>
    <w:rsid w:val="007B6CA5"/>
    <w:rsid w:val="007E156E"/>
    <w:rsid w:val="007E594D"/>
    <w:rsid w:val="00866852"/>
    <w:rsid w:val="008C32BE"/>
    <w:rsid w:val="009014B3"/>
    <w:rsid w:val="009067FD"/>
    <w:rsid w:val="00943399"/>
    <w:rsid w:val="009476D3"/>
    <w:rsid w:val="009A5EDC"/>
    <w:rsid w:val="009B1B0C"/>
    <w:rsid w:val="009B4C59"/>
    <w:rsid w:val="00A729CA"/>
    <w:rsid w:val="00AB2B3A"/>
    <w:rsid w:val="00AF49F2"/>
    <w:rsid w:val="00AF7A80"/>
    <w:rsid w:val="00B0662D"/>
    <w:rsid w:val="00B83ABE"/>
    <w:rsid w:val="00BB22A1"/>
    <w:rsid w:val="00BD3F90"/>
    <w:rsid w:val="00C017CA"/>
    <w:rsid w:val="00C55134"/>
    <w:rsid w:val="00C729E5"/>
    <w:rsid w:val="00C751AB"/>
    <w:rsid w:val="00CE2D5B"/>
    <w:rsid w:val="00CE5CD3"/>
    <w:rsid w:val="00D02843"/>
    <w:rsid w:val="00D75F71"/>
    <w:rsid w:val="00DB45D6"/>
    <w:rsid w:val="00DC5A06"/>
    <w:rsid w:val="00DF07A4"/>
    <w:rsid w:val="00DF2757"/>
    <w:rsid w:val="00E37E65"/>
    <w:rsid w:val="00E458D5"/>
    <w:rsid w:val="00E47B70"/>
    <w:rsid w:val="00E613F5"/>
    <w:rsid w:val="00E82092"/>
    <w:rsid w:val="00F03010"/>
    <w:rsid w:val="00F06665"/>
    <w:rsid w:val="00F0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B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0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j.miles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0E17-6AF8-4323-A9CD-5D87186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Desmons, Sophie</dc:creator>
  <cp:lastModifiedBy>sabeel</cp:lastModifiedBy>
  <cp:revision>2</cp:revision>
  <cp:lastPrinted>2015-02-09T15:27:00Z</cp:lastPrinted>
  <dcterms:created xsi:type="dcterms:W3CDTF">2016-07-04T09:14:00Z</dcterms:created>
  <dcterms:modified xsi:type="dcterms:W3CDTF">2016-07-04T09:14:00Z</dcterms:modified>
</cp:coreProperties>
</file>