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E9" w:rsidRDefault="00CC07FB" w:rsidP="00EA60F7">
      <w:pPr>
        <w:spacing w:before="100" w:beforeAutospacing="1" w:after="100" w:afterAutospacing="1" w:line="240" w:lineRule="auto"/>
        <w:jc w:val="center"/>
        <w:rPr>
          <w:rFonts w:cs="Tahoma"/>
          <w:b/>
          <w:sz w:val="32"/>
          <w:szCs w:val="32"/>
          <w:lang w:val="en-US"/>
        </w:rPr>
      </w:pPr>
      <w:r w:rsidRPr="00EA60F7">
        <w:rPr>
          <w:rFonts w:cs="Tahoma"/>
          <w:b/>
          <w:sz w:val="32"/>
          <w:szCs w:val="32"/>
          <w:lang w:val="en-US"/>
        </w:rPr>
        <w:t>Austerity and Social Entrepreneurship in the United Kingdom:</w:t>
      </w:r>
    </w:p>
    <w:p w:rsidR="002941E9" w:rsidRPr="00EA60F7" w:rsidRDefault="00CC07FB" w:rsidP="00EA60F7">
      <w:pPr>
        <w:spacing w:before="100" w:beforeAutospacing="1" w:after="100" w:afterAutospacing="1" w:line="240" w:lineRule="auto"/>
        <w:jc w:val="center"/>
        <w:rPr>
          <w:rFonts w:cs="Tahoma"/>
          <w:b/>
          <w:sz w:val="32"/>
          <w:szCs w:val="32"/>
          <w:lang w:val="en-US"/>
        </w:rPr>
      </w:pPr>
      <w:r w:rsidRPr="00EA60F7">
        <w:rPr>
          <w:rFonts w:cs="Tahoma"/>
          <w:b/>
          <w:sz w:val="32"/>
          <w:szCs w:val="32"/>
          <w:lang w:val="en-US"/>
        </w:rPr>
        <w:t>A Community Perspective</w:t>
      </w:r>
    </w:p>
    <w:p w:rsidR="002941E9" w:rsidRDefault="004C0095" w:rsidP="00EA60F7">
      <w:pPr>
        <w:pStyle w:val="NormalWeb"/>
        <w:jc w:val="center"/>
        <w:rPr>
          <w:rFonts w:asciiTheme="minorHAnsi" w:hAnsiTheme="minorHAnsi" w:cs="Tahoma"/>
          <w:sz w:val="22"/>
          <w:szCs w:val="22"/>
          <w:lang w:val="en-US"/>
        </w:rPr>
      </w:pPr>
      <w:r w:rsidRPr="007D61B8">
        <w:rPr>
          <w:rFonts w:asciiTheme="minorHAnsi" w:hAnsiTheme="minorHAnsi" w:cs="Tahoma"/>
          <w:sz w:val="22"/>
          <w:szCs w:val="22"/>
          <w:lang w:val="en-US"/>
        </w:rPr>
        <w:t>Dr Stefanie M</w:t>
      </w:r>
      <w:r w:rsidR="00B66FE6" w:rsidRPr="007D61B8">
        <w:rPr>
          <w:rFonts w:asciiTheme="minorHAnsi" w:hAnsiTheme="minorHAnsi" w:cs="Tahoma"/>
          <w:sz w:val="22"/>
          <w:szCs w:val="22"/>
          <w:lang w:val="en-US"/>
        </w:rPr>
        <w:t>a</w:t>
      </w:r>
      <w:r w:rsidRPr="007D61B8">
        <w:rPr>
          <w:rFonts w:asciiTheme="minorHAnsi" w:hAnsiTheme="minorHAnsi" w:cs="Tahoma"/>
          <w:sz w:val="22"/>
          <w:szCs w:val="22"/>
          <w:lang w:val="en-US"/>
        </w:rPr>
        <w:t xml:space="preserve">uksch, Institute </w:t>
      </w:r>
      <w:r w:rsidR="004C13AC" w:rsidRPr="007D61B8">
        <w:rPr>
          <w:rFonts w:asciiTheme="minorHAnsi" w:hAnsiTheme="minorHAnsi" w:cs="Tahoma"/>
          <w:sz w:val="22"/>
          <w:szCs w:val="22"/>
          <w:lang w:val="en-US"/>
        </w:rPr>
        <w:t>of Anthropology</w:t>
      </w:r>
      <w:r w:rsidRPr="007D61B8">
        <w:rPr>
          <w:rFonts w:asciiTheme="minorHAnsi" w:hAnsiTheme="minorHAnsi" w:cs="Tahoma"/>
          <w:sz w:val="22"/>
          <w:szCs w:val="22"/>
          <w:lang w:val="en-US"/>
        </w:rPr>
        <w:t>, University of Leipzig</w:t>
      </w:r>
    </w:p>
    <w:p w:rsidR="002941E9" w:rsidRDefault="004C0095" w:rsidP="00EA60F7">
      <w:pPr>
        <w:pStyle w:val="NormalWeb"/>
        <w:jc w:val="center"/>
        <w:rPr>
          <w:rFonts w:asciiTheme="minorHAnsi" w:hAnsiTheme="minorHAnsi" w:cs="Tahoma"/>
          <w:sz w:val="22"/>
          <w:szCs w:val="22"/>
          <w:lang w:val="en-US"/>
        </w:rPr>
      </w:pPr>
      <w:r w:rsidRPr="007D61B8">
        <w:rPr>
          <w:rFonts w:asciiTheme="minorHAnsi" w:hAnsiTheme="minorHAnsi" w:cs="Tahoma"/>
          <w:sz w:val="22"/>
          <w:szCs w:val="22"/>
          <w:lang w:val="en-US"/>
        </w:rPr>
        <w:t>Dr Mike Rowe, Management School, University of Liverpool</w:t>
      </w:r>
    </w:p>
    <w:p w:rsidR="004E4AD7" w:rsidRDefault="004E4AD7">
      <w:pPr>
        <w:rPr>
          <w:rFonts w:cs="Tahoma"/>
          <w:lang w:val="en-US" w:eastAsia="de-DE"/>
        </w:rPr>
      </w:pPr>
      <w:r>
        <w:rPr>
          <w:rFonts w:cs="Tahoma"/>
          <w:lang w:val="en-US"/>
        </w:rPr>
        <w:br w:type="page"/>
      </w:r>
    </w:p>
    <w:p w:rsidR="009E580D" w:rsidRPr="00EA60F7" w:rsidRDefault="000354DA" w:rsidP="00726CB8">
      <w:pPr>
        <w:pStyle w:val="NormalWeb"/>
        <w:spacing w:line="276" w:lineRule="auto"/>
        <w:jc w:val="both"/>
        <w:rPr>
          <w:rFonts w:asciiTheme="minorHAnsi" w:hAnsiTheme="minorHAnsi" w:cs="Tahoma"/>
          <w:b/>
          <w:sz w:val="22"/>
          <w:szCs w:val="22"/>
          <w:lang w:val="en-US"/>
        </w:rPr>
      </w:pPr>
      <w:r>
        <w:rPr>
          <w:rFonts w:asciiTheme="minorHAnsi" w:hAnsiTheme="minorHAnsi" w:cs="Tahoma"/>
          <w:b/>
          <w:sz w:val="22"/>
          <w:szCs w:val="22"/>
          <w:lang w:val="en-US"/>
        </w:rPr>
        <w:lastRenderedPageBreak/>
        <w:t>S</w:t>
      </w:r>
      <w:r w:rsidR="004E4AD7">
        <w:rPr>
          <w:rFonts w:asciiTheme="minorHAnsi" w:hAnsiTheme="minorHAnsi" w:cs="Tahoma"/>
          <w:b/>
          <w:sz w:val="22"/>
          <w:szCs w:val="22"/>
          <w:lang w:val="en-US"/>
        </w:rPr>
        <w:t>tructured Abstract</w:t>
      </w:r>
    </w:p>
    <w:p w:rsidR="009E580D" w:rsidRDefault="001A0072" w:rsidP="009777AC">
      <w:pPr>
        <w:spacing w:after="0"/>
        <w:jc w:val="both"/>
        <w:rPr>
          <w:rFonts w:eastAsia="Times New Roman" w:cs="Times New Roman"/>
          <w:lang w:val="en-US" w:eastAsia="en-GB"/>
        </w:rPr>
      </w:pPr>
      <w:r w:rsidRPr="001A0072">
        <w:rPr>
          <w:rFonts w:eastAsia="Times New Roman" w:cs="Times New Roman"/>
          <w:b/>
          <w:lang w:val="en-US" w:eastAsia="en-GB"/>
        </w:rPr>
        <w:t>Purpose</w:t>
      </w:r>
    </w:p>
    <w:p w:rsidR="00DF1056" w:rsidRPr="00AA6033" w:rsidRDefault="001A0072" w:rsidP="009777AC">
      <w:pPr>
        <w:spacing w:after="0"/>
        <w:jc w:val="both"/>
        <w:rPr>
          <w:rFonts w:eastAsia="Times New Roman" w:cs="Times New Roman"/>
          <w:lang w:val="en-US" w:eastAsia="en-GB"/>
        </w:rPr>
      </w:pPr>
      <w:r w:rsidRPr="001A0072">
        <w:rPr>
          <w:rFonts w:eastAsia="Times New Roman" w:cs="Times New Roman"/>
          <w:lang w:val="en-US" w:eastAsia="en-GB"/>
        </w:rPr>
        <w:t xml:space="preserve">This paper </w:t>
      </w:r>
      <w:r w:rsidR="00DF1056">
        <w:rPr>
          <w:rFonts w:eastAsia="Times New Roman" w:cs="Times New Roman"/>
          <w:lang w:val="en-US" w:eastAsia="en-GB"/>
        </w:rPr>
        <w:t>develops</w:t>
      </w:r>
      <w:r w:rsidR="006C3DEC">
        <w:rPr>
          <w:rFonts w:eastAsia="Times New Roman" w:cs="Times New Roman"/>
          <w:lang w:val="en-US" w:eastAsia="en-GB"/>
        </w:rPr>
        <w:t xml:space="preserve"> a community perspective on entrepreneuriali</w:t>
      </w:r>
      <w:r w:rsidR="004E4AD7">
        <w:rPr>
          <w:rFonts w:eastAsia="Times New Roman" w:cs="Times New Roman"/>
          <w:lang w:val="en-US" w:eastAsia="en-GB"/>
        </w:rPr>
        <w:t>z</w:t>
      </w:r>
      <w:r w:rsidR="006C3DEC">
        <w:rPr>
          <w:rFonts w:eastAsia="Times New Roman" w:cs="Times New Roman"/>
          <w:lang w:val="en-US" w:eastAsia="en-GB"/>
        </w:rPr>
        <w:t>ation</w:t>
      </w:r>
      <w:r w:rsidR="00DF1056">
        <w:rPr>
          <w:rFonts w:eastAsia="Times New Roman" w:cs="Times New Roman"/>
          <w:lang w:val="en-US" w:eastAsia="en-GB"/>
        </w:rPr>
        <w:t xml:space="preserve"> </w:t>
      </w:r>
      <w:r w:rsidR="006C3DEC">
        <w:rPr>
          <w:rFonts w:eastAsia="Times New Roman" w:cs="Times New Roman"/>
          <w:lang w:val="en-US" w:eastAsia="en-GB"/>
        </w:rPr>
        <w:t>and demonstrate</w:t>
      </w:r>
      <w:r w:rsidR="00DF1056">
        <w:rPr>
          <w:rFonts w:eastAsia="Times New Roman" w:cs="Times New Roman"/>
          <w:lang w:val="en-US" w:eastAsia="en-GB"/>
        </w:rPr>
        <w:t>s</w:t>
      </w:r>
      <w:r w:rsidR="006C3DEC">
        <w:rPr>
          <w:rFonts w:eastAsia="Times New Roman" w:cs="Times New Roman"/>
          <w:lang w:val="en-US" w:eastAsia="en-GB"/>
        </w:rPr>
        <w:t xml:space="preserve"> the epistemic value of community-based analysis. </w:t>
      </w:r>
      <w:r w:rsidR="002E23AB">
        <w:rPr>
          <w:rFonts w:eastAsia="Times New Roman" w:cs="Times New Roman"/>
          <w:lang w:val="en-US" w:eastAsia="en-GB"/>
        </w:rPr>
        <w:t>It</w:t>
      </w:r>
      <w:r w:rsidR="003D3A60" w:rsidRPr="003D3A60">
        <w:rPr>
          <w:lang w:val="en-US"/>
        </w:rPr>
        <w:t xml:space="preserve"> </w:t>
      </w:r>
      <w:r w:rsidR="00DF1056">
        <w:rPr>
          <w:lang w:val="en-US"/>
        </w:rPr>
        <w:t>focus</w:t>
      </w:r>
      <w:r w:rsidR="000354DA">
        <w:rPr>
          <w:lang w:val="en-US"/>
        </w:rPr>
        <w:t>es on</w:t>
      </w:r>
      <w:r w:rsidR="00DF1056">
        <w:rPr>
          <w:lang w:val="en-US"/>
        </w:rPr>
        <w:t xml:space="preserve"> the </w:t>
      </w:r>
      <w:r w:rsidR="003D3A60" w:rsidRPr="003D3A60">
        <w:rPr>
          <w:lang w:val="en-US"/>
        </w:rPr>
        <w:t>partic</w:t>
      </w:r>
      <w:r w:rsidR="00DF1056" w:rsidRPr="00AA6033">
        <w:rPr>
          <w:lang w:val="en-US"/>
        </w:rPr>
        <w:t>ularities of</w:t>
      </w:r>
      <w:r w:rsidR="00DF1056">
        <w:rPr>
          <w:lang w:val="en-US"/>
        </w:rPr>
        <w:t xml:space="preserve"> </w:t>
      </w:r>
      <w:r w:rsidR="003D3A60" w:rsidRPr="003D3A60">
        <w:rPr>
          <w:lang w:val="en-US"/>
        </w:rPr>
        <w:t>socio-economic setting</w:t>
      </w:r>
      <w:r w:rsidR="00DF1056">
        <w:rPr>
          <w:lang w:val="en-US"/>
        </w:rPr>
        <w:t>s that</w:t>
      </w:r>
      <w:r w:rsidR="003D3A60" w:rsidRPr="003D3A60">
        <w:rPr>
          <w:lang w:val="en-US"/>
        </w:rPr>
        <w:t xml:space="preserve"> shape the emergence of social enterprises</w:t>
      </w:r>
      <w:r w:rsidR="0056208F">
        <w:rPr>
          <w:lang w:val="en-US"/>
        </w:rPr>
        <w:t xml:space="preserve"> and </w:t>
      </w:r>
      <w:r w:rsidR="003D3A60" w:rsidRPr="003D3A60">
        <w:rPr>
          <w:lang w:val="en-US"/>
        </w:rPr>
        <w:t xml:space="preserve">allows for a consideration of </w:t>
      </w:r>
      <w:r w:rsidR="0056208F">
        <w:rPr>
          <w:lang w:val="en-US"/>
        </w:rPr>
        <w:t>diverse groups of</w:t>
      </w:r>
      <w:r w:rsidR="00DF1056">
        <w:rPr>
          <w:lang w:val="en-US"/>
        </w:rPr>
        <w:t xml:space="preserve"> actors</w:t>
      </w:r>
      <w:r w:rsidR="0056208F">
        <w:rPr>
          <w:lang w:val="en-US"/>
        </w:rPr>
        <w:t xml:space="preserve"> beyond entrepreneurs.</w:t>
      </w:r>
    </w:p>
    <w:p w:rsidR="009E580D" w:rsidRDefault="009E580D" w:rsidP="009777AC">
      <w:pPr>
        <w:spacing w:after="0"/>
        <w:jc w:val="both"/>
        <w:rPr>
          <w:rFonts w:eastAsia="Times New Roman" w:cs="Times New Roman"/>
          <w:lang w:val="en-US" w:eastAsia="en-GB"/>
        </w:rPr>
      </w:pPr>
    </w:p>
    <w:p w:rsidR="009E580D" w:rsidRDefault="001A0072" w:rsidP="009777AC">
      <w:pPr>
        <w:spacing w:after="0"/>
        <w:jc w:val="both"/>
        <w:rPr>
          <w:rFonts w:eastAsia="Times New Roman" w:cs="Times New Roman"/>
          <w:lang w:val="en-US" w:eastAsia="en-GB"/>
        </w:rPr>
      </w:pPr>
      <w:r w:rsidRPr="001A0072">
        <w:rPr>
          <w:rFonts w:eastAsia="Times New Roman" w:cs="Times New Roman"/>
          <w:b/>
          <w:lang w:val="en-US" w:eastAsia="en-GB"/>
        </w:rPr>
        <w:t>Methodology/approach</w:t>
      </w:r>
    </w:p>
    <w:p w:rsidR="00DF1056" w:rsidRPr="00AA6033" w:rsidRDefault="00DF1056" w:rsidP="00DF1056">
      <w:pPr>
        <w:spacing w:after="0"/>
        <w:jc w:val="both"/>
        <w:rPr>
          <w:rFonts w:eastAsia="Times New Roman" w:cs="Times New Roman"/>
          <w:lang w:val="en-US" w:eastAsia="en-GB"/>
        </w:rPr>
      </w:pPr>
      <w:r>
        <w:rPr>
          <w:rFonts w:eastAsia="Times New Roman" w:cs="Times New Roman"/>
          <w:lang w:val="en-US" w:eastAsia="en-GB"/>
        </w:rPr>
        <w:t>The paper draws from a l</w:t>
      </w:r>
      <w:r w:rsidR="00C17D9A">
        <w:rPr>
          <w:rFonts w:eastAsia="Times New Roman" w:cs="Times New Roman"/>
          <w:lang w:val="en-US" w:eastAsia="en-GB"/>
        </w:rPr>
        <w:t>iterature review on UK</w:t>
      </w:r>
      <w:r>
        <w:rPr>
          <w:rFonts w:eastAsia="Times New Roman" w:cs="Times New Roman"/>
          <w:lang w:val="en-US" w:eastAsia="en-GB"/>
        </w:rPr>
        <w:t xml:space="preserve"> policies around social enterprise and an ethnographic study of a deprived community in North</w:t>
      </w:r>
      <w:r w:rsidR="004E4AD7">
        <w:rPr>
          <w:rFonts w:eastAsia="Times New Roman" w:cs="Times New Roman"/>
          <w:lang w:val="en-US" w:eastAsia="en-GB"/>
        </w:rPr>
        <w:t>-</w:t>
      </w:r>
      <w:r>
        <w:rPr>
          <w:rFonts w:eastAsia="Times New Roman" w:cs="Times New Roman"/>
          <w:lang w:val="en-US" w:eastAsia="en-GB"/>
        </w:rPr>
        <w:t xml:space="preserve">West England. </w:t>
      </w:r>
      <w:r w:rsidR="0056208F">
        <w:rPr>
          <w:rFonts w:eastAsia="Times New Roman" w:cs="Times New Roman"/>
          <w:lang w:val="en-US" w:eastAsia="en-GB"/>
        </w:rPr>
        <w:t>It</w:t>
      </w:r>
      <w:r>
        <w:rPr>
          <w:rFonts w:eastAsia="Times New Roman" w:cs="Times New Roman"/>
          <w:lang w:val="en-US" w:eastAsia="en-GB"/>
        </w:rPr>
        <w:t xml:space="preserve"> provides</w:t>
      </w:r>
      <w:r w:rsidRPr="00DF1056">
        <w:rPr>
          <w:rFonts w:eastAsia="Times New Roman" w:cs="Times New Roman"/>
          <w:lang w:val="en-US" w:eastAsia="en-GB"/>
        </w:rPr>
        <w:t xml:space="preserve"> an in-depth </w:t>
      </w:r>
      <w:r>
        <w:rPr>
          <w:rFonts w:eastAsia="Times New Roman" w:cs="Times New Roman"/>
          <w:lang w:val="en-US" w:eastAsia="en-GB"/>
        </w:rPr>
        <w:t xml:space="preserve">account </w:t>
      </w:r>
      <w:r w:rsidRPr="00DF1056">
        <w:rPr>
          <w:rFonts w:eastAsia="Times New Roman" w:cs="Times New Roman"/>
          <w:lang w:val="en-US" w:eastAsia="en-GB"/>
        </w:rPr>
        <w:t>of how competition for scarce funds and the new hope around entrepreneurialism are negotiated and translated into action by policy actors in one local community</w:t>
      </w:r>
      <w:r>
        <w:rPr>
          <w:rFonts w:eastAsia="Times New Roman" w:cs="Times New Roman"/>
          <w:lang w:val="en-US" w:eastAsia="en-GB"/>
        </w:rPr>
        <w:t>.</w:t>
      </w:r>
    </w:p>
    <w:p w:rsidR="009E580D" w:rsidRDefault="009E580D" w:rsidP="009777AC">
      <w:pPr>
        <w:spacing w:after="0"/>
        <w:jc w:val="both"/>
        <w:rPr>
          <w:rFonts w:eastAsia="Times New Roman" w:cs="Times New Roman"/>
          <w:lang w:val="en-US" w:eastAsia="en-GB"/>
        </w:rPr>
      </w:pPr>
    </w:p>
    <w:p w:rsidR="009E580D" w:rsidRDefault="001A0072" w:rsidP="009777AC">
      <w:pPr>
        <w:spacing w:after="0"/>
        <w:jc w:val="both"/>
        <w:rPr>
          <w:rFonts w:eastAsia="Times New Roman" w:cs="Times New Roman"/>
          <w:b/>
          <w:lang w:val="en-US" w:eastAsia="en-GB"/>
        </w:rPr>
      </w:pPr>
      <w:r w:rsidRPr="001A0072">
        <w:rPr>
          <w:rFonts w:eastAsia="Times New Roman" w:cs="Times New Roman"/>
          <w:b/>
          <w:lang w:val="en-US" w:eastAsia="en-GB"/>
        </w:rPr>
        <w:t>Findings</w:t>
      </w:r>
    </w:p>
    <w:p w:rsidR="00DF1056" w:rsidRPr="00AA6033" w:rsidRDefault="00C17D9A" w:rsidP="009777AC">
      <w:pPr>
        <w:spacing w:after="0"/>
        <w:jc w:val="both"/>
        <w:rPr>
          <w:rFonts w:eastAsia="Times New Roman" w:cs="Times New Roman"/>
          <w:lang w:val="en-US" w:eastAsia="en-GB"/>
        </w:rPr>
      </w:pPr>
      <w:r>
        <w:rPr>
          <w:rFonts w:eastAsia="Times New Roman" w:cs="Times New Roman"/>
          <w:lang w:val="en-US" w:eastAsia="en-GB"/>
        </w:rPr>
        <w:t xml:space="preserve">The review contextualizes </w:t>
      </w:r>
      <w:r w:rsidR="004E4AD7">
        <w:rPr>
          <w:rFonts w:eastAsia="Times New Roman" w:cs="Times New Roman"/>
          <w:lang w:val="en-US" w:eastAsia="en-GB"/>
        </w:rPr>
        <w:t xml:space="preserve">the evolution of </w:t>
      </w:r>
      <w:r>
        <w:rPr>
          <w:rFonts w:eastAsia="Times New Roman" w:cs="Times New Roman"/>
          <w:lang w:val="en-US" w:eastAsia="en-GB"/>
        </w:rPr>
        <w:t xml:space="preserve">social enterprise in the UK and highlights the need for grounded analysis of the effects of policies. </w:t>
      </w:r>
      <w:r w:rsidR="00DF1056">
        <w:rPr>
          <w:rFonts w:eastAsia="Times New Roman" w:cs="Times New Roman"/>
          <w:lang w:val="en-US" w:eastAsia="en-GB"/>
        </w:rPr>
        <w:t xml:space="preserve">A range of themes </w:t>
      </w:r>
      <w:r>
        <w:rPr>
          <w:rFonts w:eastAsia="Times New Roman" w:cs="Times New Roman"/>
          <w:lang w:val="en-US" w:eastAsia="en-GB"/>
        </w:rPr>
        <w:t>emerge from t</w:t>
      </w:r>
      <w:r w:rsidR="00DF1056">
        <w:rPr>
          <w:rFonts w:eastAsia="Times New Roman" w:cs="Times New Roman"/>
          <w:lang w:val="en-US" w:eastAsia="en-GB"/>
        </w:rPr>
        <w:t>he ethnographic case</w:t>
      </w:r>
      <w:r>
        <w:rPr>
          <w:lang w:val="en-US"/>
        </w:rPr>
        <w:t>: a misalignment between social workers’ and beneficiaries</w:t>
      </w:r>
      <w:r w:rsidR="004E4AD7">
        <w:rPr>
          <w:lang w:val="en-US"/>
        </w:rPr>
        <w:t>’</w:t>
      </w:r>
      <w:r>
        <w:rPr>
          <w:lang w:val="en-US"/>
        </w:rPr>
        <w:t xml:space="preserve"> expectations and int</w:t>
      </w:r>
      <w:r w:rsidR="0056208F">
        <w:rPr>
          <w:lang w:val="en-US"/>
        </w:rPr>
        <w:t>erests</w:t>
      </w:r>
      <w:r w:rsidR="004E4AD7">
        <w:rPr>
          <w:lang w:val="en-US"/>
        </w:rPr>
        <w:t>;</w:t>
      </w:r>
      <w:r w:rsidR="0056208F">
        <w:rPr>
          <w:lang w:val="en-US"/>
        </w:rPr>
        <w:t xml:space="preserve"> </w:t>
      </w:r>
      <w:r>
        <w:rPr>
          <w:lang w:val="en-US"/>
        </w:rPr>
        <w:t>a tendency to shift from holistic welfare to narrow, t</w:t>
      </w:r>
      <w:r w:rsidR="0056208F">
        <w:rPr>
          <w:lang w:val="en-US"/>
        </w:rPr>
        <w:t>ime</w:t>
      </w:r>
      <w:r w:rsidR="004E4AD7">
        <w:rPr>
          <w:lang w:val="en-US"/>
        </w:rPr>
        <w:t>-</w:t>
      </w:r>
      <w:r w:rsidR="0056208F">
        <w:rPr>
          <w:lang w:val="en-US"/>
        </w:rPr>
        <w:t>limited intervention</w:t>
      </w:r>
      <w:r w:rsidR="004E4AD7">
        <w:rPr>
          <w:lang w:val="en-US"/>
        </w:rPr>
        <w:t>s;</w:t>
      </w:r>
      <w:r w:rsidR="0056208F">
        <w:rPr>
          <w:lang w:val="en-US"/>
        </w:rPr>
        <w:t xml:space="preserve"> </w:t>
      </w:r>
      <w:r>
        <w:rPr>
          <w:lang w:val="en-US"/>
        </w:rPr>
        <w:t>the importance of spatiality for</w:t>
      </w:r>
      <w:r w:rsidR="0056208F">
        <w:rPr>
          <w:lang w:val="en-US"/>
        </w:rPr>
        <w:t xml:space="preserve"> issues of deprivation</w:t>
      </w:r>
      <w:r w:rsidR="000354DA">
        <w:rPr>
          <w:lang w:val="en-US"/>
        </w:rPr>
        <w:t>;</w:t>
      </w:r>
      <w:r w:rsidR="0056208F">
        <w:rPr>
          <w:lang w:val="en-US"/>
        </w:rPr>
        <w:t xml:space="preserve"> and imbalances</w:t>
      </w:r>
      <w:r>
        <w:rPr>
          <w:lang w:val="en-US"/>
        </w:rPr>
        <w:t xml:space="preserve"> in the flows of money and attention between different communities.</w:t>
      </w:r>
    </w:p>
    <w:p w:rsidR="009E580D" w:rsidRDefault="009E580D" w:rsidP="009777AC">
      <w:pPr>
        <w:spacing w:after="0"/>
        <w:jc w:val="both"/>
        <w:rPr>
          <w:rFonts w:eastAsia="Times New Roman" w:cs="Times New Roman"/>
          <w:lang w:val="en-US" w:eastAsia="en-GB"/>
        </w:rPr>
      </w:pPr>
    </w:p>
    <w:p w:rsidR="009E580D" w:rsidRDefault="001A0072" w:rsidP="009777AC">
      <w:pPr>
        <w:spacing w:after="0"/>
        <w:jc w:val="both"/>
        <w:rPr>
          <w:rFonts w:eastAsia="Times New Roman" w:cs="Times New Roman"/>
          <w:b/>
          <w:lang w:val="en-US" w:eastAsia="en-GB"/>
        </w:rPr>
      </w:pPr>
      <w:r w:rsidRPr="001A0072">
        <w:rPr>
          <w:rFonts w:eastAsia="Times New Roman" w:cs="Times New Roman"/>
          <w:b/>
          <w:lang w:val="en-US" w:eastAsia="en-GB"/>
        </w:rPr>
        <w:t>Social implications</w:t>
      </w:r>
    </w:p>
    <w:p w:rsidR="00C17D9A" w:rsidRDefault="001A0072" w:rsidP="009777AC">
      <w:pPr>
        <w:spacing w:after="0"/>
        <w:jc w:val="both"/>
        <w:rPr>
          <w:rFonts w:eastAsia="Times New Roman" w:cs="Times New Roman"/>
          <w:lang w:val="en-US" w:eastAsia="en-GB"/>
        </w:rPr>
      </w:pPr>
      <w:r w:rsidRPr="001A0072">
        <w:rPr>
          <w:rFonts w:eastAsia="Times New Roman" w:cs="Times New Roman"/>
          <w:lang w:val="en-US" w:eastAsia="en-GB"/>
        </w:rPr>
        <w:t>The paper questions the emphasis placed upon social enterprise as a source of innovatio</w:t>
      </w:r>
      <w:r w:rsidR="00C17D9A">
        <w:rPr>
          <w:rFonts w:eastAsia="Times New Roman" w:cs="Times New Roman"/>
          <w:lang w:val="en-US" w:eastAsia="en-GB"/>
        </w:rPr>
        <w:t>n</w:t>
      </w:r>
      <w:r w:rsidRPr="001A0072">
        <w:rPr>
          <w:rFonts w:eastAsia="Times New Roman" w:cs="Times New Roman"/>
          <w:lang w:val="en-US" w:eastAsia="en-GB"/>
        </w:rPr>
        <w:t>.</w:t>
      </w:r>
      <w:r w:rsidR="00C17D9A">
        <w:rPr>
          <w:rFonts w:eastAsia="Times New Roman" w:cs="Times New Roman"/>
          <w:lang w:val="en-US" w:eastAsia="en-GB"/>
        </w:rPr>
        <w:t xml:space="preserve"> The suggested focus on community redirects scholarly debate to the most important group of actors: the socially, politically, or economically excluded target groups of social innovations.</w:t>
      </w:r>
    </w:p>
    <w:p w:rsidR="009E580D" w:rsidRDefault="009E580D" w:rsidP="009777AC">
      <w:pPr>
        <w:spacing w:after="0"/>
        <w:jc w:val="both"/>
        <w:rPr>
          <w:rFonts w:eastAsia="Times New Roman" w:cs="Times New Roman"/>
          <w:lang w:val="en-US" w:eastAsia="en-GB"/>
        </w:rPr>
      </w:pPr>
    </w:p>
    <w:p w:rsidR="009E580D" w:rsidRPr="00A903FA" w:rsidRDefault="001A0072" w:rsidP="009777AC">
      <w:pPr>
        <w:spacing w:after="0"/>
        <w:jc w:val="both"/>
        <w:rPr>
          <w:rFonts w:eastAsia="Times New Roman" w:cs="Times New Roman"/>
          <w:lang w:val="en-US" w:eastAsia="en-GB"/>
        </w:rPr>
      </w:pPr>
      <w:r w:rsidRPr="00A903FA">
        <w:rPr>
          <w:rFonts w:eastAsia="Times New Roman" w:cs="Times New Roman"/>
          <w:b/>
          <w:lang w:val="en-US" w:eastAsia="en-GB"/>
        </w:rPr>
        <w:t>Originality/value of paper</w:t>
      </w:r>
    </w:p>
    <w:p w:rsidR="00BE189B" w:rsidRDefault="007C7496">
      <w:pPr>
        <w:spacing w:after="0"/>
        <w:jc w:val="both"/>
        <w:rPr>
          <w:lang w:val="en-US"/>
        </w:rPr>
      </w:pPr>
      <w:r w:rsidRPr="007C7496">
        <w:rPr>
          <w:rFonts w:eastAsia="Times New Roman" w:cs="Times New Roman"/>
          <w:lang w:val="en-US" w:eastAsia="en-GB"/>
        </w:rPr>
        <w:t>This paper contributes</w:t>
      </w:r>
      <w:r>
        <w:rPr>
          <w:rFonts w:eastAsia="Times New Roman" w:cs="Times New Roman"/>
          <w:lang w:val="en-US" w:eastAsia="en-GB"/>
        </w:rPr>
        <w:t xml:space="preserve"> to our understanding of the roles being played by social enterprises in a community and raises questions about their value as a vehicle of policy and of innovation.</w:t>
      </w:r>
    </w:p>
    <w:p w:rsidR="009E580D" w:rsidRDefault="009E580D" w:rsidP="00726CB8">
      <w:pPr>
        <w:pStyle w:val="NormalWeb"/>
        <w:spacing w:line="276" w:lineRule="auto"/>
        <w:jc w:val="both"/>
        <w:rPr>
          <w:rFonts w:asciiTheme="minorHAnsi" w:hAnsiTheme="minorHAnsi"/>
          <w:sz w:val="22"/>
          <w:szCs w:val="22"/>
          <w:lang w:val="en-US"/>
        </w:rPr>
      </w:pPr>
    </w:p>
    <w:p w:rsidR="004E4AD7" w:rsidRDefault="00CC07FB" w:rsidP="00726CB8">
      <w:pPr>
        <w:jc w:val="both"/>
        <w:rPr>
          <w:rFonts w:cs="Times New Roman"/>
          <w:b/>
          <w:lang w:val="en-US" w:eastAsia="de-DE"/>
        </w:rPr>
      </w:pPr>
      <w:r w:rsidRPr="00EA60F7">
        <w:rPr>
          <w:rFonts w:cs="Times New Roman"/>
          <w:b/>
          <w:lang w:val="en-US" w:eastAsia="de-DE"/>
        </w:rPr>
        <w:t>Type</w:t>
      </w:r>
    </w:p>
    <w:p w:rsidR="00E66FD5" w:rsidRPr="00ED16D6" w:rsidRDefault="004E4AD7" w:rsidP="00726CB8">
      <w:pPr>
        <w:jc w:val="both"/>
        <w:rPr>
          <w:rFonts w:cs="Times New Roman"/>
          <w:lang w:val="en-US" w:eastAsia="de-DE"/>
        </w:rPr>
      </w:pPr>
      <w:r>
        <w:rPr>
          <w:rFonts w:cs="Times New Roman"/>
          <w:lang w:val="en-US" w:eastAsia="de-DE"/>
        </w:rPr>
        <w:t>Research paper</w:t>
      </w:r>
    </w:p>
    <w:p w:rsidR="00C17D9A" w:rsidRDefault="00C17D9A">
      <w:pPr>
        <w:rPr>
          <w:b/>
          <w:lang w:val="en-US"/>
        </w:rPr>
      </w:pPr>
      <w:r>
        <w:rPr>
          <w:b/>
          <w:lang w:val="en-US"/>
        </w:rPr>
        <w:t>Keywords</w:t>
      </w:r>
    </w:p>
    <w:p w:rsidR="00C17D9A" w:rsidRDefault="0056208F">
      <w:pPr>
        <w:rPr>
          <w:b/>
          <w:lang w:val="en-US"/>
        </w:rPr>
      </w:pPr>
      <w:r>
        <w:rPr>
          <w:lang w:val="en-US"/>
        </w:rPr>
        <w:t>Social enterprise, community, United Kingdom, social entrepreneurship, ethnography</w:t>
      </w:r>
      <w:r w:rsidR="00C17D9A">
        <w:rPr>
          <w:b/>
          <w:lang w:val="en-US"/>
        </w:rPr>
        <w:br w:type="page"/>
      </w:r>
    </w:p>
    <w:p w:rsidR="009E580D" w:rsidRDefault="001A0072" w:rsidP="00726CB8">
      <w:pPr>
        <w:jc w:val="both"/>
        <w:rPr>
          <w:b/>
          <w:lang w:val="en-US"/>
        </w:rPr>
      </w:pPr>
      <w:r w:rsidRPr="001A0072">
        <w:rPr>
          <w:b/>
          <w:lang w:val="en-US"/>
        </w:rPr>
        <w:lastRenderedPageBreak/>
        <w:t>Intro</w:t>
      </w:r>
      <w:r w:rsidR="00DF6691" w:rsidRPr="00ED16D6">
        <w:rPr>
          <w:b/>
          <w:lang w:val="en-US"/>
        </w:rPr>
        <w:t>duction</w:t>
      </w:r>
      <w:r w:rsidR="00726CB8">
        <w:rPr>
          <w:b/>
          <w:lang w:val="en-US"/>
        </w:rPr>
        <w:t xml:space="preserve"> </w:t>
      </w:r>
    </w:p>
    <w:p w:rsidR="002C5D00" w:rsidRDefault="006E5381"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In recent</w:t>
      </w:r>
      <w:r w:rsidR="00174F23" w:rsidRPr="00ED16D6">
        <w:rPr>
          <w:rFonts w:asciiTheme="minorHAnsi" w:hAnsiTheme="minorHAnsi"/>
          <w:sz w:val="22"/>
          <w:szCs w:val="22"/>
          <w:lang w:val="en-US"/>
        </w:rPr>
        <w:t xml:space="preserve"> decades, t</w:t>
      </w:r>
      <w:r w:rsidR="001A0072">
        <w:rPr>
          <w:rFonts w:asciiTheme="minorHAnsi" w:hAnsiTheme="minorHAnsi"/>
          <w:sz w:val="22"/>
          <w:szCs w:val="22"/>
          <w:lang w:val="en-US"/>
        </w:rPr>
        <w:t>wo intermingling trends have shaped the UK public sector’s attitudes towards com</w:t>
      </w:r>
      <w:r>
        <w:rPr>
          <w:rFonts w:asciiTheme="minorHAnsi" w:hAnsiTheme="minorHAnsi"/>
          <w:sz w:val="22"/>
          <w:szCs w:val="22"/>
          <w:lang w:val="en-US"/>
        </w:rPr>
        <w:t>plex social</w:t>
      </w:r>
      <w:r w:rsidR="001A0072">
        <w:rPr>
          <w:rFonts w:asciiTheme="minorHAnsi" w:hAnsiTheme="minorHAnsi"/>
          <w:sz w:val="22"/>
          <w:szCs w:val="22"/>
          <w:lang w:val="en-US"/>
        </w:rPr>
        <w:t xml:space="preserve"> problems</w:t>
      </w:r>
      <w:r>
        <w:rPr>
          <w:rFonts w:asciiTheme="minorHAnsi" w:hAnsiTheme="minorHAnsi"/>
          <w:sz w:val="22"/>
          <w:szCs w:val="22"/>
          <w:lang w:val="en-US"/>
        </w:rPr>
        <w:t>, the ‘wicked issues’</w:t>
      </w:r>
      <w:r w:rsidR="001A0072">
        <w:rPr>
          <w:rFonts w:asciiTheme="minorHAnsi" w:hAnsiTheme="minorHAnsi"/>
          <w:sz w:val="22"/>
          <w:szCs w:val="22"/>
          <w:lang w:val="en-US"/>
        </w:rPr>
        <w:t xml:space="preserve">. The first is a retreat of large state-run bureaucracies from their central role in social service provision. In their stead, we find agencies, contracted out and commissioned services, quasi-autonomous </w:t>
      </w:r>
      <w:r w:rsidR="00D74DE6">
        <w:rPr>
          <w:rFonts w:asciiTheme="minorHAnsi" w:hAnsiTheme="minorHAnsi"/>
          <w:sz w:val="22"/>
          <w:szCs w:val="22"/>
          <w:lang w:val="en-US"/>
        </w:rPr>
        <w:t>hospitals</w:t>
      </w:r>
      <w:r w:rsidR="001A0072">
        <w:rPr>
          <w:rFonts w:asciiTheme="minorHAnsi" w:hAnsiTheme="minorHAnsi"/>
          <w:sz w:val="22"/>
          <w:szCs w:val="22"/>
          <w:lang w:val="en-US"/>
        </w:rPr>
        <w:t xml:space="preserve">, </w:t>
      </w:r>
      <w:r w:rsidR="00D74DE6">
        <w:rPr>
          <w:rFonts w:asciiTheme="minorHAnsi" w:hAnsiTheme="minorHAnsi"/>
          <w:sz w:val="22"/>
          <w:szCs w:val="22"/>
          <w:lang w:val="en-US"/>
        </w:rPr>
        <w:t>privately financed projects</w:t>
      </w:r>
      <w:r w:rsidR="001A0072">
        <w:rPr>
          <w:rFonts w:asciiTheme="minorHAnsi" w:hAnsiTheme="minorHAnsi"/>
          <w:sz w:val="22"/>
          <w:szCs w:val="22"/>
          <w:lang w:val="en-US"/>
        </w:rPr>
        <w:t xml:space="preserve"> and privatized provision (</w:t>
      </w:r>
      <w:r w:rsidR="00D7259F">
        <w:rPr>
          <w:rFonts w:asciiTheme="minorHAnsi" w:hAnsiTheme="minorHAnsi"/>
          <w:sz w:val="22"/>
          <w:szCs w:val="22"/>
          <w:lang w:val="en-US"/>
        </w:rPr>
        <w:t>Greve, 2008</w:t>
      </w:r>
      <w:r w:rsidR="00C767CF">
        <w:rPr>
          <w:rFonts w:asciiTheme="minorHAnsi" w:hAnsiTheme="minorHAnsi"/>
          <w:sz w:val="22"/>
          <w:szCs w:val="22"/>
          <w:lang w:val="en-US"/>
        </w:rPr>
        <w:t>;</w:t>
      </w:r>
      <w:r w:rsidR="00C767CF" w:rsidRPr="00C767CF">
        <w:rPr>
          <w:rFonts w:asciiTheme="minorHAnsi" w:hAnsiTheme="minorHAnsi"/>
          <w:sz w:val="22"/>
          <w:szCs w:val="22"/>
          <w:lang w:val="en-US"/>
        </w:rPr>
        <w:t xml:space="preserve"> </w:t>
      </w:r>
      <w:r w:rsidR="00C767CF">
        <w:rPr>
          <w:rFonts w:asciiTheme="minorHAnsi" w:hAnsiTheme="minorHAnsi"/>
          <w:sz w:val="22"/>
          <w:szCs w:val="22"/>
          <w:lang w:val="en-US"/>
        </w:rPr>
        <w:t>Newman, 2001</w:t>
      </w:r>
      <w:r w:rsidR="001A0072">
        <w:rPr>
          <w:rFonts w:asciiTheme="minorHAnsi" w:hAnsiTheme="minorHAnsi"/>
          <w:sz w:val="22"/>
          <w:szCs w:val="22"/>
          <w:lang w:val="en-US"/>
        </w:rPr>
        <w:t>). The ‘marketi</w:t>
      </w:r>
      <w:r w:rsidR="000354DA">
        <w:rPr>
          <w:rFonts w:asciiTheme="minorHAnsi" w:hAnsiTheme="minorHAnsi"/>
          <w:sz w:val="22"/>
          <w:szCs w:val="22"/>
          <w:lang w:val="en-US"/>
        </w:rPr>
        <w:t>z</w:t>
      </w:r>
      <w:r w:rsidR="001A0072">
        <w:rPr>
          <w:rFonts w:asciiTheme="minorHAnsi" w:hAnsiTheme="minorHAnsi"/>
          <w:sz w:val="22"/>
          <w:szCs w:val="22"/>
          <w:lang w:val="en-US"/>
        </w:rPr>
        <w:t>ation’ of public services has altered the focus of concern from values associated with</w:t>
      </w:r>
      <w:r w:rsidR="007C7496">
        <w:rPr>
          <w:rFonts w:asciiTheme="minorHAnsi" w:hAnsiTheme="minorHAnsi"/>
          <w:sz w:val="22"/>
          <w:szCs w:val="22"/>
          <w:lang w:val="en-US"/>
        </w:rPr>
        <w:t xml:space="preserve"> the </w:t>
      </w:r>
      <w:r w:rsidR="005C66A8">
        <w:rPr>
          <w:rFonts w:asciiTheme="minorHAnsi" w:hAnsiTheme="minorHAnsi"/>
          <w:sz w:val="22"/>
          <w:szCs w:val="22"/>
          <w:lang w:val="en-US"/>
        </w:rPr>
        <w:t>welfare professions</w:t>
      </w:r>
      <w:r w:rsidR="001A0072">
        <w:rPr>
          <w:rFonts w:asciiTheme="minorHAnsi" w:hAnsiTheme="minorHAnsi"/>
          <w:sz w:val="22"/>
          <w:szCs w:val="22"/>
          <w:lang w:val="en-US"/>
        </w:rPr>
        <w:t>, such as care or learning, to those associated with management and accounting, notably economy, efficiency</w:t>
      </w:r>
      <w:r w:rsidR="006F5C11">
        <w:rPr>
          <w:rFonts w:asciiTheme="minorHAnsi" w:hAnsiTheme="minorHAnsi"/>
          <w:sz w:val="22"/>
          <w:szCs w:val="22"/>
          <w:lang w:val="en-US"/>
        </w:rPr>
        <w:t>,</w:t>
      </w:r>
      <w:r w:rsidR="001A0072">
        <w:rPr>
          <w:rFonts w:asciiTheme="minorHAnsi" w:hAnsiTheme="minorHAnsi"/>
          <w:sz w:val="22"/>
          <w:szCs w:val="22"/>
          <w:lang w:val="en-US"/>
        </w:rPr>
        <w:t xml:space="preserve"> and effectiveness (</w:t>
      </w:r>
      <w:r w:rsidR="009050F9">
        <w:rPr>
          <w:rFonts w:asciiTheme="minorHAnsi" w:hAnsiTheme="minorHAnsi"/>
          <w:sz w:val="22"/>
          <w:szCs w:val="22"/>
          <w:lang w:val="en-US"/>
        </w:rPr>
        <w:t xml:space="preserve">Newman, 2001; </w:t>
      </w:r>
      <w:r w:rsidR="00D7259F">
        <w:rPr>
          <w:rFonts w:asciiTheme="minorHAnsi" w:hAnsiTheme="minorHAnsi"/>
          <w:sz w:val="22"/>
          <w:szCs w:val="22"/>
          <w:lang w:val="en-US"/>
        </w:rPr>
        <w:t>Walsh, 1995</w:t>
      </w:r>
      <w:r w:rsidR="001A0072">
        <w:rPr>
          <w:rFonts w:asciiTheme="minorHAnsi" w:hAnsiTheme="minorHAnsi"/>
          <w:sz w:val="22"/>
          <w:szCs w:val="22"/>
          <w:lang w:val="en-US"/>
        </w:rPr>
        <w:t>). The second trend is a</w:t>
      </w:r>
      <w:r>
        <w:rPr>
          <w:rFonts w:asciiTheme="minorHAnsi" w:hAnsiTheme="minorHAnsi"/>
          <w:sz w:val="22"/>
          <w:szCs w:val="22"/>
          <w:lang w:val="en-US"/>
        </w:rPr>
        <w:t>n</w:t>
      </w:r>
      <w:r w:rsidR="001A0072">
        <w:rPr>
          <w:rFonts w:asciiTheme="minorHAnsi" w:hAnsiTheme="minorHAnsi"/>
          <w:sz w:val="22"/>
          <w:szCs w:val="22"/>
          <w:lang w:val="en-US"/>
        </w:rPr>
        <w:t xml:space="preserve"> emergent</w:t>
      </w:r>
      <w:r>
        <w:rPr>
          <w:rFonts w:asciiTheme="minorHAnsi" w:hAnsiTheme="minorHAnsi"/>
          <w:sz w:val="22"/>
          <w:szCs w:val="22"/>
          <w:lang w:val="en-US"/>
        </w:rPr>
        <w:t xml:space="preserve"> hope associated with </w:t>
      </w:r>
      <w:r w:rsidR="001A0072">
        <w:rPr>
          <w:rFonts w:asciiTheme="minorHAnsi" w:hAnsiTheme="minorHAnsi"/>
          <w:sz w:val="22"/>
          <w:szCs w:val="22"/>
          <w:lang w:val="en-US"/>
        </w:rPr>
        <w:t xml:space="preserve">the figure of the entrepreneur as a social engineer. This type of entrepreneur creates </w:t>
      </w:r>
      <w:r>
        <w:rPr>
          <w:rFonts w:asciiTheme="minorHAnsi" w:hAnsiTheme="minorHAnsi"/>
          <w:sz w:val="22"/>
          <w:szCs w:val="22"/>
          <w:lang w:val="en-US"/>
        </w:rPr>
        <w:t>‘</w:t>
      </w:r>
      <w:r w:rsidR="001A0072">
        <w:rPr>
          <w:rFonts w:asciiTheme="minorHAnsi" w:hAnsiTheme="minorHAnsi"/>
          <w:sz w:val="22"/>
          <w:szCs w:val="22"/>
          <w:lang w:val="en-US"/>
        </w:rPr>
        <w:t>newer, more effective social systems designed to replace existing ones when they are ill-suited to address significant social needs</w:t>
      </w:r>
      <w:r>
        <w:rPr>
          <w:rFonts w:asciiTheme="minorHAnsi" w:hAnsiTheme="minorHAnsi"/>
          <w:sz w:val="22"/>
          <w:szCs w:val="22"/>
          <w:lang w:val="en-US"/>
        </w:rPr>
        <w:t>’</w:t>
      </w:r>
      <w:r w:rsidR="001A0072">
        <w:rPr>
          <w:rFonts w:asciiTheme="minorHAnsi" w:hAnsiTheme="minorHAnsi"/>
          <w:sz w:val="22"/>
          <w:szCs w:val="22"/>
          <w:lang w:val="en-US"/>
        </w:rPr>
        <w:t xml:space="preserve"> (Zahra </w:t>
      </w:r>
      <w:r w:rsidR="000206A1" w:rsidRPr="00A903FA">
        <w:rPr>
          <w:rFonts w:asciiTheme="minorHAnsi" w:hAnsiTheme="minorHAnsi"/>
          <w:i/>
          <w:sz w:val="22"/>
          <w:szCs w:val="22"/>
          <w:lang w:val="en-US"/>
        </w:rPr>
        <w:t>et al.</w:t>
      </w:r>
      <w:r w:rsidR="00563A47">
        <w:rPr>
          <w:rFonts w:asciiTheme="minorHAnsi" w:hAnsiTheme="minorHAnsi"/>
          <w:sz w:val="22"/>
          <w:szCs w:val="22"/>
          <w:lang w:val="en-US"/>
        </w:rPr>
        <w:t>,</w:t>
      </w:r>
      <w:r w:rsidR="001A0072">
        <w:rPr>
          <w:rFonts w:asciiTheme="minorHAnsi" w:hAnsiTheme="minorHAnsi"/>
          <w:sz w:val="22"/>
          <w:szCs w:val="22"/>
          <w:lang w:val="en-US"/>
        </w:rPr>
        <w:t xml:space="preserve"> 2009</w:t>
      </w:r>
      <w:r w:rsidR="002C5D00">
        <w:rPr>
          <w:rFonts w:asciiTheme="minorHAnsi" w:hAnsiTheme="minorHAnsi"/>
          <w:sz w:val="22"/>
          <w:szCs w:val="22"/>
          <w:lang w:val="en-US"/>
        </w:rPr>
        <w:t xml:space="preserve">, p. </w:t>
      </w:r>
      <w:r w:rsidR="001A0072">
        <w:rPr>
          <w:rFonts w:asciiTheme="minorHAnsi" w:hAnsiTheme="minorHAnsi"/>
          <w:sz w:val="22"/>
          <w:szCs w:val="22"/>
          <w:lang w:val="en-US"/>
        </w:rPr>
        <w:t xml:space="preserve">523). </w:t>
      </w:r>
    </w:p>
    <w:p w:rsidR="002C5D00" w:rsidRDefault="002C5D00" w:rsidP="00726CB8">
      <w:pPr>
        <w:pStyle w:val="NormalWeb"/>
        <w:spacing w:line="276" w:lineRule="auto"/>
        <w:jc w:val="both"/>
        <w:rPr>
          <w:rFonts w:asciiTheme="minorHAnsi" w:hAnsiTheme="minorHAnsi"/>
          <w:sz w:val="22"/>
          <w:szCs w:val="22"/>
          <w:lang w:val="en-US"/>
        </w:rPr>
      </w:pPr>
    </w:p>
    <w:p w:rsidR="00911C5E" w:rsidRDefault="001A0072"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 xml:space="preserve">One of the origins of this </w:t>
      </w:r>
      <w:r w:rsidR="006E5381">
        <w:rPr>
          <w:rFonts w:asciiTheme="minorHAnsi" w:hAnsiTheme="minorHAnsi"/>
          <w:sz w:val="22"/>
          <w:szCs w:val="22"/>
          <w:lang w:val="en-US"/>
        </w:rPr>
        <w:t xml:space="preserve">entrepreneurial </w:t>
      </w:r>
      <w:r>
        <w:rPr>
          <w:rFonts w:asciiTheme="minorHAnsi" w:hAnsiTheme="minorHAnsi"/>
          <w:sz w:val="22"/>
          <w:szCs w:val="22"/>
          <w:lang w:val="en-US"/>
        </w:rPr>
        <w:t>figure can be found in the US of the 1970s, when the experience of financial</w:t>
      </w:r>
      <w:r w:rsidR="000354DA">
        <w:rPr>
          <w:rFonts w:asciiTheme="minorHAnsi" w:hAnsiTheme="minorHAnsi"/>
          <w:sz w:val="22"/>
          <w:szCs w:val="22"/>
          <w:lang w:val="en-US"/>
        </w:rPr>
        <w:t xml:space="preserve"> crisis</w:t>
      </w:r>
      <w:r>
        <w:rPr>
          <w:rFonts w:asciiTheme="minorHAnsi" w:hAnsiTheme="minorHAnsi"/>
          <w:sz w:val="22"/>
          <w:szCs w:val="22"/>
          <w:lang w:val="en-US"/>
        </w:rPr>
        <w:t xml:space="preserve"> prompted reflection on the ways in which cities and public agencies responded. The </w:t>
      </w:r>
      <w:r w:rsidR="006E5381">
        <w:rPr>
          <w:rFonts w:asciiTheme="minorHAnsi" w:hAnsiTheme="minorHAnsi"/>
          <w:sz w:val="22"/>
          <w:szCs w:val="22"/>
          <w:lang w:val="en-US"/>
        </w:rPr>
        <w:t>‘</w:t>
      </w:r>
      <w:r>
        <w:rPr>
          <w:rFonts w:asciiTheme="minorHAnsi" w:hAnsiTheme="minorHAnsi"/>
          <w:sz w:val="22"/>
          <w:szCs w:val="22"/>
          <w:lang w:val="en-US"/>
        </w:rPr>
        <w:t>revitalizing entrepreneur</w:t>
      </w:r>
      <w:r w:rsidR="006E5381">
        <w:rPr>
          <w:rFonts w:asciiTheme="minorHAnsi" w:hAnsiTheme="minorHAnsi"/>
          <w:sz w:val="22"/>
          <w:szCs w:val="22"/>
          <w:lang w:val="en-US"/>
        </w:rPr>
        <w:t>’</w:t>
      </w:r>
      <w:r>
        <w:rPr>
          <w:rFonts w:asciiTheme="minorHAnsi" w:hAnsiTheme="minorHAnsi"/>
          <w:sz w:val="22"/>
          <w:szCs w:val="22"/>
          <w:lang w:val="en-US"/>
        </w:rPr>
        <w:t xml:space="preserve"> was a man (for those were the times) who exploited austerity as an opportunity to make long necessary changes that would not otherwise have been possible (</w:t>
      </w:r>
      <w:r w:rsidR="00D7259F">
        <w:rPr>
          <w:rFonts w:asciiTheme="minorHAnsi" w:hAnsiTheme="minorHAnsi"/>
          <w:sz w:val="22"/>
          <w:szCs w:val="22"/>
          <w:lang w:val="en-US"/>
        </w:rPr>
        <w:t>Glassberg, 1978</w:t>
      </w:r>
      <w:r>
        <w:rPr>
          <w:rFonts w:asciiTheme="minorHAnsi" w:hAnsiTheme="minorHAnsi"/>
          <w:sz w:val="22"/>
          <w:szCs w:val="22"/>
          <w:lang w:val="en-US"/>
        </w:rPr>
        <w:t xml:space="preserve">). In the UK, this figure was first taken seriously in the mid to late 1990s when the innovative leader or </w:t>
      </w:r>
      <w:r w:rsidR="006E5381">
        <w:rPr>
          <w:rFonts w:asciiTheme="minorHAnsi" w:hAnsiTheme="minorHAnsi"/>
          <w:sz w:val="22"/>
          <w:szCs w:val="22"/>
          <w:lang w:val="en-US"/>
        </w:rPr>
        <w:t>‘</w:t>
      </w:r>
      <w:r>
        <w:rPr>
          <w:rFonts w:asciiTheme="minorHAnsi" w:hAnsiTheme="minorHAnsi"/>
          <w:sz w:val="22"/>
          <w:szCs w:val="22"/>
          <w:lang w:val="en-US"/>
        </w:rPr>
        <w:t>community entrepreneur</w:t>
      </w:r>
      <w:r w:rsidR="006E5381">
        <w:rPr>
          <w:rFonts w:asciiTheme="minorHAnsi" w:hAnsiTheme="minorHAnsi"/>
          <w:sz w:val="22"/>
          <w:szCs w:val="22"/>
          <w:lang w:val="en-US"/>
        </w:rPr>
        <w:t>’</w:t>
      </w:r>
      <w:r>
        <w:rPr>
          <w:rFonts w:asciiTheme="minorHAnsi" w:hAnsiTheme="minorHAnsi"/>
          <w:sz w:val="22"/>
          <w:szCs w:val="22"/>
          <w:lang w:val="en-US"/>
        </w:rPr>
        <w:t xml:space="preserve"> became essential to the modernization of welfare and the transformation of existing institutions (Grenier</w:t>
      </w:r>
      <w:r w:rsidR="00563A47">
        <w:rPr>
          <w:rFonts w:asciiTheme="minorHAnsi" w:hAnsiTheme="minorHAnsi"/>
          <w:sz w:val="22"/>
          <w:szCs w:val="22"/>
          <w:lang w:val="en-US"/>
        </w:rPr>
        <w:t>,</w:t>
      </w:r>
      <w:r>
        <w:rPr>
          <w:rFonts w:asciiTheme="minorHAnsi" w:hAnsiTheme="minorHAnsi"/>
          <w:sz w:val="22"/>
          <w:szCs w:val="22"/>
          <w:lang w:val="en-US"/>
        </w:rPr>
        <w:t xml:space="preserve"> 2009; Tracey </w:t>
      </w:r>
      <w:r w:rsidR="000206A1" w:rsidRPr="00A903FA">
        <w:rPr>
          <w:rFonts w:asciiTheme="minorHAnsi" w:hAnsiTheme="minorHAnsi"/>
          <w:i/>
          <w:sz w:val="22"/>
          <w:szCs w:val="22"/>
          <w:lang w:val="en-US"/>
        </w:rPr>
        <w:t>et al.</w:t>
      </w:r>
      <w:r w:rsidR="006E5381">
        <w:rPr>
          <w:rFonts w:asciiTheme="minorHAnsi" w:hAnsiTheme="minorHAnsi"/>
          <w:sz w:val="22"/>
          <w:szCs w:val="22"/>
          <w:lang w:val="en-US"/>
        </w:rPr>
        <w:t>,</w:t>
      </w:r>
      <w:r>
        <w:rPr>
          <w:rFonts w:asciiTheme="minorHAnsi" w:hAnsiTheme="minorHAnsi"/>
          <w:sz w:val="22"/>
          <w:szCs w:val="22"/>
          <w:lang w:val="en-US"/>
        </w:rPr>
        <w:t xml:space="preserve"> 2005). </w:t>
      </w:r>
      <w:r w:rsidR="00DF6691" w:rsidRPr="007D61B8">
        <w:rPr>
          <w:rFonts w:asciiTheme="minorHAnsi" w:hAnsiTheme="minorHAnsi"/>
          <w:sz w:val="22"/>
          <w:szCs w:val="22"/>
          <w:lang w:val="en-US"/>
        </w:rPr>
        <w:t xml:space="preserve">In response to the current and on-going austerity measures, entrepreneurialism closely associated with innovation has </w:t>
      </w:r>
      <w:r w:rsidR="00ED0C8E" w:rsidRPr="007D61B8">
        <w:rPr>
          <w:rFonts w:asciiTheme="minorHAnsi" w:hAnsiTheme="minorHAnsi"/>
          <w:sz w:val="22"/>
          <w:szCs w:val="22"/>
          <w:lang w:val="en-US"/>
        </w:rPr>
        <w:t xml:space="preserve">been </w:t>
      </w:r>
      <w:r w:rsidR="006E5381">
        <w:rPr>
          <w:rFonts w:asciiTheme="minorHAnsi" w:hAnsiTheme="minorHAnsi"/>
          <w:sz w:val="22"/>
          <w:szCs w:val="22"/>
          <w:lang w:val="en-US"/>
        </w:rPr>
        <w:t>offered</w:t>
      </w:r>
      <w:r w:rsidR="00ED0C8E" w:rsidRPr="007D61B8">
        <w:rPr>
          <w:rFonts w:asciiTheme="minorHAnsi" w:hAnsiTheme="minorHAnsi"/>
          <w:sz w:val="22"/>
          <w:szCs w:val="22"/>
          <w:lang w:val="en-US"/>
        </w:rPr>
        <w:t xml:space="preserve"> as an</w:t>
      </w:r>
      <w:r w:rsidR="00DF6691" w:rsidRPr="007D61B8">
        <w:rPr>
          <w:rFonts w:asciiTheme="minorHAnsi" w:hAnsiTheme="minorHAnsi"/>
          <w:sz w:val="22"/>
          <w:szCs w:val="22"/>
          <w:lang w:val="en-US"/>
        </w:rPr>
        <w:t xml:space="preserve"> answer.</w:t>
      </w:r>
      <w:r w:rsidR="00ED0C8E" w:rsidRPr="007D61B8">
        <w:rPr>
          <w:rFonts w:asciiTheme="minorHAnsi" w:hAnsiTheme="minorHAnsi"/>
          <w:sz w:val="22"/>
          <w:szCs w:val="22"/>
          <w:lang w:val="en-US"/>
        </w:rPr>
        <w:t xml:space="preserve"> Such </w:t>
      </w:r>
      <w:r w:rsidR="006E5381">
        <w:rPr>
          <w:rFonts w:asciiTheme="minorHAnsi" w:hAnsiTheme="minorHAnsi"/>
          <w:sz w:val="22"/>
          <w:szCs w:val="22"/>
          <w:lang w:val="en-US"/>
        </w:rPr>
        <w:t>ambitions</w:t>
      </w:r>
      <w:r w:rsidR="00ED0C8E" w:rsidRPr="007D61B8">
        <w:rPr>
          <w:rFonts w:asciiTheme="minorHAnsi" w:hAnsiTheme="minorHAnsi"/>
          <w:sz w:val="22"/>
          <w:szCs w:val="22"/>
          <w:lang w:val="en-US"/>
        </w:rPr>
        <w:t xml:space="preserve"> </w:t>
      </w:r>
      <w:r w:rsidR="006E5381">
        <w:rPr>
          <w:rFonts w:asciiTheme="minorHAnsi" w:hAnsiTheme="minorHAnsi"/>
          <w:sz w:val="22"/>
          <w:szCs w:val="22"/>
          <w:lang w:val="en-US"/>
        </w:rPr>
        <w:t>find expression in the</w:t>
      </w:r>
      <w:r w:rsidR="00ED0C8E" w:rsidRPr="007D61B8">
        <w:rPr>
          <w:rFonts w:asciiTheme="minorHAnsi" w:hAnsiTheme="minorHAnsi"/>
          <w:sz w:val="22"/>
          <w:szCs w:val="22"/>
          <w:lang w:val="en-US"/>
        </w:rPr>
        <w:t xml:space="preserve"> foundation of a Social Enterprise Unit within the Department of Trade and Industry (later part of the Office of the Third Sector) </w:t>
      </w:r>
      <w:r w:rsidR="009B71C0" w:rsidRPr="007D61B8">
        <w:rPr>
          <w:rFonts w:asciiTheme="minorHAnsi" w:hAnsiTheme="minorHAnsi"/>
          <w:sz w:val="22"/>
          <w:szCs w:val="22"/>
          <w:lang w:val="en-US"/>
        </w:rPr>
        <w:t xml:space="preserve">in 2001 </w:t>
      </w:r>
      <w:r w:rsidR="00ED0C8E" w:rsidRPr="007D61B8">
        <w:rPr>
          <w:rFonts w:asciiTheme="minorHAnsi" w:hAnsiTheme="minorHAnsi"/>
          <w:sz w:val="22"/>
          <w:szCs w:val="22"/>
          <w:lang w:val="en-US"/>
        </w:rPr>
        <w:t xml:space="preserve">and the </w:t>
      </w:r>
      <w:r w:rsidR="009B71C0" w:rsidRPr="007D61B8">
        <w:rPr>
          <w:rFonts w:asciiTheme="minorHAnsi" w:hAnsiTheme="minorHAnsi"/>
          <w:sz w:val="22"/>
          <w:szCs w:val="22"/>
          <w:lang w:val="en-US"/>
        </w:rPr>
        <w:t xml:space="preserve">introduction of the </w:t>
      </w:r>
      <w:r w:rsidR="00ED0C8E" w:rsidRPr="007D61B8">
        <w:rPr>
          <w:rFonts w:asciiTheme="minorHAnsi" w:hAnsiTheme="minorHAnsi"/>
          <w:sz w:val="22"/>
          <w:szCs w:val="22"/>
          <w:lang w:val="en-US"/>
        </w:rPr>
        <w:t>Community Interest Company as a new legal form</w:t>
      </w:r>
      <w:r w:rsidR="009B71C0" w:rsidRPr="007D61B8">
        <w:rPr>
          <w:rFonts w:asciiTheme="minorHAnsi" w:hAnsiTheme="minorHAnsi"/>
          <w:sz w:val="22"/>
          <w:szCs w:val="22"/>
          <w:lang w:val="en-US"/>
        </w:rPr>
        <w:t xml:space="preserve"> in 2005 (Ridley</w:t>
      </w:r>
      <w:r w:rsidR="00563A47">
        <w:rPr>
          <w:rFonts w:asciiTheme="minorHAnsi" w:hAnsiTheme="minorHAnsi"/>
          <w:sz w:val="22"/>
          <w:szCs w:val="22"/>
          <w:lang w:val="en-US"/>
        </w:rPr>
        <w:t>-</w:t>
      </w:r>
      <w:r w:rsidR="009B71C0" w:rsidRPr="007D61B8">
        <w:rPr>
          <w:rFonts w:asciiTheme="minorHAnsi" w:hAnsiTheme="minorHAnsi"/>
          <w:sz w:val="22"/>
          <w:szCs w:val="22"/>
          <w:lang w:val="en-US"/>
        </w:rPr>
        <w:t>Duff &amp; Bull</w:t>
      </w:r>
      <w:r w:rsidR="00563A47">
        <w:rPr>
          <w:rFonts w:asciiTheme="minorHAnsi" w:hAnsiTheme="minorHAnsi"/>
          <w:sz w:val="22"/>
          <w:szCs w:val="22"/>
          <w:lang w:val="en-US"/>
        </w:rPr>
        <w:t>,</w:t>
      </w:r>
      <w:r w:rsidR="009B71C0" w:rsidRPr="007D61B8">
        <w:rPr>
          <w:rFonts w:asciiTheme="minorHAnsi" w:hAnsiTheme="minorHAnsi"/>
          <w:sz w:val="22"/>
          <w:szCs w:val="22"/>
          <w:lang w:val="en-US"/>
        </w:rPr>
        <w:t xml:space="preserve"> 2011; Teasdale </w:t>
      </w:r>
      <w:r w:rsidR="000206A1" w:rsidRPr="00A903FA">
        <w:rPr>
          <w:rFonts w:asciiTheme="minorHAnsi" w:hAnsiTheme="minorHAnsi"/>
          <w:i/>
          <w:sz w:val="22"/>
          <w:szCs w:val="22"/>
          <w:lang w:val="en-US"/>
        </w:rPr>
        <w:t>et al.</w:t>
      </w:r>
      <w:r w:rsidR="00563A47">
        <w:rPr>
          <w:rFonts w:asciiTheme="minorHAnsi" w:hAnsiTheme="minorHAnsi"/>
          <w:sz w:val="22"/>
          <w:szCs w:val="22"/>
          <w:lang w:val="en-US"/>
        </w:rPr>
        <w:t>,</w:t>
      </w:r>
      <w:r w:rsidR="009B71C0" w:rsidRPr="007D61B8">
        <w:rPr>
          <w:rFonts w:asciiTheme="minorHAnsi" w:hAnsiTheme="minorHAnsi"/>
          <w:sz w:val="22"/>
          <w:szCs w:val="22"/>
          <w:lang w:val="en-US"/>
        </w:rPr>
        <w:t xml:space="preserve"> 2013)</w:t>
      </w:r>
      <w:r w:rsidR="00ED0C8E" w:rsidRPr="007D61B8">
        <w:rPr>
          <w:rFonts w:asciiTheme="minorHAnsi" w:hAnsiTheme="minorHAnsi"/>
          <w:sz w:val="22"/>
          <w:szCs w:val="22"/>
          <w:lang w:val="en-US"/>
        </w:rPr>
        <w:t>.</w:t>
      </w:r>
      <w:r w:rsidR="00535C1A">
        <w:rPr>
          <w:rFonts w:asciiTheme="minorHAnsi" w:hAnsiTheme="minorHAnsi"/>
          <w:sz w:val="22"/>
          <w:szCs w:val="22"/>
          <w:lang w:val="en-US"/>
        </w:rPr>
        <w:t xml:space="preserve"> </w:t>
      </w:r>
    </w:p>
    <w:p w:rsidR="00911C5E" w:rsidRDefault="00911C5E" w:rsidP="00726CB8">
      <w:pPr>
        <w:pStyle w:val="NormalWeb"/>
        <w:spacing w:line="276" w:lineRule="auto"/>
        <w:jc w:val="both"/>
        <w:rPr>
          <w:rFonts w:asciiTheme="minorHAnsi" w:hAnsiTheme="minorHAnsi"/>
          <w:sz w:val="22"/>
          <w:szCs w:val="22"/>
          <w:lang w:val="en-US"/>
        </w:rPr>
      </w:pPr>
    </w:p>
    <w:p w:rsidR="00FB5D9B" w:rsidRPr="007D61B8" w:rsidRDefault="000A2557"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 xml:space="preserve">These policies and </w:t>
      </w:r>
      <w:r w:rsidR="002C5D00">
        <w:rPr>
          <w:rFonts w:asciiTheme="minorHAnsi" w:hAnsiTheme="minorHAnsi"/>
          <w:sz w:val="22"/>
          <w:szCs w:val="22"/>
          <w:lang w:val="en-US"/>
        </w:rPr>
        <w:t xml:space="preserve">a range of scholarly </w:t>
      </w:r>
      <w:r w:rsidR="009B71C0" w:rsidRPr="007D61B8">
        <w:rPr>
          <w:rFonts w:asciiTheme="minorHAnsi" w:hAnsiTheme="minorHAnsi"/>
          <w:sz w:val="22"/>
          <w:szCs w:val="22"/>
          <w:lang w:val="en-US"/>
        </w:rPr>
        <w:t>texts have been critically scrutinized for their celebratory language around the hero-entrepreneur and for their performative effects</w:t>
      </w:r>
      <w:r w:rsidR="00570B58" w:rsidRPr="007D61B8">
        <w:rPr>
          <w:rFonts w:asciiTheme="minorHAnsi" w:hAnsiTheme="minorHAnsi"/>
          <w:sz w:val="22"/>
          <w:szCs w:val="22"/>
          <w:lang w:val="en-US"/>
        </w:rPr>
        <w:t xml:space="preserve">, </w:t>
      </w:r>
      <w:r w:rsidR="006E5381">
        <w:rPr>
          <w:rFonts w:asciiTheme="minorHAnsi" w:hAnsiTheme="minorHAnsi"/>
          <w:sz w:val="22"/>
          <w:szCs w:val="22"/>
          <w:lang w:val="en-US"/>
        </w:rPr>
        <w:t>that is</w:t>
      </w:r>
      <w:r w:rsidR="00570B58" w:rsidRPr="007D61B8">
        <w:rPr>
          <w:rFonts w:asciiTheme="minorHAnsi" w:hAnsiTheme="minorHAnsi"/>
          <w:sz w:val="22"/>
          <w:szCs w:val="22"/>
          <w:lang w:val="en-US"/>
        </w:rPr>
        <w:t xml:space="preserve"> their tendency to produce rather than merely describe</w:t>
      </w:r>
      <w:r w:rsidR="00964EB3" w:rsidRPr="007D61B8">
        <w:rPr>
          <w:rFonts w:asciiTheme="minorHAnsi" w:hAnsiTheme="minorHAnsi"/>
          <w:sz w:val="22"/>
          <w:szCs w:val="22"/>
          <w:lang w:val="en-US"/>
        </w:rPr>
        <w:t xml:space="preserve"> their subject of research</w:t>
      </w:r>
      <w:r w:rsidR="00570B58" w:rsidRPr="007D61B8">
        <w:rPr>
          <w:rFonts w:asciiTheme="minorHAnsi" w:hAnsiTheme="minorHAnsi"/>
          <w:sz w:val="22"/>
          <w:szCs w:val="22"/>
          <w:lang w:val="en-US"/>
        </w:rPr>
        <w:t xml:space="preserve"> (Dey &amp; Steyaert</w:t>
      </w:r>
      <w:r w:rsidR="00563A47">
        <w:rPr>
          <w:rFonts w:asciiTheme="minorHAnsi" w:hAnsiTheme="minorHAnsi"/>
          <w:sz w:val="22"/>
          <w:szCs w:val="22"/>
          <w:lang w:val="en-US"/>
        </w:rPr>
        <w:t>,</w:t>
      </w:r>
      <w:r w:rsidR="00570B58" w:rsidRPr="007D61B8">
        <w:rPr>
          <w:rFonts w:asciiTheme="minorHAnsi" w:hAnsiTheme="minorHAnsi"/>
          <w:sz w:val="22"/>
          <w:szCs w:val="22"/>
          <w:lang w:val="en-US"/>
        </w:rPr>
        <w:t xml:space="preserve"> 2010)</w:t>
      </w:r>
      <w:r w:rsidR="00964EB3" w:rsidRPr="007D61B8">
        <w:rPr>
          <w:rFonts w:asciiTheme="minorHAnsi" w:hAnsiTheme="minorHAnsi"/>
          <w:sz w:val="22"/>
          <w:szCs w:val="22"/>
          <w:lang w:val="en-US"/>
        </w:rPr>
        <w:t xml:space="preserve">. </w:t>
      </w:r>
      <w:r w:rsidR="00BF0DB9">
        <w:rPr>
          <w:rFonts w:asciiTheme="minorHAnsi" w:hAnsiTheme="minorHAnsi"/>
          <w:sz w:val="22"/>
          <w:szCs w:val="22"/>
          <w:lang w:val="en-US"/>
        </w:rPr>
        <w:t>Another</w:t>
      </w:r>
      <w:r w:rsidR="00A76C0D" w:rsidRPr="007D61B8">
        <w:rPr>
          <w:rFonts w:asciiTheme="minorHAnsi" w:hAnsiTheme="minorHAnsi"/>
          <w:sz w:val="22"/>
          <w:szCs w:val="22"/>
          <w:lang w:val="en-US"/>
        </w:rPr>
        <w:t xml:space="preserve"> of the criticisms is the </w:t>
      </w:r>
      <w:r w:rsidR="00615E2B" w:rsidRPr="007D61B8">
        <w:rPr>
          <w:rFonts w:asciiTheme="minorHAnsi" w:hAnsiTheme="minorHAnsi"/>
          <w:sz w:val="22"/>
          <w:szCs w:val="22"/>
          <w:lang w:val="en-US"/>
        </w:rPr>
        <w:t xml:space="preserve">excessive </w:t>
      </w:r>
      <w:r w:rsidR="00A76C0D" w:rsidRPr="007D61B8">
        <w:rPr>
          <w:rFonts w:asciiTheme="minorHAnsi" w:hAnsiTheme="minorHAnsi"/>
          <w:sz w:val="22"/>
          <w:szCs w:val="22"/>
          <w:lang w:val="en-US"/>
        </w:rPr>
        <w:t>use of secondary materials and anecdote</w:t>
      </w:r>
      <w:r w:rsidR="00027C4D">
        <w:rPr>
          <w:rFonts w:asciiTheme="minorHAnsi" w:hAnsiTheme="minorHAnsi"/>
          <w:sz w:val="22"/>
          <w:szCs w:val="22"/>
          <w:lang w:val="en-US"/>
        </w:rPr>
        <w:t>,</w:t>
      </w:r>
      <w:r w:rsidR="00BF0DB9">
        <w:rPr>
          <w:rFonts w:asciiTheme="minorHAnsi" w:hAnsiTheme="minorHAnsi"/>
          <w:sz w:val="22"/>
          <w:szCs w:val="22"/>
          <w:lang w:val="en-US"/>
        </w:rPr>
        <w:t xml:space="preserve"> </w:t>
      </w:r>
      <w:r w:rsidR="00BF0DB9" w:rsidRPr="007D61B8">
        <w:rPr>
          <w:rFonts w:asciiTheme="minorHAnsi" w:hAnsiTheme="minorHAnsi"/>
          <w:sz w:val="22"/>
          <w:szCs w:val="22"/>
          <w:lang w:val="en-US"/>
        </w:rPr>
        <w:t>e</w:t>
      </w:r>
      <w:r w:rsidR="00BF0DB9">
        <w:rPr>
          <w:rFonts w:asciiTheme="minorHAnsi" w:hAnsiTheme="minorHAnsi"/>
          <w:sz w:val="22"/>
          <w:szCs w:val="22"/>
          <w:lang w:val="en-US"/>
        </w:rPr>
        <w:t>specially in</w:t>
      </w:r>
      <w:r w:rsidR="00BF0DB9" w:rsidRPr="007D61B8">
        <w:rPr>
          <w:rFonts w:asciiTheme="minorHAnsi" w:hAnsiTheme="minorHAnsi"/>
          <w:sz w:val="22"/>
          <w:szCs w:val="22"/>
          <w:lang w:val="en-US"/>
        </w:rPr>
        <w:t xml:space="preserve"> early social enterprise research </w:t>
      </w:r>
      <w:r w:rsidR="00A76C0D" w:rsidRPr="007D61B8">
        <w:rPr>
          <w:rFonts w:asciiTheme="minorHAnsi" w:hAnsiTheme="minorHAnsi"/>
          <w:sz w:val="22"/>
          <w:szCs w:val="22"/>
          <w:lang w:val="en-US"/>
        </w:rPr>
        <w:t>(</w:t>
      </w:r>
      <w:r w:rsidR="00C767CF" w:rsidRPr="007D61B8">
        <w:rPr>
          <w:rFonts w:asciiTheme="minorHAnsi" w:hAnsiTheme="minorHAnsi"/>
          <w:sz w:val="22"/>
          <w:szCs w:val="22"/>
          <w:lang w:val="en-US"/>
        </w:rPr>
        <w:t>Dey &amp; Steyaert</w:t>
      </w:r>
      <w:r w:rsidR="00C767CF">
        <w:rPr>
          <w:rFonts w:asciiTheme="minorHAnsi" w:hAnsiTheme="minorHAnsi"/>
          <w:sz w:val="22"/>
          <w:szCs w:val="22"/>
          <w:lang w:val="en-US"/>
        </w:rPr>
        <w:t>,</w:t>
      </w:r>
      <w:r w:rsidR="00C767CF" w:rsidRPr="007D61B8">
        <w:rPr>
          <w:rFonts w:asciiTheme="minorHAnsi" w:hAnsiTheme="minorHAnsi"/>
          <w:sz w:val="22"/>
          <w:szCs w:val="22"/>
          <w:lang w:val="en-US"/>
        </w:rPr>
        <w:t xml:space="preserve"> 2012</w:t>
      </w:r>
      <w:r w:rsidR="00C767CF">
        <w:rPr>
          <w:rFonts w:asciiTheme="minorHAnsi" w:hAnsiTheme="minorHAnsi"/>
          <w:sz w:val="22"/>
          <w:szCs w:val="22"/>
          <w:lang w:val="en-US"/>
        </w:rPr>
        <w:t xml:space="preserve">; </w:t>
      </w:r>
      <w:r w:rsidR="00A76C0D" w:rsidRPr="007D61B8">
        <w:rPr>
          <w:rFonts w:asciiTheme="minorHAnsi" w:hAnsiTheme="minorHAnsi"/>
          <w:sz w:val="22"/>
          <w:szCs w:val="22"/>
          <w:lang w:val="en-US"/>
        </w:rPr>
        <w:t>Mason, 2012)</w:t>
      </w:r>
      <w:r w:rsidR="00615E2B" w:rsidRPr="007D61B8">
        <w:rPr>
          <w:rFonts w:asciiTheme="minorHAnsi" w:hAnsiTheme="minorHAnsi"/>
          <w:sz w:val="22"/>
          <w:szCs w:val="22"/>
          <w:lang w:val="en-US"/>
        </w:rPr>
        <w:t xml:space="preserve">. Anecdotal evidence might not only gloss over more </w:t>
      </w:r>
      <w:r w:rsidR="00563A47">
        <w:rPr>
          <w:rFonts w:asciiTheme="minorHAnsi" w:hAnsiTheme="minorHAnsi"/>
          <w:sz w:val="22"/>
          <w:szCs w:val="22"/>
          <w:lang w:val="en-US"/>
        </w:rPr>
        <w:t>multi-</w:t>
      </w:r>
      <w:r w:rsidR="00615E2B" w:rsidRPr="007D61B8">
        <w:rPr>
          <w:rFonts w:asciiTheme="minorHAnsi" w:hAnsiTheme="minorHAnsi"/>
          <w:sz w:val="22"/>
          <w:szCs w:val="22"/>
          <w:lang w:val="en-US"/>
        </w:rPr>
        <w:t xml:space="preserve">vocal accounts, but also harbors a </w:t>
      </w:r>
      <w:r w:rsidR="00563A47">
        <w:rPr>
          <w:rFonts w:asciiTheme="minorHAnsi" w:hAnsiTheme="minorHAnsi"/>
          <w:sz w:val="22"/>
          <w:szCs w:val="22"/>
          <w:lang w:val="en-US"/>
        </w:rPr>
        <w:t>‘</w:t>
      </w:r>
      <w:r w:rsidR="00615E2B" w:rsidRPr="007D61B8">
        <w:rPr>
          <w:rFonts w:asciiTheme="minorHAnsi" w:hAnsiTheme="minorHAnsi"/>
          <w:sz w:val="22"/>
          <w:szCs w:val="22"/>
          <w:lang w:val="en-US"/>
        </w:rPr>
        <w:t>conservativism which neutralizes the concept’s radically transformative possibilities</w:t>
      </w:r>
      <w:r w:rsidR="00563A47">
        <w:rPr>
          <w:rFonts w:asciiTheme="minorHAnsi" w:hAnsiTheme="minorHAnsi"/>
          <w:sz w:val="22"/>
          <w:szCs w:val="22"/>
          <w:lang w:val="en-US"/>
        </w:rPr>
        <w:t>’</w:t>
      </w:r>
      <w:r w:rsidR="003E3F6D" w:rsidRPr="007D61B8">
        <w:rPr>
          <w:rFonts w:asciiTheme="minorHAnsi" w:hAnsiTheme="minorHAnsi"/>
          <w:sz w:val="22"/>
          <w:szCs w:val="22"/>
          <w:lang w:val="en-US"/>
        </w:rPr>
        <w:t xml:space="preserve"> (Dey &amp; Steyaert</w:t>
      </w:r>
      <w:r w:rsidR="00563A47">
        <w:rPr>
          <w:rFonts w:asciiTheme="minorHAnsi" w:hAnsiTheme="minorHAnsi"/>
          <w:sz w:val="22"/>
          <w:szCs w:val="22"/>
          <w:lang w:val="en-US"/>
        </w:rPr>
        <w:t>,</w:t>
      </w:r>
      <w:r w:rsidR="003E3F6D" w:rsidRPr="007D61B8">
        <w:rPr>
          <w:rFonts w:asciiTheme="minorHAnsi" w:hAnsiTheme="minorHAnsi"/>
          <w:sz w:val="22"/>
          <w:szCs w:val="22"/>
          <w:lang w:val="en-US"/>
        </w:rPr>
        <w:t xml:space="preserve"> 2012</w:t>
      </w:r>
      <w:r w:rsidR="004E36F9">
        <w:rPr>
          <w:rFonts w:asciiTheme="minorHAnsi" w:hAnsiTheme="minorHAnsi"/>
          <w:sz w:val="22"/>
          <w:szCs w:val="22"/>
          <w:lang w:val="en-US"/>
        </w:rPr>
        <w:t>, p.</w:t>
      </w:r>
      <w:r w:rsidR="003E3F6D" w:rsidRPr="007D61B8">
        <w:rPr>
          <w:rFonts w:asciiTheme="minorHAnsi" w:hAnsiTheme="minorHAnsi"/>
          <w:sz w:val="22"/>
          <w:szCs w:val="22"/>
          <w:lang w:val="en-US"/>
        </w:rPr>
        <w:t xml:space="preserve"> 91)</w:t>
      </w:r>
      <w:r w:rsidR="00615E2B" w:rsidRPr="007D61B8">
        <w:rPr>
          <w:rFonts w:asciiTheme="minorHAnsi" w:hAnsiTheme="minorHAnsi"/>
          <w:sz w:val="22"/>
          <w:szCs w:val="22"/>
          <w:lang w:val="en-US"/>
        </w:rPr>
        <w:t xml:space="preserve">. </w:t>
      </w:r>
      <w:r w:rsidR="003E3F6D" w:rsidRPr="007D61B8">
        <w:rPr>
          <w:rFonts w:asciiTheme="minorHAnsi" w:hAnsiTheme="minorHAnsi"/>
          <w:sz w:val="22"/>
          <w:szCs w:val="22"/>
          <w:lang w:val="en-US"/>
        </w:rPr>
        <w:t>In other words, it limits our thinking in terms of radical critique and innovation. Furthermore, the ideali</w:t>
      </w:r>
      <w:r w:rsidR="00027C4D">
        <w:rPr>
          <w:rFonts w:asciiTheme="minorHAnsi" w:hAnsiTheme="minorHAnsi"/>
          <w:sz w:val="22"/>
          <w:szCs w:val="22"/>
          <w:lang w:val="en-US"/>
        </w:rPr>
        <w:t>z</w:t>
      </w:r>
      <w:r w:rsidR="003E3F6D" w:rsidRPr="007D61B8">
        <w:rPr>
          <w:rFonts w:asciiTheme="minorHAnsi" w:hAnsiTheme="minorHAnsi"/>
          <w:sz w:val="22"/>
          <w:szCs w:val="22"/>
          <w:lang w:val="en-US"/>
        </w:rPr>
        <w:t>ation made possible through</w:t>
      </w:r>
      <w:r w:rsidR="00563A47">
        <w:rPr>
          <w:rFonts w:asciiTheme="minorHAnsi" w:hAnsiTheme="minorHAnsi"/>
          <w:sz w:val="22"/>
          <w:szCs w:val="22"/>
          <w:lang w:val="en-US"/>
        </w:rPr>
        <w:t xml:space="preserve"> the widespread communication of</w:t>
      </w:r>
      <w:r w:rsidR="003E3F6D" w:rsidRPr="007D61B8">
        <w:rPr>
          <w:rFonts w:asciiTheme="minorHAnsi" w:hAnsiTheme="minorHAnsi"/>
          <w:sz w:val="22"/>
          <w:szCs w:val="22"/>
          <w:lang w:val="en-US"/>
        </w:rPr>
        <w:t xml:space="preserve"> best practice examples fails to represent the lived reality of being involved in a social enterprise</w:t>
      </w:r>
      <w:r w:rsidR="00563A47">
        <w:rPr>
          <w:rFonts w:asciiTheme="minorHAnsi" w:hAnsiTheme="minorHAnsi"/>
          <w:sz w:val="22"/>
          <w:szCs w:val="22"/>
          <w:lang w:val="en-US"/>
        </w:rPr>
        <w:t>.</w:t>
      </w:r>
      <w:r w:rsidR="00726CB8">
        <w:rPr>
          <w:rFonts w:asciiTheme="minorHAnsi" w:hAnsiTheme="minorHAnsi"/>
          <w:sz w:val="22"/>
          <w:szCs w:val="22"/>
          <w:lang w:val="en-US"/>
        </w:rPr>
        <w:t xml:space="preserve"> </w:t>
      </w:r>
      <w:r w:rsidR="00563A47">
        <w:rPr>
          <w:rFonts w:asciiTheme="minorHAnsi" w:hAnsiTheme="minorHAnsi"/>
          <w:sz w:val="22"/>
          <w:szCs w:val="22"/>
          <w:lang w:val="en-US"/>
        </w:rPr>
        <w:t xml:space="preserve">Not least, these case studies </w:t>
      </w:r>
      <w:r>
        <w:rPr>
          <w:rFonts w:asciiTheme="minorHAnsi" w:hAnsiTheme="minorHAnsi"/>
          <w:sz w:val="22"/>
          <w:szCs w:val="22"/>
          <w:lang w:val="en-US"/>
        </w:rPr>
        <w:t xml:space="preserve">implicitly reject the </w:t>
      </w:r>
      <w:r w:rsidR="003E3F6D" w:rsidRPr="007D61B8">
        <w:rPr>
          <w:rFonts w:asciiTheme="minorHAnsi" w:hAnsiTheme="minorHAnsi"/>
          <w:sz w:val="22"/>
          <w:szCs w:val="22"/>
          <w:lang w:val="en-US"/>
        </w:rPr>
        <w:t>possibility of failure</w:t>
      </w:r>
      <w:r>
        <w:rPr>
          <w:rFonts w:asciiTheme="minorHAnsi" w:hAnsiTheme="minorHAnsi"/>
          <w:sz w:val="22"/>
          <w:szCs w:val="22"/>
          <w:lang w:val="en-US"/>
        </w:rPr>
        <w:t xml:space="preserve"> (Tracey &amp; Jarvis, 2006)</w:t>
      </w:r>
      <w:r w:rsidR="003E3F6D" w:rsidRPr="007D61B8">
        <w:rPr>
          <w:rFonts w:asciiTheme="minorHAnsi" w:hAnsiTheme="minorHAnsi"/>
          <w:sz w:val="22"/>
          <w:szCs w:val="22"/>
          <w:lang w:val="en-US"/>
        </w:rPr>
        <w:t xml:space="preserve">. </w:t>
      </w:r>
      <w:r w:rsidR="00BF0DB9" w:rsidRPr="007D61B8">
        <w:rPr>
          <w:rFonts w:asciiTheme="minorHAnsi" w:hAnsiTheme="minorHAnsi"/>
          <w:sz w:val="22"/>
          <w:szCs w:val="22"/>
          <w:lang w:val="en-US"/>
        </w:rPr>
        <w:t xml:space="preserve">The naïve promotion of social enterprise </w:t>
      </w:r>
      <w:r w:rsidR="00BF0DB9">
        <w:rPr>
          <w:rFonts w:asciiTheme="minorHAnsi" w:hAnsiTheme="minorHAnsi"/>
          <w:sz w:val="22"/>
          <w:szCs w:val="22"/>
          <w:lang w:val="en-US"/>
        </w:rPr>
        <w:t>and a</w:t>
      </w:r>
      <w:r w:rsidR="00BF0DB9" w:rsidRPr="007D61B8">
        <w:rPr>
          <w:rFonts w:asciiTheme="minorHAnsi" w:hAnsiTheme="minorHAnsi"/>
          <w:sz w:val="22"/>
          <w:szCs w:val="22"/>
          <w:lang w:val="en-US"/>
        </w:rPr>
        <w:t xml:space="preserve"> lack of </w:t>
      </w:r>
      <w:r w:rsidR="00BF0DB9">
        <w:rPr>
          <w:rFonts w:asciiTheme="minorHAnsi" w:hAnsiTheme="minorHAnsi"/>
          <w:sz w:val="22"/>
          <w:szCs w:val="22"/>
          <w:lang w:val="en-US"/>
        </w:rPr>
        <w:t xml:space="preserve">grounded </w:t>
      </w:r>
      <w:r w:rsidR="00BF0DB9" w:rsidRPr="007D61B8">
        <w:rPr>
          <w:rFonts w:asciiTheme="minorHAnsi" w:hAnsiTheme="minorHAnsi"/>
          <w:sz w:val="22"/>
          <w:szCs w:val="22"/>
          <w:lang w:val="en-US"/>
        </w:rPr>
        <w:t>evidence</w:t>
      </w:r>
      <w:r w:rsidR="00BF0DB9">
        <w:rPr>
          <w:rFonts w:asciiTheme="minorHAnsi" w:hAnsiTheme="minorHAnsi"/>
          <w:sz w:val="22"/>
          <w:szCs w:val="22"/>
          <w:lang w:val="en-US"/>
        </w:rPr>
        <w:t xml:space="preserve">, </w:t>
      </w:r>
      <w:r w:rsidR="00BF0DB9" w:rsidRPr="007D61B8">
        <w:rPr>
          <w:rFonts w:asciiTheme="minorHAnsi" w:hAnsiTheme="minorHAnsi"/>
          <w:sz w:val="22"/>
          <w:szCs w:val="22"/>
          <w:lang w:val="en-US"/>
        </w:rPr>
        <w:t>beyond hero case studies</w:t>
      </w:r>
      <w:r w:rsidR="00BF0DB9">
        <w:rPr>
          <w:rFonts w:asciiTheme="minorHAnsi" w:hAnsiTheme="minorHAnsi"/>
          <w:sz w:val="22"/>
          <w:szCs w:val="22"/>
          <w:lang w:val="en-US"/>
        </w:rPr>
        <w:t>, draw</w:t>
      </w:r>
      <w:r w:rsidR="00BF0DB9" w:rsidRPr="007D61B8">
        <w:rPr>
          <w:rFonts w:asciiTheme="minorHAnsi" w:hAnsiTheme="minorHAnsi"/>
          <w:sz w:val="22"/>
          <w:szCs w:val="22"/>
          <w:lang w:val="en-US"/>
        </w:rPr>
        <w:t xml:space="preserve"> attention</w:t>
      </w:r>
      <w:r w:rsidR="00027C4D">
        <w:rPr>
          <w:rFonts w:asciiTheme="minorHAnsi" w:hAnsiTheme="minorHAnsi"/>
          <w:sz w:val="22"/>
          <w:szCs w:val="22"/>
          <w:lang w:val="en-US"/>
        </w:rPr>
        <w:t xml:space="preserve"> away</w:t>
      </w:r>
      <w:r w:rsidR="00BF0DB9" w:rsidRPr="007D61B8">
        <w:rPr>
          <w:rFonts w:asciiTheme="minorHAnsi" w:hAnsiTheme="minorHAnsi"/>
          <w:sz w:val="22"/>
          <w:szCs w:val="22"/>
          <w:lang w:val="en-US"/>
        </w:rPr>
        <w:t xml:space="preserve"> from the mundane practice of negotiating the two essential elements of business rationale and social benefit. It has already been evidenced empirically that the enforcement of market-oriented behavior might not create win-win but win-lose or even lose-lose situations (Berglund &amp; Schwartz</w:t>
      </w:r>
      <w:r w:rsidR="00BF0DB9">
        <w:rPr>
          <w:rFonts w:asciiTheme="minorHAnsi" w:hAnsiTheme="minorHAnsi"/>
          <w:sz w:val="22"/>
          <w:szCs w:val="22"/>
          <w:lang w:val="en-US"/>
        </w:rPr>
        <w:t>,</w:t>
      </w:r>
      <w:r w:rsidR="00BF0DB9" w:rsidRPr="007D61B8">
        <w:rPr>
          <w:rFonts w:asciiTheme="minorHAnsi" w:hAnsiTheme="minorHAnsi"/>
          <w:sz w:val="22"/>
          <w:szCs w:val="22"/>
          <w:lang w:val="en-US"/>
        </w:rPr>
        <w:t xml:space="preserve"> 2013). </w:t>
      </w:r>
      <w:r w:rsidR="00911C5E">
        <w:rPr>
          <w:rFonts w:asciiTheme="minorHAnsi" w:hAnsiTheme="minorHAnsi"/>
          <w:sz w:val="22"/>
          <w:szCs w:val="22"/>
          <w:lang w:val="en-US"/>
        </w:rPr>
        <w:t>In other words</w:t>
      </w:r>
      <w:r w:rsidR="00911C5E" w:rsidRPr="007D61B8">
        <w:rPr>
          <w:rFonts w:asciiTheme="minorHAnsi" w:hAnsiTheme="minorHAnsi"/>
          <w:sz w:val="22"/>
          <w:szCs w:val="22"/>
          <w:lang w:val="en-US"/>
        </w:rPr>
        <w:t xml:space="preserve">, there is little evidence that we have come very far in understanding how </w:t>
      </w:r>
      <w:r w:rsidR="00911C5E">
        <w:rPr>
          <w:rFonts w:asciiTheme="minorHAnsi" w:hAnsiTheme="minorHAnsi"/>
          <w:sz w:val="22"/>
          <w:szCs w:val="22"/>
          <w:lang w:val="en-US"/>
        </w:rPr>
        <w:t xml:space="preserve">the ideas and </w:t>
      </w:r>
      <w:r w:rsidR="00911C5E" w:rsidRPr="007D61B8">
        <w:rPr>
          <w:rFonts w:asciiTheme="minorHAnsi" w:hAnsiTheme="minorHAnsi"/>
          <w:sz w:val="22"/>
          <w:szCs w:val="22"/>
          <w:lang w:val="en-US"/>
        </w:rPr>
        <w:t xml:space="preserve">ideals behind these policies are translated into </w:t>
      </w:r>
      <w:r w:rsidR="00911C5E">
        <w:rPr>
          <w:rFonts w:asciiTheme="minorHAnsi" w:hAnsiTheme="minorHAnsi"/>
          <w:sz w:val="22"/>
          <w:szCs w:val="22"/>
          <w:lang w:val="en-US"/>
        </w:rPr>
        <w:t>practice</w:t>
      </w:r>
      <w:r w:rsidR="00911C5E" w:rsidRPr="007D61B8">
        <w:rPr>
          <w:rFonts w:asciiTheme="minorHAnsi" w:hAnsiTheme="minorHAnsi"/>
          <w:sz w:val="22"/>
          <w:szCs w:val="22"/>
          <w:lang w:val="en-US"/>
        </w:rPr>
        <w:t xml:space="preserve">. </w:t>
      </w:r>
      <w:r w:rsidR="00BF0DB9" w:rsidRPr="007D61B8">
        <w:rPr>
          <w:rFonts w:asciiTheme="minorHAnsi" w:hAnsiTheme="minorHAnsi"/>
          <w:sz w:val="22"/>
          <w:szCs w:val="22"/>
          <w:lang w:val="en-US"/>
        </w:rPr>
        <w:t>In consequence, there have been calls</w:t>
      </w:r>
      <w:r w:rsidR="002E23AB">
        <w:rPr>
          <w:rFonts w:asciiTheme="minorHAnsi" w:hAnsiTheme="minorHAnsi"/>
          <w:sz w:val="22"/>
          <w:szCs w:val="22"/>
          <w:lang w:val="en-US"/>
        </w:rPr>
        <w:t>,</w:t>
      </w:r>
      <w:r w:rsidR="00BF0DB9" w:rsidRPr="007D61B8">
        <w:rPr>
          <w:rFonts w:asciiTheme="minorHAnsi" w:hAnsiTheme="minorHAnsi"/>
          <w:sz w:val="22"/>
          <w:szCs w:val="22"/>
          <w:lang w:val="en-US"/>
        </w:rPr>
        <w:t xml:space="preserve"> from both critical and more appreciative strands of research</w:t>
      </w:r>
      <w:r w:rsidR="00027C4D" w:rsidRPr="002E23AB">
        <w:rPr>
          <w:rFonts w:asciiTheme="minorHAnsi" w:hAnsiTheme="minorHAnsi"/>
          <w:sz w:val="22"/>
          <w:szCs w:val="22"/>
          <w:lang w:val="en-US"/>
        </w:rPr>
        <w:t>,</w:t>
      </w:r>
      <w:r w:rsidR="00BF0DB9" w:rsidRPr="007D61B8">
        <w:rPr>
          <w:rFonts w:asciiTheme="minorHAnsi" w:hAnsiTheme="minorHAnsi"/>
          <w:sz w:val="22"/>
          <w:szCs w:val="22"/>
          <w:lang w:val="en-US"/>
        </w:rPr>
        <w:t xml:space="preserve"> to turn </w:t>
      </w:r>
      <w:r w:rsidR="00BF0DB9">
        <w:rPr>
          <w:rFonts w:asciiTheme="minorHAnsi" w:hAnsiTheme="minorHAnsi"/>
          <w:sz w:val="22"/>
          <w:szCs w:val="22"/>
          <w:lang w:val="en-US"/>
        </w:rPr>
        <w:t>our</w:t>
      </w:r>
      <w:r w:rsidR="00BF0DB9" w:rsidRPr="007D61B8">
        <w:rPr>
          <w:rFonts w:asciiTheme="minorHAnsi" w:hAnsiTheme="minorHAnsi"/>
          <w:sz w:val="22"/>
          <w:szCs w:val="22"/>
          <w:lang w:val="en-US"/>
        </w:rPr>
        <w:t xml:space="preserve"> gaze onto practice and to study the long-term effects of social entrepreneurial activities (Dacin </w:t>
      </w:r>
      <w:r w:rsidR="00BF0DB9" w:rsidRPr="00344ADF">
        <w:rPr>
          <w:rFonts w:asciiTheme="minorHAnsi" w:hAnsiTheme="minorHAnsi"/>
          <w:i/>
          <w:sz w:val="22"/>
          <w:szCs w:val="22"/>
          <w:lang w:val="en-US"/>
        </w:rPr>
        <w:t>et al.</w:t>
      </w:r>
      <w:r w:rsidR="00BF0DB9">
        <w:rPr>
          <w:rFonts w:asciiTheme="minorHAnsi" w:hAnsiTheme="minorHAnsi"/>
          <w:sz w:val="22"/>
          <w:szCs w:val="22"/>
          <w:lang w:val="en-US"/>
        </w:rPr>
        <w:t>,</w:t>
      </w:r>
      <w:r w:rsidR="00BF0DB9" w:rsidRPr="007D61B8">
        <w:rPr>
          <w:rFonts w:asciiTheme="minorHAnsi" w:hAnsiTheme="minorHAnsi"/>
          <w:sz w:val="22"/>
          <w:szCs w:val="22"/>
          <w:lang w:val="en-US"/>
        </w:rPr>
        <w:t xml:space="preserve"> 2011</w:t>
      </w:r>
      <w:r w:rsidR="00C767CF">
        <w:rPr>
          <w:rFonts w:asciiTheme="minorHAnsi" w:hAnsiTheme="minorHAnsi"/>
          <w:sz w:val="22"/>
          <w:szCs w:val="22"/>
          <w:lang w:val="en-US"/>
        </w:rPr>
        <w:t>;</w:t>
      </w:r>
      <w:r w:rsidR="00C767CF" w:rsidRPr="00C767CF">
        <w:rPr>
          <w:rFonts w:asciiTheme="minorHAnsi" w:hAnsiTheme="minorHAnsi"/>
          <w:sz w:val="22"/>
          <w:szCs w:val="22"/>
          <w:lang w:val="en-US"/>
        </w:rPr>
        <w:t xml:space="preserve"> </w:t>
      </w:r>
      <w:r w:rsidR="00C767CF" w:rsidRPr="007D61B8">
        <w:rPr>
          <w:rFonts w:asciiTheme="minorHAnsi" w:hAnsiTheme="minorHAnsi"/>
          <w:sz w:val="22"/>
          <w:szCs w:val="22"/>
          <w:lang w:val="en-US"/>
        </w:rPr>
        <w:t>Dey &amp; Steyaert</w:t>
      </w:r>
      <w:r w:rsidR="00C767CF">
        <w:rPr>
          <w:rFonts w:asciiTheme="minorHAnsi" w:hAnsiTheme="minorHAnsi"/>
          <w:sz w:val="22"/>
          <w:szCs w:val="22"/>
          <w:lang w:val="en-US"/>
        </w:rPr>
        <w:t>,</w:t>
      </w:r>
      <w:r w:rsidR="00C767CF" w:rsidRPr="007D61B8">
        <w:rPr>
          <w:rFonts w:asciiTheme="minorHAnsi" w:hAnsiTheme="minorHAnsi"/>
          <w:sz w:val="22"/>
          <w:szCs w:val="22"/>
          <w:lang w:val="en-US"/>
        </w:rPr>
        <w:t xml:space="preserve"> 2010</w:t>
      </w:r>
      <w:r w:rsidR="00BF0DB9" w:rsidRPr="007D61B8">
        <w:rPr>
          <w:rFonts w:asciiTheme="minorHAnsi" w:hAnsiTheme="minorHAnsi"/>
          <w:sz w:val="22"/>
          <w:szCs w:val="22"/>
          <w:lang w:val="en-US"/>
        </w:rPr>
        <w:t>).</w:t>
      </w:r>
    </w:p>
    <w:p w:rsidR="00FB5D9B" w:rsidRPr="007D61B8" w:rsidRDefault="00FB5D9B" w:rsidP="00726CB8">
      <w:pPr>
        <w:pStyle w:val="NormalWeb"/>
        <w:spacing w:line="276" w:lineRule="auto"/>
        <w:jc w:val="both"/>
        <w:rPr>
          <w:rFonts w:asciiTheme="minorHAnsi" w:hAnsiTheme="minorHAnsi"/>
          <w:sz w:val="22"/>
          <w:szCs w:val="22"/>
          <w:lang w:val="en-US"/>
        </w:rPr>
      </w:pPr>
    </w:p>
    <w:p w:rsidR="00D65458" w:rsidRDefault="003A021D" w:rsidP="00D6545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T</w:t>
      </w:r>
      <w:r w:rsidR="00997003">
        <w:rPr>
          <w:rFonts w:asciiTheme="minorHAnsi" w:hAnsiTheme="minorHAnsi"/>
          <w:sz w:val="22"/>
          <w:szCs w:val="22"/>
          <w:lang w:val="en-US"/>
        </w:rPr>
        <w:t>he</w:t>
      </w:r>
      <w:r w:rsidR="007157B1">
        <w:rPr>
          <w:rFonts w:asciiTheme="minorHAnsi" w:hAnsiTheme="minorHAnsi"/>
          <w:sz w:val="22"/>
          <w:szCs w:val="22"/>
          <w:lang w:val="en-US"/>
        </w:rPr>
        <w:t xml:space="preserve"> emergent body o</w:t>
      </w:r>
      <w:r w:rsidR="00911C5E">
        <w:rPr>
          <w:rFonts w:asciiTheme="minorHAnsi" w:hAnsiTheme="minorHAnsi"/>
          <w:sz w:val="22"/>
          <w:szCs w:val="22"/>
          <w:lang w:val="en-US"/>
        </w:rPr>
        <w:t xml:space="preserve">f UK-based </w:t>
      </w:r>
      <w:r w:rsidR="00B91079">
        <w:rPr>
          <w:rFonts w:asciiTheme="minorHAnsi" w:hAnsiTheme="minorHAnsi"/>
          <w:sz w:val="22"/>
          <w:szCs w:val="22"/>
          <w:lang w:val="en-US"/>
        </w:rPr>
        <w:t xml:space="preserve">empirical </w:t>
      </w:r>
      <w:r w:rsidR="00911C5E">
        <w:rPr>
          <w:rFonts w:asciiTheme="minorHAnsi" w:hAnsiTheme="minorHAnsi"/>
          <w:sz w:val="22"/>
          <w:szCs w:val="22"/>
          <w:lang w:val="en-US"/>
        </w:rPr>
        <w:t xml:space="preserve">literature </w:t>
      </w:r>
      <w:r w:rsidR="007157B1">
        <w:rPr>
          <w:rFonts w:asciiTheme="minorHAnsi" w:hAnsiTheme="minorHAnsi"/>
          <w:sz w:val="22"/>
          <w:szCs w:val="22"/>
          <w:lang w:val="en-US"/>
        </w:rPr>
        <w:t>highlights the importance of embedded resear</w:t>
      </w:r>
      <w:r w:rsidR="00997003">
        <w:rPr>
          <w:rFonts w:asciiTheme="minorHAnsi" w:hAnsiTheme="minorHAnsi"/>
          <w:sz w:val="22"/>
          <w:szCs w:val="22"/>
          <w:lang w:val="en-US"/>
        </w:rPr>
        <w:t>ch accounts</w:t>
      </w:r>
      <w:r w:rsidR="00911C5E">
        <w:rPr>
          <w:rFonts w:asciiTheme="minorHAnsi" w:hAnsiTheme="minorHAnsi"/>
          <w:sz w:val="22"/>
          <w:szCs w:val="22"/>
          <w:lang w:val="en-US"/>
        </w:rPr>
        <w:t xml:space="preserve">. Yet </w:t>
      </w:r>
      <w:r w:rsidR="00B91079">
        <w:rPr>
          <w:rFonts w:asciiTheme="minorHAnsi" w:hAnsiTheme="minorHAnsi"/>
          <w:sz w:val="22"/>
          <w:szCs w:val="22"/>
          <w:lang w:val="en-US"/>
        </w:rPr>
        <w:t>these</w:t>
      </w:r>
      <w:r w:rsidR="00911C5E">
        <w:rPr>
          <w:rFonts w:asciiTheme="minorHAnsi" w:hAnsiTheme="minorHAnsi"/>
          <w:sz w:val="22"/>
          <w:szCs w:val="22"/>
          <w:lang w:val="en-US"/>
        </w:rPr>
        <w:t xml:space="preserve"> investigations</w:t>
      </w:r>
      <w:r w:rsidR="007157B1">
        <w:rPr>
          <w:rFonts w:asciiTheme="minorHAnsi" w:hAnsiTheme="minorHAnsi"/>
          <w:sz w:val="22"/>
          <w:szCs w:val="22"/>
          <w:lang w:val="en-US"/>
        </w:rPr>
        <w:t xml:space="preserve"> </w:t>
      </w:r>
      <w:r w:rsidR="00A16E03">
        <w:rPr>
          <w:rFonts w:asciiTheme="minorHAnsi" w:hAnsiTheme="minorHAnsi"/>
          <w:sz w:val="22"/>
          <w:szCs w:val="22"/>
          <w:lang w:val="en-US"/>
        </w:rPr>
        <w:t xml:space="preserve">largely </w:t>
      </w:r>
      <w:r w:rsidR="00911C5E">
        <w:rPr>
          <w:rFonts w:asciiTheme="minorHAnsi" w:hAnsiTheme="minorHAnsi"/>
          <w:sz w:val="22"/>
          <w:szCs w:val="22"/>
          <w:lang w:val="en-US"/>
        </w:rPr>
        <w:t>remain</w:t>
      </w:r>
      <w:r w:rsidR="007157B1">
        <w:rPr>
          <w:rFonts w:asciiTheme="minorHAnsi" w:hAnsiTheme="minorHAnsi"/>
          <w:sz w:val="22"/>
          <w:szCs w:val="22"/>
          <w:lang w:val="en-US"/>
        </w:rPr>
        <w:t xml:space="preserve"> </w:t>
      </w:r>
      <w:r w:rsidR="00997003">
        <w:rPr>
          <w:rFonts w:asciiTheme="minorHAnsi" w:hAnsiTheme="minorHAnsi"/>
          <w:sz w:val="22"/>
          <w:szCs w:val="22"/>
          <w:lang w:val="en-US"/>
        </w:rPr>
        <w:t>focused</w:t>
      </w:r>
      <w:r w:rsidR="007157B1">
        <w:rPr>
          <w:rFonts w:asciiTheme="minorHAnsi" w:hAnsiTheme="minorHAnsi"/>
          <w:sz w:val="22"/>
          <w:szCs w:val="22"/>
          <w:lang w:val="en-US"/>
        </w:rPr>
        <w:t xml:space="preserve"> </w:t>
      </w:r>
      <w:r w:rsidR="00975BE1">
        <w:rPr>
          <w:rFonts w:asciiTheme="minorHAnsi" w:hAnsiTheme="minorHAnsi"/>
          <w:sz w:val="22"/>
          <w:szCs w:val="22"/>
          <w:lang w:val="en-US"/>
        </w:rPr>
        <w:t xml:space="preserve">either </w:t>
      </w:r>
      <w:r w:rsidR="007157B1">
        <w:rPr>
          <w:rFonts w:asciiTheme="minorHAnsi" w:hAnsiTheme="minorHAnsi"/>
          <w:sz w:val="22"/>
          <w:szCs w:val="22"/>
          <w:lang w:val="en-US"/>
        </w:rPr>
        <w:t>on the individual entrepreneur</w:t>
      </w:r>
      <w:r w:rsidR="00975BE1">
        <w:rPr>
          <w:rFonts w:asciiTheme="minorHAnsi" w:hAnsiTheme="minorHAnsi"/>
          <w:sz w:val="22"/>
          <w:szCs w:val="22"/>
          <w:lang w:val="en-US"/>
        </w:rPr>
        <w:t xml:space="preserve"> (e.g. </w:t>
      </w:r>
      <w:r w:rsidR="00EA0015">
        <w:rPr>
          <w:rFonts w:asciiTheme="minorHAnsi" w:hAnsiTheme="minorHAnsi"/>
          <w:sz w:val="22"/>
          <w:szCs w:val="22"/>
          <w:lang w:val="en-US"/>
        </w:rPr>
        <w:t xml:space="preserve">Dey &amp; </w:t>
      </w:r>
      <w:r w:rsidR="00C404EC">
        <w:rPr>
          <w:rFonts w:asciiTheme="minorHAnsi" w:hAnsiTheme="minorHAnsi"/>
          <w:sz w:val="22"/>
          <w:szCs w:val="22"/>
          <w:lang w:val="en-US"/>
        </w:rPr>
        <w:t>Teasdale</w:t>
      </w:r>
      <w:r w:rsidR="00EA0015">
        <w:rPr>
          <w:rFonts w:asciiTheme="minorHAnsi" w:hAnsiTheme="minorHAnsi"/>
          <w:sz w:val="22"/>
          <w:szCs w:val="22"/>
          <w:lang w:val="en-US"/>
        </w:rPr>
        <w:t>, forthcoming</w:t>
      </w:r>
      <w:r w:rsidR="00975BE1">
        <w:rPr>
          <w:rFonts w:asciiTheme="minorHAnsi" w:hAnsiTheme="minorHAnsi"/>
          <w:sz w:val="22"/>
          <w:szCs w:val="22"/>
          <w:lang w:val="en-US"/>
        </w:rPr>
        <w:t>)</w:t>
      </w:r>
      <w:r w:rsidR="007157B1">
        <w:rPr>
          <w:rFonts w:asciiTheme="minorHAnsi" w:hAnsiTheme="minorHAnsi"/>
          <w:sz w:val="22"/>
          <w:szCs w:val="22"/>
          <w:lang w:val="en-US"/>
        </w:rPr>
        <w:t xml:space="preserve">, </w:t>
      </w:r>
      <w:r w:rsidR="00965743">
        <w:rPr>
          <w:rFonts w:asciiTheme="minorHAnsi" w:hAnsiTheme="minorHAnsi"/>
          <w:sz w:val="22"/>
          <w:szCs w:val="22"/>
          <w:lang w:val="en-US"/>
        </w:rPr>
        <w:t xml:space="preserve">on </w:t>
      </w:r>
      <w:r w:rsidR="007157B1">
        <w:rPr>
          <w:rFonts w:asciiTheme="minorHAnsi" w:hAnsiTheme="minorHAnsi"/>
          <w:sz w:val="22"/>
          <w:szCs w:val="22"/>
          <w:lang w:val="en-US"/>
        </w:rPr>
        <w:t>social enterprise as an organizational unit</w:t>
      </w:r>
      <w:r w:rsidR="00975BE1">
        <w:rPr>
          <w:rFonts w:asciiTheme="minorHAnsi" w:hAnsiTheme="minorHAnsi"/>
          <w:sz w:val="22"/>
          <w:szCs w:val="22"/>
          <w:lang w:val="en-US"/>
        </w:rPr>
        <w:t xml:space="preserve"> (e.g. </w:t>
      </w:r>
      <w:r w:rsidR="00EA0015">
        <w:rPr>
          <w:rFonts w:asciiTheme="minorHAnsi" w:hAnsiTheme="minorHAnsi"/>
          <w:sz w:val="22"/>
          <w:szCs w:val="22"/>
          <w:lang w:val="en-US"/>
        </w:rPr>
        <w:t>Mason &amp; Doherty</w:t>
      </w:r>
      <w:r w:rsidR="00975BE1">
        <w:rPr>
          <w:rFonts w:asciiTheme="minorHAnsi" w:hAnsiTheme="minorHAnsi"/>
          <w:sz w:val="22"/>
          <w:szCs w:val="22"/>
          <w:lang w:val="en-US"/>
        </w:rPr>
        <w:t xml:space="preserve">, </w:t>
      </w:r>
      <w:r w:rsidR="00EA0015">
        <w:rPr>
          <w:rFonts w:asciiTheme="minorHAnsi" w:hAnsiTheme="minorHAnsi"/>
          <w:sz w:val="22"/>
          <w:szCs w:val="22"/>
          <w:lang w:val="en-US"/>
        </w:rPr>
        <w:t>2015</w:t>
      </w:r>
      <w:r w:rsidR="00975BE1">
        <w:rPr>
          <w:rFonts w:asciiTheme="minorHAnsi" w:hAnsiTheme="minorHAnsi"/>
          <w:sz w:val="22"/>
          <w:szCs w:val="22"/>
          <w:lang w:val="en-US"/>
        </w:rPr>
        <w:t xml:space="preserve">), or </w:t>
      </w:r>
      <w:r w:rsidR="00965743">
        <w:rPr>
          <w:rFonts w:asciiTheme="minorHAnsi" w:hAnsiTheme="minorHAnsi"/>
          <w:sz w:val="22"/>
          <w:szCs w:val="22"/>
          <w:lang w:val="en-US"/>
        </w:rPr>
        <w:t xml:space="preserve">on </w:t>
      </w:r>
      <w:r w:rsidR="00290456">
        <w:rPr>
          <w:rFonts w:asciiTheme="minorHAnsi" w:hAnsiTheme="minorHAnsi"/>
          <w:sz w:val="22"/>
          <w:szCs w:val="22"/>
          <w:lang w:val="en-US"/>
        </w:rPr>
        <w:t>national policy</w:t>
      </w:r>
      <w:r w:rsidR="007157B1">
        <w:rPr>
          <w:rFonts w:asciiTheme="minorHAnsi" w:hAnsiTheme="minorHAnsi"/>
          <w:sz w:val="22"/>
          <w:szCs w:val="22"/>
          <w:lang w:val="en-US"/>
        </w:rPr>
        <w:t xml:space="preserve"> discourse</w:t>
      </w:r>
      <w:r w:rsidR="00975BE1">
        <w:rPr>
          <w:rFonts w:asciiTheme="minorHAnsi" w:hAnsiTheme="minorHAnsi"/>
          <w:sz w:val="22"/>
          <w:szCs w:val="22"/>
          <w:lang w:val="en-US"/>
        </w:rPr>
        <w:t xml:space="preserve"> (e.g. </w:t>
      </w:r>
      <w:r w:rsidR="00EA0015">
        <w:rPr>
          <w:rFonts w:asciiTheme="minorHAnsi" w:hAnsiTheme="minorHAnsi"/>
          <w:sz w:val="22"/>
          <w:szCs w:val="22"/>
          <w:lang w:val="en-US"/>
        </w:rPr>
        <w:t>Mason, 2012</w:t>
      </w:r>
      <w:r w:rsidR="00975BE1">
        <w:rPr>
          <w:rFonts w:asciiTheme="minorHAnsi" w:hAnsiTheme="minorHAnsi"/>
          <w:sz w:val="22"/>
          <w:szCs w:val="22"/>
          <w:lang w:val="en-US"/>
        </w:rPr>
        <w:t>)</w:t>
      </w:r>
      <w:r w:rsidR="007157B1">
        <w:rPr>
          <w:rFonts w:asciiTheme="minorHAnsi" w:hAnsiTheme="minorHAnsi"/>
          <w:sz w:val="22"/>
          <w:szCs w:val="22"/>
          <w:lang w:val="en-US"/>
        </w:rPr>
        <w:t xml:space="preserve">. Neglected </w:t>
      </w:r>
      <w:r w:rsidR="00D65458">
        <w:rPr>
          <w:rFonts w:asciiTheme="minorHAnsi" w:hAnsiTheme="minorHAnsi"/>
          <w:sz w:val="22"/>
          <w:szCs w:val="22"/>
          <w:lang w:val="en-US"/>
        </w:rPr>
        <w:t>in this spectrum of scholarly work i</w:t>
      </w:r>
      <w:r w:rsidR="007157B1">
        <w:rPr>
          <w:rFonts w:asciiTheme="minorHAnsi" w:hAnsiTheme="minorHAnsi"/>
          <w:sz w:val="22"/>
          <w:szCs w:val="22"/>
          <w:lang w:val="en-US"/>
        </w:rPr>
        <w:t xml:space="preserve">s the middle realm – the community </w:t>
      </w:r>
      <w:r w:rsidR="00D65458">
        <w:rPr>
          <w:rFonts w:asciiTheme="minorHAnsi" w:hAnsiTheme="minorHAnsi"/>
          <w:sz w:val="22"/>
          <w:szCs w:val="22"/>
          <w:lang w:val="en-US"/>
        </w:rPr>
        <w:t>–</w:t>
      </w:r>
      <w:r w:rsidR="007157B1">
        <w:rPr>
          <w:rFonts w:asciiTheme="minorHAnsi" w:hAnsiTheme="minorHAnsi"/>
          <w:sz w:val="22"/>
          <w:szCs w:val="22"/>
          <w:lang w:val="en-US"/>
        </w:rPr>
        <w:t xml:space="preserve"> </w:t>
      </w:r>
      <w:r w:rsidR="00D65458">
        <w:rPr>
          <w:rFonts w:asciiTheme="minorHAnsi" w:hAnsiTheme="minorHAnsi"/>
          <w:sz w:val="22"/>
          <w:szCs w:val="22"/>
          <w:lang w:val="en-US"/>
        </w:rPr>
        <w:t xml:space="preserve">as a distinct unit of analysis. We suggest that a community perspective is essential, first, </w:t>
      </w:r>
      <w:r w:rsidR="00BF0DB9">
        <w:rPr>
          <w:rFonts w:asciiTheme="minorHAnsi" w:hAnsiTheme="minorHAnsi"/>
          <w:sz w:val="22"/>
          <w:szCs w:val="22"/>
          <w:lang w:val="en-US"/>
        </w:rPr>
        <w:t>in responding to the above call for depth and context in the analysis of social entrepreneurial activity.</w:t>
      </w:r>
      <w:r w:rsidR="00997003">
        <w:rPr>
          <w:rFonts w:asciiTheme="minorHAnsi" w:hAnsiTheme="minorHAnsi"/>
          <w:sz w:val="22"/>
          <w:szCs w:val="22"/>
          <w:lang w:val="en-US"/>
        </w:rPr>
        <w:t xml:space="preserve"> Second, focusing on </w:t>
      </w:r>
      <w:r w:rsidR="004232CE">
        <w:rPr>
          <w:rFonts w:asciiTheme="minorHAnsi" w:hAnsiTheme="minorHAnsi"/>
          <w:sz w:val="22"/>
          <w:szCs w:val="22"/>
          <w:lang w:val="en-US"/>
        </w:rPr>
        <w:t>the study of community</w:t>
      </w:r>
      <w:r w:rsidR="00997003">
        <w:rPr>
          <w:rFonts w:asciiTheme="minorHAnsi" w:hAnsiTheme="minorHAnsi"/>
          <w:sz w:val="22"/>
          <w:szCs w:val="22"/>
          <w:lang w:val="en-US"/>
        </w:rPr>
        <w:t xml:space="preserve"> </w:t>
      </w:r>
      <w:r w:rsidR="004232CE">
        <w:rPr>
          <w:rFonts w:asciiTheme="minorHAnsi" w:hAnsiTheme="minorHAnsi"/>
          <w:sz w:val="22"/>
          <w:szCs w:val="22"/>
          <w:lang w:val="en-US"/>
        </w:rPr>
        <w:t>as a form of social organi</w:t>
      </w:r>
      <w:r w:rsidR="00027C4D">
        <w:rPr>
          <w:rFonts w:asciiTheme="minorHAnsi" w:hAnsiTheme="minorHAnsi"/>
          <w:sz w:val="22"/>
          <w:szCs w:val="22"/>
          <w:lang w:val="en-US"/>
        </w:rPr>
        <w:t>z</w:t>
      </w:r>
      <w:r w:rsidR="004232CE">
        <w:rPr>
          <w:rFonts w:asciiTheme="minorHAnsi" w:hAnsiTheme="minorHAnsi"/>
          <w:sz w:val="22"/>
          <w:szCs w:val="22"/>
          <w:lang w:val="en-US"/>
        </w:rPr>
        <w:t xml:space="preserve">ation </w:t>
      </w:r>
      <w:r w:rsidR="00997003">
        <w:rPr>
          <w:rFonts w:asciiTheme="minorHAnsi" w:hAnsiTheme="minorHAnsi"/>
          <w:sz w:val="22"/>
          <w:szCs w:val="22"/>
          <w:lang w:val="en-US"/>
        </w:rPr>
        <w:t xml:space="preserve">supports us </w:t>
      </w:r>
      <w:r w:rsidR="00D65458">
        <w:rPr>
          <w:rFonts w:asciiTheme="minorHAnsi" w:hAnsiTheme="minorHAnsi"/>
          <w:sz w:val="22"/>
          <w:szCs w:val="22"/>
          <w:lang w:val="en-US"/>
        </w:rPr>
        <w:t xml:space="preserve">in overcoming </w:t>
      </w:r>
      <w:r w:rsidR="00997003">
        <w:rPr>
          <w:rFonts w:asciiTheme="minorHAnsi" w:hAnsiTheme="minorHAnsi"/>
          <w:sz w:val="22"/>
          <w:szCs w:val="22"/>
          <w:lang w:val="en-US"/>
        </w:rPr>
        <w:t xml:space="preserve">instrumental </w:t>
      </w:r>
      <w:r w:rsidR="00D65458">
        <w:rPr>
          <w:rFonts w:asciiTheme="minorHAnsi" w:hAnsiTheme="minorHAnsi"/>
          <w:sz w:val="22"/>
          <w:szCs w:val="22"/>
          <w:lang w:val="en-US"/>
        </w:rPr>
        <w:t>notions of entrepreneurship</w:t>
      </w:r>
      <w:r w:rsidR="00290456">
        <w:rPr>
          <w:rFonts w:asciiTheme="minorHAnsi" w:hAnsiTheme="minorHAnsi"/>
          <w:sz w:val="22"/>
          <w:szCs w:val="22"/>
          <w:lang w:val="en-US"/>
        </w:rPr>
        <w:t>, state</w:t>
      </w:r>
      <w:r w:rsidR="004232CE">
        <w:rPr>
          <w:rFonts w:asciiTheme="minorHAnsi" w:hAnsiTheme="minorHAnsi"/>
          <w:sz w:val="22"/>
          <w:szCs w:val="22"/>
          <w:lang w:val="en-US"/>
        </w:rPr>
        <w:t xml:space="preserve"> and region</w:t>
      </w:r>
      <w:r w:rsidR="00D65458">
        <w:rPr>
          <w:rFonts w:asciiTheme="minorHAnsi" w:hAnsiTheme="minorHAnsi"/>
          <w:sz w:val="22"/>
          <w:szCs w:val="22"/>
          <w:lang w:val="en-US"/>
        </w:rPr>
        <w:t xml:space="preserve"> as </w:t>
      </w:r>
      <w:r w:rsidR="00290456">
        <w:rPr>
          <w:rFonts w:asciiTheme="minorHAnsi" w:hAnsiTheme="minorHAnsi"/>
          <w:sz w:val="22"/>
          <w:szCs w:val="22"/>
          <w:lang w:val="en-US"/>
        </w:rPr>
        <w:t>d</w:t>
      </w:r>
      <w:r w:rsidR="00D65458">
        <w:rPr>
          <w:rFonts w:asciiTheme="minorHAnsi" w:hAnsiTheme="minorHAnsi"/>
          <w:sz w:val="22"/>
          <w:szCs w:val="22"/>
          <w:lang w:val="en-US"/>
        </w:rPr>
        <w:t>istinct entities affecting each other. Instead</w:t>
      </w:r>
      <w:r w:rsidR="00027C4D">
        <w:rPr>
          <w:rFonts w:asciiTheme="minorHAnsi" w:hAnsiTheme="minorHAnsi"/>
          <w:sz w:val="22"/>
          <w:szCs w:val="22"/>
          <w:lang w:val="en-US"/>
        </w:rPr>
        <w:t>,</w:t>
      </w:r>
      <w:r w:rsidR="00D65458">
        <w:rPr>
          <w:rFonts w:asciiTheme="minorHAnsi" w:hAnsiTheme="minorHAnsi"/>
          <w:sz w:val="22"/>
          <w:szCs w:val="22"/>
          <w:lang w:val="en-US"/>
        </w:rPr>
        <w:t xml:space="preserve"> we seek to develop a view in which entrepreneurial action </w:t>
      </w:r>
      <w:r w:rsidR="00290456">
        <w:rPr>
          <w:rFonts w:asciiTheme="minorHAnsi" w:hAnsiTheme="minorHAnsi"/>
          <w:sz w:val="22"/>
          <w:szCs w:val="22"/>
          <w:lang w:val="en-US"/>
        </w:rPr>
        <w:t>is</w:t>
      </w:r>
      <w:r w:rsidR="00D65458">
        <w:rPr>
          <w:rFonts w:asciiTheme="minorHAnsi" w:hAnsiTheme="minorHAnsi"/>
          <w:sz w:val="22"/>
          <w:szCs w:val="22"/>
          <w:lang w:val="en-US"/>
        </w:rPr>
        <w:t xml:space="preserve"> </w:t>
      </w:r>
      <w:r w:rsidR="00B51686">
        <w:rPr>
          <w:rFonts w:asciiTheme="minorHAnsi" w:hAnsiTheme="minorHAnsi"/>
          <w:sz w:val="22"/>
          <w:szCs w:val="22"/>
          <w:lang w:val="en-US"/>
        </w:rPr>
        <w:t xml:space="preserve">deeply </w:t>
      </w:r>
      <w:r w:rsidR="00D65458">
        <w:rPr>
          <w:rFonts w:asciiTheme="minorHAnsi" w:hAnsiTheme="minorHAnsi"/>
          <w:sz w:val="22"/>
          <w:szCs w:val="22"/>
          <w:lang w:val="en-US"/>
        </w:rPr>
        <w:t xml:space="preserve">embedded </w:t>
      </w:r>
      <w:r w:rsidR="00290456">
        <w:rPr>
          <w:rFonts w:asciiTheme="minorHAnsi" w:hAnsiTheme="minorHAnsi"/>
          <w:sz w:val="22"/>
          <w:szCs w:val="22"/>
          <w:lang w:val="en-US"/>
        </w:rPr>
        <w:t xml:space="preserve">and feeds back into </w:t>
      </w:r>
      <w:r w:rsidR="00D65458">
        <w:rPr>
          <w:rFonts w:asciiTheme="minorHAnsi" w:hAnsiTheme="minorHAnsi"/>
          <w:sz w:val="22"/>
          <w:szCs w:val="22"/>
          <w:lang w:val="en-US"/>
        </w:rPr>
        <w:t>culture.</w:t>
      </w:r>
      <w:r w:rsidR="00997003">
        <w:rPr>
          <w:rFonts w:asciiTheme="minorHAnsi" w:hAnsiTheme="minorHAnsi"/>
          <w:sz w:val="22"/>
          <w:szCs w:val="22"/>
          <w:lang w:val="en-US"/>
        </w:rPr>
        <w:t xml:space="preserve"> </w:t>
      </w:r>
      <w:r w:rsidR="00EA60F7">
        <w:rPr>
          <w:rFonts w:asciiTheme="minorHAnsi" w:hAnsiTheme="minorHAnsi"/>
          <w:sz w:val="22"/>
          <w:szCs w:val="22"/>
          <w:lang w:val="en-US"/>
        </w:rPr>
        <w:t>Third and finally,</w:t>
      </w:r>
      <w:r w:rsidR="00B51686">
        <w:rPr>
          <w:rFonts w:asciiTheme="minorHAnsi" w:hAnsiTheme="minorHAnsi"/>
          <w:sz w:val="22"/>
          <w:szCs w:val="22"/>
          <w:lang w:val="en-US"/>
        </w:rPr>
        <w:t xml:space="preserve"> we argue that the localized understanding of the ‘social’ in social enterprise is negotiated mainly in inter</w:t>
      </w:r>
      <w:r w:rsidR="00E17F6A">
        <w:rPr>
          <w:rFonts w:asciiTheme="minorHAnsi" w:hAnsiTheme="minorHAnsi"/>
          <w:sz w:val="22"/>
          <w:szCs w:val="22"/>
          <w:lang w:val="en-US"/>
        </w:rPr>
        <w:t>-</w:t>
      </w:r>
      <w:r w:rsidR="00B51686">
        <w:rPr>
          <w:rFonts w:asciiTheme="minorHAnsi" w:hAnsiTheme="minorHAnsi"/>
          <w:sz w:val="22"/>
          <w:szCs w:val="22"/>
          <w:lang w:val="en-US"/>
        </w:rPr>
        <w:t>subjective and inter</w:t>
      </w:r>
      <w:r w:rsidR="00E17F6A">
        <w:rPr>
          <w:rFonts w:asciiTheme="minorHAnsi" w:hAnsiTheme="minorHAnsi"/>
          <w:sz w:val="22"/>
          <w:szCs w:val="22"/>
          <w:lang w:val="en-US"/>
        </w:rPr>
        <w:t>-</w:t>
      </w:r>
      <w:r w:rsidR="00B51686">
        <w:rPr>
          <w:rFonts w:asciiTheme="minorHAnsi" w:hAnsiTheme="minorHAnsi"/>
          <w:sz w:val="22"/>
          <w:szCs w:val="22"/>
          <w:lang w:val="en-US"/>
        </w:rPr>
        <w:t>organi</w:t>
      </w:r>
      <w:r w:rsidR="00E17F6A">
        <w:rPr>
          <w:rFonts w:asciiTheme="minorHAnsi" w:hAnsiTheme="minorHAnsi"/>
          <w:sz w:val="22"/>
          <w:szCs w:val="22"/>
          <w:lang w:val="en-US"/>
        </w:rPr>
        <w:t>z</w:t>
      </w:r>
      <w:r w:rsidR="00B51686">
        <w:rPr>
          <w:rFonts w:asciiTheme="minorHAnsi" w:hAnsiTheme="minorHAnsi"/>
          <w:sz w:val="22"/>
          <w:szCs w:val="22"/>
          <w:lang w:val="en-US"/>
        </w:rPr>
        <w:t xml:space="preserve">ational realms at the community level. It is here where the target groups of social enterprise collectively engage in </w:t>
      </w:r>
      <w:r w:rsidR="008E6F02">
        <w:rPr>
          <w:rFonts w:asciiTheme="minorHAnsi" w:hAnsiTheme="minorHAnsi"/>
          <w:sz w:val="22"/>
          <w:szCs w:val="22"/>
          <w:lang w:val="en-US"/>
        </w:rPr>
        <w:t>narratives</w:t>
      </w:r>
      <w:r w:rsidR="00B51686">
        <w:rPr>
          <w:rFonts w:asciiTheme="minorHAnsi" w:hAnsiTheme="minorHAnsi"/>
          <w:sz w:val="22"/>
          <w:szCs w:val="22"/>
          <w:lang w:val="en-US"/>
        </w:rPr>
        <w:t xml:space="preserve"> of change</w:t>
      </w:r>
      <w:r w:rsidR="008E6F02">
        <w:rPr>
          <w:rFonts w:asciiTheme="minorHAnsi" w:hAnsiTheme="minorHAnsi"/>
          <w:sz w:val="22"/>
          <w:szCs w:val="22"/>
          <w:lang w:val="en-US"/>
        </w:rPr>
        <w:t xml:space="preserve"> and entrepreneurial activity</w:t>
      </w:r>
      <w:r w:rsidR="00B51686">
        <w:rPr>
          <w:rFonts w:asciiTheme="minorHAnsi" w:hAnsiTheme="minorHAnsi"/>
          <w:sz w:val="22"/>
          <w:szCs w:val="22"/>
          <w:lang w:val="en-US"/>
        </w:rPr>
        <w:t xml:space="preserve">. </w:t>
      </w:r>
      <w:r w:rsidR="00975BE1">
        <w:rPr>
          <w:rFonts w:asciiTheme="minorHAnsi" w:hAnsiTheme="minorHAnsi"/>
          <w:sz w:val="22"/>
          <w:szCs w:val="22"/>
          <w:lang w:val="en-US"/>
        </w:rPr>
        <w:t xml:space="preserve">The community thus provides scholars with the opportunity </w:t>
      </w:r>
      <w:r w:rsidR="004670D1">
        <w:rPr>
          <w:rFonts w:asciiTheme="minorHAnsi" w:hAnsiTheme="minorHAnsi"/>
          <w:sz w:val="22"/>
          <w:szCs w:val="22"/>
          <w:lang w:val="en-US"/>
        </w:rPr>
        <w:t xml:space="preserve">of voicing </w:t>
      </w:r>
      <w:r w:rsidR="00975BE1">
        <w:rPr>
          <w:rFonts w:asciiTheme="minorHAnsi" w:hAnsiTheme="minorHAnsi"/>
          <w:sz w:val="22"/>
          <w:szCs w:val="22"/>
          <w:lang w:val="en-US"/>
        </w:rPr>
        <w:t>marginalized groups</w:t>
      </w:r>
      <w:r w:rsidR="004670D1">
        <w:rPr>
          <w:rFonts w:asciiTheme="minorHAnsi" w:hAnsiTheme="minorHAnsi"/>
          <w:sz w:val="22"/>
          <w:szCs w:val="22"/>
          <w:lang w:val="en-US"/>
        </w:rPr>
        <w:t>’ c</w:t>
      </w:r>
      <w:r w:rsidR="00911C5E">
        <w:rPr>
          <w:rFonts w:asciiTheme="minorHAnsi" w:hAnsiTheme="minorHAnsi"/>
          <w:sz w:val="22"/>
          <w:szCs w:val="22"/>
          <w:lang w:val="en-US"/>
        </w:rPr>
        <w:t xml:space="preserve">oncerns. Their perspectives tend to be </w:t>
      </w:r>
      <w:r w:rsidR="004670D1">
        <w:rPr>
          <w:rFonts w:asciiTheme="minorHAnsi" w:hAnsiTheme="minorHAnsi"/>
          <w:sz w:val="22"/>
          <w:szCs w:val="22"/>
          <w:lang w:val="en-US"/>
        </w:rPr>
        <w:t xml:space="preserve">disregarded by </w:t>
      </w:r>
      <w:r w:rsidR="00997003">
        <w:rPr>
          <w:rFonts w:asciiTheme="minorHAnsi" w:hAnsiTheme="minorHAnsi"/>
          <w:sz w:val="22"/>
          <w:szCs w:val="22"/>
          <w:lang w:val="en-US"/>
        </w:rPr>
        <w:t>narrative</w:t>
      </w:r>
      <w:r w:rsidR="004670D1">
        <w:rPr>
          <w:rFonts w:asciiTheme="minorHAnsi" w:hAnsiTheme="minorHAnsi"/>
          <w:sz w:val="22"/>
          <w:szCs w:val="22"/>
          <w:lang w:val="en-US"/>
        </w:rPr>
        <w:t xml:space="preserve"> analyses of entrepreneurs’ accounts and </w:t>
      </w:r>
      <w:r w:rsidR="004232CE">
        <w:rPr>
          <w:rFonts w:asciiTheme="minorHAnsi" w:hAnsiTheme="minorHAnsi"/>
          <w:sz w:val="22"/>
          <w:szCs w:val="22"/>
          <w:lang w:val="en-US"/>
        </w:rPr>
        <w:t xml:space="preserve">by </w:t>
      </w:r>
      <w:r w:rsidR="004670D1">
        <w:rPr>
          <w:rFonts w:asciiTheme="minorHAnsi" w:hAnsiTheme="minorHAnsi"/>
          <w:sz w:val="22"/>
          <w:szCs w:val="22"/>
          <w:lang w:val="en-US"/>
        </w:rPr>
        <w:t>discourse analyses interested in</w:t>
      </w:r>
      <w:r w:rsidR="008E6F02">
        <w:rPr>
          <w:rFonts w:asciiTheme="minorHAnsi" w:hAnsiTheme="minorHAnsi"/>
          <w:sz w:val="22"/>
          <w:szCs w:val="22"/>
          <w:lang w:val="en-US"/>
        </w:rPr>
        <w:t xml:space="preserve"> larger power regimes</w:t>
      </w:r>
      <w:r w:rsidR="004670D1">
        <w:rPr>
          <w:rFonts w:asciiTheme="minorHAnsi" w:hAnsiTheme="minorHAnsi"/>
          <w:sz w:val="22"/>
          <w:szCs w:val="22"/>
          <w:lang w:val="en-US"/>
        </w:rPr>
        <w:t>,</w:t>
      </w:r>
      <w:r w:rsidR="00997003">
        <w:rPr>
          <w:rFonts w:asciiTheme="minorHAnsi" w:hAnsiTheme="minorHAnsi"/>
          <w:sz w:val="22"/>
          <w:szCs w:val="22"/>
          <w:lang w:val="en-US"/>
        </w:rPr>
        <w:t xml:space="preserve"> and </w:t>
      </w:r>
      <w:r w:rsidR="00911C5E">
        <w:rPr>
          <w:rFonts w:asciiTheme="minorHAnsi" w:hAnsiTheme="minorHAnsi"/>
          <w:sz w:val="22"/>
          <w:szCs w:val="22"/>
          <w:lang w:val="en-US"/>
        </w:rPr>
        <w:t xml:space="preserve">are </w:t>
      </w:r>
      <w:r w:rsidR="00997003">
        <w:rPr>
          <w:rFonts w:asciiTheme="minorHAnsi" w:hAnsiTheme="minorHAnsi"/>
          <w:sz w:val="22"/>
          <w:szCs w:val="22"/>
          <w:lang w:val="en-US"/>
        </w:rPr>
        <w:t>not yet fu</w:t>
      </w:r>
      <w:r w:rsidR="008E6F02">
        <w:rPr>
          <w:rFonts w:asciiTheme="minorHAnsi" w:hAnsiTheme="minorHAnsi"/>
          <w:sz w:val="22"/>
          <w:szCs w:val="22"/>
          <w:lang w:val="en-US"/>
        </w:rPr>
        <w:t xml:space="preserve">lly developed in </w:t>
      </w:r>
      <w:r w:rsidR="000A2557">
        <w:rPr>
          <w:rFonts w:asciiTheme="minorHAnsi" w:hAnsiTheme="minorHAnsi"/>
          <w:sz w:val="22"/>
          <w:szCs w:val="22"/>
          <w:lang w:val="en-US"/>
        </w:rPr>
        <w:t>exta</w:t>
      </w:r>
      <w:r w:rsidR="008E6F02">
        <w:rPr>
          <w:rFonts w:asciiTheme="minorHAnsi" w:hAnsiTheme="minorHAnsi"/>
          <w:sz w:val="22"/>
          <w:szCs w:val="22"/>
          <w:lang w:val="en-US"/>
        </w:rPr>
        <w:t>nt</w:t>
      </w:r>
      <w:r w:rsidR="00997003">
        <w:rPr>
          <w:rFonts w:asciiTheme="minorHAnsi" w:hAnsiTheme="minorHAnsi"/>
          <w:sz w:val="22"/>
          <w:szCs w:val="22"/>
          <w:lang w:val="en-US"/>
        </w:rPr>
        <w:t xml:space="preserve"> social enterprise case studies.</w:t>
      </w:r>
    </w:p>
    <w:p w:rsidR="006B1538" w:rsidRPr="008E6F02" w:rsidRDefault="006B1538" w:rsidP="006B1538">
      <w:pPr>
        <w:pStyle w:val="NormalWeb"/>
        <w:spacing w:line="276" w:lineRule="auto"/>
        <w:jc w:val="both"/>
        <w:rPr>
          <w:rFonts w:asciiTheme="minorHAnsi" w:hAnsiTheme="minorHAnsi"/>
          <w:sz w:val="22"/>
          <w:szCs w:val="22"/>
          <w:lang w:val="en-US"/>
        </w:rPr>
      </w:pPr>
    </w:p>
    <w:p w:rsidR="00A76C0D" w:rsidRDefault="00997003" w:rsidP="00726CB8">
      <w:pPr>
        <w:pStyle w:val="NormalWeb"/>
        <w:spacing w:line="276" w:lineRule="auto"/>
        <w:jc w:val="both"/>
        <w:rPr>
          <w:rFonts w:asciiTheme="minorHAnsi" w:hAnsiTheme="minorHAnsi"/>
          <w:sz w:val="22"/>
          <w:szCs w:val="22"/>
          <w:lang w:val="en-US"/>
        </w:rPr>
      </w:pPr>
      <w:r w:rsidRPr="007D61B8">
        <w:rPr>
          <w:rFonts w:asciiTheme="minorHAnsi" w:hAnsiTheme="minorHAnsi"/>
          <w:sz w:val="22"/>
          <w:szCs w:val="22"/>
          <w:lang w:val="en-US"/>
        </w:rPr>
        <w:t xml:space="preserve">This paper </w:t>
      </w:r>
      <w:r>
        <w:rPr>
          <w:rFonts w:asciiTheme="minorHAnsi" w:hAnsiTheme="minorHAnsi"/>
          <w:sz w:val="22"/>
          <w:szCs w:val="22"/>
          <w:lang w:val="en-US"/>
        </w:rPr>
        <w:t xml:space="preserve">narrows down the broader discourse around social enterprise to the unique cultural and institutional setting of the UK. Such contextualization work is </w:t>
      </w:r>
      <w:r w:rsidR="000A2557">
        <w:rPr>
          <w:rFonts w:asciiTheme="minorHAnsi" w:hAnsiTheme="minorHAnsi"/>
          <w:sz w:val="22"/>
          <w:szCs w:val="22"/>
          <w:lang w:val="en-US"/>
        </w:rPr>
        <w:t>important</w:t>
      </w:r>
      <w:r>
        <w:rPr>
          <w:rFonts w:asciiTheme="minorHAnsi" w:hAnsiTheme="minorHAnsi"/>
          <w:sz w:val="22"/>
          <w:szCs w:val="22"/>
          <w:lang w:val="en-US"/>
        </w:rPr>
        <w:t xml:space="preserve"> for an understanding of how the broader trends of austerity</w:t>
      </w:r>
      <w:r w:rsidR="000A2557">
        <w:rPr>
          <w:rFonts w:asciiTheme="minorHAnsi" w:hAnsiTheme="minorHAnsi"/>
          <w:sz w:val="22"/>
          <w:szCs w:val="22"/>
          <w:lang w:val="en-US"/>
        </w:rPr>
        <w:t>, however it is experienced,</w:t>
      </w:r>
      <w:r>
        <w:rPr>
          <w:rFonts w:asciiTheme="minorHAnsi" w:hAnsiTheme="minorHAnsi"/>
          <w:sz w:val="22"/>
          <w:szCs w:val="22"/>
          <w:lang w:val="en-US"/>
        </w:rPr>
        <w:t xml:space="preserve"> and the </w:t>
      </w:r>
      <w:r w:rsidR="000A2557">
        <w:rPr>
          <w:rFonts w:asciiTheme="minorHAnsi" w:hAnsiTheme="minorHAnsi"/>
          <w:sz w:val="22"/>
          <w:szCs w:val="22"/>
          <w:lang w:val="en-US"/>
        </w:rPr>
        <w:t>imperative</w:t>
      </w:r>
      <w:r>
        <w:rPr>
          <w:rFonts w:asciiTheme="minorHAnsi" w:hAnsiTheme="minorHAnsi"/>
          <w:sz w:val="22"/>
          <w:szCs w:val="22"/>
          <w:lang w:val="en-US"/>
        </w:rPr>
        <w:t xml:space="preserve"> ‘to entrepreneurialize’ take shape in the particular local setting we are interested in. </w:t>
      </w:r>
      <w:r w:rsidR="00B51686">
        <w:rPr>
          <w:rFonts w:asciiTheme="minorHAnsi" w:hAnsiTheme="minorHAnsi"/>
          <w:sz w:val="22"/>
          <w:szCs w:val="22"/>
          <w:lang w:val="en-US"/>
        </w:rPr>
        <w:t xml:space="preserve">In order to illustrate the potential insights emergent from a community angle, we </w:t>
      </w:r>
      <w:r w:rsidR="00FB5D9B" w:rsidRPr="007D61B8">
        <w:rPr>
          <w:rFonts w:asciiTheme="minorHAnsi" w:hAnsiTheme="minorHAnsi"/>
          <w:sz w:val="22"/>
          <w:szCs w:val="22"/>
          <w:lang w:val="en-US"/>
        </w:rPr>
        <w:t xml:space="preserve">will </w:t>
      </w:r>
      <w:r>
        <w:rPr>
          <w:rFonts w:asciiTheme="minorHAnsi" w:hAnsiTheme="minorHAnsi"/>
          <w:sz w:val="22"/>
          <w:szCs w:val="22"/>
          <w:lang w:val="en-US"/>
        </w:rPr>
        <w:t xml:space="preserve">then </w:t>
      </w:r>
      <w:r w:rsidR="00FB5D9B" w:rsidRPr="007D61B8">
        <w:rPr>
          <w:rFonts w:asciiTheme="minorHAnsi" w:hAnsiTheme="minorHAnsi"/>
          <w:sz w:val="22"/>
          <w:szCs w:val="22"/>
          <w:lang w:val="en-US"/>
        </w:rPr>
        <w:t>provide an in-depth analysis of how competition for scarce funds and the new hope around entrepreneurialism are negotiated and translated into action by poli</w:t>
      </w:r>
      <w:r w:rsidR="004C13AC" w:rsidRPr="007D61B8">
        <w:rPr>
          <w:rFonts w:asciiTheme="minorHAnsi" w:hAnsiTheme="minorHAnsi"/>
          <w:sz w:val="22"/>
          <w:szCs w:val="22"/>
          <w:lang w:val="en-US"/>
        </w:rPr>
        <w:t xml:space="preserve">cy actors </w:t>
      </w:r>
      <w:r w:rsidR="00563A47">
        <w:rPr>
          <w:rFonts w:asciiTheme="minorHAnsi" w:hAnsiTheme="minorHAnsi"/>
          <w:sz w:val="22"/>
          <w:szCs w:val="22"/>
          <w:lang w:val="en-US"/>
        </w:rPr>
        <w:t>in one</w:t>
      </w:r>
      <w:r w:rsidR="004C13AC" w:rsidRPr="007D61B8">
        <w:rPr>
          <w:rFonts w:asciiTheme="minorHAnsi" w:hAnsiTheme="minorHAnsi"/>
          <w:sz w:val="22"/>
          <w:szCs w:val="22"/>
          <w:lang w:val="en-US"/>
        </w:rPr>
        <w:t xml:space="preserve"> local community.</w:t>
      </w:r>
      <w:r w:rsidR="00B51686">
        <w:rPr>
          <w:rFonts w:asciiTheme="minorHAnsi" w:hAnsiTheme="minorHAnsi"/>
          <w:sz w:val="22"/>
          <w:szCs w:val="22"/>
          <w:lang w:val="en-US"/>
        </w:rPr>
        <w:t xml:space="preserve"> </w:t>
      </w:r>
      <w:r w:rsidR="00FB5D9B" w:rsidRPr="007D61B8">
        <w:rPr>
          <w:rFonts w:asciiTheme="minorHAnsi" w:hAnsiTheme="minorHAnsi"/>
          <w:sz w:val="22"/>
          <w:szCs w:val="22"/>
          <w:lang w:val="en-US"/>
        </w:rPr>
        <w:t>W</w:t>
      </w:r>
      <w:r w:rsidR="00A76C0D" w:rsidRPr="007D61B8">
        <w:rPr>
          <w:rFonts w:asciiTheme="minorHAnsi" w:hAnsiTheme="minorHAnsi"/>
          <w:sz w:val="22"/>
          <w:szCs w:val="22"/>
          <w:lang w:val="en-US"/>
        </w:rPr>
        <w:t>e draw upon evidence emerging from a</w:t>
      </w:r>
      <w:r w:rsidR="00B51686">
        <w:rPr>
          <w:rFonts w:asciiTheme="minorHAnsi" w:hAnsiTheme="minorHAnsi"/>
          <w:sz w:val="22"/>
          <w:szCs w:val="22"/>
          <w:lang w:val="en-US"/>
        </w:rPr>
        <w:t>n</w:t>
      </w:r>
      <w:r w:rsidR="00A76C0D" w:rsidRPr="007D61B8">
        <w:rPr>
          <w:rFonts w:asciiTheme="minorHAnsi" w:hAnsiTheme="minorHAnsi"/>
          <w:sz w:val="22"/>
          <w:szCs w:val="22"/>
          <w:lang w:val="en-US"/>
        </w:rPr>
        <w:t xml:space="preserve"> ethnographic study of a</w:t>
      </w:r>
      <w:r w:rsidR="00975BE1">
        <w:rPr>
          <w:rFonts w:asciiTheme="minorHAnsi" w:hAnsiTheme="minorHAnsi"/>
          <w:sz w:val="22"/>
          <w:szCs w:val="22"/>
          <w:lang w:val="en-US"/>
        </w:rPr>
        <w:t xml:space="preserve">n urban neighborhood </w:t>
      </w:r>
      <w:r w:rsidR="00A76C0D" w:rsidRPr="007D61B8">
        <w:rPr>
          <w:rFonts w:asciiTheme="minorHAnsi" w:hAnsiTheme="minorHAnsi"/>
          <w:sz w:val="22"/>
          <w:szCs w:val="22"/>
          <w:lang w:val="en-US"/>
        </w:rPr>
        <w:t xml:space="preserve">and of the ways in which it is responding to the </w:t>
      </w:r>
      <w:r w:rsidR="00975BE1">
        <w:rPr>
          <w:rFonts w:asciiTheme="minorHAnsi" w:hAnsiTheme="minorHAnsi"/>
          <w:sz w:val="22"/>
          <w:szCs w:val="22"/>
          <w:lang w:val="en-US"/>
        </w:rPr>
        <w:t xml:space="preserve">(perceived) </w:t>
      </w:r>
      <w:r w:rsidR="00A76C0D" w:rsidRPr="007D61B8">
        <w:rPr>
          <w:rFonts w:asciiTheme="minorHAnsi" w:hAnsiTheme="minorHAnsi"/>
          <w:sz w:val="22"/>
          <w:szCs w:val="22"/>
          <w:lang w:val="en-US"/>
        </w:rPr>
        <w:t>retreat of the state. The research draws upon secondary materials, interviews and observations and will be</w:t>
      </w:r>
      <w:r w:rsidR="00E17F6A">
        <w:rPr>
          <w:rFonts w:asciiTheme="minorHAnsi" w:hAnsiTheme="minorHAnsi"/>
          <w:sz w:val="22"/>
          <w:szCs w:val="22"/>
          <w:lang w:val="en-US"/>
        </w:rPr>
        <w:t>come</w:t>
      </w:r>
      <w:r w:rsidR="00A76C0D" w:rsidRPr="007D61B8">
        <w:rPr>
          <w:rFonts w:asciiTheme="minorHAnsi" w:hAnsiTheme="minorHAnsi"/>
          <w:sz w:val="22"/>
          <w:szCs w:val="22"/>
          <w:lang w:val="en-US"/>
        </w:rPr>
        <w:t xml:space="preserve"> a longitudinal study of change over time. For this paper, we </w:t>
      </w:r>
      <w:r w:rsidR="00965743">
        <w:rPr>
          <w:rFonts w:asciiTheme="minorHAnsi" w:hAnsiTheme="minorHAnsi"/>
          <w:sz w:val="22"/>
          <w:szCs w:val="22"/>
          <w:lang w:val="en-US"/>
        </w:rPr>
        <w:t>develop</w:t>
      </w:r>
      <w:r w:rsidR="00A76C0D" w:rsidRPr="007D61B8">
        <w:rPr>
          <w:rFonts w:asciiTheme="minorHAnsi" w:hAnsiTheme="minorHAnsi"/>
          <w:sz w:val="22"/>
          <w:szCs w:val="22"/>
          <w:lang w:val="en-US"/>
        </w:rPr>
        <w:t xml:space="preserve"> an early scoping of </w:t>
      </w:r>
      <w:r w:rsidR="00965743">
        <w:rPr>
          <w:rFonts w:asciiTheme="minorHAnsi" w:hAnsiTheme="minorHAnsi"/>
          <w:sz w:val="22"/>
          <w:szCs w:val="22"/>
          <w:lang w:val="en-US"/>
        </w:rPr>
        <w:t>Parkfield</w:t>
      </w:r>
      <w:r w:rsidR="00A76C0D" w:rsidRPr="007D61B8">
        <w:rPr>
          <w:rFonts w:asciiTheme="minorHAnsi" w:hAnsiTheme="minorHAnsi"/>
          <w:sz w:val="22"/>
          <w:szCs w:val="22"/>
          <w:lang w:val="en-US"/>
        </w:rPr>
        <w:t xml:space="preserve"> and, in particular, we </w:t>
      </w:r>
      <w:r w:rsidR="00BA2943">
        <w:rPr>
          <w:rFonts w:asciiTheme="minorHAnsi" w:hAnsiTheme="minorHAnsi"/>
          <w:sz w:val="22"/>
          <w:szCs w:val="22"/>
          <w:lang w:val="en-US"/>
        </w:rPr>
        <w:t>a</w:t>
      </w:r>
      <w:r w:rsidR="00392016">
        <w:rPr>
          <w:rFonts w:asciiTheme="minorHAnsi" w:hAnsiTheme="minorHAnsi"/>
          <w:sz w:val="22"/>
          <w:szCs w:val="22"/>
          <w:lang w:val="en-US"/>
        </w:rPr>
        <w:t>re</w:t>
      </w:r>
      <w:r w:rsidR="00A76C0D" w:rsidRPr="007D61B8">
        <w:rPr>
          <w:rFonts w:asciiTheme="minorHAnsi" w:hAnsiTheme="minorHAnsi"/>
          <w:sz w:val="22"/>
          <w:szCs w:val="22"/>
          <w:lang w:val="en-US"/>
        </w:rPr>
        <w:t xml:space="preserve"> concerned to understand the way entrepreneurialism plays out at the level of this one community.</w:t>
      </w:r>
      <w:r w:rsidR="00726CB8">
        <w:rPr>
          <w:rFonts w:asciiTheme="minorHAnsi" w:hAnsiTheme="minorHAnsi"/>
          <w:sz w:val="22"/>
          <w:szCs w:val="22"/>
          <w:lang w:val="en-US"/>
        </w:rPr>
        <w:t xml:space="preserve"> </w:t>
      </w:r>
      <w:r w:rsidR="00965743">
        <w:rPr>
          <w:rFonts w:asciiTheme="minorHAnsi" w:hAnsiTheme="minorHAnsi"/>
          <w:sz w:val="22"/>
          <w:szCs w:val="22"/>
          <w:lang w:val="en-US"/>
        </w:rPr>
        <w:t>It becomes evident from our ethnographic insights that</w:t>
      </w:r>
      <w:r w:rsidR="000A2557">
        <w:rPr>
          <w:rFonts w:asciiTheme="minorHAnsi" w:hAnsiTheme="minorHAnsi"/>
          <w:sz w:val="22"/>
          <w:szCs w:val="22"/>
          <w:lang w:val="en-US"/>
        </w:rPr>
        <w:t>,</w:t>
      </w:r>
      <w:r w:rsidR="00965743">
        <w:rPr>
          <w:rFonts w:asciiTheme="minorHAnsi" w:hAnsiTheme="minorHAnsi"/>
          <w:sz w:val="22"/>
          <w:szCs w:val="22"/>
          <w:lang w:val="en-US"/>
        </w:rPr>
        <w:t xml:space="preserve"> in the particular case of Parkfield</w:t>
      </w:r>
      <w:r w:rsidR="000A2557">
        <w:rPr>
          <w:rFonts w:asciiTheme="minorHAnsi" w:hAnsiTheme="minorHAnsi"/>
          <w:sz w:val="22"/>
          <w:szCs w:val="22"/>
          <w:lang w:val="en-US"/>
        </w:rPr>
        <w:t>,</w:t>
      </w:r>
      <w:r w:rsidR="00965743">
        <w:rPr>
          <w:rFonts w:asciiTheme="minorHAnsi" w:hAnsiTheme="minorHAnsi"/>
          <w:sz w:val="22"/>
          <w:szCs w:val="22"/>
          <w:lang w:val="en-US"/>
        </w:rPr>
        <w:t xml:space="preserve"> organizational attempts </w:t>
      </w:r>
      <w:r w:rsidR="000A2557">
        <w:rPr>
          <w:rFonts w:asciiTheme="minorHAnsi" w:hAnsiTheme="minorHAnsi"/>
          <w:sz w:val="22"/>
          <w:szCs w:val="22"/>
          <w:lang w:val="en-US"/>
        </w:rPr>
        <w:t>at</w:t>
      </w:r>
      <w:r w:rsidR="00965743">
        <w:rPr>
          <w:rFonts w:asciiTheme="minorHAnsi" w:hAnsiTheme="minorHAnsi"/>
          <w:sz w:val="22"/>
          <w:szCs w:val="22"/>
          <w:lang w:val="en-US"/>
        </w:rPr>
        <w:t xml:space="preserve"> innovation</w:t>
      </w:r>
      <w:r w:rsidR="00A16E03">
        <w:rPr>
          <w:rFonts w:asciiTheme="minorHAnsi" w:hAnsiTheme="minorHAnsi"/>
          <w:sz w:val="22"/>
          <w:szCs w:val="22"/>
          <w:lang w:val="en-US"/>
        </w:rPr>
        <w:t xml:space="preserve"> in a highly competitive setting</w:t>
      </w:r>
      <w:r w:rsidR="00965743">
        <w:rPr>
          <w:rFonts w:asciiTheme="minorHAnsi" w:hAnsiTheme="minorHAnsi"/>
          <w:sz w:val="22"/>
          <w:szCs w:val="22"/>
          <w:lang w:val="en-US"/>
        </w:rPr>
        <w:t>, paradoxically,</w:t>
      </w:r>
      <w:r w:rsidR="00A16E03">
        <w:rPr>
          <w:rFonts w:asciiTheme="minorHAnsi" w:hAnsiTheme="minorHAnsi"/>
          <w:sz w:val="22"/>
          <w:szCs w:val="22"/>
          <w:lang w:val="en-US"/>
        </w:rPr>
        <w:t xml:space="preserve"> </w:t>
      </w:r>
      <w:r w:rsidR="000A2557">
        <w:rPr>
          <w:rFonts w:asciiTheme="minorHAnsi" w:hAnsiTheme="minorHAnsi"/>
          <w:sz w:val="22"/>
          <w:szCs w:val="22"/>
          <w:lang w:val="en-US"/>
        </w:rPr>
        <w:t xml:space="preserve">have done little to </w:t>
      </w:r>
      <w:r w:rsidR="00911C5E">
        <w:rPr>
          <w:rFonts w:asciiTheme="minorHAnsi" w:hAnsiTheme="minorHAnsi"/>
          <w:sz w:val="22"/>
          <w:szCs w:val="22"/>
          <w:lang w:val="en-US"/>
        </w:rPr>
        <w:t xml:space="preserve">‘improve’ </w:t>
      </w:r>
      <w:r w:rsidR="00A16E03">
        <w:rPr>
          <w:rFonts w:asciiTheme="minorHAnsi" w:hAnsiTheme="minorHAnsi"/>
          <w:sz w:val="22"/>
          <w:szCs w:val="22"/>
          <w:lang w:val="en-US"/>
        </w:rPr>
        <w:t>the overall situation</w:t>
      </w:r>
      <w:r w:rsidR="002E23AB">
        <w:rPr>
          <w:rStyle w:val="FootnoteReference"/>
          <w:rFonts w:asciiTheme="minorHAnsi" w:hAnsiTheme="minorHAnsi"/>
          <w:sz w:val="22"/>
          <w:szCs w:val="22"/>
          <w:lang w:val="en-US"/>
        </w:rPr>
        <w:footnoteReference w:id="1"/>
      </w:r>
      <w:r w:rsidR="00965743">
        <w:rPr>
          <w:rFonts w:asciiTheme="minorHAnsi" w:hAnsiTheme="minorHAnsi"/>
          <w:sz w:val="22"/>
          <w:szCs w:val="22"/>
          <w:lang w:val="en-US"/>
        </w:rPr>
        <w:t>.</w:t>
      </w:r>
      <w:r w:rsidR="00A16E03">
        <w:rPr>
          <w:rFonts w:asciiTheme="minorHAnsi" w:hAnsiTheme="minorHAnsi"/>
          <w:sz w:val="22"/>
          <w:szCs w:val="22"/>
          <w:lang w:val="en-US"/>
        </w:rPr>
        <w:t xml:space="preserve"> The case of Parkfield provokes critical questioning of the officially assumed large-scale success of social enterprise and exemplifies the importance of community-based analysis.</w:t>
      </w:r>
    </w:p>
    <w:p w:rsidR="00DF6691" w:rsidRPr="007D61B8" w:rsidRDefault="00DF6691" w:rsidP="00726CB8">
      <w:pPr>
        <w:pStyle w:val="NormalWeb"/>
        <w:spacing w:line="276" w:lineRule="auto"/>
        <w:jc w:val="both"/>
        <w:rPr>
          <w:rFonts w:asciiTheme="minorHAnsi" w:hAnsiTheme="minorHAnsi"/>
          <w:sz w:val="22"/>
          <w:szCs w:val="22"/>
          <w:lang w:val="en-US"/>
        </w:rPr>
      </w:pPr>
    </w:p>
    <w:p w:rsidR="002941E9" w:rsidRDefault="003723B7" w:rsidP="00EA60F7">
      <w:pPr>
        <w:pStyle w:val="NormalWeb"/>
        <w:spacing w:after="200" w:line="276" w:lineRule="auto"/>
        <w:jc w:val="both"/>
        <w:rPr>
          <w:rFonts w:asciiTheme="minorHAnsi" w:hAnsiTheme="minorHAnsi"/>
          <w:b/>
          <w:sz w:val="22"/>
          <w:szCs w:val="22"/>
          <w:lang w:val="en-US"/>
        </w:rPr>
      </w:pPr>
      <w:r w:rsidRPr="00BC1F9A">
        <w:rPr>
          <w:rFonts w:asciiTheme="minorHAnsi" w:hAnsiTheme="minorHAnsi"/>
          <w:b/>
          <w:sz w:val="22"/>
          <w:szCs w:val="22"/>
          <w:lang w:val="en-US"/>
        </w:rPr>
        <w:t xml:space="preserve">The emergence of </w:t>
      </w:r>
      <w:r w:rsidR="00351C3F">
        <w:rPr>
          <w:rFonts w:asciiTheme="minorHAnsi" w:hAnsiTheme="minorHAnsi"/>
          <w:b/>
          <w:sz w:val="22"/>
          <w:szCs w:val="22"/>
          <w:lang w:val="en-US"/>
        </w:rPr>
        <w:t>s</w:t>
      </w:r>
      <w:r w:rsidRPr="00BC1F9A">
        <w:rPr>
          <w:rFonts w:asciiTheme="minorHAnsi" w:hAnsiTheme="minorHAnsi"/>
          <w:b/>
          <w:sz w:val="22"/>
          <w:szCs w:val="22"/>
          <w:lang w:val="en-US"/>
        </w:rPr>
        <w:t xml:space="preserve">ocial </w:t>
      </w:r>
      <w:r w:rsidR="00351C3F">
        <w:rPr>
          <w:rFonts w:asciiTheme="minorHAnsi" w:hAnsiTheme="minorHAnsi"/>
          <w:b/>
          <w:sz w:val="22"/>
          <w:szCs w:val="22"/>
          <w:lang w:val="en-US"/>
        </w:rPr>
        <w:t>e</w:t>
      </w:r>
      <w:r w:rsidRPr="00BC1F9A">
        <w:rPr>
          <w:rFonts w:asciiTheme="minorHAnsi" w:hAnsiTheme="minorHAnsi"/>
          <w:b/>
          <w:sz w:val="22"/>
          <w:szCs w:val="22"/>
          <w:lang w:val="en-US"/>
        </w:rPr>
        <w:t>nterprise in the UK</w:t>
      </w:r>
    </w:p>
    <w:p w:rsidR="003723B7" w:rsidRDefault="003723B7"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It is widely held among scholars of social enterprise that the phenomenon’s emergence has to be set against the background of national policy agendas and cultural transformations in particular regions of the world (</w:t>
      </w:r>
      <w:r w:rsidR="005A332A">
        <w:rPr>
          <w:rFonts w:asciiTheme="minorHAnsi" w:hAnsiTheme="minorHAnsi"/>
          <w:sz w:val="22"/>
          <w:szCs w:val="22"/>
          <w:lang w:val="en-US"/>
        </w:rPr>
        <w:t xml:space="preserve">Defourny &amp; Nyssens, 2008; </w:t>
      </w:r>
      <w:r>
        <w:rPr>
          <w:rFonts w:asciiTheme="minorHAnsi" w:hAnsiTheme="minorHAnsi"/>
          <w:sz w:val="22"/>
          <w:szCs w:val="22"/>
          <w:lang w:val="en-US"/>
        </w:rPr>
        <w:t>Nicholls</w:t>
      </w:r>
      <w:r w:rsidR="00563A47">
        <w:rPr>
          <w:rFonts w:asciiTheme="minorHAnsi" w:hAnsiTheme="minorHAnsi"/>
          <w:sz w:val="22"/>
          <w:szCs w:val="22"/>
          <w:lang w:val="en-US"/>
        </w:rPr>
        <w:t>,</w:t>
      </w:r>
      <w:r>
        <w:rPr>
          <w:rFonts w:asciiTheme="minorHAnsi" w:hAnsiTheme="minorHAnsi"/>
          <w:sz w:val="22"/>
          <w:szCs w:val="22"/>
          <w:lang w:val="en-US"/>
        </w:rPr>
        <w:t xml:space="preserve"> 20</w:t>
      </w:r>
      <w:r w:rsidR="00114290">
        <w:rPr>
          <w:rFonts w:asciiTheme="minorHAnsi" w:hAnsiTheme="minorHAnsi"/>
          <w:sz w:val="22"/>
          <w:szCs w:val="22"/>
          <w:lang w:val="en-US"/>
        </w:rPr>
        <w:t>08</w:t>
      </w:r>
      <w:r w:rsidR="005A332A">
        <w:rPr>
          <w:rFonts w:asciiTheme="minorHAnsi" w:hAnsiTheme="minorHAnsi"/>
          <w:sz w:val="22"/>
          <w:szCs w:val="22"/>
          <w:lang w:val="en-US"/>
        </w:rPr>
        <w:t>;</w:t>
      </w:r>
      <w:r w:rsidR="005A332A" w:rsidRPr="005A332A">
        <w:rPr>
          <w:rFonts w:asciiTheme="minorHAnsi" w:hAnsiTheme="minorHAnsi"/>
          <w:sz w:val="22"/>
          <w:szCs w:val="22"/>
          <w:lang w:val="en-US"/>
        </w:rPr>
        <w:t xml:space="preserve"> </w:t>
      </w:r>
      <w:r w:rsidR="005A332A">
        <w:rPr>
          <w:rFonts w:asciiTheme="minorHAnsi" w:hAnsiTheme="minorHAnsi"/>
          <w:sz w:val="22"/>
          <w:szCs w:val="22"/>
          <w:lang w:val="en-US"/>
        </w:rPr>
        <w:t>Teasdale, 2010</w:t>
      </w:r>
      <w:r>
        <w:rPr>
          <w:rFonts w:asciiTheme="minorHAnsi" w:hAnsiTheme="minorHAnsi"/>
          <w:sz w:val="22"/>
          <w:szCs w:val="22"/>
          <w:lang w:val="en-US"/>
        </w:rPr>
        <w:t xml:space="preserve">). In the UK, social enterprise </w:t>
      </w:r>
      <w:r w:rsidR="00563A47">
        <w:rPr>
          <w:rFonts w:asciiTheme="minorHAnsi" w:hAnsiTheme="minorHAnsi"/>
          <w:sz w:val="22"/>
          <w:szCs w:val="22"/>
          <w:lang w:val="en-US"/>
        </w:rPr>
        <w:t xml:space="preserve">has </w:t>
      </w:r>
      <w:r>
        <w:rPr>
          <w:rFonts w:asciiTheme="minorHAnsi" w:hAnsiTheme="minorHAnsi"/>
          <w:sz w:val="22"/>
          <w:szCs w:val="22"/>
          <w:lang w:val="en-US"/>
        </w:rPr>
        <w:t>evolve</w:t>
      </w:r>
      <w:r w:rsidR="00563A47">
        <w:rPr>
          <w:rFonts w:asciiTheme="minorHAnsi" w:hAnsiTheme="minorHAnsi"/>
          <w:sz w:val="22"/>
          <w:szCs w:val="22"/>
          <w:lang w:val="en-US"/>
        </w:rPr>
        <w:t>d</w:t>
      </w:r>
      <w:r>
        <w:rPr>
          <w:rFonts w:asciiTheme="minorHAnsi" w:hAnsiTheme="minorHAnsi"/>
          <w:sz w:val="22"/>
          <w:szCs w:val="22"/>
          <w:lang w:val="en-US"/>
        </w:rPr>
        <w:t xml:space="preserve"> as a hybrid between the individual, competitive hero</w:t>
      </w:r>
      <w:r w:rsidR="00E17F6A">
        <w:rPr>
          <w:rFonts w:asciiTheme="minorHAnsi" w:hAnsiTheme="minorHAnsi"/>
          <w:sz w:val="22"/>
          <w:szCs w:val="22"/>
          <w:lang w:val="en-US"/>
        </w:rPr>
        <w:t>-</w:t>
      </w:r>
      <w:r>
        <w:rPr>
          <w:rFonts w:asciiTheme="minorHAnsi" w:hAnsiTheme="minorHAnsi"/>
          <w:sz w:val="22"/>
          <w:szCs w:val="22"/>
          <w:lang w:val="en-US"/>
        </w:rPr>
        <w:t>entrepreneur, a notion prominent in the United States, and continental Europe’s emphasis on collective, cooperative action (Teasdale</w:t>
      </w:r>
      <w:r w:rsidR="00563A47">
        <w:rPr>
          <w:rFonts w:asciiTheme="minorHAnsi" w:hAnsiTheme="minorHAnsi"/>
          <w:sz w:val="22"/>
          <w:szCs w:val="22"/>
          <w:lang w:val="en-US"/>
        </w:rPr>
        <w:t>,</w:t>
      </w:r>
      <w:r>
        <w:rPr>
          <w:rFonts w:asciiTheme="minorHAnsi" w:hAnsiTheme="minorHAnsi"/>
          <w:sz w:val="22"/>
          <w:szCs w:val="22"/>
          <w:lang w:val="en-US"/>
        </w:rPr>
        <w:t xml:space="preserve"> </w:t>
      </w:r>
      <w:r>
        <w:rPr>
          <w:rFonts w:asciiTheme="minorHAnsi" w:hAnsiTheme="minorHAnsi"/>
          <w:sz w:val="22"/>
          <w:szCs w:val="22"/>
          <w:lang w:val="en-US"/>
        </w:rPr>
        <w:lastRenderedPageBreak/>
        <w:t>2010). Being a child of New Labo</w:t>
      </w:r>
      <w:r w:rsidR="002429BA">
        <w:rPr>
          <w:rFonts w:asciiTheme="minorHAnsi" w:hAnsiTheme="minorHAnsi"/>
          <w:sz w:val="22"/>
          <w:szCs w:val="22"/>
          <w:lang w:val="en-US"/>
        </w:rPr>
        <w:t>u</w:t>
      </w:r>
      <w:r>
        <w:rPr>
          <w:rFonts w:asciiTheme="minorHAnsi" w:hAnsiTheme="minorHAnsi"/>
          <w:sz w:val="22"/>
          <w:szCs w:val="22"/>
          <w:lang w:val="en-US"/>
        </w:rPr>
        <w:t xml:space="preserve">r and </w:t>
      </w:r>
      <w:r w:rsidR="00563A47">
        <w:rPr>
          <w:rFonts w:asciiTheme="minorHAnsi" w:hAnsiTheme="minorHAnsi"/>
          <w:sz w:val="22"/>
          <w:szCs w:val="22"/>
          <w:lang w:val="en-US"/>
        </w:rPr>
        <w:t xml:space="preserve">policies </w:t>
      </w:r>
      <w:r>
        <w:rPr>
          <w:rFonts w:asciiTheme="minorHAnsi" w:hAnsiTheme="minorHAnsi"/>
          <w:sz w:val="22"/>
          <w:szCs w:val="22"/>
          <w:lang w:val="en-US"/>
        </w:rPr>
        <w:t xml:space="preserve">associated </w:t>
      </w:r>
      <w:r w:rsidR="00563A47">
        <w:rPr>
          <w:rFonts w:asciiTheme="minorHAnsi" w:hAnsiTheme="minorHAnsi"/>
          <w:sz w:val="22"/>
          <w:szCs w:val="22"/>
          <w:lang w:val="en-US"/>
        </w:rPr>
        <w:t xml:space="preserve">with </w:t>
      </w:r>
      <w:r>
        <w:rPr>
          <w:rFonts w:asciiTheme="minorHAnsi" w:hAnsiTheme="minorHAnsi"/>
          <w:sz w:val="22"/>
          <w:szCs w:val="22"/>
          <w:lang w:val="en-US"/>
        </w:rPr>
        <w:t xml:space="preserve">the </w:t>
      </w:r>
      <w:r w:rsidR="002429BA">
        <w:rPr>
          <w:rFonts w:asciiTheme="minorHAnsi" w:hAnsiTheme="minorHAnsi"/>
          <w:sz w:val="22"/>
          <w:szCs w:val="22"/>
          <w:lang w:val="en-US"/>
        </w:rPr>
        <w:t>‘</w:t>
      </w:r>
      <w:r>
        <w:rPr>
          <w:rFonts w:asciiTheme="minorHAnsi" w:hAnsiTheme="minorHAnsi"/>
          <w:sz w:val="22"/>
          <w:szCs w:val="22"/>
          <w:lang w:val="en-US"/>
        </w:rPr>
        <w:t>Third Way</w:t>
      </w:r>
      <w:r w:rsidR="002429BA">
        <w:rPr>
          <w:rFonts w:asciiTheme="minorHAnsi" w:hAnsiTheme="minorHAnsi"/>
          <w:sz w:val="22"/>
          <w:szCs w:val="22"/>
          <w:lang w:val="en-US"/>
        </w:rPr>
        <w:t>’</w:t>
      </w:r>
      <w:r>
        <w:rPr>
          <w:rFonts w:asciiTheme="minorHAnsi" w:hAnsiTheme="minorHAnsi"/>
          <w:sz w:val="22"/>
          <w:szCs w:val="22"/>
          <w:lang w:val="en-US"/>
        </w:rPr>
        <w:t xml:space="preserve">, </w:t>
      </w:r>
      <w:r w:rsidR="00EC32DA">
        <w:rPr>
          <w:rFonts w:asciiTheme="minorHAnsi" w:hAnsiTheme="minorHAnsi"/>
          <w:sz w:val="22"/>
          <w:szCs w:val="22"/>
          <w:lang w:val="en-US"/>
        </w:rPr>
        <w:t xml:space="preserve">the </w:t>
      </w:r>
      <w:r w:rsidR="002429BA">
        <w:rPr>
          <w:rFonts w:asciiTheme="minorHAnsi" w:hAnsiTheme="minorHAnsi"/>
          <w:sz w:val="22"/>
          <w:szCs w:val="22"/>
          <w:lang w:val="en-US"/>
        </w:rPr>
        <w:t>concept of social enterprise</w:t>
      </w:r>
      <w:r w:rsidR="00EC32DA">
        <w:rPr>
          <w:rFonts w:asciiTheme="minorHAnsi" w:hAnsiTheme="minorHAnsi"/>
          <w:sz w:val="22"/>
          <w:szCs w:val="22"/>
          <w:lang w:val="en-US"/>
        </w:rPr>
        <w:t xml:space="preserve"> has been closely</w:t>
      </w:r>
      <w:r>
        <w:rPr>
          <w:rFonts w:asciiTheme="minorHAnsi" w:hAnsiTheme="minorHAnsi"/>
          <w:sz w:val="22"/>
          <w:szCs w:val="22"/>
          <w:lang w:val="en-US"/>
        </w:rPr>
        <w:t xml:space="preserve"> connected </w:t>
      </w:r>
      <w:r w:rsidR="00EC32DA">
        <w:rPr>
          <w:rFonts w:asciiTheme="minorHAnsi" w:hAnsiTheme="minorHAnsi"/>
          <w:sz w:val="22"/>
          <w:szCs w:val="22"/>
          <w:lang w:val="en-US"/>
        </w:rPr>
        <w:t>with efforts to</w:t>
      </w:r>
      <w:r>
        <w:rPr>
          <w:rFonts w:asciiTheme="minorHAnsi" w:hAnsiTheme="minorHAnsi"/>
          <w:sz w:val="22"/>
          <w:szCs w:val="22"/>
          <w:lang w:val="en-US"/>
        </w:rPr>
        <w:t xml:space="preserve"> find</w:t>
      </w:r>
      <w:r w:rsidR="00EC32DA">
        <w:rPr>
          <w:rFonts w:asciiTheme="minorHAnsi" w:hAnsiTheme="minorHAnsi"/>
          <w:sz w:val="22"/>
          <w:szCs w:val="22"/>
          <w:lang w:val="en-US"/>
        </w:rPr>
        <w:t xml:space="preserve"> a</w:t>
      </w:r>
      <w:r>
        <w:rPr>
          <w:rFonts w:asciiTheme="minorHAnsi" w:hAnsiTheme="minorHAnsi"/>
          <w:sz w:val="22"/>
          <w:szCs w:val="22"/>
          <w:lang w:val="en-US"/>
        </w:rPr>
        <w:t xml:space="preserve"> middle ground between the competing ideologies of socialism and liberalism (Haugh &amp; Kitson</w:t>
      </w:r>
      <w:r w:rsidR="00EC32DA">
        <w:rPr>
          <w:rFonts w:asciiTheme="minorHAnsi" w:hAnsiTheme="minorHAnsi"/>
          <w:sz w:val="22"/>
          <w:szCs w:val="22"/>
          <w:lang w:val="en-US"/>
        </w:rPr>
        <w:t>,</w:t>
      </w:r>
      <w:r w:rsidR="00107CA7">
        <w:rPr>
          <w:rFonts w:asciiTheme="minorHAnsi" w:hAnsiTheme="minorHAnsi"/>
          <w:sz w:val="22"/>
          <w:szCs w:val="22"/>
          <w:lang w:val="en-US"/>
        </w:rPr>
        <w:t xml:space="preserve"> 2007</w:t>
      </w:r>
      <w:r>
        <w:rPr>
          <w:rFonts w:asciiTheme="minorHAnsi" w:hAnsiTheme="minorHAnsi"/>
          <w:sz w:val="22"/>
          <w:szCs w:val="22"/>
          <w:lang w:val="en-US"/>
        </w:rPr>
        <w:t>; Teasdale</w:t>
      </w:r>
      <w:r w:rsidR="00EC32DA">
        <w:rPr>
          <w:rFonts w:asciiTheme="minorHAnsi" w:hAnsiTheme="minorHAnsi"/>
          <w:sz w:val="22"/>
          <w:szCs w:val="22"/>
          <w:lang w:val="en-US"/>
        </w:rPr>
        <w:t>,</w:t>
      </w:r>
      <w:r>
        <w:rPr>
          <w:rFonts w:asciiTheme="minorHAnsi" w:hAnsiTheme="minorHAnsi"/>
          <w:sz w:val="22"/>
          <w:szCs w:val="22"/>
          <w:lang w:val="en-US"/>
        </w:rPr>
        <w:t xml:space="preserve"> 2010). A particularity that emerged from its ideological birthplace is that social enterprise in the UK evolved as a fix to repair market failure rather than state failure (Teasdale</w:t>
      </w:r>
      <w:r w:rsidR="00EC32DA">
        <w:rPr>
          <w:rFonts w:asciiTheme="minorHAnsi" w:hAnsiTheme="minorHAnsi"/>
          <w:sz w:val="22"/>
          <w:szCs w:val="22"/>
          <w:lang w:val="en-US"/>
        </w:rPr>
        <w:t>,</w:t>
      </w:r>
      <w:r>
        <w:rPr>
          <w:rFonts w:asciiTheme="minorHAnsi" w:hAnsiTheme="minorHAnsi"/>
          <w:sz w:val="22"/>
          <w:szCs w:val="22"/>
          <w:lang w:val="en-US"/>
        </w:rPr>
        <w:t xml:space="preserve"> 201</w:t>
      </w:r>
      <w:r w:rsidR="005A332A">
        <w:rPr>
          <w:rFonts w:asciiTheme="minorHAnsi" w:hAnsiTheme="minorHAnsi"/>
          <w:sz w:val="22"/>
          <w:szCs w:val="22"/>
          <w:lang w:val="en-US"/>
        </w:rPr>
        <w:t>2</w:t>
      </w:r>
      <w:r>
        <w:rPr>
          <w:rFonts w:asciiTheme="minorHAnsi" w:hAnsiTheme="minorHAnsi"/>
          <w:sz w:val="22"/>
          <w:szCs w:val="22"/>
          <w:lang w:val="en-US"/>
        </w:rPr>
        <w:t xml:space="preserve">). In these respects, ‘enterprise’ was a term critical </w:t>
      </w:r>
      <w:r w:rsidR="00EC32DA">
        <w:rPr>
          <w:rFonts w:asciiTheme="minorHAnsi" w:hAnsiTheme="minorHAnsi"/>
          <w:sz w:val="22"/>
          <w:szCs w:val="22"/>
          <w:lang w:val="en-US"/>
        </w:rPr>
        <w:t>to</w:t>
      </w:r>
      <w:r>
        <w:rPr>
          <w:rFonts w:asciiTheme="minorHAnsi" w:hAnsiTheme="minorHAnsi"/>
          <w:sz w:val="22"/>
          <w:szCs w:val="22"/>
          <w:lang w:val="en-US"/>
        </w:rPr>
        <w:t xml:space="preserve"> decoupling the future agenda from notions of commercial ‘</w:t>
      </w:r>
      <w:r w:rsidRPr="00F52AC5">
        <w:rPr>
          <w:rFonts w:asciiTheme="minorHAnsi" w:hAnsiTheme="minorHAnsi"/>
          <w:sz w:val="22"/>
          <w:szCs w:val="22"/>
          <w:lang w:val="en-US"/>
        </w:rPr>
        <w:t>business’ (</w:t>
      </w:r>
      <w:r w:rsidR="00DD6964">
        <w:rPr>
          <w:rFonts w:asciiTheme="minorHAnsi" w:hAnsiTheme="minorHAnsi"/>
          <w:sz w:val="22"/>
          <w:szCs w:val="22"/>
          <w:lang w:val="en-US"/>
        </w:rPr>
        <w:t xml:space="preserve">Di Domenico </w:t>
      </w:r>
      <w:r w:rsidR="00DD6964" w:rsidRPr="00F61E30">
        <w:rPr>
          <w:rFonts w:asciiTheme="minorHAnsi" w:hAnsiTheme="minorHAnsi"/>
          <w:i/>
          <w:sz w:val="22"/>
          <w:szCs w:val="22"/>
          <w:lang w:val="en-US"/>
        </w:rPr>
        <w:t>et al.</w:t>
      </w:r>
      <w:r w:rsidR="00DD6964">
        <w:rPr>
          <w:rFonts w:asciiTheme="minorHAnsi" w:hAnsiTheme="minorHAnsi"/>
          <w:sz w:val="22"/>
          <w:szCs w:val="22"/>
          <w:lang w:val="en-US"/>
        </w:rPr>
        <w:t xml:space="preserve">, 2009; </w:t>
      </w:r>
      <w:r w:rsidRPr="002C24A2">
        <w:rPr>
          <w:rFonts w:asciiTheme="minorHAnsi" w:hAnsiTheme="minorHAnsi"/>
          <w:sz w:val="22"/>
          <w:szCs w:val="22"/>
          <w:lang w:val="en-US"/>
        </w:rPr>
        <w:t>Nicholls</w:t>
      </w:r>
      <w:r w:rsidR="00EC32DA" w:rsidRPr="002C24A2">
        <w:rPr>
          <w:rFonts w:asciiTheme="minorHAnsi" w:hAnsiTheme="minorHAnsi"/>
          <w:sz w:val="22"/>
          <w:szCs w:val="22"/>
          <w:lang w:val="en-US"/>
        </w:rPr>
        <w:t>,</w:t>
      </w:r>
      <w:r w:rsidRPr="002C24A2">
        <w:rPr>
          <w:rFonts w:asciiTheme="minorHAnsi" w:hAnsiTheme="minorHAnsi"/>
          <w:sz w:val="22"/>
          <w:szCs w:val="22"/>
          <w:lang w:val="en-US"/>
        </w:rPr>
        <w:t xml:space="preserve"> 2010</w:t>
      </w:r>
      <w:r w:rsidR="005A332A" w:rsidRPr="00F52AC5">
        <w:rPr>
          <w:rFonts w:asciiTheme="minorHAnsi" w:hAnsiTheme="minorHAnsi"/>
          <w:sz w:val="22"/>
          <w:szCs w:val="22"/>
          <w:lang w:val="en-US"/>
        </w:rPr>
        <w:t>a</w:t>
      </w:r>
      <w:r>
        <w:rPr>
          <w:rFonts w:asciiTheme="minorHAnsi" w:hAnsiTheme="minorHAnsi"/>
          <w:sz w:val="22"/>
          <w:szCs w:val="22"/>
          <w:lang w:val="en-US"/>
        </w:rPr>
        <w:t>), even though in current practice highly diverse organi</w:t>
      </w:r>
      <w:r w:rsidR="00E17F6A">
        <w:rPr>
          <w:rFonts w:asciiTheme="minorHAnsi" w:hAnsiTheme="minorHAnsi"/>
          <w:sz w:val="22"/>
          <w:szCs w:val="22"/>
          <w:lang w:val="en-US"/>
        </w:rPr>
        <w:t>z</w:t>
      </w:r>
      <w:r>
        <w:rPr>
          <w:rFonts w:asciiTheme="minorHAnsi" w:hAnsiTheme="minorHAnsi"/>
          <w:sz w:val="22"/>
          <w:szCs w:val="22"/>
          <w:lang w:val="en-US"/>
        </w:rPr>
        <w:t xml:space="preserve">ations work under the new umbrella term social enterprise (Teasdale </w:t>
      </w:r>
      <w:r w:rsidR="000206A1" w:rsidRPr="00F61E30">
        <w:rPr>
          <w:rFonts w:asciiTheme="minorHAnsi" w:hAnsiTheme="minorHAnsi"/>
          <w:i/>
          <w:sz w:val="22"/>
          <w:szCs w:val="22"/>
          <w:lang w:val="en-US"/>
        </w:rPr>
        <w:t>et al.</w:t>
      </w:r>
      <w:r w:rsidR="00EC32DA">
        <w:rPr>
          <w:rFonts w:asciiTheme="minorHAnsi" w:hAnsiTheme="minorHAnsi"/>
          <w:sz w:val="22"/>
          <w:szCs w:val="22"/>
          <w:lang w:val="en-US"/>
        </w:rPr>
        <w:t>,</w:t>
      </w:r>
      <w:r>
        <w:rPr>
          <w:rFonts w:asciiTheme="minorHAnsi" w:hAnsiTheme="minorHAnsi"/>
          <w:sz w:val="22"/>
          <w:szCs w:val="22"/>
          <w:lang w:val="en-US"/>
        </w:rPr>
        <w:t xml:space="preserve"> 2013, Teasdale</w:t>
      </w:r>
      <w:r w:rsidR="00EC32DA">
        <w:rPr>
          <w:rFonts w:asciiTheme="minorHAnsi" w:hAnsiTheme="minorHAnsi"/>
          <w:sz w:val="22"/>
          <w:szCs w:val="22"/>
          <w:lang w:val="en-US"/>
        </w:rPr>
        <w:t>,</w:t>
      </w:r>
      <w:r>
        <w:rPr>
          <w:rFonts w:asciiTheme="minorHAnsi" w:hAnsiTheme="minorHAnsi"/>
          <w:sz w:val="22"/>
          <w:szCs w:val="22"/>
          <w:lang w:val="en-US"/>
        </w:rPr>
        <w:t xml:space="preserve"> 2010). The form matches New Labour’s interest in strengthening mutual societies and cooperatives, but also </w:t>
      </w:r>
      <w:r w:rsidR="00EC32DA">
        <w:rPr>
          <w:rFonts w:asciiTheme="minorHAnsi" w:hAnsiTheme="minorHAnsi"/>
          <w:sz w:val="22"/>
          <w:szCs w:val="22"/>
          <w:lang w:val="en-US"/>
        </w:rPr>
        <w:t>accords well with</w:t>
      </w:r>
      <w:r>
        <w:rPr>
          <w:rFonts w:asciiTheme="minorHAnsi" w:hAnsiTheme="minorHAnsi"/>
          <w:sz w:val="22"/>
          <w:szCs w:val="22"/>
          <w:lang w:val="en-US"/>
        </w:rPr>
        <w:t xml:space="preserve"> the Conservative Party</w:t>
      </w:r>
      <w:r w:rsidR="00EC32DA">
        <w:rPr>
          <w:rFonts w:asciiTheme="minorHAnsi" w:hAnsiTheme="minorHAnsi"/>
          <w:sz w:val="22"/>
          <w:szCs w:val="22"/>
          <w:lang w:val="en-US"/>
        </w:rPr>
        <w:t xml:space="preserve">’s (and Coalition </w:t>
      </w:r>
      <w:r w:rsidR="00871DDF">
        <w:rPr>
          <w:rFonts w:asciiTheme="minorHAnsi" w:hAnsiTheme="minorHAnsi"/>
          <w:sz w:val="22"/>
          <w:szCs w:val="22"/>
          <w:lang w:val="en-US"/>
        </w:rPr>
        <w:t>G</w:t>
      </w:r>
      <w:r w:rsidR="00EC32DA">
        <w:rPr>
          <w:rFonts w:asciiTheme="minorHAnsi" w:hAnsiTheme="minorHAnsi"/>
          <w:sz w:val="22"/>
          <w:szCs w:val="22"/>
          <w:lang w:val="en-US"/>
        </w:rPr>
        <w:t>overnment’s)</w:t>
      </w:r>
      <w:r>
        <w:rPr>
          <w:rFonts w:asciiTheme="minorHAnsi" w:hAnsiTheme="minorHAnsi"/>
          <w:sz w:val="22"/>
          <w:szCs w:val="22"/>
          <w:lang w:val="en-US"/>
        </w:rPr>
        <w:t xml:space="preserve"> </w:t>
      </w:r>
      <w:r w:rsidR="00EC32DA">
        <w:rPr>
          <w:rFonts w:asciiTheme="minorHAnsi" w:hAnsiTheme="minorHAnsi"/>
          <w:sz w:val="22"/>
          <w:szCs w:val="22"/>
          <w:lang w:val="en-US"/>
        </w:rPr>
        <w:t>ambition</w:t>
      </w:r>
      <w:r>
        <w:rPr>
          <w:rFonts w:asciiTheme="minorHAnsi" w:hAnsiTheme="minorHAnsi"/>
          <w:sz w:val="22"/>
          <w:szCs w:val="22"/>
          <w:lang w:val="en-US"/>
        </w:rPr>
        <w:t xml:space="preserve"> to improve public services without state expansion (Di Domenico</w:t>
      </w:r>
      <w:r w:rsidR="00337613">
        <w:rPr>
          <w:rFonts w:asciiTheme="minorHAnsi" w:hAnsiTheme="minorHAnsi"/>
          <w:sz w:val="22"/>
          <w:szCs w:val="22"/>
          <w:lang w:val="en-US"/>
        </w:rPr>
        <w:t xml:space="preserve"> </w:t>
      </w:r>
      <w:r w:rsidR="000206A1" w:rsidRPr="00F61E30">
        <w:rPr>
          <w:rFonts w:asciiTheme="minorHAnsi" w:hAnsiTheme="minorHAnsi"/>
          <w:i/>
          <w:sz w:val="22"/>
          <w:szCs w:val="22"/>
          <w:lang w:val="en-US"/>
        </w:rPr>
        <w:t>et al.</w:t>
      </w:r>
      <w:r w:rsidR="00EC32DA">
        <w:rPr>
          <w:rFonts w:asciiTheme="minorHAnsi" w:hAnsiTheme="minorHAnsi"/>
          <w:sz w:val="22"/>
          <w:szCs w:val="22"/>
          <w:lang w:val="en-US"/>
        </w:rPr>
        <w:t>,</w:t>
      </w:r>
      <w:r w:rsidR="00337613">
        <w:rPr>
          <w:rFonts w:asciiTheme="minorHAnsi" w:hAnsiTheme="minorHAnsi"/>
          <w:sz w:val="22"/>
          <w:szCs w:val="22"/>
          <w:lang w:val="en-US"/>
        </w:rPr>
        <w:t xml:space="preserve"> 2009</w:t>
      </w:r>
      <w:r>
        <w:rPr>
          <w:rFonts w:asciiTheme="minorHAnsi" w:hAnsiTheme="minorHAnsi"/>
          <w:sz w:val="22"/>
          <w:szCs w:val="22"/>
          <w:lang w:val="en-US"/>
        </w:rPr>
        <w:t xml:space="preserve">). </w:t>
      </w:r>
    </w:p>
    <w:p w:rsidR="003723B7" w:rsidRDefault="003723B7" w:rsidP="00726CB8">
      <w:pPr>
        <w:pStyle w:val="NormalWeb"/>
        <w:spacing w:line="276" w:lineRule="auto"/>
        <w:jc w:val="both"/>
        <w:rPr>
          <w:rFonts w:asciiTheme="minorHAnsi" w:hAnsiTheme="minorHAnsi"/>
          <w:sz w:val="22"/>
          <w:szCs w:val="22"/>
          <w:lang w:val="en-US"/>
        </w:rPr>
      </w:pPr>
    </w:p>
    <w:p w:rsidR="003723B7" w:rsidRDefault="003723B7"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The UK policy’s pursuit of a ‘sector-focused policy agenda’ to enforce social enterprise development is unique among other n</w:t>
      </w:r>
      <w:r w:rsidRPr="00F52AC5">
        <w:rPr>
          <w:rFonts w:asciiTheme="minorHAnsi" w:hAnsiTheme="minorHAnsi"/>
          <w:sz w:val="22"/>
          <w:szCs w:val="22"/>
          <w:lang w:val="en-US"/>
        </w:rPr>
        <w:t>ational attempts to develop innovative approaches to welfare</w:t>
      </w:r>
      <w:r w:rsidR="00107CA7" w:rsidRPr="00F52AC5">
        <w:rPr>
          <w:rFonts w:asciiTheme="minorHAnsi" w:hAnsiTheme="minorHAnsi"/>
          <w:sz w:val="22"/>
          <w:szCs w:val="22"/>
          <w:lang w:val="en-US"/>
        </w:rPr>
        <w:t xml:space="preserve"> (</w:t>
      </w:r>
      <w:r w:rsidR="00107CA7" w:rsidRPr="002C24A2">
        <w:rPr>
          <w:rFonts w:asciiTheme="minorHAnsi" w:hAnsiTheme="minorHAnsi"/>
          <w:sz w:val="22"/>
          <w:szCs w:val="22"/>
          <w:lang w:val="en-US"/>
        </w:rPr>
        <w:t>Nicholls</w:t>
      </w:r>
      <w:r w:rsidR="00EC32DA" w:rsidRPr="002C24A2">
        <w:rPr>
          <w:rFonts w:asciiTheme="minorHAnsi" w:hAnsiTheme="minorHAnsi"/>
          <w:sz w:val="22"/>
          <w:szCs w:val="22"/>
          <w:lang w:val="en-US"/>
        </w:rPr>
        <w:t>,</w:t>
      </w:r>
      <w:r w:rsidR="00107CA7" w:rsidRPr="002C24A2">
        <w:rPr>
          <w:rFonts w:asciiTheme="minorHAnsi" w:hAnsiTheme="minorHAnsi"/>
          <w:sz w:val="22"/>
          <w:szCs w:val="22"/>
          <w:lang w:val="en-US"/>
        </w:rPr>
        <w:t xml:space="preserve"> 2010</w:t>
      </w:r>
      <w:r w:rsidR="005A332A" w:rsidRPr="00F52AC5">
        <w:rPr>
          <w:rFonts w:asciiTheme="minorHAnsi" w:hAnsiTheme="minorHAnsi"/>
          <w:sz w:val="22"/>
          <w:szCs w:val="22"/>
          <w:lang w:val="en-US"/>
        </w:rPr>
        <w:t>a</w:t>
      </w:r>
      <w:r w:rsidR="00107CA7" w:rsidRPr="00F52AC5">
        <w:rPr>
          <w:rFonts w:asciiTheme="minorHAnsi" w:hAnsiTheme="minorHAnsi"/>
          <w:sz w:val="22"/>
          <w:szCs w:val="22"/>
          <w:lang w:val="en-US"/>
        </w:rPr>
        <w:t>)</w:t>
      </w:r>
      <w:r w:rsidRPr="00F52AC5">
        <w:rPr>
          <w:rFonts w:asciiTheme="minorHAnsi" w:hAnsiTheme="minorHAnsi"/>
          <w:sz w:val="22"/>
          <w:szCs w:val="22"/>
          <w:lang w:val="en-US"/>
        </w:rPr>
        <w:t>. As part of modernization</w:t>
      </w:r>
      <w:r w:rsidR="00EC32DA">
        <w:rPr>
          <w:rFonts w:asciiTheme="minorHAnsi" w:hAnsiTheme="minorHAnsi"/>
          <w:sz w:val="22"/>
          <w:szCs w:val="22"/>
          <w:lang w:val="en-US"/>
        </w:rPr>
        <w:t xml:space="preserve"> and reform</w:t>
      </w:r>
      <w:r>
        <w:rPr>
          <w:rFonts w:asciiTheme="minorHAnsi" w:hAnsiTheme="minorHAnsi"/>
          <w:sz w:val="22"/>
          <w:szCs w:val="22"/>
          <w:lang w:val="en-US"/>
        </w:rPr>
        <w:t xml:space="preserve"> agenda</w:t>
      </w:r>
      <w:r w:rsidR="00EC32DA">
        <w:rPr>
          <w:rFonts w:asciiTheme="minorHAnsi" w:hAnsiTheme="minorHAnsi"/>
          <w:sz w:val="22"/>
          <w:szCs w:val="22"/>
          <w:lang w:val="en-US"/>
        </w:rPr>
        <w:t>s</w:t>
      </w:r>
      <w:r>
        <w:rPr>
          <w:rFonts w:asciiTheme="minorHAnsi" w:hAnsiTheme="minorHAnsi"/>
          <w:sz w:val="22"/>
          <w:szCs w:val="22"/>
          <w:lang w:val="en-US"/>
        </w:rPr>
        <w:t xml:space="preserve"> since the 1980s, </w:t>
      </w:r>
      <w:r w:rsidR="00EC32DA">
        <w:rPr>
          <w:rFonts w:asciiTheme="minorHAnsi" w:hAnsiTheme="minorHAnsi"/>
          <w:sz w:val="22"/>
          <w:szCs w:val="22"/>
          <w:lang w:val="en-US"/>
        </w:rPr>
        <w:t xml:space="preserve">different </w:t>
      </w:r>
      <w:r>
        <w:rPr>
          <w:rFonts w:asciiTheme="minorHAnsi" w:hAnsiTheme="minorHAnsi"/>
          <w:sz w:val="22"/>
          <w:szCs w:val="22"/>
          <w:lang w:val="en-US"/>
        </w:rPr>
        <w:t>UK government</w:t>
      </w:r>
      <w:r w:rsidR="00EC32DA">
        <w:rPr>
          <w:rFonts w:asciiTheme="minorHAnsi" w:hAnsiTheme="minorHAnsi"/>
          <w:sz w:val="22"/>
          <w:szCs w:val="22"/>
          <w:lang w:val="en-US"/>
        </w:rPr>
        <w:t>s</w:t>
      </w:r>
      <w:r>
        <w:rPr>
          <w:rFonts w:asciiTheme="minorHAnsi" w:hAnsiTheme="minorHAnsi"/>
          <w:sz w:val="22"/>
          <w:szCs w:val="22"/>
          <w:lang w:val="en-US"/>
        </w:rPr>
        <w:t xml:space="preserve"> ha</w:t>
      </w:r>
      <w:r w:rsidR="00EC32DA">
        <w:rPr>
          <w:rFonts w:asciiTheme="minorHAnsi" w:hAnsiTheme="minorHAnsi"/>
          <w:sz w:val="22"/>
          <w:szCs w:val="22"/>
          <w:lang w:val="en-US"/>
        </w:rPr>
        <w:t>ve</w:t>
      </w:r>
      <w:r>
        <w:rPr>
          <w:rFonts w:asciiTheme="minorHAnsi" w:hAnsiTheme="minorHAnsi"/>
          <w:sz w:val="22"/>
          <w:szCs w:val="22"/>
          <w:lang w:val="en-US"/>
        </w:rPr>
        <w:t xml:space="preserve"> assumed that</w:t>
      </w:r>
      <w:r w:rsidR="00351C3F">
        <w:rPr>
          <w:rFonts w:asciiTheme="minorHAnsi" w:hAnsiTheme="minorHAnsi"/>
          <w:sz w:val="22"/>
          <w:szCs w:val="22"/>
          <w:lang w:val="en-US"/>
        </w:rPr>
        <w:t xml:space="preserve">, because they </w:t>
      </w:r>
      <w:r w:rsidR="00EC32DA">
        <w:rPr>
          <w:rFonts w:asciiTheme="minorHAnsi" w:hAnsiTheme="minorHAnsi"/>
          <w:sz w:val="22"/>
          <w:szCs w:val="22"/>
          <w:lang w:val="en-US"/>
        </w:rPr>
        <w:t>are rooted in their communities,</w:t>
      </w:r>
      <w:r>
        <w:rPr>
          <w:rFonts w:asciiTheme="minorHAnsi" w:hAnsiTheme="minorHAnsi"/>
          <w:sz w:val="22"/>
          <w:szCs w:val="22"/>
          <w:lang w:val="en-US"/>
        </w:rPr>
        <w:t xml:space="preserve"> </w:t>
      </w:r>
      <w:r w:rsidR="00EC32DA">
        <w:rPr>
          <w:rFonts w:asciiTheme="minorHAnsi" w:hAnsiTheme="minorHAnsi"/>
          <w:sz w:val="22"/>
          <w:szCs w:val="22"/>
          <w:lang w:val="en-US"/>
        </w:rPr>
        <w:t xml:space="preserve">social economy </w:t>
      </w:r>
      <w:r>
        <w:rPr>
          <w:rFonts w:asciiTheme="minorHAnsi" w:hAnsiTheme="minorHAnsi"/>
          <w:sz w:val="22"/>
          <w:szCs w:val="22"/>
          <w:lang w:val="en-US"/>
        </w:rPr>
        <w:t>organizations</w:t>
      </w:r>
      <w:r w:rsidR="00EC32DA">
        <w:rPr>
          <w:rFonts w:asciiTheme="minorHAnsi" w:hAnsiTheme="minorHAnsi"/>
          <w:sz w:val="22"/>
          <w:szCs w:val="22"/>
          <w:lang w:val="en-US"/>
        </w:rPr>
        <w:t>, whether charities, voluntary organization</w:t>
      </w:r>
      <w:r w:rsidR="000A2557">
        <w:rPr>
          <w:rFonts w:asciiTheme="minorHAnsi" w:hAnsiTheme="minorHAnsi"/>
          <w:sz w:val="22"/>
          <w:szCs w:val="22"/>
          <w:lang w:val="en-US"/>
        </w:rPr>
        <w:t>s</w:t>
      </w:r>
      <w:r w:rsidR="00EC32DA">
        <w:rPr>
          <w:rFonts w:asciiTheme="minorHAnsi" w:hAnsiTheme="minorHAnsi"/>
          <w:sz w:val="22"/>
          <w:szCs w:val="22"/>
          <w:lang w:val="en-US"/>
        </w:rPr>
        <w:t xml:space="preserve"> or social enterprises</w:t>
      </w:r>
      <w:r w:rsidR="00871DDF">
        <w:rPr>
          <w:rFonts w:asciiTheme="minorHAnsi" w:hAnsiTheme="minorHAnsi"/>
          <w:sz w:val="22"/>
          <w:szCs w:val="22"/>
          <w:lang w:val="en-US"/>
        </w:rPr>
        <w:t>,</w:t>
      </w:r>
      <w:r w:rsidR="00726CB8">
        <w:rPr>
          <w:rFonts w:asciiTheme="minorHAnsi" w:hAnsiTheme="minorHAnsi"/>
          <w:sz w:val="22"/>
          <w:szCs w:val="22"/>
          <w:lang w:val="en-US"/>
        </w:rPr>
        <w:t xml:space="preserve"> </w:t>
      </w:r>
      <w:r>
        <w:rPr>
          <w:rFonts w:asciiTheme="minorHAnsi" w:hAnsiTheme="minorHAnsi"/>
          <w:sz w:val="22"/>
          <w:szCs w:val="22"/>
          <w:lang w:val="en-US"/>
        </w:rPr>
        <w:t xml:space="preserve">have the capacity to </w:t>
      </w:r>
      <w:r w:rsidR="00EC32DA">
        <w:rPr>
          <w:rFonts w:asciiTheme="minorHAnsi" w:hAnsiTheme="minorHAnsi"/>
          <w:sz w:val="22"/>
          <w:szCs w:val="22"/>
          <w:lang w:val="en-US"/>
        </w:rPr>
        <w:t xml:space="preserve">better </w:t>
      </w:r>
      <w:r>
        <w:rPr>
          <w:rFonts w:asciiTheme="minorHAnsi" w:hAnsiTheme="minorHAnsi"/>
          <w:sz w:val="22"/>
          <w:szCs w:val="22"/>
          <w:lang w:val="en-US"/>
        </w:rPr>
        <w:t>meet the needs of local people</w:t>
      </w:r>
      <w:r w:rsidR="00EC32DA">
        <w:rPr>
          <w:rFonts w:asciiTheme="minorHAnsi" w:hAnsiTheme="minorHAnsi"/>
          <w:sz w:val="22"/>
          <w:szCs w:val="22"/>
          <w:lang w:val="en-US"/>
        </w:rPr>
        <w:t>, thus</w:t>
      </w:r>
      <w:r>
        <w:rPr>
          <w:rFonts w:asciiTheme="minorHAnsi" w:hAnsiTheme="minorHAnsi"/>
          <w:sz w:val="22"/>
          <w:szCs w:val="22"/>
          <w:lang w:val="en-US"/>
        </w:rPr>
        <w:t xml:space="preserve"> building social cohesion (Di Domenico </w:t>
      </w:r>
      <w:r w:rsidR="000206A1" w:rsidRPr="00F61E30">
        <w:rPr>
          <w:rFonts w:asciiTheme="minorHAnsi" w:hAnsiTheme="minorHAnsi"/>
          <w:i/>
          <w:sz w:val="22"/>
          <w:szCs w:val="22"/>
          <w:lang w:val="en-US"/>
        </w:rPr>
        <w:t>et al.</w:t>
      </w:r>
      <w:r w:rsidR="00EC32DA">
        <w:rPr>
          <w:rFonts w:asciiTheme="minorHAnsi" w:hAnsiTheme="minorHAnsi"/>
          <w:sz w:val="22"/>
          <w:szCs w:val="22"/>
          <w:lang w:val="en-US"/>
        </w:rPr>
        <w:t>,</w:t>
      </w:r>
      <w:r w:rsidR="00337613">
        <w:rPr>
          <w:rFonts w:asciiTheme="minorHAnsi" w:hAnsiTheme="minorHAnsi"/>
          <w:sz w:val="22"/>
          <w:szCs w:val="22"/>
          <w:lang w:val="en-US"/>
        </w:rPr>
        <w:t xml:space="preserve"> 2009</w:t>
      </w:r>
      <w:r w:rsidR="00EC32DA">
        <w:rPr>
          <w:rFonts w:asciiTheme="minorHAnsi" w:hAnsiTheme="minorHAnsi"/>
          <w:sz w:val="22"/>
          <w:szCs w:val="22"/>
          <w:lang w:val="en-US"/>
        </w:rPr>
        <w:t>; Newman, 2001</w:t>
      </w:r>
      <w:r>
        <w:rPr>
          <w:rFonts w:asciiTheme="minorHAnsi" w:hAnsiTheme="minorHAnsi"/>
          <w:sz w:val="22"/>
          <w:szCs w:val="22"/>
          <w:lang w:val="en-US"/>
        </w:rPr>
        <w:t>). Social enterprise</w:t>
      </w:r>
      <w:r w:rsidR="00EC32DA">
        <w:rPr>
          <w:rFonts w:asciiTheme="minorHAnsi" w:hAnsiTheme="minorHAnsi"/>
          <w:sz w:val="22"/>
          <w:szCs w:val="22"/>
          <w:lang w:val="en-US"/>
        </w:rPr>
        <w:t>,</w:t>
      </w:r>
      <w:r>
        <w:rPr>
          <w:rFonts w:asciiTheme="minorHAnsi" w:hAnsiTheme="minorHAnsi"/>
          <w:sz w:val="22"/>
          <w:szCs w:val="22"/>
          <w:lang w:val="en-US"/>
        </w:rPr>
        <w:t xml:space="preserve"> as a term</w:t>
      </w:r>
      <w:r w:rsidR="00EC32DA">
        <w:rPr>
          <w:rFonts w:asciiTheme="minorHAnsi" w:hAnsiTheme="minorHAnsi"/>
          <w:sz w:val="22"/>
          <w:szCs w:val="22"/>
          <w:lang w:val="en-US"/>
        </w:rPr>
        <w:t>,</w:t>
      </w:r>
      <w:r>
        <w:rPr>
          <w:rFonts w:asciiTheme="minorHAnsi" w:hAnsiTheme="minorHAnsi"/>
          <w:sz w:val="22"/>
          <w:szCs w:val="22"/>
          <w:lang w:val="en-US"/>
        </w:rPr>
        <w:t xml:space="preserve"> was first mentioned as a strategy for neighborhood renewal (Teasdale</w:t>
      </w:r>
      <w:r w:rsidR="00EC32DA">
        <w:rPr>
          <w:rFonts w:asciiTheme="minorHAnsi" w:hAnsiTheme="minorHAnsi"/>
          <w:sz w:val="22"/>
          <w:szCs w:val="22"/>
          <w:lang w:val="en-US"/>
        </w:rPr>
        <w:t>,</w:t>
      </w:r>
      <w:r>
        <w:rPr>
          <w:rFonts w:asciiTheme="minorHAnsi" w:hAnsiTheme="minorHAnsi"/>
          <w:sz w:val="22"/>
          <w:szCs w:val="22"/>
          <w:lang w:val="en-US"/>
        </w:rPr>
        <w:t xml:space="preserve"> 2010), under</w:t>
      </w:r>
      <w:r w:rsidR="000A2557">
        <w:rPr>
          <w:rFonts w:asciiTheme="minorHAnsi" w:hAnsiTheme="minorHAnsi"/>
          <w:sz w:val="22"/>
          <w:szCs w:val="22"/>
          <w:lang w:val="en-US"/>
        </w:rPr>
        <w:t>pinned</w:t>
      </w:r>
      <w:r>
        <w:rPr>
          <w:rFonts w:asciiTheme="minorHAnsi" w:hAnsiTheme="minorHAnsi"/>
          <w:sz w:val="22"/>
          <w:szCs w:val="22"/>
          <w:lang w:val="en-US"/>
        </w:rPr>
        <w:t xml:space="preserve"> by </w:t>
      </w:r>
      <w:r w:rsidRPr="00A7539D">
        <w:rPr>
          <w:rFonts w:asciiTheme="minorHAnsi" w:hAnsiTheme="minorHAnsi"/>
          <w:sz w:val="22"/>
          <w:szCs w:val="22"/>
          <w:lang w:val="en-US"/>
        </w:rPr>
        <w:t>optimistic expectations of</w:t>
      </w:r>
      <w:r>
        <w:rPr>
          <w:rFonts w:asciiTheme="minorHAnsi" w:hAnsiTheme="minorHAnsi"/>
          <w:sz w:val="22"/>
          <w:szCs w:val="22"/>
          <w:lang w:val="en-US"/>
        </w:rPr>
        <w:t xml:space="preserve"> the role of small enterprises </w:t>
      </w:r>
      <w:r w:rsidRPr="00A7539D">
        <w:rPr>
          <w:rFonts w:asciiTheme="minorHAnsi" w:hAnsiTheme="minorHAnsi"/>
          <w:sz w:val="22"/>
          <w:szCs w:val="22"/>
          <w:lang w:val="en-US"/>
        </w:rPr>
        <w:t>in combating social exclusion</w:t>
      </w:r>
      <w:r>
        <w:rPr>
          <w:rFonts w:asciiTheme="minorHAnsi" w:hAnsiTheme="minorHAnsi"/>
          <w:sz w:val="22"/>
          <w:szCs w:val="22"/>
          <w:lang w:val="en-US"/>
        </w:rPr>
        <w:t xml:space="preserve"> (Blackburn &amp; Ram</w:t>
      </w:r>
      <w:r w:rsidR="00EC32DA">
        <w:rPr>
          <w:rFonts w:asciiTheme="minorHAnsi" w:hAnsiTheme="minorHAnsi"/>
          <w:sz w:val="22"/>
          <w:szCs w:val="22"/>
          <w:lang w:val="en-US"/>
        </w:rPr>
        <w:t>,</w:t>
      </w:r>
      <w:r w:rsidR="00107CA7">
        <w:rPr>
          <w:rFonts w:asciiTheme="minorHAnsi" w:hAnsiTheme="minorHAnsi"/>
          <w:sz w:val="22"/>
          <w:szCs w:val="22"/>
          <w:lang w:val="en-US"/>
        </w:rPr>
        <w:t xml:space="preserve"> 2006</w:t>
      </w:r>
      <w:r>
        <w:rPr>
          <w:rFonts w:asciiTheme="minorHAnsi" w:hAnsiTheme="minorHAnsi"/>
          <w:sz w:val="22"/>
          <w:szCs w:val="22"/>
          <w:lang w:val="en-US"/>
        </w:rPr>
        <w:t>). The e</w:t>
      </w:r>
      <w:r w:rsidRPr="00C710D6">
        <w:rPr>
          <w:rFonts w:asciiTheme="minorHAnsi" w:hAnsiTheme="minorHAnsi"/>
          <w:sz w:val="22"/>
          <w:szCs w:val="22"/>
          <w:lang w:val="en-US"/>
        </w:rPr>
        <w:t>normous financial and institutional efforts to support social enterprise development were initially driven by a strong focus on area-based exclusion, upon which the new hybrid was claimed to have a positive impact (Grenier</w:t>
      </w:r>
      <w:r w:rsidR="00EC32DA">
        <w:rPr>
          <w:rFonts w:asciiTheme="minorHAnsi" w:hAnsiTheme="minorHAnsi"/>
          <w:sz w:val="22"/>
          <w:szCs w:val="22"/>
          <w:lang w:val="en-US"/>
        </w:rPr>
        <w:t>,</w:t>
      </w:r>
      <w:r w:rsidR="00337613">
        <w:rPr>
          <w:rFonts w:asciiTheme="minorHAnsi" w:hAnsiTheme="minorHAnsi"/>
          <w:sz w:val="22"/>
          <w:szCs w:val="22"/>
          <w:lang w:val="en-US"/>
        </w:rPr>
        <w:t xml:space="preserve"> 2009</w:t>
      </w:r>
      <w:r w:rsidRPr="00C710D6">
        <w:rPr>
          <w:rFonts w:asciiTheme="minorHAnsi" w:hAnsiTheme="minorHAnsi"/>
          <w:sz w:val="22"/>
          <w:szCs w:val="22"/>
          <w:lang w:val="en-US"/>
        </w:rPr>
        <w:t>).</w:t>
      </w:r>
      <w:r>
        <w:rPr>
          <w:rFonts w:asciiTheme="minorHAnsi" w:hAnsiTheme="minorHAnsi"/>
          <w:sz w:val="22"/>
          <w:szCs w:val="22"/>
          <w:lang w:val="en-US"/>
        </w:rPr>
        <w:t xml:space="preserve"> This agenda found manifestation in a new legal form in 2005 – the Community Interest Company (CIC) – that combined features of a tax-paying shareholder</w:t>
      </w:r>
      <w:r w:rsidR="00105692">
        <w:rPr>
          <w:rFonts w:asciiTheme="minorHAnsi" w:hAnsiTheme="minorHAnsi"/>
          <w:sz w:val="22"/>
          <w:szCs w:val="22"/>
          <w:lang w:val="en-US"/>
        </w:rPr>
        <w:t>-owned</w:t>
      </w:r>
      <w:r>
        <w:rPr>
          <w:rFonts w:asciiTheme="minorHAnsi" w:hAnsiTheme="minorHAnsi"/>
          <w:sz w:val="22"/>
          <w:szCs w:val="22"/>
          <w:lang w:val="en-US"/>
        </w:rPr>
        <w:t xml:space="preserve"> company with a commitment to benefit the community </w:t>
      </w:r>
      <w:r w:rsidRPr="00F52AC5">
        <w:rPr>
          <w:rFonts w:asciiTheme="minorHAnsi" w:hAnsiTheme="minorHAnsi"/>
          <w:sz w:val="22"/>
          <w:szCs w:val="22"/>
          <w:lang w:val="en-US"/>
        </w:rPr>
        <w:t>(</w:t>
      </w:r>
      <w:r w:rsidRPr="002C24A2">
        <w:rPr>
          <w:rFonts w:asciiTheme="minorHAnsi" w:hAnsiTheme="minorHAnsi"/>
          <w:sz w:val="22"/>
          <w:szCs w:val="22"/>
          <w:lang w:val="en-US"/>
        </w:rPr>
        <w:t>Nicholls, 2010</w:t>
      </w:r>
      <w:r w:rsidR="00693BF9" w:rsidRPr="00F52AC5">
        <w:rPr>
          <w:rFonts w:asciiTheme="minorHAnsi" w:hAnsiTheme="minorHAnsi"/>
          <w:sz w:val="22"/>
          <w:szCs w:val="22"/>
          <w:lang w:val="en-US"/>
        </w:rPr>
        <w:t>a</w:t>
      </w:r>
      <w:r w:rsidRPr="00F52AC5">
        <w:rPr>
          <w:rFonts w:asciiTheme="minorHAnsi" w:hAnsiTheme="minorHAnsi"/>
          <w:sz w:val="22"/>
          <w:szCs w:val="22"/>
          <w:lang w:val="en-US"/>
        </w:rPr>
        <w:t>). This</w:t>
      </w:r>
      <w:r>
        <w:rPr>
          <w:rFonts w:asciiTheme="minorHAnsi" w:hAnsiTheme="minorHAnsi"/>
          <w:sz w:val="22"/>
          <w:szCs w:val="22"/>
          <w:lang w:val="en-US"/>
        </w:rPr>
        <w:t xml:space="preserve"> optimism, denounced by critics as a tactic</w:t>
      </w:r>
      <w:r w:rsidR="00105692">
        <w:rPr>
          <w:rFonts w:asciiTheme="minorHAnsi" w:hAnsiTheme="minorHAnsi"/>
          <w:sz w:val="22"/>
          <w:szCs w:val="22"/>
          <w:lang w:val="en-US"/>
        </w:rPr>
        <w:t>al</w:t>
      </w:r>
      <w:r>
        <w:rPr>
          <w:rFonts w:asciiTheme="minorHAnsi" w:hAnsiTheme="minorHAnsi"/>
          <w:sz w:val="22"/>
          <w:szCs w:val="22"/>
          <w:lang w:val="en-US"/>
        </w:rPr>
        <w:t xml:space="preserve"> </w:t>
      </w:r>
      <w:r w:rsidR="000555EF">
        <w:rPr>
          <w:rFonts w:asciiTheme="minorHAnsi" w:hAnsiTheme="minorHAnsi"/>
          <w:sz w:val="22"/>
          <w:szCs w:val="22"/>
          <w:lang w:val="en-US"/>
        </w:rPr>
        <w:t>maneuver</w:t>
      </w:r>
      <w:r>
        <w:rPr>
          <w:rFonts w:asciiTheme="minorHAnsi" w:hAnsiTheme="minorHAnsi"/>
          <w:sz w:val="22"/>
          <w:szCs w:val="22"/>
          <w:lang w:val="en-US"/>
        </w:rPr>
        <w:t xml:space="preserve"> to provide public service ‘on the cheap’ (Di Domenico </w:t>
      </w:r>
      <w:r w:rsidR="000206A1" w:rsidRPr="00F61E30">
        <w:rPr>
          <w:rFonts w:asciiTheme="minorHAnsi" w:hAnsiTheme="minorHAnsi"/>
          <w:i/>
          <w:sz w:val="22"/>
          <w:szCs w:val="22"/>
          <w:lang w:val="en-US"/>
        </w:rPr>
        <w:t>et al.</w:t>
      </w:r>
      <w:r w:rsidR="00105692">
        <w:rPr>
          <w:rFonts w:asciiTheme="minorHAnsi" w:hAnsiTheme="minorHAnsi"/>
          <w:sz w:val="22"/>
          <w:szCs w:val="22"/>
          <w:lang w:val="en-US"/>
        </w:rPr>
        <w:t>,</w:t>
      </w:r>
      <w:r w:rsidR="00E6047D">
        <w:rPr>
          <w:rFonts w:asciiTheme="minorHAnsi" w:hAnsiTheme="minorHAnsi"/>
          <w:sz w:val="22"/>
          <w:szCs w:val="22"/>
          <w:lang w:val="en-US"/>
        </w:rPr>
        <w:t xml:space="preserve"> 2009</w:t>
      </w:r>
      <w:r>
        <w:rPr>
          <w:rFonts w:asciiTheme="minorHAnsi" w:hAnsiTheme="minorHAnsi"/>
          <w:sz w:val="22"/>
          <w:szCs w:val="22"/>
          <w:lang w:val="en-US"/>
        </w:rPr>
        <w:t xml:space="preserve">), found its strategic </w:t>
      </w:r>
      <w:r w:rsidR="00E17F6A">
        <w:rPr>
          <w:rFonts w:asciiTheme="minorHAnsi" w:hAnsiTheme="minorHAnsi"/>
          <w:sz w:val="22"/>
          <w:szCs w:val="22"/>
          <w:lang w:val="en-US"/>
        </w:rPr>
        <w:t>expression</w:t>
      </w:r>
      <w:r>
        <w:rPr>
          <w:rFonts w:asciiTheme="minorHAnsi" w:hAnsiTheme="minorHAnsi"/>
          <w:sz w:val="22"/>
          <w:szCs w:val="22"/>
          <w:lang w:val="en-US"/>
        </w:rPr>
        <w:t xml:space="preserve"> in a wide range of political practices decentralizing public service and legitimizing local social enterprise as accelerators </w:t>
      </w:r>
      <w:r w:rsidRPr="00F52AC5">
        <w:rPr>
          <w:rFonts w:asciiTheme="minorHAnsi" w:hAnsiTheme="minorHAnsi"/>
          <w:sz w:val="22"/>
          <w:szCs w:val="22"/>
          <w:lang w:val="en-US"/>
        </w:rPr>
        <w:t>for innovation</w:t>
      </w:r>
      <w:r w:rsidR="000A2557" w:rsidRPr="00F52AC5">
        <w:rPr>
          <w:rFonts w:asciiTheme="minorHAnsi" w:hAnsiTheme="minorHAnsi"/>
          <w:sz w:val="22"/>
          <w:szCs w:val="22"/>
          <w:lang w:val="en-US"/>
        </w:rPr>
        <w:t xml:space="preserve"> (Osborne &amp; Brown, </w:t>
      </w:r>
      <w:r w:rsidR="004069D2" w:rsidRPr="00F52AC5">
        <w:rPr>
          <w:rFonts w:asciiTheme="minorHAnsi" w:hAnsiTheme="minorHAnsi"/>
          <w:sz w:val="22"/>
          <w:szCs w:val="22"/>
          <w:lang w:val="en-US"/>
        </w:rPr>
        <w:t>2005)</w:t>
      </w:r>
      <w:r w:rsidRPr="00F52AC5">
        <w:rPr>
          <w:rFonts w:asciiTheme="minorHAnsi" w:hAnsiTheme="minorHAnsi"/>
          <w:sz w:val="22"/>
          <w:szCs w:val="22"/>
          <w:lang w:val="en-US"/>
        </w:rPr>
        <w:t>. These ranged from the development of new regulatory mechanisms and reporting schemes attracting investors and building community trust (</w:t>
      </w:r>
      <w:r w:rsidRPr="002C24A2">
        <w:rPr>
          <w:rFonts w:asciiTheme="minorHAnsi" w:hAnsiTheme="minorHAnsi"/>
          <w:sz w:val="22"/>
          <w:szCs w:val="22"/>
          <w:lang w:val="en-US"/>
        </w:rPr>
        <w:t>Nicholls</w:t>
      </w:r>
      <w:r w:rsidR="00105692" w:rsidRPr="002C24A2">
        <w:rPr>
          <w:rFonts w:asciiTheme="minorHAnsi" w:hAnsiTheme="minorHAnsi"/>
          <w:sz w:val="22"/>
          <w:szCs w:val="22"/>
          <w:lang w:val="en-US"/>
        </w:rPr>
        <w:t>,</w:t>
      </w:r>
      <w:r w:rsidRPr="002C24A2">
        <w:rPr>
          <w:rFonts w:asciiTheme="minorHAnsi" w:hAnsiTheme="minorHAnsi"/>
          <w:sz w:val="22"/>
          <w:szCs w:val="22"/>
          <w:lang w:val="en-US"/>
        </w:rPr>
        <w:t xml:space="preserve"> 2010</w:t>
      </w:r>
      <w:r w:rsidR="002F6479">
        <w:rPr>
          <w:rFonts w:asciiTheme="minorHAnsi" w:hAnsiTheme="minorHAnsi"/>
          <w:sz w:val="22"/>
          <w:szCs w:val="22"/>
          <w:lang w:val="en-US"/>
        </w:rPr>
        <w:t>a</w:t>
      </w:r>
      <w:r w:rsidRPr="00F52AC5">
        <w:rPr>
          <w:rFonts w:asciiTheme="minorHAnsi" w:hAnsiTheme="minorHAnsi"/>
          <w:sz w:val="22"/>
          <w:szCs w:val="22"/>
          <w:lang w:val="en-US"/>
        </w:rPr>
        <w:t>) to more subtle mechanisms of statistic</w:t>
      </w:r>
      <w:r w:rsidR="00B91079">
        <w:rPr>
          <w:rFonts w:asciiTheme="minorHAnsi" w:hAnsiTheme="minorHAnsi"/>
          <w:sz w:val="22"/>
          <w:szCs w:val="22"/>
          <w:lang w:val="en-US"/>
        </w:rPr>
        <w:t>ally</w:t>
      </w:r>
      <w:r w:rsidRPr="00F52AC5">
        <w:rPr>
          <w:rFonts w:asciiTheme="minorHAnsi" w:hAnsiTheme="minorHAnsi"/>
          <w:sz w:val="22"/>
          <w:szCs w:val="22"/>
          <w:lang w:val="en-US"/>
        </w:rPr>
        <w:t xml:space="preserve"> broadening what counts as a social enterprise</w:t>
      </w:r>
      <w:r>
        <w:rPr>
          <w:rFonts w:asciiTheme="minorHAnsi" w:hAnsiTheme="minorHAnsi"/>
          <w:sz w:val="22"/>
          <w:szCs w:val="22"/>
          <w:lang w:val="en-US"/>
        </w:rPr>
        <w:t xml:space="preserve"> (Teasdale </w:t>
      </w:r>
      <w:r w:rsidR="000206A1" w:rsidRPr="00F61E30">
        <w:rPr>
          <w:rFonts w:asciiTheme="minorHAnsi" w:hAnsiTheme="minorHAnsi"/>
          <w:i/>
          <w:sz w:val="22"/>
          <w:szCs w:val="22"/>
          <w:lang w:val="en-US"/>
        </w:rPr>
        <w:t>et al.</w:t>
      </w:r>
      <w:r w:rsidR="00105692">
        <w:rPr>
          <w:rFonts w:asciiTheme="minorHAnsi" w:hAnsiTheme="minorHAnsi"/>
          <w:sz w:val="22"/>
          <w:szCs w:val="22"/>
          <w:lang w:val="en-US"/>
        </w:rPr>
        <w:t>,</w:t>
      </w:r>
      <w:r>
        <w:rPr>
          <w:rFonts w:asciiTheme="minorHAnsi" w:hAnsiTheme="minorHAnsi"/>
          <w:sz w:val="22"/>
          <w:szCs w:val="22"/>
          <w:lang w:val="en-US"/>
        </w:rPr>
        <w:t xml:space="preserve"> 2013). </w:t>
      </w:r>
    </w:p>
    <w:p w:rsidR="003723B7" w:rsidRDefault="003723B7" w:rsidP="00726CB8">
      <w:pPr>
        <w:pStyle w:val="NormalWeb"/>
        <w:spacing w:line="276" w:lineRule="auto"/>
        <w:jc w:val="both"/>
        <w:rPr>
          <w:rFonts w:asciiTheme="minorHAnsi" w:hAnsiTheme="minorHAnsi"/>
          <w:sz w:val="22"/>
          <w:szCs w:val="22"/>
          <w:lang w:val="en-US"/>
        </w:rPr>
      </w:pPr>
    </w:p>
    <w:p w:rsidR="00125D6C" w:rsidRDefault="003723B7"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Powerful measures creating an ‘enabling environment’ for social enterprises, accompanied by an appreciative academic discourse (Dey &amp; Steyaert</w:t>
      </w:r>
      <w:r w:rsidR="00105692">
        <w:rPr>
          <w:rFonts w:asciiTheme="minorHAnsi" w:hAnsiTheme="minorHAnsi"/>
          <w:sz w:val="22"/>
          <w:szCs w:val="22"/>
          <w:lang w:val="en-US"/>
        </w:rPr>
        <w:t>,</w:t>
      </w:r>
      <w:r w:rsidR="00E6047D">
        <w:rPr>
          <w:rFonts w:asciiTheme="minorHAnsi" w:hAnsiTheme="minorHAnsi"/>
          <w:sz w:val="22"/>
          <w:szCs w:val="22"/>
          <w:lang w:val="en-US"/>
        </w:rPr>
        <w:t xml:space="preserve"> 2010</w:t>
      </w:r>
      <w:r>
        <w:rPr>
          <w:rFonts w:asciiTheme="minorHAnsi" w:hAnsiTheme="minorHAnsi"/>
          <w:sz w:val="22"/>
          <w:szCs w:val="22"/>
          <w:lang w:val="en-US"/>
        </w:rPr>
        <w:t xml:space="preserve">), continue to support political players in gaining public </w:t>
      </w:r>
      <w:r w:rsidR="00105692">
        <w:rPr>
          <w:rFonts w:asciiTheme="minorHAnsi" w:hAnsiTheme="minorHAnsi"/>
          <w:sz w:val="22"/>
          <w:szCs w:val="22"/>
          <w:lang w:val="en-US"/>
        </w:rPr>
        <w:t>support</w:t>
      </w:r>
      <w:r>
        <w:rPr>
          <w:rFonts w:asciiTheme="minorHAnsi" w:hAnsiTheme="minorHAnsi"/>
          <w:sz w:val="22"/>
          <w:szCs w:val="22"/>
          <w:lang w:val="en-US"/>
        </w:rPr>
        <w:t xml:space="preserve"> for this apparently steadily growing new form. At the same time, reporting schemes and statistics have proven incapable of demonstrating what social enterprise achieves in practice for the initially targeted group – the socially excluded. For example, the new light touch regulation for CICs, according to Nicholls’ (2010</w:t>
      </w:r>
      <w:r w:rsidR="00693BF9">
        <w:rPr>
          <w:rFonts w:asciiTheme="minorHAnsi" w:hAnsiTheme="minorHAnsi"/>
          <w:sz w:val="22"/>
          <w:szCs w:val="22"/>
          <w:lang w:val="en-US"/>
        </w:rPr>
        <w:t>a</w:t>
      </w:r>
      <w:r>
        <w:rPr>
          <w:rFonts w:asciiTheme="minorHAnsi" w:hAnsiTheme="minorHAnsi"/>
          <w:sz w:val="22"/>
          <w:szCs w:val="22"/>
          <w:lang w:val="en-US"/>
        </w:rPr>
        <w:t xml:space="preserve">) analysis, produced a reporting format that can be used for </w:t>
      </w:r>
      <w:r w:rsidR="00105692">
        <w:rPr>
          <w:rFonts w:asciiTheme="minorHAnsi" w:hAnsiTheme="minorHAnsi"/>
          <w:sz w:val="22"/>
          <w:szCs w:val="22"/>
          <w:lang w:val="en-US"/>
        </w:rPr>
        <w:t>very</w:t>
      </w:r>
      <w:r>
        <w:rPr>
          <w:rFonts w:asciiTheme="minorHAnsi" w:hAnsiTheme="minorHAnsi"/>
          <w:sz w:val="22"/>
          <w:szCs w:val="22"/>
          <w:lang w:val="en-US"/>
        </w:rPr>
        <w:t xml:space="preserve"> different strategic aims and fails to say anything about the ultimate performance</w:t>
      </w:r>
      <w:r w:rsidRPr="00201491">
        <w:rPr>
          <w:rFonts w:asciiTheme="minorHAnsi" w:hAnsiTheme="minorHAnsi"/>
          <w:sz w:val="22"/>
          <w:szCs w:val="22"/>
          <w:lang w:val="en-US"/>
        </w:rPr>
        <w:t xml:space="preserve"> of </w:t>
      </w:r>
      <w:r>
        <w:rPr>
          <w:rFonts w:asciiTheme="minorHAnsi" w:hAnsiTheme="minorHAnsi"/>
          <w:sz w:val="22"/>
          <w:szCs w:val="22"/>
          <w:lang w:val="en-US"/>
        </w:rPr>
        <w:t>social enterprises. Likewise</w:t>
      </w:r>
      <w:r w:rsidR="00105692">
        <w:rPr>
          <w:rFonts w:asciiTheme="minorHAnsi" w:hAnsiTheme="minorHAnsi"/>
          <w:sz w:val="22"/>
          <w:szCs w:val="22"/>
          <w:lang w:val="en-US"/>
        </w:rPr>
        <w:t>,</w:t>
      </w:r>
      <w:r>
        <w:rPr>
          <w:rFonts w:asciiTheme="minorHAnsi" w:hAnsiTheme="minorHAnsi"/>
          <w:sz w:val="22"/>
          <w:szCs w:val="22"/>
          <w:lang w:val="en-US"/>
        </w:rPr>
        <w:t xml:space="preserve"> the statistics produced by the Government primarily support the political </w:t>
      </w:r>
      <w:r w:rsidR="00105692">
        <w:rPr>
          <w:rFonts w:asciiTheme="minorHAnsi" w:hAnsiTheme="minorHAnsi"/>
          <w:sz w:val="22"/>
          <w:szCs w:val="22"/>
          <w:lang w:val="en-US"/>
        </w:rPr>
        <w:t>dis</w:t>
      </w:r>
      <w:r>
        <w:rPr>
          <w:rFonts w:asciiTheme="minorHAnsi" w:hAnsiTheme="minorHAnsi"/>
          <w:sz w:val="22"/>
          <w:szCs w:val="22"/>
          <w:lang w:val="en-US"/>
        </w:rPr>
        <w:t xml:space="preserve">course of social enterprise expansion (Teasdale </w:t>
      </w:r>
      <w:r w:rsidR="000206A1" w:rsidRPr="00F61E30">
        <w:rPr>
          <w:rFonts w:asciiTheme="minorHAnsi" w:hAnsiTheme="minorHAnsi"/>
          <w:i/>
          <w:sz w:val="22"/>
          <w:szCs w:val="22"/>
          <w:lang w:val="en-US"/>
        </w:rPr>
        <w:t>et al.</w:t>
      </w:r>
      <w:r w:rsidR="00105692">
        <w:rPr>
          <w:rFonts w:asciiTheme="minorHAnsi" w:hAnsiTheme="minorHAnsi"/>
          <w:sz w:val="22"/>
          <w:szCs w:val="22"/>
          <w:lang w:val="en-US"/>
        </w:rPr>
        <w:t>,</w:t>
      </w:r>
      <w:r>
        <w:rPr>
          <w:rFonts w:asciiTheme="minorHAnsi" w:hAnsiTheme="minorHAnsi"/>
          <w:sz w:val="22"/>
          <w:szCs w:val="22"/>
          <w:lang w:val="en-US"/>
        </w:rPr>
        <w:t xml:space="preserve"> 2013), but </w:t>
      </w:r>
      <w:r w:rsidR="00B823F6">
        <w:rPr>
          <w:rFonts w:asciiTheme="minorHAnsi" w:hAnsiTheme="minorHAnsi"/>
          <w:sz w:val="22"/>
          <w:szCs w:val="22"/>
          <w:lang w:val="en-US"/>
        </w:rPr>
        <w:t>fall short in investigating</w:t>
      </w:r>
      <w:r>
        <w:rPr>
          <w:rFonts w:asciiTheme="minorHAnsi" w:hAnsiTheme="minorHAnsi"/>
          <w:sz w:val="22"/>
          <w:szCs w:val="22"/>
          <w:lang w:val="en-US"/>
        </w:rPr>
        <w:t xml:space="preserve"> </w:t>
      </w:r>
      <w:r w:rsidR="00FF739B">
        <w:rPr>
          <w:rFonts w:asciiTheme="minorHAnsi" w:hAnsiTheme="minorHAnsi"/>
          <w:sz w:val="22"/>
          <w:szCs w:val="22"/>
          <w:lang w:val="en-US"/>
        </w:rPr>
        <w:t>‘</w:t>
      </w:r>
      <w:r>
        <w:rPr>
          <w:rFonts w:asciiTheme="minorHAnsi" w:hAnsiTheme="minorHAnsi"/>
          <w:sz w:val="22"/>
          <w:szCs w:val="22"/>
          <w:lang w:val="en-US"/>
        </w:rPr>
        <w:t>real world effects</w:t>
      </w:r>
      <w:r w:rsidR="00105692">
        <w:rPr>
          <w:rFonts w:asciiTheme="minorHAnsi" w:hAnsiTheme="minorHAnsi"/>
          <w:sz w:val="22"/>
          <w:szCs w:val="22"/>
          <w:lang w:val="en-US"/>
        </w:rPr>
        <w:t>’</w:t>
      </w:r>
      <w:r>
        <w:rPr>
          <w:rFonts w:asciiTheme="minorHAnsi" w:hAnsiTheme="minorHAnsi"/>
          <w:sz w:val="22"/>
          <w:szCs w:val="22"/>
          <w:lang w:val="en-US"/>
        </w:rPr>
        <w:t>.</w:t>
      </w:r>
      <w:r w:rsidR="00356194">
        <w:rPr>
          <w:rFonts w:asciiTheme="minorHAnsi" w:hAnsiTheme="minorHAnsi"/>
          <w:sz w:val="22"/>
          <w:szCs w:val="22"/>
          <w:lang w:val="en-US"/>
        </w:rPr>
        <w:t xml:space="preserve"> </w:t>
      </w:r>
      <w:r w:rsidR="00125D6C">
        <w:rPr>
          <w:rFonts w:asciiTheme="minorHAnsi" w:hAnsiTheme="minorHAnsi"/>
          <w:sz w:val="22"/>
          <w:szCs w:val="22"/>
          <w:lang w:val="en-US"/>
        </w:rPr>
        <w:t>Notably, t</w:t>
      </w:r>
      <w:r w:rsidR="00356194">
        <w:rPr>
          <w:rFonts w:asciiTheme="minorHAnsi" w:hAnsiTheme="minorHAnsi"/>
          <w:sz w:val="22"/>
          <w:szCs w:val="22"/>
          <w:lang w:val="en-US"/>
        </w:rPr>
        <w:t xml:space="preserve">here have been a range of </w:t>
      </w:r>
      <w:r w:rsidR="00B566AF">
        <w:rPr>
          <w:rFonts w:asciiTheme="minorHAnsi" w:hAnsiTheme="minorHAnsi"/>
          <w:sz w:val="22"/>
          <w:szCs w:val="22"/>
          <w:lang w:val="en-US"/>
        </w:rPr>
        <w:t xml:space="preserve">scholarly </w:t>
      </w:r>
      <w:r w:rsidR="00356194">
        <w:rPr>
          <w:rFonts w:asciiTheme="minorHAnsi" w:hAnsiTheme="minorHAnsi"/>
          <w:sz w:val="22"/>
          <w:szCs w:val="22"/>
          <w:lang w:val="en-US"/>
        </w:rPr>
        <w:t xml:space="preserve">efforts to critically </w:t>
      </w:r>
      <w:r w:rsidR="000555EF">
        <w:rPr>
          <w:rFonts w:asciiTheme="minorHAnsi" w:hAnsiTheme="minorHAnsi"/>
          <w:sz w:val="22"/>
          <w:szCs w:val="22"/>
          <w:lang w:val="en-US"/>
        </w:rPr>
        <w:t>analyze</w:t>
      </w:r>
      <w:r w:rsidR="00356194">
        <w:rPr>
          <w:rFonts w:asciiTheme="minorHAnsi" w:hAnsiTheme="minorHAnsi"/>
          <w:sz w:val="22"/>
          <w:szCs w:val="22"/>
          <w:lang w:val="en-US"/>
        </w:rPr>
        <w:t xml:space="preserve"> social enterprise discourse (Mason, 2012), processes of institutionalization (e.g. Dart</w:t>
      </w:r>
      <w:r w:rsidR="00356194" w:rsidRPr="00F52AC5">
        <w:rPr>
          <w:rFonts w:asciiTheme="minorHAnsi" w:hAnsiTheme="minorHAnsi"/>
          <w:sz w:val="22"/>
          <w:szCs w:val="22"/>
          <w:lang w:val="en-US"/>
        </w:rPr>
        <w:t xml:space="preserve">, 2004; </w:t>
      </w:r>
      <w:r w:rsidR="00356194" w:rsidRPr="002C24A2">
        <w:rPr>
          <w:rFonts w:asciiTheme="minorHAnsi" w:hAnsiTheme="minorHAnsi"/>
          <w:sz w:val="22"/>
          <w:szCs w:val="22"/>
          <w:lang w:val="en-US"/>
        </w:rPr>
        <w:t>Nicholls, 2010a, 2010b</w:t>
      </w:r>
      <w:r w:rsidR="00356194" w:rsidRPr="00F52AC5">
        <w:rPr>
          <w:rFonts w:asciiTheme="minorHAnsi" w:hAnsiTheme="minorHAnsi"/>
          <w:sz w:val="22"/>
          <w:szCs w:val="22"/>
          <w:lang w:val="en-US"/>
        </w:rPr>
        <w:t>)</w:t>
      </w:r>
      <w:r w:rsidR="00356194">
        <w:rPr>
          <w:rFonts w:asciiTheme="minorHAnsi" w:hAnsiTheme="minorHAnsi"/>
          <w:sz w:val="22"/>
          <w:szCs w:val="22"/>
          <w:lang w:val="en-US"/>
        </w:rPr>
        <w:t xml:space="preserve"> and social entrepreneurs’ narratives (e.g. Parkinson &amp; Howorth, 2008). Yet </w:t>
      </w:r>
      <w:r>
        <w:rPr>
          <w:rFonts w:asciiTheme="minorHAnsi" w:hAnsiTheme="minorHAnsi"/>
          <w:sz w:val="22"/>
          <w:szCs w:val="22"/>
          <w:lang w:val="en-US"/>
        </w:rPr>
        <w:t xml:space="preserve">engagement with </w:t>
      </w:r>
      <w:r>
        <w:rPr>
          <w:rFonts w:asciiTheme="minorHAnsi" w:hAnsiTheme="minorHAnsi"/>
          <w:sz w:val="22"/>
          <w:szCs w:val="22"/>
          <w:lang w:val="en-US"/>
        </w:rPr>
        <w:lastRenderedPageBreak/>
        <w:t>the empirical effects of social enterprise policies on local communities remain</w:t>
      </w:r>
      <w:r w:rsidR="009D7CF2">
        <w:rPr>
          <w:rFonts w:asciiTheme="minorHAnsi" w:hAnsiTheme="minorHAnsi"/>
          <w:sz w:val="22"/>
          <w:szCs w:val="22"/>
          <w:lang w:val="en-US"/>
        </w:rPr>
        <w:t>s</w:t>
      </w:r>
      <w:r>
        <w:rPr>
          <w:rFonts w:asciiTheme="minorHAnsi" w:hAnsiTheme="minorHAnsi"/>
          <w:sz w:val="22"/>
          <w:szCs w:val="22"/>
          <w:lang w:val="en-US"/>
        </w:rPr>
        <w:t xml:space="preserve"> scant</w:t>
      </w:r>
      <w:r w:rsidR="00356194">
        <w:rPr>
          <w:rFonts w:asciiTheme="minorHAnsi" w:hAnsiTheme="minorHAnsi"/>
          <w:sz w:val="22"/>
          <w:szCs w:val="22"/>
          <w:lang w:val="en-US"/>
        </w:rPr>
        <w:t xml:space="preserve"> among UK-based studies</w:t>
      </w:r>
      <w:r>
        <w:rPr>
          <w:rFonts w:asciiTheme="minorHAnsi" w:hAnsiTheme="minorHAnsi"/>
          <w:sz w:val="22"/>
          <w:szCs w:val="22"/>
          <w:lang w:val="en-US"/>
        </w:rPr>
        <w:t xml:space="preserve">. </w:t>
      </w:r>
    </w:p>
    <w:p w:rsidR="00125D6C" w:rsidRDefault="00125D6C" w:rsidP="007C56F4">
      <w:pPr>
        <w:pStyle w:val="NormalWeb"/>
        <w:spacing w:line="276" w:lineRule="auto"/>
        <w:jc w:val="both"/>
        <w:rPr>
          <w:rFonts w:asciiTheme="minorHAnsi" w:hAnsiTheme="minorHAnsi"/>
          <w:sz w:val="22"/>
          <w:szCs w:val="22"/>
          <w:lang w:val="en-US"/>
        </w:rPr>
      </w:pPr>
    </w:p>
    <w:p w:rsidR="000D079C" w:rsidRDefault="003723B7">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Pioneering efforts to fill this lacuna have been made by Teasdale (</w:t>
      </w:r>
      <w:r w:rsidR="00E6047D">
        <w:rPr>
          <w:rFonts w:asciiTheme="minorHAnsi" w:hAnsiTheme="minorHAnsi"/>
          <w:sz w:val="22"/>
          <w:szCs w:val="22"/>
          <w:lang w:val="en-US"/>
        </w:rPr>
        <w:t>2010</w:t>
      </w:r>
      <w:r>
        <w:rPr>
          <w:rFonts w:asciiTheme="minorHAnsi" w:hAnsiTheme="minorHAnsi"/>
          <w:sz w:val="22"/>
          <w:szCs w:val="22"/>
          <w:lang w:val="en-US"/>
        </w:rPr>
        <w:t>) who presents four case studies from an inner</w:t>
      </w:r>
      <w:r w:rsidR="009D7CF2">
        <w:rPr>
          <w:rFonts w:asciiTheme="minorHAnsi" w:hAnsiTheme="minorHAnsi"/>
          <w:sz w:val="22"/>
          <w:szCs w:val="22"/>
          <w:lang w:val="en-US"/>
        </w:rPr>
        <w:t>-</w:t>
      </w:r>
      <w:r>
        <w:rPr>
          <w:rFonts w:asciiTheme="minorHAnsi" w:hAnsiTheme="minorHAnsi"/>
          <w:sz w:val="22"/>
          <w:szCs w:val="22"/>
          <w:lang w:val="en-US"/>
        </w:rPr>
        <w:t xml:space="preserve">city community. </w:t>
      </w:r>
      <w:r w:rsidR="009C5200">
        <w:rPr>
          <w:rFonts w:asciiTheme="minorHAnsi" w:hAnsiTheme="minorHAnsi"/>
          <w:sz w:val="22"/>
          <w:szCs w:val="22"/>
          <w:lang w:val="en-US"/>
        </w:rPr>
        <w:t>He</w:t>
      </w:r>
      <w:r>
        <w:rPr>
          <w:rFonts w:asciiTheme="minorHAnsi" w:hAnsiTheme="minorHAnsi"/>
          <w:sz w:val="22"/>
          <w:szCs w:val="22"/>
          <w:lang w:val="en-US"/>
        </w:rPr>
        <w:t xml:space="preserve"> demonstrates that different forms of social enterprise, some of th</w:t>
      </w:r>
      <w:r w:rsidR="009D7CF2">
        <w:rPr>
          <w:rFonts w:asciiTheme="minorHAnsi" w:hAnsiTheme="minorHAnsi"/>
          <w:sz w:val="22"/>
          <w:szCs w:val="22"/>
          <w:lang w:val="en-US"/>
        </w:rPr>
        <w:t>em</w:t>
      </w:r>
      <w:r>
        <w:rPr>
          <w:rFonts w:asciiTheme="minorHAnsi" w:hAnsiTheme="minorHAnsi"/>
          <w:sz w:val="22"/>
          <w:szCs w:val="22"/>
          <w:lang w:val="en-US"/>
        </w:rPr>
        <w:t xml:space="preserve"> hierarchical business ventures with a social mission and others more classical community-based cooperatives, address different aspects of social exclusion. A more historical view is taken by Chew </w:t>
      </w:r>
      <w:r w:rsidR="00C56A1E">
        <w:rPr>
          <w:rFonts w:asciiTheme="minorHAnsi" w:hAnsiTheme="minorHAnsi"/>
          <w:sz w:val="22"/>
          <w:szCs w:val="22"/>
          <w:lang w:val="en-US"/>
        </w:rPr>
        <w:t xml:space="preserve">(2008) </w:t>
      </w:r>
      <w:r>
        <w:rPr>
          <w:rFonts w:asciiTheme="minorHAnsi" w:hAnsiTheme="minorHAnsi"/>
          <w:sz w:val="22"/>
          <w:szCs w:val="22"/>
          <w:lang w:val="en-US"/>
        </w:rPr>
        <w:t>who traces charities’ institutional development of CICs. Confirming the two major trends</w:t>
      </w:r>
      <w:r w:rsidR="00796FD9">
        <w:rPr>
          <w:rFonts w:asciiTheme="minorHAnsi" w:hAnsiTheme="minorHAnsi"/>
          <w:sz w:val="22"/>
          <w:szCs w:val="22"/>
          <w:lang w:val="en-US"/>
        </w:rPr>
        <w:t xml:space="preserve"> of austerity and entrepreneurialization</w:t>
      </w:r>
      <w:r>
        <w:rPr>
          <w:rFonts w:asciiTheme="minorHAnsi" w:hAnsiTheme="minorHAnsi"/>
          <w:sz w:val="22"/>
          <w:szCs w:val="22"/>
          <w:lang w:val="en-US"/>
        </w:rPr>
        <w:t xml:space="preserve">, such processes of </w:t>
      </w:r>
      <w:r w:rsidR="00796FD9">
        <w:rPr>
          <w:rFonts w:asciiTheme="minorHAnsi" w:hAnsiTheme="minorHAnsi"/>
          <w:sz w:val="22"/>
          <w:szCs w:val="22"/>
          <w:lang w:val="en-US"/>
        </w:rPr>
        <w:t>change</w:t>
      </w:r>
      <w:r>
        <w:rPr>
          <w:rFonts w:asciiTheme="minorHAnsi" w:hAnsiTheme="minorHAnsi"/>
          <w:sz w:val="22"/>
          <w:szCs w:val="22"/>
          <w:lang w:val="en-US"/>
        </w:rPr>
        <w:t xml:space="preserve"> result not only from external pressures to create new and more diverse sources of income, but also from the </w:t>
      </w:r>
      <w:r w:rsidR="009D7CF2">
        <w:rPr>
          <w:rFonts w:asciiTheme="minorHAnsi" w:hAnsiTheme="minorHAnsi"/>
          <w:sz w:val="22"/>
          <w:szCs w:val="22"/>
          <w:lang w:val="en-US"/>
        </w:rPr>
        <w:t>need</w:t>
      </w:r>
      <w:r>
        <w:rPr>
          <w:rFonts w:asciiTheme="minorHAnsi" w:hAnsiTheme="minorHAnsi"/>
          <w:sz w:val="22"/>
          <w:szCs w:val="22"/>
          <w:lang w:val="en-US"/>
        </w:rPr>
        <w:t xml:space="preserve"> to reinforce public confidence in the charity. A different, more actor-oriented perspective</w:t>
      </w:r>
      <w:r w:rsidR="009D7CF2">
        <w:rPr>
          <w:rFonts w:asciiTheme="minorHAnsi" w:hAnsiTheme="minorHAnsi"/>
          <w:sz w:val="22"/>
          <w:szCs w:val="22"/>
          <w:lang w:val="en-US"/>
        </w:rPr>
        <w:t>, suggests</w:t>
      </w:r>
      <w:r>
        <w:rPr>
          <w:rFonts w:asciiTheme="minorHAnsi" w:hAnsiTheme="minorHAnsi"/>
          <w:sz w:val="22"/>
          <w:szCs w:val="22"/>
          <w:lang w:val="en-US"/>
        </w:rPr>
        <w:t xml:space="preserve"> that social entrepreneurs in the UK engage in particular forms of bricolage to handle resource scarcity</w:t>
      </w:r>
      <w:r w:rsidR="009D7CF2">
        <w:rPr>
          <w:rFonts w:asciiTheme="minorHAnsi" w:hAnsiTheme="minorHAnsi"/>
          <w:sz w:val="22"/>
          <w:szCs w:val="22"/>
          <w:lang w:val="en-US"/>
        </w:rPr>
        <w:t xml:space="preserve"> while</w:t>
      </w:r>
      <w:r>
        <w:rPr>
          <w:rFonts w:asciiTheme="minorHAnsi" w:hAnsiTheme="minorHAnsi"/>
          <w:sz w:val="22"/>
          <w:szCs w:val="22"/>
          <w:lang w:val="en-US"/>
        </w:rPr>
        <w:t xml:space="preserve"> sustaining their social objectives</w:t>
      </w:r>
      <w:r w:rsidR="009D7CF2">
        <w:rPr>
          <w:rFonts w:asciiTheme="minorHAnsi" w:hAnsiTheme="minorHAnsi"/>
          <w:sz w:val="22"/>
          <w:szCs w:val="22"/>
          <w:lang w:val="en-US"/>
        </w:rPr>
        <w:t xml:space="preserve"> (Di Domenico </w:t>
      </w:r>
      <w:r w:rsidR="009D7CF2">
        <w:rPr>
          <w:rFonts w:asciiTheme="minorHAnsi" w:hAnsiTheme="minorHAnsi"/>
          <w:i/>
          <w:sz w:val="22"/>
          <w:szCs w:val="22"/>
          <w:lang w:val="en-US"/>
        </w:rPr>
        <w:t>et al.</w:t>
      </w:r>
      <w:r w:rsidR="009D7CF2">
        <w:rPr>
          <w:rFonts w:asciiTheme="minorHAnsi" w:hAnsiTheme="minorHAnsi"/>
          <w:sz w:val="22"/>
          <w:szCs w:val="22"/>
          <w:lang w:val="en-US"/>
        </w:rPr>
        <w:t>, 2009)</w:t>
      </w:r>
      <w:r>
        <w:rPr>
          <w:rFonts w:asciiTheme="minorHAnsi" w:hAnsiTheme="minorHAnsi"/>
          <w:sz w:val="22"/>
          <w:szCs w:val="22"/>
          <w:lang w:val="en-US"/>
        </w:rPr>
        <w:t>.</w:t>
      </w:r>
      <w:r w:rsidR="00356194">
        <w:rPr>
          <w:rFonts w:asciiTheme="minorHAnsi" w:hAnsiTheme="minorHAnsi"/>
          <w:sz w:val="22"/>
          <w:szCs w:val="22"/>
          <w:lang w:val="en-US"/>
        </w:rPr>
        <w:t xml:space="preserve"> </w:t>
      </w:r>
      <w:r w:rsidR="00125D6C">
        <w:rPr>
          <w:rFonts w:asciiTheme="minorHAnsi" w:hAnsiTheme="minorHAnsi"/>
          <w:sz w:val="22"/>
          <w:szCs w:val="22"/>
          <w:lang w:val="en-US"/>
        </w:rPr>
        <w:t>A</w:t>
      </w:r>
      <w:r w:rsidR="00356194">
        <w:rPr>
          <w:rFonts w:asciiTheme="minorHAnsi" w:hAnsiTheme="minorHAnsi"/>
          <w:sz w:val="22"/>
          <w:szCs w:val="22"/>
          <w:lang w:val="en-US"/>
        </w:rPr>
        <w:t>ll three examples</w:t>
      </w:r>
      <w:r w:rsidR="00125D6C">
        <w:rPr>
          <w:rFonts w:asciiTheme="minorHAnsi" w:hAnsiTheme="minorHAnsi"/>
          <w:sz w:val="22"/>
          <w:szCs w:val="22"/>
          <w:lang w:val="en-US"/>
        </w:rPr>
        <w:t>, even though developing insightful historical and process-oriented perspectives,</w:t>
      </w:r>
      <w:r w:rsidR="00356194">
        <w:rPr>
          <w:rFonts w:asciiTheme="minorHAnsi" w:hAnsiTheme="minorHAnsi"/>
          <w:sz w:val="22"/>
          <w:szCs w:val="22"/>
          <w:lang w:val="en-US"/>
        </w:rPr>
        <w:t xml:space="preserve"> take a comparative angle rather than diving deeper into the single case. </w:t>
      </w:r>
      <w:r w:rsidR="00125D6C">
        <w:rPr>
          <w:rFonts w:asciiTheme="minorHAnsi" w:hAnsiTheme="minorHAnsi"/>
          <w:sz w:val="22"/>
          <w:szCs w:val="22"/>
          <w:lang w:val="en-US"/>
        </w:rPr>
        <w:t>An a</w:t>
      </w:r>
      <w:r w:rsidR="00356194">
        <w:rPr>
          <w:rFonts w:asciiTheme="minorHAnsi" w:hAnsiTheme="minorHAnsi"/>
          <w:sz w:val="22"/>
          <w:szCs w:val="22"/>
          <w:lang w:val="en-US"/>
        </w:rPr>
        <w:t xml:space="preserve">nalysis of narrative accounts </w:t>
      </w:r>
      <w:r w:rsidR="00125D6C">
        <w:rPr>
          <w:rFonts w:asciiTheme="minorHAnsi" w:hAnsiTheme="minorHAnsi"/>
          <w:sz w:val="22"/>
          <w:szCs w:val="22"/>
          <w:lang w:val="en-US"/>
        </w:rPr>
        <w:t>is</w:t>
      </w:r>
      <w:r w:rsidR="00356194">
        <w:rPr>
          <w:rFonts w:asciiTheme="minorHAnsi" w:hAnsiTheme="minorHAnsi"/>
          <w:sz w:val="22"/>
          <w:szCs w:val="22"/>
          <w:lang w:val="en-US"/>
        </w:rPr>
        <w:t xml:space="preserve"> favored over a m</w:t>
      </w:r>
      <w:r w:rsidR="00125D6C">
        <w:rPr>
          <w:rFonts w:asciiTheme="minorHAnsi" w:hAnsiTheme="minorHAnsi"/>
          <w:sz w:val="22"/>
          <w:szCs w:val="22"/>
          <w:lang w:val="en-US"/>
        </w:rPr>
        <w:t>ore embedded view that includes observational data, multi</w:t>
      </w:r>
      <w:r w:rsidR="004069D2">
        <w:rPr>
          <w:rFonts w:asciiTheme="minorHAnsi" w:hAnsiTheme="minorHAnsi"/>
          <w:sz w:val="22"/>
          <w:szCs w:val="22"/>
          <w:lang w:val="en-US"/>
        </w:rPr>
        <w:t xml:space="preserve">ple </w:t>
      </w:r>
      <w:r w:rsidR="00125D6C">
        <w:rPr>
          <w:rFonts w:asciiTheme="minorHAnsi" w:hAnsiTheme="minorHAnsi"/>
          <w:sz w:val="22"/>
          <w:szCs w:val="22"/>
          <w:lang w:val="en-US"/>
        </w:rPr>
        <w:t>perspectiv</w:t>
      </w:r>
      <w:r w:rsidR="004069D2">
        <w:rPr>
          <w:rFonts w:asciiTheme="minorHAnsi" w:hAnsiTheme="minorHAnsi"/>
          <w:sz w:val="22"/>
          <w:szCs w:val="22"/>
          <w:lang w:val="en-US"/>
        </w:rPr>
        <w:t>es</w:t>
      </w:r>
      <w:r w:rsidR="00125D6C">
        <w:rPr>
          <w:rFonts w:asciiTheme="minorHAnsi" w:hAnsiTheme="minorHAnsi"/>
          <w:sz w:val="22"/>
          <w:szCs w:val="22"/>
          <w:lang w:val="en-US"/>
        </w:rPr>
        <w:t xml:space="preserve"> and local context.</w:t>
      </w:r>
      <w:r w:rsidR="00125D6C" w:rsidRPr="00125D6C">
        <w:rPr>
          <w:rFonts w:asciiTheme="minorHAnsi" w:hAnsiTheme="minorHAnsi"/>
          <w:sz w:val="22"/>
          <w:szCs w:val="22"/>
          <w:lang w:val="en-US"/>
        </w:rPr>
        <w:t xml:space="preserve"> </w:t>
      </w:r>
      <w:r w:rsidR="004B0300">
        <w:rPr>
          <w:rFonts w:asciiTheme="minorHAnsi" w:hAnsiTheme="minorHAnsi"/>
          <w:sz w:val="22"/>
          <w:szCs w:val="22"/>
          <w:lang w:val="en-US"/>
        </w:rPr>
        <w:t xml:space="preserve">An interesting step in the direction of community focus </w:t>
      </w:r>
      <w:r w:rsidR="00125D6C">
        <w:rPr>
          <w:rFonts w:asciiTheme="minorHAnsi" w:hAnsiTheme="minorHAnsi"/>
          <w:sz w:val="22"/>
          <w:szCs w:val="22"/>
          <w:lang w:val="en-US"/>
        </w:rPr>
        <w:t>is an early contribution of Froggett and Chamberlayne (2004) who engage in deep, biographical conversations with the nurse Nell</w:t>
      </w:r>
      <w:r w:rsidR="004B0300">
        <w:rPr>
          <w:rFonts w:asciiTheme="minorHAnsi" w:hAnsiTheme="minorHAnsi"/>
          <w:sz w:val="22"/>
          <w:szCs w:val="22"/>
          <w:lang w:val="en-US"/>
        </w:rPr>
        <w:t>. The article provides</w:t>
      </w:r>
      <w:r w:rsidR="00125D6C">
        <w:rPr>
          <w:rFonts w:asciiTheme="minorHAnsi" w:hAnsiTheme="minorHAnsi"/>
          <w:sz w:val="22"/>
          <w:szCs w:val="22"/>
          <w:lang w:val="en-US"/>
        </w:rPr>
        <w:t xml:space="preserve"> an exceptional case in which the </w:t>
      </w:r>
      <w:r w:rsidR="00125D6C" w:rsidRPr="00125D6C">
        <w:rPr>
          <w:rFonts w:asciiTheme="minorHAnsi" w:hAnsiTheme="minorHAnsi"/>
          <w:sz w:val="22"/>
          <w:szCs w:val="22"/>
          <w:lang w:val="en-US"/>
        </w:rPr>
        <w:t>interpersonal, organizational and policy</w:t>
      </w:r>
      <w:r w:rsidR="00125D6C">
        <w:rPr>
          <w:rFonts w:asciiTheme="minorHAnsi" w:hAnsiTheme="minorHAnsi"/>
          <w:sz w:val="22"/>
          <w:szCs w:val="22"/>
          <w:lang w:val="en-US"/>
        </w:rPr>
        <w:t xml:space="preserve"> </w:t>
      </w:r>
      <w:r w:rsidR="00125D6C" w:rsidRPr="00125D6C">
        <w:rPr>
          <w:rFonts w:asciiTheme="minorHAnsi" w:hAnsiTheme="minorHAnsi"/>
          <w:sz w:val="22"/>
          <w:szCs w:val="22"/>
          <w:lang w:val="en-US"/>
        </w:rPr>
        <w:t>domains</w:t>
      </w:r>
      <w:r w:rsidR="00125D6C">
        <w:rPr>
          <w:rFonts w:asciiTheme="minorHAnsi" w:hAnsiTheme="minorHAnsi"/>
          <w:sz w:val="22"/>
          <w:szCs w:val="22"/>
          <w:lang w:val="en-US"/>
        </w:rPr>
        <w:t xml:space="preserve"> are interlinked with each other</w:t>
      </w:r>
      <w:r w:rsidR="004B0300">
        <w:rPr>
          <w:rFonts w:asciiTheme="minorHAnsi" w:hAnsiTheme="minorHAnsi"/>
          <w:sz w:val="22"/>
          <w:szCs w:val="22"/>
          <w:lang w:val="en-US"/>
        </w:rPr>
        <w:t xml:space="preserve"> in order to understand how notions of ‘active citizenship’ shape and are being shaped by local communities</w:t>
      </w:r>
      <w:r w:rsidR="00125D6C">
        <w:rPr>
          <w:rFonts w:asciiTheme="minorHAnsi" w:hAnsiTheme="minorHAnsi"/>
          <w:sz w:val="22"/>
          <w:szCs w:val="22"/>
          <w:lang w:val="en-US"/>
        </w:rPr>
        <w:t>.</w:t>
      </w:r>
    </w:p>
    <w:p w:rsidR="003723B7" w:rsidRDefault="003723B7" w:rsidP="00726CB8">
      <w:pPr>
        <w:pStyle w:val="NormalWeb"/>
        <w:spacing w:line="276" w:lineRule="auto"/>
        <w:jc w:val="both"/>
        <w:rPr>
          <w:rFonts w:asciiTheme="minorHAnsi" w:hAnsiTheme="minorHAnsi"/>
          <w:sz w:val="22"/>
          <w:szCs w:val="22"/>
          <w:lang w:val="en-US"/>
        </w:rPr>
      </w:pPr>
    </w:p>
    <w:p w:rsidR="003723B7" w:rsidRDefault="003723B7"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 xml:space="preserve">All of the above efforts, in one way or </w:t>
      </w:r>
      <w:r w:rsidR="009D7CF2">
        <w:rPr>
          <w:rFonts w:asciiTheme="minorHAnsi" w:hAnsiTheme="minorHAnsi"/>
          <w:sz w:val="22"/>
          <w:szCs w:val="22"/>
          <w:lang w:val="en-US"/>
        </w:rPr>
        <w:t>an</w:t>
      </w:r>
      <w:r>
        <w:rPr>
          <w:rFonts w:asciiTheme="minorHAnsi" w:hAnsiTheme="minorHAnsi"/>
          <w:sz w:val="22"/>
          <w:szCs w:val="22"/>
          <w:lang w:val="en-US"/>
        </w:rPr>
        <w:t xml:space="preserve">other, </w:t>
      </w:r>
      <w:r w:rsidR="009D7CF2">
        <w:rPr>
          <w:rFonts w:asciiTheme="minorHAnsi" w:hAnsiTheme="minorHAnsi"/>
          <w:sz w:val="22"/>
          <w:szCs w:val="22"/>
          <w:lang w:val="en-US"/>
        </w:rPr>
        <w:t>suggest the need</w:t>
      </w:r>
      <w:r>
        <w:rPr>
          <w:rFonts w:asciiTheme="minorHAnsi" w:hAnsiTheme="minorHAnsi"/>
          <w:sz w:val="22"/>
          <w:szCs w:val="22"/>
          <w:lang w:val="en-US"/>
        </w:rPr>
        <w:t xml:space="preserve"> to take account </w:t>
      </w:r>
      <w:r w:rsidR="009D7CF2">
        <w:rPr>
          <w:rFonts w:asciiTheme="minorHAnsi" w:hAnsiTheme="minorHAnsi"/>
          <w:sz w:val="22"/>
          <w:szCs w:val="22"/>
          <w:lang w:val="en-US"/>
        </w:rPr>
        <w:t xml:space="preserve">of </w:t>
      </w:r>
      <w:r>
        <w:rPr>
          <w:rFonts w:asciiTheme="minorHAnsi" w:hAnsiTheme="minorHAnsi"/>
          <w:sz w:val="22"/>
          <w:szCs w:val="22"/>
          <w:lang w:val="en-US"/>
        </w:rPr>
        <w:t xml:space="preserve">the local complexities of community entrepreneurialization. Such scholarly </w:t>
      </w:r>
      <w:r w:rsidR="00D7153A">
        <w:rPr>
          <w:rFonts w:asciiTheme="minorHAnsi" w:hAnsiTheme="minorHAnsi"/>
          <w:sz w:val="22"/>
          <w:szCs w:val="22"/>
          <w:lang w:val="en-US"/>
        </w:rPr>
        <w:t>endeavors</w:t>
      </w:r>
      <w:r w:rsidR="00B4544E">
        <w:rPr>
          <w:rFonts w:asciiTheme="minorHAnsi" w:hAnsiTheme="minorHAnsi"/>
          <w:sz w:val="22"/>
          <w:szCs w:val="22"/>
          <w:lang w:val="en-US"/>
        </w:rPr>
        <w:t xml:space="preserve"> </w:t>
      </w:r>
      <w:r>
        <w:rPr>
          <w:rFonts w:asciiTheme="minorHAnsi" w:hAnsiTheme="minorHAnsi"/>
          <w:sz w:val="22"/>
          <w:szCs w:val="22"/>
          <w:lang w:val="en-US"/>
        </w:rPr>
        <w:t>provide insights into the motives and strategies of community organi</w:t>
      </w:r>
      <w:r w:rsidR="009C5200">
        <w:rPr>
          <w:rFonts w:asciiTheme="minorHAnsi" w:hAnsiTheme="minorHAnsi"/>
          <w:sz w:val="22"/>
          <w:szCs w:val="22"/>
          <w:lang w:val="en-US"/>
        </w:rPr>
        <w:t>z</w:t>
      </w:r>
      <w:r>
        <w:rPr>
          <w:rFonts w:asciiTheme="minorHAnsi" w:hAnsiTheme="minorHAnsi"/>
          <w:sz w:val="22"/>
          <w:szCs w:val="22"/>
          <w:lang w:val="en-US"/>
        </w:rPr>
        <w:t xml:space="preserve">ations and their leaders’ constant balancing act between being entrepreneurial and being social (see also </w:t>
      </w:r>
      <w:r w:rsidR="00B4544E">
        <w:rPr>
          <w:rFonts w:asciiTheme="minorHAnsi" w:hAnsiTheme="minorHAnsi"/>
          <w:sz w:val="22"/>
          <w:szCs w:val="22"/>
          <w:lang w:val="en-US"/>
        </w:rPr>
        <w:t xml:space="preserve">Berglund &amp; Schwartz, 2013; </w:t>
      </w:r>
      <w:r>
        <w:rPr>
          <w:rFonts w:asciiTheme="minorHAnsi" w:hAnsiTheme="minorHAnsi"/>
          <w:sz w:val="22"/>
          <w:szCs w:val="22"/>
          <w:lang w:val="en-US"/>
        </w:rPr>
        <w:t>Seanor</w:t>
      </w:r>
      <w:r w:rsidR="00E6047D">
        <w:rPr>
          <w:rFonts w:asciiTheme="minorHAnsi" w:hAnsiTheme="minorHAnsi"/>
          <w:sz w:val="22"/>
          <w:szCs w:val="22"/>
          <w:lang w:val="en-US"/>
        </w:rPr>
        <w:t xml:space="preserve"> &amp; Meaton</w:t>
      </w:r>
      <w:r w:rsidR="009D7CF2">
        <w:rPr>
          <w:rFonts w:asciiTheme="minorHAnsi" w:hAnsiTheme="minorHAnsi"/>
          <w:sz w:val="22"/>
          <w:szCs w:val="22"/>
          <w:lang w:val="en-US"/>
        </w:rPr>
        <w:t>,</w:t>
      </w:r>
      <w:r w:rsidR="00E6047D">
        <w:rPr>
          <w:rFonts w:asciiTheme="minorHAnsi" w:hAnsiTheme="minorHAnsi"/>
          <w:sz w:val="22"/>
          <w:szCs w:val="22"/>
          <w:lang w:val="en-US"/>
        </w:rPr>
        <w:t xml:space="preserve"> 2008; </w:t>
      </w:r>
      <w:r>
        <w:rPr>
          <w:rFonts w:asciiTheme="minorHAnsi" w:hAnsiTheme="minorHAnsi"/>
          <w:sz w:val="22"/>
          <w:szCs w:val="22"/>
          <w:lang w:val="en-US"/>
        </w:rPr>
        <w:t xml:space="preserve">Spear </w:t>
      </w:r>
      <w:r w:rsidR="000206A1" w:rsidRPr="00796FD9">
        <w:rPr>
          <w:rFonts w:asciiTheme="minorHAnsi" w:hAnsiTheme="minorHAnsi"/>
          <w:i/>
          <w:sz w:val="22"/>
          <w:szCs w:val="22"/>
          <w:lang w:val="en-US"/>
        </w:rPr>
        <w:t>et al.</w:t>
      </w:r>
      <w:r w:rsidR="009D7CF2">
        <w:rPr>
          <w:rFonts w:asciiTheme="minorHAnsi" w:hAnsiTheme="minorHAnsi"/>
          <w:sz w:val="22"/>
          <w:szCs w:val="22"/>
          <w:lang w:val="en-US"/>
        </w:rPr>
        <w:t>,</w:t>
      </w:r>
      <w:r w:rsidR="00E6047D">
        <w:rPr>
          <w:rFonts w:asciiTheme="minorHAnsi" w:hAnsiTheme="minorHAnsi"/>
          <w:sz w:val="22"/>
          <w:szCs w:val="22"/>
          <w:lang w:val="en-US"/>
        </w:rPr>
        <w:t xml:space="preserve"> 2009</w:t>
      </w:r>
      <w:r>
        <w:rPr>
          <w:rFonts w:asciiTheme="minorHAnsi" w:hAnsiTheme="minorHAnsi"/>
          <w:sz w:val="22"/>
          <w:szCs w:val="22"/>
          <w:lang w:val="en-US"/>
        </w:rPr>
        <w:t xml:space="preserve">). </w:t>
      </w:r>
      <w:r w:rsidR="005760EB">
        <w:rPr>
          <w:rFonts w:asciiTheme="minorHAnsi" w:hAnsiTheme="minorHAnsi"/>
          <w:sz w:val="22"/>
          <w:szCs w:val="22"/>
          <w:lang w:val="en-US"/>
        </w:rPr>
        <w:t>Yet r</w:t>
      </w:r>
      <w:r w:rsidR="009D7CF2">
        <w:rPr>
          <w:rFonts w:asciiTheme="minorHAnsi" w:hAnsiTheme="minorHAnsi"/>
          <w:sz w:val="22"/>
          <w:szCs w:val="22"/>
          <w:lang w:val="en-US"/>
        </w:rPr>
        <w:t xml:space="preserve">esearch that </w:t>
      </w:r>
      <w:r>
        <w:rPr>
          <w:rFonts w:asciiTheme="minorHAnsi" w:hAnsiTheme="minorHAnsi"/>
          <w:sz w:val="22"/>
          <w:szCs w:val="22"/>
          <w:lang w:val="en-US"/>
        </w:rPr>
        <w:t>scrutinizes not just the behavior of individual actors and institutions, but takes the community as a unit of study</w:t>
      </w:r>
      <w:r w:rsidR="009D7CF2">
        <w:rPr>
          <w:rFonts w:asciiTheme="minorHAnsi" w:hAnsiTheme="minorHAnsi"/>
          <w:sz w:val="22"/>
          <w:szCs w:val="22"/>
          <w:lang w:val="en-US"/>
        </w:rPr>
        <w:t xml:space="preserve"> </w:t>
      </w:r>
      <w:r w:rsidR="005760EB">
        <w:rPr>
          <w:rFonts w:asciiTheme="minorHAnsi" w:hAnsiTheme="minorHAnsi"/>
          <w:sz w:val="22"/>
          <w:szCs w:val="22"/>
          <w:lang w:val="en-US"/>
        </w:rPr>
        <w:t xml:space="preserve">and creates space for engagement with target groups </w:t>
      </w:r>
      <w:r w:rsidR="009D7CF2">
        <w:rPr>
          <w:rFonts w:asciiTheme="minorHAnsi" w:hAnsiTheme="minorHAnsi"/>
          <w:sz w:val="22"/>
          <w:szCs w:val="22"/>
          <w:lang w:val="en-US"/>
        </w:rPr>
        <w:t>remains undeveloped</w:t>
      </w:r>
      <w:r>
        <w:rPr>
          <w:rFonts w:asciiTheme="minorHAnsi" w:hAnsiTheme="minorHAnsi"/>
          <w:sz w:val="22"/>
          <w:szCs w:val="22"/>
          <w:lang w:val="en-US"/>
        </w:rPr>
        <w:t xml:space="preserve">. </w:t>
      </w:r>
      <w:r w:rsidR="005760EB">
        <w:rPr>
          <w:rFonts w:asciiTheme="minorHAnsi" w:hAnsiTheme="minorHAnsi"/>
          <w:sz w:val="22"/>
          <w:szCs w:val="22"/>
          <w:lang w:val="en-US"/>
        </w:rPr>
        <w:t>There are three reasons behind our attempt to introduce a community angle to the debate on social enterprise. A community</w:t>
      </w:r>
      <w:r w:rsidR="009D7CF2">
        <w:rPr>
          <w:rFonts w:asciiTheme="minorHAnsi" w:hAnsiTheme="minorHAnsi"/>
          <w:sz w:val="22"/>
          <w:szCs w:val="22"/>
          <w:lang w:val="en-US"/>
        </w:rPr>
        <w:t xml:space="preserve"> </w:t>
      </w:r>
      <w:r>
        <w:rPr>
          <w:rFonts w:asciiTheme="minorHAnsi" w:hAnsiTheme="minorHAnsi"/>
          <w:sz w:val="22"/>
          <w:szCs w:val="22"/>
          <w:lang w:val="en-US"/>
        </w:rPr>
        <w:t xml:space="preserve">perspective is based, first, on the premise that the particularities of a geographical and socio-economic setting fundamentally shape the emergence of social enterprises within that very setting. Second, it allows for a consideration of </w:t>
      </w:r>
      <w:r w:rsidR="009D7CF2">
        <w:rPr>
          <w:rFonts w:asciiTheme="minorHAnsi" w:hAnsiTheme="minorHAnsi"/>
          <w:sz w:val="22"/>
          <w:szCs w:val="22"/>
          <w:lang w:val="en-US"/>
        </w:rPr>
        <w:t xml:space="preserve">the </w:t>
      </w:r>
      <w:r>
        <w:rPr>
          <w:rFonts w:asciiTheme="minorHAnsi" w:hAnsiTheme="minorHAnsi"/>
          <w:sz w:val="22"/>
          <w:szCs w:val="22"/>
          <w:lang w:val="en-US"/>
        </w:rPr>
        <w:t xml:space="preserve">interactions between different public providers and charities, policy actors, newly emergent businesses, </w:t>
      </w:r>
      <w:r w:rsidR="009D7CF2">
        <w:rPr>
          <w:rFonts w:asciiTheme="minorHAnsi" w:hAnsiTheme="minorHAnsi"/>
          <w:sz w:val="22"/>
          <w:szCs w:val="22"/>
          <w:lang w:val="en-US"/>
        </w:rPr>
        <w:t>‘</w:t>
      </w:r>
      <w:r>
        <w:rPr>
          <w:rFonts w:asciiTheme="minorHAnsi" w:hAnsiTheme="minorHAnsi"/>
          <w:sz w:val="22"/>
          <w:szCs w:val="22"/>
          <w:lang w:val="en-US"/>
        </w:rPr>
        <w:t>target groups</w:t>
      </w:r>
      <w:r w:rsidR="009D7CF2">
        <w:rPr>
          <w:rFonts w:asciiTheme="minorHAnsi" w:hAnsiTheme="minorHAnsi"/>
          <w:sz w:val="22"/>
          <w:szCs w:val="22"/>
          <w:lang w:val="en-US"/>
        </w:rPr>
        <w:t>’</w:t>
      </w:r>
      <w:r>
        <w:rPr>
          <w:rFonts w:asciiTheme="minorHAnsi" w:hAnsiTheme="minorHAnsi"/>
          <w:sz w:val="22"/>
          <w:szCs w:val="22"/>
          <w:lang w:val="en-US"/>
        </w:rPr>
        <w:t xml:space="preserve"> or </w:t>
      </w:r>
      <w:r w:rsidR="009D7CF2">
        <w:rPr>
          <w:rFonts w:asciiTheme="minorHAnsi" w:hAnsiTheme="minorHAnsi"/>
          <w:sz w:val="22"/>
          <w:szCs w:val="22"/>
          <w:lang w:val="en-US"/>
        </w:rPr>
        <w:t>‘</w:t>
      </w:r>
      <w:r>
        <w:rPr>
          <w:rFonts w:asciiTheme="minorHAnsi" w:hAnsiTheme="minorHAnsi"/>
          <w:sz w:val="22"/>
          <w:szCs w:val="22"/>
          <w:lang w:val="en-US"/>
        </w:rPr>
        <w:t>customers</w:t>
      </w:r>
      <w:r w:rsidR="009D7CF2">
        <w:rPr>
          <w:rFonts w:asciiTheme="minorHAnsi" w:hAnsiTheme="minorHAnsi"/>
          <w:sz w:val="22"/>
          <w:szCs w:val="22"/>
          <w:lang w:val="en-US"/>
        </w:rPr>
        <w:t>’</w:t>
      </w:r>
      <w:r>
        <w:rPr>
          <w:rFonts w:asciiTheme="minorHAnsi" w:hAnsiTheme="minorHAnsi"/>
          <w:sz w:val="22"/>
          <w:szCs w:val="22"/>
          <w:lang w:val="en-US"/>
        </w:rPr>
        <w:t xml:space="preserve">, and funding institutions. Third, taking community as an analytical field accommodates the ideals of </w:t>
      </w:r>
      <w:r w:rsidR="009D7CF2">
        <w:rPr>
          <w:rFonts w:asciiTheme="minorHAnsi" w:hAnsiTheme="minorHAnsi"/>
          <w:sz w:val="22"/>
          <w:szCs w:val="22"/>
          <w:lang w:val="en-US"/>
        </w:rPr>
        <w:t>‘</w:t>
      </w:r>
      <w:r w:rsidR="000555EF">
        <w:rPr>
          <w:rFonts w:asciiTheme="minorHAnsi" w:hAnsiTheme="minorHAnsi"/>
          <w:sz w:val="22"/>
          <w:szCs w:val="22"/>
          <w:lang w:val="en-US"/>
        </w:rPr>
        <w:t>neighborhood</w:t>
      </w:r>
      <w:r>
        <w:rPr>
          <w:rFonts w:asciiTheme="minorHAnsi" w:hAnsiTheme="minorHAnsi"/>
          <w:sz w:val="22"/>
          <w:szCs w:val="22"/>
          <w:lang w:val="en-US"/>
        </w:rPr>
        <w:t xml:space="preserve"> renewal</w:t>
      </w:r>
      <w:r w:rsidR="009D7CF2">
        <w:rPr>
          <w:rFonts w:asciiTheme="minorHAnsi" w:hAnsiTheme="minorHAnsi"/>
          <w:sz w:val="22"/>
          <w:szCs w:val="22"/>
          <w:lang w:val="en-US"/>
        </w:rPr>
        <w:t>’</w:t>
      </w:r>
      <w:r>
        <w:rPr>
          <w:rFonts w:asciiTheme="minorHAnsi" w:hAnsiTheme="minorHAnsi"/>
          <w:sz w:val="22"/>
          <w:szCs w:val="22"/>
          <w:lang w:val="en-US"/>
        </w:rPr>
        <w:t xml:space="preserve">, the </w:t>
      </w:r>
      <w:r w:rsidR="009D7CF2">
        <w:rPr>
          <w:rFonts w:asciiTheme="minorHAnsi" w:hAnsiTheme="minorHAnsi"/>
          <w:sz w:val="22"/>
          <w:szCs w:val="22"/>
          <w:lang w:val="en-US"/>
        </w:rPr>
        <w:t>‘</w:t>
      </w:r>
      <w:r>
        <w:rPr>
          <w:rFonts w:asciiTheme="minorHAnsi" w:hAnsiTheme="minorHAnsi"/>
          <w:sz w:val="22"/>
          <w:szCs w:val="22"/>
          <w:lang w:val="en-US"/>
        </w:rPr>
        <w:t>revitalizing entrepreneur</w:t>
      </w:r>
      <w:r w:rsidR="009D7CF2">
        <w:rPr>
          <w:rFonts w:asciiTheme="minorHAnsi" w:hAnsiTheme="minorHAnsi"/>
          <w:sz w:val="22"/>
          <w:szCs w:val="22"/>
          <w:lang w:val="en-US"/>
        </w:rPr>
        <w:t>’</w:t>
      </w:r>
      <w:r w:rsidR="00B4544E">
        <w:rPr>
          <w:rFonts w:asciiTheme="minorHAnsi" w:hAnsiTheme="minorHAnsi"/>
          <w:sz w:val="22"/>
          <w:szCs w:val="22"/>
          <w:lang w:val="en-US"/>
        </w:rPr>
        <w:t>,</w:t>
      </w:r>
      <w:r>
        <w:rPr>
          <w:rFonts w:asciiTheme="minorHAnsi" w:hAnsiTheme="minorHAnsi"/>
          <w:sz w:val="22"/>
          <w:szCs w:val="22"/>
          <w:lang w:val="en-US"/>
        </w:rPr>
        <w:t xml:space="preserve"> and social inclusion that have shaped UK policy efforts </w:t>
      </w:r>
      <w:r w:rsidR="00CA652B">
        <w:rPr>
          <w:rFonts w:asciiTheme="minorHAnsi" w:hAnsiTheme="minorHAnsi"/>
          <w:sz w:val="22"/>
          <w:szCs w:val="22"/>
          <w:lang w:val="en-US"/>
        </w:rPr>
        <w:t>in recent decades</w:t>
      </w:r>
      <w:r>
        <w:rPr>
          <w:rFonts w:asciiTheme="minorHAnsi" w:hAnsiTheme="minorHAnsi"/>
          <w:sz w:val="22"/>
          <w:szCs w:val="22"/>
          <w:lang w:val="en-US"/>
        </w:rPr>
        <w:t>.</w:t>
      </w:r>
      <w:r w:rsidR="00B4544E">
        <w:rPr>
          <w:rFonts w:asciiTheme="minorHAnsi" w:hAnsiTheme="minorHAnsi"/>
          <w:sz w:val="22"/>
          <w:szCs w:val="22"/>
          <w:lang w:val="en-US"/>
        </w:rPr>
        <w:t xml:space="preserve"> The following section dives deeper into these three arguments.</w:t>
      </w:r>
    </w:p>
    <w:p w:rsidR="007D61B8" w:rsidRDefault="007D61B8" w:rsidP="00726CB8">
      <w:pPr>
        <w:pStyle w:val="NormalWeb"/>
        <w:spacing w:line="276" w:lineRule="auto"/>
        <w:jc w:val="both"/>
        <w:rPr>
          <w:rFonts w:asciiTheme="minorHAnsi" w:hAnsiTheme="minorHAnsi"/>
          <w:sz w:val="22"/>
          <w:szCs w:val="22"/>
          <w:lang w:val="en-US"/>
        </w:rPr>
      </w:pPr>
    </w:p>
    <w:p w:rsidR="002941E9" w:rsidRPr="004C1E83" w:rsidRDefault="00CC07FB" w:rsidP="00D7153A">
      <w:pPr>
        <w:pStyle w:val="NormalWeb"/>
        <w:spacing w:after="200" w:line="276" w:lineRule="auto"/>
        <w:jc w:val="both"/>
        <w:rPr>
          <w:rFonts w:asciiTheme="minorHAnsi" w:hAnsiTheme="minorHAnsi"/>
          <w:b/>
          <w:sz w:val="22"/>
          <w:szCs w:val="22"/>
          <w:lang w:val="en-US"/>
        </w:rPr>
      </w:pPr>
      <w:r w:rsidRPr="004C1E83">
        <w:rPr>
          <w:rFonts w:asciiTheme="minorHAnsi" w:hAnsiTheme="minorHAnsi"/>
          <w:b/>
          <w:sz w:val="22"/>
          <w:szCs w:val="22"/>
          <w:lang w:val="en-US"/>
        </w:rPr>
        <w:t>A community perspective on social enterprise</w:t>
      </w:r>
    </w:p>
    <w:p w:rsidR="00A13EEF" w:rsidRDefault="007A46EE"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 xml:space="preserve">The </w:t>
      </w:r>
      <w:r w:rsidR="00A13EEF">
        <w:rPr>
          <w:rFonts w:asciiTheme="minorHAnsi" w:hAnsiTheme="minorHAnsi"/>
          <w:sz w:val="22"/>
          <w:szCs w:val="22"/>
          <w:lang w:val="en-US"/>
        </w:rPr>
        <w:t xml:space="preserve">suggested </w:t>
      </w:r>
      <w:r>
        <w:rPr>
          <w:rFonts w:asciiTheme="minorHAnsi" w:hAnsiTheme="minorHAnsi"/>
          <w:sz w:val="22"/>
          <w:szCs w:val="22"/>
          <w:lang w:val="en-US"/>
        </w:rPr>
        <w:t xml:space="preserve">empirical shift towards community echoes Steyaert and Katz’ </w:t>
      </w:r>
      <w:r w:rsidR="00E6047D">
        <w:rPr>
          <w:rFonts w:asciiTheme="minorHAnsi" w:hAnsiTheme="minorHAnsi"/>
          <w:sz w:val="22"/>
          <w:szCs w:val="22"/>
          <w:lang w:val="en-US"/>
        </w:rPr>
        <w:t xml:space="preserve">(2004) </w:t>
      </w:r>
      <w:r w:rsidR="00CA652B">
        <w:rPr>
          <w:rFonts w:asciiTheme="minorHAnsi" w:hAnsiTheme="minorHAnsi"/>
          <w:sz w:val="22"/>
          <w:szCs w:val="22"/>
          <w:lang w:val="en-US"/>
        </w:rPr>
        <w:t>turn</w:t>
      </w:r>
      <w:r>
        <w:rPr>
          <w:rFonts w:asciiTheme="minorHAnsi" w:hAnsiTheme="minorHAnsi"/>
          <w:sz w:val="22"/>
          <w:szCs w:val="22"/>
          <w:lang w:val="en-US"/>
        </w:rPr>
        <w:t xml:space="preserve"> toward the spatiality and geopolitics of entrepreneurship. In their introduction to a special issue on this theme, the editors propose</w:t>
      </w:r>
      <w:r w:rsidR="00CA652B">
        <w:rPr>
          <w:rFonts w:asciiTheme="minorHAnsi" w:hAnsiTheme="minorHAnsi"/>
          <w:sz w:val="22"/>
          <w:szCs w:val="22"/>
          <w:lang w:val="en-US"/>
        </w:rPr>
        <w:t>d</w:t>
      </w:r>
      <w:r>
        <w:rPr>
          <w:rFonts w:asciiTheme="minorHAnsi" w:hAnsiTheme="minorHAnsi"/>
          <w:sz w:val="22"/>
          <w:szCs w:val="22"/>
          <w:lang w:val="en-US"/>
        </w:rPr>
        <w:t xml:space="preserve"> </w:t>
      </w:r>
      <w:r w:rsidR="00B47D63">
        <w:rPr>
          <w:rFonts w:asciiTheme="minorHAnsi" w:hAnsiTheme="minorHAnsi"/>
          <w:sz w:val="22"/>
          <w:szCs w:val="22"/>
          <w:lang w:val="en-US"/>
        </w:rPr>
        <w:t>a</w:t>
      </w:r>
      <w:r w:rsidR="00776B6B">
        <w:rPr>
          <w:rFonts w:asciiTheme="minorHAnsi" w:hAnsiTheme="minorHAnsi"/>
          <w:sz w:val="22"/>
          <w:szCs w:val="22"/>
          <w:lang w:val="en-US"/>
        </w:rPr>
        <w:t>n</w:t>
      </w:r>
      <w:r w:rsidR="00B47D63">
        <w:rPr>
          <w:rFonts w:asciiTheme="minorHAnsi" w:hAnsiTheme="minorHAnsi"/>
          <w:sz w:val="22"/>
          <w:szCs w:val="22"/>
          <w:lang w:val="en-US"/>
        </w:rPr>
        <w:t xml:space="preserve"> </w:t>
      </w:r>
      <w:r>
        <w:rPr>
          <w:rFonts w:asciiTheme="minorHAnsi" w:hAnsiTheme="minorHAnsi"/>
          <w:sz w:val="22"/>
          <w:szCs w:val="22"/>
          <w:lang w:val="en-US"/>
        </w:rPr>
        <w:t xml:space="preserve">examination of </w:t>
      </w:r>
      <w:r w:rsidR="000555EF">
        <w:rPr>
          <w:rFonts w:asciiTheme="minorHAnsi" w:hAnsiTheme="minorHAnsi"/>
          <w:sz w:val="22"/>
          <w:szCs w:val="22"/>
          <w:lang w:val="en-US"/>
        </w:rPr>
        <w:t>neighborhoods</w:t>
      </w:r>
      <w:r>
        <w:rPr>
          <w:rFonts w:asciiTheme="minorHAnsi" w:hAnsiTheme="minorHAnsi"/>
          <w:sz w:val="22"/>
          <w:szCs w:val="22"/>
          <w:lang w:val="en-US"/>
        </w:rPr>
        <w:t xml:space="preserve">, communities and circles in order to overcome </w:t>
      </w:r>
      <w:r w:rsidR="00803ED3">
        <w:rPr>
          <w:rFonts w:asciiTheme="minorHAnsi" w:hAnsiTheme="minorHAnsi"/>
          <w:sz w:val="22"/>
          <w:szCs w:val="22"/>
          <w:lang w:val="en-US"/>
        </w:rPr>
        <w:t xml:space="preserve">a </w:t>
      </w:r>
      <w:r w:rsidR="00B47D63">
        <w:rPr>
          <w:rFonts w:asciiTheme="minorHAnsi" w:hAnsiTheme="minorHAnsi"/>
          <w:sz w:val="22"/>
          <w:szCs w:val="22"/>
          <w:lang w:val="en-US"/>
        </w:rPr>
        <w:t>view in which s</w:t>
      </w:r>
      <w:r>
        <w:rPr>
          <w:rFonts w:asciiTheme="minorHAnsi" w:hAnsiTheme="minorHAnsi"/>
          <w:sz w:val="22"/>
          <w:szCs w:val="22"/>
          <w:lang w:val="en-US"/>
        </w:rPr>
        <w:t>ocial conte</w:t>
      </w:r>
      <w:r w:rsidR="00B47D63">
        <w:rPr>
          <w:rFonts w:asciiTheme="minorHAnsi" w:hAnsiTheme="minorHAnsi"/>
          <w:sz w:val="22"/>
          <w:szCs w:val="22"/>
          <w:lang w:val="en-US"/>
        </w:rPr>
        <w:t>xt i</w:t>
      </w:r>
      <w:r>
        <w:rPr>
          <w:rFonts w:asciiTheme="minorHAnsi" w:hAnsiTheme="minorHAnsi"/>
          <w:sz w:val="22"/>
          <w:szCs w:val="22"/>
          <w:lang w:val="en-US"/>
        </w:rPr>
        <w:t xml:space="preserve">s </w:t>
      </w:r>
      <w:r w:rsidR="00D5597C">
        <w:rPr>
          <w:rFonts w:asciiTheme="minorHAnsi" w:hAnsiTheme="minorHAnsi"/>
          <w:sz w:val="22"/>
          <w:szCs w:val="22"/>
          <w:lang w:val="en-US"/>
        </w:rPr>
        <w:t xml:space="preserve">framed as </w:t>
      </w:r>
      <w:r>
        <w:rPr>
          <w:rFonts w:asciiTheme="minorHAnsi" w:hAnsiTheme="minorHAnsi"/>
          <w:sz w:val="22"/>
          <w:szCs w:val="22"/>
          <w:lang w:val="en-US"/>
        </w:rPr>
        <w:t xml:space="preserve">a factor </w:t>
      </w:r>
      <w:r w:rsidR="004C1E83">
        <w:rPr>
          <w:rFonts w:asciiTheme="minorHAnsi" w:hAnsiTheme="minorHAnsi"/>
          <w:sz w:val="22"/>
          <w:szCs w:val="22"/>
          <w:lang w:val="en-US"/>
        </w:rPr>
        <w:t>affecting</w:t>
      </w:r>
      <w:r w:rsidR="00B47D63">
        <w:rPr>
          <w:rFonts w:asciiTheme="minorHAnsi" w:hAnsiTheme="minorHAnsi"/>
          <w:sz w:val="22"/>
          <w:szCs w:val="22"/>
          <w:lang w:val="en-US"/>
        </w:rPr>
        <w:t xml:space="preserve"> </w:t>
      </w:r>
      <w:r>
        <w:rPr>
          <w:rFonts w:asciiTheme="minorHAnsi" w:hAnsiTheme="minorHAnsi"/>
          <w:sz w:val="22"/>
          <w:szCs w:val="22"/>
          <w:lang w:val="en-US"/>
        </w:rPr>
        <w:t xml:space="preserve">and </w:t>
      </w:r>
      <w:r w:rsidR="004C1E83">
        <w:rPr>
          <w:rFonts w:asciiTheme="minorHAnsi" w:hAnsiTheme="minorHAnsi"/>
          <w:sz w:val="22"/>
          <w:szCs w:val="22"/>
          <w:lang w:val="en-US"/>
        </w:rPr>
        <w:t>affected</w:t>
      </w:r>
      <w:r>
        <w:rPr>
          <w:rFonts w:asciiTheme="minorHAnsi" w:hAnsiTheme="minorHAnsi"/>
          <w:sz w:val="22"/>
          <w:szCs w:val="22"/>
          <w:lang w:val="en-US"/>
        </w:rPr>
        <w:t xml:space="preserve"> by entrepreneurship.</w:t>
      </w:r>
      <w:r w:rsidR="00B47D63">
        <w:rPr>
          <w:rFonts w:asciiTheme="minorHAnsi" w:hAnsiTheme="minorHAnsi"/>
          <w:sz w:val="22"/>
          <w:szCs w:val="22"/>
          <w:lang w:val="en-US"/>
        </w:rPr>
        <w:t xml:space="preserve"> </w:t>
      </w:r>
      <w:r w:rsidR="00D5597C">
        <w:rPr>
          <w:rFonts w:asciiTheme="minorHAnsi" w:hAnsiTheme="minorHAnsi"/>
          <w:sz w:val="22"/>
          <w:szCs w:val="22"/>
          <w:lang w:val="en-US"/>
        </w:rPr>
        <w:t>The authors</w:t>
      </w:r>
      <w:r w:rsidR="00803ED3">
        <w:rPr>
          <w:rFonts w:asciiTheme="minorHAnsi" w:hAnsiTheme="minorHAnsi"/>
          <w:sz w:val="22"/>
          <w:szCs w:val="22"/>
          <w:lang w:val="en-US"/>
        </w:rPr>
        <w:t xml:space="preserve"> s</w:t>
      </w:r>
      <w:r w:rsidR="00CA652B">
        <w:rPr>
          <w:rFonts w:asciiTheme="minorHAnsi" w:hAnsiTheme="minorHAnsi"/>
          <w:sz w:val="22"/>
          <w:szCs w:val="22"/>
          <w:lang w:val="en-US"/>
        </w:rPr>
        <w:t>ought</w:t>
      </w:r>
      <w:r w:rsidR="00803ED3">
        <w:rPr>
          <w:rFonts w:asciiTheme="minorHAnsi" w:hAnsiTheme="minorHAnsi"/>
          <w:sz w:val="22"/>
          <w:szCs w:val="22"/>
          <w:lang w:val="en-US"/>
        </w:rPr>
        <w:t xml:space="preserve"> to </w:t>
      </w:r>
      <w:r w:rsidR="00CA652B">
        <w:rPr>
          <w:rFonts w:asciiTheme="minorHAnsi" w:hAnsiTheme="minorHAnsi"/>
          <w:sz w:val="22"/>
          <w:szCs w:val="22"/>
          <w:lang w:val="en-US"/>
        </w:rPr>
        <w:t>move away from</w:t>
      </w:r>
      <w:r w:rsidR="00803ED3">
        <w:rPr>
          <w:rFonts w:asciiTheme="minorHAnsi" w:hAnsiTheme="minorHAnsi"/>
          <w:sz w:val="22"/>
          <w:szCs w:val="22"/>
          <w:lang w:val="en-US"/>
        </w:rPr>
        <w:t xml:space="preserve"> scholarly approaches treating entrepreneurship and community</w:t>
      </w:r>
      <w:r w:rsidR="00776B6B">
        <w:rPr>
          <w:rFonts w:asciiTheme="minorHAnsi" w:hAnsiTheme="minorHAnsi"/>
          <w:sz w:val="22"/>
          <w:szCs w:val="22"/>
          <w:lang w:val="en-US"/>
        </w:rPr>
        <w:t xml:space="preserve"> </w:t>
      </w:r>
      <w:r w:rsidR="00803ED3">
        <w:rPr>
          <w:rFonts w:asciiTheme="minorHAnsi" w:hAnsiTheme="minorHAnsi"/>
          <w:sz w:val="22"/>
          <w:szCs w:val="22"/>
          <w:lang w:val="en-US"/>
        </w:rPr>
        <w:t xml:space="preserve">as two distinct entities </w:t>
      </w:r>
      <w:r w:rsidR="00776B6B">
        <w:rPr>
          <w:rFonts w:asciiTheme="minorHAnsi" w:hAnsiTheme="minorHAnsi"/>
          <w:sz w:val="22"/>
          <w:szCs w:val="22"/>
          <w:lang w:val="en-US"/>
        </w:rPr>
        <w:t xml:space="preserve">affecting </w:t>
      </w:r>
      <w:r w:rsidR="00803ED3">
        <w:rPr>
          <w:rFonts w:asciiTheme="minorHAnsi" w:hAnsiTheme="minorHAnsi"/>
          <w:sz w:val="22"/>
          <w:szCs w:val="22"/>
          <w:lang w:val="en-US"/>
        </w:rPr>
        <w:t xml:space="preserve">each other, instead suggesting the </w:t>
      </w:r>
      <w:r w:rsidR="00803ED3">
        <w:rPr>
          <w:rFonts w:asciiTheme="minorHAnsi" w:hAnsiTheme="minorHAnsi"/>
          <w:sz w:val="22"/>
          <w:szCs w:val="22"/>
          <w:lang w:val="en-US"/>
        </w:rPr>
        <w:lastRenderedPageBreak/>
        <w:t xml:space="preserve">former </w:t>
      </w:r>
      <w:r w:rsidR="004C1E83">
        <w:rPr>
          <w:rFonts w:asciiTheme="minorHAnsi" w:hAnsiTheme="minorHAnsi"/>
          <w:sz w:val="22"/>
          <w:szCs w:val="22"/>
          <w:lang w:val="en-US"/>
        </w:rPr>
        <w:t>is</w:t>
      </w:r>
      <w:r w:rsidR="00803ED3">
        <w:rPr>
          <w:rFonts w:asciiTheme="minorHAnsi" w:hAnsiTheme="minorHAnsi"/>
          <w:sz w:val="22"/>
          <w:szCs w:val="22"/>
          <w:lang w:val="en-US"/>
        </w:rPr>
        <w:t xml:space="preserve"> ingrained in the fabric of culture</w:t>
      </w:r>
      <w:r w:rsidR="00CA652B">
        <w:rPr>
          <w:rFonts w:asciiTheme="minorHAnsi" w:hAnsiTheme="minorHAnsi"/>
          <w:sz w:val="22"/>
          <w:szCs w:val="22"/>
          <w:lang w:val="en-US"/>
        </w:rPr>
        <w:t xml:space="preserve"> and of community</w:t>
      </w:r>
      <w:r w:rsidR="00803ED3">
        <w:rPr>
          <w:rFonts w:asciiTheme="minorHAnsi" w:hAnsiTheme="minorHAnsi"/>
          <w:sz w:val="22"/>
          <w:szCs w:val="22"/>
          <w:lang w:val="en-US"/>
        </w:rPr>
        <w:t xml:space="preserve">. </w:t>
      </w:r>
      <w:r w:rsidR="00B47D63">
        <w:rPr>
          <w:rFonts w:asciiTheme="minorHAnsi" w:hAnsiTheme="minorHAnsi"/>
          <w:sz w:val="22"/>
          <w:szCs w:val="22"/>
          <w:lang w:val="en-US"/>
        </w:rPr>
        <w:t xml:space="preserve">A context-sensitive study of socio-cultural processes </w:t>
      </w:r>
      <w:r w:rsidR="00CA652B">
        <w:rPr>
          <w:rFonts w:asciiTheme="minorHAnsi" w:hAnsiTheme="minorHAnsi"/>
          <w:sz w:val="22"/>
          <w:szCs w:val="22"/>
          <w:lang w:val="en-US"/>
        </w:rPr>
        <w:t>turns</w:t>
      </w:r>
      <w:r w:rsidR="00B47D63">
        <w:rPr>
          <w:rFonts w:asciiTheme="minorHAnsi" w:hAnsiTheme="minorHAnsi"/>
          <w:sz w:val="22"/>
          <w:szCs w:val="22"/>
          <w:lang w:val="en-US"/>
        </w:rPr>
        <w:t xml:space="preserve"> the study of entrepreneurship </w:t>
      </w:r>
      <w:r w:rsidR="00CA652B">
        <w:rPr>
          <w:rFonts w:asciiTheme="minorHAnsi" w:hAnsiTheme="minorHAnsi"/>
          <w:sz w:val="22"/>
          <w:szCs w:val="22"/>
          <w:lang w:val="en-US"/>
        </w:rPr>
        <w:t xml:space="preserve">away from </w:t>
      </w:r>
      <w:r w:rsidR="00B47D63">
        <w:rPr>
          <w:rFonts w:asciiTheme="minorHAnsi" w:hAnsiTheme="minorHAnsi"/>
          <w:sz w:val="22"/>
          <w:szCs w:val="22"/>
          <w:lang w:val="en-US"/>
        </w:rPr>
        <w:t xml:space="preserve">its selective focus on entrepreneurs and </w:t>
      </w:r>
      <w:r w:rsidR="00B566AF">
        <w:rPr>
          <w:rFonts w:asciiTheme="minorHAnsi" w:hAnsiTheme="minorHAnsi"/>
          <w:sz w:val="22"/>
          <w:szCs w:val="22"/>
          <w:lang w:val="en-US"/>
        </w:rPr>
        <w:t xml:space="preserve">different models of </w:t>
      </w:r>
      <w:r w:rsidR="00B47D63">
        <w:rPr>
          <w:rFonts w:asciiTheme="minorHAnsi" w:hAnsiTheme="minorHAnsi"/>
          <w:sz w:val="22"/>
          <w:szCs w:val="22"/>
          <w:lang w:val="en-US"/>
        </w:rPr>
        <w:t xml:space="preserve">entrepreneurial institutions </w:t>
      </w:r>
      <w:r w:rsidR="00CA652B">
        <w:rPr>
          <w:rFonts w:asciiTheme="minorHAnsi" w:hAnsiTheme="minorHAnsi"/>
          <w:sz w:val="22"/>
          <w:szCs w:val="22"/>
          <w:lang w:val="en-US"/>
        </w:rPr>
        <w:t>towards</w:t>
      </w:r>
      <w:r w:rsidR="00B47D63">
        <w:rPr>
          <w:rFonts w:asciiTheme="minorHAnsi" w:hAnsiTheme="minorHAnsi"/>
          <w:sz w:val="22"/>
          <w:szCs w:val="22"/>
          <w:lang w:val="en-US"/>
        </w:rPr>
        <w:t xml:space="preserve"> a focus upon social processes and everyday activities</w:t>
      </w:r>
      <w:r w:rsidR="00535C1A">
        <w:rPr>
          <w:rFonts w:asciiTheme="minorHAnsi" w:hAnsiTheme="minorHAnsi"/>
          <w:sz w:val="22"/>
          <w:szCs w:val="22"/>
          <w:lang w:val="en-US"/>
        </w:rPr>
        <w:t xml:space="preserve"> (</w:t>
      </w:r>
      <w:r w:rsidR="00E6047D">
        <w:rPr>
          <w:rFonts w:asciiTheme="minorHAnsi" w:hAnsiTheme="minorHAnsi"/>
          <w:sz w:val="22"/>
          <w:szCs w:val="22"/>
          <w:lang w:val="en-US"/>
        </w:rPr>
        <w:t>Steyaert &amp; Katz</w:t>
      </w:r>
      <w:r w:rsidR="00CA652B">
        <w:rPr>
          <w:rFonts w:asciiTheme="minorHAnsi" w:hAnsiTheme="minorHAnsi"/>
          <w:sz w:val="22"/>
          <w:szCs w:val="22"/>
          <w:lang w:val="en-US"/>
        </w:rPr>
        <w:t>,</w:t>
      </w:r>
      <w:r w:rsidR="00E6047D">
        <w:rPr>
          <w:rFonts w:asciiTheme="minorHAnsi" w:hAnsiTheme="minorHAnsi"/>
          <w:sz w:val="22"/>
          <w:szCs w:val="22"/>
          <w:lang w:val="en-US"/>
        </w:rPr>
        <w:t xml:space="preserve"> 2004</w:t>
      </w:r>
      <w:r w:rsidR="00535C1A">
        <w:rPr>
          <w:rFonts w:asciiTheme="minorHAnsi" w:hAnsiTheme="minorHAnsi"/>
          <w:sz w:val="22"/>
          <w:szCs w:val="22"/>
          <w:lang w:val="en-US"/>
        </w:rPr>
        <w:t>)</w:t>
      </w:r>
      <w:r w:rsidR="00B47D63">
        <w:rPr>
          <w:rFonts w:asciiTheme="minorHAnsi" w:hAnsiTheme="minorHAnsi"/>
          <w:sz w:val="22"/>
          <w:szCs w:val="22"/>
          <w:lang w:val="en-US"/>
        </w:rPr>
        <w:t>. The latter aspiration falls in line with our desire to focus</w:t>
      </w:r>
      <w:r w:rsidR="004069D2">
        <w:rPr>
          <w:rFonts w:asciiTheme="minorHAnsi" w:hAnsiTheme="minorHAnsi"/>
          <w:sz w:val="22"/>
          <w:szCs w:val="22"/>
          <w:lang w:val="en-US"/>
        </w:rPr>
        <w:t xml:space="preserve"> upon</w:t>
      </w:r>
      <w:r w:rsidR="00B47D63">
        <w:rPr>
          <w:rFonts w:asciiTheme="minorHAnsi" w:hAnsiTheme="minorHAnsi"/>
          <w:sz w:val="22"/>
          <w:szCs w:val="22"/>
          <w:lang w:val="en-US"/>
        </w:rPr>
        <w:t xml:space="preserve"> different agentic </w:t>
      </w:r>
      <w:r w:rsidR="00803ED3">
        <w:rPr>
          <w:rFonts w:asciiTheme="minorHAnsi" w:hAnsiTheme="minorHAnsi"/>
          <w:sz w:val="22"/>
          <w:szCs w:val="22"/>
          <w:lang w:val="en-US"/>
        </w:rPr>
        <w:t>experiences</w:t>
      </w:r>
      <w:r w:rsidR="00310271">
        <w:rPr>
          <w:rFonts w:asciiTheme="minorHAnsi" w:hAnsiTheme="minorHAnsi"/>
          <w:sz w:val="22"/>
          <w:szCs w:val="22"/>
          <w:lang w:val="en-US"/>
        </w:rPr>
        <w:t>, capacities and moves as well as</w:t>
      </w:r>
      <w:r w:rsidR="00B47D63">
        <w:rPr>
          <w:rFonts w:asciiTheme="minorHAnsi" w:hAnsiTheme="minorHAnsi"/>
          <w:sz w:val="22"/>
          <w:szCs w:val="22"/>
          <w:lang w:val="en-US"/>
        </w:rPr>
        <w:t xml:space="preserve"> interactions between </w:t>
      </w:r>
      <w:r w:rsidR="00803ED3">
        <w:rPr>
          <w:rFonts w:asciiTheme="minorHAnsi" w:hAnsiTheme="minorHAnsi"/>
          <w:sz w:val="22"/>
          <w:szCs w:val="22"/>
          <w:lang w:val="en-US"/>
        </w:rPr>
        <w:t>diverse individual and organizational patterns of action</w:t>
      </w:r>
      <w:r w:rsidR="00B47D63">
        <w:rPr>
          <w:rFonts w:asciiTheme="minorHAnsi" w:hAnsiTheme="minorHAnsi"/>
          <w:sz w:val="22"/>
          <w:szCs w:val="22"/>
          <w:lang w:val="en-US"/>
        </w:rPr>
        <w:t>.</w:t>
      </w:r>
      <w:r w:rsidR="00D5597C">
        <w:rPr>
          <w:rFonts w:asciiTheme="minorHAnsi" w:hAnsiTheme="minorHAnsi"/>
          <w:sz w:val="22"/>
          <w:szCs w:val="22"/>
          <w:lang w:val="en-US"/>
        </w:rPr>
        <w:t xml:space="preserve"> </w:t>
      </w:r>
    </w:p>
    <w:p w:rsidR="00A13EEF" w:rsidRDefault="00A13EEF" w:rsidP="00726CB8">
      <w:pPr>
        <w:pStyle w:val="NormalWeb"/>
        <w:spacing w:line="276" w:lineRule="auto"/>
        <w:jc w:val="both"/>
        <w:rPr>
          <w:rFonts w:asciiTheme="minorHAnsi" w:hAnsiTheme="minorHAnsi"/>
          <w:sz w:val="22"/>
          <w:szCs w:val="22"/>
          <w:lang w:val="en-US"/>
        </w:rPr>
      </w:pPr>
    </w:p>
    <w:p w:rsidR="00310271" w:rsidRDefault="00310271"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 xml:space="preserve">The second scholarly source that motivates us in shifting perspective to community evolves more directly from the social entrepreneurship debate, in particular </w:t>
      </w:r>
      <w:r w:rsidR="00535C1A">
        <w:rPr>
          <w:rFonts w:asciiTheme="minorHAnsi" w:hAnsiTheme="minorHAnsi"/>
          <w:sz w:val="22"/>
          <w:szCs w:val="22"/>
          <w:lang w:val="en-US"/>
        </w:rPr>
        <w:t>contributions problematizing</w:t>
      </w:r>
      <w:r>
        <w:rPr>
          <w:rFonts w:asciiTheme="minorHAnsi" w:hAnsiTheme="minorHAnsi"/>
          <w:sz w:val="22"/>
          <w:szCs w:val="22"/>
          <w:lang w:val="en-US"/>
        </w:rPr>
        <w:t xml:space="preserve"> the </w:t>
      </w:r>
      <w:r w:rsidR="00535C1A">
        <w:rPr>
          <w:rFonts w:asciiTheme="minorHAnsi" w:hAnsiTheme="minorHAnsi"/>
          <w:sz w:val="22"/>
          <w:szCs w:val="22"/>
          <w:lang w:val="en-US"/>
        </w:rPr>
        <w:t xml:space="preserve">lack of </w:t>
      </w:r>
      <w:r w:rsidR="00CA652B">
        <w:rPr>
          <w:rFonts w:asciiTheme="minorHAnsi" w:hAnsiTheme="minorHAnsi"/>
          <w:sz w:val="22"/>
          <w:szCs w:val="22"/>
          <w:lang w:val="en-US"/>
        </w:rPr>
        <w:t>substance</w:t>
      </w:r>
      <w:r w:rsidR="00535C1A">
        <w:rPr>
          <w:rFonts w:asciiTheme="minorHAnsi" w:hAnsiTheme="minorHAnsi"/>
          <w:sz w:val="22"/>
          <w:szCs w:val="22"/>
          <w:lang w:val="en-US"/>
        </w:rPr>
        <w:t xml:space="preserve"> behind the </w:t>
      </w:r>
      <w:r w:rsidR="00CA652B">
        <w:rPr>
          <w:rFonts w:asciiTheme="minorHAnsi" w:hAnsiTheme="minorHAnsi"/>
          <w:sz w:val="22"/>
          <w:szCs w:val="22"/>
          <w:lang w:val="en-US"/>
        </w:rPr>
        <w:t>‘</w:t>
      </w:r>
      <w:r>
        <w:rPr>
          <w:rFonts w:asciiTheme="minorHAnsi" w:hAnsiTheme="minorHAnsi"/>
          <w:sz w:val="22"/>
          <w:szCs w:val="22"/>
          <w:lang w:val="en-US"/>
        </w:rPr>
        <w:t>social</w:t>
      </w:r>
      <w:r w:rsidR="00CA652B">
        <w:rPr>
          <w:rFonts w:asciiTheme="minorHAnsi" w:hAnsiTheme="minorHAnsi"/>
          <w:sz w:val="22"/>
          <w:szCs w:val="22"/>
          <w:lang w:val="en-US"/>
        </w:rPr>
        <w:t>’</w:t>
      </w:r>
      <w:r>
        <w:rPr>
          <w:rFonts w:asciiTheme="minorHAnsi" w:hAnsiTheme="minorHAnsi"/>
          <w:sz w:val="22"/>
          <w:szCs w:val="22"/>
          <w:lang w:val="en-US"/>
        </w:rPr>
        <w:t xml:space="preserve"> in social enterprise</w:t>
      </w:r>
      <w:r w:rsidR="008B4DA2">
        <w:rPr>
          <w:rFonts w:asciiTheme="minorHAnsi" w:hAnsiTheme="minorHAnsi"/>
          <w:sz w:val="22"/>
          <w:szCs w:val="22"/>
          <w:lang w:val="en-US"/>
        </w:rPr>
        <w:t xml:space="preserve"> (e.g</w:t>
      </w:r>
      <w:r w:rsidR="00DD6964">
        <w:rPr>
          <w:rFonts w:asciiTheme="minorHAnsi" w:hAnsiTheme="minorHAnsi"/>
          <w:sz w:val="22"/>
          <w:szCs w:val="22"/>
          <w:lang w:val="en-US"/>
        </w:rPr>
        <w:t xml:space="preserve">. </w:t>
      </w:r>
      <w:r w:rsidR="00B4544E">
        <w:rPr>
          <w:rFonts w:asciiTheme="minorHAnsi" w:hAnsiTheme="minorHAnsi"/>
          <w:sz w:val="22"/>
          <w:szCs w:val="22"/>
          <w:lang w:val="en-US"/>
        </w:rPr>
        <w:t xml:space="preserve">Cho, 2006; </w:t>
      </w:r>
      <w:r w:rsidR="00E6047D">
        <w:rPr>
          <w:rFonts w:asciiTheme="minorHAnsi" w:hAnsiTheme="minorHAnsi"/>
          <w:sz w:val="22"/>
          <w:szCs w:val="22"/>
          <w:lang w:val="en-US"/>
        </w:rPr>
        <w:t xml:space="preserve">Dey &amp; </w:t>
      </w:r>
      <w:r w:rsidR="008B4DA2">
        <w:rPr>
          <w:rFonts w:asciiTheme="minorHAnsi" w:hAnsiTheme="minorHAnsi"/>
          <w:sz w:val="22"/>
          <w:szCs w:val="22"/>
          <w:lang w:val="en-US"/>
        </w:rPr>
        <w:t>Steyaert</w:t>
      </w:r>
      <w:r w:rsidR="00CA652B">
        <w:rPr>
          <w:rFonts w:asciiTheme="minorHAnsi" w:hAnsiTheme="minorHAnsi"/>
          <w:sz w:val="22"/>
          <w:szCs w:val="22"/>
          <w:lang w:val="en-US"/>
        </w:rPr>
        <w:t>,</w:t>
      </w:r>
      <w:r w:rsidR="008B4DA2">
        <w:rPr>
          <w:rFonts w:asciiTheme="minorHAnsi" w:hAnsiTheme="minorHAnsi"/>
          <w:sz w:val="22"/>
          <w:szCs w:val="22"/>
          <w:lang w:val="en-US"/>
        </w:rPr>
        <w:t xml:space="preserve"> 2010</w:t>
      </w:r>
      <w:r w:rsidR="00DD6964">
        <w:rPr>
          <w:rFonts w:asciiTheme="minorHAnsi" w:hAnsiTheme="minorHAnsi"/>
          <w:sz w:val="22"/>
          <w:szCs w:val="22"/>
          <w:lang w:val="en-US"/>
        </w:rPr>
        <w:t>; Teasdale, 2010</w:t>
      </w:r>
      <w:r w:rsidR="008B4DA2">
        <w:rPr>
          <w:rFonts w:asciiTheme="minorHAnsi" w:hAnsiTheme="minorHAnsi"/>
          <w:sz w:val="22"/>
          <w:szCs w:val="22"/>
          <w:lang w:val="en-US"/>
        </w:rPr>
        <w:t>)</w:t>
      </w:r>
      <w:r>
        <w:rPr>
          <w:rFonts w:asciiTheme="minorHAnsi" w:hAnsiTheme="minorHAnsi"/>
          <w:sz w:val="22"/>
          <w:szCs w:val="22"/>
          <w:lang w:val="en-US"/>
        </w:rPr>
        <w:t xml:space="preserve">. </w:t>
      </w:r>
      <w:r w:rsidR="00A50C2A">
        <w:rPr>
          <w:rFonts w:asciiTheme="minorHAnsi" w:hAnsiTheme="minorHAnsi"/>
          <w:sz w:val="22"/>
          <w:szCs w:val="22"/>
          <w:lang w:val="en-US"/>
        </w:rPr>
        <w:t>According to Cho (2006</w:t>
      </w:r>
      <w:r w:rsidR="00D5597C">
        <w:rPr>
          <w:rFonts w:asciiTheme="minorHAnsi" w:hAnsiTheme="minorHAnsi"/>
          <w:sz w:val="22"/>
          <w:szCs w:val="22"/>
          <w:lang w:val="en-US"/>
        </w:rPr>
        <w:t>), social enterprise definitions often leave the social undefined and neglect that what is considered to be social is the outcome of com</w:t>
      </w:r>
      <w:r w:rsidR="00A13EEF">
        <w:rPr>
          <w:rFonts w:asciiTheme="minorHAnsi" w:hAnsiTheme="minorHAnsi"/>
          <w:sz w:val="22"/>
          <w:szCs w:val="22"/>
          <w:lang w:val="en-US"/>
        </w:rPr>
        <w:t xml:space="preserve">plex </w:t>
      </w:r>
      <w:r w:rsidR="00D5597C">
        <w:rPr>
          <w:rFonts w:asciiTheme="minorHAnsi" w:hAnsiTheme="minorHAnsi"/>
          <w:sz w:val="22"/>
          <w:szCs w:val="22"/>
          <w:lang w:val="en-US"/>
        </w:rPr>
        <w:t>negotiation</w:t>
      </w:r>
      <w:r w:rsidR="00A13EEF">
        <w:rPr>
          <w:rFonts w:asciiTheme="minorHAnsi" w:hAnsiTheme="minorHAnsi"/>
          <w:sz w:val="22"/>
          <w:szCs w:val="22"/>
          <w:lang w:val="en-US"/>
        </w:rPr>
        <w:t xml:space="preserve"> and, ideally</w:t>
      </w:r>
      <w:r w:rsidR="008B4DA2">
        <w:rPr>
          <w:rFonts w:asciiTheme="minorHAnsi" w:hAnsiTheme="minorHAnsi"/>
          <w:sz w:val="22"/>
          <w:szCs w:val="22"/>
          <w:lang w:val="en-US"/>
        </w:rPr>
        <w:t xml:space="preserve"> in the </w:t>
      </w:r>
      <w:r w:rsidR="00625028">
        <w:rPr>
          <w:rFonts w:asciiTheme="minorHAnsi" w:hAnsiTheme="minorHAnsi"/>
          <w:sz w:val="22"/>
          <w:szCs w:val="22"/>
          <w:lang w:val="en-US"/>
        </w:rPr>
        <w:t xml:space="preserve">terms of </w:t>
      </w:r>
      <w:r w:rsidR="008B4DA2">
        <w:rPr>
          <w:rFonts w:asciiTheme="minorHAnsi" w:hAnsiTheme="minorHAnsi"/>
          <w:sz w:val="22"/>
          <w:szCs w:val="22"/>
          <w:lang w:val="en-US"/>
        </w:rPr>
        <w:t>Habermas</w:t>
      </w:r>
      <w:r w:rsidR="00625028">
        <w:rPr>
          <w:rFonts w:asciiTheme="minorHAnsi" w:hAnsiTheme="minorHAnsi"/>
          <w:sz w:val="22"/>
          <w:szCs w:val="22"/>
          <w:lang w:val="en-US"/>
        </w:rPr>
        <w:t>’</w:t>
      </w:r>
      <w:r w:rsidR="008B4DA2">
        <w:rPr>
          <w:rFonts w:asciiTheme="minorHAnsi" w:hAnsiTheme="minorHAnsi"/>
          <w:sz w:val="22"/>
          <w:szCs w:val="22"/>
          <w:lang w:val="en-US"/>
        </w:rPr>
        <w:t xml:space="preserve"> </w:t>
      </w:r>
      <w:r w:rsidR="00796FD9">
        <w:rPr>
          <w:rFonts w:asciiTheme="minorHAnsi" w:hAnsiTheme="minorHAnsi"/>
          <w:sz w:val="22"/>
          <w:szCs w:val="22"/>
          <w:lang w:val="en-US"/>
        </w:rPr>
        <w:t>(1987) theory of communicative action</w:t>
      </w:r>
      <w:r w:rsidR="00A13EEF">
        <w:rPr>
          <w:rFonts w:asciiTheme="minorHAnsi" w:hAnsiTheme="minorHAnsi"/>
          <w:sz w:val="22"/>
          <w:szCs w:val="22"/>
          <w:lang w:val="en-US"/>
        </w:rPr>
        <w:t>, deliberative political processes</w:t>
      </w:r>
      <w:r w:rsidR="00E70972">
        <w:rPr>
          <w:rFonts w:asciiTheme="minorHAnsi" w:hAnsiTheme="minorHAnsi"/>
          <w:sz w:val="22"/>
          <w:szCs w:val="22"/>
          <w:lang w:val="en-US"/>
        </w:rPr>
        <w:t xml:space="preserve">. This negotiatedness becomes more clearly visible when </w:t>
      </w:r>
      <w:r w:rsidR="00CA652B">
        <w:rPr>
          <w:rFonts w:asciiTheme="minorHAnsi" w:hAnsiTheme="minorHAnsi"/>
          <w:sz w:val="22"/>
          <w:szCs w:val="22"/>
          <w:lang w:val="en-US"/>
        </w:rPr>
        <w:t>we consider those social purposes that are sources of current controversy,</w:t>
      </w:r>
      <w:r w:rsidR="00E70972">
        <w:rPr>
          <w:rFonts w:asciiTheme="minorHAnsi" w:hAnsiTheme="minorHAnsi"/>
          <w:sz w:val="22"/>
          <w:szCs w:val="22"/>
          <w:lang w:val="en-US"/>
        </w:rPr>
        <w:t xml:space="preserve"> for example children’s adoption by homosexual couples or the </w:t>
      </w:r>
      <w:r w:rsidR="009C7C6C">
        <w:rPr>
          <w:rFonts w:asciiTheme="minorHAnsi" w:hAnsiTheme="minorHAnsi"/>
          <w:sz w:val="22"/>
          <w:szCs w:val="22"/>
          <w:lang w:val="en-US"/>
        </w:rPr>
        <w:t xml:space="preserve">adequate </w:t>
      </w:r>
      <w:r w:rsidR="00E70972">
        <w:rPr>
          <w:rFonts w:asciiTheme="minorHAnsi" w:hAnsiTheme="minorHAnsi"/>
          <w:sz w:val="22"/>
          <w:szCs w:val="22"/>
          <w:lang w:val="en-US"/>
        </w:rPr>
        <w:t>treatment of prisoners</w:t>
      </w:r>
      <w:r w:rsidR="00B823F6">
        <w:rPr>
          <w:rFonts w:asciiTheme="minorHAnsi" w:hAnsiTheme="minorHAnsi"/>
          <w:sz w:val="22"/>
          <w:szCs w:val="22"/>
          <w:lang w:val="en-US"/>
        </w:rPr>
        <w:t xml:space="preserve"> (Kreutzer &amp; Mauksch, 2014)</w:t>
      </w:r>
      <w:r w:rsidR="00E70972">
        <w:rPr>
          <w:rFonts w:asciiTheme="minorHAnsi" w:hAnsiTheme="minorHAnsi"/>
          <w:sz w:val="22"/>
          <w:szCs w:val="22"/>
          <w:lang w:val="en-US"/>
        </w:rPr>
        <w:t>. It is in this respect that</w:t>
      </w:r>
      <w:r w:rsidR="00D5597C">
        <w:rPr>
          <w:rFonts w:asciiTheme="minorHAnsi" w:hAnsiTheme="minorHAnsi"/>
          <w:sz w:val="22"/>
          <w:szCs w:val="22"/>
          <w:lang w:val="en-US"/>
        </w:rPr>
        <w:t xml:space="preserve"> a community perspective beyond that of singular institutions provides a more </w:t>
      </w:r>
      <w:r w:rsidR="004C1E83">
        <w:rPr>
          <w:rFonts w:asciiTheme="minorHAnsi" w:hAnsiTheme="minorHAnsi"/>
          <w:sz w:val="22"/>
          <w:szCs w:val="22"/>
          <w:lang w:val="en-US"/>
        </w:rPr>
        <w:t>fruitful</w:t>
      </w:r>
      <w:r w:rsidR="00D5597C">
        <w:rPr>
          <w:rFonts w:asciiTheme="minorHAnsi" w:hAnsiTheme="minorHAnsi"/>
          <w:sz w:val="22"/>
          <w:szCs w:val="22"/>
          <w:lang w:val="en-US"/>
        </w:rPr>
        <w:t xml:space="preserve"> angle</w:t>
      </w:r>
      <w:r w:rsidR="00535C1A">
        <w:rPr>
          <w:rFonts w:asciiTheme="minorHAnsi" w:hAnsiTheme="minorHAnsi"/>
          <w:sz w:val="22"/>
          <w:szCs w:val="22"/>
          <w:lang w:val="en-US"/>
        </w:rPr>
        <w:t xml:space="preserve"> </w:t>
      </w:r>
      <w:r w:rsidR="00E70972">
        <w:rPr>
          <w:rFonts w:asciiTheme="minorHAnsi" w:hAnsiTheme="minorHAnsi"/>
          <w:sz w:val="22"/>
          <w:szCs w:val="22"/>
          <w:lang w:val="en-US"/>
        </w:rPr>
        <w:t>because it makes</w:t>
      </w:r>
      <w:r w:rsidR="00535C1A">
        <w:rPr>
          <w:rFonts w:asciiTheme="minorHAnsi" w:hAnsiTheme="minorHAnsi"/>
          <w:sz w:val="22"/>
          <w:szCs w:val="22"/>
          <w:lang w:val="en-US"/>
        </w:rPr>
        <w:t xml:space="preserve"> room for the</w:t>
      </w:r>
      <w:r w:rsidR="00FE79BD">
        <w:rPr>
          <w:rFonts w:asciiTheme="minorHAnsi" w:hAnsiTheme="minorHAnsi"/>
          <w:sz w:val="22"/>
          <w:szCs w:val="22"/>
          <w:lang w:val="en-US"/>
        </w:rPr>
        <w:t xml:space="preserve"> ‘</w:t>
      </w:r>
      <w:r w:rsidR="00535C1A">
        <w:rPr>
          <w:rFonts w:asciiTheme="minorHAnsi" w:hAnsiTheme="minorHAnsi"/>
          <w:sz w:val="22"/>
          <w:szCs w:val="22"/>
          <w:lang w:val="en-US"/>
        </w:rPr>
        <w:t>negotiatedness</w:t>
      </w:r>
      <w:r w:rsidR="00FE79BD">
        <w:rPr>
          <w:rFonts w:asciiTheme="minorHAnsi" w:hAnsiTheme="minorHAnsi"/>
          <w:sz w:val="22"/>
          <w:szCs w:val="22"/>
          <w:lang w:val="en-US"/>
        </w:rPr>
        <w:t>’</w:t>
      </w:r>
      <w:r w:rsidR="00535C1A">
        <w:rPr>
          <w:rFonts w:asciiTheme="minorHAnsi" w:hAnsiTheme="minorHAnsi"/>
          <w:sz w:val="22"/>
          <w:szCs w:val="22"/>
          <w:lang w:val="en-US"/>
        </w:rPr>
        <w:t xml:space="preserve"> and ambiguity of social</w:t>
      </w:r>
      <w:r w:rsidR="008B4DA2">
        <w:rPr>
          <w:rFonts w:asciiTheme="minorHAnsi" w:hAnsiTheme="minorHAnsi"/>
          <w:sz w:val="22"/>
          <w:szCs w:val="22"/>
          <w:lang w:val="en-US"/>
        </w:rPr>
        <w:t>ly meaningful</w:t>
      </w:r>
      <w:r w:rsidR="00535C1A">
        <w:rPr>
          <w:rFonts w:asciiTheme="minorHAnsi" w:hAnsiTheme="minorHAnsi"/>
          <w:sz w:val="22"/>
          <w:szCs w:val="22"/>
          <w:lang w:val="en-US"/>
        </w:rPr>
        <w:t xml:space="preserve"> action</w:t>
      </w:r>
      <w:r w:rsidR="00776B6B">
        <w:rPr>
          <w:rFonts w:asciiTheme="minorHAnsi" w:hAnsiTheme="minorHAnsi"/>
          <w:sz w:val="22"/>
          <w:szCs w:val="22"/>
          <w:lang w:val="en-US"/>
        </w:rPr>
        <w:t xml:space="preserve">. A community, in the sense of a </w:t>
      </w:r>
      <w:r w:rsidR="00625028">
        <w:rPr>
          <w:rFonts w:asciiTheme="minorHAnsi" w:hAnsiTheme="minorHAnsi"/>
          <w:sz w:val="22"/>
          <w:szCs w:val="22"/>
          <w:lang w:val="en-US"/>
        </w:rPr>
        <w:t>geographical</w:t>
      </w:r>
      <w:r w:rsidR="00776B6B">
        <w:rPr>
          <w:rFonts w:asciiTheme="minorHAnsi" w:hAnsiTheme="minorHAnsi"/>
          <w:sz w:val="22"/>
          <w:szCs w:val="22"/>
          <w:lang w:val="en-US"/>
        </w:rPr>
        <w:t xml:space="preserve">, socio-economic entity with permeable boundaries, </w:t>
      </w:r>
      <w:r w:rsidR="00840FFF">
        <w:rPr>
          <w:rFonts w:asciiTheme="minorHAnsi" w:hAnsiTheme="minorHAnsi"/>
          <w:sz w:val="22"/>
          <w:szCs w:val="22"/>
          <w:lang w:val="en-US"/>
        </w:rPr>
        <w:t>is</w:t>
      </w:r>
      <w:r w:rsidR="00776B6B">
        <w:rPr>
          <w:rFonts w:asciiTheme="minorHAnsi" w:hAnsiTheme="minorHAnsi"/>
          <w:sz w:val="22"/>
          <w:szCs w:val="22"/>
          <w:lang w:val="en-US"/>
        </w:rPr>
        <w:t xml:space="preserve"> one of the </w:t>
      </w:r>
      <w:r w:rsidR="00D5597C">
        <w:rPr>
          <w:rFonts w:asciiTheme="minorHAnsi" w:hAnsiTheme="minorHAnsi"/>
          <w:sz w:val="22"/>
          <w:szCs w:val="22"/>
          <w:lang w:val="en-US"/>
        </w:rPr>
        <w:t xml:space="preserve">public </w:t>
      </w:r>
      <w:r w:rsidR="00776B6B">
        <w:rPr>
          <w:rFonts w:asciiTheme="minorHAnsi" w:hAnsiTheme="minorHAnsi"/>
          <w:sz w:val="22"/>
          <w:szCs w:val="22"/>
          <w:lang w:val="en-US"/>
        </w:rPr>
        <w:t>forums</w:t>
      </w:r>
      <w:r w:rsidR="00D5597C">
        <w:rPr>
          <w:rFonts w:asciiTheme="minorHAnsi" w:hAnsiTheme="minorHAnsi"/>
          <w:sz w:val="22"/>
          <w:szCs w:val="22"/>
          <w:lang w:val="en-US"/>
        </w:rPr>
        <w:t xml:space="preserve"> </w:t>
      </w:r>
      <w:r w:rsidR="00776B6B">
        <w:rPr>
          <w:rFonts w:asciiTheme="minorHAnsi" w:hAnsiTheme="minorHAnsi"/>
          <w:sz w:val="22"/>
          <w:szCs w:val="22"/>
          <w:lang w:val="en-US"/>
        </w:rPr>
        <w:t>in which people engage in discussions over</w:t>
      </w:r>
      <w:r w:rsidR="00D5597C">
        <w:rPr>
          <w:rFonts w:asciiTheme="minorHAnsi" w:hAnsiTheme="minorHAnsi"/>
          <w:sz w:val="22"/>
          <w:szCs w:val="22"/>
          <w:lang w:val="en-US"/>
        </w:rPr>
        <w:t xml:space="preserve"> the common good.</w:t>
      </w:r>
    </w:p>
    <w:p w:rsidR="00726CB8" w:rsidRDefault="00726CB8" w:rsidP="00726CB8">
      <w:pPr>
        <w:pStyle w:val="NormalWeb"/>
        <w:spacing w:line="276" w:lineRule="auto"/>
        <w:jc w:val="both"/>
        <w:rPr>
          <w:rFonts w:asciiTheme="minorHAnsi" w:hAnsiTheme="minorHAnsi"/>
          <w:sz w:val="22"/>
          <w:szCs w:val="22"/>
          <w:lang w:val="en-US"/>
        </w:rPr>
      </w:pPr>
    </w:p>
    <w:p w:rsidR="009A090A" w:rsidRDefault="00EF653C"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 xml:space="preserve">Among the dimensions associated with community as a group of people who </w:t>
      </w:r>
      <w:r w:rsidR="00306AF9">
        <w:rPr>
          <w:rFonts w:asciiTheme="minorHAnsi" w:hAnsiTheme="minorHAnsi"/>
          <w:sz w:val="22"/>
          <w:szCs w:val="22"/>
          <w:lang w:val="en-US"/>
        </w:rPr>
        <w:t>‘</w:t>
      </w:r>
      <w:r>
        <w:rPr>
          <w:rFonts w:asciiTheme="minorHAnsi" w:hAnsiTheme="minorHAnsi"/>
          <w:sz w:val="22"/>
          <w:szCs w:val="22"/>
          <w:lang w:val="en-US"/>
        </w:rPr>
        <w:t xml:space="preserve">share common culture, values </w:t>
      </w:r>
      <w:r w:rsidRPr="006548E8">
        <w:rPr>
          <w:rFonts w:asciiTheme="minorHAnsi" w:hAnsiTheme="minorHAnsi"/>
          <w:sz w:val="22"/>
          <w:szCs w:val="22"/>
          <w:lang w:val="en-US"/>
        </w:rPr>
        <w:t>and/or interests, based</w:t>
      </w:r>
      <w:r w:rsidR="00306AF9" w:rsidRPr="006548E8">
        <w:rPr>
          <w:rFonts w:asciiTheme="minorHAnsi" w:hAnsiTheme="minorHAnsi"/>
          <w:sz w:val="22"/>
          <w:szCs w:val="22"/>
          <w:lang w:val="en-US"/>
        </w:rPr>
        <w:t xml:space="preserve"> on social identity and/or territor</w:t>
      </w:r>
      <w:r w:rsidRPr="006548E8">
        <w:rPr>
          <w:rFonts w:asciiTheme="minorHAnsi" w:hAnsiTheme="minorHAnsi"/>
          <w:sz w:val="22"/>
          <w:szCs w:val="22"/>
          <w:lang w:val="en-US"/>
        </w:rPr>
        <w:t>y</w:t>
      </w:r>
      <w:r w:rsidR="00306AF9" w:rsidRPr="006548E8">
        <w:rPr>
          <w:rFonts w:asciiTheme="minorHAnsi" w:hAnsiTheme="minorHAnsi"/>
          <w:sz w:val="22"/>
          <w:szCs w:val="22"/>
          <w:lang w:val="en-US"/>
        </w:rPr>
        <w:t>’</w:t>
      </w:r>
      <w:r w:rsidRPr="006548E8">
        <w:rPr>
          <w:rFonts w:asciiTheme="minorHAnsi" w:hAnsiTheme="minorHAnsi"/>
          <w:sz w:val="22"/>
          <w:szCs w:val="22"/>
          <w:lang w:val="en-US"/>
        </w:rPr>
        <w:t xml:space="preserve"> (</w:t>
      </w:r>
      <w:r w:rsidR="00306AF9" w:rsidRPr="006548E8">
        <w:rPr>
          <w:rFonts w:asciiTheme="minorHAnsi" w:hAnsiTheme="minorHAnsi"/>
          <w:sz w:val="22"/>
          <w:szCs w:val="22"/>
          <w:lang w:val="en-US"/>
        </w:rPr>
        <w:t xml:space="preserve">Gregory </w:t>
      </w:r>
      <w:r w:rsidR="00175D36" w:rsidRPr="00175D36">
        <w:rPr>
          <w:rFonts w:asciiTheme="minorHAnsi" w:hAnsiTheme="minorHAnsi"/>
          <w:i/>
          <w:sz w:val="22"/>
          <w:szCs w:val="22"/>
          <w:lang w:val="en-US"/>
        </w:rPr>
        <w:t>et al</w:t>
      </w:r>
      <w:r w:rsidR="00306AF9" w:rsidRPr="006548E8">
        <w:rPr>
          <w:rFonts w:asciiTheme="minorHAnsi" w:hAnsiTheme="minorHAnsi"/>
          <w:sz w:val="22"/>
          <w:szCs w:val="22"/>
          <w:lang w:val="en-US"/>
        </w:rPr>
        <w:t>., 2005</w:t>
      </w:r>
      <w:r w:rsidR="004E36F9">
        <w:rPr>
          <w:rFonts w:asciiTheme="minorHAnsi" w:hAnsiTheme="minorHAnsi"/>
          <w:sz w:val="22"/>
          <w:szCs w:val="22"/>
          <w:lang w:val="en-US"/>
        </w:rPr>
        <w:t>, p.</w:t>
      </w:r>
      <w:r w:rsidR="006548E8" w:rsidRPr="006548E8">
        <w:rPr>
          <w:rFonts w:asciiTheme="minorHAnsi" w:hAnsiTheme="minorHAnsi"/>
          <w:sz w:val="22"/>
          <w:szCs w:val="22"/>
          <w:lang w:val="en-US"/>
        </w:rPr>
        <w:t xml:space="preserve"> 103</w:t>
      </w:r>
      <w:r w:rsidRPr="006548E8">
        <w:rPr>
          <w:rFonts w:asciiTheme="minorHAnsi" w:hAnsiTheme="minorHAnsi"/>
          <w:sz w:val="22"/>
          <w:szCs w:val="22"/>
          <w:lang w:val="en-US"/>
        </w:rPr>
        <w:t>)</w:t>
      </w:r>
      <w:r w:rsidR="00625028">
        <w:rPr>
          <w:rFonts w:asciiTheme="minorHAnsi" w:hAnsiTheme="minorHAnsi"/>
          <w:sz w:val="22"/>
          <w:szCs w:val="22"/>
          <w:lang w:val="en-US"/>
        </w:rPr>
        <w:t>,</w:t>
      </w:r>
      <w:r w:rsidRPr="006548E8">
        <w:rPr>
          <w:rFonts w:asciiTheme="minorHAnsi" w:hAnsiTheme="minorHAnsi"/>
          <w:sz w:val="22"/>
          <w:szCs w:val="22"/>
          <w:lang w:val="en-US"/>
        </w:rPr>
        <w:t xml:space="preserve"> the notion of community employed here is focused on the latter, geopolitical</w:t>
      </w:r>
      <w:r w:rsidR="00306AF9" w:rsidRPr="006548E8">
        <w:rPr>
          <w:rFonts w:asciiTheme="minorHAnsi" w:hAnsiTheme="minorHAnsi"/>
          <w:sz w:val="22"/>
          <w:szCs w:val="22"/>
          <w:lang w:val="en-US"/>
        </w:rPr>
        <w:t xml:space="preserve"> criterion</w:t>
      </w:r>
      <w:r w:rsidRPr="006548E8">
        <w:rPr>
          <w:rFonts w:asciiTheme="minorHAnsi" w:hAnsiTheme="minorHAnsi"/>
          <w:sz w:val="22"/>
          <w:szCs w:val="22"/>
          <w:lang w:val="en-US"/>
        </w:rPr>
        <w:t xml:space="preserve"> also highlighted by Steyaert and Katz (2004). We are aware that we </w:t>
      </w:r>
      <w:r w:rsidR="00306AF9" w:rsidRPr="006548E8">
        <w:rPr>
          <w:rFonts w:asciiTheme="minorHAnsi" w:hAnsiTheme="minorHAnsi"/>
          <w:sz w:val="22"/>
          <w:szCs w:val="22"/>
          <w:lang w:val="en-US"/>
        </w:rPr>
        <w:t xml:space="preserve">thereby tend to </w:t>
      </w:r>
      <w:r w:rsidRPr="006548E8">
        <w:rPr>
          <w:rFonts w:asciiTheme="minorHAnsi" w:hAnsiTheme="minorHAnsi"/>
          <w:sz w:val="22"/>
          <w:szCs w:val="22"/>
          <w:lang w:val="en-US"/>
        </w:rPr>
        <w:t>neglect other manifestations of communities, especially those of a transnational, imagined character (Anderson</w:t>
      </w:r>
      <w:r w:rsidR="006548E8" w:rsidRPr="006548E8">
        <w:rPr>
          <w:rFonts w:asciiTheme="minorHAnsi" w:hAnsiTheme="minorHAnsi"/>
          <w:sz w:val="22"/>
          <w:szCs w:val="22"/>
          <w:lang w:val="en-US"/>
        </w:rPr>
        <w:t>, 1991</w:t>
      </w:r>
      <w:r w:rsidR="00625028">
        <w:rPr>
          <w:rFonts w:asciiTheme="minorHAnsi" w:hAnsiTheme="minorHAnsi"/>
          <w:sz w:val="22"/>
          <w:szCs w:val="22"/>
          <w:lang w:val="en-US"/>
        </w:rPr>
        <w:t>; Taylor, 2003</w:t>
      </w:r>
      <w:r w:rsidRPr="006548E8">
        <w:rPr>
          <w:rFonts w:asciiTheme="minorHAnsi" w:hAnsiTheme="minorHAnsi"/>
          <w:sz w:val="22"/>
          <w:szCs w:val="22"/>
          <w:lang w:val="en-US"/>
        </w:rPr>
        <w:t xml:space="preserve">). Yet we </w:t>
      </w:r>
      <w:r w:rsidR="00306AF9" w:rsidRPr="006548E8">
        <w:rPr>
          <w:rFonts w:asciiTheme="minorHAnsi" w:hAnsiTheme="minorHAnsi"/>
          <w:sz w:val="22"/>
          <w:szCs w:val="22"/>
          <w:lang w:val="en-US"/>
        </w:rPr>
        <w:t>derive this</w:t>
      </w:r>
      <w:r w:rsidRPr="006548E8">
        <w:rPr>
          <w:rFonts w:asciiTheme="minorHAnsi" w:hAnsiTheme="minorHAnsi"/>
          <w:sz w:val="22"/>
          <w:szCs w:val="22"/>
          <w:lang w:val="en-US"/>
        </w:rPr>
        <w:t xml:space="preserve"> understanding </w:t>
      </w:r>
      <w:r w:rsidR="00306AF9" w:rsidRPr="006548E8">
        <w:rPr>
          <w:rFonts w:asciiTheme="minorHAnsi" w:hAnsiTheme="minorHAnsi"/>
          <w:sz w:val="22"/>
          <w:szCs w:val="22"/>
          <w:lang w:val="en-US"/>
        </w:rPr>
        <w:t>of regional social organi</w:t>
      </w:r>
      <w:r w:rsidR="004C1E83">
        <w:rPr>
          <w:rFonts w:asciiTheme="minorHAnsi" w:hAnsiTheme="minorHAnsi"/>
          <w:sz w:val="22"/>
          <w:szCs w:val="22"/>
          <w:lang w:val="en-US"/>
        </w:rPr>
        <w:t>z</w:t>
      </w:r>
      <w:r w:rsidR="00306AF9" w:rsidRPr="006548E8">
        <w:rPr>
          <w:rFonts w:asciiTheme="minorHAnsi" w:hAnsiTheme="minorHAnsi"/>
          <w:sz w:val="22"/>
          <w:szCs w:val="22"/>
          <w:lang w:val="en-US"/>
        </w:rPr>
        <w:t xml:space="preserve">ation </w:t>
      </w:r>
      <w:r w:rsidRPr="006548E8">
        <w:rPr>
          <w:rFonts w:asciiTheme="minorHAnsi" w:hAnsiTheme="minorHAnsi"/>
          <w:sz w:val="22"/>
          <w:szCs w:val="22"/>
          <w:lang w:val="en-US"/>
        </w:rPr>
        <w:t xml:space="preserve">from the </w:t>
      </w:r>
      <w:r w:rsidR="00306AF9" w:rsidRPr="006548E8">
        <w:rPr>
          <w:rFonts w:asciiTheme="minorHAnsi" w:hAnsiTheme="minorHAnsi"/>
          <w:sz w:val="22"/>
          <w:szCs w:val="22"/>
          <w:lang w:val="en-US"/>
        </w:rPr>
        <w:t xml:space="preserve">way </w:t>
      </w:r>
      <w:r w:rsidRPr="006548E8">
        <w:rPr>
          <w:rFonts w:asciiTheme="minorHAnsi" w:hAnsiTheme="minorHAnsi"/>
          <w:sz w:val="22"/>
          <w:szCs w:val="22"/>
          <w:lang w:val="en-US"/>
        </w:rPr>
        <w:t xml:space="preserve">social entrepreneurship </w:t>
      </w:r>
      <w:r w:rsidR="00306AF9" w:rsidRPr="006548E8">
        <w:rPr>
          <w:rFonts w:asciiTheme="minorHAnsi" w:hAnsiTheme="minorHAnsi"/>
          <w:sz w:val="22"/>
          <w:szCs w:val="22"/>
          <w:lang w:val="en-US"/>
        </w:rPr>
        <w:t xml:space="preserve">is politically thought </w:t>
      </w:r>
      <w:r w:rsidR="004C1E83">
        <w:rPr>
          <w:rFonts w:asciiTheme="minorHAnsi" w:hAnsiTheme="minorHAnsi"/>
          <w:sz w:val="22"/>
          <w:szCs w:val="22"/>
          <w:lang w:val="en-US"/>
        </w:rPr>
        <w:t xml:space="preserve">of </w:t>
      </w:r>
      <w:r w:rsidR="00306AF9" w:rsidRPr="006548E8">
        <w:rPr>
          <w:rFonts w:asciiTheme="minorHAnsi" w:hAnsiTheme="minorHAnsi"/>
          <w:sz w:val="22"/>
          <w:szCs w:val="22"/>
          <w:lang w:val="en-US"/>
        </w:rPr>
        <w:t xml:space="preserve">and practiced </w:t>
      </w:r>
      <w:r w:rsidRPr="006548E8">
        <w:rPr>
          <w:rFonts w:asciiTheme="minorHAnsi" w:hAnsiTheme="minorHAnsi"/>
          <w:sz w:val="22"/>
          <w:szCs w:val="22"/>
          <w:lang w:val="en-US"/>
        </w:rPr>
        <w:t>in</w:t>
      </w:r>
      <w:r w:rsidR="00306AF9" w:rsidRPr="006548E8">
        <w:rPr>
          <w:rFonts w:asciiTheme="minorHAnsi" w:hAnsiTheme="minorHAnsi"/>
          <w:sz w:val="22"/>
          <w:szCs w:val="22"/>
          <w:lang w:val="en-US"/>
        </w:rPr>
        <w:t xml:space="preserve"> the UK, as a measure to diminish</w:t>
      </w:r>
      <w:r w:rsidRPr="006548E8">
        <w:rPr>
          <w:rFonts w:asciiTheme="minorHAnsi" w:hAnsiTheme="minorHAnsi"/>
          <w:sz w:val="22"/>
          <w:szCs w:val="22"/>
          <w:lang w:val="en-US"/>
        </w:rPr>
        <w:t xml:space="preserve"> area-based exclusion </w:t>
      </w:r>
      <w:r w:rsidR="00306AF9" w:rsidRPr="006548E8">
        <w:rPr>
          <w:rFonts w:asciiTheme="minorHAnsi" w:hAnsiTheme="minorHAnsi"/>
          <w:sz w:val="22"/>
          <w:szCs w:val="22"/>
          <w:lang w:val="en-US"/>
        </w:rPr>
        <w:t xml:space="preserve">through </w:t>
      </w:r>
      <w:r w:rsidRPr="006548E8">
        <w:rPr>
          <w:rFonts w:asciiTheme="minorHAnsi" w:hAnsiTheme="minorHAnsi"/>
          <w:sz w:val="22"/>
          <w:szCs w:val="22"/>
          <w:lang w:val="en-US"/>
        </w:rPr>
        <w:t>sector-focused, municipal interventions.</w:t>
      </w:r>
      <w:r w:rsidR="00306AF9" w:rsidRPr="006548E8">
        <w:rPr>
          <w:rFonts w:asciiTheme="minorHAnsi" w:hAnsiTheme="minorHAnsi"/>
          <w:sz w:val="22"/>
          <w:szCs w:val="22"/>
          <w:lang w:val="en-US"/>
        </w:rPr>
        <w:t xml:space="preserve"> ‘Community development’ is an established policy agenda in the UK and the most prevalent institutionali</w:t>
      </w:r>
      <w:r w:rsidR="004C1E83">
        <w:rPr>
          <w:rFonts w:asciiTheme="minorHAnsi" w:hAnsiTheme="minorHAnsi"/>
          <w:sz w:val="22"/>
          <w:szCs w:val="22"/>
          <w:lang w:val="en-US"/>
        </w:rPr>
        <w:t>z</w:t>
      </w:r>
      <w:r w:rsidR="00306AF9" w:rsidRPr="006548E8">
        <w:rPr>
          <w:rFonts w:asciiTheme="minorHAnsi" w:hAnsiTheme="minorHAnsi"/>
          <w:sz w:val="22"/>
          <w:szCs w:val="22"/>
          <w:lang w:val="en-US"/>
        </w:rPr>
        <w:t xml:space="preserve">ed attempt to achieve social change on a regional level. These strategies of welfare reform and community policing are described by academics as a typical </w:t>
      </w:r>
      <w:r w:rsidR="004C1E83">
        <w:rPr>
          <w:rFonts w:asciiTheme="minorHAnsi" w:hAnsiTheme="minorHAnsi"/>
          <w:sz w:val="22"/>
          <w:szCs w:val="22"/>
          <w:lang w:val="en-US"/>
        </w:rPr>
        <w:t>instrument</w:t>
      </w:r>
      <w:r w:rsidR="00306AF9" w:rsidRPr="006548E8">
        <w:rPr>
          <w:rFonts w:asciiTheme="minorHAnsi" w:hAnsiTheme="minorHAnsi"/>
          <w:sz w:val="22"/>
          <w:szCs w:val="22"/>
          <w:lang w:val="en-US"/>
        </w:rPr>
        <w:t xml:space="preserve"> of neoliberal states to transfer to groups of citizens’ roles previously assumed by the state</w:t>
      </w:r>
      <w:r w:rsidR="006548E8" w:rsidRPr="006548E8">
        <w:rPr>
          <w:rFonts w:asciiTheme="minorHAnsi" w:hAnsiTheme="minorHAnsi"/>
          <w:sz w:val="22"/>
          <w:szCs w:val="22"/>
          <w:lang w:val="en-US"/>
        </w:rPr>
        <w:t xml:space="preserve"> (</w:t>
      </w:r>
      <w:r w:rsidR="00175D36" w:rsidRPr="00175D36">
        <w:rPr>
          <w:rFonts w:asciiTheme="minorHAnsi" w:hAnsiTheme="minorHAnsi"/>
          <w:sz w:val="22"/>
          <w:szCs w:val="22"/>
          <w:lang w:val="en-US"/>
        </w:rPr>
        <w:t xml:space="preserve">Gregory </w:t>
      </w:r>
      <w:r w:rsidR="00175D36" w:rsidRPr="00175D36">
        <w:rPr>
          <w:rFonts w:asciiTheme="minorHAnsi" w:hAnsiTheme="minorHAnsi"/>
          <w:i/>
          <w:sz w:val="22"/>
          <w:szCs w:val="22"/>
          <w:lang w:val="en-US"/>
        </w:rPr>
        <w:t>et</w:t>
      </w:r>
      <w:r w:rsidR="006548E8" w:rsidRPr="006548E8">
        <w:rPr>
          <w:rFonts w:asciiTheme="minorHAnsi" w:hAnsiTheme="minorHAnsi"/>
          <w:i/>
          <w:sz w:val="22"/>
          <w:szCs w:val="22"/>
          <w:lang w:val="en-US"/>
        </w:rPr>
        <w:t xml:space="preserve"> al</w:t>
      </w:r>
      <w:r w:rsidR="006548E8" w:rsidRPr="006548E8">
        <w:rPr>
          <w:rFonts w:asciiTheme="minorHAnsi" w:hAnsiTheme="minorHAnsi"/>
          <w:sz w:val="22"/>
          <w:szCs w:val="22"/>
          <w:lang w:val="en-US"/>
        </w:rPr>
        <w:t>., 2005)</w:t>
      </w:r>
      <w:r w:rsidR="00306AF9" w:rsidRPr="006548E8">
        <w:rPr>
          <w:rFonts w:asciiTheme="minorHAnsi" w:hAnsiTheme="minorHAnsi"/>
          <w:sz w:val="22"/>
          <w:szCs w:val="22"/>
          <w:lang w:val="en-US"/>
        </w:rPr>
        <w:t>.</w:t>
      </w:r>
      <w:r w:rsidR="00306AF9">
        <w:rPr>
          <w:rFonts w:asciiTheme="minorHAnsi" w:hAnsiTheme="minorHAnsi"/>
          <w:sz w:val="22"/>
          <w:szCs w:val="22"/>
          <w:lang w:val="en-US"/>
        </w:rPr>
        <w:t xml:space="preserve"> </w:t>
      </w:r>
    </w:p>
    <w:p w:rsidR="009A090A" w:rsidRDefault="009A090A" w:rsidP="00726CB8">
      <w:pPr>
        <w:pStyle w:val="NormalWeb"/>
        <w:spacing w:line="276" w:lineRule="auto"/>
        <w:jc w:val="both"/>
        <w:rPr>
          <w:rFonts w:asciiTheme="minorHAnsi" w:hAnsiTheme="minorHAnsi"/>
          <w:sz w:val="22"/>
          <w:szCs w:val="22"/>
          <w:lang w:val="en-US"/>
        </w:rPr>
      </w:pPr>
    </w:p>
    <w:p w:rsidR="009C7C6C" w:rsidRDefault="009A090A" w:rsidP="00D54370">
      <w:pPr>
        <w:spacing w:after="0"/>
        <w:jc w:val="both"/>
        <w:rPr>
          <w:lang w:val="en-US"/>
        </w:rPr>
      </w:pPr>
      <w:r>
        <w:rPr>
          <w:lang w:val="en-US"/>
        </w:rPr>
        <w:t xml:space="preserve">In what follows, we present the case of Parkfield, a community situated in </w:t>
      </w:r>
      <w:r w:rsidR="00625028">
        <w:rPr>
          <w:lang w:val="en-US"/>
        </w:rPr>
        <w:t>Merseyside, an urban area in th</w:t>
      </w:r>
      <w:r>
        <w:rPr>
          <w:lang w:val="en-US"/>
        </w:rPr>
        <w:t>e North</w:t>
      </w:r>
      <w:r w:rsidR="004C1E83">
        <w:rPr>
          <w:lang w:val="en-US"/>
        </w:rPr>
        <w:t>-</w:t>
      </w:r>
      <w:r>
        <w:rPr>
          <w:lang w:val="en-US"/>
        </w:rPr>
        <w:t xml:space="preserve">West of England. </w:t>
      </w:r>
      <w:r w:rsidRPr="00A50C2A">
        <w:rPr>
          <w:lang w:val="en-US"/>
        </w:rPr>
        <w:t xml:space="preserve">We are interested in how </w:t>
      </w:r>
      <w:r>
        <w:rPr>
          <w:lang w:val="en-US"/>
        </w:rPr>
        <w:t xml:space="preserve">this </w:t>
      </w:r>
      <w:r w:rsidRPr="00A50C2A">
        <w:rPr>
          <w:lang w:val="en-US"/>
        </w:rPr>
        <w:t>communi</w:t>
      </w:r>
      <w:r>
        <w:rPr>
          <w:lang w:val="en-US"/>
        </w:rPr>
        <w:t>ty</w:t>
      </w:r>
      <w:r w:rsidRPr="00A50C2A">
        <w:rPr>
          <w:lang w:val="en-US"/>
        </w:rPr>
        <w:t>, in one large conurbation, respond</w:t>
      </w:r>
      <w:r>
        <w:rPr>
          <w:lang w:val="en-US"/>
        </w:rPr>
        <w:t>s</w:t>
      </w:r>
      <w:r w:rsidRPr="00A50C2A">
        <w:rPr>
          <w:lang w:val="en-US"/>
        </w:rPr>
        <w:t xml:space="preserve"> to </w:t>
      </w:r>
      <w:r w:rsidR="00FE05EF">
        <w:rPr>
          <w:lang w:val="en-US"/>
        </w:rPr>
        <w:t xml:space="preserve">both </w:t>
      </w:r>
      <w:r w:rsidRPr="00A50C2A">
        <w:rPr>
          <w:lang w:val="en-US"/>
        </w:rPr>
        <w:t xml:space="preserve">the </w:t>
      </w:r>
      <w:r w:rsidR="00FE05EF">
        <w:rPr>
          <w:lang w:val="en-US"/>
        </w:rPr>
        <w:t>structural transformation</w:t>
      </w:r>
      <w:r w:rsidRPr="00A50C2A">
        <w:rPr>
          <w:lang w:val="en-US"/>
        </w:rPr>
        <w:t xml:space="preserve"> of area</w:t>
      </w:r>
      <w:r w:rsidR="004C1E83">
        <w:rPr>
          <w:lang w:val="en-US"/>
        </w:rPr>
        <w:t>-</w:t>
      </w:r>
      <w:r w:rsidRPr="00A50C2A">
        <w:rPr>
          <w:lang w:val="en-US"/>
        </w:rPr>
        <w:t>based initiatives and to the</w:t>
      </w:r>
      <w:r>
        <w:rPr>
          <w:lang w:val="en-US"/>
        </w:rPr>
        <w:t xml:space="preserve"> wider challenges of </w:t>
      </w:r>
      <w:r w:rsidRPr="00D7153A">
        <w:rPr>
          <w:lang w:val="en-US"/>
        </w:rPr>
        <w:t>austerity.</w:t>
      </w:r>
      <w:r w:rsidRPr="00A50C2A">
        <w:rPr>
          <w:lang w:val="en-US"/>
        </w:rPr>
        <w:t xml:space="preserve"> We are interested in the specificity of a local environment, its characters, networks, </w:t>
      </w:r>
      <w:r>
        <w:rPr>
          <w:lang w:val="en-US"/>
        </w:rPr>
        <w:t>agitators, problems</w:t>
      </w:r>
      <w:r w:rsidR="00FF739B">
        <w:rPr>
          <w:lang w:val="en-US"/>
        </w:rPr>
        <w:t>,</w:t>
      </w:r>
      <w:r>
        <w:rPr>
          <w:lang w:val="en-US"/>
        </w:rPr>
        <w:t xml:space="preserve"> and issues.</w:t>
      </w:r>
      <w:r w:rsidRPr="00A50C2A">
        <w:rPr>
          <w:lang w:val="en-US"/>
        </w:rPr>
        <w:t xml:space="preserve"> At this level of analysis, actors and networks are potential resources, not just the problems that policy-makers and planners perceive. We are interested in understanding how such agents, networks and communities are affected by and respond to the changing climate.</w:t>
      </w:r>
      <w:r w:rsidR="00840FFF">
        <w:rPr>
          <w:lang w:val="en-US"/>
        </w:rPr>
        <w:t xml:space="preserve"> How do organi</w:t>
      </w:r>
      <w:r w:rsidR="004C1E83">
        <w:rPr>
          <w:lang w:val="en-US"/>
        </w:rPr>
        <w:t>z</w:t>
      </w:r>
      <w:r w:rsidR="00840FFF">
        <w:rPr>
          <w:lang w:val="en-US"/>
        </w:rPr>
        <w:t xml:space="preserve">ations negotiate in situations of perceived </w:t>
      </w:r>
      <w:r w:rsidR="004C1E83">
        <w:rPr>
          <w:lang w:val="en-US"/>
        </w:rPr>
        <w:t>financial crisis</w:t>
      </w:r>
      <w:r w:rsidRPr="00A50C2A">
        <w:rPr>
          <w:lang w:val="en-US"/>
        </w:rPr>
        <w:t>?</w:t>
      </w:r>
      <w:r w:rsidR="00840FFF">
        <w:rPr>
          <w:lang w:val="en-US"/>
        </w:rPr>
        <w:t xml:space="preserve"> Do they develop new ways of tackling social issues</w:t>
      </w:r>
      <w:r w:rsidR="00D21633">
        <w:rPr>
          <w:lang w:val="en-US"/>
        </w:rPr>
        <w:t xml:space="preserve"> and new income streams or rather</w:t>
      </w:r>
      <w:r w:rsidR="00840FFF">
        <w:rPr>
          <w:lang w:val="en-US"/>
        </w:rPr>
        <w:t xml:space="preserve"> tend to relabel</w:t>
      </w:r>
      <w:r w:rsidR="00D21633">
        <w:rPr>
          <w:lang w:val="en-US"/>
        </w:rPr>
        <w:t xml:space="preserve"> and reframe</w:t>
      </w:r>
      <w:r w:rsidR="00840FFF">
        <w:rPr>
          <w:lang w:val="en-US"/>
        </w:rPr>
        <w:t xml:space="preserve"> ongoing activities? </w:t>
      </w:r>
      <w:r w:rsidR="00D21633">
        <w:rPr>
          <w:lang w:val="en-US"/>
        </w:rPr>
        <w:t xml:space="preserve">How do target groups engage in this socially deprived environment and express their needs and desires? </w:t>
      </w:r>
      <w:r w:rsidR="00840FFF">
        <w:rPr>
          <w:lang w:val="en-US"/>
        </w:rPr>
        <w:t xml:space="preserve">Which new </w:t>
      </w:r>
      <w:r w:rsidR="00D21633">
        <w:rPr>
          <w:lang w:val="en-US"/>
        </w:rPr>
        <w:t>projects</w:t>
      </w:r>
      <w:r w:rsidR="00840FFF">
        <w:rPr>
          <w:lang w:val="en-US"/>
        </w:rPr>
        <w:t xml:space="preserve"> emerge and what role do they take in this complex setting? How do diverse organi</w:t>
      </w:r>
      <w:r w:rsidR="004C1E83">
        <w:rPr>
          <w:lang w:val="en-US"/>
        </w:rPr>
        <w:t>z</w:t>
      </w:r>
      <w:r w:rsidR="00840FFF">
        <w:rPr>
          <w:lang w:val="en-US"/>
        </w:rPr>
        <w:t>ations compete over funds and what are the strategies they develop?</w:t>
      </w:r>
      <w:r w:rsidRPr="00A50C2A">
        <w:rPr>
          <w:lang w:val="en-US"/>
        </w:rPr>
        <w:t xml:space="preserve"> </w:t>
      </w:r>
      <w:r w:rsidR="00D46F3F">
        <w:rPr>
          <w:lang w:val="en-US"/>
        </w:rPr>
        <w:t>The</w:t>
      </w:r>
      <w:r w:rsidR="00D46F3F" w:rsidRPr="00A50C2A">
        <w:rPr>
          <w:lang w:val="en-US"/>
        </w:rPr>
        <w:t xml:space="preserve"> </w:t>
      </w:r>
      <w:r w:rsidR="005D6C93">
        <w:rPr>
          <w:lang w:val="en-US"/>
        </w:rPr>
        <w:lastRenderedPageBreak/>
        <w:t xml:space="preserve">empirical section </w:t>
      </w:r>
      <w:r w:rsidRPr="00A50C2A">
        <w:rPr>
          <w:lang w:val="en-US"/>
        </w:rPr>
        <w:t xml:space="preserve">looks specifically at the place of social enterprise </w:t>
      </w:r>
      <w:r w:rsidR="00625028">
        <w:rPr>
          <w:lang w:val="en-US"/>
        </w:rPr>
        <w:t xml:space="preserve">as it is developing in this community </w:t>
      </w:r>
      <w:r w:rsidRPr="00A50C2A">
        <w:rPr>
          <w:lang w:val="en-US"/>
        </w:rPr>
        <w:t>in the current climate</w:t>
      </w:r>
      <w:r w:rsidR="00625028">
        <w:rPr>
          <w:lang w:val="en-US"/>
        </w:rPr>
        <w:t xml:space="preserve"> of </w:t>
      </w:r>
      <w:r w:rsidR="00625028" w:rsidRPr="00D7153A">
        <w:rPr>
          <w:lang w:val="en-US"/>
        </w:rPr>
        <w:t>austerit</w:t>
      </w:r>
      <w:r w:rsidR="009C7C6C" w:rsidRPr="00D7153A">
        <w:rPr>
          <w:lang w:val="en-US"/>
        </w:rPr>
        <w:t>y</w:t>
      </w:r>
      <w:r w:rsidR="009C7C6C">
        <w:rPr>
          <w:lang w:val="en-US"/>
        </w:rPr>
        <w:t>.</w:t>
      </w:r>
    </w:p>
    <w:p w:rsidR="009C7C6C" w:rsidRDefault="00B566AF" w:rsidP="00D54370">
      <w:pPr>
        <w:jc w:val="both"/>
        <w:rPr>
          <w:b/>
          <w:lang w:val="en-US"/>
        </w:rPr>
      </w:pPr>
      <w:r>
        <w:rPr>
          <w:b/>
          <w:lang w:val="en-US"/>
        </w:rPr>
        <w:t>The Case of Parkfield</w:t>
      </w:r>
    </w:p>
    <w:p w:rsidR="00B559BA" w:rsidRDefault="00105F61" w:rsidP="00726CB8">
      <w:pPr>
        <w:jc w:val="both"/>
        <w:rPr>
          <w:lang w:val="en-US"/>
        </w:rPr>
      </w:pPr>
      <w:r w:rsidRPr="007D61B8">
        <w:rPr>
          <w:lang w:val="en-US"/>
        </w:rPr>
        <w:t>Park</w:t>
      </w:r>
      <w:r w:rsidR="00ED16D6">
        <w:rPr>
          <w:lang w:val="en-US"/>
        </w:rPr>
        <w:t>field</w:t>
      </w:r>
      <w:r w:rsidR="0045407E">
        <w:rPr>
          <w:lang w:val="en-US"/>
        </w:rPr>
        <w:t xml:space="preserve"> lies on the edge of the centre of a major city. This city has seen its budgets cut by 58%</w:t>
      </w:r>
      <w:r w:rsidR="004C1E83">
        <w:rPr>
          <w:rStyle w:val="FootnoteReference"/>
          <w:lang w:val="en-US"/>
        </w:rPr>
        <w:footnoteReference w:id="2"/>
      </w:r>
      <w:r w:rsidR="0045407E">
        <w:rPr>
          <w:lang w:val="en-US"/>
        </w:rPr>
        <w:t xml:space="preserve"> in real terms in the past four years. To meet this challenge, like many others, the city has tightened social care eligibility criteria, cut spending on youth services, libraries, parks and recreation services and has looked to release assets, including old buildings and land.</w:t>
      </w:r>
      <w:r w:rsidR="00B559BA">
        <w:rPr>
          <w:lang w:val="en-US"/>
        </w:rPr>
        <w:t xml:space="preserve"> For cities in this position, it is important to attract inward investment and to encourage local economic development through enterprise. </w:t>
      </w:r>
      <w:r w:rsidR="00392016">
        <w:rPr>
          <w:lang w:val="en-US"/>
        </w:rPr>
        <w:t>Local p</w:t>
      </w:r>
      <w:r w:rsidR="00B559BA">
        <w:rPr>
          <w:lang w:val="en-US"/>
        </w:rPr>
        <w:t xml:space="preserve">oliticians have publicly sought to appear ‘open for business’, easing the way for investments and making land available for development. At the local community level, active support for entrepreneurialism through business development work has been cut, but the take-up of funding from national sources to </w:t>
      </w:r>
      <w:r w:rsidR="009018FF">
        <w:rPr>
          <w:lang w:val="en-US"/>
        </w:rPr>
        <w:t>financially support</w:t>
      </w:r>
      <w:r w:rsidR="00B559BA">
        <w:rPr>
          <w:lang w:val="en-US"/>
        </w:rPr>
        <w:t xml:space="preserve"> social enterprise has been encouraged.</w:t>
      </w:r>
    </w:p>
    <w:p w:rsidR="009A090A" w:rsidRDefault="0045407E" w:rsidP="00726CB8">
      <w:pPr>
        <w:jc w:val="both"/>
        <w:rPr>
          <w:rFonts w:cs="Times New Roman"/>
          <w:color w:val="000000"/>
          <w:lang w:val="en-US"/>
        </w:rPr>
      </w:pPr>
      <w:r>
        <w:rPr>
          <w:lang w:val="en-US"/>
        </w:rPr>
        <w:t>A</w:t>
      </w:r>
      <w:r w:rsidR="00105F61" w:rsidRPr="007D61B8">
        <w:rPr>
          <w:lang w:val="en-US"/>
        </w:rPr>
        <w:t xml:space="preserve">s the name suggests, </w:t>
      </w:r>
      <w:r>
        <w:rPr>
          <w:lang w:val="en-US"/>
        </w:rPr>
        <w:t xml:space="preserve">Parkfield </w:t>
      </w:r>
      <w:r w:rsidR="00105F61" w:rsidRPr="007D61B8">
        <w:rPr>
          <w:lang w:val="en-US"/>
        </w:rPr>
        <w:t>sits on the edge of a large Victorian park.</w:t>
      </w:r>
      <w:r w:rsidR="00D46F3F">
        <w:rPr>
          <w:lang w:val="en-US"/>
        </w:rPr>
        <w:t xml:space="preserve"> </w:t>
      </w:r>
      <w:r w:rsidR="00105F61" w:rsidRPr="007D61B8">
        <w:rPr>
          <w:lang w:val="en-US"/>
        </w:rPr>
        <w:t xml:space="preserve">It was once a prosperous community, with a thriving high street and buildings suggestive of the wealth the </w:t>
      </w:r>
      <w:r w:rsidR="00D7153A">
        <w:rPr>
          <w:lang w:val="en-US"/>
        </w:rPr>
        <w:t>conurbation</w:t>
      </w:r>
      <w:r w:rsidR="00105F61" w:rsidRPr="007D61B8">
        <w:rPr>
          <w:lang w:val="en-US"/>
        </w:rPr>
        <w:t xml:space="preserve"> had experienced in the past.</w:t>
      </w:r>
      <w:r w:rsidR="00726CB8">
        <w:rPr>
          <w:lang w:val="en-US"/>
        </w:rPr>
        <w:t xml:space="preserve"> </w:t>
      </w:r>
      <w:r w:rsidR="00105F61" w:rsidRPr="007D61B8">
        <w:rPr>
          <w:lang w:val="en-US"/>
        </w:rPr>
        <w:t xml:space="preserve">Villas surround the immediate edges of the park but, over time, </w:t>
      </w:r>
      <w:r w:rsidR="00FA64A9" w:rsidRPr="007D61B8">
        <w:rPr>
          <w:lang w:val="en-US"/>
        </w:rPr>
        <w:t xml:space="preserve">a number of </w:t>
      </w:r>
      <w:r w:rsidR="00105F61" w:rsidRPr="007D61B8">
        <w:rPr>
          <w:lang w:val="en-US"/>
        </w:rPr>
        <w:t xml:space="preserve">these have fallen into </w:t>
      </w:r>
      <w:r w:rsidR="00FA64A9" w:rsidRPr="007D61B8">
        <w:rPr>
          <w:lang w:val="en-US"/>
        </w:rPr>
        <w:t>disuse and poor repair.</w:t>
      </w:r>
      <w:r w:rsidR="00726CB8">
        <w:rPr>
          <w:lang w:val="en-US"/>
        </w:rPr>
        <w:t xml:space="preserve"> </w:t>
      </w:r>
      <w:r w:rsidR="00FA64A9" w:rsidRPr="007D61B8">
        <w:rPr>
          <w:lang w:val="en-US"/>
        </w:rPr>
        <w:t>Instead of family homes, they have become bedsits and hostels catering to a growing population of ex-offenders and others who have left long-term institutional care of one form or another</w:t>
      </w:r>
      <w:r w:rsidR="005A7D33">
        <w:rPr>
          <w:lang w:val="en-US"/>
        </w:rPr>
        <w:t>, often</w:t>
      </w:r>
      <w:r w:rsidR="005A7D33" w:rsidRPr="002C24A2">
        <w:rPr>
          <w:lang w:val="en-US"/>
        </w:rPr>
        <w:t xml:space="preserve"> referred to as ‘asylums without walls’ (Manning and Shaw, 1999, p.</w:t>
      </w:r>
      <w:r w:rsidR="00F52AC5">
        <w:rPr>
          <w:lang w:val="en-US"/>
        </w:rPr>
        <w:t xml:space="preserve"> </w:t>
      </w:r>
      <w:r w:rsidR="005A7D33" w:rsidRPr="002C24A2">
        <w:rPr>
          <w:lang w:val="en-US"/>
        </w:rPr>
        <w:t>9)</w:t>
      </w:r>
      <w:r w:rsidR="00FA64A9" w:rsidRPr="007D61B8">
        <w:rPr>
          <w:lang w:val="en-US"/>
        </w:rPr>
        <w:t>.</w:t>
      </w:r>
      <w:r w:rsidR="009777AC">
        <w:rPr>
          <w:lang w:val="en-US"/>
        </w:rPr>
        <w:t xml:space="preserve"> </w:t>
      </w:r>
      <w:r w:rsidR="00FA64A9" w:rsidRPr="007D61B8">
        <w:rPr>
          <w:lang w:val="en-US"/>
        </w:rPr>
        <w:t>Rates of unemployment and ill-health are higher than city</w:t>
      </w:r>
      <w:r w:rsidR="00AE5F9F">
        <w:rPr>
          <w:lang w:val="en-US"/>
        </w:rPr>
        <w:t xml:space="preserve"> region</w:t>
      </w:r>
      <w:r w:rsidR="00FA64A9" w:rsidRPr="007D61B8">
        <w:rPr>
          <w:lang w:val="en-US"/>
        </w:rPr>
        <w:t xml:space="preserve"> and national averages. 36% of children</w:t>
      </w:r>
      <w:r w:rsidR="00744FD5">
        <w:rPr>
          <w:lang w:val="en-US"/>
        </w:rPr>
        <w:t>, twice the national average,</w:t>
      </w:r>
      <w:r w:rsidR="00FA64A9" w:rsidRPr="007D61B8">
        <w:rPr>
          <w:lang w:val="en-US"/>
        </w:rPr>
        <w:t xml:space="preserve"> are classed as living in poverty and educational attainment </w:t>
      </w:r>
      <w:r w:rsidR="00FA64A9" w:rsidRPr="00A50C2A">
        <w:rPr>
          <w:lang w:val="en-US"/>
        </w:rPr>
        <w:t>levels are low against all me</w:t>
      </w:r>
      <w:r w:rsidR="0005523E" w:rsidRPr="00A50C2A">
        <w:rPr>
          <w:lang w:val="en-US"/>
        </w:rPr>
        <w:t>asures</w:t>
      </w:r>
      <w:r w:rsidR="00744FD5">
        <w:rPr>
          <w:lang w:val="en-US"/>
        </w:rPr>
        <w:t>, 33% of residents having no formal qualifications</w:t>
      </w:r>
      <w:r w:rsidR="0005523E" w:rsidRPr="00A50C2A">
        <w:rPr>
          <w:lang w:val="en-US"/>
        </w:rPr>
        <w:t>.</w:t>
      </w:r>
      <w:r w:rsidR="009777AC">
        <w:rPr>
          <w:color w:val="000000"/>
          <w:lang w:val="en-US"/>
        </w:rPr>
        <w:t xml:space="preserve"> </w:t>
      </w:r>
      <w:r w:rsidR="00744FD5" w:rsidRPr="00744FD5">
        <w:rPr>
          <w:rFonts w:cs="Times New Roman"/>
          <w:color w:val="000000"/>
          <w:lang w:val="en-US"/>
        </w:rPr>
        <w:t>9.2% of 14 to 18 year olds</w:t>
      </w:r>
      <w:r w:rsidR="00AE5F9F">
        <w:rPr>
          <w:rFonts w:cs="Times New Roman"/>
          <w:color w:val="000000"/>
          <w:lang w:val="en-US"/>
        </w:rPr>
        <w:t xml:space="preserve"> are</w:t>
      </w:r>
      <w:r w:rsidR="00744FD5" w:rsidRPr="00744FD5">
        <w:rPr>
          <w:rFonts w:cs="Times New Roman"/>
          <w:color w:val="000000"/>
          <w:lang w:val="en-US"/>
        </w:rPr>
        <w:t xml:space="preserve"> not in education, employment</w:t>
      </w:r>
      <w:r w:rsidR="00D54370">
        <w:rPr>
          <w:rFonts w:cs="Times New Roman"/>
          <w:color w:val="000000"/>
          <w:lang w:val="en-US"/>
        </w:rPr>
        <w:t>,</w:t>
      </w:r>
      <w:r w:rsidR="00744FD5" w:rsidRPr="00744FD5">
        <w:rPr>
          <w:rFonts w:cs="Times New Roman"/>
          <w:color w:val="000000"/>
          <w:lang w:val="en-US"/>
        </w:rPr>
        <w:t xml:space="preserve"> or training.</w:t>
      </w:r>
      <w:r w:rsidR="009777AC">
        <w:rPr>
          <w:color w:val="000000"/>
          <w:lang w:val="en-US"/>
        </w:rPr>
        <w:t xml:space="preserve"> </w:t>
      </w:r>
      <w:r w:rsidR="00744FD5" w:rsidRPr="00FE79BD">
        <w:rPr>
          <w:lang w:val="en-US"/>
        </w:rPr>
        <w:t xml:space="preserve">30% of residents are on health-related benefits compared to 16% </w:t>
      </w:r>
      <w:r w:rsidR="00AE5F9F">
        <w:rPr>
          <w:lang w:val="en-US"/>
        </w:rPr>
        <w:t>local</w:t>
      </w:r>
      <w:r w:rsidR="002E23AB">
        <w:rPr>
          <w:lang w:val="en-US"/>
        </w:rPr>
        <w:t>ly</w:t>
      </w:r>
      <w:r w:rsidR="00AE5F9F">
        <w:rPr>
          <w:lang w:val="en-US"/>
        </w:rPr>
        <w:t xml:space="preserve"> </w:t>
      </w:r>
      <w:r w:rsidR="00744FD5" w:rsidRPr="00FE79BD">
        <w:rPr>
          <w:lang w:val="en-US"/>
        </w:rPr>
        <w:t>and 9% nationally.</w:t>
      </w:r>
      <w:r w:rsidR="009777AC">
        <w:rPr>
          <w:lang w:val="en-US"/>
        </w:rPr>
        <w:t xml:space="preserve"> </w:t>
      </w:r>
      <w:r w:rsidR="00744FD5" w:rsidRPr="00FE79BD">
        <w:rPr>
          <w:lang w:val="en-US"/>
        </w:rPr>
        <w:t>The c</w:t>
      </w:r>
      <w:r w:rsidR="00744FD5" w:rsidRPr="00744FD5">
        <w:rPr>
          <w:rFonts w:cs="Times New Roman"/>
          <w:color w:val="000000"/>
          <w:lang w:val="en-US"/>
        </w:rPr>
        <w:t>rime rate</w:t>
      </w:r>
      <w:r w:rsidR="00744FD5">
        <w:rPr>
          <w:rFonts w:cs="Times New Roman"/>
          <w:color w:val="000000"/>
          <w:lang w:val="en-US"/>
        </w:rPr>
        <w:t>,</w:t>
      </w:r>
      <w:r w:rsidR="00744FD5" w:rsidRPr="00744FD5">
        <w:rPr>
          <w:rFonts w:cs="Times New Roman"/>
          <w:color w:val="000000"/>
          <w:lang w:val="en-US"/>
        </w:rPr>
        <w:t xml:space="preserve"> of 125.5 per 1,000 of population, is significantly higher than the </w:t>
      </w:r>
      <w:r w:rsidR="00AE5F9F">
        <w:rPr>
          <w:rFonts w:cs="Times New Roman"/>
          <w:color w:val="000000"/>
          <w:lang w:val="en-US"/>
        </w:rPr>
        <w:t>local</w:t>
      </w:r>
      <w:r w:rsidR="00744FD5" w:rsidRPr="00744FD5">
        <w:rPr>
          <w:rFonts w:cs="Times New Roman"/>
          <w:color w:val="000000"/>
          <w:lang w:val="en-US"/>
        </w:rPr>
        <w:t xml:space="preserve"> average of 99.3, with </w:t>
      </w:r>
      <w:r w:rsidR="00785308">
        <w:rPr>
          <w:rFonts w:cs="Times New Roman"/>
          <w:color w:val="000000"/>
          <w:lang w:val="en-US"/>
        </w:rPr>
        <w:t xml:space="preserve">domestic burglaries </w:t>
      </w:r>
      <w:r>
        <w:rPr>
          <w:rFonts w:cs="Times New Roman"/>
          <w:color w:val="000000"/>
          <w:lang w:val="en-US"/>
        </w:rPr>
        <w:t xml:space="preserve">being </w:t>
      </w:r>
      <w:r w:rsidR="00785308">
        <w:rPr>
          <w:rFonts w:cs="Times New Roman"/>
          <w:color w:val="000000"/>
          <w:lang w:val="en-US"/>
        </w:rPr>
        <w:t>the most significant problem.</w:t>
      </w:r>
      <w:r w:rsidR="009777AC">
        <w:rPr>
          <w:rFonts w:cs="Times New Roman"/>
          <w:color w:val="000000"/>
          <w:lang w:val="en-US"/>
        </w:rPr>
        <w:t xml:space="preserve"> </w:t>
      </w:r>
      <w:r w:rsidR="00785308">
        <w:rPr>
          <w:rFonts w:cs="Times New Roman"/>
          <w:color w:val="000000"/>
          <w:lang w:val="en-US"/>
        </w:rPr>
        <w:t xml:space="preserve">Recidivism amongst those released from the local prison </w:t>
      </w:r>
      <w:r w:rsidR="00FE05EF">
        <w:rPr>
          <w:rFonts w:cs="Times New Roman"/>
          <w:color w:val="000000"/>
          <w:lang w:val="en-US"/>
        </w:rPr>
        <w:t>is</w:t>
      </w:r>
      <w:r w:rsidR="00785308">
        <w:rPr>
          <w:rFonts w:cs="Times New Roman"/>
          <w:color w:val="000000"/>
          <w:lang w:val="en-US"/>
        </w:rPr>
        <w:t xml:space="preserve"> over 60% within one year.</w:t>
      </w:r>
    </w:p>
    <w:p w:rsidR="007C7AC4" w:rsidRDefault="00390FB0" w:rsidP="00726CB8">
      <w:pPr>
        <w:jc w:val="both"/>
        <w:rPr>
          <w:lang w:val="en-US"/>
        </w:rPr>
      </w:pPr>
      <w:r w:rsidRPr="00744FD5">
        <w:rPr>
          <w:lang w:val="en-US"/>
        </w:rPr>
        <w:t>This is an image familiar to many urban communities in the UK.</w:t>
      </w:r>
      <w:r w:rsidR="009777AC">
        <w:rPr>
          <w:lang w:val="en-US"/>
        </w:rPr>
        <w:t xml:space="preserve"> </w:t>
      </w:r>
      <w:r w:rsidRPr="00744FD5">
        <w:rPr>
          <w:lang w:val="en-US"/>
        </w:rPr>
        <w:t xml:space="preserve">However, </w:t>
      </w:r>
      <w:r w:rsidR="000B72E8">
        <w:rPr>
          <w:lang w:val="en-US"/>
        </w:rPr>
        <w:t>Parkfield</w:t>
      </w:r>
      <w:r w:rsidR="000B72E8" w:rsidRPr="00744FD5">
        <w:rPr>
          <w:lang w:val="en-US"/>
        </w:rPr>
        <w:t xml:space="preserve"> </w:t>
      </w:r>
      <w:r w:rsidRPr="00744FD5">
        <w:rPr>
          <w:lang w:val="en-US"/>
        </w:rPr>
        <w:t>is particular in one significant respect.</w:t>
      </w:r>
      <w:r w:rsidR="009777AC">
        <w:rPr>
          <w:lang w:val="en-US"/>
        </w:rPr>
        <w:t xml:space="preserve"> </w:t>
      </w:r>
      <w:r w:rsidRPr="00744FD5">
        <w:rPr>
          <w:lang w:val="en-US"/>
        </w:rPr>
        <w:t>There is an almost complete absence of Registered</w:t>
      </w:r>
      <w:r w:rsidRPr="00A50C2A">
        <w:rPr>
          <w:lang w:val="en-US"/>
        </w:rPr>
        <w:t xml:space="preserve"> Social Landlords</w:t>
      </w:r>
      <w:r w:rsidR="00744FD5">
        <w:rPr>
          <w:lang w:val="en-US"/>
        </w:rPr>
        <w:t xml:space="preserve"> (RSL)</w:t>
      </w:r>
      <w:r w:rsidRPr="00A50C2A">
        <w:rPr>
          <w:lang w:val="en-US"/>
        </w:rPr>
        <w:t>.</w:t>
      </w:r>
      <w:r w:rsidR="009777AC">
        <w:rPr>
          <w:lang w:val="en-US"/>
        </w:rPr>
        <w:t xml:space="preserve"> </w:t>
      </w:r>
      <w:r w:rsidR="00744FD5">
        <w:rPr>
          <w:lang w:val="en-US"/>
        </w:rPr>
        <w:t xml:space="preserve">Elsewhere, </w:t>
      </w:r>
      <w:r w:rsidRPr="00A50C2A">
        <w:rPr>
          <w:lang w:val="en-US"/>
        </w:rPr>
        <w:t xml:space="preserve">Housing Associations and other forms of RSL have increasingly picked up some of the </w:t>
      </w:r>
      <w:r w:rsidR="000F3C7E" w:rsidRPr="00A50C2A">
        <w:rPr>
          <w:lang w:val="en-US"/>
        </w:rPr>
        <w:t>service shortfalls arising as</w:t>
      </w:r>
      <w:r w:rsidR="00AE5F9F">
        <w:rPr>
          <w:lang w:val="en-US"/>
        </w:rPr>
        <w:t xml:space="preserve"> financial crisis</w:t>
      </w:r>
      <w:r w:rsidR="000F3C7E" w:rsidRPr="00A50C2A">
        <w:rPr>
          <w:lang w:val="en-US"/>
        </w:rPr>
        <w:t xml:space="preserve"> forces local authorities to cut service</w:t>
      </w:r>
      <w:r w:rsidR="00AE5F9F">
        <w:rPr>
          <w:lang w:val="en-US"/>
        </w:rPr>
        <w:t>s</w:t>
      </w:r>
      <w:r w:rsidR="000F3C7E" w:rsidRPr="00A50C2A">
        <w:rPr>
          <w:lang w:val="en-US"/>
        </w:rPr>
        <w:t>.</w:t>
      </w:r>
      <w:r w:rsidR="009777AC">
        <w:rPr>
          <w:lang w:val="en-US"/>
        </w:rPr>
        <w:t xml:space="preserve"> </w:t>
      </w:r>
      <w:r w:rsidR="00744FD5">
        <w:rPr>
          <w:lang w:val="en-US"/>
        </w:rPr>
        <w:t>I</w:t>
      </w:r>
      <w:r w:rsidR="000F3C7E" w:rsidRPr="00A50C2A">
        <w:rPr>
          <w:lang w:val="en-US"/>
        </w:rPr>
        <w:t>n this conurbation, RSLs have invested in employment and healthy aging schemes, in renovating the built environment and in stimulating social enterprise.</w:t>
      </w:r>
      <w:r w:rsidR="009777AC">
        <w:rPr>
          <w:lang w:val="en-US"/>
        </w:rPr>
        <w:t xml:space="preserve"> </w:t>
      </w:r>
      <w:r w:rsidR="00063F8C">
        <w:rPr>
          <w:lang w:val="en-US"/>
        </w:rPr>
        <w:t xml:space="preserve">In the absence of RSLs, </w:t>
      </w:r>
      <w:r w:rsidR="000B72E8">
        <w:rPr>
          <w:lang w:val="en-US"/>
        </w:rPr>
        <w:t>Parkfield has not</w:t>
      </w:r>
      <w:r w:rsidR="00063F8C">
        <w:rPr>
          <w:lang w:val="en-US"/>
        </w:rPr>
        <w:t xml:space="preserve"> directly</w:t>
      </w:r>
      <w:r w:rsidR="000B72E8">
        <w:rPr>
          <w:lang w:val="en-US"/>
        </w:rPr>
        <w:t xml:space="preserve"> be</w:t>
      </w:r>
      <w:r w:rsidR="00063F8C">
        <w:rPr>
          <w:lang w:val="en-US"/>
        </w:rPr>
        <w:t xml:space="preserve">nefited from </w:t>
      </w:r>
      <w:r w:rsidR="000B72E8">
        <w:rPr>
          <w:lang w:val="en-US"/>
        </w:rPr>
        <w:t xml:space="preserve">such social interventions. </w:t>
      </w:r>
      <w:r w:rsidR="000F3C7E" w:rsidRPr="00A50C2A">
        <w:rPr>
          <w:lang w:val="en-US"/>
        </w:rPr>
        <w:t xml:space="preserve">At the same time, the high levels of privately rented accommodation </w:t>
      </w:r>
      <w:r w:rsidR="00744FD5">
        <w:rPr>
          <w:lang w:val="en-US"/>
        </w:rPr>
        <w:t xml:space="preserve">in Parkfield </w:t>
      </w:r>
      <w:r w:rsidR="000F3C7E" w:rsidRPr="00A50C2A">
        <w:rPr>
          <w:lang w:val="en-US"/>
        </w:rPr>
        <w:t>results in a housing stock in poor and declining repair.</w:t>
      </w:r>
    </w:p>
    <w:p w:rsidR="0005523E" w:rsidRPr="00A50C2A" w:rsidRDefault="000F3C7E" w:rsidP="00726CB8">
      <w:pPr>
        <w:pStyle w:val="NormalWeb"/>
        <w:spacing w:line="276" w:lineRule="auto"/>
        <w:jc w:val="both"/>
        <w:rPr>
          <w:rFonts w:asciiTheme="minorHAnsi" w:hAnsiTheme="minorHAnsi"/>
          <w:sz w:val="22"/>
          <w:szCs w:val="22"/>
          <w:lang w:val="en-US"/>
        </w:rPr>
      </w:pPr>
      <w:r w:rsidRPr="00A50C2A">
        <w:rPr>
          <w:rFonts w:asciiTheme="minorHAnsi" w:hAnsiTheme="minorHAnsi"/>
          <w:sz w:val="22"/>
          <w:szCs w:val="22"/>
          <w:lang w:val="en-US"/>
        </w:rPr>
        <w:t>Politically, this vulnerable community has been dominated for more than thirty years by a single party</w:t>
      </w:r>
      <w:r w:rsidR="00392016">
        <w:rPr>
          <w:rFonts w:asciiTheme="minorHAnsi" w:hAnsiTheme="minorHAnsi"/>
          <w:sz w:val="22"/>
          <w:szCs w:val="22"/>
          <w:lang w:val="en-US"/>
        </w:rPr>
        <w:t xml:space="preserve"> from a faction </w:t>
      </w:r>
      <w:r w:rsidRPr="00A50C2A">
        <w:rPr>
          <w:rFonts w:asciiTheme="minorHAnsi" w:hAnsiTheme="minorHAnsi"/>
          <w:sz w:val="22"/>
          <w:szCs w:val="22"/>
          <w:lang w:val="en-US"/>
        </w:rPr>
        <w:t>that has never held executive authority.</w:t>
      </w:r>
      <w:r w:rsidR="009777AC">
        <w:rPr>
          <w:rFonts w:asciiTheme="minorHAnsi" w:hAnsiTheme="minorHAnsi"/>
          <w:sz w:val="22"/>
          <w:szCs w:val="22"/>
          <w:lang w:val="en-US"/>
        </w:rPr>
        <w:t xml:space="preserve"> </w:t>
      </w:r>
      <w:r w:rsidRPr="00A50C2A">
        <w:rPr>
          <w:rFonts w:asciiTheme="minorHAnsi" w:hAnsiTheme="minorHAnsi"/>
          <w:sz w:val="22"/>
          <w:szCs w:val="22"/>
          <w:lang w:val="en-US"/>
        </w:rPr>
        <w:t xml:space="preserve">It has, therefore, </w:t>
      </w:r>
      <w:r w:rsidR="00D46F3F">
        <w:rPr>
          <w:rFonts w:asciiTheme="minorHAnsi" w:hAnsiTheme="minorHAnsi"/>
          <w:sz w:val="22"/>
          <w:szCs w:val="22"/>
          <w:lang w:val="en-US"/>
        </w:rPr>
        <w:t>not</w:t>
      </w:r>
      <w:r w:rsidR="00D46F3F" w:rsidRPr="00A50C2A">
        <w:rPr>
          <w:rFonts w:asciiTheme="minorHAnsi" w:hAnsiTheme="minorHAnsi"/>
          <w:sz w:val="22"/>
          <w:szCs w:val="22"/>
          <w:lang w:val="en-US"/>
        </w:rPr>
        <w:t xml:space="preserve"> </w:t>
      </w:r>
      <w:r w:rsidRPr="00A50C2A">
        <w:rPr>
          <w:rFonts w:asciiTheme="minorHAnsi" w:hAnsiTheme="minorHAnsi"/>
          <w:sz w:val="22"/>
          <w:szCs w:val="22"/>
          <w:lang w:val="en-US"/>
        </w:rPr>
        <w:t>been anyone’s priority</w:t>
      </w:r>
      <w:r w:rsidR="00392016">
        <w:rPr>
          <w:rFonts w:asciiTheme="minorHAnsi" w:hAnsiTheme="minorHAnsi"/>
          <w:sz w:val="22"/>
          <w:szCs w:val="22"/>
          <w:lang w:val="en-US"/>
        </w:rPr>
        <w:t xml:space="preserve"> </w:t>
      </w:r>
      <w:r w:rsidRPr="00A50C2A">
        <w:rPr>
          <w:rFonts w:asciiTheme="minorHAnsi" w:hAnsiTheme="minorHAnsi"/>
          <w:sz w:val="22"/>
          <w:szCs w:val="22"/>
          <w:lang w:val="en-US"/>
        </w:rPr>
        <w:t xml:space="preserve">for </w:t>
      </w:r>
      <w:r w:rsidR="00AE5F9F">
        <w:rPr>
          <w:rFonts w:asciiTheme="minorHAnsi" w:hAnsiTheme="minorHAnsi"/>
          <w:sz w:val="22"/>
          <w:szCs w:val="22"/>
          <w:lang w:val="en-US"/>
        </w:rPr>
        <w:t xml:space="preserve">financial </w:t>
      </w:r>
      <w:r w:rsidR="00392016">
        <w:rPr>
          <w:rFonts w:asciiTheme="minorHAnsi" w:hAnsiTheme="minorHAnsi"/>
          <w:sz w:val="22"/>
          <w:szCs w:val="22"/>
          <w:lang w:val="en-US"/>
        </w:rPr>
        <w:t>aid and intervention</w:t>
      </w:r>
      <w:r w:rsidRPr="00A50C2A">
        <w:rPr>
          <w:rFonts w:asciiTheme="minorHAnsi" w:hAnsiTheme="minorHAnsi"/>
          <w:sz w:val="22"/>
          <w:szCs w:val="22"/>
          <w:lang w:val="en-US"/>
        </w:rPr>
        <w:t>.</w:t>
      </w:r>
      <w:r w:rsidR="009777AC">
        <w:rPr>
          <w:rFonts w:asciiTheme="minorHAnsi" w:hAnsiTheme="minorHAnsi"/>
          <w:sz w:val="22"/>
          <w:szCs w:val="22"/>
          <w:lang w:val="en-US"/>
        </w:rPr>
        <w:t xml:space="preserve"> </w:t>
      </w:r>
      <w:r w:rsidR="00084E25" w:rsidRPr="00A50C2A">
        <w:rPr>
          <w:rFonts w:asciiTheme="minorHAnsi" w:hAnsiTheme="minorHAnsi"/>
          <w:sz w:val="22"/>
          <w:szCs w:val="22"/>
          <w:lang w:val="en-US"/>
        </w:rPr>
        <w:t>For public servants, this is a community that nobody wants to work in.</w:t>
      </w:r>
      <w:r w:rsidR="009777AC">
        <w:rPr>
          <w:rFonts w:asciiTheme="minorHAnsi" w:hAnsiTheme="minorHAnsi"/>
          <w:sz w:val="22"/>
          <w:szCs w:val="22"/>
          <w:lang w:val="en-US"/>
        </w:rPr>
        <w:t xml:space="preserve"> T</w:t>
      </w:r>
      <w:r w:rsidR="00084E25" w:rsidRPr="00A50C2A">
        <w:rPr>
          <w:rFonts w:asciiTheme="minorHAnsi" w:hAnsiTheme="minorHAnsi"/>
          <w:sz w:val="22"/>
          <w:szCs w:val="22"/>
          <w:lang w:val="en-US"/>
        </w:rPr>
        <w:t xml:space="preserve">here is no future in serving the local politicians, as a small island of opposition in a one-party </w:t>
      </w:r>
      <w:r w:rsidR="00AE5F9F">
        <w:rPr>
          <w:rFonts w:asciiTheme="minorHAnsi" w:hAnsiTheme="minorHAnsi"/>
          <w:sz w:val="22"/>
          <w:szCs w:val="22"/>
          <w:lang w:val="en-US"/>
        </w:rPr>
        <w:t>authority</w:t>
      </w:r>
      <w:r w:rsidR="00084E25" w:rsidRPr="00A50C2A">
        <w:rPr>
          <w:rFonts w:asciiTheme="minorHAnsi" w:hAnsiTheme="minorHAnsi"/>
          <w:sz w:val="22"/>
          <w:szCs w:val="22"/>
          <w:lang w:val="en-US"/>
        </w:rPr>
        <w:t>.</w:t>
      </w:r>
      <w:r w:rsidR="009777AC">
        <w:rPr>
          <w:rFonts w:asciiTheme="minorHAnsi" w:hAnsiTheme="minorHAnsi"/>
          <w:sz w:val="22"/>
          <w:szCs w:val="22"/>
          <w:lang w:val="en-US"/>
        </w:rPr>
        <w:t xml:space="preserve"> </w:t>
      </w:r>
      <w:r w:rsidR="00084E25" w:rsidRPr="00A50C2A">
        <w:rPr>
          <w:rFonts w:asciiTheme="minorHAnsi" w:hAnsiTheme="minorHAnsi"/>
          <w:sz w:val="22"/>
          <w:szCs w:val="22"/>
          <w:lang w:val="en-US"/>
        </w:rPr>
        <w:t>At the same time, the community has gained a reputation for rejecting all help.</w:t>
      </w:r>
      <w:r w:rsidR="009777AC">
        <w:rPr>
          <w:rFonts w:asciiTheme="minorHAnsi" w:hAnsiTheme="minorHAnsi"/>
          <w:sz w:val="22"/>
          <w:szCs w:val="22"/>
          <w:lang w:val="en-US"/>
        </w:rPr>
        <w:t xml:space="preserve"> P</w:t>
      </w:r>
      <w:r w:rsidR="00084E25" w:rsidRPr="00A50C2A">
        <w:rPr>
          <w:rFonts w:asciiTheme="minorHAnsi" w:hAnsiTheme="minorHAnsi"/>
          <w:sz w:val="22"/>
          <w:szCs w:val="22"/>
          <w:lang w:val="en-US"/>
        </w:rPr>
        <w:t>artly as a consequence of this environment, p</w:t>
      </w:r>
      <w:r w:rsidRPr="00A50C2A">
        <w:rPr>
          <w:rFonts w:asciiTheme="minorHAnsi" w:hAnsiTheme="minorHAnsi"/>
          <w:sz w:val="22"/>
          <w:szCs w:val="22"/>
          <w:lang w:val="en-US"/>
        </w:rPr>
        <w:t>revious investment strategies have consistently focused on two adjacent communities.</w:t>
      </w:r>
      <w:r w:rsidR="009777AC">
        <w:rPr>
          <w:rFonts w:asciiTheme="minorHAnsi" w:hAnsiTheme="minorHAnsi"/>
          <w:sz w:val="22"/>
          <w:szCs w:val="22"/>
          <w:lang w:val="en-US"/>
        </w:rPr>
        <w:t xml:space="preserve"> </w:t>
      </w:r>
      <w:r w:rsidRPr="00A50C2A">
        <w:rPr>
          <w:rFonts w:asciiTheme="minorHAnsi" w:hAnsiTheme="minorHAnsi"/>
          <w:sz w:val="22"/>
          <w:szCs w:val="22"/>
          <w:lang w:val="en-US"/>
        </w:rPr>
        <w:t>Park</w:t>
      </w:r>
      <w:r w:rsidR="00ED16D6">
        <w:rPr>
          <w:rFonts w:asciiTheme="minorHAnsi" w:hAnsiTheme="minorHAnsi"/>
          <w:sz w:val="22"/>
          <w:szCs w:val="22"/>
          <w:lang w:val="en-US"/>
        </w:rPr>
        <w:t>field</w:t>
      </w:r>
      <w:r w:rsidRPr="00A50C2A">
        <w:rPr>
          <w:rFonts w:asciiTheme="minorHAnsi" w:hAnsiTheme="minorHAnsi"/>
          <w:sz w:val="22"/>
          <w:szCs w:val="22"/>
          <w:lang w:val="en-US"/>
        </w:rPr>
        <w:t xml:space="preserve">’s high street boasts none of the new Health Centres </w:t>
      </w:r>
      <w:r w:rsidRPr="00A50C2A">
        <w:rPr>
          <w:rFonts w:asciiTheme="minorHAnsi" w:hAnsiTheme="minorHAnsi"/>
          <w:sz w:val="22"/>
          <w:szCs w:val="22"/>
          <w:lang w:val="en-US"/>
        </w:rPr>
        <w:lastRenderedPageBreak/>
        <w:t>that have been built elsewhere.</w:t>
      </w:r>
      <w:r w:rsidR="009777AC">
        <w:rPr>
          <w:rFonts w:asciiTheme="minorHAnsi" w:hAnsiTheme="minorHAnsi"/>
          <w:sz w:val="22"/>
          <w:szCs w:val="22"/>
          <w:lang w:val="en-US"/>
        </w:rPr>
        <w:t xml:space="preserve"> </w:t>
      </w:r>
      <w:r w:rsidR="00084E25" w:rsidRPr="00A50C2A">
        <w:rPr>
          <w:rFonts w:asciiTheme="minorHAnsi" w:hAnsiTheme="minorHAnsi"/>
          <w:sz w:val="22"/>
          <w:szCs w:val="22"/>
          <w:lang w:val="en-US"/>
        </w:rPr>
        <w:t>The police station is marked for closure.</w:t>
      </w:r>
      <w:r w:rsidR="009777AC">
        <w:rPr>
          <w:rFonts w:asciiTheme="minorHAnsi" w:hAnsiTheme="minorHAnsi"/>
          <w:sz w:val="22"/>
          <w:szCs w:val="22"/>
          <w:lang w:val="en-US"/>
        </w:rPr>
        <w:t xml:space="preserve"> </w:t>
      </w:r>
      <w:r w:rsidR="00084E25" w:rsidRPr="00A50C2A">
        <w:rPr>
          <w:rFonts w:asciiTheme="minorHAnsi" w:hAnsiTheme="minorHAnsi"/>
          <w:sz w:val="22"/>
          <w:szCs w:val="22"/>
          <w:lang w:val="en-US"/>
        </w:rPr>
        <w:t xml:space="preserve">Old Victorian public buildings </w:t>
      </w:r>
      <w:r w:rsidR="00063F8C">
        <w:rPr>
          <w:rFonts w:asciiTheme="minorHAnsi" w:hAnsiTheme="minorHAnsi"/>
          <w:sz w:val="22"/>
          <w:szCs w:val="22"/>
          <w:lang w:val="en-US"/>
        </w:rPr>
        <w:t>have been shut</w:t>
      </w:r>
      <w:r w:rsidR="00084E25" w:rsidRPr="00A50C2A">
        <w:rPr>
          <w:rFonts w:asciiTheme="minorHAnsi" w:hAnsiTheme="minorHAnsi"/>
          <w:sz w:val="22"/>
          <w:szCs w:val="22"/>
          <w:lang w:val="en-US"/>
        </w:rPr>
        <w:t xml:space="preserve"> and left in a state of neglect.</w:t>
      </w:r>
      <w:r w:rsidR="00656A35" w:rsidRPr="00656A35">
        <w:rPr>
          <w:rFonts w:asciiTheme="minorHAnsi" w:hAnsiTheme="minorHAnsi"/>
          <w:sz w:val="22"/>
          <w:szCs w:val="22"/>
          <w:lang w:val="en-US"/>
        </w:rPr>
        <w:t xml:space="preserve"> </w:t>
      </w:r>
      <w:r w:rsidR="0074564E" w:rsidDel="0074564E">
        <w:rPr>
          <w:rFonts w:asciiTheme="minorHAnsi" w:hAnsiTheme="minorHAnsi"/>
          <w:sz w:val="22"/>
          <w:szCs w:val="22"/>
          <w:lang w:val="en-US"/>
        </w:rPr>
        <w:t>A newly built play area in the park was vandali</w:t>
      </w:r>
      <w:r w:rsidR="0074564E">
        <w:rPr>
          <w:rFonts w:asciiTheme="minorHAnsi" w:hAnsiTheme="minorHAnsi"/>
          <w:sz w:val="22"/>
          <w:szCs w:val="22"/>
          <w:lang w:val="en-US"/>
        </w:rPr>
        <w:t>z</w:t>
      </w:r>
      <w:r w:rsidR="0074564E" w:rsidDel="0074564E">
        <w:rPr>
          <w:rFonts w:asciiTheme="minorHAnsi" w:hAnsiTheme="minorHAnsi"/>
          <w:sz w:val="22"/>
          <w:szCs w:val="22"/>
          <w:lang w:val="en-US"/>
        </w:rPr>
        <w:t xml:space="preserve">ed. </w:t>
      </w:r>
      <w:r w:rsidR="00656A35" w:rsidRPr="00A50C2A">
        <w:rPr>
          <w:rFonts w:asciiTheme="minorHAnsi" w:hAnsiTheme="minorHAnsi"/>
          <w:sz w:val="22"/>
          <w:szCs w:val="22"/>
          <w:lang w:val="en-US"/>
        </w:rPr>
        <w:t>It is in this community context that our</w:t>
      </w:r>
      <w:r w:rsidR="00656A35">
        <w:rPr>
          <w:rFonts w:asciiTheme="minorHAnsi" w:hAnsiTheme="minorHAnsi"/>
          <w:sz w:val="22"/>
          <w:szCs w:val="22"/>
          <w:lang w:val="en-US"/>
        </w:rPr>
        <w:t xml:space="preserve"> study has begun. </w:t>
      </w:r>
      <w:r w:rsidR="00656A35" w:rsidRPr="00A50C2A">
        <w:rPr>
          <w:rFonts w:asciiTheme="minorHAnsi" w:hAnsiTheme="minorHAnsi"/>
          <w:sz w:val="22"/>
          <w:szCs w:val="22"/>
          <w:lang w:val="en-US"/>
        </w:rPr>
        <w:t xml:space="preserve">We </w:t>
      </w:r>
      <w:r w:rsidR="00656A35">
        <w:rPr>
          <w:rFonts w:asciiTheme="minorHAnsi" w:hAnsiTheme="minorHAnsi"/>
          <w:sz w:val="22"/>
          <w:szCs w:val="22"/>
          <w:lang w:val="en-US"/>
        </w:rPr>
        <w:t>continue the narration</w:t>
      </w:r>
      <w:r w:rsidR="00656A35" w:rsidRPr="00A50C2A">
        <w:rPr>
          <w:rFonts w:asciiTheme="minorHAnsi" w:hAnsiTheme="minorHAnsi"/>
          <w:sz w:val="22"/>
          <w:szCs w:val="22"/>
          <w:lang w:val="en-US"/>
        </w:rPr>
        <w:t xml:space="preserve"> by sketching some of the responses of public education institutions to the climate in which they find themselves, before turning to charitable and private providers of therapy and care and, finally, to the emergent social enterprise economy.</w:t>
      </w:r>
    </w:p>
    <w:p w:rsidR="00084E25" w:rsidRPr="00A50C2A" w:rsidRDefault="00084E25" w:rsidP="00726CB8">
      <w:pPr>
        <w:pStyle w:val="NormalWeb"/>
        <w:spacing w:line="276" w:lineRule="auto"/>
        <w:jc w:val="both"/>
        <w:rPr>
          <w:rFonts w:asciiTheme="minorHAnsi" w:hAnsiTheme="minorHAnsi"/>
          <w:sz w:val="22"/>
          <w:szCs w:val="22"/>
          <w:lang w:val="en-US"/>
        </w:rPr>
      </w:pPr>
    </w:p>
    <w:p w:rsidR="00443891" w:rsidRPr="00A50C2A" w:rsidRDefault="00443891" w:rsidP="00D54370">
      <w:pPr>
        <w:pStyle w:val="NormalWeb"/>
        <w:spacing w:after="200" w:line="276" w:lineRule="auto"/>
        <w:jc w:val="both"/>
        <w:rPr>
          <w:rFonts w:asciiTheme="minorHAnsi" w:hAnsiTheme="minorHAnsi"/>
          <w:b/>
          <w:sz w:val="22"/>
          <w:szCs w:val="22"/>
          <w:lang w:val="en-US"/>
        </w:rPr>
      </w:pPr>
      <w:r w:rsidRPr="00A50C2A">
        <w:rPr>
          <w:rFonts w:asciiTheme="minorHAnsi" w:hAnsiTheme="minorHAnsi"/>
          <w:b/>
          <w:sz w:val="22"/>
          <w:szCs w:val="22"/>
          <w:lang w:val="en-US"/>
        </w:rPr>
        <w:t xml:space="preserve">Narratives of </w:t>
      </w:r>
      <w:r w:rsidR="00351C3F">
        <w:rPr>
          <w:rFonts w:asciiTheme="minorHAnsi" w:hAnsiTheme="minorHAnsi"/>
          <w:b/>
          <w:sz w:val="22"/>
          <w:szCs w:val="22"/>
          <w:lang w:val="en-US"/>
        </w:rPr>
        <w:t>c</w:t>
      </w:r>
      <w:r w:rsidRPr="00A50C2A">
        <w:rPr>
          <w:rFonts w:asciiTheme="minorHAnsi" w:hAnsiTheme="minorHAnsi"/>
          <w:b/>
          <w:sz w:val="22"/>
          <w:szCs w:val="22"/>
          <w:lang w:val="en-US"/>
        </w:rPr>
        <w:t>hange</w:t>
      </w:r>
    </w:p>
    <w:p w:rsidR="00084E25" w:rsidRPr="00A50C2A" w:rsidRDefault="00443891" w:rsidP="00726CB8">
      <w:pPr>
        <w:pStyle w:val="NormalWeb"/>
        <w:spacing w:line="276" w:lineRule="auto"/>
        <w:jc w:val="both"/>
        <w:rPr>
          <w:rFonts w:asciiTheme="minorHAnsi" w:hAnsiTheme="minorHAnsi"/>
          <w:sz w:val="22"/>
          <w:szCs w:val="22"/>
          <w:u w:val="single"/>
          <w:lang w:val="en-US"/>
        </w:rPr>
      </w:pPr>
      <w:r w:rsidRPr="00A50C2A">
        <w:rPr>
          <w:rFonts w:asciiTheme="minorHAnsi" w:hAnsiTheme="minorHAnsi"/>
          <w:sz w:val="22"/>
          <w:szCs w:val="22"/>
          <w:u w:val="single"/>
          <w:lang w:val="en-US"/>
        </w:rPr>
        <w:t>Education</w:t>
      </w:r>
    </w:p>
    <w:p w:rsidR="00084E25" w:rsidRPr="00A50C2A" w:rsidRDefault="00443891" w:rsidP="00726CB8">
      <w:pPr>
        <w:pStyle w:val="NormalWeb"/>
        <w:spacing w:line="276" w:lineRule="auto"/>
        <w:jc w:val="both"/>
        <w:rPr>
          <w:rFonts w:asciiTheme="minorHAnsi" w:hAnsiTheme="minorHAnsi"/>
          <w:sz w:val="22"/>
          <w:szCs w:val="22"/>
          <w:lang w:val="en-US"/>
        </w:rPr>
      </w:pPr>
      <w:r w:rsidRPr="00A50C2A">
        <w:rPr>
          <w:rFonts w:asciiTheme="minorHAnsi" w:hAnsiTheme="minorHAnsi"/>
          <w:sz w:val="22"/>
          <w:szCs w:val="22"/>
          <w:lang w:val="en-US"/>
        </w:rPr>
        <w:t xml:space="preserve">On the fringes of the park that is at the </w:t>
      </w:r>
      <w:r w:rsidR="000555EF" w:rsidRPr="00A50C2A">
        <w:rPr>
          <w:rFonts w:asciiTheme="minorHAnsi" w:hAnsiTheme="minorHAnsi"/>
          <w:sz w:val="22"/>
          <w:szCs w:val="22"/>
          <w:lang w:val="en-US"/>
        </w:rPr>
        <w:t>center</w:t>
      </w:r>
      <w:r w:rsidRPr="00A50C2A">
        <w:rPr>
          <w:rFonts w:asciiTheme="minorHAnsi" w:hAnsiTheme="minorHAnsi"/>
          <w:sz w:val="22"/>
          <w:szCs w:val="22"/>
          <w:lang w:val="en-US"/>
        </w:rPr>
        <w:t xml:space="preserve"> of Park</w:t>
      </w:r>
      <w:r w:rsidR="00ED16D6">
        <w:rPr>
          <w:rFonts w:asciiTheme="minorHAnsi" w:hAnsiTheme="minorHAnsi"/>
          <w:sz w:val="22"/>
          <w:szCs w:val="22"/>
          <w:lang w:val="en-US"/>
        </w:rPr>
        <w:t>field</w:t>
      </w:r>
      <w:r w:rsidRPr="00A50C2A">
        <w:rPr>
          <w:rFonts w:asciiTheme="minorHAnsi" w:hAnsiTheme="minorHAnsi"/>
          <w:sz w:val="22"/>
          <w:szCs w:val="22"/>
          <w:lang w:val="en-US"/>
        </w:rPr>
        <w:t xml:space="preserve"> lie two educational institutions, one a Secondary Sc</w:t>
      </w:r>
      <w:r w:rsidR="00B53030" w:rsidRPr="00A50C2A">
        <w:rPr>
          <w:rFonts w:asciiTheme="minorHAnsi" w:hAnsiTheme="minorHAnsi"/>
          <w:sz w:val="22"/>
          <w:szCs w:val="22"/>
          <w:lang w:val="en-US"/>
        </w:rPr>
        <w:t>hool, the other an Adult Education</w:t>
      </w:r>
      <w:r w:rsidRPr="00A50C2A">
        <w:rPr>
          <w:rFonts w:asciiTheme="minorHAnsi" w:hAnsiTheme="minorHAnsi"/>
          <w:sz w:val="22"/>
          <w:szCs w:val="22"/>
          <w:lang w:val="en-US"/>
        </w:rPr>
        <w:t xml:space="preserve"> Centre.</w:t>
      </w:r>
      <w:r w:rsidR="009777AC">
        <w:rPr>
          <w:rFonts w:asciiTheme="minorHAnsi" w:hAnsiTheme="minorHAnsi"/>
          <w:sz w:val="22"/>
          <w:szCs w:val="22"/>
          <w:lang w:val="en-US"/>
        </w:rPr>
        <w:t xml:space="preserve"> </w:t>
      </w:r>
      <w:r w:rsidRPr="00A50C2A">
        <w:rPr>
          <w:rFonts w:asciiTheme="minorHAnsi" w:hAnsiTheme="minorHAnsi"/>
          <w:sz w:val="22"/>
          <w:szCs w:val="22"/>
          <w:lang w:val="en-US"/>
        </w:rPr>
        <w:t xml:space="preserve">Faced with shrinking budgets, they are now expected to </w:t>
      </w:r>
      <w:r w:rsidR="00ED16D6">
        <w:rPr>
          <w:rFonts w:asciiTheme="minorHAnsi" w:hAnsiTheme="minorHAnsi"/>
          <w:sz w:val="22"/>
          <w:szCs w:val="22"/>
          <w:lang w:val="en-US"/>
        </w:rPr>
        <w:t xml:space="preserve">maintain or </w:t>
      </w:r>
      <w:r w:rsidR="000A12E9" w:rsidRPr="00A50C2A">
        <w:rPr>
          <w:rFonts w:asciiTheme="minorHAnsi" w:hAnsiTheme="minorHAnsi"/>
          <w:sz w:val="22"/>
          <w:szCs w:val="22"/>
          <w:lang w:val="en-US"/>
        </w:rPr>
        <w:t>raise standards</w:t>
      </w:r>
      <w:r w:rsidR="00ED16D6">
        <w:rPr>
          <w:rFonts w:asciiTheme="minorHAnsi" w:hAnsiTheme="minorHAnsi"/>
          <w:sz w:val="22"/>
          <w:szCs w:val="22"/>
          <w:lang w:val="en-US"/>
        </w:rPr>
        <w:t xml:space="preserve"> and to</w:t>
      </w:r>
      <w:r w:rsidR="000A12E9" w:rsidRPr="00A50C2A">
        <w:rPr>
          <w:rFonts w:asciiTheme="minorHAnsi" w:hAnsiTheme="minorHAnsi"/>
          <w:sz w:val="22"/>
          <w:szCs w:val="22"/>
          <w:lang w:val="en-US"/>
        </w:rPr>
        <w:t xml:space="preserve"> attract more learners</w:t>
      </w:r>
      <w:r w:rsidR="00ED16D6">
        <w:rPr>
          <w:rFonts w:asciiTheme="minorHAnsi" w:hAnsiTheme="minorHAnsi"/>
          <w:sz w:val="22"/>
          <w:szCs w:val="22"/>
          <w:lang w:val="en-US"/>
        </w:rPr>
        <w:t xml:space="preserve"> in order to retain their funding.</w:t>
      </w:r>
    </w:p>
    <w:p w:rsidR="000A12E9" w:rsidRPr="00A50C2A" w:rsidRDefault="000A12E9" w:rsidP="00726CB8">
      <w:pPr>
        <w:pStyle w:val="NormalWeb"/>
        <w:spacing w:line="276" w:lineRule="auto"/>
        <w:ind w:left="284"/>
        <w:jc w:val="both"/>
        <w:rPr>
          <w:rFonts w:asciiTheme="minorHAnsi" w:hAnsiTheme="minorHAnsi"/>
          <w:i/>
          <w:sz w:val="22"/>
          <w:szCs w:val="22"/>
          <w:lang w:val="en-US"/>
        </w:rPr>
      </w:pPr>
      <w:r w:rsidRPr="00A50C2A">
        <w:rPr>
          <w:rFonts w:asciiTheme="minorHAnsi" w:hAnsiTheme="minorHAnsi"/>
          <w:i/>
          <w:sz w:val="22"/>
          <w:szCs w:val="22"/>
          <w:lang w:val="en-US"/>
        </w:rPr>
        <w:t xml:space="preserve">The </w:t>
      </w:r>
      <w:r w:rsidR="00ED16D6">
        <w:rPr>
          <w:rFonts w:asciiTheme="minorHAnsi" w:hAnsiTheme="minorHAnsi"/>
          <w:i/>
          <w:sz w:val="22"/>
          <w:szCs w:val="22"/>
          <w:lang w:val="en-US"/>
        </w:rPr>
        <w:t xml:space="preserve">Secondary </w:t>
      </w:r>
      <w:r w:rsidRPr="00A50C2A">
        <w:rPr>
          <w:rFonts w:asciiTheme="minorHAnsi" w:hAnsiTheme="minorHAnsi"/>
          <w:i/>
          <w:sz w:val="22"/>
          <w:szCs w:val="22"/>
          <w:lang w:val="en-US"/>
        </w:rPr>
        <w:t>School</w:t>
      </w:r>
      <w:r w:rsidR="00ED16D6">
        <w:rPr>
          <w:rFonts w:asciiTheme="minorHAnsi" w:hAnsiTheme="minorHAnsi"/>
          <w:i/>
          <w:sz w:val="22"/>
          <w:szCs w:val="22"/>
          <w:lang w:val="en-US"/>
        </w:rPr>
        <w:t>, serving the 11-18 age range in the local community,</w:t>
      </w:r>
      <w:r w:rsidRPr="00A50C2A">
        <w:rPr>
          <w:rFonts w:asciiTheme="minorHAnsi" w:hAnsiTheme="minorHAnsi"/>
          <w:i/>
          <w:sz w:val="22"/>
          <w:szCs w:val="22"/>
          <w:lang w:val="en-US"/>
        </w:rPr>
        <w:t xml:space="preserve"> has </w:t>
      </w:r>
      <w:r w:rsidR="00A50C2A">
        <w:rPr>
          <w:rFonts w:asciiTheme="minorHAnsi" w:hAnsiTheme="minorHAnsi"/>
          <w:i/>
          <w:sz w:val="22"/>
          <w:szCs w:val="22"/>
          <w:lang w:val="en-US"/>
        </w:rPr>
        <w:t>a reputation in some subjects.</w:t>
      </w:r>
      <w:r w:rsidRPr="00A50C2A">
        <w:rPr>
          <w:rFonts w:asciiTheme="minorHAnsi" w:hAnsiTheme="minorHAnsi"/>
          <w:i/>
          <w:sz w:val="22"/>
          <w:szCs w:val="22"/>
          <w:lang w:val="en-US"/>
        </w:rPr>
        <w:t xml:space="preserve"> But it has also gained a reputation for excluding pupils from courses an</w:t>
      </w:r>
      <w:r w:rsidR="00A50C2A">
        <w:rPr>
          <w:rFonts w:asciiTheme="minorHAnsi" w:hAnsiTheme="minorHAnsi"/>
          <w:i/>
          <w:sz w:val="22"/>
          <w:szCs w:val="22"/>
          <w:lang w:val="en-US"/>
        </w:rPr>
        <w:t>d from sitting for final exams.</w:t>
      </w:r>
      <w:r w:rsidRPr="00A50C2A">
        <w:rPr>
          <w:rFonts w:asciiTheme="minorHAnsi" w:hAnsiTheme="minorHAnsi"/>
          <w:i/>
          <w:sz w:val="22"/>
          <w:szCs w:val="22"/>
          <w:lang w:val="en-US"/>
        </w:rPr>
        <w:t xml:space="preserve"> There is a significant body of students at risk of exclusion or who are, in some way, identified a</w:t>
      </w:r>
      <w:r w:rsidR="007A7DF5">
        <w:rPr>
          <w:rFonts w:asciiTheme="minorHAnsi" w:hAnsiTheme="minorHAnsi"/>
          <w:i/>
          <w:sz w:val="22"/>
          <w:szCs w:val="22"/>
          <w:lang w:val="en-US"/>
        </w:rPr>
        <w:t>s</w:t>
      </w:r>
      <w:r w:rsidRPr="00A50C2A">
        <w:rPr>
          <w:rFonts w:asciiTheme="minorHAnsi" w:hAnsiTheme="minorHAnsi"/>
          <w:i/>
          <w:sz w:val="22"/>
          <w:szCs w:val="22"/>
          <w:lang w:val="en-US"/>
        </w:rPr>
        <w:t xml:space="preserve"> difficult.</w:t>
      </w:r>
      <w:r w:rsidR="009777AC">
        <w:rPr>
          <w:rFonts w:asciiTheme="minorHAnsi" w:hAnsiTheme="minorHAnsi"/>
          <w:i/>
          <w:sz w:val="22"/>
          <w:szCs w:val="22"/>
          <w:lang w:val="en-US"/>
        </w:rPr>
        <w:t xml:space="preserve"> </w:t>
      </w:r>
      <w:r w:rsidRPr="00A50C2A">
        <w:rPr>
          <w:rFonts w:asciiTheme="minorHAnsi" w:hAnsiTheme="minorHAnsi"/>
          <w:i/>
          <w:sz w:val="22"/>
          <w:szCs w:val="22"/>
          <w:lang w:val="en-US"/>
        </w:rPr>
        <w:t>The School has begun to look for external resources to dra</w:t>
      </w:r>
      <w:r w:rsidR="00A50C2A">
        <w:rPr>
          <w:rFonts w:asciiTheme="minorHAnsi" w:hAnsiTheme="minorHAnsi"/>
          <w:i/>
          <w:sz w:val="22"/>
          <w:szCs w:val="22"/>
          <w:lang w:val="en-US"/>
        </w:rPr>
        <w:t>w upon to work with this group.</w:t>
      </w:r>
      <w:r w:rsidRPr="00A50C2A">
        <w:rPr>
          <w:rFonts w:asciiTheme="minorHAnsi" w:hAnsiTheme="minorHAnsi"/>
          <w:i/>
          <w:sz w:val="22"/>
          <w:szCs w:val="22"/>
          <w:lang w:val="en-US"/>
        </w:rPr>
        <w:t xml:space="preserve"> A Trust has recently supported the appointment of a Green Coordinator, whose role is to engage these difficult students in learning more about the natural world in the belief that practical </w:t>
      </w:r>
      <w:r w:rsidR="0074564E">
        <w:rPr>
          <w:rFonts w:asciiTheme="minorHAnsi" w:hAnsiTheme="minorHAnsi"/>
          <w:i/>
          <w:sz w:val="22"/>
          <w:szCs w:val="22"/>
          <w:lang w:val="en-US"/>
        </w:rPr>
        <w:t>learning</w:t>
      </w:r>
      <w:r w:rsidRPr="00A50C2A">
        <w:rPr>
          <w:rFonts w:asciiTheme="minorHAnsi" w:hAnsiTheme="minorHAnsi"/>
          <w:i/>
          <w:sz w:val="22"/>
          <w:szCs w:val="22"/>
          <w:lang w:val="en-US"/>
        </w:rPr>
        <w:t xml:space="preserve"> will be more engaging.</w:t>
      </w:r>
      <w:r w:rsidR="009777AC">
        <w:rPr>
          <w:rFonts w:asciiTheme="minorHAnsi" w:hAnsiTheme="minorHAnsi"/>
          <w:i/>
          <w:sz w:val="22"/>
          <w:szCs w:val="22"/>
          <w:lang w:val="en-US"/>
        </w:rPr>
        <w:t xml:space="preserve"> </w:t>
      </w:r>
      <w:r w:rsidRPr="00A50C2A">
        <w:rPr>
          <w:rFonts w:asciiTheme="minorHAnsi" w:hAnsiTheme="minorHAnsi"/>
          <w:i/>
          <w:sz w:val="22"/>
          <w:szCs w:val="22"/>
          <w:lang w:val="en-US"/>
        </w:rPr>
        <w:t xml:space="preserve">But the </w:t>
      </w:r>
      <w:r w:rsidR="00AE5F9F">
        <w:rPr>
          <w:rFonts w:asciiTheme="minorHAnsi" w:hAnsiTheme="minorHAnsi"/>
          <w:i/>
          <w:sz w:val="22"/>
          <w:szCs w:val="22"/>
          <w:lang w:val="en-US"/>
        </w:rPr>
        <w:t xml:space="preserve">project </w:t>
      </w:r>
      <w:r w:rsidRPr="00A50C2A">
        <w:rPr>
          <w:rFonts w:asciiTheme="minorHAnsi" w:hAnsiTheme="minorHAnsi"/>
          <w:i/>
          <w:sz w:val="22"/>
          <w:szCs w:val="22"/>
          <w:lang w:val="en-US"/>
        </w:rPr>
        <w:t>work</w:t>
      </w:r>
      <w:r w:rsidR="00AE5F9F">
        <w:rPr>
          <w:rFonts w:asciiTheme="minorHAnsi" w:hAnsiTheme="minorHAnsi"/>
          <w:i/>
          <w:sz w:val="22"/>
          <w:szCs w:val="22"/>
          <w:lang w:val="en-US"/>
        </w:rPr>
        <w:t>s</w:t>
      </w:r>
      <w:r w:rsidRPr="00A50C2A">
        <w:rPr>
          <w:rFonts w:asciiTheme="minorHAnsi" w:hAnsiTheme="minorHAnsi"/>
          <w:i/>
          <w:sz w:val="22"/>
          <w:szCs w:val="22"/>
          <w:lang w:val="en-US"/>
        </w:rPr>
        <w:t xml:space="preserve"> within the School.</w:t>
      </w:r>
      <w:r w:rsidR="009777AC">
        <w:rPr>
          <w:rFonts w:asciiTheme="minorHAnsi" w:hAnsiTheme="minorHAnsi"/>
          <w:i/>
          <w:sz w:val="22"/>
          <w:szCs w:val="22"/>
          <w:lang w:val="en-US"/>
        </w:rPr>
        <w:t xml:space="preserve"> </w:t>
      </w:r>
      <w:r w:rsidRPr="00A50C2A">
        <w:rPr>
          <w:rFonts w:asciiTheme="minorHAnsi" w:hAnsiTheme="minorHAnsi"/>
          <w:i/>
          <w:sz w:val="22"/>
          <w:szCs w:val="22"/>
          <w:lang w:val="en-US"/>
        </w:rPr>
        <w:t>There is little engagement with the Park beyond the school gates.</w:t>
      </w:r>
      <w:r w:rsidR="009777AC">
        <w:rPr>
          <w:rFonts w:asciiTheme="minorHAnsi" w:hAnsiTheme="minorHAnsi"/>
          <w:i/>
          <w:sz w:val="22"/>
          <w:szCs w:val="22"/>
          <w:lang w:val="en-US"/>
        </w:rPr>
        <w:t xml:space="preserve"> </w:t>
      </w:r>
      <w:r w:rsidRPr="00A50C2A">
        <w:rPr>
          <w:rFonts w:asciiTheme="minorHAnsi" w:hAnsiTheme="minorHAnsi"/>
          <w:i/>
          <w:sz w:val="22"/>
          <w:szCs w:val="22"/>
          <w:lang w:val="en-US"/>
        </w:rPr>
        <w:t>The difficult pupils are internally exiled.</w:t>
      </w:r>
    </w:p>
    <w:p w:rsidR="00443891" w:rsidRPr="00A50C2A" w:rsidRDefault="00443891" w:rsidP="00726CB8">
      <w:pPr>
        <w:pStyle w:val="NormalWeb"/>
        <w:spacing w:line="276" w:lineRule="auto"/>
        <w:jc w:val="both"/>
        <w:rPr>
          <w:rFonts w:asciiTheme="minorHAnsi" w:hAnsiTheme="minorHAnsi"/>
          <w:sz w:val="22"/>
          <w:szCs w:val="22"/>
          <w:lang w:val="en-US"/>
        </w:rPr>
      </w:pPr>
    </w:p>
    <w:p w:rsidR="00D16897" w:rsidRPr="00A50C2A" w:rsidRDefault="00B53030" w:rsidP="00726CB8">
      <w:pPr>
        <w:pStyle w:val="NormalWeb"/>
        <w:spacing w:line="276" w:lineRule="auto"/>
        <w:ind w:left="284"/>
        <w:jc w:val="both"/>
        <w:rPr>
          <w:rFonts w:asciiTheme="minorHAnsi" w:hAnsiTheme="minorHAnsi"/>
          <w:i/>
          <w:sz w:val="22"/>
          <w:szCs w:val="22"/>
          <w:lang w:val="en-US"/>
        </w:rPr>
      </w:pPr>
      <w:r w:rsidRPr="00A50C2A">
        <w:rPr>
          <w:rFonts w:asciiTheme="minorHAnsi" w:hAnsiTheme="minorHAnsi"/>
          <w:i/>
          <w:sz w:val="22"/>
          <w:szCs w:val="22"/>
          <w:lang w:val="en-US"/>
        </w:rPr>
        <w:t>The Adult Education Centre has, for many years, catered to a small audience of the middle</w:t>
      </w:r>
      <w:r w:rsidR="007A7DF5">
        <w:rPr>
          <w:rFonts w:asciiTheme="minorHAnsi" w:hAnsiTheme="minorHAnsi"/>
          <w:i/>
          <w:sz w:val="22"/>
          <w:szCs w:val="22"/>
          <w:lang w:val="en-US"/>
        </w:rPr>
        <w:t xml:space="preserve"> </w:t>
      </w:r>
      <w:r w:rsidRPr="00A50C2A">
        <w:rPr>
          <w:rFonts w:asciiTheme="minorHAnsi" w:hAnsiTheme="minorHAnsi"/>
          <w:i/>
          <w:sz w:val="22"/>
          <w:szCs w:val="22"/>
          <w:lang w:val="en-US"/>
        </w:rPr>
        <w:t>class driving into the community to take evening classes in languages, local history</w:t>
      </w:r>
      <w:r w:rsidR="00D956E6">
        <w:rPr>
          <w:rFonts w:asciiTheme="minorHAnsi" w:hAnsiTheme="minorHAnsi"/>
          <w:i/>
          <w:sz w:val="22"/>
          <w:szCs w:val="22"/>
          <w:lang w:val="en-US"/>
        </w:rPr>
        <w:t>,</w:t>
      </w:r>
      <w:r w:rsidRPr="00A50C2A">
        <w:rPr>
          <w:rFonts w:asciiTheme="minorHAnsi" w:hAnsiTheme="minorHAnsi"/>
          <w:i/>
          <w:sz w:val="22"/>
          <w:szCs w:val="22"/>
          <w:lang w:val="en-US"/>
        </w:rPr>
        <w:t xml:space="preserve"> and crafts. The service is part funded by the local authority, but it has long secured funding</w:t>
      </w:r>
      <w:r w:rsidR="00785308">
        <w:rPr>
          <w:rFonts w:asciiTheme="minorHAnsi" w:hAnsiTheme="minorHAnsi"/>
          <w:i/>
          <w:sz w:val="22"/>
          <w:szCs w:val="22"/>
          <w:lang w:val="en-US"/>
        </w:rPr>
        <w:t>, including from the EU and area-based initiatives,</w:t>
      </w:r>
      <w:r w:rsidRPr="00A50C2A">
        <w:rPr>
          <w:rFonts w:asciiTheme="minorHAnsi" w:hAnsiTheme="minorHAnsi"/>
          <w:i/>
          <w:sz w:val="22"/>
          <w:szCs w:val="22"/>
          <w:lang w:val="en-US"/>
        </w:rPr>
        <w:t xml:space="preserve"> to run courses in an excluded community whi</w:t>
      </w:r>
      <w:r w:rsidR="00063F8C">
        <w:rPr>
          <w:rFonts w:asciiTheme="minorHAnsi" w:hAnsiTheme="minorHAnsi"/>
          <w:i/>
          <w:sz w:val="22"/>
          <w:szCs w:val="22"/>
          <w:lang w:val="en-US"/>
        </w:rPr>
        <w:t>ch</w:t>
      </w:r>
      <w:r w:rsidRPr="00A50C2A">
        <w:rPr>
          <w:rFonts w:asciiTheme="minorHAnsi" w:hAnsiTheme="minorHAnsi"/>
          <w:i/>
          <w:sz w:val="22"/>
          <w:szCs w:val="22"/>
          <w:lang w:val="en-US"/>
        </w:rPr>
        <w:t xml:space="preserve"> actually </w:t>
      </w:r>
      <w:r w:rsidR="00063F8C">
        <w:rPr>
          <w:rFonts w:asciiTheme="minorHAnsi" w:hAnsiTheme="minorHAnsi"/>
          <w:i/>
          <w:sz w:val="22"/>
          <w:szCs w:val="22"/>
          <w:lang w:val="en-US"/>
        </w:rPr>
        <w:t xml:space="preserve">cater to the interests of </w:t>
      </w:r>
      <w:r w:rsidRPr="00A50C2A">
        <w:rPr>
          <w:rFonts w:asciiTheme="minorHAnsi" w:hAnsiTheme="minorHAnsi"/>
          <w:i/>
          <w:sz w:val="22"/>
          <w:szCs w:val="22"/>
          <w:lang w:val="en-US"/>
        </w:rPr>
        <w:t>the well-to-do.</w:t>
      </w:r>
      <w:r w:rsidR="009777AC">
        <w:rPr>
          <w:rFonts w:asciiTheme="minorHAnsi" w:hAnsiTheme="minorHAnsi"/>
          <w:i/>
          <w:sz w:val="22"/>
          <w:szCs w:val="22"/>
          <w:lang w:val="en-US"/>
        </w:rPr>
        <w:t xml:space="preserve"> </w:t>
      </w:r>
      <w:r w:rsidRPr="00A50C2A">
        <w:rPr>
          <w:rFonts w:asciiTheme="minorHAnsi" w:hAnsiTheme="minorHAnsi"/>
          <w:i/>
          <w:sz w:val="22"/>
          <w:szCs w:val="22"/>
          <w:lang w:val="en-US"/>
        </w:rPr>
        <w:t>Austerity has placed this service at risk.</w:t>
      </w:r>
      <w:r w:rsidR="009777AC">
        <w:rPr>
          <w:rFonts w:asciiTheme="minorHAnsi" w:hAnsiTheme="minorHAnsi"/>
          <w:i/>
          <w:sz w:val="22"/>
          <w:szCs w:val="22"/>
          <w:lang w:val="en-US"/>
        </w:rPr>
        <w:t xml:space="preserve"> </w:t>
      </w:r>
      <w:r w:rsidRPr="00A50C2A">
        <w:rPr>
          <w:rFonts w:asciiTheme="minorHAnsi" w:hAnsiTheme="minorHAnsi"/>
          <w:i/>
          <w:sz w:val="22"/>
          <w:szCs w:val="22"/>
          <w:lang w:val="en-US"/>
        </w:rPr>
        <w:t>In response, the Adult Education Cent</w:t>
      </w:r>
      <w:r w:rsidR="00A50C2A">
        <w:rPr>
          <w:rFonts w:asciiTheme="minorHAnsi" w:hAnsiTheme="minorHAnsi"/>
          <w:i/>
          <w:sz w:val="22"/>
          <w:szCs w:val="22"/>
          <w:lang w:val="en-US"/>
        </w:rPr>
        <w:t xml:space="preserve">re has retreated into </w:t>
      </w:r>
      <w:r w:rsidR="007912C0">
        <w:rPr>
          <w:rFonts w:asciiTheme="minorHAnsi" w:hAnsiTheme="minorHAnsi"/>
          <w:i/>
          <w:sz w:val="22"/>
          <w:szCs w:val="22"/>
          <w:lang w:val="en-US"/>
        </w:rPr>
        <w:t>inactivity</w:t>
      </w:r>
      <w:r w:rsidRPr="00A50C2A">
        <w:rPr>
          <w:rFonts w:asciiTheme="minorHAnsi" w:hAnsiTheme="minorHAnsi"/>
          <w:i/>
          <w:sz w:val="22"/>
          <w:szCs w:val="22"/>
          <w:lang w:val="en-US"/>
        </w:rPr>
        <w:t>.</w:t>
      </w:r>
      <w:r w:rsidR="009777AC">
        <w:rPr>
          <w:rFonts w:asciiTheme="minorHAnsi" w:hAnsiTheme="minorHAnsi"/>
          <w:i/>
          <w:sz w:val="22"/>
          <w:szCs w:val="22"/>
          <w:lang w:val="en-US"/>
        </w:rPr>
        <w:t xml:space="preserve"> </w:t>
      </w:r>
      <w:r w:rsidRPr="00A50C2A">
        <w:rPr>
          <w:rFonts w:asciiTheme="minorHAnsi" w:hAnsiTheme="minorHAnsi"/>
          <w:i/>
          <w:sz w:val="22"/>
          <w:szCs w:val="22"/>
          <w:lang w:val="en-US"/>
        </w:rPr>
        <w:t xml:space="preserve">They have </w:t>
      </w:r>
      <w:r w:rsidR="00063F8C">
        <w:rPr>
          <w:rFonts w:asciiTheme="minorHAnsi" w:hAnsiTheme="minorHAnsi"/>
          <w:i/>
          <w:sz w:val="22"/>
          <w:szCs w:val="22"/>
          <w:lang w:val="en-US"/>
        </w:rPr>
        <w:t>done little</w:t>
      </w:r>
      <w:r w:rsidRPr="00A50C2A">
        <w:rPr>
          <w:rFonts w:asciiTheme="minorHAnsi" w:hAnsiTheme="minorHAnsi"/>
          <w:i/>
          <w:sz w:val="22"/>
          <w:szCs w:val="22"/>
          <w:lang w:val="en-US"/>
        </w:rPr>
        <w:t xml:space="preserve"> to </w:t>
      </w:r>
      <w:r w:rsidR="00785308">
        <w:rPr>
          <w:rFonts w:asciiTheme="minorHAnsi" w:hAnsiTheme="minorHAnsi"/>
          <w:i/>
          <w:sz w:val="22"/>
          <w:szCs w:val="22"/>
          <w:lang w:val="en-US"/>
        </w:rPr>
        <w:t xml:space="preserve">better </w:t>
      </w:r>
      <w:r w:rsidRPr="00A50C2A">
        <w:rPr>
          <w:rFonts w:asciiTheme="minorHAnsi" w:hAnsiTheme="minorHAnsi"/>
          <w:i/>
          <w:sz w:val="22"/>
          <w:szCs w:val="22"/>
          <w:lang w:val="en-US"/>
        </w:rPr>
        <w:t xml:space="preserve">understand the needs </w:t>
      </w:r>
      <w:r w:rsidR="00063F8C">
        <w:rPr>
          <w:rFonts w:asciiTheme="minorHAnsi" w:hAnsiTheme="minorHAnsi"/>
          <w:i/>
          <w:sz w:val="22"/>
          <w:szCs w:val="22"/>
          <w:lang w:val="en-US"/>
        </w:rPr>
        <w:t>of the community and continue to run courses that attract dwindling attendance</w:t>
      </w:r>
      <w:r w:rsidRPr="00A50C2A">
        <w:rPr>
          <w:rFonts w:asciiTheme="minorHAnsi" w:hAnsiTheme="minorHAnsi"/>
          <w:i/>
          <w:sz w:val="22"/>
          <w:szCs w:val="22"/>
          <w:lang w:val="en-US"/>
        </w:rPr>
        <w:t>.</w:t>
      </w:r>
      <w:r w:rsidR="009777AC">
        <w:rPr>
          <w:rFonts w:asciiTheme="minorHAnsi" w:hAnsiTheme="minorHAnsi"/>
          <w:i/>
          <w:sz w:val="22"/>
          <w:szCs w:val="22"/>
          <w:lang w:val="en-US"/>
        </w:rPr>
        <w:t xml:space="preserve"> </w:t>
      </w:r>
      <w:r w:rsidR="00785308">
        <w:rPr>
          <w:rFonts w:asciiTheme="minorHAnsi" w:hAnsiTheme="minorHAnsi"/>
          <w:i/>
          <w:sz w:val="22"/>
          <w:szCs w:val="22"/>
          <w:lang w:val="en-US"/>
        </w:rPr>
        <w:t xml:space="preserve">At one ‘open-day’, they attracted less than ten people to come </w:t>
      </w:r>
      <w:r w:rsidR="007912C0">
        <w:rPr>
          <w:rFonts w:asciiTheme="minorHAnsi" w:hAnsiTheme="minorHAnsi"/>
          <w:i/>
          <w:sz w:val="22"/>
          <w:szCs w:val="22"/>
          <w:lang w:val="en-US"/>
        </w:rPr>
        <w:t>into the Centre, underlining their impression of an unappreciative local community.</w:t>
      </w:r>
      <w:r w:rsidR="009777AC">
        <w:rPr>
          <w:rFonts w:asciiTheme="minorHAnsi" w:hAnsiTheme="minorHAnsi"/>
          <w:i/>
          <w:sz w:val="22"/>
          <w:szCs w:val="22"/>
          <w:lang w:val="en-US"/>
        </w:rPr>
        <w:t xml:space="preserve"> </w:t>
      </w:r>
      <w:r w:rsidR="00063F8C">
        <w:rPr>
          <w:rFonts w:asciiTheme="minorHAnsi" w:hAnsiTheme="minorHAnsi"/>
          <w:i/>
          <w:sz w:val="22"/>
          <w:szCs w:val="22"/>
          <w:lang w:val="en-US"/>
        </w:rPr>
        <w:t xml:space="preserve">(In contrast, one of the social enterprises, to which we turn later, attracted 250 people to a community consultation event and 15 regular participants in a personal development program.) </w:t>
      </w:r>
      <w:r w:rsidR="00A92531">
        <w:rPr>
          <w:rFonts w:asciiTheme="minorHAnsi" w:hAnsiTheme="minorHAnsi"/>
          <w:i/>
          <w:sz w:val="22"/>
          <w:szCs w:val="22"/>
          <w:lang w:val="en-US"/>
        </w:rPr>
        <w:t>The local authority is beginning to scrutini</w:t>
      </w:r>
      <w:r w:rsidR="00AE5F9F">
        <w:rPr>
          <w:rFonts w:asciiTheme="minorHAnsi" w:hAnsiTheme="minorHAnsi"/>
          <w:i/>
          <w:sz w:val="22"/>
          <w:szCs w:val="22"/>
          <w:lang w:val="en-US"/>
        </w:rPr>
        <w:t>z</w:t>
      </w:r>
      <w:r w:rsidR="00A92531">
        <w:rPr>
          <w:rFonts w:asciiTheme="minorHAnsi" w:hAnsiTheme="minorHAnsi"/>
          <w:i/>
          <w:sz w:val="22"/>
          <w:szCs w:val="22"/>
          <w:lang w:val="en-US"/>
        </w:rPr>
        <w:t>e the value of the Adult Education Centre, questioning the return for the investment. Instead of looking to generate more income by, for example, renting out its facilities to other organi</w:t>
      </w:r>
      <w:r w:rsidR="00AE5F9F">
        <w:rPr>
          <w:rFonts w:asciiTheme="minorHAnsi" w:hAnsiTheme="minorHAnsi"/>
          <w:i/>
          <w:sz w:val="22"/>
          <w:szCs w:val="22"/>
          <w:lang w:val="en-US"/>
        </w:rPr>
        <w:t>z</w:t>
      </w:r>
      <w:r w:rsidR="00A92531">
        <w:rPr>
          <w:rFonts w:asciiTheme="minorHAnsi" w:hAnsiTheme="minorHAnsi"/>
          <w:i/>
          <w:sz w:val="22"/>
          <w:szCs w:val="22"/>
          <w:lang w:val="en-US"/>
        </w:rPr>
        <w:t xml:space="preserve">ations, </w:t>
      </w:r>
      <w:r w:rsidR="00FA228A" w:rsidRPr="00A50C2A">
        <w:rPr>
          <w:rFonts w:asciiTheme="minorHAnsi" w:hAnsiTheme="minorHAnsi"/>
          <w:i/>
          <w:sz w:val="22"/>
          <w:szCs w:val="22"/>
          <w:lang w:val="en-US"/>
        </w:rPr>
        <w:t>the Centre has thrown up so many hurdles</w:t>
      </w:r>
      <w:r w:rsidR="00063F8C">
        <w:rPr>
          <w:rFonts w:asciiTheme="minorHAnsi" w:hAnsiTheme="minorHAnsi"/>
          <w:i/>
          <w:sz w:val="22"/>
          <w:szCs w:val="22"/>
          <w:lang w:val="en-US"/>
        </w:rPr>
        <w:t xml:space="preserve"> </w:t>
      </w:r>
      <w:r w:rsidR="00FA228A" w:rsidRPr="00A50C2A">
        <w:rPr>
          <w:rFonts w:asciiTheme="minorHAnsi" w:hAnsiTheme="minorHAnsi"/>
          <w:i/>
          <w:sz w:val="22"/>
          <w:szCs w:val="22"/>
          <w:lang w:val="en-US"/>
        </w:rPr>
        <w:t>(insurance, policies, certificates) as to make the</w:t>
      </w:r>
      <w:r w:rsidR="00063F8C">
        <w:rPr>
          <w:rFonts w:asciiTheme="minorHAnsi" w:hAnsiTheme="minorHAnsi"/>
          <w:i/>
          <w:sz w:val="22"/>
          <w:szCs w:val="22"/>
          <w:lang w:val="en-US"/>
        </w:rPr>
        <w:t>ir</w:t>
      </w:r>
      <w:r w:rsidR="00FA228A" w:rsidRPr="00A50C2A">
        <w:rPr>
          <w:rFonts w:asciiTheme="minorHAnsi" w:hAnsiTheme="minorHAnsi"/>
          <w:i/>
          <w:sz w:val="22"/>
          <w:szCs w:val="22"/>
          <w:lang w:val="en-US"/>
        </w:rPr>
        <w:t xml:space="preserve"> use </w:t>
      </w:r>
      <w:r w:rsidR="00063F8C">
        <w:rPr>
          <w:rFonts w:asciiTheme="minorHAnsi" w:hAnsiTheme="minorHAnsi"/>
          <w:i/>
          <w:sz w:val="22"/>
          <w:szCs w:val="22"/>
          <w:lang w:val="en-US"/>
        </w:rPr>
        <w:t>almost</w:t>
      </w:r>
      <w:r w:rsidR="00FA228A" w:rsidRPr="00A50C2A">
        <w:rPr>
          <w:rFonts w:asciiTheme="minorHAnsi" w:hAnsiTheme="minorHAnsi"/>
          <w:i/>
          <w:sz w:val="22"/>
          <w:szCs w:val="22"/>
          <w:lang w:val="en-US"/>
        </w:rPr>
        <w:t xml:space="preserve"> impossible.</w:t>
      </w:r>
      <w:r w:rsidR="00A92531">
        <w:rPr>
          <w:rFonts w:asciiTheme="minorHAnsi" w:hAnsiTheme="minorHAnsi"/>
          <w:i/>
          <w:sz w:val="22"/>
          <w:szCs w:val="22"/>
          <w:lang w:val="en-US"/>
        </w:rPr>
        <w:t xml:space="preserve"> While one response to crisis might be to become more entrepreneurial, this organi</w:t>
      </w:r>
      <w:r w:rsidR="00AE5F9F">
        <w:rPr>
          <w:rFonts w:asciiTheme="minorHAnsi" w:hAnsiTheme="minorHAnsi"/>
          <w:i/>
          <w:sz w:val="22"/>
          <w:szCs w:val="22"/>
          <w:lang w:val="en-US"/>
        </w:rPr>
        <w:t>z</w:t>
      </w:r>
      <w:r w:rsidR="00A92531">
        <w:rPr>
          <w:rFonts w:asciiTheme="minorHAnsi" w:hAnsiTheme="minorHAnsi"/>
          <w:i/>
          <w:sz w:val="22"/>
          <w:szCs w:val="22"/>
          <w:lang w:val="en-US"/>
        </w:rPr>
        <w:t>ation appears to be hoping the crisis will pass and it will survive largely unchanged.</w:t>
      </w:r>
    </w:p>
    <w:p w:rsidR="00DA79D1" w:rsidRPr="00A50C2A" w:rsidRDefault="00DA79D1" w:rsidP="00726CB8">
      <w:pPr>
        <w:pStyle w:val="NormalWeb"/>
        <w:spacing w:line="276" w:lineRule="auto"/>
        <w:jc w:val="both"/>
        <w:rPr>
          <w:rFonts w:asciiTheme="minorHAnsi" w:hAnsiTheme="minorHAnsi"/>
          <w:sz w:val="22"/>
          <w:szCs w:val="22"/>
          <w:lang w:val="en-US"/>
        </w:rPr>
      </w:pPr>
    </w:p>
    <w:p w:rsidR="00443891" w:rsidRPr="00A50C2A" w:rsidRDefault="00351C3F" w:rsidP="00726CB8">
      <w:pPr>
        <w:pStyle w:val="NormalWeb"/>
        <w:spacing w:line="276" w:lineRule="auto"/>
        <w:jc w:val="both"/>
        <w:rPr>
          <w:rFonts w:asciiTheme="minorHAnsi" w:hAnsiTheme="minorHAnsi"/>
          <w:sz w:val="22"/>
          <w:szCs w:val="22"/>
          <w:u w:val="single"/>
          <w:lang w:val="en-US"/>
        </w:rPr>
      </w:pPr>
      <w:r>
        <w:rPr>
          <w:rFonts w:asciiTheme="minorHAnsi" w:hAnsiTheme="minorHAnsi"/>
          <w:sz w:val="22"/>
          <w:szCs w:val="22"/>
          <w:u w:val="single"/>
          <w:lang w:val="en-US"/>
        </w:rPr>
        <w:t>The f</w:t>
      </w:r>
      <w:r w:rsidR="000A12E9" w:rsidRPr="00A50C2A">
        <w:rPr>
          <w:rFonts w:asciiTheme="minorHAnsi" w:hAnsiTheme="minorHAnsi"/>
          <w:sz w:val="22"/>
          <w:szCs w:val="22"/>
          <w:u w:val="single"/>
          <w:lang w:val="en-US"/>
        </w:rPr>
        <w:t>arming</w:t>
      </w:r>
      <w:r>
        <w:rPr>
          <w:rFonts w:asciiTheme="minorHAnsi" w:hAnsiTheme="minorHAnsi"/>
          <w:sz w:val="22"/>
          <w:szCs w:val="22"/>
          <w:u w:val="single"/>
          <w:lang w:val="en-US"/>
        </w:rPr>
        <w:t xml:space="preserve"> of c</w:t>
      </w:r>
      <w:r w:rsidR="00443891" w:rsidRPr="00A50C2A">
        <w:rPr>
          <w:rFonts w:asciiTheme="minorHAnsi" w:hAnsiTheme="minorHAnsi"/>
          <w:sz w:val="22"/>
          <w:szCs w:val="22"/>
          <w:u w:val="single"/>
          <w:lang w:val="en-US"/>
        </w:rPr>
        <w:t>are</w:t>
      </w:r>
    </w:p>
    <w:p w:rsidR="00443891" w:rsidRPr="00A50C2A" w:rsidRDefault="000A12E9" w:rsidP="00726CB8">
      <w:pPr>
        <w:pStyle w:val="NormalWeb"/>
        <w:spacing w:line="276" w:lineRule="auto"/>
        <w:jc w:val="both"/>
        <w:rPr>
          <w:rFonts w:asciiTheme="minorHAnsi" w:hAnsiTheme="minorHAnsi"/>
          <w:sz w:val="22"/>
          <w:szCs w:val="22"/>
          <w:lang w:val="en-US"/>
        </w:rPr>
      </w:pPr>
      <w:r w:rsidRPr="00A50C2A">
        <w:rPr>
          <w:rFonts w:asciiTheme="minorHAnsi" w:hAnsiTheme="minorHAnsi"/>
          <w:sz w:val="22"/>
          <w:szCs w:val="22"/>
          <w:lang w:val="en-US"/>
        </w:rPr>
        <w:t>Also on the fringes of the park, occupying some of the grand Victorian villas, are numerous private and charitable establishments</w:t>
      </w:r>
      <w:r w:rsidR="00D16897" w:rsidRPr="00A50C2A">
        <w:rPr>
          <w:rFonts w:asciiTheme="minorHAnsi" w:hAnsiTheme="minorHAnsi"/>
          <w:sz w:val="22"/>
          <w:szCs w:val="22"/>
          <w:lang w:val="en-US"/>
        </w:rPr>
        <w:t>. Responding to the growth in community care and the wholesale contracting out of service provision by local authority social services, these agencies ha</w:t>
      </w:r>
      <w:r w:rsidR="0029151F">
        <w:rPr>
          <w:rFonts w:asciiTheme="minorHAnsi" w:hAnsiTheme="minorHAnsi"/>
          <w:sz w:val="22"/>
          <w:szCs w:val="22"/>
          <w:lang w:val="en-US"/>
        </w:rPr>
        <w:t xml:space="preserve">ve </w:t>
      </w:r>
      <w:r w:rsidR="00AE5F9F">
        <w:rPr>
          <w:rFonts w:asciiTheme="minorHAnsi" w:hAnsiTheme="minorHAnsi"/>
          <w:sz w:val="22"/>
          <w:szCs w:val="22"/>
          <w:lang w:val="en-US"/>
        </w:rPr>
        <w:t>blossomed</w:t>
      </w:r>
      <w:r w:rsidR="0029151F">
        <w:rPr>
          <w:rFonts w:asciiTheme="minorHAnsi" w:hAnsiTheme="minorHAnsi"/>
          <w:sz w:val="22"/>
          <w:szCs w:val="22"/>
          <w:lang w:val="en-US"/>
        </w:rPr>
        <w:t xml:space="preserve"> over the recent past.</w:t>
      </w:r>
      <w:r w:rsidR="009777AC">
        <w:rPr>
          <w:rFonts w:asciiTheme="minorHAnsi" w:hAnsiTheme="minorHAnsi"/>
          <w:sz w:val="22"/>
          <w:szCs w:val="22"/>
          <w:lang w:val="en-US"/>
        </w:rPr>
        <w:t xml:space="preserve"> </w:t>
      </w:r>
      <w:r w:rsidR="00DA79D1">
        <w:rPr>
          <w:rFonts w:asciiTheme="minorHAnsi" w:hAnsiTheme="minorHAnsi"/>
          <w:sz w:val="22"/>
          <w:szCs w:val="22"/>
          <w:lang w:val="en-US"/>
        </w:rPr>
        <w:t xml:space="preserve">The impact of public service contracting on the ethos and values, the internal organization and the quality of care provided by charities and voluntary organizations has been much </w:t>
      </w:r>
      <w:r w:rsidR="00DA79D1">
        <w:rPr>
          <w:rFonts w:asciiTheme="minorHAnsi" w:hAnsiTheme="minorHAnsi"/>
          <w:sz w:val="22"/>
          <w:szCs w:val="22"/>
          <w:lang w:val="en-US"/>
        </w:rPr>
        <w:lastRenderedPageBreak/>
        <w:t>remarked upon (</w:t>
      </w:r>
      <w:r w:rsidR="00D7259F">
        <w:rPr>
          <w:rFonts w:asciiTheme="minorHAnsi" w:hAnsiTheme="minorHAnsi"/>
          <w:sz w:val="22"/>
          <w:szCs w:val="22"/>
          <w:lang w:val="en-US"/>
        </w:rPr>
        <w:t>Newman, 2001</w:t>
      </w:r>
      <w:r w:rsidR="00DA79D1">
        <w:rPr>
          <w:rFonts w:asciiTheme="minorHAnsi" w:hAnsiTheme="minorHAnsi"/>
          <w:sz w:val="22"/>
          <w:szCs w:val="22"/>
          <w:lang w:val="en-US"/>
        </w:rPr>
        <w:t>).</w:t>
      </w:r>
      <w:r w:rsidR="009777AC">
        <w:rPr>
          <w:rFonts w:asciiTheme="minorHAnsi" w:hAnsiTheme="minorHAnsi"/>
          <w:sz w:val="22"/>
          <w:szCs w:val="22"/>
          <w:lang w:val="en-US"/>
        </w:rPr>
        <w:t xml:space="preserve"> </w:t>
      </w:r>
      <w:r w:rsidR="00D16897" w:rsidRPr="00A50C2A">
        <w:rPr>
          <w:rFonts w:asciiTheme="minorHAnsi" w:hAnsiTheme="minorHAnsi"/>
          <w:sz w:val="22"/>
          <w:szCs w:val="22"/>
          <w:lang w:val="en-US"/>
        </w:rPr>
        <w:t xml:space="preserve">With </w:t>
      </w:r>
      <w:r w:rsidR="002E23AB">
        <w:rPr>
          <w:rFonts w:asciiTheme="minorHAnsi" w:hAnsiTheme="minorHAnsi"/>
          <w:sz w:val="22"/>
          <w:szCs w:val="22"/>
          <w:lang w:val="en-US"/>
        </w:rPr>
        <w:t>budgetary cuts</w:t>
      </w:r>
      <w:r w:rsidR="00D16897" w:rsidRPr="00A50C2A">
        <w:rPr>
          <w:rFonts w:asciiTheme="minorHAnsi" w:hAnsiTheme="minorHAnsi"/>
          <w:sz w:val="22"/>
          <w:szCs w:val="22"/>
          <w:lang w:val="en-US"/>
        </w:rPr>
        <w:t xml:space="preserve">, there are increasing pressures on the unit cost (that is the fee charged to the National Health Service or to Social Services for each client) and a tightening of </w:t>
      </w:r>
      <w:r w:rsidR="00950C74" w:rsidRPr="00A50C2A">
        <w:rPr>
          <w:rFonts w:asciiTheme="minorHAnsi" w:hAnsiTheme="minorHAnsi"/>
          <w:sz w:val="22"/>
          <w:szCs w:val="22"/>
          <w:lang w:val="en-US"/>
        </w:rPr>
        <w:t>eligibility criteria that has forced change upon such agencies.</w:t>
      </w:r>
      <w:r w:rsidR="009777AC">
        <w:rPr>
          <w:rFonts w:asciiTheme="minorHAnsi" w:hAnsiTheme="minorHAnsi"/>
          <w:sz w:val="22"/>
          <w:szCs w:val="22"/>
          <w:lang w:val="en-US"/>
        </w:rPr>
        <w:t xml:space="preserve"> </w:t>
      </w:r>
      <w:r w:rsidR="00950C74" w:rsidRPr="00A50C2A">
        <w:rPr>
          <w:rFonts w:asciiTheme="minorHAnsi" w:hAnsiTheme="minorHAnsi"/>
          <w:sz w:val="22"/>
          <w:szCs w:val="22"/>
          <w:lang w:val="en-US"/>
        </w:rPr>
        <w:t>Two examples:</w:t>
      </w:r>
    </w:p>
    <w:p w:rsidR="00DA79D1" w:rsidRPr="007912C0" w:rsidRDefault="00950C74" w:rsidP="00726CB8">
      <w:pPr>
        <w:pStyle w:val="NormalWeb"/>
        <w:spacing w:line="276" w:lineRule="auto"/>
        <w:ind w:left="284"/>
        <w:jc w:val="both"/>
        <w:rPr>
          <w:rFonts w:asciiTheme="minorHAnsi" w:hAnsiTheme="minorHAnsi"/>
          <w:i/>
          <w:sz w:val="22"/>
          <w:szCs w:val="22"/>
          <w:lang w:val="en-US"/>
        </w:rPr>
      </w:pPr>
      <w:r w:rsidRPr="00A50C2A">
        <w:rPr>
          <w:rFonts w:asciiTheme="minorHAnsi" w:hAnsiTheme="minorHAnsi"/>
          <w:i/>
          <w:sz w:val="22"/>
          <w:szCs w:val="22"/>
          <w:lang w:val="en-US"/>
        </w:rPr>
        <w:t xml:space="preserve">A </w:t>
      </w:r>
      <w:r w:rsidR="005E3F37">
        <w:rPr>
          <w:rFonts w:asciiTheme="minorHAnsi" w:hAnsiTheme="minorHAnsi"/>
          <w:i/>
          <w:sz w:val="22"/>
          <w:szCs w:val="22"/>
          <w:lang w:val="en-US"/>
        </w:rPr>
        <w:t>p</w:t>
      </w:r>
      <w:r w:rsidRPr="00A50C2A">
        <w:rPr>
          <w:rFonts w:asciiTheme="minorHAnsi" w:hAnsiTheme="minorHAnsi"/>
          <w:i/>
          <w:sz w:val="22"/>
          <w:szCs w:val="22"/>
          <w:lang w:val="en-US"/>
        </w:rPr>
        <w:t>rivate drug</w:t>
      </w:r>
      <w:r w:rsidR="007912C0">
        <w:rPr>
          <w:rFonts w:asciiTheme="minorHAnsi" w:hAnsiTheme="minorHAnsi"/>
          <w:i/>
          <w:sz w:val="22"/>
          <w:szCs w:val="22"/>
          <w:lang w:val="en-US"/>
        </w:rPr>
        <w:t xml:space="preserve"> and alcohol</w:t>
      </w:r>
      <w:r w:rsidRPr="00A50C2A">
        <w:rPr>
          <w:rFonts w:asciiTheme="minorHAnsi" w:hAnsiTheme="minorHAnsi"/>
          <w:i/>
          <w:sz w:val="22"/>
          <w:szCs w:val="22"/>
          <w:lang w:val="en-US"/>
        </w:rPr>
        <w:t xml:space="preserve"> rehabilitation service has, for many years, specialized in working with people from the local community who have been sent for treatment because they have shown a commitment to complete abstinence, as opposed to using substitutes such as met</w:t>
      </w:r>
      <w:r w:rsidR="0029151F">
        <w:rPr>
          <w:rFonts w:asciiTheme="minorHAnsi" w:hAnsiTheme="minorHAnsi"/>
          <w:i/>
          <w:sz w:val="22"/>
          <w:szCs w:val="22"/>
          <w:lang w:val="en-US"/>
        </w:rPr>
        <w:t>hadone.</w:t>
      </w:r>
      <w:r w:rsidRPr="00A50C2A">
        <w:rPr>
          <w:rFonts w:asciiTheme="minorHAnsi" w:hAnsiTheme="minorHAnsi"/>
          <w:i/>
          <w:sz w:val="22"/>
          <w:szCs w:val="22"/>
          <w:lang w:val="en-US"/>
        </w:rPr>
        <w:t xml:space="preserve"> </w:t>
      </w:r>
      <w:r w:rsidR="007912C0">
        <w:rPr>
          <w:rFonts w:asciiTheme="minorHAnsi" w:hAnsiTheme="minorHAnsi"/>
          <w:i/>
          <w:sz w:val="22"/>
          <w:szCs w:val="22"/>
          <w:lang w:val="en-US"/>
        </w:rPr>
        <w:t xml:space="preserve">It was founded </w:t>
      </w:r>
      <w:r w:rsidR="000E3004">
        <w:rPr>
          <w:rFonts w:asciiTheme="minorHAnsi" w:hAnsiTheme="minorHAnsi"/>
          <w:i/>
          <w:sz w:val="22"/>
          <w:szCs w:val="22"/>
          <w:lang w:val="en-US"/>
        </w:rPr>
        <w:t xml:space="preserve">more than ten years ago </w:t>
      </w:r>
      <w:r w:rsidR="007912C0">
        <w:rPr>
          <w:rFonts w:asciiTheme="minorHAnsi" w:hAnsiTheme="minorHAnsi"/>
          <w:i/>
          <w:sz w:val="22"/>
          <w:szCs w:val="22"/>
          <w:lang w:val="en-US"/>
        </w:rPr>
        <w:t xml:space="preserve">by a businessman who had himself been an addict but had a clear profit-making purpose. </w:t>
      </w:r>
      <w:r w:rsidRPr="00A50C2A">
        <w:rPr>
          <w:rFonts w:asciiTheme="minorHAnsi" w:hAnsiTheme="minorHAnsi"/>
          <w:i/>
          <w:sz w:val="22"/>
          <w:szCs w:val="22"/>
          <w:lang w:val="en-US"/>
        </w:rPr>
        <w:t>The community focus was intended to help users leave more easily and to retain contact through volunteering for an alumni organi</w:t>
      </w:r>
      <w:r w:rsidR="00A2050E">
        <w:rPr>
          <w:rFonts w:asciiTheme="minorHAnsi" w:hAnsiTheme="minorHAnsi"/>
          <w:i/>
          <w:sz w:val="22"/>
          <w:szCs w:val="22"/>
          <w:lang w:val="en-US"/>
        </w:rPr>
        <w:t>z</w:t>
      </w:r>
      <w:r w:rsidRPr="00A50C2A">
        <w:rPr>
          <w:rFonts w:asciiTheme="minorHAnsi" w:hAnsiTheme="minorHAnsi"/>
          <w:i/>
          <w:sz w:val="22"/>
          <w:szCs w:val="22"/>
          <w:lang w:val="en-US"/>
        </w:rPr>
        <w:t>ation. As eligibility criteria and resources have tightened and referrals from the conurbation have dropped, the service has looked beyond the local region for clients.</w:t>
      </w:r>
      <w:r w:rsidR="00726CB8">
        <w:rPr>
          <w:rFonts w:asciiTheme="minorHAnsi" w:hAnsiTheme="minorHAnsi"/>
          <w:i/>
          <w:sz w:val="22"/>
          <w:szCs w:val="22"/>
          <w:lang w:val="en-US"/>
        </w:rPr>
        <w:t xml:space="preserve"> </w:t>
      </w:r>
      <w:r w:rsidRPr="00A50C2A">
        <w:rPr>
          <w:rFonts w:asciiTheme="minorHAnsi" w:hAnsiTheme="minorHAnsi"/>
          <w:i/>
          <w:sz w:val="22"/>
          <w:szCs w:val="22"/>
          <w:lang w:val="en-US"/>
        </w:rPr>
        <w:t>At the same time, it has expanded, buying more properties on the edge of the park as unit costs and, therefore, margins were squeezed.</w:t>
      </w:r>
      <w:r w:rsidR="00726CB8">
        <w:rPr>
          <w:rFonts w:asciiTheme="minorHAnsi" w:hAnsiTheme="minorHAnsi"/>
          <w:i/>
          <w:sz w:val="22"/>
          <w:szCs w:val="22"/>
          <w:lang w:val="en-US"/>
        </w:rPr>
        <w:t xml:space="preserve"> </w:t>
      </w:r>
      <w:r w:rsidRPr="00A50C2A">
        <w:rPr>
          <w:rFonts w:asciiTheme="minorHAnsi" w:hAnsiTheme="minorHAnsi"/>
          <w:i/>
          <w:sz w:val="22"/>
          <w:szCs w:val="22"/>
          <w:lang w:val="en-US"/>
        </w:rPr>
        <w:t>This changed the ethos of the program and</w:t>
      </w:r>
      <w:r w:rsidR="00392016">
        <w:rPr>
          <w:rFonts w:asciiTheme="minorHAnsi" w:hAnsiTheme="minorHAnsi"/>
          <w:i/>
          <w:sz w:val="22"/>
          <w:szCs w:val="22"/>
          <w:lang w:val="en-US"/>
        </w:rPr>
        <w:t>, in the eyes of some project workers,</w:t>
      </w:r>
      <w:r w:rsidRPr="00A50C2A">
        <w:rPr>
          <w:rFonts w:asciiTheme="minorHAnsi" w:hAnsiTheme="minorHAnsi"/>
          <w:i/>
          <w:sz w:val="22"/>
          <w:szCs w:val="22"/>
          <w:lang w:val="en-US"/>
        </w:rPr>
        <w:t xml:space="preserve"> the standard of service</w:t>
      </w:r>
      <w:r w:rsidR="0029151F">
        <w:rPr>
          <w:rFonts w:asciiTheme="minorHAnsi" w:hAnsiTheme="minorHAnsi"/>
          <w:i/>
          <w:sz w:val="22"/>
          <w:szCs w:val="22"/>
          <w:lang w:val="en-US"/>
        </w:rPr>
        <w:t xml:space="preserve"> has declined.</w:t>
      </w:r>
      <w:r w:rsidRPr="00A50C2A">
        <w:rPr>
          <w:rFonts w:asciiTheme="minorHAnsi" w:hAnsiTheme="minorHAnsi"/>
          <w:i/>
          <w:sz w:val="22"/>
          <w:szCs w:val="22"/>
          <w:lang w:val="en-US"/>
        </w:rPr>
        <w:t xml:space="preserve"> </w:t>
      </w:r>
      <w:r w:rsidR="005E3F37">
        <w:rPr>
          <w:rFonts w:asciiTheme="minorHAnsi" w:hAnsiTheme="minorHAnsi"/>
          <w:i/>
          <w:sz w:val="22"/>
          <w:szCs w:val="22"/>
          <w:lang w:val="en-US"/>
        </w:rPr>
        <w:t>T</w:t>
      </w:r>
      <w:r w:rsidRPr="00A50C2A">
        <w:rPr>
          <w:rFonts w:asciiTheme="minorHAnsi" w:hAnsiTheme="minorHAnsi"/>
          <w:i/>
          <w:sz w:val="22"/>
          <w:szCs w:val="22"/>
          <w:lang w:val="en-US"/>
        </w:rPr>
        <w:t>he idea of alumni volunt</w:t>
      </w:r>
      <w:r w:rsidR="0029151F">
        <w:rPr>
          <w:rFonts w:asciiTheme="minorHAnsi" w:hAnsiTheme="minorHAnsi"/>
          <w:i/>
          <w:sz w:val="22"/>
          <w:szCs w:val="22"/>
          <w:lang w:val="en-US"/>
        </w:rPr>
        <w:t>eering has been commercialized</w:t>
      </w:r>
      <w:r w:rsidR="005E3F37">
        <w:rPr>
          <w:rFonts w:asciiTheme="minorHAnsi" w:hAnsiTheme="minorHAnsi"/>
          <w:i/>
          <w:sz w:val="22"/>
          <w:szCs w:val="22"/>
          <w:lang w:val="en-US"/>
        </w:rPr>
        <w:t xml:space="preserve"> in order to create alternative income stream</w:t>
      </w:r>
      <w:r w:rsidR="007B1C62">
        <w:rPr>
          <w:rFonts w:asciiTheme="minorHAnsi" w:hAnsiTheme="minorHAnsi"/>
          <w:i/>
          <w:sz w:val="22"/>
          <w:szCs w:val="22"/>
          <w:lang w:val="en-US"/>
        </w:rPr>
        <w:t>s</w:t>
      </w:r>
      <w:r w:rsidR="0029151F">
        <w:rPr>
          <w:rFonts w:asciiTheme="minorHAnsi" w:hAnsiTheme="minorHAnsi"/>
          <w:i/>
          <w:sz w:val="22"/>
          <w:szCs w:val="22"/>
          <w:lang w:val="en-US"/>
        </w:rPr>
        <w:t>.</w:t>
      </w:r>
      <w:r w:rsidRPr="00A50C2A">
        <w:rPr>
          <w:rFonts w:asciiTheme="minorHAnsi" w:hAnsiTheme="minorHAnsi"/>
          <w:i/>
          <w:sz w:val="22"/>
          <w:szCs w:val="22"/>
          <w:lang w:val="en-US"/>
        </w:rPr>
        <w:t xml:space="preserve"> Th</w:t>
      </w:r>
      <w:r w:rsidR="007B1C62">
        <w:rPr>
          <w:rFonts w:asciiTheme="minorHAnsi" w:hAnsiTheme="minorHAnsi"/>
          <w:i/>
          <w:sz w:val="22"/>
          <w:szCs w:val="22"/>
          <w:lang w:val="en-US"/>
        </w:rPr>
        <w:t>e</w:t>
      </w:r>
      <w:r w:rsidRPr="00A50C2A">
        <w:rPr>
          <w:rFonts w:asciiTheme="minorHAnsi" w:hAnsiTheme="minorHAnsi"/>
          <w:i/>
          <w:sz w:val="22"/>
          <w:szCs w:val="22"/>
          <w:lang w:val="en-US"/>
        </w:rPr>
        <w:t xml:space="preserve"> </w:t>
      </w:r>
      <w:r w:rsidR="007B1C62">
        <w:rPr>
          <w:rFonts w:asciiTheme="minorHAnsi" w:hAnsiTheme="minorHAnsi"/>
          <w:i/>
          <w:sz w:val="22"/>
          <w:szCs w:val="22"/>
          <w:lang w:val="en-US"/>
        </w:rPr>
        <w:t xml:space="preserve">volunteer </w:t>
      </w:r>
      <w:r w:rsidRPr="00A50C2A">
        <w:rPr>
          <w:rFonts w:asciiTheme="minorHAnsi" w:hAnsiTheme="minorHAnsi"/>
          <w:i/>
          <w:sz w:val="22"/>
          <w:szCs w:val="22"/>
          <w:lang w:val="en-US"/>
        </w:rPr>
        <w:t xml:space="preserve">branch of the </w:t>
      </w:r>
      <w:r w:rsidR="007B1C62">
        <w:rPr>
          <w:rFonts w:asciiTheme="minorHAnsi" w:hAnsiTheme="minorHAnsi"/>
          <w:i/>
          <w:sz w:val="22"/>
          <w:szCs w:val="22"/>
          <w:lang w:val="en-US"/>
        </w:rPr>
        <w:t>p</w:t>
      </w:r>
      <w:r w:rsidRPr="00A50C2A">
        <w:rPr>
          <w:rFonts w:asciiTheme="minorHAnsi" w:hAnsiTheme="minorHAnsi"/>
          <w:i/>
          <w:sz w:val="22"/>
          <w:szCs w:val="22"/>
          <w:lang w:val="en-US"/>
        </w:rPr>
        <w:t>rivate organi</w:t>
      </w:r>
      <w:r w:rsidR="00A2050E">
        <w:rPr>
          <w:rFonts w:asciiTheme="minorHAnsi" w:hAnsiTheme="minorHAnsi"/>
          <w:i/>
          <w:sz w:val="22"/>
          <w:szCs w:val="22"/>
          <w:lang w:val="en-US"/>
        </w:rPr>
        <w:t>z</w:t>
      </w:r>
      <w:r w:rsidRPr="00A50C2A">
        <w:rPr>
          <w:rFonts w:asciiTheme="minorHAnsi" w:hAnsiTheme="minorHAnsi"/>
          <w:i/>
          <w:sz w:val="22"/>
          <w:szCs w:val="22"/>
          <w:lang w:val="en-US"/>
        </w:rPr>
        <w:t>at</w:t>
      </w:r>
      <w:r w:rsidR="0029151F">
        <w:rPr>
          <w:rFonts w:asciiTheme="minorHAnsi" w:hAnsiTheme="minorHAnsi"/>
          <w:i/>
          <w:sz w:val="22"/>
          <w:szCs w:val="22"/>
          <w:lang w:val="en-US"/>
        </w:rPr>
        <w:t>ion has been formed into a CIC.</w:t>
      </w:r>
      <w:r w:rsidRPr="00A50C2A">
        <w:rPr>
          <w:rFonts w:asciiTheme="minorHAnsi" w:hAnsiTheme="minorHAnsi"/>
          <w:i/>
          <w:sz w:val="22"/>
          <w:szCs w:val="22"/>
          <w:lang w:val="en-US"/>
        </w:rPr>
        <w:t xml:space="preserve"> Ex-users still volunteer, but the CIC returns a </w:t>
      </w:r>
      <w:r w:rsidRPr="007912C0">
        <w:rPr>
          <w:rFonts w:asciiTheme="minorHAnsi" w:hAnsiTheme="minorHAnsi"/>
          <w:i/>
          <w:sz w:val="22"/>
          <w:szCs w:val="22"/>
          <w:lang w:val="en-US"/>
        </w:rPr>
        <w:t>profit to the parent organization by working to small contracts.</w:t>
      </w:r>
      <w:r w:rsidR="00392016">
        <w:rPr>
          <w:rFonts w:asciiTheme="minorHAnsi" w:hAnsiTheme="minorHAnsi"/>
          <w:i/>
          <w:sz w:val="22"/>
          <w:szCs w:val="22"/>
          <w:lang w:val="en-US"/>
        </w:rPr>
        <w:t xml:space="preserve"> </w:t>
      </w:r>
      <w:r w:rsidR="007B1C62">
        <w:rPr>
          <w:rFonts w:asciiTheme="minorHAnsi" w:hAnsiTheme="minorHAnsi"/>
          <w:i/>
          <w:sz w:val="22"/>
          <w:szCs w:val="22"/>
          <w:lang w:val="en-US"/>
        </w:rPr>
        <w:t>A negative effect of commercialization is that</w:t>
      </w:r>
      <w:r w:rsidR="00DA79D1" w:rsidRPr="007912C0">
        <w:rPr>
          <w:rFonts w:asciiTheme="minorHAnsi" w:hAnsiTheme="minorHAnsi"/>
          <w:i/>
          <w:sz w:val="22"/>
          <w:szCs w:val="22"/>
          <w:lang w:val="en-US"/>
        </w:rPr>
        <w:t xml:space="preserve"> </w:t>
      </w:r>
      <w:r w:rsidR="007B1C62">
        <w:rPr>
          <w:rFonts w:asciiTheme="minorHAnsi" w:hAnsiTheme="minorHAnsi"/>
          <w:i/>
          <w:sz w:val="22"/>
          <w:szCs w:val="22"/>
          <w:lang w:val="en-US"/>
        </w:rPr>
        <w:t>the organi</w:t>
      </w:r>
      <w:r w:rsidR="00A2050E">
        <w:rPr>
          <w:rFonts w:asciiTheme="minorHAnsi" w:hAnsiTheme="minorHAnsi"/>
          <w:i/>
          <w:sz w:val="22"/>
          <w:szCs w:val="22"/>
          <w:lang w:val="en-US"/>
        </w:rPr>
        <w:t>z</w:t>
      </w:r>
      <w:r w:rsidR="007B1C62">
        <w:rPr>
          <w:rFonts w:asciiTheme="minorHAnsi" w:hAnsiTheme="minorHAnsi"/>
          <w:i/>
          <w:sz w:val="22"/>
          <w:szCs w:val="22"/>
          <w:lang w:val="en-US"/>
        </w:rPr>
        <w:t xml:space="preserve">ation tends to </w:t>
      </w:r>
      <w:r w:rsidR="00392016">
        <w:rPr>
          <w:rFonts w:asciiTheme="minorHAnsi" w:hAnsiTheme="minorHAnsi"/>
          <w:i/>
          <w:sz w:val="22"/>
          <w:szCs w:val="22"/>
          <w:lang w:val="en-US"/>
        </w:rPr>
        <w:t>prioritize</w:t>
      </w:r>
      <w:r w:rsidR="007B1C62">
        <w:rPr>
          <w:rFonts w:asciiTheme="minorHAnsi" w:hAnsiTheme="minorHAnsi"/>
          <w:i/>
          <w:sz w:val="22"/>
          <w:szCs w:val="22"/>
          <w:lang w:val="en-US"/>
        </w:rPr>
        <w:t xml:space="preserve"> more narrowly on </w:t>
      </w:r>
      <w:r w:rsidR="00DA79D1" w:rsidRPr="007912C0">
        <w:rPr>
          <w:rFonts w:asciiTheme="minorHAnsi" w:hAnsiTheme="minorHAnsi"/>
          <w:i/>
          <w:sz w:val="22"/>
          <w:szCs w:val="22"/>
          <w:lang w:val="en-US"/>
        </w:rPr>
        <w:t>physical addiction</w:t>
      </w:r>
      <w:r w:rsidR="007B1C62">
        <w:rPr>
          <w:rFonts w:asciiTheme="minorHAnsi" w:hAnsiTheme="minorHAnsi"/>
          <w:i/>
          <w:sz w:val="22"/>
          <w:szCs w:val="22"/>
          <w:lang w:val="en-US"/>
        </w:rPr>
        <w:t xml:space="preserve">, neglecting </w:t>
      </w:r>
      <w:r w:rsidR="00DA79D1" w:rsidRPr="007912C0">
        <w:rPr>
          <w:rFonts w:asciiTheme="minorHAnsi" w:hAnsiTheme="minorHAnsi"/>
          <w:i/>
          <w:sz w:val="22"/>
          <w:szCs w:val="22"/>
          <w:lang w:val="en-US"/>
        </w:rPr>
        <w:t>the social environment in which that addiction emerged</w:t>
      </w:r>
      <w:r w:rsidR="007B1C62">
        <w:rPr>
          <w:rFonts w:asciiTheme="minorHAnsi" w:hAnsiTheme="minorHAnsi"/>
          <w:i/>
          <w:sz w:val="22"/>
          <w:szCs w:val="22"/>
          <w:lang w:val="en-US"/>
        </w:rPr>
        <w:t>. Whereas the organi</w:t>
      </w:r>
      <w:r w:rsidR="00A2050E">
        <w:rPr>
          <w:rFonts w:asciiTheme="minorHAnsi" w:hAnsiTheme="minorHAnsi"/>
          <w:i/>
          <w:sz w:val="22"/>
          <w:szCs w:val="22"/>
          <w:lang w:val="en-US"/>
        </w:rPr>
        <w:t>z</w:t>
      </w:r>
      <w:r w:rsidR="007B1C62">
        <w:rPr>
          <w:rFonts w:asciiTheme="minorHAnsi" w:hAnsiTheme="minorHAnsi"/>
          <w:i/>
          <w:sz w:val="22"/>
          <w:szCs w:val="22"/>
          <w:lang w:val="en-US"/>
        </w:rPr>
        <w:t xml:space="preserve">ation previously pursued a more holistic approach, it now sends </w:t>
      </w:r>
      <w:r w:rsidR="00DA79D1" w:rsidRPr="007912C0">
        <w:rPr>
          <w:rFonts w:asciiTheme="minorHAnsi" w:hAnsiTheme="minorHAnsi"/>
          <w:i/>
          <w:sz w:val="22"/>
          <w:szCs w:val="22"/>
          <w:lang w:val="en-US"/>
        </w:rPr>
        <w:t xml:space="preserve">out </w:t>
      </w:r>
      <w:r w:rsidR="000E3004">
        <w:rPr>
          <w:rFonts w:asciiTheme="minorHAnsi" w:hAnsiTheme="minorHAnsi"/>
          <w:i/>
          <w:sz w:val="22"/>
          <w:szCs w:val="22"/>
          <w:lang w:val="en-US"/>
        </w:rPr>
        <w:t>‘</w:t>
      </w:r>
      <w:r w:rsidR="00DA79D1" w:rsidRPr="007912C0">
        <w:rPr>
          <w:rFonts w:asciiTheme="minorHAnsi" w:hAnsiTheme="minorHAnsi"/>
          <w:i/>
          <w:sz w:val="22"/>
          <w:szCs w:val="22"/>
          <w:lang w:val="en-US"/>
        </w:rPr>
        <w:t>clean</w:t>
      </w:r>
      <w:r w:rsidR="000E3004">
        <w:rPr>
          <w:rFonts w:asciiTheme="minorHAnsi" w:hAnsiTheme="minorHAnsi"/>
          <w:i/>
          <w:sz w:val="22"/>
          <w:szCs w:val="22"/>
          <w:lang w:val="en-US"/>
        </w:rPr>
        <w:t>’</w:t>
      </w:r>
      <w:r w:rsidR="00DA79D1" w:rsidRPr="007912C0">
        <w:rPr>
          <w:rFonts w:asciiTheme="minorHAnsi" w:hAnsiTheme="minorHAnsi"/>
          <w:i/>
          <w:sz w:val="22"/>
          <w:szCs w:val="22"/>
          <w:lang w:val="en-US"/>
        </w:rPr>
        <w:t xml:space="preserve"> people without </w:t>
      </w:r>
      <w:r w:rsidR="00A2050E">
        <w:rPr>
          <w:rFonts w:asciiTheme="minorHAnsi" w:hAnsiTheme="minorHAnsi"/>
          <w:i/>
          <w:sz w:val="22"/>
          <w:szCs w:val="22"/>
          <w:lang w:val="en-US"/>
        </w:rPr>
        <w:t>attending to</w:t>
      </w:r>
      <w:r w:rsidR="00DA79D1" w:rsidRPr="007912C0">
        <w:rPr>
          <w:rFonts w:asciiTheme="minorHAnsi" w:hAnsiTheme="minorHAnsi"/>
          <w:i/>
          <w:sz w:val="22"/>
          <w:szCs w:val="22"/>
          <w:lang w:val="en-US"/>
        </w:rPr>
        <w:t xml:space="preserve"> their </w:t>
      </w:r>
      <w:r w:rsidR="007B1C62">
        <w:rPr>
          <w:rFonts w:asciiTheme="minorHAnsi" w:hAnsiTheme="minorHAnsi"/>
          <w:i/>
          <w:sz w:val="22"/>
          <w:szCs w:val="22"/>
          <w:lang w:val="en-US"/>
        </w:rPr>
        <w:t xml:space="preserve">overall living </w:t>
      </w:r>
      <w:r w:rsidR="00DA79D1" w:rsidRPr="007912C0">
        <w:rPr>
          <w:rFonts w:asciiTheme="minorHAnsi" w:hAnsiTheme="minorHAnsi"/>
          <w:i/>
          <w:sz w:val="22"/>
          <w:szCs w:val="22"/>
          <w:lang w:val="en-US"/>
        </w:rPr>
        <w:t>situation.</w:t>
      </w:r>
      <w:r w:rsidR="00726CB8">
        <w:rPr>
          <w:rFonts w:asciiTheme="minorHAnsi" w:hAnsiTheme="minorHAnsi"/>
          <w:i/>
          <w:sz w:val="22"/>
          <w:szCs w:val="22"/>
          <w:lang w:val="en-US"/>
        </w:rPr>
        <w:t xml:space="preserve"> </w:t>
      </w:r>
      <w:r w:rsidR="00DA79D1" w:rsidRPr="007912C0">
        <w:rPr>
          <w:rFonts w:asciiTheme="minorHAnsi" w:hAnsiTheme="minorHAnsi"/>
          <w:i/>
          <w:sz w:val="22"/>
          <w:szCs w:val="22"/>
          <w:lang w:val="en-US"/>
        </w:rPr>
        <w:t>Lack of housing or employment</w:t>
      </w:r>
      <w:r w:rsidR="007B1C62">
        <w:rPr>
          <w:rFonts w:asciiTheme="minorHAnsi" w:hAnsiTheme="minorHAnsi"/>
          <w:i/>
          <w:sz w:val="22"/>
          <w:szCs w:val="22"/>
          <w:lang w:val="en-US"/>
        </w:rPr>
        <w:t>, and the associated vulnerability to relapse,</w:t>
      </w:r>
      <w:r w:rsidR="00DA79D1" w:rsidRPr="007912C0">
        <w:rPr>
          <w:rFonts w:asciiTheme="minorHAnsi" w:hAnsiTheme="minorHAnsi"/>
          <w:i/>
          <w:sz w:val="22"/>
          <w:szCs w:val="22"/>
          <w:lang w:val="en-US"/>
        </w:rPr>
        <w:t xml:space="preserve"> are not the</w:t>
      </w:r>
      <w:r w:rsidR="007B1C62">
        <w:rPr>
          <w:rFonts w:asciiTheme="minorHAnsi" w:hAnsiTheme="minorHAnsi"/>
          <w:i/>
          <w:sz w:val="22"/>
          <w:szCs w:val="22"/>
          <w:lang w:val="en-US"/>
        </w:rPr>
        <w:t xml:space="preserve"> rehabilitation centre’s</w:t>
      </w:r>
      <w:r w:rsidR="00DA79D1" w:rsidRPr="007912C0">
        <w:rPr>
          <w:rFonts w:asciiTheme="minorHAnsi" w:hAnsiTheme="minorHAnsi"/>
          <w:i/>
          <w:sz w:val="22"/>
          <w:szCs w:val="22"/>
          <w:lang w:val="en-US"/>
        </w:rPr>
        <w:t xml:space="preserve"> </w:t>
      </w:r>
      <w:r w:rsidR="000E3004">
        <w:rPr>
          <w:rFonts w:asciiTheme="minorHAnsi" w:hAnsiTheme="minorHAnsi"/>
          <w:i/>
          <w:sz w:val="22"/>
          <w:szCs w:val="22"/>
          <w:lang w:val="en-US"/>
        </w:rPr>
        <w:t>focus of concern</w:t>
      </w:r>
      <w:r w:rsidR="00DA79D1" w:rsidRPr="007912C0">
        <w:rPr>
          <w:rFonts w:asciiTheme="minorHAnsi" w:hAnsiTheme="minorHAnsi"/>
          <w:i/>
          <w:sz w:val="22"/>
          <w:szCs w:val="22"/>
          <w:lang w:val="en-US"/>
        </w:rPr>
        <w:t>.</w:t>
      </w:r>
      <w:r w:rsidR="00726CB8">
        <w:rPr>
          <w:rFonts w:asciiTheme="minorHAnsi" w:hAnsiTheme="minorHAnsi"/>
          <w:i/>
          <w:sz w:val="22"/>
          <w:szCs w:val="22"/>
          <w:lang w:val="en-US"/>
        </w:rPr>
        <w:t xml:space="preserve"> </w:t>
      </w:r>
      <w:r w:rsidR="007B1C62">
        <w:rPr>
          <w:rFonts w:asciiTheme="minorHAnsi" w:hAnsiTheme="minorHAnsi"/>
          <w:i/>
          <w:sz w:val="22"/>
          <w:szCs w:val="22"/>
          <w:lang w:val="en-US"/>
        </w:rPr>
        <w:t xml:space="preserve">Routinely, they take back recidivists who went through their treatment months ago. </w:t>
      </w:r>
    </w:p>
    <w:p w:rsidR="00950C74" w:rsidRPr="00A50C2A" w:rsidRDefault="00950C74" w:rsidP="00726CB8">
      <w:pPr>
        <w:pStyle w:val="NormalWeb"/>
        <w:spacing w:line="276" w:lineRule="auto"/>
        <w:ind w:left="284"/>
        <w:jc w:val="both"/>
        <w:rPr>
          <w:rFonts w:asciiTheme="minorHAnsi" w:hAnsiTheme="minorHAnsi"/>
          <w:i/>
          <w:sz w:val="22"/>
          <w:szCs w:val="22"/>
          <w:lang w:val="en-US"/>
        </w:rPr>
      </w:pPr>
    </w:p>
    <w:p w:rsidR="00950C74" w:rsidRPr="00D7259F" w:rsidRDefault="00950C74" w:rsidP="00726CB8">
      <w:pPr>
        <w:pStyle w:val="NormalWeb"/>
        <w:spacing w:line="276" w:lineRule="auto"/>
        <w:ind w:left="284"/>
        <w:jc w:val="both"/>
        <w:rPr>
          <w:rFonts w:asciiTheme="minorHAnsi" w:hAnsiTheme="minorHAnsi"/>
          <w:i/>
          <w:sz w:val="22"/>
          <w:szCs w:val="22"/>
          <w:lang w:val="en-US"/>
        </w:rPr>
      </w:pPr>
      <w:r w:rsidRPr="00A50C2A">
        <w:rPr>
          <w:rFonts w:asciiTheme="minorHAnsi" w:hAnsiTheme="minorHAnsi"/>
          <w:i/>
          <w:sz w:val="22"/>
          <w:szCs w:val="22"/>
          <w:lang w:val="en-US"/>
        </w:rPr>
        <w:t xml:space="preserve">A national </w:t>
      </w:r>
      <w:r w:rsidR="008B5559">
        <w:rPr>
          <w:rFonts w:asciiTheme="minorHAnsi" w:hAnsiTheme="minorHAnsi"/>
          <w:i/>
          <w:sz w:val="22"/>
          <w:szCs w:val="22"/>
          <w:lang w:val="en-US"/>
        </w:rPr>
        <w:t>c</w:t>
      </w:r>
      <w:r w:rsidRPr="00A50C2A">
        <w:rPr>
          <w:rFonts w:asciiTheme="minorHAnsi" w:hAnsiTheme="minorHAnsi"/>
          <w:i/>
          <w:sz w:val="22"/>
          <w:szCs w:val="22"/>
          <w:lang w:val="en-US"/>
        </w:rPr>
        <w:t>harity works with former long-term patients from secure mental health institutions.</w:t>
      </w:r>
      <w:r w:rsidR="00D46F3F">
        <w:rPr>
          <w:rFonts w:asciiTheme="minorHAnsi" w:hAnsiTheme="minorHAnsi"/>
          <w:i/>
          <w:sz w:val="22"/>
          <w:szCs w:val="22"/>
          <w:lang w:val="en-US"/>
        </w:rPr>
        <w:t xml:space="preserve">  </w:t>
      </w:r>
      <w:r w:rsidRPr="00A50C2A">
        <w:rPr>
          <w:rFonts w:asciiTheme="minorHAnsi" w:hAnsiTheme="minorHAnsi"/>
          <w:i/>
          <w:sz w:val="22"/>
          <w:szCs w:val="22"/>
          <w:lang w:val="en-US"/>
        </w:rPr>
        <w:t>These institutions have been closed and the former patients are now to</w:t>
      </w:r>
      <w:r w:rsidR="0029151F">
        <w:rPr>
          <w:rFonts w:asciiTheme="minorHAnsi" w:hAnsiTheme="minorHAnsi"/>
          <w:i/>
          <w:sz w:val="22"/>
          <w:szCs w:val="22"/>
          <w:lang w:val="en-US"/>
        </w:rPr>
        <w:t xml:space="preserve"> be cared for in the community.</w:t>
      </w:r>
      <w:r w:rsidRPr="00A50C2A">
        <w:rPr>
          <w:rFonts w:asciiTheme="minorHAnsi" w:hAnsiTheme="minorHAnsi"/>
          <w:i/>
          <w:sz w:val="22"/>
          <w:szCs w:val="22"/>
          <w:lang w:val="en-US"/>
        </w:rPr>
        <w:t xml:space="preserve"> This </w:t>
      </w:r>
      <w:r w:rsidR="008B5559">
        <w:rPr>
          <w:rFonts w:asciiTheme="minorHAnsi" w:hAnsiTheme="minorHAnsi"/>
          <w:i/>
          <w:sz w:val="22"/>
          <w:szCs w:val="22"/>
          <w:lang w:val="en-US"/>
        </w:rPr>
        <w:t>c</w:t>
      </w:r>
      <w:r w:rsidRPr="00A50C2A">
        <w:rPr>
          <w:rFonts w:asciiTheme="minorHAnsi" w:hAnsiTheme="minorHAnsi"/>
          <w:i/>
          <w:sz w:val="22"/>
          <w:szCs w:val="22"/>
          <w:lang w:val="en-US"/>
        </w:rPr>
        <w:t xml:space="preserve">harity has a large house on the edge of the </w:t>
      </w:r>
      <w:r w:rsidR="0029151F">
        <w:rPr>
          <w:rFonts w:asciiTheme="minorHAnsi" w:hAnsiTheme="minorHAnsi"/>
          <w:i/>
          <w:sz w:val="22"/>
          <w:szCs w:val="22"/>
          <w:lang w:val="en-US"/>
        </w:rPr>
        <w:t>park.</w:t>
      </w:r>
      <w:r w:rsidRPr="00A50C2A">
        <w:rPr>
          <w:rFonts w:asciiTheme="minorHAnsi" w:hAnsiTheme="minorHAnsi"/>
          <w:i/>
          <w:sz w:val="22"/>
          <w:szCs w:val="22"/>
          <w:lang w:val="en-US"/>
        </w:rPr>
        <w:t xml:space="preserve"> It maintai</w:t>
      </w:r>
      <w:r w:rsidR="0029151F">
        <w:rPr>
          <w:rFonts w:asciiTheme="minorHAnsi" w:hAnsiTheme="minorHAnsi"/>
          <w:i/>
          <w:sz w:val="22"/>
          <w:szCs w:val="22"/>
          <w:lang w:val="en-US"/>
        </w:rPr>
        <w:t>ns clients in bedsitting rooms.</w:t>
      </w:r>
      <w:r w:rsidRPr="00A50C2A">
        <w:rPr>
          <w:rFonts w:asciiTheme="minorHAnsi" w:hAnsiTheme="minorHAnsi"/>
          <w:i/>
          <w:sz w:val="22"/>
          <w:szCs w:val="22"/>
          <w:lang w:val="en-US"/>
        </w:rPr>
        <w:t xml:space="preserve"> The corridors </w:t>
      </w:r>
      <w:r w:rsidR="00B53030" w:rsidRPr="00A50C2A">
        <w:rPr>
          <w:rFonts w:asciiTheme="minorHAnsi" w:hAnsiTheme="minorHAnsi"/>
          <w:i/>
          <w:sz w:val="22"/>
          <w:szCs w:val="22"/>
          <w:lang w:val="en-US"/>
        </w:rPr>
        <w:t xml:space="preserve">and stairs </w:t>
      </w:r>
      <w:r w:rsidRPr="00A50C2A">
        <w:rPr>
          <w:rFonts w:asciiTheme="minorHAnsi" w:hAnsiTheme="minorHAnsi"/>
          <w:i/>
          <w:sz w:val="22"/>
          <w:szCs w:val="22"/>
          <w:lang w:val="en-US"/>
        </w:rPr>
        <w:t>are monitored to alert the minimal staff to any movement.</w:t>
      </w:r>
      <w:r w:rsidR="00726CB8">
        <w:rPr>
          <w:rFonts w:asciiTheme="minorHAnsi" w:hAnsiTheme="minorHAnsi"/>
          <w:i/>
          <w:sz w:val="22"/>
          <w:szCs w:val="22"/>
          <w:lang w:val="en-US"/>
        </w:rPr>
        <w:t xml:space="preserve"> </w:t>
      </w:r>
      <w:r w:rsidR="000E3004">
        <w:rPr>
          <w:rFonts w:asciiTheme="minorHAnsi" w:hAnsiTheme="minorHAnsi"/>
          <w:i/>
          <w:sz w:val="22"/>
          <w:szCs w:val="22"/>
          <w:lang w:val="en-US"/>
        </w:rPr>
        <w:t>Residents are maintained in the community rather than treated.</w:t>
      </w:r>
      <w:r w:rsidR="00726CB8">
        <w:rPr>
          <w:rFonts w:asciiTheme="minorHAnsi" w:hAnsiTheme="minorHAnsi"/>
          <w:i/>
          <w:sz w:val="22"/>
          <w:szCs w:val="22"/>
          <w:lang w:val="en-US"/>
        </w:rPr>
        <w:t xml:space="preserve"> </w:t>
      </w:r>
      <w:r w:rsidR="00B53030" w:rsidRPr="00A50C2A">
        <w:rPr>
          <w:rFonts w:asciiTheme="minorHAnsi" w:hAnsiTheme="minorHAnsi"/>
          <w:i/>
          <w:sz w:val="22"/>
          <w:szCs w:val="22"/>
          <w:lang w:val="en-US"/>
        </w:rPr>
        <w:t xml:space="preserve">The one resident who can regularly be seen wandering the park describes himself as an </w:t>
      </w:r>
      <w:r w:rsidR="006F5C11">
        <w:rPr>
          <w:rFonts w:asciiTheme="minorHAnsi" w:hAnsiTheme="minorHAnsi"/>
          <w:i/>
          <w:sz w:val="22"/>
          <w:szCs w:val="22"/>
          <w:lang w:val="en-US"/>
        </w:rPr>
        <w:t>‘</w:t>
      </w:r>
      <w:r w:rsidR="00B53030" w:rsidRPr="00A50C2A">
        <w:rPr>
          <w:rFonts w:asciiTheme="minorHAnsi" w:hAnsiTheme="minorHAnsi"/>
          <w:i/>
          <w:sz w:val="22"/>
          <w:szCs w:val="22"/>
          <w:lang w:val="en-US"/>
        </w:rPr>
        <w:t>escaped output</w:t>
      </w:r>
      <w:r w:rsidR="006F5C11">
        <w:rPr>
          <w:rFonts w:asciiTheme="minorHAnsi" w:hAnsiTheme="minorHAnsi"/>
          <w:i/>
          <w:sz w:val="22"/>
          <w:szCs w:val="22"/>
          <w:lang w:val="en-US"/>
        </w:rPr>
        <w:t>’</w:t>
      </w:r>
      <w:r w:rsidR="00B53030" w:rsidRPr="00A50C2A">
        <w:rPr>
          <w:rFonts w:asciiTheme="minorHAnsi" w:hAnsiTheme="minorHAnsi"/>
          <w:i/>
          <w:sz w:val="22"/>
          <w:szCs w:val="22"/>
          <w:lang w:val="en-US"/>
        </w:rPr>
        <w:t>, such is his awareness of his place in the local social economy.</w:t>
      </w:r>
    </w:p>
    <w:p w:rsidR="00D7259F" w:rsidRPr="00D7259F" w:rsidRDefault="00D7259F" w:rsidP="00726CB8">
      <w:pPr>
        <w:pStyle w:val="NormalWeb"/>
        <w:spacing w:line="276" w:lineRule="auto"/>
        <w:jc w:val="both"/>
        <w:rPr>
          <w:rFonts w:asciiTheme="minorHAnsi" w:hAnsiTheme="minorHAnsi"/>
          <w:sz w:val="22"/>
          <w:szCs w:val="22"/>
          <w:lang w:val="en-US"/>
        </w:rPr>
      </w:pPr>
    </w:p>
    <w:p w:rsidR="000206A1" w:rsidRDefault="00443891" w:rsidP="00726CB8">
      <w:pPr>
        <w:pStyle w:val="NormalWeb"/>
        <w:spacing w:line="276" w:lineRule="auto"/>
        <w:jc w:val="both"/>
        <w:rPr>
          <w:rFonts w:asciiTheme="minorHAnsi" w:hAnsiTheme="minorHAnsi"/>
          <w:sz w:val="22"/>
          <w:szCs w:val="22"/>
          <w:u w:val="single"/>
          <w:lang w:val="en-US"/>
        </w:rPr>
      </w:pPr>
      <w:r w:rsidRPr="00D7259F">
        <w:rPr>
          <w:rFonts w:asciiTheme="minorHAnsi" w:hAnsiTheme="minorHAnsi"/>
          <w:sz w:val="22"/>
          <w:szCs w:val="22"/>
          <w:u w:val="single"/>
          <w:lang w:val="en-US"/>
        </w:rPr>
        <w:t>Social Enterprise</w:t>
      </w:r>
    </w:p>
    <w:p w:rsidR="000206A1" w:rsidRDefault="00D9576C"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In this context, as in many other cities and towns, the idea of social enterprise has emerged to embrace a multitude of activities and ideas</w:t>
      </w:r>
      <w:r w:rsidR="008B5559">
        <w:rPr>
          <w:rFonts w:asciiTheme="minorHAnsi" w:hAnsiTheme="minorHAnsi"/>
          <w:sz w:val="22"/>
          <w:szCs w:val="22"/>
          <w:lang w:val="en-US"/>
        </w:rPr>
        <w:t>. The following gives insights into two social entrepreneurial organi</w:t>
      </w:r>
      <w:r w:rsidR="00A2050E">
        <w:rPr>
          <w:rFonts w:asciiTheme="minorHAnsi" w:hAnsiTheme="minorHAnsi"/>
          <w:sz w:val="22"/>
          <w:szCs w:val="22"/>
          <w:lang w:val="en-US"/>
        </w:rPr>
        <w:t>z</w:t>
      </w:r>
      <w:r w:rsidR="008B5559">
        <w:rPr>
          <w:rFonts w:asciiTheme="minorHAnsi" w:hAnsiTheme="minorHAnsi"/>
          <w:sz w:val="22"/>
          <w:szCs w:val="22"/>
          <w:lang w:val="en-US"/>
        </w:rPr>
        <w:t>ations working in Parkfield.</w:t>
      </w:r>
    </w:p>
    <w:p w:rsidR="00744FD5" w:rsidRDefault="00D9576C" w:rsidP="00726CB8">
      <w:pPr>
        <w:pStyle w:val="NormalWeb"/>
        <w:spacing w:line="276" w:lineRule="auto"/>
        <w:ind w:left="284"/>
        <w:jc w:val="both"/>
        <w:rPr>
          <w:rFonts w:asciiTheme="minorHAnsi" w:hAnsiTheme="minorHAnsi"/>
          <w:i/>
          <w:sz w:val="22"/>
          <w:szCs w:val="22"/>
          <w:lang w:val="en-US"/>
        </w:rPr>
      </w:pPr>
      <w:r w:rsidRPr="00D9576C">
        <w:rPr>
          <w:rFonts w:asciiTheme="minorHAnsi" w:hAnsiTheme="minorHAnsi"/>
          <w:i/>
          <w:sz w:val="22"/>
          <w:szCs w:val="22"/>
          <w:lang w:val="en-US"/>
        </w:rPr>
        <w:t>A Carpenter, himself an alumn</w:t>
      </w:r>
      <w:r w:rsidR="0028068F">
        <w:rPr>
          <w:rFonts w:asciiTheme="minorHAnsi" w:hAnsiTheme="minorHAnsi"/>
          <w:i/>
          <w:sz w:val="22"/>
          <w:szCs w:val="22"/>
          <w:lang w:val="en-US"/>
        </w:rPr>
        <w:t>us</w:t>
      </w:r>
      <w:r w:rsidRPr="00D9576C">
        <w:rPr>
          <w:rFonts w:asciiTheme="minorHAnsi" w:hAnsiTheme="minorHAnsi"/>
          <w:i/>
          <w:sz w:val="22"/>
          <w:szCs w:val="22"/>
          <w:lang w:val="en-US"/>
        </w:rPr>
        <w:t xml:space="preserve"> of the </w:t>
      </w:r>
      <w:r w:rsidR="005F2A8B">
        <w:rPr>
          <w:rFonts w:asciiTheme="minorHAnsi" w:hAnsiTheme="minorHAnsi"/>
          <w:i/>
          <w:sz w:val="22"/>
          <w:szCs w:val="22"/>
          <w:lang w:val="en-US"/>
        </w:rPr>
        <w:t>p</w:t>
      </w:r>
      <w:r w:rsidRPr="00D9576C">
        <w:rPr>
          <w:rFonts w:asciiTheme="minorHAnsi" w:hAnsiTheme="minorHAnsi"/>
          <w:i/>
          <w:sz w:val="22"/>
          <w:szCs w:val="22"/>
          <w:lang w:val="en-US"/>
        </w:rPr>
        <w:t>rivate</w:t>
      </w:r>
      <w:r>
        <w:rPr>
          <w:rFonts w:asciiTheme="minorHAnsi" w:hAnsiTheme="minorHAnsi"/>
          <w:i/>
          <w:sz w:val="22"/>
          <w:szCs w:val="22"/>
          <w:lang w:val="en-US"/>
        </w:rPr>
        <w:t xml:space="preserve"> </w:t>
      </w:r>
      <w:r w:rsidRPr="00D9576C">
        <w:rPr>
          <w:rFonts w:asciiTheme="minorHAnsi" w:hAnsiTheme="minorHAnsi"/>
          <w:i/>
          <w:sz w:val="22"/>
          <w:szCs w:val="22"/>
          <w:lang w:val="en-US"/>
        </w:rPr>
        <w:t>rehabilitation service above,</w:t>
      </w:r>
      <w:r>
        <w:rPr>
          <w:rFonts w:asciiTheme="minorHAnsi" w:hAnsiTheme="minorHAnsi"/>
          <w:i/>
          <w:sz w:val="22"/>
          <w:szCs w:val="22"/>
          <w:lang w:val="en-US"/>
        </w:rPr>
        <w:t xml:space="preserve"> has </w:t>
      </w:r>
      <w:r w:rsidR="00CB7EE0">
        <w:rPr>
          <w:rFonts w:asciiTheme="minorHAnsi" w:hAnsiTheme="minorHAnsi"/>
          <w:i/>
          <w:sz w:val="22"/>
          <w:szCs w:val="22"/>
          <w:lang w:val="en-US"/>
        </w:rPr>
        <w:t>spent some time ‘giving back’ through the associated CIC but, after a period of about a year, has become disillusioned.</w:t>
      </w:r>
      <w:r w:rsidR="00726CB8">
        <w:rPr>
          <w:rFonts w:asciiTheme="minorHAnsi" w:hAnsiTheme="minorHAnsi"/>
          <w:i/>
          <w:sz w:val="22"/>
          <w:szCs w:val="22"/>
          <w:lang w:val="en-US"/>
        </w:rPr>
        <w:t xml:space="preserve"> </w:t>
      </w:r>
      <w:r w:rsidR="00CB7EE0">
        <w:rPr>
          <w:rFonts w:asciiTheme="minorHAnsi" w:hAnsiTheme="minorHAnsi"/>
          <w:i/>
          <w:sz w:val="22"/>
          <w:szCs w:val="22"/>
          <w:lang w:val="en-US"/>
        </w:rPr>
        <w:t xml:space="preserve">He </w:t>
      </w:r>
      <w:r w:rsidR="00A2050E">
        <w:rPr>
          <w:rFonts w:asciiTheme="minorHAnsi" w:hAnsiTheme="minorHAnsi"/>
          <w:i/>
          <w:sz w:val="22"/>
          <w:szCs w:val="22"/>
          <w:lang w:val="en-US"/>
        </w:rPr>
        <w:t>decided</w:t>
      </w:r>
      <w:r w:rsidR="00CB7EE0">
        <w:rPr>
          <w:rFonts w:asciiTheme="minorHAnsi" w:hAnsiTheme="minorHAnsi"/>
          <w:i/>
          <w:sz w:val="22"/>
          <w:szCs w:val="22"/>
          <w:lang w:val="en-US"/>
        </w:rPr>
        <w:t xml:space="preserve"> to establish his own business.</w:t>
      </w:r>
      <w:r w:rsidR="00726CB8">
        <w:rPr>
          <w:rFonts w:asciiTheme="minorHAnsi" w:hAnsiTheme="minorHAnsi"/>
          <w:i/>
          <w:sz w:val="22"/>
          <w:szCs w:val="22"/>
          <w:lang w:val="en-US"/>
        </w:rPr>
        <w:t xml:space="preserve"> </w:t>
      </w:r>
      <w:r w:rsidR="00CB7EE0">
        <w:rPr>
          <w:rFonts w:asciiTheme="minorHAnsi" w:hAnsiTheme="minorHAnsi"/>
          <w:i/>
          <w:sz w:val="22"/>
          <w:szCs w:val="22"/>
          <w:lang w:val="en-US"/>
        </w:rPr>
        <w:t>The choice of a CIC is, in part, shaped by another CIC.</w:t>
      </w:r>
      <w:r w:rsidR="00726CB8">
        <w:rPr>
          <w:rFonts w:asciiTheme="minorHAnsi" w:hAnsiTheme="minorHAnsi"/>
          <w:i/>
          <w:sz w:val="22"/>
          <w:szCs w:val="22"/>
          <w:lang w:val="en-US"/>
        </w:rPr>
        <w:t xml:space="preserve"> </w:t>
      </w:r>
      <w:r w:rsidR="00CB7EE0">
        <w:rPr>
          <w:rFonts w:asciiTheme="minorHAnsi" w:hAnsiTheme="minorHAnsi"/>
          <w:i/>
          <w:sz w:val="22"/>
          <w:szCs w:val="22"/>
          <w:lang w:val="en-US"/>
        </w:rPr>
        <w:t>This is a larger organi</w:t>
      </w:r>
      <w:r w:rsidR="00A2050E">
        <w:rPr>
          <w:rFonts w:asciiTheme="minorHAnsi" w:hAnsiTheme="minorHAnsi"/>
          <w:i/>
          <w:sz w:val="22"/>
          <w:szCs w:val="22"/>
          <w:lang w:val="en-US"/>
        </w:rPr>
        <w:t>z</w:t>
      </w:r>
      <w:r w:rsidR="00CB7EE0">
        <w:rPr>
          <w:rFonts w:asciiTheme="minorHAnsi" w:hAnsiTheme="minorHAnsi"/>
          <w:i/>
          <w:sz w:val="22"/>
          <w:szCs w:val="22"/>
          <w:lang w:val="en-US"/>
        </w:rPr>
        <w:t xml:space="preserve">ation, already established for some years and operating across the </w:t>
      </w:r>
      <w:r w:rsidR="00A2050E">
        <w:rPr>
          <w:rFonts w:asciiTheme="minorHAnsi" w:hAnsiTheme="minorHAnsi"/>
          <w:i/>
          <w:sz w:val="22"/>
          <w:szCs w:val="22"/>
          <w:lang w:val="en-US"/>
        </w:rPr>
        <w:t>conurbation</w:t>
      </w:r>
      <w:r w:rsidR="00CB7EE0">
        <w:rPr>
          <w:rFonts w:asciiTheme="minorHAnsi" w:hAnsiTheme="minorHAnsi"/>
          <w:i/>
          <w:sz w:val="22"/>
          <w:szCs w:val="22"/>
          <w:lang w:val="en-US"/>
        </w:rPr>
        <w:t>.</w:t>
      </w:r>
      <w:r w:rsidR="00726CB8">
        <w:rPr>
          <w:rFonts w:asciiTheme="minorHAnsi" w:hAnsiTheme="minorHAnsi"/>
          <w:i/>
          <w:sz w:val="22"/>
          <w:szCs w:val="22"/>
          <w:lang w:val="en-US"/>
        </w:rPr>
        <w:t xml:space="preserve"> </w:t>
      </w:r>
      <w:r w:rsidR="00CB7EE0">
        <w:rPr>
          <w:rFonts w:asciiTheme="minorHAnsi" w:hAnsiTheme="minorHAnsi"/>
          <w:i/>
          <w:sz w:val="22"/>
          <w:szCs w:val="22"/>
          <w:lang w:val="en-US"/>
        </w:rPr>
        <w:t>This larger organi</w:t>
      </w:r>
      <w:r w:rsidR="00A2050E">
        <w:rPr>
          <w:rFonts w:asciiTheme="minorHAnsi" w:hAnsiTheme="minorHAnsi"/>
          <w:i/>
          <w:sz w:val="22"/>
          <w:szCs w:val="22"/>
          <w:lang w:val="en-US"/>
        </w:rPr>
        <w:t>z</w:t>
      </w:r>
      <w:r w:rsidR="00CB7EE0">
        <w:rPr>
          <w:rFonts w:asciiTheme="minorHAnsi" w:hAnsiTheme="minorHAnsi"/>
          <w:i/>
          <w:sz w:val="22"/>
          <w:szCs w:val="22"/>
          <w:lang w:val="en-US"/>
        </w:rPr>
        <w:t>ation has secured resources available to those who encourage the start-up of CICs.</w:t>
      </w:r>
      <w:r w:rsidR="00726CB8">
        <w:rPr>
          <w:rFonts w:asciiTheme="minorHAnsi" w:hAnsiTheme="minorHAnsi"/>
          <w:i/>
          <w:sz w:val="22"/>
          <w:szCs w:val="22"/>
          <w:lang w:val="en-US"/>
        </w:rPr>
        <w:t xml:space="preserve"> </w:t>
      </w:r>
      <w:r w:rsidR="00CB7EE0">
        <w:rPr>
          <w:rFonts w:asciiTheme="minorHAnsi" w:hAnsiTheme="minorHAnsi"/>
          <w:i/>
          <w:sz w:val="22"/>
          <w:szCs w:val="22"/>
          <w:lang w:val="en-US"/>
        </w:rPr>
        <w:t>It also owns premises, a former public service building, which it rents out to CICs.</w:t>
      </w:r>
      <w:r w:rsidR="00726CB8">
        <w:rPr>
          <w:rFonts w:asciiTheme="minorHAnsi" w:hAnsiTheme="minorHAnsi"/>
          <w:i/>
          <w:sz w:val="22"/>
          <w:szCs w:val="22"/>
          <w:lang w:val="en-US"/>
        </w:rPr>
        <w:t xml:space="preserve"> </w:t>
      </w:r>
      <w:r w:rsidR="00CB7EE0">
        <w:rPr>
          <w:rFonts w:asciiTheme="minorHAnsi" w:hAnsiTheme="minorHAnsi"/>
          <w:i/>
          <w:sz w:val="22"/>
          <w:szCs w:val="22"/>
          <w:lang w:val="en-US"/>
        </w:rPr>
        <w:t>It is engaged in creating its own clients, profiting in the short and longer term.</w:t>
      </w:r>
      <w:r w:rsidR="00726CB8">
        <w:rPr>
          <w:rFonts w:asciiTheme="minorHAnsi" w:hAnsiTheme="minorHAnsi"/>
          <w:i/>
          <w:sz w:val="22"/>
          <w:szCs w:val="22"/>
          <w:lang w:val="en-US"/>
        </w:rPr>
        <w:t xml:space="preserve"> </w:t>
      </w:r>
      <w:r w:rsidR="00CB7EE0">
        <w:rPr>
          <w:rFonts w:asciiTheme="minorHAnsi" w:hAnsiTheme="minorHAnsi"/>
          <w:i/>
          <w:sz w:val="22"/>
          <w:szCs w:val="22"/>
          <w:lang w:val="en-US"/>
        </w:rPr>
        <w:t xml:space="preserve">The </w:t>
      </w:r>
      <w:r w:rsidR="00CC07FB" w:rsidRPr="00A2050E">
        <w:rPr>
          <w:rFonts w:asciiTheme="minorHAnsi" w:hAnsiTheme="minorHAnsi"/>
          <w:i/>
          <w:sz w:val="22"/>
          <w:szCs w:val="22"/>
          <w:lang w:val="en-US"/>
        </w:rPr>
        <w:t>C</w:t>
      </w:r>
      <w:r w:rsidR="00CB7EE0">
        <w:rPr>
          <w:rFonts w:asciiTheme="minorHAnsi" w:hAnsiTheme="minorHAnsi"/>
          <w:i/>
          <w:sz w:val="22"/>
          <w:szCs w:val="22"/>
          <w:lang w:val="en-US"/>
        </w:rPr>
        <w:t>arpenter has no great social purpose except in so far as he is not motivated by personal profit.</w:t>
      </w:r>
      <w:r w:rsidR="00726CB8">
        <w:rPr>
          <w:rFonts w:asciiTheme="minorHAnsi" w:hAnsiTheme="minorHAnsi"/>
          <w:i/>
          <w:sz w:val="22"/>
          <w:szCs w:val="22"/>
          <w:lang w:val="en-US"/>
        </w:rPr>
        <w:t xml:space="preserve"> </w:t>
      </w:r>
      <w:r w:rsidR="00CB7EE0">
        <w:rPr>
          <w:rFonts w:asciiTheme="minorHAnsi" w:hAnsiTheme="minorHAnsi"/>
          <w:i/>
          <w:sz w:val="22"/>
          <w:szCs w:val="22"/>
          <w:lang w:val="en-US"/>
        </w:rPr>
        <w:t>But he could just as easily have operated as self-employed or as a simple private business.</w:t>
      </w:r>
      <w:r w:rsidR="00726CB8">
        <w:rPr>
          <w:rFonts w:asciiTheme="minorHAnsi" w:hAnsiTheme="minorHAnsi"/>
          <w:i/>
          <w:sz w:val="22"/>
          <w:szCs w:val="22"/>
          <w:lang w:val="en-US"/>
        </w:rPr>
        <w:t xml:space="preserve"> </w:t>
      </w:r>
      <w:r w:rsidR="00CB7EE0">
        <w:rPr>
          <w:rFonts w:asciiTheme="minorHAnsi" w:hAnsiTheme="minorHAnsi"/>
          <w:i/>
          <w:sz w:val="22"/>
          <w:szCs w:val="22"/>
          <w:lang w:val="en-US"/>
        </w:rPr>
        <w:t>He does have access to sources of support that these legal forms would not allow, but he is fundamentally an artisan.</w:t>
      </w:r>
    </w:p>
    <w:p w:rsidR="00D9576C" w:rsidRDefault="00D9576C" w:rsidP="00726CB8">
      <w:pPr>
        <w:pStyle w:val="NormalWeb"/>
        <w:spacing w:line="276" w:lineRule="auto"/>
        <w:jc w:val="both"/>
        <w:rPr>
          <w:rFonts w:asciiTheme="minorHAnsi" w:hAnsiTheme="minorHAnsi"/>
          <w:sz w:val="22"/>
          <w:szCs w:val="22"/>
          <w:lang w:val="en-US"/>
        </w:rPr>
      </w:pPr>
    </w:p>
    <w:p w:rsidR="00CB7EE0" w:rsidRPr="00FE79BD" w:rsidRDefault="00CB7EE0" w:rsidP="00726CB8">
      <w:pPr>
        <w:pStyle w:val="NormalWeb"/>
        <w:spacing w:line="276" w:lineRule="auto"/>
        <w:ind w:left="284"/>
        <w:jc w:val="both"/>
        <w:rPr>
          <w:rFonts w:asciiTheme="minorHAnsi" w:hAnsiTheme="minorHAnsi"/>
          <w:i/>
          <w:sz w:val="22"/>
          <w:szCs w:val="22"/>
          <w:lang w:val="en-US"/>
        </w:rPr>
      </w:pPr>
      <w:r w:rsidRPr="00CB7EE0">
        <w:rPr>
          <w:rFonts w:asciiTheme="minorHAnsi" w:hAnsiTheme="minorHAnsi"/>
          <w:i/>
          <w:sz w:val="22"/>
          <w:szCs w:val="22"/>
          <w:lang w:val="en-US"/>
        </w:rPr>
        <w:lastRenderedPageBreak/>
        <w:t xml:space="preserve">A </w:t>
      </w:r>
      <w:r>
        <w:rPr>
          <w:rFonts w:asciiTheme="minorHAnsi" w:hAnsiTheme="minorHAnsi"/>
          <w:i/>
          <w:sz w:val="22"/>
          <w:szCs w:val="22"/>
          <w:lang w:val="en-US"/>
        </w:rPr>
        <w:t>Kindergarten has set up as a CIC, drawing income from the subsidized childcare</w:t>
      </w:r>
      <w:r w:rsidRPr="00CB7EE0">
        <w:rPr>
          <w:rFonts w:asciiTheme="minorHAnsi" w:hAnsiTheme="minorHAnsi"/>
          <w:i/>
          <w:sz w:val="22"/>
          <w:szCs w:val="22"/>
          <w:lang w:val="en-US"/>
        </w:rPr>
        <w:t xml:space="preserve"> </w:t>
      </w:r>
      <w:r>
        <w:rPr>
          <w:rFonts w:asciiTheme="minorHAnsi" w:hAnsiTheme="minorHAnsi"/>
          <w:i/>
          <w:sz w:val="22"/>
          <w:szCs w:val="22"/>
          <w:lang w:val="en-US"/>
        </w:rPr>
        <w:t>available to encourage more parents into work and off benefits.</w:t>
      </w:r>
      <w:r w:rsidR="00726CB8">
        <w:rPr>
          <w:rFonts w:asciiTheme="minorHAnsi" w:hAnsiTheme="minorHAnsi"/>
          <w:i/>
          <w:sz w:val="22"/>
          <w:szCs w:val="22"/>
          <w:lang w:val="en-US"/>
        </w:rPr>
        <w:t xml:space="preserve"> </w:t>
      </w:r>
      <w:r>
        <w:rPr>
          <w:rFonts w:asciiTheme="minorHAnsi" w:hAnsiTheme="minorHAnsi"/>
          <w:i/>
          <w:sz w:val="22"/>
          <w:szCs w:val="22"/>
          <w:lang w:val="en-US"/>
        </w:rPr>
        <w:t>As a Kindergarten, it is successful and has gained a reputation</w:t>
      </w:r>
      <w:r w:rsidR="00C866E6">
        <w:rPr>
          <w:rFonts w:asciiTheme="minorHAnsi" w:hAnsiTheme="minorHAnsi"/>
          <w:i/>
          <w:sz w:val="22"/>
          <w:szCs w:val="22"/>
          <w:lang w:val="en-US"/>
        </w:rPr>
        <w:t xml:space="preserve"> for providing good quality and affordable services in an area that desperately needs them</w:t>
      </w:r>
      <w:r>
        <w:rPr>
          <w:rFonts w:asciiTheme="minorHAnsi" w:hAnsiTheme="minorHAnsi"/>
          <w:i/>
          <w:sz w:val="22"/>
          <w:szCs w:val="22"/>
          <w:lang w:val="en-US"/>
        </w:rPr>
        <w:t>, but its premises are temporary and limited.</w:t>
      </w:r>
      <w:r w:rsidR="00726CB8">
        <w:rPr>
          <w:rFonts w:asciiTheme="minorHAnsi" w:hAnsiTheme="minorHAnsi"/>
          <w:i/>
          <w:sz w:val="22"/>
          <w:szCs w:val="22"/>
          <w:lang w:val="en-US"/>
        </w:rPr>
        <w:t xml:space="preserve"> </w:t>
      </w:r>
      <w:r>
        <w:rPr>
          <w:rFonts w:asciiTheme="minorHAnsi" w:hAnsiTheme="minorHAnsi"/>
          <w:i/>
          <w:sz w:val="22"/>
          <w:szCs w:val="22"/>
          <w:lang w:val="en-US"/>
        </w:rPr>
        <w:t>Growth becomes a possibility and there is both vacant land and an empty Victorian public building adjacent to their premises.</w:t>
      </w:r>
      <w:r w:rsidR="00726CB8">
        <w:rPr>
          <w:rFonts w:asciiTheme="minorHAnsi" w:hAnsiTheme="minorHAnsi"/>
          <w:i/>
          <w:sz w:val="22"/>
          <w:szCs w:val="22"/>
          <w:lang w:val="en-US"/>
        </w:rPr>
        <w:t xml:space="preserve"> </w:t>
      </w:r>
      <w:r>
        <w:rPr>
          <w:rFonts w:asciiTheme="minorHAnsi" w:hAnsiTheme="minorHAnsi"/>
          <w:i/>
          <w:sz w:val="22"/>
          <w:szCs w:val="22"/>
          <w:lang w:val="en-US"/>
        </w:rPr>
        <w:t>They can acquire these, not least because as a CIC they operate under an asset lock – that is the old public building will return to the public sector or to another asset locked organization (e.g. a charity or another CIC) should the Kindergarten fail.</w:t>
      </w:r>
      <w:r w:rsidR="00726CB8">
        <w:rPr>
          <w:rFonts w:asciiTheme="minorHAnsi" w:hAnsiTheme="minorHAnsi"/>
          <w:i/>
          <w:sz w:val="22"/>
          <w:szCs w:val="22"/>
          <w:lang w:val="en-US"/>
        </w:rPr>
        <w:t xml:space="preserve"> </w:t>
      </w:r>
      <w:r>
        <w:rPr>
          <w:rFonts w:asciiTheme="minorHAnsi" w:hAnsiTheme="minorHAnsi"/>
          <w:i/>
          <w:sz w:val="22"/>
          <w:szCs w:val="22"/>
          <w:lang w:val="en-US"/>
        </w:rPr>
        <w:t xml:space="preserve">Having </w:t>
      </w:r>
      <w:r w:rsidR="00C866E6">
        <w:rPr>
          <w:rFonts w:asciiTheme="minorHAnsi" w:hAnsiTheme="minorHAnsi"/>
          <w:i/>
          <w:sz w:val="22"/>
          <w:szCs w:val="22"/>
          <w:lang w:val="en-US"/>
        </w:rPr>
        <w:t>secured</w:t>
      </w:r>
      <w:r>
        <w:rPr>
          <w:rFonts w:asciiTheme="minorHAnsi" w:hAnsiTheme="minorHAnsi"/>
          <w:i/>
          <w:sz w:val="22"/>
          <w:szCs w:val="22"/>
          <w:lang w:val="en-US"/>
        </w:rPr>
        <w:t xml:space="preserve"> these premises, the organization </w:t>
      </w:r>
      <w:r w:rsidR="00C866E6">
        <w:rPr>
          <w:rFonts w:asciiTheme="minorHAnsi" w:hAnsiTheme="minorHAnsi"/>
          <w:i/>
          <w:sz w:val="22"/>
          <w:szCs w:val="22"/>
          <w:lang w:val="en-US"/>
        </w:rPr>
        <w:t>now fi</w:t>
      </w:r>
      <w:r>
        <w:rPr>
          <w:rFonts w:asciiTheme="minorHAnsi" w:hAnsiTheme="minorHAnsi"/>
          <w:i/>
          <w:sz w:val="22"/>
          <w:szCs w:val="22"/>
          <w:lang w:val="en-US"/>
        </w:rPr>
        <w:t>nds itself engaged in another business: the management of</w:t>
      </w:r>
      <w:r w:rsidR="00C866E6">
        <w:rPr>
          <w:rFonts w:asciiTheme="minorHAnsi" w:hAnsiTheme="minorHAnsi"/>
          <w:i/>
          <w:sz w:val="22"/>
          <w:szCs w:val="22"/>
          <w:lang w:val="en-US"/>
        </w:rPr>
        <w:t xml:space="preserve"> </w:t>
      </w:r>
      <w:r>
        <w:rPr>
          <w:rFonts w:asciiTheme="minorHAnsi" w:hAnsiTheme="minorHAnsi"/>
          <w:i/>
          <w:sz w:val="22"/>
          <w:szCs w:val="22"/>
          <w:lang w:val="en-US"/>
        </w:rPr>
        <w:t>property</w:t>
      </w:r>
      <w:r w:rsidR="00C866E6">
        <w:rPr>
          <w:rFonts w:asciiTheme="minorHAnsi" w:hAnsiTheme="minorHAnsi"/>
          <w:i/>
          <w:sz w:val="22"/>
          <w:szCs w:val="22"/>
          <w:lang w:val="en-US"/>
        </w:rPr>
        <w:t>.</w:t>
      </w:r>
      <w:r w:rsidR="00726CB8">
        <w:rPr>
          <w:rFonts w:asciiTheme="minorHAnsi" w:hAnsiTheme="minorHAnsi"/>
          <w:i/>
          <w:sz w:val="22"/>
          <w:szCs w:val="22"/>
          <w:lang w:val="en-US"/>
        </w:rPr>
        <w:t xml:space="preserve"> </w:t>
      </w:r>
      <w:r w:rsidR="00C866E6">
        <w:rPr>
          <w:rFonts w:asciiTheme="minorHAnsi" w:hAnsiTheme="minorHAnsi"/>
          <w:i/>
          <w:sz w:val="22"/>
          <w:szCs w:val="22"/>
          <w:lang w:val="en-US"/>
        </w:rPr>
        <w:t>In this case, the property needs significant investment, in the order of several million pounds, as well as maintenance and running costs.</w:t>
      </w:r>
      <w:r w:rsidR="00726CB8">
        <w:rPr>
          <w:rFonts w:asciiTheme="minorHAnsi" w:hAnsiTheme="minorHAnsi"/>
          <w:i/>
          <w:sz w:val="22"/>
          <w:szCs w:val="22"/>
          <w:lang w:val="en-US"/>
        </w:rPr>
        <w:t xml:space="preserve"> </w:t>
      </w:r>
      <w:r w:rsidR="00C866E6">
        <w:rPr>
          <w:rFonts w:asciiTheme="minorHAnsi" w:hAnsiTheme="minorHAnsi"/>
          <w:i/>
          <w:sz w:val="22"/>
          <w:szCs w:val="22"/>
          <w:lang w:val="en-US"/>
        </w:rPr>
        <w:t>The focus of the organi</w:t>
      </w:r>
      <w:r w:rsidR="00027C4D">
        <w:rPr>
          <w:rFonts w:asciiTheme="minorHAnsi" w:hAnsiTheme="minorHAnsi"/>
          <w:i/>
          <w:sz w:val="22"/>
          <w:szCs w:val="22"/>
          <w:lang w:val="en-US"/>
        </w:rPr>
        <w:t>z</w:t>
      </w:r>
      <w:r w:rsidR="00C866E6">
        <w:rPr>
          <w:rFonts w:asciiTheme="minorHAnsi" w:hAnsiTheme="minorHAnsi"/>
          <w:i/>
          <w:sz w:val="22"/>
          <w:szCs w:val="22"/>
          <w:lang w:val="en-US"/>
        </w:rPr>
        <w:t>ation has changed significantly.</w:t>
      </w:r>
    </w:p>
    <w:p w:rsidR="00CB7EE0" w:rsidRDefault="00CB7EE0" w:rsidP="00726CB8">
      <w:pPr>
        <w:pStyle w:val="NormalWeb"/>
        <w:spacing w:line="276" w:lineRule="auto"/>
        <w:jc w:val="both"/>
        <w:rPr>
          <w:rFonts w:asciiTheme="minorHAnsi" w:hAnsiTheme="minorHAnsi"/>
          <w:sz w:val="22"/>
          <w:szCs w:val="22"/>
          <w:lang w:val="en-US"/>
        </w:rPr>
      </w:pPr>
    </w:p>
    <w:p w:rsidR="00C866E6" w:rsidRPr="00FE79BD" w:rsidRDefault="00C866E6" w:rsidP="00726CB8">
      <w:pPr>
        <w:pStyle w:val="NormalWeb"/>
        <w:spacing w:line="276" w:lineRule="auto"/>
        <w:ind w:left="284"/>
        <w:jc w:val="both"/>
        <w:rPr>
          <w:rFonts w:asciiTheme="minorHAnsi" w:hAnsiTheme="minorHAnsi"/>
          <w:i/>
          <w:sz w:val="22"/>
          <w:szCs w:val="22"/>
          <w:lang w:val="en-US"/>
        </w:rPr>
      </w:pPr>
      <w:r>
        <w:rPr>
          <w:rFonts w:asciiTheme="minorHAnsi" w:hAnsiTheme="minorHAnsi"/>
          <w:i/>
          <w:sz w:val="22"/>
          <w:szCs w:val="22"/>
          <w:lang w:val="en-US"/>
        </w:rPr>
        <w:t xml:space="preserve">A Social Care CIC has developed a </w:t>
      </w:r>
      <w:r w:rsidR="0079688A">
        <w:rPr>
          <w:rFonts w:asciiTheme="minorHAnsi" w:hAnsiTheme="minorHAnsi"/>
          <w:i/>
          <w:sz w:val="22"/>
          <w:szCs w:val="22"/>
          <w:lang w:val="en-US"/>
        </w:rPr>
        <w:t xml:space="preserve">service </w:t>
      </w:r>
      <w:r>
        <w:rPr>
          <w:rFonts w:asciiTheme="minorHAnsi" w:hAnsiTheme="minorHAnsi"/>
          <w:i/>
          <w:sz w:val="22"/>
          <w:szCs w:val="22"/>
          <w:lang w:val="en-US"/>
        </w:rPr>
        <w:t>model that draws upon experience of the failings of statutory agencies, Appreciative Inquiry methods</w:t>
      </w:r>
      <w:r w:rsidR="00532103">
        <w:rPr>
          <w:rFonts w:asciiTheme="minorHAnsi" w:hAnsiTheme="minorHAnsi"/>
          <w:i/>
          <w:sz w:val="22"/>
          <w:szCs w:val="22"/>
          <w:lang w:val="en-US"/>
        </w:rPr>
        <w:t>,</w:t>
      </w:r>
      <w:r>
        <w:rPr>
          <w:rFonts w:asciiTheme="minorHAnsi" w:hAnsiTheme="minorHAnsi"/>
          <w:i/>
          <w:sz w:val="22"/>
          <w:szCs w:val="22"/>
          <w:lang w:val="en-US"/>
        </w:rPr>
        <w:t xml:space="preserve"> and an explicit </w:t>
      </w:r>
      <w:r w:rsidR="0079688A">
        <w:rPr>
          <w:rFonts w:asciiTheme="minorHAnsi" w:hAnsiTheme="minorHAnsi"/>
          <w:i/>
          <w:sz w:val="22"/>
          <w:szCs w:val="22"/>
          <w:lang w:val="en-US"/>
        </w:rPr>
        <w:t>purpose to help people to help themselves.</w:t>
      </w:r>
      <w:r w:rsidR="00726CB8">
        <w:rPr>
          <w:rFonts w:asciiTheme="minorHAnsi" w:hAnsiTheme="minorHAnsi"/>
          <w:i/>
          <w:sz w:val="22"/>
          <w:szCs w:val="22"/>
          <w:lang w:val="en-US"/>
        </w:rPr>
        <w:t xml:space="preserve"> </w:t>
      </w:r>
      <w:r w:rsidR="0079688A">
        <w:rPr>
          <w:rFonts w:asciiTheme="minorHAnsi" w:hAnsiTheme="minorHAnsi"/>
          <w:i/>
          <w:sz w:val="22"/>
          <w:szCs w:val="22"/>
          <w:lang w:val="en-US"/>
        </w:rPr>
        <w:t xml:space="preserve">It uses the park at the heart of the community as a space, </w:t>
      </w:r>
      <w:r w:rsidR="00A2050E">
        <w:rPr>
          <w:rFonts w:asciiTheme="minorHAnsi" w:hAnsiTheme="minorHAnsi"/>
          <w:i/>
          <w:sz w:val="22"/>
          <w:szCs w:val="22"/>
          <w:lang w:val="en-US"/>
        </w:rPr>
        <w:t xml:space="preserve">even </w:t>
      </w:r>
      <w:r w:rsidR="0079688A">
        <w:rPr>
          <w:rFonts w:asciiTheme="minorHAnsi" w:hAnsiTheme="minorHAnsi"/>
          <w:i/>
          <w:sz w:val="22"/>
          <w:szCs w:val="22"/>
          <w:lang w:val="en-US"/>
        </w:rPr>
        <w:t>a room, in which to engage people in contributing in a positive way, through gardening, exercise, discussions, to their community.</w:t>
      </w:r>
      <w:r w:rsidR="00726CB8">
        <w:rPr>
          <w:rFonts w:asciiTheme="minorHAnsi" w:hAnsiTheme="minorHAnsi"/>
          <w:i/>
          <w:sz w:val="22"/>
          <w:szCs w:val="22"/>
          <w:lang w:val="en-US"/>
        </w:rPr>
        <w:t xml:space="preserve"> </w:t>
      </w:r>
      <w:r w:rsidR="0079688A">
        <w:rPr>
          <w:rFonts w:asciiTheme="minorHAnsi" w:hAnsiTheme="minorHAnsi"/>
          <w:i/>
          <w:sz w:val="22"/>
          <w:szCs w:val="22"/>
          <w:lang w:val="en-US"/>
        </w:rPr>
        <w:t>In particular, it tries to connect people who, in large part because of crime, addiction and poverty, have become isolated and labeled as in some way lacking, according to the deficit models of most statutory services.</w:t>
      </w:r>
      <w:r w:rsidR="00726CB8">
        <w:rPr>
          <w:rFonts w:asciiTheme="minorHAnsi" w:hAnsiTheme="minorHAnsi"/>
          <w:i/>
          <w:sz w:val="22"/>
          <w:szCs w:val="22"/>
          <w:lang w:val="en-US"/>
        </w:rPr>
        <w:t xml:space="preserve"> </w:t>
      </w:r>
      <w:r w:rsidR="0079688A">
        <w:rPr>
          <w:rFonts w:asciiTheme="minorHAnsi" w:hAnsiTheme="minorHAnsi"/>
          <w:i/>
          <w:sz w:val="22"/>
          <w:szCs w:val="22"/>
          <w:lang w:val="en-US"/>
        </w:rPr>
        <w:t>It has chosen to be a CIC, rather than a charity or voluntary organi</w:t>
      </w:r>
      <w:r w:rsidR="00A2050E">
        <w:rPr>
          <w:rFonts w:asciiTheme="minorHAnsi" w:hAnsiTheme="minorHAnsi"/>
          <w:i/>
          <w:sz w:val="22"/>
          <w:szCs w:val="22"/>
          <w:lang w:val="en-US"/>
        </w:rPr>
        <w:t>z</w:t>
      </w:r>
      <w:r w:rsidR="0079688A">
        <w:rPr>
          <w:rFonts w:asciiTheme="minorHAnsi" w:hAnsiTheme="minorHAnsi"/>
          <w:i/>
          <w:sz w:val="22"/>
          <w:szCs w:val="22"/>
          <w:lang w:val="en-US"/>
        </w:rPr>
        <w:t>ation, because these forms have been associated with paternalism and grant dependency.</w:t>
      </w:r>
      <w:r w:rsidR="00726CB8">
        <w:rPr>
          <w:rFonts w:asciiTheme="minorHAnsi" w:hAnsiTheme="minorHAnsi"/>
          <w:i/>
          <w:sz w:val="22"/>
          <w:szCs w:val="22"/>
          <w:lang w:val="en-US"/>
        </w:rPr>
        <w:t xml:space="preserve"> </w:t>
      </w:r>
      <w:r w:rsidR="0079688A">
        <w:rPr>
          <w:rFonts w:asciiTheme="minorHAnsi" w:hAnsiTheme="minorHAnsi"/>
          <w:i/>
          <w:sz w:val="22"/>
          <w:szCs w:val="22"/>
          <w:lang w:val="en-US"/>
        </w:rPr>
        <w:t>It has encouraged people out of the Charity’s facility, worked with the Green Coordinator in the Secondary School and engaged the Carpenter in community arts projects.</w:t>
      </w:r>
      <w:r w:rsidR="00726CB8">
        <w:rPr>
          <w:rFonts w:asciiTheme="minorHAnsi" w:hAnsiTheme="minorHAnsi"/>
          <w:i/>
          <w:sz w:val="22"/>
          <w:szCs w:val="22"/>
          <w:lang w:val="en-US"/>
        </w:rPr>
        <w:t xml:space="preserve"> </w:t>
      </w:r>
      <w:r w:rsidR="0079688A">
        <w:rPr>
          <w:rFonts w:asciiTheme="minorHAnsi" w:hAnsiTheme="minorHAnsi"/>
          <w:i/>
          <w:sz w:val="22"/>
          <w:szCs w:val="22"/>
          <w:lang w:val="en-US"/>
        </w:rPr>
        <w:t>It has brought over 150 people into the park to tend the gardens and plant trees.</w:t>
      </w:r>
      <w:r w:rsidR="00726CB8">
        <w:rPr>
          <w:rFonts w:asciiTheme="minorHAnsi" w:hAnsiTheme="minorHAnsi"/>
          <w:i/>
          <w:sz w:val="22"/>
          <w:szCs w:val="22"/>
          <w:lang w:val="en-US"/>
        </w:rPr>
        <w:t xml:space="preserve"> </w:t>
      </w:r>
      <w:r w:rsidR="0079688A">
        <w:rPr>
          <w:rFonts w:asciiTheme="minorHAnsi" w:hAnsiTheme="minorHAnsi"/>
          <w:i/>
          <w:sz w:val="22"/>
          <w:szCs w:val="22"/>
          <w:lang w:val="en-US"/>
        </w:rPr>
        <w:t xml:space="preserve">It runs the courses and community consultation events in the Adult Education Centre that dwarf the attendance at any other </w:t>
      </w:r>
      <w:r w:rsidR="0078628F">
        <w:rPr>
          <w:rFonts w:asciiTheme="minorHAnsi" w:hAnsiTheme="minorHAnsi"/>
          <w:i/>
          <w:sz w:val="22"/>
          <w:szCs w:val="22"/>
          <w:lang w:val="en-US"/>
        </w:rPr>
        <w:t>activities</w:t>
      </w:r>
      <w:r w:rsidR="0079688A">
        <w:rPr>
          <w:rFonts w:asciiTheme="minorHAnsi" w:hAnsiTheme="minorHAnsi"/>
          <w:i/>
          <w:sz w:val="22"/>
          <w:szCs w:val="22"/>
          <w:lang w:val="en-US"/>
        </w:rPr>
        <w:t xml:space="preserve"> held there.</w:t>
      </w:r>
      <w:r w:rsidR="00726CB8">
        <w:rPr>
          <w:rFonts w:asciiTheme="minorHAnsi" w:hAnsiTheme="minorHAnsi"/>
          <w:i/>
          <w:sz w:val="22"/>
          <w:szCs w:val="22"/>
          <w:lang w:val="en-US"/>
        </w:rPr>
        <w:t xml:space="preserve"> </w:t>
      </w:r>
      <w:r w:rsidR="0079688A">
        <w:rPr>
          <w:rFonts w:asciiTheme="minorHAnsi" w:hAnsiTheme="minorHAnsi"/>
          <w:i/>
          <w:sz w:val="22"/>
          <w:szCs w:val="22"/>
          <w:lang w:val="en-US"/>
        </w:rPr>
        <w:t>It draws upon extensive evidence of the therapeutic value of all of these activities and is widely acknowledged as innovative and achieving results in a community most had given up on.</w:t>
      </w:r>
      <w:r w:rsidR="00726CB8">
        <w:rPr>
          <w:rFonts w:asciiTheme="minorHAnsi" w:hAnsiTheme="minorHAnsi"/>
          <w:i/>
          <w:sz w:val="22"/>
          <w:szCs w:val="22"/>
          <w:lang w:val="en-US"/>
        </w:rPr>
        <w:t xml:space="preserve"> </w:t>
      </w:r>
      <w:r w:rsidR="0079688A">
        <w:rPr>
          <w:rFonts w:asciiTheme="minorHAnsi" w:hAnsiTheme="minorHAnsi"/>
          <w:i/>
          <w:sz w:val="22"/>
          <w:szCs w:val="22"/>
          <w:lang w:val="en-US"/>
        </w:rPr>
        <w:t>But, to date, it is largely a voluntary body with very limited funding.</w:t>
      </w:r>
    </w:p>
    <w:p w:rsidR="00C866E6" w:rsidRDefault="00C866E6" w:rsidP="00726CB8">
      <w:pPr>
        <w:pStyle w:val="NormalWeb"/>
        <w:spacing w:line="276" w:lineRule="auto"/>
        <w:jc w:val="both"/>
        <w:rPr>
          <w:rFonts w:asciiTheme="minorHAnsi" w:hAnsiTheme="minorHAnsi"/>
          <w:sz w:val="22"/>
          <w:szCs w:val="22"/>
          <w:lang w:val="en-US"/>
        </w:rPr>
      </w:pPr>
    </w:p>
    <w:p w:rsidR="00E6679C" w:rsidRPr="0048682F" w:rsidRDefault="00E6679C" w:rsidP="00D54370">
      <w:pPr>
        <w:pStyle w:val="NormalWeb"/>
        <w:spacing w:after="200" w:line="276" w:lineRule="auto"/>
        <w:jc w:val="both"/>
        <w:rPr>
          <w:rFonts w:asciiTheme="minorHAnsi" w:hAnsiTheme="minorHAnsi"/>
          <w:b/>
          <w:sz w:val="22"/>
          <w:szCs w:val="22"/>
          <w:lang w:val="en-US"/>
        </w:rPr>
      </w:pPr>
      <w:r w:rsidRPr="0048682F">
        <w:rPr>
          <w:rFonts w:asciiTheme="minorHAnsi" w:hAnsiTheme="minorHAnsi"/>
          <w:b/>
          <w:sz w:val="22"/>
          <w:szCs w:val="22"/>
          <w:lang w:val="en-US"/>
        </w:rPr>
        <w:t xml:space="preserve">Framing the </w:t>
      </w:r>
      <w:r w:rsidR="0048682F">
        <w:rPr>
          <w:rFonts w:asciiTheme="minorHAnsi" w:hAnsiTheme="minorHAnsi"/>
          <w:b/>
          <w:sz w:val="22"/>
          <w:szCs w:val="22"/>
          <w:lang w:val="en-US"/>
        </w:rPr>
        <w:t>C</w:t>
      </w:r>
      <w:r w:rsidRPr="0048682F">
        <w:rPr>
          <w:rFonts w:asciiTheme="minorHAnsi" w:hAnsiTheme="minorHAnsi"/>
          <w:b/>
          <w:sz w:val="22"/>
          <w:szCs w:val="22"/>
          <w:lang w:val="en-US"/>
        </w:rPr>
        <w:t>omplexity of Parkfield</w:t>
      </w:r>
      <w:r w:rsidR="005F2A8B">
        <w:rPr>
          <w:rFonts w:asciiTheme="minorHAnsi" w:hAnsiTheme="minorHAnsi"/>
          <w:b/>
          <w:sz w:val="22"/>
          <w:szCs w:val="22"/>
          <w:lang w:val="en-US"/>
        </w:rPr>
        <w:t>: Emergent Questions</w:t>
      </w:r>
    </w:p>
    <w:p w:rsidR="00E6679C" w:rsidRDefault="00E6679C"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Rather than providing a full-fledged analysis, the above examples of s</w:t>
      </w:r>
      <w:r w:rsidR="00A2050E">
        <w:rPr>
          <w:rFonts w:asciiTheme="minorHAnsi" w:hAnsiTheme="minorHAnsi"/>
          <w:sz w:val="22"/>
          <w:szCs w:val="22"/>
          <w:lang w:val="en-US"/>
        </w:rPr>
        <w:t>even</w:t>
      </w:r>
      <w:r>
        <w:rPr>
          <w:rFonts w:asciiTheme="minorHAnsi" w:hAnsiTheme="minorHAnsi"/>
          <w:sz w:val="22"/>
          <w:szCs w:val="22"/>
          <w:lang w:val="en-US"/>
        </w:rPr>
        <w:t xml:space="preserve"> different organi</w:t>
      </w:r>
      <w:r w:rsidR="00A2050E">
        <w:rPr>
          <w:rFonts w:asciiTheme="minorHAnsi" w:hAnsiTheme="minorHAnsi"/>
          <w:sz w:val="22"/>
          <w:szCs w:val="22"/>
          <w:lang w:val="en-US"/>
        </w:rPr>
        <w:t>z</w:t>
      </w:r>
      <w:r>
        <w:rPr>
          <w:rFonts w:asciiTheme="minorHAnsi" w:hAnsiTheme="minorHAnsi"/>
          <w:sz w:val="22"/>
          <w:szCs w:val="22"/>
          <w:lang w:val="en-US"/>
        </w:rPr>
        <w:t xml:space="preserve">ations working in Parkfield and their target groups outline an emergent research setting. The case </w:t>
      </w:r>
      <w:r w:rsidR="0028068F">
        <w:rPr>
          <w:rFonts w:asciiTheme="minorHAnsi" w:hAnsiTheme="minorHAnsi"/>
          <w:sz w:val="22"/>
          <w:szCs w:val="22"/>
          <w:lang w:val="en-US"/>
        </w:rPr>
        <w:t xml:space="preserve">illustrates the </w:t>
      </w:r>
      <w:r w:rsidR="005F2A8B">
        <w:rPr>
          <w:rFonts w:asciiTheme="minorHAnsi" w:hAnsiTheme="minorHAnsi"/>
          <w:sz w:val="22"/>
          <w:szCs w:val="22"/>
          <w:lang w:val="en-US"/>
        </w:rPr>
        <w:t>kind</w:t>
      </w:r>
      <w:r w:rsidR="0028068F">
        <w:rPr>
          <w:rFonts w:asciiTheme="minorHAnsi" w:hAnsiTheme="minorHAnsi"/>
          <w:sz w:val="22"/>
          <w:szCs w:val="22"/>
          <w:lang w:val="en-US"/>
        </w:rPr>
        <w:t>s</w:t>
      </w:r>
      <w:r w:rsidR="005F2A8B">
        <w:rPr>
          <w:rFonts w:asciiTheme="minorHAnsi" w:hAnsiTheme="minorHAnsi"/>
          <w:sz w:val="22"/>
          <w:szCs w:val="22"/>
          <w:lang w:val="en-US"/>
        </w:rPr>
        <w:t xml:space="preserve"> of</w:t>
      </w:r>
      <w:r>
        <w:rPr>
          <w:rFonts w:asciiTheme="minorHAnsi" w:hAnsiTheme="minorHAnsi"/>
          <w:sz w:val="22"/>
          <w:szCs w:val="22"/>
          <w:lang w:val="en-US"/>
        </w:rPr>
        <w:t xml:space="preserve"> </w:t>
      </w:r>
      <w:r w:rsidR="005F2A8B">
        <w:rPr>
          <w:rFonts w:asciiTheme="minorHAnsi" w:hAnsiTheme="minorHAnsi"/>
          <w:sz w:val="22"/>
          <w:szCs w:val="22"/>
          <w:lang w:val="en-US"/>
        </w:rPr>
        <w:t>decisive</w:t>
      </w:r>
      <w:r>
        <w:rPr>
          <w:rFonts w:asciiTheme="minorHAnsi" w:hAnsiTheme="minorHAnsi"/>
          <w:sz w:val="22"/>
          <w:szCs w:val="22"/>
          <w:lang w:val="en-US"/>
        </w:rPr>
        <w:t xml:space="preserve"> questions the researcher feels provoked to ask only when taking a more holistic community perspective</w:t>
      </w:r>
      <w:r w:rsidR="009A4D29">
        <w:rPr>
          <w:rFonts w:asciiTheme="minorHAnsi" w:hAnsiTheme="minorHAnsi"/>
          <w:sz w:val="22"/>
          <w:szCs w:val="22"/>
          <w:lang w:val="en-US"/>
        </w:rPr>
        <w:t xml:space="preserve"> </w:t>
      </w:r>
      <w:r w:rsidR="0028068F">
        <w:rPr>
          <w:rFonts w:asciiTheme="minorHAnsi" w:hAnsiTheme="minorHAnsi"/>
          <w:sz w:val="22"/>
          <w:szCs w:val="22"/>
          <w:lang w:val="en-US"/>
        </w:rPr>
        <w:t>that goes beyond the case study of</w:t>
      </w:r>
      <w:r>
        <w:rPr>
          <w:rFonts w:asciiTheme="minorHAnsi" w:hAnsiTheme="minorHAnsi"/>
          <w:sz w:val="22"/>
          <w:szCs w:val="22"/>
          <w:lang w:val="en-US"/>
        </w:rPr>
        <w:t xml:space="preserve"> one (or multiple) organi</w:t>
      </w:r>
      <w:r w:rsidR="00A2050E">
        <w:rPr>
          <w:rFonts w:asciiTheme="minorHAnsi" w:hAnsiTheme="minorHAnsi"/>
          <w:sz w:val="22"/>
          <w:szCs w:val="22"/>
          <w:lang w:val="en-US"/>
        </w:rPr>
        <w:t>z</w:t>
      </w:r>
      <w:r>
        <w:rPr>
          <w:rFonts w:asciiTheme="minorHAnsi" w:hAnsiTheme="minorHAnsi"/>
          <w:sz w:val="22"/>
          <w:szCs w:val="22"/>
          <w:lang w:val="en-US"/>
        </w:rPr>
        <w:t>ation(s).</w:t>
      </w:r>
      <w:r w:rsidR="005F2A8B">
        <w:rPr>
          <w:rFonts w:asciiTheme="minorHAnsi" w:hAnsiTheme="minorHAnsi"/>
          <w:sz w:val="22"/>
          <w:szCs w:val="22"/>
          <w:lang w:val="en-US"/>
        </w:rPr>
        <w:t xml:space="preserve"> In what follows, we provide a list of emergent themes for future engagement</w:t>
      </w:r>
      <w:r w:rsidR="00D313A1">
        <w:rPr>
          <w:rFonts w:asciiTheme="minorHAnsi" w:hAnsiTheme="minorHAnsi"/>
          <w:sz w:val="22"/>
          <w:szCs w:val="22"/>
          <w:lang w:val="en-US"/>
        </w:rPr>
        <w:t xml:space="preserve"> with the interactions, mutual expectations and misunderstandings between diverse local actors and organi</w:t>
      </w:r>
      <w:r w:rsidR="00A2050E">
        <w:rPr>
          <w:rFonts w:asciiTheme="minorHAnsi" w:hAnsiTheme="minorHAnsi"/>
          <w:sz w:val="22"/>
          <w:szCs w:val="22"/>
          <w:lang w:val="en-US"/>
        </w:rPr>
        <w:t>z</w:t>
      </w:r>
      <w:r w:rsidR="00D313A1">
        <w:rPr>
          <w:rFonts w:asciiTheme="minorHAnsi" w:hAnsiTheme="minorHAnsi"/>
          <w:sz w:val="22"/>
          <w:szCs w:val="22"/>
          <w:lang w:val="en-US"/>
        </w:rPr>
        <w:t>ations</w:t>
      </w:r>
      <w:r w:rsidR="005F2A8B">
        <w:rPr>
          <w:rFonts w:asciiTheme="minorHAnsi" w:hAnsiTheme="minorHAnsi"/>
          <w:sz w:val="22"/>
          <w:szCs w:val="22"/>
          <w:lang w:val="en-US"/>
        </w:rPr>
        <w:t>.</w:t>
      </w:r>
    </w:p>
    <w:p w:rsidR="005F2A8B" w:rsidRDefault="005F2A8B" w:rsidP="00726CB8">
      <w:pPr>
        <w:pStyle w:val="NormalWeb"/>
        <w:spacing w:line="276" w:lineRule="auto"/>
        <w:jc w:val="both"/>
        <w:rPr>
          <w:rFonts w:asciiTheme="minorHAnsi" w:hAnsiTheme="minorHAnsi"/>
          <w:sz w:val="22"/>
          <w:szCs w:val="22"/>
          <w:lang w:val="en-US"/>
        </w:rPr>
      </w:pPr>
    </w:p>
    <w:p w:rsidR="00D313A1" w:rsidRDefault="005F2A8B" w:rsidP="0048682F">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 xml:space="preserve">First, a fundamental challenge </w:t>
      </w:r>
      <w:r w:rsidR="00AD7919">
        <w:rPr>
          <w:rFonts w:asciiTheme="minorHAnsi" w:hAnsiTheme="minorHAnsi"/>
          <w:sz w:val="22"/>
          <w:szCs w:val="22"/>
          <w:lang w:val="en-US"/>
        </w:rPr>
        <w:t xml:space="preserve">in Parkfield’s social environment </w:t>
      </w:r>
      <w:r>
        <w:rPr>
          <w:rFonts w:asciiTheme="minorHAnsi" w:hAnsiTheme="minorHAnsi"/>
          <w:sz w:val="22"/>
          <w:szCs w:val="22"/>
          <w:lang w:val="en-US"/>
        </w:rPr>
        <w:t xml:space="preserve">arises from a misalignment between social workers’ expectations and an apparently ungrateful crowd of beneficiaries. The Adult </w:t>
      </w:r>
      <w:r w:rsidR="0028068F">
        <w:rPr>
          <w:rFonts w:asciiTheme="minorHAnsi" w:hAnsiTheme="minorHAnsi"/>
          <w:sz w:val="22"/>
          <w:szCs w:val="22"/>
          <w:lang w:val="en-US"/>
        </w:rPr>
        <w:t xml:space="preserve">Education </w:t>
      </w:r>
      <w:r>
        <w:rPr>
          <w:rFonts w:asciiTheme="minorHAnsi" w:hAnsiTheme="minorHAnsi"/>
          <w:sz w:val="22"/>
          <w:szCs w:val="22"/>
          <w:lang w:val="en-US"/>
        </w:rPr>
        <w:t>Centre’s focus on offering courses and services without</w:t>
      </w:r>
      <w:r w:rsidR="00A2050E">
        <w:rPr>
          <w:rFonts w:asciiTheme="minorHAnsi" w:hAnsiTheme="minorHAnsi"/>
          <w:sz w:val="22"/>
          <w:szCs w:val="22"/>
          <w:lang w:val="en-US"/>
        </w:rPr>
        <w:t>,</w:t>
      </w:r>
      <w:r>
        <w:rPr>
          <w:rFonts w:asciiTheme="minorHAnsi" w:hAnsiTheme="minorHAnsi"/>
          <w:sz w:val="22"/>
          <w:szCs w:val="22"/>
          <w:lang w:val="en-US"/>
        </w:rPr>
        <w:t xml:space="preserve"> however</w:t>
      </w:r>
      <w:r w:rsidR="00A2050E">
        <w:rPr>
          <w:rFonts w:asciiTheme="minorHAnsi" w:hAnsiTheme="minorHAnsi"/>
          <w:sz w:val="22"/>
          <w:szCs w:val="22"/>
          <w:lang w:val="en-US"/>
        </w:rPr>
        <w:t>,</w:t>
      </w:r>
      <w:r>
        <w:rPr>
          <w:rFonts w:asciiTheme="minorHAnsi" w:hAnsiTheme="minorHAnsi"/>
          <w:sz w:val="22"/>
          <w:szCs w:val="22"/>
          <w:lang w:val="en-US"/>
        </w:rPr>
        <w:t xml:space="preserve"> identifying a community need beforehand is far from being unique or exceptional. </w:t>
      </w:r>
      <w:r w:rsidR="00D313A1">
        <w:rPr>
          <w:rFonts w:asciiTheme="minorHAnsi" w:hAnsiTheme="minorHAnsi"/>
          <w:sz w:val="22"/>
          <w:szCs w:val="22"/>
          <w:lang w:val="en-US"/>
        </w:rPr>
        <w:t xml:space="preserve">Health </w:t>
      </w:r>
      <w:r w:rsidR="0028068F">
        <w:rPr>
          <w:rFonts w:asciiTheme="minorHAnsi" w:hAnsiTheme="minorHAnsi"/>
          <w:sz w:val="22"/>
          <w:szCs w:val="22"/>
          <w:lang w:val="en-US"/>
        </w:rPr>
        <w:t>T</w:t>
      </w:r>
      <w:r>
        <w:rPr>
          <w:rFonts w:asciiTheme="minorHAnsi" w:hAnsiTheme="minorHAnsi"/>
          <w:sz w:val="22"/>
          <w:szCs w:val="22"/>
          <w:lang w:val="en-US"/>
        </w:rPr>
        <w:t>rainers have been appointed by the local health services to encourage more people to live healthier lives. Sport</w:t>
      </w:r>
      <w:r w:rsidR="004E36F9">
        <w:rPr>
          <w:rFonts w:asciiTheme="minorHAnsi" w:hAnsiTheme="minorHAnsi"/>
          <w:sz w:val="22"/>
          <w:szCs w:val="22"/>
          <w:lang w:val="en-US"/>
        </w:rPr>
        <w:t>s</w:t>
      </w:r>
      <w:r>
        <w:rPr>
          <w:rFonts w:asciiTheme="minorHAnsi" w:hAnsiTheme="minorHAnsi"/>
          <w:sz w:val="22"/>
          <w:szCs w:val="22"/>
          <w:lang w:val="en-US"/>
        </w:rPr>
        <w:t xml:space="preserve"> and physical exercise courses are made available to encourage people to exercise more. Many of these trainers and coaches express exasperation that their well-intended interventions are not well used.</w:t>
      </w:r>
      <w:r w:rsidR="00B01E56" w:rsidRPr="00B01E56">
        <w:rPr>
          <w:rFonts w:asciiTheme="minorHAnsi" w:hAnsiTheme="minorHAnsi"/>
          <w:sz w:val="22"/>
          <w:szCs w:val="22"/>
          <w:lang w:val="en-US"/>
        </w:rPr>
        <w:t xml:space="preserve"> </w:t>
      </w:r>
      <w:r w:rsidR="00B01E56">
        <w:rPr>
          <w:rFonts w:asciiTheme="minorHAnsi" w:hAnsiTheme="minorHAnsi"/>
          <w:sz w:val="22"/>
          <w:szCs w:val="22"/>
          <w:lang w:val="en-US"/>
        </w:rPr>
        <w:t xml:space="preserve">They do not (for better or worse) adopt a more comprehensive business approach based on principles like customer demand or quality control. The failure of their offers is not understood as a failure in </w:t>
      </w:r>
      <w:r w:rsidR="00B01E56">
        <w:rPr>
          <w:rFonts w:asciiTheme="minorHAnsi" w:hAnsiTheme="minorHAnsi"/>
          <w:sz w:val="22"/>
          <w:szCs w:val="22"/>
          <w:lang w:val="en-US"/>
        </w:rPr>
        <w:lastRenderedPageBreak/>
        <w:t xml:space="preserve">creating an attractive service, but a failure in beneficiaries’ to appreciate these well-meant initiatives. </w:t>
      </w:r>
      <w:r>
        <w:rPr>
          <w:rFonts w:asciiTheme="minorHAnsi" w:hAnsiTheme="minorHAnsi"/>
          <w:sz w:val="22"/>
          <w:szCs w:val="22"/>
          <w:lang w:val="en-US"/>
        </w:rPr>
        <w:t>Such</w:t>
      </w:r>
      <w:r w:rsidR="0028068F">
        <w:rPr>
          <w:rFonts w:asciiTheme="minorHAnsi" w:hAnsiTheme="minorHAnsi"/>
          <w:sz w:val="22"/>
          <w:szCs w:val="22"/>
          <w:lang w:val="en-US"/>
        </w:rPr>
        <w:t xml:space="preserve"> a</w:t>
      </w:r>
      <w:r>
        <w:rPr>
          <w:rFonts w:asciiTheme="minorHAnsi" w:hAnsiTheme="minorHAnsi"/>
          <w:sz w:val="22"/>
          <w:szCs w:val="22"/>
          <w:lang w:val="en-US"/>
        </w:rPr>
        <w:t xml:space="preserve"> </w:t>
      </w:r>
      <w:r w:rsidR="006F5C11">
        <w:rPr>
          <w:rFonts w:asciiTheme="minorHAnsi" w:hAnsiTheme="minorHAnsi"/>
          <w:sz w:val="22"/>
          <w:szCs w:val="22"/>
          <w:lang w:val="en-US"/>
        </w:rPr>
        <w:t>‘</w:t>
      </w:r>
      <w:r>
        <w:rPr>
          <w:rFonts w:asciiTheme="minorHAnsi" w:hAnsiTheme="minorHAnsi"/>
          <w:sz w:val="22"/>
          <w:szCs w:val="22"/>
          <w:lang w:val="en-US"/>
        </w:rPr>
        <w:t>provide and they will come</w:t>
      </w:r>
      <w:r w:rsidR="006F5C11">
        <w:rPr>
          <w:rFonts w:asciiTheme="minorHAnsi" w:hAnsiTheme="minorHAnsi"/>
          <w:sz w:val="22"/>
          <w:szCs w:val="22"/>
          <w:lang w:val="en-US"/>
        </w:rPr>
        <w:t>’</w:t>
      </w:r>
      <w:r>
        <w:rPr>
          <w:rFonts w:asciiTheme="minorHAnsi" w:hAnsiTheme="minorHAnsi"/>
          <w:sz w:val="22"/>
          <w:szCs w:val="22"/>
          <w:lang w:val="en-US"/>
        </w:rPr>
        <w:t xml:space="preserve"> attitude and disappointment about an apparently unappreciative response is prevalent among </w:t>
      </w:r>
      <w:r w:rsidR="0028068F">
        <w:rPr>
          <w:rFonts w:asciiTheme="minorHAnsi" w:hAnsiTheme="minorHAnsi"/>
          <w:sz w:val="22"/>
          <w:szCs w:val="22"/>
          <w:lang w:val="en-US"/>
        </w:rPr>
        <w:t>the public agencies’</w:t>
      </w:r>
      <w:r>
        <w:rPr>
          <w:rFonts w:asciiTheme="minorHAnsi" w:hAnsiTheme="minorHAnsi"/>
          <w:sz w:val="22"/>
          <w:szCs w:val="22"/>
          <w:lang w:val="en-US"/>
        </w:rPr>
        <w:t xml:space="preserve"> efforts for improvement in Parkfield. This sense of futility aggravates the widely shared sentiment that there is </w:t>
      </w:r>
      <w:r w:rsidR="00823362">
        <w:rPr>
          <w:rFonts w:asciiTheme="minorHAnsi" w:hAnsiTheme="minorHAnsi"/>
          <w:sz w:val="22"/>
          <w:szCs w:val="22"/>
          <w:lang w:val="en-US"/>
        </w:rPr>
        <w:t>little</w:t>
      </w:r>
      <w:r>
        <w:rPr>
          <w:rFonts w:asciiTheme="minorHAnsi" w:hAnsiTheme="minorHAnsi"/>
          <w:sz w:val="22"/>
          <w:szCs w:val="22"/>
          <w:lang w:val="en-US"/>
        </w:rPr>
        <w:t xml:space="preserve"> to be achieved by and nothing to be gained from working in this community. It becomes evident that </w:t>
      </w:r>
      <w:r w:rsidR="00D313A1">
        <w:rPr>
          <w:rFonts w:asciiTheme="minorHAnsi" w:hAnsiTheme="minorHAnsi"/>
          <w:sz w:val="22"/>
          <w:szCs w:val="22"/>
          <w:lang w:val="en-US"/>
        </w:rPr>
        <w:t xml:space="preserve">the </w:t>
      </w:r>
      <w:r>
        <w:rPr>
          <w:rFonts w:asciiTheme="minorHAnsi" w:hAnsiTheme="minorHAnsi"/>
          <w:sz w:val="22"/>
          <w:szCs w:val="22"/>
          <w:lang w:val="en-US"/>
        </w:rPr>
        <w:t>organi</w:t>
      </w:r>
      <w:r w:rsidR="00823362">
        <w:rPr>
          <w:rFonts w:asciiTheme="minorHAnsi" w:hAnsiTheme="minorHAnsi"/>
          <w:sz w:val="22"/>
          <w:szCs w:val="22"/>
          <w:lang w:val="en-US"/>
        </w:rPr>
        <w:t>z</w:t>
      </w:r>
      <w:r>
        <w:rPr>
          <w:rFonts w:asciiTheme="minorHAnsi" w:hAnsiTheme="minorHAnsi"/>
          <w:sz w:val="22"/>
          <w:szCs w:val="22"/>
          <w:lang w:val="en-US"/>
        </w:rPr>
        <w:t>ations</w:t>
      </w:r>
      <w:r w:rsidR="00823362">
        <w:rPr>
          <w:rFonts w:asciiTheme="minorHAnsi" w:hAnsiTheme="minorHAnsi"/>
          <w:sz w:val="22"/>
          <w:szCs w:val="22"/>
          <w:lang w:val="en-US"/>
        </w:rPr>
        <w:t xml:space="preserve"> we have considered have</w:t>
      </w:r>
      <w:r>
        <w:rPr>
          <w:rFonts w:asciiTheme="minorHAnsi" w:hAnsiTheme="minorHAnsi"/>
          <w:sz w:val="22"/>
          <w:szCs w:val="22"/>
          <w:lang w:val="en-US"/>
        </w:rPr>
        <w:t xml:space="preserve"> </w:t>
      </w:r>
      <w:r w:rsidR="00D313A1">
        <w:rPr>
          <w:rFonts w:asciiTheme="minorHAnsi" w:hAnsiTheme="minorHAnsi"/>
          <w:sz w:val="22"/>
          <w:szCs w:val="22"/>
          <w:lang w:val="en-US"/>
        </w:rPr>
        <w:t>gi</w:t>
      </w:r>
      <w:r>
        <w:rPr>
          <w:rFonts w:asciiTheme="minorHAnsi" w:hAnsiTheme="minorHAnsi"/>
          <w:sz w:val="22"/>
          <w:szCs w:val="22"/>
          <w:lang w:val="en-US"/>
        </w:rPr>
        <w:t>ve</w:t>
      </w:r>
      <w:r w:rsidR="00823362">
        <w:rPr>
          <w:rFonts w:asciiTheme="minorHAnsi" w:hAnsiTheme="minorHAnsi"/>
          <w:sz w:val="22"/>
          <w:szCs w:val="22"/>
          <w:lang w:val="en-US"/>
        </w:rPr>
        <w:t>n</w:t>
      </w:r>
      <w:r>
        <w:rPr>
          <w:rFonts w:asciiTheme="minorHAnsi" w:hAnsiTheme="minorHAnsi"/>
          <w:sz w:val="22"/>
          <w:szCs w:val="22"/>
          <w:lang w:val="en-US"/>
        </w:rPr>
        <w:t xml:space="preserve"> in</w:t>
      </w:r>
      <w:r w:rsidR="0028068F">
        <w:rPr>
          <w:rFonts w:asciiTheme="minorHAnsi" w:hAnsiTheme="minorHAnsi"/>
          <w:sz w:val="22"/>
          <w:szCs w:val="22"/>
          <w:lang w:val="en-US"/>
        </w:rPr>
        <w:t xml:space="preserve"> </w:t>
      </w:r>
      <w:r>
        <w:rPr>
          <w:rFonts w:asciiTheme="minorHAnsi" w:hAnsiTheme="minorHAnsi"/>
          <w:sz w:val="22"/>
          <w:szCs w:val="22"/>
          <w:lang w:val="en-US"/>
        </w:rPr>
        <w:t>to the pressure to entrepreneurialize by commerciali</w:t>
      </w:r>
      <w:r w:rsidR="00823362">
        <w:rPr>
          <w:rFonts w:asciiTheme="minorHAnsi" w:hAnsiTheme="minorHAnsi"/>
          <w:sz w:val="22"/>
          <w:szCs w:val="22"/>
          <w:lang w:val="en-US"/>
        </w:rPr>
        <w:t>z</w:t>
      </w:r>
      <w:r>
        <w:rPr>
          <w:rFonts w:asciiTheme="minorHAnsi" w:hAnsiTheme="minorHAnsi"/>
          <w:sz w:val="22"/>
          <w:szCs w:val="22"/>
          <w:lang w:val="en-US"/>
        </w:rPr>
        <w:t xml:space="preserve">ing some of their offers, but continue to frame </w:t>
      </w:r>
      <w:r w:rsidR="00D313A1">
        <w:rPr>
          <w:rFonts w:asciiTheme="minorHAnsi" w:hAnsiTheme="minorHAnsi"/>
          <w:sz w:val="22"/>
          <w:szCs w:val="22"/>
          <w:lang w:val="en-US"/>
        </w:rPr>
        <w:t xml:space="preserve">new activities </w:t>
      </w:r>
      <w:r>
        <w:rPr>
          <w:rFonts w:asciiTheme="minorHAnsi" w:hAnsiTheme="minorHAnsi"/>
          <w:sz w:val="22"/>
          <w:szCs w:val="22"/>
          <w:lang w:val="en-US"/>
        </w:rPr>
        <w:t xml:space="preserve">in terms of </w:t>
      </w:r>
      <w:r w:rsidR="00F2738B">
        <w:rPr>
          <w:rFonts w:asciiTheme="minorHAnsi" w:hAnsiTheme="minorHAnsi"/>
          <w:sz w:val="22"/>
          <w:szCs w:val="22"/>
          <w:lang w:val="en-US"/>
        </w:rPr>
        <w:t>‘</w:t>
      </w:r>
      <w:r>
        <w:rPr>
          <w:rFonts w:asciiTheme="minorHAnsi" w:hAnsiTheme="minorHAnsi"/>
          <w:sz w:val="22"/>
          <w:szCs w:val="22"/>
          <w:lang w:val="en-US"/>
        </w:rPr>
        <w:t>provision to beneficiaries</w:t>
      </w:r>
      <w:r w:rsidR="00F2738B">
        <w:rPr>
          <w:rFonts w:asciiTheme="minorHAnsi" w:hAnsiTheme="minorHAnsi"/>
          <w:sz w:val="22"/>
          <w:szCs w:val="22"/>
          <w:lang w:val="en-US"/>
        </w:rPr>
        <w:t>’</w:t>
      </w:r>
      <w:r w:rsidR="004E36F9">
        <w:rPr>
          <w:rFonts w:asciiTheme="minorHAnsi" w:hAnsiTheme="minorHAnsi"/>
          <w:sz w:val="22"/>
          <w:szCs w:val="22"/>
          <w:lang w:val="en-US"/>
        </w:rPr>
        <w:t xml:space="preserve">. </w:t>
      </w:r>
      <w:r w:rsidR="00D313A1">
        <w:rPr>
          <w:rFonts w:asciiTheme="minorHAnsi" w:hAnsiTheme="minorHAnsi"/>
          <w:sz w:val="22"/>
          <w:szCs w:val="22"/>
          <w:lang w:val="en-US"/>
        </w:rPr>
        <w:t xml:space="preserve">In other words, </w:t>
      </w:r>
      <w:r w:rsidRPr="0048682F">
        <w:rPr>
          <w:rFonts w:asciiTheme="minorHAnsi" w:hAnsiTheme="minorHAnsi"/>
          <w:sz w:val="22"/>
          <w:szCs w:val="22"/>
          <w:lang w:val="en-US"/>
        </w:rPr>
        <w:t xml:space="preserve">the nature of the relationship between clients and the providers remains fundamentally unchanged. </w:t>
      </w:r>
    </w:p>
    <w:p w:rsidR="00D313A1" w:rsidRDefault="00D313A1" w:rsidP="0048682F">
      <w:pPr>
        <w:pStyle w:val="NormalWeb"/>
        <w:spacing w:line="276" w:lineRule="auto"/>
        <w:jc w:val="both"/>
        <w:rPr>
          <w:rFonts w:asciiTheme="minorHAnsi" w:hAnsiTheme="minorHAnsi"/>
          <w:sz w:val="22"/>
          <w:szCs w:val="22"/>
          <w:lang w:val="en-US"/>
        </w:rPr>
      </w:pPr>
    </w:p>
    <w:p w:rsidR="005F2A8B" w:rsidRPr="0048682F" w:rsidRDefault="00D313A1" w:rsidP="0048682F">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 xml:space="preserve">Second, the </w:t>
      </w:r>
      <w:r w:rsidR="009B279E">
        <w:rPr>
          <w:rFonts w:asciiTheme="minorHAnsi" w:hAnsiTheme="minorHAnsi"/>
          <w:sz w:val="22"/>
          <w:szCs w:val="22"/>
          <w:lang w:val="en-US"/>
        </w:rPr>
        <w:t>example</w:t>
      </w:r>
      <w:r>
        <w:rPr>
          <w:rFonts w:asciiTheme="minorHAnsi" w:hAnsiTheme="minorHAnsi"/>
          <w:sz w:val="22"/>
          <w:szCs w:val="22"/>
          <w:lang w:val="en-US"/>
        </w:rPr>
        <w:t xml:space="preserve"> of drug addicts, in particular, provides a case in which commercial orientation creates financial flexibility for the organi</w:t>
      </w:r>
      <w:r w:rsidR="00823362">
        <w:rPr>
          <w:rFonts w:asciiTheme="minorHAnsi" w:hAnsiTheme="minorHAnsi"/>
          <w:sz w:val="22"/>
          <w:szCs w:val="22"/>
          <w:lang w:val="en-US"/>
        </w:rPr>
        <w:t>z</w:t>
      </w:r>
      <w:r>
        <w:rPr>
          <w:rFonts w:asciiTheme="minorHAnsi" w:hAnsiTheme="minorHAnsi"/>
          <w:sz w:val="22"/>
          <w:szCs w:val="22"/>
          <w:lang w:val="en-US"/>
        </w:rPr>
        <w:t xml:space="preserve">ation, but does so at the expense of the target group. </w:t>
      </w:r>
      <w:r w:rsidR="009B279E">
        <w:rPr>
          <w:rFonts w:asciiTheme="minorHAnsi" w:hAnsiTheme="minorHAnsi"/>
          <w:sz w:val="22"/>
          <w:szCs w:val="22"/>
          <w:lang w:val="en-US"/>
        </w:rPr>
        <w:t>Entrepreneuriali</w:t>
      </w:r>
      <w:r w:rsidR="00823362">
        <w:rPr>
          <w:rFonts w:asciiTheme="minorHAnsi" w:hAnsiTheme="minorHAnsi"/>
          <w:sz w:val="22"/>
          <w:szCs w:val="22"/>
          <w:lang w:val="en-US"/>
        </w:rPr>
        <w:t>z</w:t>
      </w:r>
      <w:r w:rsidR="009B279E">
        <w:rPr>
          <w:rFonts w:asciiTheme="minorHAnsi" w:hAnsiTheme="minorHAnsi"/>
          <w:sz w:val="22"/>
          <w:szCs w:val="22"/>
          <w:lang w:val="en-US"/>
        </w:rPr>
        <w:t xml:space="preserve">ing here </w:t>
      </w:r>
      <w:r w:rsidR="0028068F">
        <w:rPr>
          <w:rFonts w:asciiTheme="minorHAnsi" w:hAnsiTheme="minorHAnsi"/>
          <w:sz w:val="22"/>
          <w:szCs w:val="22"/>
          <w:lang w:val="en-US"/>
        </w:rPr>
        <w:t>means</w:t>
      </w:r>
      <w:r w:rsidR="00FC7F30">
        <w:rPr>
          <w:rFonts w:asciiTheme="minorHAnsi" w:hAnsiTheme="minorHAnsi"/>
          <w:sz w:val="22"/>
          <w:szCs w:val="22"/>
          <w:lang w:val="en-US"/>
        </w:rPr>
        <w:t xml:space="preserve"> </w:t>
      </w:r>
      <w:r w:rsidR="009B279E">
        <w:rPr>
          <w:rFonts w:asciiTheme="minorHAnsi" w:hAnsiTheme="minorHAnsi"/>
          <w:sz w:val="22"/>
          <w:szCs w:val="22"/>
          <w:lang w:val="en-US"/>
        </w:rPr>
        <w:t xml:space="preserve">that the complex work of </w:t>
      </w:r>
      <w:r w:rsidR="0028068F">
        <w:rPr>
          <w:rFonts w:asciiTheme="minorHAnsi" w:hAnsiTheme="minorHAnsi"/>
          <w:sz w:val="22"/>
          <w:szCs w:val="22"/>
          <w:lang w:val="en-US"/>
        </w:rPr>
        <w:t xml:space="preserve">personal and </w:t>
      </w:r>
      <w:r w:rsidR="009B279E">
        <w:rPr>
          <w:rFonts w:asciiTheme="minorHAnsi" w:hAnsiTheme="minorHAnsi"/>
          <w:sz w:val="22"/>
          <w:szCs w:val="22"/>
          <w:lang w:val="en-US"/>
        </w:rPr>
        <w:t xml:space="preserve">social development is narrowed down to a basic offer of </w:t>
      </w:r>
      <w:r w:rsidR="0028068F">
        <w:rPr>
          <w:rFonts w:asciiTheme="minorHAnsi" w:hAnsiTheme="minorHAnsi"/>
          <w:sz w:val="22"/>
          <w:szCs w:val="22"/>
          <w:lang w:val="en-US"/>
        </w:rPr>
        <w:t xml:space="preserve">simple </w:t>
      </w:r>
      <w:r w:rsidR="009B279E">
        <w:rPr>
          <w:rFonts w:asciiTheme="minorHAnsi" w:hAnsiTheme="minorHAnsi"/>
          <w:sz w:val="22"/>
          <w:szCs w:val="22"/>
          <w:lang w:val="en-US"/>
        </w:rPr>
        <w:t>treatment. The case again suggests tha</w:t>
      </w:r>
      <w:r w:rsidR="00C6627E">
        <w:rPr>
          <w:rFonts w:asciiTheme="minorHAnsi" w:hAnsiTheme="minorHAnsi"/>
          <w:sz w:val="22"/>
          <w:szCs w:val="22"/>
          <w:lang w:val="en-US"/>
        </w:rPr>
        <w:t>t social enterprise can institutionali</w:t>
      </w:r>
      <w:r w:rsidR="00823362">
        <w:rPr>
          <w:rFonts w:asciiTheme="minorHAnsi" w:hAnsiTheme="minorHAnsi"/>
          <w:sz w:val="22"/>
          <w:szCs w:val="22"/>
          <w:lang w:val="en-US"/>
        </w:rPr>
        <w:t>z</w:t>
      </w:r>
      <w:r w:rsidR="00C6627E">
        <w:rPr>
          <w:rFonts w:asciiTheme="minorHAnsi" w:hAnsiTheme="minorHAnsi"/>
          <w:sz w:val="22"/>
          <w:szCs w:val="22"/>
          <w:lang w:val="en-US"/>
        </w:rPr>
        <w:t>e loopholes for</w:t>
      </w:r>
      <w:r w:rsidR="009B279E">
        <w:rPr>
          <w:rFonts w:asciiTheme="minorHAnsi" w:hAnsiTheme="minorHAnsi"/>
          <w:sz w:val="22"/>
          <w:szCs w:val="22"/>
          <w:lang w:val="en-US"/>
        </w:rPr>
        <w:t xml:space="preserve"> those who are </w:t>
      </w:r>
      <w:r w:rsidR="00F2738B">
        <w:rPr>
          <w:rFonts w:asciiTheme="minorHAnsi" w:hAnsiTheme="minorHAnsi"/>
          <w:sz w:val="22"/>
          <w:szCs w:val="22"/>
          <w:lang w:val="en-US"/>
        </w:rPr>
        <w:t>‘</w:t>
      </w:r>
      <w:r w:rsidR="009B279E">
        <w:rPr>
          <w:rFonts w:asciiTheme="minorHAnsi" w:hAnsiTheme="minorHAnsi"/>
          <w:sz w:val="22"/>
          <w:szCs w:val="22"/>
          <w:lang w:val="en-US"/>
        </w:rPr>
        <w:t>better off</w:t>
      </w:r>
      <w:r w:rsidR="00F2738B">
        <w:rPr>
          <w:rFonts w:asciiTheme="minorHAnsi" w:hAnsiTheme="minorHAnsi"/>
          <w:sz w:val="22"/>
          <w:szCs w:val="22"/>
          <w:lang w:val="en-US"/>
        </w:rPr>
        <w:t>’</w:t>
      </w:r>
      <w:r w:rsidR="009B279E">
        <w:rPr>
          <w:rFonts w:asciiTheme="minorHAnsi" w:hAnsiTheme="minorHAnsi"/>
          <w:sz w:val="22"/>
          <w:szCs w:val="22"/>
          <w:lang w:val="en-US"/>
        </w:rPr>
        <w:t xml:space="preserve"> among the lower margins of society (an observation made elsewhere, e.g. Blackburn &amp; Ram, 2006), but fails to include people in </w:t>
      </w:r>
      <w:r w:rsidR="0028068F">
        <w:rPr>
          <w:rFonts w:asciiTheme="minorHAnsi" w:hAnsiTheme="minorHAnsi"/>
          <w:sz w:val="22"/>
          <w:szCs w:val="22"/>
          <w:lang w:val="en-US"/>
        </w:rPr>
        <w:t>greatest</w:t>
      </w:r>
      <w:r w:rsidR="009B279E">
        <w:rPr>
          <w:rFonts w:asciiTheme="minorHAnsi" w:hAnsiTheme="minorHAnsi"/>
          <w:sz w:val="22"/>
          <w:szCs w:val="22"/>
          <w:lang w:val="en-US"/>
        </w:rPr>
        <w:t xml:space="preserve"> need. </w:t>
      </w:r>
      <w:r w:rsidR="005F2A8B" w:rsidRPr="0048682F">
        <w:rPr>
          <w:rFonts w:asciiTheme="minorHAnsi" w:hAnsiTheme="minorHAnsi"/>
          <w:sz w:val="22"/>
          <w:szCs w:val="22"/>
          <w:lang w:val="en-US"/>
        </w:rPr>
        <w:t>The therapeutic value of caring for addicts and those with mental ill-health diagnoses in the community</w:t>
      </w:r>
      <w:r w:rsidR="00C6627E">
        <w:rPr>
          <w:rFonts w:asciiTheme="minorHAnsi" w:hAnsiTheme="minorHAnsi"/>
          <w:sz w:val="22"/>
          <w:szCs w:val="22"/>
          <w:lang w:val="en-US"/>
        </w:rPr>
        <w:t>, for example,</w:t>
      </w:r>
      <w:r w:rsidR="005F2A8B" w:rsidRPr="0048682F">
        <w:rPr>
          <w:rFonts w:asciiTheme="minorHAnsi" w:hAnsiTheme="minorHAnsi"/>
          <w:sz w:val="22"/>
          <w:szCs w:val="22"/>
          <w:lang w:val="en-US"/>
        </w:rPr>
        <w:t xml:space="preserve"> appear</w:t>
      </w:r>
      <w:r w:rsidR="00C6627E">
        <w:rPr>
          <w:rFonts w:asciiTheme="minorHAnsi" w:hAnsiTheme="minorHAnsi"/>
          <w:sz w:val="22"/>
          <w:szCs w:val="22"/>
          <w:lang w:val="en-US"/>
        </w:rPr>
        <w:t>s</w:t>
      </w:r>
      <w:r w:rsidR="005F2A8B" w:rsidRPr="0048682F">
        <w:rPr>
          <w:rFonts w:asciiTheme="minorHAnsi" w:hAnsiTheme="minorHAnsi"/>
          <w:sz w:val="22"/>
          <w:szCs w:val="22"/>
          <w:lang w:val="en-US"/>
        </w:rPr>
        <w:t xml:space="preserve"> to remain elusi</w:t>
      </w:r>
      <w:r w:rsidR="00C6627E" w:rsidRPr="00AD7919">
        <w:rPr>
          <w:rFonts w:asciiTheme="minorHAnsi" w:hAnsiTheme="minorHAnsi"/>
          <w:sz w:val="22"/>
          <w:szCs w:val="22"/>
          <w:lang w:val="en-US"/>
        </w:rPr>
        <w:t>ve</w:t>
      </w:r>
      <w:r w:rsidR="00C6627E">
        <w:rPr>
          <w:rFonts w:asciiTheme="minorHAnsi" w:hAnsiTheme="minorHAnsi"/>
          <w:sz w:val="22"/>
          <w:szCs w:val="22"/>
          <w:lang w:val="en-US"/>
        </w:rPr>
        <w:t xml:space="preserve">. </w:t>
      </w:r>
      <w:r w:rsidR="00291C53">
        <w:rPr>
          <w:rFonts w:asciiTheme="minorHAnsi" w:hAnsiTheme="minorHAnsi"/>
          <w:sz w:val="22"/>
          <w:szCs w:val="22"/>
          <w:lang w:val="en-US"/>
        </w:rPr>
        <w:t>By way of a counter</w:t>
      </w:r>
      <w:r w:rsidR="00C404EC">
        <w:rPr>
          <w:rFonts w:asciiTheme="minorHAnsi" w:hAnsiTheme="minorHAnsi"/>
          <w:sz w:val="22"/>
          <w:szCs w:val="22"/>
          <w:lang w:val="en-US"/>
        </w:rPr>
        <w:t xml:space="preserve"> </w:t>
      </w:r>
      <w:r w:rsidR="00291C53">
        <w:rPr>
          <w:rFonts w:asciiTheme="minorHAnsi" w:hAnsiTheme="minorHAnsi"/>
          <w:sz w:val="22"/>
          <w:szCs w:val="22"/>
          <w:lang w:val="en-US"/>
        </w:rPr>
        <w:t xml:space="preserve">case, the Social Care CIC successfully sustains a holistic focus, by engaging people not only </w:t>
      </w:r>
      <w:r w:rsidR="00F67F18">
        <w:rPr>
          <w:rFonts w:asciiTheme="minorHAnsi" w:hAnsiTheme="minorHAnsi"/>
          <w:sz w:val="22"/>
          <w:szCs w:val="22"/>
          <w:lang w:val="en-US"/>
        </w:rPr>
        <w:t xml:space="preserve">through </w:t>
      </w:r>
      <w:r w:rsidR="00291C53">
        <w:rPr>
          <w:rFonts w:asciiTheme="minorHAnsi" w:hAnsiTheme="minorHAnsi"/>
          <w:sz w:val="22"/>
          <w:szCs w:val="22"/>
          <w:lang w:val="en-US"/>
        </w:rPr>
        <w:t xml:space="preserve">gardening, but </w:t>
      </w:r>
      <w:r w:rsidR="00F67F18">
        <w:rPr>
          <w:rFonts w:asciiTheme="minorHAnsi" w:hAnsiTheme="minorHAnsi"/>
          <w:sz w:val="22"/>
          <w:szCs w:val="22"/>
          <w:lang w:val="en-US"/>
        </w:rPr>
        <w:t xml:space="preserve">by </w:t>
      </w:r>
      <w:r w:rsidR="00291C53">
        <w:rPr>
          <w:rFonts w:asciiTheme="minorHAnsi" w:hAnsiTheme="minorHAnsi"/>
          <w:sz w:val="22"/>
          <w:szCs w:val="22"/>
          <w:lang w:val="en-US"/>
        </w:rPr>
        <w:t xml:space="preserve">connecting this activity to a wider process of personal change </w:t>
      </w:r>
      <w:r w:rsidR="0028068F">
        <w:rPr>
          <w:rFonts w:asciiTheme="minorHAnsi" w:hAnsiTheme="minorHAnsi"/>
          <w:sz w:val="22"/>
          <w:szCs w:val="22"/>
          <w:lang w:val="en-US"/>
        </w:rPr>
        <w:t xml:space="preserve">for </w:t>
      </w:r>
      <w:r w:rsidR="00291C53">
        <w:rPr>
          <w:rFonts w:asciiTheme="minorHAnsi" w:hAnsiTheme="minorHAnsi"/>
          <w:sz w:val="22"/>
          <w:szCs w:val="22"/>
          <w:lang w:val="en-US"/>
        </w:rPr>
        <w:t xml:space="preserve">beneficiaries. Yet this CIC </w:t>
      </w:r>
      <w:r w:rsidR="0061659D">
        <w:rPr>
          <w:rFonts w:asciiTheme="minorHAnsi" w:hAnsiTheme="minorHAnsi"/>
          <w:sz w:val="22"/>
          <w:szCs w:val="22"/>
          <w:lang w:val="en-US"/>
        </w:rPr>
        <w:t>largely relies on volunteer work and cannot reach its full potential due to financial issues. The</w:t>
      </w:r>
      <w:r w:rsidR="00C6627E">
        <w:rPr>
          <w:rFonts w:asciiTheme="minorHAnsi" w:hAnsiTheme="minorHAnsi"/>
          <w:sz w:val="22"/>
          <w:szCs w:val="22"/>
          <w:lang w:val="en-US"/>
        </w:rPr>
        <w:t xml:space="preserve"> aspect </w:t>
      </w:r>
      <w:r w:rsidR="0061659D">
        <w:rPr>
          <w:rFonts w:asciiTheme="minorHAnsi" w:hAnsiTheme="minorHAnsi"/>
          <w:sz w:val="22"/>
          <w:szCs w:val="22"/>
          <w:lang w:val="en-US"/>
        </w:rPr>
        <w:t>of speciali</w:t>
      </w:r>
      <w:r w:rsidR="00823362">
        <w:rPr>
          <w:rFonts w:asciiTheme="minorHAnsi" w:hAnsiTheme="minorHAnsi"/>
          <w:sz w:val="22"/>
          <w:szCs w:val="22"/>
          <w:lang w:val="en-US"/>
        </w:rPr>
        <w:t>z</w:t>
      </w:r>
      <w:r w:rsidR="0061659D">
        <w:rPr>
          <w:rFonts w:asciiTheme="minorHAnsi" w:hAnsiTheme="minorHAnsi"/>
          <w:sz w:val="22"/>
          <w:szCs w:val="22"/>
          <w:lang w:val="en-US"/>
        </w:rPr>
        <w:t>ation on narrow intervention</w:t>
      </w:r>
      <w:r w:rsidR="0028068F">
        <w:rPr>
          <w:rFonts w:asciiTheme="minorHAnsi" w:hAnsiTheme="minorHAnsi"/>
          <w:sz w:val="22"/>
          <w:szCs w:val="22"/>
          <w:lang w:val="en-US"/>
        </w:rPr>
        <w:t>s</w:t>
      </w:r>
      <w:r w:rsidR="0061659D">
        <w:rPr>
          <w:rFonts w:asciiTheme="minorHAnsi" w:hAnsiTheme="minorHAnsi"/>
          <w:sz w:val="22"/>
          <w:szCs w:val="22"/>
          <w:lang w:val="en-US"/>
        </w:rPr>
        <w:t xml:space="preserve"> among social enterprises i</w:t>
      </w:r>
      <w:r w:rsidR="00C6627E">
        <w:rPr>
          <w:rFonts w:asciiTheme="minorHAnsi" w:hAnsiTheme="minorHAnsi"/>
          <w:sz w:val="22"/>
          <w:szCs w:val="22"/>
          <w:lang w:val="en-US"/>
        </w:rPr>
        <w:t>s not</w:t>
      </w:r>
      <w:r w:rsidR="00FC7F30">
        <w:rPr>
          <w:rFonts w:asciiTheme="minorHAnsi" w:hAnsiTheme="minorHAnsi"/>
          <w:sz w:val="22"/>
          <w:szCs w:val="22"/>
          <w:lang w:val="en-US"/>
        </w:rPr>
        <w:t>,</w:t>
      </w:r>
      <w:r w:rsidR="00C6627E">
        <w:rPr>
          <w:rFonts w:asciiTheme="minorHAnsi" w:hAnsiTheme="minorHAnsi"/>
          <w:sz w:val="22"/>
          <w:szCs w:val="22"/>
          <w:lang w:val="en-US"/>
        </w:rPr>
        <w:t xml:space="preserve"> per se</w:t>
      </w:r>
      <w:r w:rsidR="00FC7F30">
        <w:rPr>
          <w:rFonts w:asciiTheme="minorHAnsi" w:hAnsiTheme="minorHAnsi"/>
          <w:sz w:val="22"/>
          <w:szCs w:val="22"/>
          <w:lang w:val="en-US"/>
        </w:rPr>
        <w:t>,</w:t>
      </w:r>
      <w:r w:rsidR="00C6627E">
        <w:rPr>
          <w:rFonts w:asciiTheme="minorHAnsi" w:hAnsiTheme="minorHAnsi"/>
          <w:sz w:val="22"/>
          <w:szCs w:val="22"/>
          <w:lang w:val="en-US"/>
        </w:rPr>
        <w:t xml:space="preserve"> a negative one if one considers that social enterprises contribute in meaningful ways to a pa</w:t>
      </w:r>
      <w:r w:rsidR="0061659D">
        <w:rPr>
          <w:rFonts w:asciiTheme="minorHAnsi" w:hAnsiTheme="minorHAnsi"/>
          <w:sz w:val="22"/>
          <w:szCs w:val="22"/>
          <w:lang w:val="en-US"/>
        </w:rPr>
        <w:t xml:space="preserve">rticular field of action. But this trend creates </w:t>
      </w:r>
      <w:r w:rsidR="00C6627E">
        <w:rPr>
          <w:rFonts w:asciiTheme="minorHAnsi" w:hAnsiTheme="minorHAnsi"/>
          <w:sz w:val="22"/>
          <w:szCs w:val="22"/>
          <w:lang w:val="en-US"/>
        </w:rPr>
        <w:t>problem</w:t>
      </w:r>
      <w:r w:rsidR="0061659D">
        <w:rPr>
          <w:rFonts w:asciiTheme="minorHAnsi" w:hAnsiTheme="minorHAnsi"/>
          <w:sz w:val="22"/>
          <w:szCs w:val="22"/>
          <w:lang w:val="en-US"/>
        </w:rPr>
        <w:t>s</w:t>
      </w:r>
      <w:r w:rsidR="00C6627E">
        <w:rPr>
          <w:rFonts w:asciiTheme="minorHAnsi" w:hAnsiTheme="minorHAnsi"/>
          <w:sz w:val="22"/>
          <w:szCs w:val="22"/>
          <w:lang w:val="en-US"/>
        </w:rPr>
        <w:t xml:space="preserve"> once social enterprise is structurally prioriti</w:t>
      </w:r>
      <w:r w:rsidR="00823362">
        <w:rPr>
          <w:rFonts w:asciiTheme="minorHAnsi" w:hAnsiTheme="minorHAnsi"/>
          <w:sz w:val="22"/>
          <w:szCs w:val="22"/>
          <w:lang w:val="en-US"/>
        </w:rPr>
        <w:t>z</w:t>
      </w:r>
      <w:r w:rsidR="00C6627E">
        <w:rPr>
          <w:rFonts w:asciiTheme="minorHAnsi" w:hAnsiTheme="minorHAnsi"/>
          <w:sz w:val="22"/>
          <w:szCs w:val="22"/>
          <w:lang w:val="en-US"/>
        </w:rPr>
        <w:t>ed over the fundamental long-term provision of holistic social care and presented as a one-</w:t>
      </w:r>
      <w:r w:rsidR="00FC7F30">
        <w:rPr>
          <w:rFonts w:asciiTheme="minorHAnsi" w:hAnsiTheme="minorHAnsi"/>
          <w:sz w:val="22"/>
          <w:szCs w:val="22"/>
          <w:lang w:val="en-US"/>
        </w:rPr>
        <w:t>size-</w:t>
      </w:r>
      <w:r w:rsidR="00C6627E">
        <w:rPr>
          <w:rFonts w:asciiTheme="minorHAnsi" w:hAnsiTheme="minorHAnsi"/>
          <w:sz w:val="22"/>
          <w:szCs w:val="22"/>
          <w:lang w:val="en-US"/>
        </w:rPr>
        <w:t xml:space="preserve">fits-all solution. These tensions signal that a free flow of enterprise </w:t>
      </w:r>
      <w:r w:rsidR="00CD7F49">
        <w:rPr>
          <w:rFonts w:asciiTheme="minorHAnsi" w:hAnsiTheme="minorHAnsi"/>
          <w:sz w:val="22"/>
          <w:szCs w:val="22"/>
          <w:lang w:val="en-US"/>
        </w:rPr>
        <w:t>certainly</w:t>
      </w:r>
      <w:r w:rsidR="00C6627E">
        <w:rPr>
          <w:rFonts w:asciiTheme="minorHAnsi" w:hAnsiTheme="minorHAnsi"/>
          <w:sz w:val="22"/>
          <w:szCs w:val="22"/>
          <w:lang w:val="en-US"/>
        </w:rPr>
        <w:t xml:space="preserve"> leaves people excluded, especially </w:t>
      </w:r>
      <w:r w:rsidR="00823362">
        <w:rPr>
          <w:rFonts w:asciiTheme="minorHAnsi" w:hAnsiTheme="minorHAnsi"/>
          <w:sz w:val="22"/>
          <w:szCs w:val="22"/>
          <w:lang w:val="en-US"/>
        </w:rPr>
        <w:t xml:space="preserve">in </w:t>
      </w:r>
      <w:r w:rsidR="00C6627E">
        <w:rPr>
          <w:rFonts w:asciiTheme="minorHAnsi" w:hAnsiTheme="minorHAnsi"/>
          <w:sz w:val="22"/>
          <w:szCs w:val="22"/>
          <w:lang w:val="en-US"/>
        </w:rPr>
        <w:t>those fields in which the potential for financial revenues is low.</w:t>
      </w:r>
    </w:p>
    <w:p w:rsidR="005F2A8B" w:rsidRDefault="005F2A8B" w:rsidP="00726CB8">
      <w:pPr>
        <w:pStyle w:val="NormalWeb"/>
        <w:spacing w:line="276" w:lineRule="auto"/>
        <w:jc w:val="both"/>
        <w:rPr>
          <w:rFonts w:asciiTheme="minorHAnsi" w:hAnsiTheme="minorHAnsi"/>
          <w:sz w:val="22"/>
          <w:szCs w:val="22"/>
          <w:lang w:val="en-US"/>
        </w:rPr>
      </w:pPr>
    </w:p>
    <w:p w:rsidR="005F2A8B" w:rsidRDefault="00CD7F49"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Third, the community setting of Parkfield demonstrates that social deprivation comes along with other structural issues</w:t>
      </w:r>
      <w:r w:rsidR="00823362">
        <w:rPr>
          <w:rFonts w:asciiTheme="minorHAnsi" w:hAnsiTheme="minorHAnsi"/>
          <w:sz w:val="22"/>
          <w:szCs w:val="22"/>
          <w:lang w:val="en-US"/>
        </w:rPr>
        <w:t>,</w:t>
      </w:r>
      <w:r>
        <w:rPr>
          <w:rFonts w:asciiTheme="minorHAnsi" w:hAnsiTheme="minorHAnsi"/>
          <w:sz w:val="22"/>
          <w:szCs w:val="22"/>
          <w:lang w:val="en-US"/>
        </w:rPr>
        <w:t xml:space="preserve"> such as the </w:t>
      </w:r>
      <w:r w:rsidR="009F3B17">
        <w:rPr>
          <w:rFonts w:asciiTheme="minorHAnsi" w:hAnsiTheme="minorHAnsi"/>
          <w:sz w:val="22"/>
          <w:szCs w:val="22"/>
          <w:lang w:val="en-US"/>
        </w:rPr>
        <w:t>condition</w:t>
      </w:r>
      <w:r w:rsidR="004E36F9">
        <w:rPr>
          <w:rFonts w:asciiTheme="minorHAnsi" w:hAnsiTheme="minorHAnsi"/>
          <w:sz w:val="22"/>
          <w:szCs w:val="22"/>
          <w:lang w:val="en-US"/>
        </w:rPr>
        <w:t>, design and use</w:t>
      </w:r>
      <w:r w:rsidR="009F3B17">
        <w:rPr>
          <w:rFonts w:asciiTheme="minorHAnsi" w:hAnsiTheme="minorHAnsi"/>
          <w:sz w:val="22"/>
          <w:szCs w:val="22"/>
          <w:lang w:val="en-US"/>
        </w:rPr>
        <w:t xml:space="preserve"> </w:t>
      </w:r>
      <w:r>
        <w:rPr>
          <w:rFonts w:asciiTheme="minorHAnsi" w:hAnsiTheme="minorHAnsi"/>
          <w:sz w:val="22"/>
          <w:szCs w:val="22"/>
          <w:lang w:val="en-US"/>
        </w:rPr>
        <w:t xml:space="preserve">of physical space(s), including houses, parks and </w:t>
      </w:r>
      <w:r w:rsidR="004E36F9">
        <w:rPr>
          <w:rFonts w:asciiTheme="minorHAnsi" w:hAnsiTheme="minorHAnsi"/>
          <w:sz w:val="22"/>
          <w:szCs w:val="22"/>
          <w:lang w:val="en-US"/>
        </w:rPr>
        <w:t xml:space="preserve">other </w:t>
      </w:r>
      <w:r>
        <w:rPr>
          <w:rFonts w:asciiTheme="minorHAnsi" w:hAnsiTheme="minorHAnsi"/>
          <w:sz w:val="22"/>
          <w:szCs w:val="22"/>
          <w:lang w:val="en-US"/>
        </w:rPr>
        <w:t xml:space="preserve">areas in which a community lives and works. </w:t>
      </w:r>
      <w:r w:rsidR="00291C53">
        <w:rPr>
          <w:rFonts w:asciiTheme="minorHAnsi" w:hAnsiTheme="minorHAnsi"/>
          <w:sz w:val="22"/>
          <w:szCs w:val="22"/>
          <w:lang w:val="en-US"/>
        </w:rPr>
        <w:t xml:space="preserve">For example, the Kindergarten’s future development is strongly dependent on whether it will successfully manage the </w:t>
      </w:r>
      <w:r w:rsidR="004E36F9">
        <w:rPr>
          <w:rFonts w:asciiTheme="minorHAnsi" w:hAnsiTheme="minorHAnsi"/>
          <w:sz w:val="22"/>
          <w:szCs w:val="22"/>
          <w:lang w:val="en-US"/>
        </w:rPr>
        <w:t xml:space="preserve">recently </w:t>
      </w:r>
      <w:r w:rsidR="00291C53">
        <w:rPr>
          <w:rFonts w:asciiTheme="minorHAnsi" w:hAnsiTheme="minorHAnsi"/>
          <w:sz w:val="22"/>
          <w:szCs w:val="22"/>
          <w:lang w:val="en-US"/>
        </w:rPr>
        <w:t xml:space="preserve">acquired property. </w:t>
      </w:r>
      <w:r w:rsidR="0061659D">
        <w:rPr>
          <w:rFonts w:asciiTheme="minorHAnsi" w:hAnsiTheme="minorHAnsi"/>
          <w:sz w:val="22"/>
          <w:szCs w:val="22"/>
          <w:lang w:val="en-US"/>
        </w:rPr>
        <w:t>Similar conclusions can be derived from the case of the Carpenter and the Adult Education Center, for which a meaningful utilization of space em</w:t>
      </w:r>
      <w:r w:rsidR="004E36F9">
        <w:rPr>
          <w:rFonts w:asciiTheme="minorHAnsi" w:hAnsiTheme="minorHAnsi"/>
          <w:sz w:val="22"/>
          <w:szCs w:val="22"/>
          <w:lang w:val="en-US"/>
        </w:rPr>
        <w:t>erges as a major issue for survival</w:t>
      </w:r>
      <w:r w:rsidR="0061659D">
        <w:rPr>
          <w:rFonts w:asciiTheme="minorHAnsi" w:hAnsiTheme="minorHAnsi"/>
          <w:sz w:val="22"/>
          <w:szCs w:val="22"/>
          <w:lang w:val="en-US"/>
        </w:rPr>
        <w:t xml:space="preserve">. The </w:t>
      </w:r>
      <w:r w:rsidR="00823362">
        <w:rPr>
          <w:rFonts w:asciiTheme="minorHAnsi" w:hAnsiTheme="minorHAnsi"/>
          <w:sz w:val="22"/>
          <w:szCs w:val="22"/>
          <w:lang w:val="en-US"/>
        </w:rPr>
        <w:t>Secondary S</w:t>
      </w:r>
      <w:r w:rsidR="0061659D">
        <w:rPr>
          <w:rFonts w:asciiTheme="minorHAnsi" w:hAnsiTheme="minorHAnsi"/>
          <w:sz w:val="22"/>
          <w:szCs w:val="22"/>
          <w:lang w:val="en-US"/>
        </w:rPr>
        <w:t xml:space="preserve">chool and the mental health </w:t>
      </w:r>
      <w:r w:rsidR="00823362">
        <w:rPr>
          <w:rFonts w:asciiTheme="minorHAnsi" w:hAnsiTheme="minorHAnsi"/>
          <w:sz w:val="22"/>
          <w:szCs w:val="22"/>
          <w:lang w:val="en-US"/>
        </w:rPr>
        <w:t>C</w:t>
      </w:r>
      <w:r w:rsidR="0061659D">
        <w:rPr>
          <w:rFonts w:asciiTheme="minorHAnsi" w:hAnsiTheme="minorHAnsi"/>
          <w:sz w:val="22"/>
          <w:szCs w:val="22"/>
          <w:lang w:val="en-US"/>
        </w:rPr>
        <w:t xml:space="preserve">harity both face an issue we describe as ‘internal </w:t>
      </w:r>
      <w:r w:rsidR="004E36F9">
        <w:rPr>
          <w:rFonts w:asciiTheme="minorHAnsi" w:hAnsiTheme="minorHAnsi"/>
          <w:sz w:val="22"/>
          <w:szCs w:val="22"/>
          <w:lang w:val="en-US"/>
        </w:rPr>
        <w:t>exile</w:t>
      </w:r>
      <w:r w:rsidR="0061659D">
        <w:rPr>
          <w:rFonts w:asciiTheme="minorHAnsi" w:hAnsiTheme="minorHAnsi"/>
          <w:sz w:val="22"/>
          <w:szCs w:val="22"/>
          <w:lang w:val="en-US"/>
        </w:rPr>
        <w:t xml:space="preserve">’, which basically means that personal lives </w:t>
      </w:r>
      <w:r w:rsidR="004E36F9">
        <w:rPr>
          <w:rFonts w:asciiTheme="minorHAnsi" w:hAnsiTheme="minorHAnsi"/>
          <w:sz w:val="22"/>
          <w:szCs w:val="22"/>
          <w:lang w:val="en-US"/>
        </w:rPr>
        <w:t>are positively changed, but</w:t>
      </w:r>
      <w:r w:rsidR="0061659D">
        <w:rPr>
          <w:rFonts w:asciiTheme="minorHAnsi" w:hAnsiTheme="minorHAnsi"/>
          <w:sz w:val="22"/>
          <w:szCs w:val="22"/>
          <w:lang w:val="en-US"/>
        </w:rPr>
        <w:t xml:space="preserve"> within a particular setting which is socially dislocated from the community’s social and political realms. The po</w:t>
      </w:r>
      <w:r w:rsidR="009F3B17">
        <w:rPr>
          <w:rFonts w:asciiTheme="minorHAnsi" w:hAnsiTheme="minorHAnsi"/>
          <w:sz w:val="22"/>
          <w:szCs w:val="22"/>
          <w:lang w:val="en-US"/>
        </w:rPr>
        <w:t>int here is that this form of social marginality also bears spatial aspects</w:t>
      </w:r>
      <w:r w:rsidR="0061659D">
        <w:rPr>
          <w:rFonts w:asciiTheme="minorHAnsi" w:hAnsiTheme="minorHAnsi"/>
          <w:sz w:val="22"/>
          <w:szCs w:val="22"/>
          <w:lang w:val="en-US"/>
        </w:rPr>
        <w:t xml:space="preserve">. Moreover, </w:t>
      </w:r>
      <w:r>
        <w:rPr>
          <w:rFonts w:asciiTheme="minorHAnsi" w:hAnsiTheme="minorHAnsi"/>
          <w:sz w:val="22"/>
          <w:szCs w:val="22"/>
          <w:lang w:val="en-US"/>
        </w:rPr>
        <w:t xml:space="preserve">Parkfield’s social situation cannot be decoupled from the housing and environmental issues it has to face. </w:t>
      </w:r>
      <w:r w:rsidR="00823362">
        <w:rPr>
          <w:rFonts w:asciiTheme="minorHAnsi" w:hAnsiTheme="minorHAnsi"/>
          <w:sz w:val="22"/>
          <w:szCs w:val="22"/>
          <w:lang w:val="en-US"/>
        </w:rPr>
        <w:t>On</w:t>
      </w:r>
      <w:r>
        <w:rPr>
          <w:rFonts w:asciiTheme="minorHAnsi" w:hAnsiTheme="minorHAnsi"/>
          <w:sz w:val="22"/>
          <w:szCs w:val="22"/>
          <w:lang w:val="en-US"/>
        </w:rPr>
        <w:t xml:space="preserve"> the contrary, the descriptions</w:t>
      </w:r>
      <w:r w:rsidR="00823362">
        <w:rPr>
          <w:rFonts w:asciiTheme="minorHAnsi" w:hAnsiTheme="minorHAnsi"/>
          <w:sz w:val="22"/>
          <w:szCs w:val="22"/>
          <w:lang w:val="en-US"/>
        </w:rPr>
        <w:t xml:space="preserve"> above</w:t>
      </w:r>
      <w:r>
        <w:rPr>
          <w:rFonts w:asciiTheme="minorHAnsi" w:hAnsiTheme="minorHAnsi"/>
          <w:sz w:val="22"/>
          <w:szCs w:val="22"/>
          <w:lang w:val="en-US"/>
        </w:rPr>
        <w:t xml:space="preserve"> make evident that the problems of beneficiaries to find a place to live, vacancies and </w:t>
      </w:r>
      <w:r w:rsidR="00FC7F30">
        <w:rPr>
          <w:rFonts w:asciiTheme="minorHAnsi" w:hAnsiTheme="minorHAnsi"/>
          <w:sz w:val="22"/>
          <w:szCs w:val="22"/>
          <w:lang w:val="en-US"/>
        </w:rPr>
        <w:t>dilapidated</w:t>
      </w:r>
      <w:r>
        <w:rPr>
          <w:rFonts w:asciiTheme="minorHAnsi" w:hAnsiTheme="minorHAnsi"/>
          <w:sz w:val="22"/>
          <w:szCs w:val="22"/>
          <w:lang w:val="en-US"/>
        </w:rPr>
        <w:t xml:space="preserve"> buildings, and struggle</w:t>
      </w:r>
      <w:r w:rsidR="000004AC">
        <w:rPr>
          <w:rFonts w:asciiTheme="minorHAnsi" w:hAnsiTheme="minorHAnsi"/>
          <w:sz w:val="22"/>
          <w:szCs w:val="22"/>
          <w:lang w:val="en-US"/>
        </w:rPr>
        <w:t>s</w:t>
      </w:r>
      <w:r>
        <w:rPr>
          <w:rFonts w:asciiTheme="minorHAnsi" w:hAnsiTheme="minorHAnsi"/>
          <w:sz w:val="22"/>
          <w:szCs w:val="22"/>
          <w:lang w:val="en-US"/>
        </w:rPr>
        <w:t xml:space="preserve"> over real estate property resemble and </w:t>
      </w:r>
      <w:r w:rsidR="000004AC">
        <w:rPr>
          <w:rFonts w:asciiTheme="minorHAnsi" w:hAnsiTheme="minorHAnsi"/>
          <w:sz w:val="22"/>
          <w:szCs w:val="22"/>
          <w:lang w:val="en-US"/>
        </w:rPr>
        <w:t xml:space="preserve">often </w:t>
      </w:r>
      <w:r>
        <w:rPr>
          <w:rFonts w:asciiTheme="minorHAnsi" w:hAnsiTheme="minorHAnsi"/>
          <w:sz w:val="22"/>
          <w:szCs w:val="22"/>
          <w:lang w:val="en-US"/>
        </w:rPr>
        <w:t xml:space="preserve">reinforce the </w:t>
      </w:r>
      <w:r w:rsidR="000004AC">
        <w:rPr>
          <w:rFonts w:asciiTheme="minorHAnsi" w:hAnsiTheme="minorHAnsi"/>
          <w:sz w:val="22"/>
          <w:szCs w:val="22"/>
          <w:lang w:val="en-US"/>
        </w:rPr>
        <w:t>difficult</w:t>
      </w:r>
      <w:r w:rsidR="004E36F9">
        <w:rPr>
          <w:rFonts w:asciiTheme="minorHAnsi" w:hAnsiTheme="minorHAnsi"/>
          <w:sz w:val="22"/>
          <w:szCs w:val="22"/>
          <w:lang w:val="en-US"/>
        </w:rPr>
        <w:t>ies in</w:t>
      </w:r>
      <w:r w:rsidR="000004AC">
        <w:rPr>
          <w:rFonts w:asciiTheme="minorHAnsi" w:hAnsiTheme="minorHAnsi"/>
          <w:sz w:val="22"/>
          <w:szCs w:val="22"/>
          <w:lang w:val="en-US"/>
        </w:rPr>
        <w:t xml:space="preserve"> </w:t>
      </w:r>
      <w:r w:rsidR="00823362">
        <w:rPr>
          <w:rFonts w:asciiTheme="minorHAnsi" w:hAnsiTheme="minorHAnsi"/>
          <w:sz w:val="22"/>
          <w:szCs w:val="22"/>
          <w:lang w:val="en-US"/>
        </w:rPr>
        <w:t xml:space="preserve">the </w:t>
      </w:r>
      <w:r w:rsidR="004E36F9">
        <w:rPr>
          <w:rFonts w:asciiTheme="minorHAnsi" w:hAnsiTheme="minorHAnsi"/>
          <w:sz w:val="22"/>
          <w:szCs w:val="22"/>
          <w:lang w:val="en-US"/>
        </w:rPr>
        <w:t>lif</w:t>
      </w:r>
      <w:r>
        <w:rPr>
          <w:rFonts w:asciiTheme="minorHAnsi" w:hAnsiTheme="minorHAnsi"/>
          <w:sz w:val="22"/>
          <w:szCs w:val="22"/>
          <w:lang w:val="en-US"/>
        </w:rPr>
        <w:t>e situations of people.</w:t>
      </w:r>
      <w:r w:rsidR="000004AC">
        <w:rPr>
          <w:rFonts w:asciiTheme="minorHAnsi" w:hAnsiTheme="minorHAnsi"/>
          <w:sz w:val="22"/>
          <w:szCs w:val="22"/>
          <w:lang w:val="en-US"/>
        </w:rPr>
        <w:t xml:space="preserve"> Current developments evolve in a direction in which field</w:t>
      </w:r>
      <w:r w:rsidR="00FC7F30">
        <w:rPr>
          <w:rFonts w:asciiTheme="minorHAnsi" w:hAnsiTheme="minorHAnsi"/>
          <w:sz w:val="22"/>
          <w:szCs w:val="22"/>
          <w:lang w:val="en-US"/>
        </w:rPr>
        <w:t>s</w:t>
      </w:r>
      <w:r w:rsidR="000004AC">
        <w:rPr>
          <w:rFonts w:asciiTheme="minorHAnsi" w:hAnsiTheme="minorHAnsi"/>
          <w:sz w:val="22"/>
          <w:szCs w:val="22"/>
          <w:lang w:val="en-US"/>
        </w:rPr>
        <w:t xml:space="preserve"> of action further diversify, with professional organi</w:t>
      </w:r>
      <w:r w:rsidR="00823362">
        <w:rPr>
          <w:rFonts w:asciiTheme="minorHAnsi" w:hAnsiTheme="minorHAnsi"/>
          <w:sz w:val="22"/>
          <w:szCs w:val="22"/>
          <w:lang w:val="en-US"/>
        </w:rPr>
        <w:t>z</w:t>
      </w:r>
      <w:r w:rsidR="000004AC">
        <w:rPr>
          <w:rFonts w:asciiTheme="minorHAnsi" w:hAnsiTheme="minorHAnsi"/>
          <w:sz w:val="22"/>
          <w:szCs w:val="22"/>
          <w:lang w:val="en-US"/>
        </w:rPr>
        <w:t xml:space="preserve">ations focusing on singular aspects of community deprivation. This tendency neglects the intensity </w:t>
      </w:r>
      <w:r w:rsidR="00FC7F30">
        <w:rPr>
          <w:rFonts w:asciiTheme="minorHAnsi" w:hAnsiTheme="minorHAnsi"/>
          <w:sz w:val="22"/>
          <w:szCs w:val="22"/>
          <w:lang w:val="en-US"/>
        </w:rPr>
        <w:t>with</w:t>
      </w:r>
      <w:r w:rsidR="000004AC">
        <w:rPr>
          <w:rFonts w:asciiTheme="minorHAnsi" w:hAnsiTheme="minorHAnsi"/>
          <w:sz w:val="22"/>
          <w:szCs w:val="22"/>
          <w:lang w:val="en-US"/>
        </w:rPr>
        <w:t xml:space="preserve"> which these fields of action are intrinsically connected and dependent on each other. The introduction to or reinforcement of competition in the social sector hampers the pursuit of a collective master plan beyond individual interests.</w:t>
      </w:r>
    </w:p>
    <w:p w:rsidR="00AD7919" w:rsidRDefault="00AD7919" w:rsidP="00726CB8">
      <w:pPr>
        <w:pStyle w:val="NormalWeb"/>
        <w:spacing w:line="276" w:lineRule="auto"/>
        <w:jc w:val="both"/>
        <w:rPr>
          <w:rFonts w:asciiTheme="minorHAnsi" w:hAnsiTheme="minorHAnsi"/>
          <w:sz w:val="22"/>
          <w:szCs w:val="22"/>
          <w:lang w:val="en-US"/>
        </w:rPr>
      </w:pPr>
    </w:p>
    <w:p w:rsidR="00090BA6" w:rsidRDefault="00AD7919"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lastRenderedPageBreak/>
        <w:t>Fo</w:t>
      </w:r>
      <w:r w:rsidR="00FC7F30">
        <w:rPr>
          <w:rFonts w:asciiTheme="minorHAnsi" w:hAnsiTheme="minorHAnsi"/>
          <w:sz w:val="22"/>
          <w:szCs w:val="22"/>
          <w:lang w:val="en-US"/>
        </w:rPr>
        <w:t>u</w:t>
      </w:r>
      <w:r>
        <w:rPr>
          <w:rFonts w:asciiTheme="minorHAnsi" w:hAnsiTheme="minorHAnsi"/>
          <w:sz w:val="22"/>
          <w:szCs w:val="22"/>
          <w:lang w:val="en-US"/>
        </w:rPr>
        <w:t xml:space="preserve">rth and finally, one might assume that Parkfield is an extreme case that deserves considerable attention in terms of restructuring, financial investment and innovation. What in fact happens is that investment is channeled to other communities so that the area becomes a place where social work appears to be </w:t>
      </w:r>
      <w:r w:rsidR="00090BA6">
        <w:rPr>
          <w:rFonts w:asciiTheme="minorHAnsi" w:hAnsiTheme="minorHAnsi"/>
          <w:sz w:val="22"/>
          <w:szCs w:val="22"/>
          <w:lang w:val="en-US"/>
        </w:rPr>
        <w:t>a very tough and unwanted job. This tendency exemplifies looping effects in which the degree of deprivation reinforces removal of investment in terms of money and efforts (such as the closure of the police station), which again triggers further marginali</w:t>
      </w:r>
      <w:r w:rsidR="00823362">
        <w:rPr>
          <w:rFonts w:asciiTheme="minorHAnsi" w:hAnsiTheme="minorHAnsi"/>
          <w:sz w:val="22"/>
          <w:szCs w:val="22"/>
          <w:lang w:val="en-US"/>
        </w:rPr>
        <w:t>z</w:t>
      </w:r>
      <w:r w:rsidR="00090BA6">
        <w:rPr>
          <w:rFonts w:asciiTheme="minorHAnsi" w:hAnsiTheme="minorHAnsi"/>
          <w:sz w:val="22"/>
          <w:szCs w:val="22"/>
          <w:lang w:val="en-US"/>
        </w:rPr>
        <w:t>ation and impoverishment. A community thus needs to be viewed also from a perspective in which flows of attention and money follow inherent logics</w:t>
      </w:r>
      <w:r w:rsidR="00F17DBB">
        <w:rPr>
          <w:rFonts w:asciiTheme="minorHAnsi" w:hAnsiTheme="minorHAnsi"/>
          <w:sz w:val="22"/>
          <w:szCs w:val="22"/>
          <w:lang w:val="en-US"/>
        </w:rPr>
        <w:t xml:space="preserve"> of unequal distribution. A</w:t>
      </w:r>
      <w:r w:rsidR="00090BA6">
        <w:rPr>
          <w:rFonts w:asciiTheme="minorHAnsi" w:hAnsiTheme="minorHAnsi"/>
          <w:sz w:val="22"/>
          <w:szCs w:val="22"/>
          <w:lang w:val="en-US"/>
        </w:rPr>
        <w:t xml:space="preserve"> worm’s eye view on </w:t>
      </w:r>
      <w:r w:rsidR="00F17DBB">
        <w:rPr>
          <w:rFonts w:asciiTheme="minorHAnsi" w:hAnsiTheme="minorHAnsi"/>
          <w:sz w:val="22"/>
          <w:szCs w:val="22"/>
          <w:lang w:val="en-US"/>
        </w:rPr>
        <w:t>policy intervention generates insights into how these flows are interpreted and faced by local communities, and into their struggle for survival.</w:t>
      </w:r>
      <w:r w:rsidR="00090BA6">
        <w:rPr>
          <w:rFonts w:asciiTheme="minorHAnsi" w:hAnsiTheme="minorHAnsi"/>
          <w:sz w:val="22"/>
          <w:szCs w:val="22"/>
          <w:lang w:val="en-US"/>
        </w:rPr>
        <w:t xml:space="preserve"> </w:t>
      </w:r>
    </w:p>
    <w:p w:rsidR="008B5559" w:rsidRPr="00AD7919" w:rsidRDefault="008B5559" w:rsidP="00726CB8">
      <w:pPr>
        <w:pStyle w:val="NormalWeb"/>
        <w:spacing w:line="276" w:lineRule="auto"/>
        <w:jc w:val="both"/>
        <w:rPr>
          <w:rFonts w:asciiTheme="minorHAnsi" w:hAnsiTheme="minorHAnsi"/>
          <w:sz w:val="22"/>
          <w:szCs w:val="22"/>
          <w:lang w:val="en-US"/>
        </w:rPr>
      </w:pPr>
    </w:p>
    <w:p w:rsidR="00F67F18" w:rsidRPr="00F67F18" w:rsidRDefault="003D3A60" w:rsidP="00B01E56">
      <w:pPr>
        <w:pStyle w:val="NormalWeb"/>
        <w:spacing w:after="200" w:line="276" w:lineRule="auto"/>
        <w:jc w:val="both"/>
        <w:rPr>
          <w:rFonts w:asciiTheme="minorHAnsi" w:hAnsiTheme="minorHAnsi"/>
          <w:b/>
          <w:sz w:val="22"/>
          <w:szCs w:val="22"/>
          <w:lang w:val="en-US"/>
        </w:rPr>
      </w:pPr>
      <w:r w:rsidRPr="003D3A60">
        <w:rPr>
          <w:rFonts w:asciiTheme="minorHAnsi" w:hAnsiTheme="minorHAnsi"/>
          <w:b/>
          <w:sz w:val="22"/>
          <w:szCs w:val="22"/>
          <w:lang w:val="en-US"/>
        </w:rPr>
        <w:t>Conclusion</w:t>
      </w:r>
    </w:p>
    <w:p w:rsidR="00744FD5" w:rsidRPr="007D61B8" w:rsidRDefault="00F17DBB" w:rsidP="00F17DBB">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From a broader perspective on Parkfield we have to conclude that s</w:t>
      </w:r>
      <w:r w:rsidR="0078628F">
        <w:rPr>
          <w:rFonts w:asciiTheme="minorHAnsi" w:hAnsiTheme="minorHAnsi"/>
          <w:sz w:val="22"/>
          <w:szCs w:val="22"/>
          <w:lang w:val="en-US"/>
        </w:rPr>
        <w:t>ocial entr</w:t>
      </w:r>
      <w:r w:rsidR="000555EF">
        <w:rPr>
          <w:rFonts w:asciiTheme="minorHAnsi" w:hAnsiTheme="minorHAnsi"/>
          <w:sz w:val="22"/>
          <w:szCs w:val="22"/>
          <w:lang w:val="en-US"/>
        </w:rPr>
        <w:t>e</w:t>
      </w:r>
      <w:r w:rsidR="0078628F">
        <w:rPr>
          <w:rFonts w:asciiTheme="minorHAnsi" w:hAnsiTheme="minorHAnsi"/>
          <w:sz w:val="22"/>
          <w:szCs w:val="22"/>
          <w:lang w:val="en-US"/>
        </w:rPr>
        <w:t>pr</w:t>
      </w:r>
      <w:r>
        <w:rPr>
          <w:rFonts w:asciiTheme="minorHAnsi" w:hAnsiTheme="minorHAnsi"/>
          <w:sz w:val="22"/>
          <w:szCs w:val="22"/>
          <w:lang w:val="en-US"/>
        </w:rPr>
        <w:t>eneurialization</w:t>
      </w:r>
      <w:r w:rsidR="0078628F">
        <w:rPr>
          <w:rFonts w:asciiTheme="minorHAnsi" w:hAnsiTheme="minorHAnsi"/>
          <w:sz w:val="22"/>
          <w:szCs w:val="22"/>
          <w:lang w:val="en-US"/>
        </w:rPr>
        <w:t xml:space="preserve"> do</w:t>
      </w:r>
      <w:r>
        <w:rPr>
          <w:rFonts w:asciiTheme="minorHAnsi" w:hAnsiTheme="minorHAnsi"/>
          <w:sz w:val="22"/>
          <w:szCs w:val="22"/>
          <w:lang w:val="en-US"/>
        </w:rPr>
        <w:t>es</w:t>
      </w:r>
      <w:r w:rsidR="0078628F">
        <w:rPr>
          <w:rFonts w:asciiTheme="minorHAnsi" w:hAnsiTheme="minorHAnsi"/>
          <w:sz w:val="22"/>
          <w:szCs w:val="22"/>
          <w:lang w:val="en-US"/>
        </w:rPr>
        <w:t xml:space="preserve"> not, of </w:t>
      </w:r>
      <w:r>
        <w:rPr>
          <w:rFonts w:asciiTheme="minorHAnsi" w:hAnsiTheme="minorHAnsi"/>
          <w:sz w:val="22"/>
          <w:szCs w:val="22"/>
          <w:lang w:val="en-US"/>
        </w:rPr>
        <w:t>itself</w:t>
      </w:r>
      <w:r w:rsidR="0078628F">
        <w:rPr>
          <w:rFonts w:asciiTheme="minorHAnsi" w:hAnsiTheme="minorHAnsi"/>
          <w:sz w:val="22"/>
          <w:szCs w:val="22"/>
          <w:lang w:val="en-US"/>
        </w:rPr>
        <w:t>, represent change.</w:t>
      </w:r>
      <w:r w:rsidR="00726CB8">
        <w:rPr>
          <w:rFonts w:asciiTheme="minorHAnsi" w:hAnsiTheme="minorHAnsi"/>
          <w:sz w:val="22"/>
          <w:szCs w:val="22"/>
          <w:lang w:val="en-US"/>
        </w:rPr>
        <w:t xml:space="preserve"> </w:t>
      </w:r>
      <w:r w:rsidR="0078628F">
        <w:rPr>
          <w:rFonts w:asciiTheme="minorHAnsi" w:hAnsiTheme="minorHAnsi"/>
          <w:sz w:val="22"/>
          <w:szCs w:val="22"/>
          <w:lang w:val="en-US"/>
        </w:rPr>
        <w:t xml:space="preserve">In the absence of greater clarity about the ways in which resources circulate in communities and an understanding of the ways commissioning frameworks operate, particularly as resources diminish, social enterprises can become </w:t>
      </w:r>
      <w:r>
        <w:rPr>
          <w:rFonts w:asciiTheme="minorHAnsi" w:hAnsiTheme="minorHAnsi"/>
          <w:sz w:val="22"/>
          <w:szCs w:val="22"/>
          <w:lang w:val="en-US"/>
        </w:rPr>
        <w:t xml:space="preserve">one element in cycles of further deprivation </w:t>
      </w:r>
      <w:r w:rsidR="0078628F">
        <w:rPr>
          <w:rFonts w:asciiTheme="minorHAnsi" w:hAnsiTheme="minorHAnsi"/>
          <w:sz w:val="22"/>
          <w:szCs w:val="22"/>
          <w:lang w:val="en-US"/>
        </w:rPr>
        <w:t>rather than sources of innovation</w:t>
      </w:r>
      <w:r w:rsidR="0078628F" w:rsidRPr="00F17DBB">
        <w:rPr>
          <w:rFonts w:asciiTheme="minorHAnsi" w:hAnsiTheme="minorHAnsi"/>
          <w:sz w:val="22"/>
          <w:szCs w:val="22"/>
          <w:lang w:val="en-US"/>
        </w:rPr>
        <w:t>.</w:t>
      </w:r>
      <w:r w:rsidRPr="00F17DBB">
        <w:rPr>
          <w:rFonts w:asciiTheme="minorHAnsi" w:hAnsiTheme="minorHAnsi"/>
          <w:sz w:val="22"/>
          <w:szCs w:val="22"/>
          <w:lang w:val="en-US"/>
        </w:rPr>
        <w:t xml:space="preserve"> </w:t>
      </w:r>
      <w:r w:rsidRPr="006047DA">
        <w:rPr>
          <w:rFonts w:asciiTheme="minorHAnsi" w:hAnsiTheme="minorHAnsi"/>
          <w:sz w:val="22"/>
          <w:szCs w:val="22"/>
          <w:lang w:val="en-US"/>
        </w:rPr>
        <w:t>In many case</w:t>
      </w:r>
      <w:r w:rsidRPr="00F17DBB">
        <w:rPr>
          <w:rFonts w:asciiTheme="minorHAnsi" w:hAnsiTheme="minorHAnsi"/>
          <w:sz w:val="22"/>
          <w:szCs w:val="22"/>
          <w:lang w:val="en-US"/>
        </w:rPr>
        <w:t>s</w:t>
      </w:r>
      <w:r w:rsidR="00744FD5" w:rsidRPr="00F17DBB">
        <w:rPr>
          <w:rFonts w:asciiTheme="minorHAnsi" w:hAnsiTheme="minorHAnsi"/>
          <w:sz w:val="22"/>
          <w:szCs w:val="22"/>
          <w:lang w:val="en-US"/>
        </w:rPr>
        <w:t xml:space="preserve">, charities and voluntary organizations </w:t>
      </w:r>
      <w:r w:rsidR="0095107C" w:rsidRPr="00F17DBB">
        <w:rPr>
          <w:rFonts w:asciiTheme="minorHAnsi" w:hAnsiTheme="minorHAnsi"/>
          <w:sz w:val="22"/>
          <w:szCs w:val="22"/>
          <w:lang w:val="en-US"/>
        </w:rPr>
        <w:t xml:space="preserve">have adopted the </w:t>
      </w:r>
      <w:r w:rsidR="00744FD5" w:rsidRPr="00F17DBB">
        <w:rPr>
          <w:rFonts w:asciiTheme="minorHAnsi" w:hAnsiTheme="minorHAnsi"/>
          <w:sz w:val="22"/>
          <w:szCs w:val="22"/>
          <w:lang w:val="en-US"/>
        </w:rPr>
        <w:t xml:space="preserve">commercial </w:t>
      </w:r>
      <w:r w:rsidR="0095107C" w:rsidRPr="00F17DBB">
        <w:rPr>
          <w:rFonts w:asciiTheme="minorHAnsi" w:hAnsiTheme="minorHAnsi"/>
          <w:sz w:val="22"/>
          <w:szCs w:val="22"/>
          <w:lang w:val="en-US"/>
        </w:rPr>
        <w:t>veneer, appearing less</w:t>
      </w:r>
      <w:r w:rsidR="00744FD5" w:rsidRPr="00F17DBB">
        <w:rPr>
          <w:rFonts w:asciiTheme="minorHAnsi" w:hAnsiTheme="minorHAnsi"/>
          <w:sz w:val="22"/>
          <w:szCs w:val="22"/>
          <w:lang w:val="en-US"/>
        </w:rPr>
        <w:t xml:space="preserve"> dependent</w:t>
      </w:r>
      <w:r w:rsidR="00744FD5" w:rsidRPr="007D61B8">
        <w:rPr>
          <w:rFonts w:asciiTheme="minorHAnsi" w:hAnsiTheme="minorHAnsi"/>
          <w:sz w:val="22"/>
          <w:szCs w:val="22"/>
          <w:lang w:val="en-US"/>
        </w:rPr>
        <w:t xml:space="preserve"> upon donations, grants and government contracts</w:t>
      </w:r>
      <w:r w:rsidR="0095107C">
        <w:rPr>
          <w:rFonts w:asciiTheme="minorHAnsi" w:hAnsiTheme="minorHAnsi"/>
          <w:sz w:val="22"/>
          <w:szCs w:val="22"/>
          <w:lang w:val="en-US"/>
        </w:rPr>
        <w:t xml:space="preserve"> while remaining largely dependent upon precisely these.</w:t>
      </w:r>
      <w:r w:rsidR="00726CB8">
        <w:rPr>
          <w:rFonts w:asciiTheme="minorHAnsi" w:hAnsiTheme="minorHAnsi"/>
          <w:sz w:val="22"/>
          <w:szCs w:val="22"/>
          <w:lang w:val="en-US"/>
        </w:rPr>
        <w:t xml:space="preserve"> </w:t>
      </w:r>
      <w:r>
        <w:rPr>
          <w:rFonts w:asciiTheme="minorHAnsi" w:hAnsiTheme="minorHAnsi"/>
          <w:sz w:val="22"/>
          <w:szCs w:val="22"/>
          <w:lang w:val="en-US"/>
        </w:rPr>
        <w:t xml:space="preserve">We have developed four insights gained from a community perspective, all of which highlight the need for </w:t>
      </w:r>
      <w:r w:rsidR="0048682F">
        <w:rPr>
          <w:rFonts w:asciiTheme="minorHAnsi" w:hAnsiTheme="minorHAnsi"/>
          <w:sz w:val="22"/>
          <w:szCs w:val="22"/>
          <w:lang w:val="en-US"/>
        </w:rPr>
        <w:t xml:space="preserve">analyzing complex relationships between diverse groups, entrepreneurs and institutions. These insights are suggestive of future research agendas, for example, a deep-diving analysis of actual flows of community funding, an investigation of how the </w:t>
      </w:r>
      <w:r w:rsidR="004E36F9">
        <w:rPr>
          <w:rFonts w:asciiTheme="minorHAnsi" w:hAnsiTheme="minorHAnsi"/>
          <w:sz w:val="22"/>
          <w:szCs w:val="22"/>
          <w:lang w:val="en-US"/>
        </w:rPr>
        <w:t>shift</w:t>
      </w:r>
      <w:r w:rsidR="0048682F">
        <w:rPr>
          <w:rFonts w:asciiTheme="minorHAnsi" w:hAnsiTheme="minorHAnsi"/>
          <w:sz w:val="22"/>
          <w:szCs w:val="22"/>
          <w:lang w:val="en-US"/>
        </w:rPr>
        <w:t xml:space="preserve"> from long-term provision to short-term intervention affects target groups, or the ways in which social enterprises engage with and seek to reshape physical space.</w:t>
      </w:r>
    </w:p>
    <w:p w:rsidR="00DF6691" w:rsidRPr="007D61B8" w:rsidRDefault="00DF6691" w:rsidP="00726CB8">
      <w:pPr>
        <w:pStyle w:val="NormalWeb"/>
        <w:spacing w:line="276" w:lineRule="auto"/>
        <w:jc w:val="both"/>
        <w:rPr>
          <w:rFonts w:asciiTheme="minorHAnsi" w:hAnsiTheme="minorHAnsi"/>
          <w:sz w:val="22"/>
          <w:szCs w:val="22"/>
          <w:lang w:val="en-US"/>
        </w:rPr>
      </w:pPr>
    </w:p>
    <w:p w:rsidR="00B43D8E" w:rsidRDefault="00B43D8E"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At the outset of this paper</w:t>
      </w:r>
      <w:r w:rsidR="00823362">
        <w:rPr>
          <w:rFonts w:asciiTheme="minorHAnsi" w:hAnsiTheme="minorHAnsi"/>
          <w:sz w:val="22"/>
          <w:szCs w:val="22"/>
          <w:lang w:val="en-US"/>
        </w:rPr>
        <w:t>,</w:t>
      </w:r>
      <w:r>
        <w:rPr>
          <w:rFonts w:asciiTheme="minorHAnsi" w:hAnsiTheme="minorHAnsi"/>
          <w:sz w:val="22"/>
          <w:szCs w:val="22"/>
          <w:lang w:val="en-US"/>
        </w:rPr>
        <w:t xml:space="preserve"> we have outlined the UK-specific contextual conditions for the emergence of social enterprise. Studying the community evidently includes linking back locally gained insights to grand policy agendas, and developing </w:t>
      </w:r>
      <w:r w:rsidR="00823362">
        <w:rPr>
          <w:rFonts w:asciiTheme="minorHAnsi" w:hAnsiTheme="minorHAnsi"/>
          <w:sz w:val="22"/>
          <w:szCs w:val="22"/>
          <w:lang w:val="en-US"/>
        </w:rPr>
        <w:t xml:space="preserve">an </w:t>
      </w:r>
      <w:r w:rsidR="00291C53">
        <w:rPr>
          <w:rFonts w:asciiTheme="minorHAnsi" w:hAnsiTheme="minorHAnsi"/>
          <w:sz w:val="22"/>
          <w:szCs w:val="22"/>
          <w:lang w:val="en-US"/>
        </w:rPr>
        <w:t>embedded</w:t>
      </w:r>
      <w:r>
        <w:rPr>
          <w:rFonts w:asciiTheme="minorHAnsi" w:hAnsiTheme="minorHAnsi"/>
          <w:sz w:val="22"/>
          <w:szCs w:val="22"/>
          <w:lang w:val="en-US"/>
        </w:rPr>
        <w:t xml:space="preserve"> critique of these. For example, the CIC form, once </w:t>
      </w:r>
      <w:r w:rsidR="00291C53">
        <w:rPr>
          <w:rFonts w:asciiTheme="minorHAnsi" w:hAnsiTheme="minorHAnsi"/>
          <w:sz w:val="22"/>
          <w:szCs w:val="22"/>
          <w:lang w:val="en-US"/>
        </w:rPr>
        <w:t>developed</w:t>
      </w:r>
      <w:r>
        <w:rPr>
          <w:rFonts w:asciiTheme="minorHAnsi" w:hAnsiTheme="minorHAnsi"/>
          <w:sz w:val="22"/>
          <w:szCs w:val="22"/>
          <w:lang w:val="en-US"/>
        </w:rPr>
        <w:t xml:space="preserve"> to enable and trigger social enterprise development, also created the possibility of</w:t>
      </w:r>
      <w:r w:rsidR="00291C53">
        <w:rPr>
          <w:rFonts w:asciiTheme="minorHAnsi" w:hAnsiTheme="minorHAnsi"/>
          <w:sz w:val="22"/>
          <w:szCs w:val="22"/>
          <w:lang w:val="en-US"/>
        </w:rPr>
        <w:t>, or even a push towards,</w:t>
      </w:r>
      <w:r>
        <w:rPr>
          <w:rFonts w:asciiTheme="minorHAnsi" w:hAnsiTheme="minorHAnsi"/>
          <w:sz w:val="22"/>
          <w:szCs w:val="22"/>
          <w:lang w:val="en-US"/>
        </w:rPr>
        <w:t xml:space="preserve"> narrow intervention</w:t>
      </w:r>
      <w:r w:rsidR="00823362">
        <w:rPr>
          <w:rFonts w:asciiTheme="minorHAnsi" w:hAnsiTheme="minorHAnsi"/>
          <w:sz w:val="22"/>
          <w:szCs w:val="22"/>
          <w:lang w:val="en-US"/>
        </w:rPr>
        <w:t>s</w:t>
      </w:r>
      <w:r w:rsidR="00291C53">
        <w:rPr>
          <w:rFonts w:asciiTheme="minorHAnsi" w:hAnsiTheme="minorHAnsi"/>
          <w:sz w:val="22"/>
          <w:szCs w:val="22"/>
          <w:lang w:val="en-US"/>
        </w:rPr>
        <w:t>, as</w:t>
      </w:r>
      <w:r>
        <w:rPr>
          <w:rFonts w:asciiTheme="minorHAnsi" w:hAnsiTheme="minorHAnsi"/>
          <w:sz w:val="22"/>
          <w:szCs w:val="22"/>
          <w:lang w:val="en-US"/>
        </w:rPr>
        <w:t xml:space="preserve"> exemplified through the case of the </w:t>
      </w:r>
      <w:r w:rsidR="00823362">
        <w:rPr>
          <w:rFonts w:asciiTheme="minorHAnsi" w:hAnsiTheme="minorHAnsi"/>
          <w:sz w:val="22"/>
          <w:szCs w:val="22"/>
          <w:lang w:val="en-US"/>
        </w:rPr>
        <w:t xml:space="preserve">drug </w:t>
      </w:r>
      <w:r>
        <w:rPr>
          <w:rFonts w:asciiTheme="minorHAnsi" w:hAnsiTheme="minorHAnsi"/>
          <w:sz w:val="22"/>
          <w:szCs w:val="22"/>
          <w:lang w:val="en-US"/>
        </w:rPr>
        <w:t xml:space="preserve">rehabilitation service. A </w:t>
      </w:r>
      <w:r w:rsidR="00823362">
        <w:rPr>
          <w:rFonts w:asciiTheme="minorHAnsi" w:hAnsiTheme="minorHAnsi"/>
          <w:sz w:val="22"/>
          <w:szCs w:val="22"/>
          <w:lang w:val="en-US"/>
        </w:rPr>
        <w:t>once</w:t>
      </w:r>
      <w:r>
        <w:rPr>
          <w:rFonts w:asciiTheme="minorHAnsi" w:hAnsiTheme="minorHAnsi"/>
          <w:sz w:val="22"/>
          <w:szCs w:val="22"/>
          <w:lang w:val="en-US"/>
        </w:rPr>
        <w:t xml:space="preserve"> more holistically oriented organi</w:t>
      </w:r>
      <w:r w:rsidR="00823362">
        <w:rPr>
          <w:rFonts w:asciiTheme="minorHAnsi" w:hAnsiTheme="minorHAnsi"/>
          <w:sz w:val="22"/>
          <w:szCs w:val="22"/>
          <w:lang w:val="en-US"/>
        </w:rPr>
        <w:t>z</w:t>
      </w:r>
      <w:r>
        <w:rPr>
          <w:rFonts w:asciiTheme="minorHAnsi" w:hAnsiTheme="minorHAnsi"/>
          <w:sz w:val="22"/>
          <w:szCs w:val="22"/>
          <w:lang w:val="en-US"/>
        </w:rPr>
        <w:t>ation retreated to</w:t>
      </w:r>
      <w:r w:rsidR="00823362">
        <w:rPr>
          <w:rFonts w:asciiTheme="minorHAnsi" w:hAnsiTheme="minorHAnsi"/>
          <w:sz w:val="22"/>
          <w:szCs w:val="22"/>
          <w:lang w:val="en-US"/>
        </w:rPr>
        <w:t xml:space="preserve"> a</w:t>
      </w:r>
      <w:r>
        <w:rPr>
          <w:rFonts w:asciiTheme="minorHAnsi" w:hAnsiTheme="minorHAnsi"/>
          <w:sz w:val="22"/>
          <w:szCs w:val="22"/>
          <w:lang w:val="en-US"/>
        </w:rPr>
        <w:t xml:space="preserve"> more commercially oriented approach of first treatment and selective care. The expansion of the label social enterprise</w:t>
      </w:r>
      <w:r w:rsidR="00291C53">
        <w:rPr>
          <w:rFonts w:asciiTheme="minorHAnsi" w:hAnsiTheme="minorHAnsi"/>
          <w:sz w:val="22"/>
          <w:szCs w:val="22"/>
          <w:lang w:val="en-US"/>
        </w:rPr>
        <w:t xml:space="preserve"> by means of statistics</w:t>
      </w:r>
      <w:r>
        <w:rPr>
          <w:rFonts w:asciiTheme="minorHAnsi" w:hAnsiTheme="minorHAnsi"/>
          <w:sz w:val="22"/>
          <w:szCs w:val="22"/>
          <w:lang w:val="en-US"/>
        </w:rPr>
        <w:t>, on the other hand, distracts attention away from the concrete work organi</w:t>
      </w:r>
      <w:r w:rsidR="00823362">
        <w:rPr>
          <w:rFonts w:asciiTheme="minorHAnsi" w:hAnsiTheme="minorHAnsi"/>
          <w:sz w:val="22"/>
          <w:szCs w:val="22"/>
          <w:lang w:val="en-US"/>
        </w:rPr>
        <w:t>z</w:t>
      </w:r>
      <w:r>
        <w:rPr>
          <w:rFonts w:asciiTheme="minorHAnsi" w:hAnsiTheme="minorHAnsi"/>
          <w:sz w:val="22"/>
          <w:szCs w:val="22"/>
          <w:lang w:val="en-US"/>
        </w:rPr>
        <w:t>ations a</w:t>
      </w:r>
      <w:r w:rsidR="00291C53">
        <w:rPr>
          <w:rFonts w:asciiTheme="minorHAnsi" w:hAnsiTheme="minorHAnsi"/>
          <w:sz w:val="22"/>
          <w:szCs w:val="22"/>
          <w:lang w:val="en-US"/>
        </w:rPr>
        <w:t>re i</w:t>
      </w:r>
      <w:r>
        <w:rPr>
          <w:rFonts w:asciiTheme="minorHAnsi" w:hAnsiTheme="minorHAnsi"/>
          <w:sz w:val="22"/>
          <w:szCs w:val="22"/>
          <w:lang w:val="en-US"/>
        </w:rPr>
        <w:t>nvolved in. The label comprises highly diverse organi</w:t>
      </w:r>
      <w:r w:rsidR="00581191">
        <w:rPr>
          <w:rFonts w:asciiTheme="minorHAnsi" w:hAnsiTheme="minorHAnsi"/>
          <w:sz w:val="22"/>
          <w:szCs w:val="22"/>
          <w:lang w:val="en-US"/>
        </w:rPr>
        <w:t>z</w:t>
      </w:r>
      <w:r>
        <w:rPr>
          <w:rFonts w:asciiTheme="minorHAnsi" w:hAnsiTheme="minorHAnsi"/>
          <w:sz w:val="22"/>
          <w:szCs w:val="22"/>
          <w:lang w:val="en-US"/>
        </w:rPr>
        <w:t xml:space="preserve">ations the social value of which might not go beyond a broad </w:t>
      </w:r>
      <w:r w:rsidR="00291C53">
        <w:rPr>
          <w:rFonts w:asciiTheme="minorHAnsi" w:hAnsiTheme="minorHAnsi"/>
          <w:sz w:val="22"/>
          <w:szCs w:val="22"/>
          <w:lang w:val="en-US"/>
        </w:rPr>
        <w:t xml:space="preserve">allocation to </w:t>
      </w:r>
      <w:r>
        <w:rPr>
          <w:rFonts w:asciiTheme="minorHAnsi" w:hAnsiTheme="minorHAnsi"/>
          <w:sz w:val="22"/>
          <w:szCs w:val="22"/>
          <w:lang w:val="en-US"/>
        </w:rPr>
        <w:t xml:space="preserve">the Third </w:t>
      </w:r>
      <w:r w:rsidR="00581191">
        <w:rPr>
          <w:rFonts w:asciiTheme="minorHAnsi" w:hAnsiTheme="minorHAnsi"/>
          <w:sz w:val="22"/>
          <w:szCs w:val="22"/>
          <w:lang w:val="en-US"/>
        </w:rPr>
        <w:t>S</w:t>
      </w:r>
      <w:r>
        <w:rPr>
          <w:rFonts w:asciiTheme="minorHAnsi" w:hAnsiTheme="minorHAnsi"/>
          <w:sz w:val="22"/>
          <w:szCs w:val="22"/>
          <w:lang w:val="en-US"/>
        </w:rPr>
        <w:t>ector</w:t>
      </w:r>
      <w:r w:rsidR="00291C53">
        <w:rPr>
          <w:rFonts w:asciiTheme="minorHAnsi" w:hAnsiTheme="minorHAnsi"/>
          <w:sz w:val="22"/>
          <w:szCs w:val="22"/>
          <w:lang w:val="en-US"/>
        </w:rPr>
        <w:t>, and sometimes even less than that</w:t>
      </w:r>
      <w:r>
        <w:rPr>
          <w:rFonts w:asciiTheme="minorHAnsi" w:hAnsiTheme="minorHAnsi"/>
          <w:sz w:val="22"/>
          <w:szCs w:val="22"/>
          <w:lang w:val="en-US"/>
        </w:rPr>
        <w:t>.</w:t>
      </w:r>
    </w:p>
    <w:p w:rsidR="00B43D8E" w:rsidRDefault="00B43D8E" w:rsidP="00726CB8">
      <w:pPr>
        <w:pStyle w:val="NormalWeb"/>
        <w:spacing w:line="276" w:lineRule="auto"/>
        <w:jc w:val="both"/>
        <w:rPr>
          <w:rFonts w:asciiTheme="minorHAnsi" w:hAnsiTheme="minorHAnsi"/>
          <w:sz w:val="22"/>
          <w:szCs w:val="22"/>
          <w:lang w:val="en-US"/>
        </w:rPr>
      </w:pPr>
    </w:p>
    <w:p w:rsidR="00DF6691" w:rsidRPr="007D61B8" w:rsidRDefault="00866003" w:rsidP="00726CB8">
      <w:pPr>
        <w:pStyle w:val="NormalWeb"/>
        <w:spacing w:line="276" w:lineRule="auto"/>
        <w:jc w:val="both"/>
        <w:rPr>
          <w:rFonts w:asciiTheme="minorHAnsi" w:hAnsiTheme="minorHAnsi"/>
          <w:sz w:val="22"/>
          <w:szCs w:val="22"/>
          <w:lang w:val="en-US"/>
        </w:rPr>
      </w:pPr>
      <w:r>
        <w:rPr>
          <w:rFonts w:asciiTheme="minorHAnsi" w:hAnsiTheme="minorHAnsi"/>
          <w:sz w:val="22"/>
          <w:szCs w:val="22"/>
          <w:lang w:val="en-US"/>
        </w:rPr>
        <w:t>Reflecting on the two trends we identified at the outset, those of the retreat of the state from the direct provision of services and the emergence of faith in the role of social enterprise and the social entrepreneur in resolving social problems, we have sought to offer some insights from the analysis of evidence from one community. In doing so, we do not overstate our evidence or argue that the pattern</w:t>
      </w:r>
      <w:r w:rsidR="00AA6033">
        <w:rPr>
          <w:rFonts w:asciiTheme="minorHAnsi" w:hAnsiTheme="minorHAnsi"/>
          <w:sz w:val="22"/>
          <w:szCs w:val="22"/>
          <w:lang w:val="en-US"/>
        </w:rPr>
        <w:t>s</w:t>
      </w:r>
      <w:r>
        <w:rPr>
          <w:rFonts w:asciiTheme="minorHAnsi" w:hAnsiTheme="minorHAnsi"/>
          <w:sz w:val="22"/>
          <w:szCs w:val="22"/>
          <w:lang w:val="en-US"/>
        </w:rPr>
        <w:t xml:space="preserve"> </w:t>
      </w:r>
      <w:r w:rsidR="004E36F9">
        <w:rPr>
          <w:rFonts w:asciiTheme="minorHAnsi" w:hAnsiTheme="minorHAnsi"/>
          <w:sz w:val="22"/>
          <w:szCs w:val="22"/>
          <w:lang w:val="en-US"/>
        </w:rPr>
        <w:t xml:space="preserve">we carved out will </w:t>
      </w:r>
      <w:r>
        <w:rPr>
          <w:rFonts w:asciiTheme="minorHAnsi" w:hAnsiTheme="minorHAnsi"/>
          <w:sz w:val="22"/>
          <w:szCs w:val="22"/>
          <w:lang w:val="en-US"/>
        </w:rPr>
        <w:t xml:space="preserve">be repeated elsewhere. We recognize the preliminary and particular nature of this work. </w:t>
      </w:r>
      <w:r w:rsidR="005B4BDA">
        <w:rPr>
          <w:rFonts w:asciiTheme="minorHAnsi" w:hAnsiTheme="minorHAnsi"/>
          <w:sz w:val="22"/>
          <w:szCs w:val="22"/>
          <w:lang w:val="en-US"/>
        </w:rPr>
        <w:t xml:space="preserve">However, our </w:t>
      </w:r>
      <w:r>
        <w:rPr>
          <w:rFonts w:asciiTheme="minorHAnsi" w:hAnsiTheme="minorHAnsi"/>
          <w:sz w:val="22"/>
          <w:szCs w:val="22"/>
          <w:lang w:val="en-US"/>
        </w:rPr>
        <w:t>focus upon a community as the unit of analysis</w:t>
      </w:r>
      <w:r w:rsidR="005B4BDA">
        <w:rPr>
          <w:rFonts w:asciiTheme="minorHAnsi" w:hAnsiTheme="minorHAnsi"/>
          <w:sz w:val="22"/>
          <w:szCs w:val="22"/>
          <w:lang w:val="en-US"/>
        </w:rPr>
        <w:t xml:space="preserve"> reveals some of the variety of forms that social enterprises take and how they connect to other institutions responding to </w:t>
      </w:r>
      <w:r w:rsidR="005B4BDA">
        <w:rPr>
          <w:rFonts w:asciiTheme="minorHAnsi" w:hAnsiTheme="minorHAnsi"/>
          <w:sz w:val="22"/>
          <w:szCs w:val="22"/>
          <w:lang w:val="en-US"/>
        </w:rPr>
        <w:lastRenderedPageBreak/>
        <w:t>the same pressures and competing for the same resources. We will also see, with time, how these enterprises develop in this community and, perhaps more important, the ways in which they fill (or fail to fill) the gaps in services a</w:t>
      </w:r>
      <w:r w:rsidR="000004AC">
        <w:rPr>
          <w:rFonts w:asciiTheme="minorHAnsi" w:hAnsiTheme="minorHAnsi"/>
          <w:sz w:val="22"/>
          <w:szCs w:val="22"/>
          <w:lang w:val="en-US"/>
        </w:rPr>
        <w:t>n</w:t>
      </w:r>
      <w:r w:rsidR="005B4BDA">
        <w:rPr>
          <w:rFonts w:asciiTheme="minorHAnsi" w:hAnsiTheme="minorHAnsi"/>
          <w:sz w:val="22"/>
          <w:szCs w:val="22"/>
          <w:lang w:val="en-US"/>
        </w:rPr>
        <w:t>d the fabric of the community that are emerging with the retreat of the state.</w:t>
      </w:r>
    </w:p>
    <w:p w:rsidR="00DF6691" w:rsidRPr="007D61B8" w:rsidRDefault="00DF6691" w:rsidP="00726CB8">
      <w:pPr>
        <w:pStyle w:val="NormalWeb"/>
        <w:spacing w:line="276" w:lineRule="auto"/>
        <w:jc w:val="both"/>
        <w:rPr>
          <w:rFonts w:asciiTheme="minorHAnsi" w:hAnsiTheme="minorHAnsi"/>
          <w:sz w:val="22"/>
          <w:szCs w:val="22"/>
          <w:lang w:val="en-US"/>
        </w:rPr>
      </w:pPr>
    </w:p>
    <w:p w:rsidR="00F52AC5" w:rsidRPr="007D61B8" w:rsidRDefault="00F52AC5" w:rsidP="00F52AC5">
      <w:pPr>
        <w:pStyle w:val="NormalWeb"/>
        <w:spacing w:after="120"/>
        <w:ind w:left="284" w:hanging="284"/>
        <w:jc w:val="both"/>
        <w:rPr>
          <w:rFonts w:asciiTheme="minorHAnsi" w:hAnsiTheme="minorHAnsi"/>
          <w:sz w:val="22"/>
          <w:szCs w:val="22"/>
          <w:lang w:val="en-US"/>
        </w:rPr>
      </w:pPr>
      <w:r w:rsidRPr="007D61B8">
        <w:rPr>
          <w:rFonts w:asciiTheme="minorHAnsi" w:hAnsiTheme="minorHAnsi"/>
          <w:b/>
          <w:sz w:val="22"/>
          <w:szCs w:val="22"/>
          <w:lang w:val="en-US"/>
        </w:rPr>
        <w:t>References</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Anderson</w:t>
      </w:r>
      <w:r w:rsidRPr="00F52AC5">
        <w:rPr>
          <w:rFonts w:asciiTheme="minorHAnsi" w:hAnsiTheme="minorHAnsi"/>
          <w:sz w:val="22"/>
          <w:szCs w:val="22"/>
          <w:lang w:val="en-US"/>
        </w:rPr>
        <w:t xml:space="preserve">, B.R. (1991). </w:t>
      </w:r>
      <w:r w:rsidRPr="00F52AC5">
        <w:rPr>
          <w:rFonts w:asciiTheme="minorHAnsi" w:hAnsiTheme="minorHAnsi"/>
          <w:i/>
          <w:sz w:val="22"/>
          <w:szCs w:val="22"/>
          <w:lang w:val="en-US"/>
        </w:rPr>
        <w:t>Imagined communities: Reflections on the origin and spread of nationalism</w:t>
      </w:r>
      <w:r w:rsidRPr="00F52AC5">
        <w:rPr>
          <w:rFonts w:asciiTheme="minorHAnsi" w:hAnsiTheme="minorHAnsi"/>
          <w:sz w:val="22"/>
          <w:szCs w:val="22"/>
          <w:lang w:val="en-US"/>
        </w:rPr>
        <w:t>. London: Verso.</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Berglund</w:t>
      </w:r>
      <w:r w:rsidRPr="00F52AC5">
        <w:rPr>
          <w:rFonts w:asciiTheme="minorHAnsi" w:hAnsiTheme="minorHAnsi"/>
          <w:sz w:val="22"/>
          <w:szCs w:val="22"/>
          <w:lang w:val="en-US"/>
        </w:rPr>
        <w:t xml:space="preserve">, K., &amp; Schwartz, B. (2013). Holding on to the Anomaly of Social Entrepreneurship Dilemmas in Starting up and Running a Fair-Trade Enterprise. </w:t>
      </w:r>
      <w:r w:rsidRPr="00F52AC5">
        <w:rPr>
          <w:rFonts w:asciiTheme="minorHAnsi" w:hAnsiTheme="minorHAnsi"/>
          <w:i/>
          <w:iCs/>
          <w:sz w:val="22"/>
          <w:szCs w:val="22"/>
          <w:lang w:val="en-US"/>
        </w:rPr>
        <w:t>Journal of Social Entrepreneurship</w:t>
      </w:r>
      <w:r w:rsidRPr="00F52AC5">
        <w:rPr>
          <w:rFonts w:asciiTheme="minorHAnsi" w:hAnsiTheme="minorHAnsi"/>
          <w:sz w:val="22"/>
          <w:szCs w:val="22"/>
          <w:lang w:val="en-US"/>
        </w:rPr>
        <w:t>, 4 (3), 237–255.</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Blackburn</w:t>
      </w:r>
      <w:r w:rsidRPr="00F52AC5">
        <w:rPr>
          <w:rFonts w:asciiTheme="minorHAnsi" w:hAnsiTheme="minorHAnsi"/>
          <w:sz w:val="22"/>
          <w:szCs w:val="22"/>
          <w:lang w:val="en-US"/>
        </w:rPr>
        <w:t xml:space="preserve">, R., &amp; Ram, M. (2006). Fix or fixation? The contributions and limitations of entrepreneurship and small firms to combating social exclusion. </w:t>
      </w:r>
      <w:r w:rsidRPr="00F52AC5">
        <w:rPr>
          <w:rFonts w:asciiTheme="minorHAnsi" w:hAnsiTheme="minorHAnsi"/>
          <w:i/>
          <w:sz w:val="22"/>
          <w:szCs w:val="22"/>
          <w:lang w:val="en-US"/>
        </w:rPr>
        <w:t>Entrepreneurship &amp; Regional Development</w:t>
      </w:r>
      <w:r w:rsidRPr="00F52AC5">
        <w:rPr>
          <w:rFonts w:asciiTheme="minorHAnsi" w:hAnsiTheme="minorHAnsi"/>
          <w:sz w:val="22"/>
          <w:szCs w:val="22"/>
          <w:lang w:val="en-US"/>
        </w:rPr>
        <w:t>, 18, 73-89.</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Chew</w:t>
      </w:r>
      <w:r w:rsidRPr="00F52AC5">
        <w:rPr>
          <w:rFonts w:asciiTheme="minorHAnsi" w:hAnsiTheme="minorHAnsi"/>
          <w:sz w:val="22"/>
          <w:szCs w:val="22"/>
          <w:lang w:val="en-US"/>
        </w:rPr>
        <w:t xml:space="preserve">, C. (2008). </w:t>
      </w:r>
      <w:r w:rsidRPr="00F52AC5">
        <w:rPr>
          <w:rFonts w:asciiTheme="minorHAnsi" w:hAnsiTheme="minorHAnsi"/>
          <w:i/>
          <w:sz w:val="22"/>
          <w:szCs w:val="22"/>
          <w:lang w:val="en-US"/>
        </w:rPr>
        <w:t>Social Enterprises in Disguise? Towards hybrid forms of voluntary and charitable organizations in the UK</w:t>
      </w:r>
      <w:r w:rsidRPr="00F52AC5">
        <w:rPr>
          <w:rFonts w:asciiTheme="minorHAnsi" w:hAnsiTheme="minorHAnsi"/>
          <w:sz w:val="22"/>
          <w:szCs w:val="22"/>
          <w:lang w:val="en-US"/>
        </w:rPr>
        <w:t>. Paper presented at 12th Annual Conference of the IRSPM Queensland University of Technology, 26-28 March 2008, Brisbane, Australia, 1-26.</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Cho</w:t>
      </w:r>
      <w:r w:rsidRPr="00F52AC5">
        <w:rPr>
          <w:rFonts w:asciiTheme="minorHAnsi" w:hAnsiTheme="minorHAnsi"/>
          <w:sz w:val="22"/>
          <w:szCs w:val="22"/>
          <w:lang w:val="en-US"/>
        </w:rPr>
        <w:t xml:space="preserve">, A.H. (2006). Politics, Values and Social Entrepreneurship: A Critical Appraisal. In Mair, J., Robinson, J., &amp; Hockerts, K. (Eds.). </w:t>
      </w:r>
      <w:r w:rsidRPr="00F52AC5">
        <w:rPr>
          <w:rFonts w:asciiTheme="minorHAnsi" w:hAnsiTheme="minorHAnsi"/>
          <w:i/>
          <w:sz w:val="22"/>
          <w:szCs w:val="22"/>
          <w:lang w:val="en-US"/>
        </w:rPr>
        <w:t>Social entrepreneurship</w:t>
      </w:r>
      <w:r w:rsidRPr="00F52AC5">
        <w:rPr>
          <w:rFonts w:asciiTheme="minorHAnsi" w:hAnsiTheme="minorHAnsi"/>
          <w:sz w:val="22"/>
          <w:szCs w:val="22"/>
          <w:lang w:val="en-US"/>
        </w:rPr>
        <w:t>. Basingstoke, New York: Palgrave Macmillan, pp. 34–56.</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Dacin</w:t>
      </w:r>
      <w:r w:rsidRPr="00F52AC5">
        <w:rPr>
          <w:rFonts w:asciiTheme="minorHAnsi" w:hAnsiTheme="minorHAnsi"/>
          <w:sz w:val="22"/>
          <w:szCs w:val="22"/>
          <w:lang w:val="en-US"/>
        </w:rPr>
        <w:t xml:space="preserve">, M.T., Dacin, P.A., &amp; Tracey, P. (2011). Social Entrepreneurship: A Critique and Future Directions. </w:t>
      </w:r>
      <w:r w:rsidRPr="00F52AC5">
        <w:rPr>
          <w:rFonts w:asciiTheme="minorHAnsi" w:hAnsiTheme="minorHAnsi"/>
          <w:i/>
          <w:iCs/>
          <w:sz w:val="22"/>
          <w:szCs w:val="22"/>
          <w:lang w:val="en-US"/>
        </w:rPr>
        <w:t xml:space="preserve">Organization Science </w:t>
      </w:r>
      <w:r w:rsidRPr="00F52AC5">
        <w:rPr>
          <w:rFonts w:asciiTheme="minorHAnsi" w:hAnsiTheme="minorHAnsi"/>
          <w:sz w:val="22"/>
          <w:szCs w:val="22"/>
          <w:lang w:val="en-US"/>
        </w:rPr>
        <w:t xml:space="preserve">22 (5), pp. 1203–1213. </w:t>
      </w:r>
    </w:p>
    <w:p w:rsid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Dart</w:t>
      </w:r>
      <w:r w:rsidRPr="00F52AC5">
        <w:rPr>
          <w:rFonts w:asciiTheme="minorHAnsi" w:hAnsiTheme="minorHAnsi"/>
          <w:sz w:val="22"/>
          <w:szCs w:val="22"/>
          <w:lang w:val="en-US"/>
        </w:rPr>
        <w:t xml:space="preserve">, R. (2004). The legitimacy of social enterprise. </w:t>
      </w:r>
      <w:r w:rsidRPr="00F52AC5">
        <w:rPr>
          <w:rFonts w:asciiTheme="minorHAnsi" w:hAnsiTheme="minorHAnsi"/>
          <w:i/>
          <w:iCs/>
          <w:sz w:val="22"/>
          <w:szCs w:val="22"/>
          <w:lang w:val="en-US"/>
        </w:rPr>
        <w:t>Nonprofit Management and Leadership</w:t>
      </w:r>
      <w:r w:rsidRPr="00F52AC5">
        <w:rPr>
          <w:rFonts w:asciiTheme="minorHAnsi" w:hAnsiTheme="minorHAnsi"/>
          <w:sz w:val="22"/>
          <w:szCs w:val="22"/>
          <w:lang w:val="en-US"/>
        </w:rPr>
        <w:t>, 14 (4), 411–424.</w:t>
      </w:r>
      <w:r w:rsidRPr="00EC32DA">
        <w:rPr>
          <w:rFonts w:asciiTheme="minorHAnsi" w:hAnsiTheme="minorHAnsi"/>
          <w:sz w:val="22"/>
          <w:szCs w:val="22"/>
          <w:lang w:val="en-US"/>
        </w:rPr>
        <w:t xml:space="preserve"> </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Defourny</w:t>
      </w:r>
      <w:r w:rsidRPr="00F52AC5">
        <w:rPr>
          <w:rFonts w:asciiTheme="minorHAnsi" w:hAnsiTheme="minorHAnsi"/>
          <w:sz w:val="22"/>
          <w:szCs w:val="22"/>
          <w:lang w:val="en-US"/>
        </w:rPr>
        <w:t xml:space="preserve">, J., &amp; Nyssens, M. (2008). Social enterprise in Europe: recent trends and developments. </w:t>
      </w:r>
      <w:r w:rsidRPr="00F52AC5">
        <w:rPr>
          <w:rFonts w:asciiTheme="minorHAnsi" w:hAnsiTheme="minorHAnsi"/>
          <w:i/>
          <w:iCs/>
          <w:sz w:val="22"/>
          <w:szCs w:val="22"/>
          <w:lang w:val="en-US"/>
        </w:rPr>
        <w:t>Social Enterprise Journal</w:t>
      </w:r>
      <w:r w:rsidRPr="00F52AC5">
        <w:rPr>
          <w:rFonts w:asciiTheme="minorHAnsi" w:hAnsiTheme="minorHAnsi"/>
          <w:sz w:val="22"/>
          <w:szCs w:val="22"/>
          <w:lang w:val="en-US"/>
        </w:rPr>
        <w:t xml:space="preserve">, 4 (3), 202–228. </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Dey</w:t>
      </w:r>
      <w:r w:rsidRPr="00F52AC5">
        <w:rPr>
          <w:rFonts w:asciiTheme="minorHAnsi" w:hAnsiTheme="minorHAnsi"/>
          <w:sz w:val="22"/>
          <w:szCs w:val="22"/>
          <w:lang w:val="en-US"/>
        </w:rPr>
        <w:t xml:space="preserve">, P., &amp; Steyaert, C. (2010). The politics of narrating social entrepreneurship. </w:t>
      </w:r>
      <w:r w:rsidRPr="00F52AC5">
        <w:rPr>
          <w:rFonts w:asciiTheme="minorHAnsi" w:hAnsiTheme="minorHAnsi"/>
          <w:i/>
          <w:iCs/>
          <w:sz w:val="22"/>
          <w:szCs w:val="22"/>
          <w:lang w:val="en-US"/>
        </w:rPr>
        <w:t>Journal of Enterprising Communities</w:t>
      </w:r>
      <w:r w:rsidRPr="00F52AC5">
        <w:rPr>
          <w:rFonts w:asciiTheme="minorHAnsi" w:hAnsiTheme="minorHAnsi"/>
          <w:sz w:val="22"/>
          <w:szCs w:val="22"/>
          <w:lang w:val="en-US"/>
        </w:rPr>
        <w:t>, 4 (1), 85–108.</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Dey</w:t>
      </w:r>
      <w:r w:rsidRPr="00F52AC5">
        <w:rPr>
          <w:rFonts w:asciiTheme="minorHAnsi" w:hAnsiTheme="minorHAnsi"/>
          <w:sz w:val="22"/>
          <w:szCs w:val="22"/>
          <w:lang w:val="en-US"/>
        </w:rPr>
        <w:t xml:space="preserve">, P., &amp; Steyaert, C. (2012). Social entrepreneurship: Critique and the radical enactment of the social. </w:t>
      </w:r>
      <w:r w:rsidRPr="00F52AC5">
        <w:rPr>
          <w:rFonts w:asciiTheme="minorHAnsi" w:hAnsiTheme="minorHAnsi"/>
          <w:i/>
          <w:iCs/>
          <w:sz w:val="22"/>
          <w:szCs w:val="22"/>
          <w:lang w:val="en-US"/>
        </w:rPr>
        <w:t>Social Enterprise Journal</w:t>
      </w:r>
      <w:r w:rsidRPr="00F52AC5">
        <w:rPr>
          <w:rFonts w:asciiTheme="minorHAnsi" w:hAnsiTheme="minorHAnsi"/>
          <w:sz w:val="22"/>
          <w:szCs w:val="22"/>
          <w:lang w:val="en-US"/>
        </w:rPr>
        <w:t xml:space="preserve">, 8 (2), 90–107. </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Dey</w:t>
      </w:r>
      <w:r w:rsidRPr="00F52AC5">
        <w:rPr>
          <w:rFonts w:asciiTheme="minorHAnsi" w:hAnsiTheme="minorHAnsi"/>
          <w:sz w:val="22"/>
          <w:szCs w:val="22"/>
          <w:lang w:val="en-US"/>
        </w:rPr>
        <w:t xml:space="preserve">, P., &amp; Teasdale, S. (forthcoming). The tactical mimicry of social enterprise strategies: Acting ‘as if’ in the everyday life of third sector organizations. </w:t>
      </w:r>
      <w:r w:rsidRPr="00F52AC5">
        <w:rPr>
          <w:rFonts w:asciiTheme="minorHAnsi" w:hAnsiTheme="minorHAnsi"/>
          <w:i/>
          <w:sz w:val="22"/>
          <w:szCs w:val="22"/>
          <w:lang w:val="en-US"/>
        </w:rPr>
        <w:t>Organization</w:t>
      </w:r>
      <w:r w:rsidRPr="00F52AC5">
        <w:rPr>
          <w:rFonts w:asciiTheme="minorHAnsi" w:hAnsiTheme="minorHAnsi"/>
          <w:sz w:val="22"/>
          <w:szCs w:val="22"/>
          <w:lang w:val="en-US"/>
        </w:rPr>
        <w:t>.</w:t>
      </w:r>
    </w:p>
    <w:p w:rsid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Di Domenico</w:t>
      </w:r>
      <w:r w:rsidRPr="00F52AC5">
        <w:rPr>
          <w:rFonts w:asciiTheme="minorHAnsi" w:hAnsiTheme="minorHAnsi"/>
          <w:sz w:val="22"/>
          <w:szCs w:val="22"/>
          <w:lang w:val="en-US"/>
        </w:rPr>
        <w:t>, M., Tracey, P., &amp; Haugh, H. (2009). Social Economy Involvement in Public Service Delivery: Community</w:t>
      </w:r>
      <w:r w:rsidRPr="00EC32DA">
        <w:rPr>
          <w:rFonts w:asciiTheme="minorHAnsi" w:hAnsiTheme="minorHAnsi"/>
          <w:sz w:val="22"/>
          <w:szCs w:val="22"/>
          <w:lang w:val="en-US"/>
        </w:rPr>
        <w:t xml:space="preserve"> Engagement and Accountability. </w:t>
      </w:r>
      <w:r w:rsidRPr="00EC32DA">
        <w:rPr>
          <w:rFonts w:asciiTheme="minorHAnsi" w:hAnsiTheme="minorHAnsi"/>
          <w:i/>
          <w:iCs/>
          <w:sz w:val="22"/>
          <w:szCs w:val="22"/>
          <w:lang w:val="en-US"/>
        </w:rPr>
        <w:t>Regional Studies</w:t>
      </w:r>
      <w:r>
        <w:rPr>
          <w:rFonts w:asciiTheme="minorHAnsi" w:hAnsiTheme="minorHAnsi"/>
          <w:sz w:val="22"/>
          <w:szCs w:val="22"/>
          <w:lang w:val="en-US"/>
        </w:rPr>
        <w:t>, 4</w:t>
      </w:r>
      <w:r w:rsidRPr="00EC32DA">
        <w:rPr>
          <w:rFonts w:asciiTheme="minorHAnsi" w:hAnsiTheme="minorHAnsi"/>
          <w:sz w:val="22"/>
          <w:szCs w:val="22"/>
          <w:lang w:val="en-US"/>
        </w:rPr>
        <w:t>3 (7), 981–992.</w:t>
      </w:r>
    </w:p>
    <w:p w:rsidR="00F52AC5" w:rsidRPr="00F52AC5" w:rsidRDefault="00F52AC5" w:rsidP="00F52AC5">
      <w:pPr>
        <w:pStyle w:val="CitaviLiteraturverzeichnis"/>
        <w:ind w:left="284" w:hanging="284"/>
        <w:jc w:val="both"/>
        <w:rPr>
          <w:rFonts w:asciiTheme="minorHAnsi" w:eastAsiaTheme="minorHAnsi" w:hAnsiTheme="minorHAnsi" w:cs="Times New Roman"/>
          <w:sz w:val="22"/>
          <w:szCs w:val="22"/>
          <w:lang w:val="en-US" w:eastAsia="de-DE"/>
        </w:rPr>
      </w:pPr>
      <w:r w:rsidRPr="002C24A2">
        <w:rPr>
          <w:rFonts w:asciiTheme="minorHAnsi" w:eastAsiaTheme="minorHAnsi" w:hAnsiTheme="minorHAnsi" w:cs="Times New Roman"/>
          <w:sz w:val="22"/>
          <w:szCs w:val="22"/>
          <w:lang w:val="en-US" w:eastAsia="de-DE"/>
        </w:rPr>
        <w:t>Froggett</w:t>
      </w:r>
      <w:r w:rsidRPr="00F52AC5">
        <w:rPr>
          <w:rFonts w:asciiTheme="minorHAnsi" w:eastAsiaTheme="minorHAnsi" w:hAnsiTheme="minorHAnsi" w:cs="Times New Roman"/>
          <w:sz w:val="22"/>
          <w:szCs w:val="22"/>
          <w:lang w:val="en-US" w:eastAsia="de-DE"/>
        </w:rPr>
        <w:t xml:space="preserve">, L., &amp; Chamberlayne, P. (2004). Narratives of Social Enterprise: From Biography to Practice and Policy Critique. </w:t>
      </w:r>
      <w:r w:rsidRPr="00F52AC5">
        <w:rPr>
          <w:rFonts w:asciiTheme="minorHAnsi" w:eastAsiaTheme="minorHAnsi" w:hAnsiTheme="minorHAnsi" w:cs="Times New Roman"/>
          <w:i/>
          <w:sz w:val="22"/>
          <w:szCs w:val="22"/>
          <w:lang w:val="en-US" w:eastAsia="de-DE"/>
        </w:rPr>
        <w:t>Qualitative Social Work</w:t>
      </w:r>
      <w:r w:rsidRPr="00F52AC5">
        <w:rPr>
          <w:rFonts w:asciiTheme="minorHAnsi" w:eastAsiaTheme="minorHAnsi" w:hAnsiTheme="minorHAnsi" w:cs="Times New Roman"/>
          <w:sz w:val="22"/>
          <w:szCs w:val="22"/>
          <w:lang w:val="en-US" w:eastAsia="de-DE"/>
        </w:rPr>
        <w:t>, 3(1), 61-77.</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Glassberg</w:t>
      </w:r>
      <w:r w:rsidRPr="00F52AC5">
        <w:rPr>
          <w:rFonts w:asciiTheme="minorHAnsi" w:hAnsiTheme="minorHAnsi"/>
          <w:sz w:val="22"/>
          <w:szCs w:val="22"/>
          <w:lang w:val="en-US"/>
        </w:rPr>
        <w:t xml:space="preserve">, A. (1978). Organizational responses to municipal budget decreases. </w:t>
      </w:r>
      <w:r w:rsidRPr="00F52AC5">
        <w:rPr>
          <w:rFonts w:asciiTheme="minorHAnsi" w:hAnsiTheme="minorHAnsi"/>
          <w:i/>
          <w:sz w:val="22"/>
          <w:szCs w:val="22"/>
          <w:lang w:val="en-US"/>
        </w:rPr>
        <w:t>Public Administration Review</w:t>
      </w:r>
      <w:r w:rsidRPr="00F52AC5">
        <w:rPr>
          <w:rFonts w:asciiTheme="minorHAnsi" w:hAnsiTheme="minorHAnsi"/>
          <w:sz w:val="22"/>
          <w:szCs w:val="22"/>
          <w:lang w:val="en-US"/>
        </w:rPr>
        <w:t>, July/August, 325-332.</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 xml:space="preserve">Gregory, </w:t>
      </w:r>
      <w:r w:rsidRPr="00F52AC5">
        <w:rPr>
          <w:rFonts w:asciiTheme="minorHAnsi" w:hAnsiTheme="minorHAnsi"/>
          <w:sz w:val="22"/>
          <w:szCs w:val="22"/>
          <w:lang w:val="en-US"/>
        </w:rPr>
        <w:t xml:space="preserve">D., Johnston, R., Pratt, G., Watts, M., &amp; Whatmore, S. (Eds.) (2009). </w:t>
      </w:r>
      <w:r w:rsidRPr="00F52AC5">
        <w:rPr>
          <w:rFonts w:asciiTheme="minorHAnsi" w:hAnsiTheme="minorHAnsi"/>
          <w:i/>
          <w:sz w:val="22"/>
          <w:szCs w:val="22"/>
          <w:lang w:val="en-US"/>
        </w:rPr>
        <w:t>The Dictionary of Human Geography.</w:t>
      </w:r>
      <w:r w:rsidRPr="00F52AC5">
        <w:rPr>
          <w:rFonts w:asciiTheme="minorHAnsi" w:hAnsiTheme="minorHAnsi"/>
          <w:sz w:val="22"/>
          <w:szCs w:val="22"/>
          <w:lang w:val="en-US"/>
        </w:rPr>
        <w:t xml:space="preserve"> New York: Wiley.</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Grenier</w:t>
      </w:r>
      <w:r w:rsidRPr="00F52AC5">
        <w:rPr>
          <w:rFonts w:asciiTheme="minorHAnsi" w:hAnsiTheme="minorHAnsi"/>
          <w:sz w:val="22"/>
          <w:szCs w:val="22"/>
          <w:lang w:val="en-US"/>
        </w:rPr>
        <w:t xml:space="preserve">, P. (2009). Social entrepreneurship in the UK: from rhetoric to reality? In Ziegler, R. (Ed.). </w:t>
      </w:r>
      <w:r w:rsidRPr="00F52AC5">
        <w:rPr>
          <w:rFonts w:asciiTheme="minorHAnsi" w:hAnsiTheme="minorHAnsi"/>
          <w:i/>
          <w:sz w:val="22"/>
          <w:szCs w:val="22"/>
          <w:lang w:val="en-US"/>
        </w:rPr>
        <w:t>An introduction to social entrepreneurship. Voices, preconditions, contexts</w:t>
      </w:r>
      <w:r w:rsidRPr="00F52AC5">
        <w:rPr>
          <w:rFonts w:asciiTheme="minorHAnsi" w:hAnsiTheme="minorHAnsi"/>
          <w:sz w:val="22"/>
          <w:szCs w:val="22"/>
          <w:lang w:val="en-US"/>
        </w:rPr>
        <w:t>. Cheltenham, UK, Northampton, MA: Edward Elgar, pp. 174–206.</w:t>
      </w:r>
    </w:p>
    <w:p w:rsidR="00F52AC5" w:rsidRPr="00F52AC5" w:rsidRDefault="00F52AC5" w:rsidP="00F52AC5">
      <w:pPr>
        <w:spacing w:after="120" w:line="240" w:lineRule="auto"/>
        <w:ind w:left="284" w:hanging="284"/>
        <w:jc w:val="both"/>
        <w:rPr>
          <w:rFonts w:ascii="Calibri" w:hAnsi="Calibri" w:cs="Arial"/>
          <w:color w:val="000000"/>
          <w:lang w:val="en-US" w:eastAsia="en-GB"/>
        </w:rPr>
      </w:pPr>
      <w:r w:rsidRPr="002C24A2">
        <w:rPr>
          <w:rFonts w:ascii="Calibri" w:hAnsi="Calibri" w:cs="Arial"/>
          <w:color w:val="000000"/>
          <w:lang w:val="en-US" w:eastAsia="en-GB"/>
        </w:rPr>
        <w:t>Greve</w:t>
      </w:r>
      <w:r w:rsidRPr="00F52AC5">
        <w:rPr>
          <w:rFonts w:ascii="Calibri" w:hAnsi="Calibri" w:cs="Arial"/>
          <w:color w:val="000000"/>
          <w:lang w:val="en-US" w:eastAsia="en-GB"/>
        </w:rPr>
        <w:t xml:space="preserve">, C. (2008). </w:t>
      </w:r>
      <w:r w:rsidRPr="00F52AC5">
        <w:rPr>
          <w:rFonts w:ascii="Calibri" w:hAnsi="Calibri" w:cs="Arial"/>
          <w:i/>
          <w:iCs/>
          <w:color w:val="000000"/>
          <w:lang w:val="en-US" w:eastAsia="en-GB"/>
        </w:rPr>
        <w:t>Contracting for Public Services</w:t>
      </w:r>
      <w:r w:rsidR="002F6479">
        <w:rPr>
          <w:rFonts w:ascii="Calibri" w:hAnsi="Calibri" w:cs="Arial"/>
          <w:color w:val="000000"/>
          <w:lang w:val="en-US" w:eastAsia="en-GB"/>
        </w:rPr>
        <w:t>.</w:t>
      </w:r>
      <w:r w:rsidRPr="00F52AC5">
        <w:rPr>
          <w:rFonts w:ascii="Calibri" w:hAnsi="Calibri" w:cs="Arial"/>
          <w:color w:val="000000"/>
          <w:lang w:val="en-US" w:eastAsia="en-GB"/>
        </w:rPr>
        <w:t xml:space="preserve"> London: Routledge. </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lastRenderedPageBreak/>
        <w:t>Habermas</w:t>
      </w:r>
      <w:r w:rsidRPr="00F52AC5">
        <w:rPr>
          <w:rFonts w:asciiTheme="minorHAnsi" w:hAnsiTheme="minorHAnsi"/>
          <w:sz w:val="22"/>
          <w:szCs w:val="22"/>
          <w:lang w:val="en-US"/>
        </w:rPr>
        <w:t xml:space="preserve">, J. (1987). </w:t>
      </w:r>
      <w:r w:rsidRPr="00F52AC5">
        <w:rPr>
          <w:rFonts w:asciiTheme="minorHAnsi" w:hAnsiTheme="minorHAnsi"/>
          <w:i/>
          <w:sz w:val="22"/>
          <w:szCs w:val="22"/>
          <w:lang w:val="en-US"/>
        </w:rPr>
        <w:t>The theory of communicative action. Vol. 2: Lifeworld and system: A critique of functionalist reason</w:t>
      </w:r>
      <w:r w:rsidRPr="00F52AC5">
        <w:rPr>
          <w:rFonts w:asciiTheme="minorHAnsi" w:hAnsiTheme="minorHAnsi"/>
          <w:sz w:val="22"/>
          <w:szCs w:val="22"/>
          <w:lang w:val="en-US"/>
        </w:rPr>
        <w:t>. Boston: Beacon Press.</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Haugh</w:t>
      </w:r>
      <w:r w:rsidRPr="00F52AC5">
        <w:rPr>
          <w:rFonts w:asciiTheme="minorHAnsi" w:hAnsiTheme="minorHAnsi"/>
          <w:sz w:val="22"/>
          <w:szCs w:val="22"/>
          <w:lang w:val="en-US"/>
        </w:rPr>
        <w:t xml:space="preserve">, H., &amp; Kitson, M. (2007). The Third Way and the third sector: New Labour's economic policy and the social economy. </w:t>
      </w:r>
      <w:r w:rsidRPr="00F52AC5">
        <w:rPr>
          <w:rFonts w:asciiTheme="minorHAnsi" w:hAnsiTheme="minorHAnsi"/>
          <w:i/>
          <w:iCs/>
          <w:sz w:val="22"/>
          <w:szCs w:val="22"/>
          <w:lang w:val="en-US"/>
        </w:rPr>
        <w:t>Cambridge Journal of Economics</w:t>
      </w:r>
      <w:r w:rsidRPr="00F52AC5">
        <w:rPr>
          <w:rFonts w:asciiTheme="minorHAnsi" w:hAnsiTheme="minorHAnsi"/>
          <w:sz w:val="22"/>
          <w:szCs w:val="22"/>
          <w:lang w:val="en-US"/>
        </w:rPr>
        <w:t>, 31 (6), 973–994.</w:t>
      </w:r>
    </w:p>
    <w:p w:rsidR="00B823F6" w:rsidRDefault="00B823F6" w:rsidP="00F52AC5">
      <w:pPr>
        <w:pStyle w:val="NormalWeb"/>
        <w:spacing w:after="120"/>
        <w:ind w:left="284" w:hanging="284"/>
        <w:jc w:val="both"/>
        <w:rPr>
          <w:rFonts w:asciiTheme="minorHAnsi" w:hAnsiTheme="minorHAnsi"/>
          <w:sz w:val="22"/>
          <w:szCs w:val="22"/>
          <w:lang w:val="en-US"/>
        </w:rPr>
      </w:pPr>
      <w:r>
        <w:rPr>
          <w:rFonts w:asciiTheme="minorHAnsi" w:hAnsiTheme="minorHAnsi"/>
          <w:sz w:val="22"/>
          <w:szCs w:val="22"/>
          <w:lang w:val="en-US"/>
        </w:rPr>
        <w:t xml:space="preserve">Kreutzer, K., &amp; Mauksch, S. (2014) The One and the Many Sides of Social Business: A Critical Reflection. In Grove, A., &amp; Berg, G.A. (Eds.). </w:t>
      </w:r>
      <w:r w:rsidRPr="0048682F">
        <w:rPr>
          <w:rFonts w:asciiTheme="minorHAnsi" w:hAnsiTheme="minorHAnsi"/>
          <w:i/>
          <w:sz w:val="22"/>
          <w:szCs w:val="22"/>
          <w:lang w:val="en-US"/>
        </w:rPr>
        <w:t xml:space="preserve">Social Business: </w:t>
      </w:r>
      <w:r w:rsidR="00840FFF" w:rsidRPr="0048682F">
        <w:rPr>
          <w:rFonts w:asciiTheme="minorHAnsi" w:hAnsiTheme="minorHAnsi"/>
          <w:i/>
          <w:sz w:val="22"/>
          <w:szCs w:val="22"/>
          <w:lang w:val="en-US"/>
        </w:rPr>
        <w:t>Theory, Practice and Critical Perspectives.</w:t>
      </w:r>
      <w:r w:rsidR="00840FFF">
        <w:rPr>
          <w:rFonts w:asciiTheme="minorHAnsi" w:hAnsiTheme="minorHAnsi"/>
          <w:sz w:val="22"/>
          <w:szCs w:val="22"/>
          <w:lang w:val="en-US"/>
        </w:rPr>
        <w:t xml:space="preserve"> New York: Springer.</w:t>
      </w:r>
    </w:p>
    <w:p w:rsidR="00F52AC5" w:rsidRPr="00F52AC5" w:rsidRDefault="00F52AC5" w:rsidP="00F52AC5">
      <w:pPr>
        <w:pStyle w:val="NormalWeb"/>
        <w:spacing w:after="120"/>
        <w:ind w:left="284" w:hanging="284"/>
        <w:jc w:val="both"/>
        <w:rPr>
          <w:rFonts w:asciiTheme="minorHAnsi" w:hAnsiTheme="minorHAnsi"/>
          <w:sz w:val="22"/>
          <w:szCs w:val="22"/>
          <w:lang w:val="en-US"/>
        </w:rPr>
      </w:pPr>
      <w:r w:rsidRPr="002C24A2">
        <w:rPr>
          <w:rFonts w:asciiTheme="minorHAnsi" w:hAnsiTheme="minorHAnsi"/>
          <w:sz w:val="22"/>
          <w:szCs w:val="22"/>
          <w:lang w:val="en-US"/>
        </w:rPr>
        <w:t>Manning</w:t>
      </w:r>
      <w:r w:rsidRPr="00F52AC5">
        <w:rPr>
          <w:rFonts w:asciiTheme="minorHAnsi" w:hAnsiTheme="minorHAnsi"/>
          <w:sz w:val="22"/>
          <w:szCs w:val="22"/>
          <w:lang w:val="en-US"/>
        </w:rPr>
        <w:t xml:space="preserve">, N., &amp; Shaw, I. (1999). Mental Health and Social Order. </w:t>
      </w:r>
      <w:r w:rsidRPr="00F52AC5">
        <w:rPr>
          <w:rFonts w:asciiTheme="minorHAnsi" w:hAnsiTheme="minorHAnsi"/>
          <w:i/>
          <w:iCs/>
          <w:sz w:val="22"/>
          <w:szCs w:val="22"/>
          <w:lang w:val="en-US"/>
        </w:rPr>
        <w:t>Policy and Politics</w:t>
      </w:r>
      <w:r w:rsidRPr="00F52AC5">
        <w:rPr>
          <w:rFonts w:asciiTheme="minorHAnsi" w:hAnsiTheme="minorHAnsi"/>
          <w:sz w:val="22"/>
          <w:szCs w:val="22"/>
          <w:lang w:val="en-US"/>
        </w:rPr>
        <w:t>, 27(1), 5-11.</w:t>
      </w:r>
    </w:p>
    <w:p w:rsidR="00F52AC5" w:rsidRPr="00F52AC5" w:rsidRDefault="00F52AC5" w:rsidP="00F52AC5">
      <w:pPr>
        <w:pStyle w:val="NormalWeb"/>
        <w:spacing w:after="120"/>
        <w:ind w:left="284" w:hanging="284"/>
        <w:jc w:val="both"/>
        <w:rPr>
          <w:rFonts w:asciiTheme="minorHAnsi" w:hAnsiTheme="minorHAnsi"/>
          <w:sz w:val="22"/>
          <w:szCs w:val="22"/>
          <w:lang w:val="en-US"/>
        </w:rPr>
      </w:pPr>
      <w:r w:rsidRPr="002C24A2">
        <w:rPr>
          <w:rFonts w:asciiTheme="minorHAnsi" w:hAnsiTheme="minorHAnsi"/>
          <w:sz w:val="22"/>
          <w:szCs w:val="22"/>
          <w:lang w:val="en-US"/>
        </w:rPr>
        <w:t>Mason</w:t>
      </w:r>
      <w:r w:rsidRPr="00F52AC5">
        <w:rPr>
          <w:rFonts w:asciiTheme="minorHAnsi" w:hAnsiTheme="minorHAnsi"/>
          <w:sz w:val="22"/>
          <w:szCs w:val="22"/>
          <w:lang w:val="en-US"/>
        </w:rPr>
        <w:t xml:space="preserve">, C. (2012). ‘Up for Grabs’: A critical discourse analysis of social entrepreneurship discourse in the United Kingdom. </w:t>
      </w:r>
      <w:r w:rsidRPr="00F52AC5">
        <w:rPr>
          <w:rFonts w:asciiTheme="minorHAnsi" w:hAnsiTheme="minorHAnsi"/>
          <w:i/>
          <w:sz w:val="22"/>
          <w:szCs w:val="22"/>
          <w:lang w:val="en-US"/>
        </w:rPr>
        <w:t>Social Enterprise Journal,</w:t>
      </w:r>
      <w:r w:rsidRPr="00F52AC5">
        <w:rPr>
          <w:rFonts w:asciiTheme="minorHAnsi" w:hAnsiTheme="minorHAnsi"/>
          <w:sz w:val="22"/>
          <w:szCs w:val="22"/>
          <w:lang w:val="en-US"/>
        </w:rPr>
        <w:t xml:space="preserve"> 8(2), 123-140.</w:t>
      </w:r>
    </w:p>
    <w:p w:rsidR="00F52AC5" w:rsidRPr="00F52AC5" w:rsidRDefault="00F52AC5" w:rsidP="00F52AC5">
      <w:pPr>
        <w:pStyle w:val="NormalWeb"/>
        <w:spacing w:after="120"/>
        <w:ind w:left="284" w:hanging="284"/>
        <w:jc w:val="both"/>
        <w:rPr>
          <w:rFonts w:asciiTheme="minorHAnsi" w:hAnsiTheme="minorHAnsi"/>
          <w:sz w:val="22"/>
          <w:szCs w:val="22"/>
          <w:lang w:val="en-US"/>
        </w:rPr>
      </w:pPr>
      <w:r w:rsidRPr="002C24A2">
        <w:rPr>
          <w:rFonts w:asciiTheme="minorHAnsi" w:hAnsiTheme="minorHAnsi"/>
          <w:sz w:val="22"/>
          <w:szCs w:val="22"/>
          <w:lang w:val="en-US"/>
        </w:rPr>
        <w:t>Mason</w:t>
      </w:r>
      <w:r w:rsidRPr="00F52AC5">
        <w:rPr>
          <w:rFonts w:asciiTheme="minorHAnsi" w:hAnsiTheme="minorHAnsi"/>
          <w:sz w:val="22"/>
          <w:szCs w:val="22"/>
          <w:lang w:val="en-US"/>
        </w:rPr>
        <w:t xml:space="preserve">, C., &amp; Doherty, B. (2015). A Fair Trade-off? Paradoxes in the Governance of Fair-trade Social Enterprises. </w:t>
      </w:r>
      <w:r w:rsidRPr="00F52AC5">
        <w:rPr>
          <w:rFonts w:asciiTheme="minorHAnsi" w:hAnsiTheme="minorHAnsi"/>
          <w:i/>
          <w:sz w:val="22"/>
          <w:szCs w:val="22"/>
          <w:lang w:val="en-US"/>
        </w:rPr>
        <w:t>Journal of Business Ethics</w:t>
      </w:r>
      <w:r w:rsidRPr="00F52AC5">
        <w:rPr>
          <w:rFonts w:asciiTheme="minorHAnsi" w:hAnsiTheme="minorHAnsi"/>
          <w:sz w:val="22"/>
          <w:szCs w:val="22"/>
          <w:lang w:val="en-US"/>
        </w:rPr>
        <w:t>.</w:t>
      </w:r>
    </w:p>
    <w:p w:rsidR="00F52AC5" w:rsidRDefault="00F52AC5" w:rsidP="00F52AC5">
      <w:pPr>
        <w:pStyle w:val="BodyText"/>
        <w:spacing w:after="120"/>
        <w:ind w:left="284" w:hanging="284"/>
        <w:rPr>
          <w:rFonts w:ascii="Calibri" w:hAnsi="Calibri"/>
          <w:szCs w:val="24"/>
        </w:rPr>
      </w:pPr>
      <w:r w:rsidRPr="002C24A2">
        <w:rPr>
          <w:rFonts w:ascii="Calibri" w:hAnsi="Calibri"/>
          <w:sz w:val="22"/>
          <w:szCs w:val="22"/>
        </w:rPr>
        <w:t>Newman</w:t>
      </w:r>
      <w:r w:rsidRPr="00F52AC5">
        <w:rPr>
          <w:rFonts w:ascii="Calibri" w:hAnsi="Calibri"/>
          <w:sz w:val="22"/>
          <w:szCs w:val="22"/>
        </w:rPr>
        <w:t xml:space="preserve">, J. (2001). </w:t>
      </w:r>
      <w:r w:rsidRPr="00F52AC5">
        <w:rPr>
          <w:rFonts w:ascii="Calibri" w:hAnsi="Calibri"/>
          <w:i/>
          <w:iCs/>
          <w:sz w:val="22"/>
          <w:szCs w:val="22"/>
        </w:rPr>
        <w:t>Modernising Governance</w:t>
      </w:r>
      <w:r w:rsidRPr="009711E4">
        <w:rPr>
          <w:rFonts w:ascii="Calibri" w:hAnsi="Calibri"/>
          <w:i/>
          <w:iCs/>
          <w:sz w:val="22"/>
          <w:szCs w:val="22"/>
        </w:rPr>
        <w:t>. New Labour, policy and society</w:t>
      </w:r>
      <w:r>
        <w:rPr>
          <w:rFonts w:ascii="Calibri" w:hAnsi="Calibri"/>
          <w:sz w:val="22"/>
          <w:szCs w:val="22"/>
        </w:rPr>
        <w:t>.</w:t>
      </w:r>
      <w:r w:rsidRPr="009711E4">
        <w:rPr>
          <w:rFonts w:ascii="Calibri" w:hAnsi="Calibri"/>
          <w:sz w:val="22"/>
          <w:szCs w:val="22"/>
        </w:rPr>
        <w:t xml:space="preserve"> London: Sage</w:t>
      </w:r>
      <w:r>
        <w:rPr>
          <w:rFonts w:ascii="Calibri" w:hAnsi="Calibri"/>
          <w:sz w:val="22"/>
          <w:szCs w:val="22"/>
        </w:rPr>
        <w:t>.</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Nicholl</w:t>
      </w:r>
      <w:r w:rsidRPr="00F52AC5">
        <w:rPr>
          <w:rFonts w:asciiTheme="minorHAnsi" w:hAnsiTheme="minorHAnsi"/>
          <w:sz w:val="22"/>
          <w:szCs w:val="22"/>
          <w:lang w:val="en-US"/>
        </w:rPr>
        <w:t xml:space="preserve">s, A. (2010a). Institutionalizing social entrepreneurship in regulatory space: Reporting and disclosure by community interest companies. </w:t>
      </w:r>
      <w:r w:rsidRPr="00F52AC5">
        <w:rPr>
          <w:rFonts w:asciiTheme="minorHAnsi" w:hAnsiTheme="minorHAnsi"/>
          <w:i/>
          <w:iCs/>
          <w:sz w:val="22"/>
          <w:szCs w:val="22"/>
          <w:lang w:val="en-US"/>
        </w:rPr>
        <w:t>Accounting, Organizations and Society</w:t>
      </w:r>
      <w:r w:rsidRPr="00F52AC5">
        <w:rPr>
          <w:rFonts w:asciiTheme="minorHAnsi" w:hAnsiTheme="minorHAnsi"/>
          <w:sz w:val="22"/>
          <w:szCs w:val="22"/>
          <w:lang w:val="en-US"/>
        </w:rPr>
        <w:t>, 35 (4), 394–415.</w:t>
      </w:r>
    </w:p>
    <w:p w:rsidR="00F52AC5" w:rsidRPr="00F52AC5" w:rsidRDefault="00F52AC5" w:rsidP="00F52AC5">
      <w:pPr>
        <w:pStyle w:val="NormalWeb"/>
        <w:spacing w:after="120"/>
        <w:ind w:left="284" w:hanging="284"/>
        <w:jc w:val="both"/>
        <w:rPr>
          <w:rFonts w:asciiTheme="minorHAnsi" w:hAnsiTheme="minorHAnsi"/>
          <w:sz w:val="22"/>
          <w:szCs w:val="22"/>
          <w:lang w:val="en-US"/>
        </w:rPr>
      </w:pPr>
      <w:r w:rsidRPr="002C24A2">
        <w:rPr>
          <w:rFonts w:asciiTheme="minorHAnsi" w:hAnsiTheme="minorHAnsi"/>
          <w:sz w:val="22"/>
          <w:szCs w:val="22"/>
          <w:lang w:val="en-US"/>
        </w:rPr>
        <w:t>Nicholls</w:t>
      </w:r>
      <w:r w:rsidRPr="00F52AC5">
        <w:rPr>
          <w:rFonts w:asciiTheme="minorHAnsi" w:hAnsiTheme="minorHAnsi"/>
          <w:sz w:val="22"/>
          <w:szCs w:val="22"/>
          <w:lang w:val="en-US"/>
        </w:rPr>
        <w:t xml:space="preserve">, A. (2010b). The Legitimacy of Social Entrepreneurship: Reflexive isomorphism in a pre-paradigmatic field. </w:t>
      </w:r>
      <w:r w:rsidRPr="00F52AC5">
        <w:rPr>
          <w:rFonts w:asciiTheme="minorHAnsi" w:hAnsiTheme="minorHAnsi"/>
          <w:i/>
          <w:sz w:val="22"/>
          <w:szCs w:val="22"/>
          <w:lang w:val="en-US"/>
        </w:rPr>
        <w:t>Entrepreneurship Theory and Practice,</w:t>
      </w:r>
      <w:r w:rsidRPr="00F52AC5">
        <w:rPr>
          <w:rFonts w:asciiTheme="minorHAnsi" w:hAnsiTheme="minorHAnsi"/>
          <w:sz w:val="22"/>
          <w:szCs w:val="22"/>
          <w:lang w:val="en-US"/>
        </w:rPr>
        <w:t xml:space="preserve"> 34(4), 611-633.</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Nicholls</w:t>
      </w:r>
      <w:r w:rsidRPr="00F52AC5">
        <w:rPr>
          <w:rFonts w:asciiTheme="minorHAnsi" w:hAnsiTheme="minorHAnsi"/>
          <w:sz w:val="22"/>
          <w:szCs w:val="22"/>
          <w:lang w:val="en-US"/>
        </w:rPr>
        <w:t xml:space="preserve">, A. (Ed.) (2008). </w:t>
      </w:r>
      <w:r w:rsidRPr="00F52AC5">
        <w:rPr>
          <w:rFonts w:asciiTheme="minorHAnsi" w:hAnsiTheme="minorHAnsi"/>
          <w:i/>
          <w:sz w:val="22"/>
          <w:szCs w:val="22"/>
          <w:lang w:val="en-US"/>
        </w:rPr>
        <w:t>Social entrepreneurship. New models of sustainable social change</w:t>
      </w:r>
      <w:r w:rsidRPr="00F52AC5">
        <w:rPr>
          <w:rFonts w:asciiTheme="minorHAnsi" w:hAnsiTheme="minorHAnsi"/>
          <w:sz w:val="22"/>
          <w:szCs w:val="22"/>
          <w:lang w:val="en-US"/>
        </w:rPr>
        <w:t>. Oxford: Oxford University Press.</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Osborne</w:t>
      </w:r>
      <w:r w:rsidRPr="00F52AC5">
        <w:rPr>
          <w:rFonts w:asciiTheme="minorHAnsi" w:hAnsiTheme="minorHAnsi"/>
          <w:sz w:val="22"/>
          <w:szCs w:val="22"/>
          <w:lang w:val="en-US"/>
        </w:rPr>
        <w:t xml:space="preserve">, S., &amp; Brown, K. (2005). </w:t>
      </w:r>
      <w:r w:rsidRPr="00F52AC5">
        <w:rPr>
          <w:rFonts w:asciiTheme="minorHAnsi" w:hAnsiTheme="minorHAnsi"/>
          <w:i/>
          <w:sz w:val="22"/>
          <w:szCs w:val="22"/>
          <w:lang w:val="en-US"/>
        </w:rPr>
        <w:t>Managing Change and Innovation in Public Service Organisations</w:t>
      </w:r>
      <w:r w:rsidRPr="00F52AC5">
        <w:rPr>
          <w:rFonts w:asciiTheme="minorHAnsi" w:hAnsiTheme="minorHAnsi"/>
          <w:sz w:val="22"/>
          <w:szCs w:val="22"/>
          <w:lang w:val="en-US"/>
        </w:rPr>
        <w:t>. London: Routledge.</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Parkinson</w:t>
      </w:r>
      <w:r w:rsidRPr="00F52AC5">
        <w:rPr>
          <w:rFonts w:asciiTheme="minorHAnsi" w:hAnsiTheme="minorHAnsi"/>
          <w:sz w:val="22"/>
          <w:szCs w:val="22"/>
          <w:lang w:val="en-US"/>
        </w:rPr>
        <w:t xml:space="preserve">, C., Howorth, C. (2008). The language of social entrepreneurs. </w:t>
      </w:r>
      <w:r w:rsidRPr="00F52AC5">
        <w:rPr>
          <w:rFonts w:asciiTheme="minorHAnsi" w:hAnsiTheme="minorHAnsi"/>
          <w:i/>
          <w:iCs/>
          <w:sz w:val="22"/>
          <w:szCs w:val="22"/>
          <w:lang w:val="en-US"/>
        </w:rPr>
        <w:t>Entrepreneurship &amp; Regional Development</w:t>
      </w:r>
      <w:r w:rsidRPr="00F52AC5">
        <w:rPr>
          <w:rFonts w:asciiTheme="minorHAnsi" w:hAnsiTheme="minorHAnsi"/>
          <w:sz w:val="22"/>
          <w:szCs w:val="22"/>
          <w:lang w:val="en-US"/>
        </w:rPr>
        <w:t>, 20 (3), 285–309.</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Ridley</w:t>
      </w:r>
      <w:r w:rsidRPr="00F52AC5">
        <w:rPr>
          <w:rFonts w:asciiTheme="minorHAnsi" w:hAnsiTheme="minorHAnsi"/>
          <w:sz w:val="22"/>
          <w:szCs w:val="22"/>
          <w:lang w:val="en-US"/>
        </w:rPr>
        <w:t xml:space="preserve">-Duff, R., &amp; Bull, M. (2011). </w:t>
      </w:r>
      <w:r w:rsidRPr="00F52AC5">
        <w:rPr>
          <w:rFonts w:asciiTheme="minorHAnsi" w:hAnsiTheme="minorHAnsi"/>
          <w:i/>
          <w:sz w:val="22"/>
          <w:szCs w:val="22"/>
          <w:lang w:val="en-US"/>
        </w:rPr>
        <w:t>Understanding social enterprise: Theory and practice</w:t>
      </w:r>
      <w:r w:rsidRPr="00F52AC5">
        <w:rPr>
          <w:rFonts w:asciiTheme="minorHAnsi" w:hAnsiTheme="minorHAnsi"/>
          <w:sz w:val="22"/>
          <w:szCs w:val="22"/>
          <w:lang w:val="en-US"/>
        </w:rPr>
        <w:t>. London, Thousand Oaks, CA: SAGE.</w:t>
      </w:r>
    </w:p>
    <w:p w:rsid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Seanor</w:t>
      </w:r>
      <w:r w:rsidRPr="00F52AC5">
        <w:rPr>
          <w:rFonts w:asciiTheme="minorHAnsi" w:hAnsiTheme="minorHAnsi"/>
          <w:sz w:val="22"/>
          <w:szCs w:val="22"/>
          <w:lang w:val="en-US"/>
        </w:rPr>
        <w:t xml:space="preserve">, P., &amp; Meaton, J. (2008). Learning from failure, ambiguity and trust in social enterprise. </w:t>
      </w:r>
      <w:r w:rsidRPr="00F52AC5">
        <w:rPr>
          <w:rFonts w:asciiTheme="minorHAnsi" w:hAnsiTheme="minorHAnsi"/>
          <w:i/>
          <w:iCs/>
          <w:sz w:val="22"/>
          <w:szCs w:val="22"/>
          <w:lang w:val="en-US"/>
        </w:rPr>
        <w:t>Social Enterprise</w:t>
      </w:r>
      <w:r w:rsidRPr="00EC32DA">
        <w:rPr>
          <w:rFonts w:asciiTheme="minorHAnsi" w:hAnsiTheme="minorHAnsi"/>
          <w:i/>
          <w:iCs/>
          <w:sz w:val="22"/>
          <w:szCs w:val="22"/>
          <w:lang w:val="en-US"/>
        </w:rPr>
        <w:t xml:space="preserve"> Journal</w:t>
      </w:r>
      <w:r>
        <w:rPr>
          <w:rFonts w:asciiTheme="minorHAnsi" w:hAnsiTheme="minorHAnsi"/>
          <w:sz w:val="22"/>
          <w:szCs w:val="22"/>
          <w:lang w:val="en-US"/>
        </w:rPr>
        <w:t>, 4</w:t>
      </w:r>
      <w:r w:rsidRPr="00EC32DA">
        <w:rPr>
          <w:rFonts w:asciiTheme="minorHAnsi" w:hAnsiTheme="minorHAnsi"/>
          <w:sz w:val="22"/>
          <w:szCs w:val="22"/>
          <w:lang w:val="en-US"/>
        </w:rPr>
        <w:t xml:space="preserve"> (1), 24–40. </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Spear</w:t>
      </w:r>
      <w:r w:rsidRPr="00F52AC5">
        <w:rPr>
          <w:rFonts w:asciiTheme="minorHAnsi" w:hAnsiTheme="minorHAnsi"/>
          <w:sz w:val="22"/>
          <w:szCs w:val="22"/>
          <w:lang w:val="en-US"/>
        </w:rPr>
        <w:t xml:space="preserve">, R., Cornforth, C., &amp; Aiken, M. (2009). The Governance Challenges of Social Enterprises: Evidence from a UK Empirical Study. </w:t>
      </w:r>
      <w:r w:rsidRPr="00F52AC5">
        <w:rPr>
          <w:rFonts w:asciiTheme="minorHAnsi" w:hAnsiTheme="minorHAnsi"/>
          <w:i/>
          <w:iCs/>
          <w:sz w:val="22"/>
          <w:szCs w:val="22"/>
          <w:lang w:val="en-US"/>
        </w:rPr>
        <w:t>Annals of Public and Cooperative Economics</w:t>
      </w:r>
      <w:r w:rsidRPr="00F52AC5">
        <w:rPr>
          <w:rFonts w:asciiTheme="minorHAnsi" w:hAnsiTheme="minorHAnsi"/>
          <w:sz w:val="22"/>
          <w:szCs w:val="22"/>
          <w:lang w:val="en-US"/>
        </w:rPr>
        <w:t xml:space="preserve">, 80 (2), 247–273. </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Steyaert</w:t>
      </w:r>
      <w:r w:rsidRPr="00F52AC5">
        <w:rPr>
          <w:rFonts w:asciiTheme="minorHAnsi" w:hAnsiTheme="minorHAnsi"/>
          <w:sz w:val="22"/>
          <w:szCs w:val="22"/>
          <w:lang w:val="en-US"/>
        </w:rPr>
        <w:t xml:space="preserve">, C., &amp; Katz, J. (2004). Reclaiming the space of entrepreneurship in society: Geographical, discursive and social dimensions. </w:t>
      </w:r>
      <w:r w:rsidRPr="00F52AC5">
        <w:rPr>
          <w:rFonts w:asciiTheme="minorHAnsi" w:hAnsiTheme="minorHAnsi"/>
          <w:i/>
          <w:iCs/>
          <w:sz w:val="22"/>
          <w:szCs w:val="22"/>
          <w:lang w:val="en-US"/>
        </w:rPr>
        <w:t>Entrepreneurship &amp; Regional Development</w:t>
      </w:r>
      <w:r w:rsidRPr="00F52AC5">
        <w:rPr>
          <w:rFonts w:asciiTheme="minorHAnsi" w:hAnsiTheme="minorHAnsi"/>
          <w:sz w:val="22"/>
          <w:szCs w:val="22"/>
          <w:lang w:val="en-US"/>
        </w:rPr>
        <w:t xml:space="preserve">, 16 (3), 179–196. </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Taylor</w:t>
      </w:r>
      <w:r w:rsidRPr="00F52AC5">
        <w:rPr>
          <w:rFonts w:asciiTheme="minorHAnsi" w:hAnsiTheme="minorHAnsi"/>
          <w:sz w:val="22"/>
          <w:szCs w:val="22"/>
          <w:lang w:val="en-US"/>
        </w:rPr>
        <w:t xml:space="preserve">, M. (2003). </w:t>
      </w:r>
      <w:r w:rsidRPr="00F52AC5">
        <w:rPr>
          <w:rFonts w:asciiTheme="minorHAnsi" w:hAnsiTheme="minorHAnsi"/>
          <w:i/>
          <w:sz w:val="22"/>
          <w:szCs w:val="22"/>
          <w:lang w:val="en-US"/>
        </w:rPr>
        <w:t>Public Policy in the Community</w:t>
      </w:r>
      <w:r w:rsidRPr="00F52AC5">
        <w:rPr>
          <w:rFonts w:asciiTheme="minorHAnsi" w:hAnsiTheme="minorHAnsi"/>
          <w:sz w:val="22"/>
          <w:szCs w:val="22"/>
          <w:lang w:val="en-US"/>
        </w:rPr>
        <w:t>. Basingstoke: Palgrave Macmillan.</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Teasdale</w:t>
      </w:r>
      <w:r w:rsidRPr="00F52AC5">
        <w:rPr>
          <w:rFonts w:asciiTheme="minorHAnsi" w:hAnsiTheme="minorHAnsi"/>
          <w:sz w:val="22"/>
          <w:szCs w:val="22"/>
          <w:lang w:val="en-US"/>
        </w:rPr>
        <w:t xml:space="preserve">, S. (2012). What’s in a Name? Making Sense of Social Enterprise Discourses. </w:t>
      </w:r>
      <w:r w:rsidRPr="00F52AC5">
        <w:rPr>
          <w:rFonts w:asciiTheme="minorHAnsi" w:hAnsiTheme="minorHAnsi"/>
          <w:i/>
          <w:iCs/>
          <w:sz w:val="22"/>
          <w:szCs w:val="22"/>
          <w:lang w:val="en-US"/>
        </w:rPr>
        <w:t>Public Policy and Administration</w:t>
      </w:r>
      <w:r w:rsidRPr="00F52AC5">
        <w:rPr>
          <w:rFonts w:asciiTheme="minorHAnsi" w:hAnsiTheme="minorHAnsi"/>
          <w:sz w:val="22"/>
          <w:szCs w:val="22"/>
          <w:lang w:val="en-US"/>
        </w:rPr>
        <w:t>, 27 (2), 99–119.</w:t>
      </w:r>
    </w:p>
    <w:p w:rsid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Teasdale</w:t>
      </w:r>
      <w:r w:rsidRPr="00F52AC5">
        <w:rPr>
          <w:rFonts w:asciiTheme="minorHAnsi" w:hAnsiTheme="minorHAnsi"/>
          <w:sz w:val="22"/>
          <w:szCs w:val="22"/>
          <w:lang w:val="en-US"/>
        </w:rPr>
        <w:t xml:space="preserve">, S. (2010). How Can Social Enterprise Address Disadvantage? Evidence from an Inner City Community. </w:t>
      </w:r>
      <w:r w:rsidRPr="00F52AC5">
        <w:rPr>
          <w:rFonts w:asciiTheme="minorHAnsi" w:hAnsiTheme="minorHAnsi"/>
          <w:i/>
          <w:iCs/>
          <w:sz w:val="22"/>
          <w:szCs w:val="22"/>
          <w:lang w:val="en-US"/>
        </w:rPr>
        <w:t>Journal</w:t>
      </w:r>
      <w:r w:rsidRPr="00EC32DA">
        <w:rPr>
          <w:rFonts w:asciiTheme="minorHAnsi" w:hAnsiTheme="minorHAnsi"/>
          <w:i/>
          <w:iCs/>
          <w:sz w:val="22"/>
          <w:szCs w:val="22"/>
          <w:lang w:val="en-US"/>
        </w:rPr>
        <w:t xml:space="preserve"> of Nonprofit &amp; Public Sector Marketing</w:t>
      </w:r>
      <w:r>
        <w:rPr>
          <w:rFonts w:asciiTheme="minorHAnsi" w:hAnsiTheme="minorHAnsi"/>
          <w:sz w:val="22"/>
          <w:szCs w:val="22"/>
          <w:lang w:val="en-US"/>
        </w:rPr>
        <w:t>, 2</w:t>
      </w:r>
      <w:r w:rsidRPr="00EC32DA">
        <w:rPr>
          <w:rFonts w:asciiTheme="minorHAnsi" w:hAnsiTheme="minorHAnsi"/>
          <w:sz w:val="22"/>
          <w:szCs w:val="22"/>
          <w:lang w:val="en-US"/>
        </w:rPr>
        <w:t>2 (2), 89–107.</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Teasdale</w:t>
      </w:r>
      <w:r w:rsidRPr="00F52AC5">
        <w:rPr>
          <w:rFonts w:asciiTheme="minorHAnsi" w:hAnsiTheme="minorHAnsi"/>
          <w:sz w:val="22"/>
          <w:szCs w:val="22"/>
          <w:lang w:val="en-US"/>
        </w:rPr>
        <w:t xml:space="preserve">, S., Lyon, F., &amp; Baldock, R. (2013). Playing with Numbers: A Methodological Critique of the Social Enterprise Growth Myth. </w:t>
      </w:r>
      <w:r w:rsidRPr="00F52AC5">
        <w:rPr>
          <w:rFonts w:asciiTheme="minorHAnsi" w:hAnsiTheme="minorHAnsi"/>
          <w:i/>
          <w:iCs/>
          <w:sz w:val="22"/>
          <w:szCs w:val="22"/>
          <w:lang w:val="en-US"/>
        </w:rPr>
        <w:t xml:space="preserve">Journal of Social Entrepreneurship </w:t>
      </w:r>
      <w:r w:rsidRPr="00F52AC5">
        <w:rPr>
          <w:rFonts w:asciiTheme="minorHAnsi" w:hAnsiTheme="minorHAnsi"/>
          <w:sz w:val="22"/>
          <w:szCs w:val="22"/>
          <w:lang w:val="en-US"/>
        </w:rPr>
        <w:t>4 (2), 113–131.</w:t>
      </w:r>
    </w:p>
    <w:p w:rsidR="00F52AC5" w:rsidRPr="00F52AC5" w:rsidRDefault="00F52AC5" w:rsidP="00F52AC5">
      <w:pPr>
        <w:pStyle w:val="references"/>
        <w:spacing w:after="120" w:line="240" w:lineRule="auto"/>
        <w:ind w:left="284" w:hanging="284"/>
        <w:rPr>
          <w:rFonts w:asciiTheme="minorHAnsi" w:hAnsiTheme="minorHAnsi"/>
          <w:sz w:val="22"/>
          <w:szCs w:val="22"/>
        </w:rPr>
      </w:pPr>
      <w:r w:rsidRPr="002C24A2">
        <w:rPr>
          <w:rFonts w:asciiTheme="minorHAnsi" w:hAnsiTheme="minorHAnsi"/>
          <w:sz w:val="22"/>
          <w:szCs w:val="22"/>
        </w:rPr>
        <w:t>Tracey</w:t>
      </w:r>
      <w:r w:rsidRPr="00F52AC5">
        <w:rPr>
          <w:rFonts w:asciiTheme="minorHAnsi" w:hAnsiTheme="minorHAnsi"/>
          <w:sz w:val="22"/>
          <w:szCs w:val="22"/>
        </w:rPr>
        <w:t xml:space="preserve">, P., &amp; Jarvis, O. (2006). An enterprising failure - Why a promising social franchise collapsed. </w:t>
      </w:r>
      <w:r w:rsidRPr="00F52AC5">
        <w:rPr>
          <w:rFonts w:asciiTheme="minorHAnsi" w:hAnsiTheme="minorHAnsi"/>
          <w:i/>
          <w:sz w:val="22"/>
          <w:szCs w:val="22"/>
        </w:rPr>
        <w:t>Stanford Social Innovation Review</w:t>
      </w:r>
      <w:r w:rsidRPr="00F52AC5">
        <w:rPr>
          <w:rFonts w:asciiTheme="minorHAnsi" w:hAnsiTheme="minorHAnsi"/>
          <w:sz w:val="22"/>
          <w:szCs w:val="22"/>
        </w:rPr>
        <w:t xml:space="preserve">, 5, 66-70. </w:t>
      </w:r>
    </w:p>
    <w:p w:rsidR="00F52AC5" w:rsidRP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Tracey</w:t>
      </w:r>
      <w:r w:rsidRPr="00F52AC5">
        <w:rPr>
          <w:rFonts w:asciiTheme="minorHAnsi" w:hAnsiTheme="minorHAnsi"/>
          <w:sz w:val="22"/>
          <w:szCs w:val="22"/>
          <w:lang w:val="en-US"/>
        </w:rPr>
        <w:t xml:space="preserve">, P., Phillips, N., &amp; Haugh, H. (2005). Beyond Philanthropy: Community Enterprise as a Basis for Corporate Citizenship. </w:t>
      </w:r>
      <w:r w:rsidRPr="00F52AC5">
        <w:rPr>
          <w:rFonts w:asciiTheme="minorHAnsi" w:hAnsiTheme="minorHAnsi"/>
          <w:i/>
          <w:iCs/>
          <w:sz w:val="22"/>
          <w:szCs w:val="22"/>
          <w:lang w:val="en-US"/>
        </w:rPr>
        <w:t>Journal of Business Ethics</w:t>
      </w:r>
      <w:r w:rsidRPr="00F52AC5">
        <w:rPr>
          <w:rFonts w:asciiTheme="minorHAnsi" w:hAnsiTheme="minorHAnsi"/>
          <w:sz w:val="22"/>
          <w:szCs w:val="22"/>
          <w:lang w:val="en-US"/>
        </w:rPr>
        <w:t>, 58 (4), 327–344.</w:t>
      </w:r>
    </w:p>
    <w:p w:rsidR="00F52AC5" w:rsidRPr="00F72C56" w:rsidRDefault="00F52AC5" w:rsidP="00F52AC5">
      <w:pPr>
        <w:pStyle w:val="BodyText"/>
        <w:spacing w:after="120"/>
        <w:ind w:left="284" w:hanging="284"/>
        <w:rPr>
          <w:rFonts w:ascii="Calibri" w:hAnsi="Calibri"/>
          <w:szCs w:val="24"/>
        </w:rPr>
      </w:pPr>
      <w:r w:rsidRPr="002C24A2">
        <w:rPr>
          <w:rFonts w:ascii="Calibri" w:hAnsi="Calibri"/>
          <w:sz w:val="22"/>
          <w:szCs w:val="22"/>
        </w:rPr>
        <w:lastRenderedPageBreak/>
        <w:t>Walsh</w:t>
      </w:r>
      <w:r w:rsidRPr="00F52AC5">
        <w:rPr>
          <w:rFonts w:ascii="Calibri" w:hAnsi="Calibri"/>
          <w:sz w:val="22"/>
          <w:szCs w:val="22"/>
        </w:rPr>
        <w:t xml:space="preserve">, K. (1995). </w:t>
      </w:r>
      <w:r w:rsidRPr="00F52AC5">
        <w:rPr>
          <w:rFonts w:ascii="Calibri" w:hAnsi="Calibri"/>
          <w:i/>
          <w:sz w:val="22"/>
          <w:szCs w:val="22"/>
        </w:rPr>
        <w:t>Public Services and Market Mechanisms. Competition, contracting and the new public management</w:t>
      </w:r>
      <w:r w:rsidRPr="00F52AC5">
        <w:rPr>
          <w:rFonts w:ascii="Calibri" w:hAnsi="Calibri"/>
          <w:sz w:val="22"/>
          <w:szCs w:val="22"/>
        </w:rPr>
        <w:t>. Basingstoke</w:t>
      </w:r>
      <w:r w:rsidRPr="009711E4">
        <w:rPr>
          <w:rFonts w:ascii="Calibri" w:hAnsi="Calibri"/>
          <w:sz w:val="22"/>
          <w:szCs w:val="22"/>
        </w:rPr>
        <w:t>: Macmillan</w:t>
      </w:r>
      <w:r>
        <w:rPr>
          <w:rFonts w:ascii="Calibri" w:hAnsi="Calibri"/>
          <w:sz w:val="22"/>
          <w:szCs w:val="22"/>
        </w:rPr>
        <w:t>.</w:t>
      </w:r>
    </w:p>
    <w:p w:rsidR="00F52AC5" w:rsidRDefault="00F52AC5" w:rsidP="00F52AC5">
      <w:pPr>
        <w:pStyle w:val="CitaviLiteraturverzeichnis"/>
        <w:ind w:left="284" w:hanging="284"/>
        <w:jc w:val="both"/>
        <w:rPr>
          <w:rFonts w:asciiTheme="minorHAnsi" w:hAnsiTheme="minorHAnsi"/>
          <w:sz w:val="22"/>
          <w:szCs w:val="22"/>
          <w:lang w:val="en-US"/>
        </w:rPr>
      </w:pPr>
      <w:r w:rsidRPr="002C24A2">
        <w:rPr>
          <w:rFonts w:asciiTheme="minorHAnsi" w:hAnsiTheme="minorHAnsi"/>
          <w:sz w:val="22"/>
          <w:szCs w:val="22"/>
          <w:lang w:val="en-US"/>
        </w:rPr>
        <w:t>Zahra, S.A., Gedajlovic, E.</w:t>
      </w:r>
      <w:r w:rsidRPr="002C24A2">
        <w:rPr>
          <w:rFonts w:asciiTheme="minorHAnsi" w:hAnsiTheme="minorHAnsi"/>
          <w:sz w:val="22"/>
          <w:szCs w:val="22"/>
          <w:lang w:val="en-GB"/>
        </w:rPr>
        <w:t>, Neubaum, D.O., &amp; Shulman, J.</w:t>
      </w:r>
      <w:r w:rsidRPr="002C24A2">
        <w:rPr>
          <w:rFonts w:asciiTheme="minorHAnsi" w:hAnsiTheme="minorHAnsi"/>
          <w:sz w:val="22"/>
          <w:szCs w:val="22"/>
          <w:lang w:val="en-US"/>
        </w:rPr>
        <w:t>M. (2009). A typology of social entrepreneurs</w:t>
      </w:r>
      <w:r w:rsidRPr="00EC32DA">
        <w:rPr>
          <w:rFonts w:asciiTheme="minorHAnsi" w:hAnsiTheme="minorHAnsi"/>
          <w:sz w:val="22"/>
          <w:szCs w:val="22"/>
          <w:lang w:val="en-US"/>
        </w:rPr>
        <w:t xml:space="preserve">: Motives, search processes and ethical challenges. </w:t>
      </w:r>
      <w:r>
        <w:rPr>
          <w:rFonts w:asciiTheme="minorHAnsi" w:hAnsiTheme="minorHAnsi"/>
          <w:i/>
          <w:iCs/>
          <w:sz w:val="22"/>
          <w:szCs w:val="22"/>
          <w:lang w:val="en-US"/>
        </w:rPr>
        <w:t>Journal of Business Venturing</w:t>
      </w:r>
      <w:r>
        <w:rPr>
          <w:rFonts w:asciiTheme="minorHAnsi" w:hAnsiTheme="minorHAnsi"/>
          <w:sz w:val="22"/>
          <w:szCs w:val="22"/>
          <w:lang w:val="en-US"/>
        </w:rPr>
        <w:t>, 2</w:t>
      </w:r>
      <w:r w:rsidRPr="00EC32DA">
        <w:rPr>
          <w:rFonts w:asciiTheme="minorHAnsi" w:hAnsiTheme="minorHAnsi"/>
          <w:sz w:val="22"/>
          <w:szCs w:val="22"/>
          <w:lang w:val="en-US"/>
        </w:rPr>
        <w:t>4 (5), 519–532.</w:t>
      </w:r>
    </w:p>
    <w:p w:rsidR="00F52AC5" w:rsidRDefault="00F52AC5" w:rsidP="00F52AC5">
      <w:pPr>
        <w:spacing w:after="120" w:line="240" w:lineRule="auto"/>
        <w:ind w:left="284" w:hanging="284"/>
      </w:pPr>
    </w:p>
    <w:p w:rsidR="00290282" w:rsidRDefault="00290282" w:rsidP="00F52AC5">
      <w:pPr>
        <w:pStyle w:val="NormalWeb"/>
        <w:spacing w:line="276" w:lineRule="auto"/>
        <w:jc w:val="both"/>
        <w:rPr>
          <w:rFonts w:asciiTheme="minorHAnsi" w:hAnsiTheme="minorHAnsi"/>
          <w:sz w:val="22"/>
          <w:szCs w:val="22"/>
          <w:lang w:val="en-US"/>
        </w:rPr>
      </w:pPr>
    </w:p>
    <w:sectPr w:rsidR="00290282" w:rsidSect="00041BE9">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2B4" w:rsidRDefault="00D072B4" w:rsidP="00ED16D6">
      <w:pPr>
        <w:spacing w:after="0" w:line="240" w:lineRule="auto"/>
      </w:pPr>
      <w:r>
        <w:separator/>
      </w:r>
    </w:p>
  </w:endnote>
  <w:endnote w:type="continuationSeparator" w:id="0">
    <w:p w:rsidR="00D072B4" w:rsidRDefault="00D072B4" w:rsidP="00ED1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2B4" w:rsidRDefault="00D072B4" w:rsidP="00ED16D6">
      <w:pPr>
        <w:spacing w:after="0" w:line="240" w:lineRule="auto"/>
      </w:pPr>
      <w:r>
        <w:separator/>
      </w:r>
    </w:p>
  </w:footnote>
  <w:footnote w:type="continuationSeparator" w:id="0">
    <w:p w:rsidR="00D072B4" w:rsidRDefault="00D072B4" w:rsidP="00ED16D6">
      <w:pPr>
        <w:spacing w:after="0" w:line="240" w:lineRule="auto"/>
      </w:pPr>
      <w:r>
        <w:continuationSeparator/>
      </w:r>
    </w:p>
  </w:footnote>
  <w:footnote w:id="1">
    <w:p w:rsidR="002E23AB" w:rsidRPr="00A7093E" w:rsidRDefault="002E23AB">
      <w:pPr>
        <w:pStyle w:val="FootnoteText"/>
        <w:rPr>
          <w:lang w:val="en-GB"/>
        </w:rPr>
      </w:pPr>
      <w:r>
        <w:rPr>
          <w:rStyle w:val="FootnoteReference"/>
        </w:rPr>
        <w:footnoteRef/>
      </w:r>
      <w:bookmarkStart w:id="0" w:name="_GoBack"/>
      <w:r w:rsidRPr="00A7093E">
        <w:rPr>
          <w:lang w:val="en-US"/>
        </w:rPr>
        <w:t xml:space="preserve"> </w:t>
      </w:r>
      <w:bookmarkEnd w:id="0"/>
      <w:r w:rsidRPr="00A958B2">
        <w:rPr>
          <w:lang w:val="en-US"/>
        </w:rPr>
        <w:t>This is one community in a wider study of the different responses to austerity in Merseyside, UK</w:t>
      </w:r>
      <w:r>
        <w:rPr>
          <w:lang w:val="en-US"/>
        </w:rPr>
        <w:t>, conducted by Mike Rowe.</w:t>
      </w:r>
      <w:r w:rsidRPr="002E23AB">
        <w:rPr>
          <w:lang w:val="en-GB"/>
        </w:rPr>
        <w:t xml:space="preserve"> </w:t>
      </w:r>
      <w:r>
        <w:rPr>
          <w:lang w:val="en-GB"/>
        </w:rPr>
        <w:t>Throughout, we have anonymized the community as Parkfield. Those institutions we refer to have been given generic names.</w:t>
      </w:r>
    </w:p>
  </w:footnote>
  <w:footnote w:id="2">
    <w:p w:rsidR="004C1E83" w:rsidRPr="00EA60F7" w:rsidRDefault="004C1E83" w:rsidP="005C5C65">
      <w:pPr>
        <w:pStyle w:val="FootnoteText"/>
        <w:jc w:val="both"/>
        <w:rPr>
          <w:lang w:val="en-GB"/>
        </w:rPr>
      </w:pPr>
      <w:r>
        <w:rPr>
          <w:rStyle w:val="FootnoteReference"/>
        </w:rPr>
        <w:footnoteRef/>
      </w:r>
      <w:r w:rsidRPr="00EA60F7">
        <w:rPr>
          <w:lang w:val="en-US"/>
        </w:rPr>
        <w:t xml:space="preserve"> </w:t>
      </w:r>
      <w:r>
        <w:rPr>
          <w:lang w:val="en-GB"/>
        </w:rPr>
        <w:t>This figure is the one used by the local authority, though central government might question the scale of this cut.  We have, however, not referenced the source in order to maintain the anonymity of the case.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49" w:rsidRPr="00EA60F7" w:rsidRDefault="00AC75FD">
    <w:pPr>
      <w:pStyle w:val="Header"/>
      <w:rPr>
        <w:lang w:val="en-US"/>
      </w:rPr>
    </w:pPr>
    <w:sdt>
      <w:sdtPr>
        <w:id w:val="565049494"/>
        <w:placeholder>
          <w:docPart w:val="014D3EB796CF4C6C92D915D467F8BCF9"/>
        </w:placeholder>
        <w:temporary/>
        <w:showingPlcHdr/>
      </w:sdtPr>
      <w:sdtContent>
        <w:r w:rsidR="004E4AD7" w:rsidRPr="00EA60F7">
          <w:rPr>
            <w:lang w:val="en-US"/>
          </w:rPr>
          <w:t>[Type text]</w:t>
        </w:r>
      </w:sdtContent>
    </w:sdt>
    <w:r w:rsidR="004E4AD7">
      <w:ptab w:relativeTo="margin" w:alignment="center" w:leader="none"/>
    </w:r>
    <w:r w:rsidR="004E4AD7" w:rsidRPr="00EA60F7">
      <w:rPr>
        <w:lang w:val="en-US"/>
      </w:rPr>
      <w:t>Austerity and Social Entrepreneurship</w:t>
    </w:r>
    <w:r w:rsidR="004E4AD7">
      <w:ptab w:relativeTo="margin" w:alignment="right" w:leader="none"/>
    </w:r>
    <w:sdt>
      <w:sdtPr>
        <w:id w:val="968859952"/>
        <w:placeholder>
          <w:docPart w:val="897A44F82BBA4C77954282F69FCE6F5B"/>
        </w:placeholder>
        <w:temporary/>
        <w:showingPlcHdr/>
      </w:sdtPr>
      <w:sdtContent>
        <w:r w:rsidR="004E4AD7" w:rsidRPr="00EA60F7">
          <w:rPr>
            <w:lang w:val="en-US"/>
          </w:rPr>
          <w:t>[Type text]</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2484C"/>
    <w:multiLevelType w:val="hybridMultilevel"/>
    <w:tmpl w:val="0EA6412C"/>
    <w:lvl w:ilvl="0" w:tplc="95627D3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044B7D"/>
    <w:multiLevelType w:val="hybridMultilevel"/>
    <w:tmpl w:val="8D76722E"/>
    <w:lvl w:ilvl="0" w:tplc="F26A827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F8F6500"/>
    <w:multiLevelType w:val="multilevel"/>
    <w:tmpl w:val="F26C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08"/>
  <w:hyphenationZone w:val="425"/>
  <w:characterSpacingControl w:val="doNotCompress"/>
  <w:footnotePr>
    <w:footnote w:id="-1"/>
    <w:footnote w:id="0"/>
  </w:footnotePr>
  <w:endnotePr>
    <w:endnote w:id="-1"/>
    <w:endnote w:id="0"/>
  </w:endnotePr>
  <w:compat/>
  <w:rsids>
    <w:rsidRoot w:val="004D791F"/>
    <w:rsid w:val="000004AC"/>
    <w:rsid w:val="000206A1"/>
    <w:rsid w:val="00027C4D"/>
    <w:rsid w:val="000354DA"/>
    <w:rsid w:val="00041BE9"/>
    <w:rsid w:val="0005523E"/>
    <w:rsid w:val="000555EF"/>
    <w:rsid w:val="00057EF9"/>
    <w:rsid w:val="00063F8C"/>
    <w:rsid w:val="00065FEA"/>
    <w:rsid w:val="00066A55"/>
    <w:rsid w:val="00067B60"/>
    <w:rsid w:val="00071EAD"/>
    <w:rsid w:val="000742E4"/>
    <w:rsid w:val="000747FC"/>
    <w:rsid w:val="000827CB"/>
    <w:rsid w:val="00083272"/>
    <w:rsid w:val="00084E25"/>
    <w:rsid w:val="00086D94"/>
    <w:rsid w:val="00090BA6"/>
    <w:rsid w:val="00093468"/>
    <w:rsid w:val="0009434E"/>
    <w:rsid w:val="000A12E9"/>
    <w:rsid w:val="000A2557"/>
    <w:rsid w:val="000B4C72"/>
    <w:rsid w:val="000B72E8"/>
    <w:rsid w:val="000D079C"/>
    <w:rsid w:val="000D55FB"/>
    <w:rsid w:val="000E3004"/>
    <w:rsid w:val="000E655E"/>
    <w:rsid w:val="000F032F"/>
    <w:rsid w:val="000F35FC"/>
    <w:rsid w:val="000F3C7E"/>
    <w:rsid w:val="00105692"/>
    <w:rsid w:val="00105F61"/>
    <w:rsid w:val="00107CA7"/>
    <w:rsid w:val="00114290"/>
    <w:rsid w:val="00124F60"/>
    <w:rsid w:val="00125D6C"/>
    <w:rsid w:val="00172777"/>
    <w:rsid w:val="00174715"/>
    <w:rsid w:val="00174F23"/>
    <w:rsid w:val="00175502"/>
    <w:rsid w:val="00175D36"/>
    <w:rsid w:val="001A0072"/>
    <w:rsid w:val="001C7BC8"/>
    <w:rsid w:val="001E285E"/>
    <w:rsid w:val="002010CE"/>
    <w:rsid w:val="00201491"/>
    <w:rsid w:val="0021742E"/>
    <w:rsid w:val="00230A43"/>
    <w:rsid w:val="002429BA"/>
    <w:rsid w:val="00250EDF"/>
    <w:rsid w:val="002574DA"/>
    <w:rsid w:val="002647AD"/>
    <w:rsid w:val="00267B9A"/>
    <w:rsid w:val="002728ED"/>
    <w:rsid w:val="0028068F"/>
    <w:rsid w:val="00290282"/>
    <w:rsid w:val="00290456"/>
    <w:rsid w:val="0029151F"/>
    <w:rsid w:val="00291C53"/>
    <w:rsid w:val="00292875"/>
    <w:rsid w:val="002941E9"/>
    <w:rsid w:val="002C24A2"/>
    <w:rsid w:val="002C5D00"/>
    <w:rsid w:val="002E23AB"/>
    <w:rsid w:val="002F6479"/>
    <w:rsid w:val="00303003"/>
    <w:rsid w:val="00306AF9"/>
    <w:rsid w:val="00310271"/>
    <w:rsid w:val="00316592"/>
    <w:rsid w:val="0032622D"/>
    <w:rsid w:val="00335DDD"/>
    <w:rsid w:val="00337613"/>
    <w:rsid w:val="00344ADF"/>
    <w:rsid w:val="00351C3F"/>
    <w:rsid w:val="00356194"/>
    <w:rsid w:val="00356FA9"/>
    <w:rsid w:val="00362C02"/>
    <w:rsid w:val="003723B7"/>
    <w:rsid w:val="00390FB0"/>
    <w:rsid w:val="00392016"/>
    <w:rsid w:val="003A021D"/>
    <w:rsid w:val="003B3CE0"/>
    <w:rsid w:val="003C1D78"/>
    <w:rsid w:val="003D2535"/>
    <w:rsid w:val="003D3A60"/>
    <w:rsid w:val="003D3DB0"/>
    <w:rsid w:val="003E3F6D"/>
    <w:rsid w:val="0040666E"/>
    <w:rsid w:val="004069D2"/>
    <w:rsid w:val="004232CE"/>
    <w:rsid w:val="00443891"/>
    <w:rsid w:val="0045407E"/>
    <w:rsid w:val="00455BEC"/>
    <w:rsid w:val="004670D1"/>
    <w:rsid w:val="0048682F"/>
    <w:rsid w:val="004B0300"/>
    <w:rsid w:val="004B2EFA"/>
    <w:rsid w:val="004C0095"/>
    <w:rsid w:val="004C13AC"/>
    <w:rsid w:val="004C1E83"/>
    <w:rsid w:val="004D079B"/>
    <w:rsid w:val="004D7452"/>
    <w:rsid w:val="004D791F"/>
    <w:rsid w:val="004E36F9"/>
    <w:rsid w:val="004E4AD7"/>
    <w:rsid w:val="004E6677"/>
    <w:rsid w:val="00500E32"/>
    <w:rsid w:val="00524D6A"/>
    <w:rsid w:val="00532103"/>
    <w:rsid w:val="00535C1A"/>
    <w:rsid w:val="005466E6"/>
    <w:rsid w:val="005519D2"/>
    <w:rsid w:val="0056208F"/>
    <w:rsid w:val="00563A47"/>
    <w:rsid w:val="00570B58"/>
    <w:rsid w:val="005760EB"/>
    <w:rsid w:val="00580F56"/>
    <w:rsid w:val="00581191"/>
    <w:rsid w:val="00591A24"/>
    <w:rsid w:val="00597652"/>
    <w:rsid w:val="005A332A"/>
    <w:rsid w:val="005A7D33"/>
    <w:rsid w:val="005B4BDA"/>
    <w:rsid w:val="005C5C65"/>
    <w:rsid w:val="005C66A8"/>
    <w:rsid w:val="005D6C93"/>
    <w:rsid w:val="005E3F37"/>
    <w:rsid w:val="005F2A8B"/>
    <w:rsid w:val="005F606A"/>
    <w:rsid w:val="006047DA"/>
    <w:rsid w:val="0060480E"/>
    <w:rsid w:val="00615E2B"/>
    <w:rsid w:val="0061659D"/>
    <w:rsid w:val="00625028"/>
    <w:rsid w:val="00641D13"/>
    <w:rsid w:val="00651542"/>
    <w:rsid w:val="006548E8"/>
    <w:rsid w:val="00656A35"/>
    <w:rsid w:val="00664208"/>
    <w:rsid w:val="00693BF9"/>
    <w:rsid w:val="00694657"/>
    <w:rsid w:val="006B1538"/>
    <w:rsid w:val="006B204D"/>
    <w:rsid w:val="006C3DEC"/>
    <w:rsid w:val="006E5381"/>
    <w:rsid w:val="006E57E9"/>
    <w:rsid w:val="006F5C11"/>
    <w:rsid w:val="007157B1"/>
    <w:rsid w:val="007173DE"/>
    <w:rsid w:val="00724DFC"/>
    <w:rsid w:val="00726CB8"/>
    <w:rsid w:val="0072777F"/>
    <w:rsid w:val="0073224D"/>
    <w:rsid w:val="00744FD5"/>
    <w:rsid w:val="0074564E"/>
    <w:rsid w:val="00762EBA"/>
    <w:rsid w:val="007768D8"/>
    <w:rsid w:val="00776B6B"/>
    <w:rsid w:val="00785308"/>
    <w:rsid w:val="00785C80"/>
    <w:rsid w:val="0078628F"/>
    <w:rsid w:val="007912C0"/>
    <w:rsid w:val="0079688A"/>
    <w:rsid w:val="00796FD9"/>
    <w:rsid w:val="007A46EE"/>
    <w:rsid w:val="007A7DF5"/>
    <w:rsid w:val="007B1C62"/>
    <w:rsid w:val="007B3A33"/>
    <w:rsid w:val="007C56F4"/>
    <w:rsid w:val="007C7496"/>
    <w:rsid w:val="007C7AC4"/>
    <w:rsid w:val="007D41F3"/>
    <w:rsid w:val="007D61B8"/>
    <w:rsid w:val="007E4AD1"/>
    <w:rsid w:val="007E6FB9"/>
    <w:rsid w:val="00803ED3"/>
    <w:rsid w:val="00823362"/>
    <w:rsid w:val="0083354E"/>
    <w:rsid w:val="00836E85"/>
    <w:rsid w:val="00840D06"/>
    <w:rsid w:val="00840FFF"/>
    <w:rsid w:val="008551A4"/>
    <w:rsid w:val="00866003"/>
    <w:rsid w:val="00871DDF"/>
    <w:rsid w:val="00881423"/>
    <w:rsid w:val="008927BE"/>
    <w:rsid w:val="00892A84"/>
    <w:rsid w:val="008943E3"/>
    <w:rsid w:val="008A3510"/>
    <w:rsid w:val="008B0328"/>
    <w:rsid w:val="008B4DA2"/>
    <w:rsid w:val="008B5559"/>
    <w:rsid w:val="008E6F02"/>
    <w:rsid w:val="009018FF"/>
    <w:rsid w:val="009050F9"/>
    <w:rsid w:val="00911C5E"/>
    <w:rsid w:val="0092198B"/>
    <w:rsid w:val="00923758"/>
    <w:rsid w:val="00945859"/>
    <w:rsid w:val="00950C74"/>
    <w:rsid w:val="0095107C"/>
    <w:rsid w:val="0095777F"/>
    <w:rsid w:val="00960FD0"/>
    <w:rsid w:val="009628F8"/>
    <w:rsid w:val="00964A9C"/>
    <w:rsid w:val="00964EB3"/>
    <w:rsid w:val="00965743"/>
    <w:rsid w:val="009658F3"/>
    <w:rsid w:val="0097560D"/>
    <w:rsid w:val="00975BE1"/>
    <w:rsid w:val="009777AC"/>
    <w:rsid w:val="00990C83"/>
    <w:rsid w:val="00994DF5"/>
    <w:rsid w:val="00997003"/>
    <w:rsid w:val="009A090A"/>
    <w:rsid w:val="009A4D29"/>
    <w:rsid w:val="009B279E"/>
    <w:rsid w:val="009B3F35"/>
    <w:rsid w:val="009B6FE9"/>
    <w:rsid w:val="009B71C0"/>
    <w:rsid w:val="009C5200"/>
    <w:rsid w:val="009C7C6C"/>
    <w:rsid w:val="009D19E4"/>
    <w:rsid w:val="009D7CF2"/>
    <w:rsid w:val="009E580D"/>
    <w:rsid w:val="009F3B17"/>
    <w:rsid w:val="009F5757"/>
    <w:rsid w:val="00A01138"/>
    <w:rsid w:val="00A03A59"/>
    <w:rsid w:val="00A13EEF"/>
    <w:rsid w:val="00A16E03"/>
    <w:rsid w:val="00A2050E"/>
    <w:rsid w:val="00A349C1"/>
    <w:rsid w:val="00A45021"/>
    <w:rsid w:val="00A50C2A"/>
    <w:rsid w:val="00A60B56"/>
    <w:rsid w:val="00A657C4"/>
    <w:rsid w:val="00A7093E"/>
    <w:rsid w:val="00A7454C"/>
    <w:rsid w:val="00A7539D"/>
    <w:rsid w:val="00A76C0D"/>
    <w:rsid w:val="00A903FA"/>
    <w:rsid w:val="00A92531"/>
    <w:rsid w:val="00A95605"/>
    <w:rsid w:val="00A958B2"/>
    <w:rsid w:val="00AA6033"/>
    <w:rsid w:val="00AB2DC6"/>
    <w:rsid w:val="00AC75FD"/>
    <w:rsid w:val="00AD7919"/>
    <w:rsid w:val="00AE2D6C"/>
    <w:rsid w:val="00AE5F9F"/>
    <w:rsid w:val="00B0015B"/>
    <w:rsid w:val="00B01E56"/>
    <w:rsid w:val="00B066DE"/>
    <w:rsid w:val="00B22854"/>
    <w:rsid w:val="00B30C07"/>
    <w:rsid w:val="00B43D8E"/>
    <w:rsid w:val="00B4544E"/>
    <w:rsid w:val="00B47D63"/>
    <w:rsid w:val="00B51686"/>
    <w:rsid w:val="00B53030"/>
    <w:rsid w:val="00B559BA"/>
    <w:rsid w:val="00B566AF"/>
    <w:rsid w:val="00B634C6"/>
    <w:rsid w:val="00B66FE6"/>
    <w:rsid w:val="00B72FF0"/>
    <w:rsid w:val="00B75624"/>
    <w:rsid w:val="00B823F6"/>
    <w:rsid w:val="00B91079"/>
    <w:rsid w:val="00BA2943"/>
    <w:rsid w:val="00BC0AD4"/>
    <w:rsid w:val="00BC1F9A"/>
    <w:rsid w:val="00BD4587"/>
    <w:rsid w:val="00BE189B"/>
    <w:rsid w:val="00BE4495"/>
    <w:rsid w:val="00BF0DB9"/>
    <w:rsid w:val="00C077E9"/>
    <w:rsid w:val="00C153DB"/>
    <w:rsid w:val="00C17D9A"/>
    <w:rsid w:val="00C20154"/>
    <w:rsid w:val="00C268D4"/>
    <w:rsid w:val="00C404EC"/>
    <w:rsid w:val="00C56A1E"/>
    <w:rsid w:val="00C6627E"/>
    <w:rsid w:val="00C710D6"/>
    <w:rsid w:val="00C7610B"/>
    <w:rsid w:val="00C767CF"/>
    <w:rsid w:val="00C866E6"/>
    <w:rsid w:val="00CA652B"/>
    <w:rsid w:val="00CA731E"/>
    <w:rsid w:val="00CB7EE0"/>
    <w:rsid w:val="00CC07FB"/>
    <w:rsid w:val="00CC52EC"/>
    <w:rsid w:val="00CD7F49"/>
    <w:rsid w:val="00CE6ABE"/>
    <w:rsid w:val="00CF2BB0"/>
    <w:rsid w:val="00D072B4"/>
    <w:rsid w:val="00D116E8"/>
    <w:rsid w:val="00D16897"/>
    <w:rsid w:val="00D21633"/>
    <w:rsid w:val="00D313A1"/>
    <w:rsid w:val="00D327F9"/>
    <w:rsid w:val="00D46F3F"/>
    <w:rsid w:val="00D54370"/>
    <w:rsid w:val="00D5597C"/>
    <w:rsid w:val="00D65458"/>
    <w:rsid w:val="00D7153A"/>
    <w:rsid w:val="00D7259F"/>
    <w:rsid w:val="00D74DE6"/>
    <w:rsid w:val="00D921CE"/>
    <w:rsid w:val="00D956E6"/>
    <w:rsid w:val="00D9576C"/>
    <w:rsid w:val="00DA72EE"/>
    <w:rsid w:val="00DA79D1"/>
    <w:rsid w:val="00DC6F0A"/>
    <w:rsid w:val="00DD66A2"/>
    <w:rsid w:val="00DD6964"/>
    <w:rsid w:val="00DE6612"/>
    <w:rsid w:val="00DF1056"/>
    <w:rsid w:val="00DF6691"/>
    <w:rsid w:val="00E17F6A"/>
    <w:rsid w:val="00E3310E"/>
    <w:rsid w:val="00E40B02"/>
    <w:rsid w:val="00E6047D"/>
    <w:rsid w:val="00E65359"/>
    <w:rsid w:val="00E6679C"/>
    <w:rsid w:val="00E66FD5"/>
    <w:rsid w:val="00E70972"/>
    <w:rsid w:val="00E869C7"/>
    <w:rsid w:val="00E97C2A"/>
    <w:rsid w:val="00EA0015"/>
    <w:rsid w:val="00EA60F7"/>
    <w:rsid w:val="00EB2471"/>
    <w:rsid w:val="00EB4FD4"/>
    <w:rsid w:val="00EC32DA"/>
    <w:rsid w:val="00EC5EE5"/>
    <w:rsid w:val="00ED0C8E"/>
    <w:rsid w:val="00ED16D6"/>
    <w:rsid w:val="00EF1FA5"/>
    <w:rsid w:val="00EF653C"/>
    <w:rsid w:val="00F17DBB"/>
    <w:rsid w:val="00F2738B"/>
    <w:rsid w:val="00F31A90"/>
    <w:rsid w:val="00F52AC5"/>
    <w:rsid w:val="00F61E30"/>
    <w:rsid w:val="00F6542B"/>
    <w:rsid w:val="00F67F18"/>
    <w:rsid w:val="00F82D3A"/>
    <w:rsid w:val="00FA228A"/>
    <w:rsid w:val="00FA30A8"/>
    <w:rsid w:val="00FA3A2C"/>
    <w:rsid w:val="00FA64A9"/>
    <w:rsid w:val="00FB2296"/>
    <w:rsid w:val="00FB5D9B"/>
    <w:rsid w:val="00FC2DAB"/>
    <w:rsid w:val="00FC566E"/>
    <w:rsid w:val="00FC7F30"/>
    <w:rsid w:val="00FE05EF"/>
    <w:rsid w:val="00FE79BD"/>
    <w:rsid w:val="00FF73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5FD"/>
  </w:style>
  <w:style w:type="paragraph" w:styleId="Heading3">
    <w:name w:val="heading 3"/>
    <w:basedOn w:val="Normal"/>
    <w:link w:val="Heading3Char"/>
    <w:uiPriority w:val="9"/>
    <w:qFormat/>
    <w:rsid w:val="00335DD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notentextZchn">
    <w:name w:val="Fußnotentext Zchn"/>
    <w:rsid w:val="007E4AD1"/>
    <w:rPr>
      <w:rFonts w:ascii="Times New Roman" w:hAnsi="Times New Roman" w:cs="Mangal"/>
      <w:sz w:val="20"/>
      <w:szCs w:val="18"/>
      <w:lang w:eastAsia="hi-IN" w:bidi="hi-IN"/>
    </w:rPr>
  </w:style>
  <w:style w:type="paragraph" w:styleId="NormalWeb">
    <w:name w:val="Normal (Web)"/>
    <w:basedOn w:val="Normal"/>
    <w:uiPriority w:val="99"/>
    <w:unhideWhenUsed/>
    <w:rsid w:val="004D791F"/>
    <w:pPr>
      <w:spacing w:after="0" w:line="240" w:lineRule="auto"/>
    </w:pPr>
    <w:rPr>
      <w:rFonts w:ascii="Times New Roman" w:hAnsi="Times New Roman" w:cs="Times New Roman"/>
      <w:sz w:val="24"/>
      <w:szCs w:val="24"/>
      <w:lang w:eastAsia="de-DE"/>
    </w:rPr>
  </w:style>
  <w:style w:type="character" w:styleId="CommentReference">
    <w:name w:val="annotation reference"/>
    <w:basedOn w:val="DefaultParagraphFont"/>
    <w:uiPriority w:val="99"/>
    <w:semiHidden/>
    <w:unhideWhenUsed/>
    <w:rsid w:val="004D791F"/>
    <w:rPr>
      <w:sz w:val="16"/>
      <w:szCs w:val="16"/>
    </w:rPr>
  </w:style>
  <w:style w:type="paragraph" w:styleId="CommentText">
    <w:name w:val="annotation text"/>
    <w:basedOn w:val="Normal"/>
    <w:link w:val="CommentTextChar"/>
    <w:uiPriority w:val="99"/>
    <w:semiHidden/>
    <w:unhideWhenUsed/>
    <w:rsid w:val="004D791F"/>
    <w:pPr>
      <w:spacing w:line="240" w:lineRule="auto"/>
    </w:pPr>
    <w:rPr>
      <w:sz w:val="20"/>
      <w:szCs w:val="20"/>
    </w:rPr>
  </w:style>
  <w:style w:type="character" w:customStyle="1" w:styleId="CommentTextChar">
    <w:name w:val="Comment Text Char"/>
    <w:basedOn w:val="DefaultParagraphFont"/>
    <w:link w:val="CommentText"/>
    <w:uiPriority w:val="99"/>
    <w:semiHidden/>
    <w:rsid w:val="004D791F"/>
    <w:rPr>
      <w:sz w:val="20"/>
      <w:szCs w:val="20"/>
    </w:rPr>
  </w:style>
  <w:style w:type="paragraph" w:styleId="CommentSubject">
    <w:name w:val="annotation subject"/>
    <w:basedOn w:val="CommentText"/>
    <w:next w:val="CommentText"/>
    <w:link w:val="CommentSubjectChar"/>
    <w:uiPriority w:val="99"/>
    <w:semiHidden/>
    <w:unhideWhenUsed/>
    <w:rsid w:val="004D791F"/>
    <w:rPr>
      <w:b/>
      <w:bCs/>
    </w:rPr>
  </w:style>
  <w:style w:type="character" w:customStyle="1" w:styleId="CommentSubjectChar">
    <w:name w:val="Comment Subject Char"/>
    <w:basedOn w:val="CommentTextChar"/>
    <w:link w:val="CommentSubject"/>
    <w:uiPriority w:val="99"/>
    <w:semiHidden/>
    <w:rsid w:val="004D791F"/>
    <w:rPr>
      <w:b/>
      <w:bCs/>
      <w:sz w:val="20"/>
      <w:szCs w:val="20"/>
    </w:rPr>
  </w:style>
  <w:style w:type="paragraph" w:styleId="BalloonText">
    <w:name w:val="Balloon Text"/>
    <w:basedOn w:val="Normal"/>
    <w:link w:val="BalloonTextChar"/>
    <w:uiPriority w:val="99"/>
    <w:semiHidden/>
    <w:unhideWhenUsed/>
    <w:rsid w:val="004D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91F"/>
    <w:rPr>
      <w:rFonts w:ascii="Tahoma" w:hAnsi="Tahoma" w:cs="Tahoma"/>
      <w:sz w:val="16"/>
      <w:szCs w:val="16"/>
    </w:rPr>
  </w:style>
  <w:style w:type="paragraph" w:styleId="ListParagraph">
    <w:name w:val="List Paragraph"/>
    <w:basedOn w:val="Normal"/>
    <w:uiPriority w:val="34"/>
    <w:qFormat/>
    <w:rsid w:val="009D19E4"/>
    <w:pPr>
      <w:ind w:left="720"/>
      <w:contextualSpacing/>
    </w:pPr>
  </w:style>
  <w:style w:type="paragraph" w:styleId="Revision">
    <w:name w:val="Revision"/>
    <w:hidden/>
    <w:uiPriority w:val="99"/>
    <w:semiHidden/>
    <w:rsid w:val="000742E4"/>
    <w:pPr>
      <w:spacing w:after="0" w:line="240" w:lineRule="auto"/>
    </w:pPr>
  </w:style>
  <w:style w:type="character" w:customStyle="1" w:styleId="Heading3Char">
    <w:name w:val="Heading 3 Char"/>
    <w:basedOn w:val="DefaultParagraphFont"/>
    <w:link w:val="Heading3"/>
    <w:uiPriority w:val="9"/>
    <w:rsid w:val="00335DDD"/>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335DDD"/>
    <w:rPr>
      <w:b/>
      <w:bCs/>
    </w:rPr>
  </w:style>
  <w:style w:type="character" w:styleId="Hyperlink">
    <w:name w:val="Hyperlink"/>
    <w:basedOn w:val="DefaultParagraphFont"/>
    <w:uiPriority w:val="99"/>
    <w:semiHidden/>
    <w:unhideWhenUsed/>
    <w:rsid w:val="00335DDD"/>
    <w:rPr>
      <w:color w:val="0000FF"/>
      <w:u w:val="single"/>
    </w:rPr>
  </w:style>
  <w:style w:type="paragraph" w:customStyle="1" w:styleId="CitaviLiteraturverzeichnis">
    <w:name w:val="Citavi Literaturverzeichnis"/>
    <w:basedOn w:val="Normal"/>
    <w:rsid w:val="00B75624"/>
    <w:pPr>
      <w:spacing w:after="120" w:line="240" w:lineRule="auto"/>
    </w:pPr>
    <w:rPr>
      <w:rFonts w:ascii="Segoe UI" w:eastAsia="Segoe UI" w:hAnsi="Segoe UI" w:cs="Segoe UI"/>
      <w:sz w:val="18"/>
      <w:szCs w:val="18"/>
    </w:rPr>
  </w:style>
  <w:style w:type="paragraph" w:styleId="FootnoteText">
    <w:name w:val="footnote text"/>
    <w:basedOn w:val="Normal"/>
    <w:link w:val="FootnoteTextChar"/>
    <w:uiPriority w:val="99"/>
    <w:semiHidden/>
    <w:unhideWhenUsed/>
    <w:rsid w:val="00ED16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6D6"/>
    <w:rPr>
      <w:sz w:val="20"/>
      <w:szCs w:val="20"/>
    </w:rPr>
  </w:style>
  <w:style w:type="character" w:styleId="FootnoteReference">
    <w:name w:val="footnote reference"/>
    <w:basedOn w:val="DefaultParagraphFont"/>
    <w:uiPriority w:val="99"/>
    <w:semiHidden/>
    <w:unhideWhenUsed/>
    <w:rsid w:val="00ED16D6"/>
    <w:rPr>
      <w:vertAlign w:val="superscript"/>
    </w:rPr>
  </w:style>
  <w:style w:type="paragraph" w:styleId="BodyText">
    <w:name w:val="Body Text"/>
    <w:basedOn w:val="Normal"/>
    <w:link w:val="BodyTextChar"/>
    <w:rsid w:val="00D7259F"/>
    <w:pPr>
      <w:spacing w:after="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7259F"/>
    <w:rPr>
      <w:rFonts w:ascii="Times New Roman" w:eastAsia="Times New Roman" w:hAnsi="Times New Roman" w:cs="Times New Roman"/>
      <w:sz w:val="24"/>
      <w:szCs w:val="20"/>
      <w:lang w:val="en-GB"/>
    </w:rPr>
  </w:style>
  <w:style w:type="paragraph" w:customStyle="1" w:styleId="Default">
    <w:name w:val="Default"/>
    <w:rsid w:val="00D7259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references">
    <w:name w:val="references"/>
    <w:basedOn w:val="Normal"/>
    <w:rsid w:val="002429BA"/>
    <w:pPr>
      <w:overflowPunct w:val="0"/>
      <w:autoSpaceDE w:val="0"/>
      <w:autoSpaceDN w:val="0"/>
      <w:adjustRightInd w:val="0"/>
      <w:spacing w:after="0" w:line="200" w:lineRule="atLeast"/>
      <w:ind w:left="238" w:hanging="238"/>
      <w:jc w:val="both"/>
      <w:textAlignment w:val="baseline"/>
    </w:pPr>
    <w:rPr>
      <w:rFonts w:ascii="Times" w:eastAsia="Times New Roman" w:hAnsi="Times" w:cs="Times New Roman"/>
      <w:sz w:val="17"/>
      <w:szCs w:val="20"/>
      <w:lang w:val="en-US" w:eastAsia="de-DE"/>
    </w:rPr>
  </w:style>
  <w:style w:type="paragraph" w:styleId="Header">
    <w:name w:val="header"/>
    <w:basedOn w:val="Normal"/>
    <w:link w:val="HeaderChar"/>
    <w:uiPriority w:val="99"/>
    <w:unhideWhenUsed/>
    <w:rsid w:val="00125D6C"/>
    <w:pPr>
      <w:tabs>
        <w:tab w:val="center" w:pos="4703"/>
        <w:tab w:val="right" w:pos="9406"/>
      </w:tabs>
      <w:spacing w:after="0" w:line="240" w:lineRule="auto"/>
    </w:pPr>
  </w:style>
  <w:style w:type="character" w:customStyle="1" w:styleId="HeaderChar">
    <w:name w:val="Header Char"/>
    <w:basedOn w:val="DefaultParagraphFont"/>
    <w:link w:val="Header"/>
    <w:uiPriority w:val="99"/>
    <w:rsid w:val="00125D6C"/>
  </w:style>
  <w:style w:type="paragraph" w:styleId="Footer">
    <w:name w:val="footer"/>
    <w:basedOn w:val="Normal"/>
    <w:link w:val="FooterChar"/>
    <w:uiPriority w:val="99"/>
    <w:unhideWhenUsed/>
    <w:rsid w:val="00125D6C"/>
    <w:pPr>
      <w:tabs>
        <w:tab w:val="center" w:pos="4703"/>
        <w:tab w:val="right" w:pos="9406"/>
      </w:tabs>
      <w:spacing w:after="0" w:line="240" w:lineRule="auto"/>
    </w:pPr>
  </w:style>
  <w:style w:type="character" w:customStyle="1" w:styleId="FooterChar">
    <w:name w:val="Footer Char"/>
    <w:basedOn w:val="DefaultParagraphFont"/>
    <w:link w:val="Footer"/>
    <w:uiPriority w:val="99"/>
    <w:rsid w:val="00125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335DD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rsid w:val="007E4AD1"/>
    <w:rPr>
      <w:rFonts w:ascii="Times New Roman" w:hAnsi="Times New Roman" w:cs="Mangal"/>
      <w:sz w:val="20"/>
      <w:szCs w:val="18"/>
      <w:lang w:eastAsia="hi-IN" w:bidi="hi-IN"/>
    </w:rPr>
  </w:style>
  <w:style w:type="paragraph" w:styleId="StandardWeb">
    <w:name w:val="Normal (Web)"/>
    <w:basedOn w:val="Standard"/>
    <w:uiPriority w:val="99"/>
    <w:unhideWhenUsed/>
    <w:rsid w:val="004D791F"/>
    <w:pPr>
      <w:spacing w:after="0" w:line="240" w:lineRule="auto"/>
    </w:pPr>
    <w:rPr>
      <w:rFonts w:ascii="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D791F"/>
    <w:rPr>
      <w:sz w:val="16"/>
      <w:szCs w:val="16"/>
    </w:rPr>
  </w:style>
  <w:style w:type="paragraph" w:styleId="Kommentartext">
    <w:name w:val="annotation text"/>
    <w:basedOn w:val="Standard"/>
    <w:link w:val="KommentartextZchn"/>
    <w:uiPriority w:val="99"/>
    <w:semiHidden/>
    <w:unhideWhenUsed/>
    <w:rsid w:val="004D79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91F"/>
    <w:rPr>
      <w:sz w:val="20"/>
      <w:szCs w:val="20"/>
    </w:rPr>
  </w:style>
  <w:style w:type="paragraph" w:styleId="Kommentarthema">
    <w:name w:val="annotation subject"/>
    <w:basedOn w:val="Kommentartext"/>
    <w:next w:val="Kommentartext"/>
    <w:link w:val="KommentarthemaZchn"/>
    <w:uiPriority w:val="99"/>
    <w:semiHidden/>
    <w:unhideWhenUsed/>
    <w:rsid w:val="004D791F"/>
    <w:rPr>
      <w:b/>
      <w:bCs/>
    </w:rPr>
  </w:style>
  <w:style w:type="character" w:customStyle="1" w:styleId="KommentarthemaZchn">
    <w:name w:val="Kommentarthema Zchn"/>
    <w:basedOn w:val="KommentartextZchn"/>
    <w:link w:val="Kommentarthema"/>
    <w:uiPriority w:val="99"/>
    <w:semiHidden/>
    <w:rsid w:val="004D791F"/>
    <w:rPr>
      <w:b/>
      <w:bCs/>
      <w:sz w:val="20"/>
      <w:szCs w:val="20"/>
    </w:rPr>
  </w:style>
  <w:style w:type="paragraph" w:styleId="Sprechblasentext">
    <w:name w:val="Balloon Text"/>
    <w:basedOn w:val="Standard"/>
    <w:link w:val="SprechblasentextZchn"/>
    <w:uiPriority w:val="99"/>
    <w:semiHidden/>
    <w:unhideWhenUsed/>
    <w:rsid w:val="004D79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91F"/>
    <w:rPr>
      <w:rFonts w:ascii="Tahoma" w:hAnsi="Tahoma" w:cs="Tahoma"/>
      <w:sz w:val="16"/>
      <w:szCs w:val="16"/>
    </w:rPr>
  </w:style>
  <w:style w:type="paragraph" w:styleId="Listenabsatz">
    <w:name w:val="List Paragraph"/>
    <w:basedOn w:val="Standard"/>
    <w:uiPriority w:val="34"/>
    <w:qFormat/>
    <w:rsid w:val="009D19E4"/>
    <w:pPr>
      <w:ind w:left="720"/>
      <w:contextualSpacing/>
    </w:pPr>
  </w:style>
  <w:style w:type="paragraph" w:styleId="berarbeitung">
    <w:name w:val="Revision"/>
    <w:hidden/>
    <w:uiPriority w:val="99"/>
    <w:semiHidden/>
    <w:rsid w:val="000742E4"/>
    <w:pPr>
      <w:spacing w:after="0" w:line="240" w:lineRule="auto"/>
    </w:pPr>
  </w:style>
  <w:style w:type="character" w:customStyle="1" w:styleId="berschrift3Zchn">
    <w:name w:val="Überschrift 3 Zchn"/>
    <w:basedOn w:val="Absatz-Standardschriftart"/>
    <w:link w:val="berschrift3"/>
    <w:uiPriority w:val="9"/>
    <w:rsid w:val="00335DDD"/>
    <w:rPr>
      <w:rFonts w:ascii="Times New Roman" w:eastAsia="Times New Roman" w:hAnsi="Times New Roman" w:cs="Times New Roman"/>
      <w:b/>
      <w:bCs/>
      <w:sz w:val="27"/>
      <w:szCs w:val="27"/>
      <w:lang w:val="en-US"/>
    </w:rPr>
  </w:style>
  <w:style w:type="character" w:styleId="Fett">
    <w:name w:val="Strong"/>
    <w:basedOn w:val="Absatz-Standardschriftart"/>
    <w:uiPriority w:val="22"/>
    <w:qFormat/>
    <w:rsid w:val="00335DDD"/>
    <w:rPr>
      <w:b/>
      <w:bCs/>
    </w:rPr>
  </w:style>
  <w:style w:type="character" w:styleId="Hyperlink">
    <w:name w:val="Hyperlink"/>
    <w:basedOn w:val="Absatz-Standardschriftart"/>
    <w:uiPriority w:val="99"/>
    <w:semiHidden/>
    <w:unhideWhenUsed/>
    <w:rsid w:val="00335DDD"/>
    <w:rPr>
      <w:color w:val="0000FF"/>
      <w:u w:val="single"/>
    </w:rPr>
  </w:style>
  <w:style w:type="paragraph" w:customStyle="1" w:styleId="CitaviLiteraturverzeichnis">
    <w:name w:val="Citavi Literaturverzeichnis"/>
    <w:basedOn w:val="Standard"/>
    <w:rsid w:val="00B75624"/>
    <w:pPr>
      <w:spacing w:after="120" w:line="240" w:lineRule="auto"/>
    </w:pPr>
    <w:rPr>
      <w:rFonts w:ascii="Segoe UI" w:eastAsia="Segoe UI" w:hAnsi="Segoe UI" w:cs="Segoe UI"/>
      <w:sz w:val="18"/>
      <w:szCs w:val="18"/>
    </w:rPr>
  </w:style>
  <w:style w:type="paragraph" w:styleId="Funotentext">
    <w:name w:val="footnote text"/>
    <w:basedOn w:val="Standard"/>
    <w:link w:val="FunotentextZchn1"/>
    <w:uiPriority w:val="99"/>
    <w:semiHidden/>
    <w:unhideWhenUsed/>
    <w:rsid w:val="00ED16D6"/>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ED16D6"/>
    <w:rPr>
      <w:sz w:val="20"/>
      <w:szCs w:val="20"/>
    </w:rPr>
  </w:style>
  <w:style w:type="character" w:styleId="Funotenzeichen">
    <w:name w:val="footnote reference"/>
    <w:basedOn w:val="Absatz-Standardschriftart"/>
    <w:uiPriority w:val="99"/>
    <w:semiHidden/>
    <w:unhideWhenUsed/>
    <w:rsid w:val="00ED16D6"/>
    <w:rPr>
      <w:vertAlign w:val="superscript"/>
    </w:rPr>
  </w:style>
  <w:style w:type="paragraph" w:styleId="Textkrper">
    <w:name w:val="Body Text"/>
    <w:basedOn w:val="Standard"/>
    <w:link w:val="TextkrperZchn"/>
    <w:rsid w:val="00D7259F"/>
    <w:pPr>
      <w:spacing w:after="0" w:line="240" w:lineRule="auto"/>
      <w:jc w:val="both"/>
    </w:pPr>
    <w:rPr>
      <w:rFonts w:ascii="Times New Roman" w:eastAsia="Times New Roman" w:hAnsi="Times New Roman" w:cs="Times New Roman"/>
      <w:sz w:val="24"/>
      <w:szCs w:val="20"/>
      <w:lang w:val="en-GB"/>
    </w:rPr>
  </w:style>
  <w:style w:type="character" w:customStyle="1" w:styleId="TextkrperZchn">
    <w:name w:val="Textkörper Zchn"/>
    <w:basedOn w:val="Absatz-Standardschriftart"/>
    <w:link w:val="Textkrper"/>
    <w:rsid w:val="00D7259F"/>
    <w:rPr>
      <w:rFonts w:ascii="Times New Roman" w:eastAsia="Times New Roman" w:hAnsi="Times New Roman" w:cs="Times New Roman"/>
      <w:sz w:val="24"/>
      <w:szCs w:val="20"/>
      <w:lang w:val="en-GB"/>
    </w:rPr>
  </w:style>
  <w:style w:type="paragraph" w:customStyle="1" w:styleId="Default">
    <w:name w:val="Default"/>
    <w:rsid w:val="00D7259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references">
    <w:name w:val="references"/>
    <w:basedOn w:val="Standard"/>
    <w:rsid w:val="002429BA"/>
    <w:pPr>
      <w:overflowPunct w:val="0"/>
      <w:autoSpaceDE w:val="0"/>
      <w:autoSpaceDN w:val="0"/>
      <w:adjustRightInd w:val="0"/>
      <w:spacing w:after="0" w:line="200" w:lineRule="atLeast"/>
      <w:ind w:left="238" w:hanging="238"/>
      <w:jc w:val="both"/>
      <w:textAlignment w:val="baseline"/>
    </w:pPr>
    <w:rPr>
      <w:rFonts w:ascii="Times" w:eastAsia="Times New Roman" w:hAnsi="Times" w:cs="Times New Roman"/>
      <w:sz w:val="17"/>
      <w:szCs w:val="20"/>
      <w:lang w:val="en-US" w:eastAsia="de-DE"/>
    </w:rPr>
  </w:style>
  <w:style w:type="paragraph" w:styleId="Kopfzeile">
    <w:name w:val="header"/>
    <w:basedOn w:val="Standard"/>
    <w:link w:val="KopfzeileZchn"/>
    <w:uiPriority w:val="99"/>
    <w:unhideWhenUsed/>
    <w:rsid w:val="00125D6C"/>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125D6C"/>
  </w:style>
  <w:style w:type="paragraph" w:styleId="Fuzeile">
    <w:name w:val="footer"/>
    <w:basedOn w:val="Standard"/>
    <w:link w:val="FuzeileZchn"/>
    <w:uiPriority w:val="99"/>
    <w:unhideWhenUsed/>
    <w:rsid w:val="00125D6C"/>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125D6C"/>
  </w:style>
</w:styles>
</file>

<file path=word/webSettings.xml><?xml version="1.0" encoding="utf-8"?>
<w:webSettings xmlns:r="http://schemas.openxmlformats.org/officeDocument/2006/relationships" xmlns:w="http://schemas.openxmlformats.org/wordprocessingml/2006/main">
  <w:divs>
    <w:div w:id="201329410">
      <w:bodyDiv w:val="1"/>
      <w:marLeft w:val="0"/>
      <w:marRight w:val="0"/>
      <w:marTop w:val="0"/>
      <w:marBottom w:val="0"/>
      <w:divBdr>
        <w:top w:val="none" w:sz="0" w:space="0" w:color="auto"/>
        <w:left w:val="none" w:sz="0" w:space="0" w:color="auto"/>
        <w:bottom w:val="none" w:sz="0" w:space="0" w:color="auto"/>
        <w:right w:val="none" w:sz="0" w:space="0" w:color="auto"/>
      </w:divBdr>
    </w:div>
    <w:div w:id="359430536">
      <w:bodyDiv w:val="1"/>
      <w:marLeft w:val="0"/>
      <w:marRight w:val="0"/>
      <w:marTop w:val="0"/>
      <w:marBottom w:val="0"/>
      <w:divBdr>
        <w:top w:val="none" w:sz="0" w:space="0" w:color="auto"/>
        <w:left w:val="none" w:sz="0" w:space="0" w:color="auto"/>
        <w:bottom w:val="none" w:sz="0" w:space="0" w:color="auto"/>
        <w:right w:val="none" w:sz="0" w:space="0" w:color="auto"/>
      </w:divBdr>
      <w:divsChild>
        <w:div w:id="190143678">
          <w:marLeft w:val="0"/>
          <w:marRight w:val="0"/>
          <w:marTop w:val="0"/>
          <w:marBottom w:val="0"/>
          <w:divBdr>
            <w:top w:val="none" w:sz="0" w:space="0" w:color="auto"/>
            <w:left w:val="none" w:sz="0" w:space="0" w:color="auto"/>
            <w:bottom w:val="none" w:sz="0" w:space="0" w:color="auto"/>
            <w:right w:val="none" w:sz="0" w:space="0" w:color="auto"/>
          </w:divBdr>
        </w:div>
      </w:divsChild>
    </w:div>
    <w:div w:id="377976250">
      <w:bodyDiv w:val="1"/>
      <w:marLeft w:val="0"/>
      <w:marRight w:val="0"/>
      <w:marTop w:val="0"/>
      <w:marBottom w:val="0"/>
      <w:divBdr>
        <w:top w:val="none" w:sz="0" w:space="0" w:color="auto"/>
        <w:left w:val="none" w:sz="0" w:space="0" w:color="auto"/>
        <w:bottom w:val="none" w:sz="0" w:space="0" w:color="auto"/>
        <w:right w:val="none" w:sz="0" w:space="0" w:color="auto"/>
      </w:divBdr>
      <w:divsChild>
        <w:div w:id="756899102">
          <w:marLeft w:val="0"/>
          <w:marRight w:val="0"/>
          <w:marTop w:val="0"/>
          <w:marBottom w:val="0"/>
          <w:divBdr>
            <w:top w:val="none" w:sz="0" w:space="0" w:color="auto"/>
            <w:left w:val="none" w:sz="0" w:space="0" w:color="auto"/>
            <w:bottom w:val="none" w:sz="0" w:space="0" w:color="auto"/>
            <w:right w:val="none" w:sz="0" w:space="0" w:color="auto"/>
          </w:divBdr>
        </w:div>
        <w:div w:id="1729724213">
          <w:marLeft w:val="0"/>
          <w:marRight w:val="0"/>
          <w:marTop w:val="0"/>
          <w:marBottom w:val="0"/>
          <w:divBdr>
            <w:top w:val="none" w:sz="0" w:space="0" w:color="auto"/>
            <w:left w:val="none" w:sz="0" w:space="0" w:color="auto"/>
            <w:bottom w:val="none" w:sz="0" w:space="0" w:color="auto"/>
            <w:right w:val="none" w:sz="0" w:space="0" w:color="auto"/>
          </w:divBdr>
        </w:div>
        <w:div w:id="869537903">
          <w:marLeft w:val="0"/>
          <w:marRight w:val="0"/>
          <w:marTop w:val="0"/>
          <w:marBottom w:val="0"/>
          <w:divBdr>
            <w:top w:val="none" w:sz="0" w:space="0" w:color="auto"/>
            <w:left w:val="none" w:sz="0" w:space="0" w:color="auto"/>
            <w:bottom w:val="none" w:sz="0" w:space="0" w:color="auto"/>
            <w:right w:val="none" w:sz="0" w:space="0" w:color="auto"/>
          </w:divBdr>
        </w:div>
        <w:div w:id="1688750976">
          <w:marLeft w:val="0"/>
          <w:marRight w:val="0"/>
          <w:marTop w:val="0"/>
          <w:marBottom w:val="0"/>
          <w:divBdr>
            <w:top w:val="none" w:sz="0" w:space="0" w:color="auto"/>
            <w:left w:val="none" w:sz="0" w:space="0" w:color="auto"/>
            <w:bottom w:val="none" w:sz="0" w:space="0" w:color="auto"/>
            <w:right w:val="none" w:sz="0" w:space="0" w:color="auto"/>
          </w:divBdr>
        </w:div>
      </w:divsChild>
    </w:div>
    <w:div w:id="1005133059">
      <w:bodyDiv w:val="1"/>
      <w:marLeft w:val="0"/>
      <w:marRight w:val="0"/>
      <w:marTop w:val="0"/>
      <w:marBottom w:val="0"/>
      <w:divBdr>
        <w:top w:val="none" w:sz="0" w:space="0" w:color="auto"/>
        <w:left w:val="none" w:sz="0" w:space="0" w:color="auto"/>
        <w:bottom w:val="none" w:sz="0" w:space="0" w:color="auto"/>
        <w:right w:val="none" w:sz="0" w:space="0" w:color="auto"/>
      </w:divBdr>
      <w:divsChild>
        <w:div w:id="66733863">
          <w:marLeft w:val="0"/>
          <w:marRight w:val="0"/>
          <w:marTop w:val="0"/>
          <w:marBottom w:val="0"/>
          <w:divBdr>
            <w:top w:val="none" w:sz="0" w:space="0" w:color="auto"/>
            <w:left w:val="none" w:sz="0" w:space="0" w:color="auto"/>
            <w:bottom w:val="none" w:sz="0" w:space="0" w:color="auto"/>
            <w:right w:val="none" w:sz="0" w:space="0" w:color="auto"/>
          </w:divBdr>
        </w:div>
      </w:divsChild>
    </w:div>
    <w:div w:id="1767967577">
      <w:bodyDiv w:val="1"/>
      <w:marLeft w:val="0"/>
      <w:marRight w:val="0"/>
      <w:marTop w:val="0"/>
      <w:marBottom w:val="0"/>
      <w:divBdr>
        <w:top w:val="none" w:sz="0" w:space="0" w:color="auto"/>
        <w:left w:val="none" w:sz="0" w:space="0" w:color="auto"/>
        <w:bottom w:val="none" w:sz="0" w:space="0" w:color="auto"/>
        <w:right w:val="none" w:sz="0" w:space="0" w:color="auto"/>
      </w:divBdr>
      <w:divsChild>
        <w:div w:id="206458801">
          <w:marLeft w:val="0"/>
          <w:marRight w:val="0"/>
          <w:marTop w:val="0"/>
          <w:marBottom w:val="0"/>
          <w:divBdr>
            <w:top w:val="none" w:sz="0" w:space="0" w:color="auto"/>
            <w:left w:val="none" w:sz="0" w:space="0" w:color="auto"/>
            <w:bottom w:val="none" w:sz="0" w:space="0" w:color="auto"/>
            <w:right w:val="none" w:sz="0" w:space="0" w:color="auto"/>
          </w:divBdr>
          <w:divsChild>
            <w:div w:id="458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14D3EB796CF4C6C92D915D467F8BCF9"/>
        <w:category>
          <w:name w:val="General"/>
          <w:gallery w:val="placeholder"/>
        </w:category>
        <w:types>
          <w:type w:val="bbPlcHdr"/>
        </w:types>
        <w:behaviors>
          <w:behavior w:val="content"/>
        </w:behaviors>
        <w:guid w:val="{461E4CCB-B8EF-47F0-9F60-6A570D364459}"/>
      </w:docPartPr>
      <w:docPartBody>
        <w:p w:rsidR="002B5596" w:rsidRDefault="00C92C30" w:rsidP="00C92C30">
          <w:pPr>
            <w:pStyle w:val="014D3EB796CF4C6C92D915D467F8BCF9"/>
          </w:pPr>
          <w:r>
            <w:t>[Type text]</w:t>
          </w:r>
        </w:p>
      </w:docPartBody>
    </w:docPart>
    <w:docPart>
      <w:docPartPr>
        <w:name w:val="897A44F82BBA4C77954282F69FCE6F5B"/>
        <w:category>
          <w:name w:val="General"/>
          <w:gallery w:val="placeholder"/>
        </w:category>
        <w:types>
          <w:type w:val="bbPlcHdr"/>
        </w:types>
        <w:behaviors>
          <w:behavior w:val="content"/>
        </w:behaviors>
        <w:guid w:val="{D08A4B62-D85B-41F7-8E31-6D3D6A842E87}"/>
      </w:docPartPr>
      <w:docPartBody>
        <w:p w:rsidR="002B5596" w:rsidRDefault="00C92C30" w:rsidP="00C92C30">
          <w:pPr>
            <w:pStyle w:val="897A44F82BBA4C77954282F69FCE6F5B"/>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92C30"/>
    <w:rsid w:val="0012316B"/>
    <w:rsid w:val="002B5596"/>
    <w:rsid w:val="003E781F"/>
    <w:rsid w:val="00973D38"/>
    <w:rsid w:val="009829DD"/>
    <w:rsid w:val="00A333CA"/>
    <w:rsid w:val="00C92C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5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86A7B70A314F63A25894E409EEFF0D">
    <w:name w:val="E686A7B70A314F63A25894E409EEFF0D"/>
    <w:rsid w:val="00C92C30"/>
  </w:style>
  <w:style w:type="paragraph" w:customStyle="1" w:styleId="014D3EB796CF4C6C92D915D467F8BCF9">
    <w:name w:val="014D3EB796CF4C6C92D915D467F8BCF9"/>
    <w:rsid w:val="00C92C30"/>
  </w:style>
  <w:style w:type="paragraph" w:customStyle="1" w:styleId="2CA6317B8B904001B8FA3F08EB662B1D">
    <w:name w:val="2CA6317B8B904001B8FA3F08EB662B1D"/>
    <w:rsid w:val="00C92C30"/>
  </w:style>
  <w:style w:type="paragraph" w:customStyle="1" w:styleId="897A44F82BBA4C77954282F69FCE6F5B">
    <w:name w:val="897A44F82BBA4C77954282F69FCE6F5B"/>
    <w:rsid w:val="00C92C3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0424-8FB6-4EC0-93A7-6E965EB0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7778</Words>
  <Characters>44338</Characters>
  <Application>Microsoft Office Word</Application>
  <DocSecurity>0</DocSecurity>
  <Lines>369</Lines>
  <Paragraphs>104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The University of Liverpool</Company>
  <LinksUpToDate>false</LinksUpToDate>
  <CharactersWithSpaces>52012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Mauksch, Stefanie</dc:creator>
  <cp:lastModifiedBy>mikerowe</cp:lastModifiedBy>
  <cp:revision>2</cp:revision>
  <cp:lastPrinted>2015-06-03T05:53:00Z</cp:lastPrinted>
  <dcterms:created xsi:type="dcterms:W3CDTF">2015-06-03T08:28:00Z</dcterms:created>
  <dcterms:modified xsi:type="dcterms:W3CDTF">2015-06-03T08:28:00Z</dcterms:modified>
</cp:coreProperties>
</file>