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2EDD" w:rsidRPr="00AC3FFD" w:rsidRDefault="00450C60" w:rsidP="00450C60">
      <w:pPr>
        <w:spacing w:line="480" w:lineRule="auto"/>
        <w:jc w:val="center"/>
        <w:rPr>
          <w:rFonts w:ascii="Arial" w:hAnsi="Arial" w:cs="Arial"/>
          <w:b/>
          <w:sz w:val="24"/>
          <w:szCs w:val="24"/>
        </w:rPr>
      </w:pPr>
      <w:r w:rsidRPr="00AC3FFD">
        <w:rPr>
          <w:rFonts w:ascii="Arial" w:hAnsi="Arial" w:cs="Arial"/>
          <w:b/>
          <w:sz w:val="24"/>
          <w:szCs w:val="24"/>
        </w:rPr>
        <w:t>Abstract</w:t>
      </w:r>
    </w:p>
    <w:p w:rsidR="00932AC5" w:rsidRPr="00AC3FFD" w:rsidRDefault="00C33C29" w:rsidP="00450C60">
      <w:pPr>
        <w:spacing w:line="480" w:lineRule="auto"/>
        <w:ind w:firstLine="720"/>
        <w:rPr>
          <w:rFonts w:ascii="Arial" w:hAnsi="Arial" w:cs="Arial"/>
          <w:sz w:val="24"/>
          <w:szCs w:val="24"/>
        </w:rPr>
      </w:pPr>
      <w:r w:rsidRPr="00AC3FFD">
        <w:rPr>
          <w:rFonts w:ascii="Arial" w:hAnsi="Arial" w:cs="Arial"/>
          <w:sz w:val="24"/>
          <w:szCs w:val="24"/>
        </w:rPr>
        <w:t>T</w:t>
      </w:r>
      <w:r w:rsidR="00BC6DCF" w:rsidRPr="00AC3FFD">
        <w:rPr>
          <w:rFonts w:ascii="Arial" w:hAnsi="Arial" w:cs="Arial"/>
          <w:sz w:val="24"/>
          <w:szCs w:val="24"/>
        </w:rPr>
        <w:t>wo studies</w:t>
      </w:r>
      <w:r w:rsidR="00932AC5" w:rsidRPr="00AC3FFD">
        <w:rPr>
          <w:rFonts w:ascii="Arial" w:hAnsi="Arial" w:cs="Arial"/>
          <w:sz w:val="24"/>
          <w:szCs w:val="24"/>
        </w:rPr>
        <w:t xml:space="preserve"> explore</w:t>
      </w:r>
      <w:r w:rsidR="00BC6DCF" w:rsidRPr="00AC3FFD">
        <w:rPr>
          <w:rFonts w:ascii="Arial" w:hAnsi="Arial" w:cs="Arial"/>
          <w:sz w:val="24"/>
          <w:szCs w:val="24"/>
        </w:rPr>
        <w:t>d</w:t>
      </w:r>
      <w:r w:rsidR="00932AC5" w:rsidRPr="00AC3FFD">
        <w:rPr>
          <w:rFonts w:ascii="Arial" w:hAnsi="Arial" w:cs="Arial"/>
          <w:sz w:val="24"/>
          <w:szCs w:val="24"/>
        </w:rPr>
        <w:t xml:space="preserve"> </w:t>
      </w:r>
      <w:r w:rsidR="00A00BDA" w:rsidRPr="00AC3FFD">
        <w:rPr>
          <w:rFonts w:ascii="Arial" w:hAnsi="Arial" w:cs="Arial"/>
          <w:sz w:val="24"/>
          <w:szCs w:val="24"/>
        </w:rPr>
        <w:t xml:space="preserve">the </w:t>
      </w:r>
      <w:r w:rsidR="00337B4E" w:rsidRPr="00AC3FFD">
        <w:rPr>
          <w:rFonts w:ascii="Arial" w:hAnsi="Arial" w:cs="Arial"/>
          <w:sz w:val="24"/>
          <w:szCs w:val="24"/>
        </w:rPr>
        <w:t xml:space="preserve">differences in </w:t>
      </w:r>
      <w:proofErr w:type="spellStart"/>
      <w:r w:rsidR="00337B4E" w:rsidRPr="00AC3FFD">
        <w:rPr>
          <w:rFonts w:ascii="Arial" w:hAnsi="Arial" w:cs="Arial"/>
          <w:sz w:val="24"/>
          <w:szCs w:val="24"/>
        </w:rPr>
        <w:t>tastant</w:t>
      </w:r>
      <w:proofErr w:type="spellEnd"/>
      <w:r w:rsidR="00337B4E" w:rsidRPr="00AC3FFD">
        <w:rPr>
          <w:rFonts w:ascii="Arial" w:hAnsi="Arial" w:cs="Arial"/>
          <w:sz w:val="24"/>
          <w:szCs w:val="24"/>
        </w:rPr>
        <w:t xml:space="preserve"> (salt, sour, bitter, </w:t>
      </w:r>
      <w:bookmarkStart w:id="0" w:name="_GoBack"/>
      <w:bookmarkEnd w:id="0"/>
      <w:r w:rsidR="00337B4E" w:rsidRPr="00AC3FFD">
        <w:rPr>
          <w:rFonts w:ascii="Arial" w:hAnsi="Arial" w:cs="Arial"/>
          <w:sz w:val="24"/>
          <w:szCs w:val="24"/>
        </w:rPr>
        <w:t>sweet and spicy)</w:t>
      </w:r>
      <w:r w:rsidR="00932AC5" w:rsidRPr="00AC3FFD">
        <w:rPr>
          <w:rFonts w:ascii="Arial" w:hAnsi="Arial" w:cs="Arial"/>
          <w:sz w:val="24"/>
          <w:szCs w:val="24"/>
        </w:rPr>
        <w:t xml:space="preserve"> </w:t>
      </w:r>
      <w:r w:rsidR="00337B4E" w:rsidRPr="00AC3FFD">
        <w:rPr>
          <w:rFonts w:ascii="Arial" w:hAnsi="Arial" w:cs="Arial"/>
          <w:sz w:val="24"/>
          <w:szCs w:val="24"/>
        </w:rPr>
        <w:t>concentration preference</w:t>
      </w:r>
      <w:r w:rsidR="00932AC5" w:rsidRPr="00AC3FFD">
        <w:rPr>
          <w:rFonts w:ascii="Arial" w:hAnsi="Arial" w:cs="Arial"/>
          <w:sz w:val="24"/>
          <w:szCs w:val="24"/>
        </w:rPr>
        <w:t xml:space="preserve"> </w:t>
      </w:r>
      <w:r w:rsidR="00337B4E" w:rsidRPr="00AC3FFD">
        <w:rPr>
          <w:rFonts w:ascii="Arial" w:hAnsi="Arial" w:cs="Arial"/>
          <w:sz w:val="24"/>
          <w:szCs w:val="24"/>
        </w:rPr>
        <w:t>between</w:t>
      </w:r>
      <w:r w:rsidR="00932AC5" w:rsidRPr="00AC3FFD">
        <w:rPr>
          <w:rFonts w:ascii="Arial" w:hAnsi="Arial" w:cs="Arial"/>
          <w:sz w:val="24"/>
          <w:szCs w:val="24"/>
        </w:rPr>
        <w:t xml:space="preserve"> </w:t>
      </w:r>
      <w:r w:rsidR="009974BF" w:rsidRPr="00AC3FFD">
        <w:rPr>
          <w:rFonts w:ascii="Arial" w:hAnsi="Arial" w:cs="Arial"/>
          <w:sz w:val="24"/>
          <w:szCs w:val="24"/>
        </w:rPr>
        <w:t>recreational</w:t>
      </w:r>
      <w:r w:rsidR="00CF5083" w:rsidRPr="00AC3FFD">
        <w:rPr>
          <w:rFonts w:ascii="Arial" w:hAnsi="Arial" w:cs="Arial"/>
          <w:sz w:val="24"/>
          <w:szCs w:val="24"/>
        </w:rPr>
        <w:t xml:space="preserve"> drug </w:t>
      </w:r>
      <w:r w:rsidR="00932AC5" w:rsidRPr="00AC3FFD">
        <w:rPr>
          <w:rFonts w:ascii="Arial" w:hAnsi="Arial" w:cs="Arial"/>
          <w:sz w:val="24"/>
          <w:szCs w:val="24"/>
        </w:rPr>
        <w:t>use</w:t>
      </w:r>
      <w:r w:rsidR="00337B4E" w:rsidRPr="00AC3FFD">
        <w:rPr>
          <w:rFonts w:ascii="Arial" w:hAnsi="Arial" w:cs="Arial"/>
          <w:sz w:val="24"/>
          <w:szCs w:val="24"/>
        </w:rPr>
        <w:t>rs and abstainers</w:t>
      </w:r>
      <w:r w:rsidR="00932AC5" w:rsidRPr="00AC3FFD">
        <w:rPr>
          <w:rFonts w:ascii="Arial" w:hAnsi="Arial" w:cs="Arial"/>
          <w:sz w:val="24"/>
          <w:szCs w:val="24"/>
        </w:rPr>
        <w:t xml:space="preserve">. </w:t>
      </w:r>
      <w:r w:rsidR="00BC6DCF" w:rsidRPr="00AC3FFD">
        <w:rPr>
          <w:rFonts w:ascii="Arial" w:hAnsi="Arial" w:cs="Arial"/>
          <w:sz w:val="24"/>
          <w:szCs w:val="24"/>
        </w:rPr>
        <w:t xml:space="preserve">In study </w:t>
      </w:r>
      <w:r w:rsidR="00A00BDA" w:rsidRPr="00AC3FFD">
        <w:rPr>
          <w:rFonts w:ascii="Arial" w:hAnsi="Arial" w:cs="Arial"/>
          <w:sz w:val="24"/>
          <w:szCs w:val="24"/>
        </w:rPr>
        <w:t>1</w:t>
      </w:r>
      <w:r w:rsidR="00BC6DCF" w:rsidRPr="00AC3FFD">
        <w:rPr>
          <w:rFonts w:ascii="Arial" w:hAnsi="Arial" w:cs="Arial"/>
          <w:sz w:val="24"/>
          <w:szCs w:val="24"/>
        </w:rPr>
        <w:t xml:space="preserve">, </w:t>
      </w:r>
      <w:r w:rsidR="00A00BDA" w:rsidRPr="00AC3FFD">
        <w:rPr>
          <w:rFonts w:ascii="Arial" w:hAnsi="Arial" w:cs="Arial"/>
          <w:sz w:val="24"/>
          <w:szCs w:val="24"/>
        </w:rPr>
        <w:t xml:space="preserve">250 </w:t>
      </w:r>
      <w:r w:rsidR="003B2522" w:rsidRPr="00AC3FFD">
        <w:rPr>
          <w:rFonts w:ascii="Arial" w:hAnsi="Arial" w:cs="Arial"/>
          <w:sz w:val="24"/>
          <w:szCs w:val="24"/>
        </w:rPr>
        <w:t xml:space="preserve">opportunistically recruited </w:t>
      </w:r>
      <w:r w:rsidR="007E4574" w:rsidRPr="00AC3FFD">
        <w:rPr>
          <w:rFonts w:ascii="Arial" w:hAnsi="Arial" w:cs="Arial"/>
          <w:sz w:val="24"/>
          <w:szCs w:val="24"/>
        </w:rPr>
        <w:t>abstainers</w:t>
      </w:r>
      <w:r w:rsidR="00A2535D" w:rsidRPr="00AC3FFD">
        <w:rPr>
          <w:rFonts w:ascii="Arial" w:hAnsi="Arial" w:cs="Arial"/>
          <w:sz w:val="24"/>
          <w:szCs w:val="24"/>
        </w:rPr>
        <w:t xml:space="preserve">, cannabis only users and </w:t>
      </w:r>
      <w:r w:rsidR="003A0B40" w:rsidRPr="00AC3FFD">
        <w:rPr>
          <w:rFonts w:ascii="Arial" w:hAnsi="Arial" w:cs="Arial"/>
          <w:sz w:val="24"/>
          <w:szCs w:val="24"/>
        </w:rPr>
        <w:t>multiple</w:t>
      </w:r>
      <w:r w:rsidR="00A2535D" w:rsidRPr="00AC3FFD">
        <w:rPr>
          <w:rFonts w:ascii="Arial" w:hAnsi="Arial" w:cs="Arial"/>
          <w:sz w:val="24"/>
          <w:szCs w:val="24"/>
        </w:rPr>
        <w:t xml:space="preserve">-drug users completed psychometric questionnaires and a </w:t>
      </w:r>
      <w:r w:rsidR="00BB740D" w:rsidRPr="00AC3FFD">
        <w:rPr>
          <w:rFonts w:ascii="Arial" w:hAnsi="Arial" w:cs="Arial"/>
          <w:sz w:val="24"/>
          <w:szCs w:val="24"/>
        </w:rPr>
        <w:t xml:space="preserve">concentration </w:t>
      </w:r>
      <w:r w:rsidR="00A2535D" w:rsidRPr="00AC3FFD">
        <w:rPr>
          <w:rFonts w:ascii="Arial" w:hAnsi="Arial" w:cs="Arial"/>
          <w:sz w:val="24"/>
          <w:szCs w:val="24"/>
        </w:rPr>
        <w:t xml:space="preserve">preference </w:t>
      </w:r>
      <w:proofErr w:type="spellStart"/>
      <w:r w:rsidR="00A2535D" w:rsidRPr="00AC3FFD">
        <w:rPr>
          <w:rFonts w:ascii="Arial" w:hAnsi="Arial" w:cs="Arial"/>
          <w:sz w:val="24"/>
          <w:szCs w:val="24"/>
        </w:rPr>
        <w:t>tast</w:t>
      </w:r>
      <w:r w:rsidR="00BB740D" w:rsidRPr="00AC3FFD">
        <w:rPr>
          <w:rFonts w:ascii="Arial" w:hAnsi="Arial" w:cs="Arial"/>
          <w:sz w:val="24"/>
          <w:szCs w:val="24"/>
        </w:rPr>
        <w:t>ant</w:t>
      </w:r>
      <w:proofErr w:type="spellEnd"/>
      <w:r w:rsidR="00A2535D" w:rsidRPr="00AC3FFD">
        <w:rPr>
          <w:rFonts w:ascii="Arial" w:hAnsi="Arial" w:cs="Arial"/>
          <w:sz w:val="24"/>
          <w:szCs w:val="24"/>
        </w:rPr>
        <w:t xml:space="preserve"> test. </w:t>
      </w:r>
      <w:r w:rsidR="00BC6DCF" w:rsidRPr="00AC3FFD">
        <w:rPr>
          <w:rFonts w:ascii="Arial" w:hAnsi="Arial" w:cs="Arial"/>
          <w:sz w:val="24"/>
          <w:szCs w:val="24"/>
        </w:rPr>
        <w:t xml:space="preserve">In study </w:t>
      </w:r>
      <w:r w:rsidR="00A00BDA" w:rsidRPr="00AC3FFD">
        <w:rPr>
          <w:rFonts w:ascii="Arial" w:hAnsi="Arial" w:cs="Arial"/>
          <w:sz w:val="24"/>
          <w:szCs w:val="24"/>
        </w:rPr>
        <w:t>2</w:t>
      </w:r>
      <w:r w:rsidR="00BC6DCF" w:rsidRPr="00AC3FFD">
        <w:rPr>
          <w:rFonts w:ascii="Arial" w:hAnsi="Arial" w:cs="Arial"/>
          <w:sz w:val="24"/>
          <w:szCs w:val="24"/>
        </w:rPr>
        <w:t xml:space="preserve">, </w:t>
      </w:r>
      <w:r w:rsidR="00A00BDA" w:rsidRPr="00AC3FFD">
        <w:rPr>
          <w:rFonts w:ascii="Arial" w:hAnsi="Arial" w:cs="Arial"/>
          <w:sz w:val="24"/>
          <w:szCs w:val="24"/>
        </w:rPr>
        <w:t>76</w:t>
      </w:r>
      <w:r w:rsidR="00360C73" w:rsidRPr="00AC3FFD">
        <w:rPr>
          <w:rFonts w:ascii="Arial" w:hAnsi="Arial" w:cs="Arial"/>
          <w:sz w:val="24"/>
          <w:szCs w:val="24"/>
        </w:rPr>
        <w:t xml:space="preserve"> participants purposefully recruited </w:t>
      </w:r>
      <w:r w:rsidR="007E4574" w:rsidRPr="00AC3FFD">
        <w:rPr>
          <w:rFonts w:ascii="Arial" w:hAnsi="Arial" w:cs="Arial"/>
          <w:sz w:val="24"/>
          <w:szCs w:val="24"/>
        </w:rPr>
        <w:t>abstainers</w:t>
      </w:r>
      <w:r w:rsidR="00A2535D" w:rsidRPr="00AC3FFD">
        <w:rPr>
          <w:rFonts w:ascii="Arial" w:hAnsi="Arial" w:cs="Arial"/>
          <w:sz w:val="24"/>
          <w:szCs w:val="24"/>
        </w:rPr>
        <w:t xml:space="preserve">, daily tobacco users, </w:t>
      </w:r>
      <w:r w:rsidR="009974BF" w:rsidRPr="00AC3FFD">
        <w:rPr>
          <w:rFonts w:ascii="Arial" w:hAnsi="Arial" w:cs="Arial"/>
          <w:sz w:val="24"/>
          <w:szCs w:val="24"/>
        </w:rPr>
        <w:t>recreational</w:t>
      </w:r>
      <w:r w:rsidR="00A2535D" w:rsidRPr="00AC3FFD">
        <w:rPr>
          <w:rFonts w:ascii="Arial" w:hAnsi="Arial" w:cs="Arial"/>
          <w:sz w:val="24"/>
          <w:szCs w:val="24"/>
        </w:rPr>
        <w:t xml:space="preserve"> cannabis users and daily cannabis users</w:t>
      </w:r>
      <w:r w:rsidR="00BC6DCF" w:rsidRPr="00AC3FFD">
        <w:rPr>
          <w:rFonts w:ascii="Arial" w:hAnsi="Arial" w:cs="Arial"/>
          <w:sz w:val="24"/>
          <w:szCs w:val="24"/>
        </w:rPr>
        <w:t xml:space="preserve"> completed the same protocol as study </w:t>
      </w:r>
      <w:r w:rsidR="00A00BDA" w:rsidRPr="00AC3FFD">
        <w:rPr>
          <w:rFonts w:ascii="Arial" w:hAnsi="Arial" w:cs="Arial"/>
          <w:sz w:val="24"/>
          <w:szCs w:val="24"/>
        </w:rPr>
        <w:t>1</w:t>
      </w:r>
      <w:r w:rsidR="00A2535D" w:rsidRPr="00AC3FFD">
        <w:rPr>
          <w:rFonts w:ascii="Arial" w:hAnsi="Arial" w:cs="Arial"/>
          <w:sz w:val="24"/>
          <w:szCs w:val="24"/>
        </w:rPr>
        <w:t xml:space="preserve">. </w:t>
      </w:r>
      <w:r w:rsidR="00BC6DCF" w:rsidRPr="00AC3FFD">
        <w:rPr>
          <w:rFonts w:ascii="Arial" w:hAnsi="Arial" w:cs="Arial"/>
          <w:sz w:val="24"/>
          <w:szCs w:val="24"/>
        </w:rPr>
        <w:t xml:space="preserve">Study </w:t>
      </w:r>
      <w:r w:rsidR="00A00BDA" w:rsidRPr="00AC3FFD">
        <w:rPr>
          <w:rFonts w:ascii="Arial" w:hAnsi="Arial" w:cs="Arial"/>
          <w:sz w:val="24"/>
          <w:szCs w:val="24"/>
        </w:rPr>
        <w:t>1</w:t>
      </w:r>
      <w:r w:rsidR="00BC6DCF" w:rsidRPr="00AC3FFD">
        <w:rPr>
          <w:rFonts w:ascii="Arial" w:hAnsi="Arial" w:cs="Arial"/>
          <w:sz w:val="24"/>
          <w:szCs w:val="24"/>
        </w:rPr>
        <w:t xml:space="preserve"> demonstrated</w:t>
      </w:r>
      <w:r w:rsidR="00CB3976" w:rsidRPr="00AC3FFD">
        <w:rPr>
          <w:rFonts w:ascii="Arial" w:hAnsi="Arial" w:cs="Arial"/>
          <w:sz w:val="24"/>
          <w:szCs w:val="24"/>
        </w:rPr>
        <w:t xml:space="preserve"> that both </w:t>
      </w:r>
      <w:r w:rsidR="003A0B40" w:rsidRPr="00AC3FFD">
        <w:rPr>
          <w:rFonts w:ascii="Arial" w:hAnsi="Arial" w:cs="Arial"/>
          <w:sz w:val="24"/>
          <w:szCs w:val="24"/>
        </w:rPr>
        <w:t>multiple</w:t>
      </w:r>
      <w:r w:rsidR="00CB3976" w:rsidRPr="00AC3FFD">
        <w:rPr>
          <w:rFonts w:ascii="Arial" w:hAnsi="Arial" w:cs="Arial"/>
          <w:sz w:val="24"/>
          <w:szCs w:val="24"/>
        </w:rPr>
        <w:t xml:space="preserve"> drug users and cannabis users had a higher preference for salt and sour </w:t>
      </w:r>
      <w:proofErr w:type="spellStart"/>
      <w:r w:rsidR="00CB3976" w:rsidRPr="00AC3FFD">
        <w:rPr>
          <w:rFonts w:ascii="Arial" w:hAnsi="Arial" w:cs="Arial"/>
          <w:sz w:val="24"/>
          <w:szCs w:val="24"/>
        </w:rPr>
        <w:t>tastants</w:t>
      </w:r>
      <w:proofErr w:type="spellEnd"/>
      <w:r w:rsidR="00BC6DCF" w:rsidRPr="00AC3FFD">
        <w:rPr>
          <w:rFonts w:ascii="Arial" w:hAnsi="Arial" w:cs="Arial"/>
          <w:sz w:val="24"/>
          <w:szCs w:val="24"/>
        </w:rPr>
        <w:t xml:space="preserve"> than </w:t>
      </w:r>
      <w:r w:rsidR="002F4580" w:rsidRPr="00AC3FFD">
        <w:rPr>
          <w:rFonts w:ascii="Arial" w:hAnsi="Arial" w:cs="Arial"/>
          <w:sz w:val="24"/>
          <w:szCs w:val="24"/>
        </w:rPr>
        <w:t>abstainers</w:t>
      </w:r>
      <w:r w:rsidR="00CB3976" w:rsidRPr="00AC3FFD">
        <w:rPr>
          <w:rFonts w:ascii="Arial" w:hAnsi="Arial" w:cs="Arial"/>
          <w:sz w:val="24"/>
          <w:szCs w:val="24"/>
        </w:rPr>
        <w:t xml:space="preserve">. </w:t>
      </w:r>
      <w:r w:rsidR="007076AB" w:rsidRPr="00AC3FFD">
        <w:rPr>
          <w:rFonts w:ascii="Arial" w:hAnsi="Arial" w:cs="Arial"/>
          <w:sz w:val="24"/>
          <w:szCs w:val="24"/>
        </w:rPr>
        <w:t>S</w:t>
      </w:r>
      <w:r w:rsidR="00CB3976" w:rsidRPr="00AC3FFD">
        <w:rPr>
          <w:rFonts w:ascii="Arial" w:hAnsi="Arial" w:cs="Arial"/>
          <w:sz w:val="24"/>
          <w:szCs w:val="24"/>
        </w:rPr>
        <w:t xml:space="preserve">tudy </w:t>
      </w:r>
      <w:r w:rsidR="00A00BDA" w:rsidRPr="00AC3FFD">
        <w:rPr>
          <w:rFonts w:ascii="Arial" w:hAnsi="Arial" w:cs="Arial"/>
          <w:sz w:val="24"/>
          <w:szCs w:val="24"/>
        </w:rPr>
        <w:t>2</w:t>
      </w:r>
      <w:r w:rsidR="00366C5B" w:rsidRPr="00AC3FFD">
        <w:rPr>
          <w:rFonts w:ascii="Arial" w:hAnsi="Arial" w:cs="Arial"/>
          <w:sz w:val="24"/>
          <w:szCs w:val="24"/>
        </w:rPr>
        <w:t xml:space="preserve"> </w:t>
      </w:r>
      <w:r w:rsidR="00BC6DCF" w:rsidRPr="00AC3FFD">
        <w:rPr>
          <w:rFonts w:ascii="Arial" w:hAnsi="Arial" w:cs="Arial"/>
          <w:sz w:val="24"/>
          <w:szCs w:val="24"/>
        </w:rPr>
        <w:t xml:space="preserve">showed </w:t>
      </w:r>
      <w:r w:rsidR="00CB3976" w:rsidRPr="00AC3FFD">
        <w:rPr>
          <w:rFonts w:ascii="Arial" w:hAnsi="Arial" w:cs="Arial"/>
          <w:sz w:val="24"/>
          <w:szCs w:val="24"/>
        </w:rPr>
        <w:t xml:space="preserve">that </w:t>
      </w:r>
      <w:r w:rsidR="002F4580" w:rsidRPr="00AC3FFD">
        <w:rPr>
          <w:rFonts w:ascii="Arial" w:hAnsi="Arial" w:cs="Arial"/>
          <w:sz w:val="24"/>
          <w:szCs w:val="24"/>
        </w:rPr>
        <w:t xml:space="preserve">daily </w:t>
      </w:r>
      <w:r w:rsidR="00CB3976" w:rsidRPr="00AC3FFD">
        <w:rPr>
          <w:rFonts w:ascii="Arial" w:hAnsi="Arial" w:cs="Arial"/>
          <w:sz w:val="24"/>
          <w:szCs w:val="24"/>
        </w:rPr>
        <w:t xml:space="preserve">cannabis </w:t>
      </w:r>
      <w:r w:rsidR="002F4580" w:rsidRPr="00AC3FFD">
        <w:rPr>
          <w:rFonts w:ascii="Arial" w:hAnsi="Arial" w:cs="Arial"/>
          <w:sz w:val="24"/>
          <w:szCs w:val="24"/>
        </w:rPr>
        <w:t xml:space="preserve">and tobacco </w:t>
      </w:r>
      <w:r w:rsidR="00CB3976" w:rsidRPr="00AC3FFD">
        <w:rPr>
          <w:rFonts w:ascii="Arial" w:hAnsi="Arial" w:cs="Arial"/>
          <w:sz w:val="24"/>
          <w:szCs w:val="24"/>
        </w:rPr>
        <w:t>users had a high</w:t>
      </w:r>
      <w:r w:rsidR="002F4580" w:rsidRPr="00AC3FFD">
        <w:rPr>
          <w:rFonts w:ascii="Arial" w:hAnsi="Arial" w:cs="Arial"/>
          <w:sz w:val="24"/>
          <w:szCs w:val="24"/>
        </w:rPr>
        <w:t>er</w:t>
      </w:r>
      <w:r w:rsidR="00CB3976" w:rsidRPr="00AC3FFD">
        <w:rPr>
          <w:rFonts w:ascii="Arial" w:hAnsi="Arial" w:cs="Arial"/>
          <w:sz w:val="24"/>
          <w:szCs w:val="24"/>
        </w:rPr>
        <w:t xml:space="preserve"> preference for sweet and spicy </w:t>
      </w:r>
      <w:proofErr w:type="spellStart"/>
      <w:r w:rsidR="00CB3976" w:rsidRPr="00AC3FFD">
        <w:rPr>
          <w:rFonts w:ascii="Arial" w:hAnsi="Arial" w:cs="Arial"/>
          <w:sz w:val="24"/>
          <w:szCs w:val="24"/>
        </w:rPr>
        <w:t>tastants</w:t>
      </w:r>
      <w:proofErr w:type="spellEnd"/>
      <w:r w:rsidR="00BC6DCF" w:rsidRPr="00AC3FFD">
        <w:rPr>
          <w:rFonts w:ascii="Arial" w:hAnsi="Arial" w:cs="Arial"/>
          <w:sz w:val="24"/>
          <w:szCs w:val="24"/>
        </w:rPr>
        <w:t xml:space="preserve"> than</w:t>
      </w:r>
      <w:r w:rsidR="002F4580" w:rsidRPr="00AC3FFD">
        <w:rPr>
          <w:rFonts w:ascii="Arial" w:hAnsi="Arial" w:cs="Arial"/>
          <w:sz w:val="24"/>
          <w:szCs w:val="24"/>
        </w:rPr>
        <w:t xml:space="preserve"> </w:t>
      </w:r>
      <w:r w:rsidR="009974BF" w:rsidRPr="00AC3FFD">
        <w:rPr>
          <w:rFonts w:ascii="Arial" w:hAnsi="Arial" w:cs="Arial"/>
          <w:sz w:val="24"/>
          <w:szCs w:val="24"/>
        </w:rPr>
        <w:t>recreational</w:t>
      </w:r>
      <w:r w:rsidR="002F4580" w:rsidRPr="00AC3FFD">
        <w:rPr>
          <w:rFonts w:ascii="Arial" w:hAnsi="Arial" w:cs="Arial"/>
          <w:sz w:val="24"/>
          <w:szCs w:val="24"/>
        </w:rPr>
        <w:t xml:space="preserve"> cannabis users and</w:t>
      </w:r>
      <w:r w:rsidR="00BC6DCF" w:rsidRPr="00AC3FFD">
        <w:rPr>
          <w:rFonts w:ascii="Arial" w:hAnsi="Arial" w:cs="Arial"/>
          <w:sz w:val="24"/>
          <w:szCs w:val="24"/>
        </w:rPr>
        <w:t xml:space="preserve"> </w:t>
      </w:r>
      <w:r w:rsidR="002F4580" w:rsidRPr="00AC3FFD">
        <w:rPr>
          <w:rFonts w:ascii="Arial" w:hAnsi="Arial" w:cs="Arial"/>
          <w:sz w:val="24"/>
          <w:szCs w:val="24"/>
        </w:rPr>
        <w:t>abstainers</w:t>
      </w:r>
      <w:r w:rsidR="00CB3976" w:rsidRPr="00AC3FFD">
        <w:rPr>
          <w:rFonts w:ascii="Arial" w:hAnsi="Arial" w:cs="Arial"/>
          <w:sz w:val="24"/>
          <w:szCs w:val="24"/>
        </w:rPr>
        <w:t>.</w:t>
      </w:r>
      <w:r w:rsidR="00EA0221" w:rsidRPr="00AC3FFD">
        <w:rPr>
          <w:rFonts w:ascii="Arial" w:hAnsi="Arial" w:cs="Arial"/>
          <w:sz w:val="24"/>
          <w:szCs w:val="24"/>
        </w:rPr>
        <w:t xml:space="preserve"> </w:t>
      </w:r>
      <w:r w:rsidR="003A0B40" w:rsidRPr="00AC3FFD">
        <w:rPr>
          <w:rFonts w:ascii="Arial" w:hAnsi="Arial" w:cs="Arial"/>
          <w:sz w:val="24"/>
          <w:szCs w:val="24"/>
        </w:rPr>
        <w:t xml:space="preserve">As predicted, </w:t>
      </w:r>
      <w:r w:rsidR="009974BF" w:rsidRPr="00AC3FFD">
        <w:rPr>
          <w:rFonts w:ascii="Arial" w:hAnsi="Arial" w:cs="Arial"/>
          <w:sz w:val="24"/>
          <w:szCs w:val="24"/>
        </w:rPr>
        <w:t>recreational</w:t>
      </w:r>
      <w:r w:rsidR="003A0B40" w:rsidRPr="00AC3FFD">
        <w:rPr>
          <w:rFonts w:ascii="Arial" w:hAnsi="Arial" w:cs="Arial"/>
          <w:sz w:val="24"/>
          <w:szCs w:val="24"/>
        </w:rPr>
        <w:t xml:space="preserve"> drug users scored higher on both </w:t>
      </w:r>
      <w:r w:rsidR="00463603" w:rsidRPr="00AC3FFD">
        <w:rPr>
          <w:rFonts w:ascii="Arial" w:hAnsi="Arial" w:cs="Arial"/>
          <w:sz w:val="24"/>
          <w:szCs w:val="24"/>
        </w:rPr>
        <w:t>sensation-seeking</w:t>
      </w:r>
      <w:r w:rsidR="003A0B40" w:rsidRPr="00AC3FFD">
        <w:rPr>
          <w:rFonts w:ascii="Arial" w:hAnsi="Arial" w:cs="Arial"/>
          <w:sz w:val="24"/>
          <w:szCs w:val="24"/>
        </w:rPr>
        <w:t xml:space="preserve"> and impulsivity compared to abstainers.</w:t>
      </w:r>
      <w:r w:rsidR="0029217C" w:rsidRPr="00AC3FFD">
        <w:rPr>
          <w:rFonts w:ascii="Arial" w:hAnsi="Arial" w:cs="Arial"/>
          <w:b/>
          <w:sz w:val="24"/>
          <w:szCs w:val="24"/>
        </w:rPr>
        <w:t xml:space="preserve"> </w:t>
      </w:r>
      <w:r w:rsidR="00BB740D" w:rsidRPr="00AC3FFD">
        <w:rPr>
          <w:rFonts w:ascii="Arial" w:hAnsi="Arial" w:cs="Arial"/>
          <w:sz w:val="24"/>
          <w:szCs w:val="24"/>
        </w:rPr>
        <w:t>Participants</w:t>
      </w:r>
      <w:r w:rsidR="00344AA1" w:rsidRPr="00AC3FFD">
        <w:rPr>
          <w:rFonts w:ascii="Arial" w:hAnsi="Arial" w:cs="Arial"/>
          <w:sz w:val="24"/>
          <w:szCs w:val="24"/>
        </w:rPr>
        <w:t xml:space="preserve"> who</w:t>
      </w:r>
      <w:r w:rsidR="008D5072" w:rsidRPr="00AC3FFD">
        <w:rPr>
          <w:rFonts w:ascii="Arial" w:hAnsi="Arial" w:cs="Arial"/>
          <w:sz w:val="24"/>
          <w:szCs w:val="24"/>
        </w:rPr>
        <w:t xml:space="preserve"> habitually</w:t>
      </w:r>
      <w:r w:rsidR="00344AA1" w:rsidRPr="00AC3FFD">
        <w:rPr>
          <w:rFonts w:ascii="Arial" w:hAnsi="Arial" w:cs="Arial"/>
          <w:sz w:val="24"/>
          <w:szCs w:val="24"/>
        </w:rPr>
        <w:t xml:space="preserve"> smoke tobacco or cannabis daily have different concentration preference for specific </w:t>
      </w:r>
      <w:proofErr w:type="spellStart"/>
      <w:r w:rsidR="00344AA1" w:rsidRPr="00AC3FFD">
        <w:rPr>
          <w:rFonts w:ascii="Arial" w:hAnsi="Arial" w:cs="Arial"/>
          <w:sz w:val="24"/>
          <w:szCs w:val="24"/>
        </w:rPr>
        <w:t>tastants</w:t>
      </w:r>
      <w:proofErr w:type="spellEnd"/>
      <w:r w:rsidR="00344AA1" w:rsidRPr="00AC3FFD">
        <w:rPr>
          <w:rFonts w:ascii="Arial" w:hAnsi="Arial" w:cs="Arial"/>
          <w:sz w:val="24"/>
          <w:szCs w:val="24"/>
        </w:rPr>
        <w:t>.</w:t>
      </w:r>
      <w:r w:rsidR="00751C0D" w:rsidRPr="00AC3FFD">
        <w:rPr>
          <w:rFonts w:ascii="Arial" w:hAnsi="Arial" w:cs="Arial"/>
          <w:sz w:val="24"/>
          <w:szCs w:val="24"/>
        </w:rPr>
        <w:t xml:space="preserve"> </w:t>
      </w:r>
      <w:r w:rsidR="00276E37" w:rsidRPr="00AC3FFD">
        <w:rPr>
          <w:rFonts w:ascii="Arial" w:hAnsi="Arial" w:cs="Arial"/>
          <w:sz w:val="24"/>
          <w:szCs w:val="24"/>
        </w:rPr>
        <w:t xml:space="preserve">The aim of the current study was to provide an explanation for the inconsistency in published results on taste preferences in recreational drug users. The data offered in this paper indicate that variation in recruitment strategy, definition of ‘drug users’, and mode of drug delivery, as well as multiple drug use, may explain the preference for stronger </w:t>
      </w:r>
      <w:proofErr w:type="spellStart"/>
      <w:r w:rsidR="00276E37" w:rsidRPr="00AC3FFD">
        <w:rPr>
          <w:rFonts w:ascii="Arial" w:hAnsi="Arial" w:cs="Arial"/>
          <w:sz w:val="24"/>
          <w:szCs w:val="24"/>
        </w:rPr>
        <w:t>tastants</w:t>
      </w:r>
      <w:proofErr w:type="spellEnd"/>
      <w:r w:rsidR="00276E37" w:rsidRPr="00AC3FFD">
        <w:rPr>
          <w:rFonts w:ascii="Arial" w:hAnsi="Arial" w:cs="Arial"/>
          <w:sz w:val="24"/>
          <w:szCs w:val="24"/>
        </w:rPr>
        <w:t xml:space="preserve"> in habitual drug users. </w:t>
      </w:r>
      <w:r w:rsidR="00344AA1" w:rsidRPr="00AC3FFD">
        <w:rPr>
          <w:rFonts w:ascii="Arial" w:hAnsi="Arial" w:cs="Arial"/>
          <w:sz w:val="24"/>
          <w:szCs w:val="24"/>
        </w:rPr>
        <w:t xml:space="preserve">Future research exploring the </w:t>
      </w:r>
      <w:r w:rsidR="001B0797" w:rsidRPr="00AC3FFD">
        <w:rPr>
          <w:rFonts w:ascii="Arial" w:hAnsi="Arial" w:cs="Arial"/>
          <w:sz w:val="24"/>
          <w:szCs w:val="24"/>
        </w:rPr>
        <w:t xml:space="preserve">psychobiological underpinnings </w:t>
      </w:r>
      <w:r w:rsidR="00B375CC" w:rsidRPr="00AC3FFD">
        <w:rPr>
          <w:rFonts w:ascii="Arial" w:hAnsi="Arial" w:cs="Arial"/>
          <w:sz w:val="24"/>
          <w:szCs w:val="24"/>
        </w:rPr>
        <w:t>of the</w:t>
      </w:r>
      <w:r w:rsidR="00344AA1" w:rsidRPr="00AC3FFD">
        <w:rPr>
          <w:rFonts w:ascii="Arial" w:hAnsi="Arial" w:cs="Arial"/>
          <w:sz w:val="24"/>
          <w:szCs w:val="24"/>
        </w:rPr>
        <w:t xml:space="preserve"> impact of drug use on </w:t>
      </w:r>
      <w:r w:rsidR="001B0797" w:rsidRPr="00AC3FFD">
        <w:rPr>
          <w:rFonts w:ascii="Arial" w:hAnsi="Arial" w:cs="Arial"/>
          <w:sz w:val="24"/>
          <w:szCs w:val="24"/>
        </w:rPr>
        <w:t xml:space="preserve">food </w:t>
      </w:r>
      <w:r w:rsidR="00B375CC" w:rsidRPr="00AC3FFD">
        <w:rPr>
          <w:rFonts w:ascii="Arial" w:hAnsi="Arial" w:cs="Arial"/>
          <w:sz w:val="24"/>
          <w:szCs w:val="24"/>
        </w:rPr>
        <w:t>preferences should</w:t>
      </w:r>
      <w:r w:rsidR="00344AA1" w:rsidRPr="00AC3FFD">
        <w:rPr>
          <w:rFonts w:ascii="Arial" w:hAnsi="Arial" w:cs="Arial"/>
          <w:sz w:val="24"/>
          <w:szCs w:val="24"/>
        </w:rPr>
        <w:t xml:space="preserve"> carefully define </w:t>
      </w:r>
      <w:r w:rsidR="009974BF" w:rsidRPr="00AC3FFD">
        <w:rPr>
          <w:rFonts w:ascii="Arial" w:hAnsi="Arial" w:cs="Arial"/>
          <w:sz w:val="24"/>
          <w:szCs w:val="24"/>
        </w:rPr>
        <w:t>recreational</w:t>
      </w:r>
      <w:r w:rsidR="00344AA1" w:rsidRPr="00AC3FFD">
        <w:rPr>
          <w:rFonts w:ascii="Arial" w:hAnsi="Arial" w:cs="Arial"/>
          <w:sz w:val="24"/>
          <w:szCs w:val="24"/>
        </w:rPr>
        <w:t xml:space="preserve"> drug user groups. </w:t>
      </w:r>
    </w:p>
    <w:p w:rsidR="00450C60" w:rsidRPr="00AC3FFD" w:rsidRDefault="00450C60" w:rsidP="00450C60">
      <w:pPr>
        <w:rPr>
          <w:rFonts w:ascii="Arial" w:hAnsi="Arial" w:cs="Arial"/>
          <w:sz w:val="24"/>
          <w:szCs w:val="24"/>
        </w:rPr>
      </w:pPr>
      <w:r w:rsidRPr="00AC3FFD">
        <w:rPr>
          <w:rFonts w:ascii="Arial" w:hAnsi="Arial" w:cs="Arial"/>
          <w:sz w:val="24"/>
          <w:szCs w:val="24"/>
        </w:rPr>
        <w:t>Key words: Recreational Drugs: Cannabis; Tobacco; Taste Preference; Multiple-drug use.</w:t>
      </w:r>
    </w:p>
    <w:p w:rsidR="00751C0D" w:rsidRPr="00AC3FFD" w:rsidRDefault="00751C0D" w:rsidP="00450C60">
      <w:pPr>
        <w:spacing w:line="480" w:lineRule="auto"/>
        <w:jc w:val="center"/>
        <w:rPr>
          <w:rFonts w:ascii="Arial" w:hAnsi="Arial" w:cs="Arial"/>
          <w:b/>
          <w:sz w:val="24"/>
          <w:szCs w:val="24"/>
        </w:rPr>
      </w:pPr>
    </w:p>
    <w:p w:rsidR="00592EDD" w:rsidRPr="00AC3FFD" w:rsidRDefault="00450C60" w:rsidP="00450C60">
      <w:pPr>
        <w:spacing w:line="480" w:lineRule="auto"/>
        <w:jc w:val="center"/>
        <w:rPr>
          <w:rFonts w:ascii="Arial" w:hAnsi="Arial" w:cs="Arial"/>
          <w:b/>
          <w:sz w:val="24"/>
          <w:szCs w:val="24"/>
        </w:rPr>
      </w:pPr>
      <w:r w:rsidRPr="00AC3FFD">
        <w:rPr>
          <w:rFonts w:ascii="Arial" w:hAnsi="Arial" w:cs="Arial"/>
          <w:b/>
          <w:sz w:val="24"/>
          <w:szCs w:val="24"/>
        </w:rPr>
        <w:t>Introduction</w:t>
      </w:r>
    </w:p>
    <w:p w:rsidR="0091376F" w:rsidRPr="00AC3FFD" w:rsidRDefault="00811525" w:rsidP="00A63728">
      <w:pPr>
        <w:spacing w:line="480" w:lineRule="auto"/>
        <w:ind w:firstLine="720"/>
        <w:rPr>
          <w:rFonts w:ascii="Arial" w:hAnsi="Arial" w:cs="Arial"/>
          <w:sz w:val="24"/>
          <w:szCs w:val="24"/>
        </w:rPr>
      </w:pPr>
      <w:r w:rsidRPr="00AC3FFD">
        <w:rPr>
          <w:rFonts w:ascii="Arial" w:hAnsi="Arial" w:cs="Arial"/>
          <w:sz w:val="24"/>
          <w:szCs w:val="24"/>
        </w:rPr>
        <w:lastRenderedPageBreak/>
        <w:t xml:space="preserve">A number of studies have demonstrated that </w:t>
      </w:r>
      <w:r w:rsidR="007E2C7B" w:rsidRPr="00AC3FFD">
        <w:rPr>
          <w:rFonts w:ascii="Arial" w:hAnsi="Arial" w:cs="Arial"/>
          <w:sz w:val="24"/>
          <w:szCs w:val="24"/>
        </w:rPr>
        <w:t xml:space="preserve">taking recreational drugs, particularly those that activate the opioid and endocannabinoid systems, </w:t>
      </w:r>
      <w:r w:rsidRPr="00AC3FFD">
        <w:rPr>
          <w:rFonts w:ascii="Arial" w:hAnsi="Arial" w:cs="Arial"/>
          <w:sz w:val="24"/>
          <w:szCs w:val="24"/>
        </w:rPr>
        <w:t>affects</w:t>
      </w:r>
      <w:r w:rsidR="007E2C7B" w:rsidRPr="00AC3FFD">
        <w:rPr>
          <w:rFonts w:ascii="Arial" w:hAnsi="Arial" w:cs="Arial"/>
          <w:sz w:val="24"/>
          <w:szCs w:val="24"/>
        </w:rPr>
        <w:t xml:space="preserve"> appetite regulation (Kirkham, 2009; </w:t>
      </w:r>
      <w:proofErr w:type="spellStart"/>
      <w:r w:rsidR="007E2C7B" w:rsidRPr="00AC3FFD">
        <w:rPr>
          <w:rFonts w:ascii="Arial" w:hAnsi="Arial" w:cs="Arial"/>
          <w:sz w:val="24"/>
          <w:szCs w:val="24"/>
        </w:rPr>
        <w:t>Tallett</w:t>
      </w:r>
      <w:proofErr w:type="spellEnd"/>
      <w:r w:rsidR="007E2C7B" w:rsidRPr="00AC3FFD">
        <w:rPr>
          <w:rFonts w:ascii="Arial" w:hAnsi="Arial" w:cs="Arial"/>
          <w:sz w:val="24"/>
          <w:szCs w:val="24"/>
        </w:rPr>
        <w:t xml:space="preserve"> </w:t>
      </w:r>
      <w:r w:rsidR="00CF2365" w:rsidRPr="00AC3FFD">
        <w:rPr>
          <w:rFonts w:ascii="Arial" w:hAnsi="Arial" w:cs="Arial"/>
          <w:i/>
          <w:sz w:val="24"/>
          <w:szCs w:val="24"/>
        </w:rPr>
        <w:t>et al</w:t>
      </w:r>
      <w:r w:rsidR="007E2C7B" w:rsidRPr="00AC3FFD">
        <w:rPr>
          <w:rFonts w:ascii="Arial" w:hAnsi="Arial" w:cs="Arial"/>
          <w:sz w:val="24"/>
          <w:szCs w:val="24"/>
        </w:rPr>
        <w:t xml:space="preserve">., 2008; </w:t>
      </w:r>
      <w:proofErr w:type="spellStart"/>
      <w:r w:rsidR="007E2C7B" w:rsidRPr="00AC3FFD">
        <w:rPr>
          <w:rFonts w:ascii="Arial" w:hAnsi="Arial" w:cs="Arial"/>
          <w:sz w:val="24"/>
          <w:szCs w:val="24"/>
        </w:rPr>
        <w:t>Yeomans</w:t>
      </w:r>
      <w:proofErr w:type="spellEnd"/>
      <w:r w:rsidR="007E2C7B" w:rsidRPr="00AC3FFD">
        <w:rPr>
          <w:rFonts w:ascii="Arial" w:hAnsi="Arial" w:cs="Arial"/>
          <w:sz w:val="24"/>
          <w:szCs w:val="24"/>
        </w:rPr>
        <w:t xml:space="preserve">, 1998). </w:t>
      </w:r>
      <w:r w:rsidRPr="00AC3FFD">
        <w:rPr>
          <w:rFonts w:ascii="Arial" w:hAnsi="Arial" w:cs="Arial"/>
          <w:sz w:val="24"/>
          <w:szCs w:val="24"/>
        </w:rPr>
        <w:t>M</w:t>
      </w:r>
      <w:r w:rsidR="00CE2616" w:rsidRPr="00AC3FFD">
        <w:rPr>
          <w:rFonts w:ascii="Arial" w:hAnsi="Arial" w:cs="Arial"/>
          <w:sz w:val="24"/>
          <w:szCs w:val="24"/>
        </w:rPr>
        <w:t xml:space="preserve">any studies have reported that the use of recreational drugs, usually </w:t>
      </w:r>
      <w:r w:rsidR="00A62051" w:rsidRPr="00AC3FFD">
        <w:rPr>
          <w:rFonts w:ascii="Arial" w:hAnsi="Arial" w:cs="Arial"/>
          <w:sz w:val="24"/>
          <w:szCs w:val="24"/>
        </w:rPr>
        <w:t>cannabis</w:t>
      </w:r>
      <w:r w:rsidR="00CE2616" w:rsidRPr="00AC3FFD">
        <w:rPr>
          <w:rFonts w:ascii="Arial" w:hAnsi="Arial" w:cs="Arial"/>
          <w:sz w:val="24"/>
          <w:szCs w:val="24"/>
        </w:rPr>
        <w:t>, result</w:t>
      </w:r>
      <w:r w:rsidRPr="00AC3FFD">
        <w:rPr>
          <w:rFonts w:ascii="Arial" w:hAnsi="Arial" w:cs="Arial"/>
          <w:sz w:val="24"/>
          <w:szCs w:val="24"/>
        </w:rPr>
        <w:t>ed</w:t>
      </w:r>
      <w:r w:rsidR="00CE2616" w:rsidRPr="00AC3FFD">
        <w:rPr>
          <w:rFonts w:ascii="Arial" w:hAnsi="Arial" w:cs="Arial"/>
          <w:sz w:val="24"/>
          <w:szCs w:val="24"/>
        </w:rPr>
        <w:t xml:space="preserve"> in a higher appreciation </w:t>
      </w:r>
      <w:r w:rsidR="0054253A" w:rsidRPr="00AC3FFD">
        <w:rPr>
          <w:rFonts w:ascii="Arial" w:hAnsi="Arial" w:cs="Arial"/>
          <w:sz w:val="24"/>
          <w:szCs w:val="24"/>
        </w:rPr>
        <w:t xml:space="preserve">for, </w:t>
      </w:r>
      <w:r w:rsidR="00CE2616" w:rsidRPr="00AC3FFD">
        <w:rPr>
          <w:rFonts w:ascii="Arial" w:hAnsi="Arial" w:cs="Arial"/>
          <w:sz w:val="24"/>
          <w:szCs w:val="24"/>
        </w:rPr>
        <w:t>or uncontrolled cravings to consume</w:t>
      </w:r>
      <w:r w:rsidR="0054253A" w:rsidRPr="00AC3FFD">
        <w:rPr>
          <w:rFonts w:ascii="Arial" w:hAnsi="Arial" w:cs="Arial"/>
          <w:sz w:val="24"/>
          <w:szCs w:val="24"/>
        </w:rPr>
        <w:t>,</w:t>
      </w:r>
      <w:r w:rsidR="00CE2616" w:rsidRPr="00AC3FFD">
        <w:rPr>
          <w:rFonts w:ascii="Arial" w:hAnsi="Arial" w:cs="Arial"/>
          <w:sz w:val="24"/>
          <w:szCs w:val="24"/>
        </w:rPr>
        <w:t xml:space="preserve"> foods (Abel, 1971; </w:t>
      </w:r>
      <w:r w:rsidR="00B1425D" w:rsidRPr="00AC3FFD">
        <w:rPr>
          <w:rFonts w:ascii="Arial" w:hAnsi="Arial" w:cs="Arial"/>
          <w:sz w:val="24"/>
          <w:szCs w:val="24"/>
        </w:rPr>
        <w:t xml:space="preserve">Green </w:t>
      </w:r>
      <w:r w:rsidR="00CF2365" w:rsidRPr="00AC3FFD">
        <w:rPr>
          <w:rFonts w:ascii="Arial" w:hAnsi="Arial" w:cs="Arial"/>
          <w:i/>
          <w:sz w:val="24"/>
          <w:szCs w:val="24"/>
        </w:rPr>
        <w:t>et al</w:t>
      </w:r>
      <w:r w:rsidR="00B1425D" w:rsidRPr="00AC3FFD">
        <w:rPr>
          <w:rFonts w:ascii="Arial" w:hAnsi="Arial" w:cs="Arial"/>
          <w:sz w:val="24"/>
          <w:szCs w:val="24"/>
        </w:rPr>
        <w:t xml:space="preserve">., 2003; </w:t>
      </w:r>
      <w:r w:rsidR="00137485" w:rsidRPr="00AC3FFD">
        <w:rPr>
          <w:rFonts w:ascii="Arial" w:hAnsi="Arial" w:cs="Arial"/>
          <w:sz w:val="24"/>
          <w:szCs w:val="24"/>
        </w:rPr>
        <w:t xml:space="preserve">Mattes </w:t>
      </w:r>
      <w:r w:rsidR="00CF2365" w:rsidRPr="00AC3FFD">
        <w:rPr>
          <w:rFonts w:ascii="Arial" w:hAnsi="Arial" w:cs="Arial"/>
          <w:i/>
          <w:sz w:val="24"/>
          <w:szCs w:val="24"/>
        </w:rPr>
        <w:t>et al</w:t>
      </w:r>
      <w:r w:rsidR="00137485" w:rsidRPr="00AC3FFD">
        <w:rPr>
          <w:rFonts w:ascii="Arial" w:hAnsi="Arial" w:cs="Arial"/>
          <w:sz w:val="24"/>
          <w:szCs w:val="24"/>
        </w:rPr>
        <w:t xml:space="preserve">., 1994; </w:t>
      </w:r>
      <w:r w:rsidR="00CE2616" w:rsidRPr="00AC3FFD">
        <w:rPr>
          <w:rFonts w:ascii="Arial" w:hAnsi="Arial" w:cs="Arial"/>
          <w:sz w:val="24"/>
          <w:szCs w:val="24"/>
        </w:rPr>
        <w:t xml:space="preserve">Nail </w:t>
      </w:r>
      <w:r w:rsidR="00CF2365" w:rsidRPr="00AC3FFD">
        <w:rPr>
          <w:rFonts w:ascii="Arial" w:hAnsi="Arial" w:cs="Arial"/>
          <w:i/>
          <w:sz w:val="24"/>
          <w:szCs w:val="24"/>
        </w:rPr>
        <w:t>et al</w:t>
      </w:r>
      <w:r w:rsidR="00CE2616" w:rsidRPr="00AC3FFD">
        <w:rPr>
          <w:rFonts w:ascii="Arial" w:hAnsi="Arial" w:cs="Arial"/>
          <w:sz w:val="24"/>
          <w:szCs w:val="24"/>
        </w:rPr>
        <w:t>., 1974).</w:t>
      </w:r>
      <w:r w:rsidR="00137485" w:rsidRPr="00AC3FFD">
        <w:rPr>
          <w:rFonts w:ascii="Arial" w:hAnsi="Arial" w:cs="Arial"/>
          <w:sz w:val="24"/>
          <w:szCs w:val="24"/>
        </w:rPr>
        <w:t xml:space="preserve"> </w:t>
      </w:r>
      <w:r w:rsidR="0091376F" w:rsidRPr="00AC3FFD">
        <w:rPr>
          <w:rFonts w:ascii="Arial" w:hAnsi="Arial" w:cs="Arial"/>
          <w:sz w:val="24"/>
          <w:szCs w:val="24"/>
        </w:rPr>
        <w:t xml:space="preserve">One explanation for </w:t>
      </w:r>
      <w:r w:rsidRPr="00AC3FFD">
        <w:rPr>
          <w:rFonts w:ascii="Arial" w:hAnsi="Arial" w:cs="Arial"/>
          <w:sz w:val="24"/>
          <w:szCs w:val="24"/>
        </w:rPr>
        <w:t xml:space="preserve">this </w:t>
      </w:r>
      <w:r w:rsidR="0091376F" w:rsidRPr="00AC3FFD">
        <w:rPr>
          <w:rFonts w:ascii="Arial" w:hAnsi="Arial" w:cs="Arial"/>
          <w:sz w:val="24"/>
          <w:szCs w:val="24"/>
        </w:rPr>
        <w:t>has been</w:t>
      </w:r>
      <w:r w:rsidRPr="00AC3FFD">
        <w:rPr>
          <w:rFonts w:ascii="Arial" w:hAnsi="Arial" w:cs="Arial"/>
          <w:sz w:val="24"/>
          <w:szCs w:val="24"/>
        </w:rPr>
        <w:t xml:space="preserve"> that cannabis alters</w:t>
      </w:r>
      <w:r w:rsidR="0091376F" w:rsidRPr="00AC3FFD">
        <w:rPr>
          <w:rFonts w:ascii="Arial" w:hAnsi="Arial" w:cs="Arial"/>
          <w:sz w:val="24"/>
          <w:szCs w:val="24"/>
        </w:rPr>
        <w:t xml:space="preserve"> </w:t>
      </w:r>
      <w:r w:rsidRPr="00AC3FFD">
        <w:rPr>
          <w:rFonts w:ascii="Arial" w:hAnsi="Arial" w:cs="Arial"/>
          <w:sz w:val="24"/>
          <w:szCs w:val="24"/>
        </w:rPr>
        <w:t>users’ perceptions of</w:t>
      </w:r>
      <w:r w:rsidR="0054253A" w:rsidRPr="00AC3FFD">
        <w:rPr>
          <w:rFonts w:ascii="Arial" w:hAnsi="Arial" w:cs="Arial"/>
          <w:sz w:val="24"/>
          <w:szCs w:val="24"/>
        </w:rPr>
        <w:t xml:space="preserve"> </w:t>
      </w:r>
      <w:r w:rsidR="00137485" w:rsidRPr="00AC3FFD">
        <w:rPr>
          <w:rFonts w:ascii="Arial" w:hAnsi="Arial" w:cs="Arial"/>
          <w:sz w:val="24"/>
          <w:szCs w:val="24"/>
        </w:rPr>
        <w:t xml:space="preserve">sweet </w:t>
      </w:r>
      <w:proofErr w:type="spellStart"/>
      <w:r w:rsidR="00137485" w:rsidRPr="00AC3FFD">
        <w:rPr>
          <w:rFonts w:ascii="Arial" w:hAnsi="Arial" w:cs="Arial"/>
          <w:sz w:val="24"/>
          <w:szCs w:val="24"/>
        </w:rPr>
        <w:t>tast</w:t>
      </w:r>
      <w:r w:rsidR="00A63728" w:rsidRPr="00AC3FFD">
        <w:rPr>
          <w:rFonts w:ascii="Arial" w:hAnsi="Arial" w:cs="Arial"/>
          <w:sz w:val="24"/>
          <w:szCs w:val="24"/>
        </w:rPr>
        <w:t>ants</w:t>
      </w:r>
      <w:proofErr w:type="spellEnd"/>
      <w:r w:rsidR="00137485" w:rsidRPr="00AC3FFD">
        <w:rPr>
          <w:rFonts w:ascii="Arial" w:hAnsi="Arial" w:cs="Arial"/>
          <w:sz w:val="24"/>
          <w:szCs w:val="24"/>
        </w:rPr>
        <w:t xml:space="preserve"> (Cooper, 2004; </w:t>
      </w:r>
      <w:proofErr w:type="spellStart"/>
      <w:r w:rsidR="00137485" w:rsidRPr="00AC3FFD">
        <w:rPr>
          <w:rFonts w:ascii="Arial" w:hAnsi="Arial" w:cs="Arial"/>
          <w:sz w:val="24"/>
          <w:szCs w:val="24"/>
        </w:rPr>
        <w:t>Jager</w:t>
      </w:r>
      <w:proofErr w:type="spellEnd"/>
      <w:r w:rsidR="00137485" w:rsidRPr="00AC3FFD">
        <w:rPr>
          <w:rFonts w:ascii="Arial" w:hAnsi="Arial" w:cs="Arial"/>
          <w:sz w:val="24"/>
          <w:szCs w:val="24"/>
        </w:rPr>
        <w:t xml:space="preserve"> &amp; </w:t>
      </w:r>
      <w:proofErr w:type="spellStart"/>
      <w:r w:rsidR="00137485" w:rsidRPr="00AC3FFD">
        <w:rPr>
          <w:rFonts w:ascii="Arial" w:hAnsi="Arial" w:cs="Arial"/>
          <w:sz w:val="24"/>
          <w:szCs w:val="24"/>
        </w:rPr>
        <w:t>Witkamp</w:t>
      </w:r>
      <w:proofErr w:type="spellEnd"/>
      <w:r w:rsidR="00137485" w:rsidRPr="00AC3FFD">
        <w:rPr>
          <w:rFonts w:ascii="Arial" w:hAnsi="Arial" w:cs="Arial"/>
          <w:sz w:val="24"/>
          <w:szCs w:val="24"/>
        </w:rPr>
        <w:t xml:space="preserve">, 2014; Tart, 1970); although both </w:t>
      </w:r>
      <w:r w:rsidR="00B375CC" w:rsidRPr="00AC3FFD">
        <w:rPr>
          <w:rFonts w:ascii="Arial" w:hAnsi="Arial" w:cs="Arial"/>
          <w:sz w:val="24"/>
          <w:szCs w:val="24"/>
        </w:rPr>
        <w:t>preferences</w:t>
      </w:r>
      <w:r w:rsidR="00366C5B" w:rsidRPr="00AC3FFD">
        <w:rPr>
          <w:rFonts w:ascii="Arial" w:hAnsi="Arial" w:cs="Arial"/>
          <w:sz w:val="24"/>
          <w:szCs w:val="24"/>
        </w:rPr>
        <w:t xml:space="preserve"> for higher </w:t>
      </w:r>
      <w:r w:rsidR="00137485" w:rsidRPr="00AC3FFD">
        <w:rPr>
          <w:rFonts w:ascii="Arial" w:hAnsi="Arial" w:cs="Arial"/>
          <w:sz w:val="24"/>
          <w:szCs w:val="24"/>
        </w:rPr>
        <w:t xml:space="preserve">sour and bitter </w:t>
      </w:r>
      <w:proofErr w:type="spellStart"/>
      <w:r w:rsidR="00137485" w:rsidRPr="00AC3FFD">
        <w:rPr>
          <w:rFonts w:ascii="Arial" w:hAnsi="Arial" w:cs="Arial"/>
          <w:sz w:val="24"/>
          <w:szCs w:val="24"/>
        </w:rPr>
        <w:t>tastants</w:t>
      </w:r>
      <w:proofErr w:type="spellEnd"/>
      <w:r w:rsidR="00137485" w:rsidRPr="00AC3FFD">
        <w:rPr>
          <w:rFonts w:ascii="Arial" w:hAnsi="Arial" w:cs="Arial"/>
          <w:sz w:val="24"/>
          <w:szCs w:val="24"/>
        </w:rPr>
        <w:t xml:space="preserve"> have also been </w:t>
      </w:r>
      <w:r w:rsidR="00366C5B" w:rsidRPr="00AC3FFD">
        <w:rPr>
          <w:rFonts w:ascii="Arial" w:hAnsi="Arial" w:cs="Arial"/>
          <w:sz w:val="24"/>
          <w:szCs w:val="24"/>
        </w:rPr>
        <w:t>associated</w:t>
      </w:r>
      <w:r w:rsidR="00137485" w:rsidRPr="00AC3FFD">
        <w:rPr>
          <w:rFonts w:ascii="Arial" w:hAnsi="Arial" w:cs="Arial"/>
          <w:sz w:val="24"/>
          <w:szCs w:val="24"/>
        </w:rPr>
        <w:t xml:space="preserve"> in the use of other recreational drugs (Mata, 1963; Spitzer, 1988). </w:t>
      </w:r>
      <w:r w:rsidR="00A63728" w:rsidRPr="00AC3FFD">
        <w:rPr>
          <w:rFonts w:ascii="Arial" w:hAnsi="Arial" w:cs="Arial"/>
          <w:sz w:val="24"/>
          <w:szCs w:val="24"/>
        </w:rPr>
        <w:t>Moreover, a</w:t>
      </w:r>
      <w:r w:rsidR="00366C5B" w:rsidRPr="00AC3FFD">
        <w:rPr>
          <w:rFonts w:ascii="Arial" w:hAnsi="Arial" w:cs="Arial"/>
          <w:sz w:val="24"/>
          <w:szCs w:val="24"/>
        </w:rPr>
        <w:t xml:space="preserve">t least one study has </w:t>
      </w:r>
      <w:r w:rsidR="00242094" w:rsidRPr="00AC3FFD">
        <w:rPr>
          <w:rFonts w:ascii="Arial" w:hAnsi="Arial" w:cs="Arial"/>
          <w:sz w:val="24"/>
          <w:szCs w:val="24"/>
        </w:rPr>
        <w:t xml:space="preserve">reported null findings </w:t>
      </w:r>
      <w:r w:rsidR="00366C5B" w:rsidRPr="00AC3FFD">
        <w:rPr>
          <w:rFonts w:ascii="Arial" w:hAnsi="Arial" w:cs="Arial"/>
          <w:sz w:val="24"/>
          <w:szCs w:val="24"/>
        </w:rPr>
        <w:t xml:space="preserve">in regards to the effects of recreational drugs on taste perception </w:t>
      </w:r>
      <w:r w:rsidR="00242094" w:rsidRPr="00AC3FFD">
        <w:rPr>
          <w:rFonts w:ascii="Arial" w:hAnsi="Arial" w:cs="Arial"/>
          <w:sz w:val="24"/>
          <w:szCs w:val="24"/>
        </w:rPr>
        <w:t xml:space="preserve">(Mattes </w:t>
      </w:r>
      <w:r w:rsidR="00CF2365" w:rsidRPr="00AC3FFD">
        <w:rPr>
          <w:rFonts w:ascii="Arial" w:hAnsi="Arial" w:cs="Arial"/>
          <w:i/>
          <w:sz w:val="24"/>
          <w:szCs w:val="24"/>
        </w:rPr>
        <w:t>et al</w:t>
      </w:r>
      <w:r w:rsidR="00242094" w:rsidRPr="00AC3FFD">
        <w:rPr>
          <w:rFonts w:ascii="Arial" w:hAnsi="Arial" w:cs="Arial"/>
          <w:sz w:val="24"/>
          <w:szCs w:val="24"/>
        </w:rPr>
        <w:t>., 1994)</w:t>
      </w:r>
      <w:r w:rsidR="00366C5B" w:rsidRPr="00AC3FFD">
        <w:rPr>
          <w:rFonts w:ascii="Arial" w:hAnsi="Arial" w:cs="Arial"/>
          <w:sz w:val="24"/>
          <w:szCs w:val="24"/>
        </w:rPr>
        <w:t>.</w:t>
      </w:r>
      <w:r w:rsidR="00E75501" w:rsidRPr="00AC3FFD">
        <w:rPr>
          <w:rFonts w:ascii="Arial" w:hAnsi="Arial" w:cs="Arial"/>
          <w:sz w:val="24"/>
          <w:szCs w:val="24"/>
        </w:rPr>
        <w:t xml:space="preserve"> </w:t>
      </w:r>
      <w:r w:rsidR="00751C0D" w:rsidRPr="00AC3FFD">
        <w:rPr>
          <w:rFonts w:ascii="Arial" w:hAnsi="Arial" w:cs="Arial"/>
          <w:sz w:val="24"/>
          <w:szCs w:val="24"/>
        </w:rPr>
        <w:t>A prevailing view</w:t>
      </w:r>
      <w:r w:rsidR="00366C5B" w:rsidRPr="00AC3FFD">
        <w:rPr>
          <w:rFonts w:ascii="Arial" w:hAnsi="Arial" w:cs="Arial"/>
          <w:sz w:val="24"/>
          <w:szCs w:val="24"/>
        </w:rPr>
        <w:t xml:space="preserve"> </w:t>
      </w:r>
      <w:r w:rsidR="00A63728" w:rsidRPr="00AC3FFD">
        <w:rPr>
          <w:rFonts w:ascii="Arial" w:hAnsi="Arial" w:cs="Arial"/>
          <w:sz w:val="24"/>
          <w:szCs w:val="24"/>
        </w:rPr>
        <w:t xml:space="preserve">within the literature </w:t>
      </w:r>
      <w:r w:rsidR="00751C0D" w:rsidRPr="00AC3FFD">
        <w:rPr>
          <w:rFonts w:ascii="Arial" w:hAnsi="Arial" w:cs="Arial"/>
          <w:sz w:val="24"/>
          <w:szCs w:val="24"/>
        </w:rPr>
        <w:t xml:space="preserve">suggests </w:t>
      </w:r>
      <w:r w:rsidR="00242094" w:rsidRPr="00AC3FFD">
        <w:rPr>
          <w:rFonts w:ascii="Arial" w:hAnsi="Arial" w:cs="Arial"/>
          <w:sz w:val="24"/>
          <w:szCs w:val="24"/>
        </w:rPr>
        <w:t xml:space="preserve">that recreational drugs, such as </w:t>
      </w:r>
      <w:r w:rsidR="00A62051" w:rsidRPr="00AC3FFD">
        <w:rPr>
          <w:rFonts w:ascii="Arial" w:hAnsi="Arial" w:cs="Arial"/>
          <w:sz w:val="24"/>
          <w:szCs w:val="24"/>
        </w:rPr>
        <w:t>cannabis</w:t>
      </w:r>
      <w:r w:rsidR="00242094" w:rsidRPr="00AC3FFD">
        <w:rPr>
          <w:rFonts w:ascii="Arial" w:hAnsi="Arial" w:cs="Arial"/>
          <w:sz w:val="24"/>
          <w:szCs w:val="24"/>
        </w:rPr>
        <w:t>, increase appetite through non-taste-related mechanisms (</w:t>
      </w:r>
      <w:proofErr w:type="spellStart"/>
      <w:r w:rsidR="00242094" w:rsidRPr="00AC3FFD">
        <w:rPr>
          <w:rFonts w:ascii="Arial" w:hAnsi="Arial" w:cs="Arial"/>
          <w:sz w:val="24"/>
          <w:szCs w:val="24"/>
        </w:rPr>
        <w:t>Jager</w:t>
      </w:r>
      <w:proofErr w:type="spellEnd"/>
      <w:r w:rsidR="00242094" w:rsidRPr="00AC3FFD">
        <w:rPr>
          <w:rFonts w:ascii="Arial" w:hAnsi="Arial" w:cs="Arial"/>
          <w:sz w:val="24"/>
          <w:szCs w:val="24"/>
        </w:rPr>
        <w:t xml:space="preserve"> &amp; </w:t>
      </w:r>
      <w:proofErr w:type="spellStart"/>
      <w:r w:rsidR="00242094" w:rsidRPr="00AC3FFD">
        <w:rPr>
          <w:rFonts w:ascii="Arial" w:hAnsi="Arial" w:cs="Arial"/>
          <w:sz w:val="24"/>
          <w:szCs w:val="24"/>
        </w:rPr>
        <w:t>Witkamp</w:t>
      </w:r>
      <w:proofErr w:type="spellEnd"/>
      <w:r w:rsidR="00242094" w:rsidRPr="00AC3FFD">
        <w:rPr>
          <w:rFonts w:ascii="Arial" w:hAnsi="Arial" w:cs="Arial"/>
          <w:sz w:val="24"/>
          <w:szCs w:val="24"/>
        </w:rPr>
        <w:t>, 2014)</w:t>
      </w:r>
      <w:r w:rsidR="00A63728" w:rsidRPr="00AC3FFD">
        <w:rPr>
          <w:rFonts w:ascii="Arial" w:hAnsi="Arial" w:cs="Arial"/>
          <w:sz w:val="24"/>
          <w:szCs w:val="24"/>
        </w:rPr>
        <w:t>.</w:t>
      </w:r>
      <w:r w:rsidR="00982E7F" w:rsidRPr="00AC3FFD">
        <w:rPr>
          <w:rFonts w:ascii="Arial" w:hAnsi="Arial" w:cs="Arial"/>
          <w:sz w:val="24"/>
          <w:szCs w:val="24"/>
        </w:rPr>
        <w:t xml:space="preserve"> </w:t>
      </w:r>
      <w:r w:rsidR="00A63728" w:rsidRPr="00AC3FFD">
        <w:rPr>
          <w:rFonts w:ascii="Arial" w:hAnsi="Arial" w:cs="Arial"/>
          <w:sz w:val="24"/>
          <w:szCs w:val="24"/>
        </w:rPr>
        <w:t xml:space="preserve">The mechanisms that have been implicated are </w:t>
      </w:r>
      <w:r w:rsidR="00242094" w:rsidRPr="00AC3FFD">
        <w:rPr>
          <w:rFonts w:ascii="Arial" w:hAnsi="Arial" w:cs="Arial"/>
          <w:sz w:val="24"/>
          <w:szCs w:val="24"/>
        </w:rPr>
        <w:t xml:space="preserve">olfactory </w:t>
      </w:r>
      <w:r w:rsidR="00B1425D" w:rsidRPr="00AC3FFD">
        <w:rPr>
          <w:rFonts w:ascii="Arial" w:hAnsi="Arial" w:cs="Arial"/>
          <w:sz w:val="24"/>
          <w:szCs w:val="24"/>
        </w:rPr>
        <w:t xml:space="preserve">processing </w:t>
      </w:r>
      <w:r w:rsidR="00242094" w:rsidRPr="00AC3FFD">
        <w:rPr>
          <w:rFonts w:ascii="Arial" w:hAnsi="Arial" w:cs="Arial"/>
          <w:sz w:val="24"/>
          <w:szCs w:val="24"/>
        </w:rPr>
        <w:t>(</w:t>
      </w:r>
      <w:r w:rsidR="00B1425D" w:rsidRPr="00AC3FFD">
        <w:rPr>
          <w:rFonts w:ascii="Arial" w:hAnsi="Arial" w:cs="Arial"/>
          <w:sz w:val="24"/>
          <w:szCs w:val="24"/>
        </w:rPr>
        <w:t xml:space="preserve">Soria-Gómez </w:t>
      </w:r>
      <w:r w:rsidR="00CF2365" w:rsidRPr="00AC3FFD">
        <w:rPr>
          <w:rFonts w:ascii="Arial" w:hAnsi="Arial" w:cs="Arial"/>
          <w:i/>
          <w:sz w:val="24"/>
          <w:szCs w:val="24"/>
        </w:rPr>
        <w:t>et al</w:t>
      </w:r>
      <w:r w:rsidR="00B1425D" w:rsidRPr="00AC3FFD">
        <w:rPr>
          <w:rFonts w:ascii="Arial" w:hAnsi="Arial" w:cs="Arial"/>
          <w:sz w:val="24"/>
          <w:szCs w:val="24"/>
        </w:rPr>
        <w:t>., 2014</w:t>
      </w:r>
      <w:r w:rsidR="00A63728" w:rsidRPr="00AC3FFD">
        <w:rPr>
          <w:rFonts w:ascii="Arial" w:hAnsi="Arial" w:cs="Arial"/>
          <w:sz w:val="24"/>
          <w:szCs w:val="24"/>
        </w:rPr>
        <w:t xml:space="preserve">), </w:t>
      </w:r>
      <w:r w:rsidR="00242094" w:rsidRPr="00AC3FFD">
        <w:rPr>
          <w:rFonts w:ascii="Arial" w:hAnsi="Arial" w:cs="Arial"/>
          <w:sz w:val="24"/>
          <w:szCs w:val="24"/>
        </w:rPr>
        <w:t>reward</w:t>
      </w:r>
      <w:r w:rsidR="00A63728" w:rsidRPr="00AC3FFD">
        <w:rPr>
          <w:rFonts w:ascii="Arial" w:hAnsi="Arial" w:cs="Arial"/>
          <w:sz w:val="24"/>
          <w:szCs w:val="24"/>
        </w:rPr>
        <w:t xml:space="preserve"> (</w:t>
      </w:r>
      <w:r w:rsidR="00242094" w:rsidRPr="00AC3FFD">
        <w:rPr>
          <w:rFonts w:ascii="Arial" w:hAnsi="Arial" w:cs="Arial"/>
          <w:sz w:val="24"/>
          <w:szCs w:val="24"/>
        </w:rPr>
        <w:t>sp</w:t>
      </w:r>
      <w:r w:rsidR="00A63728" w:rsidRPr="00AC3FFD">
        <w:rPr>
          <w:rFonts w:ascii="Arial" w:hAnsi="Arial" w:cs="Arial"/>
          <w:sz w:val="24"/>
          <w:szCs w:val="24"/>
        </w:rPr>
        <w:t xml:space="preserve">ecifically ‘liking’ processing e.g. </w:t>
      </w:r>
      <w:r w:rsidR="00B1425D" w:rsidRPr="00AC3FFD">
        <w:rPr>
          <w:rFonts w:ascii="Arial" w:hAnsi="Arial" w:cs="Arial"/>
          <w:sz w:val="24"/>
          <w:szCs w:val="24"/>
        </w:rPr>
        <w:t xml:space="preserve">Mahler </w:t>
      </w:r>
      <w:r w:rsidR="00CF2365" w:rsidRPr="00AC3FFD">
        <w:rPr>
          <w:rFonts w:ascii="Arial" w:hAnsi="Arial" w:cs="Arial"/>
          <w:i/>
          <w:sz w:val="24"/>
          <w:szCs w:val="24"/>
        </w:rPr>
        <w:t>et al</w:t>
      </w:r>
      <w:r w:rsidR="00B1425D" w:rsidRPr="00AC3FFD">
        <w:rPr>
          <w:rFonts w:ascii="Arial" w:hAnsi="Arial" w:cs="Arial"/>
          <w:sz w:val="24"/>
          <w:szCs w:val="24"/>
        </w:rPr>
        <w:t>., 2007</w:t>
      </w:r>
      <w:r w:rsidR="00242094" w:rsidRPr="00AC3FFD">
        <w:rPr>
          <w:rFonts w:ascii="Arial" w:hAnsi="Arial" w:cs="Arial"/>
          <w:sz w:val="24"/>
          <w:szCs w:val="24"/>
        </w:rPr>
        <w:t>)</w:t>
      </w:r>
      <w:r w:rsidR="00A63728" w:rsidRPr="00AC3FFD">
        <w:rPr>
          <w:rFonts w:ascii="Arial" w:hAnsi="Arial" w:cs="Arial"/>
          <w:sz w:val="24"/>
          <w:szCs w:val="24"/>
        </w:rPr>
        <w:t>,</w:t>
      </w:r>
      <w:r w:rsidR="002A56E2" w:rsidRPr="00AC3FFD">
        <w:rPr>
          <w:rFonts w:ascii="Arial" w:hAnsi="Arial" w:cs="Arial"/>
          <w:sz w:val="24"/>
          <w:szCs w:val="24"/>
        </w:rPr>
        <w:t xml:space="preserve"> </w:t>
      </w:r>
      <w:r w:rsidR="00751C0D" w:rsidRPr="00AC3FFD">
        <w:rPr>
          <w:rFonts w:ascii="Arial" w:hAnsi="Arial" w:cs="Arial"/>
          <w:sz w:val="24"/>
          <w:szCs w:val="24"/>
        </w:rPr>
        <w:t xml:space="preserve">and </w:t>
      </w:r>
      <w:r w:rsidR="00A63728" w:rsidRPr="00AC3FFD">
        <w:rPr>
          <w:rFonts w:ascii="Arial" w:hAnsi="Arial" w:cs="Arial"/>
          <w:sz w:val="24"/>
          <w:szCs w:val="24"/>
        </w:rPr>
        <w:t xml:space="preserve">attention and </w:t>
      </w:r>
      <w:r w:rsidR="00242094" w:rsidRPr="00AC3FFD">
        <w:rPr>
          <w:rFonts w:ascii="Arial" w:hAnsi="Arial" w:cs="Arial"/>
          <w:sz w:val="24"/>
          <w:szCs w:val="24"/>
        </w:rPr>
        <w:t>memory (</w:t>
      </w:r>
      <w:r w:rsidR="00B1425D" w:rsidRPr="00AC3FFD">
        <w:rPr>
          <w:rFonts w:ascii="Arial" w:hAnsi="Arial" w:cs="Arial"/>
          <w:sz w:val="24"/>
          <w:szCs w:val="24"/>
        </w:rPr>
        <w:t xml:space="preserve">Mattes </w:t>
      </w:r>
      <w:r w:rsidR="00CF2365" w:rsidRPr="00AC3FFD">
        <w:rPr>
          <w:rFonts w:ascii="Arial" w:hAnsi="Arial" w:cs="Arial"/>
          <w:i/>
          <w:sz w:val="24"/>
          <w:szCs w:val="24"/>
        </w:rPr>
        <w:t>et al</w:t>
      </w:r>
      <w:r w:rsidR="00B1425D" w:rsidRPr="00AC3FFD">
        <w:rPr>
          <w:rFonts w:ascii="Arial" w:hAnsi="Arial" w:cs="Arial"/>
          <w:sz w:val="24"/>
          <w:szCs w:val="24"/>
        </w:rPr>
        <w:t>., 1994</w:t>
      </w:r>
      <w:r w:rsidR="00242094" w:rsidRPr="00AC3FFD">
        <w:rPr>
          <w:rFonts w:ascii="Arial" w:hAnsi="Arial" w:cs="Arial"/>
          <w:sz w:val="24"/>
          <w:szCs w:val="24"/>
        </w:rPr>
        <w:t xml:space="preserve">). </w:t>
      </w:r>
    </w:p>
    <w:p w:rsidR="001F265D" w:rsidRPr="00AC3FFD" w:rsidRDefault="00E34584" w:rsidP="00450C60">
      <w:pPr>
        <w:spacing w:line="480" w:lineRule="auto"/>
        <w:ind w:firstLine="720"/>
      </w:pPr>
      <w:r w:rsidRPr="00AC3FFD">
        <w:rPr>
          <w:rFonts w:ascii="Arial" w:hAnsi="Arial" w:cs="Arial"/>
          <w:sz w:val="24"/>
          <w:szCs w:val="24"/>
        </w:rPr>
        <w:t xml:space="preserve">Unlike animal models, human participants’ </w:t>
      </w:r>
      <w:r w:rsidR="0005641A" w:rsidRPr="00AC3FFD">
        <w:rPr>
          <w:rFonts w:ascii="Arial" w:hAnsi="Arial" w:cs="Arial"/>
          <w:sz w:val="24"/>
          <w:szCs w:val="24"/>
        </w:rPr>
        <w:t xml:space="preserve">drug use </w:t>
      </w:r>
      <w:r w:rsidRPr="00AC3FFD">
        <w:rPr>
          <w:rFonts w:ascii="Arial" w:hAnsi="Arial" w:cs="Arial"/>
          <w:sz w:val="24"/>
          <w:szCs w:val="24"/>
        </w:rPr>
        <w:t xml:space="preserve">cannot </w:t>
      </w:r>
      <w:r w:rsidR="0005641A" w:rsidRPr="00AC3FFD">
        <w:rPr>
          <w:rFonts w:ascii="Arial" w:hAnsi="Arial" w:cs="Arial"/>
          <w:sz w:val="24"/>
          <w:szCs w:val="24"/>
        </w:rPr>
        <w:t xml:space="preserve">always </w:t>
      </w:r>
      <w:r w:rsidRPr="00AC3FFD">
        <w:rPr>
          <w:rFonts w:ascii="Arial" w:hAnsi="Arial" w:cs="Arial"/>
          <w:sz w:val="24"/>
          <w:szCs w:val="24"/>
        </w:rPr>
        <w:t xml:space="preserve">be </w:t>
      </w:r>
      <w:r w:rsidR="0005641A" w:rsidRPr="00AC3FFD">
        <w:rPr>
          <w:rFonts w:ascii="Arial" w:hAnsi="Arial" w:cs="Arial"/>
          <w:sz w:val="24"/>
          <w:szCs w:val="24"/>
        </w:rPr>
        <w:t xml:space="preserve">precisely </w:t>
      </w:r>
      <w:r w:rsidRPr="00AC3FFD">
        <w:rPr>
          <w:rFonts w:ascii="Arial" w:hAnsi="Arial" w:cs="Arial"/>
          <w:sz w:val="24"/>
          <w:szCs w:val="24"/>
        </w:rPr>
        <w:t>controlled</w:t>
      </w:r>
      <w:r w:rsidR="007E2FCE" w:rsidRPr="00AC3FFD">
        <w:rPr>
          <w:rFonts w:ascii="Arial" w:hAnsi="Arial" w:cs="Arial"/>
          <w:sz w:val="24"/>
          <w:szCs w:val="24"/>
        </w:rPr>
        <w:t>.</w:t>
      </w:r>
      <w:r w:rsidRPr="00AC3FFD">
        <w:rPr>
          <w:rFonts w:ascii="Arial" w:hAnsi="Arial" w:cs="Arial"/>
          <w:sz w:val="24"/>
          <w:szCs w:val="24"/>
        </w:rPr>
        <w:t xml:space="preserve"> </w:t>
      </w:r>
      <w:r w:rsidR="007E2FCE" w:rsidRPr="00AC3FFD">
        <w:rPr>
          <w:rFonts w:ascii="Arial" w:hAnsi="Arial" w:cs="Arial"/>
          <w:sz w:val="24"/>
          <w:szCs w:val="24"/>
        </w:rPr>
        <w:t>I</w:t>
      </w:r>
      <w:r w:rsidR="0005641A" w:rsidRPr="00AC3FFD">
        <w:rPr>
          <w:rFonts w:ascii="Arial" w:hAnsi="Arial" w:cs="Arial"/>
          <w:sz w:val="24"/>
          <w:szCs w:val="24"/>
        </w:rPr>
        <w:t xml:space="preserve">ndividuals often </w:t>
      </w:r>
      <w:r w:rsidRPr="00AC3FFD">
        <w:rPr>
          <w:rFonts w:ascii="Arial" w:hAnsi="Arial" w:cs="Arial"/>
          <w:sz w:val="24"/>
          <w:szCs w:val="24"/>
        </w:rPr>
        <w:t xml:space="preserve">use multiple recreational drugs </w:t>
      </w:r>
      <w:r w:rsidR="00F73800" w:rsidRPr="00AC3FFD">
        <w:rPr>
          <w:rFonts w:ascii="Arial" w:hAnsi="Arial" w:cs="Arial"/>
          <w:sz w:val="24"/>
          <w:szCs w:val="24"/>
        </w:rPr>
        <w:t xml:space="preserve">sequentially and </w:t>
      </w:r>
      <w:r w:rsidR="0005641A" w:rsidRPr="00AC3FFD">
        <w:rPr>
          <w:rFonts w:ascii="Arial" w:hAnsi="Arial" w:cs="Arial"/>
          <w:sz w:val="24"/>
          <w:szCs w:val="24"/>
        </w:rPr>
        <w:t>concurrently</w:t>
      </w:r>
      <w:r w:rsidR="00982E7F" w:rsidRPr="00AC3FFD">
        <w:rPr>
          <w:rFonts w:ascii="Arial" w:hAnsi="Arial" w:cs="Arial"/>
          <w:sz w:val="24"/>
          <w:szCs w:val="24"/>
        </w:rPr>
        <w:t xml:space="preserve">, </w:t>
      </w:r>
      <w:r w:rsidR="007E2FCE" w:rsidRPr="00AC3FFD">
        <w:rPr>
          <w:rFonts w:ascii="Arial" w:hAnsi="Arial" w:cs="Arial"/>
          <w:sz w:val="24"/>
          <w:szCs w:val="24"/>
        </w:rPr>
        <w:t>making</w:t>
      </w:r>
      <w:r w:rsidR="00F73800" w:rsidRPr="00AC3FFD">
        <w:rPr>
          <w:rFonts w:ascii="Arial" w:hAnsi="Arial" w:cs="Arial"/>
          <w:sz w:val="24"/>
          <w:szCs w:val="24"/>
        </w:rPr>
        <w:t xml:space="preserve"> </w:t>
      </w:r>
      <w:r w:rsidR="003A0B40" w:rsidRPr="00AC3FFD">
        <w:rPr>
          <w:rFonts w:ascii="Arial" w:hAnsi="Arial" w:cs="Arial"/>
          <w:sz w:val="24"/>
          <w:szCs w:val="24"/>
        </w:rPr>
        <w:t>multiple</w:t>
      </w:r>
      <w:r w:rsidR="00B375CC" w:rsidRPr="00AC3FFD">
        <w:rPr>
          <w:rFonts w:ascii="Arial" w:hAnsi="Arial" w:cs="Arial"/>
          <w:sz w:val="24"/>
          <w:szCs w:val="24"/>
        </w:rPr>
        <w:t xml:space="preserve"> </w:t>
      </w:r>
      <w:proofErr w:type="gramStart"/>
      <w:r w:rsidR="00F73800" w:rsidRPr="00AC3FFD">
        <w:rPr>
          <w:rFonts w:ascii="Arial" w:hAnsi="Arial" w:cs="Arial"/>
          <w:sz w:val="24"/>
          <w:szCs w:val="24"/>
        </w:rPr>
        <w:t>drug</w:t>
      </w:r>
      <w:proofErr w:type="gramEnd"/>
      <w:r w:rsidR="00F73800" w:rsidRPr="00AC3FFD">
        <w:rPr>
          <w:rFonts w:ascii="Arial" w:hAnsi="Arial" w:cs="Arial"/>
          <w:sz w:val="24"/>
          <w:szCs w:val="24"/>
        </w:rPr>
        <w:t xml:space="preserve"> use the norm rather than the exception</w:t>
      </w:r>
      <w:r w:rsidRPr="00AC3FFD">
        <w:rPr>
          <w:rFonts w:ascii="Arial" w:hAnsi="Arial" w:cs="Arial"/>
          <w:sz w:val="24"/>
          <w:szCs w:val="24"/>
        </w:rPr>
        <w:t xml:space="preserve"> (</w:t>
      </w:r>
      <w:proofErr w:type="spellStart"/>
      <w:r w:rsidR="000759CA" w:rsidRPr="00AC3FFD">
        <w:rPr>
          <w:rFonts w:ascii="Arial" w:hAnsi="Arial" w:cs="Arial"/>
          <w:sz w:val="24"/>
          <w:szCs w:val="24"/>
        </w:rPr>
        <w:t>DuRant</w:t>
      </w:r>
      <w:proofErr w:type="spellEnd"/>
      <w:r w:rsidR="000759CA" w:rsidRPr="00AC3FFD">
        <w:rPr>
          <w:rFonts w:ascii="Arial" w:hAnsi="Arial" w:cs="Arial"/>
          <w:sz w:val="24"/>
          <w:szCs w:val="24"/>
        </w:rPr>
        <w:t xml:space="preserve"> </w:t>
      </w:r>
      <w:r w:rsidR="00CF2365" w:rsidRPr="00AC3FFD">
        <w:rPr>
          <w:rFonts w:ascii="Arial" w:hAnsi="Arial" w:cs="Arial"/>
          <w:i/>
          <w:sz w:val="24"/>
          <w:szCs w:val="24"/>
        </w:rPr>
        <w:t>et al</w:t>
      </w:r>
      <w:r w:rsidR="000759CA" w:rsidRPr="00AC3FFD">
        <w:rPr>
          <w:rFonts w:ascii="Arial" w:hAnsi="Arial" w:cs="Arial"/>
          <w:sz w:val="24"/>
          <w:szCs w:val="24"/>
        </w:rPr>
        <w:t xml:space="preserve">., 1993; </w:t>
      </w:r>
      <w:r w:rsidR="00D151F4" w:rsidRPr="00AC3FFD">
        <w:rPr>
          <w:rFonts w:ascii="Arial" w:hAnsi="Arial" w:cs="Arial"/>
          <w:sz w:val="24"/>
          <w:szCs w:val="24"/>
        </w:rPr>
        <w:t xml:space="preserve">Jones &amp; Heaven, 1998; </w:t>
      </w:r>
      <w:proofErr w:type="spellStart"/>
      <w:r w:rsidR="00D151F4" w:rsidRPr="00AC3FFD">
        <w:rPr>
          <w:rFonts w:ascii="Arial" w:hAnsi="Arial" w:cs="Arial"/>
          <w:sz w:val="24"/>
          <w:szCs w:val="24"/>
        </w:rPr>
        <w:t>Suris</w:t>
      </w:r>
      <w:proofErr w:type="spellEnd"/>
      <w:r w:rsidR="00D151F4" w:rsidRPr="00AC3FFD">
        <w:rPr>
          <w:rFonts w:ascii="Arial" w:hAnsi="Arial" w:cs="Arial"/>
          <w:sz w:val="24"/>
          <w:szCs w:val="24"/>
        </w:rPr>
        <w:t xml:space="preserve"> </w:t>
      </w:r>
      <w:r w:rsidR="00CF2365" w:rsidRPr="00AC3FFD">
        <w:rPr>
          <w:rFonts w:ascii="Arial" w:hAnsi="Arial" w:cs="Arial"/>
          <w:i/>
          <w:sz w:val="24"/>
          <w:szCs w:val="24"/>
        </w:rPr>
        <w:t>et al</w:t>
      </w:r>
      <w:r w:rsidR="00D151F4" w:rsidRPr="00AC3FFD">
        <w:rPr>
          <w:rFonts w:ascii="Arial" w:hAnsi="Arial" w:cs="Arial"/>
          <w:sz w:val="24"/>
          <w:szCs w:val="24"/>
        </w:rPr>
        <w:t>., 2007</w:t>
      </w:r>
      <w:r w:rsidRPr="00AC3FFD">
        <w:rPr>
          <w:rFonts w:ascii="Arial" w:hAnsi="Arial" w:cs="Arial"/>
          <w:sz w:val="24"/>
          <w:szCs w:val="24"/>
        </w:rPr>
        <w:t>)</w:t>
      </w:r>
      <w:r w:rsidR="00751C0D" w:rsidRPr="00AC3FFD">
        <w:rPr>
          <w:rFonts w:ascii="Arial" w:hAnsi="Arial" w:cs="Arial"/>
          <w:sz w:val="24"/>
          <w:szCs w:val="24"/>
        </w:rPr>
        <w:t>, but this is rarely accounted for</w:t>
      </w:r>
      <w:r w:rsidRPr="00AC3FFD">
        <w:rPr>
          <w:rFonts w:ascii="Arial" w:hAnsi="Arial" w:cs="Arial"/>
          <w:sz w:val="24"/>
          <w:szCs w:val="24"/>
        </w:rPr>
        <w:t xml:space="preserve">. </w:t>
      </w:r>
      <w:r w:rsidR="00B52EB0" w:rsidRPr="00AC3FFD">
        <w:rPr>
          <w:rFonts w:ascii="Arial" w:hAnsi="Arial" w:cs="Arial"/>
          <w:sz w:val="24"/>
          <w:szCs w:val="24"/>
        </w:rPr>
        <w:t xml:space="preserve">Therefore, </w:t>
      </w:r>
      <w:r w:rsidR="00751C0D" w:rsidRPr="00AC3FFD">
        <w:rPr>
          <w:rFonts w:ascii="Arial" w:hAnsi="Arial" w:cs="Arial"/>
          <w:sz w:val="24"/>
          <w:szCs w:val="24"/>
        </w:rPr>
        <w:t xml:space="preserve">on the basis of current evidence </w:t>
      </w:r>
      <w:r w:rsidR="00B52EB0" w:rsidRPr="00AC3FFD">
        <w:rPr>
          <w:rFonts w:ascii="Arial" w:hAnsi="Arial" w:cs="Arial"/>
          <w:sz w:val="24"/>
          <w:szCs w:val="24"/>
        </w:rPr>
        <w:t xml:space="preserve">it is </w:t>
      </w:r>
      <w:r w:rsidR="0005641A" w:rsidRPr="00AC3FFD">
        <w:rPr>
          <w:rFonts w:ascii="Arial" w:hAnsi="Arial" w:cs="Arial"/>
          <w:sz w:val="24"/>
          <w:szCs w:val="24"/>
        </w:rPr>
        <w:t xml:space="preserve">difficult </w:t>
      </w:r>
      <w:r w:rsidR="00B52EB0" w:rsidRPr="00AC3FFD">
        <w:rPr>
          <w:rFonts w:ascii="Arial" w:hAnsi="Arial" w:cs="Arial"/>
          <w:sz w:val="24"/>
          <w:szCs w:val="24"/>
        </w:rPr>
        <w:t xml:space="preserve">to </w:t>
      </w:r>
      <w:r w:rsidR="00751C0D" w:rsidRPr="00AC3FFD">
        <w:rPr>
          <w:rFonts w:ascii="Arial" w:hAnsi="Arial" w:cs="Arial"/>
          <w:sz w:val="24"/>
          <w:szCs w:val="24"/>
        </w:rPr>
        <w:t>disentangle</w:t>
      </w:r>
      <w:r w:rsidR="00B52EB0" w:rsidRPr="00AC3FFD">
        <w:rPr>
          <w:rFonts w:ascii="Arial" w:hAnsi="Arial" w:cs="Arial"/>
          <w:sz w:val="24"/>
          <w:szCs w:val="24"/>
        </w:rPr>
        <w:t xml:space="preserve"> the potential effects of </w:t>
      </w:r>
      <w:r w:rsidR="00751C0D" w:rsidRPr="00AC3FFD">
        <w:rPr>
          <w:rFonts w:ascii="Arial" w:hAnsi="Arial" w:cs="Arial"/>
          <w:sz w:val="24"/>
          <w:szCs w:val="24"/>
        </w:rPr>
        <w:t xml:space="preserve">individual </w:t>
      </w:r>
      <w:r w:rsidR="00B52EB0" w:rsidRPr="00AC3FFD">
        <w:rPr>
          <w:rFonts w:ascii="Arial" w:hAnsi="Arial" w:cs="Arial"/>
          <w:sz w:val="24"/>
          <w:szCs w:val="24"/>
        </w:rPr>
        <w:t xml:space="preserve">recreational drugs on appetite or taste perception. </w:t>
      </w:r>
      <w:r w:rsidR="000B307A" w:rsidRPr="00AC3FFD">
        <w:rPr>
          <w:rFonts w:ascii="Arial" w:hAnsi="Arial" w:cs="Arial"/>
          <w:sz w:val="24"/>
          <w:szCs w:val="24"/>
        </w:rPr>
        <w:t>Moreover, laboratory design</w:t>
      </w:r>
      <w:r w:rsidR="0091376F" w:rsidRPr="00AC3FFD">
        <w:rPr>
          <w:rFonts w:ascii="Arial" w:hAnsi="Arial" w:cs="Arial"/>
          <w:sz w:val="24"/>
          <w:szCs w:val="24"/>
        </w:rPr>
        <w:t>ed studies</w:t>
      </w:r>
      <w:r w:rsidR="000B307A" w:rsidRPr="00AC3FFD">
        <w:rPr>
          <w:rFonts w:ascii="Arial" w:hAnsi="Arial" w:cs="Arial"/>
          <w:sz w:val="24"/>
          <w:szCs w:val="24"/>
        </w:rPr>
        <w:t xml:space="preserve"> examining the impact of recreational drug use on taste perception have operated on a paradigm of administering the drug in question and then performing a taste test</w:t>
      </w:r>
      <w:r w:rsidR="00DF0345" w:rsidRPr="00AC3FFD">
        <w:rPr>
          <w:rFonts w:ascii="Arial" w:hAnsi="Arial" w:cs="Arial"/>
          <w:sz w:val="24"/>
          <w:szCs w:val="24"/>
        </w:rPr>
        <w:t xml:space="preserve"> (e.g. </w:t>
      </w:r>
      <w:proofErr w:type="spellStart"/>
      <w:r w:rsidR="0094192A" w:rsidRPr="00AC3FFD">
        <w:rPr>
          <w:rFonts w:ascii="Arial" w:hAnsi="Arial" w:cs="Arial"/>
          <w:sz w:val="24"/>
          <w:szCs w:val="24"/>
        </w:rPr>
        <w:t>Foltin</w:t>
      </w:r>
      <w:proofErr w:type="spellEnd"/>
      <w:r w:rsidR="0094192A" w:rsidRPr="00AC3FFD">
        <w:rPr>
          <w:rFonts w:ascii="Arial" w:hAnsi="Arial" w:cs="Arial"/>
          <w:sz w:val="24"/>
          <w:szCs w:val="24"/>
        </w:rPr>
        <w:t xml:space="preserve"> </w:t>
      </w:r>
      <w:r w:rsidR="0094192A" w:rsidRPr="00AC3FFD">
        <w:rPr>
          <w:rFonts w:ascii="Arial" w:hAnsi="Arial" w:cs="Arial"/>
          <w:i/>
          <w:sz w:val="24"/>
          <w:szCs w:val="24"/>
        </w:rPr>
        <w:t>et al</w:t>
      </w:r>
      <w:r w:rsidR="0094192A" w:rsidRPr="00AC3FFD">
        <w:rPr>
          <w:rFonts w:ascii="Arial" w:hAnsi="Arial" w:cs="Arial"/>
          <w:sz w:val="24"/>
          <w:szCs w:val="24"/>
        </w:rPr>
        <w:t xml:space="preserve">., 1986; 1988; Mattes </w:t>
      </w:r>
      <w:r w:rsidR="0094192A" w:rsidRPr="00AC3FFD">
        <w:rPr>
          <w:rFonts w:ascii="Arial" w:hAnsi="Arial" w:cs="Arial"/>
          <w:i/>
          <w:sz w:val="24"/>
          <w:szCs w:val="24"/>
        </w:rPr>
        <w:t>et al</w:t>
      </w:r>
      <w:r w:rsidR="0094192A" w:rsidRPr="00AC3FFD">
        <w:rPr>
          <w:rFonts w:ascii="Arial" w:hAnsi="Arial" w:cs="Arial"/>
          <w:sz w:val="24"/>
          <w:szCs w:val="24"/>
        </w:rPr>
        <w:t xml:space="preserve">., </w:t>
      </w:r>
      <w:r w:rsidR="0094192A" w:rsidRPr="00AC3FFD">
        <w:rPr>
          <w:rFonts w:ascii="Arial" w:hAnsi="Arial" w:cs="Arial"/>
          <w:sz w:val="24"/>
          <w:szCs w:val="24"/>
        </w:rPr>
        <w:lastRenderedPageBreak/>
        <w:t>1994; Mata, 1963</w:t>
      </w:r>
      <w:r w:rsidR="00DF0345" w:rsidRPr="00AC3FFD">
        <w:rPr>
          <w:rFonts w:ascii="Arial" w:hAnsi="Arial" w:cs="Arial"/>
          <w:sz w:val="24"/>
          <w:szCs w:val="24"/>
        </w:rPr>
        <w:t>)</w:t>
      </w:r>
      <w:r w:rsidR="000B307A" w:rsidRPr="00AC3FFD">
        <w:rPr>
          <w:rFonts w:ascii="Arial" w:hAnsi="Arial" w:cs="Arial"/>
          <w:sz w:val="24"/>
          <w:szCs w:val="24"/>
        </w:rPr>
        <w:t xml:space="preserve">. </w:t>
      </w:r>
      <w:r w:rsidR="00FD0FDB" w:rsidRPr="00AC3FFD">
        <w:rPr>
          <w:rFonts w:ascii="Arial" w:hAnsi="Arial" w:cs="Arial"/>
          <w:sz w:val="24"/>
          <w:szCs w:val="24"/>
        </w:rPr>
        <w:t>This administration paradigm</w:t>
      </w:r>
      <w:r w:rsidR="00BA42DC" w:rsidRPr="00AC3FFD">
        <w:rPr>
          <w:rFonts w:ascii="Arial" w:hAnsi="Arial" w:cs="Arial"/>
          <w:sz w:val="24"/>
          <w:szCs w:val="24"/>
        </w:rPr>
        <w:t xml:space="preserve"> does</w:t>
      </w:r>
      <w:r w:rsidR="00FD0FDB" w:rsidRPr="00AC3FFD">
        <w:rPr>
          <w:rFonts w:ascii="Arial" w:hAnsi="Arial" w:cs="Arial"/>
          <w:sz w:val="24"/>
          <w:szCs w:val="24"/>
        </w:rPr>
        <w:t xml:space="preserve"> not </w:t>
      </w:r>
      <w:r w:rsidR="0045531A" w:rsidRPr="00AC3FFD">
        <w:rPr>
          <w:rFonts w:ascii="Arial" w:hAnsi="Arial" w:cs="Arial"/>
          <w:sz w:val="24"/>
          <w:szCs w:val="24"/>
        </w:rPr>
        <w:t>assess</w:t>
      </w:r>
      <w:r w:rsidR="00FD0FDB" w:rsidRPr="00AC3FFD">
        <w:rPr>
          <w:rFonts w:ascii="Arial" w:hAnsi="Arial" w:cs="Arial"/>
          <w:sz w:val="24"/>
          <w:szCs w:val="24"/>
        </w:rPr>
        <w:t xml:space="preserve"> </w:t>
      </w:r>
      <w:r w:rsidR="0045531A" w:rsidRPr="00AC3FFD">
        <w:rPr>
          <w:rFonts w:ascii="Arial" w:hAnsi="Arial" w:cs="Arial"/>
          <w:sz w:val="24"/>
          <w:szCs w:val="24"/>
        </w:rPr>
        <w:t xml:space="preserve">the </w:t>
      </w:r>
      <w:r w:rsidR="00FD0FDB" w:rsidRPr="00AC3FFD">
        <w:rPr>
          <w:rFonts w:ascii="Arial" w:hAnsi="Arial" w:cs="Arial"/>
          <w:sz w:val="24"/>
          <w:szCs w:val="24"/>
        </w:rPr>
        <w:t>effects of long-term habitual use of the drug</w:t>
      </w:r>
      <w:r w:rsidR="0045531A" w:rsidRPr="00AC3FFD">
        <w:rPr>
          <w:rFonts w:ascii="Arial" w:hAnsi="Arial" w:cs="Arial"/>
          <w:sz w:val="24"/>
          <w:szCs w:val="24"/>
        </w:rPr>
        <w:t xml:space="preserve"> and therefore tolerance, dosage and </w:t>
      </w:r>
      <w:r w:rsidR="00276E37" w:rsidRPr="00AC3FFD">
        <w:rPr>
          <w:rFonts w:ascii="Arial" w:hAnsi="Arial" w:cs="Arial"/>
          <w:sz w:val="24"/>
          <w:szCs w:val="24"/>
        </w:rPr>
        <w:t xml:space="preserve">participants’ </w:t>
      </w:r>
      <w:r w:rsidR="0045531A" w:rsidRPr="00AC3FFD">
        <w:rPr>
          <w:rFonts w:ascii="Arial" w:hAnsi="Arial" w:cs="Arial"/>
          <w:sz w:val="24"/>
          <w:szCs w:val="24"/>
        </w:rPr>
        <w:t>weight are not considered</w:t>
      </w:r>
      <w:r w:rsidR="002A56E2" w:rsidRPr="00AC3FFD">
        <w:rPr>
          <w:rFonts w:ascii="Arial" w:hAnsi="Arial" w:cs="Arial"/>
          <w:sz w:val="24"/>
          <w:szCs w:val="24"/>
        </w:rPr>
        <w:t>.</w:t>
      </w:r>
      <w:r w:rsidR="00FD0FDB" w:rsidRPr="00AC3FFD">
        <w:rPr>
          <w:rFonts w:ascii="Arial" w:hAnsi="Arial" w:cs="Arial"/>
          <w:sz w:val="24"/>
          <w:szCs w:val="24"/>
        </w:rPr>
        <w:t xml:space="preserve"> </w:t>
      </w:r>
      <w:r w:rsidR="002A56E2" w:rsidRPr="00AC3FFD">
        <w:rPr>
          <w:rFonts w:ascii="Arial" w:hAnsi="Arial" w:cs="Arial"/>
          <w:sz w:val="24"/>
          <w:szCs w:val="24"/>
        </w:rPr>
        <w:t>D</w:t>
      </w:r>
      <w:r w:rsidR="00FD0FDB" w:rsidRPr="00AC3FFD">
        <w:rPr>
          <w:rFonts w:ascii="Arial" w:hAnsi="Arial" w:cs="Arial"/>
          <w:sz w:val="24"/>
          <w:szCs w:val="24"/>
        </w:rPr>
        <w:t xml:space="preserve">ifferences in taste perception observed with this method could be explained by </w:t>
      </w:r>
      <w:r w:rsidR="00F1069F" w:rsidRPr="00AC3FFD">
        <w:rPr>
          <w:rFonts w:ascii="Arial" w:hAnsi="Arial" w:cs="Arial"/>
          <w:sz w:val="24"/>
          <w:szCs w:val="24"/>
        </w:rPr>
        <w:t>variation within the participant's habitual use</w:t>
      </w:r>
      <w:r w:rsidR="0045531A" w:rsidRPr="00AC3FFD">
        <w:rPr>
          <w:rFonts w:ascii="Arial" w:hAnsi="Arial" w:cs="Arial"/>
          <w:sz w:val="24"/>
          <w:szCs w:val="24"/>
        </w:rPr>
        <w:t>,</w:t>
      </w:r>
      <w:r w:rsidR="00F73800" w:rsidRPr="00AC3FFD">
        <w:rPr>
          <w:rFonts w:ascii="Arial" w:hAnsi="Arial" w:cs="Arial"/>
          <w:sz w:val="24"/>
          <w:szCs w:val="24"/>
        </w:rPr>
        <w:t xml:space="preserve"> lifestyle</w:t>
      </w:r>
      <w:r w:rsidR="00FD0FDB" w:rsidRPr="00AC3FFD">
        <w:rPr>
          <w:rFonts w:ascii="Arial" w:hAnsi="Arial" w:cs="Arial"/>
          <w:sz w:val="24"/>
          <w:szCs w:val="24"/>
        </w:rPr>
        <w:t xml:space="preserve"> </w:t>
      </w:r>
      <w:r w:rsidR="0045531A" w:rsidRPr="00AC3FFD">
        <w:rPr>
          <w:rFonts w:ascii="Arial" w:hAnsi="Arial" w:cs="Arial"/>
          <w:sz w:val="24"/>
          <w:szCs w:val="24"/>
        </w:rPr>
        <w:t xml:space="preserve">or level of intoxication </w:t>
      </w:r>
      <w:r w:rsidR="00751C0D" w:rsidRPr="00AC3FFD">
        <w:rPr>
          <w:rFonts w:ascii="Arial" w:hAnsi="Arial" w:cs="Arial"/>
          <w:sz w:val="24"/>
          <w:szCs w:val="24"/>
        </w:rPr>
        <w:t>rather than</w:t>
      </w:r>
      <w:r w:rsidR="00FD0FDB" w:rsidRPr="00AC3FFD">
        <w:rPr>
          <w:rFonts w:ascii="Arial" w:hAnsi="Arial" w:cs="Arial"/>
          <w:sz w:val="24"/>
          <w:szCs w:val="24"/>
        </w:rPr>
        <w:t xml:space="preserve"> by drug use directly</w:t>
      </w:r>
      <w:r w:rsidR="00F1069F" w:rsidRPr="00AC3FFD">
        <w:rPr>
          <w:rFonts w:ascii="Arial" w:hAnsi="Arial" w:cs="Arial"/>
          <w:sz w:val="24"/>
          <w:szCs w:val="24"/>
        </w:rPr>
        <w:t>.</w:t>
      </w:r>
      <w:r w:rsidR="00FD0FDB" w:rsidRPr="00AC3FFD">
        <w:t xml:space="preserve">  </w:t>
      </w:r>
    </w:p>
    <w:p w:rsidR="000B307A" w:rsidRPr="00AC3FFD" w:rsidRDefault="001F265D" w:rsidP="00450C60">
      <w:pPr>
        <w:spacing w:line="480" w:lineRule="auto"/>
        <w:ind w:firstLine="720"/>
        <w:rPr>
          <w:rFonts w:ascii="Arial" w:hAnsi="Arial" w:cs="Arial"/>
          <w:sz w:val="24"/>
          <w:szCs w:val="24"/>
        </w:rPr>
      </w:pPr>
      <w:r w:rsidRPr="00AC3FFD">
        <w:rPr>
          <w:rFonts w:ascii="Arial" w:hAnsi="Arial" w:cs="Arial"/>
          <w:sz w:val="24"/>
          <w:szCs w:val="24"/>
        </w:rPr>
        <w:t>P</w:t>
      </w:r>
      <w:r w:rsidR="000B307A" w:rsidRPr="00AC3FFD">
        <w:rPr>
          <w:rFonts w:ascii="Arial" w:hAnsi="Arial" w:cs="Arial"/>
          <w:sz w:val="24"/>
          <w:szCs w:val="24"/>
        </w:rPr>
        <w:t>ersonality characteristics that predict drug taking, such as sensation-seeking, could also provide an explanation of the differences in taste perception reported.</w:t>
      </w:r>
      <w:r w:rsidR="009A22CC" w:rsidRPr="00AC3FFD">
        <w:rPr>
          <w:rFonts w:ascii="Arial" w:hAnsi="Arial" w:cs="Arial"/>
          <w:sz w:val="24"/>
          <w:szCs w:val="24"/>
        </w:rPr>
        <w:t xml:space="preserve"> The interaction between personality and drug use has been consistently shown (</w:t>
      </w:r>
      <w:proofErr w:type="spellStart"/>
      <w:r w:rsidR="009A22CC" w:rsidRPr="00AC3FFD">
        <w:rPr>
          <w:rFonts w:ascii="Arial" w:hAnsi="Arial" w:cs="Arial"/>
          <w:sz w:val="24"/>
          <w:szCs w:val="24"/>
        </w:rPr>
        <w:t>Cloninger</w:t>
      </w:r>
      <w:proofErr w:type="spellEnd"/>
      <w:r w:rsidR="009A22CC" w:rsidRPr="00AC3FFD">
        <w:rPr>
          <w:rFonts w:ascii="Arial" w:hAnsi="Arial" w:cs="Arial"/>
          <w:sz w:val="24"/>
          <w:szCs w:val="24"/>
        </w:rPr>
        <w:t xml:space="preserve"> </w:t>
      </w:r>
      <w:r w:rsidR="00CF2365" w:rsidRPr="00AC3FFD">
        <w:rPr>
          <w:rFonts w:ascii="Arial" w:hAnsi="Arial" w:cs="Arial"/>
          <w:i/>
          <w:sz w:val="24"/>
          <w:szCs w:val="24"/>
        </w:rPr>
        <w:t>et al</w:t>
      </w:r>
      <w:r w:rsidR="009A22CC" w:rsidRPr="00AC3FFD">
        <w:rPr>
          <w:rFonts w:ascii="Arial" w:hAnsi="Arial" w:cs="Arial"/>
          <w:sz w:val="24"/>
          <w:szCs w:val="24"/>
        </w:rPr>
        <w:t xml:space="preserve">., 1988; Conner </w:t>
      </w:r>
      <w:r w:rsidR="00CF2365" w:rsidRPr="00AC3FFD">
        <w:rPr>
          <w:rFonts w:ascii="Arial" w:hAnsi="Arial" w:cs="Arial"/>
          <w:i/>
          <w:sz w:val="24"/>
          <w:szCs w:val="24"/>
        </w:rPr>
        <w:t>et al</w:t>
      </w:r>
      <w:r w:rsidR="009A22CC" w:rsidRPr="00AC3FFD">
        <w:rPr>
          <w:rFonts w:ascii="Arial" w:hAnsi="Arial" w:cs="Arial"/>
          <w:sz w:val="24"/>
          <w:szCs w:val="24"/>
        </w:rPr>
        <w:t>., 2010; Deas &amp; Thomas, 2002)</w:t>
      </w:r>
      <w:r w:rsidR="00905F7D" w:rsidRPr="00AC3FFD">
        <w:rPr>
          <w:rFonts w:ascii="Arial" w:hAnsi="Arial" w:cs="Arial"/>
          <w:sz w:val="24"/>
          <w:szCs w:val="24"/>
        </w:rPr>
        <w:t xml:space="preserve">, with </w:t>
      </w:r>
      <w:r w:rsidR="00737101" w:rsidRPr="00AC3FFD">
        <w:rPr>
          <w:rFonts w:ascii="Arial" w:hAnsi="Arial" w:cs="Arial"/>
          <w:sz w:val="24"/>
          <w:szCs w:val="24"/>
        </w:rPr>
        <w:t xml:space="preserve">impulsivity </w:t>
      </w:r>
      <w:r w:rsidR="00905F7D" w:rsidRPr="00AC3FFD">
        <w:rPr>
          <w:rFonts w:ascii="Arial" w:hAnsi="Arial" w:cs="Arial"/>
          <w:sz w:val="24"/>
          <w:szCs w:val="24"/>
        </w:rPr>
        <w:t xml:space="preserve">frequently being identified as a key determinant </w:t>
      </w:r>
      <w:r w:rsidR="00737101" w:rsidRPr="00AC3FFD">
        <w:rPr>
          <w:rFonts w:ascii="Arial" w:hAnsi="Arial" w:cs="Arial"/>
          <w:sz w:val="24"/>
          <w:szCs w:val="24"/>
        </w:rPr>
        <w:t xml:space="preserve">(Allen </w:t>
      </w:r>
      <w:r w:rsidR="00CF2365" w:rsidRPr="00AC3FFD">
        <w:rPr>
          <w:rFonts w:ascii="Arial" w:hAnsi="Arial" w:cs="Arial"/>
          <w:i/>
          <w:sz w:val="24"/>
          <w:szCs w:val="24"/>
        </w:rPr>
        <w:t>et al</w:t>
      </w:r>
      <w:r w:rsidR="00737101" w:rsidRPr="00AC3FFD">
        <w:rPr>
          <w:rFonts w:ascii="Arial" w:hAnsi="Arial" w:cs="Arial"/>
          <w:sz w:val="24"/>
          <w:szCs w:val="24"/>
        </w:rPr>
        <w:t xml:space="preserve">., 1998; </w:t>
      </w:r>
      <w:proofErr w:type="spellStart"/>
      <w:r w:rsidR="00737101" w:rsidRPr="00AC3FFD">
        <w:rPr>
          <w:rFonts w:ascii="Arial" w:hAnsi="Arial" w:cs="Arial"/>
          <w:sz w:val="24"/>
          <w:szCs w:val="24"/>
        </w:rPr>
        <w:t>Hayaki</w:t>
      </w:r>
      <w:proofErr w:type="spellEnd"/>
      <w:r w:rsidR="00737101" w:rsidRPr="00AC3FFD">
        <w:rPr>
          <w:rFonts w:ascii="Arial" w:hAnsi="Arial" w:cs="Arial"/>
          <w:sz w:val="24"/>
          <w:szCs w:val="24"/>
        </w:rPr>
        <w:t xml:space="preserve"> </w:t>
      </w:r>
      <w:r w:rsidR="00CF2365" w:rsidRPr="00AC3FFD">
        <w:rPr>
          <w:rFonts w:ascii="Arial" w:hAnsi="Arial" w:cs="Arial"/>
          <w:i/>
          <w:sz w:val="24"/>
          <w:szCs w:val="24"/>
        </w:rPr>
        <w:t>et al</w:t>
      </w:r>
      <w:r w:rsidR="00737101" w:rsidRPr="00AC3FFD">
        <w:rPr>
          <w:rFonts w:ascii="Arial" w:hAnsi="Arial" w:cs="Arial"/>
          <w:sz w:val="24"/>
          <w:szCs w:val="24"/>
        </w:rPr>
        <w:t xml:space="preserve">., 2005). </w:t>
      </w:r>
      <w:r w:rsidR="0025688B" w:rsidRPr="00AC3FFD">
        <w:rPr>
          <w:rFonts w:ascii="Arial" w:hAnsi="Arial" w:cs="Arial"/>
          <w:sz w:val="24"/>
          <w:szCs w:val="24"/>
        </w:rPr>
        <w:t xml:space="preserve">Consistent with the </w:t>
      </w:r>
      <w:proofErr w:type="spellStart"/>
      <w:r w:rsidR="0025688B" w:rsidRPr="00AC3FFD">
        <w:rPr>
          <w:rFonts w:ascii="Arial" w:hAnsi="Arial" w:cs="Arial"/>
          <w:sz w:val="24"/>
          <w:szCs w:val="24"/>
        </w:rPr>
        <w:t>neophilic</w:t>
      </w:r>
      <w:proofErr w:type="spellEnd"/>
      <w:r w:rsidR="0025688B" w:rsidRPr="00AC3FFD">
        <w:rPr>
          <w:rFonts w:ascii="Arial" w:hAnsi="Arial" w:cs="Arial"/>
          <w:sz w:val="24"/>
          <w:szCs w:val="24"/>
        </w:rPr>
        <w:t xml:space="preserve"> characteristics of impulsiveness, people with comparatively high levels of this personality attribute have been shown to have difficulties with healthy food choices (</w:t>
      </w:r>
      <w:proofErr w:type="spellStart"/>
      <w:r w:rsidR="0025688B" w:rsidRPr="00AC3FFD">
        <w:rPr>
          <w:rFonts w:ascii="Arial" w:hAnsi="Arial" w:cs="Arial"/>
          <w:sz w:val="24"/>
          <w:szCs w:val="24"/>
        </w:rPr>
        <w:t>Kakoschke</w:t>
      </w:r>
      <w:proofErr w:type="spellEnd"/>
      <w:r w:rsidR="0025688B" w:rsidRPr="00AC3FFD">
        <w:rPr>
          <w:rFonts w:ascii="Arial" w:hAnsi="Arial" w:cs="Arial"/>
          <w:sz w:val="24"/>
          <w:szCs w:val="24"/>
        </w:rPr>
        <w:t xml:space="preserve"> </w:t>
      </w:r>
      <w:r w:rsidR="00CF2365" w:rsidRPr="00AC3FFD">
        <w:rPr>
          <w:rFonts w:ascii="Arial" w:hAnsi="Arial" w:cs="Arial"/>
          <w:i/>
          <w:sz w:val="24"/>
          <w:szCs w:val="24"/>
        </w:rPr>
        <w:t>et al</w:t>
      </w:r>
      <w:r w:rsidR="0025688B" w:rsidRPr="00AC3FFD">
        <w:rPr>
          <w:rFonts w:ascii="Arial" w:hAnsi="Arial" w:cs="Arial"/>
          <w:sz w:val="24"/>
          <w:szCs w:val="24"/>
        </w:rPr>
        <w:t xml:space="preserve">., 2015) and have a higher preference for sweeter </w:t>
      </w:r>
      <w:proofErr w:type="spellStart"/>
      <w:r w:rsidR="0025688B" w:rsidRPr="00AC3FFD">
        <w:rPr>
          <w:rFonts w:ascii="Arial" w:hAnsi="Arial" w:cs="Arial"/>
          <w:sz w:val="24"/>
          <w:szCs w:val="24"/>
        </w:rPr>
        <w:t>tastants</w:t>
      </w:r>
      <w:proofErr w:type="spellEnd"/>
      <w:r w:rsidR="0025688B" w:rsidRPr="00AC3FFD">
        <w:rPr>
          <w:rFonts w:ascii="Arial" w:hAnsi="Arial" w:cs="Arial"/>
          <w:sz w:val="24"/>
          <w:szCs w:val="24"/>
        </w:rPr>
        <w:t xml:space="preserve"> (</w:t>
      </w:r>
      <w:proofErr w:type="spellStart"/>
      <w:r w:rsidR="0025688B" w:rsidRPr="00AC3FFD">
        <w:rPr>
          <w:rFonts w:ascii="Arial" w:hAnsi="Arial" w:cs="Arial"/>
          <w:sz w:val="24"/>
          <w:szCs w:val="24"/>
        </w:rPr>
        <w:t>Saliba</w:t>
      </w:r>
      <w:proofErr w:type="spellEnd"/>
      <w:r w:rsidR="0025688B" w:rsidRPr="00AC3FFD">
        <w:rPr>
          <w:rFonts w:ascii="Arial" w:hAnsi="Arial" w:cs="Arial"/>
          <w:sz w:val="24"/>
          <w:szCs w:val="24"/>
        </w:rPr>
        <w:t xml:space="preserve"> </w:t>
      </w:r>
      <w:r w:rsidR="00CF2365" w:rsidRPr="00AC3FFD">
        <w:rPr>
          <w:rFonts w:ascii="Arial" w:hAnsi="Arial" w:cs="Arial"/>
          <w:i/>
          <w:sz w:val="24"/>
          <w:szCs w:val="24"/>
        </w:rPr>
        <w:t>et al</w:t>
      </w:r>
      <w:r w:rsidR="0025688B" w:rsidRPr="00AC3FFD">
        <w:rPr>
          <w:rFonts w:ascii="Arial" w:hAnsi="Arial" w:cs="Arial"/>
          <w:sz w:val="24"/>
          <w:szCs w:val="24"/>
        </w:rPr>
        <w:t xml:space="preserve">., 2009). </w:t>
      </w:r>
      <w:r w:rsidR="00905F7D" w:rsidRPr="00AC3FFD">
        <w:rPr>
          <w:rFonts w:ascii="Arial" w:hAnsi="Arial" w:cs="Arial"/>
          <w:sz w:val="24"/>
          <w:szCs w:val="24"/>
        </w:rPr>
        <w:t xml:space="preserve">Interactions between personality and drug use on taste preference must be considered in order to uncover the specific impact of </w:t>
      </w:r>
      <w:r w:rsidR="006F5198" w:rsidRPr="00AC3FFD">
        <w:rPr>
          <w:rFonts w:ascii="Arial" w:hAnsi="Arial" w:cs="Arial"/>
          <w:sz w:val="24"/>
          <w:szCs w:val="24"/>
        </w:rPr>
        <w:t xml:space="preserve">habitual use of </w:t>
      </w:r>
      <w:r w:rsidR="00D02806" w:rsidRPr="00AC3FFD">
        <w:rPr>
          <w:rFonts w:ascii="Arial" w:hAnsi="Arial" w:cs="Arial"/>
          <w:sz w:val="24"/>
          <w:szCs w:val="24"/>
        </w:rPr>
        <w:t>a</w:t>
      </w:r>
      <w:r w:rsidR="00982E7F" w:rsidRPr="00AC3FFD">
        <w:rPr>
          <w:rFonts w:ascii="Arial" w:hAnsi="Arial" w:cs="Arial"/>
          <w:sz w:val="24"/>
          <w:szCs w:val="24"/>
        </w:rPr>
        <w:t xml:space="preserve"> recreational drug</w:t>
      </w:r>
      <w:r w:rsidR="00905F7D" w:rsidRPr="00AC3FFD">
        <w:rPr>
          <w:rFonts w:ascii="Arial" w:hAnsi="Arial" w:cs="Arial"/>
          <w:sz w:val="24"/>
          <w:szCs w:val="24"/>
        </w:rPr>
        <w:t xml:space="preserve"> on taste</w:t>
      </w:r>
      <w:r w:rsidR="006F5198" w:rsidRPr="00AC3FFD">
        <w:rPr>
          <w:rFonts w:ascii="Arial" w:hAnsi="Arial" w:cs="Arial"/>
          <w:sz w:val="24"/>
          <w:szCs w:val="24"/>
        </w:rPr>
        <w:t xml:space="preserve"> perception</w:t>
      </w:r>
      <w:r w:rsidR="00905F7D" w:rsidRPr="00AC3FFD">
        <w:rPr>
          <w:rFonts w:ascii="Arial" w:hAnsi="Arial" w:cs="Arial"/>
          <w:sz w:val="24"/>
          <w:szCs w:val="24"/>
        </w:rPr>
        <w:t xml:space="preserve">. </w:t>
      </w:r>
    </w:p>
    <w:p w:rsidR="00084C42" w:rsidRPr="00AC3FFD" w:rsidRDefault="00B52EB0" w:rsidP="005770D5">
      <w:pPr>
        <w:spacing w:line="480" w:lineRule="auto"/>
        <w:ind w:firstLine="720"/>
        <w:rPr>
          <w:rFonts w:ascii="Arial" w:hAnsi="Arial" w:cs="Arial"/>
          <w:sz w:val="24"/>
          <w:szCs w:val="24"/>
        </w:rPr>
      </w:pPr>
      <w:r w:rsidRPr="00AC3FFD">
        <w:rPr>
          <w:rFonts w:ascii="Arial" w:hAnsi="Arial" w:cs="Arial"/>
          <w:sz w:val="24"/>
          <w:szCs w:val="24"/>
        </w:rPr>
        <w:t xml:space="preserve">The </w:t>
      </w:r>
      <w:r w:rsidR="00DD3CE2" w:rsidRPr="00AC3FFD">
        <w:rPr>
          <w:rFonts w:ascii="Arial" w:hAnsi="Arial" w:cs="Arial"/>
          <w:sz w:val="24"/>
          <w:szCs w:val="24"/>
        </w:rPr>
        <w:t>four aims of the current study were</w:t>
      </w:r>
      <w:r w:rsidRPr="00AC3FFD">
        <w:rPr>
          <w:rFonts w:ascii="Arial" w:hAnsi="Arial" w:cs="Arial"/>
          <w:sz w:val="24"/>
          <w:szCs w:val="24"/>
        </w:rPr>
        <w:t xml:space="preserve"> to assess </w:t>
      </w:r>
      <w:r w:rsidR="00DD3CE2" w:rsidRPr="00AC3FFD">
        <w:rPr>
          <w:rFonts w:ascii="Arial" w:hAnsi="Arial" w:cs="Arial"/>
          <w:sz w:val="24"/>
          <w:szCs w:val="24"/>
        </w:rPr>
        <w:t xml:space="preserve">1) </w:t>
      </w:r>
      <w:r w:rsidRPr="00AC3FFD">
        <w:rPr>
          <w:rFonts w:ascii="Arial" w:hAnsi="Arial" w:cs="Arial"/>
          <w:sz w:val="24"/>
          <w:szCs w:val="24"/>
        </w:rPr>
        <w:t>if differences in taste perception were eviden</w:t>
      </w:r>
      <w:r w:rsidR="0091376F" w:rsidRPr="00AC3FFD">
        <w:rPr>
          <w:rFonts w:ascii="Arial" w:hAnsi="Arial" w:cs="Arial"/>
          <w:sz w:val="24"/>
          <w:szCs w:val="24"/>
        </w:rPr>
        <w:t>t</w:t>
      </w:r>
      <w:r w:rsidRPr="00AC3FFD">
        <w:rPr>
          <w:rFonts w:ascii="Arial" w:hAnsi="Arial" w:cs="Arial"/>
          <w:sz w:val="24"/>
          <w:szCs w:val="24"/>
        </w:rPr>
        <w:t xml:space="preserve"> in participants who </w:t>
      </w:r>
      <w:r w:rsidR="0091376F" w:rsidRPr="00AC3FFD">
        <w:rPr>
          <w:rFonts w:ascii="Arial" w:hAnsi="Arial" w:cs="Arial"/>
          <w:sz w:val="24"/>
          <w:szCs w:val="24"/>
        </w:rPr>
        <w:t xml:space="preserve">habitually </w:t>
      </w:r>
      <w:r w:rsidRPr="00AC3FFD">
        <w:rPr>
          <w:rFonts w:ascii="Arial" w:hAnsi="Arial" w:cs="Arial"/>
          <w:sz w:val="24"/>
          <w:szCs w:val="24"/>
        </w:rPr>
        <w:t>used recreational drugs and those that d</w:t>
      </w:r>
      <w:r w:rsidR="0091376F" w:rsidRPr="00AC3FFD">
        <w:rPr>
          <w:rFonts w:ascii="Arial" w:hAnsi="Arial" w:cs="Arial"/>
          <w:sz w:val="24"/>
          <w:szCs w:val="24"/>
        </w:rPr>
        <w:t>id</w:t>
      </w:r>
      <w:r w:rsidRPr="00AC3FFD">
        <w:rPr>
          <w:rFonts w:ascii="Arial" w:hAnsi="Arial" w:cs="Arial"/>
          <w:sz w:val="24"/>
          <w:szCs w:val="24"/>
        </w:rPr>
        <w:t xml:space="preserve"> not. </w:t>
      </w:r>
      <w:r w:rsidR="00DD3CE2" w:rsidRPr="00AC3FFD">
        <w:rPr>
          <w:rFonts w:ascii="Arial" w:hAnsi="Arial" w:cs="Arial"/>
          <w:sz w:val="24"/>
          <w:szCs w:val="24"/>
        </w:rPr>
        <w:t>2)</w:t>
      </w:r>
      <w:r w:rsidRPr="00AC3FFD">
        <w:rPr>
          <w:rFonts w:ascii="Arial" w:hAnsi="Arial" w:cs="Arial"/>
          <w:sz w:val="24"/>
          <w:szCs w:val="24"/>
        </w:rPr>
        <w:t xml:space="preserve"> </w:t>
      </w:r>
      <w:r w:rsidR="00DD3CE2" w:rsidRPr="00AC3FFD">
        <w:rPr>
          <w:rFonts w:ascii="Arial" w:hAnsi="Arial" w:cs="Arial"/>
          <w:sz w:val="24"/>
          <w:szCs w:val="24"/>
        </w:rPr>
        <w:t>T</w:t>
      </w:r>
      <w:r w:rsidRPr="00AC3FFD">
        <w:rPr>
          <w:rFonts w:ascii="Arial" w:hAnsi="Arial" w:cs="Arial"/>
          <w:sz w:val="24"/>
          <w:szCs w:val="24"/>
        </w:rPr>
        <w:t xml:space="preserve">o explore the relative impact of </w:t>
      </w:r>
      <w:r w:rsidR="00F1069F" w:rsidRPr="00AC3FFD">
        <w:rPr>
          <w:rFonts w:ascii="Arial" w:hAnsi="Arial" w:cs="Arial"/>
          <w:sz w:val="24"/>
          <w:szCs w:val="24"/>
        </w:rPr>
        <w:t xml:space="preserve">participant drug use categorisation/grouping </w:t>
      </w:r>
      <w:r w:rsidRPr="00AC3FFD">
        <w:rPr>
          <w:rFonts w:ascii="Arial" w:hAnsi="Arial" w:cs="Arial"/>
          <w:sz w:val="24"/>
          <w:szCs w:val="24"/>
        </w:rPr>
        <w:t>on the outcome of taste perception</w:t>
      </w:r>
      <w:r w:rsidR="004B45BF" w:rsidRPr="00AC3FFD">
        <w:rPr>
          <w:rFonts w:ascii="Arial" w:hAnsi="Arial" w:cs="Arial"/>
          <w:sz w:val="24"/>
          <w:szCs w:val="24"/>
        </w:rPr>
        <w:t>/preference</w:t>
      </w:r>
      <w:r w:rsidRPr="00AC3FFD">
        <w:rPr>
          <w:rFonts w:ascii="Arial" w:hAnsi="Arial" w:cs="Arial"/>
          <w:sz w:val="24"/>
          <w:szCs w:val="24"/>
        </w:rPr>
        <w:t xml:space="preserve">. In particular, we were interested in exploring </w:t>
      </w:r>
      <w:r w:rsidR="00F1069F" w:rsidRPr="00AC3FFD">
        <w:rPr>
          <w:rFonts w:ascii="Arial" w:hAnsi="Arial" w:cs="Arial"/>
          <w:sz w:val="24"/>
          <w:szCs w:val="24"/>
        </w:rPr>
        <w:t>loose grouping criteria of recreational drug use</w:t>
      </w:r>
      <w:r w:rsidR="009C1313" w:rsidRPr="00AC3FFD">
        <w:rPr>
          <w:rFonts w:ascii="Arial" w:hAnsi="Arial" w:cs="Arial"/>
          <w:sz w:val="24"/>
          <w:szCs w:val="24"/>
        </w:rPr>
        <w:t xml:space="preserve"> that simply compared</w:t>
      </w:r>
      <w:r w:rsidR="00F1069F" w:rsidRPr="00AC3FFD">
        <w:rPr>
          <w:rFonts w:ascii="Arial" w:hAnsi="Arial" w:cs="Arial"/>
          <w:sz w:val="24"/>
          <w:szCs w:val="24"/>
        </w:rPr>
        <w:t xml:space="preserve"> </w:t>
      </w:r>
      <w:r w:rsidR="009C1313" w:rsidRPr="00AC3FFD">
        <w:rPr>
          <w:rFonts w:ascii="Arial" w:hAnsi="Arial" w:cs="Arial"/>
          <w:sz w:val="24"/>
          <w:szCs w:val="24"/>
        </w:rPr>
        <w:t>participants</w:t>
      </w:r>
      <w:r w:rsidRPr="00AC3FFD">
        <w:rPr>
          <w:rFonts w:ascii="Arial" w:hAnsi="Arial" w:cs="Arial"/>
          <w:sz w:val="24"/>
          <w:szCs w:val="24"/>
        </w:rPr>
        <w:t xml:space="preserve"> who use recreational drugs </w:t>
      </w:r>
      <w:r w:rsidR="009C1313" w:rsidRPr="00AC3FFD">
        <w:rPr>
          <w:rFonts w:ascii="Arial" w:hAnsi="Arial" w:cs="Arial"/>
          <w:sz w:val="24"/>
          <w:szCs w:val="24"/>
        </w:rPr>
        <w:t xml:space="preserve">against complete abstainers. </w:t>
      </w:r>
      <w:r w:rsidR="00DD3CE2" w:rsidRPr="00AC3FFD">
        <w:rPr>
          <w:rFonts w:ascii="Arial" w:hAnsi="Arial" w:cs="Arial"/>
          <w:sz w:val="24"/>
          <w:szCs w:val="24"/>
        </w:rPr>
        <w:t xml:space="preserve">3) </w:t>
      </w:r>
      <w:r w:rsidR="009C1313" w:rsidRPr="00AC3FFD">
        <w:rPr>
          <w:rFonts w:ascii="Arial" w:hAnsi="Arial" w:cs="Arial"/>
          <w:sz w:val="24"/>
          <w:szCs w:val="24"/>
        </w:rPr>
        <w:t>To improve our understanding of drug use categorisation, we also aimed to compare a purposeful sample</w:t>
      </w:r>
      <w:r w:rsidRPr="00AC3FFD">
        <w:rPr>
          <w:rFonts w:ascii="Arial" w:hAnsi="Arial" w:cs="Arial"/>
          <w:sz w:val="24"/>
          <w:szCs w:val="24"/>
        </w:rPr>
        <w:t xml:space="preserve"> of individuals recruited based on a history of only consuming a specific recreational drug</w:t>
      </w:r>
      <w:r w:rsidR="009C1313" w:rsidRPr="00AC3FFD">
        <w:rPr>
          <w:rFonts w:ascii="Arial" w:hAnsi="Arial" w:cs="Arial"/>
          <w:sz w:val="24"/>
          <w:szCs w:val="24"/>
        </w:rPr>
        <w:t xml:space="preserve"> (cannabis)</w:t>
      </w:r>
      <w:r w:rsidRPr="00AC3FFD">
        <w:rPr>
          <w:rFonts w:ascii="Arial" w:hAnsi="Arial" w:cs="Arial"/>
          <w:sz w:val="24"/>
          <w:szCs w:val="24"/>
        </w:rPr>
        <w:t xml:space="preserve">. </w:t>
      </w:r>
      <w:r w:rsidR="00DD3CE2" w:rsidRPr="00AC3FFD">
        <w:rPr>
          <w:rFonts w:ascii="Arial" w:hAnsi="Arial" w:cs="Arial"/>
          <w:sz w:val="24"/>
          <w:szCs w:val="24"/>
        </w:rPr>
        <w:t>4) T</w:t>
      </w:r>
      <w:r w:rsidR="000B307A" w:rsidRPr="00AC3FFD">
        <w:rPr>
          <w:rFonts w:ascii="Arial" w:hAnsi="Arial" w:cs="Arial"/>
          <w:sz w:val="24"/>
          <w:szCs w:val="24"/>
        </w:rPr>
        <w:t xml:space="preserve">o assess </w:t>
      </w:r>
      <w:r w:rsidR="00DD3CE2" w:rsidRPr="00AC3FFD">
        <w:rPr>
          <w:rFonts w:ascii="Arial" w:hAnsi="Arial" w:cs="Arial"/>
          <w:sz w:val="24"/>
          <w:szCs w:val="24"/>
        </w:rPr>
        <w:t xml:space="preserve">the interaction </w:t>
      </w:r>
      <w:r w:rsidR="00DD3CE2" w:rsidRPr="00AC3FFD">
        <w:rPr>
          <w:rFonts w:ascii="Arial" w:hAnsi="Arial" w:cs="Arial"/>
          <w:sz w:val="24"/>
          <w:szCs w:val="24"/>
        </w:rPr>
        <w:lastRenderedPageBreak/>
        <w:t xml:space="preserve">between </w:t>
      </w:r>
      <w:r w:rsidR="000B307A" w:rsidRPr="00AC3FFD">
        <w:rPr>
          <w:rFonts w:ascii="Arial" w:hAnsi="Arial" w:cs="Arial"/>
          <w:sz w:val="24"/>
          <w:szCs w:val="24"/>
        </w:rPr>
        <w:t>drug use and taste perception with reference to known personality characteristics that</w:t>
      </w:r>
      <w:r w:rsidR="000F5DF7" w:rsidRPr="00AC3FFD">
        <w:rPr>
          <w:rFonts w:ascii="Arial" w:hAnsi="Arial" w:cs="Arial"/>
          <w:sz w:val="24"/>
          <w:szCs w:val="24"/>
        </w:rPr>
        <w:t xml:space="preserve"> have been shown to also independently</w:t>
      </w:r>
      <w:r w:rsidR="000B307A" w:rsidRPr="00AC3FFD">
        <w:rPr>
          <w:rFonts w:ascii="Arial" w:hAnsi="Arial" w:cs="Arial"/>
          <w:sz w:val="24"/>
          <w:szCs w:val="24"/>
        </w:rPr>
        <w:t xml:space="preserve"> predict drug use. </w:t>
      </w:r>
      <w:r w:rsidRPr="00AC3FFD">
        <w:rPr>
          <w:rFonts w:ascii="Arial" w:hAnsi="Arial" w:cs="Arial"/>
          <w:sz w:val="24"/>
          <w:szCs w:val="24"/>
        </w:rPr>
        <w:t xml:space="preserve">Due to the nature of the investigation, two separate studies employing different recruitment strategies were offered. </w:t>
      </w:r>
      <w:r w:rsidR="009667C0" w:rsidRPr="00AC3FFD">
        <w:rPr>
          <w:rFonts w:ascii="Arial" w:hAnsi="Arial" w:cs="Arial"/>
          <w:sz w:val="24"/>
          <w:szCs w:val="24"/>
        </w:rPr>
        <w:t xml:space="preserve">Four </w:t>
      </w:r>
      <w:r w:rsidR="00DD3CE2" w:rsidRPr="00AC3FFD">
        <w:rPr>
          <w:rFonts w:ascii="Arial" w:hAnsi="Arial" w:cs="Arial"/>
          <w:sz w:val="24"/>
          <w:szCs w:val="24"/>
        </w:rPr>
        <w:t>primary research hypotheses were held based on the previous literature. These hypotheses were: a) O</w:t>
      </w:r>
      <w:r w:rsidR="004B45BF" w:rsidRPr="00AC3FFD">
        <w:rPr>
          <w:rFonts w:ascii="Arial" w:hAnsi="Arial" w:cs="Arial"/>
          <w:sz w:val="24"/>
          <w:szCs w:val="24"/>
        </w:rPr>
        <w:t xml:space="preserve">pportunistic sampling would uncover a highly heterogeneous sample of participants who use multiple types of recreational drugs. </w:t>
      </w:r>
      <w:r w:rsidR="00DD3CE2" w:rsidRPr="00AC3FFD">
        <w:rPr>
          <w:rFonts w:ascii="Arial" w:hAnsi="Arial" w:cs="Arial"/>
          <w:sz w:val="24"/>
          <w:szCs w:val="24"/>
        </w:rPr>
        <w:t>b) D</w:t>
      </w:r>
      <w:r w:rsidRPr="00AC3FFD">
        <w:rPr>
          <w:rFonts w:ascii="Arial" w:hAnsi="Arial" w:cs="Arial"/>
          <w:sz w:val="24"/>
          <w:szCs w:val="24"/>
        </w:rPr>
        <w:t xml:space="preserve">ifferences in </w:t>
      </w:r>
      <w:proofErr w:type="spellStart"/>
      <w:r w:rsidRPr="00AC3FFD">
        <w:rPr>
          <w:rFonts w:ascii="Arial" w:hAnsi="Arial" w:cs="Arial"/>
          <w:sz w:val="24"/>
          <w:szCs w:val="24"/>
        </w:rPr>
        <w:t>tastant</w:t>
      </w:r>
      <w:proofErr w:type="spellEnd"/>
      <w:r w:rsidRPr="00AC3FFD">
        <w:rPr>
          <w:rFonts w:ascii="Arial" w:hAnsi="Arial" w:cs="Arial"/>
          <w:sz w:val="24"/>
          <w:szCs w:val="24"/>
        </w:rPr>
        <w:t xml:space="preserve"> preference will be observed in individuals who report taking recreational drugs and </w:t>
      </w:r>
      <w:r w:rsidR="00F25FBD" w:rsidRPr="00AC3FFD">
        <w:rPr>
          <w:rFonts w:ascii="Arial" w:hAnsi="Arial" w:cs="Arial"/>
          <w:sz w:val="24"/>
          <w:szCs w:val="24"/>
        </w:rPr>
        <w:t xml:space="preserve">were </w:t>
      </w:r>
      <w:r w:rsidR="00BB740D" w:rsidRPr="00AC3FFD">
        <w:rPr>
          <w:rFonts w:ascii="Arial" w:hAnsi="Arial" w:cs="Arial"/>
          <w:sz w:val="24"/>
          <w:szCs w:val="24"/>
        </w:rPr>
        <w:t xml:space="preserve">grouped </w:t>
      </w:r>
      <w:r w:rsidR="00830CAB" w:rsidRPr="00AC3FFD">
        <w:rPr>
          <w:rFonts w:ascii="Arial" w:hAnsi="Arial" w:cs="Arial"/>
          <w:sz w:val="24"/>
          <w:szCs w:val="24"/>
        </w:rPr>
        <w:t xml:space="preserve">together </w:t>
      </w:r>
      <w:r w:rsidR="00BB740D" w:rsidRPr="00AC3FFD">
        <w:rPr>
          <w:rFonts w:ascii="Arial" w:hAnsi="Arial" w:cs="Arial"/>
          <w:sz w:val="24"/>
          <w:szCs w:val="24"/>
        </w:rPr>
        <w:t xml:space="preserve">based on </w:t>
      </w:r>
      <w:r w:rsidR="00830CAB" w:rsidRPr="00AC3FFD">
        <w:rPr>
          <w:rFonts w:ascii="Arial" w:hAnsi="Arial" w:cs="Arial"/>
          <w:sz w:val="24"/>
          <w:szCs w:val="24"/>
        </w:rPr>
        <w:t>loose inclusion criteria</w:t>
      </w:r>
      <w:r w:rsidRPr="00AC3FFD">
        <w:rPr>
          <w:rFonts w:ascii="Arial" w:hAnsi="Arial" w:cs="Arial"/>
          <w:sz w:val="24"/>
          <w:szCs w:val="24"/>
        </w:rPr>
        <w:t xml:space="preserve">. </w:t>
      </w:r>
      <w:r w:rsidR="00DD3CE2" w:rsidRPr="00AC3FFD">
        <w:rPr>
          <w:rFonts w:ascii="Arial" w:hAnsi="Arial" w:cs="Arial"/>
          <w:sz w:val="24"/>
          <w:szCs w:val="24"/>
        </w:rPr>
        <w:t>c) N</w:t>
      </w:r>
      <w:r w:rsidRPr="00AC3FFD">
        <w:rPr>
          <w:rFonts w:ascii="Arial" w:hAnsi="Arial" w:cs="Arial"/>
          <w:sz w:val="24"/>
          <w:szCs w:val="24"/>
        </w:rPr>
        <w:t>o differences will be observed in</w:t>
      </w:r>
      <w:r w:rsidR="00F25FBD" w:rsidRPr="00AC3FFD">
        <w:rPr>
          <w:rFonts w:ascii="Arial" w:hAnsi="Arial" w:cs="Arial"/>
          <w:sz w:val="24"/>
          <w:szCs w:val="24"/>
        </w:rPr>
        <w:t xml:space="preserve"> </w:t>
      </w:r>
      <w:proofErr w:type="spellStart"/>
      <w:r w:rsidR="00F25FBD" w:rsidRPr="00AC3FFD">
        <w:rPr>
          <w:rFonts w:ascii="Arial" w:hAnsi="Arial" w:cs="Arial"/>
          <w:sz w:val="24"/>
          <w:szCs w:val="24"/>
        </w:rPr>
        <w:t>tastant</w:t>
      </w:r>
      <w:proofErr w:type="spellEnd"/>
      <w:r w:rsidRPr="00AC3FFD">
        <w:rPr>
          <w:rFonts w:ascii="Arial" w:hAnsi="Arial" w:cs="Arial"/>
          <w:sz w:val="24"/>
          <w:szCs w:val="24"/>
        </w:rPr>
        <w:t xml:space="preserve"> preferences </w:t>
      </w:r>
      <w:r w:rsidR="00830CAB" w:rsidRPr="00AC3FFD">
        <w:rPr>
          <w:rFonts w:ascii="Arial" w:hAnsi="Arial" w:cs="Arial"/>
          <w:sz w:val="24"/>
          <w:szCs w:val="24"/>
        </w:rPr>
        <w:t xml:space="preserve">when a strict inclusion </w:t>
      </w:r>
      <w:proofErr w:type="gramStart"/>
      <w:r w:rsidR="00830CAB" w:rsidRPr="00AC3FFD">
        <w:rPr>
          <w:rFonts w:ascii="Arial" w:hAnsi="Arial" w:cs="Arial"/>
          <w:sz w:val="24"/>
          <w:szCs w:val="24"/>
        </w:rPr>
        <w:t>criteria</w:t>
      </w:r>
      <w:proofErr w:type="gramEnd"/>
      <w:r w:rsidR="00830CAB" w:rsidRPr="00AC3FFD">
        <w:rPr>
          <w:rFonts w:ascii="Arial" w:hAnsi="Arial" w:cs="Arial"/>
          <w:sz w:val="24"/>
          <w:szCs w:val="24"/>
        </w:rPr>
        <w:t xml:space="preserve"> for the drug user group was applied</w:t>
      </w:r>
      <w:r w:rsidR="00F25FBD" w:rsidRPr="00AC3FFD">
        <w:rPr>
          <w:rFonts w:ascii="Arial" w:hAnsi="Arial" w:cs="Arial"/>
          <w:sz w:val="24"/>
          <w:szCs w:val="24"/>
        </w:rPr>
        <w:t>.</w:t>
      </w:r>
      <w:r w:rsidRPr="00AC3FFD">
        <w:rPr>
          <w:rFonts w:ascii="Arial" w:hAnsi="Arial" w:cs="Arial"/>
          <w:sz w:val="24"/>
          <w:szCs w:val="24"/>
        </w:rPr>
        <w:t xml:space="preserve"> </w:t>
      </w:r>
      <w:r w:rsidR="009667C0" w:rsidRPr="00AC3FFD">
        <w:rPr>
          <w:rFonts w:ascii="Arial" w:hAnsi="Arial" w:cs="Arial"/>
          <w:sz w:val="24"/>
          <w:szCs w:val="24"/>
        </w:rPr>
        <w:t xml:space="preserve">d) There will be an interaction between </w:t>
      </w:r>
      <w:r w:rsidR="00A63728" w:rsidRPr="00AC3FFD">
        <w:rPr>
          <w:rFonts w:ascii="Arial" w:hAnsi="Arial" w:cs="Arial"/>
          <w:sz w:val="24"/>
          <w:szCs w:val="24"/>
        </w:rPr>
        <w:t xml:space="preserve">sensation-seeking, impulsivity and </w:t>
      </w:r>
      <w:proofErr w:type="spellStart"/>
      <w:r w:rsidR="00A63728" w:rsidRPr="00AC3FFD">
        <w:rPr>
          <w:rFonts w:ascii="Arial" w:hAnsi="Arial" w:cs="Arial"/>
          <w:sz w:val="24"/>
          <w:szCs w:val="24"/>
        </w:rPr>
        <w:t>tastant</w:t>
      </w:r>
      <w:proofErr w:type="spellEnd"/>
      <w:r w:rsidR="00A63728" w:rsidRPr="00AC3FFD">
        <w:rPr>
          <w:rFonts w:ascii="Arial" w:hAnsi="Arial" w:cs="Arial"/>
          <w:sz w:val="24"/>
          <w:szCs w:val="24"/>
        </w:rPr>
        <w:t xml:space="preserve"> preference. In particular</w:t>
      </w:r>
      <w:r w:rsidR="0045531A" w:rsidRPr="00AC3FFD">
        <w:rPr>
          <w:rFonts w:ascii="Arial" w:hAnsi="Arial" w:cs="Arial"/>
          <w:sz w:val="24"/>
          <w:szCs w:val="24"/>
        </w:rPr>
        <w:t>,</w:t>
      </w:r>
      <w:r w:rsidR="00A63728" w:rsidRPr="00AC3FFD">
        <w:rPr>
          <w:rFonts w:ascii="Arial" w:hAnsi="Arial" w:cs="Arial"/>
          <w:sz w:val="24"/>
          <w:szCs w:val="24"/>
        </w:rPr>
        <w:t xml:space="preserve"> individuals with higher sensation-seeking and impulsivity will be more likely to use</w:t>
      </w:r>
      <w:r w:rsidR="009667C0" w:rsidRPr="00AC3FFD">
        <w:rPr>
          <w:rFonts w:ascii="Arial" w:hAnsi="Arial" w:cs="Arial"/>
          <w:sz w:val="24"/>
          <w:szCs w:val="24"/>
        </w:rPr>
        <w:t xml:space="preserve"> recreational drug</w:t>
      </w:r>
      <w:r w:rsidR="00A63728" w:rsidRPr="00AC3FFD">
        <w:rPr>
          <w:rFonts w:ascii="Arial" w:hAnsi="Arial" w:cs="Arial"/>
          <w:sz w:val="24"/>
          <w:szCs w:val="24"/>
        </w:rPr>
        <w:t>s</w:t>
      </w:r>
      <w:r w:rsidR="009667C0" w:rsidRPr="00AC3FFD">
        <w:rPr>
          <w:rFonts w:ascii="Arial" w:hAnsi="Arial" w:cs="Arial"/>
          <w:sz w:val="24"/>
          <w:szCs w:val="24"/>
        </w:rPr>
        <w:t xml:space="preserve"> and </w:t>
      </w:r>
      <w:r w:rsidR="00A63728" w:rsidRPr="00AC3FFD">
        <w:rPr>
          <w:rFonts w:ascii="Arial" w:hAnsi="Arial" w:cs="Arial"/>
          <w:sz w:val="24"/>
          <w:szCs w:val="24"/>
        </w:rPr>
        <w:t xml:space="preserve">prefer stronger sweet </w:t>
      </w:r>
      <w:proofErr w:type="spellStart"/>
      <w:r w:rsidR="009667C0" w:rsidRPr="00AC3FFD">
        <w:rPr>
          <w:rFonts w:ascii="Arial" w:hAnsi="Arial" w:cs="Arial"/>
          <w:sz w:val="24"/>
          <w:szCs w:val="24"/>
        </w:rPr>
        <w:t>tastant</w:t>
      </w:r>
      <w:r w:rsidR="00A63728" w:rsidRPr="00AC3FFD">
        <w:rPr>
          <w:rFonts w:ascii="Arial" w:hAnsi="Arial" w:cs="Arial"/>
          <w:sz w:val="24"/>
          <w:szCs w:val="24"/>
        </w:rPr>
        <w:t>s</w:t>
      </w:r>
      <w:proofErr w:type="spellEnd"/>
      <w:r w:rsidR="00D402C9" w:rsidRPr="00AC3FFD">
        <w:rPr>
          <w:rFonts w:ascii="Arial" w:hAnsi="Arial" w:cs="Arial"/>
          <w:sz w:val="24"/>
          <w:szCs w:val="24"/>
        </w:rPr>
        <w:t xml:space="preserve"> than those with lower scores for these characteristics</w:t>
      </w:r>
      <w:r w:rsidR="009667C0" w:rsidRPr="00AC3FFD">
        <w:rPr>
          <w:rFonts w:ascii="Arial" w:hAnsi="Arial" w:cs="Arial"/>
          <w:sz w:val="24"/>
          <w:szCs w:val="24"/>
        </w:rPr>
        <w:t xml:space="preserve">. </w:t>
      </w:r>
    </w:p>
    <w:p w:rsidR="00592EDD" w:rsidRPr="00AC3FFD" w:rsidRDefault="00450C60" w:rsidP="00084C42">
      <w:pPr>
        <w:spacing w:line="480" w:lineRule="auto"/>
        <w:jc w:val="center"/>
        <w:rPr>
          <w:rFonts w:ascii="Arial" w:hAnsi="Arial" w:cs="Arial"/>
          <w:sz w:val="24"/>
          <w:szCs w:val="24"/>
        </w:rPr>
      </w:pPr>
      <w:r w:rsidRPr="00AC3FFD">
        <w:rPr>
          <w:rFonts w:ascii="Arial" w:hAnsi="Arial" w:cs="Arial"/>
          <w:b/>
          <w:sz w:val="24"/>
          <w:szCs w:val="24"/>
        </w:rPr>
        <w:t>Method</w:t>
      </w:r>
    </w:p>
    <w:p w:rsidR="00450C60" w:rsidRPr="00AC3FFD" w:rsidRDefault="00592EDD" w:rsidP="00AF294F">
      <w:pPr>
        <w:spacing w:line="480" w:lineRule="auto"/>
        <w:rPr>
          <w:rFonts w:ascii="Arial" w:hAnsi="Arial" w:cs="Arial"/>
          <w:sz w:val="24"/>
          <w:szCs w:val="24"/>
        </w:rPr>
      </w:pPr>
      <w:r w:rsidRPr="00AC3FFD">
        <w:rPr>
          <w:rFonts w:ascii="Arial" w:hAnsi="Arial" w:cs="Arial"/>
          <w:b/>
          <w:sz w:val="24"/>
          <w:szCs w:val="24"/>
        </w:rPr>
        <w:t>Design</w:t>
      </w:r>
      <w:r w:rsidR="00CC110D" w:rsidRPr="00AC3FFD">
        <w:rPr>
          <w:rFonts w:ascii="Arial" w:hAnsi="Arial" w:cs="Arial"/>
          <w:sz w:val="24"/>
          <w:szCs w:val="24"/>
        </w:rPr>
        <w:t xml:space="preserve"> </w:t>
      </w:r>
      <w:r w:rsidR="00450C60" w:rsidRPr="00AC3FFD">
        <w:rPr>
          <w:rFonts w:ascii="Arial" w:hAnsi="Arial" w:cs="Arial"/>
          <w:b/>
          <w:sz w:val="24"/>
          <w:szCs w:val="24"/>
        </w:rPr>
        <w:t>(Study 1)</w:t>
      </w:r>
    </w:p>
    <w:p w:rsidR="009C1313" w:rsidRPr="00AC3FFD" w:rsidRDefault="00CF5083" w:rsidP="00450C60">
      <w:pPr>
        <w:spacing w:line="480" w:lineRule="auto"/>
        <w:ind w:firstLine="720"/>
        <w:rPr>
          <w:rFonts w:ascii="Arial" w:hAnsi="Arial" w:cs="Arial"/>
          <w:sz w:val="24"/>
          <w:szCs w:val="24"/>
        </w:rPr>
      </w:pPr>
      <w:r w:rsidRPr="00AC3FFD">
        <w:rPr>
          <w:rFonts w:ascii="Arial" w:hAnsi="Arial" w:cs="Arial"/>
          <w:sz w:val="24"/>
          <w:szCs w:val="24"/>
        </w:rPr>
        <w:t>A</w:t>
      </w:r>
      <w:r w:rsidR="00D52530" w:rsidRPr="00AC3FFD">
        <w:rPr>
          <w:rFonts w:ascii="Arial" w:hAnsi="Arial" w:cs="Arial"/>
          <w:sz w:val="24"/>
          <w:szCs w:val="24"/>
        </w:rPr>
        <w:t xml:space="preserve"> </w:t>
      </w:r>
      <w:r w:rsidR="00A2535D" w:rsidRPr="00AC3FFD">
        <w:rPr>
          <w:rFonts w:ascii="Arial" w:hAnsi="Arial" w:cs="Arial"/>
          <w:sz w:val="24"/>
          <w:szCs w:val="24"/>
        </w:rPr>
        <w:t>mixed-measures</w:t>
      </w:r>
      <w:r w:rsidR="00D52530" w:rsidRPr="00AC3FFD">
        <w:rPr>
          <w:rFonts w:ascii="Arial" w:hAnsi="Arial" w:cs="Arial"/>
          <w:sz w:val="24"/>
          <w:szCs w:val="24"/>
        </w:rPr>
        <w:t xml:space="preserve"> design</w:t>
      </w:r>
      <w:r w:rsidR="0045531A" w:rsidRPr="00AC3FFD">
        <w:rPr>
          <w:rFonts w:ascii="Arial" w:hAnsi="Arial" w:cs="Arial"/>
          <w:sz w:val="24"/>
          <w:szCs w:val="24"/>
        </w:rPr>
        <w:t xml:space="preserve"> </w:t>
      </w:r>
      <w:r w:rsidRPr="00AC3FFD">
        <w:rPr>
          <w:rFonts w:ascii="Arial" w:hAnsi="Arial" w:cs="Arial"/>
          <w:sz w:val="24"/>
          <w:szCs w:val="24"/>
        </w:rPr>
        <w:t>was used</w:t>
      </w:r>
      <w:r w:rsidR="00D52530" w:rsidRPr="00AC3FFD">
        <w:rPr>
          <w:rFonts w:ascii="Arial" w:hAnsi="Arial" w:cs="Arial"/>
          <w:sz w:val="24"/>
          <w:szCs w:val="24"/>
        </w:rPr>
        <w:t xml:space="preserve"> to </w:t>
      </w:r>
      <w:r w:rsidR="00D60562" w:rsidRPr="00AC3FFD">
        <w:rPr>
          <w:rFonts w:ascii="Arial" w:hAnsi="Arial" w:cs="Arial"/>
          <w:sz w:val="24"/>
          <w:szCs w:val="24"/>
        </w:rPr>
        <w:t>examine</w:t>
      </w:r>
      <w:r w:rsidR="00D52530" w:rsidRPr="00AC3FFD">
        <w:rPr>
          <w:rFonts w:ascii="Arial" w:hAnsi="Arial" w:cs="Arial"/>
          <w:sz w:val="24"/>
          <w:szCs w:val="24"/>
        </w:rPr>
        <w:t xml:space="preserve"> differences in preference for five flavours. </w:t>
      </w:r>
      <w:r w:rsidR="003722B1" w:rsidRPr="00AC3FFD">
        <w:rPr>
          <w:rFonts w:ascii="Arial" w:hAnsi="Arial" w:cs="Arial"/>
          <w:sz w:val="24"/>
          <w:szCs w:val="24"/>
        </w:rPr>
        <w:t>The</w:t>
      </w:r>
      <w:r w:rsidR="002F01DA" w:rsidRPr="00AC3FFD">
        <w:rPr>
          <w:rFonts w:ascii="Arial" w:hAnsi="Arial" w:cs="Arial"/>
          <w:sz w:val="24"/>
          <w:szCs w:val="24"/>
        </w:rPr>
        <w:t xml:space="preserve"> first</w:t>
      </w:r>
      <w:r w:rsidR="003722B1" w:rsidRPr="00AC3FFD">
        <w:rPr>
          <w:rFonts w:ascii="Arial" w:hAnsi="Arial" w:cs="Arial"/>
          <w:sz w:val="24"/>
          <w:szCs w:val="24"/>
        </w:rPr>
        <w:t xml:space="preserve"> independent </w:t>
      </w:r>
      <w:r w:rsidR="00A2535D" w:rsidRPr="00AC3FFD">
        <w:rPr>
          <w:rFonts w:ascii="Arial" w:hAnsi="Arial" w:cs="Arial"/>
          <w:sz w:val="24"/>
          <w:szCs w:val="24"/>
        </w:rPr>
        <w:t xml:space="preserve">between-subject </w:t>
      </w:r>
      <w:r w:rsidR="003722B1" w:rsidRPr="00AC3FFD">
        <w:rPr>
          <w:rFonts w:ascii="Arial" w:hAnsi="Arial" w:cs="Arial"/>
          <w:sz w:val="24"/>
          <w:szCs w:val="24"/>
        </w:rPr>
        <w:t xml:space="preserve">variable was drug group, </w:t>
      </w:r>
      <w:r w:rsidR="0045531A" w:rsidRPr="00AC3FFD">
        <w:rPr>
          <w:rFonts w:ascii="Arial" w:hAnsi="Arial" w:cs="Arial"/>
          <w:sz w:val="24"/>
          <w:szCs w:val="24"/>
        </w:rPr>
        <w:t xml:space="preserve">which had </w:t>
      </w:r>
      <w:r w:rsidR="003722B1" w:rsidRPr="00AC3FFD">
        <w:rPr>
          <w:rFonts w:ascii="Arial" w:hAnsi="Arial" w:cs="Arial"/>
          <w:sz w:val="24"/>
          <w:szCs w:val="24"/>
        </w:rPr>
        <w:t>three levels –</w:t>
      </w:r>
      <w:r w:rsidR="00830CAB" w:rsidRPr="00AC3FFD">
        <w:rPr>
          <w:rFonts w:ascii="Arial" w:hAnsi="Arial" w:cs="Arial"/>
          <w:sz w:val="24"/>
          <w:szCs w:val="24"/>
        </w:rPr>
        <w:t xml:space="preserve"> </w:t>
      </w:r>
      <w:r w:rsidR="003722B1" w:rsidRPr="00AC3FFD">
        <w:rPr>
          <w:rFonts w:ascii="Arial" w:hAnsi="Arial" w:cs="Arial"/>
          <w:sz w:val="24"/>
          <w:szCs w:val="24"/>
        </w:rPr>
        <w:t xml:space="preserve">control, cannabis user and </w:t>
      </w:r>
      <w:r w:rsidR="003A0B40" w:rsidRPr="00AC3FFD">
        <w:rPr>
          <w:rFonts w:ascii="Arial" w:hAnsi="Arial" w:cs="Arial"/>
          <w:sz w:val="24"/>
          <w:szCs w:val="24"/>
        </w:rPr>
        <w:t>multiple</w:t>
      </w:r>
      <w:r w:rsidR="003722B1" w:rsidRPr="00AC3FFD">
        <w:rPr>
          <w:rFonts w:ascii="Arial" w:hAnsi="Arial" w:cs="Arial"/>
          <w:sz w:val="24"/>
          <w:szCs w:val="24"/>
        </w:rPr>
        <w:t xml:space="preserve"> drug </w:t>
      </w:r>
      <w:proofErr w:type="gramStart"/>
      <w:r w:rsidR="003722B1" w:rsidRPr="00AC3FFD">
        <w:rPr>
          <w:rFonts w:ascii="Arial" w:hAnsi="Arial" w:cs="Arial"/>
          <w:sz w:val="24"/>
          <w:szCs w:val="24"/>
        </w:rPr>
        <w:t>user</w:t>
      </w:r>
      <w:proofErr w:type="gramEnd"/>
      <w:r w:rsidR="003722B1" w:rsidRPr="00AC3FFD">
        <w:rPr>
          <w:rFonts w:ascii="Arial" w:hAnsi="Arial" w:cs="Arial"/>
          <w:sz w:val="24"/>
          <w:szCs w:val="24"/>
        </w:rPr>
        <w:t xml:space="preserve">. </w:t>
      </w:r>
      <w:r w:rsidR="002F01DA" w:rsidRPr="00AC3FFD">
        <w:rPr>
          <w:rFonts w:ascii="Arial" w:hAnsi="Arial" w:cs="Arial"/>
          <w:sz w:val="24"/>
          <w:szCs w:val="24"/>
        </w:rPr>
        <w:t xml:space="preserve">The second </w:t>
      </w:r>
      <w:r w:rsidR="00A2535D" w:rsidRPr="00AC3FFD">
        <w:rPr>
          <w:rFonts w:ascii="Arial" w:hAnsi="Arial" w:cs="Arial"/>
          <w:sz w:val="24"/>
          <w:szCs w:val="24"/>
        </w:rPr>
        <w:t xml:space="preserve">repeated measures </w:t>
      </w:r>
      <w:r w:rsidR="002F01DA" w:rsidRPr="00AC3FFD">
        <w:rPr>
          <w:rFonts w:ascii="Arial" w:hAnsi="Arial" w:cs="Arial"/>
          <w:sz w:val="24"/>
          <w:szCs w:val="24"/>
        </w:rPr>
        <w:t xml:space="preserve">independent variable was </w:t>
      </w:r>
      <w:proofErr w:type="spellStart"/>
      <w:r w:rsidR="002F01DA" w:rsidRPr="00AC3FFD">
        <w:rPr>
          <w:rFonts w:ascii="Arial" w:hAnsi="Arial" w:cs="Arial"/>
          <w:sz w:val="24"/>
          <w:szCs w:val="24"/>
        </w:rPr>
        <w:t>tast</w:t>
      </w:r>
      <w:r w:rsidR="00DE27B4" w:rsidRPr="00AC3FFD">
        <w:rPr>
          <w:rFonts w:ascii="Arial" w:hAnsi="Arial" w:cs="Arial"/>
          <w:sz w:val="24"/>
          <w:szCs w:val="24"/>
        </w:rPr>
        <w:t>a</w:t>
      </w:r>
      <w:r w:rsidR="002F01DA" w:rsidRPr="00AC3FFD">
        <w:rPr>
          <w:rFonts w:ascii="Arial" w:hAnsi="Arial" w:cs="Arial"/>
          <w:sz w:val="24"/>
          <w:szCs w:val="24"/>
        </w:rPr>
        <w:t>nt</w:t>
      </w:r>
      <w:proofErr w:type="spellEnd"/>
      <w:r w:rsidR="00BA5984" w:rsidRPr="00AC3FFD">
        <w:rPr>
          <w:rFonts w:ascii="Arial" w:hAnsi="Arial" w:cs="Arial"/>
          <w:sz w:val="24"/>
          <w:szCs w:val="24"/>
        </w:rPr>
        <w:t>,</w:t>
      </w:r>
      <w:r w:rsidR="0045531A" w:rsidRPr="00AC3FFD">
        <w:rPr>
          <w:rFonts w:ascii="Arial" w:hAnsi="Arial" w:cs="Arial"/>
          <w:sz w:val="24"/>
          <w:szCs w:val="24"/>
        </w:rPr>
        <w:t xml:space="preserve"> wh</w:t>
      </w:r>
      <w:r w:rsidR="00BA5984" w:rsidRPr="00AC3FFD">
        <w:rPr>
          <w:rFonts w:ascii="Arial" w:hAnsi="Arial" w:cs="Arial"/>
          <w:sz w:val="24"/>
          <w:szCs w:val="24"/>
        </w:rPr>
        <w:t>ich contained</w:t>
      </w:r>
      <w:r w:rsidR="00EF2383" w:rsidRPr="00AC3FFD">
        <w:rPr>
          <w:rFonts w:ascii="Arial" w:hAnsi="Arial" w:cs="Arial"/>
          <w:sz w:val="24"/>
          <w:szCs w:val="24"/>
        </w:rPr>
        <w:t xml:space="preserve"> </w:t>
      </w:r>
      <w:r w:rsidR="002F01DA" w:rsidRPr="00AC3FFD">
        <w:rPr>
          <w:rFonts w:ascii="Arial" w:hAnsi="Arial" w:cs="Arial"/>
          <w:sz w:val="24"/>
          <w:szCs w:val="24"/>
        </w:rPr>
        <w:t xml:space="preserve">five domains </w:t>
      </w:r>
      <w:r w:rsidR="0045531A" w:rsidRPr="00AC3FFD">
        <w:rPr>
          <w:rFonts w:ascii="Arial" w:hAnsi="Arial" w:cs="Arial"/>
          <w:sz w:val="24"/>
          <w:szCs w:val="24"/>
        </w:rPr>
        <w:t xml:space="preserve">– </w:t>
      </w:r>
      <w:r w:rsidR="00DE27B4" w:rsidRPr="00AC3FFD">
        <w:rPr>
          <w:rFonts w:ascii="Arial" w:hAnsi="Arial" w:cs="Arial"/>
          <w:sz w:val="24"/>
          <w:szCs w:val="24"/>
        </w:rPr>
        <w:t>s</w:t>
      </w:r>
      <w:r w:rsidR="002F01DA" w:rsidRPr="00AC3FFD">
        <w:rPr>
          <w:rFonts w:ascii="Arial" w:hAnsi="Arial" w:cs="Arial"/>
          <w:sz w:val="24"/>
          <w:szCs w:val="24"/>
        </w:rPr>
        <w:t xml:space="preserve">alty, </w:t>
      </w:r>
      <w:r w:rsidR="00DE27B4" w:rsidRPr="00AC3FFD">
        <w:rPr>
          <w:rFonts w:ascii="Arial" w:hAnsi="Arial" w:cs="Arial"/>
          <w:sz w:val="24"/>
          <w:szCs w:val="24"/>
        </w:rPr>
        <w:t>s</w:t>
      </w:r>
      <w:r w:rsidR="002F01DA" w:rsidRPr="00AC3FFD">
        <w:rPr>
          <w:rFonts w:ascii="Arial" w:hAnsi="Arial" w:cs="Arial"/>
          <w:sz w:val="24"/>
          <w:szCs w:val="24"/>
        </w:rPr>
        <w:t xml:space="preserve">weet, </w:t>
      </w:r>
      <w:r w:rsidR="00DE27B4" w:rsidRPr="00AC3FFD">
        <w:rPr>
          <w:rFonts w:ascii="Arial" w:hAnsi="Arial" w:cs="Arial"/>
          <w:sz w:val="24"/>
          <w:szCs w:val="24"/>
        </w:rPr>
        <w:t>s</w:t>
      </w:r>
      <w:r w:rsidR="002F01DA" w:rsidRPr="00AC3FFD">
        <w:rPr>
          <w:rFonts w:ascii="Arial" w:hAnsi="Arial" w:cs="Arial"/>
          <w:sz w:val="24"/>
          <w:szCs w:val="24"/>
        </w:rPr>
        <w:t xml:space="preserve">our, </w:t>
      </w:r>
      <w:r w:rsidR="00830CAB" w:rsidRPr="00AC3FFD">
        <w:rPr>
          <w:rFonts w:ascii="Arial" w:hAnsi="Arial" w:cs="Arial"/>
          <w:sz w:val="24"/>
          <w:szCs w:val="24"/>
        </w:rPr>
        <w:t>spicy</w:t>
      </w:r>
      <w:r w:rsidR="005A3BFD" w:rsidRPr="00AC3FFD">
        <w:rPr>
          <w:rFonts w:ascii="Arial" w:hAnsi="Arial" w:cs="Arial"/>
          <w:sz w:val="24"/>
          <w:szCs w:val="24"/>
        </w:rPr>
        <w:t>,</w:t>
      </w:r>
      <w:r w:rsidR="002F01DA" w:rsidRPr="00AC3FFD">
        <w:rPr>
          <w:rFonts w:ascii="Arial" w:hAnsi="Arial" w:cs="Arial"/>
          <w:sz w:val="24"/>
          <w:szCs w:val="24"/>
        </w:rPr>
        <w:t xml:space="preserve"> and </w:t>
      </w:r>
      <w:r w:rsidR="00DE27B4" w:rsidRPr="00AC3FFD">
        <w:rPr>
          <w:rFonts w:ascii="Arial" w:hAnsi="Arial" w:cs="Arial"/>
          <w:sz w:val="24"/>
          <w:szCs w:val="24"/>
        </w:rPr>
        <w:t>b</w:t>
      </w:r>
      <w:r w:rsidR="002F01DA" w:rsidRPr="00AC3FFD">
        <w:rPr>
          <w:rFonts w:ascii="Arial" w:hAnsi="Arial" w:cs="Arial"/>
          <w:sz w:val="24"/>
          <w:szCs w:val="24"/>
        </w:rPr>
        <w:t xml:space="preserve">itter. </w:t>
      </w:r>
      <w:r w:rsidR="003722B1" w:rsidRPr="00AC3FFD">
        <w:rPr>
          <w:rFonts w:ascii="Arial" w:hAnsi="Arial" w:cs="Arial"/>
          <w:sz w:val="24"/>
          <w:szCs w:val="24"/>
        </w:rPr>
        <w:t xml:space="preserve">The dependent variable was the individual’s </w:t>
      </w:r>
      <w:r w:rsidR="002F01DA" w:rsidRPr="00AC3FFD">
        <w:rPr>
          <w:rFonts w:ascii="Arial" w:hAnsi="Arial" w:cs="Arial"/>
          <w:sz w:val="24"/>
          <w:szCs w:val="24"/>
        </w:rPr>
        <w:t xml:space="preserve">reported </w:t>
      </w:r>
      <w:r w:rsidR="003722B1" w:rsidRPr="00AC3FFD">
        <w:rPr>
          <w:rFonts w:ascii="Arial" w:hAnsi="Arial" w:cs="Arial"/>
          <w:sz w:val="24"/>
          <w:szCs w:val="24"/>
        </w:rPr>
        <w:t xml:space="preserve">preference for </w:t>
      </w:r>
      <w:r w:rsidR="00F54C0C" w:rsidRPr="00AC3FFD">
        <w:rPr>
          <w:rFonts w:ascii="Arial" w:hAnsi="Arial" w:cs="Arial"/>
          <w:sz w:val="24"/>
          <w:szCs w:val="24"/>
        </w:rPr>
        <w:t xml:space="preserve">five different </w:t>
      </w:r>
      <w:r w:rsidR="002F01DA" w:rsidRPr="00AC3FFD">
        <w:rPr>
          <w:rFonts w:ascii="Arial" w:hAnsi="Arial" w:cs="Arial"/>
          <w:sz w:val="24"/>
          <w:szCs w:val="24"/>
        </w:rPr>
        <w:t xml:space="preserve">strengths of each </w:t>
      </w:r>
      <w:proofErr w:type="spellStart"/>
      <w:r w:rsidR="002F01DA" w:rsidRPr="00AC3FFD">
        <w:rPr>
          <w:rFonts w:ascii="Arial" w:hAnsi="Arial" w:cs="Arial"/>
          <w:sz w:val="24"/>
          <w:szCs w:val="24"/>
        </w:rPr>
        <w:t>tastant</w:t>
      </w:r>
      <w:proofErr w:type="spellEnd"/>
      <w:r w:rsidR="002F01DA" w:rsidRPr="00AC3FFD">
        <w:rPr>
          <w:rFonts w:ascii="Arial" w:hAnsi="Arial" w:cs="Arial"/>
          <w:sz w:val="24"/>
          <w:szCs w:val="24"/>
        </w:rPr>
        <w:t xml:space="preserve">. </w:t>
      </w:r>
      <w:r w:rsidR="00B61588" w:rsidRPr="00AC3FFD">
        <w:rPr>
          <w:rFonts w:ascii="Arial" w:hAnsi="Arial" w:cs="Arial"/>
          <w:sz w:val="24"/>
          <w:szCs w:val="24"/>
        </w:rPr>
        <w:t xml:space="preserve">Potential </w:t>
      </w:r>
      <w:r w:rsidR="00F25FBD" w:rsidRPr="00AC3FFD">
        <w:rPr>
          <w:rFonts w:ascii="Arial" w:hAnsi="Arial" w:cs="Arial"/>
          <w:sz w:val="24"/>
          <w:szCs w:val="24"/>
        </w:rPr>
        <w:t xml:space="preserve">personality </w:t>
      </w:r>
      <w:r w:rsidR="00B61588" w:rsidRPr="00AC3FFD">
        <w:rPr>
          <w:rFonts w:ascii="Arial" w:hAnsi="Arial" w:cs="Arial"/>
          <w:sz w:val="24"/>
          <w:szCs w:val="24"/>
        </w:rPr>
        <w:t>correlates were added to the anal</w:t>
      </w:r>
      <w:r w:rsidR="00B84C17" w:rsidRPr="00AC3FFD">
        <w:rPr>
          <w:rFonts w:ascii="Arial" w:hAnsi="Arial" w:cs="Arial"/>
          <w:sz w:val="24"/>
          <w:szCs w:val="24"/>
        </w:rPr>
        <w:t>ysis to explore if an</w:t>
      </w:r>
      <w:r w:rsidR="00EE7DA2" w:rsidRPr="00AC3FFD">
        <w:rPr>
          <w:rFonts w:ascii="Arial" w:hAnsi="Arial" w:cs="Arial"/>
          <w:sz w:val="24"/>
          <w:szCs w:val="24"/>
        </w:rPr>
        <w:t>y</w:t>
      </w:r>
      <w:r w:rsidR="00B61588" w:rsidRPr="00AC3FFD">
        <w:rPr>
          <w:rFonts w:ascii="Arial" w:hAnsi="Arial" w:cs="Arial"/>
          <w:sz w:val="24"/>
          <w:szCs w:val="24"/>
        </w:rPr>
        <w:t xml:space="preserve"> interactive </w:t>
      </w:r>
      <w:r w:rsidR="006C3052" w:rsidRPr="00AC3FFD">
        <w:rPr>
          <w:rFonts w:ascii="Arial" w:hAnsi="Arial" w:cs="Arial"/>
          <w:sz w:val="24"/>
          <w:szCs w:val="24"/>
        </w:rPr>
        <w:t>effect</w:t>
      </w:r>
      <w:r w:rsidR="00EE7DA2" w:rsidRPr="00AC3FFD">
        <w:rPr>
          <w:rFonts w:ascii="Arial" w:hAnsi="Arial" w:cs="Arial"/>
          <w:sz w:val="24"/>
          <w:szCs w:val="24"/>
        </w:rPr>
        <w:t>s</w:t>
      </w:r>
      <w:r w:rsidR="006C3052" w:rsidRPr="00AC3FFD">
        <w:rPr>
          <w:rFonts w:ascii="Arial" w:hAnsi="Arial" w:cs="Arial"/>
          <w:sz w:val="24"/>
          <w:szCs w:val="24"/>
        </w:rPr>
        <w:t xml:space="preserve"> on </w:t>
      </w:r>
      <w:r w:rsidR="00F25FBD" w:rsidRPr="00AC3FFD">
        <w:rPr>
          <w:rFonts w:ascii="Arial" w:hAnsi="Arial" w:cs="Arial"/>
          <w:sz w:val="24"/>
          <w:szCs w:val="24"/>
        </w:rPr>
        <w:t>recreational drug taking</w:t>
      </w:r>
      <w:r w:rsidR="00EE7DA2" w:rsidRPr="00AC3FFD">
        <w:rPr>
          <w:rFonts w:ascii="Arial" w:hAnsi="Arial" w:cs="Arial"/>
          <w:sz w:val="24"/>
          <w:szCs w:val="24"/>
        </w:rPr>
        <w:t xml:space="preserve"> were evident</w:t>
      </w:r>
      <w:r w:rsidR="00B84C17" w:rsidRPr="00AC3FFD">
        <w:rPr>
          <w:rFonts w:ascii="Arial" w:hAnsi="Arial" w:cs="Arial"/>
          <w:sz w:val="24"/>
          <w:szCs w:val="24"/>
        </w:rPr>
        <w:t>.</w:t>
      </w:r>
      <w:r w:rsidR="00F25FBD" w:rsidRPr="00AC3FFD">
        <w:rPr>
          <w:rFonts w:ascii="Arial" w:hAnsi="Arial" w:cs="Arial"/>
          <w:sz w:val="24"/>
          <w:szCs w:val="24"/>
        </w:rPr>
        <w:t xml:space="preserve"> In particular,</w:t>
      </w:r>
      <w:r w:rsidR="00B84C17" w:rsidRPr="00AC3FFD">
        <w:rPr>
          <w:rFonts w:ascii="Arial" w:hAnsi="Arial" w:cs="Arial"/>
          <w:sz w:val="24"/>
          <w:szCs w:val="24"/>
        </w:rPr>
        <w:t xml:space="preserve"> </w:t>
      </w:r>
      <w:r w:rsidR="00F25FBD" w:rsidRPr="00AC3FFD">
        <w:rPr>
          <w:rFonts w:ascii="Arial" w:hAnsi="Arial" w:cs="Arial"/>
          <w:sz w:val="24"/>
          <w:szCs w:val="24"/>
        </w:rPr>
        <w:t>t</w:t>
      </w:r>
      <w:r w:rsidR="00B84C17" w:rsidRPr="00AC3FFD">
        <w:rPr>
          <w:rFonts w:ascii="Arial" w:hAnsi="Arial" w:cs="Arial"/>
          <w:sz w:val="24"/>
          <w:szCs w:val="24"/>
        </w:rPr>
        <w:t>hese correlates were sensation</w:t>
      </w:r>
      <w:r w:rsidR="00702A5F" w:rsidRPr="00AC3FFD">
        <w:rPr>
          <w:rFonts w:ascii="Arial" w:hAnsi="Arial" w:cs="Arial"/>
          <w:sz w:val="24"/>
          <w:szCs w:val="24"/>
        </w:rPr>
        <w:t>-</w:t>
      </w:r>
      <w:r w:rsidR="00B84C17" w:rsidRPr="00AC3FFD">
        <w:rPr>
          <w:rFonts w:ascii="Arial" w:hAnsi="Arial" w:cs="Arial"/>
          <w:sz w:val="24"/>
          <w:szCs w:val="24"/>
        </w:rPr>
        <w:lastRenderedPageBreak/>
        <w:t xml:space="preserve">seeking and its derivative subscales (Zuckerman, 1990) and </w:t>
      </w:r>
      <w:r w:rsidR="00A62051" w:rsidRPr="00AC3FFD">
        <w:rPr>
          <w:rFonts w:ascii="Arial" w:hAnsi="Arial" w:cs="Arial"/>
          <w:sz w:val="24"/>
          <w:szCs w:val="24"/>
        </w:rPr>
        <w:t>impulsiveness</w:t>
      </w:r>
      <w:r w:rsidR="00B84C17" w:rsidRPr="00AC3FFD">
        <w:rPr>
          <w:rFonts w:ascii="Arial" w:hAnsi="Arial" w:cs="Arial"/>
          <w:sz w:val="24"/>
          <w:szCs w:val="24"/>
        </w:rPr>
        <w:t xml:space="preserve"> (Eysenck &amp; Eysenck, 1991)</w:t>
      </w:r>
      <w:r w:rsidR="00F25FBD" w:rsidRPr="00AC3FFD">
        <w:rPr>
          <w:rFonts w:ascii="Arial" w:hAnsi="Arial" w:cs="Arial"/>
          <w:sz w:val="24"/>
          <w:szCs w:val="24"/>
        </w:rPr>
        <w:t xml:space="preserve">, as these have been related to recreational drug use in past research (e.g. </w:t>
      </w:r>
      <w:proofErr w:type="spellStart"/>
      <w:r w:rsidR="00F25FBD" w:rsidRPr="00AC3FFD">
        <w:rPr>
          <w:rFonts w:ascii="Arial" w:hAnsi="Arial" w:cs="Arial"/>
          <w:sz w:val="24"/>
          <w:szCs w:val="24"/>
        </w:rPr>
        <w:t>Donohew</w:t>
      </w:r>
      <w:proofErr w:type="spellEnd"/>
      <w:r w:rsidR="00F25FBD" w:rsidRPr="00AC3FFD">
        <w:rPr>
          <w:rFonts w:ascii="Arial" w:hAnsi="Arial" w:cs="Arial"/>
          <w:sz w:val="24"/>
          <w:szCs w:val="24"/>
        </w:rPr>
        <w:t xml:space="preserve"> </w:t>
      </w:r>
      <w:r w:rsidR="00CF2365" w:rsidRPr="00AC3FFD">
        <w:rPr>
          <w:rFonts w:ascii="Arial" w:hAnsi="Arial" w:cs="Arial"/>
          <w:i/>
          <w:sz w:val="24"/>
          <w:szCs w:val="24"/>
        </w:rPr>
        <w:t>et al</w:t>
      </w:r>
      <w:r w:rsidR="00F25FBD" w:rsidRPr="00AC3FFD">
        <w:rPr>
          <w:rFonts w:ascii="Arial" w:hAnsi="Arial" w:cs="Arial"/>
          <w:sz w:val="24"/>
          <w:szCs w:val="24"/>
        </w:rPr>
        <w:t xml:space="preserve">., 1999; </w:t>
      </w:r>
      <w:proofErr w:type="spellStart"/>
      <w:r w:rsidR="00F25FBD" w:rsidRPr="00AC3FFD">
        <w:rPr>
          <w:rFonts w:ascii="Arial" w:hAnsi="Arial" w:cs="Arial"/>
          <w:sz w:val="24"/>
          <w:szCs w:val="24"/>
        </w:rPr>
        <w:t>Ersche</w:t>
      </w:r>
      <w:proofErr w:type="spellEnd"/>
      <w:r w:rsidR="00F25FBD" w:rsidRPr="00AC3FFD">
        <w:rPr>
          <w:rFonts w:ascii="Arial" w:hAnsi="Arial" w:cs="Arial"/>
          <w:sz w:val="24"/>
          <w:szCs w:val="24"/>
        </w:rPr>
        <w:t xml:space="preserve"> </w:t>
      </w:r>
      <w:r w:rsidR="00CF2365" w:rsidRPr="00AC3FFD">
        <w:rPr>
          <w:rFonts w:ascii="Arial" w:hAnsi="Arial" w:cs="Arial"/>
          <w:i/>
          <w:sz w:val="24"/>
          <w:szCs w:val="24"/>
        </w:rPr>
        <w:t>et al</w:t>
      </w:r>
      <w:r w:rsidR="00F25FBD" w:rsidRPr="00AC3FFD">
        <w:rPr>
          <w:rFonts w:ascii="Arial" w:hAnsi="Arial" w:cs="Arial"/>
          <w:sz w:val="24"/>
          <w:szCs w:val="24"/>
        </w:rPr>
        <w:t>., 2010)</w:t>
      </w:r>
      <w:r w:rsidR="00B84C17" w:rsidRPr="00AC3FFD">
        <w:rPr>
          <w:rFonts w:ascii="Arial" w:hAnsi="Arial" w:cs="Arial"/>
          <w:sz w:val="24"/>
          <w:szCs w:val="24"/>
        </w:rPr>
        <w:t xml:space="preserve">. </w:t>
      </w:r>
      <w:r w:rsidR="00EE7DA2" w:rsidRPr="00AC3FFD">
        <w:rPr>
          <w:rFonts w:ascii="Arial" w:hAnsi="Arial" w:cs="Arial"/>
          <w:sz w:val="24"/>
          <w:szCs w:val="24"/>
        </w:rPr>
        <w:t>P</w:t>
      </w:r>
      <w:r w:rsidR="004532A2" w:rsidRPr="00AC3FFD">
        <w:rPr>
          <w:rFonts w:ascii="Arial" w:hAnsi="Arial" w:cs="Arial"/>
          <w:sz w:val="24"/>
          <w:szCs w:val="24"/>
        </w:rPr>
        <w:t>articipant</w:t>
      </w:r>
      <w:r w:rsidR="00EE7DA2" w:rsidRPr="00AC3FFD">
        <w:rPr>
          <w:rFonts w:ascii="Arial" w:hAnsi="Arial" w:cs="Arial"/>
          <w:sz w:val="24"/>
          <w:szCs w:val="24"/>
        </w:rPr>
        <w:t>s were excluded if they</w:t>
      </w:r>
      <w:r w:rsidR="004532A2" w:rsidRPr="00AC3FFD">
        <w:rPr>
          <w:rFonts w:ascii="Arial" w:hAnsi="Arial" w:cs="Arial"/>
          <w:sz w:val="24"/>
          <w:szCs w:val="24"/>
        </w:rPr>
        <w:t xml:space="preserve"> reported having any allergies or </w:t>
      </w:r>
      <w:r w:rsidR="00EE7DA2" w:rsidRPr="00AC3FFD">
        <w:rPr>
          <w:rFonts w:ascii="Arial" w:hAnsi="Arial" w:cs="Arial"/>
          <w:sz w:val="24"/>
          <w:szCs w:val="24"/>
        </w:rPr>
        <w:t>disliking the</w:t>
      </w:r>
      <w:r w:rsidR="004532A2" w:rsidRPr="00AC3FFD">
        <w:rPr>
          <w:rFonts w:ascii="Arial" w:hAnsi="Arial" w:cs="Arial"/>
          <w:sz w:val="24"/>
          <w:szCs w:val="24"/>
        </w:rPr>
        <w:t xml:space="preserve"> test foods. </w:t>
      </w:r>
    </w:p>
    <w:p w:rsidR="00450C60" w:rsidRPr="00AC3FFD" w:rsidRDefault="00B84C17" w:rsidP="009C1313">
      <w:pPr>
        <w:spacing w:line="480" w:lineRule="auto"/>
        <w:rPr>
          <w:rFonts w:ascii="Arial" w:hAnsi="Arial" w:cs="Arial"/>
          <w:sz w:val="24"/>
          <w:szCs w:val="24"/>
        </w:rPr>
      </w:pPr>
      <w:r w:rsidRPr="00AC3FFD">
        <w:rPr>
          <w:rFonts w:ascii="Arial" w:hAnsi="Arial" w:cs="Arial"/>
          <w:b/>
          <w:sz w:val="24"/>
          <w:szCs w:val="24"/>
        </w:rPr>
        <w:t>Participants</w:t>
      </w:r>
      <w:r w:rsidR="00CC110D" w:rsidRPr="00AC3FFD">
        <w:rPr>
          <w:rFonts w:ascii="Arial" w:hAnsi="Arial" w:cs="Arial"/>
          <w:sz w:val="24"/>
          <w:szCs w:val="24"/>
        </w:rPr>
        <w:t xml:space="preserve"> </w:t>
      </w:r>
    </w:p>
    <w:p w:rsidR="009C1313" w:rsidRPr="00AC3FFD" w:rsidRDefault="009C1313" w:rsidP="00450C60">
      <w:pPr>
        <w:spacing w:line="480" w:lineRule="auto"/>
        <w:ind w:firstLine="720"/>
        <w:rPr>
          <w:rFonts w:ascii="Arial" w:hAnsi="Arial" w:cs="Arial"/>
          <w:sz w:val="24"/>
          <w:szCs w:val="24"/>
        </w:rPr>
      </w:pPr>
      <w:r w:rsidRPr="00AC3FFD">
        <w:rPr>
          <w:rFonts w:ascii="Arial" w:hAnsi="Arial" w:cs="Arial"/>
          <w:sz w:val="24"/>
          <w:szCs w:val="24"/>
        </w:rPr>
        <w:t xml:space="preserve">In the current paper, </w:t>
      </w:r>
      <w:r w:rsidR="003025EE" w:rsidRPr="00AC3FFD">
        <w:rPr>
          <w:rFonts w:ascii="Arial" w:hAnsi="Arial" w:cs="Arial"/>
          <w:sz w:val="24"/>
          <w:szCs w:val="24"/>
        </w:rPr>
        <w:t>all individuals were deemed to be recreational rather than dependent drug users. W</w:t>
      </w:r>
      <w:r w:rsidRPr="00AC3FFD">
        <w:rPr>
          <w:rFonts w:ascii="Arial" w:hAnsi="Arial" w:cs="Arial"/>
          <w:sz w:val="24"/>
          <w:szCs w:val="24"/>
        </w:rPr>
        <w:t xml:space="preserve">e </w:t>
      </w:r>
      <w:r w:rsidR="003025EE" w:rsidRPr="00AC3FFD">
        <w:rPr>
          <w:rFonts w:ascii="Arial" w:hAnsi="Arial" w:cs="Arial"/>
          <w:sz w:val="24"/>
          <w:szCs w:val="24"/>
        </w:rPr>
        <w:t xml:space="preserve">separated the term recreational drug user into three categories of light, moderate and heavy </w:t>
      </w:r>
      <w:r w:rsidRPr="00AC3FFD">
        <w:rPr>
          <w:rFonts w:ascii="Arial" w:hAnsi="Arial" w:cs="Arial"/>
          <w:sz w:val="24"/>
          <w:szCs w:val="24"/>
        </w:rPr>
        <w:t>drug user</w:t>
      </w:r>
      <w:r w:rsidR="00BA5984" w:rsidRPr="00AC3FFD">
        <w:rPr>
          <w:rFonts w:ascii="Arial" w:hAnsi="Arial" w:cs="Arial"/>
          <w:sz w:val="24"/>
          <w:szCs w:val="24"/>
        </w:rPr>
        <w:t xml:space="preserve"> depending on frequency of use</w:t>
      </w:r>
      <w:r w:rsidRPr="00AC3FFD">
        <w:rPr>
          <w:rFonts w:ascii="Arial" w:hAnsi="Arial" w:cs="Arial"/>
          <w:sz w:val="24"/>
          <w:szCs w:val="24"/>
        </w:rPr>
        <w:t xml:space="preserve">. </w:t>
      </w:r>
      <w:r w:rsidR="005A3BFD" w:rsidRPr="00AC3FFD">
        <w:rPr>
          <w:rFonts w:ascii="Arial" w:hAnsi="Arial" w:cs="Arial"/>
          <w:sz w:val="24"/>
          <w:szCs w:val="24"/>
        </w:rPr>
        <w:t>L</w:t>
      </w:r>
      <w:r w:rsidR="003025EE" w:rsidRPr="00AC3FFD">
        <w:rPr>
          <w:rFonts w:ascii="Arial" w:hAnsi="Arial" w:cs="Arial"/>
          <w:sz w:val="24"/>
          <w:szCs w:val="24"/>
        </w:rPr>
        <w:t xml:space="preserve">ight </w:t>
      </w:r>
      <w:r w:rsidRPr="00AC3FFD">
        <w:rPr>
          <w:rFonts w:ascii="Arial" w:hAnsi="Arial" w:cs="Arial"/>
          <w:sz w:val="24"/>
          <w:szCs w:val="24"/>
        </w:rPr>
        <w:t>drug user</w:t>
      </w:r>
      <w:r w:rsidR="005A3BFD" w:rsidRPr="00AC3FFD">
        <w:rPr>
          <w:rFonts w:ascii="Arial" w:hAnsi="Arial" w:cs="Arial"/>
          <w:sz w:val="24"/>
          <w:szCs w:val="24"/>
        </w:rPr>
        <w:t>s were defined as those who had</w:t>
      </w:r>
      <w:r w:rsidR="00EF2383" w:rsidRPr="00AC3FFD">
        <w:rPr>
          <w:rFonts w:ascii="Arial" w:hAnsi="Arial" w:cs="Arial"/>
          <w:sz w:val="24"/>
          <w:szCs w:val="24"/>
        </w:rPr>
        <w:t xml:space="preserve"> </w:t>
      </w:r>
      <w:r w:rsidRPr="00AC3FFD">
        <w:rPr>
          <w:rFonts w:ascii="Arial" w:hAnsi="Arial" w:cs="Arial"/>
          <w:sz w:val="24"/>
          <w:szCs w:val="24"/>
        </w:rPr>
        <w:t xml:space="preserve">taken at least some form of </w:t>
      </w:r>
      <w:r w:rsidR="009974BF" w:rsidRPr="00AC3FFD">
        <w:rPr>
          <w:rFonts w:ascii="Arial" w:hAnsi="Arial" w:cs="Arial"/>
          <w:sz w:val="24"/>
          <w:szCs w:val="24"/>
        </w:rPr>
        <w:t>recreational</w:t>
      </w:r>
      <w:r w:rsidRPr="00AC3FFD">
        <w:rPr>
          <w:rFonts w:ascii="Arial" w:hAnsi="Arial" w:cs="Arial"/>
          <w:sz w:val="24"/>
          <w:szCs w:val="24"/>
        </w:rPr>
        <w:t xml:space="preserve"> drug once a week for the last month</w:t>
      </w:r>
      <w:r w:rsidR="000A573D" w:rsidRPr="00AC3FFD">
        <w:rPr>
          <w:rFonts w:ascii="Arial" w:hAnsi="Arial" w:cs="Arial"/>
          <w:sz w:val="24"/>
          <w:szCs w:val="24"/>
        </w:rPr>
        <w:t>,</w:t>
      </w:r>
      <w:r w:rsidRPr="00AC3FFD">
        <w:rPr>
          <w:rFonts w:ascii="Arial" w:hAnsi="Arial" w:cs="Arial"/>
          <w:sz w:val="24"/>
          <w:szCs w:val="24"/>
        </w:rPr>
        <w:t xml:space="preserve"> </w:t>
      </w:r>
      <w:r w:rsidR="00DD3CE2" w:rsidRPr="00AC3FFD">
        <w:rPr>
          <w:rFonts w:ascii="Arial" w:hAnsi="Arial" w:cs="Arial"/>
          <w:sz w:val="24"/>
          <w:szCs w:val="24"/>
        </w:rPr>
        <w:t>as well as</w:t>
      </w:r>
      <w:r w:rsidRPr="00AC3FFD">
        <w:rPr>
          <w:rFonts w:ascii="Arial" w:hAnsi="Arial" w:cs="Arial"/>
          <w:sz w:val="24"/>
          <w:szCs w:val="24"/>
        </w:rPr>
        <w:t xml:space="preserve"> </w:t>
      </w:r>
      <w:r w:rsidR="005A3BFD" w:rsidRPr="00AC3FFD">
        <w:rPr>
          <w:rFonts w:ascii="Arial" w:hAnsi="Arial" w:cs="Arial"/>
          <w:sz w:val="24"/>
          <w:szCs w:val="24"/>
        </w:rPr>
        <w:t>having a</w:t>
      </w:r>
      <w:r w:rsidRPr="00AC3FFD">
        <w:rPr>
          <w:rFonts w:ascii="Arial" w:hAnsi="Arial" w:cs="Arial"/>
          <w:sz w:val="24"/>
          <w:szCs w:val="24"/>
        </w:rPr>
        <w:t xml:space="preserve"> history of taking </w:t>
      </w:r>
      <w:r w:rsidR="009974BF" w:rsidRPr="00AC3FFD">
        <w:rPr>
          <w:rFonts w:ascii="Arial" w:hAnsi="Arial" w:cs="Arial"/>
          <w:sz w:val="24"/>
          <w:szCs w:val="24"/>
        </w:rPr>
        <w:t>recreational</w:t>
      </w:r>
      <w:r w:rsidRPr="00AC3FFD">
        <w:rPr>
          <w:rFonts w:ascii="Arial" w:hAnsi="Arial" w:cs="Arial"/>
          <w:sz w:val="24"/>
          <w:szCs w:val="24"/>
        </w:rPr>
        <w:t xml:space="preserve"> drugs </w:t>
      </w:r>
      <w:r w:rsidR="000A573D" w:rsidRPr="00AC3FFD">
        <w:rPr>
          <w:rFonts w:ascii="Arial" w:hAnsi="Arial" w:cs="Arial"/>
          <w:sz w:val="24"/>
          <w:szCs w:val="24"/>
        </w:rPr>
        <w:t>on a monthly basis</w:t>
      </w:r>
      <w:r w:rsidR="00DD3CE2" w:rsidRPr="00AC3FFD">
        <w:rPr>
          <w:rFonts w:ascii="Arial" w:hAnsi="Arial" w:cs="Arial"/>
          <w:sz w:val="24"/>
          <w:szCs w:val="24"/>
        </w:rPr>
        <w:t xml:space="preserve"> </w:t>
      </w:r>
      <w:r w:rsidRPr="00AC3FFD">
        <w:rPr>
          <w:rFonts w:ascii="Arial" w:hAnsi="Arial" w:cs="Arial"/>
          <w:sz w:val="24"/>
          <w:szCs w:val="24"/>
        </w:rPr>
        <w:t xml:space="preserve">over the last year. </w:t>
      </w:r>
      <w:r w:rsidR="003025EE" w:rsidRPr="00AC3FFD">
        <w:rPr>
          <w:rFonts w:ascii="Arial" w:hAnsi="Arial" w:cs="Arial"/>
          <w:sz w:val="24"/>
          <w:szCs w:val="24"/>
        </w:rPr>
        <w:t>Moderate</w:t>
      </w:r>
      <w:r w:rsidRPr="00AC3FFD">
        <w:rPr>
          <w:rFonts w:ascii="Arial" w:hAnsi="Arial" w:cs="Arial"/>
          <w:sz w:val="24"/>
          <w:szCs w:val="24"/>
        </w:rPr>
        <w:t xml:space="preserve"> users were defined as individuals who used </w:t>
      </w:r>
      <w:r w:rsidR="009974BF" w:rsidRPr="00AC3FFD">
        <w:rPr>
          <w:rFonts w:ascii="Arial" w:hAnsi="Arial" w:cs="Arial"/>
          <w:sz w:val="24"/>
          <w:szCs w:val="24"/>
        </w:rPr>
        <w:t>recreational</w:t>
      </w:r>
      <w:r w:rsidRPr="00AC3FFD">
        <w:rPr>
          <w:rFonts w:ascii="Arial" w:hAnsi="Arial" w:cs="Arial"/>
          <w:sz w:val="24"/>
          <w:szCs w:val="24"/>
        </w:rPr>
        <w:t xml:space="preserve"> drugs at least once </w:t>
      </w:r>
      <w:r w:rsidR="005A3BFD" w:rsidRPr="00AC3FFD">
        <w:rPr>
          <w:rFonts w:ascii="Arial" w:hAnsi="Arial" w:cs="Arial"/>
          <w:sz w:val="24"/>
          <w:szCs w:val="24"/>
        </w:rPr>
        <w:t xml:space="preserve">(but no more than four times) </w:t>
      </w:r>
      <w:r w:rsidRPr="00AC3FFD">
        <w:rPr>
          <w:rFonts w:ascii="Arial" w:hAnsi="Arial" w:cs="Arial"/>
          <w:sz w:val="24"/>
          <w:szCs w:val="24"/>
        </w:rPr>
        <w:t>a week over the last month</w:t>
      </w:r>
      <w:r w:rsidR="000A573D" w:rsidRPr="00AC3FFD">
        <w:rPr>
          <w:rFonts w:ascii="Arial" w:hAnsi="Arial" w:cs="Arial"/>
          <w:sz w:val="24"/>
          <w:szCs w:val="24"/>
        </w:rPr>
        <w:t xml:space="preserve">, </w:t>
      </w:r>
      <w:r w:rsidR="005A3BFD" w:rsidRPr="00AC3FFD">
        <w:rPr>
          <w:rFonts w:ascii="Arial" w:hAnsi="Arial" w:cs="Arial"/>
          <w:sz w:val="24"/>
          <w:szCs w:val="24"/>
        </w:rPr>
        <w:t>and</w:t>
      </w:r>
      <w:r w:rsidR="000A573D" w:rsidRPr="00AC3FFD">
        <w:rPr>
          <w:rFonts w:ascii="Arial" w:hAnsi="Arial" w:cs="Arial"/>
          <w:sz w:val="24"/>
          <w:szCs w:val="24"/>
        </w:rPr>
        <w:t xml:space="preserve"> ha</w:t>
      </w:r>
      <w:r w:rsidR="005A3BFD" w:rsidRPr="00AC3FFD">
        <w:rPr>
          <w:rFonts w:ascii="Arial" w:hAnsi="Arial" w:cs="Arial"/>
          <w:sz w:val="24"/>
          <w:szCs w:val="24"/>
        </w:rPr>
        <w:t>d</w:t>
      </w:r>
      <w:r w:rsidR="000A573D" w:rsidRPr="00AC3FFD">
        <w:rPr>
          <w:rFonts w:ascii="Arial" w:hAnsi="Arial" w:cs="Arial"/>
          <w:sz w:val="24"/>
          <w:szCs w:val="24"/>
        </w:rPr>
        <w:t xml:space="preserve"> a similar monthly profile of use over the last year</w:t>
      </w:r>
      <w:r w:rsidRPr="00AC3FFD">
        <w:rPr>
          <w:rFonts w:ascii="Arial" w:hAnsi="Arial" w:cs="Arial"/>
          <w:sz w:val="24"/>
          <w:szCs w:val="24"/>
        </w:rPr>
        <w:t xml:space="preserve">. </w:t>
      </w:r>
      <w:r w:rsidR="003025EE" w:rsidRPr="00AC3FFD">
        <w:rPr>
          <w:rFonts w:ascii="Arial" w:hAnsi="Arial" w:cs="Arial"/>
          <w:sz w:val="24"/>
          <w:szCs w:val="24"/>
        </w:rPr>
        <w:t>Heavy</w:t>
      </w:r>
      <w:r w:rsidRPr="00AC3FFD">
        <w:rPr>
          <w:rFonts w:ascii="Arial" w:hAnsi="Arial" w:cs="Arial"/>
          <w:sz w:val="24"/>
          <w:szCs w:val="24"/>
        </w:rPr>
        <w:t xml:space="preserve"> users were defined as individuals who consumed </w:t>
      </w:r>
      <w:r w:rsidR="009974BF" w:rsidRPr="00AC3FFD">
        <w:rPr>
          <w:rFonts w:ascii="Arial" w:hAnsi="Arial" w:cs="Arial"/>
          <w:sz w:val="24"/>
          <w:szCs w:val="24"/>
        </w:rPr>
        <w:t>recreational</w:t>
      </w:r>
      <w:r w:rsidRPr="00AC3FFD">
        <w:rPr>
          <w:rFonts w:ascii="Arial" w:hAnsi="Arial" w:cs="Arial"/>
          <w:sz w:val="24"/>
          <w:szCs w:val="24"/>
        </w:rPr>
        <w:t xml:space="preserve"> drugs at least once a day, every day for the last month</w:t>
      </w:r>
      <w:r w:rsidR="000A573D" w:rsidRPr="00AC3FFD">
        <w:rPr>
          <w:rFonts w:ascii="Arial" w:hAnsi="Arial" w:cs="Arial"/>
          <w:sz w:val="24"/>
          <w:szCs w:val="24"/>
        </w:rPr>
        <w:t xml:space="preserve"> and reported that this was a typical monthly use profile for the last year</w:t>
      </w:r>
      <w:r w:rsidRPr="00AC3FFD">
        <w:rPr>
          <w:rFonts w:ascii="Arial" w:hAnsi="Arial" w:cs="Arial"/>
          <w:sz w:val="24"/>
          <w:szCs w:val="24"/>
        </w:rPr>
        <w:t xml:space="preserve">. </w:t>
      </w:r>
      <w:r w:rsidR="003A0B40" w:rsidRPr="00AC3FFD">
        <w:rPr>
          <w:rFonts w:ascii="Arial" w:hAnsi="Arial" w:cs="Arial"/>
          <w:sz w:val="24"/>
          <w:szCs w:val="24"/>
        </w:rPr>
        <w:t>Multiple</w:t>
      </w:r>
      <w:r w:rsidR="000A573D" w:rsidRPr="00AC3FFD">
        <w:rPr>
          <w:rFonts w:ascii="Arial" w:hAnsi="Arial" w:cs="Arial"/>
          <w:sz w:val="24"/>
          <w:szCs w:val="24"/>
        </w:rPr>
        <w:t xml:space="preserve"> drug use was defined as habitual use of two or more </w:t>
      </w:r>
      <w:r w:rsidR="009974BF" w:rsidRPr="00AC3FFD">
        <w:rPr>
          <w:rFonts w:ascii="Arial" w:hAnsi="Arial" w:cs="Arial"/>
          <w:sz w:val="24"/>
          <w:szCs w:val="24"/>
        </w:rPr>
        <w:t>recreational</w:t>
      </w:r>
      <w:r w:rsidR="000A573D" w:rsidRPr="00AC3FFD">
        <w:rPr>
          <w:rFonts w:ascii="Arial" w:hAnsi="Arial" w:cs="Arial"/>
          <w:sz w:val="24"/>
          <w:szCs w:val="24"/>
        </w:rPr>
        <w:t xml:space="preserve"> drugs.</w:t>
      </w:r>
    </w:p>
    <w:p w:rsidR="00592EDD" w:rsidRPr="00AC3FFD" w:rsidRDefault="00DE27B4" w:rsidP="00EF034D">
      <w:pPr>
        <w:spacing w:line="480" w:lineRule="auto"/>
        <w:rPr>
          <w:rFonts w:ascii="Arial" w:hAnsi="Arial" w:cs="Arial"/>
          <w:sz w:val="24"/>
          <w:szCs w:val="24"/>
        </w:rPr>
      </w:pPr>
      <w:r w:rsidRPr="00AC3FFD">
        <w:rPr>
          <w:rFonts w:ascii="Arial" w:hAnsi="Arial" w:cs="Arial"/>
          <w:sz w:val="24"/>
          <w:szCs w:val="24"/>
        </w:rPr>
        <w:t xml:space="preserve">Two hundred and fifty participants (91 male) </w:t>
      </w:r>
      <w:r w:rsidR="00A41233" w:rsidRPr="00AC3FFD">
        <w:rPr>
          <w:rFonts w:ascii="Arial" w:hAnsi="Arial" w:cs="Arial"/>
          <w:sz w:val="24"/>
          <w:szCs w:val="24"/>
        </w:rPr>
        <w:t>w</w:t>
      </w:r>
      <w:r w:rsidR="004E6273" w:rsidRPr="00AC3FFD">
        <w:rPr>
          <w:rFonts w:ascii="Arial" w:hAnsi="Arial" w:cs="Arial"/>
          <w:sz w:val="24"/>
          <w:szCs w:val="24"/>
        </w:rPr>
        <w:t>ere</w:t>
      </w:r>
      <w:r w:rsidR="00592EDD" w:rsidRPr="00AC3FFD">
        <w:rPr>
          <w:rFonts w:ascii="Arial" w:hAnsi="Arial" w:cs="Arial"/>
          <w:sz w:val="24"/>
          <w:szCs w:val="24"/>
        </w:rPr>
        <w:t xml:space="preserve"> recruited </w:t>
      </w:r>
      <w:r w:rsidRPr="00AC3FFD">
        <w:rPr>
          <w:rFonts w:ascii="Arial" w:hAnsi="Arial" w:cs="Arial"/>
          <w:sz w:val="24"/>
          <w:szCs w:val="24"/>
        </w:rPr>
        <w:t xml:space="preserve">using opportunistic sampling. </w:t>
      </w:r>
      <w:r w:rsidR="003A0B40" w:rsidRPr="00AC3FFD">
        <w:rPr>
          <w:rFonts w:ascii="Arial" w:hAnsi="Arial" w:cs="Arial"/>
          <w:sz w:val="24"/>
          <w:szCs w:val="24"/>
        </w:rPr>
        <w:t xml:space="preserve">The sample within study 1 were recruited from undergraduate and postgraduate student cohorts and aged between 19-24 years old, </w:t>
      </w:r>
      <w:r w:rsidR="000E4090" w:rsidRPr="00AC3FFD">
        <w:rPr>
          <w:rFonts w:ascii="Arial" w:hAnsi="Arial" w:cs="Arial"/>
          <w:sz w:val="24"/>
          <w:szCs w:val="24"/>
        </w:rPr>
        <w:t xml:space="preserve">which </w:t>
      </w:r>
      <w:r w:rsidR="00490AB0" w:rsidRPr="00AC3FFD">
        <w:rPr>
          <w:rFonts w:ascii="Arial" w:hAnsi="Arial" w:cs="Arial"/>
          <w:sz w:val="24"/>
          <w:szCs w:val="24"/>
        </w:rPr>
        <w:t xml:space="preserve">was </w:t>
      </w:r>
      <w:r w:rsidR="003A0B40" w:rsidRPr="00AC3FFD">
        <w:rPr>
          <w:rFonts w:ascii="Arial" w:hAnsi="Arial" w:cs="Arial"/>
          <w:sz w:val="24"/>
          <w:szCs w:val="24"/>
        </w:rPr>
        <w:t xml:space="preserve">similar </w:t>
      </w:r>
      <w:r w:rsidR="000E4090" w:rsidRPr="00AC3FFD">
        <w:rPr>
          <w:rFonts w:ascii="Arial" w:hAnsi="Arial" w:cs="Arial"/>
          <w:sz w:val="24"/>
          <w:szCs w:val="24"/>
        </w:rPr>
        <w:t xml:space="preserve">to </w:t>
      </w:r>
      <w:r w:rsidR="003A0B40" w:rsidRPr="00AC3FFD">
        <w:rPr>
          <w:rFonts w:ascii="Arial" w:hAnsi="Arial" w:cs="Arial"/>
          <w:sz w:val="24"/>
          <w:szCs w:val="24"/>
        </w:rPr>
        <w:t xml:space="preserve">all other published research in this domain. </w:t>
      </w:r>
      <w:r w:rsidR="00752444" w:rsidRPr="00AC3FFD">
        <w:rPr>
          <w:rFonts w:ascii="Arial" w:hAnsi="Arial" w:cs="Arial"/>
          <w:sz w:val="24"/>
          <w:szCs w:val="24"/>
        </w:rPr>
        <w:t>We follow</w:t>
      </w:r>
      <w:r w:rsidR="00BA5984" w:rsidRPr="00AC3FFD">
        <w:rPr>
          <w:rFonts w:ascii="Arial" w:hAnsi="Arial" w:cs="Arial"/>
          <w:sz w:val="24"/>
          <w:szCs w:val="24"/>
        </w:rPr>
        <w:t>ed</w:t>
      </w:r>
      <w:r w:rsidR="00752444" w:rsidRPr="00AC3FFD">
        <w:rPr>
          <w:rFonts w:ascii="Arial" w:hAnsi="Arial" w:cs="Arial"/>
          <w:sz w:val="24"/>
          <w:szCs w:val="24"/>
        </w:rPr>
        <w:t xml:space="preserve"> similar recruitment protocols</w:t>
      </w:r>
      <w:r w:rsidR="00BA5984" w:rsidRPr="00AC3FFD">
        <w:rPr>
          <w:rFonts w:ascii="Arial" w:hAnsi="Arial" w:cs="Arial"/>
          <w:sz w:val="24"/>
          <w:szCs w:val="24"/>
        </w:rPr>
        <w:t xml:space="preserve"> to previous research to explore</w:t>
      </w:r>
      <w:r w:rsidR="00752444" w:rsidRPr="00AC3FFD">
        <w:rPr>
          <w:rFonts w:ascii="Arial" w:hAnsi="Arial" w:cs="Arial"/>
          <w:sz w:val="24"/>
          <w:szCs w:val="24"/>
        </w:rPr>
        <w:t xml:space="preserve"> the impact of </w:t>
      </w:r>
      <w:r w:rsidR="00BA5984" w:rsidRPr="00AC3FFD">
        <w:rPr>
          <w:rFonts w:ascii="Arial" w:hAnsi="Arial" w:cs="Arial"/>
          <w:sz w:val="24"/>
          <w:szCs w:val="24"/>
        </w:rPr>
        <w:t xml:space="preserve">the recruitment </w:t>
      </w:r>
      <w:r w:rsidR="00752444" w:rsidRPr="00AC3FFD">
        <w:rPr>
          <w:rFonts w:ascii="Arial" w:hAnsi="Arial" w:cs="Arial"/>
          <w:sz w:val="24"/>
          <w:szCs w:val="24"/>
        </w:rPr>
        <w:t xml:space="preserve">process on the outcome of the research. </w:t>
      </w:r>
      <w:r w:rsidR="000E4090" w:rsidRPr="00AC3FFD">
        <w:rPr>
          <w:rFonts w:ascii="Arial" w:hAnsi="Arial" w:cs="Arial"/>
          <w:sz w:val="24"/>
          <w:szCs w:val="24"/>
        </w:rPr>
        <w:t xml:space="preserve">Fifteen participants were removed for incomplete data and a </w:t>
      </w:r>
      <w:r w:rsidR="00BA5984" w:rsidRPr="00AC3FFD">
        <w:rPr>
          <w:rFonts w:ascii="Arial" w:hAnsi="Arial" w:cs="Arial"/>
          <w:sz w:val="24"/>
          <w:szCs w:val="24"/>
        </w:rPr>
        <w:t>further 3</w:t>
      </w:r>
      <w:r w:rsidR="000E4090" w:rsidRPr="00AC3FFD">
        <w:rPr>
          <w:rFonts w:ascii="Arial" w:hAnsi="Arial" w:cs="Arial"/>
          <w:sz w:val="24"/>
          <w:szCs w:val="24"/>
        </w:rPr>
        <w:t xml:space="preserve"> were removed due to errors in their reporting of their habitual drug </w:t>
      </w:r>
      <w:r w:rsidR="000E4090" w:rsidRPr="00AC3FFD">
        <w:rPr>
          <w:rFonts w:ascii="Arial" w:hAnsi="Arial" w:cs="Arial"/>
          <w:sz w:val="24"/>
          <w:szCs w:val="24"/>
        </w:rPr>
        <w:lastRenderedPageBreak/>
        <w:t xml:space="preserve">use. </w:t>
      </w:r>
      <w:r w:rsidR="00057E4D" w:rsidRPr="00AC3FFD">
        <w:rPr>
          <w:rFonts w:ascii="Arial" w:hAnsi="Arial" w:cs="Arial"/>
          <w:sz w:val="24"/>
          <w:szCs w:val="24"/>
        </w:rPr>
        <w:t xml:space="preserve">Ten participants from the control group were excluded as they reported having tried at least one substance on at least one occasion in their past. This left a total control sample of 75 participants. </w:t>
      </w:r>
      <w:r w:rsidRPr="00AC3FFD">
        <w:rPr>
          <w:rFonts w:ascii="Arial" w:hAnsi="Arial" w:cs="Arial"/>
          <w:sz w:val="24"/>
          <w:szCs w:val="24"/>
        </w:rPr>
        <w:t xml:space="preserve">Of </w:t>
      </w:r>
      <w:r w:rsidR="000E4090" w:rsidRPr="00AC3FFD">
        <w:rPr>
          <w:rFonts w:ascii="Arial" w:hAnsi="Arial" w:cs="Arial"/>
          <w:sz w:val="24"/>
          <w:szCs w:val="24"/>
        </w:rPr>
        <w:t>the remaining participant pool</w:t>
      </w:r>
      <w:r w:rsidRPr="00AC3FFD">
        <w:rPr>
          <w:rFonts w:ascii="Arial" w:hAnsi="Arial" w:cs="Arial"/>
          <w:sz w:val="24"/>
          <w:szCs w:val="24"/>
        </w:rPr>
        <w:t>, 14</w:t>
      </w:r>
      <w:r w:rsidR="000E4090" w:rsidRPr="00AC3FFD">
        <w:rPr>
          <w:rFonts w:ascii="Arial" w:hAnsi="Arial" w:cs="Arial"/>
          <w:sz w:val="24"/>
          <w:szCs w:val="24"/>
        </w:rPr>
        <w:t>7 individuals</w:t>
      </w:r>
      <w:r w:rsidRPr="00AC3FFD">
        <w:rPr>
          <w:rFonts w:ascii="Arial" w:hAnsi="Arial" w:cs="Arial"/>
          <w:sz w:val="24"/>
          <w:szCs w:val="24"/>
        </w:rPr>
        <w:t xml:space="preserve"> </w:t>
      </w:r>
      <w:r w:rsidR="00B84C17" w:rsidRPr="00AC3FFD">
        <w:rPr>
          <w:rFonts w:ascii="Arial" w:hAnsi="Arial" w:cs="Arial"/>
          <w:sz w:val="24"/>
          <w:szCs w:val="24"/>
        </w:rPr>
        <w:t xml:space="preserve">reported taking </w:t>
      </w:r>
      <w:r w:rsidR="009974BF" w:rsidRPr="00AC3FFD">
        <w:rPr>
          <w:rFonts w:ascii="Arial" w:hAnsi="Arial" w:cs="Arial"/>
          <w:sz w:val="24"/>
          <w:szCs w:val="24"/>
        </w:rPr>
        <w:t>recreational</w:t>
      </w:r>
      <w:r w:rsidR="00B84C17" w:rsidRPr="00AC3FFD">
        <w:rPr>
          <w:rFonts w:ascii="Arial" w:hAnsi="Arial" w:cs="Arial"/>
          <w:sz w:val="24"/>
          <w:szCs w:val="24"/>
        </w:rPr>
        <w:t xml:space="preserve"> drugs </w:t>
      </w:r>
      <w:r w:rsidR="006B7202" w:rsidRPr="00AC3FFD">
        <w:rPr>
          <w:rFonts w:ascii="Arial" w:hAnsi="Arial" w:cs="Arial"/>
          <w:sz w:val="24"/>
          <w:szCs w:val="24"/>
        </w:rPr>
        <w:t>habitually</w:t>
      </w:r>
      <w:r w:rsidRPr="00AC3FFD">
        <w:rPr>
          <w:rFonts w:ascii="Arial" w:hAnsi="Arial" w:cs="Arial"/>
          <w:sz w:val="24"/>
          <w:szCs w:val="24"/>
        </w:rPr>
        <w:t xml:space="preserve"> and</w:t>
      </w:r>
      <w:r w:rsidR="00B84C17" w:rsidRPr="00AC3FFD">
        <w:rPr>
          <w:rFonts w:ascii="Arial" w:hAnsi="Arial" w:cs="Arial"/>
          <w:sz w:val="24"/>
          <w:szCs w:val="24"/>
        </w:rPr>
        <w:t xml:space="preserve"> were further separated into </w:t>
      </w:r>
      <w:r w:rsidR="003A0B40" w:rsidRPr="00AC3FFD">
        <w:rPr>
          <w:rFonts w:ascii="Arial" w:hAnsi="Arial" w:cs="Arial"/>
          <w:sz w:val="24"/>
          <w:szCs w:val="24"/>
        </w:rPr>
        <w:t>multiple</w:t>
      </w:r>
      <w:r w:rsidR="00B84C17" w:rsidRPr="00AC3FFD">
        <w:rPr>
          <w:rFonts w:ascii="Arial" w:hAnsi="Arial" w:cs="Arial"/>
          <w:sz w:val="24"/>
          <w:szCs w:val="24"/>
        </w:rPr>
        <w:t xml:space="preserve"> drug users (n=</w:t>
      </w:r>
      <w:r w:rsidR="008E5C51" w:rsidRPr="00AC3FFD">
        <w:rPr>
          <w:rFonts w:ascii="Arial" w:hAnsi="Arial" w:cs="Arial"/>
          <w:sz w:val="24"/>
          <w:szCs w:val="24"/>
        </w:rPr>
        <w:t>7</w:t>
      </w:r>
      <w:r w:rsidR="000E4090" w:rsidRPr="00AC3FFD">
        <w:rPr>
          <w:rFonts w:ascii="Arial" w:hAnsi="Arial" w:cs="Arial"/>
          <w:sz w:val="24"/>
          <w:szCs w:val="24"/>
        </w:rPr>
        <w:t>7</w:t>
      </w:r>
      <w:r w:rsidR="00B84C17" w:rsidRPr="00AC3FFD">
        <w:rPr>
          <w:rFonts w:ascii="Arial" w:hAnsi="Arial" w:cs="Arial"/>
          <w:sz w:val="24"/>
          <w:szCs w:val="24"/>
        </w:rPr>
        <w:t>) and cannabis only users (n=</w:t>
      </w:r>
      <w:r w:rsidR="000E4090" w:rsidRPr="00AC3FFD">
        <w:rPr>
          <w:rFonts w:ascii="Arial" w:hAnsi="Arial" w:cs="Arial"/>
          <w:sz w:val="24"/>
          <w:szCs w:val="24"/>
        </w:rPr>
        <w:t>70</w:t>
      </w:r>
      <w:r w:rsidR="00B84C17" w:rsidRPr="00AC3FFD">
        <w:rPr>
          <w:rFonts w:ascii="Arial" w:hAnsi="Arial" w:cs="Arial"/>
          <w:sz w:val="24"/>
          <w:szCs w:val="24"/>
        </w:rPr>
        <w:t xml:space="preserve">). </w:t>
      </w:r>
      <w:r w:rsidR="006B7202" w:rsidRPr="00AC3FFD">
        <w:rPr>
          <w:rFonts w:ascii="Arial" w:hAnsi="Arial" w:cs="Arial"/>
          <w:sz w:val="24"/>
          <w:szCs w:val="24"/>
        </w:rPr>
        <w:t xml:space="preserve">Therefore, </w:t>
      </w:r>
      <w:r w:rsidR="003A0B40" w:rsidRPr="00AC3FFD">
        <w:rPr>
          <w:rFonts w:ascii="Arial" w:hAnsi="Arial" w:cs="Arial"/>
          <w:sz w:val="24"/>
          <w:szCs w:val="24"/>
        </w:rPr>
        <w:t>22</w:t>
      </w:r>
      <w:r w:rsidR="000E4090" w:rsidRPr="00AC3FFD">
        <w:rPr>
          <w:rFonts w:ascii="Arial" w:hAnsi="Arial" w:cs="Arial"/>
          <w:sz w:val="24"/>
          <w:szCs w:val="24"/>
        </w:rPr>
        <w:t>2</w:t>
      </w:r>
      <w:r w:rsidR="006B7202" w:rsidRPr="00AC3FFD">
        <w:rPr>
          <w:rFonts w:ascii="Arial" w:hAnsi="Arial" w:cs="Arial"/>
          <w:sz w:val="24"/>
          <w:szCs w:val="24"/>
        </w:rPr>
        <w:t xml:space="preserve"> participants (8</w:t>
      </w:r>
      <w:r w:rsidR="000E4090" w:rsidRPr="00AC3FFD">
        <w:rPr>
          <w:rFonts w:ascii="Arial" w:hAnsi="Arial" w:cs="Arial"/>
          <w:sz w:val="24"/>
          <w:szCs w:val="24"/>
        </w:rPr>
        <w:t>6</w:t>
      </w:r>
      <w:r w:rsidR="006B7202" w:rsidRPr="00AC3FFD">
        <w:rPr>
          <w:rFonts w:ascii="Arial" w:hAnsi="Arial" w:cs="Arial"/>
          <w:sz w:val="24"/>
          <w:szCs w:val="24"/>
        </w:rPr>
        <w:t xml:space="preserve"> male) were included in the analysis of study one.</w:t>
      </w:r>
      <w:r w:rsidR="009C1313" w:rsidRPr="00AC3FFD">
        <w:rPr>
          <w:rFonts w:ascii="Arial" w:hAnsi="Arial" w:cs="Arial"/>
          <w:sz w:val="24"/>
          <w:szCs w:val="24"/>
        </w:rPr>
        <w:t xml:space="preserve"> </w:t>
      </w:r>
      <w:r w:rsidR="00AF294F" w:rsidRPr="00AC3FFD">
        <w:rPr>
          <w:rFonts w:ascii="Arial" w:hAnsi="Arial" w:cs="Arial"/>
          <w:sz w:val="24"/>
          <w:szCs w:val="24"/>
        </w:rPr>
        <w:t xml:space="preserve">The average </w:t>
      </w:r>
      <w:r w:rsidR="00422CA9" w:rsidRPr="00AC3FFD">
        <w:rPr>
          <w:rFonts w:ascii="Arial" w:hAnsi="Arial" w:cs="Arial"/>
          <w:sz w:val="24"/>
          <w:szCs w:val="24"/>
        </w:rPr>
        <w:t>age was (20.82±1.29y)</w:t>
      </w:r>
      <w:proofErr w:type="gramStart"/>
      <w:r w:rsidR="00422CA9" w:rsidRPr="00AC3FFD">
        <w:rPr>
          <w:rFonts w:ascii="Arial" w:hAnsi="Arial" w:cs="Arial"/>
          <w:sz w:val="24"/>
          <w:szCs w:val="24"/>
        </w:rPr>
        <w:t>,</w:t>
      </w:r>
      <w:proofErr w:type="gramEnd"/>
      <w:r w:rsidR="00422CA9" w:rsidRPr="00AC3FFD">
        <w:rPr>
          <w:rFonts w:ascii="Arial" w:hAnsi="Arial" w:cs="Arial"/>
          <w:sz w:val="24"/>
          <w:szCs w:val="24"/>
        </w:rPr>
        <w:t xml:space="preserve"> with the average </w:t>
      </w:r>
      <w:r w:rsidR="00AF294F" w:rsidRPr="00AC3FFD">
        <w:rPr>
          <w:rFonts w:ascii="Arial" w:hAnsi="Arial" w:cs="Arial"/>
          <w:sz w:val="24"/>
          <w:szCs w:val="24"/>
        </w:rPr>
        <w:t>weight of the sample</w:t>
      </w:r>
      <w:r w:rsidR="00422CA9" w:rsidRPr="00AC3FFD">
        <w:rPr>
          <w:rFonts w:ascii="Arial" w:hAnsi="Arial" w:cs="Arial"/>
          <w:sz w:val="24"/>
          <w:szCs w:val="24"/>
        </w:rPr>
        <w:t xml:space="preserve"> being</w:t>
      </w:r>
      <w:r w:rsidR="00AF294F" w:rsidRPr="00AC3FFD">
        <w:rPr>
          <w:rFonts w:ascii="Arial" w:hAnsi="Arial" w:cs="Arial"/>
          <w:sz w:val="24"/>
          <w:szCs w:val="24"/>
        </w:rPr>
        <w:t xml:space="preserve"> 6</w:t>
      </w:r>
      <w:r w:rsidR="008E5C51" w:rsidRPr="00AC3FFD">
        <w:rPr>
          <w:rFonts w:ascii="Arial" w:hAnsi="Arial" w:cs="Arial"/>
          <w:sz w:val="24"/>
          <w:szCs w:val="24"/>
        </w:rPr>
        <w:t>7.1</w:t>
      </w:r>
      <w:r w:rsidR="00AF294F" w:rsidRPr="00AC3FFD">
        <w:rPr>
          <w:rFonts w:ascii="Arial" w:hAnsi="Arial" w:cs="Arial"/>
          <w:sz w:val="24"/>
          <w:szCs w:val="24"/>
        </w:rPr>
        <w:t>kg±1</w:t>
      </w:r>
      <w:r w:rsidR="008E5C51" w:rsidRPr="00AC3FFD">
        <w:rPr>
          <w:rFonts w:ascii="Arial" w:hAnsi="Arial" w:cs="Arial"/>
          <w:sz w:val="24"/>
          <w:szCs w:val="24"/>
        </w:rPr>
        <w:t>3</w:t>
      </w:r>
      <w:r w:rsidR="00AF294F" w:rsidRPr="00AC3FFD">
        <w:rPr>
          <w:rFonts w:ascii="Arial" w:hAnsi="Arial" w:cs="Arial"/>
          <w:sz w:val="24"/>
          <w:szCs w:val="24"/>
        </w:rPr>
        <w:t>.</w:t>
      </w:r>
      <w:r w:rsidR="008E5C51" w:rsidRPr="00AC3FFD">
        <w:rPr>
          <w:rFonts w:ascii="Arial" w:hAnsi="Arial" w:cs="Arial"/>
          <w:sz w:val="24"/>
          <w:szCs w:val="24"/>
        </w:rPr>
        <w:t>2</w:t>
      </w:r>
      <w:r w:rsidR="00AF294F" w:rsidRPr="00AC3FFD">
        <w:rPr>
          <w:rFonts w:ascii="Arial" w:hAnsi="Arial" w:cs="Arial"/>
          <w:sz w:val="24"/>
          <w:szCs w:val="24"/>
        </w:rPr>
        <w:t>kg</w:t>
      </w:r>
      <w:r w:rsidR="00D52530" w:rsidRPr="00AC3FFD">
        <w:rPr>
          <w:rFonts w:ascii="Arial" w:hAnsi="Arial" w:cs="Arial"/>
          <w:sz w:val="24"/>
          <w:szCs w:val="24"/>
        </w:rPr>
        <w:t xml:space="preserve"> </w:t>
      </w:r>
      <w:r w:rsidR="00AF294F" w:rsidRPr="00AC3FFD">
        <w:rPr>
          <w:rFonts w:ascii="Arial" w:hAnsi="Arial" w:cs="Arial"/>
          <w:sz w:val="24"/>
          <w:szCs w:val="24"/>
        </w:rPr>
        <w:t>and their average height was 1.7</w:t>
      </w:r>
      <w:r w:rsidR="008E5C51" w:rsidRPr="00AC3FFD">
        <w:rPr>
          <w:rFonts w:ascii="Arial" w:hAnsi="Arial" w:cs="Arial"/>
          <w:sz w:val="24"/>
          <w:szCs w:val="24"/>
        </w:rPr>
        <w:t>1</w:t>
      </w:r>
      <w:r w:rsidR="00AF294F" w:rsidRPr="00AC3FFD">
        <w:rPr>
          <w:rFonts w:ascii="Arial" w:hAnsi="Arial" w:cs="Arial"/>
          <w:sz w:val="24"/>
          <w:szCs w:val="24"/>
        </w:rPr>
        <w:t xml:space="preserve">m±0.1m. The average </w:t>
      </w:r>
      <w:r w:rsidR="005A3BFD" w:rsidRPr="00AC3FFD">
        <w:rPr>
          <w:rFonts w:ascii="Arial" w:hAnsi="Arial" w:cs="Arial"/>
          <w:sz w:val="24"/>
          <w:szCs w:val="24"/>
        </w:rPr>
        <w:t xml:space="preserve">Body Mass Index (BMI) </w:t>
      </w:r>
      <w:r w:rsidR="00BA5984" w:rsidRPr="00AC3FFD">
        <w:rPr>
          <w:rFonts w:ascii="Arial" w:hAnsi="Arial" w:cs="Arial"/>
          <w:sz w:val="24"/>
          <w:szCs w:val="24"/>
        </w:rPr>
        <w:t xml:space="preserve">of the sample </w:t>
      </w:r>
      <w:r w:rsidR="00AF294F" w:rsidRPr="00AC3FFD">
        <w:rPr>
          <w:rFonts w:ascii="Arial" w:hAnsi="Arial" w:cs="Arial"/>
          <w:sz w:val="24"/>
          <w:szCs w:val="24"/>
        </w:rPr>
        <w:t>was 22.</w:t>
      </w:r>
      <w:r w:rsidR="008E5C51" w:rsidRPr="00AC3FFD">
        <w:rPr>
          <w:rFonts w:ascii="Arial" w:hAnsi="Arial" w:cs="Arial"/>
          <w:sz w:val="24"/>
          <w:szCs w:val="24"/>
        </w:rPr>
        <w:t>8</w:t>
      </w:r>
      <w:r w:rsidR="00AF294F" w:rsidRPr="00AC3FFD">
        <w:rPr>
          <w:rFonts w:ascii="Arial" w:hAnsi="Arial" w:cs="Arial"/>
          <w:sz w:val="24"/>
          <w:szCs w:val="24"/>
        </w:rPr>
        <w:t>±3.</w:t>
      </w:r>
      <w:r w:rsidR="008E5C51" w:rsidRPr="00AC3FFD">
        <w:rPr>
          <w:rFonts w:ascii="Arial" w:hAnsi="Arial" w:cs="Arial"/>
          <w:sz w:val="24"/>
          <w:szCs w:val="24"/>
        </w:rPr>
        <w:t>6</w:t>
      </w:r>
      <w:r w:rsidR="005A3BFD" w:rsidRPr="00AC3FFD">
        <w:rPr>
          <w:rFonts w:ascii="Arial" w:hAnsi="Arial" w:cs="Arial"/>
          <w:sz w:val="24"/>
          <w:szCs w:val="24"/>
        </w:rPr>
        <w:t xml:space="preserve"> kg/m</w:t>
      </w:r>
      <w:r w:rsidR="005A3BFD" w:rsidRPr="00AC3FFD">
        <w:rPr>
          <w:rFonts w:ascii="Arial" w:hAnsi="Arial" w:cs="Arial"/>
          <w:sz w:val="24"/>
          <w:szCs w:val="24"/>
          <w:vertAlign w:val="superscript"/>
        </w:rPr>
        <w:t>2</w:t>
      </w:r>
      <w:r w:rsidR="00A41233" w:rsidRPr="00AC3FFD">
        <w:rPr>
          <w:rFonts w:ascii="Arial" w:hAnsi="Arial" w:cs="Arial"/>
          <w:sz w:val="24"/>
          <w:szCs w:val="24"/>
        </w:rPr>
        <w:t xml:space="preserve"> </w:t>
      </w:r>
      <w:r w:rsidR="00AF294F" w:rsidRPr="00AC3FFD">
        <w:rPr>
          <w:rFonts w:ascii="Arial" w:hAnsi="Arial" w:cs="Arial"/>
          <w:sz w:val="24"/>
          <w:szCs w:val="24"/>
        </w:rPr>
        <w:t xml:space="preserve">with </w:t>
      </w:r>
      <w:r w:rsidR="009667C0" w:rsidRPr="00AC3FFD">
        <w:rPr>
          <w:rFonts w:ascii="Arial" w:hAnsi="Arial" w:cs="Arial"/>
          <w:sz w:val="24"/>
          <w:szCs w:val="24"/>
        </w:rPr>
        <w:t>184</w:t>
      </w:r>
      <w:r w:rsidR="008E5C51" w:rsidRPr="00AC3FFD">
        <w:rPr>
          <w:rFonts w:ascii="Arial" w:hAnsi="Arial" w:cs="Arial"/>
          <w:sz w:val="24"/>
          <w:szCs w:val="24"/>
        </w:rPr>
        <w:t xml:space="preserve"> </w:t>
      </w:r>
      <w:r w:rsidR="00AF294F" w:rsidRPr="00AC3FFD">
        <w:rPr>
          <w:rFonts w:ascii="Arial" w:hAnsi="Arial" w:cs="Arial"/>
          <w:sz w:val="24"/>
          <w:szCs w:val="24"/>
        </w:rPr>
        <w:t>participants</w:t>
      </w:r>
      <w:r w:rsidR="00422CA9" w:rsidRPr="00AC3FFD">
        <w:rPr>
          <w:rFonts w:ascii="Arial" w:hAnsi="Arial" w:cs="Arial"/>
          <w:sz w:val="24"/>
          <w:szCs w:val="24"/>
        </w:rPr>
        <w:t xml:space="preserve"> falling into the lean</w:t>
      </w:r>
      <w:r w:rsidR="005A3BFD" w:rsidRPr="00AC3FFD">
        <w:rPr>
          <w:rFonts w:ascii="Arial" w:hAnsi="Arial" w:cs="Arial"/>
          <w:sz w:val="24"/>
          <w:szCs w:val="24"/>
        </w:rPr>
        <w:t xml:space="preserve"> (BMI &gt; 18.5kg/m</w:t>
      </w:r>
      <w:r w:rsidR="005A3BFD" w:rsidRPr="00AC3FFD">
        <w:rPr>
          <w:rFonts w:ascii="Arial" w:hAnsi="Arial" w:cs="Arial"/>
          <w:sz w:val="24"/>
          <w:szCs w:val="24"/>
          <w:vertAlign w:val="superscript"/>
        </w:rPr>
        <w:t>2</w:t>
      </w:r>
      <w:r w:rsidR="005A3BFD" w:rsidRPr="00AC3FFD">
        <w:rPr>
          <w:rFonts w:ascii="Arial" w:hAnsi="Arial" w:cs="Arial"/>
          <w:sz w:val="24"/>
          <w:szCs w:val="24"/>
        </w:rPr>
        <w:t>)</w:t>
      </w:r>
      <w:r w:rsidR="00AF294F" w:rsidRPr="00AC3FFD">
        <w:rPr>
          <w:rFonts w:ascii="Arial" w:hAnsi="Arial" w:cs="Arial"/>
          <w:sz w:val="24"/>
          <w:szCs w:val="24"/>
        </w:rPr>
        <w:t xml:space="preserve">, </w:t>
      </w:r>
      <w:r w:rsidR="00BA5984" w:rsidRPr="00AC3FFD">
        <w:rPr>
          <w:rFonts w:ascii="Arial" w:hAnsi="Arial" w:cs="Arial"/>
          <w:sz w:val="24"/>
          <w:szCs w:val="24"/>
        </w:rPr>
        <w:t>33</w:t>
      </w:r>
      <w:r w:rsidR="00AF294F" w:rsidRPr="00AC3FFD">
        <w:rPr>
          <w:rFonts w:ascii="Arial" w:hAnsi="Arial" w:cs="Arial"/>
          <w:sz w:val="24"/>
          <w:szCs w:val="24"/>
        </w:rPr>
        <w:t xml:space="preserve"> </w:t>
      </w:r>
      <w:r w:rsidR="00BA5984" w:rsidRPr="00AC3FFD">
        <w:rPr>
          <w:rFonts w:ascii="Arial" w:hAnsi="Arial" w:cs="Arial"/>
          <w:sz w:val="24"/>
          <w:szCs w:val="24"/>
        </w:rPr>
        <w:t xml:space="preserve">into </w:t>
      </w:r>
      <w:r w:rsidR="00AF294F" w:rsidRPr="00AC3FFD">
        <w:rPr>
          <w:rFonts w:ascii="Arial" w:hAnsi="Arial" w:cs="Arial"/>
          <w:sz w:val="24"/>
          <w:szCs w:val="24"/>
        </w:rPr>
        <w:t xml:space="preserve">overweight </w:t>
      </w:r>
      <w:r w:rsidR="005A3BFD" w:rsidRPr="00AC3FFD">
        <w:rPr>
          <w:rFonts w:ascii="Arial" w:hAnsi="Arial" w:cs="Arial"/>
          <w:sz w:val="24"/>
          <w:szCs w:val="24"/>
        </w:rPr>
        <w:t>(BMI &gt; 25 kg/m</w:t>
      </w:r>
      <w:r w:rsidR="005A3BFD" w:rsidRPr="00AC3FFD">
        <w:rPr>
          <w:rFonts w:ascii="Arial" w:hAnsi="Arial" w:cs="Arial"/>
          <w:sz w:val="24"/>
          <w:szCs w:val="24"/>
          <w:vertAlign w:val="superscript"/>
        </w:rPr>
        <w:t>2</w:t>
      </w:r>
      <w:r w:rsidR="005A3BFD" w:rsidRPr="00AC3FFD">
        <w:rPr>
          <w:rFonts w:ascii="Arial" w:hAnsi="Arial" w:cs="Arial"/>
          <w:sz w:val="24"/>
          <w:szCs w:val="24"/>
        </w:rPr>
        <w:t xml:space="preserve">) </w:t>
      </w:r>
      <w:r w:rsidR="00AF294F" w:rsidRPr="00AC3FFD">
        <w:rPr>
          <w:rFonts w:ascii="Arial" w:hAnsi="Arial" w:cs="Arial"/>
          <w:sz w:val="24"/>
          <w:szCs w:val="24"/>
        </w:rPr>
        <w:t xml:space="preserve">and </w:t>
      </w:r>
      <w:r w:rsidR="00BA5984" w:rsidRPr="00AC3FFD">
        <w:rPr>
          <w:rFonts w:ascii="Arial" w:hAnsi="Arial" w:cs="Arial"/>
          <w:sz w:val="24"/>
          <w:szCs w:val="24"/>
        </w:rPr>
        <w:t>5</w:t>
      </w:r>
      <w:r w:rsidR="00AF294F" w:rsidRPr="00AC3FFD">
        <w:rPr>
          <w:rFonts w:ascii="Arial" w:hAnsi="Arial" w:cs="Arial"/>
          <w:sz w:val="24"/>
          <w:szCs w:val="24"/>
        </w:rPr>
        <w:t xml:space="preserve"> </w:t>
      </w:r>
      <w:r w:rsidR="00BA5984" w:rsidRPr="00AC3FFD">
        <w:rPr>
          <w:rFonts w:ascii="Arial" w:hAnsi="Arial" w:cs="Arial"/>
          <w:sz w:val="24"/>
          <w:szCs w:val="24"/>
        </w:rPr>
        <w:t xml:space="preserve">into the </w:t>
      </w:r>
      <w:r w:rsidR="00AF294F" w:rsidRPr="00AC3FFD">
        <w:rPr>
          <w:rFonts w:ascii="Arial" w:hAnsi="Arial" w:cs="Arial"/>
          <w:sz w:val="24"/>
          <w:szCs w:val="24"/>
        </w:rPr>
        <w:t xml:space="preserve">obese </w:t>
      </w:r>
      <w:r w:rsidR="00BA5984" w:rsidRPr="00AC3FFD">
        <w:rPr>
          <w:rFonts w:ascii="Arial" w:hAnsi="Arial" w:cs="Arial"/>
          <w:sz w:val="24"/>
          <w:szCs w:val="24"/>
        </w:rPr>
        <w:t>categories</w:t>
      </w:r>
      <w:r w:rsidR="005A3BFD" w:rsidRPr="00AC3FFD">
        <w:rPr>
          <w:rFonts w:ascii="Arial" w:hAnsi="Arial" w:cs="Arial"/>
          <w:sz w:val="24"/>
          <w:szCs w:val="24"/>
        </w:rPr>
        <w:t xml:space="preserve"> (BMI &gt; 30kg/m</w:t>
      </w:r>
      <w:r w:rsidR="005A3BFD" w:rsidRPr="00AC3FFD">
        <w:rPr>
          <w:rFonts w:ascii="Arial" w:hAnsi="Arial" w:cs="Arial"/>
          <w:sz w:val="24"/>
          <w:szCs w:val="24"/>
          <w:vertAlign w:val="superscript"/>
        </w:rPr>
        <w:t>2</w:t>
      </w:r>
      <w:r w:rsidR="005A3BFD" w:rsidRPr="00AC3FFD">
        <w:rPr>
          <w:rFonts w:ascii="Arial" w:hAnsi="Arial" w:cs="Arial"/>
          <w:sz w:val="24"/>
          <w:szCs w:val="24"/>
        </w:rPr>
        <w:t>)</w:t>
      </w:r>
      <w:r w:rsidR="00AF294F" w:rsidRPr="00AC3FFD">
        <w:rPr>
          <w:rFonts w:ascii="Arial" w:hAnsi="Arial" w:cs="Arial"/>
          <w:sz w:val="24"/>
          <w:szCs w:val="24"/>
        </w:rPr>
        <w:t xml:space="preserve">. Participants </w:t>
      </w:r>
      <w:r w:rsidR="009667C0" w:rsidRPr="00AC3FFD">
        <w:rPr>
          <w:rFonts w:ascii="Arial" w:hAnsi="Arial" w:cs="Arial"/>
          <w:sz w:val="24"/>
          <w:szCs w:val="24"/>
        </w:rPr>
        <w:t xml:space="preserve">most frequently </w:t>
      </w:r>
      <w:r w:rsidR="00AF294F" w:rsidRPr="00AC3FFD">
        <w:rPr>
          <w:rFonts w:ascii="Arial" w:hAnsi="Arial" w:cs="Arial"/>
          <w:sz w:val="24"/>
          <w:szCs w:val="24"/>
        </w:rPr>
        <w:t>reported their ethnicity to be white (90%)</w:t>
      </w:r>
      <w:r w:rsidR="00B14143" w:rsidRPr="00AC3FFD">
        <w:rPr>
          <w:rFonts w:ascii="Arial" w:hAnsi="Arial" w:cs="Arial"/>
          <w:sz w:val="24"/>
          <w:szCs w:val="24"/>
        </w:rPr>
        <w:t>.</w:t>
      </w:r>
    </w:p>
    <w:p w:rsidR="00450C60" w:rsidRPr="00AC3FFD" w:rsidRDefault="00AF294F" w:rsidP="00CC110D">
      <w:pPr>
        <w:spacing w:line="480" w:lineRule="auto"/>
        <w:rPr>
          <w:rFonts w:ascii="Arial" w:hAnsi="Arial" w:cs="Arial"/>
          <w:sz w:val="24"/>
          <w:szCs w:val="24"/>
        </w:rPr>
      </w:pPr>
      <w:proofErr w:type="gramStart"/>
      <w:r w:rsidRPr="00AC3FFD">
        <w:rPr>
          <w:rFonts w:ascii="Arial" w:hAnsi="Arial" w:cs="Arial"/>
          <w:b/>
          <w:sz w:val="24"/>
          <w:szCs w:val="24"/>
        </w:rPr>
        <w:t>Measures</w:t>
      </w:r>
      <w:r w:rsidR="00CC110D" w:rsidRPr="00AC3FFD">
        <w:rPr>
          <w:rFonts w:ascii="Arial" w:hAnsi="Arial" w:cs="Arial"/>
          <w:sz w:val="24"/>
          <w:szCs w:val="24"/>
        </w:rPr>
        <w:t>.</w:t>
      </w:r>
      <w:proofErr w:type="gramEnd"/>
      <w:r w:rsidR="00CC110D" w:rsidRPr="00AC3FFD">
        <w:rPr>
          <w:rFonts w:ascii="Arial" w:hAnsi="Arial" w:cs="Arial"/>
          <w:sz w:val="24"/>
          <w:szCs w:val="24"/>
        </w:rPr>
        <w:t xml:space="preserve"> </w:t>
      </w:r>
    </w:p>
    <w:p w:rsidR="00AF294F" w:rsidRPr="00AC3FFD" w:rsidRDefault="00AF294F" w:rsidP="00450C60">
      <w:pPr>
        <w:spacing w:line="480" w:lineRule="auto"/>
        <w:ind w:firstLine="720"/>
        <w:rPr>
          <w:rFonts w:ascii="Arial" w:hAnsi="Arial" w:cs="Arial"/>
          <w:sz w:val="24"/>
          <w:szCs w:val="24"/>
        </w:rPr>
      </w:pPr>
      <w:proofErr w:type="gramStart"/>
      <w:r w:rsidRPr="00AC3FFD">
        <w:rPr>
          <w:rFonts w:ascii="Arial" w:hAnsi="Arial" w:cs="Arial"/>
          <w:b/>
          <w:iCs/>
          <w:sz w:val="24"/>
          <w:szCs w:val="24"/>
        </w:rPr>
        <w:t xml:space="preserve">Food </w:t>
      </w:r>
      <w:proofErr w:type="spellStart"/>
      <w:r w:rsidR="00004438" w:rsidRPr="00AC3FFD">
        <w:rPr>
          <w:rFonts w:ascii="Arial" w:hAnsi="Arial" w:cs="Arial"/>
          <w:b/>
          <w:iCs/>
          <w:sz w:val="24"/>
          <w:szCs w:val="24"/>
        </w:rPr>
        <w:t>N</w:t>
      </w:r>
      <w:r w:rsidRPr="00AC3FFD">
        <w:rPr>
          <w:rFonts w:ascii="Arial" w:hAnsi="Arial" w:cs="Arial"/>
          <w:b/>
          <w:iCs/>
          <w:sz w:val="24"/>
          <w:szCs w:val="24"/>
        </w:rPr>
        <w:t>eophobia</w:t>
      </w:r>
      <w:proofErr w:type="spellEnd"/>
      <w:r w:rsidRPr="00AC3FFD">
        <w:rPr>
          <w:rFonts w:ascii="Arial" w:hAnsi="Arial" w:cs="Arial"/>
          <w:b/>
          <w:iCs/>
          <w:sz w:val="24"/>
          <w:szCs w:val="24"/>
        </w:rPr>
        <w:t xml:space="preserve"> and </w:t>
      </w:r>
      <w:r w:rsidR="00004438" w:rsidRPr="00AC3FFD">
        <w:rPr>
          <w:rFonts w:ascii="Arial" w:hAnsi="Arial" w:cs="Arial"/>
          <w:b/>
          <w:iCs/>
          <w:sz w:val="24"/>
          <w:szCs w:val="24"/>
        </w:rPr>
        <w:t>G</w:t>
      </w:r>
      <w:r w:rsidRPr="00AC3FFD">
        <w:rPr>
          <w:rFonts w:ascii="Arial" w:hAnsi="Arial" w:cs="Arial"/>
          <w:b/>
          <w:iCs/>
          <w:sz w:val="24"/>
          <w:szCs w:val="24"/>
        </w:rPr>
        <w:t xml:space="preserve">eneral </w:t>
      </w:r>
      <w:proofErr w:type="spellStart"/>
      <w:r w:rsidR="00004438" w:rsidRPr="00AC3FFD">
        <w:rPr>
          <w:rFonts w:ascii="Arial" w:hAnsi="Arial" w:cs="Arial"/>
          <w:b/>
          <w:iCs/>
          <w:sz w:val="24"/>
          <w:szCs w:val="24"/>
        </w:rPr>
        <w:t>N</w:t>
      </w:r>
      <w:r w:rsidRPr="00AC3FFD">
        <w:rPr>
          <w:rFonts w:ascii="Arial" w:hAnsi="Arial" w:cs="Arial"/>
          <w:b/>
          <w:iCs/>
          <w:sz w:val="24"/>
          <w:szCs w:val="24"/>
        </w:rPr>
        <w:t>eophobia</w:t>
      </w:r>
      <w:proofErr w:type="spellEnd"/>
      <w:r w:rsidRPr="00AC3FFD">
        <w:rPr>
          <w:rFonts w:ascii="Arial" w:hAnsi="Arial" w:cs="Arial"/>
          <w:iCs/>
          <w:sz w:val="24"/>
          <w:szCs w:val="24"/>
        </w:rPr>
        <w:t>.</w:t>
      </w:r>
      <w:proofErr w:type="gramEnd"/>
      <w:r w:rsidR="00CC110D" w:rsidRPr="00AC3FFD">
        <w:rPr>
          <w:rFonts w:ascii="Arial" w:hAnsi="Arial" w:cs="Arial"/>
          <w:iCs/>
          <w:sz w:val="24"/>
          <w:szCs w:val="24"/>
        </w:rPr>
        <w:t xml:space="preserve"> </w:t>
      </w:r>
      <w:r w:rsidRPr="00AC3FFD">
        <w:rPr>
          <w:rFonts w:ascii="Arial" w:hAnsi="Arial" w:cs="Arial"/>
          <w:sz w:val="24"/>
          <w:szCs w:val="24"/>
        </w:rPr>
        <w:t xml:space="preserve">Levels of food and general </w:t>
      </w:r>
      <w:proofErr w:type="spellStart"/>
      <w:r w:rsidRPr="00AC3FFD">
        <w:rPr>
          <w:rFonts w:ascii="Arial" w:hAnsi="Arial" w:cs="Arial"/>
          <w:sz w:val="24"/>
          <w:szCs w:val="24"/>
        </w:rPr>
        <w:t>neophobia</w:t>
      </w:r>
      <w:proofErr w:type="spellEnd"/>
      <w:r w:rsidRPr="00AC3FFD">
        <w:rPr>
          <w:rFonts w:ascii="Arial" w:hAnsi="Arial" w:cs="Arial"/>
          <w:sz w:val="24"/>
          <w:szCs w:val="24"/>
        </w:rPr>
        <w:t xml:space="preserve"> were measured with the Food and General</w:t>
      </w:r>
      <w:r w:rsidR="00CC110D" w:rsidRPr="00AC3FFD">
        <w:rPr>
          <w:rFonts w:ascii="Arial" w:hAnsi="Arial" w:cs="Arial"/>
          <w:sz w:val="24"/>
          <w:szCs w:val="24"/>
        </w:rPr>
        <w:t xml:space="preserve"> </w:t>
      </w:r>
      <w:proofErr w:type="spellStart"/>
      <w:r w:rsidRPr="00AC3FFD">
        <w:rPr>
          <w:rFonts w:ascii="Arial" w:hAnsi="Arial" w:cs="Arial"/>
          <w:sz w:val="24"/>
          <w:szCs w:val="24"/>
        </w:rPr>
        <w:t>Neophobia</w:t>
      </w:r>
      <w:proofErr w:type="spellEnd"/>
      <w:r w:rsidRPr="00AC3FFD">
        <w:rPr>
          <w:rFonts w:ascii="Arial" w:hAnsi="Arial" w:cs="Arial"/>
          <w:sz w:val="24"/>
          <w:szCs w:val="24"/>
        </w:rPr>
        <w:t xml:space="preserve"> Scales (</w:t>
      </w:r>
      <w:proofErr w:type="spellStart"/>
      <w:r w:rsidRPr="00AC3FFD">
        <w:rPr>
          <w:rFonts w:ascii="Arial" w:hAnsi="Arial" w:cs="Arial"/>
          <w:sz w:val="24"/>
          <w:szCs w:val="24"/>
        </w:rPr>
        <w:t>Pliner</w:t>
      </w:r>
      <w:proofErr w:type="spellEnd"/>
      <w:r w:rsidRPr="00AC3FFD">
        <w:rPr>
          <w:rFonts w:ascii="Arial" w:hAnsi="Arial" w:cs="Arial"/>
          <w:sz w:val="24"/>
          <w:szCs w:val="24"/>
        </w:rPr>
        <w:t xml:space="preserve"> &amp; </w:t>
      </w:r>
      <w:proofErr w:type="spellStart"/>
      <w:r w:rsidRPr="00AC3FFD">
        <w:rPr>
          <w:rFonts w:ascii="Arial" w:hAnsi="Arial" w:cs="Arial"/>
          <w:sz w:val="24"/>
          <w:szCs w:val="24"/>
        </w:rPr>
        <w:t>Hobden</w:t>
      </w:r>
      <w:proofErr w:type="spellEnd"/>
      <w:r w:rsidRPr="00AC3FFD">
        <w:rPr>
          <w:rFonts w:ascii="Arial" w:hAnsi="Arial" w:cs="Arial"/>
          <w:sz w:val="24"/>
          <w:szCs w:val="24"/>
        </w:rPr>
        <w:t>, 1992)</w:t>
      </w:r>
      <w:r w:rsidR="000D658B" w:rsidRPr="00AC3FFD">
        <w:rPr>
          <w:rFonts w:ascii="Arial" w:hAnsi="Arial" w:cs="Arial"/>
          <w:sz w:val="24"/>
          <w:szCs w:val="24"/>
        </w:rPr>
        <w:t xml:space="preserve">, which have been shown to be reliable and have high internal consistency (Richey </w:t>
      </w:r>
      <w:r w:rsidR="00CF2365" w:rsidRPr="00AC3FFD">
        <w:rPr>
          <w:rFonts w:ascii="Arial" w:hAnsi="Arial" w:cs="Arial"/>
          <w:i/>
          <w:sz w:val="24"/>
          <w:szCs w:val="24"/>
        </w:rPr>
        <w:t>et al</w:t>
      </w:r>
      <w:r w:rsidR="000D658B" w:rsidRPr="00AC3FFD">
        <w:rPr>
          <w:rFonts w:ascii="Arial" w:hAnsi="Arial" w:cs="Arial"/>
          <w:sz w:val="24"/>
          <w:szCs w:val="24"/>
        </w:rPr>
        <w:t xml:space="preserve">., 2003; </w:t>
      </w:r>
      <w:proofErr w:type="spellStart"/>
      <w:r w:rsidR="000D658B" w:rsidRPr="00AC3FFD">
        <w:rPr>
          <w:rFonts w:ascii="Arial" w:hAnsi="Arial" w:cs="Arial"/>
          <w:sz w:val="24"/>
          <w:szCs w:val="24"/>
        </w:rPr>
        <w:t>Rigal</w:t>
      </w:r>
      <w:proofErr w:type="spellEnd"/>
      <w:r w:rsidR="000D658B" w:rsidRPr="00AC3FFD">
        <w:rPr>
          <w:rFonts w:ascii="Arial" w:hAnsi="Arial" w:cs="Arial"/>
          <w:sz w:val="24"/>
          <w:szCs w:val="24"/>
        </w:rPr>
        <w:t xml:space="preserve"> </w:t>
      </w:r>
      <w:r w:rsidR="00CF2365" w:rsidRPr="00AC3FFD">
        <w:rPr>
          <w:rFonts w:ascii="Arial" w:hAnsi="Arial" w:cs="Arial"/>
          <w:i/>
          <w:iCs/>
          <w:sz w:val="24"/>
          <w:szCs w:val="24"/>
        </w:rPr>
        <w:t>et al</w:t>
      </w:r>
      <w:r w:rsidR="000D658B" w:rsidRPr="00AC3FFD">
        <w:rPr>
          <w:rFonts w:ascii="Arial" w:hAnsi="Arial" w:cs="Arial"/>
          <w:sz w:val="24"/>
          <w:szCs w:val="24"/>
        </w:rPr>
        <w:t>., 2006)</w:t>
      </w:r>
      <w:r w:rsidRPr="00AC3FFD">
        <w:rPr>
          <w:rFonts w:ascii="Arial" w:hAnsi="Arial" w:cs="Arial"/>
          <w:sz w:val="24"/>
          <w:szCs w:val="24"/>
        </w:rPr>
        <w:t xml:space="preserve">. The food </w:t>
      </w:r>
      <w:proofErr w:type="spellStart"/>
      <w:r w:rsidRPr="00AC3FFD">
        <w:rPr>
          <w:rFonts w:ascii="Arial" w:hAnsi="Arial" w:cs="Arial"/>
          <w:sz w:val="24"/>
          <w:szCs w:val="24"/>
        </w:rPr>
        <w:t>neophobia</w:t>
      </w:r>
      <w:proofErr w:type="spellEnd"/>
      <w:r w:rsidRPr="00AC3FFD">
        <w:rPr>
          <w:rFonts w:ascii="Arial" w:hAnsi="Arial" w:cs="Arial"/>
          <w:sz w:val="24"/>
          <w:szCs w:val="24"/>
        </w:rPr>
        <w:t xml:space="preserve"> scale </w:t>
      </w:r>
      <w:r w:rsidR="000D658B" w:rsidRPr="00AC3FFD">
        <w:rPr>
          <w:rFonts w:ascii="Arial" w:hAnsi="Arial" w:cs="Arial"/>
          <w:sz w:val="24"/>
          <w:szCs w:val="24"/>
        </w:rPr>
        <w:t xml:space="preserve">was used to </w:t>
      </w:r>
      <w:r w:rsidRPr="00AC3FFD">
        <w:rPr>
          <w:rFonts w:ascii="Arial" w:hAnsi="Arial" w:cs="Arial"/>
          <w:sz w:val="24"/>
          <w:szCs w:val="24"/>
        </w:rPr>
        <w:t>measure the</w:t>
      </w:r>
      <w:r w:rsidR="003B7F47" w:rsidRPr="00AC3FFD">
        <w:rPr>
          <w:rFonts w:ascii="Arial" w:hAnsi="Arial" w:cs="Arial"/>
          <w:sz w:val="24"/>
          <w:szCs w:val="24"/>
        </w:rPr>
        <w:t xml:space="preserve"> </w:t>
      </w:r>
      <w:r w:rsidRPr="00AC3FFD">
        <w:rPr>
          <w:rFonts w:ascii="Arial" w:hAnsi="Arial" w:cs="Arial"/>
          <w:sz w:val="24"/>
          <w:szCs w:val="24"/>
        </w:rPr>
        <w:t xml:space="preserve">fear/reluctance to try unfamiliar/new foods. </w:t>
      </w:r>
      <w:r w:rsidR="000D658B" w:rsidRPr="00AC3FFD">
        <w:rPr>
          <w:rFonts w:ascii="Arial" w:hAnsi="Arial" w:cs="Arial"/>
          <w:sz w:val="24"/>
          <w:szCs w:val="24"/>
        </w:rPr>
        <w:t xml:space="preserve">Participants indicated their willingness to try 10 different food items using </w:t>
      </w:r>
      <w:r w:rsidRPr="00AC3FFD">
        <w:rPr>
          <w:rFonts w:ascii="Arial" w:hAnsi="Arial" w:cs="Arial"/>
          <w:sz w:val="24"/>
          <w:szCs w:val="24"/>
        </w:rPr>
        <w:t xml:space="preserve">a 7-point Likert scale (1 </w:t>
      </w:r>
      <w:r w:rsidRPr="00AC3FFD">
        <w:rPr>
          <w:rFonts w:ascii="Arial" w:hAnsi="Arial" w:cs="Arial"/>
          <w:i/>
          <w:iCs/>
          <w:sz w:val="24"/>
          <w:szCs w:val="24"/>
        </w:rPr>
        <w:t xml:space="preserve">strongly disagree </w:t>
      </w:r>
      <w:r w:rsidRPr="00AC3FFD">
        <w:rPr>
          <w:rFonts w:ascii="Arial" w:hAnsi="Arial" w:cs="Arial"/>
          <w:sz w:val="24"/>
          <w:szCs w:val="24"/>
        </w:rPr>
        <w:t xml:space="preserve">to 7 </w:t>
      </w:r>
      <w:r w:rsidRPr="00AC3FFD">
        <w:rPr>
          <w:rFonts w:ascii="Arial" w:hAnsi="Arial" w:cs="Arial"/>
          <w:i/>
          <w:iCs/>
          <w:sz w:val="24"/>
          <w:szCs w:val="24"/>
        </w:rPr>
        <w:t>strongly agree</w:t>
      </w:r>
      <w:r w:rsidRPr="00AC3FFD">
        <w:rPr>
          <w:rFonts w:ascii="Arial" w:hAnsi="Arial" w:cs="Arial"/>
          <w:sz w:val="24"/>
          <w:szCs w:val="24"/>
        </w:rPr>
        <w:t xml:space="preserve">). The general </w:t>
      </w:r>
      <w:proofErr w:type="spellStart"/>
      <w:r w:rsidRPr="00AC3FFD">
        <w:rPr>
          <w:rFonts w:ascii="Arial" w:hAnsi="Arial" w:cs="Arial"/>
          <w:sz w:val="24"/>
          <w:szCs w:val="24"/>
        </w:rPr>
        <w:t>neophobia</w:t>
      </w:r>
      <w:proofErr w:type="spellEnd"/>
      <w:r w:rsidRPr="00AC3FFD">
        <w:rPr>
          <w:rFonts w:ascii="Arial" w:hAnsi="Arial" w:cs="Arial"/>
          <w:sz w:val="24"/>
          <w:szCs w:val="24"/>
        </w:rPr>
        <w:t xml:space="preserve"> scale consisted of a similar 8-item scale that measured a participant’s general response to novel situations. A high score on either of these scales indicated high level</w:t>
      </w:r>
      <w:r w:rsidR="008A3106" w:rsidRPr="00AC3FFD">
        <w:rPr>
          <w:rFonts w:ascii="Arial" w:hAnsi="Arial" w:cs="Arial"/>
          <w:sz w:val="24"/>
          <w:szCs w:val="24"/>
        </w:rPr>
        <w:t xml:space="preserve">s of food or general </w:t>
      </w:r>
      <w:proofErr w:type="spellStart"/>
      <w:r w:rsidR="008A3106" w:rsidRPr="00AC3FFD">
        <w:rPr>
          <w:rFonts w:ascii="Arial" w:hAnsi="Arial" w:cs="Arial"/>
          <w:sz w:val="24"/>
          <w:szCs w:val="24"/>
        </w:rPr>
        <w:t>neophobia</w:t>
      </w:r>
      <w:proofErr w:type="spellEnd"/>
      <w:r w:rsidR="008A3106" w:rsidRPr="00AC3FFD">
        <w:rPr>
          <w:rFonts w:ascii="Arial" w:hAnsi="Arial" w:cs="Arial"/>
          <w:sz w:val="24"/>
          <w:szCs w:val="24"/>
        </w:rPr>
        <w:t>.</w:t>
      </w:r>
      <w:r w:rsidR="00AE25F1" w:rsidRPr="00AC3FFD">
        <w:rPr>
          <w:rFonts w:ascii="Arial" w:hAnsi="Arial" w:cs="Arial"/>
          <w:sz w:val="24"/>
          <w:szCs w:val="24"/>
        </w:rPr>
        <w:t xml:space="preserve"> The internal consistency of the two subscales in the current study was 0.79 for the food </w:t>
      </w:r>
      <w:proofErr w:type="spellStart"/>
      <w:r w:rsidR="00AE25F1" w:rsidRPr="00AC3FFD">
        <w:rPr>
          <w:rFonts w:ascii="Arial" w:hAnsi="Arial" w:cs="Arial"/>
          <w:sz w:val="24"/>
          <w:szCs w:val="24"/>
        </w:rPr>
        <w:t>neophobia</w:t>
      </w:r>
      <w:proofErr w:type="spellEnd"/>
      <w:r w:rsidR="00AE25F1" w:rsidRPr="00AC3FFD">
        <w:rPr>
          <w:rFonts w:ascii="Arial" w:hAnsi="Arial" w:cs="Arial"/>
          <w:sz w:val="24"/>
          <w:szCs w:val="24"/>
        </w:rPr>
        <w:t xml:space="preserve"> scale and 0.82 for the general </w:t>
      </w:r>
      <w:proofErr w:type="spellStart"/>
      <w:r w:rsidR="00AE25F1" w:rsidRPr="00AC3FFD">
        <w:rPr>
          <w:rFonts w:ascii="Arial" w:hAnsi="Arial" w:cs="Arial"/>
          <w:sz w:val="24"/>
          <w:szCs w:val="24"/>
        </w:rPr>
        <w:t>neophobia</w:t>
      </w:r>
      <w:proofErr w:type="spellEnd"/>
      <w:r w:rsidR="00AE25F1" w:rsidRPr="00AC3FFD">
        <w:rPr>
          <w:rFonts w:ascii="Arial" w:hAnsi="Arial" w:cs="Arial"/>
          <w:sz w:val="24"/>
          <w:szCs w:val="24"/>
        </w:rPr>
        <w:t xml:space="preserve"> scale.</w:t>
      </w:r>
    </w:p>
    <w:p w:rsidR="00AF294F" w:rsidRPr="00AC3FFD" w:rsidRDefault="00463603" w:rsidP="00450C60">
      <w:pPr>
        <w:autoSpaceDE w:val="0"/>
        <w:autoSpaceDN w:val="0"/>
        <w:adjustRightInd w:val="0"/>
        <w:spacing w:after="0" w:line="480" w:lineRule="auto"/>
        <w:ind w:firstLine="720"/>
        <w:rPr>
          <w:rFonts w:ascii="Arial" w:hAnsi="Arial" w:cs="Arial"/>
          <w:sz w:val="24"/>
          <w:szCs w:val="24"/>
        </w:rPr>
      </w:pPr>
      <w:proofErr w:type="gramStart"/>
      <w:r w:rsidRPr="00AC3FFD">
        <w:rPr>
          <w:rFonts w:ascii="Arial" w:hAnsi="Arial" w:cs="Arial"/>
          <w:b/>
          <w:iCs/>
          <w:sz w:val="24"/>
          <w:szCs w:val="24"/>
        </w:rPr>
        <w:lastRenderedPageBreak/>
        <w:t>Sensation-seeking</w:t>
      </w:r>
      <w:r w:rsidR="00AF294F" w:rsidRPr="00AC3FFD">
        <w:rPr>
          <w:rFonts w:ascii="Arial" w:hAnsi="Arial" w:cs="Arial"/>
          <w:iCs/>
          <w:sz w:val="24"/>
          <w:szCs w:val="24"/>
        </w:rPr>
        <w:t>.</w:t>
      </w:r>
      <w:proofErr w:type="gramEnd"/>
      <w:r w:rsidR="00CC110D" w:rsidRPr="00AC3FFD">
        <w:rPr>
          <w:rFonts w:ascii="Arial" w:hAnsi="Arial" w:cs="Arial"/>
          <w:iCs/>
          <w:sz w:val="24"/>
          <w:szCs w:val="24"/>
        </w:rPr>
        <w:t xml:space="preserve"> </w:t>
      </w:r>
      <w:r w:rsidR="00AF294F" w:rsidRPr="00AC3FFD">
        <w:rPr>
          <w:rFonts w:ascii="Arial" w:hAnsi="Arial" w:cs="Arial"/>
          <w:sz w:val="24"/>
          <w:szCs w:val="24"/>
        </w:rPr>
        <w:t>The 40-item Interests and Preference Test (IPT), also known as form V of the Sensation-Seeking Scale (SSS-V) revised by Zuckerman (1994), was administered. Participants</w:t>
      </w:r>
      <w:r w:rsidR="00EF59E9" w:rsidRPr="00AC3FFD">
        <w:rPr>
          <w:rFonts w:ascii="Arial" w:hAnsi="Arial" w:cs="Arial"/>
          <w:sz w:val="24"/>
          <w:szCs w:val="24"/>
        </w:rPr>
        <w:t xml:space="preserve"> </w:t>
      </w:r>
      <w:r w:rsidR="00AF294F" w:rsidRPr="00AC3FFD">
        <w:rPr>
          <w:rFonts w:ascii="Arial" w:hAnsi="Arial" w:cs="Arial"/>
          <w:sz w:val="24"/>
          <w:szCs w:val="24"/>
        </w:rPr>
        <w:t>responded by choosing one of two opposing statements</w:t>
      </w:r>
      <w:r w:rsidR="00BA5984" w:rsidRPr="00AC3FFD">
        <w:rPr>
          <w:rFonts w:ascii="Arial" w:hAnsi="Arial" w:cs="Arial"/>
          <w:sz w:val="24"/>
          <w:szCs w:val="24"/>
        </w:rPr>
        <w:t xml:space="preserve"> that best represented their behaviour</w:t>
      </w:r>
      <w:r w:rsidR="00AF294F" w:rsidRPr="00AC3FFD">
        <w:rPr>
          <w:rFonts w:ascii="Arial" w:hAnsi="Arial" w:cs="Arial"/>
          <w:sz w:val="24"/>
          <w:szCs w:val="24"/>
        </w:rPr>
        <w:t>. The questionnaire had four subscales: Thrill and Adventure Seeking</w:t>
      </w:r>
      <w:r w:rsidR="00AE25F1" w:rsidRPr="00AC3FFD">
        <w:rPr>
          <w:rFonts w:ascii="Arial" w:hAnsi="Arial" w:cs="Arial"/>
          <w:sz w:val="24"/>
          <w:szCs w:val="24"/>
        </w:rPr>
        <w:t xml:space="preserve"> (TAS)</w:t>
      </w:r>
      <w:r w:rsidR="00AF294F" w:rsidRPr="00AC3FFD">
        <w:rPr>
          <w:rFonts w:ascii="Arial" w:hAnsi="Arial" w:cs="Arial"/>
          <w:sz w:val="24"/>
          <w:szCs w:val="24"/>
        </w:rPr>
        <w:t>; Experience Seeking (ES); Disinhibition (Dis); and Boredom Susceptibility (BS). The SSS-V has been extensively used in previous research and has demonstrated strong validity and reliability (</w:t>
      </w:r>
      <w:proofErr w:type="spellStart"/>
      <w:r w:rsidR="00AF294F" w:rsidRPr="00AC3FFD">
        <w:rPr>
          <w:rFonts w:ascii="Arial" w:hAnsi="Arial" w:cs="Arial"/>
          <w:sz w:val="24"/>
          <w:szCs w:val="24"/>
        </w:rPr>
        <w:t>Ferrando</w:t>
      </w:r>
      <w:proofErr w:type="spellEnd"/>
      <w:r w:rsidR="00AF294F" w:rsidRPr="00AC3FFD">
        <w:rPr>
          <w:rFonts w:ascii="Arial" w:hAnsi="Arial" w:cs="Arial"/>
          <w:sz w:val="24"/>
          <w:szCs w:val="24"/>
        </w:rPr>
        <w:t xml:space="preserve"> &amp; Chico, 2001).</w:t>
      </w:r>
      <w:r w:rsidR="00AE25F1" w:rsidRPr="00AC3FFD">
        <w:rPr>
          <w:rFonts w:ascii="Arial" w:hAnsi="Arial" w:cs="Arial"/>
          <w:sz w:val="24"/>
          <w:szCs w:val="24"/>
        </w:rPr>
        <w:t xml:space="preserve"> The internal reliability coefficients for the current study were: TAS=0.78; ES=0.65; Dis=0.74; BS=0.57; and total score 0.82.</w:t>
      </w:r>
    </w:p>
    <w:p w:rsidR="00004438" w:rsidRPr="00AC3FFD" w:rsidRDefault="00004438" w:rsidP="00450C60">
      <w:pPr>
        <w:spacing w:after="0" w:line="480" w:lineRule="auto"/>
        <w:ind w:firstLine="720"/>
        <w:rPr>
          <w:rFonts w:ascii="Arial" w:hAnsi="Arial" w:cs="Arial"/>
          <w:sz w:val="24"/>
          <w:szCs w:val="24"/>
        </w:rPr>
      </w:pPr>
      <w:proofErr w:type="gramStart"/>
      <w:r w:rsidRPr="00AC3FFD">
        <w:rPr>
          <w:rFonts w:ascii="Arial" w:hAnsi="Arial" w:cs="Arial"/>
          <w:b/>
          <w:bCs/>
          <w:sz w:val="24"/>
          <w:szCs w:val="24"/>
        </w:rPr>
        <w:t>Impulsiveness</w:t>
      </w:r>
      <w:r w:rsidR="003B7F47" w:rsidRPr="00AC3FFD">
        <w:rPr>
          <w:rFonts w:ascii="Arial" w:hAnsi="Arial" w:cs="Arial"/>
          <w:bCs/>
          <w:sz w:val="24"/>
          <w:szCs w:val="24"/>
        </w:rPr>
        <w:t>.</w:t>
      </w:r>
      <w:proofErr w:type="gramEnd"/>
      <w:r w:rsidR="00CC110D" w:rsidRPr="00AC3FFD">
        <w:rPr>
          <w:rFonts w:ascii="Arial" w:hAnsi="Arial" w:cs="Arial"/>
          <w:bCs/>
          <w:sz w:val="24"/>
          <w:szCs w:val="24"/>
        </w:rPr>
        <w:t xml:space="preserve"> </w:t>
      </w:r>
      <w:r w:rsidRPr="00AC3FFD">
        <w:rPr>
          <w:rFonts w:ascii="Arial" w:hAnsi="Arial" w:cs="Arial"/>
          <w:sz w:val="24"/>
          <w:szCs w:val="24"/>
        </w:rPr>
        <w:t xml:space="preserve">The </w:t>
      </w:r>
      <w:r w:rsidR="000D658B" w:rsidRPr="00AC3FFD">
        <w:rPr>
          <w:rFonts w:ascii="Arial" w:hAnsi="Arial" w:cs="Arial"/>
          <w:sz w:val="24"/>
          <w:szCs w:val="24"/>
        </w:rPr>
        <w:t xml:space="preserve">Impulsiveness, </w:t>
      </w:r>
      <w:proofErr w:type="spellStart"/>
      <w:r w:rsidR="000D658B" w:rsidRPr="00AC3FFD">
        <w:rPr>
          <w:rFonts w:ascii="Arial" w:hAnsi="Arial" w:cs="Arial"/>
          <w:sz w:val="24"/>
          <w:szCs w:val="24"/>
        </w:rPr>
        <w:t>Venturesomeness</w:t>
      </w:r>
      <w:proofErr w:type="spellEnd"/>
      <w:r w:rsidR="000D658B" w:rsidRPr="00AC3FFD">
        <w:rPr>
          <w:rFonts w:ascii="Arial" w:hAnsi="Arial" w:cs="Arial"/>
          <w:sz w:val="24"/>
          <w:szCs w:val="24"/>
        </w:rPr>
        <w:t xml:space="preserve"> and Empathy (IVE) scale</w:t>
      </w:r>
      <w:r w:rsidR="000D658B" w:rsidRPr="00AC3FFD" w:rsidDel="000D658B">
        <w:rPr>
          <w:rFonts w:ascii="Arial" w:hAnsi="Arial" w:cs="Arial"/>
          <w:sz w:val="24"/>
          <w:szCs w:val="24"/>
        </w:rPr>
        <w:t xml:space="preserve"> </w:t>
      </w:r>
      <w:r w:rsidR="000D658B" w:rsidRPr="00AC3FFD">
        <w:rPr>
          <w:rFonts w:ascii="Arial" w:hAnsi="Arial" w:cs="Arial"/>
          <w:sz w:val="24"/>
          <w:szCs w:val="24"/>
        </w:rPr>
        <w:t xml:space="preserve">(Eysenck &amp; Eysenck, 1991) </w:t>
      </w:r>
      <w:r w:rsidRPr="00AC3FFD">
        <w:rPr>
          <w:rFonts w:ascii="Arial" w:hAnsi="Arial" w:cs="Arial"/>
          <w:sz w:val="24"/>
          <w:szCs w:val="24"/>
        </w:rPr>
        <w:t xml:space="preserve">comprises 54 self-rating items and yields three independent scores for impulsiveness (ranging from 0 to 19), </w:t>
      </w:r>
      <w:proofErr w:type="spellStart"/>
      <w:r w:rsidRPr="00AC3FFD">
        <w:rPr>
          <w:rFonts w:ascii="Arial" w:hAnsi="Arial" w:cs="Arial"/>
          <w:sz w:val="24"/>
          <w:szCs w:val="24"/>
        </w:rPr>
        <w:t>venturesomeness</w:t>
      </w:r>
      <w:proofErr w:type="spellEnd"/>
      <w:r w:rsidRPr="00AC3FFD">
        <w:rPr>
          <w:rFonts w:ascii="Arial" w:hAnsi="Arial" w:cs="Arial"/>
          <w:sz w:val="24"/>
          <w:szCs w:val="24"/>
        </w:rPr>
        <w:t xml:space="preserve"> (ranging from 0 to 19) and empathy (ranging from 0 to 16), where a high score on any scale indicates high levels of the corresponding personality dimension. </w:t>
      </w:r>
      <w:r w:rsidR="000D658B" w:rsidRPr="00AC3FFD">
        <w:rPr>
          <w:rFonts w:ascii="Arial" w:hAnsi="Arial" w:cs="Arial"/>
          <w:sz w:val="24"/>
          <w:szCs w:val="24"/>
        </w:rPr>
        <w:t>This measure has been shown to have strong reliability</w:t>
      </w:r>
      <w:r w:rsidR="00702A5F" w:rsidRPr="00AC3FFD">
        <w:rPr>
          <w:rFonts w:ascii="Arial" w:hAnsi="Arial" w:cs="Arial"/>
          <w:sz w:val="24"/>
          <w:szCs w:val="24"/>
        </w:rPr>
        <w:t xml:space="preserve"> (Jack &amp; Ronan, 1998</w:t>
      </w:r>
      <w:r w:rsidRPr="00AC3FFD">
        <w:rPr>
          <w:rFonts w:ascii="Arial" w:hAnsi="Arial" w:cs="Arial"/>
          <w:sz w:val="24"/>
          <w:szCs w:val="24"/>
        </w:rPr>
        <w:t xml:space="preserve">). </w:t>
      </w:r>
      <w:r w:rsidR="00320807" w:rsidRPr="00AC3FFD">
        <w:rPr>
          <w:rFonts w:ascii="Arial" w:hAnsi="Arial" w:cs="Arial"/>
          <w:sz w:val="24"/>
          <w:szCs w:val="24"/>
        </w:rPr>
        <w:t>Within the current study we</w:t>
      </w:r>
      <w:r w:rsidR="0036674E" w:rsidRPr="00AC3FFD">
        <w:rPr>
          <w:rFonts w:ascii="Arial" w:hAnsi="Arial" w:cs="Arial"/>
          <w:sz w:val="24"/>
          <w:szCs w:val="24"/>
        </w:rPr>
        <w:t xml:space="preserve"> only</w:t>
      </w:r>
      <w:r w:rsidR="00320807" w:rsidRPr="00AC3FFD">
        <w:rPr>
          <w:rFonts w:ascii="Arial" w:hAnsi="Arial" w:cs="Arial"/>
          <w:sz w:val="24"/>
          <w:szCs w:val="24"/>
        </w:rPr>
        <w:t xml:space="preserve"> used the subscale of impulsiveness for a measure of impulsivity</w:t>
      </w:r>
      <w:r w:rsidR="0020673F" w:rsidRPr="00AC3FFD">
        <w:rPr>
          <w:rFonts w:ascii="Arial" w:hAnsi="Arial" w:cs="Arial"/>
          <w:sz w:val="24"/>
          <w:szCs w:val="24"/>
        </w:rPr>
        <w:t>.</w:t>
      </w:r>
      <w:r w:rsidR="0036674E" w:rsidRPr="00AC3FFD">
        <w:rPr>
          <w:rFonts w:ascii="Arial" w:hAnsi="Arial" w:cs="Arial"/>
          <w:sz w:val="24"/>
          <w:szCs w:val="24"/>
        </w:rPr>
        <w:t xml:space="preserve"> </w:t>
      </w:r>
      <w:r w:rsidR="005A3BFD" w:rsidRPr="00AC3FFD">
        <w:rPr>
          <w:rFonts w:ascii="Arial" w:hAnsi="Arial" w:cs="Arial"/>
          <w:sz w:val="24"/>
          <w:szCs w:val="24"/>
        </w:rPr>
        <w:t>A single</w:t>
      </w:r>
      <w:r w:rsidR="0020673F" w:rsidRPr="00AC3FFD">
        <w:rPr>
          <w:rFonts w:ascii="Arial" w:hAnsi="Arial" w:cs="Arial"/>
          <w:sz w:val="24"/>
          <w:szCs w:val="24"/>
        </w:rPr>
        <w:t xml:space="preserve"> subscale was </w:t>
      </w:r>
      <w:r w:rsidR="005A3BFD" w:rsidRPr="00AC3FFD">
        <w:rPr>
          <w:rFonts w:ascii="Arial" w:hAnsi="Arial" w:cs="Arial"/>
          <w:sz w:val="24"/>
          <w:szCs w:val="24"/>
        </w:rPr>
        <w:t xml:space="preserve">used in order </w:t>
      </w:r>
      <w:r w:rsidR="0020673F" w:rsidRPr="00AC3FFD">
        <w:rPr>
          <w:rFonts w:ascii="Arial" w:hAnsi="Arial" w:cs="Arial"/>
          <w:sz w:val="24"/>
          <w:szCs w:val="24"/>
        </w:rPr>
        <w:t>to limit item fatigue and avoid repetition</w:t>
      </w:r>
      <w:r w:rsidR="0036674E" w:rsidRPr="00AC3FFD">
        <w:rPr>
          <w:rFonts w:ascii="Arial" w:hAnsi="Arial" w:cs="Arial"/>
          <w:sz w:val="24"/>
          <w:szCs w:val="24"/>
        </w:rPr>
        <w:t xml:space="preserve"> with </w:t>
      </w:r>
      <w:r w:rsidR="005A3BFD" w:rsidRPr="00AC3FFD">
        <w:rPr>
          <w:rFonts w:ascii="Arial" w:hAnsi="Arial" w:cs="Arial"/>
          <w:sz w:val="24"/>
          <w:szCs w:val="24"/>
        </w:rPr>
        <w:t xml:space="preserve">the </w:t>
      </w:r>
      <w:r w:rsidR="0036674E" w:rsidRPr="00AC3FFD">
        <w:rPr>
          <w:rFonts w:ascii="Arial" w:hAnsi="Arial" w:cs="Arial"/>
          <w:sz w:val="24"/>
          <w:szCs w:val="24"/>
        </w:rPr>
        <w:t xml:space="preserve">sensation-seeking </w:t>
      </w:r>
      <w:r w:rsidR="0020673F" w:rsidRPr="00AC3FFD">
        <w:rPr>
          <w:rFonts w:ascii="Arial" w:hAnsi="Arial" w:cs="Arial"/>
          <w:sz w:val="24"/>
          <w:szCs w:val="24"/>
        </w:rPr>
        <w:t>scale</w:t>
      </w:r>
      <w:r w:rsidR="00320807" w:rsidRPr="00AC3FFD">
        <w:rPr>
          <w:rFonts w:ascii="Arial" w:hAnsi="Arial" w:cs="Arial"/>
          <w:sz w:val="24"/>
          <w:szCs w:val="24"/>
        </w:rPr>
        <w:t xml:space="preserve">. </w:t>
      </w:r>
      <w:r w:rsidR="00AE25F1" w:rsidRPr="00AC3FFD">
        <w:rPr>
          <w:rFonts w:ascii="Arial" w:hAnsi="Arial" w:cs="Arial"/>
          <w:sz w:val="24"/>
          <w:szCs w:val="24"/>
        </w:rPr>
        <w:t>The internal reliability coefficient for this measure in the current study was 0.81.</w:t>
      </w:r>
    </w:p>
    <w:p w:rsidR="00F115F6" w:rsidRPr="00AC3FFD" w:rsidRDefault="00F115F6" w:rsidP="00450C60">
      <w:pPr>
        <w:spacing w:after="0" w:line="480" w:lineRule="auto"/>
        <w:ind w:firstLine="720"/>
        <w:rPr>
          <w:rFonts w:ascii="Arial" w:hAnsi="Arial" w:cs="Arial"/>
          <w:sz w:val="24"/>
          <w:szCs w:val="24"/>
        </w:rPr>
      </w:pPr>
      <w:proofErr w:type="gramStart"/>
      <w:r w:rsidRPr="00AC3FFD">
        <w:rPr>
          <w:rFonts w:ascii="Arial" w:hAnsi="Arial" w:cs="Arial"/>
          <w:b/>
          <w:sz w:val="24"/>
          <w:szCs w:val="24"/>
        </w:rPr>
        <w:t xml:space="preserve">Drug </w:t>
      </w:r>
      <w:r w:rsidR="00C420ED" w:rsidRPr="00AC3FFD">
        <w:rPr>
          <w:rFonts w:ascii="Arial" w:hAnsi="Arial" w:cs="Arial"/>
          <w:b/>
          <w:sz w:val="24"/>
          <w:szCs w:val="24"/>
        </w:rPr>
        <w:t>U</w:t>
      </w:r>
      <w:r w:rsidRPr="00AC3FFD">
        <w:rPr>
          <w:rFonts w:ascii="Arial" w:hAnsi="Arial" w:cs="Arial"/>
          <w:b/>
          <w:sz w:val="24"/>
          <w:szCs w:val="24"/>
        </w:rPr>
        <w:t xml:space="preserve">se </w:t>
      </w:r>
      <w:r w:rsidR="00C420ED" w:rsidRPr="00AC3FFD">
        <w:rPr>
          <w:rFonts w:ascii="Arial" w:hAnsi="Arial" w:cs="Arial"/>
          <w:b/>
          <w:sz w:val="24"/>
          <w:szCs w:val="24"/>
        </w:rPr>
        <w:t>Q</w:t>
      </w:r>
      <w:r w:rsidRPr="00AC3FFD">
        <w:rPr>
          <w:rFonts w:ascii="Arial" w:hAnsi="Arial" w:cs="Arial"/>
          <w:b/>
          <w:sz w:val="24"/>
          <w:szCs w:val="24"/>
        </w:rPr>
        <w:t>uestionnaire</w:t>
      </w:r>
      <w:r w:rsidRPr="00AC3FFD">
        <w:rPr>
          <w:rFonts w:ascii="Arial" w:hAnsi="Arial" w:cs="Arial"/>
          <w:sz w:val="24"/>
          <w:szCs w:val="24"/>
        </w:rPr>
        <w:t>.</w:t>
      </w:r>
      <w:proofErr w:type="gramEnd"/>
      <w:r w:rsidR="00C420ED" w:rsidRPr="00AC3FFD">
        <w:rPr>
          <w:rFonts w:ascii="Arial" w:hAnsi="Arial" w:cs="Arial"/>
          <w:sz w:val="24"/>
          <w:szCs w:val="24"/>
        </w:rPr>
        <w:t xml:space="preserve"> </w:t>
      </w:r>
      <w:r w:rsidR="008E41E3" w:rsidRPr="00AC3FFD">
        <w:rPr>
          <w:rFonts w:ascii="Arial" w:hAnsi="Arial" w:cs="Arial"/>
          <w:sz w:val="24"/>
          <w:szCs w:val="24"/>
        </w:rPr>
        <w:t>Drug use was ascertained through a detailed demographic questionnaire. A series of questions were asked to ascertain the frequency of controlled substance use over the last week, month and year. In addition, questions concerning lifetime use were also included to gain insight into the population</w:t>
      </w:r>
      <w:r w:rsidR="00BB5D7E" w:rsidRPr="00AC3FFD">
        <w:rPr>
          <w:rFonts w:ascii="Arial" w:hAnsi="Arial" w:cs="Arial"/>
          <w:sz w:val="24"/>
          <w:szCs w:val="24"/>
        </w:rPr>
        <w:t>'s</w:t>
      </w:r>
      <w:r w:rsidR="008E41E3" w:rsidRPr="00AC3FFD">
        <w:rPr>
          <w:rFonts w:ascii="Arial" w:hAnsi="Arial" w:cs="Arial"/>
          <w:sz w:val="24"/>
          <w:szCs w:val="24"/>
        </w:rPr>
        <w:t xml:space="preserve"> experience and use of controlled substances. In order to ensure that the participants were truthful, additional questions concerning the price that they last </w:t>
      </w:r>
      <w:r w:rsidR="008E41E3" w:rsidRPr="00AC3FFD">
        <w:rPr>
          <w:rFonts w:ascii="Arial" w:hAnsi="Arial" w:cs="Arial"/>
          <w:sz w:val="24"/>
          <w:szCs w:val="24"/>
        </w:rPr>
        <w:lastRenderedPageBreak/>
        <w:t xml:space="preserve">paid for their preferred drugs were requested. This was then corroborated with the current market prices within the geographical region as known by the </w:t>
      </w:r>
      <w:r w:rsidR="008C6CE3" w:rsidRPr="00AC3FFD">
        <w:rPr>
          <w:rFonts w:ascii="Arial" w:hAnsi="Arial" w:cs="Arial"/>
          <w:sz w:val="24"/>
          <w:szCs w:val="24"/>
        </w:rPr>
        <w:t xml:space="preserve">local </w:t>
      </w:r>
      <w:r w:rsidR="008E41E3" w:rsidRPr="00AC3FFD">
        <w:rPr>
          <w:rFonts w:ascii="Arial" w:hAnsi="Arial" w:cs="Arial"/>
          <w:sz w:val="24"/>
          <w:szCs w:val="24"/>
        </w:rPr>
        <w:t>Police</w:t>
      </w:r>
      <w:r w:rsidR="008C6CE3" w:rsidRPr="00AC3FFD">
        <w:rPr>
          <w:rFonts w:ascii="Arial" w:hAnsi="Arial" w:cs="Arial"/>
          <w:sz w:val="24"/>
          <w:szCs w:val="24"/>
        </w:rPr>
        <w:t xml:space="preserve"> force</w:t>
      </w:r>
      <w:r w:rsidR="008E41E3" w:rsidRPr="00AC3FFD">
        <w:rPr>
          <w:rFonts w:ascii="Arial" w:hAnsi="Arial" w:cs="Arial"/>
          <w:sz w:val="24"/>
          <w:szCs w:val="24"/>
        </w:rPr>
        <w:t>.</w:t>
      </w:r>
      <w:r w:rsidR="008C6CE3" w:rsidRPr="00AC3FFD">
        <w:rPr>
          <w:rFonts w:ascii="Arial" w:hAnsi="Arial" w:cs="Arial"/>
          <w:sz w:val="24"/>
          <w:szCs w:val="24"/>
        </w:rPr>
        <w:t xml:space="preserve"> Naloxone was included to identify false reporting. Naloxone is usually given to individuals who have overdosed and would not </w:t>
      </w:r>
      <w:r w:rsidR="00BB5D7E" w:rsidRPr="00AC3FFD">
        <w:rPr>
          <w:rFonts w:ascii="Arial" w:hAnsi="Arial" w:cs="Arial"/>
          <w:sz w:val="24"/>
          <w:szCs w:val="24"/>
        </w:rPr>
        <w:t xml:space="preserve">typically </w:t>
      </w:r>
      <w:r w:rsidR="008C6CE3" w:rsidRPr="00AC3FFD">
        <w:rPr>
          <w:rFonts w:ascii="Arial" w:hAnsi="Arial" w:cs="Arial"/>
          <w:sz w:val="24"/>
          <w:szCs w:val="24"/>
        </w:rPr>
        <w:t xml:space="preserve">be taken as a recreational drug. The questionnaire is available on request and has been used in past research published in drug dependence literature (e.g. </w:t>
      </w:r>
      <w:proofErr w:type="spellStart"/>
      <w:r w:rsidR="008C6CE3" w:rsidRPr="00AC3FFD">
        <w:rPr>
          <w:rFonts w:ascii="Arial" w:hAnsi="Arial" w:cs="Arial"/>
          <w:sz w:val="24"/>
          <w:szCs w:val="24"/>
        </w:rPr>
        <w:t>Sumnall</w:t>
      </w:r>
      <w:proofErr w:type="spellEnd"/>
      <w:r w:rsidR="008C6CE3" w:rsidRPr="00AC3FFD">
        <w:rPr>
          <w:rFonts w:ascii="Arial" w:hAnsi="Arial" w:cs="Arial"/>
          <w:sz w:val="24"/>
          <w:szCs w:val="24"/>
        </w:rPr>
        <w:t xml:space="preserve"> et al., 2004).</w:t>
      </w:r>
    </w:p>
    <w:p w:rsidR="002F01DA" w:rsidRPr="00AC3FFD" w:rsidRDefault="00AF294F" w:rsidP="00450C60">
      <w:pPr>
        <w:spacing w:line="480" w:lineRule="auto"/>
        <w:ind w:firstLine="720"/>
        <w:rPr>
          <w:rFonts w:ascii="Arial" w:hAnsi="Arial" w:cs="Arial"/>
          <w:sz w:val="24"/>
          <w:szCs w:val="24"/>
        </w:rPr>
      </w:pPr>
      <w:r w:rsidRPr="00AC3FFD">
        <w:rPr>
          <w:rFonts w:ascii="Arial" w:hAnsi="Arial" w:cs="Arial"/>
          <w:b/>
          <w:sz w:val="24"/>
          <w:szCs w:val="24"/>
        </w:rPr>
        <w:t>Taste Test</w:t>
      </w:r>
      <w:r w:rsidR="00CC110D" w:rsidRPr="00AC3FFD">
        <w:rPr>
          <w:rFonts w:ascii="Arial" w:hAnsi="Arial" w:cs="Arial"/>
          <w:b/>
          <w:sz w:val="24"/>
          <w:szCs w:val="24"/>
        </w:rPr>
        <w:t>.</w:t>
      </w:r>
      <w:r w:rsidR="00CC110D" w:rsidRPr="00AC3FFD">
        <w:rPr>
          <w:rFonts w:ascii="Arial" w:hAnsi="Arial" w:cs="Arial"/>
          <w:sz w:val="24"/>
          <w:szCs w:val="24"/>
        </w:rPr>
        <w:t xml:space="preserve"> </w:t>
      </w:r>
      <w:r w:rsidR="000D658B" w:rsidRPr="00AC3FFD">
        <w:rPr>
          <w:rFonts w:ascii="Arial" w:hAnsi="Arial" w:cs="Arial"/>
          <w:sz w:val="24"/>
          <w:szCs w:val="24"/>
        </w:rPr>
        <w:t xml:space="preserve">The current paradigm was an adaptation of </w:t>
      </w:r>
      <w:r w:rsidR="00304CF9" w:rsidRPr="00AC3FFD">
        <w:rPr>
          <w:rFonts w:ascii="Arial" w:hAnsi="Arial" w:cs="Arial"/>
          <w:sz w:val="24"/>
          <w:szCs w:val="24"/>
        </w:rPr>
        <w:t xml:space="preserve">Mattes </w:t>
      </w:r>
      <w:r w:rsidR="00CF2365" w:rsidRPr="00AC3FFD">
        <w:rPr>
          <w:rFonts w:ascii="Arial" w:hAnsi="Arial" w:cs="Arial"/>
          <w:i/>
          <w:sz w:val="24"/>
          <w:szCs w:val="24"/>
        </w:rPr>
        <w:t>et al</w:t>
      </w:r>
      <w:r w:rsidR="00304CF9" w:rsidRPr="00AC3FFD">
        <w:rPr>
          <w:rFonts w:ascii="Arial" w:hAnsi="Arial" w:cs="Arial"/>
          <w:sz w:val="24"/>
          <w:szCs w:val="24"/>
        </w:rPr>
        <w:t xml:space="preserve"> (1994)</w:t>
      </w:r>
      <w:r w:rsidR="005A3BFD" w:rsidRPr="00AC3FFD">
        <w:rPr>
          <w:rFonts w:ascii="Arial" w:hAnsi="Arial" w:cs="Arial"/>
          <w:sz w:val="24"/>
          <w:szCs w:val="24"/>
        </w:rPr>
        <w:t xml:space="preserve"> in which w</w:t>
      </w:r>
      <w:r w:rsidR="000D658B" w:rsidRPr="00AC3FFD">
        <w:rPr>
          <w:rFonts w:ascii="Arial" w:hAnsi="Arial" w:cs="Arial"/>
          <w:sz w:val="24"/>
          <w:szCs w:val="24"/>
        </w:rPr>
        <w:t>e substituted urea</w:t>
      </w:r>
      <w:r w:rsidR="003025EE" w:rsidRPr="00AC3FFD">
        <w:rPr>
          <w:rFonts w:ascii="Arial" w:hAnsi="Arial" w:cs="Arial"/>
          <w:sz w:val="24"/>
          <w:szCs w:val="24"/>
        </w:rPr>
        <w:t xml:space="preserve"> for angostura bitters</w:t>
      </w:r>
      <w:r w:rsidR="00304CF9" w:rsidRPr="00AC3FFD">
        <w:rPr>
          <w:rFonts w:ascii="Arial" w:hAnsi="Arial" w:cs="Arial"/>
          <w:sz w:val="24"/>
          <w:szCs w:val="24"/>
        </w:rPr>
        <w:t>. We also included a fifth dimension to taste</w:t>
      </w:r>
      <w:r w:rsidR="000E356F" w:rsidRPr="00AC3FFD">
        <w:rPr>
          <w:rFonts w:ascii="Arial" w:hAnsi="Arial" w:cs="Arial"/>
          <w:sz w:val="24"/>
          <w:szCs w:val="24"/>
        </w:rPr>
        <w:t xml:space="preserve"> – </w:t>
      </w:r>
      <w:r w:rsidR="00304CF9" w:rsidRPr="00AC3FFD">
        <w:rPr>
          <w:rFonts w:ascii="Arial" w:hAnsi="Arial" w:cs="Arial"/>
          <w:sz w:val="24"/>
          <w:szCs w:val="24"/>
        </w:rPr>
        <w:t>chilli/spiciness.</w:t>
      </w:r>
      <w:r w:rsidR="00D02806" w:rsidRPr="00AC3FFD">
        <w:rPr>
          <w:rFonts w:ascii="Arial" w:hAnsi="Arial" w:cs="Arial"/>
          <w:sz w:val="24"/>
          <w:szCs w:val="24"/>
        </w:rPr>
        <w:t xml:space="preserve"> </w:t>
      </w:r>
      <w:r w:rsidR="002D2FE4" w:rsidRPr="00AC3FFD">
        <w:rPr>
          <w:rFonts w:ascii="Arial" w:hAnsi="Arial" w:cs="Arial"/>
          <w:sz w:val="24"/>
          <w:szCs w:val="24"/>
        </w:rPr>
        <w:t>T</w:t>
      </w:r>
      <w:r w:rsidR="00D02806" w:rsidRPr="00AC3FFD">
        <w:rPr>
          <w:rFonts w:ascii="Arial" w:hAnsi="Arial" w:cs="Arial"/>
          <w:sz w:val="24"/>
          <w:szCs w:val="24"/>
        </w:rPr>
        <w:t>his modality of taste would be akin to flavour perceptions rather than taste perceptions</w:t>
      </w:r>
      <w:r w:rsidR="005A3BFD" w:rsidRPr="00AC3FFD">
        <w:rPr>
          <w:rFonts w:ascii="Arial" w:hAnsi="Arial" w:cs="Arial"/>
          <w:sz w:val="24"/>
          <w:szCs w:val="24"/>
        </w:rPr>
        <w:t>;</w:t>
      </w:r>
      <w:r w:rsidR="00D02806" w:rsidRPr="00AC3FFD">
        <w:rPr>
          <w:rFonts w:ascii="Arial" w:hAnsi="Arial" w:cs="Arial"/>
          <w:sz w:val="24"/>
          <w:szCs w:val="24"/>
        </w:rPr>
        <w:t xml:space="preserve"> however,</w:t>
      </w:r>
      <w:r w:rsidR="00304CF9" w:rsidRPr="00AC3FFD">
        <w:rPr>
          <w:rFonts w:ascii="Arial" w:hAnsi="Arial" w:cs="Arial"/>
          <w:sz w:val="24"/>
          <w:szCs w:val="24"/>
        </w:rPr>
        <w:t xml:space="preserve"> </w:t>
      </w:r>
      <w:r w:rsidR="00D02806" w:rsidRPr="00AC3FFD">
        <w:rPr>
          <w:rFonts w:ascii="Arial" w:hAnsi="Arial" w:cs="Arial"/>
          <w:sz w:val="24"/>
          <w:szCs w:val="24"/>
        </w:rPr>
        <w:t>t</w:t>
      </w:r>
      <w:r w:rsidR="000E356F" w:rsidRPr="00AC3FFD">
        <w:rPr>
          <w:rFonts w:ascii="Arial" w:hAnsi="Arial" w:cs="Arial"/>
          <w:sz w:val="24"/>
          <w:szCs w:val="24"/>
        </w:rPr>
        <w:t>his</w:t>
      </w:r>
      <w:r w:rsidR="003171C6" w:rsidRPr="00AC3FFD">
        <w:rPr>
          <w:rFonts w:ascii="Arial" w:hAnsi="Arial" w:cs="Arial"/>
          <w:sz w:val="24"/>
          <w:szCs w:val="24"/>
        </w:rPr>
        <w:t xml:space="preserve"> </w:t>
      </w:r>
      <w:r w:rsidR="009B6125" w:rsidRPr="00AC3FFD">
        <w:rPr>
          <w:rFonts w:ascii="Arial" w:hAnsi="Arial" w:cs="Arial"/>
          <w:sz w:val="24"/>
          <w:szCs w:val="24"/>
        </w:rPr>
        <w:t>nociceptor</w:t>
      </w:r>
      <w:r w:rsidR="003171C6" w:rsidRPr="00AC3FFD">
        <w:rPr>
          <w:rFonts w:ascii="Arial" w:hAnsi="Arial" w:cs="Arial"/>
          <w:sz w:val="24"/>
          <w:szCs w:val="24"/>
        </w:rPr>
        <w:t>-</w:t>
      </w:r>
      <w:r w:rsidR="000E356F" w:rsidRPr="00AC3FFD">
        <w:rPr>
          <w:rFonts w:ascii="Arial" w:hAnsi="Arial" w:cs="Arial"/>
          <w:sz w:val="24"/>
          <w:szCs w:val="24"/>
        </w:rPr>
        <w:t>mediated component</w:t>
      </w:r>
      <w:r w:rsidR="000D658B" w:rsidRPr="00AC3FFD">
        <w:rPr>
          <w:rFonts w:ascii="Arial" w:hAnsi="Arial" w:cs="Arial"/>
          <w:sz w:val="24"/>
          <w:szCs w:val="24"/>
        </w:rPr>
        <w:t xml:space="preserve"> of</w:t>
      </w:r>
      <w:r w:rsidR="000E356F" w:rsidRPr="00AC3FFD">
        <w:rPr>
          <w:rFonts w:ascii="Arial" w:hAnsi="Arial" w:cs="Arial"/>
          <w:sz w:val="24"/>
          <w:szCs w:val="24"/>
        </w:rPr>
        <w:t xml:space="preserve"> taste perception </w:t>
      </w:r>
      <w:r w:rsidR="003171C6" w:rsidRPr="00AC3FFD">
        <w:rPr>
          <w:rFonts w:ascii="Arial" w:hAnsi="Arial" w:cs="Arial"/>
          <w:sz w:val="24"/>
          <w:szCs w:val="24"/>
        </w:rPr>
        <w:t>has been</w:t>
      </w:r>
      <w:r w:rsidR="000E356F" w:rsidRPr="00AC3FFD">
        <w:rPr>
          <w:rFonts w:ascii="Arial" w:hAnsi="Arial" w:cs="Arial"/>
          <w:sz w:val="24"/>
          <w:szCs w:val="24"/>
        </w:rPr>
        <w:t xml:space="preserve"> frequently related to sensation-seeking </w:t>
      </w:r>
      <w:r w:rsidR="003171C6" w:rsidRPr="00AC3FFD">
        <w:rPr>
          <w:rFonts w:ascii="Arial" w:hAnsi="Arial" w:cs="Arial"/>
          <w:sz w:val="24"/>
          <w:szCs w:val="24"/>
        </w:rPr>
        <w:t>(Zuckerman, 1979)</w:t>
      </w:r>
      <w:r w:rsidR="00D02806" w:rsidRPr="00AC3FFD">
        <w:rPr>
          <w:rFonts w:ascii="Arial" w:hAnsi="Arial" w:cs="Arial"/>
          <w:sz w:val="24"/>
          <w:szCs w:val="24"/>
        </w:rPr>
        <w:t xml:space="preserve"> and merited further investigation within this paradigm</w:t>
      </w:r>
      <w:r w:rsidR="003171C6" w:rsidRPr="00AC3FFD">
        <w:rPr>
          <w:rFonts w:ascii="Arial" w:hAnsi="Arial" w:cs="Arial"/>
          <w:sz w:val="24"/>
          <w:szCs w:val="24"/>
        </w:rPr>
        <w:t xml:space="preserve">. </w:t>
      </w:r>
      <w:r w:rsidR="00EF59E9" w:rsidRPr="00AC3FFD">
        <w:rPr>
          <w:rFonts w:ascii="Arial" w:hAnsi="Arial" w:cs="Arial"/>
          <w:sz w:val="24"/>
          <w:szCs w:val="24"/>
        </w:rPr>
        <w:t xml:space="preserve">Results for each individuals’ preference for each of the five </w:t>
      </w:r>
      <w:proofErr w:type="spellStart"/>
      <w:r w:rsidR="00EF59E9" w:rsidRPr="00AC3FFD">
        <w:rPr>
          <w:rFonts w:ascii="Arial" w:hAnsi="Arial" w:cs="Arial"/>
          <w:sz w:val="24"/>
          <w:szCs w:val="24"/>
        </w:rPr>
        <w:t>tastants</w:t>
      </w:r>
      <w:proofErr w:type="spellEnd"/>
      <w:r w:rsidR="00EF59E9" w:rsidRPr="00AC3FFD">
        <w:rPr>
          <w:rFonts w:ascii="Arial" w:hAnsi="Arial" w:cs="Arial"/>
          <w:sz w:val="24"/>
          <w:szCs w:val="24"/>
        </w:rPr>
        <w:t xml:space="preserve"> was </w:t>
      </w:r>
      <w:r w:rsidR="002F01DA" w:rsidRPr="00AC3FFD">
        <w:rPr>
          <w:rFonts w:ascii="Arial" w:hAnsi="Arial" w:cs="Arial"/>
          <w:sz w:val="24"/>
          <w:szCs w:val="24"/>
        </w:rPr>
        <w:t xml:space="preserve">derived by </w:t>
      </w:r>
      <w:r w:rsidR="00395960" w:rsidRPr="00AC3FFD">
        <w:rPr>
          <w:rFonts w:ascii="Arial" w:hAnsi="Arial" w:cs="Arial"/>
          <w:sz w:val="24"/>
          <w:szCs w:val="24"/>
        </w:rPr>
        <w:t xml:space="preserve">adding </w:t>
      </w:r>
      <w:r w:rsidR="003F6FB3" w:rsidRPr="00AC3FFD">
        <w:rPr>
          <w:rFonts w:ascii="Arial" w:hAnsi="Arial" w:cs="Arial"/>
          <w:sz w:val="24"/>
          <w:szCs w:val="24"/>
        </w:rPr>
        <w:t>five different</w:t>
      </w:r>
      <w:r w:rsidR="002F01DA" w:rsidRPr="00AC3FFD">
        <w:rPr>
          <w:rFonts w:ascii="Arial" w:hAnsi="Arial" w:cs="Arial"/>
          <w:sz w:val="24"/>
          <w:szCs w:val="24"/>
        </w:rPr>
        <w:t xml:space="preserve"> </w:t>
      </w:r>
      <w:r w:rsidR="003F6FB3" w:rsidRPr="00AC3FFD">
        <w:rPr>
          <w:rFonts w:ascii="Arial" w:hAnsi="Arial" w:cs="Arial"/>
          <w:sz w:val="24"/>
          <w:szCs w:val="24"/>
        </w:rPr>
        <w:t>intensities</w:t>
      </w:r>
      <w:r w:rsidR="002F01DA" w:rsidRPr="00AC3FFD">
        <w:rPr>
          <w:rFonts w:ascii="Arial" w:hAnsi="Arial" w:cs="Arial"/>
          <w:sz w:val="24"/>
          <w:szCs w:val="24"/>
        </w:rPr>
        <w:t xml:space="preserve"> of an ingredient (table salt, granulated sugar, lemon juice, tabasco sauce, angostura bitters</w:t>
      </w:r>
      <w:r w:rsidR="00EF59E9" w:rsidRPr="00AC3FFD">
        <w:rPr>
          <w:rFonts w:ascii="Arial" w:hAnsi="Arial" w:cs="Arial"/>
          <w:sz w:val="24"/>
          <w:szCs w:val="24"/>
        </w:rPr>
        <w:t>)</w:t>
      </w:r>
      <w:r w:rsidR="002F01DA" w:rsidRPr="00AC3FFD">
        <w:rPr>
          <w:rFonts w:ascii="Arial" w:hAnsi="Arial" w:cs="Arial"/>
          <w:sz w:val="24"/>
          <w:szCs w:val="24"/>
        </w:rPr>
        <w:t xml:space="preserve"> to</w:t>
      </w:r>
      <w:r w:rsidR="002B6ABC" w:rsidRPr="00AC3FFD">
        <w:rPr>
          <w:rFonts w:ascii="Arial" w:hAnsi="Arial" w:cs="Arial"/>
          <w:sz w:val="24"/>
          <w:szCs w:val="24"/>
        </w:rPr>
        <w:t xml:space="preserve"> 20ml of</w:t>
      </w:r>
      <w:r w:rsidR="002F01DA" w:rsidRPr="00AC3FFD">
        <w:rPr>
          <w:rFonts w:ascii="Arial" w:hAnsi="Arial" w:cs="Arial"/>
          <w:sz w:val="24"/>
          <w:szCs w:val="24"/>
        </w:rPr>
        <w:t xml:space="preserve"> food items (tomato soup</w:t>
      </w:r>
      <w:r w:rsidR="00C761FE" w:rsidRPr="00AC3FFD">
        <w:rPr>
          <w:rFonts w:ascii="Arial" w:hAnsi="Arial" w:cs="Arial"/>
          <w:sz w:val="24"/>
          <w:szCs w:val="24"/>
        </w:rPr>
        <w:t xml:space="preserve"> [salt]</w:t>
      </w:r>
      <w:r w:rsidR="002F01DA" w:rsidRPr="00AC3FFD">
        <w:rPr>
          <w:rFonts w:ascii="Arial" w:hAnsi="Arial" w:cs="Arial"/>
          <w:sz w:val="24"/>
          <w:szCs w:val="24"/>
        </w:rPr>
        <w:t>, strawberry juice drink</w:t>
      </w:r>
      <w:r w:rsidR="00C761FE" w:rsidRPr="00AC3FFD">
        <w:rPr>
          <w:rFonts w:ascii="Arial" w:hAnsi="Arial" w:cs="Arial"/>
          <w:sz w:val="24"/>
          <w:szCs w:val="24"/>
        </w:rPr>
        <w:t xml:space="preserve"> [sweet]</w:t>
      </w:r>
      <w:r w:rsidR="002F01DA" w:rsidRPr="00AC3FFD">
        <w:rPr>
          <w:rFonts w:ascii="Arial" w:hAnsi="Arial" w:cs="Arial"/>
          <w:sz w:val="24"/>
          <w:szCs w:val="24"/>
        </w:rPr>
        <w:t>, diet lemonade</w:t>
      </w:r>
      <w:r w:rsidR="00C761FE" w:rsidRPr="00AC3FFD">
        <w:rPr>
          <w:rFonts w:ascii="Arial" w:hAnsi="Arial" w:cs="Arial"/>
          <w:sz w:val="24"/>
          <w:szCs w:val="24"/>
        </w:rPr>
        <w:t xml:space="preserve"> [sour]</w:t>
      </w:r>
      <w:r w:rsidR="002F01DA" w:rsidRPr="00AC3FFD">
        <w:rPr>
          <w:rFonts w:ascii="Arial" w:hAnsi="Arial" w:cs="Arial"/>
          <w:sz w:val="24"/>
          <w:szCs w:val="24"/>
        </w:rPr>
        <w:t>, salsa sauce</w:t>
      </w:r>
      <w:r w:rsidR="00C761FE" w:rsidRPr="00AC3FFD">
        <w:rPr>
          <w:rFonts w:ascii="Arial" w:hAnsi="Arial" w:cs="Arial"/>
          <w:sz w:val="24"/>
          <w:szCs w:val="24"/>
        </w:rPr>
        <w:t xml:space="preserve"> [spicy]</w:t>
      </w:r>
      <w:r w:rsidR="002F01DA" w:rsidRPr="00AC3FFD">
        <w:rPr>
          <w:rFonts w:ascii="Arial" w:hAnsi="Arial" w:cs="Arial"/>
          <w:sz w:val="24"/>
          <w:szCs w:val="24"/>
        </w:rPr>
        <w:t>, tonic water</w:t>
      </w:r>
      <w:r w:rsidR="00C761FE" w:rsidRPr="00AC3FFD">
        <w:rPr>
          <w:rFonts w:ascii="Arial" w:hAnsi="Arial" w:cs="Arial"/>
          <w:sz w:val="24"/>
          <w:szCs w:val="24"/>
        </w:rPr>
        <w:t xml:space="preserve"> [bitter]</w:t>
      </w:r>
      <w:r w:rsidR="002F01DA" w:rsidRPr="00AC3FFD">
        <w:rPr>
          <w:rFonts w:ascii="Arial" w:hAnsi="Arial" w:cs="Arial"/>
          <w:sz w:val="24"/>
          <w:szCs w:val="24"/>
        </w:rPr>
        <w:t>)</w:t>
      </w:r>
      <w:r w:rsidR="00B61588" w:rsidRPr="00AC3FFD">
        <w:rPr>
          <w:rFonts w:ascii="Arial" w:hAnsi="Arial" w:cs="Arial"/>
          <w:sz w:val="24"/>
          <w:szCs w:val="24"/>
        </w:rPr>
        <w:t xml:space="preserve">. </w:t>
      </w:r>
      <w:r w:rsidR="00395960" w:rsidRPr="00AC3FFD">
        <w:rPr>
          <w:rFonts w:ascii="Arial" w:hAnsi="Arial" w:cs="Arial"/>
          <w:sz w:val="24"/>
          <w:szCs w:val="24"/>
        </w:rPr>
        <w:t>Participants were excluded if they reported not liking or not eating/drinking the test items</w:t>
      </w:r>
      <w:r w:rsidR="00B61588" w:rsidRPr="00AC3FFD">
        <w:rPr>
          <w:rFonts w:ascii="Arial" w:hAnsi="Arial" w:cs="Arial"/>
          <w:sz w:val="24"/>
          <w:szCs w:val="24"/>
        </w:rPr>
        <w:t>.</w:t>
      </w:r>
      <w:r w:rsidR="00EF59E9" w:rsidRPr="00AC3FFD">
        <w:rPr>
          <w:rFonts w:ascii="Arial" w:hAnsi="Arial" w:cs="Arial"/>
          <w:sz w:val="24"/>
          <w:szCs w:val="24"/>
        </w:rPr>
        <w:t xml:space="preserve"> The solutions and concentrations presented were extensively pilot</w:t>
      </w:r>
      <w:r w:rsidR="00395960" w:rsidRPr="00AC3FFD">
        <w:rPr>
          <w:rFonts w:ascii="Arial" w:hAnsi="Arial" w:cs="Arial"/>
          <w:sz w:val="24"/>
          <w:szCs w:val="24"/>
        </w:rPr>
        <w:t xml:space="preserve">ed to ensure that they offered </w:t>
      </w:r>
      <w:r w:rsidR="00EF59E9" w:rsidRPr="00AC3FFD">
        <w:rPr>
          <w:rFonts w:ascii="Arial" w:hAnsi="Arial" w:cs="Arial"/>
          <w:sz w:val="24"/>
          <w:szCs w:val="24"/>
        </w:rPr>
        <w:t xml:space="preserve">a wide range of intensity of </w:t>
      </w:r>
      <w:proofErr w:type="spellStart"/>
      <w:r w:rsidR="00EF59E9" w:rsidRPr="00AC3FFD">
        <w:rPr>
          <w:rFonts w:ascii="Arial" w:hAnsi="Arial" w:cs="Arial"/>
          <w:sz w:val="24"/>
          <w:szCs w:val="24"/>
        </w:rPr>
        <w:t>tastants</w:t>
      </w:r>
      <w:proofErr w:type="spellEnd"/>
      <w:r w:rsidR="00EF59E9" w:rsidRPr="00AC3FFD">
        <w:rPr>
          <w:rFonts w:ascii="Arial" w:hAnsi="Arial" w:cs="Arial"/>
          <w:sz w:val="24"/>
          <w:szCs w:val="24"/>
        </w:rPr>
        <w:t xml:space="preserve"> while still being within </w:t>
      </w:r>
      <w:r w:rsidR="003F6FB3" w:rsidRPr="00AC3FFD">
        <w:rPr>
          <w:rFonts w:ascii="Arial" w:hAnsi="Arial" w:cs="Arial"/>
          <w:sz w:val="24"/>
          <w:szCs w:val="24"/>
        </w:rPr>
        <w:t xml:space="preserve">the bounds of acceptability. Table 1 </w:t>
      </w:r>
      <w:r w:rsidR="009F1009" w:rsidRPr="00AC3FFD">
        <w:rPr>
          <w:rFonts w:ascii="Arial" w:hAnsi="Arial" w:cs="Arial"/>
          <w:sz w:val="24"/>
          <w:szCs w:val="24"/>
        </w:rPr>
        <w:t xml:space="preserve">describes the concentrations of </w:t>
      </w:r>
      <w:proofErr w:type="spellStart"/>
      <w:r w:rsidR="009F1009" w:rsidRPr="00AC3FFD">
        <w:rPr>
          <w:rFonts w:ascii="Arial" w:hAnsi="Arial" w:cs="Arial"/>
          <w:sz w:val="24"/>
          <w:szCs w:val="24"/>
        </w:rPr>
        <w:t>tastants</w:t>
      </w:r>
      <w:proofErr w:type="spellEnd"/>
      <w:r w:rsidR="009F1009" w:rsidRPr="00AC3FFD">
        <w:rPr>
          <w:rFonts w:ascii="Arial" w:hAnsi="Arial" w:cs="Arial"/>
          <w:sz w:val="24"/>
          <w:szCs w:val="24"/>
        </w:rPr>
        <w:t xml:space="preserve"> used in the test foods</w:t>
      </w:r>
      <w:r w:rsidR="003F6FB3" w:rsidRPr="00AC3FFD">
        <w:rPr>
          <w:rFonts w:ascii="Arial" w:hAnsi="Arial" w:cs="Arial"/>
          <w:sz w:val="24"/>
          <w:szCs w:val="24"/>
        </w:rPr>
        <w:t>.</w:t>
      </w:r>
    </w:p>
    <w:p w:rsidR="00592EDD" w:rsidRPr="00AC3FFD" w:rsidRDefault="003F6FB3" w:rsidP="00AF294F">
      <w:pPr>
        <w:spacing w:line="480" w:lineRule="auto"/>
        <w:rPr>
          <w:rFonts w:ascii="Arial" w:hAnsi="Arial" w:cs="Arial"/>
          <w:b/>
          <w:sz w:val="24"/>
          <w:szCs w:val="24"/>
        </w:rPr>
      </w:pPr>
      <w:r w:rsidRPr="00AC3FFD">
        <w:rPr>
          <w:rFonts w:ascii="Arial" w:hAnsi="Arial" w:cs="Arial"/>
          <w:b/>
          <w:sz w:val="24"/>
          <w:szCs w:val="24"/>
        </w:rPr>
        <w:t>Procedure</w:t>
      </w:r>
    </w:p>
    <w:p w:rsidR="002B6ABC" w:rsidRPr="00AC3FFD" w:rsidRDefault="003F6FB3" w:rsidP="00450C60">
      <w:pPr>
        <w:spacing w:line="480" w:lineRule="auto"/>
        <w:ind w:firstLine="720"/>
        <w:rPr>
          <w:rFonts w:ascii="Arial" w:hAnsi="Arial" w:cs="Arial"/>
          <w:sz w:val="24"/>
          <w:szCs w:val="24"/>
        </w:rPr>
      </w:pPr>
      <w:r w:rsidRPr="00AC3FFD">
        <w:rPr>
          <w:rFonts w:ascii="Arial" w:hAnsi="Arial" w:cs="Arial"/>
          <w:sz w:val="24"/>
          <w:szCs w:val="24"/>
        </w:rPr>
        <w:t xml:space="preserve">Participants attended the laboratory between midday and 5pm after at least three hours since their last meal. </w:t>
      </w:r>
      <w:r w:rsidR="00EF034D" w:rsidRPr="00AC3FFD">
        <w:rPr>
          <w:rFonts w:ascii="Arial" w:hAnsi="Arial" w:cs="Arial"/>
          <w:sz w:val="24"/>
          <w:szCs w:val="24"/>
        </w:rPr>
        <w:t>P</w:t>
      </w:r>
      <w:r w:rsidRPr="00AC3FFD">
        <w:rPr>
          <w:rFonts w:ascii="Arial" w:hAnsi="Arial" w:cs="Arial"/>
          <w:sz w:val="24"/>
          <w:szCs w:val="24"/>
        </w:rPr>
        <w:t xml:space="preserve">articipants were seated in </w:t>
      </w:r>
      <w:r w:rsidR="00EF034D" w:rsidRPr="00AC3FFD">
        <w:rPr>
          <w:rFonts w:ascii="Arial" w:hAnsi="Arial" w:cs="Arial"/>
          <w:sz w:val="24"/>
          <w:szCs w:val="24"/>
        </w:rPr>
        <w:t xml:space="preserve">individual </w:t>
      </w:r>
      <w:r w:rsidRPr="00AC3FFD">
        <w:rPr>
          <w:rFonts w:ascii="Arial" w:hAnsi="Arial" w:cs="Arial"/>
          <w:sz w:val="24"/>
          <w:szCs w:val="24"/>
        </w:rPr>
        <w:t xml:space="preserve">cubicles and </w:t>
      </w:r>
      <w:r w:rsidR="00EF034D" w:rsidRPr="00AC3FFD">
        <w:rPr>
          <w:rFonts w:ascii="Arial" w:hAnsi="Arial" w:cs="Arial"/>
          <w:sz w:val="24"/>
          <w:szCs w:val="24"/>
        </w:rPr>
        <w:t>given</w:t>
      </w:r>
      <w:r w:rsidRPr="00AC3FFD">
        <w:rPr>
          <w:rFonts w:ascii="Arial" w:hAnsi="Arial" w:cs="Arial"/>
          <w:sz w:val="24"/>
          <w:szCs w:val="24"/>
        </w:rPr>
        <w:t xml:space="preserve"> instructions </w:t>
      </w:r>
      <w:r w:rsidR="00EF034D" w:rsidRPr="00AC3FFD">
        <w:rPr>
          <w:rFonts w:ascii="Arial" w:hAnsi="Arial" w:cs="Arial"/>
          <w:sz w:val="24"/>
          <w:szCs w:val="24"/>
        </w:rPr>
        <w:t>for the taste test, in which they were asked to consume the samples in the presented order</w:t>
      </w:r>
      <w:r w:rsidRPr="00AC3FFD">
        <w:rPr>
          <w:rFonts w:ascii="Arial" w:hAnsi="Arial" w:cs="Arial"/>
          <w:sz w:val="24"/>
          <w:szCs w:val="24"/>
        </w:rPr>
        <w:t xml:space="preserve">. </w:t>
      </w:r>
      <w:r w:rsidR="00EF034D" w:rsidRPr="00AC3FFD">
        <w:rPr>
          <w:rFonts w:ascii="Arial" w:hAnsi="Arial" w:cs="Arial"/>
          <w:sz w:val="24"/>
          <w:szCs w:val="24"/>
        </w:rPr>
        <w:t xml:space="preserve">Order of presentation was </w:t>
      </w:r>
      <w:r w:rsidRPr="00AC3FFD">
        <w:rPr>
          <w:rFonts w:ascii="Arial" w:hAnsi="Arial" w:cs="Arial"/>
          <w:sz w:val="24"/>
          <w:szCs w:val="24"/>
        </w:rPr>
        <w:t xml:space="preserve">counter-balanced and </w:t>
      </w:r>
      <w:r w:rsidRPr="00AC3FFD">
        <w:rPr>
          <w:rFonts w:ascii="Arial" w:hAnsi="Arial" w:cs="Arial"/>
          <w:sz w:val="24"/>
          <w:szCs w:val="24"/>
        </w:rPr>
        <w:lastRenderedPageBreak/>
        <w:t xml:space="preserve">fully randomised within </w:t>
      </w:r>
      <w:proofErr w:type="spellStart"/>
      <w:r w:rsidRPr="00AC3FFD">
        <w:rPr>
          <w:rFonts w:ascii="Arial" w:hAnsi="Arial" w:cs="Arial"/>
          <w:sz w:val="24"/>
          <w:szCs w:val="24"/>
        </w:rPr>
        <w:t>tastant</w:t>
      </w:r>
      <w:proofErr w:type="spellEnd"/>
      <w:r w:rsidRPr="00AC3FFD">
        <w:rPr>
          <w:rFonts w:ascii="Arial" w:hAnsi="Arial" w:cs="Arial"/>
          <w:sz w:val="24"/>
          <w:szCs w:val="24"/>
        </w:rPr>
        <w:t xml:space="preserve"> categories. </w:t>
      </w:r>
      <w:r w:rsidR="002C236C" w:rsidRPr="00AC3FFD">
        <w:rPr>
          <w:rFonts w:ascii="Arial" w:hAnsi="Arial" w:cs="Arial"/>
          <w:sz w:val="24"/>
          <w:szCs w:val="24"/>
        </w:rPr>
        <w:t>A litre jug of water was provided, and p</w:t>
      </w:r>
      <w:r w:rsidR="002B6ABC" w:rsidRPr="00AC3FFD">
        <w:rPr>
          <w:rFonts w:ascii="Arial" w:hAnsi="Arial" w:cs="Arial"/>
          <w:sz w:val="24"/>
          <w:szCs w:val="24"/>
        </w:rPr>
        <w:t xml:space="preserve">articipants were </w:t>
      </w:r>
      <w:r w:rsidR="002C236C" w:rsidRPr="00AC3FFD">
        <w:rPr>
          <w:rFonts w:ascii="Arial" w:hAnsi="Arial" w:cs="Arial"/>
          <w:sz w:val="24"/>
          <w:szCs w:val="24"/>
        </w:rPr>
        <w:t>asked</w:t>
      </w:r>
      <w:r w:rsidR="002B6ABC" w:rsidRPr="00AC3FFD">
        <w:rPr>
          <w:rFonts w:ascii="Arial" w:hAnsi="Arial" w:cs="Arial"/>
          <w:sz w:val="24"/>
          <w:szCs w:val="24"/>
        </w:rPr>
        <w:t xml:space="preserve"> to consume water and wait at least thirty seconds between </w:t>
      </w:r>
      <w:r w:rsidR="002C236C" w:rsidRPr="00AC3FFD">
        <w:rPr>
          <w:rFonts w:ascii="Arial" w:hAnsi="Arial" w:cs="Arial"/>
          <w:sz w:val="24"/>
          <w:szCs w:val="24"/>
        </w:rPr>
        <w:t>tastings</w:t>
      </w:r>
      <w:r w:rsidR="00830CAB" w:rsidRPr="00AC3FFD">
        <w:rPr>
          <w:rFonts w:ascii="Arial" w:hAnsi="Arial" w:cs="Arial"/>
          <w:sz w:val="24"/>
          <w:szCs w:val="24"/>
        </w:rPr>
        <w:t xml:space="preserve"> (a clock was provided in the room)</w:t>
      </w:r>
      <w:r w:rsidR="002B6ABC" w:rsidRPr="00AC3FFD">
        <w:rPr>
          <w:rFonts w:ascii="Arial" w:hAnsi="Arial" w:cs="Arial"/>
          <w:sz w:val="24"/>
          <w:szCs w:val="24"/>
        </w:rPr>
        <w:t xml:space="preserve">. The </w:t>
      </w:r>
      <w:r w:rsidR="008E0C78" w:rsidRPr="00AC3FFD">
        <w:rPr>
          <w:rFonts w:ascii="Arial" w:hAnsi="Arial" w:cs="Arial"/>
          <w:sz w:val="24"/>
          <w:szCs w:val="24"/>
        </w:rPr>
        <w:t xml:space="preserve">overall preferred concentration choice in each </w:t>
      </w:r>
      <w:proofErr w:type="spellStart"/>
      <w:r w:rsidR="008E0C78" w:rsidRPr="00AC3FFD">
        <w:rPr>
          <w:rFonts w:ascii="Arial" w:hAnsi="Arial" w:cs="Arial"/>
          <w:sz w:val="24"/>
          <w:szCs w:val="24"/>
        </w:rPr>
        <w:t>tastant</w:t>
      </w:r>
      <w:proofErr w:type="spellEnd"/>
      <w:r w:rsidR="008E0C78" w:rsidRPr="00AC3FFD">
        <w:rPr>
          <w:rFonts w:ascii="Arial" w:hAnsi="Arial" w:cs="Arial"/>
          <w:sz w:val="24"/>
          <w:szCs w:val="24"/>
        </w:rPr>
        <w:t xml:space="preserve"> category</w:t>
      </w:r>
      <w:r w:rsidR="002B6ABC" w:rsidRPr="00AC3FFD">
        <w:rPr>
          <w:rFonts w:ascii="Arial" w:hAnsi="Arial" w:cs="Arial"/>
          <w:sz w:val="24"/>
          <w:szCs w:val="24"/>
        </w:rPr>
        <w:t xml:space="preserve"> was recorded as the dependent variable. </w:t>
      </w:r>
      <w:r w:rsidR="008E0C78" w:rsidRPr="00AC3FFD">
        <w:rPr>
          <w:rFonts w:ascii="Arial" w:hAnsi="Arial" w:cs="Arial"/>
          <w:sz w:val="24"/>
          <w:szCs w:val="24"/>
        </w:rPr>
        <w:t xml:space="preserve">Each sample was rated in order to aid the participant in choosing which sample they preferred. </w:t>
      </w:r>
      <w:r w:rsidR="009829EA" w:rsidRPr="00AC3FFD">
        <w:rPr>
          <w:rFonts w:ascii="Arial" w:hAnsi="Arial" w:cs="Arial"/>
          <w:sz w:val="24"/>
          <w:szCs w:val="24"/>
        </w:rPr>
        <w:t>P</w:t>
      </w:r>
      <w:r w:rsidR="002B6ABC" w:rsidRPr="00AC3FFD">
        <w:rPr>
          <w:rFonts w:ascii="Arial" w:hAnsi="Arial" w:cs="Arial"/>
          <w:sz w:val="24"/>
          <w:szCs w:val="24"/>
        </w:rPr>
        <w:t>articipants were monitored by the experimenters using close circuit television to ensure compliance. Following completion of the taste trials, the participants were asked to complete the three questionnaires</w:t>
      </w:r>
      <w:r w:rsidR="009829EA" w:rsidRPr="00AC3FFD">
        <w:rPr>
          <w:rFonts w:ascii="Arial" w:hAnsi="Arial" w:cs="Arial"/>
          <w:sz w:val="24"/>
          <w:szCs w:val="24"/>
        </w:rPr>
        <w:t xml:space="preserve"> (Food and General </w:t>
      </w:r>
      <w:proofErr w:type="spellStart"/>
      <w:r w:rsidR="009829EA" w:rsidRPr="00AC3FFD">
        <w:rPr>
          <w:rFonts w:ascii="Arial" w:hAnsi="Arial" w:cs="Arial"/>
          <w:sz w:val="24"/>
          <w:szCs w:val="24"/>
        </w:rPr>
        <w:t>Neophobia</w:t>
      </w:r>
      <w:proofErr w:type="spellEnd"/>
      <w:r w:rsidR="009829EA" w:rsidRPr="00AC3FFD">
        <w:rPr>
          <w:rFonts w:ascii="Arial" w:hAnsi="Arial" w:cs="Arial"/>
          <w:sz w:val="24"/>
          <w:szCs w:val="24"/>
        </w:rPr>
        <w:t xml:space="preserve"> Scale, </w:t>
      </w:r>
      <w:r w:rsidR="008A3106" w:rsidRPr="00AC3FFD">
        <w:rPr>
          <w:rFonts w:ascii="Arial" w:hAnsi="Arial" w:cs="Arial"/>
          <w:sz w:val="24"/>
          <w:szCs w:val="24"/>
        </w:rPr>
        <w:t>SSS-V</w:t>
      </w:r>
      <w:r w:rsidR="009829EA" w:rsidRPr="00AC3FFD">
        <w:rPr>
          <w:rFonts w:ascii="Arial" w:hAnsi="Arial" w:cs="Arial"/>
          <w:sz w:val="24"/>
          <w:szCs w:val="24"/>
        </w:rPr>
        <w:t xml:space="preserve"> and IVE</w:t>
      </w:r>
      <w:r w:rsidR="008A3106" w:rsidRPr="00AC3FFD">
        <w:rPr>
          <w:rFonts w:ascii="Arial" w:hAnsi="Arial" w:cs="Arial"/>
          <w:sz w:val="24"/>
          <w:szCs w:val="24"/>
        </w:rPr>
        <w:t>-I</w:t>
      </w:r>
      <w:r w:rsidR="003A0B40" w:rsidRPr="00AC3FFD">
        <w:rPr>
          <w:rFonts w:ascii="Arial" w:hAnsi="Arial" w:cs="Arial"/>
          <w:sz w:val="24"/>
          <w:szCs w:val="24"/>
        </w:rPr>
        <w:t>; presented in a counter-balanced order</w:t>
      </w:r>
      <w:r w:rsidR="009829EA" w:rsidRPr="00AC3FFD">
        <w:rPr>
          <w:rFonts w:ascii="Arial" w:hAnsi="Arial" w:cs="Arial"/>
          <w:sz w:val="24"/>
          <w:szCs w:val="24"/>
        </w:rPr>
        <w:t>)</w:t>
      </w:r>
      <w:r w:rsidR="002B6ABC" w:rsidRPr="00AC3FFD">
        <w:rPr>
          <w:rFonts w:ascii="Arial" w:hAnsi="Arial" w:cs="Arial"/>
          <w:sz w:val="24"/>
          <w:szCs w:val="24"/>
        </w:rPr>
        <w:t xml:space="preserve">. </w:t>
      </w:r>
      <w:r w:rsidR="009829EA" w:rsidRPr="00AC3FFD">
        <w:rPr>
          <w:rFonts w:ascii="Arial" w:hAnsi="Arial" w:cs="Arial"/>
          <w:sz w:val="24"/>
          <w:szCs w:val="24"/>
        </w:rPr>
        <w:t>P</w:t>
      </w:r>
      <w:r w:rsidR="00E237B9" w:rsidRPr="00AC3FFD">
        <w:rPr>
          <w:rFonts w:ascii="Arial" w:hAnsi="Arial" w:cs="Arial"/>
          <w:sz w:val="24"/>
          <w:szCs w:val="24"/>
        </w:rPr>
        <w:t xml:space="preserve">articipants were </w:t>
      </w:r>
      <w:r w:rsidR="009829EA" w:rsidRPr="00AC3FFD">
        <w:rPr>
          <w:rFonts w:ascii="Arial" w:hAnsi="Arial" w:cs="Arial"/>
          <w:sz w:val="24"/>
          <w:szCs w:val="24"/>
        </w:rPr>
        <w:t xml:space="preserve">then </w:t>
      </w:r>
      <w:r w:rsidR="00E237B9" w:rsidRPr="00AC3FFD">
        <w:rPr>
          <w:rFonts w:ascii="Arial" w:hAnsi="Arial" w:cs="Arial"/>
          <w:sz w:val="24"/>
          <w:szCs w:val="24"/>
        </w:rPr>
        <w:t xml:space="preserve">debriefed </w:t>
      </w:r>
      <w:r w:rsidR="00F514AB" w:rsidRPr="00AC3FFD">
        <w:rPr>
          <w:rFonts w:ascii="Arial" w:hAnsi="Arial" w:cs="Arial"/>
          <w:sz w:val="24"/>
          <w:szCs w:val="24"/>
        </w:rPr>
        <w:t xml:space="preserve">and </w:t>
      </w:r>
      <w:r w:rsidR="009829EA" w:rsidRPr="00AC3FFD">
        <w:rPr>
          <w:rFonts w:ascii="Arial" w:hAnsi="Arial" w:cs="Arial"/>
          <w:sz w:val="24"/>
          <w:szCs w:val="24"/>
        </w:rPr>
        <w:t xml:space="preserve">advised </w:t>
      </w:r>
      <w:r w:rsidR="00E237B9" w:rsidRPr="00AC3FFD">
        <w:rPr>
          <w:rFonts w:ascii="Arial" w:hAnsi="Arial" w:cs="Arial"/>
          <w:sz w:val="24"/>
          <w:szCs w:val="24"/>
        </w:rPr>
        <w:t>to refrain from eating any salty foods for the rest of the day</w:t>
      </w:r>
      <w:r w:rsidR="00F514AB" w:rsidRPr="00AC3FFD">
        <w:rPr>
          <w:rFonts w:ascii="Arial" w:hAnsi="Arial" w:cs="Arial"/>
          <w:sz w:val="24"/>
          <w:szCs w:val="24"/>
        </w:rPr>
        <w:t xml:space="preserve"> in order</w:t>
      </w:r>
      <w:r w:rsidR="009829EA" w:rsidRPr="00AC3FFD">
        <w:rPr>
          <w:rFonts w:ascii="Arial" w:hAnsi="Arial" w:cs="Arial"/>
          <w:sz w:val="24"/>
          <w:szCs w:val="24"/>
        </w:rPr>
        <w:t xml:space="preserve"> to stay within recommended dietary guidance</w:t>
      </w:r>
      <w:r w:rsidR="00E237B9" w:rsidRPr="00AC3FFD">
        <w:rPr>
          <w:rFonts w:ascii="Arial" w:hAnsi="Arial" w:cs="Arial"/>
          <w:sz w:val="24"/>
          <w:szCs w:val="24"/>
        </w:rPr>
        <w:t>.</w:t>
      </w:r>
    </w:p>
    <w:p w:rsidR="00450C60" w:rsidRPr="00AC3FFD" w:rsidRDefault="00E93707" w:rsidP="00AF294F">
      <w:pPr>
        <w:spacing w:line="480" w:lineRule="auto"/>
        <w:rPr>
          <w:rFonts w:ascii="Arial" w:hAnsi="Arial" w:cs="Arial"/>
          <w:b/>
          <w:sz w:val="24"/>
          <w:szCs w:val="24"/>
        </w:rPr>
      </w:pPr>
      <w:r w:rsidRPr="00AC3FFD">
        <w:rPr>
          <w:rFonts w:ascii="Arial" w:hAnsi="Arial" w:cs="Arial"/>
          <w:b/>
          <w:sz w:val="24"/>
          <w:szCs w:val="24"/>
        </w:rPr>
        <w:t>Statistical</w:t>
      </w:r>
      <w:r w:rsidR="00E237B9" w:rsidRPr="00AC3FFD">
        <w:rPr>
          <w:rFonts w:ascii="Arial" w:hAnsi="Arial" w:cs="Arial"/>
          <w:b/>
          <w:sz w:val="24"/>
          <w:szCs w:val="24"/>
        </w:rPr>
        <w:t xml:space="preserve"> Analysis</w:t>
      </w:r>
    </w:p>
    <w:p w:rsidR="00450C60" w:rsidRPr="00AC3FFD" w:rsidRDefault="00B179F8" w:rsidP="00450C60">
      <w:pPr>
        <w:spacing w:line="480" w:lineRule="auto"/>
        <w:ind w:firstLine="720"/>
        <w:rPr>
          <w:rFonts w:ascii="Arial" w:hAnsi="Arial" w:cs="Arial"/>
          <w:sz w:val="24"/>
          <w:szCs w:val="24"/>
        </w:rPr>
      </w:pPr>
      <w:r w:rsidRPr="00AC3FFD">
        <w:rPr>
          <w:rFonts w:ascii="Arial" w:hAnsi="Arial" w:cs="Arial"/>
          <w:sz w:val="24"/>
          <w:szCs w:val="24"/>
        </w:rPr>
        <w:t xml:space="preserve">Our </w:t>
      </w:r>
      <w:r w:rsidR="00E93707" w:rsidRPr="00AC3FFD">
        <w:rPr>
          <w:rFonts w:ascii="Arial" w:hAnsi="Arial" w:cs="Arial"/>
          <w:sz w:val="24"/>
          <w:szCs w:val="24"/>
        </w:rPr>
        <w:t xml:space="preserve">analysis first considered correlations between all of the potential variables. Due to the number of correlations and the sample size, a conservative correction of </w:t>
      </w:r>
      <w:r w:rsidRPr="00AC3FFD">
        <w:rPr>
          <w:rFonts w:ascii="Arial" w:hAnsi="Arial" w:cs="Arial"/>
          <w:sz w:val="24"/>
          <w:szCs w:val="24"/>
        </w:rPr>
        <w:t xml:space="preserve">the alpha level was applied.  Alpha was divided by 16 </w:t>
      </w:r>
      <w:r w:rsidR="002D2FE4" w:rsidRPr="00AC3FFD">
        <w:rPr>
          <w:rFonts w:ascii="Arial" w:hAnsi="Arial" w:cs="Arial"/>
          <w:sz w:val="24"/>
          <w:szCs w:val="24"/>
        </w:rPr>
        <w:t xml:space="preserve">allowing only </w:t>
      </w:r>
      <w:r w:rsidR="00E93707" w:rsidRPr="00AC3FFD">
        <w:rPr>
          <w:rFonts w:ascii="Arial" w:hAnsi="Arial" w:cs="Arial"/>
          <w:sz w:val="24"/>
          <w:szCs w:val="24"/>
        </w:rPr>
        <w:t xml:space="preserve">probability scores below 0.003 and </w:t>
      </w:r>
      <w:r w:rsidR="003025EE" w:rsidRPr="00AC3FFD">
        <w:rPr>
          <w:rFonts w:ascii="Arial" w:hAnsi="Arial" w:cs="Arial"/>
          <w:sz w:val="24"/>
          <w:szCs w:val="24"/>
        </w:rPr>
        <w:t xml:space="preserve">Spearman’s rho (ρ) </w:t>
      </w:r>
      <w:r w:rsidR="00E93707" w:rsidRPr="00AC3FFD">
        <w:rPr>
          <w:rFonts w:ascii="Arial" w:hAnsi="Arial" w:cs="Arial"/>
          <w:sz w:val="24"/>
          <w:szCs w:val="24"/>
        </w:rPr>
        <w:t xml:space="preserve">values above </w:t>
      </w:r>
      <w:r w:rsidR="009B6125" w:rsidRPr="00AC3FFD">
        <w:rPr>
          <w:rFonts w:ascii="Arial" w:hAnsi="Arial" w:cs="Arial"/>
          <w:sz w:val="24"/>
          <w:szCs w:val="24"/>
        </w:rPr>
        <w:t>0.18</w:t>
      </w:r>
      <w:r w:rsidR="002D2FE4" w:rsidRPr="00AC3FFD">
        <w:rPr>
          <w:rFonts w:ascii="Arial" w:hAnsi="Arial" w:cs="Arial"/>
          <w:sz w:val="24"/>
          <w:szCs w:val="24"/>
        </w:rPr>
        <w:t xml:space="preserve"> to be reported as significant</w:t>
      </w:r>
      <w:r w:rsidR="00E93707" w:rsidRPr="00AC3FFD">
        <w:rPr>
          <w:rFonts w:ascii="Arial" w:hAnsi="Arial" w:cs="Arial"/>
          <w:sz w:val="24"/>
          <w:szCs w:val="24"/>
        </w:rPr>
        <w:t xml:space="preserve">. This </w:t>
      </w:r>
      <w:r w:rsidR="008C2846" w:rsidRPr="00AC3FFD">
        <w:rPr>
          <w:rFonts w:ascii="Arial" w:hAnsi="Arial" w:cs="Arial"/>
          <w:sz w:val="24"/>
          <w:szCs w:val="24"/>
        </w:rPr>
        <w:t>ρ</w:t>
      </w:r>
      <w:r w:rsidR="00E93707" w:rsidRPr="00AC3FFD">
        <w:rPr>
          <w:rFonts w:ascii="Arial" w:hAnsi="Arial" w:cs="Arial"/>
          <w:sz w:val="24"/>
          <w:szCs w:val="24"/>
        </w:rPr>
        <w:t xml:space="preserve"> value meant that only small</w:t>
      </w:r>
      <w:r w:rsidR="008E0C78" w:rsidRPr="00AC3FFD">
        <w:rPr>
          <w:rFonts w:ascii="Arial" w:hAnsi="Arial" w:cs="Arial"/>
          <w:sz w:val="24"/>
          <w:szCs w:val="24"/>
        </w:rPr>
        <w:t>, medium or large</w:t>
      </w:r>
      <w:r w:rsidR="00E93707" w:rsidRPr="00AC3FFD">
        <w:rPr>
          <w:rFonts w:ascii="Arial" w:hAnsi="Arial" w:cs="Arial"/>
          <w:sz w:val="24"/>
          <w:szCs w:val="24"/>
        </w:rPr>
        <w:t xml:space="preserve"> effect size</w:t>
      </w:r>
      <w:r w:rsidR="008E0C78" w:rsidRPr="00AC3FFD">
        <w:rPr>
          <w:rFonts w:ascii="Arial" w:hAnsi="Arial" w:cs="Arial"/>
          <w:sz w:val="24"/>
          <w:szCs w:val="24"/>
        </w:rPr>
        <w:t xml:space="preserve"> outcomes</w:t>
      </w:r>
      <w:r w:rsidR="00E93707" w:rsidRPr="00AC3FFD">
        <w:rPr>
          <w:rFonts w:ascii="Arial" w:hAnsi="Arial" w:cs="Arial"/>
          <w:sz w:val="24"/>
          <w:szCs w:val="24"/>
        </w:rPr>
        <w:t xml:space="preserve"> were reported</w:t>
      </w:r>
      <w:r w:rsidR="008E0C78" w:rsidRPr="00AC3FFD">
        <w:rPr>
          <w:rFonts w:ascii="Arial" w:hAnsi="Arial" w:cs="Arial"/>
          <w:sz w:val="24"/>
          <w:szCs w:val="24"/>
        </w:rPr>
        <w:t xml:space="preserve"> as significant rather than </w:t>
      </w:r>
      <w:r w:rsidR="00E93707" w:rsidRPr="00AC3FFD">
        <w:rPr>
          <w:rFonts w:ascii="Arial" w:hAnsi="Arial" w:cs="Arial"/>
          <w:sz w:val="24"/>
          <w:szCs w:val="24"/>
        </w:rPr>
        <w:t>values</w:t>
      </w:r>
      <w:r w:rsidR="008E0C78" w:rsidRPr="00AC3FFD">
        <w:rPr>
          <w:rFonts w:ascii="Arial" w:hAnsi="Arial" w:cs="Arial"/>
          <w:sz w:val="24"/>
          <w:szCs w:val="24"/>
        </w:rPr>
        <w:t xml:space="preserve"> below what would be conventionally considered a small effect outcome</w:t>
      </w:r>
      <w:r w:rsidR="00E93707" w:rsidRPr="00AC3FFD">
        <w:rPr>
          <w:rFonts w:ascii="Arial" w:hAnsi="Arial" w:cs="Arial"/>
          <w:sz w:val="24"/>
          <w:szCs w:val="24"/>
        </w:rPr>
        <w:t xml:space="preserve">. Only variables that significantly correlated with the independent variable were considered as </w:t>
      </w:r>
      <w:r w:rsidR="004835A5" w:rsidRPr="00AC3FFD">
        <w:rPr>
          <w:rFonts w:ascii="Arial" w:hAnsi="Arial" w:cs="Arial"/>
          <w:sz w:val="24"/>
          <w:szCs w:val="24"/>
        </w:rPr>
        <w:t xml:space="preserve">potential covariates within the analysis. </w:t>
      </w:r>
    </w:p>
    <w:p w:rsidR="003F6FB3" w:rsidRPr="00AC3FFD" w:rsidRDefault="0036674E" w:rsidP="00450C60">
      <w:pPr>
        <w:spacing w:line="480" w:lineRule="auto"/>
        <w:ind w:firstLine="720"/>
        <w:rPr>
          <w:rFonts w:ascii="Arial" w:hAnsi="Arial" w:cs="Arial"/>
          <w:sz w:val="24"/>
          <w:szCs w:val="24"/>
        </w:rPr>
      </w:pPr>
      <w:r w:rsidRPr="00AC3FFD">
        <w:rPr>
          <w:rFonts w:ascii="Arial" w:hAnsi="Arial" w:cs="Arial"/>
          <w:sz w:val="24"/>
          <w:szCs w:val="24"/>
        </w:rPr>
        <w:t>A</w:t>
      </w:r>
      <w:r w:rsidR="00CF2365" w:rsidRPr="00AC3FFD">
        <w:rPr>
          <w:rFonts w:ascii="Arial" w:hAnsi="Arial" w:cs="Arial"/>
          <w:sz w:val="24"/>
          <w:szCs w:val="24"/>
        </w:rPr>
        <w:t>l</w:t>
      </w:r>
      <w:r w:rsidR="004835A5" w:rsidRPr="00AC3FFD">
        <w:rPr>
          <w:rFonts w:ascii="Arial" w:hAnsi="Arial" w:cs="Arial"/>
          <w:sz w:val="24"/>
          <w:szCs w:val="24"/>
        </w:rPr>
        <w:t>l assumptions for parametric testing</w:t>
      </w:r>
      <w:r w:rsidRPr="00AC3FFD">
        <w:rPr>
          <w:rFonts w:ascii="Arial" w:hAnsi="Arial" w:cs="Arial"/>
          <w:sz w:val="24"/>
          <w:szCs w:val="24"/>
        </w:rPr>
        <w:t xml:space="preserve"> were met</w:t>
      </w:r>
      <w:r w:rsidR="004835A5" w:rsidRPr="00AC3FFD">
        <w:rPr>
          <w:rFonts w:ascii="Arial" w:hAnsi="Arial" w:cs="Arial"/>
          <w:sz w:val="24"/>
          <w:szCs w:val="24"/>
        </w:rPr>
        <w:t xml:space="preserve">. </w:t>
      </w:r>
      <w:r w:rsidR="00861473" w:rsidRPr="00AC3FFD">
        <w:rPr>
          <w:rFonts w:ascii="Arial" w:hAnsi="Arial" w:cs="Arial"/>
          <w:sz w:val="24"/>
          <w:szCs w:val="24"/>
        </w:rPr>
        <w:t>For study 1, a</w:t>
      </w:r>
      <w:r w:rsidR="004835A5" w:rsidRPr="00AC3FFD">
        <w:rPr>
          <w:rFonts w:ascii="Arial" w:hAnsi="Arial" w:cs="Arial"/>
          <w:sz w:val="24"/>
          <w:szCs w:val="24"/>
        </w:rPr>
        <w:t>nalysis of covariance (ANCOVA)</w:t>
      </w:r>
      <w:r w:rsidR="00861473" w:rsidRPr="00AC3FFD">
        <w:rPr>
          <w:rFonts w:ascii="Arial" w:hAnsi="Arial" w:cs="Arial"/>
          <w:sz w:val="24"/>
          <w:szCs w:val="24"/>
        </w:rPr>
        <w:t xml:space="preserve"> was conducted, with</w:t>
      </w:r>
      <w:r w:rsidR="004835A5" w:rsidRPr="00AC3FFD">
        <w:rPr>
          <w:rFonts w:ascii="Arial" w:hAnsi="Arial" w:cs="Arial"/>
          <w:sz w:val="24"/>
          <w:szCs w:val="24"/>
        </w:rPr>
        <w:t xml:space="preserve"> significant outcomes followed up using Tukey’s</w:t>
      </w:r>
      <w:r w:rsidR="009B1420" w:rsidRPr="00AC3FFD">
        <w:rPr>
          <w:rFonts w:ascii="Arial" w:hAnsi="Arial" w:cs="Arial"/>
          <w:sz w:val="24"/>
          <w:szCs w:val="24"/>
        </w:rPr>
        <w:t>-b</w:t>
      </w:r>
      <w:r w:rsidR="004835A5" w:rsidRPr="00AC3FFD">
        <w:rPr>
          <w:rFonts w:ascii="Arial" w:hAnsi="Arial" w:cs="Arial"/>
          <w:sz w:val="24"/>
          <w:szCs w:val="24"/>
        </w:rPr>
        <w:t xml:space="preserve"> test. Non-significant analyses were investigated through power analysis to </w:t>
      </w:r>
      <w:r w:rsidR="004835A5" w:rsidRPr="00AC3FFD">
        <w:rPr>
          <w:rFonts w:ascii="Arial" w:hAnsi="Arial" w:cs="Arial"/>
          <w:sz w:val="24"/>
          <w:szCs w:val="24"/>
        </w:rPr>
        <w:lastRenderedPageBreak/>
        <w:t>uncover if any type 2 errors were evident. All analyses were performed on IBM SPSS statistics version 20 for Windows.</w:t>
      </w:r>
    </w:p>
    <w:p w:rsidR="00592EDD" w:rsidRPr="00AC3FFD" w:rsidRDefault="00450C60" w:rsidP="00450C60">
      <w:pPr>
        <w:spacing w:line="480" w:lineRule="auto"/>
        <w:jc w:val="center"/>
        <w:rPr>
          <w:rFonts w:ascii="Arial" w:hAnsi="Arial" w:cs="Arial"/>
          <w:b/>
          <w:sz w:val="24"/>
          <w:szCs w:val="24"/>
        </w:rPr>
      </w:pPr>
      <w:r w:rsidRPr="00AC3FFD">
        <w:rPr>
          <w:rFonts w:ascii="Arial" w:hAnsi="Arial" w:cs="Arial"/>
          <w:b/>
          <w:sz w:val="24"/>
          <w:szCs w:val="24"/>
        </w:rPr>
        <w:t>Results (Study 1)</w:t>
      </w:r>
    </w:p>
    <w:p w:rsidR="00450C60" w:rsidRPr="00AC3FFD" w:rsidRDefault="000A573D" w:rsidP="00450C60">
      <w:pPr>
        <w:autoSpaceDE w:val="0"/>
        <w:autoSpaceDN w:val="0"/>
        <w:adjustRightInd w:val="0"/>
        <w:spacing w:after="0" w:line="480" w:lineRule="auto"/>
        <w:ind w:firstLine="720"/>
        <w:rPr>
          <w:rFonts w:ascii="Arial" w:hAnsi="Arial" w:cs="Arial"/>
          <w:iCs/>
          <w:sz w:val="24"/>
          <w:szCs w:val="24"/>
        </w:rPr>
      </w:pPr>
      <w:proofErr w:type="gramStart"/>
      <w:r w:rsidRPr="00AC3FFD">
        <w:rPr>
          <w:rFonts w:ascii="Arial" w:hAnsi="Arial" w:cs="Arial"/>
          <w:b/>
          <w:iCs/>
          <w:sz w:val="24"/>
          <w:szCs w:val="24"/>
        </w:rPr>
        <w:t>Demographics and Drug Use</w:t>
      </w:r>
      <w:r w:rsidR="00450C60" w:rsidRPr="00AC3FFD">
        <w:rPr>
          <w:rFonts w:ascii="Arial" w:hAnsi="Arial" w:cs="Arial"/>
          <w:b/>
          <w:iCs/>
          <w:sz w:val="24"/>
          <w:szCs w:val="24"/>
        </w:rPr>
        <w:t>.</w:t>
      </w:r>
      <w:proofErr w:type="gramEnd"/>
      <w:r w:rsidR="00450C60" w:rsidRPr="00AC3FFD">
        <w:rPr>
          <w:rFonts w:ascii="Arial" w:hAnsi="Arial" w:cs="Arial"/>
          <w:b/>
          <w:iCs/>
          <w:sz w:val="24"/>
          <w:szCs w:val="24"/>
        </w:rPr>
        <w:t xml:space="preserve"> </w:t>
      </w:r>
      <w:r w:rsidRPr="00AC3FFD">
        <w:rPr>
          <w:rFonts w:ascii="Arial" w:hAnsi="Arial" w:cs="Arial"/>
          <w:iCs/>
          <w:sz w:val="24"/>
          <w:szCs w:val="24"/>
        </w:rPr>
        <w:t xml:space="preserve">Participants reported their sex, age, ethnicity and prior life time drug use (with detailed frequency of use of eighteen different </w:t>
      </w:r>
      <w:r w:rsidR="009974BF" w:rsidRPr="00AC3FFD">
        <w:rPr>
          <w:rFonts w:ascii="Arial" w:hAnsi="Arial" w:cs="Arial"/>
          <w:iCs/>
          <w:sz w:val="24"/>
          <w:szCs w:val="24"/>
        </w:rPr>
        <w:t>recreational</w:t>
      </w:r>
      <w:r w:rsidRPr="00AC3FFD">
        <w:rPr>
          <w:rFonts w:ascii="Arial" w:hAnsi="Arial" w:cs="Arial"/>
          <w:iCs/>
          <w:sz w:val="24"/>
          <w:szCs w:val="24"/>
        </w:rPr>
        <w:t xml:space="preserve"> drugs and estimated quantity consumed over the last week and month). Amphetamine (</w:t>
      </w:r>
      <w:r w:rsidR="0036674E" w:rsidRPr="00AC3FFD">
        <w:rPr>
          <w:rFonts w:ascii="Arial" w:hAnsi="Arial" w:cs="Arial"/>
          <w:iCs/>
          <w:sz w:val="24"/>
          <w:szCs w:val="24"/>
        </w:rPr>
        <w:t>numbers with</w:t>
      </w:r>
      <w:r w:rsidR="0020673F" w:rsidRPr="00AC3FFD">
        <w:rPr>
          <w:rFonts w:ascii="Arial" w:hAnsi="Arial" w:cs="Arial"/>
          <w:iCs/>
          <w:sz w:val="24"/>
          <w:szCs w:val="24"/>
        </w:rPr>
        <w:t>in</w:t>
      </w:r>
      <w:r w:rsidR="0036674E" w:rsidRPr="00AC3FFD">
        <w:rPr>
          <w:rFonts w:ascii="Arial" w:hAnsi="Arial" w:cs="Arial"/>
          <w:iCs/>
          <w:sz w:val="24"/>
          <w:szCs w:val="24"/>
        </w:rPr>
        <w:t xml:space="preserve"> the brackets represent the number of participants who had tried the drug in the past followed by habitual users. Life time tried: </w:t>
      </w:r>
      <w:r w:rsidRPr="00AC3FFD">
        <w:rPr>
          <w:rFonts w:ascii="Arial" w:hAnsi="Arial" w:cs="Arial"/>
          <w:iCs/>
          <w:sz w:val="24"/>
          <w:szCs w:val="24"/>
        </w:rPr>
        <w:t>n=</w:t>
      </w:r>
      <w:r w:rsidR="00A62051" w:rsidRPr="00AC3FFD">
        <w:rPr>
          <w:rFonts w:ascii="Arial" w:hAnsi="Arial" w:cs="Arial"/>
          <w:iCs/>
          <w:sz w:val="24"/>
          <w:szCs w:val="24"/>
        </w:rPr>
        <w:t>57</w:t>
      </w:r>
      <w:r w:rsidRPr="00AC3FFD">
        <w:rPr>
          <w:rFonts w:ascii="Arial" w:hAnsi="Arial" w:cs="Arial"/>
          <w:iCs/>
          <w:sz w:val="24"/>
          <w:szCs w:val="24"/>
        </w:rPr>
        <w:t>/7</w:t>
      </w:r>
      <w:r w:rsidR="00057E4D" w:rsidRPr="00AC3FFD">
        <w:rPr>
          <w:rFonts w:ascii="Arial" w:hAnsi="Arial" w:cs="Arial"/>
          <w:iCs/>
          <w:sz w:val="24"/>
          <w:szCs w:val="24"/>
        </w:rPr>
        <w:t>7</w:t>
      </w:r>
      <w:r w:rsidR="0036674E" w:rsidRPr="00AC3FFD">
        <w:rPr>
          <w:rFonts w:ascii="Arial" w:hAnsi="Arial" w:cs="Arial"/>
          <w:iCs/>
          <w:sz w:val="24"/>
          <w:szCs w:val="24"/>
        </w:rPr>
        <w:t xml:space="preserve">. Habitual </w:t>
      </w:r>
      <w:r w:rsidR="000D6C30" w:rsidRPr="00AC3FFD">
        <w:rPr>
          <w:rFonts w:ascii="Arial" w:hAnsi="Arial" w:cs="Arial"/>
          <w:iCs/>
          <w:sz w:val="24"/>
          <w:szCs w:val="24"/>
        </w:rPr>
        <w:t xml:space="preserve">monthly </w:t>
      </w:r>
      <w:r w:rsidR="0036674E" w:rsidRPr="00AC3FFD">
        <w:rPr>
          <w:rFonts w:ascii="Arial" w:hAnsi="Arial" w:cs="Arial"/>
          <w:iCs/>
          <w:sz w:val="24"/>
          <w:szCs w:val="24"/>
        </w:rPr>
        <w:t>use</w:t>
      </w:r>
      <w:r w:rsidR="000D6C30" w:rsidRPr="00AC3FFD">
        <w:rPr>
          <w:rFonts w:ascii="Arial" w:hAnsi="Arial" w:cs="Arial"/>
          <w:iCs/>
          <w:sz w:val="24"/>
          <w:szCs w:val="24"/>
        </w:rPr>
        <w:t xml:space="preserve"> in the last year</w:t>
      </w:r>
      <w:r w:rsidR="0036674E" w:rsidRPr="00AC3FFD">
        <w:rPr>
          <w:rFonts w:ascii="Arial" w:hAnsi="Arial" w:cs="Arial"/>
          <w:iCs/>
          <w:sz w:val="24"/>
          <w:szCs w:val="24"/>
        </w:rPr>
        <w:t xml:space="preserve">: </w:t>
      </w:r>
      <w:r w:rsidR="005A3BFD" w:rsidRPr="00AC3FFD">
        <w:rPr>
          <w:rFonts w:ascii="Arial" w:hAnsi="Arial" w:cs="Arial"/>
          <w:iCs/>
          <w:sz w:val="24"/>
          <w:szCs w:val="24"/>
        </w:rPr>
        <w:t>(n=</w:t>
      </w:r>
      <w:r w:rsidR="0036674E" w:rsidRPr="00AC3FFD">
        <w:rPr>
          <w:rFonts w:ascii="Arial" w:hAnsi="Arial" w:cs="Arial"/>
          <w:iCs/>
          <w:sz w:val="24"/>
          <w:szCs w:val="24"/>
        </w:rPr>
        <w:t>23/</w:t>
      </w:r>
      <w:r w:rsidR="00057E4D" w:rsidRPr="00AC3FFD">
        <w:rPr>
          <w:rFonts w:ascii="Arial" w:hAnsi="Arial" w:cs="Arial"/>
          <w:iCs/>
          <w:sz w:val="24"/>
          <w:szCs w:val="24"/>
        </w:rPr>
        <w:t>77</w:t>
      </w:r>
      <w:r w:rsidRPr="00AC3FFD">
        <w:rPr>
          <w:rFonts w:ascii="Arial" w:hAnsi="Arial" w:cs="Arial"/>
          <w:iCs/>
          <w:sz w:val="24"/>
          <w:szCs w:val="24"/>
        </w:rPr>
        <w:t xml:space="preserve">), </w:t>
      </w:r>
      <w:r w:rsidR="00112E1C" w:rsidRPr="00AC3FFD">
        <w:rPr>
          <w:rFonts w:ascii="Arial" w:hAnsi="Arial" w:cs="Arial"/>
          <w:iCs/>
          <w:sz w:val="24"/>
          <w:szCs w:val="24"/>
        </w:rPr>
        <w:t>h</w:t>
      </w:r>
      <w:r w:rsidRPr="00AC3FFD">
        <w:rPr>
          <w:rFonts w:ascii="Arial" w:hAnsi="Arial" w:cs="Arial"/>
          <w:iCs/>
          <w:sz w:val="24"/>
          <w:szCs w:val="24"/>
        </w:rPr>
        <w:t>eroin (n=</w:t>
      </w:r>
      <w:r w:rsidR="00A62051" w:rsidRPr="00AC3FFD">
        <w:rPr>
          <w:rFonts w:ascii="Arial" w:hAnsi="Arial" w:cs="Arial"/>
          <w:iCs/>
          <w:sz w:val="24"/>
          <w:szCs w:val="24"/>
        </w:rPr>
        <w:t>3</w:t>
      </w:r>
      <w:r w:rsidRPr="00AC3FFD">
        <w:rPr>
          <w:rFonts w:ascii="Arial" w:hAnsi="Arial" w:cs="Arial"/>
          <w:iCs/>
          <w:sz w:val="24"/>
          <w:szCs w:val="24"/>
        </w:rPr>
        <w:t>/7</w:t>
      </w:r>
      <w:r w:rsidR="00057E4D" w:rsidRPr="00AC3FFD">
        <w:rPr>
          <w:rFonts w:ascii="Arial" w:hAnsi="Arial" w:cs="Arial"/>
          <w:iCs/>
          <w:sz w:val="24"/>
          <w:szCs w:val="24"/>
        </w:rPr>
        <w:t>7: n=0/77</w:t>
      </w:r>
      <w:r w:rsidRPr="00AC3FFD">
        <w:rPr>
          <w:rFonts w:ascii="Arial" w:hAnsi="Arial" w:cs="Arial"/>
          <w:iCs/>
          <w:sz w:val="24"/>
          <w:szCs w:val="24"/>
        </w:rPr>
        <w:t xml:space="preserve">), </w:t>
      </w:r>
      <w:r w:rsidR="00112E1C" w:rsidRPr="00AC3FFD">
        <w:rPr>
          <w:rFonts w:ascii="Arial" w:hAnsi="Arial" w:cs="Arial"/>
          <w:iCs/>
          <w:sz w:val="24"/>
          <w:szCs w:val="24"/>
        </w:rPr>
        <w:t>e</w:t>
      </w:r>
      <w:r w:rsidRPr="00AC3FFD">
        <w:rPr>
          <w:rFonts w:ascii="Arial" w:hAnsi="Arial" w:cs="Arial"/>
          <w:iCs/>
          <w:sz w:val="24"/>
          <w:szCs w:val="24"/>
        </w:rPr>
        <w:t>cstasy (n=7</w:t>
      </w:r>
      <w:r w:rsidR="00A62051" w:rsidRPr="00AC3FFD">
        <w:rPr>
          <w:rFonts w:ascii="Arial" w:hAnsi="Arial" w:cs="Arial"/>
          <w:iCs/>
          <w:sz w:val="24"/>
          <w:szCs w:val="24"/>
        </w:rPr>
        <w:t>6</w:t>
      </w:r>
      <w:r w:rsidRPr="00AC3FFD">
        <w:rPr>
          <w:rFonts w:ascii="Arial" w:hAnsi="Arial" w:cs="Arial"/>
          <w:iCs/>
          <w:sz w:val="24"/>
          <w:szCs w:val="24"/>
        </w:rPr>
        <w:t>/7</w:t>
      </w:r>
      <w:r w:rsidR="00057E4D" w:rsidRPr="00AC3FFD">
        <w:rPr>
          <w:rFonts w:ascii="Arial" w:hAnsi="Arial" w:cs="Arial"/>
          <w:iCs/>
          <w:sz w:val="24"/>
          <w:szCs w:val="24"/>
        </w:rPr>
        <w:t>7: n=66/77</w:t>
      </w:r>
      <w:r w:rsidRPr="00AC3FFD">
        <w:rPr>
          <w:rFonts w:ascii="Arial" w:hAnsi="Arial" w:cs="Arial"/>
          <w:iCs/>
          <w:sz w:val="24"/>
          <w:szCs w:val="24"/>
        </w:rPr>
        <w:t xml:space="preserve">), </w:t>
      </w:r>
      <w:r w:rsidR="00112E1C" w:rsidRPr="00AC3FFD">
        <w:rPr>
          <w:rFonts w:ascii="Arial" w:hAnsi="Arial" w:cs="Arial"/>
          <w:iCs/>
          <w:sz w:val="24"/>
          <w:szCs w:val="24"/>
        </w:rPr>
        <w:t>c</w:t>
      </w:r>
      <w:r w:rsidRPr="00AC3FFD">
        <w:rPr>
          <w:rFonts w:ascii="Arial" w:hAnsi="Arial" w:cs="Arial"/>
          <w:iCs/>
          <w:sz w:val="24"/>
          <w:szCs w:val="24"/>
        </w:rPr>
        <w:t>ocaine (n=7</w:t>
      </w:r>
      <w:r w:rsidR="00A62051" w:rsidRPr="00AC3FFD">
        <w:rPr>
          <w:rFonts w:ascii="Arial" w:hAnsi="Arial" w:cs="Arial"/>
          <w:iCs/>
          <w:sz w:val="24"/>
          <w:szCs w:val="24"/>
        </w:rPr>
        <w:t>3</w:t>
      </w:r>
      <w:r w:rsidRPr="00AC3FFD">
        <w:rPr>
          <w:rFonts w:ascii="Arial" w:hAnsi="Arial" w:cs="Arial"/>
          <w:iCs/>
          <w:sz w:val="24"/>
          <w:szCs w:val="24"/>
        </w:rPr>
        <w:t>/7</w:t>
      </w:r>
      <w:r w:rsidR="00057E4D" w:rsidRPr="00AC3FFD">
        <w:rPr>
          <w:rFonts w:ascii="Arial" w:hAnsi="Arial" w:cs="Arial"/>
          <w:iCs/>
          <w:sz w:val="24"/>
          <w:szCs w:val="24"/>
        </w:rPr>
        <w:t>7: n=46/77</w:t>
      </w:r>
      <w:r w:rsidRPr="00AC3FFD">
        <w:rPr>
          <w:rFonts w:ascii="Arial" w:hAnsi="Arial" w:cs="Arial"/>
          <w:iCs/>
          <w:sz w:val="24"/>
          <w:szCs w:val="24"/>
        </w:rPr>
        <w:t xml:space="preserve">), </w:t>
      </w:r>
      <w:r w:rsidR="00112E1C" w:rsidRPr="00AC3FFD">
        <w:rPr>
          <w:rFonts w:ascii="Arial" w:hAnsi="Arial" w:cs="Arial"/>
          <w:iCs/>
          <w:sz w:val="24"/>
          <w:szCs w:val="24"/>
        </w:rPr>
        <w:t>c</w:t>
      </w:r>
      <w:r w:rsidRPr="00AC3FFD">
        <w:rPr>
          <w:rFonts w:ascii="Arial" w:hAnsi="Arial" w:cs="Arial"/>
          <w:iCs/>
          <w:sz w:val="24"/>
          <w:szCs w:val="24"/>
        </w:rPr>
        <w:t>annabis (n=7</w:t>
      </w:r>
      <w:r w:rsidR="00A62051" w:rsidRPr="00AC3FFD">
        <w:rPr>
          <w:rFonts w:ascii="Arial" w:hAnsi="Arial" w:cs="Arial"/>
          <w:iCs/>
          <w:sz w:val="24"/>
          <w:szCs w:val="24"/>
        </w:rPr>
        <w:t>6</w:t>
      </w:r>
      <w:r w:rsidRPr="00AC3FFD">
        <w:rPr>
          <w:rFonts w:ascii="Arial" w:hAnsi="Arial" w:cs="Arial"/>
          <w:iCs/>
          <w:sz w:val="24"/>
          <w:szCs w:val="24"/>
        </w:rPr>
        <w:t>/7</w:t>
      </w:r>
      <w:r w:rsidR="00A62051" w:rsidRPr="00AC3FFD">
        <w:rPr>
          <w:rFonts w:ascii="Arial" w:hAnsi="Arial" w:cs="Arial"/>
          <w:iCs/>
          <w:sz w:val="24"/>
          <w:szCs w:val="24"/>
        </w:rPr>
        <w:t>6</w:t>
      </w:r>
      <w:r w:rsidR="00057E4D" w:rsidRPr="00AC3FFD">
        <w:rPr>
          <w:rFonts w:ascii="Arial" w:hAnsi="Arial" w:cs="Arial"/>
          <w:iCs/>
          <w:sz w:val="24"/>
          <w:szCs w:val="24"/>
        </w:rPr>
        <w:t>: n=65/77</w:t>
      </w:r>
      <w:r w:rsidRPr="00AC3FFD">
        <w:rPr>
          <w:rFonts w:ascii="Arial" w:hAnsi="Arial" w:cs="Arial"/>
          <w:iCs/>
          <w:sz w:val="24"/>
          <w:szCs w:val="24"/>
        </w:rPr>
        <w:t xml:space="preserve">), </w:t>
      </w:r>
      <w:r w:rsidR="00112E1C" w:rsidRPr="00AC3FFD">
        <w:rPr>
          <w:rFonts w:ascii="Arial" w:hAnsi="Arial" w:cs="Arial"/>
          <w:iCs/>
          <w:sz w:val="24"/>
          <w:szCs w:val="24"/>
        </w:rPr>
        <w:t>t</w:t>
      </w:r>
      <w:r w:rsidRPr="00AC3FFD">
        <w:rPr>
          <w:rFonts w:ascii="Arial" w:hAnsi="Arial" w:cs="Arial"/>
          <w:iCs/>
          <w:sz w:val="24"/>
          <w:szCs w:val="24"/>
        </w:rPr>
        <w:t>ranquillisers (n=</w:t>
      </w:r>
      <w:r w:rsidR="00A62051" w:rsidRPr="00AC3FFD">
        <w:rPr>
          <w:rFonts w:ascii="Arial" w:hAnsi="Arial" w:cs="Arial"/>
          <w:iCs/>
          <w:sz w:val="24"/>
          <w:szCs w:val="24"/>
        </w:rPr>
        <w:t>19</w:t>
      </w:r>
      <w:r w:rsidRPr="00AC3FFD">
        <w:rPr>
          <w:rFonts w:ascii="Arial" w:hAnsi="Arial" w:cs="Arial"/>
          <w:iCs/>
          <w:sz w:val="24"/>
          <w:szCs w:val="24"/>
        </w:rPr>
        <w:t>/7</w:t>
      </w:r>
      <w:r w:rsidR="00057E4D" w:rsidRPr="00AC3FFD">
        <w:rPr>
          <w:rFonts w:ascii="Arial" w:hAnsi="Arial" w:cs="Arial"/>
          <w:iCs/>
          <w:sz w:val="24"/>
          <w:szCs w:val="24"/>
        </w:rPr>
        <w:t>7: n=3/77</w:t>
      </w:r>
      <w:r w:rsidRPr="00AC3FFD">
        <w:rPr>
          <w:rFonts w:ascii="Arial" w:hAnsi="Arial" w:cs="Arial"/>
          <w:iCs/>
          <w:sz w:val="24"/>
          <w:szCs w:val="24"/>
        </w:rPr>
        <w:t xml:space="preserve">), </w:t>
      </w:r>
      <w:r w:rsidR="00112E1C" w:rsidRPr="00AC3FFD">
        <w:rPr>
          <w:rFonts w:ascii="Arial" w:hAnsi="Arial" w:cs="Arial"/>
          <w:iCs/>
          <w:sz w:val="24"/>
          <w:szCs w:val="24"/>
        </w:rPr>
        <w:t>k</w:t>
      </w:r>
      <w:r w:rsidRPr="00AC3FFD">
        <w:rPr>
          <w:rFonts w:ascii="Arial" w:hAnsi="Arial" w:cs="Arial"/>
          <w:iCs/>
          <w:sz w:val="24"/>
          <w:szCs w:val="24"/>
        </w:rPr>
        <w:t>etamine (n=</w:t>
      </w:r>
      <w:r w:rsidR="00A62051" w:rsidRPr="00AC3FFD">
        <w:rPr>
          <w:rFonts w:ascii="Arial" w:hAnsi="Arial" w:cs="Arial"/>
          <w:iCs/>
          <w:sz w:val="24"/>
          <w:szCs w:val="24"/>
        </w:rPr>
        <w:t>28</w:t>
      </w:r>
      <w:r w:rsidRPr="00AC3FFD">
        <w:rPr>
          <w:rFonts w:ascii="Arial" w:hAnsi="Arial" w:cs="Arial"/>
          <w:iCs/>
          <w:sz w:val="24"/>
          <w:szCs w:val="24"/>
        </w:rPr>
        <w:t>/7</w:t>
      </w:r>
      <w:r w:rsidR="00057E4D" w:rsidRPr="00AC3FFD">
        <w:rPr>
          <w:rFonts w:ascii="Arial" w:hAnsi="Arial" w:cs="Arial"/>
          <w:iCs/>
          <w:sz w:val="24"/>
          <w:szCs w:val="24"/>
        </w:rPr>
        <w:t>7</w:t>
      </w:r>
      <w:r w:rsidR="00841317" w:rsidRPr="00AC3FFD">
        <w:rPr>
          <w:rFonts w:ascii="Arial" w:hAnsi="Arial" w:cs="Arial"/>
          <w:iCs/>
          <w:sz w:val="24"/>
          <w:szCs w:val="24"/>
        </w:rPr>
        <w:t xml:space="preserve">: </w:t>
      </w:r>
      <w:r w:rsidR="00057E4D" w:rsidRPr="00AC3FFD">
        <w:rPr>
          <w:rFonts w:ascii="Arial" w:hAnsi="Arial" w:cs="Arial"/>
          <w:iCs/>
          <w:sz w:val="24"/>
          <w:szCs w:val="24"/>
        </w:rPr>
        <w:t>n=14/77</w:t>
      </w:r>
      <w:r w:rsidRPr="00AC3FFD">
        <w:rPr>
          <w:rFonts w:ascii="Arial" w:hAnsi="Arial" w:cs="Arial"/>
          <w:iCs/>
          <w:sz w:val="24"/>
          <w:szCs w:val="24"/>
        </w:rPr>
        <w:t xml:space="preserve">), </w:t>
      </w:r>
      <w:r w:rsidR="00112E1C" w:rsidRPr="00AC3FFD">
        <w:rPr>
          <w:rFonts w:ascii="Arial" w:hAnsi="Arial" w:cs="Arial"/>
          <w:iCs/>
          <w:sz w:val="24"/>
          <w:szCs w:val="24"/>
        </w:rPr>
        <w:t>c</w:t>
      </w:r>
      <w:r w:rsidRPr="00AC3FFD">
        <w:rPr>
          <w:rFonts w:ascii="Arial" w:hAnsi="Arial" w:cs="Arial"/>
          <w:iCs/>
          <w:sz w:val="24"/>
          <w:szCs w:val="24"/>
        </w:rPr>
        <w:t>rack (n=</w:t>
      </w:r>
      <w:r w:rsidR="00A62051" w:rsidRPr="00AC3FFD">
        <w:rPr>
          <w:rFonts w:ascii="Arial" w:hAnsi="Arial" w:cs="Arial"/>
          <w:iCs/>
          <w:sz w:val="24"/>
          <w:szCs w:val="24"/>
        </w:rPr>
        <w:t>5</w:t>
      </w:r>
      <w:r w:rsidRPr="00AC3FFD">
        <w:rPr>
          <w:rFonts w:ascii="Arial" w:hAnsi="Arial" w:cs="Arial"/>
          <w:iCs/>
          <w:sz w:val="24"/>
          <w:szCs w:val="24"/>
        </w:rPr>
        <w:t>/7</w:t>
      </w:r>
      <w:r w:rsidR="00057E4D" w:rsidRPr="00AC3FFD">
        <w:rPr>
          <w:rFonts w:ascii="Arial" w:hAnsi="Arial" w:cs="Arial"/>
          <w:iCs/>
          <w:sz w:val="24"/>
          <w:szCs w:val="24"/>
        </w:rPr>
        <w:t>7: n=2/77</w:t>
      </w:r>
      <w:r w:rsidRPr="00AC3FFD">
        <w:rPr>
          <w:rFonts w:ascii="Arial" w:hAnsi="Arial" w:cs="Arial"/>
          <w:iCs/>
          <w:sz w:val="24"/>
          <w:szCs w:val="24"/>
        </w:rPr>
        <w:t xml:space="preserve">), </w:t>
      </w:r>
      <w:r w:rsidR="00112E1C" w:rsidRPr="00AC3FFD">
        <w:rPr>
          <w:rFonts w:ascii="Arial" w:hAnsi="Arial" w:cs="Arial"/>
          <w:iCs/>
          <w:sz w:val="24"/>
          <w:szCs w:val="24"/>
        </w:rPr>
        <w:t>l</w:t>
      </w:r>
      <w:r w:rsidRPr="00AC3FFD">
        <w:rPr>
          <w:rFonts w:ascii="Arial" w:hAnsi="Arial" w:cs="Arial"/>
          <w:sz w:val="24"/>
          <w:szCs w:val="24"/>
        </w:rPr>
        <w:t xml:space="preserve">ysergic </w:t>
      </w:r>
      <w:r w:rsidR="00112E1C" w:rsidRPr="00AC3FFD">
        <w:rPr>
          <w:rFonts w:ascii="Arial" w:hAnsi="Arial" w:cs="Arial"/>
          <w:sz w:val="24"/>
          <w:szCs w:val="24"/>
        </w:rPr>
        <w:t>a</w:t>
      </w:r>
      <w:r w:rsidRPr="00AC3FFD">
        <w:rPr>
          <w:rFonts w:ascii="Arial" w:hAnsi="Arial" w:cs="Arial"/>
          <w:sz w:val="24"/>
          <w:szCs w:val="24"/>
        </w:rPr>
        <w:t>cid</w:t>
      </w:r>
      <w:r w:rsidRPr="00AC3FFD">
        <w:rPr>
          <w:rFonts w:ascii="Arial" w:hAnsi="Arial" w:cs="Arial"/>
        </w:rPr>
        <w:t xml:space="preserve"> </w:t>
      </w:r>
      <w:r w:rsidR="00112E1C" w:rsidRPr="00AC3FFD">
        <w:rPr>
          <w:rFonts w:ascii="Arial" w:hAnsi="Arial" w:cs="Arial"/>
          <w:sz w:val="24"/>
          <w:szCs w:val="24"/>
        </w:rPr>
        <w:t>d</w:t>
      </w:r>
      <w:r w:rsidRPr="00AC3FFD">
        <w:rPr>
          <w:rFonts w:ascii="Arial" w:hAnsi="Arial" w:cs="Arial"/>
          <w:sz w:val="24"/>
          <w:szCs w:val="24"/>
        </w:rPr>
        <w:t>iethylamide</w:t>
      </w:r>
      <w:r w:rsidRPr="00AC3FFD">
        <w:rPr>
          <w:rFonts w:ascii="Arial" w:hAnsi="Arial" w:cs="Arial"/>
          <w:iCs/>
          <w:sz w:val="24"/>
          <w:szCs w:val="24"/>
        </w:rPr>
        <w:t xml:space="preserve"> (LSD) (n=</w:t>
      </w:r>
      <w:r w:rsidR="00A62051" w:rsidRPr="00AC3FFD">
        <w:rPr>
          <w:rFonts w:ascii="Arial" w:hAnsi="Arial" w:cs="Arial"/>
          <w:iCs/>
          <w:sz w:val="24"/>
          <w:szCs w:val="24"/>
        </w:rPr>
        <w:t>28</w:t>
      </w:r>
      <w:r w:rsidRPr="00AC3FFD">
        <w:rPr>
          <w:rFonts w:ascii="Arial" w:hAnsi="Arial" w:cs="Arial"/>
          <w:iCs/>
          <w:sz w:val="24"/>
          <w:szCs w:val="24"/>
        </w:rPr>
        <w:t>/7</w:t>
      </w:r>
      <w:r w:rsidR="00057E4D" w:rsidRPr="00AC3FFD">
        <w:rPr>
          <w:rFonts w:ascii="Arial" w:hAnsi="Arial" w:cs="Arial"/>
          <w:iCs/>
          <w:sz w:val="24"/>
          <w:szCs w:val="24"/>
        </w:rPr>
        <w:t>7: n=7/77</w:t>
      </w:r>
      <w:r w:rsidRPr="00AC3FFD">
        <w:rPr>
          <w:rFonts w:ascii="Arial" w:hAnsi="Arial" w:cs="Arial"/>
          <w:iCs/>
          <w:sz w:val="24"/>
          <w:szCs w:val="24"/>
        </w:rPr>
        <w:t xml:space="preserve">), </w:t>
      </w:r>
      <w:r w:rsidR="00112E1C" w:rsidRPr="00AC3FFD">
        <w:rPr>
          <w:rFonts w:ascii="Arial" w:hAnsi="Arial" w:cs="Arial"/>
          <w:iCs/>
          <w:sz w:val="24"/>
          <w:szCs w:val="24"/>
        </w:rPr>
        <w:t>g</w:t>
      </w:r>
      <w:r w:rsidRPr="00AC3FFD">
        <w:rPr>
          <w:rFonts w:ascii="Arial" w:hAnsi="Arial" w:cs="Arial"/>
          <w:iCs/>
          <w:sz w:val="24"/>
          <w:szCs w:val="24"/>
        </w:rPr>
        <w:t xml:space="preserve">lue and </w:t>
      </w:r>
      <w:r w:rsidR="00112E1C" w:rsidRPr="00AC3FFD">
        <w:rPr>
          <w:rFonts w:ascii="Arial" w:hAnsi="Arial" w:cs="Arial"/>
          <w:iCs/>
          <w:sz w:val="24"/>
          <w:szCs w:val="24"/>
        </w:rPr>
        <w:t>s</w:t>
      </w:r>
      <w:r w:rsidRPr="00AC3FFD">
        <w:rPr>
          <w:rFonts w:ascii="Arial" w:hAnsi="Arial" w:cs="Arial"/>
          <w:iCs/>
          <w:sz w:val="24"/>
          <w:szCs w:val="24"/>
        </w:rPr>
        <w:t>olvents (n=1</w:t>
      </w:r>
      <w:r w:rsidR="00A62051" w:rsidRPr="00AC3FFD">
        <w:rPr>
          <w:rFonts w:ascii="Arial" w:hAnsi="Arial" w:cs="Arial"/>
          <w:iCs/>
          <w:sz w:val="24"/>
          <w:szCs w:val="24"/>
        </w:rPr>
        <w:t>3</w:t>
      </w:r>
      <w:r w:rsidRPr="00AC3FFD">
        <w:rPr>
          <w:rFonts w:ascii="Arial" w:hAnsi="Arial" w:cs="Arial"/>
          <w:iCs/>
          <w:sz w:val="24"/>
          <w:szCs w:val="24"/>
        </w:rPr>
        <w:t>/7</w:t>
      </w:r>
      <w:r w:rsidR="00057E4D" w:rsidRPr="00AC3FFD">
        <w:rPr>
          <w:rFonts w:ascii="Arial" w:hAnsi="Arial" w:cs="Arial"/>
          <w:iCs/>
          <w:sz w:val="24"/>
          <w:szCs w:val="24"/>
        </w:rPr>
        <w:t>7: n=2/77</w:t>
      </w:r>
      <w:r w:rsidRPr="00AC3FFD">
        <w:rPr>
          <w:rFonts w:ascii="Arial" w:hAnsi="Arial" w:cs="Arial"/>
          <w:iCs/>
          <w:sz w:val="24"/>
          <w:szCs w:val="24"/>
        </w:rPr>
        <w:t xml:space="preserve">), </w:t>
      </w:r>
      <w:r w:rsidR="00112E1C" w:rsidRPr="00AC3FFD">
        <w:rPr>
          <w:rFonts w:ascii="Arial" w:hAnsi="Arial" w:cs="Arial"/>
          <w:iCs/>
          <w:sz w:val="24"/>
          <w:szCs w:val="24"/>
        </w:rPr>
        <w:t>m</w:t>
      </w:r>
      <w:r w:rsidRPr="00AC3FFD">
        <w:rPr>
          <w:rFonts w:ascii="Arial" w:hAnsi="Arial" w:cs="Arial"/>
          <w:iCs/>
          <w:sz w:val="24"/>
          <w:szCs w:val="24"/>
        </w:rPr>
        <w:t xml:space="preserve">agic </w:t>
      </w:r>
      <w:r w:rsidR="00112E1C" w:rsidRPr="00AC3FFD">
        <w:rPr>
          <w:rFonts w:ascii="Arial" w:hAnsi="Arial" w:cs="Arial"/>
          <w:iCs/>
          <w:sz w:val="24"/>
          <w:szCs w:val="24"/>
        </w:rPr>
        <w:t>m</w:t>
      </w:r>
      <w:r w:rsidRPr="00AC3FFD">
        <w:rPr>
          <w:rFonts w:ascii="Arial" w:hAnsi="Arial" w:cs="Arial"/>
          <w:iCs/>
          <w:sz w:val="24"/>
          <w:szCs w:val="24"/>
        </w:rPr>
        <w:t>ushrooms (n=</w:t>
      </w:r>
      <w:r w:rsidR="00A62051" w:rsidRPr="00AC3FFD">
        <w:rPr>
          <w:rFonts w:ascii="Arial" w:hAnsi="Arial" w:cs="Arial"/>
          <w:iCs/>
          <w:sz w:val="24"/>
          <w:szCs w:val="24"/>
        </w:rPr>
        <w:t>57</w:t>
      </w:r>
      <w:r w:rsidRPr="00AC3FFD">
        <w:rPr>
          <w:rFonts w:ascii="Arial" w:hAnsi="Arial" w:cs="Arial"/>
          <w:iCs/>
          <w:sz w:val="24"/>
          <w:szCs w:val="24"/>
        </w:rPr>
        <w:t>/7</w:t>
      </w:r>
      <w:r w:rsidR="00057E4D" w:rsidRPr="00AC3FFD">
        <w:rPr>
          <w:rFonts w:ascii="Arial" w:hAnsi="Arial" w:cs="Arial"/>
          <w:iCs/>
          <w:sz w:val="24"/>
          <w:szCs w:val="24"/>
        </w:rPr>
        <w:t>7: n=15/77</w:t>
      </w:r>
      <w:r w:rsidRPr="00AC3FFD">
        <w:rPr>
          <w:rFonts w:ascii="Arial" w:hAnsi="Arial" w:cs="Arial"/>
          <w:iCs/>
          <w:sz w:val="24"/>
          <w:szCs w:val="24"/>
        </w:rPr>
        <w:t xml:space="preserve">), </w:t>
      </w:r>
      <w:r w:rsidR="00112E1C" w:rsidRPr="00AC3FFD">
        <w:rPr>
          <w:rFonts w:ascii="Arial" w:hAnsi="Arial" w:cs="Arial"/>
          <w:iCs/>
          <w:sz w:val="24"/>
          <w:szCs w:val="24"/>
        </w:rPr>
        <w:t>V</w:t>
      </w:r>
      <w:r w:rsidRPr="00AC3FFD">
        <w:rPr>
          <w:rFonts w:ascii="Arial" w:hAnsi="Arial" w:cs="Arial"/>
          <w:iCs/>
          <w:sz w:val="24"/>
          <w:szCs w:val="24"/>
        </w:rPr>
        <w:t>iagra (n=</w:t>
      </w:r>
      <w:r w:rsidR="00A62051" w:rsidRPr="00AC3FFD">
        <w:rPr>
          <w:rFonts w:ascii="Arial" w:hAnsi="Arial" w:cs="Arial"/>
          <w:iCs/>
          <w:sz w:val="24"/>
          <w:szCs w:val="24"/>
        </w:rPr>
        <w:t>7</w:t>
      </w:r>
      <w:r w:rsidRPr="00AC3FFD">
        <w:rPr>
          <w:rFonts w:ascii="Arial" w:hAnsi="Arial" w:cs="Arial"/>
          <w:iCs/>
          <w:sz w:val="24"/>
          <w:szCs w:val="24"/>
        </w:rPr>
        <w:t>/7</w:t>
      </w:r>
      <w:r w:rsidR="00057E4D" w:rsidRPr="00AC3FFD">
        <w:rPr>
          <w:rFonts w:ascii="Arial" w:hAnsi="Arial" w:cs="Arial"/>
          <w:iCs/>
          <w:sz w:val="24"/>
          <w:szCs w:val="24"/>
        </w:rPr>
        <w:t>7: n=4/77</w:t>
      </w:r>
      <w:r w:rsidR="005E7C1F" w:rsidRPr="00AC3FFD">
        <w:rPr>
          <w:rFonts w:ascii="Arial" w:hAnsi="Arial" w:cs="Arial"/>
          <w:iCs/>
          <w:sz w:val="24"/>
          <w:szCs w:val="24"/>
        </w:rPr>
        <w:t>)</w:t>
      </w:r>
      <w:r w:rsidRPr="00AC3FFD">
        <w:rPr>
          <w:rFonts w:ascii="Arial" w:hAnsi="Arial" w:cs="Arial"/>
          <w:iCs/>
          <w:sz w:val="24"/>
          <w:szCs w:val="24"/>
        </w:rPr>
        <w:t xml:space="preserve">, </w:t>
      </w:r>
      <w:r w:rsidR="00112E1C" w:rsidRPr="00AC3FFD">
        <w:rPr>
          <w:rFonts w:ascii="Arial" w:hAnsi="Arial" w:cs="Arial"/>
          <w:sz w:val="24"/>
          <w:szCs w:val="24"/>
        </w:rPr>
        <w:t>g</w:t>
      </w:r>
      <w:r w:rsidRPr="00AC3FFD">
        <w:rPr>
          <w:rFonts w:ascii="Arial" w:hAnsi="Arial" w:cs="Arial"/>
          <w:sz w:val="24"/>
          <w:szCs w:val="24"/>
        </w:rPr>
        <w:t xml:space="preserve">amma </w:t>
      </w:r>
      <w:proofErr w:type="spellStart"/>
      <w:r w:rsidR="00112E1C" w:rsidRPr="00AC3FFD">
        <w:rPr>
          <w:rFonts w:ascii="Arial" w:hAnsi="Arial" w:cs="Arial"/>
          <w:sz w:val="24"/>
          <w:szCs w:val="24"/>
        </w:rPr>
        <w:t>h</w:t>
      </w:r>
      <w:r w:rsidRPr="00AC3FFD">
        <w:rPr>
          <w:rFonts w:ascii="Arial" w:hAnsi="Arial" w:cs="Arial"/>
          <w:sz w:val="24"/>
          <w:szCs w:val="24"/>
        </w:rPr>
        <w:t>ydroxybutyrate</w:t>
      </w:r>
      <w:proofErr w:type="spellEnd"/>
      <w:r w:rsidRPr="00AC3FFD">
        <w:rPr>
          <w:rFonts w:ascii="Arial" w:hAnsi="Arial" w:cs="Arial"/>
          <w:sz w:val="24"/>
          <w:szCs w:val="24"/>
        </w:rPr>
        <w:t xml:space="preserve"> (</w:t>
      </w:r>
      <w:r w:rsidRPr="00AC3FFD">
        <w:rPr>
          <w:rFonts w:ascii="Arial" w:hAnsi="Arial" w:cs="Arial"/>
          <w:iCs/>
          <w:sz w:val="24"/>
          <w:szCs w:val="24"/>
        </w:rPr>
        <w:t>GHB) (n=</w:t>
      </w:r>
      <w:r w:rsidR="00A62051" w:rsidRPr="00AC3FFD">
        <w:rPr>
          <w:rFonts w:ascii="Arial" w:hAnsi="Arial" w:cs="Arial"/>
          <w:iCs/>
          <w:sz w:val="24"/>
          <w:szCs w:val="24"/>
        </w:rPr>
        <w:t>6</w:t>
      </w:r>
      <w:r w:rsidRPr="00AC3FFD">
        <w:rPr>
          <w:rFonts w:ascii="Arial" w:hAnsi="Arial" w:cs="Arial"/>
          <w:iCs/>
          <w:sz w:val="24"/>
          <w:szCs w:val="24"/>
        </w:rPr>
        <w:t>/7</w:t>
      </w:r>
      <w:r w:rsidR="00057E4D" w:rsidRPr="00AC3FFD">
        <w:rPr>
          <w:rFonts w:ascii="Arial" w:hAnsi="Arial" w:cs="Arial"/>
          <w:iCs/>
          <w:sz w:val="24"/>
          <w:szCs w:val="24"/>
        </w:rPr>
        <w:t>7</w:t>
      </w:r>
      <w:r w:rsidR="005E7C1F" w:rsidRPr="00AC3FFD">
        <w:rPr>
          <w:rFonts w:ascii="Arial" w:hAnsi="Arial" w:cs="Arial"/>
          <w:iCs/>
          <w:sz w:val="24"/>
          <w:szCs w:val="24"/>
        </w:rPr>
        <w:t>: n=4/77</w:t>
      </w:r>
      <w:r w:rsidRPr="00AC3FFD">
        <w:rPr>
          <w:rFonts w:ascii="Arial" w:hAnsi="Arial" w:cs="Arial"/>
          <w:iCs/>
          <w:sz w:val="24"/>
          <w:szCs w:val="24"/>
        </w:rPr>
        <w:t xml:space="preserve">), </w:t>
      </w:r>
      <w:r w:rsidR="00112E1C" w:rsidRPr="00AC3FFD">
        <w:rPr>
          <w:rFonts w:ascii="Arial" w:hAnsi="Arial" w:cs="Arial"/>
          <w:iCs/>
          <w:sz w:val="24"/>
          <w:szCs w:val="24"/>
        </w:rPr>
        <w:t>p</w:t>
      </w:r>
      <w:r w:rsidRPr="00AC3FFD">
        <w:rPr>
          <w:rFonts w:ascii="Arial" w:hAnsi="Arial" w:cs="Arial"/>
          <w:iCs/>
          <w:sz w:val="24"/>
          <w:szCs w:val="24"/>
        </w:rPr>
        <w:t>oppers (n=7</w:t>
      </w:r>
      <w:r w:rsidR="00A62051" w:rsidRPr="00AC3FFD">
        <w:rPr>
          <w:rFonts w:ascii="Arial" w:hAnsi="Arial" w:cs="Arial"/>
          <w:iCs/>
          <w:sz w:val="24"/>
          <w:szCs w:val="24"/>
        </w:rPr>
        <w:t>6</w:t>
      </w:r>
      <w:r w:rsidRPr="00AC3FFD">
        <w:rPr>
          <w:rFonts w:ascii="Arial" w:hAnsi="Arial" w:cs="Arial"/>
          <w:iCs/>
          <w:sz w:val="24"/>
          <w:szCs w:val="24"/>
        </w:rPr>
        <w:t>/7</w:t>
      </w:r>
      <w:r w:rsidR="00057E4D" w:rsidRPr="00AC3FFD">
        <w:rPr>
          <w:rFonts w:ascii="Arial" w:hAnsi="Arial" w:cs="Arial"/>
          <w:iCs/>
          <w:sz w:val="24"/>
          <w:szCs w:val="24"/>
        </w:rPr>
        <w:t>7</w:t>
      </w:r>
      <w:r w:rsidR="005E7C1F" w:rsidRPr="00AC3FFD">
        <w:rPr>
          <w:rFonts w:ascii="Arial" w:hAnsi="Arial" w:cs="Arial"/>
          <w:iCs/>
          <w:sz w:val="24"/>
          <w:szCs w:val="24"/>
        </w:rPr>
        <w:t>: n=27/77</w:t>
      </w:r>
      <w:r w:rsidRPr="00AC3FFD">
        <w:rPr>
          <w:rFonts w:ascii="Arial" w:hAnsi="Arial" w:cs="Arial"/>
          <w:iCs/>
          <w:sz w:val="24"/>
          <w:szCs w:val="24"/>
        </w:rPr>
        <w:t xml:space="preserve">), and </w:t>
      </w:r>
      <w:r w:rsidR="00112E1C" w:rsidRPr="00AC3FFD">
        <w:rPr>
          <w:rFonts w:ascii="Arial" w:hAnsi="Arial" w:cs="Arial"/>
          <w:iCs/>
          <w:sz w:val="24"/>
          <w:szCs w:val="24"/>
        </w:rPr>
        <w:t>h</w:t>
      </w:r>
      <w:r w:rsidRPr="00AC3FFD">
        <w:rPr>
          <w:rFonts w:ascii="Arial" w:hAnsi="Arial" w:cs="Arial"/>
          <w:iCs/>
          <w:sz w:val="24"/>
          <w:szCs w:val="24"/>
        </w:rPr>
        <w:t xml:space="preserve">erbal </w:t>
      </w:r>
      <w:r w:rsidR="00112E1C" w:rsidRPr="00AC3FFD">
        <w:rPr>
          <w:rFonts w:ascii="Arial" w:hAnsi="Arial" w:cs="Arial"/>
          <w:iCs/>
          <w:sz w:val="24"/>
          <w:szCs w:val="24"/>
        </w:rPr>
        <w:t>h</w:t>
      </w:r>
      <w:r w:rsidRPr="00AC3FFD">
        <w:rPr>
          <w:rFonts w:ascii="Arial" w:hAnsi="Arial" w:cs="Arial"/>
          <w:iCs/>
          <w:sz w:val="24"/>
          <w:szCs w:val="24"/>
        </w:rPr>
        <w:t>ighs (n=</w:t>
      </w:r>
      <w:r w:rsidR="00A62051" w:rsidRPr="00AC3FFD">
        <w:rPr>
          <w:rFonts w:ascii="Arial" w:hAnsi="Arial" w:cs="Arial"/>
          <w:iCs/>
          <w:sz w:val="24"/>
          <w:szCs w:val="24"/>
        </w:rPr>
        <w:t>28</w:t>
      </w:r>
      <w:r w:rsidRPr="00AC3FFD">
        <w:rPr>
          <w:rFonts w:ascii="Arial" w:hAnsi="Arial" w:cs="Arial"/>
          <w:iCs/>
          <w:sz w:val="24"/>
          <w:szCs w:val="24"/>
        </w:rPr>
        <w:t>/7</w:t>
      </w:r>
      <w:r w:rsidR="00057E4D" w:rsidRPr="00AC3FFD">
        <w:rPr>
          <w:rFonts w:ascii="Arial" w:hAnsi="Arial" w:cs="Arial"/>
          <w:iCs/>
          <w:sz w:val="24"/>
          <w:szCs w:val="24"/>
        </w:rPr>
        <w:t>7</w:t>
      </w:r>
      <w:r w:rsidR="005E7C1F" w:rsidRPr="00AC3FFD">
        <w:rPr>
          <w:rFonts w:ascii="Arial" w:hAnsi="Arial" w:cs="Arial"/>
          <w:iCs/>
          <w:sz w:val="24"/>
          <w:szCs w:val="24"/>
        </w:rPr>
        <w:t>: n=1/77</w:t>
      </w:r>
      <w:r w:rsidRPr="00AC3FFD">
        <w:rPr>
          <w:rFonts w:ascii="Arial" w:hAnsi="Arial" w:cs="Arial"/>
          <w:iCs/>
          <w:sz w:val="24"/>
          <w:szCs w:val="24"/>
        </w:rPr>
        <w:t xml:space="preserve">). The </w:t>
      </w:r>
      <w:r w:rsidR="003A0B40" w:rsidRPr="00AC3FFD">
        <w:rPr>
          <w:rFonts w:ascii="Arial" w:hAnsi="Arial" w:cs="Arial"/>
          <w:iCs/>
          <w:sz w:val="24"/>
          <w:szCs w:val="24"/>
        </w:rPr>
        <w:t>multiple</w:t>
      </w:r>
      <w:r w:rsidRPr="00AC3FFD">
        <w:rPr>
          <w:rFonts w:ascii="Arial" w:hAnsi="Arial" w:cs="Arial"/>
          <w:iCs/>
          <w:sz w:val="24"/>
          <w:szCs w:val="24"/>
        </w:rPr>
        <w:t xml:space="preserve"> drug users reported often switching drugs, rather than consuming all chosen drugs regularly. </w:t>
      </w:r>
      <w:r w:rsidR="00841317" w:rsidRPr="00AC3FFD">
        <w:rPr>
          <w:rFonts w:ascii="Arial" w:hAnsi="Arial" w:cs="Arial"/>
          <w:iCs/>
          <w:sz w:val="24"/>
          <w:szCs w:val="24"/>
        </w:rPr>
        <w:t xml:space="preserve">None of the participants reported currently receiving professional help for substance abuse. For those individuals who reported currently consuming recreational </w:t>
      </w:r>
      <w:proofErr w:type="spellStart"/>
      <w:r w:rsidR="00841317" w:rsidRPr="00AC3FFD">
        <w:rPr>
          <w:rFonts w:ascii="Arial" w:hAnsi="Arial" w:cs="Arial"/>
          <w:iCs/>
          <w:sz w:val="24"/>
          <w:szCs w:val="24"/>
        </w:rPr>
        <w:t>polydrugs</w:t>
      </w:r>
      <w:proofErr w:type="spellEnd"/>
      <w:r w:rsidR="00841317" w:rsidRPr="00AC3FFD">
        <w:rPr>
          <w:rFonts w:ascii="Arial" w:hAnsi="Arial" w:cs="Arial"/>
          <w:iCs/>
          <w:sz w:val="24"/>
          <w:szCs w:val="24"/>
        </w:rPr>
        <w:t xml:space="preserve">, the overwhelming majority reported taking them at the weekends. The average number of days of abstinence prior to the study day was as follows: </w:t>
      </w:r>
      <w:r w:rsidR="00112E1C" w:rsidRPr="00AC3FFD">
        <w:rPr>
          <w:rFonts w:ascii="Arial" w:hAnsi="Arial" w:cs="Arial"/>
          <w:iCs/>
          <w:sz w:val="24"/>
          <w:szCs w:val="24"/>
        </w:rPr>
        <w:t>a</w:t>
      </w:r>
      <w:r w:rsidR="00841317" w:rsidRPr="00AC3FFD">
        <w:rPr>
          <w:rFonts w:ascii="Arial" w:hAnsi="Arial" w:cs="Arial"/>
          <w:iCs/>
          <w:sz w:val="24"/>
          <w:szCs w:val="24"/>
        </w:rPr>
        <w:t>mphetamine (5.9 days)</w:t>
      </w:r>
      <w:r w:rsidR="004513EB" w:rsidRPr="00AC3FFD">
        <w:rPr>
          <w:rFonts w:ascii="Arial" w:hAnsi="Arial" w:cs="Arial"/>
          <w:iCs/>
          <w:sz w:val="24"/>
          <w:szCs w:val="24"/>
        </w:rPr>
        <w:t>,</w:t>
      </w:r>
      <w:r w:rsidR="00841317" w:rsidRPr="00AC3FFD">
        <w:rPr>
          <w:rFonts w:ascii="Arial" w:hAnsi="Arial" w:cs="Arial"/>
          <w:iCs/>
          <w:sz w:val="24"/>
          <w:szCs w:val="24"/>
        </w:rPr>
        <w:t xml:space="preserve"> </w:t>
      </w:r>
      <w:r w:rsidR="00112E1C" w:rsidRPr="00AC3FFD">
        <w:rPr>
          <w:rFonts w:ascii="Arial" w:hAnsi="Arial" w:cs="Arial"/>
          <w:iCs/>
          <w:sz w:val="24"/>
          <w:szCs w:val="24"/>
        </w:rPr>
        <w:t>e</w:t>
      </w:r>
      <w:r w:rsidR="00841317" w:rsidRPr="00AC3FFD">
        <w:rPr>
          <w:rFonts w:ascii="Arial" w:hAnsi="Arial" w:cs="Arial"/>
          <w:iCs/>
          <w:sz w:val="24"/>
          <w:szCs w:val="24"/>
        </w:rPr>
        <w:t>cstasy (</w:t>
      </w:r>
      <w:r w:rsidR="004513EB" w:rsidRPr="00AC3FFD">
        <w:rPr>
          <w:rFonts w:ascii="Arial" w:hAnsi="Arial" w:cs="Arial"/>
          <w:iCs/>
          <w:sz w:val="24"/>
          <w:szCs w:val="24"/>
        </w:rPr>
        <w:t>11.3 days</w:t>
      </w:r>
      <w:r w:rsidR="00841317" w:rsidRPr="00AC3FFD">
        <w:rPr>
          <w:rFonts w:ascii="Arial" w:hAnsi="Arial" w:cs="Arial"/>
          <w:iCs/>
          <w:sz w:val="24"/>
          <w:szCs w:val="24"/>
        </w:rPr>
        <w:t xml:space="preserve">), </w:t>
      </w:r>
      <w:r w:rsidR="00112E1C" w:rsidRPr="00AC3FFD">
        <w:rPr>
          <w:rFonts w:ascii="Arial" w:hAnsi="Arial" w:cs="Arial"/>
          <w:iCs/>
          <w:sz w:val="24"/>
          <w:szCs w:val="24"/>
        </w:rPr>
        <w:t>c</w:t>
      </w:r>
      <w:r w:rsidR="00841317" w:rsidRPr="00AC3FFD">
        <w:rPr>
          <w:rFonts w:ascii="Arial" w:hAnsi="Arial" w:cs="Arial"/>
          <w:iCs/>
          <w:sz w:val="24"/>
          <w:szCs w:val="24"/>
        </w:rPr>
        <w:t>ocaine</w:t>
      </w:r>
      <w:r w:rsidR="004513EB" w:rsidRPr="00AC3FFD">
        <w:rPr>
          <w:rFonts w:ascii="Arial" w:hAnsi="Arial" w:cs="Arial"/>
          <w:iCs/>
          <w:sz w:val="24"/>
          <w:szCs w:val="24"/>
        </w:rPr>
        <w:t xml:space="preserve"> (34.3 days</w:t>
      </w:r>
      <w:r w:rsidR="00841317" w:rsidRPr="00AC3FFD">
        <w:rPr>
          <w:rFonts w:ascii="Arial" w:hAnsi="Arial" w:cs="Arial"/>
          <w:iCs/>
          <w:sz w:val="24"/>
          <w:szCs w:val="24"/>
        </w:rPr>
        <w:t xml:space="preserve">), </w:t>
      </w:r>
      <w:r w:rsidR="00112E1C" w:rsidRPr="00AC3FFD">
        <w:rPr>
          <w:rFonts w:ascii="Arial" w:hAnsi="Arial" w:cs="Arial"/>
          <w:iCs/>
          <w:sz w:val="24"/>
          <w:szCs w:val="24"/>
        </w:rPr>
        <w:t>t</w:t>
      </w:r>
      <w:r w:rsidR="00841317" w:rsidRPr="00AC3FFD">
        <w:rPr>
          <w:rFonts w:ascii="Arial" w:hAnsi="Arial" w:cs="Arial"/>
          <w:iCs/>
          <w:sz w:val="24"/>
          <w:szCs w:val="24"/>
        </w:rPr>
        <w:t>ranquillisers (</w:t>
      </w:r>
      <w:r w:rsidR="004513EB" w:rsidRPr="00AC3FFD">
        <w:rPr>
          <w:rFonts w:ascii="Arial" w:hAnsi="Arial" w:cs="Arial"/>
          <w:iCs/>
          <w:sz w:val="24"/>
          <w:szCs w:val="24"/>
        </w:rPr>
        <w:t>5.3 days</w:t>
      </w:r>
      <w:r w:rsidR="00841317" w:rsidRPr="00AC3FFD">
        <w:rPr>
          <w:rFonts w:ascii="Arial" w:hAnsi="Arial" w:cs="Arial"/>
          <w:iCs/>
          <w:sz w:val="24"/>
          <w:szCs w:val="24"/>
        </w:rPr>
        <w:t xml:space="preserve">), </w:t>
      </w:r>
      <w:r w:rsidR="00112E1C" w:rsidRPr="00AC3FFD">
        <w:rPr>
          <w:rFonts w:ascii="Arial" w:hAnsi="Arial" w:cs="Arial"/>
          <w:iCs/>
          <w:sz w:val="24"/>
          <w:szCs w:val="24"/>
        </w:rPr>
        <w:t>k</w:t>
      </w:r>
      <w:r w:rsidR="00841317" w:rsidRPr="00AC3FFD">
        <w:rPr>
          <w:rFonts w:ascii="Arial" w:hAnsi="Arial" w:cs="Arial"/>
          <w:iCs/>
          <w:sz w:val="24"/>
          <w:szCs w:val="24"/>
        </w:rPr>
        <w:t>etamine</w:t>
      </w:r>
      <w:r w:rsidR="004513EB" w:rsidRPr="00AC3FFD">
        <w:rPr>
          <w:rFonts w:ascii="Arial" w:hAnsi="Arial" w:cs="Arial"/>
          <w:iCs/>
          <w:sz w:val="24"/>
          <w:szCs w:val="24"/>
        </w:rPr>
        <w:t xml:space="preserve"> (4.7 days</w:t>
      </w:r>
      <w:r w:rsidR="00841317" w:rsidRPr="00AC3FFD">
        <w:rPr>
          <w:rFonts w:ascii="Arial" w:hAnsi="Arial" w:cs="Arial"/>
          <w:iCs/>
          <w:sz w:val="24"/>
          <w:szCs w:val="24"/>
        </w:rPr>
        <w:t xml:space="preserve">), </w:t>
      </w:r>
      <w:r w:rsidR="00112E1C" w:rsidRPr="00AC3FFD">
        <w:rPr>
          <w:rFonts w:ascii="Arial" w:hAnsi="Arial" w:cs="Arial"/>
          <w:iCs/>
          <w:sz w:val="24"/>
          <w:szCs w:val="24"/>
        </w:rPr>
        <w:t>c</w:t>
      </w:r>
      <w:r w:rsidR="00841317" w:rsidRPr="00AC3FFD">
        <w:rPr>
          <w:rFonts w:ascii="Arial" w:hAnsi="Arial" w:cs="Arial"/>
          <w:iCs/>
          <w:sz w:val="24"/>
          <w:szCs w:val="24"/>
        </w:rPr>
        <w:t>rack (</w:t>
      </w:r>
      <w:r w:rsidR="004513EB" w:rsidRPr="00AC3FFD">
        <w:rPr>
          <w:rFonts w:ascii="Arial" w:hAnsi="Arial" w:cs="Arial"/>
          <w:iCs/>
          <w:sz w:val="24"/>
          <w:szCs w:val="24"/>
        </w:rPr>
        <w:t>2.7 days</w:t>
      </w:r>
      <w:r w:rsidR="00841317" w:rsidRPr="00AC3FFD">
        <w:rPr>
          <w:rFonts w:ascii="Arial" w:hAnsi="Arial" w:cs="Arial"/>
          <w:iCs/>
          <w:sz w:val="24"/>
          <w:szCs w:val="24"/>
        </w:rPr>
        <w:t xml:space="preserve">), </w:t>
      </w:r>
      <w:r w:rsidR="00112E1C" w:rsidRPr="00AC3FFD">
        <w:rPr>
          <w:rFonts w:ascii="Arial" w:hAnsi="Arial" w:cs="Arial"/>
          <w:iCs/>
          <w:sz w:val="24"/>
          <w:szCs w:val="24"/>
        </w:rPr>
        <w:t>LSD</w:t>
      </w:r>
      <w:r w:rsidR="00841317" w:rsidRPr="00AC3FFD">
        <w:rPr>
          <w:rFonts w:ascii="Arial" w:hAnsi="Arial" w:cs="Arial"/>
          <w:iCs/>
          <w:sz w:val="24"/>
          <w:szCs w:val="24"/>
        </w:rPr>
        <w:t xml:space="preserve"> (</w:t>
      </w:r>
      <w:r w:rsidR="004513EB" w:rsidRPr="00AC3FFD">
        <w:rPr>
          <w:rFonts w:ascii="Arial" w:hAnsi="Arial" w:cs="Arial"/>
          <w:iCs/>
          <w:sz w:val="24"/>
          <w:szCs w:val="24"/>
        </w:rPr>
        <w:t>10.1 days)</w:t>
      </w:r>
      <w:r w:rsidR="00841317" w:rsidRPr="00AC3FFD">
        <w:rPr>
          <w:rFonts w:ascii="Arial" w:hAnsi="Arial" w:cs="Arial"/>
          <w:iCs/>
          <w:sz w:val="24"/>
          <w:szCs w:val="24"/>
        </w:rPr>
        <w:t xml:space="preserve">, </w:t>
      </w:r>
      <w:r w:rsidR="00112E1C" w:rsidRPr="00AC3FFD">
        <w:rPr>
          <w:rFonts w:ascii="Arial" w:hAnsi="Arial" w:cs="Arial"/>
          <w:iCs/>
          <w:sz w:val="24"/>
          <w:szCs w:val="24"/>
        </w:rPr>
        <w:t>g</w:t>
      </w:r>
      <w:r w:rsidR="00841317" w:rsidRPr="00AC3FFD">
        <w:rPr>
          <w:rFonts w:ascii="Arial" w:hAnsi="Arial" w:cs="Arial"/>
          <w:iCs/>
          <w:sz w:val="24"/>
          <w:szCs w:val="24"/>
        </w:rPr>
        <w:t xml:space="preserve">lue and </w:t>
      </w:r>
      <w:r w:rsidR="00112E1C" w:rsidRPr="00AC3FFD">
        <w:rPr>
          <w:rFonts w:ascii="Arial" w:hAnsi="Arial" w:cs="Arial"/>
          <w:iCs/>
          <w:sz w:val="24"/>
          <w:szCs w:val="24"/>
        </w:rPr>
        <w:t>s</w:t>
      </w:r>
      <w:r w:rsidR="00841317" w:rsidRPr="00AC3FFD">
        <w:rPr>
          <w:rFonts w:ascii="Arial" w:hAnsi="Arial" w:cs="Arial"/>
          <w:iCs/>
          <w:sz w:val="24"/>
          <w:szCs w:val="24"/>
        </w:rPr>
        <w:t>olvents (</w:t>
      </w:r>
      <w:r w:rsidR="004513EB" w:rsidRPr="00AC3FFD">
        <w:rPr>
          <w:rFonts w:ascii="Arial" w:hAnsi="Arial" w:cs="Arial"/>
          <w:iCs/>
          <w:sz w:val="24"/>
          <w:szCs w:val="24"/>
        </w:rPr>
        <w:t xml:space="preserve">5.3 days), </w:t>
      </w:r>
      <w:r w:rsidR="00112E1C" w:rsidRPr="00AC3FFD">
        <w:rPr>
          <w:rFonts w:ascii="Arial" w:hAnsi="Arial" w:cs="Arial"/>
          <w:iCs/>
          <w:sz w:val="24"/>
          <w:szCs w:val="24"/>
        </w:rPr>
        <w:t>m</w:t>
      </w:r>
      <w:r w:rsidR="004513EB" w:rsidRPr="00AC3FFD">
        <w:rPr>
          <w:rFonts w:ascii="Arial" w:hAnsi="Arial" w:cs="Arial"/>
          <w:iCs/>
          <w:sz w:val="24"/>
          <w:szCs w:val="24"/>
        </w:rPr>
        <w:t xml:space="preserve">agic </w:t>
      </w:r>
      <w:r w:rsidR="00112E1C" w:rsidRPr="00AC3FFD">
        <w:rPr>
          <w:rFonts w:ascii="Arial" w:hAnsi="Arial" w:cs="Arial"/>
          <w:iCs/>
          <w:sz w:val="24"/>
          <w:szCs w:val="24"/>
        </w:rPr>
        <w:t>m</w:t>
      </w:r>
      <w:r w:rsidR="004513EB" w:rsidRPr="00AC3FFD">
        <w:rPr>
          <w:rFonts w:ascii="Arial" w:hAnsi="Arial" w:cs="Arial"/>
          <w:iCs/>
          <w:sz w:val="24"/>
          <w:szCs w:val="24"/>
        </w:rPr>
        <w:t>ushrooms (35.4 days</w:t>
      </w:r>
      <w:r w:rsidR="00841317" w:rsidRPr="00AC3FFD">
        <w:rPr>
          <w:rFonts w:ascii="Arial" w:hAnsi="Arial" w:cs="Arial"/>
          <w:iCs/>
          <w:sz w:val="24"/>
          <w:szCs w:val="24"/>
        </w:rPr>
        <w:t>), Viagra (</w:t>
      </w:r>
      <w:r w:rsidR="004513EB" w:rsidRPr="00AC3FFD">
        <w:rPr>
          <w:rFonts w:ascii="Arial" w:hAnsi="Arial" w:cs="Arial"/>
          <w:iCs/>
          <w:sz w:val="24"/>
          <w:szCs w:val="24"/>
        </w:rPr>
        <w:t>11.6 days</w:t>
      </w:r>
      <w:r w:rsidR="00841317" w:rsidRPr="00AC3FFD">
        <w:rPr>
          <w:rFonts w:ascii="Arial" w:hAnsi="Arial" w:cs="Arial"/>
          <w:iCs/>
          <w:sz w:val="24"/>
          <w:szCs w:val="24"/>
        </w:rPr>
        <w:t xml:space="preserve">), </w:t>
      </w:r>
      <w:r w:rsidR="003636B2" w:rsidRPr="00AC3FFD">
        <w:rPr>
          <w:rFonts w:ascii="Arial" w:hAnsi="Arial" w:cs="Arial"/>
          <w:iCs/>
          <w:sz w:val="24"/>
          <w:szCs w:val="24"/>
        </w:rPr>
        <w:t xml:space="preserve">and </w:t>
      </w:r>
      <w:r w:rsidR="00112E1C" w:rsidRPr="00AC3FFD">
        <w:rPr>
          <w:rFonts w:ascii="Arial" w:hAnsi="Arial" w:cs="Arial"/>
          <w:iCs/>
          <w:sz w:val="24"/>
          <w:szCs w:val="24"/>
        </w:rPr>
        <w:t>p</w:t>
      </w:r>
      <w:r w:rsidR="00841317" w:rsidRPr="00AC3FFD">
        <w:rPr>
          <w:rFonts w:ascii="Arial" w:hAnsi="Arial" w:cs="Arial"/>
          <w:iCs/>
          <w:sz w:val="24"/>
          <w:szCs w:val="24"/>
        </w:rPr>
        <w:t>oppers (</w:t>
      </w:r>
      <w:r w:rsidR="004513EB" w:rsidRPr="00AC3FFD">
        <w:rPr>
          <w:rFonts w:ascii="Arial" w:hAnsi="Arial" w:cs="Arial"/>
          <w:iCs/>
          <w:sz w:val="24"/>
          <w:szCs w:val="24"/>
        </w:rPr>
        <w:t>44.3 days</w:t>
      </w:r>
      <w:r w:rsidR="00841317" w:rsidRPr="00AC3FFD">
        <w:rPr>
          <w:rFonts w:ascii="Arial" w:hAnsi="Arial" w:cs="Arial"/>
          <w:iCs/>
          <w:sz w:val="24"/>
          <w:szCs w:val="24"/>
        </w:rPr>
        <w:t>)</w:t>
      </w:r>
      <w:r w:rsidR="004513EB" w:rsidRPr="00AC3FFD">
        <w:rPr>
          <w:rFonts w:ascii="Arial" w:hAnsi="Arial" w:cs="Arial"/>
          <w:iCs/>
          <w:sz w:val="24"/>
          <w:szCs w:val="24"/>
        </w:rPr>
        <w:t xml:space="preserve">. For </w:t>
      </w:r>
      <w:r w:rsidR="00112E1C" w:rsidRPr="00AC3FFD">
        <w:rPr>
          <w:rFonts w:ascii="Arial" w:hAnsi="Arial" w:cs="Arial"/>
          <w:iCs/>
          <w:sz w:val="24"/>
          <w:szCs w:val="24"/>
        </w:rPr>
        <w:t>h</w:t>
      </w:r>
      <w:r w:rsidR="004513EB" w:rsidRPr="00AC3FFD">
        <w:rPr>
          <w:rFonts w:ascii="Arial" w:hAnsi="Arial" w:cs="Arial"/>
          <w:iCs/>
          <w:sz w:val="24"/>
          <w:szCs w:val="24"/>
        </w:rPr>
        <w:t>eroin,</w:t>
      </w:r>
      <w:r w:rsidR="00841317" w:rsidRPr="00AC3FFD">
        <w:rPr>
          <w:rFonts w:ascii="Arial" w:hAnsi="Arial" w:cs="Arial"/>
          <w:iCs/>
          <w:sz w:val="24"/>
          <w:szCs w:val="24"/>
        </w:rPr>
        <w:t xml:space="preserve"> </w:t>
      </w:r>
      <w:r w:rsidR="00112E1C" w:rsidRPr="00AC3FFD">
        <w:rPr>
          <w:rFonts w:ascii="Arial" w:hAnsi="Arial" w:cs="Arial"/>
          <w:iCs/>
          <w:sz w:val="24"/>
          <w:szCs w:val="24"/>
        </w:rPr>
        <w:t>h</w:t>
      </w:r>
      <w:r w:rsidR="00841317" w:rsidRPr="00AC3FFD">
        <w:rPr>
          <w:rFonts w:ascii="Arial" w:hAnsi="Arial" w:cs="Arial"/>
          <w:iCs/>
          <w:sz w:val="24"/>
          <w:szCs w:val="24"/>
        </w:rPr>
        <w:t xml:space="preserve">erbal </w:t>
      </w:r>
      <w:r w:rsidR="00112E1C" w:rsidRPr="00AC3FFD">
        <w:rPr>
          <w:rFonts w:ascii="Arial" w:hAnsi="Arial" w:cs="Arial"/>
          <w:iCs/>
          <w:sz w:val="24"/>
          <w:szCs w:val="24"/>
        </w:rPr>
        <w:t>h</w:t>
      </w:r>
      <w:r w:rsidR="00841317" w:rsidRPr="00AC3FFD">
        <w:rPr>
          <w:rFonts w:ascii="Arial" w:hAnsi="Arial" w:cs="Arial"/>
          <w:iCs/>
          <w:sz w:val="24"/>
          <w:szCs w:val="24"/>
        </w:rPr>
        <w:t>ighs</w:t>
      </w:r>
      <w:r w:rsidR="00381C83" w:rsidRPr="00AC3FFD">
        <w:rPr>
          <w:rFonts w:ascii="Arial" w:hAnsi="Arial" w:cs="Arial"/>
          <w:iCs/>
          <w:sz w:val="24"/>
          <w:szCs w:val="24"/>
        </w:rPr>
        <w:t>,</w:t>
      </w:r>
      <w:r w:rsidR="00841317" w:rsidRPr="00AC3FFD">
        <w:rPr>
          <w:rFonts w:ascii="Arial" w:hAnsi="Arial" w:cs="Arial"/>
          <w:iCs/>
          <w:sz w:val="24"/>
          <w:szCs w:val="24"/>
        </w:rPr>
        <w:t xml:space="preserve"> </w:t>
      </w:r>
      <w:r w:rsidR="004513EB" w:rsidRPr="00AC3FFD">
        <w:rPr>
          <w:rFonts w:ascii="Arial" w:hAnsi="Arial" w:cs="Arial"/>
          <w:iCs/>
          <w:sz w:val="24"/>
          <w:szCs w:val="24"/>
        </w:rPr>
        <w:t>and GHB there was</w:t>
      </w:r>
      <w:r w:rsidR="00381C83" w:rsidRPr="00AC3FFD">
        <w:rPr>
          <w:rFonts w:ascii="Arial" w:hAnsi="Arial" w:cs="Arial"/>
          <w:iCs/>
          <w:sz w:val="24"/>
          <w:szCs w:val="24"/>
        </w:rPr>
        <w:t xml:space="preserve"> either</w:t>
      </w:r>
      <w:r w:rsidR="004513EB" w:rsidRPr="00AC3FFD">
        <w:rPr>
          <w:rFonts w:ascii="Arial" w:hAnsi="Arial" w:cs="Arial"/>
          <w:iCs/>
          <w:sz w:val="24"/>
          <w:szCs w:val="24"/>
        </w:rPr>
        <w:t xml:space="preserve"> </w:t>
      </w:r>
      <w:r w:rsidR="00381C83" w:rsidRPr="00AC3FFD">
        <w:rPr>
          <w:rFonts w:ascii="Arial" w:hAnsi="Arial" w:cs="Arial"/>
          <w:iCs/>
          <w:sz w:val="24"/>
          <w:szCs w:val="24"/>
        </w:rPr>
        <w:t>in</w:t>
      </w:r>
      <w:r w:rsidR="004513EB" w:rsidRPr="00AC3FFD">
        <w:rPr>
          <w:rFonts w:ascii="Arial" w:hAnsi="Arial" w:cs="Arial"/>
          <w:iCs/>
          <w:sz w:val="24"/>
          <w:szCs w:val="24"/>
        </w:rPr>
        <w:t>sufficient data to calculate last usage or none of the sample</w:t>
      </w:r>
      <w:r w:rsidR="00381C83" w:rsidRPr="00AC3FFD">
        <w:rPr>
          <w:rFonts w:ascii="Arial" w:hAnsi="Arial" w:cs="Arial"/>
          <w:iCs/>
          <w:sz w:val="24"/>
          <w:szCs w:val="24"/>
        </w:rPr>
        <w:t xml:space="preserve"> had</w:t>
      </w:r>
      <w:r w:rsidR="004513EB" w:rsidRPr="00AC3FFD">
        <w:rPr>
          <w:rFonts w:ascii="Arial" w:hAnsi="Arial" w:cs="Arial"/>
          <w:iCs/>
          <w:sz w:val="24"/>
          <w:szCs w:val="24"/>
        </w:rPr>
        <w:t xml:space="preserve"> consumed them in the last year. </w:t>
      </w:r>
      <w:r w:rsidRPr="00AC3FFD">
        <w:rPr>
          <w:rFonts w:ascii="Arial" w:hAnsi="Arial" w:cs="Arial"/>
          <w:iCs/>
          <w:sz w:val="24"/>
          <w:szCs w:val="24"/>
        </w:rPr>
        <w:t xml:space="preserve">The cannabis only group </w:t>
      </w:r>
      <w:r w:rsidRPr="00AC3FFD">
        <w:rPr>
          <w:rFonts w:ascii="Arial" w:hAnsi="Arial" w:cs="Arial"/>
          <w:iCs/>
          <w:sz w:val="24"/>
          <w:szCs w:val="24"/>
        </w:rPr>
        <w:lastRenderedPageBreak/>
        <w:t>were regular users of cannabis but had not tried any of the other drugs. All 2</w:t>
      </w:r>
      <w:r w:rsidR="005E7C1F" w:rsidRPr="00AC3FFD">
        <w:rPr>
          <w:rFonts w:ascii="Arial" w:hAnsi="Arial" w:cs="Arial"/>
          <w:iCs/>
          <w:sz w:val="24"/>
          <w:szCs w:val="24"/>
        </w:rPr>
        <w:t>22</w:t>
      </w:r>
      <w:r w:rsidRPr="00AC3FFD">
        <w:rPr>
          <w:rFonts w:ascii="Arial" w:hAnsi="Arial" w:cs="Arial"/>
          <w:iCs/>
          <w:sz w:val="24"/>
          <w:szCs w:val="24"/>
        </w:rPr>
        <w:t xml:space="preserve"> participants reported consuming alcohol at least </w:t>
      </w:r>
      <w:r w:rsidR="009974BF" w:rsidRPr="00AC3FFD">
        <w:rPr>
          <w:rFonts w:ascii="Arial" w:hAnsi="Arial" w:cs="Arial"/>
          <w:iCs/>
          <w:sz w:val="24"/>
          <w:szCs w:val="24"/>
        </w:rPr>
        <w:t>recreational</w:t>
      </w:r>
      <w:r w:rsidRPr="00AC3FFD">
        <w:rPr>
          <w:rFonts w:ascii="Arial" w:hAnsi="Arial" w:cs="Arial"/>
          <w:iCs/>
          <w:sz w:val="24"/>
          <w:szCs w:val="24"/>
        </w:rPr>
        <w:t xml:space="preserve">ly and 187 participants reported smoking </w:t>
      </w:r>
      <w:r w:rsidR="009974BF" w:rsidRPr="00AC3FFD">
        <w:rPr>
          <w:rFonts w:ascii="Arial" w:hAnsi="Arial" w:cs="Arial"/>
          <w:iCs/>
          <w:sz w:val="24"/>
          <w:szCs w:val="24"/>
        </w:rPr>
        <w:t>recreational</w:t>
      </w:r>
      <w:r w:rsidRPr="00AC3FFD">
        <w:rPr>
          <w:rFonts w:ascii="Arial" w:hAnsi="Arial" w:cs="Arial"/>
          <w:iCs/>
          <w:sz w:val="24"/>
          <w:szCs w:val="24"/>
        </w:rPr>
        <w:t>ly (n=48) or daily (n=139).</w:t>
      </w:r>
    </w:p>
    <w:p w:rsidR="00450C60" w:rsidRPr="00AC3FFD" w:rsidRDefault="008E0C78" w:rsidP="00450C60">
      <w:pPr>
        <w:autoSpaceDE w:val="0"/>
        <w:autoSpaceDN w:val="0"/>
        <w:adjustRightInd w:val="0"/>
        <w:spacing w:after="0" w:line="480" w:lineRule="auto"/>
        <w:ind w:firstLine="720"/>
        <w:rPr>
          <w:rFonts w:ascii="Arial" w:hAnsi="Arial" w:cs="Arial"/>
          <w:sz w:val="24"/>
          <w:szCs w:val="24"/>
        </w:rPr>
      </w:pPr>
      <w:r w:rsidRPr="00AC3FFD">
        <w:rPr>
          <w:rFonts w:ascii="Arial" w:hAnsi="Arial" w:cs="Arial"/>
          <w:b/>
          <w:sz w:val="24"/>
          <w:szCs w:val="24"/>
        </w:rPr>
        <w:t>Variables Removed from the Overall Analysis</w:t>
      </w:r>
      <w:r w:rsidR="00450C60" w:rsidRPr="00AC3FFD">
        <w:rPr>
          <w:rFonts w:ascii="Arial" w:hAnsi="Arial" w:cs="Arial"/>
          <w:b/>
          <w:sz w:val="24"/>
          <w:szCs w:val="24"/>
        </w:rPr>
        <w:t xml:space="preserve">. </w:t>
      </w:r>
      <w:r w:rsidR="00770E65" w:rsidRPr="00AC3FFD">
        <w:rPr>
          <w:rFonts w:ascii="Arial" w:hAnsi="Arial" w:cs="Arial"/>
          <w:sz w:val="24"/>
          <w:szCs w:val="24"/>
        </w:rPr>
        <w:t>S</w:t>
      </w:r>
      <w:r w:rsidR="0095626A" w:rsidRPr="00AC3FFD">
        <w:rPr>
          <w:rFonts w:ascii="Arial" w:hAnsi="Arial" w:cs="Arial"/>
          <w:sz w:val="24"/>
          <w:szCs w:val="24"/>
        </w:rPr>
        <w:t xml:space="preserve">everal variables </w:t>
      </w:r>
      <w:r w:rsidR="00770E65" w:rsidRPr="00AC3FFD">
        <w:rPr>
          <w:rFonts w:ascii="Arial" w:hAnsi="Arial" w:cs="Arial"/>
          <w:sz w:val="24"/>
          <w:szCs w:val="24"/>
        </w:rPr>
        <w:t>had</w:t>
      </w:r>
      <w:r w:rsidR="0095626A" w:rsidRPr="00AC3FFD">
        <w:rPr>
          <w:rFonts w:ascii="Arial" w:hAnsi="Arial" w:cs="Arial"/>
          <w:sz w:val="24"/>
          <w:szCs w:val="24"/>
        </w:rPr>
        <w:t xml:space="preserve"> no impact on the paradigm </w:t>
      </w:r>
      <w:r w:rsidR="00FF3732" w:rsidRPr="00AC3FFD">
        <w:rPr>
          <w:rFonts w:ascii="Arial" w:hAnsi="Arial" w:cs="Arial"/>
          <w:sz w:val="24"/>
          <w:szCs w:val="24"/>
        </w:rPr>
        <w:t>n</w:t>
      </w:r>
      <w:r w:rsidR="0095626A" w:rsidRPr="00AC3FFD">
        <w:rPr>
          <w:rFonts w:ascii="Arial" w:hAnsi="Arial" w:cs="Arial"/>
          <w:sz w:val="24"/>
          <w:szCs w:val="24"/>
        </w:rPr>
        <w:t>or provide</w:t>
      </w:r>
      <w:r w:rsidR="00FF3732" w:rsidRPr="00AC3FFD">
        <w:rPr>
          <w:rFonts w:ascii="Arial" w:hAnsi="Arial" w:cs="Arial"/>
          <w:sz w:val="24"/>
          <w:szCs w:val="24"/>
        </w:rPr>
        <w:t>d</w:t>
      </w:r>
      <w:r w:rsidR="0095626A" w:rsidRPr="00AC3FFD">
        <w:rPr>
          <w:rFonts w:ascii="Arial" w:hAnsi="Arial" w:cs="Arial"/>
          <w:sz w:val="24"/>
          <w:szCs w:val="24"/>
        </w:rPr>
        <w:t xml:space="preserve"> any significant interactions</w:t>
      </w:r>
      <w:r w:rsidR="00770E65" w:rsidRPr="00AC3FFD">
        <w:rPr>
          <w:rFonts w:ascii="Arial" w:hAnsi="Arial" w:cs="Arial"/>
          <w:sz w:val="24"/>
          <w:szCs w:val="24"/>
        </w:rPr>
        <w:t>, and were therefore removed from further analysis</w:t>
      </w:r>
      <w:r w:rsidR="0095626A" w:rsidRPr="00AC3FFD">
        <w:rPr>
          <w:rFonts w:ascii="Arial" w:hAnsi="Arial" w:cs="Arial"/>
          <w:sz w:val="24"/>
          <w:szCs w:val="24"/>
        </w:rPr>
        <w:t xml:space="preserve">. </w:t>
      </w:r>
      <w:r w:rsidR="00770E65" w:rsidRPr="00AC3FFD">
        <w:rPr>
          <w:rFonts w:ascii="Arial" w:hAnsi="Arial" w:cs="Arial"/>
          <w:sz w:val="24"/>
          <w:szCs w:val="24"/>
        </w:rPr>
        <w:t>These variables</w:t>
      </w:r>
      <w:r w:rsidR="0095626A" w:rsidRPr="00AC3FFD">
        <w:rPr>
          <w:rFonts w:ascii="Arial" w:hAnsi="Arial" w:cs="Arial"/>
          <w:sz w:val="24"/>
          <w:szCs w:val="24"/>
        </w:rPr>
        <w:t xml:space="preserve"> were sex (</w:t>
      </w:r>
      <w:proofErr w:type="gramStart"/>
      <w:r w:rsidR="0095626A" w:rsidRPr="00AC3FFD">
        <w:rPr>
          <w:rFonts w:ascii="Arial" w:hAnsi="Arial" w:cs="Arial"/>
          <w:sz w:val="24"/>
          <w:szCs w:val="24"/>
        </w:rPr>
        <w:t>F(</w:t>
      </w:r>
      <w:proofErr w:type="gramEnd"/>
      <w:r w:rsidR="0095626A" w:rsidRPr="00AC3FFD">
        <w:rPr>
          <w:rFonts w:ascii="Arial" w:hAnsi="Arial" w:cs="Arial"/>
          <w:sz w:val="24"/>
          <w:szCs w:val="24"/>
        </w:rPr>
        <w:t>4,</w:t>
      </w:r>
      <w:r w:rsidR="00E9668D" w:rsidRPr="00AC3FFD">
        <w:rPr>
          <w:rFonts w:ascii="Arial" w:hAnsi="Arial" w:cs="Arial"/>
          <w:sz w:val="24"/>
          <w:szCs w:val="24"/>
        </w:rPr>
        <w:t xml:space="preserve"> </w:t>
      </w:r>
      <w:r w:rsidR="005E7C1F" w:rsidRPr="00AC3FFD">
        <w:rPr>
          <w:rFonts w:ascii="Arial" w:hAnsi="Arial" w:cs="Arial"/>
          <w:sz w:val="24"/>
          <w:szCs w:val="24"/>
        </w:rPr>
        <w:t>872</w:t>
      </w:r>
      <w:r w:rsidR="0095626A" w:rsidRPr="00AC3FFD">
        <w:rPr>
          <w:rFonts w:ascii="Arial" w:hAnsi="Arial" w:cs="Arial"/>
          <w:sz w:val="24"/>
          <w:szCs w:val="24"/>
        </w:rPr>
        <w:t>)=</w:t>
      </w:r>
      <w:r w:rsidR="00112E1C" w:rsidRPr="00AC3FFD">
        <w:rPr>
          <w:rFonts w:ascii="Arial" w:hAnsi="Arial" w:cs="Arial"/>
          <w:sz w:val="24"/>
          <w:szCs w:val="24"/>
        </w:rPr>
        <w:t>0</w:t>
      </w:r>
      <w:r w:rsidR="000201CF" w:rsidRPr="00AC3FFD">
        <w:rPr>
          <w:rFonts w:ascii="Arial" w:hAnsi="Arial" w:cs="Arial"/>
          <w:sz w:val="24"/>
          <w:szCs w:val="24"/>
        </w:rPr>
        <w:t>.52</w:t>
      </w:r>
      <w:r w:rsidR="008C2846" w:rsidRPr="00AC3FFD">
        <w:rPr>
          <w:rFonts w:ascii="Arial" w:hAnsi="Arial" w:cs="Arial"/>
          <w:sz w:val="24"/>
          <w:szCs w:val="24"/>
        </w:rPr>
        <w:t xml:space="preserve">, </w:t>
      </w:r>
      <w:r w:rsidR="0095626A" w:rsidRPr="00AC3FFD">
        <w:rPr>
          <w:rFonts w:ascii="Arial" w:hAnsi="Arial" w:cs="Arial"/>
          <w:sz w:val="24"/>
          <w:szCs w:val="24"/>
        </w:rPr>
        <w:t>p=</w:t>
      </w:r>
      <w:r w:rsidR="00E9668D" w:rsidRPr="00AC3FFD">
        <w:rPr>
          <w:rFonts w:ascii="Arial" w:hAnsi="Arial" w:cs="Arial"/>
          <w:sz w:val="24"/>
          <w:szCs w:val="24"/>
        </w:rPr>
        <w:t>0</w:t>
      </w:r>
      <w:r w:rsidR="0095626A" w:rsidRPr="00AC3FFD">
        <w:rPr>
          <w:rFonts w:ascii="Arial" w:hAnsi="Arial" w:cs="Arial"/>
          <w:sz w:val="24"/>
          <w:szCs w:val="24"/>
        </w:rPr>
        <w:t>.</w:t>
      </w:r>
      <w:r w:rsidR="000201CF" w:rsidRPr="00AC3FFD">
        <w:rPr>
          <w:rFonts w:ascii="Arial" w:hAnsi="Arial" w:cs="Arial"/>
          <w:sz w:val="24"/>
          <w:szCs w:val="24"/>
        </w:rPr>
        <w:t>72</w:t>
      </w:r>
      <w:r w:rsidR="008C2846" w:rsidRPr="00AC3FFD">
        <w:rPr>
          <w:rFonts w:ascii="Arial" w:hAnsi="Arial" w:cs="Arial"/>
          <w:sz w:val="24"/>
          <w:szCs w:val="24"/>
        </w:rPr>
        <w:t>, η</w:t>
      </w:r>
      <w:r w:rsidR="00112E1C" w:rsidRPr="00AC3FFD">
        <w:rPr>
          <w:rFonts w:ascii="Arial" w:hAnsi="Arial" w:cs="Arial"/>
          <w:sz w:val="24"/>
          <w:szCs w:val="24"/>
          <w:vertAlign w:val="superscript"/>
        </w:rPr>
        <w:t>2</w:t>
      </w:r>
      <w:r w:rsidR="008C2846" w:rsidRPr="00AC3FFD">
        <w:rPr>
          <w:rFonts w:ascii="Arial" w:hAnsi="Arial" w:cs="Arial"/>
          <w:sz w:val="24"/>
          <w:szCs w:val="24"/>
        </w:rPr>
        <w:t>=</w:t>
      </w:r>
      <w:r w:rsidR="000201CF" w:rsidRPr="00AC3FFD">
        <w:rPr>
          <w:rFonts w:ascii="Arial" w:hAnsi="Arial" w:cs="Arial"/>
          <w:sz w:val="24"/>
          <w:szCs w:val="24"/>
        </w:rPr>
        <w:t>.002</w:t>
      </w:r>
      <w:r w:rsidR="0095626A" w:rsidRPr="00AC3FFD">
        <w:rPr>
          <w:rFonts w:ascii="Arial" w:hAnsi="Arial" w:cs="Arial"/>
          <w:sz w:val="24"/>
          <w:szCs w:val="24"/>
        </w:rPr>
        <w:t xml:space="preserve">), </w:t>
      </w:r>
      <w:r w:rsidR="00292D4C" w:rsidRPr="00AC3FFD">
        <w:rPr>
          <w:rFonts w:ascii="Arial" w:hAnsi="Arial" w:cs="Arial"/>
          <w:sz w:val="24"/>
          <w:szCs w:val="24"/>
        </w:rPr>
        <w:t>food (F(4,</w:t>
      </w:r>
      <w:r w:rsidR="00E9668D" w:rsidRPr="00AC3FFD">
        <w:rPr>
          <w:rFonts w:ascii="Arial" w:hAnsi="Arial" w:cs="Arial"/>
          <w:sz w:val="24"/>
          <w:szCs w:val="24"/>
        </w:rPr>
        <w:t xml:space="preserve"> </w:t>
      </w:r>
      <w:r w:rsidR="005E7C1F" w:rsidRPr="00AC3FFD">
        <w:rPr>
          <w:rFonts w:ascii="Arial" w:hAnsi="Arial" w:cs="Arial"/>
          <w:sz w:val="24"/>
          <w:szCs w:val="24"/>
        </w:rPr>
        <w:t>872</w:t>
      </w:r>
      <w:r w:rsidR="00292D4C" w:rsidRPr="00AC3FFD">
        <w:rPr>
          <w:rFonts w:ascii="Arial" w:hAnsi="Arial" w:cs="Arial"/>
          <w:sz w:val="24"/>
          <w:szCs w:val="24"/>
        </w:rPr>
        <w:t>)=</w:t>
      </w:r>
      <w:r w:rsidR="005E7C1F" w:rsidRPr="00AC3FFD">
        <w:rPr>
          <w:rFonts w:ascii="Arial" w:hAnsi="Arial" w:cs="Arial"/>
          <w:sz w:val="24"/>
          <w:szCs w:val="24"/>
        </w:rPr>
        <w:t>0.31</w:t>
      </w:r>
      <w:r w:rsidR="008C2846" w:rsidRPr="00AC3FFD">
        <w:rPr>
          <w:rFonts w:ascii="Arial" w:hAnsi="Arial" w:cs="Arial"/>
          <w:sz w:val="24"/>
          <w:szCs w:val="24"/>
        </w:rPr>
        <w:t>,</w:t>
      </w:r>
      <w:r w:rsidR="00292D4C" w:rsidRPr="00AC3FFD">
        <w:rPr>
          <w:rFonts w:ascii="Arial" w:hAnsi="Arial" w:cs="Arial"/>
          <w:sz w:val="24"/>
          <w:szCs w:val="24"/>
        </w:rPr>
        <w:t xml:space="preserve"> p=</w:t>
      </w:r>
      <w:r w:rsidR="00E9668D" w:rsidRPr="00AC3FFD">
        <w:rPr>
          <w:rFonts w:ascii="Arial" w:hAnsi="Arial" w:cs="Arial"/>
          <w:sz w:val="24"/>
          <w:szCs w:val="24"/>
        </w:rPr>
        <w:t>0</w:t>
      </w:r>
      <w:r w:rsidR="00292D4C" w:rsidRPr="00AC3FFD">
        <w:rPr>
          <w:rFonts w:ascii="Arial" w:hAnsi="Arial" w:cs="Arial"/>
          <w:sz w:val="24"/>
          <w:szCs w:val="24"/>
        </w:rPr>
        <w:t>.</w:t>
      </w:r>
      <w:r w:rsidR="005E7C1F" w:rsidRPr="00AC3FFD">
        <w:rPr>
          <w:rFonts w:ascii="Arial" w:hAnsi="Arial" w:cs="Arial"/>
          <w:sz w:val="24"/>
          <w:szCs w:val="24"/>
        </w:rPr>
        <w:t>8</w:t>
      </w:r>
      <w:r w:rsidR="000201CF" w:rsidRPr="00AC3FFD">
        <w:rPr>
          <w:rFonts w:ascii="Arial" w:hAnsi="Arial" w:cs="Arial"/>
          <w:sz w:val="24"/>
          <w:szCs w:val="24"/>
        </w:rPr>
        <w:t>6, η</w:t>
      </w:r>
      <w:r w:rsidR="00E9668D" w:rsidRPr="00AC3FFD">
        <w:rPr>
          <w:rFonts w:ascii="Arial" w:hAnsi="Arial" w:cs="Arial"/>
          <w:sz w:val="24"/>
          <w:szCs w:val="24"/>
          <w:vertAlign w:val="superscript"/>
        </w:rPr>
        <w:t>2</w:t>
      </w:r>
      <w:r w:rsidR="000201CF" w:rsidRPr="00AC3FFD">
        <w:rPr>
          <w:rFonts w:ascii="Arial" w:hAnsi="Arial" w:cs="Arial"/>
          <w:sz w:val="24"/>
          <w:szCs w:val="24"/>
        </w:rPr>
        <w:t>=.001</w:t>
      </w:r>
      <w:r w:rsidR="00C521AB" w:rsidRPr="00AC3FFD">
        <w:rPr>
          <w:rFonts w:ascii="Arial" w:hAnsi="Arial" w:cs="Arial"/>
          <w:sz w:val="24"/>
          <w:szCs w:val="24"/>
        </w:rPr>
        <w:t>)</w:t>
      </w:r>
      <w:r w:rsidR="00292D4C" w:rsidRPr="00AC3FFD">
        <w:rPr>
          <w:rFonts w:ascii="Arial" w:hAnsi="Arial" w:cs="Arial"/>
          <w:sz w:val="24"/>
          <w:szCs w:val="24"/>
        </w:rPr>
        <w:t xml:space="preserve"> and general </w:t>
      </w:r>
      <w:proofErr w:type="spellStart"/>
      <w:r w:rsidR="00292D4C" w:rsidRPr="00AC3FFD">
        <w:rPr>
          <w:rFonts w:ascii="Arial" w:hAnsi="Arial" w:cs="Arial"/>
          <w:sz w:val="24"/>
          <w:szCs w:val="24"/>
        </w:rPr>
        <w:t>neophobia</w:t>
      </w:r>
      <w:proofErr w:type="spellEnd"/>
      <w:r w:rsidR="0095626A" w:rsidRPr="00AC3FFD">
        <w:rPr>
          <w:rFonts w:ascii="Arial" w:hAnsi="Arial" w:cs="Arial"/>
          <w:sz w:val="24"/>
          <w:szCs w:val="24"/>
        </w:rPr>
        <w:t xml:space="preserve"> </w:t>
      </w:r>
      <w:r w:rsidR="00292D4C" w:rsidRPr="00AC3FFD">
        <w:rPr>
          <w:rFonts w:ascii="Arial" w:hAnsi="Arial" w:cs="Arial"/>
          <w:sz w:val="24"/>
          <w:szCs w:val="24"/>
        </w:rPr>
        <w:t>(F(4,</w:t>
      </w:r>
      <w:r w:rsidR="00E9668D" w:rsidRPr="00AC3FFD">
        <w:rPr>
          <w:rFonts w:ascii="Arial" w:hAnsi="Arial" w:cs="Arial"/>
          <w:sz w:val="24"/>
          <w:szCs w:val="24"/>
        </w:rPr>
        <w:t xml:space="preserve"> </w:t>
      </w:r>
      <w:r w:rsidR="005E7C1F" w:rsidRPr="00AC3FFD">
        <w:rPr>
          <w:rFonts w:ascii="Arial" w:hAnsi="Arial" w:cs="Arial"/>
          <w:sz w:val="24"/>
          <w:szCs w:val="24"/>
        </w:rPr>
        <w:t>872</w:t>
      </w:r>
      <w:r w:rsidR="00292D4C" w:rsidRPr="00AC3FFD">
        <w:rPr>
          <w:rFonts w:ascii="Arial" w:hAnsi="Arial" w:cs="Arial"/>
          <w:sz w:val="24"/>
          <w:szCs w:val="24"/>
        </w:rPr>
        <w:t>)=</w:t>
      </w:r>
      <w:r w:rsidR="005E7C1F" w:rsidRPr="00AC3FFD">
        <w:rPr>
          <w:rFonts w:ascii="Arial" w:hAnsi="Arial" w:cs="Arial"/>
          <w:sz w:val="24"/>
          <w:szCs w:val="24"/>
        </w:rPr>
        <w:t>1.</w:t>
      </w:r>
      <w:r w:rsidR="000201CF" w:rsidRPr="00AC3FFD">
        <w:rPr>
          <w:rFonts w:ascii="Arial" w:hAnsi="Arial" w:cs="Arial"/>
          <w:sz w:val="24"/>
          <w:szCs w:val="24"/>
        </w:rPr>
        <w:t>03</w:t>
      </w:r>
      <w:r w:rsidR="008C2846" w:rsidRPr="00AC3FFD">
        <w:rPr>
          <w:rFonts w:ascii="Arial" w:hAnsi="Arial" w:cs="Arial"/>
          <w:sz w:val="24"/>
          <w:szCs w:val="24"/>
        </w:rPr>
        <w:t xml:space="preserve">, </w:t>
      </w:r>
      <w:r w:rsidR="00292D4C" w:rsidRPr="00AC3FFD">
        <w:rPr>
          <w:rFonts w:ascii="Arial" w:hAnsi="Arial" w:cs="Arial"/>
          <w:sz w:val="24"/>
          <w:szCs w:val="24"/>
        </w:rPr>
        <w:t>p=</w:t>
      </w:r>
      <w:r w:rsidR="00E9668D" w:rsidRPr="00AC3FFD">
        <w:rPr>
          <w:rFonts w:ascii="Arial" w:hAnsi="Arial" w:cs="Arial"/>
          <w:sz w:val="24"/>
          <w:szCs w:val="24"/>
        </w:rPr>
        <w:t>0</w:t>
      </w:r>
      <w:r w:rsidR="00292D4C" w:rsidRPr="00AC3FFD">
        <w:rPr>
          <w:rFonts w:ascii="Arial" w:hAnsi="Arial" w:cs="Arial"/>
          <w:sz w:val="24"/>
          <w:szCs w:val="24"/>
        </w:rPr>
        <w:t>.</w:t>
      </w:r>
      <w:r w:rsidR="000201CF" w:rsidRPr="00AC3FFD">
        <w:rPr>
          <w:rFonts w:ascii="Arial" w:hAnsi="Arial" w:cs="Arial"/>
          <w:sz w:val="24"/>
          <w:szCs w:val="24"/>
        </w:rPr>
        <w:t>39, η</w:t>
      </w:r>
      <w:r w:rsidR="00E9668D" w:rsidRPr="00AC3FFD">
        <w:rPr>
          <w:rFonts w:ascii="Arial" w:hAnsi="Arial" w:cs="Arial"/>
          <w:sz w:val="24"/>
          <w:szCs w:val="24"/>
          <w:vertAlign w:val="superscript"/>
        </w:rPr>
        <w:t>2</w:t>
      </w:r>
      <w:r w:rsidR="000201CF" w:rsidRPr="00AC3FFD">
        <w:rPr>
          <w:rFonts w:ascii="Arial" w:hAnsi="Arial" w:cs="Arial"/>
          <w:sz w:val="24"/>
          <w:szCs w:val="24"/>
        </w:rPr>
        <w:t>=.005</w:t>
      </w:r>
      <w:r w:rsidR="00292D4C" w:rsidRPr="00AC3FFD">
        <w:rPr>
          <w:rFonts w:ascii="Arial" w:hAnsi="Arial" w:cs="Arial"/>
          <w:sz w:val="24"/>
          <w:szCs w:val="24"/>
        </w:rPr>
        <w:t xml:space="preserve">). </w:t>
      </w:r>
      <w:r w:rsidR="00C521AB" w:rsidRPr="00AC3FFD">
        <w:rPr>
          <w:rFonts w:ascii="Arial" w:hAnsi="Arial" w:cs="Arial"/>
          <w:sz w:val="24"/>
          <w:szCs w:val="24"/>
        </w:rPr>
        <w:t>In line with previous research, food (</w:t>
      </w:r>
      <w:proofErr w:type="gramStart"/>
      <w:r w:rsidR="00C81568" w:rsidRPr="00AC3FFD">
        <w:rPr>
          <w:rFonts w:ascii="Arial" w:hAnsi="Arial" w:cs="Arial"/>
          <w:sz w:val="24"/>
          <w:szCs w:val="24"/>
        </w:rPr>
        <w:t>r(</w:t>
      </w:r>
      <w:proofErr w:type="gramEnd"/>
      <w:r w:rsidR="00C81568" w:rsidRPr="00AC3FFD">
        <w:rPr>
          <w:rFonts w:ascii="Arial" w:hAnsi="Arial" w:cs="Arial"/>
          <w:sz w:val="24"/>
          <w:szCs w:val="24"/>
        </w:rPr>
        <w:t>2</w:t>
      </w:r>
      <w:r w:rsidR="005E7C1F" w:rsidRPr="00AC3FFD">
        <w:rPr>
          <w:rFonts w:ascii="Arial" w:hAnsi="Arial" w:cs="Arial"/>
          <w:sz w:val="24"/>
          <w:szCs w:val="24"/>
        </w:rPr>
        <w:t>22</w:t>
      </w:r>
      <w:r w:rsidR="00C81568" w:rsidRPr="00AC3FFD">
        <w:rPr>
          <w:rFonts w:ascii="Arial" w:hAnsi="Arial" w:cs="Arial"/>
          <w:sz w:val="24"/>
          <w:szCs w:val="24"/>
        </w:rPr>
        <w:t>)=-</w:t>
      </w:r>
      <w:r w:rsidR="00E9668D" w:rsidRPr="00AC3FFD">
        <w:rPr>
          <w:rFonts w:ascii="Arial" w:hAnsi="Arial" w:cs="Arial"/>
          <w:sz w:val="24"/>
          <w:szCs w:val="24"/>
        </w:rPr>
        <w:t>0</w:t>
      </w:r>
      <w:r w:rsidR="00C81568" w:rsidRPr="00AC3FFD">
        <w:rPr>
          <w:rFonts w:ascii="Arial" w:hAnsi="Arial" w:cs="Arial"/>
          <w:sz w:val="24"/>
          <w:szCs w:val="24"/>
        </w:rPr>
        <w:t>.</w:t>
      </w:r>
      <w:r w:rsidR="008127DF" w:rsidRPr="00AC3FFD">
        <w:rPr>
          <w:rFonts w:ascii="Arial" w:hAnsi="Arial" w:cs="Arial"/>
          <w:sz w:val="24"/>
          <w:szCs w:val="24"/>
        </w:rPr>
        <w:t>32</w:t>
      </w:r>
      <w:r w:rsidR="008C2846" w:rsidRPr="00AC3FFD">
        <w:rPr>
          <w:rFonts w:ascii="Arial" w:hAnsi="Arial" w:cs="Arial"/>
          <w:sz w:val="24"/>
          <w:szCs w:val="24"/>
        </w:rPr>
        <w:t>,</w:t>
      </w:r>
      <w:r w:rsidR="00F913CE" w:rsidRPr="00AC3FFD">
        <w:rPr>
          <w:rFonts w:ascii="Arial" w:hAnsi="Arial" w:cs="Arial"/>
          <w:sz w:val="24"/>
          <w:szCs w:val="24"/>
        </w:rPr>
        <w:t xml:space="preserve"> p&lt;</w:t>
      </w:r>
      <w:r w:rsidR="00E9668D" w:rsidRPr="00AC3FFD">
        <w:rPr>
          <w:rFonts w:ascii="Arial" w:hAnsi="Arial" w:cs="Arial"/>
          <w:sz w:val="24"/>
          <w:szCs w:val="24"/>
        </w:rPr>
        <w:t>0</w:t>
      </w:r>
      <w:r w:rsidR="00C81568" w:rsidRPr="00AC3FFD">
        <w:rPr>
          <w:rFonts w:ascii="Arial" w:hAnsi="Arial" w:cs="Arial"/>
          <w:sz w:val="24"/>
          <w:szCs w:val="24"/>
        </w:rPr>
        <w:t>.001</w:t>
      </w:r>
      <w:r w:rsidR="00C521AB" w:rsidRPr="00AC3FFD">
        <w:rPr>
          <w:rFonts w:ascii="Arial" w:hAnsi="Arial" w:cs="Arial"/>
          <w:sz w:val="24"/>
          <w:szCs w:val="24"/>
        </w:rPr>
        <w:t xml:space="preserve">) and general </w:t>
      </w:r>
      <w:proofErr w:type="spellStart"/>
      <w:r w:rsidR="00C521AB" w:rsidRPr="00AC3FFD">
        <w:rPr>
          <w:rFonts w:ascii="Arial" w:hAnsi="Arial" w:cs="Arial"/>
          <w:sz w:val="24"/>
          <w:szCs w:val="24"/>
        </w:rPr>
        <w:t>neophobia</w:t>
      </w:r>
      <w:proofErr w:type="spellEnd"/>
      <w:r w:rsidR="00C521AB" w:rsidRPr="00AC3FFD">
        <w:rPr>
          <w:rFonts w:ascii="Arial" w:hAnsi="Arial" w:cs="Arial"/>
          <w:sz w:val="24"/>
          <w:szCs w:val="24"/>
        </w:rPr>
        <w:t xml:space="preserve"> (</w:t>
      </w:r>
      <w:r w:rsidR="00C81568" w:rsidRPr="00AC3FFD">
        <w:rPr>
          <w:rFonts w:ascii="Arial" w:hAnsi="Arial" w:cs="Arial"/>
          <w:sz w:val="24"/>
          <w:szCs w:val="24"/>
        </w:rPr>
        <w:t>r(2</w:t>
      </w:r>
      <w:r w:rsidR="005E7C1F" w:rsidRPr="00AC3FFD">
        <w:rPr>
          <w:rFonts w:ascii="Arial" w:hAnsi="Arial" w:cs="Arial"/>
          <w:sz w:val="24"/>
          <w:szCs w:val="24"/>
        </w:rPr>
        <w:t>22</w:t>
      </w:r>
      <w:r w:rsidR="00C81568" w:rsidRPr="00AC3FFD">
        <w:rPr>
          <w:rFonts w:ascii="Arial" w:hAnsi="Arial" w:cs="Arial"/>
          <w:sz w:val="24"/>
          <w:szCs w:val="24"/>
        </w:rPr>
        <w:t>)=-</w:t>
      </w:r>
      <w:r w:rsidR="00E9668D" w:rsidRPr="00AC3FFD">
        <w:rPr>
          <w:rFonts w:ascii="Arial" w:hAnsi="Arial" w:cs="Arial"/>
          <w:sz w:val="24"/>
          <w:szCs w:val="24"/>
        </w:rPr>
        <w:t>0</w:t>
      </w:r>
      <w:r w:rsidR="00C81568" w:rsidRPr="00AC3FFD">
        <w:rPr>
          <w:rFonts w:ascii="Arial" w:hAnsi="Arial" w:cs="Arial"/>
          <w:sz w:val="24"/>
          <w:szCs w:val="24"/>
        </w:rPr>
        <w:t>.2</w:t>
      </w:r>
      <w:r w:rsidR="008127DF" w:rsidRPr="00AC3FFD">
        <w:rPr>
          <w:rFonts w:ascii="Arial" w:hAnsi="Arial" w:cs="Arial"/>
          <w:sz w:val="24"/>
          <w:szCs w:val="24"/>
        </w:rPr>
        <w:t>8</w:t>
      </w:r>
      <w:r w:rsidR="008C2846" w:rsidRPr="00AC3FFD">
        <w:rPr>
          <w:rFonts w:ascii="Arial" w:hAnsi="Arial" w:cs="Arial"/>
          <w:sz w:val="24"/>
          <w:szCs w:val="24"/>
        </w:rPr>
        <w:t>,</w:t>
      </w:r>
      <w:r w:rsidR="00F913CE" w:rsidRPr="00AC3FFD">
        <w:rPr>
          <w:rFonts w:ascii="Arial" w:hAnsi="Arial" w:cs="Arial"/>
          <w:sz w:val="24"/>
          <w:szCs w:val="24"/>
        </w:rPr>
        <w:t xml:space="preserve"> p&lt;</w:t>
      </w:r>
      <w:r w:rsidR="00E9668D" w:rsidRPr="00AC3FFD">
        <w:rPr>
          <w:rFonts w:ascii="Arial" w:hAnsi="Arial" w:cs="Arial"/>
          <w:sz w:val="24"/>
          <w:szCs w:val="24"/>
        </w:rPr>
        <w:t>0</w:t>
      </w:r>
      <w:r w:rsidR="00C81568" w:rsidRPr="00AC3FFD">
        <w:rPr>
          <w:rFonts w:ascii="Arial" w:hAnsi="Arial" w:cs="Arial"/>
          <w:sz w:val="24"/>
          <w:szCs w:val="24"/>
        </w:rPr>
        <w:t>.001</w:t>
      </w:r>
      <w:r w:rsidR="00C521AB" w:rsidRPr="00AC3FFD">
        <w:rPr>
          <w:rFonts w:ascii="Arial" w:hAnsi="Arial" w:cs="Arial"/>
          <w:sz w:val="24"/>
          <w:szCs w:val="24"/>
        </w:rPr>
        <w:t xml:space="preserve">) </w:t>
      </w:r>
      <w:r w:rsidR="00160D69" w:rsidRPr="00AC3FFD">
        <w:rPr>
          <w:rFonts w:ascii="Arial" w:hAnsi="Arial" w:cs="Arial"/>
          <w:sz w:val="24"/>
          <w:szCs w:val="24"/>
        </w:rPr>
        <w:t xml:space="preserve">were </w:t>
      </w:r>
      <w:r w:rsidR="00C521AB" w:rsidRPr="00AC3FFD">
        <w:rPr>
          <w:rFonts w:ascii="Arial" w:hAnsi="Arial" w:cs="Arial"/>
          <w:sz w:val="24"/>
          <w:szCs w:val="24"/>
        </w:rPr>
        <w:t xml:space="preserve"> </w:t>
      </w:r>
      <w:r w:rsidR="00C81568" w:rsidRPr="00AC3FFD">
        <w:rPr>
          <w:rFonts w:ascii="Arial" w:hAnsi="Arial" w:cs="Arial"/>
          <w:sz w:val="24"/>
          <w:szCs w:val="24"/>
        </w:rPr>
        <w:t xml:space="preserve">negatively </w:t>
      </w:r>
      <w:r w:rsidR="00C521AB" w:rsidRPr="00AC3FFD">
        <w:rPr>
          <w:rFonts w:ascii="Arial" w:hAnsi="Arial" w:cs="Arial"/>
          <w:sz w:val="24"/>
          <w:szCs w:val="24"/>
        </w:rPr>
        <w:t>associate</w:t>
      </w:r>
      <w:r w:rsidR="00160D69" w:rsidRPr="00AC3FFD">
        <w:rPr>
          <w:rFonts w:ascii="Arial" w:hAnsi="Arial" w:cs="Arial"/>
          <w:sz w:val="24"/>
          <w:szCs w:val="24"/>
        </w:rPr>
        <w:t>d</w:t>
      </w:r>
      <w:r w:rsidR="00C521AB" w:rsidRPr="00AC3FFD">
        <w:rPr>
          <w:rFonts w:ascii="Arial" w:hAnsi="Arial" w:cs="Arial"/>
          <w:sz w:val="24"/>
          <w:szCs w:val="24"/>
        </w:rPr>
        <w:t xml:space="preserve"> with sensation-seeking, but </w:t>
      </w:r>
      <w:r w:rsidR="009B1420" w:rsidRPr="00AC3FFD">
        <w:rPr>
          <w:rFonts w:ascii="Arial" w:hAnsi="Arial" w:cs="Arial"/>
          <w:sz w:val="24"/>
          <w:szCs w:val="24"/>
        </w:rPr>
        <w:t xml:space="preserve">did </w:t>
      </w:r>
      <w:r w:rsidR="00C521AB" w:rsidRPr="00AC3FFD">
        <w:rPr>
          <w:rFonts w:ascii="Arial" w:hAnsi="Arial" w:cs="Arial"/>
          <w:sz w:val="24"/>
          <w:szCs w:val="24"/>
        </w:rPr>
        <w:t xml:space="preserve">not </w:t>
      </w:r>
      <w:r w:rsidR="00C81568" w:rsidRPr="00AC3FFD">
        <w:rPr>
          <w:rFonts w:ascii="Arial" w:hAnsi="Arial" w:cs="Arial"/>
          <w:sz w:val="24"/>
          <w:szCs w:val="24"/>
        </w:rPr>
        <w:t>interact with the</w:t>
      </w:r>
      <w:r w:rsidRPr="00AC3FFD">
        <w:rPr>
          <w:rFonts w:ascii="Arial" w:hAnsi="Arial" w:cs="Arial"/>
          <w:sz w:val="24"/>
          <w:szCs w:val="24"/>
        </w:rPr>
        <w:t xml:space="preserve"> </w:t>
      </w:r>
      <w:proofErr w:type="spellStart"/>
      <w:r w:rsidRPr="00AC3FFD">
        <w:rPr>
          <w:rFonts w:ascii="Arial" w:hAnsi="Arial" w:cs="Arial"/>
          <w:sz w:val="24"/>
          <w:szCs w:val="24"/>
        </w:rPr>
        <w:t>tastant</w:t>
      </w:r>
      <w:proofErr w:type="spellEnd"/>
      <w:r w:rsidR="00C81568" w:rsidRPr="00AC3FFD">
        <w:rPr>
          <w:rFonts w:ascii="Arial" w:hAnsi="Arial" w:cs="Arial"/>
          <w:sz w:val="24"/>
          <w:szCs w:val="24"/>
        </w:rPr>
        <w:t xml:space="preserve"> </w:t>
      </w:r>
      <w:r w:rsidR="00C521AB" w:rsidRPr="00AC3FFD">
        <w:rPr>
          <w:rFonts w:ascii="Arial" w:hAnsi="Arial" w:cs="Arial"/>
          <w:sz w:val="24"/>
          <w:szCs w:val="24"/>
        </w:rPr>
        <w:t xml:space="preserve">variables tested within the </w:t>
      </w:r>
      <w:r w:rsidR="00112E1C" w:rsidRPr="00AC3FFD">
        <w:rPr>
          <w:rFonts w:ascii="Arial" w:hAnsi="Arial" w:cs="Arial"/>
          <w:sz w:val="24"/>
          <w:szCs w:val="24"/>
        </w:rPr>
        <w:t xml:space="preserve">current </w:t>
      </w:r>
      <w:r w:rsidR="00C521AB" w:rsidRPr="00AC3FFD">
        <w:rPr>
          <w:rFonts w:ascii="Arial" w:hAnsi="Arial" w:cs="Arial"/>
          <w:sz w:val="24"/>
          <w:szCs w:val="24"/>
        </w:rPr>
        <w:t>paradigm</w:t>
      </w:r>
      <w:r w:rsidR="00450C60" w:rsidRPr="00AC3FFD">
        <w:rPr>
          <w:rFonts w:ascii="Arial" w:hAnsi="Arial" w:cs="Arial"/>
          <w:sz w:val="24"/>
          <w:szCs w:val="24"/>
        </w:rPr>
        <w:t>.</w:t>
      </w:r>
    </w:p>
    <w:p w:rsidR="0095626A" w:rsidRPr="00AC3FFD" w:rsidRDefault="009E10DB" w:rsidP="00450C60">
      <w:pPr>
        <w:autoSpaceDE w:val="0"/>
        <w:autoSpaceDN w:val="0"/>
        <w:adjustRightInd w:val="0"/>
        <w:spacing w:after="0" w:line="480" w:lineRule="auto"/>
        <w:ind w:firstLine="720"/>
        <w:rPr>
          <w:rFonts w:ascii="Arial" w:hAnsi="Arial" w:cs="Arial"/>
          <w:sz w:val="24"/>
          <w:szCs w:val="24"/>
        </w:rPr>
      </w:pPr>
      <w:proofErr w:type="gramStart"/>
      <w:r w:rsidRPr="00AC3FFD">
        <w:rPr>
          <w:rFonts w:ascii="Arial" w:hAnsi="Arial" w:cs="Arial"/>
          <w:b/>
          <w:sz w:val="24"/>
          <w:szCs w:val="24"/>
        </w:rPr>
        <w:t>Drug Use and Taste Preference</w:t>
      </w:r>
      <w:r w:rsidR="00450C60" w:rsidRPr="00AC3FFD">
        <w:rPr>
          <w:rFonts w:ascii="Arial" w:hAnsi="Arial" w:cs="Arial"/>
          <w:b/>
          <w:sz w:val="24"/>
          <w:szCs w:val="24"/>
        </w:rPr>
        <w:t>.</w:t>
      </w:r>
      <w:proofErr w:type="gramEnd"/>
      <w:r w:rsidR="00450C60" w:rsidRPr="00AC3FFD">
        <w:rPr>
          <w:rFonts w:ascii="Arial" w:hAnsi="Arial" w:cs="Arial"/>
          <w:b/>
          <w:sz w:val="24"/>
          <w:szCs w:val="24"/>
        </w:rPr>
        <w:t xml:space="preserve"> </w:t>
      </w:r>
      <w:r w:rsidR="0033325B" w:rsidRPr="00AC3FFD">
        <w:rPr>
          <w:rFonts w:ascii="Arial" w:hAnsi="Arial" w:cs="Arial"/>
          <w:sz w:val="24"/>
          <w:szCs w:val="24"/>
        </w:rPr>
        <w:t xml:space="preserve">Table 2 offers the descriptive statistics for study 1. </w:t>
      </w:r>
      <w:r w:rsidRPr="00AC3FFD">
        <w:rPr>
          <w:rFonts w:ascii="Arial" w:hAnsi="Arial" w:cs="Arial"/>
          <w:sz w:val="24"/>
          <w:szCs w:val="24"/>
        </w:rPr>
        <w:t xml:space="preserve">There was a significant interaction between the preference ratings of the different </w:t>
      </w:r>
      <w:proofErr w:type="spellStart"/>
      <w:r w:rsidRPr="00AC3FFD">
        <w:rPr>
          <w:rFonts w:ascii="Arial" w:hAnsi="Arial" w:cs="Arial"/>
          <w:sz w:val="24"/>
          <w:szCs w:val="24"/>
        </w:rPr>
        <w:t>tastants</w:t>
      </w:r>
      <w:proofErr w:type="spellEnd"/>
      <w:r w:rsidRPr="00AC3FFD">
        <w:rPr>
          <w:rFonts w:ascii="Arial" w:hAnsi="Arial" w:cs="Arial"/>
          <w:sz w:val="24"/>
          <w:szCs w:val="24"/>
        </w:rPr>
        <w:t xml:space="preserve"> and their drug user group (</w:t>
      </w:r>
      <w:proofErr w:type="gramStart"/>
      <w:r w:rsidRPr="00AC3FFD">
        <w:rPr>
          <w:rFonts w:ascii="Arial" w:hAnsi="Arial" w:cs="Arial"/>
          <w:sz w:val="24"/>
          <w:szCs w:val="24"/>
        </w:rPr>
        <w:t>F(</w:t>
      </w:r>
      <w:proofErr w:type="gramEnd"/>
      <w:r w:rsidRPr="00AC3FFD">
        <w:rPr>
          <w:rFonts w:ascii="Arial" w:hAnsi="Arial" w:cs="Arial"/>
          <w:sz w:val="24"/>
          <w:szCs w:val="24"/>
        </w:rPr>
        <w:t>8,</w:t>
      </w:r>
      <w:r w:rsidR="00E9668D" w:rsidRPr="00AC3FFD">
        <w:rPr>
          <w:rFonts w:ascii="Arial" w:hAnsi="Arial" w:cs="Arial"/>
          <w:sz w:val="24"/>
          <w:szCs w:val="24"/>
        </w:rPr>
        <w:t xml:space="preserve"> </w:t>
      </w:r>
      <w:r w:rsidR="008127DF" w:rsidRPr="00AC3FFD">
        <w:rPr>
          <w:rFonts w:ascii="Arial" w:hAnsi="Arial" w:cs="Arial"/>
          <w:sz w:val="24"/>
          <w:szCs w:val="24"/>
        </w:rPr>
        <w:t>876</w:t>
      </w:r>
      <w:r w:rsidRPr="00AC3FFD">
        <w:rPr>
          <w:rFonts w:ascii="Arial" w:hAnsi="Arial" w:cs="Arial"/>
          <w:sz w:val="24"/>
          <w:szCs w:val="24"/>
        </w:rPr>
        <w:t>)=3.</w:t>
      </w:r>
      <w:r w:rsidR="008127DF" w:rsidRPr="00AC3FFD">
        <w:rPr>
          <w:rFonts w:ascii="Arial" w:hAnsi="Arial" w:cs="Arial"/>
          <w:sz w:val="24"/>
          <w:szCs w:val="24"/>
        </w:rPr>
        <w:t>93</w:t>
      </w:r>
      <w:r w:rsidR="008C2846" w:rsidRPr="00AC3FFD">
        <w:rPr>
          <w:rFonts w:ascii="Arial" w:hAnsi="Arial" w:cs="Arial"/>
          <w:sz w:val="24"/>
          <w:szCs w:val="24"/>
        </w:rPr>
        <w:t>,</w:t>
      </w:r>
      <w:r w:rsidRPr="00AC3FFD">
        <w:rPr>
          <w:rFonts w:ascii="Arial" w:hAnsi="Arial" w:cs="Arial"/>
          <w:sz w:val="24"/>
          <w:szCs w:val="24"/>
        </w:rPr>
        <w:t xml:space="preserve"> p</w:t>
      </w:r>
      <w:r w:rsidR="008127DF" w:rsidRPr="00AC3FFD">
        <w:rPr>
          <w:rFonts w:ascii="Arial" w:hAnsi="Arial" w:cs="Arial"/>
          <w:sz w:val="24"/>
          <w:szCs w:val="24"/>
        </w:rPr>
        <w:t>&lt;</w:t>
      </w:r>
      <w:r w:rsidR="00E9668D" w:rsidRPr="00AC3FFD">
        <w:rPr>
          <w:rFonts w:ascii="Arial" w:hAnsi="Arial" w:cs="Arial"/>
          <w:sz w:val="24"/>
          <w:szCs w:val="24"/>
        </w:rPr>
        <w:t>0</w:t>
      </w:r>
      <w:r w:rsidRPr="00AC3FFD">
        <w:rPr>
          <w:rFonts w:ascii="Arial" w:hAnsi="Arial" w:cs="Arial"/>
          <w:sz w:val="24"/>
          <w:szCs w:val="24"/>
        </w:rPr>
        <w:t>.001). This was due to differences between the drug user groups</w:t>
      </w:r>
      <w:r w:rsidR="008127DF" w:rsidRPr="00AC3FFD">
        <w:rPr>
          <w:rFonts w:ascii="Arial" w:hAnsi="Arial" w:cs="Arial"/>
          <w:sz w:val="24"/>
          <w:szCs w:val="24"/>
        </w:rPr>
        <w:t>'</w:t>
      </w:r>
      <w:r w:rsidRPr="00AC3FFD">
        <w:rPr>
          <w:rFonts w:ascii="Arial" w:hAnsi="Arial" w:cs="Arial"/>
          <w:sz w:val="24"/>
          <w:szCs w:val="24"/>
        </w:rPr>
        <w:t xml:space="preserve"> sour preference (</w:t>
      </w:r>
      <w:proofErr w:type="gramStart"/>
      <w:r w:rsidRPr="00AC3FFD">
        <w:rPr>
          <w:rFonts w:ascii="Arial" w:hAnsi="Arial" w:cs="Arial"/>
          <w:sz w:val="24"/>
          <w:szCs w:val="24"/>
        </w:rPr>
        <w:t>F(</w:t>
      </w:r>
      <w:proofErr w:type="gramEnd"/>
      <w:r w:rsidRPr="00AC3FFD">
        <w:rPr>
          <w:rFonts w:ascii="Arial" w:hAnsi="Arial" w:cs="Arial"/>
          <w:sz w:val="24"/>
          <w:szCs w:val="24"/>
        </w:rPr>
        <w:t>2,</w:t>
      </w:r>
      <w:r w:rsidR="00E9668D" w:rsidRPr="00AC3FFD">
        <w:rPr>
          <w:rFonts w:ascii="Arial" w:hAnsi="Arial" w:cs="Arial"/>
          <w:sz w:val="24"/>
          <w:szCs w:val="24"/>
        </w:rPr>
        <w:t xml:space="preserve"> </w:t>
      </w:r>
      <w:r w:rsidRPr="00AC3FFD">
        <w:rPr>
          <w:rFonts w:ascii="Arial" w:hAnsi="Arial" w:cs="Arial"/>
          <w:sz w:val="24"/>
          <w:szCs w:val="24"/>
        </w:rPr>
        <w:t>232)=15.16</w:t>
      </w:r>
      <w:r w:rsidR="008C2846" w:rsidRPr="00AC3FFD">
        <w:rPr>
          <w:rFonts w:ascii="Arial" w:hAnsi="Arial" w:cs="Arial"/>
          <w:sz w:val="24"/>
          <w:szCs w:val="24"/>
        </w:rPr>
        <w:t>,</w:t>
      </w:r>
      <w:r w:rsidRPr="00AC3FFD">
        <w:rPr>
          <w:rFonts w:ascii="Arial" w:hAnsi="Arial" w:cs="Arial"/>
          <w:sz w:val="24"/>
          <w:szCs w:val="24"/>
        </w:rPr>
        <w:t xml:space="preserve"> p&lt;</w:t>
      </w:r>
      <w:r w:rsidR="00E9668D" w:rsidRPr="00AC3FFD">
        <w:rPr>
          <w:rFonts w:ascii="Arial" w:hAnsi="Arial" w:cs="Arial"/>
          <w:sz w:val="24"/>
          <w:szCs w:val="24"/>
        </w:rPr>
        <w:t>0</w:t>
      </w:r>
      <w:r w:rsidRPr="00AC3FFD">
        <w:rPr>
          <w:rFonts w:ascii="Arial" w:hAnsi="Arial" w:cs="Arial"/>
          <w:sz w:val="24"/>
          <w:szCs w:val="24"/>
        </w:rPr>
        <w:t xml:space="preserve">.001). For sour preference, significant differences between the three groups were observed. The </w:t>
      </w:r>
      <w:r w:rsidR="0033325B" w:rsidRPr="00AC3FFD">
        <w:rPr>
          <w:rFonts w:ascii="Arial" w:hAnsi="Arial" w:cs="Arial"/>
          <w:sz w:val="24"/>
          <w:szCs w:val="24"/>
        </w:rPr>
        <w:t>abstinent</w:t>
      </w:r>
      <w:r w:rsidRPr="00AC3FFD">
        <w:rPr>
          <w:rFonts w:ascii="Arial" w:hAnsi="Arial" w:cs="Arial"/>
          <w:sz w:val="24"/>
          <w:szCs w:val="24"/>
        </w:rPr>
        <w:t xml:space="preserve"> group demonstrated a preference for a lower concentration (2.</w:t>
      </w:r>
      <w:r w:rsidR="008127DF" w:rsidRPr="00AC3FFD">
        <w:rPr>
          <w:rFonts w:ascii="Arial" w:hAnsi="Arial" w:cs="Arial"/>
          <w:sz w:val="24"/>
          <w:szCs w:val="24"/>
        </w:rPr>
        <w:t>0</w:t>
      </w:r>
      <w:r w:rsidRPr="00AC3FFD">
        <w:rPr>
          <w:rFonts w:ascii="Arial" w:hAnsi="Arial" w:cs="Arial"/>
          <w:sz w:val="24"/>
          <w:szCs w:val="24"/>
        </w:rPr>
        <w:t xml:space="preserve">7±1.53), with the cannabis group preferring a moderate concentration (2.61±1.13) and the </w:t>
      </w:r>
      <w:r w:rsidR="003A0B40" w:rsidRPr="00AC3FFD">
        <w:rPr>
          <w:rFonts w:ascii="Arial" w:hAnsi="Arial" w:cs="Arial"/>
          <w:sz w:val="24"/>
          <w:szCs w:val="24"/>
        </w:rPr>
        <w:t>multiple</w:t>
      </w:r>
      <w:r w:rsidRPr="00AC3FFD">
        <w:rPr>
          <w:rFonts w:ascii="Arial" w:hAnsi="Arial" w:cs="Arial"/>
          <w:sz w:val="24"/>
          <w:szCs w:val="24"/>
        </w:rPr>
        <w:t xml:space="preserve"> drug use group preferring a higher concentration of sour </w:t>
      </w:r>
      <w:proofErr w:type="spellStart"/>
      <w:r w:rsidR="0033325B" w:rsidRPr="00AC3FFD">
        <w:rPr>
          <w:rFonts w:ascii="Arial" w:hAnsi="Arial" w:cs="Arial"/>
          <w:sz w:val="24"/>
          <w:szCs w:val="24"/>
        </w:rPr>
        <w:t>tastant</w:t>
      </w:r>
      <w:proofErr w:type="spellEnd"/>
      <w:r w:rsidR="0033325B" w:rsidRPr="00AC3FFD">
        <w:rPr>
          <w:rFonts w:ascii="Arial" w:hAnsi="Arial" w:cs="Arial"/>
          <w:sz w:val="24"/>
          <w:szCs w:val="24"/>
        </w:rPr>
        <w:t xml:space="preserve"> </w:t>
      </w:r>
      <w:r w:rsidRPr="00AC3FFD">
        <w:rPr>
          <w:rFonts w:ascii="Arial" w:hAnsi="Arial" w:cs="Arial"/>
          <w:sz w:val="24"/>
          <w:szCs w:val="24"/>
        </w:rPr>
        <w:t>(3.1</w:t>
      </w:r>
      <w:r w:rsidR="008127DF" w:rsidRPr="00AC3FFD">
        <w:rPr>
          <w:rFonts w:ascii="Arial" w:hAnsi="Arial" w:cs="Arial"/>
          <w:sz w:val="24"/>
          <w:szCs w:val="24"/>
        </w:rPr>
        <w:t>2</w:t>
      </w:r>
      <w:r w:rsidRPr="00AC3FFD">
        <w:rPr>
          <w:rFonts w:ascii="Arial" w:hAnsi="Arial" w:cs="Arial"/>
          <w:sz w:val="24"/>
          <w:szCs w:val="24"/>
        </w:rPr>
        <w:t>±1.11).</w:t>
      </w:r>
    </w:p>
    <w:p w:rsidR="00F62980" w:rsidRPr="00AC3FFD" w:rsidRDefault="00A04068" w:rsidP="00450C60">
      <w:pPr>
        <w:spacing w:line="480" w:lineRule="auto"/>
        <w:ind w:firstLine="720"/>
        <w:rPr>
          <w:rFonts w:ascii="Arial" w:hAnsi="Arial" w:cs="Arial"/>
          <w:sz w:val="24"/>
          <w:szCs w:val="24"/>
        </w:rPr>
      </w:pPr>
      <w:proofErr w:type="gramStart"/>
      <w:r w:rsidRPr="00AC3FFD">
        <w:rPr>
          <w:rFonts w:ascii="Arial" w:hAnsi="Arial" w:cs="Arial"/>
          <w:b/>
          <w:sz w:val="24"/>
          <w:szCs w:val="24"/>
        </w:rPr>
        <w:t>Significant Correlations</w:t>
      </w:r>
      <w:r w:rsidR="00C521AB" w:rsidRPr="00AC3FFD">
        <w:rPr>
          <w:rFonts w:ascii="Arial" w:hAnsi="Arial" w:cs="Arial"/>
          <w:b/>
          <w:sz w:val="24"/>
          <w:szCs w:val="24"/>
        </w:rPr>
        <w:t xml:space="preserve"> Between all Measured Variables </w:t>
      </w:r>
      <w:r w:rsidR="00A81B7F" w:rsidRPr="00AC3FFD">
        <w:rPr>
          <w:rFonts w:ascii="Arial" w:hAnsi="Arial" w:cs="Arial"/>
          <w:b/>
          <w:sz w:val="24"/>
          <w:szCs w:val="24"/>
        </w:rPr>
        <w:t>(Study 1)</w:t>
      </w:r>
      <w:r w:rsidR="00450C60" w:rsidRPr="00AC3FFD">
        <w:rPr>
          <w:rFonts w:ascii="Arial" w:hAnsi="Arial" w:cs="Arial"/>
          <w:b/>
          <w:sz w:val="24"/>
          <w:szCs w:val="24"/>
        </w:rPr>
        <w:t>.</w:t>
      </w:r>
      <w:proofErr w:type="gramEnd"/>
      <w:r w:rsidR="00450C60" w:rsidRPr="00AC3FFD">
        <w:rPr>
          <w:rFonts w:ascii="Arial" w:hAnsi="Arial" w:cs="Arial"/>
          <w:sz w:val="24"/>
          <w:szCs w:val="24"/>
        </w:rPr>
        <w:t xml:space="preserve"> </w:t>
      </w:r>
      <w:r w:rsidR="00841317" w:rsidRPr="00AC3FFD">
        <w:rPr>
          <w:rFonts w:ascii="Arial" w:hAnsi="Arial" w:cs="Arial"/>
          <w:sz w:val="24"/>
          <w:szCs w:val="24"/>
        </w:rPr>
        <w:t xml:space="preserve">Total number of substances tried in the past was related to both </w:t>
      </w:r>
      <w:r w:rsidR="00463603" w:rsidRPr="00AC3FFD">
        <w:rPr>
          <w:rFonts w:ascii="Arial" w:hAnsi="Arial" w:cs="Arial"/>
          <w:sz w:val="24"/>
          <w:szCs w:val="24"/>
        </w:rPr>
        <w:t>sensation-seeking</w:t>
      </w:r>
      <w:r w:rsidR="00841317" w:rsidRPr="00AC3FFD">
        <w:rPr>
          <w:rFonts w:ascii="Arial" w:hAnsi="Arial" w:cs="Arial"/>
          <w:sz w:val="24"/>
          <w:szCs w:val="24"/>
        </w:rPr>
        <w:t xml:space="preserve"> (</w:t>
      </w:r>
      <w:proofErr w:type="gramStart"/>
      <w:r w:rsidR="00841317" w:rsidRPr="00AC3FFD">
        <w:rPr>
          <w:rFonts w:ascii="Arial" w:hAnsi="Arial" w:cs="Arial"/>
          <w:sz w:val="24"/>
          <w:szCs w:val="24"/>
        </w:rPr>
        <w:t>ρ(</w:t>
      </w:r>
      <w:proofErr w:type="gramEnd"/>
      <w:r w:rsidR="00841317" w:rsidRPr="00AC3FFD">
        <w:rPr>
          <w:rFonts w:ascii="Arial" w:hAnsi="Arial" w:cs="Arial"/>
          <w:sz w:val="24"/>
          <w:szCs w:val="24"/>
        </w:rPr>
        <w:t>222)=</w:t>
      </w:r>
      <w:r w:rsidR="00E9668D" w:rsidRPr="00AC3FFD">
        <w:rPr>
          <w:rFonts w:ascii="Arial" w:hAnsi="Arial" w:cs="Arial"/>
          <w:sz w:val="24"/>
          <w:szCs w:val="24"/>
        </w:rPr>
        <w:t>0</w:t>
      </w:r>
      <w:r w:rsidR="00841317" w:rsidRPr="00AC3FFD">
        <w:rPr>
          <w:rFonts w:ascii="Arial" w:hAnsi="Arial" w:cs="Arial"/>
          <w:sz w:val="24"/>
          <w:szCs w:val="24"/>
        </w:rPr>
        <w:t>.48, p&lt;0.001) and impulsivity (ρ(222)=</w:t>
      </w:r>
      <w:r w:rsidR="00E9668D" w:rsidRPr="00AC3FFD">
        <w:rPr>
          <w:rFonts w:ascii="Arial" w:hAnsi="Arial" w:cs="Arial"/>
          <w:sz w:val="24"/>
          <w:szCs w:val="24"/>
        </w:rPr>
        <w:t>0</w:t>
      </w:r>
      <w:r w:rsidR="00841317" w:rsidRPr="00AC3FFD">
        <w:rPr>
          <w:rFonts w:ascii="Arial" w:hAnsi="Arial" w:cs="Arial"/>
          <w:sz w:val="24"/>
          <w:szCs w:val="24"/>
        </w:rPr>
        <w:t>.28, p&lt;</w:t>
      </w:r>
      <w:r w:rsidR="00E9668D" w:rsidRPr="00AC3FFD">
        <w:rPr>
          <w:rFonts w:ascii="Arial" w:hAnsi="Arial" w:cs="Arial"/>
          <w:sz w:val="24"/>
          <w:szCs w:val="24"/>
        </w:rPr>
        <w:t>0</w:t>
      </w:r>
      <w:r w:rsidR="00841317" w:rsidRPr="00AC3FFD">
        <w:rPr>
          <w:rFonts w:ascii="Arial" w:hAnsi="Arial" w:cs="Arial"/>
          <w:sz w:val="24"/>
          <w:szCs w:val="24"/>
        </w:rPr>
        <w:t xml:space="preserve">.001). All subscales of the </w:t>
      </w:r>
      <w:r w:rsidR="00463603" w:rsidRPr="00AC3FFD">
        <w:rPr>
          <w:rFonts w:ascii="Arial" w:hAnsi="Arial" w:cs="Arial"/>
          <w:sz w:val="24"/>
          <w:szCs w:val="24"/>
        </w:rPr>
        <w:t>sensation-seeking</w:t>
      </w:r>
      <w:r w:rsidR="00841317" w:rsidRPr="00AC3FFD">
        <w:rPr>
          <w:rFonts w:ascii="Arial" w:hAnsi="Arial" w:cs="Arial"/>
          <w:sz w:val="24"/>
          <w:szCs w:val="24"/>
        </w:rPr>
        <w:t xml:space="preserve"> scale significantly positively correlated with total number of substances tried (Thrill and adventure seeking (</w:t>
      </w:r>
      <w:proofErr w:type="gramStart"/>
      <w:r w:rsidR="00841317" w:rsidRPr="00AC3FFD">
        <w:rPr>
          <w:rFonts w:ascii="Arial" w:hAnsi="Arial" w:cs="Arial"/>
          <w:sz w:val="24"/>
          <w:szCs w:val="24"/>
        </w:rPr>
        <w:t>ρ(</w:t>
      </w:r>
      <w:proofErr w:type="gramEnd"/>
      <w:r w:rsidR="00841317" w:rsidRPr="00AC3FFD">
        <w:rPr>
          <w:rFonts w:ascii="Arial" w:hAnsi="Arial" w:cs="Arial"/>
          <w:sz w:val="24"/>
          <w:szCs w:val="24"/>
        </w:rPr>
        <w:t>222)=</w:t>
      </w:r>
      <w:r w:rsidR="00E9668D" w:rsidRPr="00AC3FFD">
        <w:rPr>
          <w:rFonts w:ascii="Arial" w:hAnsi="Arial" w:cs="Arial"/>
          <w:sz w:val="24"/>
          <w:szCs w:val="24"/>
        </w:rPr>
        <w:t>0</w:t>
      </w:r>
      <w:r w:rsidR="00841317" w:rsidRPr="00AC3FFD">
        <w:rPr>
          <w:rFonts w:ascii="Arial" w:hAnsi="Arial" w:cs="Arial"/>
          <w:sz w:val="24"/>
          <w:szCs w:val="24"/>
        </w:rPr>
        <w:t>.21, p&lt;</w:t>
      </w:r>
      <w:r w:rsidR="00E9668D" w:rsidRPr="00AC3FFD">
        <w:rPr>
          <w:rFonts w:ascii="Arial" w:hAnsi="Arial" w:cs="Arial"/>
          <w:sz w:val="24"/>
          <w:szCs w:val="24"/>
        </w:rPr>
        <w:t>0</w:t>
      </w:r>
      <w:r w:rsidR="00841317" w:rsidRPr="00AC3FFD">
        <w:rPr>
          <w:rFonts w:ascii="Arial" w:hAnsi="Arial" w:cs="Arial"/>
          <w:sz w:val="24"/>
          <w:szCs w:val="24"/>
        </w:rPr>
        <w:t xml:space="preserve">.001), Disinhibition </w:t>
      </w:r>
      <w:r w:rsidR="00841317" w:rsidRPr="00AC3FFD">
        <w:rPr>
          <w:rFonts w:ascii="Arial" w:hAnsi="Arial" w:cs="Arial"/>
          <w:sz w:val="24"/>
          <w:szCs w:val="24"/>
        </w:rPr>
        <w:lastRenderedPageBreak/>
        <w:t>(ρ(222)=</w:t>
      </w:r>
      <w:r w:rsidR="00E9668D" w:rsidRPr="00AC3FFD">
        <w:rPr>
          <w:rFonts w:ascii="Arial" w:hAnsi="Arial" w:cs="Arial"/>
          <w:sz w:val="24"/>
          <w:szCs w:val="24"/>
        </w:rPr>
        <w:t>0</w:t>
      </w:r>
      <w:r w:rsidR="00841317" w:rsidRPr="00AC3FFD">
        <w:rPr>
          <w:rFonts w:ascii="Arial" w:hAnsi="Arial" w:cs="Arial"/>
          <w:sz w:val="24"/>
          <w:szCs w:val="24"/>
        </w:rPr>
        <w:t>.28, p&lt;</w:t>
      </w:r>
      <w:r w:rsidR="00E9668D" w:rsidRPr="00AC3FFD">
        <w:rPr>
          <w:rFonts w:ascii="Arial" w:hAnsi="Arial" w:cs="Arial"/>
          <w:sz w:val="24"/>
          <w:szCs w:val="24"/>
        </w:rPr>
        <w:t>0</w:t>
      </w:r>
      <w:r w:rsidR="00841317" w:rsidRPr="00AC3FFD">
        <w:rPr>
          <w:rFonts w:ascii="Arial" w:hAnsi="Arial" w:cs="Arial"/>
          <w:sz w:val="24"/>
          <w:szCs w:val="24"/>
        </w:rPr>
        <w:t>.001), Boredom Susceptibility (ρ(222)=</w:t>
      </w:r>
      <w:r w:rsidR="00E9668D" w:rsidRPr="00AC3FFD">
        <w:rPr>
          <w:rFonts w:ascii="Arial" w:hAnsi="Arial" w:cs="Arial"/>
          <w:sz w:val="24"/>
          <w:szCs w:val="24"/>
        </w:rPr>
        <w:t>0</w:t>
      </w:r>
      <w:r w:rsidR="00841317" w:rsidRPr="00AC3FFD">
        <w:rPr>
          <w:rFonts w:ascii="Arial" w:hAnsi="Arial" w:cs="Arial"/>
          <w:sz w:val="24"/>
          <w:szCs w:val="24"/>
        </w:rPr>
        <w:t>.25, p&lt;</w:t>
      </w:r>
      <w:r w:rsidR="00E9668D" w:rsidRPr="00AC3FFD">
        <w:rPr>
          <w:rFonts w:ascii="Arial" w:hAnsi="Arial" w:cs="Arial"/>
          <w:sz w:val="24"/>
          <w:szCs w:val="24"/>
        </w:rPr>
        <w:t>0</w:t>
      </w:r>
      <w:r w:rsidR="00841317" w:rsidRPr="00AC3FFD">
        <w:rPr>
          <w:rFonts w:ascii="Arial" w:hAnsi="Arial" w:cs="Arial"/>
          <w:sz w:val="24"/>
          <w:szCs w:val="24"/>
        </w:rPr>
        <w:t>.001) and Experience Seeking (ρ(222)=</w:t>
      </w:r>
      <w:r w:rsidR="00E9668D" w:rsidRPr="00AC3FFD">
        <w:rPr>
          <w:rFonts w:ascii="Arial" w:hAnsi="Arial" w:cs="Arial"/>
          <w:sz w:val="24"/>
          <w:szCs w:val="24"/>
        </w:rPr>
        <w:t>0</w:t>
      </w:r>
      <w:r w:rsidR="00841317" w:rsidRPr="00AC3FFD">
        <w:rPr>
          <w:rFonts w:ascii="Arial" w:hAnsi="Arial" w:cs="Arial"/>
          <w:sz w:val="24"/>
          <w:szCs w:val="24"/>
        </w:rPr>
        <w:t>.49, p&lt;</w:t>
      </w:r>
      <w:r w:rsidR="00E9668D" w:rsidRPr="00AC3FFD">
        <w:rPr>
          <w:rFonts w:ascii="Arial" w:hAnsi="Arial" w:cs="Arial"/>
          <w:sz w:val="24"/>
          <w:szCs w:val="24"/>
        </w:rPr>
        <w:t>0</w:t>
      </w:r>
      <w:r w:rsidR="00841317" w:rsidRPr="00AC3FFD">
        <w:rPr>
          <w:rFonts w:ascii="Arial" w:hAnsi="Arial" w:cs="Arial"/>
          <w:sz w:val="24"/>
          <w:szCs w:val="24"/>
        </w:rPr>
        <w:t xml:space="preserve">.001)).  </w:t>
      </w:r>
      <w:r w:rsidR="009E10DB" w:rsidRPr="00AC3FFD">
        <w:rPr>
          <w:rFonts w:ascii="Arial" w:hAnsi="Arial" w:cs="Arial"/>
          <w:sz w:val="24"/>
          <w:szCs w:val="24"/>
        </w:rPr>
        <w:t xml:space="preserve">Habitual drug use was </w:t>
      </w:r>
      <w:r w:rsidR="004F4CCD" w:rsidRPr="00AC3FFD">
        <w:rPr>
          <w:rFonts w:ascii="Arial" w:hAnsi="Arial" w:cs="Arial"/>
          <w:sz w:val="24"/>
          <w:szCs w:val="24"/>
        </w:rPr>
        <w:t xml:space="preserve">associated with the experience seeking </w:t>
      </w:r>
      <w:r w:rsidR="00A71CCC" w:rsidRPr="00AC3FFD">
        <w:rPr>
          <w:rFonts w:ascii="Arial" w:hAnsi="Arial" w:cs="Arial"/>
          <w:sz w:val="24"/>
          <w:szCs w:val="24"/>
        </w:rPr>
        <w:t xml:space="preserve">subscale </w:t>
      </w:r>
      <w:r w:rsidR="004F4CCD" w:rsidRPr="00AC3FFD">
        <w:rPr>
          <w:rFonts w:ascii="Arial" w:hAnsi="Arial" w:cs="Arial"/>
          <w:sz w:val="24"/>
          <w:szCs w:val="24"/>
        </w:rPr>
        <w:t xml:space="preserve">of the </w:t>
      </w:r>
      <w:r w:rsidR="00A62051" w:rsidRPr="00AC3FFD">
        <w:rPr>
          <w:rFonts w:ascii="Arial" w:hAnsi="Arial" w:cs="Arial"/>
          <w:sz w:val="24"/>
          <w:szCs w:val="24"/>
        </w:rPr>
        <w:t xml:space="preserve">SSS-V </w:t>
      </w:r>
      <w:r w:rsidR="004F4CCD" w:rsidRPr="00AC3FFD">
        <w:rPr>
          <w:rFonts w:ascii="Arial" w:hAnsi="Arial" w:cs="Arial"/>
          <w:sz w:val="24"/>
          <w:szCs w:val="24"/>
        </w:rPr>
        <w:t>(</w:t>
      </w:r>
      <w:proofErr w:type="gramStart"/>
      <w:r w:rsidR="00841317" w:rsidRPr="00AC3FFD">
        <w:rPr>
          <w:rFonts w:ascii="Arial" w:hAnsi="Arial" w:cs="Arial"/>
          <w:sz w:val="24"/>
          <w:szCs w:val="24"/>
        </w:rPr>
        <w:t>ρ</w:t>
      </w:r>
      <w:r w:rsidR="004F4CCD" w:rsidRPr="00AC3FFD">
        <w:rPr>
          <w:rFonts w:ascii="Arial" w:hAnsi="Arial" w:cs="Arial"/>
          <w:sz w:val="24"/>
          <w:szCs w:val="24"/>
        </w:rPr>
        <w:t>(</w:t>
      </w:r>
      <w:proofErr w:type="gramEnd"/>
      <w:r w:rsidR="004A4451" w:rsidRPr="00AC3FFD">
        <w:rPr>
          <w:rFonts w:ascii="Arial" w:hAnsi="Arial" w:cs="Arial"/>
          <w:sz w:val="24"/>
          <w:szCs w:val="24"/>
        </w:rPr>
        <w:t>222</w:t>
      </w:r>
      <w:r w:rsidR="004F4CCD" w:rsidRPr="00AC3FFD">
        <w:rPr>
          <w:rFonts w:ascii="Arial" w:hAnsi="Arial" w:cs="Arial"/>
          <w:sz w:val="24"/>
          <w:szCs w:val="24"/>
        </w:rPr>
        <w:t>)=</w:t>
      </w:r>
      <w:r w:rsidR="00E9668D" w:rsidRPr="00AC3FFD">
        <w:rPr>
          <w:rFonts w:ascii="Arial" w:hAnsi="Arial" w:cs="Arial"/>
          <w:sz w:val="24"/>
          <w:szCs w:val="24"/>
        </w:rPr>
        <w:t>0</w:t>
      </w:r>
      <w:r w:rsidR="004F4CCD" w:rsidRPr="00AC3FFD">
        <w:rPr>
          <w:rFonts w:ascii="Arial" w:hAnsi="Arial" w:cs="Arial"/>
          <w:sz w:val="24"/>
          <w:szCs w:val="24"/>
        </w:rPr>
        <w:t>.</w:t>
      </w:r>
      <w:r w:rsidR="008127DF" w:rsidRPr="00AC3FFD">
        <w:rPr>
          <w:rFonts w:ascii="Arial" w:hAnsi="Arial" w:cs="Arial"/>
          <w:sz w:val="24"/>
          <w:szCs w:val="24"/>
        </w:rPr>
        <w:t>45</w:t>
      </w:r>
      <w:r w:rsidR="008C2846" w:rsidRPr="00AC3FFD">
        <w:rPr>
          <w:rFonts w:ascii="Arial" w:hAnsi="Arial" w:cs="Arial"/>
          <w:sz w:val="24"/>
          <w:szCs w:val="24"/>
        </w:rPr>
        <w:t>,</w:t>
      </w:r>
      <w:r w:rsidR="004F4CCD" w:rsidRPr="00AC3FFD">
        <w:rPr>
          <w:rFonts w:ascii="Arial" w:hAnsi="Arial" w:cs="Arial"/>
          <w:sz w:val="24"/>
          <w:szCs w:val="24"/>
        </w:rPr>
        <w:t xml:space="preserve"> p</w:t>
      </w:r>
      <w:r w:rsidR="00F913CE" w:rsidRPr="00AC3FFD">
        <w:rPr>
          <w:rFonts w:ascii="Arial" w:hAnsi="Arial" w:cs="Arial"/>
          <w:sz w:val="24"/>
          <w:szCs w:val="24"/>
        </w:rPr>
        <w:t>&lt;</w:t>
      </w:r>
      <w:r w:rsidR="00E9668D" w:rsidRPr="00AC3FFD">
        <w:rPr>
          <w:rFonts w:ascii="Arial" w:hAnsi="Arial" w:cs="Arial"/>
          <w:sz w:val="24"/>
          <w:szCs w:val="24"/>
        </w:rPr>
        <w:t>0</w:t>
      </w:r>
      <w:r w:rsidR="004F4CCD" w:rsidRPr="00AC3FFD">
        <w:rPr>
          <w:rFonts w:ascii="Arial" w:hAnsi="Arial" w:cs="Arial"/>
          <w:sz w:val="24"/>
          <w:szCs w:val="24"/>
        </w:rPr>
        <w:t>.001) and weakly associated with the impulsivity scale (</w:t>
      </w:r>
      <w:r w:rsidR="00841317" w:rsidRPr="00AC3FFD">
        <w:rPr>
          <w:rFonts w:ascii="Arial" w:hAnsi="Arial" w:cs="Arial"/>
          <w:sz w:val="24"/>
          <w:szCs w:val="24"/>
        </w:rPr>
        <w:t>ρ</w:t>
      </w:r>
      <w:r w:rsidR="004F4CCD" w:rsidRPr="00AC3FFD">
        <w:rPr>
          <w:rFonts w:ascii="Arial" w:hAnsi="Arial" w:cs="Arial"/>
          <w:sz w:val="24"/>
          <w:szCs w:val="24"/>
        </w:rPr>
        <w:t>(</w:t>
      </w:r>
      <w:r w:rsidR="004A4451" w:rsidRPr="00AC3FFD">
        <w:rPr>
          <w:rFonts w:ascii="Arial" w:hAnsi="Arial" w:cs="Arial"/>
          <w:sz w:val="24"/>
          <w:szCs w:val="24"/>
        </w:rPr>
        <w:t>222</w:t>
      </w:r>
      <w:r w:rsidR="004F4CCD" w:rsidRPr="00AC3FFD">
        <w:rPr>
          <w:rFonts w:ascii="Arial" w:hAnsi="Arial" w:cs="Arial"/>
          <w:sz w:val="24"/>
          <w:szCs w:val="24"/>
        </w:rPr>
        <w:t>)=</w:t>
      </w:r>
      <w:r w:rsidR="00E9668D" w:rsidRPr="00AC3FFD">
        <w:rPr>
          <w:rFonts w:ascii="Arial" w:hAnsi="Arial" w:cs="Arial"/>
          <w:sz w:val="24"/>
          <w:szCs w:val="24"/>
        </w:rPr>
        <w:t>0</w:t>
      </w:r>
      <w:r w:rsidR="004F4CCD" w:rsidRPr="00AC3FFD">
        <w:rPr>
          <w:rFonts w:ascii="Arial" w:hAnsi="Arial" w:cs="Arial"/>
          <w:sz w:val="24"/>
          <w:szCs w:val="24"/>
        </w:rPr>
        <w:t>.</w:t>
      </w:r>
      <w:r w:rsidR="008127DF" w:rsidRPr="00AC3FFD">
        <w:rPr>
          <w:rFonts w:ascii="Arial" w:hAnsi="Arial" w:cs="Arial"/>
          <w:sz w:val="24"/>
          <w:szCs w:val="24"/>
        </w:rPr>
        <w:t>24</w:t>
      </w:r>
      <w:r w:rsidR="008C2846" w:rsidRPr="00AC3FFD">
        <w:rPr>
          <w:rFonts w:ascii="Arial" w:hAnsi="Arial" w:cs="Arial"/>
          <w:sz w:val="24"/>
          <w:szCs w:val="24"/>
        </w:rPr>
        <w:t>,</w:t>
      </w:r>
      <w:r w:rsidR="00F913CE" w:rsidRPr="00AC3FFD">
        <w:rPr>
          <w:rFonts w:ascii="Arial" w:hAnsi="Arial" w:cs="Arial"/>
          <w:sz w:val="24"/>
          <w:szCs w:val="24"/>
        </w:rPr>
        <w:t xml:space="preserve"> p&lt;</w:t>
      </w:r>
      <w:r w:rsidR="00E9668D" w:rsidRPr="00AC3FFD">
        <w:rPr>
          <w:rFonts w:ascii="Arial" w:hAnsi="Arial" w:cs="Arial"/>
          <w:sz w:val="24"/>
          <w:szCs w:val="24"/>
        </w:rPr>
        <w:t>0</w:t>
      </w:r>
      <w:r w:rsidR="004F4CCD" w:rsidRPr="00AC3FFD">
        <w:rPr>
          <w:rFonts w:ascii="Arial" w:hAnsi="Arial" w:cs="Arial"/>
          <w:sz w:val="24"/>
          <w:szCs w:val="24"/>
        </w:rPr>
        <w:t>.001). Only one personality factor</w:t>
      </w:r>
      <w:r w:rsidR="0095626A" w:rsidRPr="00AC3FFD">
        <w:rPr>
          <w:rFonts w:ascii="Arial" w:hAnsi="Arial" w:cs="Arial"/>
          <w:sz w:val="24"/>
          <w:szCs w:val="24"/>
        </w:rPr>
        <w:t xml:space="preserve">, boredom susceptibility on the </w:t>
      </w:r>
      <w:r w:rsidR="00463603" w:rsidRPr="00AC3FFD">
        <w:rPr>
          <w:rFonts w:ascii="Arial" w:hAnsi="Arial" w:cs="Arial"/>
          <w:sz w:val="24"/>
          <w:szCs w:val="24"/>
        </w:rPr>
        <w:t>sensation-seeking</w:t>
      </w:r>
      <w:r w:rsidR="0095626A" w:rsidRPr="00AC3FFD">
        <w:rPr>
          <w:rFonts w:ascii="Arial" w:hAnsi="Arial" w:cs="Arial"/>
          <w:sz w:val="24"/>
          <w:szCs w:val="24"/>
        </w:rPr>
        <w:t xml:space="preserve"> scale</w:t>
      </w:r>
      <w:r w:rsidR="00FF3732" w:rsidRPr="00AC3FFD">
        <w:rPr>
          <w:rFonts w:ascii="Arial" w:hAnsi="Arial" w:cs="Arial"/>
          <w:sz w:val="24"/>
          <w:szCs w:val="24"/>
        </w:rPr>
        <w:t>,</w:t>
      </w:r>
      <w:r w:rsidR="004F4CCD" w:rsidRPr="00AC3FFD">
        <w:rPr>
          <w:rFonts w:ascii="Arial" w:hAnsi="Arial" w:cs="Arial"/>
          <w:sz w:val="24"/>
          <w:szCs w:val="24"/>
        </w:rPr>
        <w:t xml:space="preserve"> </w:t>
      </w:r>
      <w:r w:rsidR="00FF3732" w:rsidRPr="00AC3FFD">
        <w:rPr>
          <w:rFonts w:ascii="Arial" w:hAnsi="Arial" w:cs="Arial"/>
          <w:sz w:val="24"/>
          <w:szCs w:val="24"/>
        </w:rPr>
        <w:t xml:space="preserve">was </w:t>
      </w:r>
      <w:r w:rsidR="004F4CCD" w:rsidRPr="00AC3FFD">
        <w:rPr>
          <w:rFonts w:ascii="Arial" w:hAnsi="Arial" w:cs="Arial"/>
          <w:sz w:val="24"/>
          <w:szCs w:val="24"/>
        </w:rPr>
        <w:t>wea</w:t>
      </w:r>
      <w:r w:rsidR="0095626A" w:rsidRPr="00AC3FFD">
        <w:rPr>
          <w:rFonts w:ascii="Arial" w:hAnsi="Arial" w:cs="Arial"/>
          <w:sz w:val="24"/>
          <w:szCs w:val="24"/>
        </w:rPr>
        <w:t xml:space="preserve">kly associated with </w:t>
      </w:r>
      <w:r w:rsidR="00FF3732" w:rsidRPr="00AC3FFD">
        <w:rPr>
          <w:rFonts w:ascii="Arial" w:hAnsi="Arial" w:cs="Arial"/>
          <w:sz w:val="24"/>
          <w:szCs w:val="24"/>
        </w:rPr>
        <w:t xml:space="preserve">a taste </w:t>
      </w:r>
      <w:r w:rsidR="0095626A" w:rsidRPr="00AC3FFD">
        <w:rPr>
          <w:rFonts w:ascii="Arial" w:hAnsi="Arial" w:cs="Arial"/>
          <w:sz w:val="24"/>
          <w:szCs w:val="24"/>
        </w:rPr>
        <w:t>preference</w:t>
      </w:r>
      <w:r w:rsidR="00FF3732" w:rsidRPr="00AC3FFD">
        <w:rPr>
          <w:rFonts w:ascii="Arial" w:hAnsi="Arial" w:cs="Arial"/>
          <w:sz w:val="24"/>
          <w:szCs w:val="24"/>
        </w:rPr>
        <w:t xml:space="preserve"> for salt </w:t>
      </w:r>
      <w:r w:rsidR="0095626A" w:rsidRPr="00AC3FFD">
        <w:rPr>
          <w:rFonts w:ascii="Arial" w:hAnsi="Arial" w:cs="Arial"/>
          <w:sz w:val="24"/>
          <w:szCs w:val="24"/>
        </w:rPr>
        <w:t>(</w:t>
      </w:r>
      <w:proofErr w:type="gramStart"/>
      <w:r w:rsidR="00841317" w:rsidRPr="00AC3FFD">
        <w:rPr>
          <w:rFonts w:ascii="Arial" w:hAnsi="Arial" w:cs="Arial"/>
          <w:sz w:val="24"/>
          <w:szCs w:val="24"/>
        </w:rPr>
        <w:t>ρ</w:t>
      </w:r>
      <w:r w:rsidR="0095626A" w:rsidRPr="00AC3FFD">
        <w:rPr>
          <w:rFonts w:ascii="Arial" w:hAnsi="Arial" w:cs="Arial"/>
          <w:sz w:val="24"/>
          <w:szCs w:val="24"/>
        </w:rPr>
        <w:t>(</w:t>
      </w:r>
      <w:proofErr w:type="gramEnd"/>
      <w:r w:rsidR="004A4451" w:rsidRPr="00AC3FFD">
        <w:rPr>
          <w:rFonts w:ascii="Arial" w:hAnsi="Arial" w:cs="Arial"/>
          <w:sz w:val="24"/>
          <w:szCs w:val="24"/>
        </w:rPr>
        <w:t>222</w:t>
      </w:r>
      <w:r w:rsidR="0095626A" w:rsidRPr="00AC3FFD">
        <w:rPr>
          <w:rFonts w:ascii="Arial" w:hAnsi="Arial" w:cs="Arial"/>
          <w:sz w:val="24"/>
          <w:szCs w:val="24"/>
        </w:rPr>
        <w:t>)=</w:t>
      </w:r>
      <w:r w:rsidR="00E9668D" w:rsidRPr="00AC3FFD">
        <w:rPr>
          <w:rFonts w:ascii="Arial" w:hAnsi="Arial" w:cs="Arial"/>
          <w:sz w:val="24"/>
          <w:szCs w:val="24"/>
        </w:rPr>
        <w:t>0</w:t>
      </w:r>
      <w:r w:rsidR="0095626A" w:rsidRPr="00AC3FFD">
        <w:rPr>
          <w:rFonts w:ascii="Arial" w:hAnsi="Arial" w:cs="Arial"/>
          <w:sz w:val="24"/>
          <w:szCs w:val="24"/>
        </w:rPr>
        <w:t>.</w:t>
      </w:r>
      <w:r w:rsidR="004A4451" w:rsidRPr="00AC3FFD">
        <w:rPr>
          <w:rFonts w:ascii="Arial" w:hAnsi="Arial" w:cs="Arial"/>
          <w:sz w:val="24"/>
          <w:szCs w:val="24"/>
        </w:rPr>
        <w:t>35</w:t>
      </w:r>
      <w:r w:rsidR="008C2846" w:rsidRPr="00AC3FFD">
        <w:rPr>
          <w:rFonts w:ascii="Arial" w:hAnsi="Arial" w:cs="Arial"/>
          <w:sz w:val="24"/>
          <w:szCs w:val="24"/>
        </w:rPr>
        <w:t>,</w:t>
      </w:r>
      <w:r w:rsidR="00F913CE" w:rsidRPr="00AC3FFD">
        <w:rPr>
          <w:rFonts w:ascii="Arial" w:hAnsi="Arial" w:cs="Arial"/>
          <w:sz w:val="24"/>
          <w:szCs w:val="24"/>
        </w:rPr>
        <w:t xml:space="preserve"> p&lt;</w:t>
      </w:r>
      <w:r w:rsidR="00E9668D" w:rsidRPr="00AC3FFD">
        <w:rPr>
          <w:rFonts w:ascii="Arial" w:hAnsi="Arial" w:cs="Arial"/>
          <w:sz w:val="24"/>
          <w:szCs w:val="24"/>
        </w:rPr>
        <w:t>0</w:t>
      </w:r>
      <w:r w:rsidR="0095626A" w:rsidRPr="00AC3FFD">
        <w:rPr>
          <w:rFonts w:ascii="Arial" w:hAnsi="Arial" w:cs="Arial"/>
          <w:sz w:val="24"/>
          <w:szCs w:val="24"/>
        </w:rPr>
        <w:t xml:space="preserve">.001). </w:t>
      </w:r>
    </w:p>
    <w:p w:rsidR="00F62980" w:rsidRPr="00AC3FFD" w:rsidRDefault="00F62980" w:rsidP="00450C60">
      <w:pPr>
        <w:spacing w:line="480" w:lineRule="auto"/>
        <w:ind w:firstLine="720"/>
        <w:rPr>
          <w:rFonts w:ascii="Arial" w:hAnsi="Arial" w:cs="Arial"/>
          <w:sz w:val="24"/>
          <w:szCs w:val="24"/>
        </w:rPr>
      </w:pPr>
      <w:proofErr w:type="gramStart"/>
      <w:r w:rsidRPr="00AC3FFD">
        <w:rPr>
          <w:rFonts w:ascii="Arial" w:hAnsi="Arial" w:cs="Arial"/>
          <w:b/>
          <w:sz w:val="24"/>
          <w:szCs w:val="24"/>
        </w:rPr>
        <w:t xml:space="preserve">Personality </w:t>
      </w:r>
      <w:r w:rsidR="00670220" w:rsidRPr="00AC3FFD">
        <w:rPr>
          <w:rFonts w:ascii="Arial" w:hAnsi="Arial" w:cs="Arial"/>
          <w:b/>
          <w:sz w:val="24"/>
          <w:szCs w:val="24"/>
        </w:rPr>
        <w:t>V</w:t>
      </w:r>
      <w:r w:rsidRPr="00AC3FFD">
        <w:rPr>
          <w:rFonts w:ascii="Arial" w:hAnsi="Arial" w:cs="Arial"/>
          <w:b/>
          <w:sz w:val="24"/>
          <w:szCs w:val="24"/>
        </w:rPr>
        <w:t xml:space="preserve">ariables </w:t>
      </w:r>
      <w:r w:rsidR="009E10DB" w:rsidRPr="00AC3FFD">
        <w:rPr>
          <w:rFonts w:ascii="Arial" w:hAnsi="Arial" w:cs="Arial"/>
          <w:b/>
          <w:sz w:val="24"/>
          <w:szCs w:val="24"/>
        </w:rPr>
        <w:t>Across/Between Drug Use Groups</w:t>
      </w:r>
      <w:r w:rsidR="00450C60" w:rsidRPr="00AC3FFD">
        <w:rPr>
          <w:rFonts w:ascii="Arial" w:hAnsi="Arial" w:cs="Arial"/>
          <w:b/>
          <w:sz w:val="24"/>
          <w:szCs w:val="24"/>
        </w:rPr>
        <w:t>.</w:t>
      </w:r>
      <w:proofErr w:type="gramEnd"/>
      <w:r w:rsidR="00450C60" w:rsidRPr="00AC3FFD">
        <w:rPr>
          <w:rFonts w:ascii="Arial" w:hAnsi="Arial" w:cs="Arial"/>
          <w:b/>
          <w:sz w:val="24"/>
          <w:szCs w:val="24"/>
        </w:rPr>
        <w:t xml:space="preserve"> </w:t>
      </w:r>
      <w:r w:rsidR="004A09CE" w:rsidRPr="00AC3FFD">
        <w:rPr>
          <w:rFonts w:ascii="Arial" w:hAnsi="Arial" w:cs="Arial"/>
          <w:sz w:val="24"/>
          <w:szCs w:val="24"/>
        </w:rPr>
        <w:t>S</w:t>
      </w:r>
      <w:r w:rsidRPr="00AC3FFD">
        <w:rPr>
          <w:rFonts w:ascii="Arial" w:hAnsi="Arial" w:cs="Arial"/>
          <w:sz w:val="24"/>
          <w:szCs w:val="24"/>
        </w:rPr>
        <w:t xml:space="preserve">trong significant differences </w:t>
      </w:r>
      <w:r w:rsidR="004A09CE" w:rsidRPr="00AC3FFD">
        <w:rPr>
          <w:rFonts w:ascii="Arial" w:hAnsi="Arial" w:cs="Arial"/>
          <w:sz w:val="24"/>
          <w:szCs w:val="24"/>
        </w:rPr>
        <w:t xml:space="preserve">were found </w:t>
      </w:r>
      <w:r w:rsidRPr="00AC3FFD">
        <w:rPr>
          <w:rFonts w:ascii="Arial" w:hAnsi="Arial" w:cs="Arial"/>
          <w:sz w:val="24"/>
          <w:szCs w:val="24"/>
        </w:rPr>
        <w:t xml:space="preserve">between the three </w:t>
      </w:r>
      <w:r w:rsidR="004A09CE" w:rsidRPr="00AC3FFD">
        <w:rPr>
          <w:rFonts w:ascii="Arial" w:hAnsi="Arial" w:cs="Arial"/>
          <w:sz w:val="24"/>
          <w:szCs w:val="24"/>
        </w:rPr>
        <w:t xml:space="preserve">drug </w:t>
      </w:r>
      <w:proofErr w:type="gramStart"/>
      <w:r w:rsidR="004A09CE" w:rsidRPr="00AC3FFD">
        <w:rPr>
          <w:rFonts w:ascii="Arial" w:hAnsi="Arial" w:cs="Arial"/>
          <w:sz w:val="24"/>
          <w:szCs w:val="24"/>
        </w:rPr>
        <w:t>use</w:t>
      </w:r>
      <w:proofErr w:type="gramEnd"/>
      <w:r w:rsidR="004A09CE" w:rsidRPr="00AC3FFD">
        <w:rPr>
          <w:rFonts w:ascii="Arial" w:hAnsi="Arial" w:cs="Arial"/>
          <w:sz w:val="24"/>
          <w:szCs w:val="24"/>
        </w:rPr>
        <w:t xml:space="preserve"> </w:t>
      </w:r>
      <w:r w:rsidRPr="00AC3FFD">
        <w:rPr>
          <w:rFonts w:ascii="Arial" w:hAnsi="Arial" w:cs="Arial"/>
          <w:sz w:val="24"/>
          <w:szCs w:val="24"/>
        </w:rPr>
        <w:t>groups on all of the personality variables measured</w:t>
      </w:r>
      <w:r w:rsidR="004A09CE" w:rsidRPr="00AC3FFD">
        <w:rPr>
          <w:rFonts w:ascii="Arial" w:hAnsi="Arial" w:cs="Arial"/>
          <w:sz w:val="24"/>
          <w:szCs w:val="24"/>
        </w:rPr>
        <w:t xml:space="preserve"> (see Table 2)</w:t>
      </w:r>
      <w:r w:rsidRPr="00AC3FFD">
        <w:rPr>
          <w:rFonts w:ascii="Arial" w:hAnsi="Arial" w:cs="Arial"/>
          <w:sz w:val="24"/>
          <w:szCs w:val="24"/>
        </w:rPr>
        <w:t xml:space="preserve">. All aspects of the </w:t>
      </w:r>
      <w:r w:rsidR="00463603" w:rsidRPr="00AC3FFD">
        <w:rPr>
          <w:rFonts w:ascii="Arial" w:hAnsi="Arial" w:cs="Arial"/>
          <w:sz w:val="24"/>
          <w:szCs w:val="24"/>
        </w:rPr>
        <w:t>sensation-seeking</w:t>
      </w:r>
      <w:r w:rsidRPr="00AC3FFD">
        <w:rPr>
          <w:rFonts w:ascii="Arial" w:hAnsi="Arial" w:cs="Arial"/>
          <w:sz w:val="24"/>
          <w:szCs w:val="24"/>
        </w:rPr>
        <w:t xml:space="preserve"> scale were significantly different between the groups</w:t>
      </w:r>
      <w:r w:rsidR="004A09CE" w:rsidRPr="00AC3FFD">
        <w:rPr>
          <w:rFonts w:ascii="Arial" w:hAnsi="Arial" w:cs="Arial"/>
          <w:sz w:val="24"/>
          <w:szCs w:val="24"/>
        </w:rPr>
        <w:t xml:space="preserve"> (</w:t>
      </w:r>
      <w:r w:rsidR="00670220" w:rsidRPr="00AC3FFD">
        <w:rPr>
          <w:rFonts w:ascii="Arial" w:hAnsi="Arial" w:cs="Arial"/>
          <w:sz w:val="24"/>
          <w:szCs w:val="24"/>
        </w:rPr>
        <w:t>Thrill and adventure seeking (F(2,</w:t>
      </w:r>
      <w:r w:rsidR="00E9668D" w:rsidRPr="00AC3FFD">
        <w:rPr>
          <w:rFonts w:ascii="Arial" w:hAnsi="Arial" w:cs="Arial"/>
          <w:sz w:val="24"/>
          <w:szCs w:val="24"/>
        </w:rPr>
        <w:t xml:space="preserve"> </w:t>
      </w:r>
      <w:r w:rsidR="004A4451" w:rsidRPr="00AC3FFD">
        <w:rPr>
          <w:rFonts w:ascii="Arial" w:hAnsi="Arial" w:cs="Arial"/>
          <w:sz w:val="24"/>
          <w:szCs w:val="24"/>
        </w:rPr>
        <w:t>221</w:t>
      </w:r>
      <w:r w:rsidR="00670220" w:rsidRPr="00AC3FFD">
        <w:rPr>
          <w:rFonts w:ascii="Arial" w:hAnsi="Arial" w:cs="Arial"/>
          <w:sz w:val="24"/>
          <w:szCs w:val="24"/>
        </w:rPr>
        <w:t>)=4.</w:t>
      </w:r>
      <w:r w:rsidR="004A4451" w:rsidRPr="00AC3FFD">
        <w:rPr>
          <w:rFonts w:ascii="Arial" w:hAnsi="Arial" w:cs="Arial"/>
          <w:sz w:val="24"/>
          <w:szCs w:val="24"/>
        </w:rPr>
        <w:t>08</w:t>
      </w:r>
      <w:r w:rsidR="008C2846" w:rsidRPr="00AC3FFD">
        <w:rPr>
          <w:rFonts w:ascii="Arial" w:hAnsi="Arial" w:cs="Arial"/>
          <w:sz w:val="24"/>
          <w:szCs w:val="24"/>
        </w:rPr>
        <w:t>,</w:t>
      </w:r>
      <w:r w:rsidR="00670220" w:rsidRPr="00AC3FFD">
        <w:rPr>
          <w:rFonts w:ascii="Arial" w:hAnsi="Arial" w:cs="Arial"/>
          <w:sz w:val="24"/>
          <w:szCs w:val="24"/>
        </w:rPr>
        <w:t xml:space="preserve"> p=0.01</w:t>
      </w:r>
      <w:r w:rsidR="004A4451" w:rsidRPr="00AC3FFD">
        <w:rPr>
          <w:rFonts w:ascii="Arial" w:hAnsi="Arial" w:cs="Arial"/>
          <w:sz w:val="24"/>
          <w:szCs w:val="24"/>
        </w:rPr>
        <w:t>8</w:t>
      </w:r>
      <w:r w:rsidR="00670220" w:rsidRPr="00AC3FFD">
        <w:rPr>
          <w:rFonts w:ascii="Arial" w:hAnsi="Arial" w:cs="Arial"/>
          <w:sz w:val="24"/>
          <w:szCs w:val="24"/>
        </w:rPr>
        <w:t>), Disinhibition (F(2,</w:t>
      </w:r>
      <w:r w:rsidR="00E9668D" w:rsidRPr="00AC3FFD">
        <w:rPr>
          <w:rFonts w:ascii="Arial" w:hAnsi="Arial" w:cs="Arial"/>
          <w:sz w:val="24"/>
          <w:szCs w:val="24"/>
        </w:rPr>
        <w:t xml:space="preserve"> </w:t>
      </w:r>
      <w:r w:rsidR="004A4451" w:rsidRPr="00AC3FFD">
        <w:rPr>
          <w:rFonts w:ascii="Arial" w:hAnsi="Arial" w:cs="Arial"/>
          <w:sz w:val="24"/>
          <w:szCs w:val="24"/>
        </w:rPr>
        <w:t>221</w:t>
      </w:r>
      <w:r w:rsidR="00670220" w:rsidRPr="00AC3FFD">
        <w:rPr>
          <w:rFonts w:ascii="Arial" w:hAnsi="Arial" w:cs="Arial"/>
          <w:sz w:val="24"/>
          <w:szCs w:val="24"/>
        </w:rPr>
        <w:t>)=</w:t>
      </w:r>
      <w:r w:rsidR="004A4451" w:rsidRPr="00AC3FFD">
        <w:rPr>
          <w:rFonts w:ascii="Arial" w:hAnsi="Arial" w:cs="Arial"/>
          <w:sz w:val="24"/>
          <w:szCs w:val="24"/>
        </w:rPr>
        <w:t>9.40</w:t>
      </w:r>
      <w:r w:rsidR="008C2846" w:rsidRPr="00AC3FFD">
        <w:rPr>
          <w:rFonts w:ascii="Arial" w:hAnsi="Arial" w:cs="Arial"/>
          <w:sz w:val="24"/>
          <w:szCs w:val="24"/>
        </w:rPr>
        <w:t>,</w:t>
      </w:r>
      <w:r w:rsidR="00670220" w:rsidRPr="00AC3FFD">
        <w:rPr>
          <w:rFonts w:ascii="Arial" w:hAnsi="Arial" w:cs="Arial"/>
          <w:sz w:val="24"/>
          <w:szCs w:val="24"/>
        </w:rPr>
        <w:t xml:space="preserve"> p&lt;</w:t>
      </w:r>
      <w:r w:rsidR="00E9668D" w:rsidRPr="00AC3FFD">
        <w:rPr>
          <w:rFonts w:ascii="Arial" w:hAnsi="Arial" w:cs="Arial"/>
          <w:sz w:val="24"/>
          <w:szCs w:val="24"/>
        </w:rPr>
        <w:t>0</w:t>
      </w:r>
      <w:r w:rsidR="00670220" w:rsidRPr="00AC3FFD">
        <w:rPr>
          <w:rFonts w:ascii="Arial" w:hAnsi="Arial" w:cs="Arial"/>
          <w:sz w:val="24"/>
          <w:szCs w:val="24"/>
        </w:rPr>
        <w:t>.001), Boredom Susceptibility (F(2,</w:t>
      </w:r>
      <w:r w:rsidR="00E9668D" w:rsidRPr="00AC3FFD">
        <w:rPr>
          <w:rFonts w:ascii="Arial" w:hAnsi="Arial" w:cs="Arial"/>
          <w:sz w:val="24"/>
          <w:szCs w:val="24"/>
        </w:rPr>
        <w:t xml:space="preserve"> </w:t>
      </w:r>
      <w:r w:rsidR="004A4451" w:rsidRPr="00AC3FFD">
        <w:rPr>
          <w:rFonts w:ascii="Arial" w:hAnsi="Arial" w:cs="Arial"/>
          <w:sz w:val="24"/>
          <w:szCs w:val="24"/>
        </w:rPr>
        <w:t>221</w:t>
      </w:r>
      <w:r w:rsidR="00670220" w:rsidRPr="00AC3FFD">
        <w:rPr>
          <w:rFonts w:ascii="Arial" w:hAnsi="Arial" w:cs="Arial"/>
          <w:sz w:val="24"/>
          <w:szCs w:val="24"/>
        </w:rPr>
        <w:t>)=</w:t>
      </w:r>
      <w:r w:rsidR="004A4451" w:rsidRPr="00AC3FFD">
        <w:rPr>
          <w:rFonts w:ascii="Arial" w:hAnsi="Arial" w:cs="Arial"/>
          <w:sz w:val="24"/>
          <w:szCs w:val="24"/>
        </w:rPr>
        <w:t>4.52</w:t>
      </w:r>
      <w:r w:rsidR="008C2846" w:rsidRPr="00AC3FFD">
        <w:rPr>
          <w:rFonts w:ascii="Arial" w:hAnsi="Arial" w:cs="Arial"/>
          <w:sz w:val="24"/>
          <w:szCs w:val="24"/>
        </w:rPr>
        <w:t>,</w:t>
      </w:r>
      <w:r w:rsidR="00670220" w:rsidRPr="00AC3FFD">
        <w:rPr>
          <w:rFonts w:ascii="Arial" w:hAnsi="Arial" w:cs="Arial"/>
          <w:sz w:val="24"/>
          <w:szCs w:val="24"/>
        </w:rPr>
        <w:t xml:space="preserve"> p=0.0</w:t>
      </w:r>
      <w:r w:rsidR="004A4451" w:rsidRPr="00AC3FFD">
        <w:rPr>
          <w:rFonts w:ascii="Arial" w:hAnsi="Arial" w:cs="Arial"/>
          <w:sz w:val="24"/>
          <w:szCs w:val="24"/>
        </w:rPr>
        <w:t>12</w:t>
      </w:r>
      <w:r w:rsidR="00670220" w:rsidRPr="00AC3FFD">
        <w:rPr>
          <w:rFonts w:ascii="Arial" w:hAnsi="Arial" w:cs="Arial"/>
          <w:sz w:val="24"/>
          <w:szCs w:val="24"/>
        </w:rPr>
        <w:t xml:space="preserve">) and </w:t>
      </w:r>
      <w:r w:rsidR="00320807" w:rsidRPr="00AC3FFD">
        <w:rPr>
          <w:rFonts w:ascii="Arial" w:hAnsi="Arial" w:cs="Arial"/>
          <w:sz w:val="24"/>
          <w:szCs w:val="24"/>
        </w:rPr>
        <w:t>impulsiveness</w:t>
      </w:r>
      <w:r w:rsidR="00670220" w:rsidRPr="00AC3FFD">
        <w:rPr>
          <w:rFonts w:ascii="Arial" w:hAnsi="Arial" w:cs="Arial"/>
          <w:sz w:val="24"/>
          <w:szCs w:val="24"/>
        </w:rPr>
        <w:t xml:space="preserve"> (F(2,</w:t>
      </w:r>
      <w:r w:rsidR="00E9668D" w:rsidRPr="00AC3FFD">
        <w:rPr>
          <w:rFonts w:ascii="Arial" w:hAnsi="Arial" w:cs="Arial"/>
          <w:sz w:val="24"/>
          <w:szCs w:val="24"/>
        </w:rPr>
        <w:t xml:space="preserve"> </w:t>
      </w:r>
      <w:r w:rsidR="004A4451" w:rsidRPr="00AC3FFD">
        <w:rPr>
          <w:rFonts w:ascii="Arial" w:hAnsi="Arial" w:cs="Arial"/>
          <w:sz w:val="24"/>
          <w:szCs w:val="24"/>
        </w:rPr>
        <w:t>221</w:t>
      </w:r>
      <w:r w:rsidR="00670220" w:rsidRPr="00AC3FFD">
        <w:rPr>
          <w:rFonts w:ascii="Arial" w:hAnsi="Arial" w:cs="Arial"/>
          <w:sz w:val="24"/>
          <w:szCs w:val="24"/>
        </w:rPr>
        <w:t>)=6.</w:t>
      </w:r>
      <w:r w:rsidR="004A4451" w:rsidRPr="00AC3FFD">
        <w:rPr>
          <w:rFonts w:ascii="Arial" w:hAnsi="Arial" w:cs="Arial"/>
          <w:sz w:val="24"/>
          <w:szCs w:val="24"/>
        </w:rPr>
        <w:t>72</w:t>
      </w:r>
      <w:r w:rsidR="008C2846" w:rsidRPr="00AC3FFD">
        <w:rPr>
          <w:rFonts w:ascii="Arial" w:hAnsi="Arial" w:cs="Arial"/>
          <w:sz w:val="24"/>
          <w:szCs w:val="24"/>
        </w:rPr>
        <w:t>,</w:t>
      </w:r>
      <w:r w:rsidR="00F913CE" w:rsidRPr="00AC3FFD">
        <w:rPr>
          <w:rFonts w:ascii="Arial" w:hAnsi="Arial" w:cs="Arial"/>
          <w:sz w:val="24"/>
          <w:szCs w:val="24"/>
        </w:rPr>
        <w:t xml:space="preserve"> p=</w:t>
      </w:r>
      <w:r w:rsidR="00E9668D" w:rsidRPr="00AC3FFD">
        <w:rPr>
          <w:rFonts w:ascii="Arial" w:hAnsi="Arial" w:cs="Arial"/>
          <w:sz w:val="24"/>
          <w:szCs w:val="24"/>
        </w:rPr>
        <w:t>0</w:t>
      </w:r>
      <w:r w:rsidR="00670220" w:rsidRPr="00AC3FFD">
        <w:rPr>
          <w:rFonts w:ascii="Arial" w:hAnsi="Arial" w:cs="Arial"/>
          <w:sz w:val="24"/>
          <w:szCs w:val="24"/>
        </w:rPr>
        <w:t>.001</w:t>
      </w:r>
      <w:r w:rsidR="004A09CE" w:rsidRPr="00AC3FFD">
        <w:rPr>
          <w:rFonts w:ascii="Arial" w:hAnsi="Arial" w:cs="Arial"/>
          <w:sz w:val="24"/>
          <w:szCs w:val="24"/>
        </w:rPr>
        <w:t>),</w:t>
      </w:r>
      <w:r w:rsidR="00670220" w:rsidRPr="00AC3FFD">
        <w:rPr>
          <w:rFonts w:ascii="Arial" w:hAnsi="Arial" w:cs="Arial"/>
          <w:sz w:val="24"/>
          <w:szCs w:val="24"/>
        </w:rPr>
        <w:t xml:space="preserve"> with controls being significantly lower than the</w:t>
      </w:r>
      <w:r w:rsidR="00F913CE" w:rsidRPr="00AC3FFD">
        <w:rPr>
          <w:rFonts w:ascii="Arial" w:hAnsi="Arial" w:cs="Arial"/>
          <w:sz w:val="24"/>
          <w:szCs w:val="24"/>
        </w:rPr>
        <w:t xml:space="preserve"> other two drug user groups (p&lt;</w:t>
      </w:r>
      <w:r w:rsidR="00E9668D" w:rsidRPr="00AC3FFD">
        <w:rPr>
          <w:rFonts w:ascii="Arial" w:hAnsi="Arial" w:cs="Arial"/>
          <w:sz w:val="24"/>
          <w:szCs w:val="24"/>
        </w:rPr>
        <w:t>0</w:t>
      </w:r>
      <w:r w:rsidR="00670220" w:rsidRPr="00AC3FFD">
        <w:rPr>
          <w:rFonts w:ascii="Arial" w:hAnsi="Arial" w:cs="Arial"/>
          <w:sz w:val="24"/>
          <w:szCs w:val="24"/>
        </w:rPr>
        <w:t xml:space="preserve">.05). </w:t>
      </w:r>
      <w:r w:rsidR="004A09CE" w:rsidRPr="00AC3FFD">
        <w:rPr>
          <w:rFonts w:ascii="Arial" w:hAnsi="Arial" w:cs="Arial"/>
          <w:sz w:val="24"/>
          <w:szCs w:val="24"/>
        </w:rPr>
        <w:t>For e</w:t>
      </w:r>
      <w:r w:rsidR="00670220" w:rsidRPr="00AC3FFD">
        <w:rPr>
          <w:rFonts w:ascii="Arial" w:hAnsi="Arial" w:cs="Arial"/>
          <w:sz w:val="24"/>
          <w:szCs w:val="24"/>
        </w:rPr>
        <w:t>xperience seeking (</w:t>
      </w:r>
      <w:proofErr w:type="gramStart"/>
      <w:r w:rsidR="00670220" w:rsidRPr="00AC3FFD">
        <w:rPr>
          <w:rFonts w:ascii="Arial" w:hAnsi="Arial" w:cs="Arial"/>
          <w:sz w:val="24"/>
          <w:szCs w:val="24"/>
        </w:rPr>
        <w:t>F(</w:t>
      </w:r>
      <w:proofErr w:type="gramEnd"/>
      <w:r w:rsidR="00670220" w:rsidRPr="00AC3FFD">
        <w:rPr>
          <w:rFonts w:ascii="Arial" w:hAnsi="Arial" w:cs="Arial"/>
          <w:sz w:val="24"/>
          <w:szCs w:val="24"/>
        </w:rPr>
        <w:t>2,</w:t>
      </w:r>
      <w:r w:rsidR="00E9668D" w:rsidRPr="00AC3FFD">
        <w:rPr>
          <w:rFonts w:ascii="Arial" w:hAnsi="Arial" w:cs="Arial"/>
          <w:sz w:val="24"/>
          <w:szCs w:val="24"/>
        </w:rPr>
        <w:t xml:space="preserve"> </w:t>
      </w:r>
      <w:r w:rsidR="004A4451" w:rsidRPr="00AC3FFD">
        <w:rPr>
          <w:rFonts w:ascii="Arial" w:hAnsi="Arial" w:cs="Arial"/>
          <w:sz w:val="24"/>
          <w:szCs w:val="24"/>
        </w:rPr>
        <w:t>221</w:t>
      </w:r>
      <w:r w:rsidR="00670220" w:rsidRPr="00AC3FFD">
        <w:rPr>
          <w:rFonts w:ascii="Arial" w:hAnsi="Arial" w:cs="Arial"/>
          <w:sz w:val="24"/>
          <w:szCs w:val="24"/>
        </w:rPr>
        <w:t>)=31.</w:t>
      </w:r>
      <w:r w:rsidR="00F913CE" w:rsidRPr="00AC3FFD">
        <w:rPr>
          <w:rFonts w:ascii="Arial" w:hAnsi="Arial" w:cs="Arial"/>
          <w:sz w:val="24"/>
          <w:szCs w:val="24"/>
        </w:rPr>
        <w:t>5</w:t>
      </w:r>
      <w:r w:rsidR="008C2846" w:rsidRPr="00AC3FFD">
        <w:rPr>
          <w:rFonts w:ascii="Arial" w:hAnsi="Arial" w:cs="Arial"/>
          <w:sz w:val="24"/>
          <w:szCs w:val="24"/>
        </w:rPr>
        <w:t>,</w:t>
      </w:r>
      <w:r w:rsidR="00F913CE" w:rsidRPr="00AC3FFD">
        <w:rPr>
          <w:rFonts w:ascii="Arial" w:hAnsi="Arial" w:cs="Arial"/>
          <w:sz w:val="24"/>
          <w:szCs w:val="24"/>
        </w:rPr>
        <w:t xml:space="preserve"> p&lt;</w:t>
      </w:r>
      <w:r w:rsidR="00E9668D" w:rsidRPr="00AC3FFD">
        <w:rPr>
          <w:rFonts w:ascii="Arial" w:hAnsi="Arial" w:cs="Arial"/>
          <w:sz w:val="24"/>
          <w:szCs w:val="24"/>
        </w:rPr>
        <w:t>0</w:t>
      </w:r>
      <w:r w:rsidR="00670220" w:rsidRPr="00AC3FFD">
        <w:rPr>
          <w:rFonts w:ascii="Arial" w:hAnsi="Arial" w:cs="Arial"/>
          <w:sz w:val="24"/>
          <w:szCs w:val="24"/>
        </w:rPr>
        <w:t>.001) all groups were significantly di</w:t>
      </w:r>
      <w:r w:rsidR="00F913CE" w:rsidRPr="00AC3FFD">
        <w:rPr>
          <w:rFonts w:ascii="Arial" w:hAnsi="Arial" w:cs="Arial"/>
          <w:sz w:val="24"/>
          <w:szCs w:val="24"/>
        </w:rPr>
        <w:t>fferent from each other (all p&lt;</w:t>
      </w:r>
      <w:r w:rsidR="00E9668D" w:rsidRPr="00AC3FFD">
        <w:rPr>
          <w:rFonts w:ascii="Arial" w:hAnsi="Arial" w:cs="Arial"/>
          <w:sz w:val="24"/>
          <w:szCs w:val="24"/>
        </w:rPr>
        <w:t>0</w:t>
      </w:r>
      <w:r w:rsidR="00670220" w:rsidRPr="00AC3FFD">
        <w:rPr>
          <w:rFonts w:ascii="Arial" w:hAnsi="Arial" w:cs="Arial"/>
          <w:sz w:val="24"/>
          <w:szCs w:val="24"/>
        </w:rPr>
        <w:t>.05)</w:t>
      </w:r>
      <w:r w:rsidR="008C2846" w:rsidRPr="00AC3FFD">
        <w:rPr>
          <w:rFonts w:ascii="Arial" w:hAnsi="Arial" w:cs="Arial"/>
          <w:sz w:val="24"/>
          <w:szCs w:val="24"/>
        </w:rPr>
        <w:t>,</w:t>
      </w:r>
      <w:r w:rsidR="0033325B" w:rsidRPr="00AC3FFD">
        <w:rPr>
          <w:rFonts w:ascii="Arial" w:hAnsi="Arial" w:cs="Arial"/>
          <w:sz w:val="24"/>
          <w:szCs w:val="24"/>
        </w:rPr>
        <w:t xml:space="preserve"> </w:t>
      </w:r>
      <w:r w:rsidR="004A09CE" w:rsidRPr="00AC3FFD">
        <w:rPr>
          <w:rFonts w:ascii="Arial" w:hAnsi="Arial" w:cs="Arial"/>
          <w:sz w:val="24"/>
          <w:szCs w:val="24"/>
        </w:rPr>
        <w:t xml:space="preserve">the </w:t>
      </w:r>
      <w:r w:rsidR="0033325B" w:rsidRPr="00AC3FFD">
        <w:rPr>
          <w:rFonts w:ascii="Arial" w:hAnsi="Arial" w:cs="Arial"/>
          <w:sz w:val="24"/>
          <w:szCs w:val="24"/>
        </w:rPr>
        <w:t>abstinent</w:t>
      </w:r>
      <w:r w:rsidR="004A09CE" w:rsidRPr="00AC3FFD">
        <w:rPr>
          <w:rFonts w:ascii="Arial" w:hAnsi="Arial" w:cs="Arial"/>
          <w:sz w:val="24"/>
          <w:szCs w:val="24"/>
        </w:rPr>
        <w:t xml:space="preserve"> group</w:t>
      </w:r>
      <w:r w:rsidR="00670220" w:rsidRPr="00AC3FFD">
        <w:rPr>
          <w:rFonts w:ascii="Arial" w:hAnsi="Arial" w:cs="Arial"/>
          <w:sz w:val="24"/>
          <w:szCs w:val="24"/>
        </w:rPr>
        <w:t xml:space="preserve"> scored the lowest and </w:t>
      </w:r>
      <w:r w:rsidR="003A0B40" w:rsidRPr="00AC3FFD">
        <w:rPr>
          <w:rFonts w:ascii="Arial" w:hAnsi="Arial" w:cs="Arial"/>
          <w:sz w:val="24"/>
          <w:szCs w:val="24"/>
        </w:rPr>
        <w:t>multiple</w:t>
      </w:r>
      <w:r w:rsidR="00670220" w:rsidRPr="00AC3FFD">
        <w:rPr>
          <w:rFonts w:ascii="Arial" w:hAnsi="Arial" w:cs="Arial"/>
          <w:sz w:val="24"/>
          <w:szCs w:val="24"/>
        </w:rPr>
        <w:t xml:space="preserve"> drug users scored the highest.</w:t>
      </w:r>
    </w:p>
    <w:p w:rsidR="00106B6F" w:rsidRPr="00AC3FFD" w:rsidRDefault="00C521AB" w:rsidP="00450C60">
      <w:pPr>
        <w:spacing w:line="480" w:lineRule="auto"/>
        <w:ind w:firstLine="720"/>
        <w:rPr>
          <w:rFonts w:ascii="Arial" w:hAnsi="Arial" w:cs="Arial"/>
          <w:sz w:val="24"/>
          <w:szCs w:val="24"/>
        </w:rPr>
      </w:pPr>
      <w:proofErr w:type="gramStart"/>
      <w:r w:rsidRPr="00AC3FFD">
        <w:rPr>
          <w:rFonts w:ascii="Arial" w:hAnsi="Arial" w:cs="Arial"/>
          <w:b/>
          <w:sz w:val="24"/>
          <w:szCs w:val="24"/>
        </w:rPr>
        <w:t xml:space="preserve">Drug </w:t>
      </w:r>
      <w:r w:rsidR="00670220" w:rsidRPr="00AC3FFD">
        <w:rPr>
          <w:rFonts w:ascii="Arial" w:hAnsi="Arial" w:cs="Arial"/>
          <w:b/>
          <w:sz w:val="24"/>
          <w:szCs w:val="24"/>
        </w:rPr>
        <w:t>U</w:t>
      </w:r>
      <w:r w:rsidRPr="00AC3FFD">
        <w:rPr>
          <w:rFonts w:ascii="Arial" w:hAnsi="Arial" w:cs="Arial"/>
          <w:b/>
          <w:sz w:val="24"/>
          <w:szCs w:val="24"/>
        </w:rPr>
        <w:t xml:space="preserve">se, </w:t>
      </w:r>
      <w:r w:rsidR="00670220" w:rsidRPr="00AC3FFD">
        <w:rPr>
          <w:rFonts w:ascii="Arial" w:hAnsi="Arial" w:cs="Arial"/>
          <w:b/>
          <w:sz w:val="24"/>
          <w:szCs w:val="24"/>
        </w:rPr>
        <w:t>T</w:t>
      </w:r>
      <w:r w:rsidRPr="00AC3FFD">
        <w:rPr>
          <w:rFonts w:ascii="Arial" w:hAnsi="Arial" w:cs="Arial"/>
          <w:b/>
          <w:sz w:val="24"/>
          <w:szCs w:val="24"/>
        </w:rPr>
        <w:t xml:space="preserve">aste </w:t>
      </w:r>
      <w:r w:rsidR="00670220" w:rsidRPr="00AC3FFD">
        <w:rPr>
          <w:rFonts w:ascii="Arial" w:hAnsi="Arial" w:cs="Arial"/>
          <w:b/>
          <w:sz w:val="24"/>
          <w:szCs w:val="24"/>
        </w:rPr>
        <w:t>P</w:t>
      </w:r>
      <w:r w:rsidRPr="00AC3FFD">
        <w:rPr>
          <w:rFonts w:ascii="Arial" w:hAnsi="Arial" w:cs="Arial"/>
          <w:b/>
          <w:sz w:val="24"/>
          <w:szCs w:val="24"/>
        </w:rPr>
        <w:t xml:space="preserve">reference and </w:t>
      </w:r>
      <w:r w:rsidR="00670220" w:rsidRPr="00AC3FFD">
        <w:rPr>
          <w:rFonts w:ascii="Arial" w:hAnsi="Arial" w:cs="Arial"/>
          <w:b/>
          <w:sz w:val="24"/>
          <w:szCs w:val="24"/>
        </w:rPr>
        <w:t>P</w:t>
      </w:r>
      <w:r w:rsidRPr="00AC3FFD">
        <w:rPr>
          <w:rFonts w:ascii="Arial" w:hAnsi="Arial" w:cs="Arial"/>
          <w:b/>
          <w:sz w:val="24"/>
          <w:szCs w:val="24"/>
        </w:rPr>
        <w:t xml:space="preserve">ersonality </w:t>
      </w:r>
      <w:r w:rsidR="00670220" w:rsidRPr="00AC3FFD">
        <w:rPr>
          <w:rFonts w:ascii="Arial" w:hAnsi="Arial" w:cs="Arial"/>
          <w:b/>
          <w:sz w:val="24"/>
          <w:szCs w:val="24"/>
        </w:rPr>
        <w:t>V</w:t>
      </w:r>
      <w:r w:rsidRPr="00AC3FFD">
        <w:rPr>
          <w:rFonts w:ascii="Arial" w:hAnsi="Arial" w:cs="Arial"/>
          <w:b/>
          <w:sz w:val="24"/>
          <w:szCs w:val="24"/>
        </w:rPr>
        <w:t>ariables.</w:t>
      </w:r>
      <w:proofErr w:type="gramEnd"/>
      <w:r w:rsidR="00450C60" w:rsidRPr="00AC3FFD">
        <w:rPr>
          <w:rFonts w:ascii="Arial" w:hAnsi="Arial" w:cs="Arial"/>
          <w:b/>
          <w:sz w:val="24"/>
          <w:szCs w:val="24"/>
        </w:rPr>
        <w:t xml:space="preserve"> </w:t>
      </w:r>
      <w:r w:rsidR="00542FF9" w:rsidRPr="00AC3FFD">
        <w:rPr>
          <w:rFonts w:ascii="Arial" w:hAnsi="Arial" w:cs="Arial"/>
          <w:sz w:val="24"/>
          <w:szCs w:val="24"/>
        </w:rPr>
        <w:t>When experience seeking</w:t>
      </w:r>
      <w:r w:rsidR="00320807" w:rsidRPr="00AC3FFD">
        <w:rPr>
          <w:rFonts w:ascii="Arial" w:hAnsi="Arial" w:cs="Arial"/>
          <w:sz w:val="24"/>
          <w:szCs w:val="24"/>
        </w:rPr>
        <w:t xml:space="preserve"> or</w:t>
      </w:r>
      <w:r w:rsidR="00542FF9" w:rsidRPr="00AC3FFD">
        <w:rPr>
          <w:rFonts w:ascii="Arial" w:hAnsi="Arial" w:cs="Arial"/>
          <w:sz w:val="24"/>
          <w:szCs w:val="24"/>
        </w:rPr>
        <w:t xml:space="preserve"> </w:t>
      </w:r>
      <w:r w:rsidR="00320807" w:rsidRPr="00AC3FFD">
        <w:rPr>
          <w:rFonts w:ascii="Arial" w:hAnsi="Arial" w:cs="Arial"/>
          <w:sz w:val="24"/>
          <w:szCs w:val="24"/>
        </w:rPr>
        <w:t xml:space="preserve">impulsiveness </w:t>
      </w:r>
      <w:r w:rsidR="00A802DA" w:rsidRPr="00AC3FFD">
        <w:rPr>
          <w:rFonts w:ascii="Arial" w:hAnsi="Arial" w:cs="Arial"/>
          <w:sz w:val="24"/>
          <w:szCs w:val="24"/>
        </w:rPr>
        <w:t>was</w:t>
      </w:r>
      <w:r w:rsidR="00542FF9" w:rsidRPr="00AC3FFD">
        <w:rPr>
          <w:rFonts w:ascii="Arial" w:hAnsi="Arial" w:cs="Arial"/>
          <w:sz w:val="24"/>
          <w:szCs w:val="24"/>
        </w:rPr>
        <w:t xml:space="preserve"> entered into the ANCOVA </w:t>
      </w:r>
      <w:r w:rsidR="00F3496C" w:rsidRPr="00AC3FFD">
        <w:rPr>
          <w:rFonts w:ascii="Arial" w:hAnsi="Arial" w:cs="Arial"/>
          <w:sz w:val="24"/>
          <w:szCs w:val="24"/>
        </w:rPr>
        <w:t xml:space="preserve">model </w:t>
      </w:r>
      <w:r w:rsidR="00542FF9" w:rsidRPr="00AC3FFD">
        <w:rPr>
          <w:rFonts w:ascii="Arial" w:hAnsi="Arial" w:cs="Arial"/>
          <w:sz w:val="24"/>
          <w:szCs w:val="24"/>
        </w:rPr>
        <w:t>they were not found to be</w:t>
      </w:r>
      <w:r w:rsidR="00112E1C" w:rsidRPr="00AC3FFD">
        <w:rPr>
          <w:rFonts w:ascii="Arial" w:hAnsi="Arial" w:cs="Arial"/>
          <w:sz w:val="24"/>
          <w:szCs w:val="24"/>
        </w:rPr>
        <w:t xml:space="preserve"> significant</w:t>
      </w:r>
      <w:r w:rsidR="00542FF9" w:rsidRPr="00AC3FFD">
        <w:rPr>
          <w:rFonts w:ascii="Arial" w:hAnsi="Arial" w:cs="Arial"/>
          <w:sz w:val="24"/>
          <w:szCs w:val="24"/>
        </w:rPr>
        <w:t xml:space="preserve"> covariates. Therefore, it was inferred that experience seeking and impulsivity predicted the propensity to engage in drug taking behaviour, but the interaction between drug user groups and taste preference was not due to these personality characteristics. Boredom susceptibility was independently related to </w:t>
      </w:r>
      <w:proofErr w:type="spellStart"/>
      <w:r w:rsidR="00542FF9" w:rsidRPr="00AC3FFD">
        <w:rPr>
          <w:rFonts w:ascii="Arial" w:hAnsi="Arial" w:cs="Arial"/>
          <w:sz w:val="24"/>
          <w:szCs w:val="24"/>
        </w:rPr>
        <w:t>tast</w:t>
      </w:r>
      <w:r w:rsidR="0033325B" w:rsidRPr="00AC3FFD">
        <w:rPr>
          <w:rFonts w:ascii="Arial" w:hAnsi="Arial" w:cs="Arial"/>
          <w:sz w:val="24"/>
          <w:szCs w:val="24"/>
        </w:rPr>
        <w:t>ant</w:t>
      </w:r>
      <w:proofErr w:type="spellEnd"/>
      <w:r w:rsidR="0033325B" w:rsidRPr="00AC3FFD">
        <w:rPr>
          <w:rFonts w:ascii="Arial" w:hAnsi="Arial" w:cs="Arial"/>
          <w:sz w:val="24"/>
          <w:szCs w:val="24"/>
        </w:rPr>
        <w:t xml:space="preserve"> concentration</w:t>
      </w:r>
      <w:r w:rsidR="00542FF9" w:rsidRPr="00AC3FFD">
        <w:rPr>
          <w:rFonts w:ascii="Arial" w:hAnsi="Arial" w:cs="Arial"/>
          <w:sz w:val="24"/>
          <w:szCs w:val="24"/>
        </w:rPr>
        <w:t xml:space="preserve"> preference (</w:t>
      </w:r>
      <w:proofErr w:type="gramStart"/>
      <w:r w:rsidR="00542FF9" w:rsidRPr="00AC3FFD">
        <w:rPr>
          <w:rFonts w:ascii="Arial" w:hAnsi="Arial" w:cs="Arial"/>
          <w:sz w:val="24"/>
          <w:szCs w:val="24"/>
        </w:rPr>
        <w:t>F</w:t>
      </w:r>
      <w:r w:rsidR="00053E05" w:rsidRPr="00AC3FFD">
        <w:rPr>
          <w:rFonts w:ascii="Arial" w:hAnsi="Arial" w:cs="Arial"/>
          <w:sz w:val="24"/>
          <w:szCs w:val="24"/>
        </w:rPr>
        <w:t>(</w:t>
      </w:r>
      <w:proofErr w:type="gramEnd"/>
      <w:r w:rsidR="00053E05" w:rsidRPr="00AC3FFD">
        <w:rPr>
          <w:rFonts w:ascii="Arial" w:hAnsi="Arial" w:cs="Arial"/>
          <w:sz w:val="24"/>
          <w:szCs w:val="24"/>
        </w:rPr>
        <w:t>4,</w:t>
      </w:r>
      <w:r w:rsidR="00E9668D" w:rsidRPr="00AC3FFD">
        <w:rPr>
          <w:rFonts w:ascii="Arial" w:hAnsi="Arial" w:cs="Arial"/>
          <w:sz w:val="24"/>
          <w:szCs w:val="24"/>
        </w:rPr>
        <w:t xml:space="preserve"> </w:t>
      </w:r>
      <w:r w:rsidR="00081177" w:rsidRPr="00AC3FFD">
        <w:rPr>
          <w:rFonts w:ascii="Arial" w:hAnsi="Arial" w:cs="Arial"/>
          <w:sz w:val="24"/>
          <w:szCs w:val="24"/>
        </w:rPr>
        <w:t>872</w:t>
      </w:r>
      <w:r w:rsidR="00053E05" w:rsidRPr="00AC3FFD">
        <w:rPr>
          <w:rFonts w:ascii="Arial" w:hAnsi="Arial" w:cs="Arial"/>
          <w:sz w:val="24"/>
          <w:szCs w:val="24"/>
        </w:rPr>
        <w:t>)=</w:t>
      </w:r>
      <w:r w:rsidR="00081177" w:rsidRPr="00AC3FFD">
        <w:rPr>
          <w:rFonts w:ascii="Arial" w:hAnsi="Arial" w:cs="Arial"/>
          <w:sz w:val="24"/>
          <w:szCs w:val="24"/>
        </w:rPr>
        <w:t>4.80</w:t>
      </w:r>
      <w:r w:rsidR="008C2846" w:rsidRPr="00AC3FFD">
        <w:rPr>
          <w:rFonts w:ascii="Arial" w:hAnsi="Arial" w:cs="Arial"/>
          <w:sz w:val="24"/>
          <w:szCs w:val="24"/>
        </w:rPr>
        <w:t>,</w:t>
      </w:r>
      <w:r w:rsidR="00053E05" w:rsidRPr="00AC3FFD">
        <w:rPr>
          <w:rFonts w:ascii="Arial" w:hAnsi="Arial" w:cs="Arial"/>
          <w:sz w:val="24"/>
          <w:szCs w:val="24"/>
        </w:rPr>
        <w:t xml:space="preserve"> p=</w:t>
      </w:r>
      <w:r w:rsidR="00E9668D" w:rsidRPr="00AC3FFD">
        <w:rPr>
          <w:rFonts w:ascii="Arial" w:hAnsi="Arial" w:cs="Arial"/>
          <w:sz w:val="24"/>
          <w:szCs w:val="24"/>
        </w:rPr>
        <w:t>0</w:t>
      </w:r>
      <w:r w:rsidR="00053E05" w:rsidRPr="00AC3FFD">
        <w:rPr>
          <w:rFonts w:ascii="Arial" w:hAnsi="Arial" w:cs="Arial"/>
          <w:sz w:val="24"/>
          <w:szCs w:val="24"/>
        </w:rPr>
        <w:t>.00</w:t>
      </w:r>
      <w:r w:rsidR="00081177" w:rsidRPr="00AC3FFD">
        <w:rPr>
          <w:rFonts w:ascii="Arial" w:hAnsi="Arial" w:cs="Arial"/>
          <w:sz w:val="24"/>
          <w:szCs w:val="24"/>
        </w:rPr>
        <w:t>1</w:t>
      </w:r>
      <w:r w:rsidR="00542FF9" w:rsidRPr="00AC3FFD">
        <w:rPr>
          <w:rFonts w:ascii="Arial" w:hAnsi="Arial" w:cs="Arial"/>
          <w:sz w:val="24"/>
          <w:szCs w:val="24"/>
        </w:rPr>
        <w:t>)</w:t>
      </w:r>
      <w:r w:rsidR="00053E05" w:rsidRPr="00AC3FFD">
        <w:rPr>
          <w:rFonts w:ascii="Arial" w:hAnsi="Arial" w:cs="Arial"/>
          <w:sz w:val="24"/>
          <w:szCs w:val="24"/>
        </w:rPr>
        <w:t>, which was due to people with high</w:t>
      </w:r>
      <w:r w:rsidR="00542FF9" w:rsidRPr="00AC3FFD">
        <w:rPr>
          <w:rFonts w:ascii="Arial" w:hAnsi="Arial" w:cs="Arial"/>
          <w:sz w:val="24"/>
          <w:szCs w:val="24"/>
        </w:rPr>
        <w:t xml:space="preserve"> </w:t>
      </w:r>
      <w:r w:rsidR="00053E05" w:rsidRPr="00AC3FFD">
        <w:rPr>
          <w:rFonts w:ascii="Arial" w:hAnsi="Arial" w:cs="Arial"/>
          <w:sz w:val="24"/>
          <w:szCs w:val="24"/>
        </w:rPr>
        <w:t>boredom susceptibility having a higher preference for salt</w:t>
      </w:r>
      <w:r w:rsidR="009E10DB" w:rsidRPr="00AC3FFD">
        <w:rPr>
          <w:rFonts w:ascii="Arial" w:hAnsi="Arial" w:cs="Arial"/>
          <w:sz w:val="24"/>
          <w:szCs w:val="24"/>
        </w:rPr>
        <w:t xml:space="preserve"> </w:t>
      </w:r>
      <w:proofErr w:type="spellStart"/>
      <w:r w:rsidR="009E10DB" w:rsidRPr="00AC3FFD">
        <w:rPr>
          <w:rFonts w:ascii="Arial" w:hAnsi="Arial" w:cs="Arial"/>
          <w:sz w:val="24"/>
          <w:szCs w:val="24"/>
        </w:rPr>
        <w:t>tastants</w:t>
      </w:r>
      <w:proofErr w:type="spellEnd"/>
      <w:r w:rsidR="00053E05" w:rsidRPr="00AC3FFD">
        <w:rPr>
          <w:rFonts w:ascii="Arial" w:hAnsi="Arial" w:cs="Arial"/>
          <w:sz w:val="24"/>
          <w:szCs w:val="24"/>
        </w:rPr>
        <w:t xml:space="preserve"> </w:t>
      </w:r>
      <w:r w:rsidR="009E10DB" w:rsidRPr="00AC3FFD">
        <w:rPr>
          <w:rFonts w:ascii="Arial" w:hAnsi="Arial" w:cs="Arial"/>
          <w:sz w:val="24"/>
          <w:szCs w:val="24"/>
        </w:rPr>
        <w:t xml:space="preserve">than low scoring boredom susceptibility participants </w:t>
      </w:r>
      <w:r w:rsidR="00053E05" w:rsidRPr="00AC3FFD">
        <w:rPr>
          <w:rFonts w:ascii="Arial" w:hAnsi="Arial" w:cs="Arial"/>
          <w:sz w:val="24"/>
          <w:szCs w:val="24"/>
        </w:rPr>
        <w:t>(t(</w:t>
      </w:r>
      <w:r w:rsidR="00081177" w:rsidRPr="00AC3FFD">
        <w:rPr>
          <w:rFonts w:ascii="Arial" w:hAnsi="Arial" w:cs="Arial"/>
          <w:sz w:val="24"/>
          <w:szCs w:val="24"/>
        </w:rPr>
        <w:t>220</w:t>
      </w:r>
      <w:r w:rsidR="00053E05" w:rsidRPr="00AC3FFD">
        <w:rPr>
          <w:rFonts w:ascii="Arial" w:hAnsi="Arial" w:cs="Arial"/>
          <w:sz w:val="24"/>
          <w:szCs w:val="24"/>
        </w:rPr>
        <w:t>)=</w:t>
      </w:r>
      <w:r w:rsidR="00081177" w:rsidRPr="00AC3FFD">
        <w:rPr>
          <w:rFonts w:ascii="Arial" w:hAnsi="Arial" w:cs="Arial"/>
          <w:sz w:val="24"/>
          <w:szCs w:val="24"/>
        </w:rPr>
        <w:t>4.89</w:t>
      </w:r>
      <w:r w:rsidR="008C2846" w:rsidRPr="00AC3FFD">
        <w:rPr>
          <w:rFonts w:ascii="Arial" w:hAnsi="Arial" w:cs="Arial"/>
          <w:sz w:val="24"/>
          <w:szCs w:val="24"/>
        </w:rPr>
        <w:t>,</w:t>
      </w:r>
      <w:r w:rsidR="00053E05" w:rsidRPr="00AC3FFD">
        <w:rPr>
          <w:rFonts w:ascii="Arial" w:hAnsi="Arial" w:cs="Arial"/>
          <w:sz w:val="24"/>
          <w:szCs w:val="24"/>
        </w:rPr>
        <w:t xml:space="preserve"> p&lt;</w:t>
      </w:r>
      <w:r w:rsidR="00E9668D" w:rsidRPr="00AC3FFD">
        <w:rPr>
          <w:rFonts w:ascii="Arial" w:hAnsi="Arial" w:cs="Arial"/>
          <w:sz w:val="24"/>
          <w:szCs w:val="24"/>
        </w:rPr>
        <w:t>0</w:t>
      </w:r>
      <w:r w:rsidR="00053E05" w:rsidRPr="00AC3FFD">
        <w:rPr>
          <w:rFonts w:ascii="Arial" w:hAnsi="Arial" w:cs="Arial"/>
          <w:sz w:val="24"/>
          <w:szCs w:val="24"/>
        </w:rPr>
        <w:t xml:space="preserve">.001). Boredom </w:t>
      </w:r>
      <w:r w:rsidR="00053E05" w:rsidRPr="00AC3FFD">
        <w:rPr>
          <w:rFonts w:ascii="Arial" w:hAnsi="Arial" w:cs="Arial"/>
          <w:sz w:val="24"/>
          <w:szCs w:val="24"/>
        </w:rPr>
        <w:lastRenderedPageBreak/>
        <w:t xml:space="preserve">susceptibility and drug </w:t>
      </w:r>
      <w:r w:rsidR="009E10DB" w:rsidRPr="00AC3FFD">
        <w:rPr>
          <w:rFonts w:ascii="Arial" w:hAnsi="Arial" w:cs="Arial"/>
          <w:sz w:val="24"/>
          <w:szCs w:val="24"/>
        </w:rPr>
        <w:t>group</w:t>
      </w:r>
      <w:r w:rsidR="00053E05" w:rsidRPr="00AC3FFD">
        <w:rPr>
          <w:rFonts w:ascii="Arial" w:hAnsi="Arial" w:cs="Arial"/>
          <w:sz w:val="24"/>
          <w:szCs w:val="24"/>
        </w:rPr>
        <w:t xml:space="preserve"> were not interrelated and did not provide an overall interaction </w:t>
      </w:r>
      <w:r w:rsidR="009E10DB" w:rsidRPr="00AC3FFD">
        <w:rPr>
          <w:rFonts w:ascii="Arial" w:hAnsi="Arial" w:cs="Arial"/>
          <w:sz w:val="24"/>
          <w:szCs w:val="24"/>
        </w:rPr>
        <w:t>with</w:t>
      </w:r>
      <w:r w:rsidR="00A04068" w:rsidRPr="00AC3FFD">
        <w:rPr>
          <w:rFonts w:ascii="Arial" w:hAnsi="Arial" w:cs="Arial"/>
          <w:sz w:val="24"/>
          <w:szCs w:val="24"/>
        </w:rPr>
        <w:t xml:space="preserve"> taste preference (</w:t>
      </w:r>
      <w:proofErr w:type="gramStart"/>
      <w:r w:rsidR="00A04068" w:rsidRPr="00AC3FFD">
        <w:rPr>
          <w:rFonts w:ascii="Arial" w:hAnsi="Arial" w:cs="Arial"/>
          <w:sz w:val="24"/>
          <w:szCs w:val="24"/>
        </w:rPr>
        <w:t>F(</w:t>
      </w:r>
      <w:proofErr w:type="gramEnd"/>
      <w:r w:rsidR="00081177" w:rsidRPr="00AC3FFD">
        <w:rPr>
          <w:rFonts w:ascii="Arial" w:hAnsi="Arial" w:cs="Arial"/>
          <w:sz w:val="24"/>
          <w:szCs w:val="24"/>
        </w:rPr>
        <w:t>8</w:t>
      </w:r>
      <w:r w:rsidR="00A04068" w:rsidRPr="00AC3FFD">
        <w:rPr>
          <w:rFonts w:ascii="Arial" w:hAnsi="Arial" w:cs="Arial"/>
          <w:sz w:val="24"/>
          <w:szCs w:val="24"/>
        </w:rPr>
        <w:t>,</w:t>
      </w:r>
      <w:r w:rsidR="00E9668D" w:rsidRPr="00AC3FFD">
        <w:rPr>
          <w:rFonts w:ascii="Arial" w:hAnsi="Arial" w:cs="Arial"/>
          <w:sz w:val="24"/>
          <w:szCs w:val="24"/>
        </w:rPr>
        <w:t xml:space="preserve"> </w:t>
      </w:r>
      <w:r w:rsidR="00081177" w:rsidRPr="00AC3FFD">
        <w:rPr>
          <w:rFonts w:ascii="Arial" w:hAnsi="Arial" w:cs="Arial"/>
          <w:sz w:val="24"/>
          <w:szCs w:val="24"/>
        </w:rPr>
        <w:t>864</w:t>
      </w:r>
      <w:r w:rsidR="00A04068" w:rsidRPr="00AC3FFD">
        <w:rPr>
          <w:rFonts w:ascii="Arial" w:hAnsi="Arial" w:cs="Arial"/>
          <w:sz w:val="24"/>
          <w:szCs w:val="24"/>
        </w:rPr>
        <w:t>)=</w:t>
      </w:r>
      <w:r w:rsidR="00955A6D" w:rsidRPr="00AC3FFD">
        <w:rPr>
          <w:rFonts w:ascii="Arial" w:hAnsi="Arial" w:cs="Arial"/>
          <w:sz w:val="24"/>
          <w:szCs w:val="24"/>
        </w:rPr>
        <w:t>0.92</w:t>
      </w:r>
      <w:r w:rsidR="008C2846" w:rsidRPr="00AC3FFD">
        <w:rPr>
          <w:rFonts w:ascii="Arial" w:hAnsi="Arial" w:cs="Arial"/>
          <w:sz w:val="24"/>
          <w:szCs w:val="24"/>
        </w:rPr>
        <w:t>,</w:t>
      </w:r>
      <w:r w:rsidR="00A04068" w:rsidRPr="00AC3FFD">
        <w:rPr>
          <w:rFonts w:ascii="Arial" w:hAnsi="Arial" w:cs="Arial"/>
          <w:sz w:val="24"/>
          <w:szCs w:val="24"/>
        </w:rPr>
        <w:t xml:space="preserve"> p=.</w:t>
      </w:r>
      <w:r w:rsidR="00955A6D" w:rsidRPr="00AC3FFD">
        <w:rPr>
          <w:rFonts w:ascii="Arial" w:hAnsi="Arial" w:cs="Arial"/>
          <w:sz w:val="24"/>
          <w:szCs w:val="24"/>
        </w:rPr>
        <w:t>0.53; η</w:t>
      </w:r>
      <w:r w:rsidR="00955A6D" w:rsidRPr="00AC3FFD">
        <w:rPr>
          <w:rFonts w:ascii="Arial" w:hAnsi="Arial" w:cs="Arial"/>
          <w:sz w:val="24"/>
          <w:szCs w:val="24"/>
          <w:vertAlign w:val="superscript"/>
        </w:rPr>
        <w:t>2</w:t>
      </w:r>
      <w:r w:rsidR="00955A6D" w:rsidRPr="00AC3FFD">
        <w:rPr>
          <w:rFonts w:ascii="Arial" w:hAnsi="Arial" w:cs="Arial"/>
          <w:sz w:val="24"/>
          <w:szCs w:val="24"/>
        </w:rPr>
        <w:t>=0.01</w:t>
      </w:r>
      <w:r w:rsidR="00A04068" w:rsidRPr="00AC3FFD">
        <w:rPr>
          <w:rFonts w:ascii="Arial" w:hAnsi="Arial" w:cs="Arial"/>
          <w:sz w:val="24"/>
          <w:szCs w:val="24"/>
        </w:rPr>
        <w:t xml:space="preserve">). This indicated that </w:t>
      </w:r>
      <w:r w:rsidR="00463603" w:rsidRPr="00AC3FFD">
        <w:rPr>
          <w:rFonts w:ascii="Arial" w:hAnsi="Arial" w:cs="Arial"/>
          <w:sz w:val="24"/>
          <w:szCs w:val="24"/>
        </w:rPr>
        <w:t>sensation-seeking</w:t>
      </w:r>
      <w:r w:rsidR="00A04068" w:rsidRPr="00AC3FFD">
        <w:rPr>
          <w:rFonts w:ascii="Arial" w:hAnsi="Arial" w:cs="Arial"/>
          <w:sz w:val="24"/>
          <w:szCs w:val="24"/>
        </w:rPr>
        <w:t xml:space="preserve"> and specifically boredom susceptibility were independently related to taste preference.</w:t>
      </w:r>
    </w:p>
    <w:p w:rsidR="00106B6F" w:rsidRPr="00AC3FFD" w:rsidRDefault="00106B6F" w:rsidP="00450C60">
      <w:pPr>
        <w:spacing w:line="480" w:lineRule="auto"/>
        <w:jc w:val="center"/>
        <w:rPr>
          <w:rFonts w:ascii="Arial" w:hAnsi="Arial" w:cs="Arial"/>
          <w:b/>
          <w:sz w:val="24"/>
          <w:szCs w:val="24"/>
        </w:rPr>
      </w:pPr>
      <w:r w:rsidRPr="00AC3FFD">
        <w:rPr>
          <w:rFonts w:ascii="Arial" w:hAnsi="Arial" w:cs="Arial"/>
          <w:b/>
          <w:sz w:val="24"/>
          <w:szCs w:val="24"/>
        </w:rPr>
        <w:t>Study 2</w:t>
      </w:r>
    </w:p>
    <w:p w:rsidR="00106B6F" w:rsidRPr="00AC3FFD" w:rsidRDefault="00106B6F" w:rsidP="00450C60">
      <w:pPr>
        <w:spacing w:line="480" w:lineRule="auto"/>
        <w:ind w:firstLine="720"/>
        <w:rPr>
          <w:rFonts w:ascii="Arial" w:hAnsi="Arial" w:cs="Arial"/>
          <w:sz w:val="24"/>
          <w:szCs w:val="24"/>
        </w:rPr>
      </w:pPr>
      <w:r w:rsidRPr="00AC3FFD">
        <w:rPr>
          <w:rFonts w:ascii="Arial" w:hAnsi="Arial" w:cs="Arial"/>
          <w:sz w:val="24"/>
          <w:szCs w:val="24"/>
        </w:rPr>
        <w:t>Due to the nature of the sampling strategy and the high levels of inter</w:t>
      </w:r>
      <w:r w:rsidR="00E24090" w:rsidRPr="00AC3FFD">
        <w:rPr>
          <w:rFonts w:ascii="Arial" w:hAnsi="Arial" w:cs="Arial"/>
          <w:sz w:val="24"/>
          <w:szCs w:val="24"/>
        </w:rPr>
        <w:t>-dependence</w:t>
      </w:r>
      <w:r w:rsidRPr="00AC3FFD">
        <w:rPr>
          <w:rFonts w:ascii="Arial" w:hAnsi="Arial" w:cs="Arial"/>
          <w:sz w:val="24"/>
          <w:szCs w:val="24"/>
        </w:rPr>
        <w:t xml:space="preserve"> of the drug user groups in the first study (e.g. all </w:t>
      </w:r>
      <w:r w:rsidR="003A0B40" w:rsidRPr="00AC3FFD">
        <w:rPr>
          <w:rFonts w:ascii="Arial" w:hAnsi="Arial" w:cs="Arial"/>
          <w:sz w:val="24"/>
          <w:szCs w:val="24"/>
        </w:rPr>
        <w:t>multiple</w:t>
      </w:r>
      <w:r w:rsidRPr="00AC3FFD">
        <w:rPr>
          <w:rFonts w:ascii="Arial" w:hAnsi="Arial" w:cs="Arial"/>
          <w:sz w:val="24"/>
          <w:szCs w:val="24"/>
        </w:rPr>
        <w:t xml:space="preserve"> drug users used cannabis frequently and all cannabis users mixed cannabis with tobacco); it was difficult to draw definitive conclusions about alterations in taste preferences due to </w:t>
      </w:r>
      <w:r w:rsidR="00A71CCC" w:rsidRPr="00AC3FFD">
        <w:rPr>
          <w:rFonts w:ascii="Arial" w:hAnsi="Arial" w:cs="Arial"/>
          <w:sz w:val="24"/>
          <w:szCs w:val="24"/>
        </w:rPr>
        <w:t xml:space="preserve">specific </w:t>
      </w:r>
      <w:r w:rsidRPr="00AC3FFD">
        <w:rPr>
          <w:rFonts w:ascii="Arial" w:hAnsi="Arial" w:cs="Arial"/>
          <w:sz w:val="24"/>
          <w:szCs w:val="24"/>
        </w:rPr>
        <w:t xml:space="preserve">drug use. Therefore, </w:t>
      </w:r>
      <w:r w:rsidR="00B518BD" w:rsidRPr="00AC3FFD">
        <w:rPr>
          <w:rFonts w:ascii="Arial" w:hAnsi="Arial" w:cs="Arial"/>
          <w:sz w:val="24"/>
          <w:szCs w:val="24"/>
        </w:rPr>
        <w:t>a</w:t>
      </w:r>
      <w:r w:rsidRPr="00AC3FFD">
        <w:rPr>
          <w:rFonts w:ascii="Arial" w:hAnsi="Arial" w:cs="Arial"/>
          <w:sz w:val="24"/>
          <w:szCs w:val="24"/>
        </w:rPr>
        <w:t xml:space="preserve"> second study was devised to </w:t>
      </w:r>
      <w:r w:rsidR="00B518BD" w:rsidRPr="00AC3FFD">
        <w:rPr>
          <w:rFonts w:ascii="Arial" w:hAnsi="Arial" w:cs="Arial"/>
          <w:sz w:val="24"/>
          <w:szCs w:val="24"/>
        </w:rPr>
        <w:t>address these limitations</w:t>
      </w:r>
      <w:r w:rsidRPr="00AC3FFD">
        <w:rPr>
          <w:rFonts w:ascii="Arial" w:hAnsi="Arial" w:cs="Arial"/>
          <w:sz w:val="24"/>
          <w:szCs w:val="24"/>
        </w:rPr>
        <w:t xml:space="preserve">. </w:t>
      </w:r>
    </w:p>
    <w:p w:rsidR="005277BC" w:rsidRPr="00AC3FFD" w:rsidRDefault="00106B6F" w:rsidP="00450C60">
      <w:pPr>
        <w:spacing w:line="480" w:lineRule="auto"/>
        <w:ind w:firstLine="720"/>
        <w:rPr>
          <w:rFonts w:ascii="Arial" w:hAnsi="Arial" w:cs="Arial"/>
          <w:sz w:val="24"/>
          <w:szCs w:val="24"/>
        </w:rPr>
      </w:pPr>
      <w:proofErr w:type="gramStart"/>
      <w:r w:rsidRPr="00AC3FFD">
        <w:rPr>
          <w:rFonts w:ascii="Arial" w:hAnsi="Arial" w:cs="Arial"/>
          <w:b/>
          <w:sz w:val="24"/>
          <w:szCs w:val="24"/>
        </w:rPr>
        <w:t>Methodological Alterations from Study 1.</w:t>
      </w:r>
      <w:proofErr w:type="gramEnd"/>
      <w:r w:rsidR="00450C60" w:rsidRPr="00AC3FFD">
        <w:rPr>
          <w:rFonts w:ascii="Arial" w:hAnsi="Arial" w:cs="Arial"/>
          <w:b/>
          <w:sz w:val="24"/>
          <w:szCs w:val="24"/>
        </w:rPr>
        <w:t xml:space="preserve"> </w:t>
      </w:r>
      <w:r w:rsidRPr="00AC3FFD">
        <w:rPr>
          <w:rFonts w:ascii="Arial" w:hAnsi="Arial" w:cs="Arial"/>
          <w:sz w:val="24"/>
          <w:szCs w:val="24"/>
        </w:rPr>
        <w:t xml:space="preserve">Based on the findings of the first study, the second study only included the </w:t>
      </w:r>
      <w:r w:rsidR="00463603" w:rsidRPr="00AC3FFD">
        <w:rPr>
          <w:rFonts w:ascii="Arial" w:hAnsi="Arial" w:cs="Arial"/>
          <w:sz w:val="24"/>
          <w:szCs w:val="24"/>
        </w:rPr>
        <w:t>sensation-seeking</w:t>
      </w:r>
      <w:r w:rsidRPr="00AC3FFD">
        <w:rPr>
          <w:rFonts w:ascii="Arial" w:hAnsi="Arial" w:cs="Arial"/>
          <w:sz w:val="24"/>
          <w:szCs w:val="24"/>
        </w:rPr>
        <w:t xml:space="preserve"> and impulsivity </w:t>
      </w:r>
      <w:r w:rsidR="005277BC" w:rsidRPr="00AC3FFD">
        <w:rPr>
          <w:rFonts w:ascii="Arial" w:hAnsi="Arial" w:cs="Arial"/>
          <w:sz w:val="24"/>
          <w:szCs w:val="24"/>
        </w:rPr>
        <w:t xml:space="preserve">questionnaires. The same taste preference paradigm was </w:t>
      </w:r>
      <w:r w:rsidR="00B518BD" w:rsidRPr="00AC3FFD">
        <w:rPr>
          <w:rFonts w:ascii="Arial" w:hAnsi="Arial" w:cs="Arial"/>
          <w:sz w:val="24"/>
          <w:szCs w:val="24"/>
        </w:rPr>
        <w:t>used</w:t>
      </w:r>
      <w:r w:rsidR="005277BC" w:rsidRPr="00AC3FFD">
        <w:rPr>
          <w:rFonts w:ascii="Arial" w:hAnsi="Arial" w:cs="Arial"/>
          <w:sz w:val="24"/>
          <w:szCs w:val="24"/>
        </w:rPr>
        <w:t xml:space="preserve">; however, the recruitment strategy differed. The second study recruited </w:t>
      </w:r>
      <w:r w:rsidR="00B518BD" w:rsidRPr="00AC3FFD">
        <w:rPr>
          <w:rFonts w:ascii="Arial" w:hAnsi="Arial" w:cs="Arial"/>
          <w:sz w:val="24"/>
          <w:szCs w:val="24"/>
        </w:rPr>
        <w:t xml:space="preserve">a) from a community sample and b) </w:t>
      </w:r>
      <w:r w:rsidR="005277BC" w:rsidRPr="00AC3FFD">
        <w:rPr>
          <w:rFonts w:ascii="Arial" w:hAnsi="Arial" w:cs="Arial"/>
          <w:sz w:val="24"/>
          <w:szCs w:val="24"/>
        </w:rPr>
        <w:t xml:space="preserve">using a strict set of </w:t>
      </w:r>
      <w:r w:rsidR="00E03412" w:rsidRPr="00AC3FFD">
        <w:rPr>
          <w:rFonts w:ascii="Arial" w:hAnsi="Arial" w:cs="Arial"/>
          <w:sz w:val="24"/>
          <w:szCs w:val="24"/>
        </w:rPr>
        <w:t xml:space="preserve">inclusion </w:t>
      </w:r>
      <w:r w:rsidR="005277BC" w:rsidRPr="00AC3FFD">
        <w:rPr>
          <w:rFonts w:ascii="Arial" w:hAnsi="Arial" w:cs="Arial"/>
          <w:sz w:val="24"/>
          <w:szCs w:val="24"/>
        </w:rPr>
        <w:t xml:space="preserve">criteria to only </w:t>
      </w:r>
      <w:r w:rsidR="00E03412" w:rsidRPr="00AC3FFD">
        <w:rPr>
          <w:rFonts w:ascii="Arial" w:hAnsi="Arial" w:cs="Arial"/>
          <w:sz w:val="24"/>
          <w:szCs w:val="24"/>
        </w:rPr>
        <w:t>incorporate</w:t>
      </w:r>
      <w:r w:rsidR="005277BC" w:rsidRPr="00AC3FFD">
        <w:rPr>
          <w:rFonts w:ascii="Arial" w:hAnsi="Arial" w:cs="Arial"/>
          <w:sz w:val="24"/>
          <w:szCs w:val="24"/>
        </w:rPr>
        <w:t xml:space="preserve"> individuals with specific histories of </w:t>
      </w:r>
      <w:r w:rsidR="009974BF" w:rsidRPr="00AC3FFD">
        <w:rPr>
          <w:rFonts w:ascii="Arial" w:hAnsi="Arial" w:cs="Arial"/>
          <w:sz w:val="24"/>
          <w:szCs w:val="24"/>
        </w:rPr>
        <w:t>recreational</w:t>
      </w:r>
      <w:r w:rsidR="005277BC" w:rsidRPr="00AC3FFD">
        <w:rPr>
          <w:rFonts w:ascii="Arial" w:hAnsi="Arial" w:cs="Arial"/>
          <w:sz w:val="24"/>
          <w:szCs w:val="24"/>
        </w:rPr>
        <w:t xml:space="preserve"> drug use</w:t>
      </w:r>
      <w:r w:rsidR="0033325B" w:rsidRPr="00AC3FFD">
        <w:rPr>
          <w:rFonts w:ascii="Arial" w:hAnsi="Arial" w:cs="Arial"/>
          <w:sz w:val="24"/>
          <w:szCs w:val="24"/>
        </w:rPr>
        <w:t xml:space="preserve"> -</w:t>
      </w:r>
      <w:r w:rsidR="00B518BD" w:rsidRPr="00AC3FFD">
        <w:rPr>
          <w:rFonts w:ascii="Arial" w:hAnsi="Arial" w:cs="Arial"/>
          <w:sz w:val="24"/>
          <w:szCs w:val="24"/>
        </w:rPr>
        <w:t xml:space="preserve"> i.e. those</w:t>
      </w:r>
      <w:r w:rsidR="005277BC" w:rsidRPr="00AC3FFD">
        <w:rPr>
          <w:rFonts w:ascii="Arial" w:hAnsi="Arial" w:cs="Arial"/>
          <w:sz w:val="24"/>
          <w:szCs w:val="24"/>
        </w:rPr>
        <w:t xml:space="preserve"> who had only ever taken their drug of choice and had no history of consuming either </w:t>
      </w:r>
      <w:r w:rsidR="00A71CCC" w:rsidRPr="00AC3FFD">
        <w:rPr>
          <w:rFonts w:ascii="Arial" w:hAnsi="Arial" w:cs="Arial"/>
          <w:sz w:val="24"/>
          <w:szCs w:val="24"/>
        </w:rPr>
        <w:t xml:space="preserve">multiple </w:t>
      </w:r>
      <w:r w:rsidR="005277BC" w:rsidRPr="00AC3FFD">
        <w:rPr>
          <w:rFonts w:ascii="Arial" w:hAnsi="Arial" w:cs="Arial"/>
          <w:sz w:val="24"/>
          <w:szCs w:val="24"/>
        </w:rPr>
        <w:t xml:space="preserve">drugs or other drugs listed within the study. Four groups were created (controls, daily tobacco users, </w:t>
      </w:r>
      <w:r w:rsidR="009974BF" w:rsidRPr="00AC3FFD">
        <w:rPr>
          <w:rFonts w:ascii="Arial" w:hAnsi="Arial" w:cs="Arial"/>
          <w:sz w:val="24"/>
          <w:szCs w:val="24"/>
        </w:rPr>
        <w:t>recreational</w:t>
      </w:r>
      <w:r w:rsidR="005277BC" w:rsidRPr="00AC3FFD">
        <w:rPr>
          <w:rFonts w:ascii="Arial" w:hAnsi="Arial" w:cs="Arial"/>
          <w:sz w:val="24"/>
          <w:szCs w:val="24"/>
        </w:rPr>
        <w:t xml:space="preserve"> cannabis users and daily cannabis users). </w:t>
      </w:r>
      <w:r w:rsidR="000F5DF7" w:rsidRPr="00AC3FFD">
        <w:rPr>
          <w:rFonts w:ascii="Arial" w:hAnsi="Arial" w:cs="Arial"/>
          <w:sz w:val="24"/>
          <w:szCs w:val="24"/>
        </w:rPr>
        <w:t xml:space="preserve">An additional criterion of tobacco users was that they must </w:t>
      </w:r>
      <w:r w:rsidR="00B518BD" w:rsidRPr="00AC3FFD">
        <w:rPr>
          <w:rFonts w:ascii="Arial" w:hAnsi="Arial" w:cs="Arial"/>
          <w:sz w:val="24"/>
          <w:szCs w:val="24"/>
        </w:rPr>
        <w:t xml:space="preserve">have </w:t>
      </w:r>
      <w:r w:rsidR="000F5DF7" w:rsidRPr="00AC3FFD">
        <w:rPr>
          <w:rFonts w:ascii="Arial" w:hAnsi="Arial" w:cs="Arial"/>
          <w:sz w:val="24"/>
          <w:szCs w:val="24"/>
        </w:rPr>
        <w:t>smoke</w:t>
      </w:r>
      <w:r w:rsidR="00B518BD" w:rsidRPr="00AC3FFD">
        <w:rPr>
          <w:rFonts w:ascii="Arial" w:hAnsi="Arial" w:cs="Arial"/>
          <w:sz w:val="24"/>
          <w:szCs w:val="24"/>
        </w:rPr>
        <w:t>d</w:t>
      </w:r>
      <w:r w:rsidR="000F5DF7" w:rsidRPr="00AC3FFD">
        <w:rPr>
          <w:rFonts w:ascii="Arial" w:hAnsi="Arial" w:cs="Arial"/>
          <w:sz w:val="24"/>
          <w:szCs w:val="24"/>
        </w:rPr>
        <w:t xml:space="preserve"> at least ten cigarettes a day, every day for the last month,</w:t>
      </w:r>
      <w:r w:rsidR="007F34BC" w:rsidRPr="00AC3FFD">
        <w:rPr>
          <w:rFonts w:ascii="Arial" w:hAnsi="Arial" w:cs="Arial"/>
          <w:sz w:val="24"/>
          <w:szCs w:val="24"/>
        </w:rPr>
        <w:t xml:space="preserve"> with a similar annual profile of use</w:t>
      </w:r>
      <w:r w:rsidR="000F5DF7" w:rsidRPr="00AC3FFD">
        <w:rPr>
          <w:rFonts w:ascii="Arial" w:hAnsi="Arial" w:cs="Arial"/>
          <w:sz w:val="24"/>
          <w:szCs w:val="24"/>
        </w:rPr>
        <w:t xml:space="preserve"> to be considered a daily user. </w:t>
      </w:r>
      <w:r w:rsidR="00925A20" w:rsidRPr="00AC3FFD">
        <w:rPr>
          <w:rFonts w:ascii="Arial" w:hAnsi="Arial" w:cs="Arial"/>
          <w:sz w:val="24"/>
          <w:szCs w:val="24"/>
        </w:rPr>
        <w:t>The</w:t>
      </w:r>
      <w:r w:rsidR="00B518BD" w:rsidRPr="00AC3FFD">
        <w:rPr>
          <w:rFonts w:ascii="Arial" w:hAnsi="Arial" w:cs="Arial"/>
          <w:sz w:val="24"/>
          <w:szCs w:val="24"/>
        </w:rPr>
        <w:t>refore, the</w:t>
      </w:r>
      <w:r w:rsidR="00925A20" w:rsidRPr="00AC3FFD">
        <w:rPr>
          <w:rFonts w:ascii="Arial" w:hAnsi="Arial" w:cs="Arial"/>
          <w:sz w:val="24"/>
          <w:szCs w:val="24"/>
        </w:rPr>
        <w:t xml:space="preserve"> second study </w:t>
      </w:r>
      <w:r w:rsidR="00B518BD" w:rsidRPr="00AC3FFD">
        <w:rPr>
          <w:rFonts w:ascii="Arial" w:hAnsi="Arial" w:cs="Arial"/>
          <w:sz w:val="24"/>
          <w:szCs w:val="24"/>
        </w:rPr>
        <w:t>used</w:t>
      </w:r>
      <w:r w:rsidR="00925A20" w:rsidRPr="00AC3FFD">
        <w:rPr>
          <w:rFonts w:ascii="Arial" w:hAnsi="Arial" w:cs="Arial"/>
          <w:sz w:val="24"/>
          <w:szCs w:val="24"/>
        </w:rPr>
        <w:t xml:space="preserve"> a 4 (drug user group) x 5 (</w:t>
      </w:r>
      <w:proofErr w:type="spellStart"/>
      <w:r w:rsidR="00925A20" w:rsidRPr="00AC3FFD">
        <w:rPr>
          <w:rFonts w:ascii="Arial" w:hAnsi="Arial" w:cs="Arial"/>
          <w:sz w:val="24"/>
          <w:szCs w:val="24"/>
        </w:rPr>
        <w:t>tastant</w:t>
      </w:r>
      <w:proofErr w:type="spellEnd"/>
      <w:r w:rsidR="00925A20" w:rsidRPr="00AC3FFD">
        <w:rPr>
          <w:rFonts w:ascii="Arial" w:hAnsi="Arial" w:cs="Arial"/>
          <w:sz w:val="24"/>
          <w:szCs w:val="24"/>
        </w:rPr>
        <w:t>) mixed measure</w:t>
      </w:r>
      <w:r w:rsidR="00B518BD" w:rsidRPr="00AC3FFD">
        <w:rPr>
          <w:rFonts w:ascii="Arial" w:hAnsi="Arial" w:cs="Arial"/>
          <w:sz w:val="24"/>
          <w:szCs w:val="24"/>
        </w:rPr>
        <w:t>s</w:t>
      </w:r>
      <w:r w:rsidR="00925A20" w:rsidRPr="00AC3FFD">
        <w:rPr>
          <w:rFonts w:ascii="Arial" w:hAnsi="Arial" w:cs="Arial"/>
          <w:sz w:val="24"/>
          <w:szCs w:val="24"/>
        </w:rPr>
        <w:t xml:space="preserve"> </w:t>
      </w:r>
      <w:r w:rsidR="00B518BD" w:rsidRPr="00AC3FFD">
        <w:rPr>
          <w:rFonts w:ascii="Arial" w:hAnsi="Arial" w:cs="Arial"/>
          <w:sz w:val="24"/>
          <w:szCs w:val="24"/>
        </w:rPr>
        <w:t>design</w:t>
      </w:r>
      <w:r w:rsidR="00925A20" w:rsidRPr="00AC3FFD">
        <w:rPr>
          <w:rFonts w:ascii="Arial" w:hAnsi="Arial" w:cs="Arial"/>
          <w:sz w:val="24"/>
          <w:szCs w:val="24"/>
        </w:rPr>
        <w:t>.</w:t>
      </w:r>
      <w:r w:rsidR="00F53F82" w:rsidRPr="00AC3FFD">
        <w:rPr>
          <w:rFonts w:ascii="Arial" w:hAnsi="Arial" w:cs="Arial"/>
          <w:sz w:val="24"/>
          <w:szCs w:val="24"/>
        </w:rPr>
        <w:t xml:space="preserve"> </w:t>
      </w:r>
    </w:p>
    <w:p w:rsidR="005277BC" w:rsidRPr="00AC3FFD" w:rsidRDefault="005277BC" w:rsidP="00542FF9">
      <w:pPr>
        <w:spacing w:line="480" w:lineRule="auto"/>
        <w:rPr>
          <w:rFonts w:ascii="Arial" w:hAnsi="Arial" w:cs="Arial"/>
          <w:b/>
          <w:sz w:val="24"/>
          <w:szCs w:val="24"/>
        </w:rPr>
      </w:pPr>
      <w:r w:rsidRPr="00AC3FFD">
        <w:rPr>
          <w:rFonts w:ascii="Arial" w:hAnsi="Arial" w:cs="Arial"/>
          <w:b/>
          <w:sz w:val="24"/>
          <w:szCs w:val="24"/>
        </w:rPr>
        <w:lastRenderedPageBreak/>
        <w:t>Participants</w:t>
      </w:r>
    </w:p>
    <w:p w:rsidR="00A81B7F" w:rsidRPr="00AC3FFD" w:rsidRDefault="005277BC" w:rsidP="00450C60">
      <w:pPr>
        <w:spacing w:line="480" w:lineRule="auto"/>
        <w:ind w:firstLine="720"/>
        <w:rPr>
          <w:rFonts w:ascii="Arial" w:hAnsi="Arial" w:cs="Arial"/>
          <w:sz w:val="24"/>
          <w:szCs w:val="24"/>
        </w:rPr>
      </w:pPr>
      <w:r w:rsidRPr="00AC3FFD">
        <w:rPr>
          <w:rFonts w:ascii="Arial" w:hAnsi="Arial" w:cs="Arial"/>
          <w:sz w:val="24"/>
          <w:szCs w:val="24"/>
        </w:rPr>
        <w:t xml:space="preserve">Seventy-six </w:t>
      </w:r>
      <w:r w:rsidR="00925A20" w:rsidRPr="00AC3FFD">
        <w:rPr>
          <w:rFonts w:ascii="Arial" w:hAnsi="Arial" w:cs="Arial"/>
          <w:sz w:val="24"/>
          <w:szCs w:val="24"/>
        </w:rPr>
        <w:t xml:space="preserve">participants (38 males and 38 females) </w:t>
      </w:r>
      <w:r w:rsidR="0033325B" w:rsidRPr="00AC3FFD">
        <w:rPr>
          <w:rFonts w:ascii="Arial" w:hAnsi="Arial" w:cs="Arial"/>
          <w:sz w:val="24"/>
          <w:szCs w:val="24"/>
        </w:rPr>
        <w:t xml:space="preserve">recruited from the community and </w:t>
      </w:r>
      <w:r w:rsidR="00925A20" w:rsidRPr="00AC3FFD">
        <w:rPr>
          <w:rFonts w:ascii="Arial" w:hAnsi="Arial" w:cs="Arial"/>
          <w:sz w:val="24"/>
          <w:szCs w:val="24"/>
        </w:rPr>
        <w:t>age</w:t>
      </w:r>
      <w:r w:rsidR="00B518BD" w:rsidRPr="00AC3FFD">
        <w:rPr>
          <w:rFonts w:ascii="Arial" w:hAnsi="Arial" w:cs="Arial"/>
          <w:sz w:val="24"/>
          <w:szCs w:val="24"/>
        </w:rPr>
        <w:t>d</w:t>
      </w:r>
      <w:r w:rsidR="00925A20" w:rsidRPr="00AC3FFD">
        <w:rPr>
          <w:rFonts w:ascii="Arial" w:hAnsi="Arial" w:cs="Arial"/>
          <w:sz w:val="24"/>
          <w:szCs w:val="24"/>
        </w:rPr>
        <w:t xml:space="preserve"> between 18 and 36</w:t>
      </w:r>
      <w:r w:rsidR="00B518BD" w:rsidRPr="00AC3FFD">
        <w:rPr>
          <w:rFonts w:ascii="Arial" w:hAnsi="Arial" w:cs="Arial"/>
          <w:sz w:val="24"/>
          <w:szCs w:val="24"/>
        </w:rPr>
        <w:t xml:space="preserve"> years</w:t>
      </w:r>
      <w:r w:rsidR="00925A20" w:rsidRPr="00AC3FFD">
        <w:rPr>
          <w:rFonts w:ascii="Arial" w:hAnsi="Arial" w:cs="Arial"/>
          <w:sz w:val="24"/>
          <w:szCs w:val="24"/>
        </w:rPr>
        <w:t xml:space="preserve"> (20.9±2.5) took part in the same paradigm outlined above. </w:t>
      </w:r>
      <w:r w:rsidR="004D0848" w:rsidRPr="00AC3FFD">
        <w:rPr>
          <w:rFonts w:ascii="Arial" w:hAnsi="Arial" w:cs="Arial"/>
          <w:sz w:val="24"/>
          <w:szCs w:val="24"/>
        </w:rPr>
        <w:t xml:space="preserve">The participants were almost equally spread across the four conditions (control n=20, daily tobacco users n=16, </w:t>
      </w:r>
      <w:r w:rsidR="009974BF" w:rsidRPr="00AC3FFD">
        <w:rPr>
          <w:rFonts w:ascii="Arial" w:hAnsi="Arial" w:cs="Arial"/>
          <w:sz w:val="24"/>
          <w:szCs w:val="24"/>
        </w:rPr>
        <w:t>recreational</w:t>
      </w:r>
      <w:r w:rsidR="004D0848" w:rsidRPr="00AC3FFD">
        <w:rPr>
          <w:rFonts w:ascii="Arial" w:hAnsi="Arial" w:cs="Arial"/>
          <w:sz w:val="24"/>
          <w:szCs w:val="24"/>
        </w:rPr>
        <w:t xml:space="preserve"> cannabis users n=20, daily cannabis users n=20). </w:t>
      </w:r>
      <w:r w:rsidR="00F53F82" w:rsidRPr="00AC3FFD">
        <w:rPr>
          <w:rFonts w:ascii="Arial" w:hAnsi="Arial" w:cs="Arial"/>
          <w:sz w:val="24"/>
          <w:szCs w:val="24"/>
        </w:rPr>
        <w:t>It was reported by the cannabis users that they all habitually smoked cannabis rather than ingested it.</w:t>
      </w:r>
      <w:r w:rsidR="003C1E3B" w:rsidRPr="00AC3FFD">
        <w:rPr>
          <w:rFonts w:ascii="Arial" w:hAnsi="Arial" w:cs="Arial"/>
          <w:sz w:val="24"/>
          <w:szCs w:val="24"/>
        </w:rPr>
        <w:t xml:space="preserve"> To assess if participants had a substance (cannabis) use disorder</w:t>
      </w:r>
      <w:r w:rsidR="003636B2" w:rsidRPr="00AC3FFD">
        <w:rPr>
          <w:rFonts w:ascii="Arial" w:hAnsi="Arial" w:cs="Arial"/>
          <w:sz w:val="24"/>
          <w:szCs w:val="24"/>
        </w:rPr>
        <w:t xml:space="preserve"> (SUD)</w:t>
      </w:r>
      <w:r w:rsidR="003C1E3B" w:rsidRPr="00AC3FFD">
        <w:rPr>
          <w:rFonts w:ascii="Arial" w:hAnsi="Arial" w:cs="Arial"/>
          <w:sz w:val="24"/>
          <w:szCs w:val="24"/>
        </w:rPr>
        <w:t xml:space="preserve">, the cannabis use disorder identification test </w:t>
      </w:r>
      <w:r w:rsidR="0084364F" w:rsidRPr="00AC3FFD">
        <w:rPr>
          <w:rFonts w:ascii="Arial" w:hAnsi="Arial" w:cs="Arial"/>
          <w:sz w:val="24"/>
          <w:szCs w:val="24"/>
        </w:rPr>
        <w:t xml:space="preserve">(Adamson, Kay-Lambkin, Baker et al., 2010) </w:t>
      </w:r>
      <w:r w:rsidR="003C1E3B" w:rsidRPr="00AC3FFD">
        <w:rPr>
          <w:rFonts w:ascii="Arial" w:hAnsi="Arial" w:cs="Arial"/>
          <w:sz w:val="24"/>
          <w:szCs w:val="24"/>
        </w:rPr>
        <w:t xml:space="preserve">was administered. </w:t>
      </w:r>
      <w:r w:rsidR="003636B2" w:rsidRPr="00AC3FFD">
        <w:rPr>
          <w:rFonts w:ascii="Arial" w:hAnsi="Arial" w:cs="Arial"/>
          <w:sz w:val="24"/>
          <w:szCs w:val="24"/>
        </w:rPr>
        <w:t>Whilst t</w:t>
      </w:r>
      <w:r w:rsidR="003C1E3B" w:rsidRPr="00AC3FFD">
        <w:rPr>
          <w:rFonts w:ascii="Arial" w:hAnsi="Arial" w:cs="Arial"/>
          <w:sz w:val="24"/>
          <w:szCs w:val="24"/>
        </w:rPr>
        <w:t xml:space="preserve">wenty-two participants scored above 8 on the measure </w:t>
      </w:r>
      <w:r w:rsidR="003636B2" w:rsidRPr="00AC3FFD">
        <w:rPr>
          <w:rFonts w:ascii="Arial" w:hAnsi="Arial" w:cs="Arial"/>
          <w:sz w:val="24"/>
          <w:szCs w:val="24"/>
        </w:rPr>
        <w:t>(</w:t>
      </w:r>
      <w:r w:rsidR="003C1E3B" w:rsidRPr="00AC3FFD">
        <w:rPr>
          <w:rFonts w:ascii="Arial" w:hAnsi="Arial" w:cs="Arial"/>
          <w:sz w:val="24"/>
          <w:szCs w:val="24"/>
        </w:rPr>
        <w:t>indicating hazardous use</w:t>
      </w:r>
      <w:r w:rsidR="003636B2" w:rsidRPr="00AC3FFD">
        <w:rPr>
          <w:rFonts w:ascii="Arial" w:hAnsi="Arial" w:cs="Arial"/>
          <w:sz w:val="24"/>
          <w:szCs w:val="24"/>
        </w:rPr>
        <w:t>)</w:t>
      </w:r>
      <w:r w:rsidR="003C1E3B" w:rsidRPr="00AC3FFD">
        <w:rPr>
          <w:rFonts w:ascii="Arial" w:hAnsi="Arial" w:cs="Arial"/>
          <w:sz w:val="24"/>
          <w:szCs w:val="24"/>
        </w:rPr>
        <w:t xml:space="preserve">, none scored above 12 </w:t>
      </w:r>
      <w:r w:rsidR="003636B2" w:rsidRPr="00AC3FFD">
        <w:rPr>
          <w:rFonts w:ascii="Arial" w:hAnsi="Arial" w:cs="Arial"/>
          <w:sz w:val="24"/>
          <w:szCs w:val="24"/>
        </w:rPr>
        <w:t>(</w:t>
      </w:r>
      <w:r w:rsidR="00DD6570" w:rsidRPr="00AC3FFD">
        <w:rPr>
          <w:rFonts w:ascii="Arial" w:hAnsi="Arial" w:cs="Arial"/>
          <w:sz w:val="24"/>
          <w:szCs w:val="24"/>
        </w:rPr>
        <w:t>suggestive of a disorder</w:t>
      </w:r>
      <w:r w:rsidR="003636B2" w:rsidRPr="00AC3FFD">
        <w:rPr>
          <w:rFonts w:ascii="Arial" w:hAnsi="Arial" w:cs="Arial"/>
          <w:sz w:val="24"/>
          <w:szCs w:val="24"/>
        </w:rPr>
        <w:t>)</w:t>
      </w:r>
      <w:r w:rsidR="00DD6570" w:rsidRPr="00AC3FFD">
        <w:rPr>
          <w:rFonts w:ascii="Arial" w:hAnsi="Arial" w:cs="Arial"/>
          <w:sz w:val="24"/>
          <w:szCs w:val="24"/>
        </w:rPr>
        <w:t xml:space="preserve">. All participants who scored above 8 were interviewed and their habits were considered not indicative of a SUD. </w:t>
      </w:r>
    </w:p>
    <w:p w:rsidR="00A81B7F" w:rsidRPr="00AC3FFD" w:rsidRDefault="00450C60" w:rsidP="00450C60">
      <w:pPr>
        <w:spacing w:line="480" w:lineRule="auto"/>
        <w:jc w:val="center"/>
        <w:rPr>
          <w:rFonts w:ascii="Arial" w:hAnsi="Arial" w:cs="Arial"/>
          <w:b/>
          <w:sz w:val="24"/>
          <w:szCs w:val="24"/>
        </w:rPr>
      </w:pPr>
      <w:r w:rsidRPr="00AC3FFD">
        <w:rPr>
          <w:rFonts w:ascii="Arial" w:hAnsi="Arial" w:cs="Arial"/>
          <w:b/>
          <w:sz w:val="24"/>
          <w:szCs w:val="24"/>
        </w:rPr>
        <w:t>Results (Study 2)</w:t>
      </w:r>
    </w:p>
    <w:p w:rsidR="000C31F1" w:rsidRPr="00AC3FFD" w:rsidRDefault="00E03412" w:rsidP="000C31F1">
      <w:pPr>
        <w:spacing w:line="480" w:lineRule="auto"/>
        <w:ind w:firstLine="720"/>
        <w:rPr>
          <w:rFonts w:ascii="Arial" w:hAnsi="Arial" w:cs="Arial"/>
          <w:sz w:val="24"/>
          <w:szCs w:val="24"/>
        </w:rPr>
      </w:pPr>
      <w:r w:rsidRPr="00AC3FFD">
        <w:rPr>
          <w:rFonts w:ascii="Arial" w:hAnsi="Arial" w:cs="Arial"/>
          <w:b/>
          <w:sz w:val="24"/>
          <w:szCs w:val="24"/>
        </w:rPr>
        <w:t>Variables Removed from the Overall Analysis</w:t>
      </w:r>
      <w:r w:rsidR="000C31F1" w:rsidRPr="00AC3FFD">
        <w:rPr>
          <w:rFonts w:ascii="Arial" w:hAnsi="Arial" w:cs="Arial"/>
          <w:b/>
          <w:sz w:val="24"/>
          <w:szCs w:val="24"/>
        </w:rPr>
        <w:t xml:space="preserve">. </w:t>
      </w:r>
      <w:r w:rsidR="00CA368E" w:rsidRPr="00AC3FFD">
        <w:rPr>
          <w:rFonts w:ascii="Arial" w:hAnsi="Arial" w:cs="Arial"/>
          <w:sz w:val="24"/>
          <w:szCs w:val="24"/>
        </w:rPr>
        <w:t>As with study 1, s</w:t>
      </w:r>
      <w:r w:rsidR="00A81B7F" w:rsidRPr="00AC3FFD">
        <w:rPr>
          <w:rFonts w:ascii="Arial" w:hAnsi="Arial" w:cs="Arial"/>
          <w:sz w:val="24"/>
          <w:szCs w:val="24"/>
        </w:rPr>
        <w:t xml:space="preserve">ex differences did not </w:t>
      </w:r>
      <w:r w:rsidR="00CA368E" w:rsidRPr="00AC3FFD">
        <w:rPr>
          <w:rFonts w:ascii="Arial" w:hAnsi="Arial" w:cs="Arial"/>
          <w:sz w:val="24"/>
          <w:szCs w:val="24"/>
        </w:rPr>
        <w:t>affect</w:t>
      </w:r>
      <w:r w:rsidR="00A81B7F" w:rsidRPr="00AC3FFD">
        <w:rPr>
          <w:rFonts w:ascii="Arial" w:hAnsi="Arial" w:cs="Arial"/>
          <w:sz w:val="24"/>
          <w:szCs w:val="24"/>
        </w:rPr>
        <w:t xml:space="preserve"> taste </w:t>
      </w:r>
      <w:r w:rsidR="00CA368E" w:rsidRPr="00AC3FFD">
        <w:rPr>
          <w:rFonts w:ascii="Arial" w:hAnsi="Arial" w:cs="Arial"/>
          <w:sz w:val="24"/>
          <w:szCs w:val="24"/>
        </w:rPr>
        <w:t>preference</w:t>
      </w:r>
      <w:r w:rsidR="00A81B7F" w:rsidRPr="00AC3FFD">
        <w:rPr>
          <w:rFonts w:ascii="Arial" w:hAnsi="Arial" w:cs="Arial"/>
          <w:sz w:val="24"/>
          <w:szCs w:val="24"/>
        </w:rPr>
        <w:t xml:space="preserve"> (</w:t>
      </w:r>
      <w:proofErr w:type="gramStart"/>
      <w:r w:rsidR="00A81B7F" w:rsidRPr="00AC3FFD">
        <w:rPr>
          <w:rFonts w:ascii="Arial" w:hAnsi="Arial" w:cs="Arial"/>
          <w:sz w:val="24"/>
          <w:szCs w:val="24"/>
        </w:rPr>
        <w:t>F(</w:t>
      </w:r>
      <w:proofErr w:type="gramEnd"/>
      <w:r w:rsidR="00A81B7F" w:rsidRPr="00AC3FFD">
        <w:rPr>
          <w:rFonts w:ascii="Arial" w:hAnsi="Arial" w:cs="Arial"/>
          <w:sz w:val="24"/>
          <w:szCs w:val="24"/>
        </w:rPr>
        <w:t>4,</w:t>
      </w:r>
      <w:r w:rsidR="00E9668D" w:rsidRPr="00AC3FFD">
        <w:rPr>
          <w:rFonts w:ascii="Arial" w:hAnsi="Arial" w:cs="Arial"/>
          <w:sz w:val="24"/>
          <w:szCs w:val="24"/>
        </w:rPr>
        <w:t xml:space="preserve"> </w:t>
      </w:r>
      <w:r w:rsidR="00A81B7F" w:rsidRPr="00AC3FFD">
        <w:rPr>
          <w:rFonts w:ascii="Arial" w:hAnsi="Arial" w:cs="Arial"/>
          <w:sz w:val="24"/>
          <w:szCs w:val="24"/>
        </w:rPr>
        <w:t>272)=1.41</w:t>
      </w:r>
      <w:r w:rsidR="008C2846" w:rsidRPr="00AC3FFD">
        <w:rPr>
          <w:rFonts w:ascii="Arial" w:hAnsi="Arial" w:cs="Arial"/>
          <w:sz w:val="24"/>
          <w:szCs w:val="24"/>
        </w:rPr>
        <w:t>,</w:t>
      </w:r>
      <w:r w:rsidR="00A81B7F" w:rsidRPr="00AC3FFD">
        <w:rPr>
          <w:rFonts w:ascii="Arial" w:hAnsi="Arial" w:cs="Arial"/>
          <w:sz w:val="24"/>
          <w:szCs w:val="24"/>
        </w:rPr>
        <w:t xml:space="preserve"> p=</w:t>
      </w:r>
      <w:r w:rsidR="00E9668D" w:rsidRPr="00AC3FFD">
        <w:rPr>
          <w:rFonts w:ascii="Arial" w:hAnsi="Arial" w:cs="Arial"/>
          <w:sz w:val="24"/>
          <w:szCs w:val="24"/>
        </w:rPr>
        <w:t>0</w:t>
      </w:r>
      <w:r w:rsidR="00A81B7F" w:rsidRPr="00AC3FFD">
        <w:rPr>
          <w:rFonts w:ascii="Arial" w:hAnsi="Arial" w:cs="Arial"/>
          <w:sz w:val="24"/>
          <w:szCs w:val="24"/>
        </w:rPr>
        <w:t>.23</w:t>
      </w:r>
      <w:r w:rsidR="007B2F2B" w:rsidRPr="00AC3FFD">
        <w:rPr>
          <w:rFonts w:ascii="Arial" w:hAnsi="Arial" w:cs="Arial"/>
          <w:sz w:val="24"/>
          <w:szCs w:val="24"/>
        </w:rPr>
        <w:t>, η</w:t>
      </w:r>
      <w:r w:rsidR="007F4F5C" w:rsidRPr="00AC3FFD">
        <w:rPr>
          <w:rFonts w:ascii="Arial" w:hAnsi="Arial" w:cs="Arial"/>
          <w:sz w:val="24"/>
          <w:szCs w:val="24"/>
          <w:vertAlign w:val="superscript"/>
        </w:rPr>
        <w:t>2</w:t>
      </w:r>
      <w:r w:rsidR="007B2F2B" w:rsidRPr="00AC3FFD">
        <w:rPr>
          <w:rFonts w:ascii="Arial" w:hAnsi="Arial" w:cs="Arial"/>
          <w:sz w:val="24"/>
          <w:szCs w:val="24"/>
        </w:rPr>
        <w:t>=0.02</w:t>
      </w:r>
      <w:r w:rsidR="00A81B7F" w:rsidRPr="00AC3FFD">
        <w:rPr>
          <w:rFonts w:ascii="Arial" w:hAnsi="Arial" w:cs="Arial"/>
          <w:sz w:val="24"/>
          <w:szCs w:val="24"/>
        </w:rPr>
        <w:t xml:space="preserve">). </w:t>
      </w:r>
      <w:r w:rsidR="00CA368E" w:rsidRPr="00AC3FFD">
        <w:rPr>
          <w:rFonts w:ascii="Arial" w:hAnsi="Arial" w:cs="Arial"/>
          <w:sz w:val="24"/>
          <w:szCs w:val="24"/>
        </w:rPr>
        <w:t>D</w:t>
      </w:r>
      <w:r w:rsidR="00A81B7F" w:rsidRPr="00AC3FFD">
        <w:rPr>
          <w:rFonts w:ascii="Arial" w:hAnsi="Arial" w:cs="Arial"/>
          <w:sz w:val="24"/>
          <w:szCs w:val="24"/>
        </w:rPr>
        <w:t xml:space="preserve">rug group was </w:t>
      </w:r>
      <w:r w:rsidR="004D0848" w:rsidRPr="00AC3FFD">
        <w:rPr>
          <w:rFonts w:ascii="Arial" w:hAnsi="Arial" w:cs="Arial"/>
          <w:sz w:val="24"/>
          <w:szCs w:val="24"/>
        </w:rPr>
        <w:t xml:space="preserve">again </w:t>
      </w:r>
      <w:r w:rsidR="00A81B7F" w:rsidRPr="00AC3FFD">
        <w:rPr>
          <w:rFonts w:ascii="Arial" w:hAnsi="Arial" w:cs="Arial"/>
          <w:sz w:val="24"/>
          <w:szCs w:val="24"/>
        </w:rPr>
        <w:t xml:space="preserve">associated with experience seeking on the </w:t>
      </w:r>
      <w:r w:rsidR="00463603" w:rsidRPr="00AC3FFD">
        <w:rPr>
          <w:rFonts w:ascii="Arial" w:hAnsi="Arial" w:cs="Arial"/>
          <w:sz w:val="24"/>
          <w:szCs w:val="24"/>
        </w:rPr>
        <w:t>sensation-seeking</w:t>
      </w:r>
      <w:r w:rsidR="00A81B7F" w:rsidRPr="00AC3FFD">
        <w:rPr>
          <w:rFonts w:ascii="Arial" w:hAnsi="Arial" w:cs="Arial"/>
          <w:sz w:val="24"/>
          <w:szCs w:val="24"/>
        </w:rPr>
        <w:t xml:space="preserve"> scale (</w:t>
      </w:r>
      <w:proofErr w:type="gramStart"/>
      <w:r w:rsidR="008C2846" w:rsidRPr="00AC3FFD">
        <w:rPr>
          <w:rFonts w:ascii="Arial" w:hAnsi="Arial" w:cs="Arial"/>
          <w:sz w:val="24"/>
          <w:szCs w:val="24"/>
        </w:rPr>
        <w:t>ρ</w:t>
      </w:r>
      <w:r w:rsidR="00A81B7F" w:rsidRPr="00AC3FFD">
        <w:rPr>
          <w:rFonts w:ascii="Arial" w:hAnsi="Arial" w:cs="Arial"/>
          <w:sz w:val="24"/>
          <w:szCs w:val="24"/>
        </w:rPr>
        <w:t>(</w:t>
      </w:r>
      <w:proofErr w:type="gramEnd"/>
      <w:r w:rsidR="00A81B7F" w:rsidRPr="00AC3FFD">
        <w:rPr>
          <w:rFonts w:ascii="Arial" w:hAnsi="Arial" w:cs="Arial"/>
          <w:sz w:val="24"/>
          <w:szCs w:val="24"/>
        </w:rPr>
        <w:t>76)=</w:t>
      </w:r>
      <w:r w:rsidR="00E9668D" w:rsidRPr="00AC3FFD">
        <w:rPr>
          <w:rFonts w:ascii="Arial" w:hAnsi="Arial" w:cs="Arial"/>
          <w:sz w:val="24"/>
          <w:szCs w:val="24"/>
        </w:rPr>
        <w:t>0</w:t>
      </w:r>
      <w:r w:rsidR="00A81B7F" w:rsidRPr="00AC3FFD">
        <w:rPr>
          <w:rFonts w:ascii="Arial" w:hAnsi="Arial" w:cs="Arial"/>
          <w:sz w:val="24"/>
          <w:szCs w:val="24"/>
        </w:rPr>
        <w:t>.</w:t>
      </w:r>
      <w:r w:rsidR="004D0848" w:rsidRPr="00AC3FFD">
        <w:rPr>
          <w:rFonts w:ascii="Arial" w:hAnsi="Arial" w:cs="Arial"/>
          <w:sz w:val="24"/>
          <w:szCs w:val="24"/>
        </w:rPr>
        <w:t>3</w:t>
      </w:r>
      <w:r w:rsidR="003D6091" w:rsidRPr="00AC3FFD">
        <w:rPr>
          <w:rFonts w:ascii="Arial" w:hAnsi="Arial" w:cs="Arial"/>
          <w:sz w:val="24"/>
          <w:szCs w:val="24"/>
        </w:rPr>
        <w:t>0</w:t>
      </w:r>
      <w:r w:rsidR="008C2846" w:rsidRPr="00AC3FFD">
        <w:rPr>
          <w:rFonts w:ascii="Arial" w:hAnsi="Arial" w:cs="Arial"/>
          <w:sz w:val="24"/>
          <w:szCs w:val="24"/>
        </w:rPr>
        <w:t>,</w:t>
      </w:r>
      <w:r w:rsidR="00A81B7F" w:rsidRPr="00AC3FFD">
        <w:rPr>
          <w:rFonts w:ascii="Arial" w:hAnsi="Arial" w:cs="Arial"/>
          <w:sz w:val="24"/>
          <w:szCs w:val="24"/>
        </w:rPr>
        <w:t xml:space="preserve"> p</w:t>
      </w:r>
      <w:r w:rsidR="00F913CE" w:rsidRPr="00AC3FFD">
        <w:rPr>
          <w:rFonts w:ascii="Arial" w:hAnsi="Arial" w:cs="Arial"/>
          <w:sz w:val="24"/>
          <w:szCs w:val="24"/>
        </w:rPr>
        <w:t>=</w:t>
      </w:r>
      <w:r w:rsidR="00E9668D" w:rsidRPr="00AC3FFD">
        <w:rPr>
          <w:rFonts w:ascii="Arial" w:hAnsi="Arial" w:cs="Arial"/>
          <w:sz w:val="24"/>
          <w:szCs w:val="24"/>
        </w:rPr>
        <w:t>0</w:t>
      </w:r>
      <w:r w:rsidR="004D0848" w:rsidRPr="00AC3FFD">
        <w:rPr>
          <w:rFonts w:ascii="Arial" w:hAnsi="Arial" w:cs="Arial"/>
          <w:sz w:val="24"/>
          <w:szCs w:val="24"/>
        </w:rPr>
        <w:t>.009</w:t>
      </w:r>
      <w:r w:rsidR="00A81B7F" w:rsidRPr="00AC3FFD">
        <w:rPr>
          <w:rFonts w:ascii="Arial" w:hAnsi="Arial" w:cs="Arial"/>
          <w:sz w:val="24"/>
          <w:szCs w:val="24"/>
        </w:rPr>
        <w:t xml:space="preserve">), which also did not function as a covariate in an ANCOVA analysis. </w:t>
      </w:r>
    </w:p>
    <w:p w:rsidR="00C52CEF" w:rsidRPr="00AC3FFD" w:rsidRDefault="00E03412" w:rsidP="000C31F1">
      <w:pPr>
        <w:spacing w:line="480" w:lineRule="auto"/>
        <w:ind w:firstLine="720"/>
        <w:rPr>
          <w:rFonts w:ascii="Arial" w:hAnsi="Arial" w:cs="Arial"/>
          <w:i/>
          <w:sz w:val="24"/>
          <w:szCs w:val="24"/>
        </w:rPr>
      </w:pPr>
      <w:proofErr w:type="gramStart"/>
      <w:r w:rsidRPr="00AC3FFD">
        <w:rPr>
          <w:rFonts w:ascii="Arial" w:hAnsi="Arial" w:cs="Arial"/>
          <w:b/>
          <w:sz w:val="24"/>
          <w:szCs w:val="24"/>
        </w:rPr>
        <w:t>Drug Use and Taste Preference</w:t>
      </w:r>
      <w:r w:rsidR="000C31F1" w:rsidRPr="00AC3FFD">
        <w:rPr>
          <w:rFonts w:ascii="Arial" w:hAnsi="Arial" w:cs="Arial"/>
          <w:b/>
          <w:sz w:val="24"/>
          <w:szCs w:val="24"/>
        </w:rPr>
        <w:t>.</w:t>
      </w:r>
      <w:proofErr w:type="gramEnd"/>
      <w:r w:rsidR="000C31F1" w:rsidRPr="00AC3FFD">
        <w:rPr>
          <w:rFonts w:ascii="Arial" w:hAnsi="Arial" w:cs="Arial"/>
          <w:b/>
          <w:sz w:val="24"/>
          <w:szCs w:val="24"/>
        </w:rPr>
        <w:t xml:space="preserve"> </w:t>
      </w:r>
      <w:r w:rsidRPr="00AC3FFD">
        <w:rPr>
          <w:rFonts w:ascii="Arial" w:hAnsi="Arial" w:cs="Arial"/>
          <w:sz w:val="24"/>
          <w:szCs w:val="24"/>
        </w:rPr>
        <w:t>A significant interaction between drug use group and taste preference was again observed (</w:t>
      </w:r>
      <w:proofErr w:type="gramStart"/>
      <w:r w:rsidRPr="00AC3FFD">
        <w:rPr>
          <w:rFonts w:ascii="Arial" w:hAnsi="Arial" w:cs="Arial"/>
          <w:sz w:val="24"/>
          <w:szCs w:val="24"/>
        </w:rPr>
        <w:t>F(</w:t>
      </w:r>
      <w:proofErr w:type="gramEnd"/>
      <w:r w:rsidRPr="00AC3FFD">
        <w:rPr>
          <w:rFonts w:ascii="Arial" w:hAnsi="Arial" w:cs="Arial"/>
          <w:sz w:val="24"/>
          <w:szCs w:val="24"/>
        </w:rPr>
        <w:t>12,</w:t>
      </w:r>
      <w:r w:rsidR="00E9668D" w:rsidRPr="00AC3FFD">
        <w:rPr>
          <w:rFonts w:ascii="Arial" w:hAnsi="Arial" w:cs="Arial"/>
          <w:sz w:val="24"/>
          <w:szCs w:val="24"/>
        </w:rPr>
        <w:t xml:space="preserve"> </w:t>
      </w:r>
      <w:r w:rsidRPr="00AC3FFD">
        <w:rPr>
          <w:rFonts w:ascii="Arial" w:hAnsi="Arial" w:cs="Arial"/>
          <w:sz w:val="24"/>
          <w:szCs w:val="24"/>
        </w:rPr>
        <w:t>288)=1.66</w:t>
      </w:r>
      <w:r w:rsidR="008C2846" w:rsidRPr="00AC3FFD">
        <w:rPr>
          <w:rFonts w:ascii="Arial" w:hAnsi="Arial" w:cs="Arial"/>
          <w:sz w:val="24"/>
          <w:szCs w:val="24"/>
        </w:rPr>
        <w:t>,</w:t>
      </w:r>
      <w:r w:rsidR="00F913CE" w:rsidRPr="00AC3FFD">
        <w:rPr>
          <w:rFonts w:ascii="Arial" w:hAnsi="Arial" w:cs="Arial"/>
          <w:sz w:val="24"/>
          <w:szCs w:val="24"/>
        </w:rPr>
        <w:t xml:space="preserve"> p=</w:t>
      </w:r>
      <w:r w:rsidR="00E9668D" w:rsidRPr="00AC3FFD">
        <w:rPr>
          <w:rFonts w:ascii="Arial" w:hAnsi="Arial" w:cs="Arial"/>
          <w:sz w:val="24"/>
          <w:szCs w:val="24"/>
        </w:rPr>
        <w:t>0</w:t>
      </w:r>
      <w:r w:rsidRPr="00AC3FFD">
        <w:rPr>
          <w:rFonts w:ascii="Arial" w:hAnsi="Arial" w:cs="Arial"/>
          <w:sz w:val="24"/>
          <w:szCs w:val="24"/>
        </w:rPr>
        <w:t xml:space="preserve">.037). This was due to </w:t>
      </w:r>
      <w:r w:rsidR="00846128" w:rsidRPr="00AC3FFD">
        <w:rPr>
          <w:rFonts w:ascii="Arial" w:hAnsi="Arial" w:cs="Arial"/>
          <w:sz w:val="24"/>
          <w:szCs w:val="24"/>
        </w:rPr>
        <w:t xml:space="preserve">differences </w:t>
      </w:r>
      <w:r w:rsidRPr="00AC3FFD">
        <w:rPr>
          <w:rFonts w:ascii="Arial" w:hAnsi="Arial" w:cs="Arial"/>
          <w:sz w:val="24"/>
          <w:szCs w:val="24"/>
        </w:rPr>
        <w:t>in sweet (</w:t>
      </w:r>
      <w:proofErr w:type="gramStart"/>
      <w:r w:rsidRPr="00AC3FFD">
        <w:rPr>
          <w:rFonts w:ascii="Arial" w:hAnsi="Arial" w:cs="Arial"/>
          <w:sz w:val="24"/>
          <w:szCs w:val="24"/>
        </w:rPr>
        <w:t>F(</w:t>
      </w:r>
      <w:proofErr w:type="gramEnd"/>
      <w:r w:rsidRPr="00AC3FFD">
        <w:rPr>
          <w:rFonts w:ascii="Arial" w:hAnsi="Arial" w:cs="Arial"/>
          <w:sz w:val="24"/>
          <w:szCs w:val="24"/>
        </w:rPr>
        <w:t>3,</w:t>
      </w:r>
      <w:r w:rsidR="00E9668D" w:rsidRPr="00AC3FFD">
        <w:rPr>
          <w:rFonts w:ascii="Arial" w:hAnsi="Arial" w:cs="Arial"/>
          <w:sz w:val="24"/>
          <w:szCs w:val="24"/>
        </w:rPr>
        <w:t xml:space="preserve"> </w:t>
      </w:r>
      <w:r w:rsidRPr="00AC3FFD">
        <w:rPr>
          <w:rFonts w:ascii="Arial" w:hAnsi="Arial" w:cs="Arial"/>
          <w:sz w:val="24"/>
          <w:szCs w:val="24"/>
        </w:rPr>
        <w:t>70)=2.03</w:t>
      </w:r>
      <w:r w:rsidR="008C2846" w:rsidRPr="00AC3FFD">
        <w:rPr>
          <w:rFonts w:ascii="Arial" w:hAnsi="Arial" w:cs="Arial"/>
          <w:sz w:val="24"/>
          <w:szCs w:val="24"/>
        </w:rPr>
        <w:t>,</w:t>
      </w:r>
      <w:r w:rsidR="00F913CE" w:rsidRPr="00AC3FFD">
        <w:rPr>
          <w:rFonts w:ascii="Arial" w:hAnsi="Arial" w:cs="Arial"/>
          <w:sz w:val="24"/>
          <w:szCs w:val="24"/>
        </w:rPr>
        <w:t xml:space="preserve"> p=</w:t>
      </w:r>
      <w:r w:rsidR="00E9668D" w:rsidRPr="00AC3FFD">
        <w:rPr>
          <w:rFonts w:ascii="Arial" w:hAnsi="Arial" w:cs="Arial"/>
          <w:sz w:val="24"/>
          <w:szCs w:val="24"/>
        </w:rPr>
        <w:t>0</w:t>
      </w:r>
      <w:r w:rsidRPr="00AC3FFD">
        <w:rPr>
          <w:rFonts w:ascii="Arial" w:hAnsi="Arial" w:cs="Arial"/>
          <w:sz w:val="24"/>
          <w:szCs w:val="24"/>
        </w:rPr>
        <w:t>.05) and chilli preferences (F(3,</w:t>
      </w:r>
      <w:r w:rsidR="00E9668D" w:rsidRPr="00AC3FFD">
        <w:rPr>
          <w:rFonts w:ascii="Arial" w:hAnsi="Arial" w:cs="Arial"/>
          <w:sz w:val="24"/>
          <w:szCs w:val="24"/>
        </w:rPr>
        <w:t xml:space="preserve"> </w:t>
      </w:r>
      <w:r w:rsidRPr="00AC3FFD">
        <w:rPr>
          <w:rFonts w:ascii="Arial" w:hAnsi="Arial" w:cs="Arial"/>
          <w:sz w:val="24"/>
          <w:szCs w:val="24"/>
        </w:rPr>
        <w:t>70)=2.03</w:t>
      </w:r>
      <w:r w:rsidR="008C2846" w:rsidRPr="00AC3FFD">
        <w:rPr>
          <w:rFonts w:ascii="Arial" w:hAnsi="Arial" w:cs="Arial"/>
          <w:sz w:val="24"/>
          <w:szCs w:val="24"/>
        </w:rPr>
        <w:t>,</w:t>
      </w:r>
      <w:r w:rsidR="00F913CE" w:rsidRPr="00AC3FFD">
        <w:rPr>
          <w:rFonts w:ascii="Arial" w:hAnsi="Arial" w:cs="Arial"/>
          <w:sz w:val="24"/>
          <w:szCs w:val="24"/>
        </w:rPr>
        <w:t xml:space="preserve"> p=</w:t>
      </w:r>
      <w:r w:rsidR="00E9668D" w:rsidRPr="00AC3FFD">
        <w:rPr>
          <w:rFonts w:ascii="Arial" w:hAnsi="Arial" w:cs="Arial"/>
          <w:sz w:val="24"/>
          <w:szCs w:val="24"/>
        </w:rPr>
        <w:t>0</w:t>
      </w:r>
      <w:r w:rsidRPr="00AC3FFD">
        <w:rPr>
          <w:rFonts w:ascii="Arial" w:hAnsi="Arial" w:cs="Arial"/>
          <w:sz w:val="24"/>
          <w:szCs w:val="24"/>
        </w:rPr>
        <w:t xml:space="preserve">.01). Specifically, the differences were between the control group and the daily cannabis users (Sweet Preference: </w:t>
      </w:r>
      <w:proofErr w:type="gramStart"/>
      <w:r w:rsidRPr="00AC3FFD">
        <w:rPr>
          <w:rFonts w:ascii="Arial" w:hAnsi="Arial" w:cs="Arial"/>
          <w:sz w:val="24"/>
          <w:szCs w:val="24"/>
        </w:rPr>
        <w:t>t(</w:t>
      </w:r>
      <w:proofErr w:type="gramEnd"/>
      <w:r w:rsidRPr="00AC3FFD">
        <w:rPr>
          <w:rFonts w:ascii="Arial" w:hAnsi="Arial" w:cs="Arial"/>
          <w:sz w:val="24"/>
          <w:szCs w:val="24"/>
        </w:rPr>
        <w:t>38)=2.23</w:t>
      </w:r>
      <w:r w:rsidR="008C2846" w:rsidRPr="00AC3FFD">
        <w:rPr>
          <w:rFonts w:ascii="Arial" w:hAnsi="Arial" w:cs="Arial"/>
          <w:sz w:val="24"/>
          <w:szCs w:val="24"/>
        </w:rPr>
        <w:t>,</w:t>
      </w:r>
      <w:r w:rsidR="00F913CE" w:rsidRPr="00AC3FFD">
        <w:rPr>
          <w:rFonts w:ascii="Arial" w:hAnsi="Arial" w:cs="Arial"/>
          <w:sz w:val="24"/>
          <w:szCs w:val="24"/>
        </w:rPr>
        <w:t xml:space="preserve"> p=</w:t>
      </w:r>
      <w:r w:rsidR="007D33B3" w:rsidRPr="00AC3FFD">
        <w:rPr>
          <w:rFonts w:ascii="Arial" w:hAnsi="Arial" w:cs="Arial"/>
          <w:sz w:val="24"/>
          <w:szCs w:val="24"/>
        </w:rPr>
        <w:t>0</w:t>
      </w:r>
      <w:r w:rsidRPr="00AC3FFD">
        <w:rPr>
          <w:rFonts w:ascii="Arial" w:hAnsi="Arial" w:cs="Arial"/>
          <w:sz w:val="24"/>
          <w:szCs w:val="24"/>
        </w:rPr>
        <w:t>.03, Chilli Preference: t(38)=2.27</w:t>
      </w:r>
      <w:r w:rsidR="008C2846" w:rsidRPr="00AC3FFD">
        <w:rPr>
          <w:rFonts w:ascii="Arial" w:hAnsi="Arial" w:cs="Arial"/>
          <w:sz w:val="24"/>
          <w:szCs w:val="24"/>
        </w:rPr>
        <w:t>,</w:t>
      </w:r>
      <w:r w:rsidR="00F913CE" w:rsidRPr="00AC3FFD">
        <w:rPr>
          <w:rFonts w:ascii="Arial" w:hAnsi="Arial" w:cs="Arial"/>
          <w:sz w:val="24"/>
          <w:szCs w:val="24"/>
        </w:rPr>
        <w:t xml:space="preserve"> p=</w:t>
      </w:r>
      <w:r w:rsidR="00E9668D" w:rsidRPr="00AC3FFD">
        <w:rPr>
          <w:rFonts w:ascii="Arial" w:hAnsi="Arial" w:cs="Arial"/>
          <w:sz w:val="24"/>
          <w:szCs w:val="24"/>
        </w:rPr>
        <w:t>0</w:t>
      </w:r>
      <w:r w:rsidRPr="00AC3FFD">
        <w:rPr>
          <w:rFonts w:ascii="Arial" w:hAnsi="Arial" w:cs="Arial"/>
          <w:sz w:val="24"/>
          <w:szCs w:val="24"/>
        </w:rPr>
        <w:t>.03) and the daily tobacco smokers (Sweet Preference: t(34)=2.34</w:t>
      </w:r>
      <w:r w:rsidR="008C2846" w:rsidRPr="00AC3FFD">
        <w:rPr>
          <w:rFonts w:ascii="Arial" w:hAnsi="Arial" w:cs="Arial"/>
          <w:sz w:val="24"/>
          <w:szCs w:val="24"/>
        </w:rPr>
        <w:t>,</w:t>
      </w:r>
      <w:r w:rsidR="00F913CE" w:rsidRPr="00AC3FFD">
        <w:rPr>
          <w:rFonts w:ascii="Arial" w:hAnsi="Arial" w:cs="Arial"/>
          <w:sz w:val="24"/>
          <w:szCs w:val="24"/>
        </w:rPr>
        <w:t xml:space="preserve"> </w:t>
      </w:r>
      <w:r w:rsidR="00F913CE" w:rsidRPr="00AC3FFD">
        <w:rPr>
          <w:rFonts w:ascii="Arial" w:hAnsi="Arial" w:cs="Arial"/>
          <w:sz w:val="24"/>
          <w:szCs w:val="24"/>
        </w:rPr>
        <w:lastRenderedPageBreak/>
        <w:t>p=</w:t>
      </w:r>
      <w:r w:rsidR="00E9668D" w:rsidRPr="00AC3FFD">
        <w:rPr>
          <w:rFonts w:ascii="Arial" w:hAnsi="Arial" w:cs="Arial"/>
          <w:sz w:val="24"/>
          <w:szCs w:val="24"/>
        </w:rPr>
        <w:t>0</w:t>
      </w:r>
      <w:r w:rsidRPr="00AC3FFD">
        <w:rPr>
          <w:rFonts w:ascii="Arial" w:hAnsi="Arial" w:cs="Arial"/>
          <w:sz w:val="24"/>
          <w:szCs w:val="24"/>
        </w:rPr>
        <w:t>.02, Chilli Preference: t(34)=2.85</w:t>
      </w:r>
      <w:r w:rsidR="008C2846" w:rsidRPr="00AC3FFD">
        <w:rPr>
          <w:rFonts w:ascii="Arial" w:hAnsi="Arial" w:cs="Arial"/>
          <w:sz w:val="24"/>
          <w:szCs w:val="24"/>
        </w:rPr>
        <w:t>,</w:t>
      </w:r>
      <w:r w:rsidR="00F913CE" w:rsidRPr="00AC3FFD">
        <w:rPr>
          <w:rFonts w:ascii="Arial" w:hAnsi="Arial" w:cs="Arial"/>
          <w:sz w:val="24"/>
          <w:szCs w:val="24"/>
        </w:rPr>
        <w:t xml:space="preserve"> p=</w:t>
      </w:r>
      <w:r w:rsidR="00E9668D" w:rsidRPr="00AC3FFD">
        <w:rPr>
          <w:rFonts w:ascii="Arial" w:hAnsi="Arial" w:cs="Arial"/>
          <w:sz w:val="24"/>
          <w:szCs w:val="24"/>
        </w:rPr>
        <w:t>0</w:t>
      </w:r>
      <w:r w:rsidRPr="00AC3FFD">
        <w:rPr>
          <w:rFonts w:ascii="Arial" w:hAnsi="Arial" w:cs="Arial"/>
          <w:sz w:val="24"/>
          <w:szCs w:val="24"/>
        </w:rPr>
        <w:t xml:space="preserve">.01). In all instances, daily users of cannabis and daily users of tobacco reported higher preferences for higher concentrations of sweet and chilli </w:t>
      </w:r>
      <w:proofErr w:type="spellStart"/>
      <w:r w:rsidRPr="00AC3FFD">
        <w:rPr>
          <w:rFonts w:ascii="Arial" w:hAnsi="Arial" w:cs="Arial"/>
          <w:sz w:val="24"/>
          <w:szCs w:val="24"/>
        </w:rPr>
        <w:t>tastants</w:t>
      </w:r>
      <w:proofErr w:type="spellEnd"/>
      <w:r w:rsidRPr="00AC3FFD">
        <w:rPr>
          <w:rFonts w:ascii="Arial" w:hAnsi="Arial" w:cs="Arial"/>
          <w:sz w:val="24"/>
          <w:szCs w:val="24"/>
        </w:rPr>
        <w:t xml:space="preserve">. No differences were observed between </w:t>
      </w:r>
      <w:r w:rsidR="009974BF" w:rsidRPr="00AC3FFD">
        <w:rPr>
          <w:rFonts w:ascii="Arial" w:hAnsi="Arial" w:cs="Arial"/>
          <w:sz w:val="24"/>
          <w:szCs w:val="24"/>
        </w:rPr>
        <w:t>recreational</w:t>
      </w:r>
      <w:r w:rsidRPr="00AC3FFD">
        <w:rPr>
          <w:rFonts w:ascii="Arial" w:hAnsi="Arial" w:cs="Arial"/>
          <w:sz w:val="24"/>
          <w:szCs w:val="24"/>
        </w:rPr>
        <w:t xml:space="preserve"> users of cannabis and controls (Sweet Preference: </w:t>
      </w:r>
      <w:proofErr w:type="gramStart"/>
      <w:r w:rsidRPr="00AC3FFD">
        <w:rPr>
          <w:rFonts w:ascii="Arial" w:hAnsi="Arial" w:cs="Arial"/>
          <w:sz w:val="24"/>
          <w:szCs w:val="24"/>
        </w:rPr>
        <w:t>t(</w:t>
      </w:r>
      <w:proofErr w:type="gramEnd"/>
      <w:r w:rsidRPr="00AC3FFD">
        <w:rPr>
          <w:rFonts w:ascii="Arial" w:hAnsi="Arial" w:cs="Arial"/>
          <w:sz w:val="24"/>
          <w:szCs w:val="24"/>
        </w:rPr>
        <w:t>38)=1.32</w:t>
      </w:r>
      <w:r w:rsidR="008C2846" w:rsidRPr="00AC3FFD">
        <w:rPr>
          <w:rFonts w:ascii="Arial" w:hAnsi="Arial" w:cs="Arial"/>
          <w:sz w:val="24"/>
          <w:szCs w:val="24"/>
        </w:rPr>
        <w:t>,</w:t>
      </w:r>
      <w:r w:rsidR="00F913CE" w:rsidRPr="00AC3FFD">
        <w:rPr>
          <w:rFonts w:ascii="Arial" w:hAnsi="Arial" w:cs="Arial"/>
          <w:sz w:val="24"/>
          <w:szCs w:val="24"/>
        </w:rPr>
        <w:t xml:space="preserve"> p=</w:t>
      </w:r>
      <w:r w:rsidR="00E9668D" w:rsidRPr="00AC3FFD">
        <w:rPr>
          <w:rFonts w:ascii="Arial" w:hAnsi="Arial" w:cs="Arial"/>
          <w:sz w:val="24"/>
          <w:szCs w:val="24"/>
        </w:rPr>
        <w:t>0</w:t>
      </w:r>
      <w:r w:rsidRPr="00AC3FFD">
        <w:rPr>
          <w:rFonts w:ascii="Arial" w:hAnsi="Arial" w:cs="Arial"/>
          <w:sz w:val="24"/>
          <w:szCs w:val="24"/>
        </w:rPr>
        <w:t xml:space="preserve">.20, </w:t>
      </w:r>
      <w:r w:rsidR="003D6091" w:rsidRPr="00AC3FFD">
        <w:rPr>
          <w:rFonts w:ascii="Arial" w:hAnsi="Arial" w:cs="Arial"/>
          <w:sz w:val="24"/>
          <w:szCs w:val="24"/>
        </w:rPr>
        <w:t>d=</w:t>
      </w:r>
      <w:r w:rsidR="00E9668D" w:rsidRPr="00AC3FFD">
        <w:rPr>
          <w:rFonts w:ascii="Arial" w:hAnsi="Arial" w:cs="Arial"/>
          <w:sz w:val="24"/>
          <w:szCs w:val="24"/>
        </w:rPr>
        <w:t>0</w:t>
      </w:r>
      <w:r w:rsidR="003D6091" w:rsidRPr="00AC3FFD">
        <w:rPr>
          <w:rFonts w:ascii="Arial" w:hAnsi="Arial" w:cs="Arial"/>
          <w:sz w:val="24"/>
          <w:szCs w:val="24"/>
        </w:rPr>
        <w:t xml:space="preserve">.36. </w:t>
      </w:r>
      <w:r w:rsidRPr="00AC3FFD">
        <w:rPr>
          <w:rFonts w:ascii="Arial" w:hAnsi="Arial" w:cs="Arial"/>
          <w:sz w:val="24"/>
          <w:szCs w:val="24"/>
        </w:rPr>
        <w:t xml:space="preserve">Chilli Preference: </w:t>
      </w:r>
      <w:proofErr w:type="gramStart"/>
      <w:r w:rsidRPr="00AC3FFD">
        <w:rPr>
          <w:rFonts w:ascii="Arial" w:hAnsi="Arial" w:cs="Arial"/>
          <w:sz w:val="24"/>
          <w:szCs w:val="24"/>
        </w:rPr>
        <w:t>t(</w:t>
      </w:r>
      <w:proofErr w:type="gramEnd"/>
      <w:r w:rsidRPr="00AC3FFD">
        <w:rPr>
          <w:rFonts w:ascii="Arial" w:hAnsi="Arial" w:cs="Arial"/>
          <w:sz w:val="24"/>
          <w:szCs w:val="24"/>
        </w:rPr>
        <w:t>38)=1.30</w:t>
      </w:r>
      <w:r w:rsidR="008C2846" w:rsidRPr="00AC3FFD">
        <w:rPr>
          <w:rFonts w:ascii="Arial" w:hAnsi="Arial" w:cs="Arial"/>
          <w:sz w:val="24"/>
          <w:szCs w:val="24"/>
        </w:rPr>
        <w:t>,</w:t>
      </w:r>
      <w:r w:rsidR="00F913CE" w:rsidRPr="00AC3FFD">
        <w:rPr>
          <w:rFonts w:ascii="Arial" w:hAnsi="Arial" w:cs="Arial"/>
          <w:sz w:val="24"/>
          <w:szCs w:val="24"/>
        </w:rPr>
        <w:t xml:space="preserve"> p=</w:t>
      </w:r>
      <w:r w:rsidR="00E9668D" w:rsidRPr="00AC3FFD">
        <w:rPr>
          <w:rFonts w:ascii="Arial" w:hAnsi="Arial" w:cs="Arial"/>
          <w:sz w:val="24"/>
          <w:szCs w:val="24"/>
        </w:rPr>
        <w:t>0</w:t>
      </w:r>
      <w:r w:rsidRPr="00AC3FFD">
        <w:rPr>
          <w:rFonts w:ascii="Arial" w:hAnsi="Arial" w:cs="Arial"/>
          <w:sz w:val="24"/>
          <w:szCs w:val="24"/>
        </w:rPr>
        <w:t>.20</w:t>
      </w:r>
      <w:r w:rsidR="003D6091" w:rsidRPr="00AC3FFD">
        <w:rPr>
          <w:rFonts w:ascii="Arial" w:hAnsi="Arial" w:cs="Arial"/>
          <w:sz w:val="24"/>
          <w:szCs w:val="24"/>
        </w:rPr>
        <w:t>, d=</w:t>
      </w:r>
      <w:r w:rsidR="007D33B3" w:rsidRPr="00AC3FFD">
        <w:rPr>
          <w:rFonts w:ascii="Arial" w:hAnsi="Arial" w:cs="Arial"/>
          <w:sz w:val="24"/>
          <w:szCs w:val="24"/>
        </w:rPr>
        <w:t>0</w:t>
      </w:r>
      <w:r w:rsidR="003D6091" w:rsidRPr="00AC3FFD">
        <w:rPr>
          <w:rFonts w:ascii="Arial" w:hAnsi="Arial" w:cs="Arial"/>
          <w:sz w:val="24"/>
          <w:szCs w:val="24"/>
        </w:rPr>
        <w:t>.38</w:t>
      </w:r>
      <w:r w:rsidRPr="00AC3FFD">
        <w:rPr>
          <w:rFonts w:ascii="Arial" w:hAnsi="Arial" w:cs="Arial"/>
          <w:sz w:val="24"/>
          <w:szCs w:val="24"/>
        </w:rPr>
        <w:t>).</w:t>
      </w:r>
    </w:p>
    <w:p w:rsidR="00917A0A" w:rsidRPr="00AC3FFD" w:rsidRDefault="00A81B7F" w:rsidP="000C31F1">
      <w:pPr>
        <w:spacing w:line="480" w:lineRule="auto"/>
        <w:ind w:firstLine="720"/>
        <w:rPr>
          <w:rFonts w:ascii="Arial" w:hAnsi="Arial" w:cs="Arial"/>
          <w:sz w:val="24"/>
          <w:szCs w:val="24"/>
        </w:rPr>
      </w:pPr>
      <w:proofErr w:type="gramStart"/>
      <w:r w:rsidRPr="00AC3FFD">
        <w:rPr>
          <w:rFonts w:ascii="Arial" w:hAnsi="Arial" w:cs="Arial"/>
          <w:b/>
          <w:sz w:val="24"/>
          <w:szCs w:val="24"/>
        </w:rPr>
        <w:t>Significant Correlations Between all Measured Variables (Study 2)</w:t>
      </w:r>
      <w:r w:rsidR="000C31F1" w:rsidRPr="00AC3FFD">
        <w:rPr>
          <w:rFonts w:ascii="Arial" w:hAnsi="Arial" w:cs="Arial"/>
          <w:b/>
          <w:sz w:val="24"/>
          <w:szCs w:val="24"/>
        </w:rPr>
        <w:t>.</w:t>
      </w:r>
      <w:proofErr w:type="gramEnd"/>
      <w:r w:rsidR="000C31F1" w:rsidRPr="00AC3FFD">
        <w:rPr>
          <w:rFonts w:ascii="Arial" w:hAnsi="Arial" w:cs="Arial"/>
          <w:b/>
          <w:sz w:val="24"/>
          <w:szCs w:val="24"/>
        </w:rPr>
        <w:t xml:space="preserve"> </w:t>
      </w:r>
      <w:r w:rsidR="0046473E" w:rsidRPr="00AC3FFD">
        <w:rPr>
          <w:rFonts w:ascii="Arial" w:hAnsi="Arial" w:cs="Arial"/>
          <w:sz w:val="24"/>
          <w:szCs w:val="24"/>
        </w:rPr>
        <w:t xml:space="preserve">Table 3 offers the descriptive statistics for study two. </w:t>
      </w:r>
      <w:r w:rsidR="004D0848" w:rsidRPr="00AC3FFD">
        <w:rPr>
          <w:rFonts w:ascii="Arial" w:hAnsi="Arial" w:cs="Arial"/>
          <w:sz w:val="24"/>
          <w:szCs w:val="24"/>
        </w:rPr>
        <w:t xml:space="preserve">Unlike in </w:t>
      </w:r>
      <w:r w:rsidR="00CA368E" w:rsidRPr="00AC3FFD">
        <w:rPr>
          <w:rFonts w:ascii="Arial" w:hAnsi="Arial" w:cs="Arial"/>
          <w:sz w:val="24"/>
          <w:szCs w:val="24"/>
        </w:rPr>
        <w:t>study 1</w:t>
      </w:r>
      <w:r w:rsidR="004D0848" w:rsidRPr="00AC3FFD">
        <w:rPr>
          <w:rFonts w:ascii="Arial" w:hAnsi="Arial" w:cs="Arial"/>
          <w:sz w:val="24"/>
          <w:szCs w:val="24"/>
        </w:rPr>
        <w:t xml:space="preserve">, </w:t>
      </w:r>
      <w:r w:rsidR="00CA368E" w:rsidRPr="00AC3FFD">
        <w:rPr>
          <w:rFonts w:ascii="Arial" w:hAnsi="Arial" w:cs="Arial"/>
          <w:sz w:val="24"/>
          <w:szCs w:val="24"/>
        </w:rPr>
        <w:t>t</w:t>
      </w:r>
      <w:r w:rsidR="004D0848" w:rsidRPr="00AC3FFD">
        <w:rPr>
          <w:rFonts w:ascii="Arial" w:hAnsi="Arial" w:cs="Arial"/>
          <w:sz w:val="24"/>
          <w:szCs w:val="24"/>
        </w:rPr>
        <w:t xml:space="preserve">otal </w:t>
      </w:r>
      <w:r w:rsidR="00463603" w:rsidRPr="00AC3FFD">
        <w:rPr>
          <w:rFonts w:ascii="Arial" w:hAnsi="Arial" w:cs="Arial"/>
          <w:sz w:val="24"/>
          <w:szCs w:val="24"/>
        </w:rPr>
        <w:t>sensation-seeking</w:t>
      </w:r>
      <w:r w:rsidR="004D0848" w:rsidRPr="00AC3FFD">
        <w:rPr>
          <w:rFonts w:ascii="Arial" w:hAnsi="Arial" w:cs="Arial"/>
          <w:sz w:val="24"/>
          <w:szCs w:val="24"/>
        </w:rPr>
        <w:t xml:space="preserve"> scores</w:t>
      </w:r>
      <w:r w:rsidR="00E03412" w:rsidRPr="00AC3FFD">
        <w:rPr>
          <w:rFonts w:ascii="Arial" w:hAnsi="Arial" w:cs="Arial"/>
          <w:sz w:val="24"/>
          <w:szCs w:val="24"/>
        </w:rPr>
        <w:t xml:space="preserve"> </w:t>
      </w:r>
      <w:r w:rsidR="00CA368E" w:rsidRPr="00AC3FFD">
        <w:rPr>
          <w:rFonts w:ascii="Arial" w:hAnsi="Arial" w:cs="Arial"/>
          <w:sz w:val="24"/>
          <w:szCs w:val="24"/>
        </w:rPr>
        <w:t>were</w:t>
      </w:r>
      <w:r w:rsidR="004D0848" w:rsidRPr="00AC3FFD">
        <w:rPr>
          <w:rFonts w:ascii="Arial" w:hAnsi="Arial" w:cs="Arial"/>
          <w:sz w:val="24"/>
          <w:szCs w:val="24"/>
        </w:rPr>
        <w:t xml:space="preserve"> </w:t>
      </w:r>
      <w:r w:rsidR="00C52CEF" w:rsidRPr="00AC3FFD">
        <w:rPr>
          <w:rFonts w:ascii="Arial" w:hAnsi="Arial" w:cs="Arial"/>
          <w:sz w:val="24"/>
          <w:szCs w:val="24"/>
        </w:rPr>
        <w:t xml:space="preserve">positively </w:t>
      </w:r>
      <w:r w:rsidR="004D0848" w:rsidRPr="00AC3FFD">
        <w:rPr>
          <w:rFonts w:ascii="Arial" w:hAnsi="Arial" w:cs="Arial"/>
          <w:sz w:val="24"/>
          <w:szCs w:val="24"/>
        </w:rPr>
        <w:t>associated with sweet preference (</w:t>
      </w:r>
      <w:proofErr w:type="gramStart"/>
      <w:r w:rsidR="008C2846" w:rsidRPr="00AC3FFD">
        <w:rPr>
          <w:rFonts w:ascii="Arial" w:hAnsi="Arial" w:cs="Arial"/>
          <w:sz w:val="24"/>
          <w:szCs w:val="24"/>
        </w:rPr>
        <w:t>ρ</w:t>
      </w:r>
      <w:r w:rsidR="004D0848" w:rsidRPr="00AC3FFD">
        <w:rPr>
          <w:rFonts w:ascii="Arial" w:hAnsi="Arial" w:cs="Arial"/>
          <w:sz w:val="24"/>
          <w:szCs w:val="24"/>
        </w:rPr>
        <w:t>(</w:t>
      </w:r>
      <w:proofErr w:type="gramEnd"/>
      <w:r w:rsidR="004D0848" w:rsidRPr="00AC3FFD">
        <w:rPr>
          <w:rFonts w:ascii="Arial" w:hAnsi="Arial" w:cs="Arial"/>
          <w:sz w:val="24"/>
          <w:szCs w:val="24"/>
        </w:rPr>
        <w:t>76)=</w:t>
      </w:r>
      <w:r w:rsidR="00E9668D" w:rsidRPr="00AC3FFD">
        <w:rPr>
          <w:rFonts w:ascii="Arial" w:hAnsi="Arial" w:cs="Arial"/>
          <w:sz w:val="24"/>
          <w:szCs w:val="24"/>
        </w:rPr>
        <w:t>0</w:t>
      </w:r>
      <w:r w:rsidR="004D0848" w:rsidRPr="00AC3FFD">
        <w:rPr>
          <w:rFonts w:ascii="Arial" w:hAnsi="Arial" w:cs="Arial"/>
          <w:sz w:val="24"/>
          <w:szCs w:val="24"/>
        </w:rPr>
        <w:t>.56</w:t>
      </w:r>
      <w:r w:rsidR="008C2846" w:rsidRPr="00AC3FFD">
        <w:rPr>
          <w:rFonts w:ascii="Arial" w:hAnsi="Arial" w:cs="Arial"/>
          <w:sz w:val="24"/>
          <w:szCs w:val="24"/>
        </w:rPr>
        <w:t>,</w:t>
      </w:r>
      <w:r w:rsidR="00F913CE" w:rsidRPr="00AC3FFD">
        <w:rPr>
          <w:rFonts w:ascii="Arial" w:hAnsi="Arial" w:cs="Arial"/>
          <w:sz w:val="24"/>
          <w:szCs w:val="24"/>
        </w:rPr>
        <w:t xml:space="preserve"> p&lt;</w:t>
      </w:r>
      <w:r w:rsidR="00E9668D" w:rsidRPr="00AC3FFD">
        <w:rPr>
          <w:rFonts w:ascii="Arial" w:hAnsi="Arial" w:cs="Arial"/>
          <w:sz w:val="24"/>
          <w:szCs w:val="24"/>
        </w:rPr>
        <w:t>0</w:t>
      </w:r>
      <w:r w:rsidR="004D0848" w:rsidRPr="00AC3FFD">
        <w:rPr>
          <w:rFonts w:ascii="Arial" w:hAnsi="Arial" w:cs="Arial"/>
          <w:sz w:val="24"/>
          <w:szCs w:val="24"/>
        </w:rPr>
        <w:t xml:space="preserve">.001) and </w:t>
      </w:r>
      <w:r w:rsidR="00320807" w:rsidRPr="00AC3FFD">
        <w:rPr>
          <w:rFonts w:ascii="Arial" w:hAnsi="Arial" w:cs="Arial"/>
          <w:sz w:val="24"/>
          <w:szCs w:val="24"/>
        </w:rPr>
        <w:t>impulsiveness</w:t>
      </w:r>
      <w:r w:rsidR="004D0848" w:rsidRPr="00AC3FFD">
        <w:rPr>
          <w:rFonts w:ascii="Arial" w:hAnsi="Arial" w:cs="Arial"/>
          <w:sz w:val="24"/>
          <w:szCs w:val="24"/>
        </w:rPr>
        <w:t xml:space="preserve"> </w:t>
      </w:r>
      <w:r w:rsidR="00E03412" w:rsidRPr="00AC3FFD">
        <w:rPr>
          <w:rFonts w:ascii="Arial" w:hAnsi="Arial" w:cs="Arial"/>
          <w:sz w:val="24"/>
          <w:szCs w:val="24"/>
        </w:rPr>
        <w:t xml:space="preserve">score </w:t>
      </w:r>
      <w:r w:rsidR="004D0848" w:rsidRPr="00AC3FFD">
        <w:rPr>
          <w:rFonts w:ascii="Arial" w:hAnsi="Arial" w:cs="Arial"/>
          <w:sz w:val="24"/>
          <w:szCs w:val="24"/>
        </w:rPr>
        <w:t xml:space="preserve">was </w:t>
      </w:r>
      <w:r w:rsidR="00C52CEF" w:rsidRPr="00AC3FFD">
        <w:rPr>
          <w:rFonts w:ascii="Arial" w:hAnsi="Arial" w:cs="Arial"/>
          <w:sz w:val="24"/>
          <w:szCs w:val="24"/>
        </w:rPr>
        <w:t xml:space="preserve">positively </w:t>
      </w:r>
      <w:r w:rsidR="004D0848" w:rsidRPr="00AC3FFD">
        <w:rPr>
          <w:rFonts w:ascii="Arial" w:hAnsi="Arial" w:cs="Arial"/>
          <w:sz w:val="24"/>
          <w:szCs w:val="24"/>
        </w:rPr>
        <w:t xml:space="preserve">associated with </w:t>
      </w:r>
      <w:r w:rsidR="00CA368E" w:rsidRPr="00AC3FFD">
        <w:rPr>
          <w:rFonts w:ascii="Arial" w:hAnsi="Arial" w:cs="Arial"/>
          <w:sz w:val="24"/>
          <w:szCs w:val="24"/>
        </w:rPr>
        <w:t xml:space="preserve">preference for </w:t>
      </w:r>
      <w:r w:rsidR="004D0848" w:rsidRPr="00AC3FFD">
        <w:rPr>
          <w:rFonts w:ascii="Arial" w:hAnsi="Arial" w:cs="Arial"/>
          <w:sz w:val="24"/>
          <w:szCs w:val="24"/>
        </w:rPr>
        <w:t>sour</w:t>
      </w:r>
      <w:r w:rsidR="00E03412" w:rsidRPr="00AC3FFD">
        <w:rPr>
          <w:rFonts w:ascii="Arial" w:hAnsi="Arial" w:cs="Arial"/>
          <w:sz w:val="24"/>
          <w:szCs w:val="24"/>
        </w:rPr>
        <w:t xml:space="preserve"> </w:t>
      </w:r>
      <w:proofErr w:type="spellStart"/>
      <w:r w:rsidR="00E03412" w:rsidRPr="00AC3FFD">
        <w:rPr>
          <w:rFonts w:ascii="Arial" w:hAnsi="Arial" w:cs="Arial"/>
          <w:sz w:val="24"/>
          <w:szCs w:val="24"/>
        </w:rPr>
        <w:t>tastants</w:t>
      </w:r>
      <w:proofErr w:type="spellEnd"/>
      <w:r w:rsidR="004D0848" w:rsidRPr="00AC3FFD">
        <w:rPr>
          <w:rFonts w:ascii="Arial" w:hAnsi="Arial" w:cs="Arial"/>
          <w:sz w:val="24"/>
          <w:szCs w:val="24"/>
        </w:rPr>
        <w:t xml:space="preserve"> (</w:t>
      </w:r>
      <w:r w:rsidR="008C2846" w:rsidRPr="00AC3FFD">
        <w:rPr>
          <w:rFonts w:ascii="Arial" w:hAnsi="Arial" w:cs="Arial"/>
          <w:sz w:val="24"/>
          <w:szCs w:val="24"/>
        </w:rPr>
        <w:t>ρ</w:t>
      </w:r>
      <w:r w:rsidR="004D0848" w:rsidRPr="00AC3FFD">
        <w:rPr>
          <w:rFonts w:ascii="Arial" w:hAnsi="Arial" w:cs="Arial"/>
          <w:sz w:val="24"/>
          <w:szCs w:val="24"/>
        </w:rPr>
        <w:t>(76)=</w:t>
      </w:r>
      <w:r w:rsidR="00E9668D" w:rsidRPr="00AC3FFD">
        <w:rPr>
          <w:rFonts w:ascii="Arial" w:hAnsi="Arial" w:cs="Arial"/>
          <w:sz w:val="24"/>
          <w:szCs w:val="24"/>
        </w:rPr>
        <w:t>0</w:t>
      </w:r>
      <w:r w:rsidR="004D0848" w:rsidRPr="00AC3FFD">
        <w:rPr>
          <w:rFonts w:ascii="Arial" w:hAnsi="Arial" w:cs="Arial"/>
          <w:sz w:val="24"/>
          <w:szCs w:val="24"/>
        </w:rPr>
        <w:t>.35</w:t>
      </w:r>
      <w:r w:rsidR="008C2846" w:rsidRPr="00AC3FFD">
        <w:rPr>
          <w:rFonts w:ascii="Arial" w:hAnsi="Arial" w:cs="Arial"/>
          <w:sz w:val="24"/>
          <w:szCs w:val="24"/>
        </w:rPr>
        <w:t>,</w:t>
      </w:r>
      <w:r w:rsidR="00F913CE" w:rsidRPr="00AC3FFD">
        <w:rPr>
          <w:rFonts w:ascii="Arial" w:hAnsi="Arial" w:cs="Arial"/>
          <w:sz w:val="24"/>
          <w:szCs w:val="24"/>
        </w:rPr>
        <w:t xml:space="preserve"> p=</w:t>
      </w:r>
      <w:r w:rsidR="00E9668D" w:rsidRPr="00AC3FFD">
        <w:rPr>
          <w:rFonts w:ascii="Arial" w:hAnsi="Arial" w:cs="Arial"/>
          <w:sz w:val="24"/>
          <w:szCs w:val="24"/>
        </w:rPr>
        <w:t>0</w:t>
      </w:r>
      <w:r w:rsidR="004D0848" w:rsidRPr="00AC3FFD">
        <w:rPr>
          <w:rFonts w:ascii="Arial" w:hAnsi="Arial" w:cs="Arial"/>
          <w:sz w:val="24"/>
          <w:szCs w:val="24"/>
        </w:rPr>
        <w:t>.002).</w:t>
      </w:r>
      <w:r w:rsidR="00C52CEF" w:rsidRPr="00AC3FFD">
        <w:rPr>
          <w:rFonts w:ascii="Arial" w:hAnsi="Arial" w:cs="Arial"/>
          <w:sz w:val="24"/>
          <w:szCs w:val="24"/>
        </w:rPr>
        <w:t xml:space="preserve"> Again, the analysis indicated that these continuous variables did not function as</w:t>
      </w:r>
      <w:r w:rsidR="0046473E" w:rsidRPr="00AC3FFD">
        <w:rPr>
          <w:rFonts w:ascii="Arial" w:hAnsi="Arial" w:cs="Arial"/>
          <w:sz w:val="24"/>
          <w:szCs w:val="24"/>
        </w:rPr>
        <w:t xml:space="preserve"> significant</w:t>
      </w:r>
      <w:r w:rsidR="00C52CEF" w:rsidRPr="00AC3FFD">
        <w:rPr>
          <w:rFonts w:ascii="Arial" w:hAnsi="Arial" w:cs="Arial"/>
          <w:sz w:val="24"/>
          <w:szCs w:val="24"/>
        </w:rPr>
        <w:t xml:space="preserve"> covariates. </w:t>
      </w:r>
    </w:p>
    <w:p w:rsidR="00764BFA" w:rsidRPr="00AC3FFD" w:rsidRDefault="00764BFA" w:rsidP="000C31F1">
      <w:pPr>
        <w:spacing w:line="480" w:lineRule="auto"/>
        <w:ind w:firstLine="720"/>
        <w:rPr>
          <w:rFonts w:ascii="Arial" w:hAnsi="Arial" w:cs="Arial"/>
          <w:sz w:val="24"/>
          <w:szCs w:val="24"/>
        </w:rPr>
      </w:pPr>
      <w:proofErr w:type="gramStart"/>
      <w:r w:rsidRPr="00AC3FFD">
        <w:rPr>
          <w:rFonts w:ascii="Arial" w:hAnsi="Arial" w:cs="Arial"/>
          <w:b/>
          <w:sz w:val="24"/>
          <w:szCs w:val="24"/>
        </w:rPr>
        <w:t>Personality Variables and Drug Use</w:t>
      </w:r>
      <w:r w:rsidR="000C31F1" w:rsidRPr="00AC3FFD">
        <w:rPr>
          <w:rFonts w:ascii="Arial" w:hAnsi="Arial" w:cs="Arial"/>
          <w:b/>
          <w:sz w:val="24"/>
          <w:szCs w:val="24"/>
        </w:rPr>
        <w:t>.</w:t>
      </w:r>
      <w:proofErr w:type="gramEnd"/>
      <w:r w:rsidR="000C31F1" w:rsidRPr="00AC3FFD">
        <w:rPr>
          <w:rFonts w:ascii="Arial" w:hAnsi="Arial" w:cs="Arial"/>
          <w:b/>
          <w:sz w:val="24"/>
          <w:szCs w:val="24"/>
        </w:rPr>
        <w:t xml:space="preserve"> </w:t>
      </w:r>
      <w:r w:rsidRPr="00AC3FFD">
        <w:rPr>
          <w:rFonts w:ascii="Arial" w:hAnsi="Arial" w:cs="Arial"/>
          <w:sz w:val="24"/>
          <w:szCs w:val="24"/>
        </w:rPr>
        <w:t>In the smaller sample of study 2, only Experience Seeking (</w:t>
      </w:r>
      <w:proofErr w:type="gramStart"/>
      <w:r w:rsidRPr="00AC3FFD">
        <w:rPr>
          <w:rFonts w:ascii="Arial" w:hAnsi="Arial" w:cs="Arial"/>
          <w:sz w:val="24"/>
          <w:szCs w:val="24"/>
        </w:rPr>
        <w:t>F(</w:t>
      </w:r>
      <w:proofErr w:type="gramEnd"/>
      <w:r w:rsidRPr="00AC3FFD">
        <w:rPr>
          <w:rFonts w:ascii="Arial" w:hAnsi="Arial" w:cs="Arial"/>
          <w:sz w:val="24"/>
          <w:szCs w:val="24"/>
        </w:rPr>
        <w:t>3,</w:t>
      </w:r>
      <w:r w:rsidR="00E9668D" w:rsidRPr="00AC3FFD">
        <w:rPr>
          <w:rFonts w:ascii="Arial" w:hAnsi="Arial" w:cs="Arial"/>
          <w:sz w:val="24"/>
          <w:szCs w:val="24"/>
        </w:rPr>
        <w:t xml:space="preserve"> </w:t>
      </w:r>
      <w:r w:rsidRPr="00AC3FFD">
        <w:rPr>
          <w:rFonts w:ascii="Arial" w:hAnsi="Arial" w:cs="Arial"/>
          <w:sz w:val="24"/>
          <w:szCs w:val="24"/>
        </w:rPr>
        <w:t>72)=5.99</w:t>
      </w:r>
      <w:r w:rsidR="008C2846" w:rsidRPr="00AC3FFD">
        <w:rPr>
          <w:rFonts w:ascii="Arial" w:hAnsi="Arial" w:cs="Arial"/>
          <w:sz w:val="24"/>
          <w:szCs w:val="24"/>
        </w:rPr>
        <w:t>,</w:t>
      </w:r>
      <w:r w:rsidR="00F913CE" w:rsidRPr="00AC3FFD">
        <w:rPr>
          <w:rFonts w:ascii="Arial" w:hAnsi="Arial" w:cs="Arial"/>
          <w:sz w:val="24"/>
          <w:szCs w:val="24"/>
        </w:rPr>
        <w:t xml:space="preserve"> p=</w:t>
      </w:r>
      <w:r w:rsidR="00E9668D" w:rsidRPr="00AC3FFD">
        <w:rPr>
          <w:rFonts w:ascii="Arial" w:hAnsi="Arial" w:cs="Arial"/>
          <w:sz w:val="24"/>
          <w:szCs w:val="24"/>
        </w:rPr>
        <w:t>0</w:t>
      </w:r>
      <w:r w:rsidRPr="00AC3FFD">
        <w:rPr>
          <w:rFonts w:ascii="Arial" w:hAnsi="Arial" w:cs="Arial"/>
          <w:sz w:val="24"/>
          <w:szCs w:val="24"/>
        </w:rPr>
        <w:t xml:space="preserve">.001) and Boredom </w:t>
      </w:r>
      <w:r w:rsidR="0054253A" w:rsidRPr="00AC3FFD">
        <w:rPr>
          <w:rFonts w:ascii="Arial" w:hAnsi="Arial" w:cs="Arial"/>
          <w:sz w:val="24"/>
          <w:szCs w:val="24"/>
        </w:rPr>
        <w:t>Susceptibility</w:t>
      </w:r>
      <w:r w:rsidRPr="00AC3FFD">
        <w:rPr>
          <w:rFonts w:ascii="Arial" w:hAnsi="Arial" w:cs="Arial"/>
          <w:sz w:val="24"/>
          <w:szCs w:val="24"/>
        </w:rPr>
        <w:t xml:space="preserve"> (F(3,</w:t>
      </w:r>
      <w:r w:rsidR="00E9668D" w:rsidRPr="00AC3FFD">
        <w:rPr>
          <w:rFonts w:ascii="Arial" w:hAnsi="Arial" w:cs="Arial"/>
          <w:sz w:val="24"/>
          <w:szCs w:val="24"/>
        </w:rPr>
        <w:t xml:space="preserve"> </w:t>
      </w:r>
      <w:r w:rsidRPr="00AC3FFD">
        <w:rPr>
          <w:rFonts w:ascii="Arial" w:hAnsi="Arial" w:cs="Arial"/>
          <w:sz w:val="24"/>
          <w:szCs w:val="24"/>
        </w:rPr>
        <w:t>72)=3.88</w:t>
      </w:r>
      <w:r w:rsidR="008C2846" w:rsidRPr="00AC3FFD">
        <w:rPr>
          <w:rFonts w:ascii="Arial" w:hAnsi="Arial" w:cs="Arial"/>
          <w:sz w:val="24"/>
          <w:szCs w:val="24"/>
        </w:rPr>
        <w:t>,</w:t>
      </w:r>
      <w:r w:rsidR="00F913CE" w:rsidRPr="00AC3FFD">
        <w:rPr>
          <w:rFonts w:ascii="Arial" w:hAnsi="Arial" w:cs="Arial"/>
          <w:sz w:val="24"/>
          <w:szCs w:val="24"/>
        </w:rPr>
        <w:t xml:space="preserve"> p=</w:t>
      </w:r>
      <w:r w:rsidR="00E9668D" w:rsidRPr="00AC3FFD">
        <w:rPr>
          <w:rFonts w:ascii="Arial" w:hAnsi="Arial" w:cs="Arial"/>
          <w:sz w:val="24"/>
          <w:szCs w:val="24"/>
        </w:rPr>
        <w:t>0</w:t>
      </w:r>
      <w:r w:rsidRPr="00AC3FFD">
        <w:rPr>
          <w:rFonts w:ascii="Arial" w:hAnsi="Arial" w:cs="Arial"/>
          <w:sz w:val="24"/>
          <w:szCs w:val="24"/>
        </w:rPr>
        <w:t>.01) were significantly different across the four drug groups. In both incidences, the control group was significantly lower than the three drug using groups. No differences were observed on any personality variables between the three drug using groups.</w:t>
      </w:r>
    </w:p>
    <w:p w:rsidR="00D45ED6" w:rsidRPr="00AC3FFD" w:rsidRDefault="000C31F1" w:rsidP="000C31F1">
      <w:pPr>
        <w:jc w:val="center"/>
        <w:rPr>
          <w:rFonts w:ascii="Arial" w:hAnsi="Arial" w:cs="Arial"/>
          <w:b/>
          <w:sz w:val="24"/>
          <w:szCs w:val="24"/>
        </w:rPr>
      </w:pPr>
      <w:r w:rsidRPr="00AC3FFD">
        <w:rPr>
          <w:rFonts w:ascii="Arial" w:hAnsi="Arial" w:cs="Arial"/>
          <w:b/>
          <w:sz w:val="24"/>
          <w:szCs w:val="24"/>
        </w:rPr>
        <w:t>Discussion</w:t>
      </w:r>
    </w:p>
    <w:p w:rsidR="00F5013A" w:rsidRPr="00AC3FFD" w:rsidRDefault="00F5013A" w:rsidP="00F5013A">
      <w:pPr>
        <w:spacing w:after="0" w:line="480" w:lineRule="auto"/>
        <w:rPr>
          <w:rFonts w:ascii="Arial" w:hAnsi="Arial" w:cs="Arial"/>
          <w:sz w:val="24"/>
          <w:szCs w:val="24"/>
        </w:rPr>
      </w:pPr>
      <w:r w:rsidRPr="00AC3FFD">
        <w:rPr>
          <w:rFonts w:ascii="Arial" w:hAnsi="Arial" w:cs="Arial"/>
          <w:sz w:val="24"/>
          <w:szCs w:val="24"/>
        </w:rPr>
        <w:t xml:space="preserve">The current study aimed to explore the impact of drug use on </w:t>
      </w:r>
      <w:proofErr w:type="spellStart"/>
      <w:r w:rsidRPr="00AC3FFD">
        <w:rPr>
          <w:rFonts w:ascii="Arial" w:hAnsi="Arial" w:cs="Arial"/>
          <w:sz w:val="24"/>
          <w:szCs w:val="24"/>
        </w:rPr>
        <w:t>tastant</w:t>
      </w:r>
      <w:proofErr w:type="spellEnd"/>
      <w:r w:rsidRPr="00AC3FFD">
        <w:rPr>
          <w:rFonts w:ascii="Arial" w:hAnsi="Arial" w:cs="Arial"/>
          <w:sz w:val="24"/>
          <w:szCs w:val="24"/>
        </w:rPr>
        <w:t xml:space="preserve"> (salt, sour, sweet, bitter and spicy) </w:t>
      </w:r>
      <w:r w:rsidR="0033325B" w:rsidRPr="00AC3FFD">
        <w:rPr>
          <w:rFonts w:ascii="Arial" w:hAnsi="Arial" w:cs="Arial"/>
          <w:sz w:val="24"/>
          <w:szCs w:val="24"/>
        </w:rPr>
        <w:t xml:space="preserve">concentration </w:t>
      </w:r>
      <w:r w:rsidRPr="00AC3FFD">
        <w:rPr>
          <w:rFonts w:ascii="Arial" w:hAnsi="Arial" w:cs="Arial"/>
          <w:sz w:val="24"/>
          <w:szCs w:val="24"/>
        </w:rPr>
        <w:t xml:space="preserve">preference. Past research has </w:t>
      </w:r>
      <w:r w:rsidR="007D33B3" w:rsidRPr="00AC3FFD">
        <w:rPr>
          <w:rFonts w:ascii="Arial" w:hAnsi="Arial" w:cs="Arial"/>
          <w:sz w:val="24"/>
          <w:szCs w:val="24"/>
        </w:rPr>
        <w:t>been</w:t>
      </w:r>
      <w:r w:rsidRPr="00AC3FFD">
        <w:rPr>
          <w:rFonts w:ascii="Arial" w:hAnsi="Arial" w:cs="Arial"/>
          <w:sz w:val="24"/>
          <w:szCs w:val="24"/>
        </w:rPr>
        <w:t xml:space="preserve"> inconsistent</w:t>
      </w:r>
      <w:r w:rsidR="007D33B3" w:rsidRPr="00AC3FFD">
        <w:rPr>
          <w:rFonts w:ascii="Arial" w:hAnsi="Arial" w:cs="Arial"/>
          <w:sz w:val="24"/>
          <w:szCs w:val="24"/>
        </w:rPr>
        <w:t>.</w:t>
      </w:r>
      <w:r w:rsidRPr="00AC3FFD">
        <w:rPr>
          <w:rFonts w:ascii="Arial" w:hAnsi="Arial" w:cs="Arial"/>
          <w:sz w:val="24"/>
          <w:szCs w:val="24"/>
        </w:rPr>
        <w:t xml:space="preserve"> </w:t>
      </w:r>
      <w:r w:rsidR="007D33B3" w:rsidRPr="00AC3FFD">
        <w:rPr>
          <w:rFonts w:ascii="Arial" w:hAnsi="Arial" w:cs="Arial"/>
          <w:sz w:val="24"/>
          <w:szCs w:val="24"/>
        </w:rPr>
        <w:t xml:space="preserve">A wide range of different </w:t>
      </w:r>
      <w:proofErr w:type="spellStart"/>
      <w:r w:rsidR="007D33B3" w:rsidRPr="00AC3FFD">
        <w:rPr>
          <w:rFonts w:ascii="Arial" w:hAnsi="Arial" w:cs="Arial"/>
          <w:sz w:val="24"/>
          <w:szCs w:val="24"/>
        </w:rPr>
        <w:t>tastants</w:t>
      </w:r>
      <w:proofErr w:type="spellEnd"/>
      <w:r w:rsidR="007D33B3" w:rsidRPr="00AC3FFD">
        <w:rPr>
          <w:rFonts w:ascii="Arial" w:hAnsi="Arial" w:cs="Arial"/>
          <w:sz w:val="24"/>
          <w:szCs w:val="24"/>
        </w:rPr>
        <w:t xml:space="preserve"> and </w:t>
      </w:r>
      <w:r w:rsidRPr="00AC3FFD">
        <w:rPr>
          <w:rFonts w:ascii="Arial" w:hAnsi="Arial" w:cs="Arial"/>
          <w:sz w:val="24"/>
          <w:szCs w:val="24"/>
        </w:rPr>
        <w:t xml:space="preserve">taste preference </w:t>
      </w:r>
      <w:r w:rsidR="007D33B3" w:rsidRPr="00AC3FFD">
        <w:rPr>
          <w:rFonts w:ascii="Arial" w:hAnsi="Arial" w:cs="Arial"/>
          <w:sz w:val="24"/>
          <w:szCs w:val="24"/>
        </w:rPr>
        <w:t xml:space="preserve">have been </w:t>
      </w:r>
      <w:r w:rsidRPr="00AC3FFD">
        <w:rPr>
          <w:rFonts w:ascii="Arial" w:hAnsi="Arial" w:cs="Arial"/>
          <w:sz w:val="24"/>
          <w:szCs w:val="24"/>
        </w:rPr>
        <w:t xml:space="preserve">linked with </w:t>
      </w:r>
      <w:r w:rsidR="009974BF" w:rsidRPr="00AC3FFD">
        <w:rPr>
          <w:rFonts w:ascii="Arial" w:hAnsi="Arial" w:cs="Arial"/>
          <w:sz w:val="24"/>
          <w:szCs w:val="24"/>
        </w:rPr>
        <w:t>recreational</w:t>
      </w:r>
      <w:r w:rsidRPr="00AC3FFD">
        <w:rPr>
          <w:rFonts w:ascii="Arial" w:hAnsi="Arial" w:cs="Arial"/>
          <w:sz w:val="24"/>
          <w:szCs w:val="24"/>
        </w:rPr>
        <w:t xml:space="preserve"> drug use. </w:t>
      </w:r>
      <w:r w:rsidR="004F7BC0" w:rsidRPr="00AC3FFD">
        <w:rPr>
          <w:rFonts w:ascii="Arial" w:hAnsi="Arial" w:cs="Arial"/>
          <w:sz w:val="24"/>
          <w:szCs w:val="24"/>
        </w:rPr>
        <w:t>To provide clarity on the impact of drug use, the secondary aim of the current paper was to explore the impact of drug categorisation and inclusion criteria on the outcome of the tests.</w:t>
      </w:r>
      <w:r w:rsidR="007F34BC" w:rsidRPr="00AC3FFD">
        <w:rPr>
          <w:rFonts w:ascii="Arial" w:hAnsi="Arial" w:cs="Arial"/>
          <w:sz w:val="24"/>
          <w:szCs w:val="24"/>
        </w:rPr>
        <w:t xml:space="preserve"> In addition, to understand the </w:t>
      </w:r>
      <w:r w:rsidR="007F34BC" w:rsidRPr="00AC3FFD">
        <w:rPr>
          <w:rFonts w:ascii="Arial" w:hAnsi="Arial" w:cs="Arial"/>
          <w:sz w:val="24"/>
          <w:szCs w:val="24"/>
        </w:rPr>
        <w:lastRenderedPageBreak/>
        <w:t xml:space="preserve">impact of differential sampling strategies employed in past research, we compared outcomes from a purposeful sampling strategy with </w:t>
      </w:r>
      <w:r w:rsidR="00DC5DF6" w:rsidRPr="00AC3FFD">
        <w:rPr>
          <w:rFonts w:ascii="Arial" w:hAnsi="Arial" w:cs="Arial"/>
          <w:sz w:val="24"/>
          <w:szCs w:val="24"/>
        </w:rPr>
        <w:t>strict</w:t>
      </w:r>
      <w:r w:rsidR="007F34BC" w:rsidRPr="00AC3FFD">
        <w:rPr>
          <w:rFonts w:ascii="Arial" w:hAnsi="Arial" w:cs="Arial"/>
          <w:sz w:val="24"/>
          <w:szCs w:val="24"/>
        </w:rPr>
        <w:t xml:space="preserve"> inclusion criteria for drug use against a</w:t>
      </w:r>
      <w:r w:rsidR="00DC5DF6" w:rsidRPr="00AC3FFD">
        <w:rPr>
          <w:rFonts w:ascii="Arial" w:hAnsi="Arial" w:cs="Arial"/>
          <w:sz w:val="24"/>
          <w:szCs w:val="24"/>
        </w:rPr>
        <w:t>n</w:t>
      </w:r>
      <w:r w:rsidR="007F34BC" w:rsidRPr="00AC3FFD">
        <w:rPr>
          <w:rFonts w:ascii="Arial" w:hAnsi="Arial" w:cs="Arial"/>
          <w:sz w:val="24"/>
          <w:szCs w:val="24"/>
        </w:rPr>
        <w:t xml:space="preserve"> </w:t>
      </w:r>
      <w:r w:rsidR="00707A3A" w:rsidRPr="00AC3FFD">
        <w:rPr>
          <w:rFonts w:ascii="Arial" w:hAnsi="Arial" w:cs="Arial"/>
          <w:sz w:val="24"/>
          <w:szCs w:val="24"/>
        </w:rPr>
        <w:t xml:space="preserve">opportunistic sampling strategy </w:t>
      </w:r>
      <w:r w:rsidR="00DC5DF6" w:rsidRPr="00AC3FFD">
        <w:rPr>
          <w:rFonts w:ascii="Arial" w:hAnsi="Arial" w:cs="Arial"/>
          <w:sz w:val="24"/>
          <w:szCs w:val="24"/>
        </w:rPr>
        <w:t>in</w:t>
      </w:r>
      <w:r w:rsidR="00707A3A" w:rsidRPr="00AC3FFD">
        <w:rPr>
          <w:rFonts w:ascii="Arial" w:hAnsi="Arial" w:cs="Arial"/>
          <w:sz w:val="24"/>
          <w:szCs w:val="24"/>
        </w:rPr>
        <w:t xml:space="preserve"> two different studies. </w:t>
      </w:r>
      <w:r w:rsidR="004F7BC0" w:rsidRPr="00AC3FFD">
        <w:rPr>
          <w:rFonts w:ascii="Arial" w:hAnsi="Arial" w:cs="Arial"/>
          <w:sz w:val="24"/>
          <w:szCs w:val="24"/>
        </w:rPr>
        <w:t xml:space="preserve">Finally, in order to consider the complex interplay between drug use and </w:t>
      </w:r>
      <w:proofErr w:type="spellStart"/>
      <w:r w:rsidR="004F7BC0" w:rsidRPr="00AC3FFD">
        <w:rPr>
          <w:rFonts w:ascii="Arial" w:hAnsi="Arial" w:cs="Arial"/>
          <w:sz w:val="24"/>
          <w:szCs w:val="24"/>
        </w:rPr>
        <w:t>tastant</w:t>
      </w:r>
      <w:proofErr w:type="spellEnd"/>
      <w:r w:rsidR="004F7BC0" w:rsidRPr="00AC3FFD">
        <w:rPr>
          <w:rFonts w:ascii="Arial" w:hAnsi="Arial" w:cs="Arial"/>
          <w:sz w:val="24"/>
          <w:szCs w:val="24"/>
        </w:rPr>
        <w:t xml:space="preserve"> preference, the potential confound of</w:t>
      </w:r>
      <w:r w:rsidR="00411FD9" w:rsidRPr="00AC3FFD">
        <w:rPr>
          <w:rFonts w:ascii="Arial" w:hAnsi="Arial" w:cs="Arial"/>
          <w:sz w:val="24"/>
          <w:szCs w:val="24"/>
        </w:rPr>
        <w:t xml:space="preserve"> sensation-seeking and</w:t>
      </w:r>
      <w:r w:rsidR="004F7BC0" w:rsidRPr="00AC3FFD">
        <w:rPr>
          <w:rFonts w:ascii="Arial" w:hAnsi="Arial" w:cs="Arial"/>
          <w:sz w:val="24"/>
          <w:szCs w:val="24"/>
        </w:rPr>
        <w:t xml:space="preserve"> impulsiv</w:t>
      </w:r>
      <w:r w:rsidR="00411FD9" w:rsidRPr="00AC3FFD">
        <w:rPr>
          <w:rFonts w:ascii="Arial" w:hAnsi="Arial" w:cs="Arial"/>
          <w:sz w:val="24"/>
          <w:szCs w:val="24"/>
        </w:rPr>
        <w:t>eness</w:t>
      </w:r>
      <w:r w:rsidR="004F7BC0" w:rsidRPr="00AC3FFD">
        <w:rPr>
          <w:rFonts w:ascii="Arial" w:hAnsi="Arial" w:cs="Arial"/>
          <w:sz w:val="24"/>
          <w:szCs w:val="24"/>
        </w:rPr>
        <w:t xml:space="preserve"> was also measured to explore the interactive impact of drug use and personality on </w:t>
      </w:r>
      <w:proofErr w:type="spellStart"/>
      <w:r w:rsidR="004F7BC0" w:rsidRPr="00AC3FFD">
        <w:rPr>
          <w:rFonts w:ascii="Arial" w:hAnsi="Arial" w:cs="Arial"/>
          <w:sz w:val="24"/>
          <w:szCs w:val="24"/>
        </w:rPr>
        <w:t>tastant</w:t>
      </w:r>
      <w:proofErr w:type="spellEnd"/>
      <w:r w:rsidR="004F7BC0" w:rsidRPr="00AC3FFD">
        <w:rPr>
          <w:rFonts w:ascii="Arial" w:hAnsi="Arial" w:cs="Arial"/>
          <w:sz w:val="24"/>
          <w:szCs w:val="24"/>
        </w:rPr>
        <w:t xml:space="preserve"> concentration preference. </w:t>
      </w:r>
    </w:p>
    <w:p w:rsidR="00F5013A" w:rsidRPr="00AC3FFD" w:rsidRDefault="004F7BC0" w:rsidP="000C31F1">
      <w:pPr>
        <w:spacing w:after="0" w:line="480" w:lineRule="auto"/>
        <w:ind w:firstLine="720"/>
        <w:rPr>
          <w:rFonts w:ascii="Arial" w:hAnsi="Arial" w:cs="Arial"/>
          <w:sz w:val="24"/>
          <w:szCs w:val="24"/>
        </w:rPr>
      </w:pPr>
      <w:r w:rsidRPr="00AC3FFD">
        <w:rPr>
          <w:rFonts w:ascii="Arial" w:hAnsi="Arial" w:cs="Arial"/>
          <w:sz w:val="24"/>
          <w:szCs w:val="24"/>
        </w:rPr>
        <w:t xml:space="preserve">Employing an opportunistic sampling strategy in study 1, it was shown that </w:t>
      </w:r>
      <w:r w:rsidR="009974BF" w:rsidRPr="00AC3FFD">
        <w:rPr>
          <w:rFonts w:ascii="Arial" w:hAnsi="Arial" w:cs="Arial"/>
          <w:sz w:val="24"/>
          <w:szCs w:val="24"/>
        </w:rPr>
        <w:t>recreational</w:t>
      </w:r>
      <w:r w:rsidRPr="00AC3FFD">
        <w:rPr>
          <w:rFonts w:ascii="Arial" w:hAnsi="Arial" w:cs="Arial"/>
          <w:sz w:val="24"/>
          <w:szCs w:val="24"/>
        </w:rPr>
        <w:t xml:space="preserve"> </w:t>
      </w:r>
      <w:r w:rsidR="003A0B40" w:rsidRPr="00AC3FFD">
        <w:rPr>
          <w:rFonts w:ascii="Arial" w:hAnsi="Arial" w:cs="Arial"/>
          <w:sz w:val="24"/>
          <w:szCs w:val="24"/>
        </w:rPr>
        <w:t>multiple</w:t>
      </w:r>
      <w:r w:rsidRPr="00AC3FFD">
        <w:rPr>
          <w:rFonts w:ascii="Arial" w:hAnsi="Arial" w:cs="Arial"/>
          <w:sz w:val="24"/>
          <w:szCs w:val="24"/>
        </w:rPr>
        <w:t xml:space="preserve"> drug and cannabis users had a significantly higher concentration preference for </w:t>
      </w:r>
      <w:r w:rsidR="00180A15" w:rsidRPr="00AC3FFD">
        <w:rPr>
          <w:rFonts w:ascii="Arial" w:hAnsi="Arial" w:cs="Arial"/>
          <w:sz w:val="24"/>
          <w:szCs w:val="24"/>
        </w:rPr>
        <w:t xml:space="preserve">sour </w:t>
      </w:r>
      <w:proofErr w:type="spellStart"/>
      <w:r w:rsidR="00180A15" w:rsidRPr="00AC3FFD">
        <w:rPr>
          <w:rFonts w:ascii="Arial" w:hAnsi="Arial" w:cs="Arial"/>
          <w:sz w:val="24"/>
          <w:szCs w:val="24"/>
        </w:rPr>
        <w:t>tastant</w:t>
      </w:r>
      <w:r w:rsidR="000D6C30" w:rsidRPr="00AC3FFD">
        <w:rPr>
          <w:rFonts w:ascii="Arial" w:hAnsi="Arial" w:cs="Arial"/>
          <w:sz w:val="24"/>
          <w:szCs w:val="24"/>
        </w:rPr>
        <w:t>s</w:t>
      </w:r>
      <w:proofErr w:type="spellEnd"/>
      <w:r w:rsidR="00180A15" w:rsidRPr="00AC3FFD">
        <w:rPr>
          <w:rFonts w:ascii="Arial" w:hAnsi="Arial" w:cs="Arial"/>
          <w:sz w:val="24"/>
          <w:szCs w:val="24"/>
        </w:rPr>
        <w:t xml:space="preserve">. </w:t>
      </w:r>
      <w:r w:rsidR="00463603" w:rsidRPr="00AC3FFD">
        <w:rPr>
          <w:rFonts w:ascii="Arial" w:hAnsi="Arial" w:cs="Arial"/>
          <w:sz w:val="24"/>
          <w:szCs w:val="24"/>
        </w:rPr>
        <w:t xml:space="preserve"> </w:t>
      </w:r>
      <w:r w:rsidR="00180A15" w:rsidRPr="00AC3FFD">
        <w:rPr>
          <w:rFonts w:ascii="Arial" w:hAnsi="Arial" w:cs="Arial"/>
          <w:sz w:val="24"/>
          <w:szCs w:val="24"/>
        </w:rPr>
        <w:t xml:space="preserve">Analysis of the personality variables suggested that these did not interact with taste preference and drug use directly. Rather, there was an independent association between drug use, impulsivity and sensation-seeking. As predicted, </w:t>
      </w:r>
      <w:r w:rsidR="009974BF" w:rsidRPr="00AC3FFD">
        <w:rPr>
          <w:rFonts w:ascii="Arial" w:hAnsi="Arial" w:cs="Arial"/>
          <w:sz w:val="24"/>
          <w:szCs w:val="24"/>
        </w:rPr>
        <w:t>recreational</w:t>
      </w:r>
      <w:r w:rsidR="00180A15" w:rsidRPr="00AC3FFD">
        <w:rPr>
          <w:rFonts w:ascii="Arial" w:hAnsi="Arial" w:cs="Arial"/>
          <w:sz w:val="24"/>
          <w:szCs w:val="24"/>
        </w:rPr>
        <w:t xml:space="preserve"> drug users scored higher on both </w:t>
      </w:r>
      <w:r w:rsidR="00463603" w:rsidRPr="00AC3FFD">
        <w:rPr>
          <w:rFonts w:ascii="Arial" w:hAnsi="Arial" w:cs="Arial"/>
          <w:sz w:val="24"/>
          <w:szCs w:val="24"/>
        </w:rPr>
        <w:t>sensation-seeking</w:t>
      </w:r>
      <w:r w:rsidR="00180A15" w:rsidRPr="00AC3FFD">
        <w:rPr>
          <w:rFonts w:ascii="Arial" w:hAnsi="Arial" w:cs="Arial"/>
          <w:sz w:val="24"/>
          <w:szCs w:val="24"/>
        </w:rPr>
        <w:t xml:space="preserve"> and impu</w:t>
      </w:r>
      <w:r w:rsidR="00673D50" w:rsidRPr="00AC3FFD">
        <w:rPr>
          <w:rFonts w:ascii="Arial" w:hAnsi="Arial" w:cs="Arial"/>
          <w:sz w:val="24"/>
          <w:szCs w:val="24"/>
        </w:rPr>
        <w:t xml:space="preserve">lsivity compared to abstainers and the breadth of drugs sampled in the past was moderately associated with impulsivity. </w:t>
      </w:r>
      <w:r w:rsidR="00180A15" w:rsidRPr="00AC3FFD">
        <w:rPr>
          <w:rFonts w:ascii="Arial" w:hAnsi="Arial" w:cs="Arial"/>
          <w:sz w:val="24"/>
          <w:szCs w:val="24"/>
        </w:rPr>
        <w:t xml:space="preserve">Boredom susceptibility within the sensation-seeking profile was independently related to salt preference; however, this did not appear to interact with the relationship between drug use and </w:t>
      </w:r>
      <w:proofErr w:type="spellStart"/>
      <w:r w:rsidR="00180A15" w:rsidRPr="00AC3FFD">
        <w:rPr>
          <w:rFonts w:ascii="Arial" w:hAnsi="Arial" w:cs="Arial"/>
          <w:sz w:val="24"/>
          <w:szCs w:val="24"/>
        </w:rPr>
        <w:t>tastant</w:t>
      </w:r>
      <w:proofErr w:type="spellEnd"/>
      <w:r w:rsidR="00180A15" w:rsidRPr="00AC3FFD">
        <w:rPr>
          <w:rFonts w:ascii="Arial" w:hAnsi="Arial" w:cs="Arial"/>
          <w:sz w:val="24"/>
          <w:szCs w:val="24"/>
        </w:rPr>
        <w:t xml:space="preserve"> preference. </w:t>
      </w:r>
      <w:r w:rsidR="008324D6" w:rsidRPr="00AC3FFD">
        <w:rPr>
          <w:rFonts w:ascii="Arial" w:hAnsi="Arial" w:cs="Arial"/>
          <w:sz w:val="24"/>
          <w:szCs w:val="24"/>
        </w:rPr>
        <w:t xml:space="preserve">Therefore, according to the results in study 1, it would appear that impulsivity is independently associated with drug use and </w:t>
      </w:r>
      <w:proofErr w:type="spellStart"/>
      <w:r w:rsidR="008324D6" w:rsidRPr="00AC3FFD">
        <w:rPr>
          <w:rFonts w:ascii="Arial" w:hAnsi="Arial" w:cs="Arial"/>
          <w:sz w:val="24"/>
          <w:szCs w:val="24"/>
        </w:rPr>
        <w:t>tastant</w:t>
      </w:r>
      <w:proofErr w:type="spellEnd"/>
      <w:r w:rsidR="008324D6" w:rsidRPr="00AC3FFD">
        <w:rPr>
          <w:rFonts w:ascii="Arial" w:hAnsi="Arial" w:cs="Arial"/>
          <w:sz w:val="24"/>
          <w:szCs w:val="24"/>
        </w:rPr>
        <w:t xml:space="preserve"> preference.</w:t>
      </w:r>
      <w:r w:rsidR="00180A15" w:rsidRPr="00AC3FFD">
        <w:rPr>
          <w:rFonts w:ascii="Arial" w:hAnsi="Arial" w:cs="Arial"/>
          <w:sz w:val="24"/>
          <w:szCs w:val="24"/>
        </w:rPr>
        <w:t xml:space="preserve"> </w:t>
      </w:r>
      <w:r w:rsidR="00DD6570" w:rsidRPr="00AC3FFD">
        <w:rPr>
          <w:rFonts w:ascii="Arial" w:hAnsi="Arial" w:cs="Arial"/>
          <w:sz w:val="24"/>
          <w:szCs w:val="24"/>
        </w:rPr>
        <w:t>This finding was unexpected</w:t>
      </w:r>
      <w:r w:rsidR="00381C83" w:rsidRPr="00AC3FFD">
        <w:rPr>
          <w:rFonts w:ascii="Arial" w:hAnsi="Arial" w:cs="Arial"/>
          <w:sz w:val="24"/>
          <w:szCs w:val="24"/>
        </w:rPr>
        <w:t>, but</w:t>
      </w:r>
      <w:r w:rsidR="00DD6570" w:rsidRPr="00AC3FFD">
        <w:rPr>
          <w:rFonts w:ascii="Arial" w:hAnsi="Arial" w:cs="Arial"/>
          <w:sz w:val="24"/>
          <w:szCs w:val="24"/>
        </w:rPr>
        <w:t xml:space="preserve"> may suggest </w:t>
      </w:r>
      <w:r w:rsidR="0084364F" w:rsidRPr="00AC3FFD">
        <w:rPr>
          <w:rFonts w:ascii="Arial" w:hAnsi="Arial" w:cs="Arial"/>
          <w:sz w:val="24"/>
          <w:szCs w:val="24"/>
        </w:rPr>
        <w:t xml:space="preserve">that </w:t>
      </w:r>
      <w:r w:rsidR="00112E1C" w:rsidRPr="00AC3FFD">
        <w:rPr>
          <w:rFonts w:ascii="Arial" w:hAnsi="Arial" w:cs="Arial"/>
          <w:sz w:val="24"/>
          <w:szCs w:val="24"/>
        </w:rPr>
        <w:t>sensation-seeking or impulsivity</w:t>
      </w:r>
      <w:r w:rsidR="0084364F" w:rsidRPr="00AC3FFD">
        <w:rPr>
          <w:rFonts w:ascii="Arial" w:hAnsi="Arial" w:cs="Arial"/>
          <w:sz w:val="24"/>
          <w:szCs w:val="24"/>
        </w:rPr>
        <w:t xml:space="preserve"> interact </w:t>
      </w:r>
      <w:r w:rsidR="00112E1C" w:rsidRPr="00AC3FFD">
        <w:rPr>
          <w:rFonts w:ascii="Arial" w:hAnsi="Arial" w:cs="Arial"/>
          <w:sz w:val="24"/>
          <w:szCs w:val="24"/>
        </w:rPr>
        <w:t xml:space="preserve">with drug use </w:t>
      </w:r>
      <w:r w:rsidR="0084364F" w:rsidRPr="00AC3FFD">
        <w:rPr>
          <w:rFonts w:ascii="Arial" w:hAnsi="Arial" w:cs="Arial"/>
          <w:sz w:val="24"/>
          <w:szCs w:val="24"/>
        </w:rPr>
        <w:t xml:space="preserve">through the amount consumed or food choice </w:t>
      </w:r>
      <w:r w:rsidR="00112E1C" w:rsidRPr="00AC3FFD">
        <w:rPr>
          <w:rFonts w:ascii="Arial" w:hAnsi="Arial" w:cs="Arial"/>
          <w:sz w:val="24"/>
          <w:szCs w:val="24"/>
        </w:rPr>
        <w:t xml:space="preserve">rather than </w:t>
      </w:r>
      <w:proofErr w:type="spellStart"/>
      <w:r w:rsidR="00112E1C" w:rsidRPr="00AC3FFD">
        <w:rPr>
          <w:rFonts w:ascii="Arial" w:hAnsi="Arial" w:cs="Arial"/>
          <w:sz w:val="24"/>
          <w:szCs w:val="24"/>
        </w:rPr>
        <w:t>tastant</w:t>
      </w:r>
      <w:proofErr w:type="spellEnd"/>
      <w:r w:rsidR="00112E1C" w:rsidRPr="00AC3FFD">
        <w:rPr>
          <w:rFonts w:ascii="Arial" w:hAnsi="Arial" w:cs="Arial"/>
          <w:sz w:val="24"/>
          <w:szCs w:val="24"/>
        </w:rPr>
        <w:t xml:space="preserve"> preference </w:t>
      </w:r>
      <w:r w:rsidR="0084364F" w:rsidRPr="00AC3FFD">
        <w:rPr>
          <w:rFonts w:ascii="Arial" w:hAnsi="Arial" w:cs="Arial"/>
          <w:sz w:val="24"/>
          <w:szCs w:val="24"/>
        </w:rPr>
        <w:t xml:space="preserve">(Nolen, 2013; Nolen &amp; </w:t>
      </w:r>
      <w:proofErr w:type="spellStart"/>
      <w:r w:rsidR="0084364F" w:rsidRPr="00AC3FFD">
        <w:rPr>
          <w:rFonts w:ascii="Arial" w:hAnsi="Arial" w:cs="Arial"/>
          <w:sz w:val="24"/>
          <w:szCs w:val="24"/>
        </w:rPr>
        <w:t>Stolze</w:t>
      </w:r>
      <w:proofErr w:type="spellEnd"/>
      <w:r w:rsidR="0084364F" w:rsidRPr="00AC3FFD">
        <w:rPr>
          <w:rFonts w:ascii="Arial" w:hAnsi="Arial" w:cs="Arial"/>
          <w:sz w:val="24"/>
          <w:szCs w:val="24"/>
        </w:rPr>
        <w:t>, 2012). Perhaps alternative paradigms exploring eating behaviour rather than taste preferences would uncover the exact nature of how these personality constructs interact</w:t>
      </w:r>
      <w:r w:rsidR="00112E1C" w:rsidRPr="00AC3FFD">
        <w:rPr>
          <w:rFonts w:ascii="Arial" w:hAnsi="Arial" w:cs="Arial"/>
          <w:sz w:val="24"/>
          <w:szCs w:val="24"/>
        </w:rPr>
        <w:t xml:space="preserve"> with drug use</w:t>
      </w:r>
      <w:r w:rsidR="0030466A" w:rsidRPr="00AC3FFD">
        <w:rPr>
          <w:rFonts w:ascii="Arial" w:hAnsi="Arial" w:cs="Arial"/>
          <w:sz w:val="24"/>
          <w:szCs w:val="24"/>
        </w:rPr>
        <w:t>.</w:t>
      </w:r>
      <w:r w:rsidR="0084364F" w:rsidRPr="00AC3FFD">
        <w:rPr>
          <w:rFonts w:ascii="Arial" w:hAnsi="Arial" w:cs="Arial"/>
          <w:sz w:val="24"/>
          <w:szCs w:val="24"/>
        </w:rPr>
        <w:t xml:space="preserve"> </w:t>
      </w:r>
    </w:p>
    <w:p w:rsidR="00981ECD" w:rsidRPr="00AC3FFD" w:rsidRDefault="0060632F" w:rsidP="000C31F1">
      <w:pPr>
        <w:spacing w:after="0" w:line="480" w:lineRule="auto"/>
        <w:ind w:firstLine="720"/>
        <w:rPr>
          <w:rFonts w:ascii="Arial" w:hAnsi="Arial" w:cs="Arial"/>
          <w:sz w:val="24"/>
          <w:szCs w:val="24"/>
        </w:rPr>
      </w:pPr>
      <w:r w:rsidRPr="00AC3FFD">
        <w:rPr>
          <w:rFonts w:ascii="Arial" w:hAnsi="Arial" w:cs="Arial"/>
          <w:sz w:val="24"/>
          <w:szCs w:val="24"/>
        </w:rPr>
        <w:lastRenderedPageBreak/>
        <w:t xml:space="preserve">The differences observed in study 1 appear to partially support the existing literature. Differences in sour </w:t>
      </w:r>
      <w:proofErr w:type="spellStart"/>
      <w:r w:rsidRPr="00AC3FFD">
        <w:rPr>
          <w:rFonts w:ascii="Arial" w:hAnsi="Arial" w:cs="Arial"/>
          <w:sz w:val="24"/>
          <w:szCs w:val="24"/>
        </w:rPr>
        <w:t>tastant</w:t>
      </w:r>
      <w:proofErr w:type="spellEnd"/>
      <w:r w:rsidRPr="00AC3FFD">
        <w:rPr>
          <w:rFonts w:ascii="Arial" w:hAnsi="Arial" w:cs="Arial"/>
          <w:sz w:val="24"/>
          <w:szCs w:val="24"/>
        </w:rPr>
        <w:t xml:space="preserve"> preferences have been reported (Grossman, 1968). Contrary to past research, Mata’s (1963) observation of differences in bitter preference or </w:t>
      </w:r>
      <w:proofErr w:type="spellStart"/>
      <w:r w:rsidRPr="00AC3FFD">
        <w:rPr>
          <w:rFonts w:ascii="Arial" w:hAnsi="Arial" w:cs="Arial"/>
          <w:sz w:val="24"/>
          <w:szCs w:val="24"/>
        </w:rPr>
        <w:t>Foltin’s</w:t>
      </w:r>
      <w:proofErr w:type="spellEnd"/>
      <w:r w:rsidRPr="00AC3FFD">
        <w:rPr>
          <w:rFonts w:ascii="Arial" w:hAnsi="Arial" w:cs="Arial"/>
          <w:sz w:val="24"/>
          <w:szCs w:val="24"/>
        </w:rPr>
        <w:t xml:space="preserve"> (1988) alterations in sweet </w:t>
      </w:r>
      <w:proofErr w:type="spellStart"/>
      <w:r w:rsidRPr="00AC3FFD">
        <w:rPr>
          <w:rFonts w:ascii="Arial" w:hAnsi="Arial" w:cs="Arial"/>
          <w:sz w:val="24"/>
          <w:szCs w:val="24"/>
        </w:rPr>
        <w:t>tastant</w:t>
      </w:r>
      <w:proofErr w:type="spellEnd"/>
      <w:r w:rsidRPr="00AC3FFD">
        <w:rPr>
          <w:rFonts w:ascii="Arial" w:hAnsi="Arial" w:cs="Arial"/>
          <w:sz w:val="24"/>
          <w:szCs w:val="24"/>
        </w:rPr>
        <w:t xml:space="preserve"> preference were not corroborated. Explanations and interpretations of the data in study 1 fall into one of three categories. The first could be simply that </w:t>
      </w:r>
      <w:proofErr w:type="spellStart"/>
      <w:r w:rsidRPr="00AC3FFD">
        <w:rPr>
          <w:rFonts w:ascii="Arial" w:hAnsi="Arial" w:cs="Arial"/>
          <w:sz w:val="24"/>
          <w:szCs w:val="24"/>
        </w:rPr>
        <w:t>tastant</w:t>
      </w:r>
      <w:proofErr w:type="spellEnd"/>
      <w:r w:rsidRPr="00AC3FFD">
        <w:rPr>
          <w:rFonts w:ascii="Arial" w:hAnsi="Arial" w:cs="Arial"/>
          <w:sz w:val="24"/>
          <w:szCs w:val="24"/>
        </w:rPr>
        <w:t xml:space="preserve"> perception is altered in those who use </w:t>
      </w:r>
      <w:r w:rsidR="009974BF" w:rsidRPr="00AC3FFD">
        <w:rPr>
          <w:rFonts w:ascii="Arial" w:hAnsi="Arial" w:cs="Arial"/>
          <w:sz w:val="24"/>
          <w:szCs w:val="24"/>
        </w:rPr>
        <w:t>recreational</w:t>
      </w:r>
      <w:r w:rsidRPr="00AC3FFD">
        <w:rPr>
          <w:rFonts w:ascii="Arial" w:hAnsi="Arial" w:cs="Arial"/>
          <w:sz w:val="24"/>
          <w:szCs w:val="24"/>
        </w:rPr>
        <w:t xml:space="preserve"> drugs. </w:t>
      </w:r>
      <w:r w:rsidR="008324D6" w:rsidRPr="00AC3FFD">
        <w:rPr>
          <w:rFonts w:ascii="Arial" w:hAnsi="Arial" w:cs="Arial"/>
          <w:sz w:val="24"/>
          <w:szCs w:val="24"/>
        </w:rPr>
        <w:t xml:space="preserve">The use of cannabis and/or a wide variety of drugs measured within study 1 alters an individual’s perception of taste so that they either prefer stronger concentration of </w:t>
      </w:r>
      <w:proofErr w:type="spellStart"/>
      <w:r w:rsidR="008324D6" w:rsidRPr="00AC3FFD">
        <w:rPr>
          <w:rFonts w:ascii="Arial" w:hAnsi="Arial" w:cs="Arial"/>
          <w:sz w:val="24"/>
          <w:szCs w:val="24"/>
        </w:rPr>
        <w:t>tastants</w:t>
      </w:r>
      <w:proofErr w:type="spellEnd"/>
      <w:r w:rsidR="008324D6" w:rsidRPr="00AC3FFD">
        <w:rPr>
          <w:rFonts w:ascii="Arial" w:hAnsi="Arial" w:cs="Arial"/>
          <w:sz w:val="24"/>
          <w:szCs w:val="24"/>
        </w:rPr>
        <w:t xml:space="preserve">, or their sense of taste has been dulled so that they require a higher concentration of a given </w:t>
      </w:r>
      <w:proofErr w:type="spellStart"/>
      <w:r w:rsidR="008324D6" w:rsidRPr="00AC3FFD">
        <w:rPr>
          <w:rFonts w:ascii="Arial" w:hAnsi="Arial" w:cs="Arial"/>
          <w:sz w:val="24"/>
          <w:szCs w:val="24"/>
        </w:rPr>
        <w:t>tastant</w:t>
      </w:r>
      <w:proofErr w:type="spellEnd"/>
      <w:r w:rsidR="008324D6" w:rsidRPr="00AC3FFD">
        <w:rPr>
          <w:rFonts w:ascii="Arial" w:hAnsi="Arial" w:cs="Arial"/>
          <w:sz w:val="24"/>
          <w:szCs w:val="24"/>
        </w:rPr>
        <w:t xml:space="preserve"> to perceive it in a similar manner to abstainers.</w:t>
      </w:r>
      <w:r w:rsidR="00981ECD" w:rsidRPr="00AC3FFD">
        <w:rPr>
          <w:rFonts w:ascii="Arial" w:hAnsi="Arial" w:cs="Arial"/>
          <w:sz w:val="24"/>
          <w:szCs w:val="24"/>
        </w:rPr>
        <w:t xml:space="preserve"> </w:t>
      </w:r>
    </w:p>
    <w:p w:rsidR="00761A15" w:rsidRPr="00AC3FFD" w:rsidRDefault="00981ECD" w:rsidP="000C31F1">
      <w:pPr>
        <w:spacing w:after="0" w:line="480" w:lineRule="auto"/>
        <w:ind w:firstLine="720"/>
        <w:rPr>
          <w:rFonts w:ascii="Arial" w:hAnsi="Arial" w:cs="Arial"/>
          <w:sz w:val="24"/>
          <w:szCs w:val="24"/>
        </w:rPr>
      </w:pPr>
      <w:r w:rsidRPr="00AC3FFD">
        <w:rPr>
          <w:rFonts w:ascii="Arial" w:hAnsi="Arial" w:cs="Arial"/>
          <w:sz w:val="24"/>
          <w:szCs w:val="24"/>
        </w:rPr>
        <w:t xml:space="preserve">The second potential explanation of the conflicts in the current published data and study 1 could be due to slight variations in paradigm between the studies. </w:t>
      </w:r>
      <w:r w:rsidR="00F5013A" w:rsidRPr="00AC3FFD">
        <w:rPr>
          <w:rFonts w:ascii="Arial" w:hAnsi="Arial" w:cs="Arial"/>
          <w:sz w:val="24"/>
          <w:szCs w:val="24"/>
        </w:rPr>
        <w:t xml:space="preserve">Past literature has focused on the administration of </w:t>
      </w:r>
      <w:r w:rsidRPr="00AC3FFD">
        <w:rPr>
          <w:rFonts w:ascii="Arial" w:hAnsi="Arial" w:cs="Arial"/>
          <w:sz w:val="24"/>
          <w:szCs w:val="24"/>
        </w:rPr>
        <w:t>a small quantity of the</w:t>
      </w:r>
      <w:r w:rsidR="00F5013A" w:rsidRPr="00AC3FFD">
        <w:rPr>
          <w:rFonts w:ascii="Arial" w:hAnsi="Arial" w:cs="Arial"/>
          <w:sz w:val="24"/>
          <w:szCs w:val="24"/>
        </w:rPr>
        <w:t xml:space="preserve"> drug under investigation</w:t>
      </w:r>
      <w:r w:rsidRPr="00AC3FFD">
        <w:rPr>
          <w:rFonts w:ascii="Arial" w:hAnsi="Arial" w:cs="Arial"/>
          <w:sz w:val="24"/>
          <w:szCs w:val="24"/>
        </w:rPr>
        <w:t xml:space="preserve"> and then offering a taste test during intoxication.</w:t>
      </w:r>
      <w:r w:rsidR="00F5013A" w:rsidRPr="00AC3FFD">
        <w:rPr>
          <w:rFonts w:ascii="Arial" w:hAnsi="Arial" w:cs="Arial"/>
          <w:sz w:val="24"/>
          <w:szCs w:val="24"/>
        </w:rPr>
        <w:t xml:space="preserve"> </w:t>
      </w:r>
      <w:r w:rsidR="0057541F" w:rsidRPr="00AC3FFD">
        <w:rPr>
          <w:rFonts w:ascii="Arial" w:hAnsi="Arial" w:cs="Arial"/>
          <w:sz w:val="24"/>
          <w:szCs w:val="24"/>
        </w:rPr>
        <w:t xml:space="preserve">This would indicate, unsurprisingly, that differences in taste perception stem from current intoxication; rather than being tested following chronic exposure </w:t>
      </w:r>
      <w:r w:rsidR="002D7638" w:rsidRPr="00AC3FFD">
        <w:rPr>
          <w:rFonts w:ascii="Arial" w:hAnsi="Arial" w:cs="Arial"/>
          <w:sz w:val="24"/>
          <w:szCs w:val="24"/>
        </w:rPr>
        <w:t xml:space="preserve">to a drug(s) and during </w:t>
      </w:r>
      <w:r w:rsidR="0057541F" w:rsidRPr="00AC3FFD">
        <w:rPr>
          <w:rFonts w:ascii="Arial" w:hAnsi="Arial" w:cs="Arial"/>
          <w:sz w:val="24"/>
          <w:szCs w:val="24"/>
        </w:rPr>
        <w:t>in a non-intoxicated state.</w:t>
      </w:r>
      <w:r w:rsidR="000677FA" w:rsidRPr="00AC3FFD">
        <w:rPr>
          <w:rFonts w:ascii="Arial" w:hAnsi="Arial" w:cs="Arial"/>
          <w:sz w:val="24"/>
          <w:szCs w:val="24"/>
        </w:rPr>
        <w:t xml:space="preserve"> Blood </w:t>
      </w:r>
      <w:r w:rsidR="006437CD" w:rsidRPr="00AC3FFD">
        <w:rPr>
          <w:rFonts w:ascii="Arial" w:hAnsi="Arial" w:cs="Arial"/>
          <w:sz w:val="24"/>
          <w:szCs w:val="24"/>
        </w:rPr>
        <w:t xml:space="preserve">or urine </w:t>
      </w:r>
      <w:r w:rsidR="000677FA" w:rsidRPr="00AC3FFD">
        <w:rPr>
          <w:rFonts w:ascii="Arial" w:hAnsi="Arial" w:cs="Arial"/>
          <w:sz w:val="24"/>
          <w:szCs w:val="24"/>
        </w:rPr>
        <w:t xml:space="preserve">testing would be necessary to </w:t>
      </w:r>
      <w:r w:rsidR="000D6C30" w:rsidRPr="00AC3FFD">
        <w:rPr>
          <w:rFonts w:ascii="Arial" w:hAnsi="Arial" w:cs="Arial"/>
          <w:sz w:val="24"/>
          <w:szCs w:val="24"/>
        </w:rPr>
        <w:t>differentiate</w:t>
      </w:r>
      <w:r w:rsidR="000677FA" w:rsidRPr="00AC3FFD">
        <w:rPr>
          <w:rFonts w:ascii="Arial" w:hAnsi="Arial" w:cs="Arial"/>
          <w:sz w:val="24"/>
          <w:szCs w:val="24"/>
        </w:rPr>
        <w:t xml:space="preserve"> this interaction.</w:t>
      </w:r>
      <w:r w:rsidR="0057541F" w:rsidRPr="00AC3FFD">
        <w:rPr>
          <w:rFonts w:ascii="Arial" w:hAnsi="Arial" w:cs="Arial"/>
          <w:sz w:val="24"/>
          <w:szCs w:val="24"/>
        </w:rPr>
        <w:t xml:space="preserve"> </w:t>
      </w:r>
      <w:r w:rsidRPr="00AC3FFD">
        <w:rPr>
          <w:rFonts w:ascii="Arial" w:hAnsi="Arial" w:cs="Arial"/>
          <w:sz w:val="24"/>
          <w:szCs w:val="24"/>
        </w:rPr>
        <w:t xml:space="preserve">Taken together, </w:t>
      </w:r>
      <w:r w:rsidR="00E9668D" w:rsidRPr="00AC3FFD">
        <w:rPr>
          <w:rFonts w:ascii="Arial" w:hAnsi="Arial" w:cs="Arial"/>
          <w:sz w:val="24"/>
          <w:szCs w:val="24"/>
        </w:rPr>
        <w:t>the data suggest</w:t>
      </w:r>
      <w:r w:rsidRPr="00AC3FFD">
        <w:rPr>
          <w:rFonts w:ascii="Arial" w:hAnsi="Arial" w:cs="Arial"/>
          <w:sz w:val="24"/>
          <w:szCs w:val="24"/>
        </w:rPr>
        <w:t xml:space="preserve"> that intoxication with </w:t>
      </w:r>
      <w:r w:rsidR="00A802DA" w:rsidRPr="00AC3FFD">
        <w:rPr>
          <w:rFonts w:ascii="Arial" w:hAnsi="Arial" w:cs="Arial"/>
          <w:sz w:val="24"/>
          <w:szCs w:val="24"/>
        </w:rPr>
        <w:t>a</w:t>
      </w:r>
      <w:r w:rsidRPr="00AC3FFD">
        <w:rPr>
          <w:rFonts w:ascii="Arial" w:hAnsi="Arial" w:cs="Arial"/>
          <w:sz w:val="24"/>
          <w:szCs w:val="24"/>
        </w:rPr>
        <w:t xml:space="preserve"> </w:t>
      </w:r>
      <w:r w:rsidR="009974BF" w:rsidRPr="00AC3FFD">
        <w:rPr>
          <w:rFonts w:ascii="Arial" w:hAnsi="Arial" w:cs="Arial"/>
          <w:sz w:val="24"/>
          <w:szCs w:val="24"/>
        </w:rPr>
        <w:t>recreational</w:t>
      </w:r>
      <w:r w:rsidRPr="00AC3FFD">
        <w:rPr>
          <w:rFonts w:ascii="Arial" w:hAnsi="Arial" w:cs="Arial"/>
          <w:sz w:val="24"/>
          <w:szCs w:val="24"/>
        </w:rPr>
        <w:t xml:space="preserve"> substance alters </w:t>
      </w:r>
      <w:proofErr w:type="spellStart"/>
      <w:r w:rsidRPr="00AC3FFD">
        <w:rPr>
          <w:rFonts w:ascii="Arial" w:hAnsi="Arial" w:cs="Arial"/>
          <w:sz w:val="24"/>
          <w:szCs w:val="24"/>
        </w:rPr>
        <w:t>tast</w:t>
      </w:r>
      <w:r w:rsidR="00560CAF" w:rsidRPr="00AC3FFD">
        <w:rPr>
          <w:rFonts w:ascii="Arial" w:hAnsi="Arial" w:cs="Arial"/>
          <w:sz w:val="24"/>
          <w:szCs w:val="24"/>
        </w:rPr>
        <w:t>ant</w:t>
      </w:r>
      <w:proofErr w:type="spellEnd"/>
      <w:r w:rsidRPr="00AC3FFD">
        <w:rPr>
          <w:rFonts w:ascii="Arial" w:hAnsi="Arial" w:cs="Arial"/>
          <w:sz w:val="24"/>
          <w:szCs w:val="24"/>
        </w:rPr>
        <w:t xml:space="preserve"> perception, which appears to be </w:t>
      </w:r>
      <w:r w:rsidR="00560CAF" w:rsidRPr="00AC3FFD">
        <w:rPr>
          <w:rFonts w:ascii="Arial" w:hAnsi="Arial" w:cs="Arial"/>
          <w:sz w:val="24"/>
          <w:szCs w:val="24"/>
        </w:rPr>
        <w:t>consistent</w:t>
      </w:r>
      <w:r w:rsidRPr="00AC3FFD">
        <w:rPr>
          <w:rFonts w:ascii="Arial" w:hAnsi="Arial" w:cs="Arial"/>
          <w:sz w:val="24"/>
          <w:szCs w:val="24"/>
        </w:rPr>
        <w:t xml:space="preserve"> and maintained in </w:t>
      </w:r>
      <w:r w:rsidR="00F5013A" w:rsidRPr="00AC3FFD">
        <w:rPr>
          <w:rFonts w:ascii="Arial" w:hAnsi="Arial" w:cs="Arial"/>
          <w:sz w:val="24"/>
          <w:szCs w:val="24"/>
        </w:rPr>
        <w:t xml:space="preserve">individuals that use </w:t>
      </w:r>
      <w:r w:rsidR="000677FA" w:rsidRPr="00AC3FFD">
        <w:rPr>
          <w:rFonts w:ascii="Arial" w:hAnsi="Arial" w:cs="Arial"/>
          <w:sz w:val="24"/>
          <w:szCs w:val="24"/>
        </w:rPr>
        <w:t>multiple</w:t>
      </w:r>
      <w:r w:rsidR="00F5013A" w:rsidRPr="00AC3FFD">
        <w:rPr>
          <w:rFonts w:ascii="Arial" w:hAnsi="Arial" w:cs="Arial"/>
          <w:sz w:val="24"/>
          <w:szCs w:val="24"/>
        </w:rPr>
        <w:t xml:space="preserve"> drugs </w:t>
      </w:r>
      <w:r w:rsidRPr="00AC3FFD">
        <w:rPr>
          <w:rFonts w:ascii="Arial" w:hAnsi="Arial" w:cs="Arial"/>
          <w:sz w:val="24"/>
          <w:szCs w:val="24"/>
        </w:rPr>
        <w:t>or cannabis</w:t>
      </w:r>
      <w:r w:rsidR="00761A15" w:rsidRPr="00AC3FFD">
        <w:rPr>
          <w:rFonts w:ascii="Arial" w:hAnsi="Arial" w:cs="Arial"/>
          <w:sz w:val="24"/>
          <w:szCs w:val="24"/>
        </w:rPr>
        <w:t xml:space="preserve"> for a moderate period of time</w:t>
      </w:r>
      <w:r w:rsidR="00F5013A" w:rsidRPr="00AC3FFD">
        <w:rPr>
          <w:rFonts w:ascii="Arial" w:hAnsi="Arial" w:cs="Arial"/>
          <w:sz w:val="24"/>
          <w:szCs w:val="24"/>
        </w:rPr>
        <w:t>.</w:t>
      </w:r>
      <w:r w:rsidR="00761A15" w:rsidRPr="00AC3FFD">
        <w:rPr>
          <w:rFonts w:ascii="Arial" w:hAnsi="Arial" w:cs="Arial"/>
          <w:sz w:val="24"/>
          <w:szCs w:val="24"/>
        </w:rPr>
        <w:t xml:space="preserve"> </w:t>
      </w:r>
    </w:p>
    <w:p w:rsidR="00761A15" w:rsidRPr="00AC3FFD" w:rsidRDefault="00761A15" w:rsidP="000C31F1">
      <w:pPr>
        <w:spacing w:after="0" w:line="480" w:lineRule="auto"/>
        <w:ind w:firstLine="720"/>
        <w:rPr>
          <w:rFonts w:ascii="Arial" w:hAnsi="Arial" w:cs="Arial"/>
          <w:sz w:val="24"/>
          <w:szCs w:val="24"/>
        </w:rPr>
      </w:pPr>
      <w:r w:rsidRPr="00AC3FFD">
        <w:rPr>
          <w:rFonts w:ascii="Arial" w:hAnsi="Arial" w:cs="Arial"/>
          <w:sz w:val="24"/>
          <w:szCs w:val="24"/>
        </w:rPr>
        <w:t xml:space="preserve">The final potential explanation could be the variation of how the drug user groups are </w:t>
      </w:r>
      <w:proofErr w:type="gramStart"/>
      <w:r w:rsidRPr="00AC3FFD">
        <w:rPr>
          <w:rFonts w:ascii="Arial" w:hAnsi="Arial" w:cs="Arial"/>
          <w:sz w:val="24"/>
          <w:szCs w:val="24"/>
        </w:rPr>
        <w:t>assigned/created</w:t>
      </w:r>
      <w:proofErr w:type="gramEnd"/>
      <w:r w:rsidRPr="00AC3FFD">
        <w:rPr>
          <w:rFonts w:ascii="Arial" w:hAnsi="Arial" w:cs="Arial"/>
          <w:sz w:val="24"/>
          <w:szCs w:val="24"/>
        </w:rPr>
        <w:t xml:space="preserve"> within past literature. Study 2 was designed to investigate this potential explanation. </w:t>
      </w:r>
      <w:r w:rsidR="00C9749C" w:rsidRPr="00AC3FFD">
        <w:rPr>
          <w:rFonts w:ascii="Arial" w:hAnsi="Arial" w:cs="Arial"/>
          <w:sz w:val="24"/>
          <w:szCs w:val="24"/>
        </w:rPr>
        <w:t>Strict</w:t>
      </w:r>
      <w:r w:rsidRPr="00AC3FFD">
        <w:rPr>
          <w:rFonts w:ascii="Arial" w:hAnsi="Arial" w:cs="Arial"/>
          <w:sz w:val="24"/>
          <w:szCs w:val="24"/>
        </w:rPr>
        <w:t xml:space="preserve"> inclusion criteria appear to have had a marked effect on the outcome. When very specific eligibility criteria were </w:t>
      </w:r>
      <w:r w:rsidRPr="00AC3FFD">
        <w:rPr>
          <w:rFonts w:ascii="Arial" w:hAnsi="Arial" w:cs="Arial"/>
          <w:sz w:val="24"/>
          <w:szCs w:val="24"/>
        </w:rPr>
        <w:lastRenderedPageBreak/>
        <w:t>implemented</w:t>
      </w:r>
      <w:r w:rsidR="0057541F" w:rsidRPr="00AC3FFD">
        <w:rPr>
          <w:rFonts w:ascii="Arial" w:hAnsi="Arial" w:cs="Arial"/>
          <w:sz w:val="24"/>
          <w:szCs w:val="24"/>
        </w:rPr>
        <w:t>,</w:t>
      </w:r>
      <w:r w:rsidRPr="00AC3FFD">
        <w:rPr>
          <w:rFonts w:ascii="Arial" w:hAnsi="Arial" w:cs="Arial"/>
          <w:sz w:val="24"/>
          <w:szCs w:val="24"/>
        </w:rPr>
        <w:t xml:space="preserve"> sweet and spicy </w:t>
      </w:r>
      <w:proofErr w:type="spellStart"/>
      <w:r w:rsidRPr="00AC3FFD">
        <w:rPr>
          <w:rFonts w:ascii="Arial" w:hAnsi="Arial" w:cs="Arial"/>
          <w:sz w:val="24"/>
          <w:szCs w:val="24"/>
        </w:rPr>
        <w:t>tastant</w:t>
      </w:r>
      <w:proofErr w:type="spellEnd"/>
      <w:r w:rsidRPr="00AC3FFD">
        <w:rPr>
          <w:rFonts w:ascii="Arial" w:hAnsi="Arial" w:cs="Arial"/>
          <w:sz w:val="24"/>
          <w:szCs w:val="24"/>
        </w:rPr>
        <w:t xml:space="preserve"> concentration preference was different between </w:t>
      </w:r>
      <w:r w:rsidR="009974BF" w:rsidRPr="00AC3FFD">
        <w:rPr>
          <w:rFonts w:ascii="Arial" w:hAnsi="Arial" w:cs="Arial"/>
          <w:sz w:val="24"/>
          <w:szCs w:val="24"/>
        </w:rPr>
        <w:t>recreational</w:t>
      </w:r>
      <w:r w:rsidRPr="00AC3FFD">
        <w:rPr>
          <w:rFonts w:ascii="Arial" w:hAnsi="Arial" w:cs="Arial"/>
          <w:sz w:val="24"/>
          <w:szCs w:val="24"/>
        </w:rPr>
        <w:t xml:space="preserve"> drug users (cannabis and tobacco) compared to controls. This mirrors the findings of </w:t>
      </w:r>
      <w:proofErr w:type="spellStart"/>
      <w:r w:rsidRPr="00AC3FFD">
        <w:rPr>
          <w:rFonts w:ascii="Arial" w:hAnsi="Arial" w:cs="Arial"/>
          <w:sz w:val="24"/>
          <w:szCs w:val="24"/>
        </w:rPr>
        <w:t>Foltin</w:t>
      </w:r>
      <w:proofErr w:type="spellEnd"/>
      <w:r w:rsidRPr="00AC3FFD">
        <w:rPr>
          <w:rFonts w:ascii="Arial" w:hAnsi="Arial" w:cs="Arial"/>
          <w:sz w:val="24"/>
          <w:szCs w:val="24"/>
        </w:rPr>
        <w:t xml:space="preserve"> (1988)</w:t>
      </w:r>
      <w:r w:rsidR="005A0AE0" w:rsidRPr="00AC3FFD">
        <w:rPr>
          <w:rFonts w:ascii="Arial" w:hAnsi="Arial" w:cs="Arial"/>
          <w:sz w:val="24"/>
          <w:szCs w:val="24"/>
        </w:rPr>
        <w:t xml:space="preserve"> who also suggested alteration in sweet </w:t>
      </w:r>
      <w:proofErr w:type="spellStart"/>
      <w:r w:rsidR="005A0AE0" w:rsidRPr="00AC3FFD">
        <w:rPr>
          <w:rFonts w:ascii="Arial" w:hAnsi="Arial" w:cs="Arial"/>
          <w:sz w:val="24"/>
          <w:szCs w:val="24"/>
        </w:rPr>
        <w:t>tastant</w:t>
      </w:r>
      <w:proofErr w:type="spellEnd"/>
      <w:r w:rsidR="005A0AE0" w:rsidRPr="00AC3FFD">
        <w:rPr>
          <w:rFonts w:ascii="Arial" w:hAnsi="Arial" w:cs="Arial"/>
          <w:sz w:val="24"/>
          <w:szCs w:val="24"/>
        </w:rPr>
        <w:t xml:space="preserve"> preference following the use of cannabis</w:t>
      </w:r>
      <w:r w:rsidRPr="00AC3FFD">
        <w:rPr>
          <w:rFonts w:ascii="Arial" w:hAnsi="Arial" w:cs="Arial"/>
          <w:sz w:val="24"/>
          <w:szCs w:val="24"/>
        </w:rPr>
        <w:t xml:space="preserve">. </w:t>
      </w:r>
      <w:r w:rsidR="00DF17B0" w:rsidRPr="00AC3FFD">
        <w:rPr>
          <w:rFonts w:ascii="Arial" w:hAnsi="Arial" w:cs="Arial"/>
          <w:sz w:val="24"/>
          <w:szCs w:val="24"/>
        </w:rPr>
        <w:t xml:space="preserve">The difference between the </w:t>
      </w:r>
      <w:proofErr w:type="spellStart"/>
      <w:r w:rsidR="00DF17B0" w:rsidRPr="00AC3FFD">
        <w:rPr>
          <w:rFonts w:ascii="Arial" w:hAnsi="Arial" w:cs="Arial"/>
          <w:sz w:val="24"/>
          <w:szCs w:val="24"/>
        </w:rPr>
        <w:t>Foltin</w:t>
      </w:r>
      <w:proofErr w:type="spellEnd"/>
      <w:r w:rsidR="00DF17B0" w:rsidRPr="00AC3FFD">
        <w:rPr>
          <w:rFonts w:ascii="Arial" w:hAnsi="Arial" w:cs="Arial"/>
          <w:sz w:val="24"/>
          <w:szCs w:val="24"/>
        </w:rPr>
        <w:t xml:space="preserve"> (1988) study and its predecessors was that the small </w:t>
      </w:r>
      <w:r w:rsidR="00A802DA" w:rsidRPr="00AC3FFD">
        <w:rPr>
          <w:rFonts w:ascii="Arial" w:hAnsi="Arial" w:cs="Arial"/>
          <w:sz w:val="24"/>
          <w:szCs w:val="24"/>
        </w:rPr>
        <w:t>numbers of participants investigated were</w:t>
      </w:r>
      <w:r w:rsidR="00DF17B0" w:rsidRPr="00AC3FFD">
        <w:rPr>
          <w:rFonts w:ascii="Arial" w:hAnsi="Arial" w:cs="Arial"/>
          <w:sz w:val="24"/>
          <w:szCs w:val="24"/>
        </w:rPr>
        <w:t xml:space="preserve"> habitual cannabis users, who smoked </w:t>
      </w:r>
      <w:r w:rsidR="009974BF" w:rsidRPr="00AC3FFD">
        <w:rPr>
          <w:rFonts w:ascii="Arial" w:hAnsi="Arial" w:cs="Arial"/>
          <w:sz w:val="24"/>
          <w:szCs w:val="24"/>
        </w:rPr>
        <w:t>recreational</w:t>
      </w:r>
      <w:r w:rsidR="00DF17B0" w:rsidRPr="00AC3FFD">
        <w:rPr>
          <w:rFonts w:ascii="Arial" w:hAnsi="Arial" w:cs="Arial"/>
          <w:sz w:val="24"/>
          <w:szCs w:val="24"/>
        </w:rPr>
        <w:t xml:space="preserve">ly, and lived in a laboratory for a period of time. In other studies, only </w:t>
      </w:r>
      <w:r w:rsidR="00C9749C" w:rsidRPr="00AC3FFD">
        <w:rPr>
          <w:rFonts w:ascii="Arial" w:hAnsi="Arial" w:cs="Arial"/>
          <w:sz w:val="24"/>
          <w:szCs w:val="24"/>
        </w:rPr>
        <w:t xml:space="preserve">a </w:t>
      </w:r>
      <w:r w:rsidR="00DF17B0" w:rsidRPr="00AC3FFD">
        <w:rPr>
          <w:rFonts w:ascii="Arial" w:hAnsi="Arial" w:cs="Arial"/>
          <w:sz w:val="24"/>
          <w:szCs w:val="24"/>
        </w:rPr>
        <w:t xml:space="preserve">limited amount of self-report data was used to create the </w:t>
      </w:r>
      <w:r w:rsidR="009974BF" w:rsidRPr="00AC3FFD">
        <w:rPr>
          <w:rFonts w:ascii="Arial" w:hAnsi="Arial" w:cs="Arial"/>
          <w:sz w:val="24"/>
          <w:szCs w:val="24"/>
        </w:rPr>
        <w:t>recreational</w:t>
      </w:r>
      <w:r w:rsidR="00DF17B0" w:rsidRPr="00AC3FFD">
        <w:rPr>
          <w:rFonts w:ascii="Arial" w:hAnsi="Arial" w:cs="Arial"/>
          <w:sz w:val="24"/>
          <w:szCs w:val="24"/>
        </w:rPr>
        <w:t xml:space="preserve"> drug user groups</w:t>
      </w:r>
      <w:r w:rsidR="003A0B40" w:rsidRPr="00AC3FFD">
        <w:rPr>
          <w:rFonts w:ascii="Arial" w:hAnsi="Arial" w:cs="Arial"/>
          <w:sz w:val="24"/>
          <w:szCs w:val="24"/>
        </w:rPr>
        <w:t>,</w:t>
      </w:r>
      <w:r w:rsidR="00DF17B0" w:rsidRPr="00AC3FFD">
        <w:rPr>
          <w:rFonts w:ascii="Arial" w:hAnsi="Arial" w:cs="Arial"/>
          <w:sz w:val="24"/>
          <w:szCs w:val="24"/>
        </w:rPr>
        <w:t xml:space="preserve"> or only self-reported cannabis users were allowed to take part.</w:t>
      </w:r>
      <w:r w:rsidR="00994916" w:rsidRPr="00AC3FFD">
        <w:rPr>
          <w:rFonts w:ascii="Arial" w:hAnsi="Arial" w:cs="Arial"/>
          <w:sz w:val="24"/>
          <w:szCs w:val="24"/>
        </w:rPr>
        <w:t xml:space="preserve"> Equally, the field of research is lacking in any randomised double blinded placebo controlled trials in conjunction with carefully selected sample of different types of users. Therefore, at present, it cannot be definitively concluded that the design itself is responsible for the differences observed here. However, it is clear that papers with larger sample sizes and carefully controlled taste tests tend to report null findings.</w:t>
      </w:r>
      <w:r w:rsidR="007E2FCE" w:rsidRPr="00AC3FFD">
        <w:rPr>
          <w:rFonts w:ascii="Arial" w:hAnsi="Arial" w:cs="Arial"/>
          <w:sz w:val="24"/>
          <w:szCs w:val="24"/>
        </w:rPr>
        <w:t xml:space="preserve"> Furthermore, </w:t>
      </w:r>
      <w:r w:rsidR="00DF0345" w:rsidRPr="00AC3FFD">
        <w:rPr>
          <w:rFonts w:ascii="Arial" w:hAnsi="Arial" w:cs="Arial"/>
          <w:sz w:val="24"/>
          <w:szCs w:val="24"/>
        </w:rPr>
        <w:t xml:space="preserve">defining </w:t>
      </w:r>
      <w:r w:rsidR="007E2FCE" w:rsidRPr="00AC3FFD">
        <w:rPr>
          <w:rFonts w:ascii="Arial" w:hAnsi="Arial" w:cs="Arial"/>
          <w:sz w:val="24"/>
          <w:szCs w:val="24"/>
        </w:rPr>
        <w:t xml:space="preserve">human drug use </w:t>
      </w:r>
      <w:r w:rsidR="00DF0345" w:rsidRPr="00AC3FFD">
        <w:rPr>
          <w:rFonts w:ascii="Arial" w:hAnsi="Arial" w:cs="Arial"/>
          <w:sz w:val="24"/>
          <w:szCs w:val="24"/>
        </w:rPr>
        <w:t xml:space="preserve">in </w:t>
      </w:r>
      <w:r w:rsidR="007E2FCE" w:rsidRPr="00AC3FFD">
        <w:rPr>
          <w:rFonts w:ascii="Arial" w:hAnsi="Arial" w:cs="Arial"/>
          <w:sz w:val="24"/>
          <w:szCs w:val="24"/>
        </w:rPr>
        <w:t xml:space="preserve">taste perception </w:t>
      </w:r>
      <w:r w:rsidR="00DF0345" w:rsidRPr="00AC3FFD">
        <w:rPr>
          <w:rFonts w:ascii="Arial" w:hAnsi="Arial" w:cs="Arial"/>
          <w:sz w:val="24"/>
          <w:szCs w:val="24"/>
        </w:rPr>
        <w:t xml:space="preserve">paradigms </w:t>
      </w:r>
      <w:r w:rsidR="007E2FCE" w:rsidRPr="00AC3FFD">
        <w:rPr>
          <w:rFonts w:ascii="Arial" w:hAnsi="Arial" w:cs="Arial"/>
          <w:sz w:val="24"/>
          <w:szCs w:val="24"/>
        </w:rPr>
        <w:t xml:space="preserve">is difficult. Arguments for and against administration paradigm vs habitual use cannot be resolved from this study. Thus we suggest that further large scale studies exploring the impact and effect of different drugs on taste perception, as well as the mode of delivery, will add further to the limited information currently available. Despite these caveats, we have </w:t>
      </w:r>
      <w:r w:rsidR="00381C83" w:rsidRPr="00AC3FFD">
        <w:rPr>
          <w:rFonts w:ascii="Arial" w:hAnsi="Arial" w:cs="Arial"/>
          <w:sz w:val="24"/>
          <w:szCs w:val="24"/>
        </w:rPr>
        <w:t xml:space="preserve">tested </w:t>
      </w:r>
      <w:r w:rsidR="007E2FCE" w:rsidRPr="00AC3FFD">
        <w:rPr>
          <w:rFonts w:ascii="Arial" w:hAnsi="Arial" w:cs="Arial"/>
          <w:sz w:val="24"/>
          <w:szCs w:val="24"/>
        </w:rPr>
        <w:t xml:space="preserve">the largest </w:t>
      </w:r>
      <w:r w:rsidR="00381C83" w:rsidRPr="00AC3FFD">
        <w:rPr>
          <w:rFonts w:ascii="Arial" w:hAnsi="Arial" w:cs="Arial"/>
          <w:sz w:val="24"/>
          <w:szCs w:val="24"/>
        </w:rPr>
        <w:t xml:space="preserve">human </w:t>
      </w:r>
      <w:r w:rsidR="007E2FCE" w:rsidRPr="00AC3FFD">
        <w:rPr>
          <w:rFonts w:ascii="Arial" w:hAnsi="Arial" w:cs="Arial"/>
          <w:sz w:val="24"/>
          <w:szCs w:val="24"/>
        </w:rPr>
        <w:t xml:space="preserve">sample </w:t>
      </w:r>
      <w:r w:rsidR="00381C83" w:rsidRPr="00AC3FFD">
        <w:rPr>
          <w:rFonts w:ascii="Arial" w:hAnsi="Arial" w:cs="Arial"/>
          <w:sz w:val="24"/>
          <w:szCs w:val="24"/>
        </w:rPr>
        <w:t>to date</w:t>
      </w:r>
      <w:r w:rsidR="00463603" w:rsidRPr="00AC3FFD">
        <w:rPr>
          <w:rFonts w:ascii="Arial" w:hAnsi="Arial" w:cs="Arial"/>
          <w:sz w:val="24"/>
          <w:szCs w:val="24"/>
        </w:rPr>
        <w:t>.</w:t>
      </w:r>
      <w:r w:rsidR="007E2FCE" w:rsidRPr="00AC3FFD">
        <w:rPr>
          <w:rFonts w:ascii="Arial" w:hAnsi="Arial" w:cs="Arial"/>
          <w:sz w:val="24"/>
          <w:szCs w:val="24"/>
        </w:rPr>
        <w:t xml:space="preserve"> </w:t>
      </w:r>
      <w:r w:rsidR="00463603" w:rsidRPr="00AC3FFD">
        <w:rPr>
          <w:rFonts w:ascii="Arial" w:hAnsi="Arial" w:cs="Arial"/>
          <w:sz w:val="24"/>
          <w:szCs w:val="24"/>
        </w:rPr>
        <w:t xml:space="preserve">We </w:t>
      </w:r>
      <w:r w:rsidR="007E2FCE" w:rsidRPr="00AC3FFD">
        <w:rPr>
          <w:rFonts w:ascii="Arial" w:hAnsi="Arial" w:cs="Arial"/>
          <w:sz w:val="24"/>
          <w:szCs w:val="24"/>
        </w:rPr>
        <w:t xml:space="preserve">suggest that habitual use, type of drug used and the mode of delivery </w:t>
      </w:r>
      <w:r w:rsidR="002D7638" w:rsidRPr="00AC3FFD">
        <w:rPr>
          <w:rFonts w:ascii="Arial" w:hAnsi="Arial" w:cs="Arial"/>
          <w:sz w:val="24"/>
          <w:szCs w:val="24"/>
        </w:rPr>
        <w:t>are</w:t>
      </w:r>
      <w:r w:rsidR="008C2846" w:rsidRPr="00AC3FFD">
        <w:rPr>
          <w:rFonts w:ascii="Arial" w:hAnsi="Arial" w:cs="Arial"/>
          <w:sz w:val="24"/>
          <w:szCs w:val="24"/>
        </w:rPr>
        <w:t xml:space="preserve"> associated with an</w:t>
      </w:r>
      <w:r w:rsidR="007E2FCE" w:rsidRPr="00AC3FFD">
        <w:rPr>
          <w:rFonts w:ascii="Arial" w:hAnsi="Arial" w:cs="Arial"/>
          <w:sz w:val="24"/>
          <w:szCs w:val="24"/>
        </w:rPr>
        <w:t xml:space="preserve"> alteration in taste perception</w:t>
      </w:r>
      <w:r w:rsidR="00381C83" w:rsidRPr="00AC3FFD">
        <w:rPr>
          <w:rFonts w:ascii="Arial" w:hAnsi="Arial" w:cs="Arial"/>
          <w:sz w:val="24"/>
          <w:szCs w:val="24"/>
        </w:rPr>
        <w:t>,</w:t>
      </w:r>
      <w:r w:rsidR="007E2FCE" w:rsidRPr="00AC3FFD">
        <w:rPr>
          <w:rFonts w:ascii="Arial" w:hAnsi="Arial" w:cs="Arial"/>
          <w:sz w:val="24"/>
          <w:szCs w:val="24"/>
        </w:rPr>
        <w:t xml:space="preserve"> </w:t>
      </w:r>
      <w:r w:rsidR="00463603" w:rsidRPr="00AC3FFD">
        <w:rPr>
          <w:rFonts w:ascii="Arial" w:hAnsi="Arial" w:cs="Arial"/>
          <w:sz w:val="24"/>
          <w:szCs w:val="24"/>
        </w:rPr>
        <w:t>and</w:t>
      </w:r>
      <w:r w:rsidR="00381C83" w:rsidRPr="00AC3FFD">
        <w:rPr>
          <w:rFonts w:ascii="Arial" w:hAnsi="Arial" w:cs="Arial"/>
          <w:sz w:val="24"/>
          <w:szCs w:val="24"/>
        </w:rPr>
        <w:t xml:space="preserve"> that these factors</w:t>
      </w:r>
      <w:r w:rsidR="00463603" w:rsidRPr="00AC3FFD">
        <w:rPr>
          <w:rFonts w:ascii="Arial" w:hAnsi="Arial" w:cs="Arial"/>
          <w:sz w:val="24"/>
          <w:szCs w:val="24"/>
        </w:rPr>
        <w:t xml:space="preserve"> explain some of the inconsistency</w:t>
      </w:r>
      <w:r w:rsidR="00381C83" w:rsidRPr="00AC3FFD">
        <w:rPr>
          <w:rFonts w:ascii="Arial" w:hAnsi="Arial" w:cs="Arial"/>
          <w:sz w:val="24"/>
          <w:szCs w:val="24"/>
        </w:rPr>
        <w:t xml:space="preserve"> in published findings</w:t>
      </w:r>
      <w:r w:rsidR="007E2FCE" w:rsidRPr="00AC3FFD">
        <w:rPr>
          <w:rFonts w:ascii="Arial" w:hAnsi="Arial" w:cs="Arial"/>
          <w:sz w:val="24"/>
          <w:szCs w:val="24"/>
        </w:rPr>
        <w:t xml:space="preserve">. </w:t>
      </w:r>
    </w:p>
    <w:p w:rsidR="005A0AE0" w:rsidRPr="00AC3FFD" w:rsidRDefault="00DF17B0" w:rsidP="000C31F1">
      <w:pPr>
        <w:spacing w:after="0" w:line="480" w:lineRule="auto"/>
        <w:ind w:firstLine="720"/>
        <w:rPr>
          <w:rFonts w:ascii="Arial" w:hAnsi="Arial" w:cs="Arial"/>
          <w:sz w:val="24"/>
          <w:szCs w:val="24"/>
        </w:rPr>
      </w:pPr>
      <w:r w:rsidRPr="00AC3FFD">
        <w:rPr>
          <w:rFonts w:ascii="Arial" w:hAnsi="Arial" w:cs="Arial"/>
          <w:sz w:val="24"/>
          <w:szCs w:val="24"/>
        </w:rPr>
        <w:t>T</w:t>
      </w:r>
      <w:r w:rsidR="005A0AE0" w:rsidRPr="00AC3FFD">
        <w:rPr>
          <w:rFonts w:ascii="Arial" w:hAnsi="Arial" w:cs="Arial"/>
          <w:sz w:val="24"/>
          <w:szCs w:val="24"/>
        </w:rPr>
        <w:t>he</w:t>
      </w:r>
      <w:r w:rsidR="00761A15" w:rsidRPr="00AC3FFD">
        <w:rPr>
          <w:rFonts w:ascii="Arial" w:hAnsi="Arial" w:cs="Arial"/>
          <w:sz w:val="24"/>
          <w:szCs w:val="24"/>
        </w:rPr>
        <w:t xml:space="preserve"> results </w:t>
      </w:r>
      <w:r w:rsidR="005A0AE0" w:rsidRPr="00AC3FFD">
        <w:rPr>
          <w:rFonts w:ascii="Arial" w:hAnsi="Arial" w:cs="Arial"/>
          <w:sz w:val="24"/>
          <w:szCs w:val="24"/>
        </w:rPr>
        <w:t xml:space="preserve">from study 2 </w:t>
      </w:r>
      <w:r w:rsidR="00761A15" w:rsidRPr="00AC3FFD">
        <w:rPr>
          <w:rFonts w:ascii="Arial" w:hAnsi="Arial" w:cs="Arial"/>
          <w:sz w:val="24"/>
          <w:szCs w:val="24"/>
        </w:rPr>
        <w:t xml:space="preserve">appear to relate to the habitual and daily use of </w:t>
      </w:r>
      <w:r w:rsidR="00A802DA" w:rsidRPr="00AC3FFD">
        <w:rPr>
          <w:rFonts w:ascii="Arial" w:hAnsi="Arial" w:cs="Arial"/>
          <w:sz w:val="24"/>
          <w:szCs w:val="24"/>
        </w:rPr>
        <w:t>tobacco rather</w:t>
      </w:r>
      <w:r w:rsidR="00761A15" w:rsidRPr="00AC3FFD">
        <w:rPr>
          <w:rFonts w:ascii="Arial" w:hAnsi="Arial" w:cs="Arial"/>
          <w:sz w:val="24"/>
          <w:szCs w:val="24"/>
        </w:rPr>
        <w:t xml:space="preserve"> than being specific to cannabis. </w:t>
      </w:r>
      <w:r w:rsidR="00411FD9" w:rsidRPr="00AC3FFD">
        <w:rPr>
          <w:rFonts w:ascii="Arial" w:hAnsi="Arial" w:cs="Arial"/>
          <w:sz w:val="24"/>
          <w:szCs w:val="24"/>
        </w:rPr>
        <w:t>This is inferred as both tobacco and cannabis returned similar scores</w:t>
      </w:r>
      <w:r w:rsidR="00463603" w:rsidRPr="00AC3FFD">
        <w:rPr>
          <w:rFonts w:ascii="Arial" w:hAnsi="Arial" w:cs="Arial"/>
          <w:sz w:val="24"/>
          <w:szCs w:val="24"/>
        </w:rPr>
        <w:t xml:space="preserve">, with no </w:t>
      </w:r>
      <w:r w:rsidR="00411FD9" w:rsidRPr="00AC3FFD">
        <w:rPr>
          <w:rFonts w:ascii="Arial" w:hAnsi="Arial" w:cs="Arial"/>
          <w:sz w:val="24"/>
          <w:szCs w:val="24"/>
        </w:rPr>
        <w:t xml:space="preserve">additive effect </w:t>
      </w:r>
      <w:r w:rsidR="00463603" w:rsidRPr="00AC3FFD">
        <w:rPr>
          <w:rFonts w:ascii="Arial" w:hAnsi="Arial" w:cs="Arial"/>
          <w:sz w:val="24"/>
          <w:szCs w:val="24"/>
        </w:rPr>
        <w:t xml:space="preserve">of cannabis </w:t>
      </w:r>
      <w:r w:rsidR="00411FD9" w:rsidRPr="00AC3FFD">
        <w:rPr>
          <w:rFonts w:ascii="Arial" w:hAnsi="Arial" w:cs="Arial"/>
          <w:sz w:val="24"/>
          <w:szCs w:val="24"/>
        </w:rPr>
        <w:t xml:space="preserve">compared to </w:t>
      </w:r>
      <w:r w:rsidR="00411FD9" w:rsidRPr="00AC3FFD">
        <w:rPr>
          <w:rFonts w:ascii="Arial" w:hAnsi="Arial" w:cs="Arial"/>
          <w:sz w:val="24"/>
          <w:szCs w:val="24"/>
        </w:rPr>
        <w:lastRenderedPageBreak/>
        <w:t>smoking tobacco</w:t>
      </w:r>
      <w:r w:rsidR="00463603" w:rsidRPr="00AC3FFD">
        <w:rPr>
          <w:rFonts w:ascii="Arial" w:hAnsi="Arial" w:cs="Arial"/>
          <w:sz w:val="24"/>
          <w:szCs w:val="24"/>
        </w:rPr>
        <w:t xml:space="preserve"> being observed</w:t>
      </w:r>
      <w:r w:rsidR="00411FD9" w:rsidRPr="00AC3FFD">
        <w:rPr>
          <w:rFonts w:ascii="Arial" w:hAnsi="Arial" w:cs="Arial"/>
          <w:sz w:val="24"/>
          <w:szCs w:val="24"/>
        </w:rPr>
        <w:t xml:space="preserve">. </w:t>
      </w:r>
      <w:r w:rsidR="00761A15" w:rsidRPr="00AC3FFD">
        <w:rPr>
          <w:rFonts w:ascii="Arial" w:hAnsi="Arial" w:cs="Arial"/>
          <w:sz w:val="24"/>
          <w:szCs w:val="24"/>
        </w:rPr>
        <w:t xml:space="preserve">It has been long known that smoking affects taste perception for bitter </w:t>
      </w:r>
      <w:proofErr w:type="spellStart"/>
      <w:r w:rsidR="00761A15" w:rsidRPr="00AC3FFD">
        <w:rPr>
          <w:rFonts w:ascii="Arial" w:hAnsi="Arial" w:cs="Arial"/>
          <w:sz w:val="24"/>
          <w:szCs w:val="24"/>
        </w:rPr>
        <w:t>tastants</w:t>
      </w:r>
      <w:proofErr w:type="spellEnd"/>
      <w:r w:rsidR="00761A15" w:rsidRPr="00AC3FFD">
        <w:rPr>
          <w:rFonts w:ascii="Arial" w:hAnsi="Arial" w:cs="Arial"/>
          <w:sz w:val="24"/>
          <w:szCs w:val="24"/>
        </w:rPr>
        <w:t xml:space="preserve"> (</w:t>
      </w:r>
      <w:proofErr w:type="spellStart"/>
      <w:r w:rsidR="00761A15" w:rsidRPr="00AC3FFD">
        <w:rPr>
          <w:rFonts w:ascii="Arial" w:hAnsi="Arial" w:cs="Arial"/>
          <w:sz w:val="24"/>
          <w:szCs w:val="24"/>
        </w:rPr>
        <w:t>Krut</w:t>
      </w:r>
      <w:proofErr w:type="spellEnd"/>
      <w:r w:rsidR="00761A15" w:rsidRPr="00AC3FFD">
        <w:rPr>
          <w:rFonts w:ascii="Arial" w:hAnsi="Arial" w:cs="Arial"/>
          <w:sz w:val="24"/>
          <w:szCs w:val="24"/>
        </w:rPr>
        <w:t xml:space="preserve"> </w:t>
      </w:r>
      <w:r w:rsidR="00CF2365" w:rsidRPr="00AC3FFD">
        <w:rPr>
          <w:rFonts w:ascii="Arial" w:hAnsi="Arial" w:cs="Arial"/>
          <w:i/>
          <w:sz w:val="24"/>
          <w:szCs w:val="24"/>
        </w:rPr>
        <w:t>et al</w:t>
      </w:r>
      <w:r w:rsidR="00761A15" w:rsidRPr="00AC3FFD">
        <w:rPr>
          <w:rFonts w:ascii="Arial" w:hAnsi="Arial" w:cs="Arial"/>
          <w:sz w:val="24"/>
          <w:szCs w:val="24"/>
        </w:rPr>
        <w:t xml:space="preserve">., 1961) and carefully controlled experiments of taste perception in smokers indicates that they are worse at discriminating all </w:t>
      </w:r>
      <w:proofErr w:type="spellStart"/>
      <w:r w:rsidR="00761A15" w:rsidRPr="00AC3FFD">
        <w:rPr>
          <w:rFonts w:ascii="Arial" w:hAnsi="Arial" w:cs="Arial"/>
          <w:sz w:val="24"/>
          <w:szCs w:val="24"/>
        </w:rPr>
        <w:t>tastants</w:t>
      </w:r>
      <w:proofErr w:type="spellEnd"/>
      <w:r w:rsidR="00761A15" w:rsidRPr="00AC3FFD">
        <w:rPr>
          <w:rFonts w:ascii="Arial" w:hAnsi="Arial" w:cs="Arial"/>
          <w:sz w:val="24"/>
          <w:szCs w:val="24"/>
        </w:rPr>
        <w:t xml:space="preserve"> irrespective of their modality (Sato </w:t>
      </w:r>
      <w:r w:rsidR="00CF2365" w:rsidRPr="00AC3FFD">
        <w:rPr>
          <w:rFonts w:ascii="Arial" w:hAnsi="Arial" w:cs="Arial"/>
          <w:i/>
          <w:sz w:val="24"/>
          <w:szCs w:val="24"/>
        </w:rPr>
        <w:t>et al</w:t>
      </w:r>
      <w:r w:rsidR="00761A15" w:rsidRPr="00AC3FFD">
        <w:rPr>
          <w:rFonts w:ascii="Arial" w:hAnsi="Arial" w:cs="Arial"/>
          <w:sz w:val="24"/>
          <w:szCs w:val="24"/>
        </w:rPr>
        <w:t>., 2002). Moreover, the effect appears to be transient</w:t>
      </w:r>
      <w:r w:rsidR="000D6C30" w:rsidRPr="00AC3FFD">
        <w:rPr>
          <w:rFonts w:ascii="Arial" w:hAnsi="Arial" w:cs="Arial"/>
          <w:sz w:val="24"/>
          <w:szCs w:val="24"/>
        </w:rPr>
        <w:t>,</w:t>
      </w:r>
      <w:r w:rsidR="00761A15" w:rsidRPr="00AC3FFD">
        <w:rPr>
          <w:rFonts w:ascii="Arial" w:hAnsi="Arial" w:cs="Arial"/>
          <w:sz w:val="24"/>
          <w:szCs w:val="24"/>
        </w:rPr>
        <w:t xml:space="preserve"> as only daily use </w:t>
      </w:r>
      <w:r w:rsidR="00411FD9" w:rsidRPr="00AC3FFD">
        <w:rPr>
          <w:rFonts w:ascii="Arial" w:hAnsi="Arial" w:cs="Arial"/>
          <w:sz w:val="24"/>
          <w:szCs w:val="24"/>
        </w:rPr>
        <w:t>w</w:t>
      </w:r>
      <w:r w:rsidRPr="00AC3FFD">
        <w:rPr>
          <w:rFonts w:ascii="Arial" w:hAnsi="Arial" w:cs="Arial"/>
          <w:sz w:val="24"/>
          <w:szCs w:val="24"/>
        </w:rPr>
        <w:t xml:space="preserve">as </w:t>
      </w:r>
      <w:r w:rsidR="00761A15" w:rsidRPr="00AC3FFD">
        <w:rPr>
          <w:rFonts w:ascii="Arial" w:hAnsi="Arial" w:cs="Arial"/>
          <w:sz w:val="24"/>
          <w:szCs w:val="24"/>
        </w:rPr>
        <w:t>shown to affect sweet taste perception in the current study, an observation that has been previously reported elsewhere (</w:t>
      </w:r>
      <w:proofErr w:type="spellStart"/>
      <w:r w:rsidR="00761A15" w:rsidRPr="00AC3FFD">
        <w:rPr>
          <w:rFonts w:ascii="Arial" w:hAnsi="Arial" w:cs="Arial"/>
          <w:sz w:val="24"/>
          <w:szCs w:val="24"/>
        </w:rPr>
        <w:t>Redington</w:t>
      </w:r>
      <w:proofErr w:type="spellEnd"/>
      <w:r w:rsidR="00761A15" w:rsidRPr="00AC3FFD">
        <w:rPr>
          <w:rFonts w:ascii="Arial" w:hAnsi="Arial" w:cs="Arial"/>
          <w:sz w:val="24"/>
          <w:szCs w:val="24"/>
        </w:rPr>
        <w:t xml:space="preserve">, 2002). </w:t>
      </w:r>
      <w:r w:rsidR="006B50E9" w:rsidRPr="00AC3FFD">
        <w:rPr>
          <w:rFonts w:ascii="Arial" w:hAnsi="Arial" w:cs="Arial"/>
          <w:sz w:val="24"/>
          <w:szCs w:val="24"/>
        </w:rPr>
        <w:t xml:space="preserve">As all of the taste modalities have now been implicated as different in </w:t>
      </w:r>
      <w:r w:rsidR="009974BF" w:rsidRPr="00AC3FFD">
        <w:rPr>
          <w:rFonts w:ascii="Arial" w:hAnsi="Arial" w:cs="Arial"/>
          <w:sz w:val="24"/>
          <w:szCs w:val="24"/>
        </w:rPr>
        <w:t>recreational</w:t>
      </w:r>
      <w:r w:rsidR="006B50E9" w:rsidRPr="00AC3FFD">
        <w:rPr>
          <w:rFonts w:ascii="Arial" w:hAnsi="Arial" w:cs="Arial"/>
          <w:sz w:val="24"/>
          <w:szCs w:val="24"/>
        </w:rPr>
        <w:t xml:space="preserve"> drug users, it is likely that Sato </w:t>
      </w:r>
      <w:r w:rsidR="00CF2365" w:rsidRPr="00AC3FFD">
        <w:rPr>
          <w:rFonts w:ascii="Arial" w:hAnsi="Arial" w:cs="Arial"/>
          <w:i/>
          <w:sz w:val="24"/>
          <w:szCs w:val="24"/>
        </w:rPr>
        <w:t xml:space="preserve">et </w:t>
      </w:r>
      <w:proofErr w:type="spellStart"/>
      <w:r w:rsidR="00CF2365" w:rsidRPr="00AC3FFD">
        <w:rPr>
          <w:rFonts w:ascii="Arial" w:hAnsi="Arial" w:cs="Arial"/>
          <w:i/>
          <w:sz w:val="24"/>
          <w:szCs w:val="24"/>
        </w:rPr>
        <w:t>al</w:t>
      </w:r>
      <w:r w:rsidR="006B50E9" w:rsidRPr="00AC3FFD">
        <w:rPr>
          <w:rFonts w:ascii="Arial" w:hAnsi="Arial" w:cs="Arial"/>
          <w:sz w:val="24"/>
          <w:szCs w:val="24"/>
        </w:rPr>
        <w:t>'s</w:t>
      </w:r>
      <w:proofErr w:type="spellEnd"/>
      <w:r w:rsidR="006B50E9" w:rsidRPr="00AC3FFD">
        <w:rPr>
          <w:rFonts w:ascii="Arial" w:hAnsi="Arial" w:cs="Arial"/>
          <w:sz w:val="24"/>
          <w:szCs w:val="24"/>
        </w:rPr>
        <w:t xml:space="preserve"> (2002) observations apply to both tobacco and cannabis users. </w:t>
      </w:r>
    </w:p>
    <w:p w:rsidR="00115ED7" w:rsidRPr="00AC3FFD" w:rsidRDefault="00761A15" w:rsidP="000C31F1">
      <w:pPr>
        <w:spacing w:after="0" w:line="480" w:lineRule="auto"/>
        <w:ind w:firstLine="720"/>
        <w:rPr>
          <w:rFonts w:ascii="Arial" w:hAnsi="Arial" w:cs="Arial"/>
          <w:sz w:val="24"/>
          <w:szCs w:val="24"/>
        </w:rPr>
      </w:pPr>
      <w:r w:rsidRPr="00AC3FFD">
        <w:rPr>
          <w:rFonts w:ascii="Arial" w:hAnsi="Arial" w:cs="Arial"/>
          <w:sz w:val="24"/>
          <w:szCs w:val="24"/>
        </w:rPr>
        <w:t xml:space="preserve">The act of smoking a </w:t>
      </w:r>
      <w:r w:rsidR="00982E7F" w:rsidRPr="00AC3FFD">
        <w:rPr>
          <w:rFonts w:ascii="Arial" w:hAnsi="Arial" w:cs="Arial"/>
          <w:sz w:val="24"/>
          <w:szCs w:val="24"/>
        </w:rPr>
        <w:t>recreational</w:t>
      </w:r>
      <w:r w:rsidRPr="00AC3FFD">
        <w:rPr>
          <w:rFonts w:ascii="Arial" w:hAnsi="Arial" w:cs="Arial"/>
          <w:sz w:val="24"/>
          <w:szCs w:val="24"/>
        </w:rPr>
        <w:t xml:space="preserve"> substance </w:t>
      </w:r>
      <w:r w:rsidR="00D60562" w:rsidRPr="00AC3FFD">
        <w:rPr>
          <w:rFonts w:ascii="Arial" w:hAnsi="Arial" w:cs="Arial"/>
          <w:sz w:val="24"/>
          <w:szCs w:val="24"/>
        </w:rPr>
        <w:t xml:space="preserve">appears to result </w:t>
      </w:r>
      <w:r w:rsidRPr="00AC3FFD">
        <w:rPr>
          <w:rFonts w:ascii="Arial" w:hAnsi="Arial" w:cs="Arial"/>
          <w:sz w:val="24"/>
          <w:szCs w:val="24"/>
        </w:rPr>
        <w:t xml:space="preserve">in a short-term residual alteration to taste perception that leads to a preference for stronger </w:t>
      </w:r>
      <w:proofErr w:type="spellStart"/>
      <w:r w:rsidRPr="00AC3FFD">
        <w:rPr>
          <w:rFonts w:ascii="Arial" w:hAnsi="Arial" w:cs="Arial"/>
          <w:sz w:val="24"/>
          <w:szCs w:val="24"/>
        </w:rPr>
        <w:t>tastants</w:t>
      </w:r>
      <w:proofErr w:type="spellEnd"/>
      <w:r w:rsidR="00DF17B0" w:rsidRPr="00AC3FFD">
        <w:rPr>
          <w:rFonts w:ascii="Arial" w:hAnsi="Arial" w:cs="Arial"/>
          <w:sz w:val="24"/>
          <w:szCs w:val="24"/>
        </w:rPr>
        <w:t>,</w:t>
      </w:r>
      <w:r w:rsidRPr="00AC3FFD">
        <w:rPr>
          <w:rFonts w:ascii="Arial" w:hAnsi="Arial" w:cs="Arial"/>
          <w:sz w:val="24"/>
          <w:szCs w:val="24"/>
        </w:rPr>
        <w:t xml:space="preserve"> an inability to taste specific items or a higher tolerance for </w:t>
      </w:r>
      <w:proofErr w:type="spellStart"/>
      <w:r w:rsidRPr="00AC3FFD">
        <w:rPr>
          <w:rFonts w:ascii="Arial" w:hAnsi="Arial" w:cs="Arial"/>
          <w:sz w:val="24"/>
          <w:szCs w:val="24"/>
        </w:rPr>
        <w:t>tastants</w:t>
      </w:r>
      <w:proofErr w:type="spellEnd"/>
      <w:r w:rsidRPr="00AC3FFD">
        <w:rPr>
          <w:rFonts w:ascii="Arial" w:hAnsi="Arial" w:cs="Arial"/>
          <w:sz w:val="24"/>
          <w:szCs w:val="24"/>
        </w:rPr>
        <w:t xml:space="preserve">. Results in human participants who are asked to consume a </w:t>
      </w:r>
      <w:r w:rsidR="009974BF" w:rsidRPr="00AC3FFD">
        <w:rPr>
          <w:rFonts w:ascii="Arial" w:hAnsi="Arial" w:cs="Arial"/>
          <w:sz w:val="24"/>
          <w:szCs w:val="24"/>
        </w:rPr>
        <w:t>recreational</w:t>
      </w:r>
      <w:r w:rsidRPr="00AC3FFD">
        <w:rPr>
          <w:rFonts w:ascii="Arial" w:hAnsi="Arial" w:cs="Arial"/>
          <w:sz w:val="24"/>
          <w:szCs w:val="24"/>
        </w:rPr>
        <w:t xml:space="preserve"> drug to explore impacts on taste perception have found a variety of changes in taste perception from null findings (Mattes </w:t>
      </w:r>
      <w:r w:rsidR="00CF2365" w:rsidRPr="00AC3FFD">
        <w:rPr>
          <w:rFonts w:ascii="Arial" w:hAnsi="Arial" w:cs="Arial"/>
          <w:i/>
          <w:sz w:val="24"/>
          <w:szCs w:val="24"/>
        </w:rPr>
        <w:t>et al</w:t>
      </w:r>
      <w:r w:rsidRPr="00AC3FFD">
        <w:rPr>
          <w:rFonts w:ascii="Arial" w:hAnsi="Arial" w:cs="Arial"/>
          <w:sz w:val="24"/>
          <w:szCs w:val="24"/>
        </w:rPr>
        <w:t>., 1994) to large differences (</w:t>
      </w:r>
      <w:proofErr w:type="spellStart"/>
      <w:r w:rsidRPr="00AC3FFD">
        <w:rPr>
          <w:rFonts w:ascii="Arial" w:hAnsi="Arial" w:cs="Arial"/>
          <w:sz w:val="24"/>
          <w:szCs w:val="24"/>
        </w:rPr>
        <w:t>Foltin</w:t>
      </w:r>
      <w:proofErr w:type="spellEnd"/>
      <w:r w:rsidRPr="00AC3FFD">
        <w:rPr>
          <w:rFonts w:ascii="Arial" w:hAnsi="Arial" w:cs="Arial"/>
          <w:sz w:val="24"/>
          <w:szCs w:val="24"/>
        </w:rPr>
        <w:t xml:space="preserve"> </w:t>
      </w:r>
      <w:r w:rsidR="00CF2365" w:rsidRPr="00AC3FFD">
        <w:rPr>
          <w:rFonts w:ascii="Arial" w:hAnsi="Arial" w:cs="Arial"/>
          <w:i/>
          <w:sz w:val="24"/>
          <w:szCs w:val="24"/>
        </w:rPr>
        <w:t>et al</w:t>
      </w:r>
      <w:r w:rsidRPr="00AC3FFD">
        <w:rPr>
          <w:rFonts w:ascii="Arial" w:hAnsi="Arial" w:cs="Arial"/>
          <w:sz w:val="24"/>
          <w:szCs w:val="24"/>
        </w:rPr>
        <w:t xml:space="preserve">., 1986; 1988). These differences can be explained by the method </w:t>
      </w:r>
      <w:r w:rsidR="000D6C30" w:rsidRPr="00AC3FFD">
        <w:rPr>
          <w:rFonts w:ascii="Arial" w:hAnsi="Arial" w:cs="Arial"/>
          <w:sz w:val="24"/>
          <w:szCs w:val="24"/>
        </w:rPr>
        <w:t xml:space="preserve">of delivery </w:t>
      </w:r>
      <w:r w:rsidRPr="00AC3FFD">
        <w:rPr>
          <w:rFonts w:ascii="Arial" w:hAnsi="Arial" w:cs="Arial"/>
          <w:sz w:val="24"/>
          <w:szCs w:val="24"/>
        </w:rPr>
        <w:t>of the drug in question, cannabis in this instance, whereby one method was to ingest it</w:t>
      </w:r>
      <w:r w:rsidR="00C57B9C" w:rsidRPr="00AC3FFD">
        <w:rPr>
          <w:rFonts w:ascii="Arial" w:hAnsi="Arial" w:cs="Arial"/>
          <w:sz w:val="24"/>
          <w:szCs w:val="24"/>
        </w:rPr>
        <w:t xml:space="preserve"> (null results)</w:t>
      </w:r>
      <w:r w:rsidRPr="00AC3FFD">
        <w:rPr>
          <w:rFonts w:ascii="Arial" w:hAnsi="Arial" w:cs="Arial"/>
          <w:sz w:val="24"/>
          <w:szCs w:val="24"/>
        </w:rPr>
        <w:t>, while the other was to smoke it</w:t>
      </w:r>
      <w:r w:rsidR="00C57B9C" w:rsidRPr="00AC3FFD">
        <w:rPr>
          <w:rFonts w:ascii="Arial" w:hAnsi="Arial" w:cs="Arial"/>
          <w:sz w:val="24"/>
          <w:szCs w:val="24"/>
        </w:rPr>
        <w:t xml:space="preserve"> (effects observed</w:t>
      </w:r>
      <w:r w:rsidR="00114B56" w:rsidRPr="00AC3FFD">
        <w:rPr>
          <w:rFonts w:ascii="Arial" w:hAnsi="Arial" w:cs="Arial"/>
          <w:sz w:val="24"/>
          <w:szCs w:val="24"/>
        </w:rPr>
        <w:t>)</w:t>
      </w:r>
      <w:r w:rsidRPr="00AC3FFD">
        <w:rPr>
          <w:rFonts w:ascii="Arial" w:hAnsi="Arial" w:cs="Arial"/>
          <w:sz w:val="24"/>
          <w:szCs w:val="24"/>
        </w:rPr>
        <w:t xml:space="preserve">. </w:t>
      </w:r>
      <w:r w:rsidR="00DF17B0" w:rsidRPr="00AC3FFD">
        <w:rPr>
          <w:rFonts w:ascii="Arial" w:hAnsi="Arial" w:cs="Arial"/>
          <w:sz w:val="24"/>
          <w:szCs w:val="24"/>
        </w:rPr>
        <w:t>Furthermore, the manner in which participants are recruited and/or assigned to the category of '</w:t>
      </w:r>
      <w:r w:rsidR="009974BF" w:rsidRPr="00AC3FFD">
        <w:rPr>
          <w:rFonts w:ascii="Arial" w:hAnsi="Arial" w:cs="Arial"/>
          <w:sz w:val="24"/>
          <w:szCs w:val="24"/>
        </w:rPr>
        <w:t>recreational</w:t>
      </w:r>
      <w:r w:rsidR="006B50E9" w:rsidRPr="00AC3FFD">
        <w:rPr>
          <w:rFonts w:ascii="Arial" w:hAnsi="Arial" w:cs="Arial"/>
          <w:sz w:val="24"/>
          <w:szCs w:val="24"/>
        </w:rPr>
        <w:t xml:space="preserve"> </w:t>
      </w:r>
      <w:r w:rsidR="00DF17B0" w:rsidRPr="00AC3FFD">
        <w:rPr>
          <w:rFonts w:ascii="Arial" w:hAnsi="Arial" w:cs="Arial"/>
          <w:sz w:val="24"/>
          <w:szCs w:val="24"/>
        </w:rPr>
        <w:t>drug user' for the purposes of these studies has a dramatic effect on outcome. Duration, method of delivery</w:t>
      </w:r>
      <w:r w:rsidR="00C57B9C" w:rsidRPr="00AC3FFD">
        <w:rPr>
          <w:rFonts w:ascii="Arial" w:hAnsi="Arial" w:cs="Arial"/>
          <w:sz w:val="24"/>
          <w:szCs w:val="24"/>
        </w:rPr>
        <w:t>, intoxication</w:t>
      </w:r>
      <w:r w:rsidR="00DF17B0" w:rsidRPr="00AC3FFD">
        <w:rPr>
          <w:rFonts w:ascii="Arial" w:hAnsi="Arial" w:cs="Arial"/>
          <w:sz w:val="24"/>
          <w:szCs w:val="24"/>
        </w:rPr>
        <w:t xml:space="preserve"> and </w:t>
      </w:r>
      <w:r w:rsidR="00EF455C" w:rsidRPr="00AC3FFD">
        <w:rPr>
          <w:rFonts w:ascii="Arial" w:hAnsi="Arial" w:cs="Arial"/>
          <w:sz w:val="24"/>
          <w:szCs w:val="24"/>
        </w:rPr>
        <w:t xml:space="preserve">frequency of use all appear to have a significant effect on the differences in </w:t>
      </w:r>
      <w:proofErr w:type="spellStart"/>
      <w:r w:rsidR="00EF455C" w:rsidRPr="00AC3FFD">
        <w:rPr>
          <w:rFonts w:ascii="Arial" w:hAnsi="Arial" w:cs="Arial"/>
          <w:sz w:val="24"/>
          <w:szCs w:val="24"/>
        </w:rPr>
        <w:t>tastant</w:t>
      </w:r>
      <w:proofErr w:type="spellEnd"/>
      <w:r w:rsidR="00EF455C" w:rsidRPr="00AC3FFD">
        <w:rPr>
          <w:rFonts w:ascii="Arial" w:hAnsi="Arial" w:cs="Arial"/>
          <w:sz w:val="24"/>
          <w:szCs w:val="24"/>
        </w:rPr>
        <w:t xml:space="preserve"> </w:t>
      </w:r>
      <w:r w:rsidR="00560CAF" w:rsidRPr="00AC3FFD">
        <w:rPr>
          <w:rFonts w:ascii="Arial" w:hAnsi="Arial" w:cs="Arial"/>
          <w:sz w:val="24"/>
          <w:szCs w:val="24"/>
        </w:rPr>
        <w:t xml:space="preserve">concentration </w:t>
      </w:r>
      <w:r w:rsidR="00EF455C" w:rsidRPr="00AC3FFD">
        <w:rPr>
          <w:rFonts w:ascii="Arial" w:hAnsi="Arial" w:cs="Arial"/>
          <w:sz w:val="24"/>
          <w:szCs w:val="24"/>
        </w:rPr>
        <w:t>preference observed</w:t>
      </w:r>
      <w:r w:rsidR="006B50E9" w:rsidRPr="00AC3FFD">
        <w:rPr>
          <w:rFonts w:ascii="Arial" w:hAnsi="Arial" w:cs="Arial"/>
          <w:sz w:val="24"/>
          <w:szCs w:val="24"/>
        </w:rPr>
        <w:t xml:space="preserve"> in cannabis users</w:t>
      </w:r>
      <w:r w:rsidR="008C2846" w:rsidRPr="00AC3FFD">
        <w:rPr>
          <w:rFonts w:ascii="Arial" w:hAnsi="Arial" w:cs="Arial"/>
          <w:sz w:val="24"/>
          <w:szCs w:val="24"/>
        </w:rPr>
        <w:t xml:space="preserve"> (</w:t>
      </w:r>
      <w:r w:rsidR="0010623A" w:rsidRPr="00AC3FFD">
        <w:rPr>
          <w:rFonts w:ascii="Arial" w:hAnsi="Arial" w:cs="Arial"/>
          <w:sz w:val="24"/>
          <w:szCs w:val="24"/>
        </w:rPr>
        <w:t xml:space="preserve">e.g. </w:t>
      </w:r>
      <w:proofErr w:type="spellStart"/>
      <w:r w:rsidR="0010623A" w:rsidRPr="00AC3FFD">
        <w:rPr>
          <w:rFonts w:ascii="Arial" w:hAnsi="Arial" w:cs="Arial"/>
          <w:sz w:val="24"/>
          <w:szCs w:val="24"/>
        </w:rPr>
        <w:t>Foltin</w:t>
      </w:r>
      <w:proofErr w:type="spellEnd"/>
      <w:r w:rsidR="0010623A" w:rsidRPr="00AC3FFD">
        <w:rPr>
          <w:rFonts w:ascii="Arial" w:hAnsi="Arial" w:cs="Arial"/>
          <w:sz w:val="24"/>
          <w:szCs w:val="24"/>
        </w:rPr>
        <w:t xml:space="preserve"> </w:t>
      </w:r>
      <w:r w:rsidR="0010623A" w:rsidRPr="00AC3FFD">
        <w:rPr>
          <w:rFonts w:ascii="Arial" w:hAnsi="Arial" w:cs="Arial"/>
          <w:i/>
          <w:sz w:val="24"/>
          <w:szCs w:val="24"/>
        </w:rPr>
        <w:t>et al</w:t>
      </w:r>
      <w:r w:rsidR="0010623A" w:rsidRPr="00AC3FFD">
        <w:rPr>
          <w:rFonts w:ascii="Arial" w:hAnsi="Arial" w:cs="Arial"/>
          <w:sz w:val="24"/>
          <w:szCs w:val="24"/>
        </w:rPr>
        <w:t xml:space="preserve">., 1986; 1988; </w:t>
      </w:r>
      <w:r w:rsidR="00B5793A" w:rsidRPr="00AC3FFD">
        <w:rPr>
          <w:rFonts w:ascii="Arial" w:hAnsi="Arial" w:cs="Arial"/>
          <w:sz w:val="24"/>
          <w:szCs w:val="24"/>
        </w:rPr>
        <w:t xml:space="preserve">Mattes </w:t>
      </w:r>
      <w:r w:rsidR="00B5793A" w:rsidRPr="00AC3FFD">
        <w:rPr>
          <w:rFonts w:ascii="Arial" w:hAnsi="Arial" w:cs="Arial"/>
          <w:i/>
          <w:sz w:val="24"/>
          <w:szCs w:val="24"/>
        </w:rPr>
        <w:t>et al</w:t>
      </w:r>
      <w:r w:rsidR="00B5793A" w:rsidRPr="00AC3FFD">
        <w:rPr>
          <w:rFonts w:ascii="Arial" w:hAnsi="Arial" w:cs="Arial"/>
          <w:sz w:val="24"/>
          <w:szCs w:val="24"/>
        </w:rPr>
        <w:t>., 1994</w:t>
      </w:r>
      <w:r w:rsidR="0010623A" w:rsidRPr="00AC3FFD">
        <w:rPr>
          <w:rFonts w:ascii="Arial" w:hAnsi="Arial" w:cs="Arial"/>
          <w:sz w:val="24"/>
          <w:szCs w:val="24"/>
        </w:rPr>
        <w:t xml:space="preserve">; Nolan &amp; </w:t>
      </w:r>
      <w:proofErr w:type="spellStart"/>
      <w:r w:rsidR="0010623A" w:rsidRPr="00AC3FFD">
        <w:rPr>
          <w:rFonts w:ascii="Arial" w:hAnsi="Arial" w:cs="Arial"/>
          <w:sz w:val="24"/>
          <w:szCs w:val="24"/>
        </w:rPr>
        <w:t>Stolze</w:t>
      </w:r>
      <w:proofErr w:type="spellEnd"/>
      <w:r w:rsidR="0010623A" w:rsidRPr="00AC3FFD">
        <w:rPr>
          <w:rFonts w:ascii="Arial" w:hAnsi="Arial" w:cs="Arial"/>
          <w:sz w:val="24"/>
          <w:szCs w:val="24"/>
        </w:rPr>
        <w:t>, 2012</w:t>
      </w:r>
      <w:r w:rsidR="008C2846" w:rsidRPr="00AC3FFD">
        <w:rPr>
          <w:rFonts w:ascii="Arial" w:hAnsi="Arial" w:cs="Arial"/>
          <w:sz w:val="24"/>
          <w:szCs w:val="24"/>
        </w:rPr>
        <w:t>)</w:t>
      </w:r>
      <w:r w:rsidR="00EF455C" w:rsidRPr="00AC3FFD">
        <w:rPr>
          <w:rFonts w:ascii="Arial" w:hAnsi="Arial" w:cs="Arial"/>
          <w:sz w:val="24"/>
          <w:szCs w:val="24"/>
        </w:rPr>
        <w:t xml:space="preserve">. </w:t>
      </w:r>
    </w:p>
    <w:p w:rsidR="00396B38" w:rsidRPr="00AC3FFD" w:rsidRDefault="00B14087" w:rsidP="000C31F1">
      <w:pPr>
        <w:spacing w:after="0" w:line="480" w:lineRule="auto"/>
        <w:ind w:firstLine="720"/>
        <w:rPr>
          <w:rFonts w:ascii="Arial" w:hAnsi="Arial" w:cs="Arial"/>
          <w:sz w:val="24"/>
          <w:szCs w:val="24"/>
        </w:rPr>
      </w:pPr>
      <w:r w:rsidRPr="00AC3FFD">
        <w:rPr>
          <w:rFonts w:ascii="Arial" w:hAnsi="Arial" w:cs="Arial"/>
          <w:sz w:val="24"/>
          <w:szCs w:val="24"/>
        </w:rPr>
        <w:t xml:space="preserve">One surprising finding was that personality </w:t>
      </w:r>
      <w:r w:rsidR="00160D69" w:rsidRPr="00AC3FFD">
        <w:rPr>
          <w:rFonts w:ascii="Arial" w:hAnsi="Arial" w:cs="Arial"/>
          <w:sz w:val="24"/>
          <w:szCs w:val="24"/>
        </w:rPr>
        <w:t xml:space="preserve">traits </w:t>
      </w:r>
      <w:r w:rsidRPr="00AC3FFD">
        <w:rPr>
          <w:rFonts w:ascii="Arial" w:hAnsi="Arial" w:cs="Arial"/>
          <w:sz w:val="24"/>
          <w:szCs w:val="24"/>
        </w:rPr>
        <w:t>previously</w:t>
      </w:r>
      <w:r w:rsidR="00560CAF" w:rsidRPr="00AC3FFD">
        <w:rPr>
          <w:rFonts w:ascii="Arial" w:hAnsi="Arial" w:cs="Arial"/>
          <w:sz w:val="24"/>
          <w:szCs w:val="24"/>
        </w:rPr>
        <w:t xml:space="preserve"> independently </w:t>
      </w:r>
      <w:r w:rsidRPr="00AC3FFD">
        <w:rPr>
          <w:rFonts w:ascii="Arial" w:hAnsi="Arial" w:cs="Arial"/>
          <w:sz w:val="24"/>
          <w:szCs w:val="24"/>
        </w:rPr>
        <w:t xml:space="preserve">linked </w:t>
      </w:r>
      <w:r w:rsidR="00A802DA" w:rsidRPr="00AC3FFD">
        <w:rPr>
          <w:rFonts w:ascii="Arial" w:hAnsi="Arial" w:cs="Arial"/>
          <w:sz w:val="24"/>
          <w:szCs w:val="24"/>
        </w:rPr>
        <w:t xml:space="preserve">to </w:t>
      </w:r>
      <w:r w:rsidR="009974BF" w:rsidRPr="00AC3FFD">
        <w:rPr>
          <w:rFonts w:ascii="Arial" w:hAnsi="Arial" w:cs="Arial"/>
          <w:sz w:val="24"/>
          <w:szCs w:val="24"/>
        </w:rPr>
        <w:t>recreational</w:t>
      </w:r>
      <w:r w:rsidRPr="00AC3FFD">
        <w:rPr>
          <w:rFonts w:ascii="Arial" w:hAnsi="Arial" w:cs="Arial"/>
          <w:sz w:val="24"/>
          <w:szCs w:val="24"/>
        </w:rPr>
        <w:t xml:space="preserve"> drug </w:t>
      </w:r>
      <w:r w:rsidR="00160D69" w:rsidRPr="00AC3FFD">
        <w:rPr>
          <w:rFonts w:ascii="Arial" w:hAnsi="Arial" w:cs="Arial"/>
          <w:sz w:val="24"/>
          <w:szCs w:val="24"/>
        </w:rPr>
        <w:t xml:space="preserve">use </w:t>
      </w:r>
      <w:r w:rsidRPr="00AC3FFD">
        <w:rPr>
          <w:rFonts w:ascii="Arial" w:hAnsi="Arial" w:cs="Arial"/>
          <w:sz w:val="24"/>
          <w:szCs w:val="24"/>
        </w:rPr>
        <w:t xml:space="preserve">and </w:t>
      </w:r>
      <w:proofErr w:type="spellStart"/>
      <w:r w:rsidRPr="00AC3FFD">
        <w:rPr>
          <w:rFonts w:ascii="Arial" w:hAnsi="Arial" w:cs="Arial"/>
          <w:sz w:val="24"/>
          <w:szCs w:val="24"/>
        </w:rPr>
        <w:t>tastant</w:t>
      </w:r>
      <w:proofErr w:type="spellEnd"/>
      <w:r w:rsidRPr="00AC3FFD">
        <w:rPr>
          <w:rFonts w:ascii="Arial" w:hAnsi="Arial" w:cs="Arial"/>
          <w:sz w:val="24"/>
          <w:szCs w:val="24"/>
        </w:rPr>
        <w:t xml:space="preserve"> preference </w:t>
      </w:r>
      <w:r w:rsidR="000677FA" w:rsidRPr="00AC3FFD">
        <w:rPr>
          <w:rFonts w:ascii="Arial" w:hAnsi="Arial" w:cs="Arial"/>
          <w:sz w:val="24"/>
          <w:szCs w:val="24"/>
        </w:rPr>
        <w:t xml:space="preserve">did not provide significant </w:t>
      </w:r>
      <w:r w:rsidR="000677FA" w:rsidRPr="00AC3FFD">
        <w:rPr>
          <w:rFonts w:ascii="Arial" w:hAnsi="Arial" w:cs="Arial"/>
          <w:sz w:val="24"/>
          <w:szCs w:val="24"/>
        </w:rPr>
        <w:lastRenderedPageBreak/>
        <w:t>results</w:t>
      </w:r>
      <w:r w:rsidRPr="00AC3FFD">
        <w:rPr>
          <w:rFonts w:ascii="Arial" w:hAnsi="Arial" w:cs="Arial"/>
          <w:sz w:val="24"/>
          <w:szCs w:val="24"/>
        </w:rPr>
        <w:t xml:space="preserve"> in the current study. </w:t>
      </w:r>
      <w:r w:rsidR="00F5013A" w:rsidRPr="00AC3FFD">
        <w:rPr>
          <w:rFonts w:ascii="Arial" w:hAnsi="Arial" w:cs="Arial"/>
          <w:sz w:val="24"/>
          <w:szCs w:val="24"/>
        </w:rPr>
        <w:t xml:space="preserve">Although we can state that none of the personality variables measured here, </w:t>
      </w:r>
      <w:r w:rsidR="00463603" w:rsidRPr="00AC3FFD">
        <w:rPr>
          <w:rFonts w:ascii="Arial" w:hAnsi="Arial" w:cs="Arial"/>
          <w:sz w:val="24"/>
          <w:szCs w:val="24"/>
        </w:rPr>
        <w:t>sensation-seeking</w:t>
      </w:r>
      <w:r w:rsidR="00F5013A" w:rsidRPr="00AC3FFD">
        <w:rPr>
          <w:rFonts w:ascii="Arial" w:hAnsi="Arial" w:cs="Arial"/>
          <w:sz w:val="24"/>
          <w:szCs w:val="24"/>
        </w:rPr>
        <w:t xml:space="preserve">, impulsivity and food/general </w:t>
      </w:r>
      <w:proofErr w:type="spellStart"/>
      <w:r w:rsidR="00F5013A" w:rsidRPr="00AC3FFD">
        <w:rPr>
          <w:rFonts w:ascii="Arial" w:hAnsi="Arial" w:cs="Arial"/>
          <w:sz w:val="24"/>
          <w:szCs w:val="24"/>
        </w:rPr>
        <w:t>neophobia</w:t>
      </w:r>
      <w:proofErr w:type="spellEnd"/>
      <w:r w:rsidR="00F5013A" w:rsidRPr="00AC3FFD">
        <w:rPr>
          <w:rFonts w:ascii="Arial" w:hAnsi="Arial" w:cs="Arial"/>
          <w:sz w:val="24"/>
          <w:szCs w:val="24"/>
        </w:rPr>
        <w:t xml:space="preserve"> were not a covariate in the current analysis; there were some indications of association between taste perception and personality, as well as highly significant differences between these personality variables and </w:t>
      </w:r>
      <w:r w:rsidR="009974BF" w:rsidRPr="00AC3FFD">
        <w:rPr>
          <w:rFonts w:ascii="Arial" w:hAnsi="Arial" w:cs="Arial"/>
          <w:sz w:val="24"/>
          <w:szCs w:val="24"/>
        </w:rPr>
        <w:t>recreational</w:t>
      </w:r>
      <w:r w:rsidR="00F5013A" w:rsidRPr="00AC3FFD">
        <w:rPr>
          <w:rFonts w:ascii="Arial" w:hAnsi="Arial" w:cs="Arial"/>
          <w:sz w:val="24"/>
          <w:szCs w:val="24"/>
        </w:rPr>
        <w:t xml:space="preserve"> drug use. It is feasible to still suggest that these personality attributes may have a more long-term role in the decision to use </w:t>
      </w:r>
      <w:r w:rsidR="009974BF" w:rsidRPr="00AC3FFD">
        <w:rPr>
          <w:rFonts w:ascii="Arial" w:hAnsi="Arial" w:cs="Arial"/>
          <w:sz w:val="24"/>
          <w:szCs w:val="24"/>
        </w:rPr>
        <w:t>recreational</w:t>
      </w:r>
      <w:r w:rsidR="00F5013A" w:rsidRPr="00AC3FFD">
        <w:rPr>
          <w:rFonts w:ascii="Arial" w:hAnsi="Arial" w:cs="Arial"/>
          <w:sz w:val="24"/>
          <w:szCs w:val="24"/>
        </w:rPr>
        <w:t xml:space="preserve"> drugs and preference for stronger </w:t>
      </w:r>
      <w:proofErr w:type="spellStart"/>
      <w:r w:rsidR="00F5013A" w:rsidRPr="00AC3FFD">
        <w:rPr>
          <w:rFonts w:ascii="Arial" w:hAnsi="Arial" w:cs="Arial"/>
          <w:sz w:val="24"/>
          <w:szCs w:val="24"/>
        </w:rPr>
        <w:t>tastants</w:t>
      </w:r>
      <w:proofErr w:type="spellEnd"/>
      <w:r w:rsidR="00F5013A" w:rsidRPr="00AC3FFD">
        <w:rPr>
          <w:rFonts w:ascii="Arial" w:hAnsi="Arial" w:cs="Arial"/>
          <w:sz w:val="24"/>
          <w:szCs w:val="24"/>
        </w:rPr>
        <w:t xml:space="preserve">. There was a moderate correlation between sensation-seeking and sweet preference, as well as </w:t>
      </w:r>
      <w:r w:rsidR="00463603" w:rsidRPr="00AC3FFD">
        <w:rPr>
          <w:rFonts w:ascii="Arial" w:hAnsi="Arial" w:cs="Arial"/>
          <w:sz w:val="24"/>
          <w:szCs w:val="24"/>
        </w:rPr>
        <w:t>sensation-seeking</w:t>
      </w:r>
      <w:r w:rsidR="00F5013A" w:rsidRPr="00AC3FFD">
        <w:rPr>
          <w:rFonts w:ascii="Arial" w:hAnsi="Arial" w:cs="Arial"/>
          <w:sz w:val="24"/>
          <w:szCs w:val="24"/>
        </w:rPr>
        <w:t xml:space="preserve"> and </w:t>
      </w:r>
      <w:r w:rsidR="009974BF" w:rsidRPr="00AC3FFD">
        <w:rPr>
          <w:rFonts w:ascii="Arial" w:hAnsi="Arial" w:cs="Arial"/>
          <w:sz w:val="24"/>
          <w:szCs w:val="24"/>
        </w:rPr>
        <w:t>recreational</w:t>
      </w:r>
      <w:r w:rsidR="00F5013A" w:rsidRPr="00AC3FFD">
        <w:rPr>
          <w:rFonts w:ascii="Arial" w:hAnsi="Arial" w:cs="Arial"/>
          <w:sz w:val="24"/>
          <w:szCs w:val="24"/>
        </w:rPr>
        <w:t xml:space="preserve"> drug use uncovered in the current study.</w:t>
      </w:r>
      <w:r w:rsidRPr="00AC3FFD">
        <w:rPr>
          <w:rFonts w:ascii="Arial" w:hAnsi="Arial" w:cs="Arial"/>
          <w:sz w:val="24"/>
          <w:szCs w:val="24"/>
        </w:rPr>
        <w:t xml:space="preserve"> Therefore, it would be premature to conclude that personality attributes, </w:t>
      </w:r>
      <w:r w:rsidR="009974BF" w:rsidRPr="00AC3FFD">
        <w:rPr>
          <w:rFonts w:ascii="Arial" w:hAnsi="Arial" w:cs="Arial"/>
          <w:sz w:val="24"/>
          <w:szCs w:val="24"/>
        </w:rPr>
        <w:t>recreational</w:t>
      </w:r>
      <w:r w:rsidRPr="00AC3FFD">
        <w:rPr>
          <w:rFonts w:ascii="Arial" w:hAnsi="Arial" w:cs="Arial"/>
          <w:sz w:val="24"/>
          <w:szCs w:val="24"/>
        </w:rPr>
        <w:t xml:space="preserve"> drug use and </w:t>
      </w:r>
      <w:proofErr w:type="spellStart"/>
      <w:r w:rsidRPr="00AC3FFD">
        <w:rPr>
          <w:rFonts w:ascii="Arial" w:hAnsi="Arial" w:cs="Arial"/>
          <w:sz w:val="24"/>
          <w:szCs w:val="24"/>
        </w:rPr>
        <w:t>tastants</w:t>
      </w:r>
      <w:proofErr w:type="spellEnd"/>
      <w:r w:rsidRPr="00AC3FFD">
        <w:rPr>
          <w:rFonts w:ascii="Arial" w:hAnsi="Arial" w:cs="Arial"/>
          <w:sz w:val="24"/>
          <w:szCs w:val="24"/>
        </w:rPr>
        <w:t xml:space="preserve"> do not interact together to predict preferences. </w:t>
      </w:r>
      <w:r w:rsidR="00560CAF" w:rsidRPr="00AC3FFD">
        <w:rPr>
          <w:rFonts w:ascii="Arial" w:hAnsi="Arial" w:cs="Arial"/>
          <w:sz w:val="24"/>
          <w:szCs w:val="24"/>
        </w:rPr>
        <w:t xml:space="preserve">The inference from this data </w:t>
      </w:r>
      <w:r w:rsidRPr="00AC3FFD">
        <w:rPr>
          <w:rFonts w:ascii="Arial" w:hAnsi="Arial" w:cs="Arial"/>
          <w:sz w:val="24"/>
          <w:szCs w:val="24"/>
        </w:rPr>
        <w:t xml:space="preserve">was that these did not interact within a simplistic model. </w:t>
      </w:r>
    </w:p>
    <w:p w:rsidR="00396B38" w:rsidRPr="00AC3FFD" w:rsidRDefault="00396B38" w:rsidP="000C31F1">
      <w:pPr>
        <w:spacing w:after="0" w:line="480" w:lineRule="auto"/>
        <w:ind w:firstLine="720"/>
        <w:rPr>
          <w:rFonts w:ascii="Arial" w:hAnsi="Arial" w:cs="Arial"/>
          <w:sz w:val="24"/>
          <w:szCs w:val="24"/>
        </w:rPr>
      </w:pPr>
      <w:r w:rsidRPr="00AC3FFD">
        <w:rPr>
          <w:rFonts w:ascii="Arial" w:hAnsi="Arial" w:cs="Arial"/>
          <w:sz w:val="24"/>
          <w:szCs w:val="24"/>
        </w:rPr>
        <w:t>It is important that several limitations of the current studies are noted. Firstly, information on</w:t>
      </w:r>
      <w:r w:rsidR="00B14087" w:rsidRPr="00AC3FFD">
        <w:rPr>
          <w:rFonts w:ascii="Arial" w:hAnsi="Arial" w:cs="Arial"/>
          <w:sz w:val="24"/>
          <w:szCs w:val="24"/>
        </w:rPr>
        <w:t xml:space="preserve"> </w:t>
      </w:r>
      <w:r w:rsidRPr="00AC3FFD">
        <w:rPr>
          <w:rFonts w:ascii="Arial" w:hAnsi="Arial" w:cs="Arial"/>
          <w:sz w:val="24"/>
          <w:szCs w:val="24"/>
        </w:rPr>
        <w:t xml:space="preserve">participants’ </w:t>
      </w:r>
      <w:r w:rsidR="009974BF" w:rsidRPr="00AC3FFD">
        <w:rPr>
          <w:rFonts w:ascii="Arial" w:hAnsi="Arial" w:cs="Arial"/>
          <w:sz w:val="24"/>
          <w:szCs w:val="24"/>
        </w:rPr>
        <w:t>recreational</w:t>
      </w:r>
      <w:r w:rsidRPr="00AC3FFD">
        <w:rPr>
          <w:rFonts w:ascii="Arial" w:hAnsi="Arial" w:cs="Arial"/>
          <w:sz w:val="24"/>
          <w:szCs w:val="24"/>
        </w:rPr>
        <w:t xml:space="preserve"> drug use was reliant on self-report. Although speculative, it is not unreasonable to suggest that some people did exaggerate or under-report their drug use. </w:t>
      </w:r>
      <w:r w:rsidR="000A4034" w:rsidRPr="00AC3FFD">
        <w:rPr>
          <w:rFonts w:ascii="Arial" w:hAnsi="Arial" w:cs="Arial"/>
          <w:sz w:val="24"/>
          <w:szCs w:val="24"/>
        </w:rPr>
        <w:t xml:space="preserve">Future studies that can rationalise the expenditure may wish to consider urine toxicology testing. </w:t>
      </w:r>
      <w:r w:rsidRPr="00AC3FFD">
        <w:rPr>
          <w:rFonts w:ascii="Arial" w:hAnsi="Arial" w:cs="Arial"/>
          <w:sz w:val="24"/>
          <w:szCs w:val="24"/>
        </w:rPr>
        <w:t>The eligibility criteria</w:t>
      </w:r>
      <w:r w:rsidR="00B14087" w:rsidRPr="00AC3FFD">
        <w:rPr>
          <w:rFonts w:ascii="Arial" w:hAnsi="Arial" w:cs="Arial"/>
          <w:sz w:val="24"/>
          <w:szCs w:val="24"/>
        </w:rPr>
        <w:t xml:space="preserve"> to participate</w:t>
      </w:r>
      <w:r w:rsidRPr="00AC3FFD">
        <w:rPr>
          <w:rFonts w:ascii="Arial" w:hAnsi="Arial" w:cs="Arial"/>
          <w:sz w:val="24"/>
          <w:szCs w:val="24"/>
        </w:rPr>
        <w:t xml:space="preserve"> could also be interpreted as being a significant limitation. The open criteria in the first study meant that a very heterogeneous sample was recruited. Ergo, placement of participants into specific groups was somewhat arbitrary based on the popularity of a particular </w:t>
      </w:r>
      <w:r w:rsidR="009974BF" w:rsidRPr="00AC3FFD">
        <w:rPr>
          <w:rFonts w:ascii="Arial" w:hAnsi="Arial" w:cs="Arial"/>
          <w:sz w:val="24"/>
          <w:szCs w:val="24"/>
        </w:rPr>
        <w:t>recreational</w:t>
      </w:r>
      <w:r w:rsidRPr="00AC3FFD">
        <w:rPr>
          <w:rFonts w:ascii="Arial" w:hAnsi="Arial" w:cs="Arial"/>
          <w:sz w:val="24"/>
          <w:szCs w:val="24"/>
        </w:rPr>
        <w:t xml:space="preserve"> drug’s use</w:t>
      </w:r>
      <w:r w:rsidR="00B14087" w:rsidRPr="00AC3FFD">
        <w:rPr>
          <w:rFonts w:ascii="Arial" w:hAnsi="Arial" w:cs="Arial"/>
          <w:sz w:val="24"/>
          <w:szCs w:val="24"/>
        </w:rPr>
        <w:t xml:space="preserve"> within the sample</w:t>
      </w:r>
      <w:r w:rsidR="00F51003" w:rsidRPr="00AC3FFD">
        <w:rPr>
          <w:rFonts w:ascii="Arial" w:hAnsi="Arial" w:cs="Arial"/>
          <w:sz w:val="24"/>
          <w:szCs w:val="24"/>
        </w:rPr>
        <w:t xml:space="preserve"> or its current legality</w:t>
      </w:r>
      <w:r w:rsidR="006437CD" w:rsidRPr="00AC3FFD">
        <w:rPr>
          <w:rFonts w:ascii="Arial" w:hAnsi="Arial" w:cs="Arial"/>
          <w:sz w:val="24"/>
          <w:szCs w:val="24"/>
        </w:rPr>
        <w:t xml:space="preserve"> at the time of testing</w:t>
      </w:r>
      <w:r w:rsidRPr="00AC3FFD">
        <w:rPr>
          <w:rFonts w:ascii="Arial" w:hAnsi="Arial" w:cs="Arial"/>
          <w:sz w:val="24"/>
          <w:szCs w:val="24"/>
        </w:rPr>
        <w:t>. In addition, although larger than any other published study in this area</w:t>
      </w:r>
      <w:r w:rsidR="00F51003" w:rsidRPr="00AC3FFD">
        <w:rPr>
          <w:rFonts w:ascii="Arial" w:hAnsi="Arial" w:cs="Arial"/>
          <w:sz w:val="24"/>
          <w:szCs w:val="24"/>
        </w:rPr>
        <w:t>,</w:t>
      </w:r>
      <w:r w:rsidRPr="00AC3FFD">
        <w:rPr>
          <w:rFonts w:ascii="Arial" w:hAnsi="Arial" w:cs="Arial"/>
          <w:sz w:val="24"/>
          <w:szCs w:val="24"/>
        </w:rPr>
        <w:t xml:space="preserve"> the sample size in study 2 was only sufficient to show differences </w:t>
      </w:r>
      <w:r w:rsidR="001B42B4" w:rsidRPr="00AC3FFD">
        <w:rPr>
          <w:rFonts w:ascii="Arial" w:hAnsi="Arial" w:cs="Arial"/>
          <w:sz w:val="24"/>
          <w:szCs w:val="24"/>
        </w:rPr>
        <w:t>of a</w:t>
      </w:r>
      <w:r w:rsidRPr="00AC3FFD">
        <w:rPr>
          <w:rFonts w:ascii="Arial" w:hAnsi="Arial" w:cs="Arial"/>
          <w:sz w:val="24"/>
          <w:szCs w:val="24"/>
        </w:rPr>
        <w:t xml:space="preserve"> large effect. It is possible that more subtle differences would be observed with </w:t>
      </w:r>
      <w:r w:rsidR="00381C83" w:rsidRPr="00AC3FFD">
        <w:rPr>
          <w:rFonts w:ascii="Arial" w:hAnsi="Arial" w:cs="Arial"/>
          <w:sz w:val="24"/>
          <w:szCs w:val="24"/>
        </w:rPr>
        <w:t xml:space="preserve">a </w:t>
      </w:r>
      <w:r w:rsidRPr="00AC3FFD">
        <w:rPr>
          <w:rFonts w:ascii="Arial" w:hAnsi="Arial" w:cs="Arial"/>
          <w:sz w:val="24"/>
          <w:szCs w:val="24"/>
        </w:rPr>
        <w:t xml:space="preserve">greater sample size. </w:t>
      </w:r>
    </w:p>
    <w:p w:rsidR="00396B38" w:rsidRPr="00AC3FFD" w:rsidRDefault="00396B38" w:rsidP="000C31F1">
      <w:pPr>
        <w:spacing w:after="0" w:line="480" w:lineRule="auto"/>
        <w:ind w:firstLine="720"/>
        <w:rPr>
          <w:rFonts w:ascii="Arial" w:hAnsi="Arial" w:cs="Arial"/>
          <w:sz w:val="24"/>
          <w:szCs w:val="24"/>
        </w:rPr>
      </w:pPr>
      <w:r w:rsidRPr="00AC3FFD">
        <w:rPr>
          <w:rFonts w:ascii="Arial" w:hAnsi="Arial" w:cs="Arial"/>
          <w:sz w:val="24"/>
          <w:szCs w:val="24"/>
        </w:rPr>
        <w:lastRenderedPageBreak/>
        <w:t xml:space="preserve">In addition to noting limitations, it is also equally important to highlight the strengths of the current paradigm and what </w:t>
      </w:r>
      <w:r w:rsidR="00381C83" w:rsidRPr="00AC3FFD">
        <w:rPr>
          <w:rFonts w:ascii="Arial" w:hAnsi="Arial" w:cs="Arial"/>
          <w:sz w:val="24"/>
          <w:szCs w:val="24"/>
        </w:rPr>
        <w:t>these data</w:t>
      </w:r>
      <w:r w:rsidRPr="00AC3FFD">
        <w:rPr>
          <w:rFonts w:ascii="Arial" w:hAnsi="Arial" w:cs="Arial"/>
          <w:sz w:val="24"/>
          <w:szCs w:val="24"/>
        </w:rPr>
        <w:t xml:space="preserve"> add to the literature. These studies were the first to explore </w:t>
      </w:r>
      <w:proofErr w:type="spellStart"/>
      <w:r w:rsidRPr="00AC3FFD">
        <w:rPr>
          <w:rFonts w:ascii="Arial" w:hAnsi="Arial" w:cs="Arial"/>
          <w:sz w:val="24"/>
          <w:szCs w:val="24"/>
        </w:rPr>
        <w:t>tast</w:t>
      </w:r>
      <w:r w:rsidR="001B42B4" w:rsidRPr="00AC3FFD">
        <w:rPr>
          <w:rFonts w:ascii="Arial" w:hAnsi="Arial" w:cs="Arial"/>
          <w:sz w:val="24"/>
          <w:szCs w:val="24"/>
        </w:rPr>
        <w:t>ant</w:t>
      </w:r>
      <w:proofErr w:type="spellEnd"/>
      <w:r w:rsidR="001B42B4" w:rsidRPr="00AC3FFD">
        <w:rPr>
          <w:rFonts w:ascii="Arial" w:hAnsi="Arial" w:cs="Arial"/>
          <w:sz w:val="24"/>
          <w:szCs w:val="24"/>
        </w:rPr>
        <w:t xml:space="preserve"> concentration</w:t>
      </w:r>
      <w:r w:rsidRPr="00AC3FFD">
        <w:rPr>
          <w:rFonts w:ascii="Arial" w:hAnsi="Arial" w:cs="Arial"/>
          <w:sz w:val="24"/>
          <w:szCs w:val="24"/>
        </w:rPr>
        <w:t xml:space="preserve"> preferences between different </w:t>
      </w:r>
      <w:r w:rsidR="009974BF" w:rsidRPr="00AC3FFD">
        <w:rPr>
          <w:rFonts w:ascii="Arial" w:hAnsi="Arial" w:cs="Arial"/>
          <w:sz w:val="24"/>
          <w:szCs w:val="24"/>
        </w:rPr>
        <w:t>recreational</w:t>
      </w:r>
      <w:r w:rsidRPr="00AC3FFD">
        <w:rPr>
          <w:rFonts w:ascii="Arial" w:hAnsi="Arial" w:cs="Arial"/>
          <w:sz w:val="24"/>
          <w:szCs w:val="24"/>
        </w:rPr>
        <w:t xml:space="preserve"> drug users rather than providing a dose of a drug and measuring its immediate effect. The sample size was much larger than previous research, which allows for more robust conclusions and interpretations of the data and how the variables have interacted. </w:t>
      </w:r>
    </w:p>
    <w:p w:rsidR="0046473E" w:rsidRPr="00AC3FFD" w:rsidRDefault="007C2831" w:rsidP="000C31F1">
      <w:pPr>
        <w:spacing w:line="480" w:lineRule="auto"/>
        <w:ind w:firstLine="720"/>
        <w:rPr>
          <w:rFonts w:ascii="Arial" w:hAnsi="Arial" w:cs="Arial"/>
          <w:sz w:val="24"/>
          <w:szCs w:val="24"/>
        </w:rPr>
      </w:pPr>
      <w:r w:rsidRPr="00AC3FFD">
        <w:rPr>
          <w:rFonts w:ascii="Arial" w:hAnsi="Arial" w:cs="Arial"/>
          <w:sz w:val="24"/>
          <w:szCs w:val="24"/>
        </w:rPr>
        <w:t xml:space="preserve">To conclude, </w:t>
      </w:r>
      <w:r w:rsidR="00A802DA" w:rsidRPr="00AC3FFD">
        <w:rPr>
          <w:rFonts w:ascii="Arial" w:hAnsi="Arial" w:cs="Arial"/>
          <w:sz w:val="24"/>
          <w:szCs w:val="24"/>
        </w:rPr>
        <w:t xml:space="preserve">altered </w:t>
      </w:r>
      <w:proofErr w:type="spellStart"/>
      <w:r w:rsidR="00A802DA" w:rsidRPr="00AC3FFD">
        <w:rPr>
          <w:rFonts w:ascii="Arial" w:hAnsi="Arial" w:cs="Arial"/>
          <w:sz w:val="24"/>
          <w:szCs w:val="24"/>
        </w:rPr>
        <w:t>tastant</w:t>
      </w:r>
      <w:proofErr w:type="spellEnd"/>
      <w:r w:rsidR="00A802DA" w:rsidRPr="00AC3FFD">
        <w:rPr>
          <w:rFonts w:ascii="Arial" w:hAnsi="Arial" w:cs="Arial"/>
          <w:sz w:val="24"/>
          <w:szCs w:val="24"/>
        </w:rPr>
        <w:t xml:space="preserve"> preferences observed in </w:t>
      </w:r>
      <w:r w:rsidR="009974BF" w:rsidRPr="00AC3FFD">
        <w:rPr>
          <w:rFonts w:ascii="Arial" w:hAnsi="Arial" w:cs="Arial"/>
          <w:sz w:val="24"/>
          <w:szCs w:val="24"/>
        </w:rPr>
        <w:t>recreational</w:t>
      </w:r>
      <w:r w:rsidR="00A802DA" w:rsidRPr="00AC3FFD">
        <w:rPr>
          <w:rFonts w:ascii="Arial" w:hAnsi="Arial" w:cs="Arial"/>
          <w:sz w:val="24"/>
          <w:szCs w:val="24"/>
        </w:rPr>
        <w:t xml:space="preserve"> drug users are</w:t>
      </w:r>
      <w:r w:rsidR="00C4380D" w:rsidRPr="00AC3FFD">
        <w:rPr>
          <w:rFonts w:ascii="Arial" w:hAnsi="Arial" w:cs="Arial"/>
          <w:sz w:val="24"/>
          <w:szCs w:val="24"/>
        </w:rPr>
        <w:t xml:space="preserve"> probably due to </w:t>
      </w:r>
      <w:r w:rsidRPr="00AC3FFD">
        <w:rPr>
          <w:rFonts w:ascii="Arial" w:hAnsi="Arial" w:cs="Arial"/>
          <w:sz w:val="24"/>
          <w:szCs w:val="24"/>
        </w:rPr>
        <w:t xml:space="preserve">tobacco </w:t>
      </w:r>
      <w:r w:rsidR="00C4380D" w:rsidRPr="00AC3FFD">
        <w:rPr>
          <w:rFonts w:ascii="Arial" w:hAnsi="Arial" w:cs="Arial"/>
          <w:sz w:val="24"/>
          <w:szCs w:val="24"/>
        </w:rPr>
        <w:t>use</w:t>
      </w:r>
      <w:r w:rsidRPr="00AC3FFD">
        <w:rPr>
          <w:rFonts w:ascii="Arial" w:hAnsi="Arial" w:cs="Arial"/>
          <w:sz w:val="24"/>
          <w:szCs w:val="24"/>
        </w:rPr>
        <w:t xml:space="preserve">. </w:t>
      </w:r>
      <w:r w:rsidR="00C4380D" w:rsidRPr="00AC3FFD">
        <w:rPr>
          <w:rFonts w:ascii="Arial" w:hAnsi="Arial" w:cs="Arial"/>
          <w:sz w:val="24"/>
          <w:szCs w:val="24"/>
        </w:rPr>
        <w:t xml:space="preserve">Specifically, </w:t>
      </w:r>
      <w:r w:rsidR="000A6AF7" w:rsidRPr="00AC3FFD">
        <w:rPr>
          <w:rFonts w:ascii="Arial" w:hAnsi="Arial" w:cs="Arial"/>
          <w:sz w:val="24"/>
          <w:szCs w:val="24"/>
        </w:rPr>
        <w:t xml:space="preserve">higher </w:t>
      </w:r>
      <w:r w:rsidRPr="00AC3FFD">
        <w:rPr>
          <w:rFonts w:ascii="Arial" w:hAnsi="Arial" w:cs="Arial"/>
          <w:sz w:val="24"/>
          <w:szCs w:val="24"/>
        </w:rPr>
        <w:t xml:space="preserve">concentrations of </w:t>
      </w:r>
      <w:r w:rsidR="000A6AF7" w:rsidRPr="00AC3FFD">
        <w:rPr>
          <w:rFonts w:ascii="Arial" w:hAnsi="Arial" w:cs="Arial"/>
          <w:sz w:val="24"/>
          <w:szCs w:val="24"/>
        </w:rPr>
        <w:t xml:space="preserve">sweet and spicy </w:t>
      </w:r>
      <w:proofErr w:type="spellStart"/>
      <w:r w:rsidR="000A6AF7" w:rsidRPr="00AC3FFD">
        <w:rPr>
          <w:rFonts w:ascii="Arial" w:hAnsi="Arial" w:cs="Arial"/>
          <w:sz w:val="24"/>
          <w:szCs w:val="24"/>
        </w:rPr>
        <w:t>tastants</w:t>
      </w:r>
      <w:proofErr w:type="spellEnd"/>
      <w:r w:rsidR="000A6AF7" w:rsidRPr="00AC3FFD">
        <w:rPr>
          <w:rFonts w:ascii="Arial" w:hAnsi="Arial" w:cs="Arial"/>
          <w:sz w:val="24"/>
          <w:szCs w:val="24"/>
        </w:rPr>
        <w:t xml:space="preserve"> </w:t>
      </w:r>
      <w:r w:rsidR="00C4380D" w:rsidRPr="00AC3FFD">
        <w:rPr>
          <w:rFonts w:ascii="Arial" w:hAnsi="Arial" w:cs="Arial"/>
          <w:sz w:val="24"/>
          <w:szCs w:val="24"/>
        </w:rPr>
        <w:t xml:space="preserve">are preferred by daily users of tobacco and cannabis </w:t>
      </w:r>
      <w:r w:rsidR="000A6AF7" w:rsidRPr="00AC3FFD">
        <w:rPr>
          <w:rFonts w:ascii="Arial" w:hAnsi="Arial" w:cs="Arial"/>
          <w:sz w:val="24"/>
          <w:szCs w:val="24"/>
        </w:rPr>
        <w:t xml:space="preserve">compared to </w:t>
      </w:r>
      <w:r w:rsidR="00C4380D" w:rsidRPr="00AC3FFD">
        <w:rPr>
          <w:rFonts w:ascii="Arial" w:hAnsi="Arial" w:cs="Arial"/>
          <w:sz w:val="24"/>
          <w:szCs w:val="24"/>
        </w:rPr>
        <w:t>light</w:t>
      </w:r>
      <w:r w:rsidR="000A6AF7" w:rsidRPr="00AC3FFD">
        <w:rPr>
          <w:rFonts w:ascii="Arial" w:hAnsi="Arial" w:cs="Arial"/>
          <w:sz w:val="24"/>
          <w:szCs w:val="24"/>
        </w:rPr>
        <w:t xml:space="preserve"> users and abstainers. </w:t>
      </w:r>
      <w:r w:rsidR="002F4580" w:rsidRPr="00AC3FFD">
        <w:rPr>
          <w:rFonts w:ascii="Arial" w:hAnsi="Arial" w:cs="Arial"/>
          <w:sz w:val="24"/>
          <w:szCs w:val="24"/>
        </w:rPr>
        <w:t xml:space="preserve">Based on </w:t>
      </w:r>
      <w:r w:rsidR="00114B56" w:rsidRPr="00AC3FFD">
        <w:rPr>
          <w:rFonts w:ascii="Arial" w:hAnsi="Arial" w:cs="Arial"/>
          <w:sz w:val="24"/>
          <w:szCs w:val="24"/>
        </w:rPr>
        <w:t>differences</w:t>
      </w:r>
      <w:r w:rsidR="002F4580" w:rsidRPr="00AC3FFD">
        <w:rPr>
          <w:rFonts w:ascii="Arial" w:hAnsi="Arial" w:cs="Arial"/>
          <w:sz w:val="24"/>
          <w:szCs w:val="24"/>
        </w:rPr>
        <w:t xml:space="preserve"> </w:t>
      </w:r>
      <w:r w:rsidR="00114B56" w:rsidRPr="00AC3FFD">
        <w:rPr>
          <w:rFonts w:ascii="Arial" w:hAnsi="Arial" w:cs="Arial"/>
          <w:sz w:val="24"/>
          <w:szCs w:val="24"/>
        </w:rPr>
        <w:t>in</w:t>
      </w:r>
      <w:r w:rsidR="002F4580" w:rsidRPr="00AC3FFD">
        <w:rPr>
          <w:rFonts w:ascii="Arial" w:hAnsi="Arial" w:cs="Arial"/>
          <w:sz w:val="24"/>
          <w:szCs w:val="24"/>
        </w:rPr>
        <w:t xml:space="preserve"> </w:t>
      </w:r>
      <w:r w:rsidR="00B261C9" w:rsidRPr="00AC3FFD">
        <w:rPr>
          <w:rFonts w:ascii="Arial" w:hAnsi="Arial" w:cs="Arial"/>
          <w:sz w:val="24"/>
          <w:szCs w:val="24"/>
        </w:rPr>
        <w:t>recruitment strategy and subsequent grouping</w:t>
      </w:r>
      <w:r w:rsidR="000A6AF7" w:rsidRPr="00AC3FFD">
        <w:rPr>
          <w:rFonts w:ascii="Arial" w:hAnsi="Arial" w:cs="Arial"/>
          <w:sz w:val="24"/>
          <w:szCs w:val="24"/>
        </w:rPr>
        <w:t xml:space="preserve"> </w:t>
      </w:r>
      <w:r w:rsidR="00114B56" w:rsidRPr="00AC3FFD">
        <w:rPr>
          <w:rFonts w:ascii="Arial" w:hAnsi="Arial" w:cs="Arial"/>
          <w:sz w:val="24"/>
          <w:szCs w:val="24"/>
        </w:rPr>
        <w:t xml:space="preserve">of participants, differences in </w:t>
      </w:r>
      <w:proofErr w:type="spellStart"/>
      <w:r w:rsidR="002F4580" w:rsidRPr="00AC3FFD">
        <w:rPr>
          <w:rFonts w:ascii="Arial" w:hAnsi="Arial" w:cs="Arial"/>
          <w:sz w:val="24"/>
          <w:szCs w:val="24"/>
        </w:rPr>
        <w:t>tastant</w:t>
      </w:r>
      <w:proofErr w:type="spellEnd"/>
      <w:r w:rsidR="002F4580" w:rsidRPr="00AC3FFD">
        <w:rPr>
          <w:rFonts w:ascii="Arial" w:hAnsi="Arial" w:cs="Arial"/>
          <w:sz w:val="24"/>
          <w:szCs w:val="24"/>
        </w:rPr>
        <w:t xml:space="preserve"> preferences </w:t>
      </w:r>
      <w:r w:rsidR="00381C83" w:rsidRPr="00AC3FFD">
        <w:rPr>
          <w:rFonts w:ascii="Arial" w:hAnsi="Arial" w:cs="Arial"/>
          <w:sz w:val="24"/>
          <w:szCs w:val="24"/>
        </w:rPr>
        <w:t xml:space="preserve">observed </w:t>
      </w:r>
      <w:r w:rsidR="00B261C9" w:rsidRPr="00AC3FFD">
        <w:rPr>
          <w:rFonts w:ascii="Arial" w:hAnsi="Arial" w:cs="Arial"/>
          <w:sz w:val="24"/>
          <w:szCs w:val="24"/>
        </w:rPr>
        <w:t xml:space="preserve">between </w:t>
      </w:r>
      <w:r w:rsidR="009974BF" w:rsidRPr="00AC3FFD">
        <w:rPr>
          <w:rFonts w:ascii="Arial" w:hAnsi="Arial" w:cs="Arial"/>
          <w:sz w:val="24"/>
          <w:szCs w:val="24"/>
        </w:rPr>
        <w:t>recreational</w:t>
      </w:r>
      <w:r w:rsidR="00B261C9" w:rsidRPr="00AC3FFD">
        <w:rPr>
          <w:rFonts w:ascii="Arial" w:hAnsi="Arial" w:cs="Arial"/>
          <w:sz w:val="24"/>
          <w:szCs w:val="24"/>
        </w:rPr>
        <w:t xml:space="preserve"> drug users and </w:t>
      </w:r>
      <w:r w:rsidR="002F4580" w:rsidRPr="00AC3FFD">
        <w:rPr>
          <w:rFonts w:ascii="Arial" w:hAnsi="Arial" w:cs="Arial"/>
          <w:sz w:val="24"/>
          <w:szCs w:val="24"/>
        </w:rPr>
        <w:t xml:space="preserve">abstainers </w:t>
      </w:r>
      <w:r w:rsidR="00381C83" w:rsidRPr="00AC3FFD">
        <w:rPr>
          <w:rFonts w:ascii="Arial" w:hAnsi="Arial" w:cs="Arial"/>
          <w:sz w:val="24"/>
          <w:szCs w:val="24"/>
        </w:rPr>
        <w:t xml:space="preserve">are likely to be </w:t>
      </w:r>
      <w:r w:rsidR="002F4580" w:rsidRPr="00AC3FFD">
        <w:rPr>
          <w:rFonts w:ascii="Arial" w:hAnsi="Arial" w:cs="Arial"/>
          <w:sz w:val="24"/>
          <w:szCs w:val="24"/>
        </w:rPr>
        <w:t>due to the frequency that the participant</w:t>
      </w:r>
      <w:r w:rsidR="001B42B4" w:rsidRPr="00AC3FFD">
        <w:rPr>
          <w:rFonts w:ascii="Arial" w:hAnsi="Arial" w:cs="Arial"/>
          <w:sz w:val="24"/>
          <w:szCs w:val="24"/>
        </w:rPr>
        <w:t>s</w:t>
      </w:r>
      <w:r w:rsidR="002F4580" w:rsidRPr="00AC3FFD">
        <w:rPr>
          <w:rFonts w:ascii="Arial" w:hAnsi="Arial" w:cs="Arial"/>
          <w:sz w:val="24"/>
          <w:szCs w:val="24"/>
        </w:rPr>
        <w:t xml:space="preserve"> </w:t>
      </w:r>
      <w:r w:rsidR="001B42B4" w:rsidRPr="00AC3FFD">
        <w:rPr>
          <w:rFonts w:ascii="Arial" w:hAnsi="Arial" w:cs="Arial"/>
          <w:sz w:val="24"/>
          <w:szCs w:val="24"/>
        </w:rPr>
        <w:t>smoke</w:t>
      </w:r>
      <w:r w:rsidR="002F4580" w:rsidRPr="00AC3FFD">
        <w:rPr>
          <w:rFonts w:ascii="Arial" w:hAnsi="Arial" w:cs="Arial"/>
          <w:sz w:val="24"/>
          <w:szCs w:val="24"/>
        </w:rPr>
        <w:t xml:space="preserve"> the</w:t>
      </w:r>
      <w:r w:rsidR="001B42B4" w:rsidRPr="00AC3FFD">
        <w:rPr>
          <w:rFonts w:ascii="Arial" w:hAnsi="Arial" w:cs="Arial"/>
          <w:sz w:val="24"/>
          <w:szCs w:val="24"/>
        </w:rPr>
        <w:t>ir</w:t>
      </w:r>
      <w:r w:rsidR="002F4580" w:rsidRPr="00AC3FFD">
        <w:rPr>
          <w:rFonts w:ascii="Arial" w:hAnsi="Arial" w:cs="Arial"/>
          <w:sz w:val="24"/>
          <w:szCs w:val="24"/>
        </w:rPr>
        <w:t xml:space="preserve"> </w:t>
      </w:r>
      <w:r w:rsidR="009974BF" w:rsidRPr="00AC3FFD">
        <w:rPr>
          <w:rFonts w:ascii="Arial" w:hAnsi="Arial" w:cs="Arial"/>
          <w:sz w:val="24"/>
          <w:szCs w:val="24"/>
        </w:rPr>
        <w:t>recreational</w:t>
      </w:r>
      <w:r w:rsidR="002F4580" w:rsidRPr="00AC3FFD">
        <w:rPr>
          <w:rFonts w:ascii="Arial" w:hAnsi="Arial" w:cs="Arial"/>
          <w:sz w:val="24"/>
          <w:szCs w:val="24"/>
        </w:rPr>
        <w:t xml:space="preserve"> drug</w:t>
      </w:r>
      <w:r w:rsidR="001B42B4" w:rsidRPr="00AC3FFD">
        <w:rPr>
          <w:rFonts w:ascii="Arial" w:hAnsi="Arial" w:cs="Arial"/>
          <w:sz w:val="24"/>
          <w:szCs w:val="24"/>
        </w:rPr>
        <w:t xml:space="preserve"> of choice</w:t>
      </w:r>
      <w:r w:rsidR="002F4580" w:rsidRPr="00AC3FFD">
        <w:rPr>
          <w:rFonts w:ascii="Arial" w:hAnsi="Arial" w:cs="Arial"/>
          <w:sz w:val="24"/>
          <w:szCs w:val="24"/>
        </w:rPr>
        <w:t>.</w:t>
      </w:r>
      <w:r w:rsidR="00B261C9" w:rsidRPr="00AC3FFD">
        <w:rPr>
          <w:rFonts w:ascii="Arial" w:hAnsi="Arial" w:cs="Arial"/>
          <w:sz w:val="24"/>
          <w:szCs w:val="24"/>
        </w:rPr>
        <w:t xml:space="preserve"> </w:t>
      </w:r>
      <w:r w:rsidR="00EA0221" w:rsidRPr="00AC3FFD">
        <w:rPr>
          <w:rFonts w:ascii="Arial" w:hAnsi="Arial" w:cs="Arial"/>
          <w:sz w:val="24"/>
          <w:szCs w:val="24"/>
        </w:rPr>
        <w:t>It is clear from the current series of studies that definition</w:t>
      </w:r>
      <w:r w:rsidR="00160D69" w:rsidRPr="00AC3FFD">
        <w:rPr>
          <w:rFonts w:ascii="Arial" w:hAnsi="Arial" w:cs="Arial"/>
          <w:sz w:val="24"/>
          <w:szCs w:val="24"/>
        </w:rPr>
        <w:t xml:space="preserve">, and </w:t>
      </w:r>
      <w:r w:rsidR="00A802DA" w:rsidRPr="00AC3FFD">
        <w:rPr>
          <w:rFonts w:ascii="Arial" w:hAnsi="Arial" w:cs="Arial"/>
          <w:sz w:val="24"/>
          <w:szCs w:val="24"/>
        </w:rPr>
        <w:t>resulting inclusion</w:t>
      </w:r>
      <w:r w:rsidR="00EA0221" w:rsidRPr="00AC3FFD">
        <w:rPr>
          <w:rFonts w:ascii="Arial" w:hAnsi="Arial" w:cs="Arial"/>
          <w:sz w:val="24"/>
          <w:szCs w:val="24"/>
        </w:rPr>
        <w:t>/exclusion criteria</w:t>
      </w:r>
      <w:r w:rsidR="00160D69" w:rsidRPr="00AC3FFD">
        <w:rPr>
          <w:rFonts w:ascii="Arial" w:hAnsi="Arial" w:cs="Arial"/>
          <w:sz w:val="24"/>
          <w:szCs w:val="24"/>
        </w:rPr>
        <w:t>, of</w:t>
      </w:r>
      <w:r w:rsidR="00EA0221" w:rsidRPr="00AC3FFD">
        <w:rPr>
          <w:rFonts w:ascii="Arial" w:hAnsi="Arial" w:cs="Arial"/>
          <w:sz w:val="24"/>
          <w:szCs w:val="24"/>
        </w:rPr>
        <w:t xml:space="preserve"> </w:t>
      </w:r>
      <w:r w:rsidR="009974BF" w:rsidRPr="00AC3FFD">
        <w:rPr>
          <w:rFonts w:ascii="Arial" w:hAnsi="Arial" w:cs="Arial"/>
          <w:sz w:val="24"/>
          <w:szCs w:val="24"/>
        </w:rPr>
        <w:t>recreational</w:t>
      </w:r>
      <w:r w:rsidR="001B42B4" w:rsidRPr="00AC3FFD">
        <w:rPr>
          <w:rFonts w:ascii="Arial" w:hAnsi="Arial" w:cs="Arial"/>
          <w:sz w:val="24"/>
          <w:szCs w:val="24"/>
        </w:rPr>
        <w:t xml:space="preserve"> drug use </w:t>
      </w:r>
      <w:r w:rsidR="00EA0221" w:rsidRPr="00AC3FFD">
        <w:rPr>
          <w:rFonts w:ascii="Arial" w:hAnsi="Arial" w:cs="Arial"/>
          <w:sz w:val="24"/>
          <w:szCs w:val="24"/>
        </w:rPr>
        <w:t>has a significant impact on t</w:t>
      </w:r>
      <w:r w:rsidR="00B261C9" w:rsidRPr="00AC3FFD">
        <w:rPr>
          <w:rFonts w:ascii="Arial" w:hAnsi="Arial" w:cs="Arial"/>
          <w:sz w:val="24"/>
          <w:szCs w:val="24"/>
        </w:rPr>
        <w:t>he outcome of a taste preference study</w:t>
      </w:r>
      <w:r w:rsidR="00EA0221" w:rsidRPr="00AC3FFD">
        <w:rPr>
          <w:rFonts w:ascii="Arial" w:hAnsi="Arial" w:cs="Arial"/>
          <w:sz w:val="24"/>
          <w:szCs w:val="24"/>
        </w:rPr>
        <w:t xml:space="preserve">. </w:t>
      </w:r>
    </w:p>
    <w:p w:rsidR="00D151F4" w:rsidRPr="00AC3FFD" w:rsidRDefault="000C31F1" w:rsidP="000C31F1">
      <w:pPr>
        <w:spacing w:after="0" w:line="480" w:lineRule="auto"/>
        <w:jc w:val="center"/>
        <w:rPr>
          <w:rFonts w:ascii="Arial" w:hAnsi="Arial" w:cs="Arial"/>
          <w:b/>
          <w:sz w:val="24"/>
          <w:szCs w:val="24"/>
        </w:rPr>
      </w:pPr>
      <w:r w:rsidRPr="00AC3FFD">
        <w:rPr>
          <w:rFonts w:ascii="Arial" w:hAnsi="Arial" w:cs="Arial"/>
          <w:b/>
          <w:sz w:val="24"/>
          <w:szCs w:val="24"/>
        </w:rPr>
        <w:t>References</w:t>
      </w:r>
    </w:p>
    <w:p w:rsidR="0046473E" w:rsidRPr="00AC3FFD" w:rsidRDefault="0046473E" w:rsidP="000C31F1">
      <w:pPr>
        <w:spacing w:after="0" w:line="480" w:lineRule="auto"/>
        <w:ind w:left="720" w:hanging="720"/>
        <w:rPr>
          <w:rFonts w:ascii="Arial" w:hAnsi="Arial" w:cs="Arial"/>
          <w:sz w:val="24"/>
          <w:szCs w:val="24"/>
        </w:rPr>
      </w:pPr>
      <w:r w:rsidRPr="00AC3FFD">
        <w:rPr>
          <w:rFonts w:ascii="Arial" w:hAnsi="Arial" w:cs="Arial"/>
          <w:sz w:val="24"/>
          <w:szCs w:val="24"/>
        </w:rPr>
        <w:t xml:space="preserve">Abel, </w:t>
      </w:r>
      <w:r w:rsidR="001E13D8" w:rsidRPr="00AC3FFD">
        <w:rPr>
          <w:rFonts w:ascii="Arial" w:hAnsi="Arial" w:cs="Arial"/>
          <w:sz w:val="24"/>
          <w:szCs w:val="24"/>
        </w:rPr>
        <w:t>E. L. (</w:t>
      </w:r>
      <w:r w:rsidRPr="00AC3FFD">
        <w:rPr>
          <w:rFonts w:ascii="Arial" w:hAnsi="Arial" w:cs="Arial"/>
          <w:sz w:val="24"/>
          <w:szCs w:val="24"/>
        </w:rPr>
        <w:t>1971</w:t>
      </w:r>
      <w:r w:rsidR="001E13D8" w:rsidRPr="00AC3FFD">
        <w:rPr>
          <w:rFonts w:ascii="Arial" w:hAnsi="Arial" w:cs="Arial"/>
          <w:sz w:val="24"/>
          <w:szCs w:val="24"/>
        </w:rPr>
        <w:t xml:space="preserve">). </w:t>
      </w:r>
      <w:proofErr w:type="gramStart"/>
      <w:r w:rsidR="001E13D8" w:rsidRPr="00AC3FFD">
        <w:rPr>
          <w:rFonts w:ascii="Arial" w:hAnsi="Arial" w:cs="Arial"/>
          <w:sz w:val="24"/>
          <w:szCs w:val="24"/>
        </w:rPr>
        <w:t>Changes in anxiety feelings following marihuana smoking.</w:t>
      </w:r>
      <w:proofErr w:type="gramEnd"/>
      <w:r w:rsidR="001E13D8" w:rsidRPr="00AC3FFD">
        <w:rPr>
          <w:rFonts w:ascii="Arial" w:hAnsi="Arial" w:cs="Arial"/>
          <w:sz w:val="24"/>
          <w:szCs w:val="24"/>
        </w:rPr>
        <w:t xml:space="preserve"> </w:t>
      </w:r>
      <w:r w:rsidR="001E13D8" w:rsidRPr="00AC3FFD">
        <w:rPr>
          <w:rFonts w:ascii="Arial" w:hAnsi="Arial" w:cs="Arial"/>
          <w:i/>
          <w:sz w:val="24"/>
          <w:szCs w:val="24"/>
        </w:rPr>
        <w:t>British Journal of Addiction, 66,</w:t>
      </w:r>
      <w:r w:rsidR="001E13D8" w:rsidRPr="00AC3FFD">
        <w:rPr>
          <w:rFonts w:ascii="Arial" w:hAnsi="Arial" w:cs="Arial"/>
          <w:sz w:val="24"/>
          <w:szCs w:val="24"/>
        </w:rPr>
        <w:t xml:space="preserve"> 185-187.</w:t>
      </w:r>
      <w:r w:rsidRPr="00AC3FFD">
        <w:rPr>
          <w:rFonts w:ascii="Arial" w:hAnsi="Arial" w:cs="Arial"/>
          <w:sz w:val="24"/>
          <w:szCs w:val="24"/>
        </w:rPr>
        <w:t xml:space="preserve"> </w:t>
      </w:r>
      <w:proofErr w:type="spellStart"/>
      <w:proofErr w:type="gramStart"/>
      <w:r w:rsidR="00021AE4" w:rsidRPr="00AC3FFD">
        <w:rPr>
          <w:rFonts w:ascii="Arial" w:hAnsi="Arial" w:cs="Arial"/>
          <w:sz w:val="24"/>
          <w:szCs w:val="24"/>
          <w:shd w:val="clear" w:color="auto" w:fill="FFFFFF"/>
        </w:rPr>
        <w:t>doi</w:t>
      </w:r>
      <w:proofErr w:type="spellEnd"/>
      <w:proofErr w:type="gramEnd"/>
      <w:r w:rsidR="00021AE4" w:rsidRPr="00AC3FFD">
        <w:rPr>
          <w:rFonts w:ascii="Arial" w:hAnsi="Arial" w:cs="Arial"/>
          <w:sz w:val="24"/>
          <w:szCs w:val="24"/>
          <w:shd w:val="clear" w:color="auto" w:fill="FFFFFF"/>
        </w:rPr>
        <w:t>: 10.1111/j.1360-0443.1971.tb02384.x</w:t>
      </w:r>
    </w:p>
    <w:p w:rsidR="00B5793A" w:rsidRPr="00AC3FFD" w:rsidRDefault="0084364F" w:rsidP="000C31F1">
      <w:pPr>
        <w:spacing w:after="0" w:line="480" w:lineRule="auto"/>
        <w:ind w:left="720" w:hanging="720"/>
        <w:rPr>
          <w:rFonts w:ascii="Arial" w:hAnsi="Arial" w:cs="Arial"/>
          <w:sz w:val="24"/>
          <w:szCs w:val="24"/>
          <w:shd w:val="clear" w:color="auto" w:fill="FFFFFF"/>
        </w:rPr>
      </w:pPr>
      <w:r w:rsidRPr="00AC3FFD">
        <w:rPr>
          <w:rFonts w:ascii="Arial" w:hAnsi="Arial" w:cs="Arial"/>
          <w:shd w:val="clear" w:color="auto" w:fill="FFFFFF"/>
        </w:rPr>
        <w:t xml:space="preserve">Adamson, S. J., Kay-Lambkin, F. J., Baker, A. L., Lewin, T. J., Thornton, L., Kelly, B. J., &amp; </w:t>
      </w:r>
      <w:proofErr w:type="spellStart"/>
      <w:r w:rsidRPr="00AC3FFD">
        <w:rPr>
          <w:rFonts w:ascii="Arial" w:hAnsi="Arial" w:cs="Arial"/>
          <w:shd w:val="clear" w:color="auto" w:fill="FFFFFF"/>
        </w:rPr>
        <w:t>Sellman</w:t>
      </w:r>
      <w:proofErr w:type="spellEnd"/>
      <w:r w:rsidRPr="00AC3FFD">
        <w:rPr>
          <w:rFonts w:ascii="Arial" w:hAnsi="Arial" w:cs="Arial"/>
          <w:shd w:val="clear" w:color="auto" w:fill="FFFFFF"/>
        </w:rPr>
        <w:t xml:space="preserve">, J. D. (2010). An improved brief measure of cannabis misuse: The Cannabis Use Disorders </w:t>
      </w:r>
      <w:r w:rsidRPr="00AC3FFD">
        <w:rPr>
          <w:rFonts w:ascii="Arial" w:hAnsi="Arial" w:cs="Arial"/>
          <w:sz w:val="24"/>
          <w:szCs w:val="24"/>
          <w:shd w:val="clear" w:color="auto" w:fill="FFFFFF"/>
        </w:rPr>
        <w:t xml:space="preserve">Identification Test-Revised (CUDIT-R). </w:t>
      </w:r>
      <w:r w:rsidRPr="00AC3FFD">
        <w:rPr>
          <w:rFonts w:ascii="Arial" w:hAnsi="Arial" w:cs="Arial"/>
          <w:i/>
          <w:sz w:val="24"/>
          <w:szCs w:val="24"/>
          <w:shd w:val="clear" w:color="auto" w:fill="FFFFFF"/>
        </w:rPr>
        <w:t>Drug and Alcohol Dependence, 110,</w:t>
      </w:r>
      <w:r w:rsidRPr="00AC3FFD">
        <w:rPr>
          <w:rFonts w:ascii="Arial" w:hAnsi="Arial" w:cs="Arial"/>
          <w:sz w:val="24"/>
          <w:szCs w:val="24"/>
          <w:shd w:val="clear" w:color="auto" w:fill="FFFFFF"/>
        </w:rPr>
        <w:t xml:space="preserve"> 137-143.</w:t>
      </w:r>
      <w:r w:rsidR="00B5793A" w:rsidRPr="00AC3FFD">
        <w:rPr>
          <w:rFonts w:ascii="Arial" w:hAnsi="Arial" w:cs="Arial"/>
          <w:sz w:val="24"/>
          <w:szCs w:val="24"/>
          <w:shd w:val="clear" w:color="auto" w:fill="FFFFFF"/>
        </w:rPr>
        <w:t xml:space="preserve"> </w:t>
      </w:r>
      <w:proofErr w:type="spellStart"/>
      <w:proofErr w:type="gramStart"/>
      <w:r w:rsidR="00B5793A" w:rsidRPr="00AC3FFD">
        <w:rPr>
          <w:rFonts w:ascii="Arial" w:hAnsi="Arial" w:cs="Arial"/>
          <w:sz w:val="24"/>
          <w:szCs w:val="24"/>
          <w:shd w:val="clear" w:color="auto" w:fill="FFFFFF"/>
        </w:rPr>
        <w:t>doi</w:t>
      </w:r>
      <w:proofErr w:type="spellEnd"/>
      <w:proofErr w:type="gramEnd"/>
      <w:r w:rsidR="00B5793A" w:rsidRPr="00AC3FFD">
        <w:rPr>
          <w:rFonts w:ascii="Arial" w:hAnsi="Arial" w:cs="Arial"/>
          <w:sz w:val="24"/>
          <w:szCs w:val="24"/>
          <w:shd w:val="clear" w:color="auto" w:fill="FFFFFF"/>
        </w:rPr>
        <w:t>: 10.1016/j.drugalcdep.2010.02.017</w:t>
      </w:r>
    </w:p>
    <w:p w:rsidR="00737101" w:rsidRPr="00AC3FFD" w:rsidRDefault="00737101" w:rsidP="000C31F1">
      <w:pPr>
        <w:spacing w:after="0" w:line="480" w:lineRule="auto"/>
        <w:ind w:left="720" w:hanging="720"/>
        <w:rPr>
          <w:rFonts w:ascii="Arial" w:hAnsi="Arial" w:cs="Arial"/>
          <w:sz w:val="24"/>
          <w:szCs w:val="24"/>
        </w:rPr>
      </w:pPr>
      <w:r w:rsidRPr="00AC3FFD">
        <w:rPr>
          <w:rFonts w:ascii="Arial" w:hAnsi="Arial" w:cs="Arial"/>
          <w:sz w:val="24"/>
          <w:szCs w:val="24"/>
        </w:rPr>
        <w:lastRenderedPageBreak/>
        <w:t xml:space="preserve">Allen, T. J., Moeller, F. G., </w:t>
      </w:r>
      <w:r w:rsidR="0025688B" w:rsidRPr="00AC3FFD">
        <w:rPr>
          <w:rFonts w:ascii="Arial" w:hAnsi="Arial" w:cs="Arial"/>
          <w:sz w:val="24"/>
          <w:szCs w:val="24"/>
        </w:rPr>
        <w:t xml:space="preserve">Rhoades, H. M., </w:t>
      </w:r>
      <w:proofErr w:type="spellStart"/>
      <w:r w:rsidR="0025688B" w:rsidRPr="00AC3FFD">
        <w:rPr>
          <w:rFonts w:ascii="Arial" w:hAnsi="Arial" w:cs="Arial"/>
          <w:sz w:val="24"/>
          <w:szCs w:val="24"/>
        </w:rPr>
        <w:t>Cherek</w:t>
      </w:r>
      <w:proofErr w:type="spellEnd"/>
      <w:r w:rsidR="0025688B" w:rsidRPr="00AC3FFD">
        <w:rPr>
          <w:rFonts w:ascii="Arial" w:hAnsi="Arial" w:cs="Arial"/>
          <w:sz w:val="24"/>
          <w:szCs w:val="24"/>
        </w:rPr>
        <w:t xml:space="preserve">, D. R. (1998). </w:t>
      </w:r>
      <w:proofErr w:type="gramStart"/>
      <w:r w:rsidR="00021AE4" w:rsidRPr="00AC3FFD">
        <w:rPr>
          <w:rFonts w:ascii="Arial" w:hAnsi="Arial" w:cs="Arial"/>
          <w:sz w:val="24"/>
          <w:szCs w:val="24"/>
        </w:rPr>
        <w:t>Impulsivity</w:t>
      </w:r>
      <w:r w:rsidR="0025688B" w:rsidRPr="00AC3FFD">
        <w:rPr>
          <w:rFonts w:ascii="Arial" w:hAnsi="Arial" w:cs="Arial"/>
          <w:sz w:val="24"/>
          <w:szCs w:val="24"/>
        </w:rPr>
        <w:t xml:space="preserve"> and history of drug dependence.</w:t>
      </w:r>
      <w:proofErr w:type="gramEnd"/>
      <w:r w:rsidR="0025688B" w:rsidRPr="00AC3FFD">
        <w:rPr>
          <w:rFonts w:ascii="Arial" w:hAnsi="Arial" w:cs="Arial"/>
          <w:sz w:val="24"/>
          <w:szCs w:val="24"/>
        </w:rPr>
        <w:t xml:space="preserve"> </w:t>
      </w:r>
      <w:r w:rsidR="0025688B" w:rsidRPr="00AC3FFD">
        <w:rPr>
          <w:rFonts w:ascii="Arial" w:hAnsi="Arial" w:cs="Arial"/>
          <w:i/>
          <w:sz w:val="24"/>
          <w:szCs w:val="24"/>
        </w:rPr>
        <w:t>Drug and Alcohol Dependence, 50,</w:t>
      </w:r>
      <w:r w:rsidR="0025688B" w:rsidRPr="00AC3FFD">
        <w:rPr>
          <w:rFonts w:ascii="Arial" w:hAnsi="Arial" w:cs="Arial"/>
          <w:sz w:val="24"/>
          <w:szCs w:val="24"/>
        </w:rPr>
        <w:t xml:space="preserve"> 137-145.</w:t>
      </w:r>
      <w:r w:rsidR="00021AE4" w:rsidRPr="00AC3FFD">
        <w:rPr>
          <w:rFonts w:ascii="Arial" w:hAnsi="Arial" w:cs="Arial"/>
          <w:sz w:val="24"/>
          <w:szCs w:val="24"/>
        </w:rPr>
        <w:t xml:space="preserve"> </w:t>
      </w:r>
      <w:proofErr w:type="gramStart"/>
      <w:r w:rsidR="00021AE4" w:rsidRPr="00AC3FFD">
        <w:rPr>
          <w:rFonts w:ascii="Arial" w:hAnsi="Arial" w:cs="Arial"/>
          <w:bCs/>
          <w:sz w:val="24"/>
          <w:szCs w:val="24"/>
          <w:shd w:val="clear" w:color="auto" w:fill="FFFFFF"/>
        </w:rPr>
        <w:t>doi</w:t>
      </w:r>
      <w:r w:rsidR="00021AE4" w:rsidRPr="00AC3FFD">
        <w:rPr>
          <w:rFonts w:ascii="Arial" w:hAnsi="Arial" w:cs="Arial"/>
          <w:sz w:val="24"/>
          <w:szCs w:val="24"/>
          <w:shd w:val="clear" w:color="auto" w:fill="FFFFFF"/>
        </w:rPr>
        <w:t>:</w:t>
      </w:r>
      <w:proofErr w:type="gramEnd"/>
      <w:r w:rsidR="00021AE4" w:rsidRPr="00AC3FFD">
        <w:rPr>
          <w:rFonts w:ascii="Arial" w:hAnsi="Arial" w:cs="Arial"/>
          <w:sz w:val="24"/>
          <w:szCs w:val="24"/>
          <w:shd w:val="clear" w:color="auto" w:fill="FFFFFF"/>
        </w:rPr>
        <w:t>10.1016/S0376-8716(98)00023-4</w:t>
      </w:r>
    </w:p>
    <w:p w:rsidR="00737101" w:rsidRPr="00AC3FFD" w:rsidRDefault="00737101" w:rsidP="00021AE4">
      <w:pPr>
        <w:spacing w:after="0" w:line="480" w:lineRule="auto"/>
        <w:ind w:left="720" w:hanging="720"/>
        <w:rPr>
          <w:rFonts w:ascii="Arial" w:hAnsi="Arial" w:cs="Arial"/>
          <w:sz w:val="24"/>
          <w:szCs w:val="24"/>
        </w:rPr>
      </w:pPr>
      <w:proofErr w:type="spellStart"/>
      <w:r w:rsidRPr="00AC3FFD">
        <w:rPr>
          <w:rFonts w:ascii="Arial" w:hAnsi="Arial" w:cs="Arial"/>
          <w:sz w:val="24"/>
          <w:szCs w:val="24"/>
        </w:rPr>
        <w:t>Cloninger</w:t>
      </w:r>
      <w:proofErr w:type="spellEnd"/>
      <w:r w:rsidRPr="00AC3FFD">
        <w:rPr>
          <w:rFonts w:ascii="Arial" w:hAnsi="Arial" w:cs="Arial"/>
          <w:sz w:val="24"/>
          <w:szCs w:val="24"/>
        </w:rPr>
        <w:t xml:space="preserve">, C. R., </w:t>
      </w:r>
      <w:proofErr w:type="spellStart"/>
      <w:r w:rsidRPr="00AC3FFD">
        <w:rPr>
          <w:rFonts w:ascii="Arial" w:hAnsi="Arial" w:cs="Arial"/>
          <w:sz w:val="24"/>
          <w:szCs w:val="24"/>
        </w:rPr>
        <w:t>Sigvardsson</w:t>
      </w:r>
      <w:proofErr w:type="spellEnd"/>
      <w:r w:rsidRPr="00AC3FFD">
        <w:rPr>
          <w:rFonts w:ascii="Arial" w:hAnsi="Arial" w:cs="Arial"/>
          <w:sz w:val="24"/>
          <w:szCs w:val="24"/>
        </w:rPr>
        <w:t xml:space="preserve">, S., &amp; </w:t>
      </w:r>
      <w:proofErr w:type="spellStart"/>
      <w:r w:rsidRPr="00AC3FFD">
        <w:rPr>
          <w:rFonts w:ascii="Arial" w:hAnsi="Arial" w:cs="Arial"/>
          <w:sz w:val="24"/>
          <w:szCs w:val="24"/>
        </w:rPr>
        <w:t>Bohman</w:t>
      </w:r>
      <w:proofErr w:type="spellEnd"/>
      <w:r w:rsidRPr="00AC3FFD">
        <w:rPr>
          <w:rFonts w:ascii="Arial" w:hAnsi="Arial" w:cs="Arial"/>
          <w:sz w:val="24"/>
          <w:szCs w:val="24"/>
        </w:rPr>
        <w:t xml:space="preserve">, M. (1988). Childhood personality predicts alcohol abuse in young adults. </w:t>
      </w:r>
      <w:r w:rsidRPr="00AC3FFD">
        <w:rPr>
          <w:rFonts w:ascii="Arial" w:hAnsi="Arial" w:cs="Arial"/>
          <w:i/>
          <w:sz w:val="24"/>
          <w:szCs w:val="24"/>
        </w:rPr>
        <w:t>Clinical and Experimental Research, 12</w:t>
      </w:r>
      <w:r w:rsidRPr="00AC3FFD">
        <w:rPr>
          <w:rFonts w:ascii="Arial" w:hAnsi="Arial" w:cs="Arial"/>
          <w:sz w:val="24"/>
          <w:szCs w:val="24"/>
        </w:rPr>
        <w:t>, 494-505.</w:t>
      </w:r>
      <w:r w:rsidR="00021AE4" w:rsidRPr="00AC3FFD">
        <w:rPr>
          <w:rFonts w:ascii="Arial" w:hAnsi="Arial" w:cs="Arial"/>
          <w:sz w:val="24"/>
          <w:szCs w:val="24"/>
        </w:rPr>
        <w:t xml:space="preserve"> </w:t>
      </w:r>
      <w:proofErr w:type="spellStart"/>
      <w:proofErr w:type="gramStart"/>
      <w:r w:rsidR="00021AE4" w:rsidRPr="00AC3FFD">
        <w:rPr>
          <w:rFonts w:ascii="Arial" w:hAnsi="Arial" w:cs="Arial"/>
          <w:sz w:val="24"/>
          <w:szCs w:val="24"/>
          <w:shd w:val="clear" w:color="auto" w:fill="FFFFFF"/>
        </w:rPr>
        <w:t>doi</w:t>
      </w:r>
      <w:proofErr w:type="spellEnd"/>
      <w:proofErr w:type="gramEnd"/>
      <w:r w:rsidR="00021AE4" w:rsidRPr="00AC3FFD">
        <w:rPr>
          <w:rFonts w:ascii="Arial" w:hAnsi="Arial" w:cs="Arial"/>
          <w:sz w:val="24"/>
          <w:szCs w:val="24"/>
          <w:shd w:val="clear" w:color="auto" w:fill="FFFFFF"/>
        </w:rPr>
        <w:t>: 10.1111/j.1530-0277.1988.tb00232.x</w:t>
      </w:r>
    </w:p>
    <w:p w:rsidR="00021AE4" w:rsidRPr="00AC3FFD" w:rsidRDefault="00737101" w:rsidP="00021AE4">
      <w:pPr>
        <w:shd w:val="clear" w:color="auto" w:fill="FFFFFF"/>
        <w:spacing w:line="480" w:lineRule="auto"/>
        <w:ind w:left="720" w:hanging="720"/>
        <w:rPr>
          <w:rFonts w:ascii="Arial" w:hAnsi="Arial" w:cs="Arial"/>
          <w:sz w:val="24"/>
          <w:szCs w:val="24"/>
        </w:rPr>
      </w:pPr>
      <w:proofErr w:type="gramStart"/>
      <w:r w:rsidRPr="00AC3FFD">
        <w:rPr>
          <w:rFonts w:ascii="Arial" w:hAnsi="Arial" w:cs="Arial"/>
          <w:sz w:val="24"/>
          <w:szCs w:val="24"/>
        </w:rPr>
        <w:t xml:space="preserve">Conner, B. T., </w:t>
      </w:r>
      <w:proofErr w:type="spellStart"/>
      <w:r w:rsidRPr="00AC3FFD">
        <w:rPr>
          <w:rFonts w:ascii="Arial" w:hAnsi="Arial" w:cs="Arial"/>
          <w:sz w:val="24"/>
          <w:szCs w:val="24"/>
        </w:rPr>
        <w:t>Hellemann</w:t>
      </w:r>
      <w:proofErr w:type="spellEnd"/>
      <w:r w:rsidRPr="00AC3FFD">
        <w:rPr>
          <w:rFonts w:ascii="Arial" w:hAnsi="Arial" w:cs="Arial"/>
          <w:sz w:val="24"/>
          <w:szCs w:val="24"/>
        </w:rPr>
        <w:t>, G. S., Ritchie, T. L., Noble, E. P. (2010).</w:t>
      </w:r>
      <w:proofErr w:type="gramEnd"/>
      <w:r w:rsidRPr="00AC3FFD">
        <w:rPr>
          <w:rFonts w:ascii="Arial" w:hAnsi="Arial" w:cs="Arial"/>
          <w:sz w:val="24"/>
          <w:szCs w:val="24"/>
        </w:rPr>
        <w:t xml:space="preserve"> </w:t>
      </w:r>
      <w:proofErr w:type="gramStart"/>
      <w:r w:rsidRPr="00AC3FFD">
        <w:rPr>
          <w:rFonts w:ascii="Arial" w:hAnsi="Arial" w:cs="Arial"/>
          <w:sz w:val="24"/>
          <w:szCs w:val="24"/>
        </w:rPr>
        <w:t>Genetic, personality, and environmental predictors of drug use in adolescents.</w:t>
      </w:r>
      <w:proofErr w:type="gramEnd"/>
      <w:r w:rsidRPr="00AC3FFD">
        <w:rPr>
          <w:rFonts w:ascii="Arial" w:hAnsi="Arial" w:cs="Arial"/>
          <w:sz w:val="24"/>
          <w:szCs w:val="24"/>
        </w:rPr>
        <w:t xml:space="preserve"> </w:t>
      </w:r>
      <w:r w:rsidRPr="00AC3FFD">
        <w:rPr>
          <w:rFonts w:ascii="Arial" w:hAnsi="Arial" w:cs="Arial"/>
          <w:i/>
          <w:sz w:val="24"/>
          <w:szCs w:val="24"/>
        </w:rPr>
        <w:t>Journal of Substance Abuse Treatment, 38,</w:t>
      </w:r>
      <w:r w:rsidRPr="00AC3FFD">
        <w:rPr>
          <w:rFonts w:ascii="Arial" w:hAnsi="Arial" w:cs="Arial"/>
          <w:sz w:val="24"/>
          <w:szCs w:val="24"/>
        </w:rPr>
        <w:t xml:space="preserve"> 178-190.</w:t>
      </w:r>
      <w:r w:rsidR="00021AE4" w:rsidRPr="00AC3FFD">
        <w:rPr>
          <w:rFonts w:ascii="Arial" w:hAnsi="Arial" w:cs="Arial"/>
          <w:sz w:val="24"/>
          <w:szCs w:val="24"/>
        </w:rPr>
        <w:t xml:space="preserve"> </w:t>
      </w:r>
      <w:proofErr w:type="spellStart"/>
      <w:proofErr w:type="gramStart"/>
      <w:r w:rsidR="00021AE4" w:rsidRPr="00AC3FFD">
        <w:rPr>
          <w:rFonts w:ascii="Arial" w:hAnsi="Arial" w:cs="Arial"/>
          <w:sz w:val="24"/>
          <w:szCs w:val="24"/>
        </w:rPr>
        <w:t>doi</w:t>
      </w:r>
      <w:proofErr w:type="spellEnd"/>
      <w:proofErr w:type="gramEnd"/>
      <w:r w:rsidR="00021AE4" w:rsidRPr="00AC3FFD">
        <w:rPr>
          <w:rFonts w:ascii="Arial" w:hAnsi="Arial" w:cs="Arial"/>
          <w:sz w:val="24"/>
          <w:szCs w:val="24"/>
        </w:rPr>
        <w:t>:</w:t>
      </w:r>
      <w:r w:rsidR="00021AE4" w:rsidRPr="00AC3FFD">
        <w:rPr>
          <w:rStyle w:val="apple-converted-space"/>
          <w:rFonts w:ascii="Arial" w:hAnsi="Arial" w:cs="Arial"/>
          <w:sz w:val="24"/>
          <w:szCs w:val="24"/>
        </w:rPr>
        <w:t xml:space="preserve"> </w:t>
      </w:r>
      <w:r w:rsidR="00021AE4" w:rsidRPr="00AC3FFD">
        <w:rPr>
          <w:rFonts w:ascii="Arial" w:hAnsi="Arial" w:cs="Arial"/>
          <w:sz w:val="24"/>
          <w:szCs w:val="24"/>
        </w:rPr>
        <w:t>http://dx.doi.org/10.1016/j.jsat.2009.07.004</w:t>
      </w:r>
    </w:p>
    <w:p w:rsidR="0046473E" w:rsidRPr="00AC3FFD" w:rsidRDefault="0046473E" w:rsidP="00021AE4">
      <w:pPr>
        <w:spacing w:after="0" w:line="480" w:lineRule="auto"/>
        <w:ind w:left="720" w:hanging="720"/>
        <w:rPr>
          <w:rFonts w:ascii="Arial" w:hAnsi="Arial" w:cs="Arial"/>
          <w:sz w:val="24"/>
          <w:szCs w:val="24"/>
        </w:rPr>
      </w:pPr>
      <w:r w:rsidRPr="00AC3FFD">
        <w:rPr>
          <w:rFonts w:ascii="Arial" w:hAnsi="Arial" w:cs="Arial"/>
          <w:sz w:val="24"/>
          <w:szCs w:val="24"/>
        </w:rPr>
        <w:t xml:space="preserve">Cooper, </w:t>
      </w:r>
      <w:r w:rsidR="000A5ED7" w:rsidRPr="00AC3FFD">
        <w:rPr>
          <w:rFonts w:ascii="Arial" w:hAnsi="Arial" w:cs="Arial"/>
          <w:sz w:val="24"/>
          <w:szCs w:val="24"/>
        </w:rPr>
        <w:t>S. J. (</w:t>
      </w:r>
      <w:r w:rsidRPr="00AC3FFD">
        <w:rPr>
          <w:rFonts w:ascii="Arial" w:hAnsi="Arial" w:cs="Arial"/>
          <w:sz w:val="24"/>
          <w:szCs w:val="24"/>
        </w:rPr>
        <w:t>2004</w:t>
      </w:r>
      <w:r w:rsidR="000A5ED7" w:rsidRPr="00AC3FFD">
        <w:rPr>
          <w:rFonts w:ascii="Arial" w:hAnsi="Arial" w:cs="Arial"/>
          <w:sz w:val="24"/>
          <w:szCs w:val="24"/>
        </w:rPr>
        <w:t xml:space="preserve">). Endocannabinoids and food consumption: comparisons with benzodiazepine and opioid palatability-dependent appetite. </w:t>
      </w:r>
      <w:r w:rsidR="000A5ED7" w:rsidRPr="00AC3FFD">
        <w:rPr>
          <w:rFonts w:ascii="Arial" w:hAnsi="Arial" w:cs="Arial"/>
          <w:i/>
          <w:sz w:val="24"/>
          <w:szCs w:val="24"/>
        </w:rPr>
        <w:t>European Journal of Pharmacology, 500,</w:t>
      </w:r>
      <w:r w:rsidR="000A5ED7" w:rsidRPr="00AC3FFD">
        <w:rPr>
          <w:rFonts w:ascii="Arial" w:hAnsi="Arial" w:cs="Arial"/>
          <w:sz w:val="24"/>
          <w:szCs w:val="24"/>
        </w:rPr>
        <w:t xml:space="preserve"> 37-49.</w:t>
      </w:r>
      <w:r w:rsidRPr="00AC3FFD">
        <w:rPr>
          <w:rFonts w:ascii="Arial" w:hAnsi="Arial" w:cs="Arial"/>
          <w:sz w:val="24"/>
          <w:szCs w:val="24"/>
        </w:rPr>
        <w:t xml:space="preserve"> </w:t>
      </w:r>
      <w:r w:rsidR="00021AE4" w:rsidRPr="00AC3FFD">
        <w:rPr>
          <w:rFonts w:ascii="Arial" w:hAnsi="Arial" w:cs="Arial"/>
          <w:sz w:val="24"/>
          <w:szCs w:val="24"/>
          <w:bdr w:val="none" w:sz="0" w:space="0" w:color="auto" w:frame="1"/>
          <w:shd w:val="clear" w:color="auto" w:fill="FFFFFF"/>
        </w:rPr>
        <w:t>doi:10.1016/j.ejphar.2004.07.009</w:t>
      </w:r>
    </w:p>
    <w:p w:rsidR="00737101" w:rsidRPr="00AC3FFD" w:rsidRDefault="00737101" w:rsidP="000C31F1">
      <w:pPr>
        <w:spacing w:after="0" w:line="480" w:lineRule="auto"/>
        <w:ind w:left="720" w:hanging="720"/>
        <w:rPr>
          <w:rFonts w:ascii="Arial" w:hAnsi="Arial" w:cs="Arial"/>
          <w:sz w:val="24"/>
          <w:szCs w:val="24"/>
        </w:rPr>
      </w:pPr>
      <w:r w:rsidRPr="00AC3FFD">
        <w:rPr>
          <w:rFonts w:ascii="Arial" w:hAnsi="Arial" w:cs="Arial"/>
          <w:sz w:val="24"/>
          <w:szCs w:val="24"/>
        </w:rPr>
        <w:t xml:space="preserve">Deas, D., &amp; Thomas, S. (2002). Comorbid psychiatric factors contributing to adolescent alcohol and other drug use. </w:t>
      </w:r>
      <w:r w:rsidRPr="00AC3FFD">
        <w:rPr>
          <w:rFonts w:ascii="Arial" w:hAnsi="Arial" w:cs="Arial"/>
          <w:i/>
          <w:sz w:val="24"/>
          <w:szCs w:val="24"/>
        </w:rPr>
        <w:t>Alcohol Research &amp; Health, 26</w:t>
      </w:r>
      <w:r w:rsidRPr="00AC3FFD">
        <w:rPr>
          <w:rFonts w:ascii="Arial" w:hAnsi="Arial" w:cs="Arial"/>
          <w:sz w:val="24"/>
          <w:szCs w:val="24"/>
        </w:rPr>
        <w:t>, 116-121.</w:t>
      </w:r>
    </w:p>
    <w:p w:rsidR="00F25FBD" w:rsidRPr="00AC3FFD" w:rsidRDefault="00F25FBD" w:rsidP="000C31F1">
      <w:pPr>
        <w:spacing w:after="0" w:line="480" w:lineRule="auto"/>
        <w:ind w:left="720" w:hanging="720"/>
        <w:rPr>
          <w:rFonts w:ascii="Arial" w:hAnsi="Arial" w:cs="Arial"/>
          <w:sz w:val="24"/>
          <w:szCs w:val="24"/>
        </w:rPr>
      </w:pPr>
      <w:proofErr w:type="spellStart"/>
      <w:r w:rsidRPr="00AC3FFD">
        <w:rPr>
          <w:rFonts w:ascii="Arial" w:hAnsi="Arial" w:cs="Arial"/>
          <w:sz w:val="24"/>
          <w:szCs w:val="24"/>
        </w:rPr>
        <w:t>Donohew</w:t>
      </w:r>
      <w:proofErr w:type="spellEnd"/>
      <w:r w:rsidRPr="00AC3FFD">
        <w:rPr>
          <w:rFonts w:ascii="Arial" w:hAnsi="Arial" w:cs="Arial"/>
          <w:sz w:val="24"/>
          <w:szCs w:val="24"/>
        </w:rPr>
        <w:t xml:space="preserve">, R. L., Hoyle, R. H., Clayton, R. R., Skinner, W. F., Colon, S. E., &amp; Rice, R. E. (1999). </w:t>
      </w:r>
      <w:r w:rsidR="00463603" w:rsidRPr="00AC3FFD">
        <w:rPr>
          <w:rFonts w:ascii="Arial" w:hAnsi="Arial" w:cs="Arial"/>
          <w:sz w:val="24"/>
          <w:szCs w:val="24"/>
        </w:rPr>
        <w:t>Sensation-seeking</w:t>
      </w:r>
      <w:r w:rsidRPr="00AC3FFD">
        <w:rPr>
          <w:rFonts w:ascii="Arial" w:hAnsi="Arial" w:cs="Arial"/>
          <w:sz w:val="24"/>
          <w:szCs w:val="24"/>
        </w:rPr>
        <w:t xml:space="preserve"> and drug use by adolescents and their friends: Models for marijuana and alcohol. </w:t>
      </w:r>
      <w:r w:rsidRPr="00AC3FFD">
        <w:rPr>
          <w:rFonts w:ascii="Arial" w:hAnsi="Arial" w:cs="Arial"/>
          <w:i/>
          <w:sz w:val="24"/>
          <w:szCs w:val="24"/>
        </w:rPr>
        <w:t>Journal of Studies on Alcohol and Drugs, 60</w:t>
      </w:r>
      <w:r w:rsidRPr="00AC3FFD">
        <w:rPr>
          <w:rFonts w:ascii="Arial" w:hAnsi="Arial" w:cs="Arial"/>
          <w:sz w:val="24"/>
          <w:szCs w:val="24"/>
        </w:rPr>
        <w:t>, 622-631.</w:t>
      </w:r>
      <w:r w:rsidR="00021AE4" w:rsidRPr="00AC3FFD">
        <w:rPr>
          <w:rFonts w:ascii="Arial" w:hAnsi="Arial" w:cs="Arial"/>
          <w:sz w:val="24"/>
          <w:szCs w:val="24"/>
        </w:rPr>
        <w:t xml:space="preserve"> </w:t>
      </w:r>
      <w:proofErr w:type="spellStart"/>
      <w:proofErr w:type="gramStart"/>
      <w:r w:rsidR="00021AE4" w:rsidRPr="00AC3FFD">
        <w:rPr>
          <w:rFonts w:ascii="Arial" w:hAnsi="Arial" w:cs="Arial"/>
          <w:sz w:val="24"/>
          <w:szCs w:val="24"/>
          <w:shd w:val="clear" w:color="auto" w:fill="F8F8F8"/>
        </w:rPr>
        <w:t>doi</w:t>
      </w:r>
      <w:proofErr w:type="spellEnd"/>
      <w:proofErr w:type="gramEnd"/>
      <w:r w:rsidR="00021AE4" w:rsidRPr="00AC3FFD">
        <w:rPr>
          <w:rFonts w:ascii="Arial" w:hAnsi="Arial" w:cs="Arial"/>
          <w:sz w:val="24"/>
          <w:szCs w:val="24"/>
          <w:shd w:val="clear" w:color="auto" w:fill="F8F8F8"/>
        </w:rPr>
        <w:t>:</w:t>
      </w:r>
      <w:r w:rsidR="00021AE4" w:rsidRPr="00AC3FFD">
        <w:rPr>
          <w:rStyle w:val="apple-converted-space"/>
          <w:rFonts w:ascii="Arial" w:hAnsi="Arial" w:cs="Arial"/>
          <w:sz w:val="24"/>
          <w:szCs w:val="24"/>
          <w:shd w:val="clear" w:color="auto" w:fill="F8F8F8"/>
        </w:rPr>
        <w:t> </w:t>
      </w:r>
      <w:r w:rsidR="00021AE4" w:rsidRPr="00AC3FFD">
        <w:rPr>
          <w:rFonts w:ascii="Arial" w:hAnsi="Arial" w:cs="Arial"/>
          <w:sz w:val="24"/>
          <w:szCs w:val="24"/>
          <w:shd w:val="clear" w:color="auto" w:fill="F8F8F8"/>
        </w:rPr>
        <w:t>http://dx.doi.org/10.15288/jsa.1999.60.622</w:t>
      </w:r>
    </w:p>
    <w:p w:rsidR="000759CA" w:rsidRPr="00AC3FFD" w:rsidRDefault="000759CA" w:rsidP="000C31F1">
      <w:pPr>
        <w:spacing w:after="0" w:line="480" w:lineRule="auto"/>
        <w:ind w:left="720" w:hanging="720"/>
        <w:rPr>
          <w:rFonts w:ascii="Arial" w:hAnsi="Arial" w:cs="Arial"/>
          <w:sz w:val="24"/>
          <w:szCs w:val="24"/>
        </w:rPr>
      </w:pPr>
      <w:proofErr w:type="spellStart"/>
      <w:r w:rsidRPr="00AC3FFD">
        <w:rPr>
          <w:rFonts w:ascii="Arial" w:hAnsi="Arial" w:cs="Arial"/>
          <w:sz w:val="24"/>
          <w:szCs w:val="24"/>
        </w:rPr>
        <w:t>DuRant</w:t>
      </w:r>
      <w:proofErr w:type="spellEnd"/>
      <w:r w:rsidRPr="00AC3FFD">
        <w:rPr>
          <w:rFonts w:ascii="Arial" w:hAnsi="Arial" w:cs="Arial"/>
          <w:sz w:val="24"/>
          <w:szCs w:val="24"/>
        </w:rPr>
        <w:t xml:space="preserve">, R. H., </w:t>
      </w:r>
      <w:proofErr w:type="spellStart"/>
      <w:r w:rsidRPr="00AC3FFD">
        <w:rPr>
          <w:rFonts w:ascii="Arial" w:hAnsi="Arial" w:cs="Arial"/>
          <w:sz w:val="24"/>
          <w:szCs w:val="24"/>
        </w:rPr>
        <w:t>Rickert</w:t>
      </w:r>
      <w:proofErr w:type="spellEnd"/>
      <w:r w:rsidRPr="00AC3FFD">
        <w:rPr>
          <w:rFonts w:ascii="Arial" w:hAnsi="Arial" w:cs="Arial"/>
          <w:sz w:val="24"/>
          <w:szCs w:val="24"/>
        </w:rPr>
        <w:t xml:space="preserve">, V. I., Ashworth, C. S., Newman, C., &amp; </w:t>
      </w:r>
      <w:proofErr w:type="spellStart"/>
      <w:r w:rsidRPr="00AC3FFD">
        <w:rPr>
          <w:rFonts w:ascii="Arial" w:hAnsi="Arial" w:cs="Arial"/>
          <w:sz w:val="24"/>
          <w:szCs w:val="24"/>
        </w:rPr>
        <w:t>Slavens</w:t>
      </w:r>
      <w:proofErr w:type="spellEnd"/>
      <w:r w:rsidRPr="00AC3FFD">
        <w:rPr>
          <w:rFonts w:ascii="Arial" w:hAnsi="Arial" w:cs="Arial"/>
          <w:sz w:val="24"/>
          <w:szCs w:val="24"/>
        </w:rPr>
        <w:t xml:space="preserve">, G. (1993). </w:t>
      </w:r>
      <w:proofErr w:type="gramStart"/>
      <w:r w:rsidRPr="00AC3FFD">
        <w:rPr>
          <w:rFonts w:ascii="Arial" w:hAnsi="Arial" w:cs="Arial"/>
          <w:sz w:val="24"/>
          <w:szCs w:val="24"/>
        </w:rPr>
        <w:t>Use of multiple drugs among adolescents who use anabolic steroids.</w:t>
      </w:r>
      <w:proofErr w:type="gramEnd"/>
      <w:r w:rsidRPr="00AC3FFD">
        <w:rPr>
          <w:rFonts w:ascii="Arial" w:hAnsi="Arial" w:cs="Arial"/>
          <w:sz w:val="24"/>
          <w:szCs w:val="24"/>
        </w:rPr>
        <w:t xml:space="preserve"> </w:t>
      </w:r>
      <w:r w:rsidRPr="00AC3FFD">
        <w:rPr>
          <w:rFonts w:ascii="Arial" w:hAnsi="Arial" w:cs="Arial"/>
          <w:i/>
          <w:sz w:val="24"/>
          <w:szCs w:val="24"/>
        </w:rPr>
        <w:t xml:space="preserve">The New England Journal of Medicine, 328, </w:t>
      </w:r>
      <w:r w:rsidRPr="00AC3FFD">
        <w:rPr>
          <w:rFonts w:ascii="Arial" w:hAnsi="Arial" w:cs="Arial"/>
          <w:sz w:val="24"/>
          <w:szCs w:val="24"/>
        </w:rPr>
        <w:t>922-926.</w:t>
      </w:r>
      <w:r w:rsidR="00021AE4" w:rsidRPr="00AC3FFD">
        <w:rPr>
          <w:rFonts w:ascii="Arial" w:hAnsi="Arial" w:cs="Arial"/>
          <w:sz w:val="24"/>
          <w:szCs w:val="24"/>
        </w:rPr>
        <w:t xml:space="preserve"> </w:t>
      </w:r>
      <w:proofErr w:type="spellStart"/>
      <w:proofErr w:type="gramStart"/>
      <w:r w:rsidR="00021AE4" w:rsidRPr="00AC3FFD">
        <w:rPr>
          <w:rFonts w:ascii="Arial" w:hAnsi="Arial" w:cs="Arial"/>
          <w:sz w:val="24"/>
          <w:szCs w:val="24"/>
        </w:rPr>
        <w:t>doi</w:t>
      </w:r>
      <w:proofErr w:type="spellEnd"/>
      <w:proofErr w:type="gramEnd"/>
      <w:r w:rsidR="00021AE4" w:rsidRPr="00AC3FFD">
        <w:rPr>
          <w:rFonts w:ascii="Arial" w:hAnsi="Arial" w:cs="Arial"/>
          <w:sz w:val="24"/>
          <w:szCs w:val="24"/>
        </w:rPr>
        <w:t>: pdf/10.1056/NEJM199304013281304</w:t>
      </w:r>
    </w:p>
    <w:p w:rsidR="00F25FBD" w:rsidRPr="00AC3FFD" w:rsidRDefault="00F25FBD" w:rsidP="000C31F1">
      <w:pPr>
        <w:spacing w:after="0" w:line="480" w:lineRule="auto"/>
        <w:ind w:left="720" w:hanging="720"/>
        <w:rPr>
          <w:rFonts w:ascii="Arial" w:hAnsi="Arial" w:cs="Arial"/>
          <w:sz w:val="24"/>
          <w:szCs w:val="24"/>
        </w:rPr>
      </w:pPr>
      <w:proofErr w:type="spellStart"/>
      <w:r w:rsidRPr="00AC3FFD">
        <w:rPr>
          <w:rFonts w:ascii="Arial" w:hAnsi="Arial" w:cs="Arial"/>
          <w:sz w:val="24"/>
          <w:szCs w:val="24"/>
        </w:rPr>
        <w:lastRenderedPageBreak/>
        <w:t>Ersche</w:t>
      </w:r>
      <w:proofErr w:type="spellEnd"/>
      <w:r w:rsidRPr="00AC3FFD">
        <w:rPr>
          <w:rFonts w:ascii="Arial" w:hAnsi="Arial" w:cs="Arial"/>
          <w:sz w:val="24"/>
          <w:szCs w:val="24"/>
        </w:rPr>
        <w:t xml:space="preserve">, K. D., </w:t>
      </w:r>
      <w:proofErr w:type="spellStart"/>
      <w:r w:rsidRPr="00AC3FFD">
        <w:rPr>
          <w:rFonts w:ascii="Arial" w:hAnsi="Arial" w:cs="Arial"/>
          <w:sz w:val="24"/>
          <w:szCs w:val="24"/>
        </w:rPr>
        <w:t>Turton</w:t>
      </w:r>
      <w:proofErr w:type="spellEnd"/>
      <w:r w:rsidRPr="00AC3FFD">
        <w:rPr>
          <w:rFonts w:ascii="Arial" w:hAnsi="Arial" w:cs="Arial"/>
          <w:sz w:val="24"/>
          <w:szCs w:val="24"/>
        </w:rPr>
        <w:t xml:space="preserve">, A. J., Pradhan, S., </w:t>
      </w:r>
      <w:proofErr w:type="spellStart"/>
      <w:r w:rsidRPr="00AC3FFD">
        <w:rPr>
          <w:rFonts w:ascii="Arial" w:hAnsi="Arial" w:cs="Arial"/>
          <w:sz w:val="24"/>
          <w:szCs w:val="24"/>
        </w:rPr>
        <w:t>Bullmore</w:t>
      </w:r>
      <w:proofErr w:type="spellEnd"/>
      <w:r w:rsidRPr="00AC3FFD">
        <w:rPr>
          <w:rFonts w:ascii="Arial" w:hAnsi="Arial" w:cs="Arial"/>
          <w:sz w:val="24"/>
          <w:szCs w:val="24"/>
        </w:rPr>
        <w:t xml:space="preserve">, E. T., &amp; Robbins, T. W. (2010). Drug addiction </w:t>
      </w:r>
      <w:proofErr w:type="spellStart"/>
      <w:r w:rsidRPr="00AC3FFD">
        <w:rPr>
          <w:rFonts w:ascii="Arial" w:hAnsi="Arial" w:cs="Arial"/>
          <w:sz w:val="24"/>
          <w:szCs w:val="24"/>
        </w:rPr>
        <w:t>endophenotypes</w:t>
      </w:r>
      <w:proofErr w:type="spellEnd"/>
      <w:r w:rsidRPr="00AC3FFD">
        <w:rPr>
          <w:rFonts w:ascii="Arial" w:hAnsi="Arial" w:cs="Arial"/>
          <w:sz w:val="24"/>
          <w:szCs w:val="24"/>
        </w:rPr>
        <w:t>: Impulsive versus sensations-seeking personality traits. Biological Psychiatry, 68, 770-773.</w:t>
      </w:r>
      <w:r w:rsidR="008178F3" w:rsidRPr="00AC3FFD">
        <w:rPr>
          <w:rFonts w:ascii="Arial" w:hAnsi="Arial" w:cs="Arial"/>
          <w:sz w:val="24"/>
          <w:szCs w:val="24"/>
        </w:rPr>
        <w:t xml:space="preserve"> </w:t>
      </w:r>
      <w:proofErr w:type="spellStart"/>
      <w:proofErr w:type="gramStart"/>
      <w:r w:rsidR="008178F3" w:rsidRPr="00AC3FFD">
        <w:rPr>
          <w:rFonts w:ascii="Arial" w:hAnsi="Arial" w:cs="Arial"/>
          <w:sz w:val="24"/>
          <w:szCs w:val="24"/>
          <w:bdr w:val="none" w:sz="0" w:space="0" w:color="auto" w:frame="1"/>
          <w:shd w:val="clear" w:color="auto" w:fill="FFFFFF"/>
        </w:rPr>
        <w:t>doi</w:t>
      </w:r>
      <w:proofErr w:type="spellEnd"/>
      <w:proofErr w:type="gramEnd"/>
      <w:r w:rsidR="008178F3" w:rsidRPr="00AC3FFD">
        <w:rPr>
          <w:rFonts w:ascii="Arial" w:hAnsi="Arial" w:cs="Arial"/>
          <w:sz w:val="24"/>
          <w:szCs w:val="24"/>
          <w:bdr w:val="none" w:sz="0" w:space="0" w:color="auto" w:frame="1"/>
          <w:shd w:val="clear" w:color="auto" w:fill="FFFFFF"/>
        </w:rPr>
        <w:t>: 10.1016/j.biopsych.2010.06.015</w:t>
      </w:r>
    </w:p>
    <w:p w:rsidR="00902177" w:rsidRPr="00AC3FFD" w:rsidRDefault="00902177" w:rsidP="000C31F1">
      <w:pPr>
        <w:spacing w:after="0" w:line="480" w:lineRule="auto"/>
        <w:ind w:left="720" w:hanging="720"/>
        <w:jc w:val="both"/>
        <w:rPr>
          <w:rFonts w:ascii="Arial" w:hAnsi="Arial" w:cs="Arial"/>
          <w:sz w:val="24"/>
          <w:szCs w:val="24"/>
        </w:rPr>
      </w:pPr>
      <w:proofErr w:type="gramStart"/>
      <w:r w:rsidRPr="00AC3FFD">
        <w:rPr>
          <w:rFonts w:ascii="Arial" w:hAnsi="Arial" w:cs="Arial"/>
          <w:sz w:val="24"/>
          <w:szCs w:val="24"/>
        </w:rPr>
        <w:t xml:space="preserve">Eysenck H. J. &amp; Eysenck, S. B. G. (1991) </w:t>
      </w:r>
      <w:r w:rsidRPr="00AC3FFD">
        <w:rPr>
          <w:rFonts w:ascii="Arial" w:hAnsi="Arial" w:cs="Arial"/>
          <w:i/>
          <w:iCs/>
          <w:sz w:val="24"/>
          <w:szCs w:val="24"/>
        </w:rPr>
        <w:t xml:space="preserve">Adult Impulsiveness, </w:t>
      </w:r>
      <w:proofErr w:type="spellStart"/>
      <w:r w:rsidRPr="00AC3FFD">
        <w:rPr>
          <w:rFonts w:ascii="Arial" w:hAnsi="Arial" w:cs="Arial"/>
          <w:i/>
          <w:iCs/>
          <w:sz w:val="24"/>
          <w:szCs w:val="24"/>
        </w:rPr>
        <w:t>Venturesomenes</w:t>
      </w:r>
      <w:proofErr w:type="spellEnd"/>
      <w:r w:rsidRPr="00AC3FFD">
        <w:rPr>
          <w:rFonts w:ascii="Arial" w:hAnsi="Arial" w:cs="Arial"/>
          <w:i/>
          <w:iCs/>
          <w:sz w:val="24"/>
          <w:szCs w:val="24"/>
        </w:rPr>
        <w:t xml:space="preserve"> and Empathy Scale.</w:t>
      </w:r>
      <w:proofErr w:type="gramEnd"/>
      <w:r w:rsidRPr="00AC3FFD">
        <w:rPr>
          <w:rFonts w:ascii="Arial" w:hAnsi="Arial" w:cs="Arial"/>
          <w:sz w:val="24"/>
          <w:szCs w:val="24"/>
        </w:rPr>
        <w:t xml:space="preserve"> London, UK: Hodder and Stoughton Ltd.</w:t>
      </w:r>
    </w:p>
    <w:p w:rsidR="00902177" w:rsidRPr="00AC3FFD" w:rsidRDefault="00902177" w:rsidP="000C31F1">
      <w:pPr>
        <w:spacing w:after="0" w:line="480" w:lineRule="auto"/>
        <w:ind w:left="720" w:hanging="720"/>
        <w:jc w:val="both"/>
        <w:rPr>
          <w:rFonts w:ascii="Arial" w:hAnsi="Arial" w:cs="Arial"/>
          <w:sz w:val="24"/>
          <w:szCs w:val="24"/>
        </w:rPr>
      </w:pPr>
      <w:proofErr w:type="spellStart"/>
      <w:proofErr w:type="gramStart"/>
      <w:r w:rsidRPr="00AC3FFD">
        <w:rPr>
          <w:rFonts w:ascii="Arial" w:hAnsi="Arial" w:cs="Arial"/>
          <w:sz w:val="24"/>
          <w:szCs w:val="24"/>
        </w:rPr>
        <w:t>Ferrando</w:t>
      </w:r>
      <w:proofErr w:type="spellEnd"/>
      <w:r w:rsidR="000A5ED7" w:rsidRPr="00AC3FFD">
        <w:rPr>
          <w:rFonts w:ascii="Arial" w:hAnsi="Arial" w:cs="Arial"/>
          <w:sz w:val="24"/>
          <w:szCs w:val="24"/>
        </w:rPr>
        <w:t>, P. J.,</w:t>
      </w:r>
      <w:r w:rsidRPr="00AC3FFD">
        <w:rPr>
          <w:rFonts w:ascii="Arial" w:hAnsi="Arial" w:cs="Arial"/>
          <w:sz w:val="24"/>
          <w:szCs w:val="24"/>
        </w:rPr>
        <w:t xml:space="preserve"> &amp; Chico, </w:t>
      </w:r>
      <w:r w:rsidR="000A5ED7" w:rsidRPr="00AC3FFD">
        <w:rPr>
          <w:rFonts w:ascii="Arial" w:hAnsi="Arial" w:cs="Arial"/>
          <w:sz w:val="24"/>
          <w:szCs w:val="24"/>
        </w:rPr>
        <w:t>E. (</w:t>
      </w:r>
      <w:r w:rsidRPr="00AC3FFD">
        <w:rPr>
          <w:rFonts w:ascii="Arial" w:hAnsi="Arial" w:cs="Arial"/>
          <w:sz w:val="24"/>
          <w:szCs w:val="24"/>
        </w:rPr>
        <w:t>2001</w:t>
      </w:r>
      <w:r w:rsidR="000A5ED7" w:rsidRPr="00AC3FFD">
        <w:rPr>
          <w:rFonts w:ascii="Arial" w:hAnsi="Arial" w:cs="Arial"/>
          <w:sz w:val="24"/>
          <w:szCs w:val="24"/>
        </w:rPr>
        <w:t>).</w:t>
      </w:r>
      <w:proofErr w:type="gramEnd"/>
      <w:r w:rsidR="000A5ED7" w:rsidRPr="00AC3FFD">
        <w:rPr>
          <w:rFonts w:ascii="Arial" w:hAnsi="Arial" w:cs="Arial"/>
          <w:sz w:val="24"/>
          <w:szCs w:val="24"/>
        </w:rPr>
        <w:t xml:space="preserve"> The construct of </w:t>
      </w:r>
      <w:r w:rsidR="00463603" w:rsidRPr="00AC3FFD">
        <w:rPr>
          <w:rFonts w:ascii="Arial" w:hAnsi="Arial" w:cs="Arial"/>
          <w:sz w:val="24"/>
          <w:szCs w:val="24"/>
        </w:rPr>
        <w:t>sensation-seeking</w:t>
      </w:r>
      <w:r w:rsidR="000A5ED7" w:rsidRPr="00AC3FFD">
        <w:rPr>
          <w:rFonts w:ascii="Arial" w:hAnsi="Arial" w:cs="Arial"/>
          <w:sz w:val="24"/>
          <w:szCs w:val="24"/>
        </w:rPr>
        <w:t xml:space="preserve"> as measured by Zuckerman’s SSS-V and Arnett’s AISS: A structural equation model.  </w:t>
      </w:r>
      <w:r w:rsidR="000A5ED7" w:rsidRPr="00AC3FFD">
        <w:rPr>
          <w:rFonts w:ascii="Arial" w:hAnsi="Arial" w:cs="Arial"/>
          <w:i/>
          <w:sz w:val="24"/>
          <w:szCs w:val="24"/>
        </w:rPr>
        <w:t>Personality and Individual Differences, 31</w:t>
      </w:r>
      <w:r w:rsidR="000A5ED7" w:rsidRPr="00AC3FFD">
        <w:rPr>
          <w:rFonts w:ascii="Arial" w:hAnsi="Arial" w:cs="Arial"/>
          <w:sz w:val="24"/>
          <w:szCs w:val="24"/>
        </w:rPr>
        <w:t>, 1121-1133.</w:t>
      </w:r>
      <w:r w:rsidR="008178F3" w:rsidRPr="00AC3FFD">
        <w:rPr>
          <w:rFonts w:ascii="Arial" w:hAnsi="Arial" w:cs="Arial"/>
          <w:sz w:val="24"/>
          <w:szCs w:val="24"/>
        </w:rPr>
        <w:t xml:space="preserve"> </w:t>
      </w:r>
      <w:proofErr w:type="gramStart"/>
      <w:r w:rsidR="008178F3" w:rsidRPr="00AC3FFD">
        <w:rPr>
          <w:rFonts w:ascii="Arial" w:hAnsi="Arial" w:cs="Arial"/>
          <w:sz w:val="24"/>
          <w:szCs w:val="24"/>
          <w:bdr w:val="none" w:sz="0" w:space="0" w:color="auto" w:frame="1"/>
          <w:shd w:val="clear" w:color="auto" w:fill="FFFFFF"/>
        </w:rPr>
        <w:t>doi:</w:t>
      </w:r>
      <w:proofErr w:type="gramEnd"/>
      <w:r w:rsidR="008178F3" w:rsidRPr="00AC3FFD">
        <w:rPr>
          <w:rFonts w:ascii="Arial" w:hAnsi="Arial" w:cs="Arial"/>
          <w:sz w:val="24"/>
          <w:szCs w:val="24"/>
          <w:bdr w:val="none" w:sz="0" w:space="0" w:color="auto" w:frame="1"/>
          <w:shd w:val="clear" w:color="auto" w:fill="FFFFFF"/>
        </w:rPr>
        <w:t>10.1016/S0191-8869(00)00208-7</w:t>
      </w:r>
    </w:p>
    <w:p w:rsidR="0046473E" w:rsidRPr="00AC3FFD" w:rsidRDefault="0046473E" w:rsidP="000C31F1">
      <w:pPr>
        <w:spacing w:after="0" w:line="480" w:lineRule="auto"/>
        <w:ind w:left="720" w:hanging="720"/>
        <w:jc w:val="both"/>
        <w:rPr>
          <w:rFonts w:ascii="Arial" w:hAnsi="Arial" w:cs="Arial"/>
          <w:sz w:val="24"/>
          <w:szCs w:val="24"/>
        </w:rPr>
      </w:pPr>
      <w:proofErr w:type="spellStart"/>
      <w:r w:rsidRPr="00AC3FFD">
        <w:rPr>
          <w:rFonts w:ascii="Arial" w:hAnsi="Arial" w:cs="Arial"/>
          <w:sz w:val="24"/>
          <w:szCs w:val="24"/>
        </w:rPr>
        <w:t>Foltin</w:t>
      </w:r>
      <w:proofErr w:type="spellEnd"/>
      <w:r w:rsidR="00597073" w:rsidRPr="00AC3FFD">
        <w:rPr>
          <w:rFonts w:ascii="Arial" w:hAnsi="Arial" w:cs="Arial"/>
          <w:sz w:val="24"/>
          <w:szCs w:val="24"/>
        </w:rPr>
        <w:t xml:space="preserve">, R. W., Brady, J. V., </w:t>
      </w:r>
      <w:proofErr w:type="gramStart"/>
      <w:r w:rsidR="00597073" w:rsidRPr="00AC3FFD">
        <w:rPr>
          <w:rFonts w:ascii="Arial" w:hAnsi="Arial" w:cs="Arial"/>
          <w:sz w:val="24"/>
          <w:szCs w:val="24"/>
        </w:rPr>
        <w:t xml:space="preserve">&amp; </w:t>
      </w:r>
      <w:r w:rsidRPr="00AC3FFD">
        <w:rPr>
          <w:rFonts w:ascii="Arial" w:hAnsi="Arial" w:cs="Arial"/>
          <w:sz w:val="24"/>
          <w:szCs w:val="24"/>
        </w:rPr>
        <w:t xml:space="preserve"> </w:t>
      </w:r>
      <w:proofErr w:type="spellStart"/>
      <w:r w:rsidR="00597073" w:rsidRPr="00AC3FFD">
        <w:rPr>
          <w:rFonts w:ascii="Arial" w:hAnsi="Arial" w:cs="Arial"/>
          <w:sz w:val="24"/>
          <w:szCs w:val="24"/>
        </w:rPr>
        <w:t>Fischman</w:t>
      </w:r>
      <w:proofErr w:type="spellEnd"/>
      <w:proofErr w:type="gramEnd"/>
      <w:r w:rsidR="00597073" w:rsidRPr="00AC3FFD">
        <w:rPr>
          <w:rFonts w:ascii="Arial" w:hAnsi="Arial" w:cs="Arial"/>
          <w:sz w:val="24"/>
          <w:szCs w:val="24"/>
        </w:rPr>
        <w:t>, M. W. (</w:t>
      </w:r>
      <w:r w:rsidRPr="00AC3FFD">
        <w:rPr>
          <w:rFonts w:ascii="Arial" w:hAnsi="Arial" w:cs="Arial"/>
          <w:sz w:val="24"/>
          <w:szCs w:val="24"/>
        </w:rPr>
        <w:t>1986</w:t>
      </w:r>
      <w:r w:rsidR="00597073" w:rsidRPr="00AC3FFD">
        <w:rPr>
          <w:rFonts w:ascii="Arial" w:hAnsi="Arial" w:cs="Arial"/>
          <w:sz w:val="24"/>
          <w:szCs w:val="24"/>
        </w:rPr>
        <w:t xml:space="preserve">). </w:t>
      </w:r>
      <w:proofErr w:type="spellStart"/>
      <w:r w:rsidR="00597073" w:rsidRPr="00AC3FFD">
        <w:rPr>
          <w:rFonts w:ascii="Arial" w:hAnsi="Arial" w:cs="Arial"/>
          <w:sz w:val="24"/>
          <w:szCs w:val="24"/>
        </w:rPr>
        <w:t>Behavioral</w:t>
      </w:r>
      <w:proofErr w:type="spellEnd"/>
      <w:r w:rsidR="00597073" w:rsidRPr="00AC3FFD">
        <w:rPr>
          <w:rFonts w:ascii="Arial" w:hAnsi="Arial" w:cs="Arial"/>
          <w:sz w:val="24"/>
          <w:szCs w:val="24"/>
        </w:rPr>
        <w:t xml:space="preserve"> analysis of marijuana effects on food intake in humans. </w:t>
      </w:r>
      <w:proofErr w:type="spellStart"/>
      <w:r w:rsidR="00597073" w:rsidRPr="00AC3FFD">
        <w:rPr>
          <w:rFonts w:ascii="Arial" w:hAnsi="Arial" w:cs="Arial"/>
          <w:i/>
          <w:sz w:val="24"/>
          <w:szCs w:val="24"/>
        </w:rPr>
        <w:t>Phamacology</w:t>
      </w:r>
      <w:proofErr w:type="spellEnd"/>
      <w:r w:rsidR="00597073" w:rsidRPr="00AC3FFD">
        <w:rPr>
          <w:rFonts w:ascii="Arial" w:hAnsi="Arial" w:cs="Arial"/>
          <w:i/>
          <w:sz w:val="24"/>
          <w:szCs w:val="24"/>
        </w:rPr>
        <w:t xml:space="preserve">, Biochemistry &amp; </w:t>
      </w:r>
      <w:proofErr w:type="spellStart"/>
      <w:r w:rsidR="00597073" w:rsidRPr="00AC3FFD">
        <w:rPr>
          <w:rFonts w:ascii="Arial" w:hAnsi="Arial" w:cs="Arial"/>
          <w:i/>
          <w:sz w:val="24"/>
          <w:szCs w:val="24"/>
        </w:rPr>
        <w:t>Behavior</w:t>
      </w:r>
      <w:proofErr w:type="spellEnd"/>
      <w:r w:rsidR="00597073" w:rsidRPr="00AC3FFD">
        <w:rPr>
          <w:rFonts w:ascii="Arial" w:hAnsi="Arial" w:cs="Arial"/>
          <w:i/>
          <w:sz w:val="24"/>
          <w:szCs w:val="24"/>
        </w:rPr>
        <w:t>, 25</w:t>
      </w:r>
      <w:r w:rsidR="00597073" w:rsidRPr="00AC3FFD">
        <w:rPr>
          <w:rFonts w:ascii="Arial" w:hAnsi="Arial" w:cs="Arial"/>
          <w:sz w:val="24"/>
          <w:szCs w:val="24"/>
        </w:rPr>
        <w:t>, 577-582.</w:t>
      </w:r>
      <w:r w:rsidRPr="00AC3FFD">
        <w:rPr>
          <w:rFonts w:ascii="Arial" w:hAnsi="Arial" w:cs="Arial"/>
          <w:sz w:val="24"/>
          <w:szCs w:val="24"/>
        </w:rPr>
        <w:t xml:space="preserve"> </w:t>
      </w:r>
      <w:proofErr w:type="gramStart"/>
      <w:r w:rsidR="008178F3" w:rsidRPr="00AC3FFD">
        <w:rPr>
          <w:rFonts w:ascii="Arial" w:hAnsi="Arial" w:cs="Arial"/>
          <w:sz w:val="24"/>
          <w:szCs w:val="24"/>
          <w:bdr w:val="none" w:sz="0" w:space="0" w:color="auto" w:frame="1"/>
          <w:shd w:val="clear" w:color="auto" w:fill="FFFFFF"/>
        </w:rPr>
        <w:t>doi:</w:t>
      </w:r>
      <w:proofErr w:type="gramEnd"/>
      <w:r w:rsidR="008178F3" w:rsidRPr="00AC3FFD">
        <w:rPr>
          <w:rFonts w:ascii="Arial" w:hAnsi="Arial" w:cs="Arial"/>
          <w:sz w:val="24"/>
          <w:szCs w:val="24"/>
          <w:bdr w:val="none" w:sz="0" w:space="0" w:color="auto" w:frame="1"/>
          <w:shd w:val="clear" w:color="auto" w:fill="FFFFFF"/>
        </w:rPr>
        <w:t>10.1016/0091-3057(86)90144-9</w:t>
      </w:r>
    </w:p>
    <w:p w:rsidR="0046473E" w:rsidRPr="00AC3FFD" w:rsidRDefault="00597073" w:rsidP="000C31F1">
      <w:pPr>
        <w:spacing w:after="0" w:line="480" w:lineRule="auto"/>
        <w:ind w:left="720" w:hanging="720"/>
        <w:jc w:val="both"/>
        <w:rPr>
          <w:rFonts w:ascii="Arial" w:hAnsi="Arial" w:cs="Arial"/>
          <w:sz w:val="24"/>
          <w:szCs w:val="24"/>
        </w:rPr>
      </w:pPr>
      <w:proofErr w:type="spellStart"/>
      <w:proofErr w:type="gramStart"/>
      <w:r w:rsidRPr="00AC3FFD">
        <w:rPr>
          <w:rFonts w:ascii="Arial" w:hAnsi="Arial" w:cs="Arial"/>
          <w:sz w:val="24"/>
          <w:szCs w:val="24"/>
        </w:rPr>
        <w:t>Foltin</w:t>
      </w:r>
      <w:proofErr w:type="spellEnd"/>
      <w:r w:rsidRPr="00AC3FFD">
        <w:rPr>
          <w:rFonts w:ascii="Arial" w:hAnsi="Arial" w:cs="Arial"/>
          <w:sz w:val="24"/>
          <w:szCs w:val="24"/>
        </w:rPr>
        <w:t xml:space="preserve">, R. W., </w:t>
      </w:r>
      <w:proofErr w:type="spellStart"/>
      <w:r w:rsidRPr="00AC3FFD">
        <w:rPr>
          <w:rFonts w:ascii="Arial" w:hAnsi="Arial" w:cs="Arial"/>
          <w:sz w:val="24"/>
          <w:szCs w:val="24"/>
        </w:rPr>
        <w:t>Fischman</w:t>
      </w:r>
      <w:proofErr w:type="spellEnd"/>
      <w:r w:rsidRPr="00AC3FFD">
        <w:rPr>
          <w:rFonts w:ascii="Arial" w:hAnsi="Arial" w:cs="Arial"/>
          <w:sz w:val="24"/>
          <w:szCs w:val="24"/>
        </w:rPr>
        <w:t xml:space="preserve">, M. W. &amp; </w:t>
      </w:r>
      <w:proofErr w:type="spellStart"/>
      <w:r w:rsidRPr="00AC3FFD">
        <w:rPr>
          <w:rFonts w:ascii="Arial" w:hAnsi="Arial" w:cs="Arial"/>
          <w:sz w:val="24"/>
          <w:szCs w:val="24"/>
        </w:rPr>
        <w:t>Bryne</w:t>
      </w:r>
      <w:proofErr w:type="spellEnd"/>
      <w:r w:rsidRPr="00AC3FFD">
        <w:rPr>
          <w:rFonts w:ascii="Arial" w:hAnsi="Arial" w:cs="Arial"/>
          <w:sz w:val="24"/>
          <w:szCs w:val="24"/>
        </w:rPr>
        <w:t>, M. F. (</w:t>
      </w:r>
      <w:r w:rsidR="0046473E" w:rsidRPr="00AC3FFD">
        <w:rPr>
          <w:rFonts w:ascii="Arial" w:hAnsi="Arial" w:cs="Arial"/>
          <w:sz w:val="24"/>
          <w:szCs w:val="24"/>
        </w:rPr>
        <w:t>1988</w:t>
      </w:r>
      <w:r w:rsidRPr="00AC3FFD">
        <w:rPr>
          <w:rFonts w:ascii="Arial" w:hAnsi="Arial" w:cs="Arial"/>
          <w:sz w:val="24"/>
          <w:szCs w:val="24"/>
        </w:rPr>
        <w:t>).</w:t>
      </w:r>
      <w:proofErr w:type="gramEnd"/>
      <w:r w:rsidRPr="00AC3FFD">
        <w:rPr>
          <w:rFonts w:ascii="Arial" w:hAnsi="Arial" w:cs="Arial"/>
          <w:sz w:val="24"/>
          <w:szCs w:val="24"/>
        </w:rPr>
        <w:t xml:space="preserve"> Effects of smoked marijuana on food intake and body weight of humans living in a residential laboratory. </w:t>
      </w:r>
      <w:r w:rsidR="000A5ED7" w:rsidRPr="00AC3FFD">
        <w:rPr>
          <w:rFonts w:ascii="Arial" w:hAnsi="Arial" w:cs="Arial"/>
          <w:i/>
          <w:sz w:val="24"/>
          <w:szCs w:val="24"/>
        </w:rPr>
        <w:t>Appetite, 11,</w:t>
      </w:r>
      <w:r w:rsidR="000A5ED7" w:rsidRPr="00AC3FFD">
        <w:rPr>
          <w:rFonts w:ascii="Arial" w:hAnsi="Arial" w:cs="Arial"/>
          <w:sz w:val="24"/>
          <w:szCs w:val="24"/>
        </w:rPr>
        <w:t xml:space="preserve"> 1-14.</w:t>
      </w:r>
      <w:r w:rsidR="008178F3" w:rsidRPr="00AC3FFD">
        <w:rPr>
          <w:rFonts w:ascii="Arial" w:hAnsi="Arial" w:cs="Arial"/>
          <w:sz w:val="24"/>
          <w:szCs w:val="24"/>
        </w:rPr>
        <w:t xml:space="preserve"> </w:t>
      </w:r>
      <w:proofErr w:type="gramStart"/>
      <w:r w:rsidR="008178F3" w:rsidRPr="00AC3FFD">
        <w:rPr>
          <w:rFonts w:ascii="Arial" w:hAnsi="Arial" w:cs="Arial"/>
          <w:sz w:val="24"/>
          <w:szCs w:val="24"/>
          <w:bdr w:val="none" w:sz="0" w:space="0" w:color="auto" w:frame="1"/>
          <w:shd w:val="clear" w:color="auto" w:fill="FFFFFF"/>
        </w:rPr>
        <w:t>doi:</w:t>
      </w:r>
      <w:proofErr w:type="gramEnd"/>
      <w:r w:rsidR="008178F3" w:rsidRPr="00AC3FFD">
        <w:rPr>
          <w:rFonts w:ascii="Arial" w:hAnsi="Arial" w:cs="Arial"/>
          <w:sz w:val="24"/>
          <w:szCs w:val="24"/>
          <w:bdr w:val="none" w:sz="0" w:space="0" w:color="auto" w:frame="1"/>
          <w:shd w:val="clear" w:color="auto" w:fill="FFFFFF"/>
        </w:rPr>
        <w:t>10.1016/S0195-6663(88)80017-5</w:t>
      </w:r>
    </w:p>
    <w:p w:rsidR="0046473E" w:rsidRPr="00AC3FFD" w:rsidRDefault="0046473E" w:rsidP="000C31F1">
      <w:pPr>
        <w:spacing w:after="0" w:line="480" w:lineRule="auto"/>
        <w:ind w:left="720" w:hanging="720"/>
        <w:jc w:val="both"/>
        <w:rPr>
          <w:rFonts w:ascii="Arial" w:hAnsi="Arial" w:cs="Arial"/>
          <w:sz w:val="24"/>
          <w:szCs w:val="24"/>
        </w:rPr>
      </w:pPr>
      <w:proofErr w:type="gramStart"/>
      <w:r w:rsidRPr="00AC3FFD">
        <w:rPr>
          <w:rFonts w:ascii="Arial" w:hAnsi="Arial" w:cs="Arial"/>
          <w:sz w:val="24"/>
          <w:szCs w:val="24"/>
        </w:rPr>
        <w:t>Green</w:t>
      </w:r>
      <w:r w:rsidR="001E13D8" w:rsidRPr="00AC3FFD">
        <w:rPr>
          <w:rFonts w:ascii="Arial" w:hAnsi="Arial" w:cs="Arial"/>
          <w:sz w:val="24"/>
          <w:szCs w:val="24"/>
        </w:rPr>
        <w:t>, B., Kavanagh, D., &amp; Young, R.</w:t>
      </w:r>
      <w:r w:rsidRPr="00AC3FFD">
        <w:rPr>
          <w:rFonts w:ascii="Arial" w:hAnsi="Arial" w:cs="Arial"/>
          <w:sz w:val="24"/>
          <w:szCs w:val="24"/>
        </w:rPr>
        <w:t xml:space="preserve"> </w:t>
      </w:r>
      <w:r w:rsidR="001E13D8" w:rsidRPr="00AC3FFD">
        <w:rPr>
          <w:rFonts w:ascii="Arial" w:hAnsi="Arial" w:cs="Arial"/>
          <w:sz w:val="24"/>
          <w:szCs w:val="24"/>
        </w:rPr>
        <w:t>(</w:t>
      </w:r>
      <w:r w:rsidRPr="00AC3FFD">
        <w:rPr>
          <w:rFonts w:ascii="Arial" w:hAnsi="Arial" w:cs="Arial"/>
          <w:sz w:val="24"/>
          <w:szCs w:val="24"/>
        </w:rPr>
        <w:t>2003</w:t>
      </w:r>
      <w:r w:rsidR="001E13D8" w:rsidRPr="00AC3FFD">
        <w:rPr>
          <w:rFonts w:ascii="Arial" w:hAnsi="Arial" w:cs="Arial"/>
          <w:sz w:val="24"/>
          <w:szCs w:val="24"/>
        </w:rPr>
        <w:t>).</w:t>
      </w:r>
      <w:proofErr w:type="gramEnd"/>
      <w:r w:rsidR="001E13D8" w:rsidRPr="00AC3FFD">
        <w:rPr>
          <w:rFonts w:ascii="Arial" w:hAnsi="Arial" w:cs="Arial"/>
          <w:sz w:val="24"/>
          <w:szCs w:val="24"/>
        </w:rPr>
        <w:t xml:space="preserve"> </w:t>
      </w:r>
      <w:proofErr w:type="gramStart"/>
      <w:r w:rsidR="001E13D8" w:rsidRPr="00AC3FFD">
        <w:rPr>
          <w:rFonts w:ascii="Arial" w:hAnsi="Arial" w:cs="Arial"/>
          <w:sz w:val="24"/>
          <w:szCs w:val="24"/>
        </w:rPr>
        <w:t>Being stoned: a review of self-reported cannabis effects.</w:t>
      </w:r>
      <w:proofErr w:type="gramEnd"/>
      <w:r w:rsidR="001E13D8" w:rsidRPr="00AC3FFD">
        <w:rPr>
          <w:rFonts w:ascii="Arial" w:hAnsi="Arial" w:cs="Arial"/>
          <w:sz w:val="24"/>
          <w:szCs w:val="24"/>
        </w:rPr>
        <w:t xml:space="preserve"> </w:t>
      </w:r>
      <w:r w:rsidR="001E13D8" w:rsidRPr="00AC3FFD">
        <w:rPr>
          <w:rFonts w:ascii="Arial" w:hAnsi="Arial" w:cs="Arial"/>
          <w:i/>
          <w:sz w:val="24"/>
          <w:szCs w:val="24"/>
        </w:rPr>
        <w:t>Drug and Alcohol Review, 22,</w:t>
      </w:r>
      <w:r w:rsidR="001E13D8" w:rsidRPr="00AC3FFD">
        <w:rPr>
          <w:rFonts w:ascii="Arial" w:hAnsi="Arial" w:cs="Arial"/>
          <w:sz w:val="24"/>
          <w:szCs w:val="24"/>
        </w:rPr>
        <w:t xml:space="preserve"> 453-460.</w:t>
      </w:r>
      <w:r w:rsidR="008178F3" w:rsidRPr="00AC3FFD">
        <w:rPr>
          <w:rFonts w:ascii="Arial" w:hAnsi="Arial" w:cs="Arial"/>
          <w:sz w:val="24"/>
          <w:szCs w:val="24"/>
        </w:rPr>
        <w:t xml:space="preserve"> </w:t>
      </w:r>
      <w:proofErr w:type="spellStart"/>
      <w:proofErr w:type="gramStart"/>
      <w:r w:rsidR="008178F3" w:rsidRPr="00AC3FFD">
        <w:rPr>
          <w:rFonts w:ascii="Arial" w:hAnsi="Arial" w:cs="Arial"/>
          <w:sz w:val="24"/>
          <w:szCs w:val="24"/>
          <w:shd w:val="clear" w:color="auto" w:fill="FFFFFF"/>
        </w:rPr>
        <w:t>doi</w:t>
      </w:r>
      <w:proofErr w:type="spellEnd"/>
      <w:proofErr w:type="gramEnd"/>
      <w:r w:rsidR="008178F3" w:rsidRPr="00AC3FFD">
        <w:rPr>
          <w:rFonts w:ascii="Arial" w:hAnsi="Arial" w:cs="Arial"/>
          <w:sz w:val="24"/>
          <w:szCs w:val="24"/>
          <w:shd w:val="clear" w:color="auto" w:fill="FFFFFF"/>
        </w:rPr>
        <w:t>: 10.1080/09595230310001613976</w:t>
      </w:r>
    </w:p>
    <w:p w:rsidR="0025688B" w:rsidRPr="00AC3FFD" w:rsidRDefault="0025688B" w:rsidP="000C31F1">
      <w:pPr>
        <w:spacing w:after="0" w:line="480" w:lineRule="auto"/>
        <w:ind w:left="720" w:hanging="720"/>
        <w:jc w:val="both"/>
        <w:rPr>
          <w:rFonts w:ascii="Arial" w:hAnsi="Arial" w:cs="Arial"/>
          <w:sz w:val="24"/>
          <w:szCs w:val="24"/>
        </w:rPr>
      </w:pPr>
      <w:proofErr w:type="spellStart"/>
      <w:proofErr w:type="gramStart"/>
      <w:r w:rsidRPr="00AC3FFD">
        <w:rPr>
          <w:rFonts w:ascii="Arial" w:hAnsi="Arial" w:cs="Arial"/>
          <w:sz w:val="24"/>
          <w:szCs w:val="24"/>
        </w:rPr>
        <w:t>Hayaki</w:t>
      </w:r>
      <w:proofErr w:type="spellEnd"/>
      <w:r w:rsidRPr="00AC3FFD">
        <w:rPr>
          <w:rFonts w:ascii="Arial" w:hAnsi="Arial" w:cs="Arial"/>
          <w:sz w:val="24"/>
          <w:szCs w:val="24"/>
        </w:rPr>
        <w:t xml:space="preserve">, J., Stein, M. D., </w:t>
      </w:r>
      <w:proofErr w:type="spellStart"/>
      <w:r w:rsidRPr="00AC3FFD">
        <w:rPr>
          <w:rFonts w:ascii="Arial" w:hAnsi="Arial" w:cs="Arial"/>
          <w:sz w:val="24"/>
          <w:szCs w:val="24"/>
        </w:rPr>
        <w:t>Lassor</w:t>
      </w:r>
      <w:proofErr w:type="spellEnd"/>
      <w:r w:rsidRPr="00AC3FFD">
        <w:rPr>
          <w:rFonts w:ascii="Arial" w:hAnsi="Arial" w:cs="Arial"/>
          <w:sz w:val="24"/>
          <w:szCs w:val="24"/>
        </w:rPr>
        <w:t>, J. A., Herman, D. S., &amp; Anderson, B. J. (2005).</w:t>
      </w:r>
      <w:proofErr w:type="gramEnd"/>
      <w:r w:rsidRPr="00AC3FFD">
        <w:rPr>
          <w:rFonts w:ascii="Arial" w:hAnsi="Arial" w:cs="Arial"/>
          <w:sz w:val="24"/>
          <w:szCs w:val="24"/>
        </w:rPr>
        <w:t xml:space="preserve"> Adversity among drug users: relationship to impulsivity. </w:t>
      </w:r>
      <w:r w:rsidRPr="00AC3FFD">
        <w:rPr>
          <w:rFonts w:ascii="Arial" w:hAnsi="Arial" w:cs="Arial"/>
          <w:i/>
          <w:sz w:val="24"/>
          <w:szCs w:val="24"/>
        </w:rPr>
        <w:t>Drug and Alcohol Dependence, 78,</w:t>
      </w:r>
      <w:r w:rsidRPr="00AC3FFD">
        <w:rPr>
          <w:rFonts w:ascii="Arial" w:hAnsi="Arial" w:cs="Arial"/>
          <w:sz w:val="24"/>
          <w:szCs w:val="24"/>
        </w:rPr>
        <w:t xml:space="preserve"> 65-71.</w:t>
      </w:r>
      <w:r w:rsidR="008178F3" w:rsidRPr="00AC3FFD">
        <w:rPr>
          <w:rFonts w:ascii="Arial" w:hAnsi="Arial" w:cs="Arial"/>
          <w:sz w:val="24"/>
          <w:szCs w:val="24"/>
        </w:rPr>
        <w:t xml:space="preserve"> </w:t>
      </w:r>
      <w:r w:rsidR="008178F3" w:rsidRPr="00AC3FFD">
        <w:rPr>
          <w:rFonts w:ascii="Arial" w:hAnsi="Arial" w:cs="Arial"/>
          <w:sz w:val="24"/>
          <w:szCs w:val="24"/>
          <w:bdr w:val="none" w:sz="0" w:space="0" w:color="auto" w:frame="1"/>
          <w:shd w:val="clear" w:color="auto" w:fill="FFFFFF"/>
        </w:rPr>
        <w:t>doi:10.1016/j.drugalcdep.2004.09.002</w:t>
      </w:r>
    </w:p>
    <w:p w:rsidR="00702A5F" w:rsidRPr="00AC3FFD" w:rsidRDefault="00702A5F" w:rsidP="000C31F1">
      <w:pPr>
        <w:spacing w:after="0" w:line="480" w:lineRule="auto"/>
        <w:ind w:left="720" w:hanging="720"/>
        <w:jc w:val="both"/>
        <w:rPr>
          <w:rFonts w:ascii="Arial" w:hAnsi="Arial" w:cs="Arial"/>
          <w:sz w:val="24"/>
          <w:szCs w:val="24"/>
        </w:rPr>
      </w:pPr>
      <w:proofErr w:type="gramStart"/>
      <w:r w:rsidRPr="00AC3FFD">
        <w:rPr>
          <w:rFonts w:ascii="Arial" w:hAnsi="Arial" w:cs="Arial"/>
          <w:sz w:val="24"/>
          <w:szCs w:val="24"/>
        </w:rPr>
        <w:t>Jack, S. J. &amp; Ronan, K. R. (1998).</w:t>
      </w:r>
      <w:proofErr w:type="gramEnd"/>
      <w:r w:rsidRPr="00AC3FFD">
        <w:rPr>
          <w:rFonts w:ascii="Arial" w:hAnsi="Arial" w:cs="Arial"/>
          <w:sz w:val="24"/>
          <w:szCs w:val="24"/>
        </w:rPr>
        <w:t xml:space="preserve"> </w:t>
      </w:r>
      <w:r w:rsidR="00463603" w:rsidRPr="00AC3FFD">
        <w:rPr>
          <w:rFonts w:ascii="Arial" w:hAnsi="Arial" w:cs="Arial"/>
          <w:sz w:val="24"/>
          <w:szCs w:val="24"/>
        </w:rPr>
        <w:t>Sensation-seeking</w:t>
      </w:r>
      <w:r w:rsidRPr="00AC3FFD">
        <w:rPr>
          <w:rFonts w:ascii="Arial" w:hAnsi="Arial" w:cs="Arial"/>
          <w:sz w:val="24"/>
          <w:szCs w:val="24"/>
        </w:rPr>
        <w:t xml:space="preserve"> among high- and low-risk sports participants. </w:t>
      </w:r>
      <w:r w:rsidRPr="00AC3FFD">
        <w:rPr>
          <w:rFonts w:ascii="Arial" w:hAnsi="Arial" w:cs="Arial"/>
          <w:i/>
          <w:iCs/>
          <w:sz w:val="24"/>
          <w:szCs w:val="24"/>
        </w:rPr>
        <w:t>Personality and Individual Differences,</w:t>
      </w:r>
      <w:r w:rsidRPr="00AC3FFD">
        <w:rPr>
          <w:rFonts w:ascii="Arial" w:hAnsi="Arial" w:cs="Arial"/>
          <w:sz w:val="24"/>
          <w:szCs w:val="24"/>
        </w:rPr>
        <w:t xml:space="preserve"> </w:t>
      </w:r>
      <w:r w:rsidRPr="00AC3FFD">
        <w:rPr>
          <w:rFonts w:ascii="Arial" w:hAnsi="Arial" w:cs="Arial"/>
          <w:bCs/>
          <w:i/>
          <w:sz w:val="24"/>
          <w:szCs w:val="24"/>
        </w:rPr>
        <w:t>25</w:t>
      </w:r>
      <w:r w:rsidRPr="00AC3FFD">
        <w:rPr>
          <w:rFonts w:ascii="Arial" w:hAnsi="Arial" w:cs="Arial"/>
          <w:bCs/>
          <w:sz w:val="24"/>
          <w:szCs w:val="24"/>
        </w:rPr>
        <w:t>,</w:t>
      </w:r>
      <w:r w:rsidRPr="00AC3FFD">
        <w:rPr>
          <w:rFonts w:ascii="Arial" w:hAnsi="Arial" w:cs="Arial"/>
          <w:sz w:val="24"/>
          <w:szCs w:val="24"/>
        </w:rPr>
        <w:t xml:space="preserve"> 1063-1083.</w:t>
      </w:r>
      <w:r w:rsidR="008178F3" w:rsidRPr="00AC3FFD">
        <w:rPr>
          <w:rFonts w:ascii="Arial" w:hAnsi="Arial" w:cs="Arial"/>
          <w:sz w:val="24"/>
          <w:szCs w:val="24"/>
        </w:rPr>
        <w:t xml:space="preserve"> </w:t>
      </w:r>
      <w:proofErr w:type="gramStart"/>
      <w:r w:rsidR="008178F3" w:rsidRPr="00AC3FFD">
        <w:rPr>
          <w:rFonts w:ascii="Arial" w:hAnsi="Arial" w:cs="Arial"/>
          <w:sz w:val="24"/>
          <w:szCs w:val="24"/>
          <w:bdr w:val="none" w:sz="0" w:space="0" w:color="auto" w:frame="1"/>
          <w:shd w:val="clear" w:color="auto" w:fill="FFFFFF"/>
        </w:rPr>
        <w:t>doi:</w:t>
      </w:r>
      <w:proofErr w:type="gramEnd"/>
      <w:r w:rsidR="008178F3" w:rsidRPr="00AC3FFD">
        <w:rPr>
          <w:rFonts w:ascii="Arial" w:hAnsi="Arial" w:cs="Arial"/>
          <w:sz w:val="24"/>
          <w:szCs w:val="24"/>
          <w:bdr w:val="none" w:sz="0" w:space="0" w:color="auto" w:frame="1"/>
          <w:shd w:val="clear" w:color="auto" w:fill="FFFFFF"/>
        </w:rPr>
        <w:t>10.1016/S0191-8869(98)00081-6</w:t>
      </w:r>
    </w:p>
    <w:p w:rsidR="0046473E" w:rsidRPr="00AC3FFD" w:rsidRDefault="0046473E" w:rsidP="000C31F1">
      <w:pPr>
        <w:spacing w:after="0" w:line="480" w:lineRule="auto"/>
        <w:ind w:left="720" w:hanging="720"/>
        <w:rPr>
          <w:rFonts w:ascii="Arial" w:hAnsi="Arial" w:cs="Arial"/>
          <w:sz w:val="24"/>
          <w:szCs w:val="24"/>
        </w:rPr>
      </w:pPr>
      <w:proofErr w:type="spellStart"/>
      <w:proofErr w:type="gramStart"/>
      <w:r w:rsidRPr="00AC3FFD">
        <w:rPr>
          <w:rFonts w:ascii="Arial" w:hAnsi="Arial" w:cs="Arial"/>
          <w:sz w:val="24"/>
          <w:szCs w:val="24"/>
        </w:rPr>
        <w:lastRenderedPageBreak/>
        <w:t>Jager</w:t>
      </w:r>
      <w:proofErr w:type="spellEnd"/>
      <w:r w:rsidR="001E13D8" w:rsidRPr="00AC3FFD">
        <w:rPr>
          <w:rFonts w:ascii="Arial" w:hAnsi="Arial" w:cs="Arial"/>
          <w:sz w:val="24"/>
          <w:szCs w:val="24"/>
        </w:rPr>
        <w:t>, G.</w:t>
      </w:r>
      <w:r w:rsidRPr="00AC3FFD">
        <w:rPr>
          <w:rFonts w:ascii="Arial" w:hAnsi="Arial" w:cs="Arial"/>
          <w:sz w:val="24"/>
          <w:szCs w:val="24"/>
        </w:rPr>
        <w:t xml:space="preserve"> &amp; </w:t>
      </w:r>
      <w:proofErr w:type="spellStart"/>
      <w:r w:rsidRPr="00AC3FFD">
        <w:rPr>
          <w:rFonts w:ascii="Arial" w:hAnsi="Arial" w:cs="Arial"/>
          <w:sz w:val="24"/>
          <w:szCs w:val="24"/>
        </w:rPr>
        <w:t>Witkamp</w:t>
      </w:r>
      <w:proofErr w:type="spellEnd"/>
      <w:r w:rsidRPr="00AC3FFD">
        <w:rPr>
          <w:rFonts w:ascii="Arial" w:hAnsi="Arial" w:cs="Arial"/>
          <w:sz w:val="24"/>
          <w:szCs w:val="24"/>
        </w:rPr>
        <w:t xml:space="preserve">, </w:t>
      </w:r>
      <w:r w:rsidR="001E13D8" w:rsidRPr="00AC3FFD">
        <w:rPr>
          <w:rFonts w:ascii="Arial" w:hAnsi="Arial" w:cs="Arial"/>
          <w:sz w:val="24"/>
          <w:szCs w:val="24"/>
        </w:rPr>
        <w:t>R. F. (</w:t>
      </w:r>
      <w:r w:rsidRPr="00AC3FFD">
        <w:rPr>
          <w:rFonts w:ascii="Arial" w:hAnsi="Arial" w:cs="Arial"/>
          <w:sz w:val="24"/>
          <w:szCs w:val="24"/>
        </w:rPr>
        <w:t>2014</w:t>
      </w:r>
      <w:r w:rsidR="001E13D8" w:rsidRPr="00AC3FFD">
        <w:rPr>
          <w:rFonts w:ascii="Arial" w:hAnsi="Arial" w:cs="Arial"/>
          <w:sz w:val="24"/>
          <w:szCs w:val="24"/>
        </w:rPr>
        <w:t>).</w:t>
      </w:r>
      <w:proofErr w:type="gramEnd"/>
      <w:r w:rsidR="001E13D8" w:rsidRPr="00AC3FFD">
        <w:rPr>
          <w:rFonts w:ascii="Arial" w:hAnsi="Arial" w:cs="Arial"/>
          <w:sz w:val="24"/>
          <w:szCs w:val="24"/>
        </w:rPr>
        <w:t xml:space="preserve"> The endocannabinoid system and appetite: relevance for food reward. </w:t>
      </w:r>
      <w:r w:rsidR="001E13D8" w:rsidRPr="00AC3FFD">
        <w:rPr>
          <w:rFonts w:ascii="Arial" w:hAnsi="Arial" w:cs="Arial"/>
          <w:i/>
          <w:sz w:val="24"/>
          <w:szCs w:val="24"/>
        </w:rPr>
        <w:t>Nutrition Research Reviews, 27,</w:t>
      </w:r>
      <w:r w:rsidR="001E13D8" w:rsidRPr="00AC3FFD">
        <w:rPr>
          <w:rFonts w:ascii="Arial" w:hAnsi="Arial" w:cs="Arial"/>
          <w:sz w:val="24"/>
          <w:szCs w:val="24"/>
        </w:rPr>
        <w:t xml:space="preserve"> 172-185.</w:t>
      </w:r>
      <w:r w:rsidRPr="00AC3FFD">
        <w:rPr>
          <w:rFonts w:ascii="Arial" w:hAnsi="Arial" w:cs="Arial"/>
          <w:sz w:val="24"/>
          <w:szCs w:val="24"/>
        </w:rPr>
        <w:t xml:space="preserve"> </w:t>
      </w:r>
      <w:proofErr w:type="spellStart"/>
      <w:proofErr w:type="gramStart"/>
      <w:r w:rsidR="008178F3" w:rsidRPr="00AC3FFD">
        <w:rPr>
          <w:rFonts w:ascii="Arial" w:eastAsia="Arial Unicode MS" w:hAnsi="Arial" w:cs="Arial"/>
          <w:sz w:val="24"/>
          <w:szCs w:val="24"/>
          <w:shd w:val="clear" w:color="auto" w:fill="F1F1F1"/>
        </w:rPr>
        <w:t>doi</w:t>
      </w:r>
      <w:proofErr w:type="spellEnd"/>
      <w:proofErr w:type="gramEnd"/>
      <w:r w:rsidR="008178F3" w:rsidRPr="00AC3FFD">
        <w:rPr>
          <w:rFonts w:ascii="Arial" w:eastAsia="Arial Unicode MS" w:hAnsi="Arial" w:cs="Arial"/>
          <w:sz w:val="24"/>
          <w:szCs w:val="24"/>
          <w:shd w:val="clear" w:color="auto" w:fill="F1F1F1"/>
        </w:rPr>
        <w:t>:</w:t>
      </w:r>
      <w:r w:rsidR="008178F3" w:rsidRPr="00AC3FFD">
        <w:rPr>
          <w:rStyle w:val="apple-converted-space"/>
          <w:rFonts w:ascii="Arial" w:eastAsia="Arial Unicode MS" w:hAnsi="Arial" w:cs="Arial"/>
          <w:sz w:val="24"/>
          <w:szCs w:val="24"/>
          <w:bdr w:val="none" w:sz="0" w:space="0" w:color="auto" w:frame="1"/>
          <w:shd w:val="clear" w:color="auto" w:fill="F1F1F1"/>
        </w:rPr>
        <w:t> </w:t>
      </w:r>
      <w:r w:rsidR="008178F3" w:rsidRPr="00AC3FFD">
        <w:rPr>
          <w:rFonts w:ascii="Arial" w:eastAsia="Arial Unicode MS" w:hAnsi="Arial" w:cs="Arial"/>
          <w:sz w:val="24"/>
          <w:szCs w:val="24"/>
          <w:bdr w:val="none" w:sz="0" w:space="0" w:color="auto" w:frame="1"/>
          <w:shd w:val="clear" w:color="auto" w:fill="F1F1F1"/>
        </w:rPr>
        <w:t>http://dx.doi.org/10.1017/S0954422414000080</w:t>
      </w:r>
    </w:p>
    <w:p w:rsidR="00D151F4" w:rsidRPr="00AC3FFD" w:rsidRDefault="00D151F4" w:rsidP="000C31F1">
      <w:pPr>
        <w:spacing w:after="0" w:line="480" w:lineRule="auto"/>
        <w:ind w:left="720" w:hanging="720"/>
        <w:rPr>
          <w:rFonts w:ascii="Arial" w:hAnsi="Arial" w:cs="Arial"/>
          <w:sz w:val="24"/>
          <w:szCs w:val="24"/>
        </w:rPr>
      </w:pPr>
      <w:proofErr w:type="gramStart"/>
      <w:r w:rsidRPr="00AC3FFD">
        <w:rPr>
          <w:rFonts w:ascii="Arial" w:hAnsi="Arial" w:cs="Arial"/>
          <w:sz w:val="24"/>
          <w:szCs w:val="24"/>
        </w:rPr>
        <w:t>Jones, S. P., &amp; Heaven, P. C. L. (</w:t>
      </w:r>
      <w:r w:rsidR="00902177" w:rsidRPr="00AC3FFD">
        <w:rPr>
          <w:rFonts w:ascii="Arial" w:hAnsi="Arial" w:cs="Arial"/>
          <w:sz w:val="24"/>
          <w:szCs w:val="24"/>
        </w:rPr>
        <w:t>199</w:t>
      </w:r>
      <w:r w:rsidRPr="00AC3FFD">
        <w:rPr>
          <w:rFonts w:ascii="Arial" w:hAnsi="Arial" w:cs="Arial"/>
          <w:sz w:val="24"/>
          <w:szCs w:val="24"/>
        </w:rPr>
        <w:t>8).</w:t>
      </w:r>
      <w:proofErr w:type="gramEnd"/>
      <w:r w:rsidRPr="00AC3FFD">
        <w:rPr>
          <w:rFonts w:ascii="Arial" w:hAnsi="Arial" w:cs="Arial"/>
          <w:sz w:val="24"/>
          <w:szCs w:val="24"/>
        </w:rPr>
        <w:t xml:space="preserve"> Psychosocial correlates of adolescent drug taking behaviour</w:t>
      </w:r>
      <w:r w:rsidRPr="00AC3FFD">
        <w:rPr>
          <w:rFonts w:ascii="Arial" w:hAnsi="Arial" w:cs="Arial"/>
          <w:i/>
          <w:sz w:val="24"/>
          <w:szCs w:val="24"/>
        </w:rPr>
        <w:t>. Journal of Adolescence, 21,</w:t>
      </w:r>
      <w:r w:rsidRPr="00AC3FFD">
        <w:rPr>
          <w:rFonts w:ascii="Arial" w:hAnsi="Arial" w:cs="Arial"/>
          <w:sz w:val="24"/>
          <w:szCs w:val="24"/>
        </w:rPr>
        <w:t xml:space="preserve"> 127-134.</w:t>
      </w:r>
      <w:r w:rsidR="008178F3" w:rsidRPr="00AC3FFD">
        <w:rPr>
          <w:rFonts w:ascii="Arial" w:hAnsi="Arial" w:cs="Arial"/>
          <w:sz w:val="24"/>
          <w:szCs w:val="24"/>
        </w:rPr>
        <w:t xml:space="preserve"> </w:t>
      </w:r>
      <w:r w:rsidR="008178F3" w:rsidRPr="00AC3FFD">
        <w:rPr>
          <w:rFonts w:ascii="Arial" w:hAnsi="Arial" w:cs="Arial"/>
          <w:sz w:val="24"/>
          <w:szCs w:val="24"/>
          <w:bdr w:val="none" w:sz="0" w:space="0" w:color="auto" w:frame="1"/>
          <w:shd w:val="clear" w:color="auto" w:fill="FFFFFF"/>
        </w:rPr>
        <w:t>doi:10.1006/jado.1997.0136</w:t>
      </w:r>
    </w:p>
    <w:p w:rsidR="0025688B" w:rsidRPr="00AC3FFD" w:rsidRDefault="0025688B" w:rsidP="000C31F1">
      <w:pPr>
        <w:spacing w:after="0" w:line="480" w:lineRule="auto"/>
        <w:ind w:left="720" w:hanging="720"/>
        <w:rPr>
          <w:rFonts w:ascii="Arial" w:hAnsi="Arial" w:cs="Arial"/>
          <w:sz w:val="24"/>
          <w:szCs w:val="24"/>
        </w:rPr>
      </w:pPr>
      <w:proofErr w:type="spellStart"/>
      <w:proofErr w:type="gramStart"/>
      <w:r w:rsidRPr="00AC3FFD">
        <w:rPr>
          <w:rFonts w:ascii="Arial" w:hAnsi="Arial" w:cs="Arial"/>
          <w:sz w:val="24"/>
          <w:szCs w:val="24"/>
        </w:rPr>
        <w:t>Kakoschke</w:t>
      </w:r>
      <w:proofErr w:type="spellEnd"/>
      <w:r w:rsidRPr="00AC3FFD">
        <w:rPr>
          <w:rFonts w:ascii="Arial" w:hAnsi="Arial" w:cs="Arial"/>
          <w:sz w:val="24"/>
          <w:szCs w:val="24"/>
        </w:rPr>
        <w:t xml:space="preserve">, N., Kemps, E., &amp; </w:t>
      </w:r>
      <w:proofErr w:type="spellStart"/>
      <w:r w:rsidRPr="00AC3FFD">
        <w:rPr>
          <w:rFonts w:ascii="Arial" w:hAnsi="Arial" w:cs="Arial"/>
          <w:sz w:val="24"/>
          <w:szCs w:val="24"/>
        </w:rPr>
        <w:t>Tiggeman</w:t>
      </w:r>
      <w:proofErr w:type="spellEnd"/>
      <w:r w:rsidRPr="00AC3FFD">
        <w:rPr>
          <w:rFonts w:ascii="Arial" w:hAnsi="Arial" w:cs="Arial"/>
          <w:sz w:val="24"/>
          <w:szCs w:val="24"/>
        </w:rPr>
        <w:t>, M. (2015).</w:t>
      </w:r>
      <w:proofErr w:type="gramEnd"/>
      <w:r w:rsidRPr="00AC3FFD">
        <w:rPr>
          <w:rFonts w:ascii="Arial" w:hAnsi="Arial" w:cs="Arial"/>
          <w:sz w:val="24"/>
          <w:szCs w:val="24"/>
        </w:rPr>
        <w:t xml:space="preserve"> External eating mediates the relationship between impulsivity and unhealthy food intake. </w:t>
      </w:r>
      <w:r w:rsidRPr="00AC3FFD">
        <w:rPr>
          <w:rFonts w:ascii="Arial" w:hAnsi="Arial" w:cs="Arial"/>
          <w:i/>
          <w:sz w:val="24"/>
          <w:szCs w:val="24"/>
        </w:rPr>
        <w:t>Physiology &amp; Behaviour, 147,</w:t>
      </w:r>
      <w:r w:rsidRPr="00AC3FFD">
        <w:rPr>
          <w:rFonts w:ascii="Arial" w:hAnsi="Arial" w:cs="Arial"/>
          <w:sz w:val="24"/>
          <w:szCs w:val="24"/>
        </w:rPr>
        <w:t xml:space="preserve"> 117-121.</w:t>
      </w:r>
      <w:r w:rsidR="008178F3" w:rsidRPr="00AC3FFD">
        <w:rPr>
          <w:rFonts w:ascii="Arial" w:hAnsi="Arial" w:cs="Arial"/>
          <w:sz w:val="24"/>
          <w:szCs w:val="24"/>
        </w:rPr>
        <w:t xml:space="preserve"> </w:t>
      </w:r>
      <w:r w:rsidR="008178F3" w:rsidRPr="00AC3FFD">
        <w:rPr>
          <w:rFonts w:ascii="Arial" w:hAnsi="Arial" w:cs="Arial"/>
          <w:sz w:val="24"/>
          <w:szCs w:val="24"/>
          <w:bdr w:val="none" w:sz="0" w:space="0" w:color="auto" w:frame="1"/>
          <w:shd w:val="clear" w:color="auto" w:fill="FFFFFF"/>
        </w:rPr>
        <w:t>doi:10.1016/j.physbeh.2015.04.030</w:t>
      </w:r>
    </w:p>
    <w:p w:rsidR="00702A5F" w:rsidRPr="00AC3FFD" w:rsidRDefault="0046473E" w:rsidP="000C31F1">
      <w:pPr>
        <w:spacing w:after="0" w:line="480" w:lineRule="auto"/>
        <w:ind w:left="720" w:hanging="720"/>
        <w:rPr>
          <w:rFonts w:ascii="Arial" w:hAnsi="Arial" w:cs="Arial"/>
          <w:sz w:val="24"/>
          <w:szCs w:val="24"/>
        </w:rPr>
      </w:pPr>
      <w:r w:rsidRPr="00AC3FFD">
        <w:rPr>
          <w:rFonts w:ascii="Arial" w:hAnsi="Arial" w:cs="Arial"/>
          <w:sz w:val="24"/>
          <w:szCs w:val="24"/>
        </w:rPr>
        <w:t xml:space="preserve">Kirkham, </w:t>
      </w:r>
      <w:r w:rsidR="001E13D8" w:rsidRPr="00AC3FFD">
        <w:rPr>
          <w:rFonts w:ascii="Arial" w:hAnsi="Arial" w:cs="Arial"/>
          <w:sz w:val="24"/>
          <w:szCs w:val="24"/>
        </w:rPr>
        <w:t>T. C. (</w:t>
      </w:r>
      <w:r w:rsidRPr="00AC3FFD">
        <w:rPr>
          <w:rFonts w:ascii="Arial" w:hAnsi="Arial" w:cs="Arial"/>
          <w:sz w:val="24"/>
          <w:szCs w:val="24"/>
        </w:rPr>
        <w:t>2009</w:t>
      </w:r>
      <w:r w:rsidR="001E13D8" w:rsidRPr="00AC3FFD">
        <w:rPr>
          <w:rFonts w:ascii="Arial" w:hAnsi="Arial" w:cs="Arial"/>
          <w:sz w:val="24"/>
          <w:szCs w:val="24"/>
        </w:rPr>
        <w:t xml:space="preserve">). </w:t>
      </w:r>
      <w:proofErr w:type="gramStart"/>
      <w:r w:rsidR="001E13D8" w:rsidRPr="00AC3FFD">
        <w:rPr>
          <w:rFonts w:ascii="Arial" w:hAnsi="Arial" w:cs="Arial"/>
          <w:sz w:val="24"/>
          <w:szCs w:val="24"/>
        </w:rPr>
        <w:t>Endocannabinoids and the non-homeostatic control of appetite.</w:t>
      </w:r>
      <w:proofErr w:type="gramEnd"/>
      <w:r w:rsidR="001E13D8" w:rsidRPr="00AC3FFD">
        <w:rPr>
          <w:rFonts w:ascii="Arial" w:hAnsi="Arial" w:cs="Arial"/>
          <w:sz w:val="24"/>
          <w:szCs w:val="24"/>
        </w:rPr>
        <w:t xml:space="preserve"> </w:t>
      </w:r>
      <w:r w:rsidR="001E13D8" w:rsidRPr="00AC3FFD">
        <w:rPr>
          <w:rFonts w:ascii="Arial" w:hAnsi="Arial" w:cs="Arial"/>
          <w:i/>
          <w:sz w:val="24"/>
          <w:szCs w:val="24"/>
        </w:rPr>
        <w:t>Current Topics in Behavioural Neuroscience, 1,</w:t>
      </w:r>
      <w:r w:rsidR="001E13D8" w:rsidRPr="00AC3FFD">
        <w:rPr>
          <w:rFonts w:ascii="Arial" w:hAnsi="Arial" w:cs="Arial"/>
          <w:sz w:val="24"/>
          <w:szCs w:val="24"/>
        </w:rPr>
        <w:t xml:space="preserve"> 231-253.</w:t>
      </w:r>
      <w:r w:rsidRPr="00AC3FFD">
        <w:rPr>
          <w:rFonts w:ascii="Arial" w:hAnsi="Arial" w:cs="Arial"/>
          <w:sz w:val="24"/>
          <w:szCs w:val="24"/>
        </w:rPr>
        <w:t xml:space="preserve"> </w:t>
      </w:r>
      <w:proofErr w:type="spellStart"/>
      <w:proofErr w:type="gramStart"/>
      <w:r w:rsidR="008178F3" w:rsidRPr="00AC3FFD">
        <w:rPr>
          <w:rFonts w:ascii="Arial" w:hAnsi="Arial" w:cs="Arial"/>
          <w:sz w:val="24"/>
          <w:szCs w:val="24"/>
        </w:rPr>
        <w:t>doi</w:t>
      </w:r>
      <w:proofErr w:type="spellEnd"/>
      <w:proofErr w:type="gramEnd"/>
      <w:r w:rsidR="008178F3" w:rsidRPr="00AC3FFD">
        <w:rPr>
          <w:rFonts w:ascii="Arial" w:hAnsi="Arial" w:cs="Arial"/>
          <w:sz w:val="24"/>
          <w:szCs w:val="24"/>
        </w:rPr>
        <w:t xml:space="preserve">: </w:t>
      </w:r>
      <w:r w:rsidR="008178F3" w:rsidRPr="00AC3FFD">
        <w:rPr>
          <w:rFonts w:ascii="Arial" w:hAnsi="Arial" w:cs="Arial"/>
          <w:sz w:val="24"/>
          <w:szCs w:val="24"/>
          <w:shd w:val="clear" w:color="auto" w:fill="FFFFFF"/>
        </w:rPr>
        <w:t>10.1007/978-3-540-88955-7_9</w:t>
      </w:r>
      <w:r w:rsidR="008178F3" w:rsidRPr="00AC3FFD">
        <w:rPr>
          <w:rFonts w:ascii="Arial" w:hAnsi="Arial" w:cs="Arial"/>
          <w:sz w:val="24"/>
          <w:szCs w:val="24"/>
        </w:rPr>
        <w:t xml:space="preserve"> </w:t>
      </w:r>
    </w:p>
    <w:p w:rsidR="00D151F4" w:rsidRPr="00AC3FFD" w:rsidRDefault="00702A5F" w:rsidP="000C31F1">
      <w:pPr>
        <w:spacing w:after="0" w:line="480" w:lineRule="auto"/>
        <w:ind w:left="720" w:hanging="720"/>
        <w:rPr>
          <w:rFonts w:ascii="Arial" w:hAnsi="Arial" w:cs="Arial"/>
          <w:sz w:val="24"/>
          <w:szCs w:val="24"/>
        </w:rPr>
      </w:pPr>
      <w:proofErr w:type="spellStart"/>
      <w:proofErr w:type="gramStart"/>
      <w:r w:rsidRPr="00AC3FFD">
        <w:rPr>
          <w:rFonts w:ascii="Arial" w:hAnsi="Arial" w:cs="Arial"/>
          <w:sz w:val="24"/>
          <w:szCs w:val="24"/>
        </w:rPr>
        <w:t>Krut</w:t>
      </w:r>
      <w:proofErr w:type="spellEnd"/>
      <w:r w:rsidRPr="00AC3FFD">
        <w:rPr>
          <w:rFonts w:ascii="Arial" w:hAnsi="Arial" w:cs="Arial"/>
          <w:sz w:val="24"/>
          <w:szCs w:val="24"/>
        </w:rPr>
        <w:t>, L. H., Perrin, M. J., &amp; Bronte-Stewart, B. (1961).</w:t>
      </w:r>
      <w:proofErr w:type="gramEnd"/>
      <w:r w:rsidRPr="00AC3FFD">
        <w:rPr>
          <w:rFonts w:ascii="Arial" w:hAnsi="Arial" w:cs="Arial"/>
          <w:sz w:val="24"/>
          <w:szCs w:val="24"/>
        </w:rPr>
        <w:t xml:space="preserve"> Taste perception in smokers and non-smokers. </w:t>
      </w:r>
      <w:r w:rsidRPr="00AC3FFD">
        <w:rPr>
          <w:rFonts w:ascii="Arial" w:hAnsi="Arial" w:cs="Arial"/>
          <w:i/>
          <w:sz w:val="24"/>
          <w:szCs w:val="24"/>
        </w:rPr>
        <w:t>British Medical Journal, 1(5223),</w:t>
      </w:r>
      <w:r w:rsidRPr="00AC3FFD">
        <w:rPr>
          <w:rFonts w:ascii="Arial" w:hAnsi="Arial" w:cs="Arial"/>
          <w:sz w:val="24"/>
          <w:szCs w:val="24"/>
        </w:rPr>
        <w:t xml:space="preserve"> 384-387.</w:t>
      </w:r>
    </w:p>
    <w:p w:rsidR="00702A5F" w:rsidRPr="00AC3FFD" w:rsidRDefault="00902177" w:rsidP="000C31F1">
      <w:pPr>
        <w:spacing w:after="0" w:line="480" w:lineRule="auto"/>
        <w:ind w:left="720" w:hanging="720"/>
        <w:rPr>
          <w:rFonts w:ascii="Arial" w:hAnsi="Arial" w:cs="Arial"/>
          <w:sz w:val="24"/>
          <w:szCs w:val="24"/>
        </w:rPr>
      </w:pPr>
      <w:proofErr w:type="spellStart"/>
      <w:proofErr w:type="gramStart"/>
      <w:r w:rsidRPr="00AC3FFD">
        <w:rPr>
          <w:rFonts w:ascii="Arial" w:hAnsi="Arial" w:cs="Arial"/>
          <w:sz w:val="24"/>
          <w:szCs w:val="24"/>
        </w:rPr>
        <w:t>Lötsch</w:t>
      </w:r>
      <w:proofErr w:type="spellEnd"/>
      <w:r w:rsidR="001E13D8" w:rsidRPr="00AC3FFD">
        <w:rPr>
          <w:rFonts w:ascii="Arial" w:hAnsi="Arial" w:cs="Arial"/>
          <w:sz w:val="24"/>
          <w:szCs w:val="24"/>
        </w:rPr>
        <w:t>, J.,</w:t>
      </w:r>
      <w:r w:rsidRPr="00AC3FFD">
        <w:rPr>
          <w:rFonts w:ascii="Arial" w:hAnsi="Arial" w:cs="Arial"/>
          <w:sz w:val="24"/>
          <w:szCs w:val="24"/>
        </w:rPr>
        <w:t xml:space="preserve"> &amp; Hummel, </w:t>
      </w:r>
      <w:r w:rsidR="001E13D8" w:rsidRPr="00AC3FFD">
        <w:rPr>
          <w:rFonts w:ascii="Arial" w:hAnsi="Arial" w:cs="Arial"/>
          <w:sz w:val="24"/>
          <w:szCs w:val="24"/>
        </w:rPr>
        <w:t>T. (</w:t>
      </w:r>
      <w:r w:rsidRPr="00AC3FFD">
        <w:rPr>
          <w:rFonts w:ascii="Arial" w:hAnsi="Arial" w:cs="Arial"/>
          <w:sz w:val="24"/>
          <w:szCs w:val="24"/>
        </w:rPr>
        <w:t>2014</w:t>
      </w:r>
      <w:r w:rsidR="001E13D8" w:rsidRPr="00AC3FFD">
        <w:rPr>
          <w:rFonts w:ascii="Arial" w:hAnsi="Arial" w:cs="Arial"/>
          <w:sz w:val="24"/>
          <w:szCs w:val="24"/>
        </w:rPr>
        <w:t>).</w:t>
      </w:r>
      <w:proofErr w:type="gramEnd"/>
      <w:r w:rsidR="001E13D8" w:rsidRPr="00AC3FFD">
        <w:rPr>
          <w:rFonts w:ascii="Arial" w:hAnsi="Arial" w:cs="Arial"/>
          <w:sz w:val="24"/>
          <w:szCs w:val="24"/>
        </w:rPr>
        <w:t xml:space="preserve"> </w:t>
      </w:r>
      <w:proofErr w:type="gramStart"/>
      <w:r w:rsidR="001E13D8" w:rsidRPr="00AC3FFD">
        <w:rPr>
          <w:rFonts w:ascii="Arial" w:hAnsi="Arial" w:cs="Arial"/>
          <w:sz w:val="24"/>
          <w:szCs w:val="24"/>
        </w:rPr>
        <w:t>Cannabinoid-related olfactory neuroscience in mice and humans.</w:t>
      </w:r>
      <w:proofErr w:type="gramEnd"/>
      <w:r w:rsidR="001E13D8" w:rsidRPr="00AC3FFD">
        <w:rPr>
          <w:rFonts w:ascii="Arial" w:hAnsi="Arial" w:cs="Arial"/>
          <w:sz w:val="24"/>
          <w:szCs w:val="24"/>
        </w:rPr>
        <w:t xml:space="preserve"> </w:t>
      </w:r>
      <w:r w:rsidR="00BC7942" w:rsidRPr="00AC3FFD">
        <w:rPr>
          <w:rFonts w:ascii="Arial" w:hAnsi="Arial" w:cs="Arial"/>
          <w:i/>
          <w:sz w:val="24"/>
          <w:szCs w:val="24"/>
        </w:rPr>
        <w:t>Chemical Senses, 40,</w:t>
      </w:r>
      <w:r w:rsidR="00BC7942" w:rsidRPr="00AC3FFD">
        <w:rPr>
          <w:rFonts w:ascii="Arial" w:hAnsi="Arial" w:cs="Arial"/>
          <w:sz w:val="24"/>
          <w:szCs w:val="24"/>
        </w:rPr>
        <w:t xml:space="preserve"> 3-5. </w:t>
      </w:r>
      <w:proofErr w:type="spellStart"/>
      <w:proofErr w:type="gramStart"/>
      <w:r w:rsidR="008178F3" w:rsidRPr="00AC3FFD">
        <w:rPr>
          <w:rFonts w:ascii="Arial" w:hAnsi="Arial" w:cs="Arial"/>
          <w:sz w:val="24"/>
          <w:szCs w:val="24"/>
          <w:shd w:val="clear" w:color="auto" w:fill="FFFFFF"/>
        </w:rPr>
        <w:t>doi</w:t>
      </w:r>
      <w:proofErr w:type="spellEnd"/>
      <w:proofErr w:type="gramEnd"/>
      <w:r w:rsidR="008178F3" w:rsidRPr="00AC3FFD">
        <w:rPr>
          <w:rFonts w:ascii="Arial" w:hAnsi="Arial" w:cs="Arial"/>
          <w:sz w:val="24"/>
          <w:szCs w:val="24"/>
          <w:shd w:val="clear" w:color="auto" w:fill="FFFFFF"/>
        </w:rPr>
        <w:t>:</w:t>
      </w:r>
      <w:r w:rsidR="008178F3" w:rsidRPr="00AC3FFD">
        <w:rPr>
          <w:rStyle w:val="apple-converted-space"/>
          <w:rFonts w:ascii="Arial" w:hAnsi="Arial" w:cs="Arial"/>
          <w:sz w:val="24"/>
          <w:szCs w:val="24"/>
          <w:shd w:val="clear" w:color="auto" w:fill="FFFFFF"/>
        </w:rPr>
        <w:t> </w:t>
      </w:r>
      <w:r w:rsidR="008178F3" w:rsidRPr="00AC3FFD">
        <w:rPr>
          <w:rStyle w:val="slug-doi"/>
          <w:rFonts w:ascii="Arial" w:hAnsi="Arial" w:cs="Arial"/>
          <w:sz w:val="24"/>
          <w:szCs w:val="24"/>
          <w:bdr w:val="none" w:sz="0" w:space="0" w:color="auto" w:frame="1"/>
          <w:shd w:val="clear" w:color="auto" w:fill="FFFFFF"/>
        </w:rPr>
        <w:t>10.1093/</w:t>
      </w:r>
      <w:proofErr w:type="spellStart"/>
      <w:r w:rsidR="008178F3" w:rsidRPr="00AC3FFD">
        <w:rPr>
          <w:rStyle w:val="slug-doi"/>
          <w:rFonts w:ascii="Arial" w:hAnsi="Arial" w:cs="Arial"/>
          <w:sz w:val="24"/>
          <w:szCs w:val="24"/>
          <w:bdr w:val="none" w:sz="0" w:space="0" w:color="auto" w:frame="1"/>
          <w:shd w:val="clear" w:color="auto" w:fill="FFFFFF"/>
        </w:rPr>
        <w:t>chemse</w:t>
      </w:r>
      <w:proofErr w:type="spellEnd"/>
      <w:r w:rsidR="008178F3" w:rsidRPr="00AC3FFD">
        <w:rPr>
          <w:rStyle w:val="slug-doi"/>
          <w:rFonts w:ascii="Arial" w:hAnsi="Arial" w:cs="Arial"/>
          <w:sz w:val="24"/>
          <w:szCs w:val="24"/>
          <w:bdr w:val="none" w:sz="0" w:space="0" w:color="auto" w:frame="1"/>
          <w:shd w:val="clear" w:color="auto" w:fill="FFFFFF"/>
        </w:rPr>
        <w:t>/bju054</w:t>
      </w:r>
    </w:p>
    <w:p w:rsidR="00902177" w:rsidRPr="00AC3FFD" w:rsidRDefault="00902177" w:rsidP="000C31F1">
      <w:pPr>
        <w:spacing w:after="0" w:line="480" w:lineRule="auto"/>
        <w:ind w:left="720" w:hanging="720"/>
        <w:rPr>
          <w:rFonts w:ascii="Arial" w:hAnsi="Arial" w:cs="Arial"/>
          <w:sz w:val="24"/>
          <w:szCs w:val="24"/>
        </w:rPr>
      </w:pPr>
      <w:proofErr w:type="gramStart"/>
      <w:r w:rsidRPr="00AC3FFD">
        <w:rPr>
          <w:rFonts w:ascii="Arial" w:hAnsi="Arial" w:cs="Arial"/>
          <w:sz w:val="24"/>
          <w:szCs w:val="24"/>
        </w:rPr>
        <w:t>Mahler</w:t>
      </w:r>
      <w:r w:rsidR="000A5ED7" w:rsidRPr="00AC3FFD">
        <w:rPr>
          <w:rFonts w:ascii="Arial" w:hAnsi="Arial" w:cs="Arial"/>
          <w:sz w:val="24"/>
          <w:szCs w:val="24"/>
        </w:rPr>
        <w:t xml:space="preserve">, S. V., Smith, K. S., &amp; </w:t>
      </w:r>
      <w:proofErr w:type="spellStart"/>
      <w:r w:rsidR="000A5ED7" w:rsidRPr="00AC3FFD">
        <w:rPr>
          <w:rFonts w:ascii="Arial" w:hAnsi="Arial" w:cs="Arial"/>
          <w:sz w:val="24"/>
          <w:szCs w:val="24"/>
        </w:rPr>
        <w:t>Berridge</w:t>
      </w:r>
      <w:proofErr w:type="spellEnd"/>
      <w:r w:rsidR="000A5ED7" w:rsidRPr="00AC3FFD">
        <w:rPr>
          <w:rFonts w:ascii="Arial" w:hAnsi="Arial" w:cs="Arial"/>
          <w:sz w:val="24"/>
          <w:szCs w:val="24"/>
        </w:rPr>
        <w:t>, K. C. (</w:t>
      </w:r>
      <w:r w:rsidRPr="00AC3FFD">
        <w:rPr>
          <w:rFonts w:ascii="Arial" w:hAnsi="Arial" w:cs="Arial"/>
          <w:sz w:val="24"/>
          <w:szCs w:val="24"/>
        </w:rPr>
        <w:t>2007</w:t>
      </w:r>
      <w:r w:rsidR="000A5ED7" w:rsidRPr="00AC3FFD">
        <w:rPr>
          <w:rFonts w:ascii="Arial" w:hAnsi="Arial" w:cs="Arial"/>
          <w:sz w:val="24"/>
          <w:szCs w:val="24"/>
        </w:rPr>
        <w:t>).</w:t>
      </w:r>
      <w:proofErr w:type="gramEnd"/>
      <w:r w:rsidR="000A5ED7" w:rsidRPr="00AC3FFD">
        <w:rPr>
          <w:rFonts w:ascii="Arial" w:hAnsi="Arial" w:cs="Arial"/>
          <w:sz w:val="24"/>
          <w:szCs w:val="24"/>
        </w:rPr>
        <w:t xml:space="preserve"> Endocannabinoid hedonic hotspot for sensory pleasure: anandamide in nucleus </w:t>
      </w:r>
      <w:proofErr w:type="spellStart"/>
      <w:r w:rsidR="000A5ED7" w:rsidRPr="00AC3FFD">
        <w:rPr>
          <w:rFonts w:ascii="Arial" w:hAnsi="Arial" w:cs="Arial"/>
          <w:sz w:val="24"/>
          <w:szCs w:val="24"/>
        </w:rPr>
        <w:t>accumbens</w:t>
      </w:r>
      <w:proofErr w:type="spellEnd"/>
      <w:r w:rsidR="000A5ED7" w:rsidRPr="00AC3FFD">
        <w:rPr>
          <w:rFonts w:ascii="Arial" w:hAnsi="Arial" w:cs="Arial"/>
          <w:sz w:val="24"/>
          <w:szCs w:val="24"/>
        </w:rPr>
        <w:t xml:space="preserve"> shell enhances ‘liking’ of a sweet reward. </w:t>
      </w:r>
      <w:proofErr w:type="spellStart"/>
      <w:r w:rsidR="0013389F" w:rsidRPr="00AC3FFD">
        <w:rPr>
          <w:rFonts w:ascii="Arial" w:hAnsi="Arial" w:cs="Arial"/>
          <w:i/>
          <w:sz w:val="24"/>
          <w:szCs w:val="24"/>
        </w:rPr>
        <w:t>Neuropsychopharmacology</w:t>
      </w:r>
      <w:proofErr w:type="spellEnd"/>
      <w:r w:rsidR="0013389F" w:rsidRPr="00AC3FFD">
        <w:rPr>
          <w:rFonts w:ascii="Arial" w:hAnsi="Arial" w:cs="Arial"/>
          <w:i/>
          <w:sz w:val="24"/>
          <w:szCs w:val="24"/>
        </w:rPr>
        <w:t>, 32</w:t>
      </w:r>
      <w:r w:rsidR="0013389F" w:rsidRPr="00AC3FFD">
        <w:rPr>
          <w:rFonts w:ascii="Arial" w:hAnsi="Arial" w:cs="Arial"/>
          <w:sz w:val="24"/>
          <w:szCs w:val="24"/>
        </w:rPr>
        <w:t>, 2267-2278.</w:t>
      </w:r>
      <w:r w:rsidR="008178F3" w:rsidRPr="00AC3FFD">
        <w:rPr>
          <w:rFonts w:ascii="Arial" w:hAnsi="Arial" w:cs="Arial"/>
          <w:sz w:val="24"/>
          <w:szCs w:val="24"/>
        </w:rPr>
        <w:t xml:space="preserve"> </w:t>
      </w:r>
      <w:r w:rsidR="008178F3" w:rsidRPr="00AC3FFD">
        <w:rPr>
          <w:rFonts w:ascii="Arial" w:hAnsi="Arial" w:cs="Arial"/>
          <w:sz w:val="24"/>
          <w:szCs w:val="24"/>
          <w:shd w:val="clear" w:color="auto" w:fill="FFFFFF"/>
        </w:rPr>
        <w:t>doi:10.1038/sj.npp.1301376</w:t>
      </w:r>
    </w:p>
    <w:p w:rsidR="0046473E" w:rsidRPr="00AC3FFD" w:rsidRDefault="0013389F" w:rsidP="000C31F1">
      <w:pPr>
        <w:spacing w:after="0" w:line="480" w:lineRule="auto"/>
        <w:ind w:left="720" w:hanging="720"/>
        <w:rPr>
          <w:rFonts w:ascii="Arial" w:hAnsi="Arial" w:cs="Arial"/>
          <w:sz w:val="24"/>
          <w:szCs w:val="24"/>
        </w:rPr>
      </w:pPr>
      <w:proofErr w:type="gramStart"/>
      <w:r w:rsidRPr="00AC3FFD">
        <w:rPr>
          <w:rStyle w:val="author"/>
          <w:rFonts w:ascii="Arial" w:hAnsi="Arial" w:cs="Arial"/>
          <w:iCs/>
          <w:sz w:val="24"/>
          <w:szCs w:val="24"/>
        </w:rPr>
        <w:t>Mata, F</w:t>
      </w:r>
      <w:r w:rsidRPr="00AC3FFD">
        <w:rPr>
          <w:rStyle w:val="HTMLCite"/>
          <w:rFonts w:ascii="Arial" w:hAnsi="Arial" w:cs="Arial"/>
          <w:sz w:val="24"/>
          <w:szCs w:val="24"/>
        </w:rPr>
        <w:t xml:space="preserve">. </w:t>
      </w:r>
      <w:r w:rsidRPr="00AC3FFD">
        <w:rPr>
          <w:rStyle w:val="HTMLCite"/>
          <w:rFonts w:ascii="Arial" w:hAnsi="Arial" w:cs="Arial"/>
          <w:i w:val="0"/>
          <w:sz w:val="24"/>
          <w:szCs w:val="24"/>
        </w:rPr>
        <w:t>(1963).</w:t>
      </w:r>
      <w:proofErr w:type="gramEnd"/>
      <w:r w:rsidRPr="00AC3FFD">
        <w:rPr>
          <w:rStyle w:val="HTMLCite"/>
          <w:rFonts w:ascii="Arial" w:hAnsi="Arial" w:cs="Arial"/>
          <w:i w:val="0"/>
          <w:sz w:val="24"/>
          <w:szCs w:val="24"/>
        </w:rPr>
        <w:t xml:space="preserve"> </w:t>
      </w:r>
      <w:proofErr w:type="gramStart"/>
      <w:r w:rsidRPr="00AC3FFD">
        <w:rPr>
          <w:rStyle w:val="articletitle"/>
          <w:rFonts w:ascii="Arial" w:hAnsi="Arial" w:cs="Arial"/>
          <w:iCs/>
          <w:sz w:val="24"/>
          <w:szCs w:val="24"/>
        </w:rPr>
        <w:t xml:space="preserve">Effect of </w:t>
      </w:r>
      <w:proofErr w:type="spellStart"/>
      <w:r w:rsidRPr="00AC3FFD">
        <w:rPr>
          <w:rStyle w:val="articletitle"/>
          <w:rFonts w:ascii="Arial" w:hAnsi="Arial" w:cs="Arial"/>
          <w:iCs/>
          <w:sz w:val="24"/>
          <w:szCs w:val="24"/>
        </w:rPr>
        <w:t>dextro</w:t>
      </w:r>
      <w:proofErr w:type="spellEnd"/>
      <w:r w:rsidRPr="00AC3FFD">
        <w:rPr>
          <w:rStyle w:val="articletitle"/>
          <w:rFonts w:ascii="Arial" w:hAnsi="Arial" w:cs="Arial"/>
          <w:iCs/>
          <w:sz w:val="24"/>
          <w:szCs w:val="24"/>
        </w:rPr>
        <w:t>-amphetamine on bitter taste threshold.</w:t>
      </w:r>
      <w:proofErr w:type="gramEnd"/>
      <w:r w:rsidRPr="00AC3FFD">
        <w:rPr>
          <w:rStyle w:val="HTMLCite"/>
          <w:rFonts w:ascii="Arial" w:hAnsi="Arial" w:cs="Arial"/>
          <w:sz w:val="24"/>
          <w:szCs w:val="24"/>
        </w:rPr>
        <w:t xml:space="preserve"> </w:t>
      </w:r>
      <w:r w:rsidRPr="00AC3FFD">
        <w:rPr>
          <w:rStyle w:val="journaltitle2"/>
          <w:rFonts w:ascii="Arial" w:hAnsi="Arial" w:cs="Arial"/>
          <w:sz w:val="24"/>
          <w:szCs w:val="24"/>
        </w:rPr>
        <w:t>Journal of Neuropsychology</w:t>
      </w:r>
      <w:r w:rsidRPr="00AC3FFD">
        <w:rPr>
          <w:rStyle w:val="pubyear"/>
          <w:rFonts w:ascii="Arial" w:hAnsi="Arial" w:cs="Arial"/>
          <w:iCs/>
          <w:sz w:val="24"/>
          <w:szCs w:val="24"/>
        </w:rPr>
        <w:t xml:space="preserve">, </w:t>
      </w:r>
      <w:r w:rsidRPr="00AC3FFD">
        <w:rPr>
          <w:rStyle w:val="vol2"/>
          <w:rFonts w:ascii="Arial" w:hAnsi="Arial" w:cs="Arial"/>
          <w:b w:val="0"/>
          <w:i/>
          <w:iCs/>
          <w:sz w:val="24"/>
          <w:szCs w:val="24"/>
        </w:rPr>
        <w:t>4,</w:t>
      </w:r>
      <w:r w:rsidRPr="00AC3FFD">
        <w:rPr>
          <w:rStyle w:val="vol2"/>
          <w:rFonts w:ascii="Arial" w:hAnsi="Arial" w:cs="Arial"/>
          <w:b w:val="0"/>
          <w:iCs/>
          <w:sz w:val="24"/>
          <w:szCs w:val="24"/>
        </w:rPr>
        <w:t xml:space="preserve"> </w:t>
      </w:r>
      <w:r w:rsidRPr="00AC3FFD">
        <w:rPr>
          <w:rStyle w:val="pagefirst"/>
          <w:rFonts w:ascii="Arial" w:hAnsi="Arial" w:cs="Arial"/>
          <w:iCs/>
          <w:sz w:val="24"/>
          <w:szCs w:val="24"/>
        </w:rPr>
        <w:t>315-</w:t>
      </w:r>
      <w:r w:rsidRPr="00AC3FFD">
        <w:rPr>
          <w:rStyle w:val="pagelast"/>
          <w:rFonts w:ascii="Arial" w:hAnsi="Arial" w:cs="Arial"/>
          <w:iCs/>
          <w:sz w:val="24"/>
          <w:szCs w:val="24"/>
        </w:rPr>
        <w:t>320</w:t>
      </w:r>
      <w:r w:rsidRPr="00AC3FFD">
        <w:rPr>
          <w:rStyle w:val="HTMLCite"/>
          <w:rFonts w:ascii="Arial" w:hAnsi="Arial" w:cs="Arial"/>
          <w:sz w:val="24"/>
          <w:szCs w:val="24"/>
        </w:rPr>
        <w:t>.</w:t>
      </w:r>
    </w:p>
    <w:p w:rsidR="0046473E" w:rsidRPr="00AC3FFD" w:rsidRDefault="0081683C" w:rsidP="000C31F1">
      <w:pPr>
        <w:spacing w:after="0" w:line="480" w:lineRule="auto"/>
        <w:ind w:left="720" w:hanging="720"/>
        <w:rPr>
          <w:rFonts w:ascii="Arial" w:hAnsi="Arial" w:cs="Arial"/>
          <w:sz w:val="24"/>
          <w:szCs w:val="24"/>
        </w:rPr>
      </w:pPr>
      <w:proofErr w:type="gramStart"/>
      <w:r w:rsidRPr="00AC3FFD">
        <w:rPr>
          <w:rFonts w:ascii="Arial" w:hAnsi="Arial" w:cs="Arial"/>
          <w:sz w:val="24"/>
          <w:szCs w:val="24"/>
        </w:rPr>
        <w:t>Mattes</w:t>
      </w:r>
      <w:r w:rsidR="0046473E" w:rsidRPr="00AC3FFD">
        <w:rPr>
          <w:rFonts w:ascii="Arial" w:hAnsi="Arial" w:cs="Arial"/>
          <w:sz w:val="24"/>
          <w:szCs w:val="24"/>
        </w:rPr>
        <w:t>,</w:t>
      </w:r>
      <w:r w:rsidRPr="00AC3FFD">
        <w:rPr>
          <w:rFonts w:ascii="Arial" w:hAnsi="Arial" w:cs="Arial"/>
          <w:sz w:val="24"/>
          <w:szCs w:val="24"/>
        </w:rPr>
        <w:t xml:space="preserve"> R. D., Shaw, L. M., &amp;</w:t>
      </w:r>
      <w:r w:rsidR="0046473E" w:rsidRPr="00AC3FFD">
        <w:rPr>
          <w:rFonts w:ascii="Arial" w:hAnsi="Arial" w:cs="Arial"/>
          <w:sz w:val="24"/>
          <w:szCs w:val="24"/>
        </w:rPr>
        <w:t xml:space="preserve"> </w:t>
      </w:r>
      <w:proofErr w:type="spellStart"/>
      <w:r w:rsidRPr="00AC3FFD">
        <w:rPr>
          <w:rFonts w:ascii="Arial" w:hAnsi="Arial" w:cs="Arial"/>
          <w:sz w:val="24"/>
          <w:szCs w:val="24"/>
        </w:rPr>
        <w:t>Engelman</w:t>
      </w:r>
      <w:proofErr w:type="spellEnd"/>
      <w:r w:rsidRPr="00AC3FFD">
        <w:rPr>
          <w:rFonts w:ascii="Arial" w:hAnsi="Arial" w:cs="Arial"/>
          <w:sz w:val="24"/>
          <w:szCs w:val="24"/>
        </w:rPr>
        <w:t>, K. (</w:t>
      </w:r>
      <w:r w:rsidR="0046473E" w:rsidRPr="00AC3FFD">
        <w:rPr>
          <w:rFonts w:ascii="Arial" w:hAnsi="Arial" w:cs="Arial"/>
          <w:sz w:val="24"/>
          <w:szCs w:val="24"/>
        </w:rPr>
        <w:t>1994</w:t>
      </w:r>
      <w:r w:rsidRPr="00AC3FFD">
        <w:rPr>
          <w:rFonts w:ascii="Arial" w:hAnsi="Arial" w:cs="Arial"/>
          <w:sz w:val="24"/>
          <w:szCs w:val="24"/>
        </w:rPr>
        <w:t>).</w:t>
      </w:r>
      <w:proofErr w:type="gramEnd"/>
      <w:r w:rsidRPr="00AC3FFD">
        <w:rPr>
          <w:rFonts w:ascii="Arial" w:hAnsi="Arial" w:cs="Arial"/>
          <w:sz w:val="24"/>
          <w:szCs w:val="24"/>
        </w:rPr>
        <w:t xml:space="preserve"> </w:t>
      </w:r>
      <w:proofErr w:type="gramStart"/>
      <w:r w:rsidRPr="00AC3FFD">
        <w:rPr>
          <w:rFonts w:ascii="Arial" w:hAnsi="Arial" w:cs="Arial"/>
          <w:sz w:val="24"/>
          <w:szCs w:val="24"/>
        </w:rPr>
        <w:t>Effects of cannabinoids (marijuana) on taste intensity and hedonic ratings and salivary flow of adults.</w:t>
      </w:r>
      <w:proofErr w:type="gramEnd"/>
      <w:r w:rsidRPr="00AC3FFD">
        <w:rPr>
          <w:rFonts w:ascii="Arial" w:hAnsi="Arial" w:cs="Arial"/>
          <w:sz w:val="24"/>
          <w:szCs w:val="24"/>
        </w:rPr>
        <w:t xml:space="preserve"> </w:t>
      </w:r>
      <w:r w:rsidRPr="00AC3FFD">
        <w:rPr>
          <w:rFonts w:ascii="Arial" w:hAnsi="Arial" w:cs="Arial"/>
          <w:i/>
          <w:sz w:val="24"/>
          <w:szCs w:val="24"/>
        </w:rPr>
        <w:t>Chemical Senses, 19(2),</w:t>
      </w:r>
      <w:r w:rsidRPr="00AC3FFD">
        <w:rPr>
          <w:rFonts w:ascii="Arial" w:hAnsi="Arial" w:cs="Arial"/>
          <w:sz w:val="24"/>
          <w:szCs w:val="24"/>
        </w:rPr>
        <w:t xml:space="preserve"> 125-140.</w:t>
      </w:r>
      <w:r w:rsidR="0046473E" w:rsidRPr="00AC3FFD">
        <w:rPr>
          <w:rFonts w:ascii="Arial" w:hAnsi="Arial" w:cs="Arial"/>
          <w:sz w:val="24"/>
          <w:szCs w:val="24"/>
        </w:rPr>
        <w:t xml:space="preserve"> </w:t>
      </w:r>
      <w:proofErr w:type="spellStart"/>
      <w:proofErr w:type="gramStart"/>
      <w:r w:rsidR="008178F3" w:rsidRPr="00AC3FFD">
        <w:rPr>
          <w:rFonts w:ascii="Arial" w:hAnsi="Arial" w:cs="Arial"/>
          <w:sz w:val="24"/>
          <w:szCs w:val="24"/>
          <w:shd w:val="clear" w:color="auto" w:fill="FFFFFF"/>
        </w:rPr>
        <w:t>doi</w:t>
      </w:r>
      <w:proofErr w:type="spellEnd"/>
      <w:proofErr w:type="gramEnd"/>
      <w:r w:rsidR="008178F3" w:rsidRPr="00AC3FFD">
        <w:rPr>
          <w:rFonts w:ascii="Arial" w:hAnsi="Arial" w:cs="Arial"/>
          <w:sz w:val="24"/>
          <w:szCs w:val="24"/>
          <w:shd w:val="clear" w:color="auto" w:fill="FFFFFF"/>
        </w:rPr>
        <w:t>:</w:t>
      </w:r>
      <w:r w:rsidR="008178F3" w:rsidRPr="00AC3FFD">
        <w:rPr>
          <w:rStyle w:val="apple-converted-space"/>
          <w:rFonts w:ascii="Arial" w:hAnsi="Arial" w:cs="Arial"/>
          <w:sz w:val="24"/>
          <w:szCs w:val="24"/>
          <w:shd w:val="clear" w:color="auto" w:fill="FFFFFF"/>
        </w:rPr>
        <w:t> </w:t>
      </w:r>
      <w:r w:rsidR="008178F3" w:rsidRPr="00AC3FFD">
        <w:rPr>
          <w:rStyle w:val="slug-doi"/>
          <w:rFonts w:ascii="Arial" w:hAnsi="Arial" w:cs="Arial"/>
          <w:sz w:val="24"/>
          <w:szCs w:val="24"/>
          <w:bdr w:val="none" w:sz="0" w:space="0" w:color="auto" w:frame="1"/>
          <w:shd w:val="clear" w:color="auto" w:fill="FFFFFF"/>
        </w:rPr>
        <w:t>10.1093/</w:t>
      </w:r>
      <w:proofErr w:type="spellStart"/>
      <w:r w:rsidR="008178F3" w:rsidRPr="00AC3FFD">
        <w:rPr>
          <w:rStyle w:val="slug-doi"/>
          <w:rFonts w:ascii="Arial" w:hAnsi="Arial" w:cs="Arial"/>
          <w:sz w:val="24"/>
          <w:szCs w:val="24"/>
          <w:bdr w:val="none" w:sz="0" w:space="0" w:color="auto" w:frame="1"/>
          <w:shd w:val="clear" w:color="auto" w:fill="FFFFFF"/>
        </w:rPr>
        <w:t>chemse</w:t>
      </w:r>
      <w:proofErr w:type="spellEnd"/>
      <w:r w:rsidR="008178F3" w:rsidRPr="00AC3FFD">
        <w:rPr>
          <w:rStyle w:val="slug-doi"/>
          <w:rFonts w:ascii="Arial" w:hAnsi="Arial" w:cs="Arial"/>
          <w:sz w:val="24"/>
          <w:szCs w:val="24"/>
          <w:bdr w:val="none" w:sz="0" w:space="0" w:color="auto" w:frame="1"/>
          <w:shd w:val="clear" w:color="auto" w:fill="FFFFFF"/>
        </w:rPr>
        <w:t>/19.2.125</w:t>
      </w:r>
    </w:p>
    <w:p w:rsidR="0046473E" w:rsidRPr="00AC3FFD" w:rsidRDefault="0046473E" w:rsidP="000C31F1">
      <w:pPr>
        <w:spacing w:after="0" w:line="480" w:lineRule="auto"/>
        <w:ind w:left="720" w:hanging="720"/>
        <w:rPr>
          <w:rFonts w:ascii="Arial" w:hAnsi="Arial" w:cs="Arial"/>
          <w:sz w:val="24"/>
          <w:szCs w:val="24"/>
        </w:rPr>
      </w:pPr>
      <w:proofErr w:type="gramStart"/>
      <w:r w:rsidRPr="00AC3FFD">
        <w:rPr>
          <w:rFonts w:ascii="Arial" w:hAnsi="Arial" w:cs="Arial"/>
          <w:sz w:val="24"/>
          <w:szCs w:val="24"/>
        </w:rPr>
        <w:lastRenderedPageBreak/>
        <w:t>Nail,</w:t>
      </w:r>
      <w:proofErr w:type="gramEnd"/>
      <w:r w:rsidR="00597073" w:rsidRPr="00AC3FFD">
        <w:rPr>
          <w:rFonts w:ascii="Arial" w:hAnsi="Arial" w:cs="Arial"/>
          <w:sz w:val="24"/>
          <w:szCs w:val="24"/>
        </w:rPr>
        <w:t xml:space="preserve"> L., Richard, C. D. R., Gunderson, E., &amp; Kolb, D. (</w:t>
      </w:r>
      <w:r w:rsidRPr="00AC3FFD">
        <w:rPr>
          <w:rFonts w:ascii="Arial" w:hAnsi="Arial" w:cs="Arial"/>
          <w:sz w:val="24"/>
          <w:szCs w:val="24"/>
        </w:rPr>
        <w:t>1974</w:t>
      </w:r>
      <w:r w:rsidR="00597073" w:rsidRPr="00AC3FFD">
        <w:rPr>
          <w:rFonts w:ascii="Arial" w:hAnsi="Arial" w:cs="Arial"/>
          <w:sz w:val="24"/>
          <w:szCs w:val="24"/>
        </w:rPr>
        <w:t xml:space="preserve">). </w:t>
      </w:r>
      <w:proofErr w:type="gramStart"/>
      <w:r w:rsidR="00597073" w:rsidRPr="00AC3FFD">
        <w:rPr>
          <w:rFonts w:ascii="Arial" w:hAnsi="Arial" w:cs="Arial"/>
          <w:sz w:val="24"/>
          <w:szCs w:val="24"/>
        </w:rPr>
        <w:t>Motives for drug use among light and heavy users.</w:t>
      </w:r>
      <w:proofErr w:type="gramEnd"/>
      <w:r w:rsidR="00597073" w:rsidRPr="00AC3FFD">
        <w:rPr>
          <w:rFonts w:ascii="Arial" w:hAnsi="Arial" w:cs="Arial"/>
          <w:sz w:val="24"/>
          <w:szCs w:val="24"/>
        </w:rPr>
        <w:t xml:space="preserve"> </w:t>
      </w:r>
      <w:r w:rsidR="00597073" w:rsidRPr="00AC3FFD">
        <w:rPr>
          <w:rFonts w:ascii="Arial" w:hAnsi="Arial" w:cs="Arial"/>
          <w:i/>
          <w:sz w:val="24"/>
          <w:szCs w:val="24"/>
        </w:rPr>
        <w:t>Journal of Nervous &amp; Mental Disease, 159</w:t>
      </w:r>
      <w:r w:rsidR="00597073" w:rsidRPr="00AC3FFD">
        <w:rPr>
          <w:rFonts w:ascii="Arial" w:hAnsi="Arial" w:cs="Arial"/>
          <w:sz w:val="24"/>
          <w:szCs w:val="24"/>
        </w:rPr>
        <w:t>, 131-136.</w:t>
      </w:r>
    </w:p>
    <w:p w:rsidR="0084364F" w:rsidRPr="00AC3FFD" w:rsidRDefault="0084364F" w:rsidP="000C31F1">
      <w:pPr>
        <w:spacing w:after="0" w:line="480" w:lineRule="auto"/>
        <w:ind w:left="720" w:hanging="720"/>
        <w:rPr>
          <w:rFonts w:ascii="Arial" w:hAnsi="Arial" w:cs="Arial"/>
          <w:sz w:val="24"/>
          <w:szCs w:val="24"/>
        </w:rPr>
      </w:pPr>
      <w:r w:rsidRPr="00AC3FFD">
        <w:rPr>
          <w:rFonts w:ascii="Arial" w:hAnsi="Arial" w:cs="Arial"/>
          <w:sz w:val="24"/>
          <w:szCs w:val="24"/>
        </w:rPr>
        <w:t xml:space="preserve">Nolen, L. J. (2013). Shared urges? </w:t>
      </w:r>
      <w:proofErr w:type="gramStart"/>
      <w:r w:rsidRPr="00AC3FFD">
        <w:rPr>
          <w:rFonts w:ascii="Arial" w:hAnsi="Arial" w:cs="Arial"/>
          <w:sz w:val="24"/>
          <w:szCs w:val="24"/>
        </w:rPr>
        <w:t>The links between drugs of abuse, eating, and body weight.</w:t>
      </w:r>
      <w:proofErr w:type="gramEnd"/>
      <w:r w:rsidRPr="00AC3FFD">
        <w:rPr>
          <w:rFonts w:ascii="Arial" w:hAnsi="Arial" w:cs="Arial"/>
          <w:sz w:val="24"/>
          <w:szCs w:val="24"/>
        </w:rPr>
        <w:t xml:space="preserve"> </w:t>
      </w:r>
      <w:r w:rsidRPr="00AC3FFD">
        <w:rPr>
          <w:rFonts w:ascii="Arial" w:hAnsi="Arial" w:cs="Arial"/>
          <w:i/>
          <w:sz w:val="24"/>
          <w:szCs w:val="24"/>
        </w:rPr>
        <w:t>Current Obesity Reports, 2</w:t>
      </w:r>
      <w:r w:rsidRPr="00AC3FFD">
        <w:rPr>
          <w:rFonts w:ascii="Arial" w:hAnsi="Arial" w:cs="Arial"/>
          <w:sz w:val="24"/>
          <w:szCs w:val="24"/>
        </w:rPr>
        <w:t>, 150-156.</w:t>
      </w:r>
      <w:r w:rsidR="00B5793A" w:rsidRPr="00AC3FFD">
        <w:rPr>
          <w:rFonts w:ascii="Arial" w:hAnsi="Arial" w:cs="Arial"/>
          <w:sz w:val="24"/>
          <w:szCs w:val="24"/>
        </w:rPr>
        <w:t xml:space="preserve"> </w:t>
      </w:r>
      <w:proofErr w:type="spellStart"/>
      <w:proofErr w:type="gramStart"/>
      <w:r w:rsidR="00B5793A" w:rsidRPr="00AC3FFD">
        <w:rPr>
          <w:rFonts w:ascii="Arial" w:hAnsi="Arial" w:cs="Arial"/>
          <w:sz w:val="24"/>
          <w:szCs w:val="24"/>
        </w:rPr>
        <w:t>doi</w:t>
      </w:r>
      <w:proofErr w:type="spellEnd"/>
      <w:proofErr w:type="gramEnd"/>
      <w:r w:rsidR="00B5793A" w:rsidRPr="00AC3FFD">
        <w:rPr>
          <w:rFonts w:ascii="Arial" w:hAnsi="Arial" w:cs="Arial"/>
          <w:sz w:val="24"/>
          <w:szCs w:val="24"/>
        </w:rPr>
        <w:t>: 10.1007/s13679-013-0048-9</w:t>
      </w:r>
    </w:p>
    <w:p w:rsidR="0084364F" w:rsidRPr="00AC3FFD" w:rsidRDefault="0084364F" w:rsidP="000C31F1">
      <w:pPr>
        <w:spacing w:after="0" w:line="480" w:lineRule="auto"/>
        <w:ind w:left="720" w:hanging="720"/>
        <w:rPr>
          <w:rFonts w:ascii="Arial" w:hAnsi="Arial" w:cs="Arial"/>
          <w:sz w:val="24"/>
          <w:szCs w:val="24"/>
        </w:rPr>
      </w:pPr>
      <w:proofErr w:type="gramStart"/>
      <w:r w:rsidRPr="00AC3FFD">
        <w:rPr>
          <w:rFonts w:ascii="Arial" w:hAnsi="Arial" w:cs="Arial"/>
          <w:sz w:val="24"/>
          <w:szCs w:val="24"/>
        </w:rPr>
        <w:t xml:space="preserve">Nolan, L. J., &amp; </w:t>
      </w:r>
      <w:proofErr w:type="spellStart"/>
      <w:r w:rsidRPr="00AC3FFD">
        <w:rPr>
          <w:rFonts w:ascii="Arial" w:hAnsi="Arial" w:cs="Arial"/>
          <w:sz w:val="24"/>
          <w:szCs w:val="24"/>
        </w:rPr>
        <w:t>Stolze</w:t>
      </w:r>
      <w:proofErr w:type="spellEnd"/>
      <w:r w:rsidRPr="00AC3FFD">
        <w:rPr>
          <w:rFonts w:ascii="Arial" w:hAnsi="Arial" w:cs="Arial"/>
          <w:sz w:val="24"/>
          <w:szCs w:val="24"/>
        </w:rPr>
        <w:t>, M. R. (2012).</w:t>
      </w:r>
      <w:proofErr w:type="gramEnd"/>
      <w:r w:rsidRPr="00AC3FFD">
        <w:rPr>
          <w:rFonts w:ascii="Arial" w:hAnsi="Arial" w:cs="Arial"/>
          <w:sz w:val="24"/>
          <w:szCs w:val="24"/>
        </w:rPr>
        <w:t xml:space="preserve"> Drug use is associated with elevated food consumption in college students. </w:t>
      </w:r>
      <w:r w:rsidRPr="00AC3FFD">
        <w:rPr>
          <w:rFonts w:ascii="Arial" w:hAnsi="Arial" w:cs="Arial"/>
          <w:i/>
          <w:sz w:val="24"/>
          <w:szCs w:val="24"/>
        </w:rPr>
        <w:t>Appetite, 58</w:t>
      </w:r>
      <w:r w:rsidRPr="00AC3FFD">
        <w:rPr>
          <w:rFonts w:ascii="Arial" w:hAnsi="Arial" w:cs="Arial"/>
          <w:sz w:val="24"/>
          <w:szCs w:val="24"/>
        </w:rPr>
        <w:t>, 898-906.</w:t>
      </w:r>
      <w:r w:rsidR="00B5793A" w:rsidRPr="00AC3FFD">
        <w:rPr>
          <w:rFonts w:ascii="Arial" w:hAnsi="Arial" w:cs="Arial"/>
          <w:sz w:val="24"/>
          <w:szCs w:val="24"/>
        </w:rPr>
        <w:t xml:space="preserve"> </w:t>
      </w:r>
      <w:proofErr w:type="spellStart"/>
      <w:proofErr w:type="gramStart"/>
      <w:r w:rsidR="00B5793A" w:rsidRPr="00AC3FFD">
        <w:rPr>
          <w:rFonts w:ascii="Arial" w:hAnsi="Arial" w:cs="Arial"/>
          <w:sz w:val="24"/>
          <w:szCs w:val="24"/>
        </w:rPr>
        <w:t>doi</w:t>
      </w:r>
      <w:proofErr w:type="spellEnd"/>
      <w:proofErr w:type="gramEnd"/>
      <w:r w:rsidR="00B5793A" w:rsidRPr="00AC3FFD">
        <w:rPr>
          <w:rFonts w:ascii="Arial" w:hAnsi="Arial" w:cs="Arial"/>
          <w:sz w:val="24"/>
          <w:szCs w:val="24"/>
        </w:rPr>
        <w:t>: 10.1016/j.appet.2012.02.014</w:t>
      </w:r>
    </w:p>
    <w:p w:rsidR="00902177" w:rsidRPr="00AC3FFD" w:rsidRDefault="00902177" w:rsidP="000C31F1">
      <w:pPr>
        <w:spacing w:after="0" w:line="480" w:lineRule="auto"/>
        <w:ind w:left="720" w:hanging="720"/>
        <w:rPr>
          <w:rFonts w:ascii="Arial" w:hAnsi="Arial" w:cs="Arial"/>
          <w:sz w:val="24"/>
          <w:szCs w:val="24"/>
        </w:rPr>
      </w:pPr>
      <w:proofErr w:type="spellStart"/>
      <w:proofErr w:type="gramStart"/>
      <w:r w:rsidRPr="00AC3FFD">
        <w:rPr>
          <w:rFonts w:ascii="Arial" w:hAnsi="Arial" w:cs="Arial"/>
          <w:sz w:val="24"/>
          <w:szCs w:val="24"/>
        </w:rPr>
        <w:t>Pliner</w:t>
      </w:r>
      <w:proofErr w:type="spellEnd"/>
      <w:r w:rsidR="0013389F" w:rsidRPr="00AC3FFD">
        <w:rPr>
          <w:rFonts w:ascii="Arial" w:hAnsi="Arial" w:cs="Arial"/>
          <w:sz w:val="24"/>
          <w:szCs w:val="24"/>
        </w:rPr>
        <w:t>, P.,</w:t>
      </w:r>
      <w:r w:rsidRPr="00AC3FFD">
        <w:rPr>
          <w:rFonts w:ascii="Arial" w:hAnsi="Arial" w:cs="Arial"/>
          <w:sz w:val="24"/>
          <w:szCs w:val="24"/>
        </w:rPr>
        <w:t xml:space="preserve"> &amp; </w:t>
      </w:r>
      <w:proofErr w:type="spellStart"/>
      <w:r w:rsidRPr="00AC3FFD">
        <w:rPr>
          <w:rFonts w:ascii="Arial" w:hAnsi="Arial" w:cs="Arial"/>
          <w:sz w:val="24"/>
          <w:szCs w:val="24"/>
        </w:rPr>
        <w:t>Hobden</w:t>
      </w:r>
      <w:proofErr w:type="spellEnd"/>
      <w:r w:rsidRPr="00AC3FFD">
        <w:rPr>
          <w:rFonts w:ascii="Arial" w:hAnsi="Arial" w:cs="Arial"/>
          <w:sz w:val="24"/>
          <w:szCs w:val="24"/>
        </w:rPr>
        <w:t xml:space="preserve">, </w:t>
      </w:r>
      <w:r w:rsidR="0013389F" w:rsidRPr="00AC3FFD">
        <w:rPr>
          <w:rFonts w:ascii="Arial" w:hAnsi="Arial" w:cs="Arial"/>
          <w:sz w:val="24"/>
          <w:szCs w:val="24"/>
        </w:rPr>
        <w:t>K. (</w:t>
      </w:r>
      <w:r w:rsidRPr="00AC3FFD">
        <w:rPr>
          <w:rFonts w:ascii="Arial" w:hAnsi="Arial" w:cs="Arial"/>
          <w:sz w:val="24"/>
          <w:szCs w:val="24"/>
        </w:rPr>
        <w:t>1992</w:t>
      </w:r>
      <w:r w:rsidR="0013389F" w:rsidRPr="00AC3FFD">
        <w:rPr>
          <w:rFonts w:ascii="Arial" w:hAnsi="Arial" w:cs="Arial"/>
          <w:sz w:val="24"/>
          <w:szCs w:val="24"/>
        </w:rPr>
        <w:t>).</w:t>
      </w:r>
      <w:proofErr w:type="gramEnd"/>
      <w:r w:rsidR="0013389F" w:rsidRPr="00AC3FFD">
        <w:rPr>
          <w:rFonts w:ascii="Arial" w:hAnsi="Arial" w:cs="Arial"/>
          <w:sz w:val="24"/>
          <w:szCs w:val="24"/>
        </w:rPr>
        <w:t xml:space="preserve"> </w:t>
      </w:r>
      <w:proofErr w:type="gramStart"/>
      <w:r w:rsidR="0013389F" w:rsidRPr="00AC3FFD">
        <w:rPr>
          <w:rFonts w:ascii="Arial" w:hAnsi="Arial" w:cs="Arial"/>
          <w:sz w:val="24"/>
          <w:szCs w:val="24"/>
        </w:rPr>
        <w:t xml:space="preserve">Development of a scale to measure the trait of food </w:t>
      </w:r>
      <w:proofErr w:type="spellStart"/>
      <w:r w:rsidR="0013389F" w:rsidRPr="00AC3FFD">
        <w:rPr>
          <w:rFonts w:ascii="Arial" w:hAnsi="Arial" w:cs="Arial"/>
          <w:sz w:val="24"/>
          <w:szCs w:val="24"/>
        </w:rPr>
        <w:t>neophobia</w:t>
      </w:r>
      <w:proofErr w:type="spellEnd"/>
      <w:r w:rsidR="0013389F" w:rsidRPr="00AC3FFD">
        <w:rPr>
          <w:rFonts w:ascii="Arial" w:hAnsi="Arial" w:cs="Arial"/>
          <w:sz w:val="24"/>
          <w:szCs w:val="24"/>
        </w:rPr>
        <w:t xml:space="preserve"> in humans.</w:t>
      </w:r>
      <w:proofErr w:type="gramEnd"/>
      <w:r w:rsidR="0013389F" w:rsidRPr="00AC3FFD">
        <w:rPr>
          <w:rFonts w:ascii="Arial" w:hAnsi="Arial" w:cs="Arial"/>
          <w:sz w:val="24"/>
          <w:szCs w:val="24"/>
        </w:rPr>
        <w:t xml:space="preserve"> </w:t>
      </w:r>
      <w:r w:rsidR="0013389F" w:rsidRPr="00AC3FFD">
        <w:rPr>
          <w:rFonts w:ascii="Arial" w:hAnsi="Arial" w:cs="Arial"/>
          <w:i/>
          <w:sz w:val="24"/>
          <w:szCs w:val="24"/>
        </w:rPr>
        <w:t>Appetite, 19,</w:t>
      </w:r>
      <w:r w:rsidR="0013389F" w:rsidRPr="00AC3FFD">
        <w:rPr>
          <w:rFonts w:ascii="Arial" w:hAnsi="Arial" w:cs="Arial"/>
          <w:sz w:val="24"/>
          <w:szCs w:val="24"/>
        </w:rPr>
        <w:t xml:space="preserve"> 105-120.</w:t>
      </w:r>
      <w:r w:rsidR="008178F3" w:rsidRPr="00AC3FFD">
        <w:rPr>
          <w:rFonts w:ascii="Arial" w:hAnsi="Arial" w:cs="Arial"/>
          <w:sz w:val="24"/>
          <w:szCs w:val="24"/>
        </w:rPr>
        <w:t xml:space="preserve"> </w:t>
      </w:r>
      <w:proofErr w:type="gramStart"/>
      <w:r w:rsidR="008178F3" w:rsidRPr="00AC3FFD">
        <w:rPr>
          <w:rFonts w:ascii="Arial" w:hAnsi="Arial" w:cs="Arial"/>
          <w:sz w:val="24"/>
          <w:szCs w:val="24"/>
          <w:bdr w:val="none" w:sz="0" w:space="0" w:color="auto" w:frame="1"/>
          <w:shd w:val="clear" w:color="auto" w:fill="FFFFFF"/>
        </w:rPr>
        <w:t>doi:</w:t>
      </w:r>
      <w:proofErr w:type="gramEnd"/>
      <w:r w:rsidR="008178F3" w:rsidRPr="00AC3FFD">
        <w:rPr>
          <w:rFonts w:ascii="Arial" w:hAnsi="Arial" w:cs="Arial"/>
          <w:sz w:val="24"/>
          <w:szCs w:val="24"/>
          <w:bdr w:val="none" w:sz="0" w:space="0" w:color="auto" w:frame="1"/>
          <w:shd w:val="clear" w:color="auto" w:fill="FFFFFF"/>
        </w:rPr>
        <w:t>10.1016/0195-6663(92)90014-W</w:t>
      </w:r>
    </w:p>
    <w:p w:rsidR="002319F5" w:rsidRPr="00AC3FFD" w:rsidRDefault="002319F5" w:rsidP="000C31F1">
      <w:pPr>
        <w:spacing w:after="0" w:line="480" w:lineRule="auto"/>
        <w:ind w:left="720" w:hanging="720"/>
        <w:rPr>
          <w:rFonts w:ascii="Arial" w:hAnsi="Arial" w:cs="Arial"/>
          <w:sz w:val="24"/>
          <w:szCs w:val="24"/>
        </w:rPr>
      </w:pPr>
      <w:proofErr w:type="spellStart"/>
      <w:r w:rsidRPr="00AC3FFD">
        <w:rPr>
          <w:rFonts w:ascii="Arial" w:hAnsi="Arial" w:cs="Arial"/>
          <w:sz w:val="24"/>
          <w:szCs w:val="24"/>
        </w:rPr>
        <w:t>Redington</w:t>
      </w:r>
      <w:proofErr w:type="spellEnd"/>
      <w:r w:rsidRPr="00AC3FFD">
        <w:rPr>
          <w:rFonts w:ascii="Arial" w:hAnsi="Arial" w:cs="Arial"/>
          <w:sz w:val="24"/>
          <w:szCs w:val="24"/>
        </w:rPr>
        <w:t xml:space="preserve">, K. (2002). Taste differences between cigarette smokers and </w:t>
      </w:r>
      <w:proofErr w:type="spellStart"/>
      <w:r w:rsidRPr="00AC3FFD">
        <w:rPr>
          <w:rFonts w:ascii="Arial" w:hAnsi="Arial" w:cs="Arial"/>
          <w:sz w:val="24"/>
          <w:szCs w:val="24"/>
        </w:rPr>
        <w:t>nonsmokers</w:t>
      </w:r>
      <w:proofErr w:type="spellEnd"/>
      <w:r w:rsidRPr="00AC3FFD">
        <w:rPr>
          <w:rFonts w:ascii="Arial" w:hAnsi="Arial" w:cs="Arial"/>
          <w:sz w:val="24"/>
          <w:szCs w:val="24"/>
        </w:rPr>
        <w:t xml:space="preserve">. </w:t>
      </w:r>
      <w:r w:rsidRPr="00AC3FFD">
        <w:rPr>
          <w:rFonts w:ascii="Arial" w:hAnsi="Arial" w:cs="Arial"/>
          <w:i/>
          <w:sz w:val="24"/>
          <w:szCs w:val="24"/>
        </w:rPr>
        <w:t xml:space="preserve">Pharmacology, Biochemistry and </w:t>
      </w:r>
      <w:proofErr w:type="spellStart"/>
      <w:r w:rsidRPr="00AC3FFD">
        <w:rPr>
          <w:rFonts w:ascii="Arial" w:hAnsi="Arial" w:cs="Arial"/>
          <w:i/>
          <w:sz w:val="24"/>
          <w:szCs w:val="24"/>
        </w:rPr>
        <w:t>Behavior</w:t>
      </w:r>
      <w:proofErr w:type="spellEnd"/>
      <w:r w:rsidRPr="00AC3FFD">
        <w:rPr>
          <w:rFonts w:ascii="Arial" w:hAnsi="Arial" w:cs="Arial"/>
          <w:i/>
          <w:sz w:val="24"/>
          <w:szCs w:val="24"/>
        </w:rPr>
        <w:t>, 21(2)</w:t>
      </w:r>
      <w:r w:rsidR="003E617C" w:rsidRPr="00AC3FFD">
        <w:rPr>
          <w:rFonts w:ascii="Arial" w:hAnsi="Arial" w:cs="Arial"/>
          <w:sz w:val="24"/>
          <w:szCs w:val="24"/>
        </w:rPr>
        <w:t>, 203-208.</w:t>
      </w:r>
      <w:r w:rsidR="008178F3" w:rsidRPr="00AC3FFD">
        <w:rPr>
          <w:rFonts w:ascii="Arial" w:hAnsi="Arial" w:cs="Arial"/>
          <w:sz w:val="24"/>
          <w:szCs w:val="24"/>
        </w:rPr>
        <w:t xml:space="preserve"> </w:t>
      </w:r>
      <w:proofErr w:type="gramStart"/>
      <w:r w:rsidR="008178F3" w:rsidRPr="00AC3FFD">
        <w:rPr>
          <w:rFonts w:ascii="Arial" w:hAnsi="Arial" w:cs="Arial"/>
          <w:sz w:val="24"/>
          <w:szCs w:val="24"/>
          <w:bdr w:val="none" w:sz="0" w:space="0" w:color="auto" w:frame="1"/>
          <w:shd w:val="clear" w:color="auto" w:fill="FFFFFF"/>
        </w:rPr>
        <w:t>doi:</w:t>
      </w:r>
      <w:proofErr w:type="gramEnd"/>
      <w:r w:rsidR="008178F3" w:rsidRPr="00AC3FFD">
        <w:rPr>
          <w:rFonts w:ascii="Arial" w:hAnsi="Arial" w:cs="Arial"/>
          <w:sz w:val="24"/>
          <w:szCs w:val="24"/>
          <w:bdr w:val="none" w:sz="0" w:space="0" w:color="auto" w:frame="1"/>
          <w:shd w:val="clear" w:color="auto" w:fill="FFFFFF"/>
        </w:rPr>
        <w:t>10.1016/0091-3057(84)90215-6</w:t>
      </w:r>
    </w:p>
    <w:p w:rsidR="00902177" w:rsidRPr="00AC3FFD" w:rsidRDefault="00902177" w:rsidP="000C31F1">
      <w:pPr>
        <w:spacing w:after="0" w:line="480" w:lineRule="auto"/>
        <w:ind w:left="720" w:hanging="720"/>
        <w:rPr>
          <w:rFonts w:ascii="Arial" w:hAnsi="Arial" w:cs="Arial"/>
          <w:sz w:val="24"/>
          <w:szCs w:val="24"/>
        </w:rPr>
      </w:pPr>
      <w:proofErr w:type="gramStart"/>
      <w:r w:rsidRPr="00AC3FFD">
        <w:rPr>
          <w:rFonts w:ascii="Arial" w:hAnsi="Arial" w:cs="Arial"/>
          <w:sz w:val="24"/>
          <w:szCs w:val="24"/>
        </w:rPr>
        <w:t>Richey</w:t>
      </w:r>
      <w:r w:rsidR="0013389F" w:rsidRPr="00AC3FFD">
        <w:rPr>
          <w:rFonts w:ascii="Arial" w:hAnsi="Arial" w:cs="Arial"/>
          <w:sz w:val="24"/>
          <w:szCs w:val="24"/>
        </w:rPr>
        <w:t xml:space="preserve">, P. N., Frank, R. A., </w:t>
      </w:r>
      <w:proofErr w:type="spellStart"/>
      <w:r w:rsidR="0013389F" w:rsidRPr="00AC3FFD">
        <w:rPr>
          <w:rFonts w:ascii="Arial" w:hAnsi="Arial" w:cs="Arial"/>
          <w:sz w:val="24"/>
          <w:szCs w:val="24"/>
        </w:rPr>
        <w:t>H</w:t>
      </w:r>
      <w:r w:rsidR="00CF2365" w:rsidRPr="00AC3FFD">
        <w:rPr>
          <w:rFonts w:ascii="Arial" w:hAnsi="Arial" w:cs="Arial"/>
          <w:sz w:val="24"/>
          <w:szCs w:val="24"/>
        </w:rPr>
        <w:t>u</w:t>
      </w:r>
      <w:r w:rsidR="0013389F" w:rsidRPr="00AC3FFD">
        <w:rPr>
          <w:rFonts w:ascii="Arial" w:hAnsi="Arial" w:cs="Arial"/>
          <w:sz w:val="24"/>
          <w:szCs w:val="24"/>
        </w:rPr>
        <w:t>rsti</w:t>
      </w:r>
      <w:proofErr w:type="spellEnd"/>
      <w:r w:rsidR="0013389F" w:rsidRPr="00AC3FFD">
        <w:rPr>
          <w:rFonts w:ascii="Arial" w:hAnsi="Arial" w:cs="Arial"/>
          <w:sz w:val="24"/>
          <w:szCs w:val="24"/>
        </w:rPr>
        <w:t xml:space="preserve">, U. K., &amp; </w:t>
      </w:r>
      <w:proofErr w:type="spellStart"/>
      <w:r w:rsidR="0013389F" w:rsidRPr="00AC3FFD">
        <w:rPr>
          <w:rFonts w:ascii="Arial" w:hAnsi="Arial" w:cs="Arial"/>
          <w:sz w:val="24"/>
          <w:szCs w:val="24"/>
        </w:rPr>
        <w:t>Tuorila</w:t>
      </w:r>
      <w:proofErr w:type="spellEnd"/>
      <w:r w:rsidR="0013389F" w:rsidRPr="00AC3FFD">
        <w:rPr>
          <w:rFonts w:ascii="Arial" w:hAnsi="Arial" w:cs="Arial"/>
          <w:sz w:val="24"/>
          <w:szCs w:val="24"/>
        </w:rPr>
        <w:t>, H. (</w:t>
      </w:r>
      <w:r w:rsidRPr="00AC3FFD">
        <w:rPr>
          <w:rFonts w:ascii="Arial" w:hAnsi="Arial" w:cs="Arial"/>
          <w:sz w:val="24"/>
          <w:szCs w:val="24"/>
        </w:rPr>
        <w:t>2003</w:t>
      </w:r>
      <w:r w:rsidR="0013389F" w:rsidRPr="00AC3FFD">
        <w:rPr>
          <w:rFonts w:ascii="Arial" w:hAnsi="Arial" w:cs="Arial"/>
          <w:sz w:val="24"/>
          <w:szCs w:val="24"/>
        </w:rPr>
        <w:t>).</w:t>
      </w:r>
      <w:proofErr w:type="gramEnd"/>
      <w:r w:rsidR="0013389F" w:rsidRPr="00AC3FFD">
        <w:rPr>
          <w:rFonts w:ascii="Arial" w:hAnsi="Arial" w:cs="Arial"/>
          <w:sz w:val="24"/>
          <w:szCs w:val="24"/>
        </w:rPr>
        <w:t xml:space="preserve"> Validation and cross-national comparison of the food </w:t>
      </w:r>
      <w:proofErr w:type="spellStart"/>
      <w:r w:rsidR="0013389F" w:rsidRPr="00AC3FFD">
        <w:rPr>
          <w:rFonts w:ascii="Arial" w:hAnsi="Arial" w:cs="Arial"/>
          <w:sz w:val="24"/>
          <w:szCs w:val="24"/>
        </w:rPr>
        <w:t>neophobia</w:t>
      </w:r>
      <w:proofErr w:type="spellEnd"/>
      <w:r w:rsidR="0013389F" w:rsidRPr="00AC3FFD">
        <w:rPr>
          <w:rFonts w:ascii="Arial" w:hAnsi="Arial" w:cs="Arial"/>
          <w:sz w:val="24"/>
          <w:szCs w:val="24"/>
        </w:rPr>
        <w:t xml:space="preserve"> scale (FNS) using confirmatory factor analysis. </w:t>
      </w:r>
      <w:r w:rsidR="0013389F" w:rsidRPr="00AC3FFD">
        <w:rPr>
          <w:rFonts w:ascii="Arial" w:hAnsi="Arial" w:cs="Arial"/>
          <w:i/>
          <w:sz w:val="24"/>
          <w:szCs w:val="24"/>
        </w:rPr>
        <w:t>Appetite, 40,</w:t>
      </w:r>
      <w:r w:rsidR="0013389F" w:rsidRPr="00AC3FFD">
        <w:rPr>
          <w:rFonts w:ascii="Arial" w:hAnsi="Arial" w:cs="Arial"/>
          <w:sz w:val="24"/>
          <w:szCs w:val="24"/>
        </w:rPr>
        <w:t xml:space="preserve"> 163-173.</w:t>
      </w:r>
      <w:r w:rsidRPr="00AC3FFD">
        <w:rPr>
          <w:rFonts w:ascii="Arial" w:hAnsi="Arial" w:cs="Arial"/>
          <w:sz w:val="24"/>
          <w:szCs w:val="24"/>
        </w:rPr>
        <w:t xml:space="preserve"> </w:t>
      </w:r>
      <w:proofErr w:type="gramStart"/>
      <w:r w:rsidR="008178F3" w:rsidRPr="00AC3FFD">
        <w:rPr>
          <w:rFonts w:ascii="Arial" w:hAnsi="Arial" w:cs="Arial"/>
          <w:sz w:val="24"/>
          <w:szCs w:val="24"/>
          <w:bdr w:val="none" w:sz="0" w:space="0" w:color="auto" w:frame="1"/>
          <w:shd w:val="clear" w:color="auto" w:fill="FFFFFF"/>
        </w:rPr>
        <w:t>doi:</w:t>
      </w:r>
      <w:proofErr w:type="gramEnd"/>
      <w:r w:rsidR="008178F3" w:rsidRPr="00AC3FFD">
        <w:rPr>
          <w:rFonts w:ascii="Arial" w:hAnsi="Arial" w:cs="Arial"/>
          <w:sz w:val="24"/>
          <w:szCs w:val="24"/>
          <w:bdr w:val="none" w:sz="0" w:space="0" w:color="auto" w:frame="1"/>
          <w:shd w:val="clear" w:color="auto" w:fill="FFFFFF"/>
        </w:rPr>
        <w:t>10.1016/S0195-6663(02)00134-4</w:t>
      </w:r>
    </w:p>
    <w:p w:rsidR="0013389F" w:rsidRPr="00AC3FFD" w:rsidRDefault="0013389F" w:rsidP="000C31F1">
      <w:pPr>
        <w:spacing w:after="0" w:line="480" w:lineRule="auto"/>
        <w:ind w:left="720" w:hanging="720"/>
        <w:rPr>
          <w:rFonts w:ascii="Arial" w:eastAsia="Times New Roman" w:hAnsi="Arial" w:cs="Arial"/>
          <w:sz w:val="24"/>
          <w:szCs w:val="24"/>
          <w:lang w:eastAsia="en-GB"/>
        </w:rPr>
      </w:pPr>
      <w:proofErr w:type="spellStart"/>
      <w:proofErr w:type="gramStart"/>
      <w:r w:rsidRPr="00AC3FFD">
        <w:rPr>
          <w:rFonts w:ascii="Arial" w:eastAsia="Times New Roman" w:hAnsi="Arial" w:cs="Arial"/>
          <w:sz w:val="24"/>
          <w:szCs w:val="24"/>
          <w:lang w:eastAsia="en-GB"/>
        </w:rPr>
        <w:t>Rigal</w:t>
      </w:r>
      <w:proofErr w:type="spellEnd"/>
      <w:r w:rsidRPr="00AC3FFD">
        <w:rPr>
          <w:rFonts w:ascii="Arial" w:eastAsia="Times New Roman" w:hAnsi="Arial" w:cs="Arial"/>
          <w:sz w:val="24"/>
          <w:szCs w:val="24"/>
          <w:lang w:eastAsia="en-GB"/>
        </w:rPr>
        <w:t xml:space="preserve">, N., </w:t>
      </w:r>
      <w:proofErr w:type="spellStart"/>
      <w:r w:rsidRPr="00AC3FFD">
        <w:rPr>
          <w:rFonts w:ascii="Arial" w:eastAsia="Times New Roman" w:hAnsi="Arial" w:cs="Arial"/>
          <w:sz w:val="24"/>
          <w:szCs w:val="24"/>
          <w:lang w:eastAsia="en-GB"/>
        </w:rPr>
        <w:t>Frelut</w:t>
      </w:r>
      <w:proofErr w:type="spellEnd"/>
      <w:r w:rsidRPr="00AC3FFD">
        <w:rPr>
          <w:rFonts w:ascii="Arial" w:eastAsia="Times New Roman" w:hAnsi="Arial" w:cs="Arial"/>
          <w:sz w:val="24"/>
          <w:szCs w:val="24"/>
          <w:lang w:eastAsia="en-GB"/>
        </w:rPr>
        <w:t xml:space="preserve">, M. L., </w:t>
      </w:r>
      <w:proofErr w:type="spellStart"/>
      <w:r w:rsidRPr="00AC3FFD">
        <w:rPr>
          <w:rFonts w:ascii="Arial" w:eastAsia="Times New Roman" w:hAnsi="Arial" w:cs="Arial"/>
          <w:sz w:val="24"/>
          <w:szCs w:val="24"/>
          <w:lang w:eastAsia="en-GB"/>
        </w:rPr>
        <w:t>Monneuse</w:t>
      </w:r>
      <w:proofErr w:type="spellEnd"/>
      <w:r w:rsidRPr="00AC3FFD">
        <w:rPr>
          <w:rFonts w:ascii="Arial" w:eastAsia="Times New Roman" w:hAnsi="Arial" w:cs="Arial"/>
          <w:sz w:val="24"/>
          <w:szCs w:val="24"/>
          <w:lang w:eastAsia="en-GB"/>
        </w:rPr>
        <w:t xml:space="preserve">, M. O., </w:t>
      </w:r>
      <w:proofErr w:type="spellStart"/>
      <w:r w:rsidRPr="00AC3FFD">
        <w:rPr>
          <w:rFonts w:ascii="Arial" w:eastAsia="Times New Roman" w:hAnsi="Arial" w:cs="Arial"/>
          <w:sz w:val="24"/>
          <w:szCs w:val="24"/>
          <w:lang w:eastAsia="en-GB"/>
        </w:rPr>
        <w:t>Hladik</w:t>
      </w:r>
      <w:proofErr w:type="spellEnd"/>
      <w:r w:rsidRPr="00AC3FFD">
        <w:rPr>
          <w:rFonts w:ascii="Arial" w:eastAsia="Times New Roman" w:hAnsi="Arial" w:cs="Arial"/>
          <w:sz w:val="24"/>
          <w:szCs w:val="24"/>
          <w:lang w:eastAsia="en-GB"/>
        </w:rPr>
        <w:t xml:space="preserve">, C. M., </w:t>
      </w:r>
      <w:proofErr w:type="spellStart"/>
      <w:r w:rsidRPr="00AC3FFD">
        <w:rPr>
          <w:rFonts w:ascii="Arial" w:eastAsia="Times New Roman" w:hAnsi="Arial" w:cs="Arial"/>
          <w:sz w:val="24"/>
          <w:szCs w:val="24"/>
          <w:lang w:eastAsia="en-GB"/>
        </w:rPr>
        <w:t>Simmen</w:t>
      </w:r>
      <w:proofErr w:type="spellEnd"/>
      <w:r w:rsidRPr="00AC3FFD">
        <w:rPr>
          <w:rFonts w:ascii="Arial" w:eastAsia="Times New Roman" w:hAnsi="Arial" w:cs="Arial"/>
          <w:sz w:val="24"/>
          <w:szCs w:val="24"/>
          <w:lang w:eastAsia="en-GB"/>
        </w:rPr>
        <w:t xml:space="preserve">, B., &amp; </w:t>
      </w:r>
      <w:proofErr w:type="spellStart"/>
      <w:r w:rsidRPr="00AC3FFD">
        <w:rPr>
          <w:rFonts w:ascii="Arial" w:eastAsia="Times New Roman" w:hAnsi="Arial" w:cs="Arial"/>
          <w:sz w:val="24"/>
          <w:szCs w:val="24"/>
          <w:lang w:eastAsia="en-GB"/>
        </w:rPr>
        <w:t>Pasquet</w:t>
      </w:r>
      <w:proofErr w:type="spellEnd"/>
      <w:r w:rsidRPr="00AC3FFD">
        <w:rPr>
          <w:rFonts w:ascii="Arial" w:eastAsia="Times New Roman" w:hAnsi="Arial" w:cs="Arial"/>
          <w:sz w:val="24"/>
          <w:szCs w:val="24"/>
          <w:lang w:eastAsia="en-GB"/>
        </w:rPr>
        <w:t>, P. (2006).</w:t>
      </w:r>
      <w:proofErr w:type="gramEnd"/>
      <w:r w:rsidRPr="00AC3FFD">
        <w:rPr>
          <w:rFonts w:ascii="Arial" w:eastAsia="Times New Roman" w:hAnsi="Arial" w:cs="Arial"/>
          <w:sz w:val="24"/>
          <w:szCs w:val="24"/>
          <w:lang w:eastAsia="en-GB"/>
        </w:rPr>
        <w:t xml:space="preserve"> </w:t>
      </w:r>
      <w:proofErr w:type="gramStart"/>
      <w:r w:rsidRPr="00AC3FFD">
        <w:rPr>
          <w:rFonts w:ascii="Arial" w:eastAsia="Times New Roman" w:hAnsi="Arial" w:cs="Arial"/>
          <w:sz w:val="24"/>
          <w:szCs w:val="24"/>
          <w:lang w:eastAsia="en-GB"/>
        </w:rPr>
        <w:t xml:space="preserve">Food </w:t>
      </w:r>
      <w:proofErr w:type="spellStart"/>
      <w:r w:rsidRPr="00AC3FFD">
        <w:rPr>
          <w:rFonts w:ascii="Arial" w:eastAsia="Times New Roman" w:hAnsi="Arial" w:cs="Arial"/>
          <w:sz w:val="24"/>
          <w:szCs w:val="24"/>
          <w:lang w:eastAsia="en-GB"/>
        </w:rPr>
        <w:t>neophobia</w:t>
      </w:r>
      <w:proofErr w:type="spellEnd"/>
      <w:r w:rsidRPr="00AC3FFD">
        <w:rPr>
          <w:rFonts w:ascii="Arial" w:eastAsia="Times New Roman" w:hAnsi="Arial" w:cs="Arial"/>
          <w:sz w:val="24"/>
          <w:szCs w:val="24"/>
          <w:lang w:eastAsia="en-GB"/>
        </w:rPr>
        <w:t xml:space="preserve"> in the context of a varied diet induced by a weight reduction program in massively obese adolescents.</w:t>
      </w:r>
      <w:proofErr w:type="gramEnd"/>
      <w:r w:rsidRPr="00AC3FFD">
        <w:rPr>
          <w:rFonts w:ascii="Arial" w:eastAsia="Times New Roman" w:hAnsi="Arial" w:cs="Arial"/>
          <w:sz w:val="24"/>
          <w:szCs w:val="24"/>
          <w:lang w:eastAsia="en-GB"/>
        </w:rPr>
        <w:t xml:space="preserve"> </w:t>
      </w:r>
      <w:r w:rsidRPr="00AC3FFD">
        <w:rPr>
          <w:rFonts w:ascii="Arial" w:eastAsia="Times New Roman" w:hAnsi="Arial" w:cs="Arial"/>
          <w:i/>
          <w:iCs/>
          <w:sz w:val="24"/>
          <w:szCs w:val="24"/>
          <w:lang w:eastAsia="en-GB"/>
        </w:rPr>
        <w:t>Appetite</w:t>
      </w:r>
      <w:r w:rsidRPr="00AC3FFD">
        <w:rPr>
          <w:rFonts w:ascii="Arial" w:eastAsia="Times New Roman" w:hAnsi="Arial" w:cs="Arial"/>
          <w:sz w:val="24"/>
          <w:szCs w:val="24"/>
          <w:lang w:eastAsia="en-GB"/>
        </w:rPr>
        <w:t xml:space="preserve">, </w:t>
      </w:r>
      <w:r w:rsidRPr="00AC3FFD">
        <w:rPr>
          <w:rFonts w:ascii="Arial" w:eastAsia="Times New Roman" w:hAnsi="Arial" w:cs="Arial"/>
          <w:i/>
          <w:iCs/>
          <w:sz w:val="24"/>
          <w:szCs w:val="24"/>
          <w:lang w:eastAsia="en-GB"/>
        </w:rPr>
        <w:t>46</w:t>
      </w:r>
      <w:r w:rsidRPr="00AC3FFD">
        <w:rPr>
          <w:rFonts w:ascii="Arial" w:eastAsia="Times New Roman" w:hAnsi="Arial" w:cs="Arial"/>
          <w:sz w:val="24"/>
          <w:szCs w:val="24"/>
          <w:lang w:eastAsia="en-GB"/>
        </w:rPr>
        <w:t>, 207-214.</w:t>
      </w:r>
      <w:r w:rsidR="008178F3" w:rsidRPr="00AC3FFD">
        <w:rPr>
          <w:rFonts w:ascii="Arial" w:eastAsia="Times New Roman" w:hAnsi="Arial" w:cs="Arial"/>
          <w:sz w:val="24"/>
          <w:szCs w:val="24"/>
          <w:lang w:eastAsia="en-GB"/>
        </w:rPr>
        <w:t xml:space="preserve"> </w:t>
      </w:r>
      <w:r w:rsidR="008178F3" w:rsidRPr="00AC3FFD">
        <w:rPr>
          <w:rFonts w:ascii="Arial" w:hAnsi="Arial" w:cs="Arial"/>
          <w:sz w:val="24"/>
          <w:szCs w:val="24"/>
          <w:bdr w:val="none" w:sz="0" w:space="0" w:color="auto" w:frame="1"/>
          <w:shd w:val="clear" w:color="auto" w:fill="FFFFFF"/>
        </w:rPr>
        <w:t>doi:10.1016/j.appet.2006.01.001</w:t>
      </w:r>
    </w:p>
    <w:p w:rsidR="0025688B" w:rsidRPr="00AC3FFD" w:rsidRDefault="0025688B" w:rsidP="00D50003">
      <w:pPr>
        <w:spacing w:after="0" w:line="480" w:lineRule="auto"/>
        <w:ind w:left="720" w:hanging="720"/>
        <w:rPr>
          <w:rFonts w:ascii="Arial" w:hAnsi="Arial" w:cs="Arial"/>
          <w:sz w:val="24"/>
          <w:szCs w:val="24"/>
        </w:rPr>
      </w:pPr>
      <w:proofErr w:type="spellStart"/>
      <w:proofErr w:type="gramStart"/>
      <w:r w:rsidRPr="00AC3FFD">
        <w:rPr>
          <w:rFonts w:ascii="Arial" w:hAnsi="Arial" w:cs="Arial"/>
          <w:sz w:val="24"/>
          <w:szCs w:val="24"/>
        </w:rPr>
        <w:t>Saliba</w:t>
      </w:r>
      <w:proofErr w:type="spellEnd"/>
      <w:r w:rsidRPr="00AC3FFD">
        <w:rPr>
          <w:rFonts w:ascii="Arial" w:hAnsi="Arial" w:cs="Arial"/>
          <w:sz w:val="24"/>
          <w:szCs w:val="24"/>
        </w:rPr>
        <w:t xml:space="preserve">, A. J., </w:t>
      </w:r>
      <w:proofErr w:type="spellStart"/>
      <w:r w:rsidRPr="00AC3FFD">
        <w:rPr>
          <w:rFonts w:ascii="Arial" w:hAnsi="Arial" w:cs="Arial"/>
          <w:sz w:val="24"/>
          <w:szCs w:val="24"/>
        </w:rPr>
        <w:t>Wragg</w:t>
      </w:r>
      <w:proofErr w:type="spellEnd"/>
      <w:r w:rsidRPr="00AC3FFD">
        <w:rPr>
          <w:rFonts w:ascii="Arial" w:hAnsi="Arial" w:cs="Arial"/>
          <w:sz w:val="24"/>
          <w:szCs w:val="24"/>
        </w:rPr>
        <w:t>, K., &amp; Richardson, P. (2009).</w:t>
      </w:r>
      <w:proofErr w:type="gramEnd"/>
      <w:r w:rsidRPr="00AC3FFD">
        <w:rPr>
          <w:rFonts w:ascii="Arial" w:hAnsi="Arial" w:cs="Arial"/>
          <w:sz w:val="24"/>
          <w:szCs w:val="24"/>
        </w:rPr>
        <w:t xml:space="preserve"> </w:t>
      </w:r>
      <w:r w:rsidR="00905F7D" w:rsidRPr="00AC3FFD">
        <w:rPr>
          <w:rFonts w:ascii="Arial" w:hAnsi="Arial" w:cs="Arial"/>
          <w:sz w:val="24"/>
          <w:szCs w:val="24"/>
        </w:rPr>
        <w:t xml:space="preserve">Sweet taste preference and personality using a white wine. </w:t>
      </w:r>
      <w:r w:rsidR="00905F7D" w:rsidRPr="00AC3FFD">
        <w:rPr>
          <w:rFonts w:ascii="Arial" w:hAnsi="Arial" w:cs="Arial"/>
          <w:i/>
          <w:sz w:val="24"/>
          <w:szCs w:val="24"/>
        </w:rPr>
        <w:t>Food Quality &amp; Preference, 20,</w:t>
      </w:r>
      <w:r w:rsidR="00905F7D" w:rsidRPr="00AC3FFD">
        <w:rPr>
          <w:rFonts w:ascii="Arial" w:hAnsi="Arial" w:cs="Arial"/>
          <w:sz w:val="24"/>
          <w:szCs w:val="24"/>
        </w:rPr>
        <w:t xml:space="preserve"> 572-575. </w:t>
      </w:r>
      <w:r w:rsidR="008178F3" w:rsidRPr="00AC3FFD">
        <w:rPr>
          <w:rFonts w:ascii="Arial" w:hAnsi="Arial" w:cs="Arial"/>
          <w:sz w:val="24"/>
          <w:szCs w:val="24"/>
          <w:bdr w:val="none" w:sz="0" w:space="0" w:color="auto" w:frame="1"/>
          <w:shd w:val="clear" w:color="auto" w:fill="FFFFFF"/>
        </w:rPr>
        <w:t>doi:10.1016/j.foodqual.2009.05.009</w:t>
      </w:r>
    </w:p>
    <w:p w:rsidR="008178F3" w:rsidRPr="00AC3FFD" w:rsidRDefault="002319F5" w:rsidP="00D50003">
      <w:pPr>
        <w:spacing w:line="480" w:lineRule="auto"/>
        <w:ind w:left="720" w:hanging="720"/>
        <w:rPr>
          <w:rFonts w:ascii="Arial" w:eastAsia="Times New Roman" w:hAnsi="Arial" w:cs="Arial"/>
          <w:sz w:val="24"/>
          <w:szCs w:val="24"/>
          <w:lang w:eastAsia="en-GB"/>
        </w:rPr>
      </w:pPr>
      <w:proofErr w:type="gramStart"/>
      <w:r w:rsidRPr="00AC3FFD">
        <w:rPr>
          <w:rFonts w:ascii="Arial" w:hAnsi="Arial" w:cs="Arial"/>
          <w:sz w:val="24"/>
          <w:szCs w:val="24"/>
        </w:rPr>
        <w:lastRenderedPageBreak/>
        <w:t>Sato, K., Endo, S., &amp; Tomita, H. (2002).</w:t>
      </w:r>
      <w:proofErr w:type="gramEnd"/>
      <w:r w:rsidRPr="00AC3FFD">
        <w:rPr>
          <w:rFonts w:ascii="Arial" w:hAnsi="Arial" w:cs="Arial"/>
          <w:sz w:val="24"/>
          <w:szCs w:val="24"/>
        </w:rPr>
        <w:t xml:space="preserve"> </w:t>
      </w:r>
      <w:proofErr w:type="gramStart"/>
      <w:r w:rsidRPr="00AC3FFD">
        <w:rPr>
          <w:rFonts w:ascii="Arial" w:hAnsi="Arial" w:cs="Arial"/>
          <w:sz w:val="24"/>
          <w:szCs w:val="24"/>
        </w:rPr>
        <w:t>Sensitivity of three loci on the tongue and soft palate to four basic tastes in smokers and non-smokers.</w:t>
      </w:r>
      <w:proofErr w:type="gramEnd"/>
      <w:r w:rsidRPr="00AC3FFD">
        <w:rPr>
          <w:rFonts w:ascii="Arial" w:hAnsi="Arial" w:cs="Arial"/>
          <w:sz w:val="24"/>
          <w:szCs w:val="24"/>
        </w:rPr>
        <w:t xml:space="preserve"> </w:t>
      </w:r>
      <w:proofErr w:type="spellStart"/>
      <w:r w:rsidRPr="00AC3FFD">
        <w:rPr>
          <w:rFonts w:ascii="Arial" w:hAnsi="Arial" w:cs="Arial"/>
          <w:i/>
          <w:sz w:val="24"/>
          <w:szCs w:val="24"/>
        </w:rPr>
        <w:t>Acta</w:t>
      </w:r>
      <w:proofErr w:type="spellEnd"/>
      <w:r w:rsidRPr="00AC3FFD">
        <w:rPr>
          <w:rFonts w:ascii="Arial" w:hAnsi="Arial" w:cs="Arial"/>
          <w:i/>
          <w:sz w:val="24"/>
          <w:szCs w:val="24"/>
        </w:rPr>
        <w:t xml:space="preserve"> Oto-</w:t>
      </w:r>
      <w:proofErr w:type="spellStart"/>
      <w:r w:rsidRPr="00AC3FFD">
        <w:rPr>
          <w:rFonts w:ascii="Arial" w:hAnsi="Arial" w:cs="Arial"/>
          <w:i/>
          <w:sz w:val="24"/>
          <w:szCs w:val="24"/>
        </w:rPr>
        <w:t>Laryngologica</w:t>
      </w:r>
      <w:proofErr w:type="spellEnd"/>
      <w:r w:rsidRPr="00AC3FFD">
        <w:rPr>
          <w:rFonts w:ascii="Arial" w:hAnsi="Arial" w:cs="Arial"/>
          <w:i/>
          <w:sz w:val="24"/>
          <w:szCs w:val="24"/>
        </w:rPr>
        <w:t>, 122(4),</w:t>
      </w:r>
      <w:r w:rsidRPr="00AC3FFD">
        <w:rPr>
          <w:rFonts w:ascii="Arial" w:hAnsi="Arial" w:cs="Arial"/>
          <w:sz w:val="24"/>
          <w:szCs w:val="24"/>
        </w:rPr>
        <w:t xml:space="preserve"> 74-82.</w:t>
      </w:r>
      <w:r w:rsidR="008178F3" w:rsidRPr="00AC3FFD">
        <w:rPr>
          <w:rFonts w:ascii="Arial" w:hAnsi="Arial" w:cs="Arial"/>
          <w:sz w:val="24"/>
          <w:szCs w:val="24"/>
        </w:rPr>
        <w:t xml:space="preserve"> </w:t>
      </w:r>
      <w:proofErr w:type="spellStart"/>
      <w:proofErr w:type="gramStart"/>
      <w:r w:rsidR="008178F3" w:rsidRPr="00AC3FFD">
        <w:rPr>
          <w:rFonts w:ascii="Arial" w:eastAsia="Times New Roman" w:hAnsi="Arial" w:cs="Arial"/>
          <w:bCs/>
          <w:sz w:val="24"/>
          <w:szCs w:val="24"/>
          <w:lang w:eastAsia="en-GB"/>
        </w:rPr>
        <w:t>doi</w:t>
      </w:r>
      <w:proofErr w:type="spellEnd"/>
      <w:proofErr w:type="gramEnd"/>
      <w:r w:rsidR="008178F3" w:rsidRPr="00AC3FFD">
        <w:rPr>
          <w:rFonts w:ascii="Arial" w:eastAsia="Times New Roman" w:hAnsi="Arial" w:cs="Arial"/>
          <w:bCs/>
          <w:sz w:val="24"/>
          <w:szCs w:val="24"/>
          <w:lang w:eastAsia="en-GB"/>
        </w:rPr>
        <w:t xml:space="preserve">: </w:t>
      </w:r>
      <w:r w:rsidR="008178F3" w:rsidRPr="00AC3FFD">
        <w:rPr>
          <w:rFonts w:ascii="Arial" w:eastAsia="Times New Roman" w:hAnsi="Arial" w:cs="Arial"/>
          <w:sz w:val="24"/>
          <w:szCs w:val="24"/>
          <w:lang w:eastAsia="en-GB"/>
        </w:rPr>
        <w:t>10.1080/00016480260046445</w:t>
      </w:r>
    </w:p>
    <w:p w:rsidR="00902177" w:rsidRPr="00AC3FFD" w:rsidRDefault="00902177" w:rsidP="00D50003">
      <w:pPr>
        <w:spacing w:after="0" w:line="480" w:lineRule="auto"/>
        <w:ind w:left="720" w:hanging="720"/>
        <w:rPr>
          <w:rFonts w:ascii="Arial" w:hAnsi="Arial" w:cs="Arial"/>
          <w:sz w:val="24"/>
          <w:szCs w:val="24"/>
        </w:rPr>
      </w:pPr>
      <w:proofErr w:type="gramStart"/>
      <w:r w:rsidRPr="00AC3FFD">
        <w:rPr>
          <w:rFonts w:ascii="Arial" w:hAnsi="Arial" w:cs="Arial"/>
          <w:sz w:val="24"/>
          <w:szCs w:val="24"/>
        </w:rPr>
        <w:t>Soria-Gómez,</w:t>
      </w:r>
      <w:r w:rsidR="000A5ED7" w:rsidRPr="00AC3FFD">
        <w:rPr>
          <w:rFonts w:ascii="Arial" w:hAnsi="Arial" w:cs="Arial"/>
          <w:sz w:val="24"/>
          <w:szCs w:val="24"/>
        </w:rPr>
        <w:t xml:space="preserve"> E., </w:t>
      </w:r>
      <w:proofErr w:type="spellStart"/>
      <w:r w:rsidR="000A5ED7" w:rsidRPr="00AC3FFD">
        <w:rPr>
          <w:rFonts w:ascii="Arial" w:hAnsi="Arial" w:cs="Arial"/>
          <w:sz w:val="24"/>
          <w:szCs w:val="24"/>
        </w:rPr>
        <w:t>Bellocchio</w:t>
      </w:r>
      <w:proofErr w:type="spellEnd"/>
      <w:r w:rsidR="000A5ED7" w:rsidRPr="00AC3FFD">
        <w:rPr>
          <w:rFonts w:ascii="Arial" w:hAnsi="Arial" w:cs="Arial"/>
          <w:sz w:val="24"/>
          <w:szCs w:val="24"/>
        </w:rPr>
        <w:t xml:space="preserve">, L., </w:t>
      </w:r>
      <w:proofErr w:type="spellStart"/>
      <w:r w:rsidR="000A5ED7" w:rsidRPr="00AC3FFD">
        <w:rPr>
          <w:rFonts w:ascii="Arial" w:hAnsi="Arial" w:cs="Arial"/>
          <w:sz w:val="24"/>
          <w:szCs w:val="24"/>
        </w:rPr>
        <w:t>Reguero</w:t>
      </w:r>
      <w:proofErr w:type="spellEnd"/>
      <w:r w:rsidR="000A5ED7" w:rsidRPr="00AC3FFD">
        <w:rPr>
          <w:rFonts w:ascii="Arial" w:hAnsi="Arial" w:cs="Arial"/>
          <w:sz w:val="24"/>
          <w:szCs w:val="24"/>
        </w:rPr>
        <w:t xml:space="preserve">, L., </w:t>
      </w:r>
      <w:proofErr w:type="spellStart"/>
      <w:r w:rsidR="000A5ED7" w:rsidRPr="00AC3FFD">
        <w:rPr>
          <w:rFonts w:ascii="Arial" w:hAnsi="Arial" w:cs="Arial"/>
          <w:sz w:val="24"/>
          <w:szCs w:val="24"/>
        </w:rPr>
        <w:t>Lepousez</w:t>
      </w:r>
      <w:proofErr w:type="spellEnd"/>
      <w:r w:rsidR="000A5ED7" w:rsidRPr="00AC3FFD">
        <w:rPr>
          <w:rFonts w:ascii="Arial" w:hAnsi="Arial" w:cs="Arial"/>
          <w:sz w:val="24"/>
          <w:szCs w:val="24"/>
        </w:rPr>
        <w:t xml:space="preserve">, G., Martin, C., </w:t>
      </w:r>
      <w:proofErr w:type="spellStart"/>
      <w:r w:rsidR="000A5ED7" w:rsidRPr="00AC3FFD">
        <w:rPr>
          <w:rFonts w:ascii="Arial" w:hAnsi="Arial" w:cs="Arial"/>
          <w:sz w:val="24"/>
          <w:szCs w:val="24"/>
        </w:rPr>
        <w:t>Bendahmane</w:t>
      </w:r>
      <w:proofErr w:type="spellEnd"/>
      <w:r w:rsidR="000A5ED7" w:rsidRPr="00AC3FFD">
        <w:rPr>
          <w:rFonts w:ascii="Arial" w:hAnsi="Arial" w:cs="Arial"/>
          <w:sz w:val="24"/>
          <w:szCs w:val="24"/>
        </w:rPr>
        <w:t xml:space="preserve">, M., </w:t>
      </w:r>
      <w:r w:rsidR="00CF2365" w:rsidRPr="00AC3FFD">
        <w:rPr>
          <w:rFonts w:ascii="Arial" w:hAnsi="Arial" w:cs="Arial"/>
          <w:i/>
          <w:sz w:val="24"/>
          <w:szCs w:val="24"/>
        </w:rPr>
        <w:t>et al</w:t>
      </w:r>
      <w:r w:rsidR="000A5ED7" w:rsidRPr="00AC3FFD">
        <w:rPr>
          <w:rFonts w:ascii="Arial" w:hAnsi="Arial" w:cs="Arial"/>
          <w:sz w:val="24"/>
          <w:szCs w:val="24"/>
        </w:rPr>
        <w:t>. (</w:t>
      </w:r>
      <w:r w:rsidRPr="00AC3FFD">
        <w:rPr>
          <w:rFonts w:ascii="Arial" w:hAnsi="Arial" w:cs="Arial"/>
          <w:sz w:val="24"/>
          <w:szCs w:val="24"/>
        </w:rPr>
        <w:t>2014</w:t>
      </w:r>
      <w:r w:rsidR="000A5ED7" w:rsidRPr="00AC3FFD">
        <w:rPr>
          <w:rFonts w:ascii="Arial" w:hAnsi="Arial" w:cs="Arial"/>
          <w:sz w:val="24"/>
          <w:szCs w:val="24"/>
        </w:rPr>
        <w:t>).</w:t>
      </w:r>
      <w:proofErr w:type="gramEnd"/>
      <w:r w:rsidR="000A5ED7" w:rsidRPr="00AC3FFD">
        <w:rPr>
          <w:rFonts w:ascii="Arial" w:hAnsi="Arial" w:cs="Arial"/>
          <w:sz w:val="24"/>
          <w:szCs w:val="24"/>
        </w:rPr>
        <w:t xml:space="preserve"> The endocannabinoid system controls food intake via olfactory processes. </w:t>
      </w:r>
      <w:r w:rsidR="000A5ED7" w:rsidRPr="00AC3FFD">
        <w:rPr>
          <w:rFonts w:ascii="Arial" w:hAnsi="Arial" w:cs="Arial"/>
          <w:i/>
          <w:sz w:val="24"/>
          <w:szCs w:val="24"/>
        </w:rPr>
        <w:t>Nature Neuroscience, 17,</w:t>
      </w:r>
      <w:r w:rsidR="000A5ED7" w:rsidRPr="00AC3FFD">
        <w:rPr>
          <w:rFonts w:ascii="Arial" w:hAnsi="Arial" w:cs="Arial"/>
          <w:sz w:val="24"/>
          <w:szCs w:val="24"/>
        </w:rPr>
        <w:t xml:space="preserve"> 407-415.</w:t>
      </w:r>
      <w:r w:rsidR="00D50003" w:rsidRPr="00AC3FFD">
        <w:rPr>
          <w:rFonts w:ascii="Arial" w:hAnsi="Arial" w:cs="Arial"/>
          <w:sz w:val="24"/>
          <w:szCs w:val="24"/>
        </w:rPr>
        <w:t xml:space="preserve"> </w:t>
      </w:r>
      <w:r w:rsidR="00D50003" w:rsidRPr="00AC3FFD">
        <w:rPr>
          <w:rFonts w:ascii="Arial" w:hAnsi="Arial" w:cs="Arial"/>
          <w:sz w:val="24"/>
          <w:szCs w:val="24"/>
          <w:shd w:val="clear" w:color="auto" w:fill="FFFFFF"/>
        </w:rPr>
        <w:t>doi:10.1038/nn.3647</w:t>
      </w:r>
    </w:p>
    <w:p w:rsidR="0046473E" w:rsidRPr="00AC3FFD" w:rsidRDefault="006E1101" w:rsidP="000C31F1">
      <w:pPr>
        <w:autoSpaceDE w:val="0"/>
        <w:autoSpaceDN w:val="0"/>
        <w:adjustRightInd w:val="0"/>
        <w:spacing w:after="0" w:line="480" w:lineRule="auto"/>
        <w:ind w:left="720" w:hanging="720"/>
        <w:rPr>
          <w:rFonts w:ascii="Arial" w:hAnsi="Arial" w:cs="Arial"/>
          <w:sz w:val="24"/>
          <w:szCs w:val="24"/>
        </w:rPr>
      </w:pPr>
      <w:proofErr w:type="gramStart"/>
      <w:r w:rsidRPr="00AC3FFD">
        <w:rPr>
          <w:rFonts w:ascii="Arial" w:hAnsi="Arial" w:cs="Arial"/>
          <w:sz w:val="24"/>
          <w:szCs w:val="24"/>
        </w:rPr>
        <w:t>Spitzer.</w:t>
      </w:r>
      <w:proofErr w:type="gramEnd"/>
      <w:r w:rsidRPr="00AC3FFD">
        <w:rPr>
          <w:rFonts w:ascii="Arial" w:hAnsi="Arial" w:cs="Arial"/>
          <w:sz w:val="24"/>
          <w:szCs w:val="24"/>
        </w:rPr>
        <w:t xml:space="preserve"> M. E. (1988). Taste acuity in institutionalized and noninstitutionalized elderly men. </w:t>
      </w:r>
      <w:r w:rsidRPr="00AC3FFD">
        <w:rPr>
          <w:rFonts w:ascii="Arial" w:hAnsi="Arial" w:cs="Arial"/>
          <w:i/>
          <w:iCs/>
          <w:sz w:val="24"/>
          <w:szCs w:val="24"/>
        </w:rPr>
        <w:t xml:space="preserve">Journal of Gerontology: Psychological Sciences, </w:t>
      </w:r>
      <w:r w:rsidRPr="00AC3FFD">
        <w:rPr>
          <w:rFonts w:ascii="Arial" w:hAnsi="Arial" w:cs="Arial"/>
          <w:i/>
          <w:sz w:val="24"/>
          <w:szCs w:val="24"/>
        </w:rPr>
        <w:t>43</w:t>
      </w:r>
      <w:r w:rsidRPr="00AC3FFD">
        <w:rPr>
          <w:rFonts w:ascii="Arial" w:hAnsi="Arial" w:cs="Arial"/>
          <w:sz w:val="24"/>
          <w:szCs w:val="24"/>
        </w:rPr>
        <w:t>, 71-74.</w:t>
      </w:r>
      <w:r w:rsidR="00D50003" w:rsidRPr="00AC3FFD">
        <w:rPr>
          <w:rFonts w:ascii="Arial" w:hAnsi="Arial" w:cs="Arial"/>
          <w:sz w:val="24"/>
          <w:szCs w:val="24"/>
        </w:rPr>
        <w:t xml:space="preserve"> </w:t>
      </w:r>
      <w:proofErr w:type="spellStart"/>
      <w:proofErr w:type="gramStart"/>
      <w:r w:rsidR="00D50003" w:rsidRPr="00AC3FFD">
        <w:rPr>
          <w:rFonts w:ascii="Arial" w:hAnsi="Arial" w:cs="Arial"/>
          <w:sz w:val="24"/>
          <w:szCs w:val="24"/>
          <w:shd w:val="clear" w:color="auto" w:fill="FFFFFF"/>
        </w:rPr>
        <w:t>doi</w:t>
      </w:r>
      <w:proofErr w:type="spellEnd"/>
      <w:proofErr w:type="gramEnd"/>
      <w:r w:rsidR="00D50003" w:rsidRPr="00AC3FFD">
        <w:rPr>
          <w:rFonts w:ascii="Arial" w:hAnsi="Arial" w:cs="Arial"/>
          <w:sz w:val="24"/>
          <w:szCs w:val="24"/>
          <w:shd w:val="clear" w:color="auto" w:fill="FFFFFF"/>
        </w:rPr>
        <w:t>:</w:t>
      </w:r>
      <w:r w:rsidR="00D50003" w:rsidRPr="00AC3FFD">
        <w:rPr>
          <w:rStyle w:val="apple-converted-space"/>
          <w:rFonts w:ascii="Arial" w:hAnsi="Arial" w:cs="Arial"/>
          <w:sz w:val="24"/>
          <w:szCs w:val="24"/>
          <w:shd w:val="clear" w:color="auto" w:fill="FFFFFF"/>
        </w:rPr>
        <w:t> </w:t>
      </w:r>
      <w:r w:rsidR="00D50003" w:rsidRPr="00AC3FFD">
        <w:rPr>
          <w:rStyle w:val="slug-doi"/>
          <w:rFonts w:ascii="Arial" w:hAnsi="Arial" w:cs="Arial"/>
          <w:sz w:val="24"/>
          <w:szCs w:val="24"/>
          <w:bdr w:val="none" w:sz="0" w:space="0" w:color="auto" w:frame="1"/>
          <w:shd w:val="clear" w:color="auto" w:fill="FFFFFF"/>
        </w:rPr>
        <w:t>10.1093/</w:t>
      </w:r>
      <w:proofErr w:type="spellStart"/>
      <w:r w:rsidR="00D50003" w:rsidRPr="00AC3FFD">
        <w:rPr>
          <w:rStyle w:val="slug-doi"/>
          <w:rFonts w:ascii="Arial" w:hAnsi="Arial" w:cs="Arial"/>
          <w:sz w:val="24"/>
          <w:szCs w:val="24"/>
          <w:bdr w:val="none" w:sz="0" w:space="0" w:color="auto" w:frame="1"/>
          <w:shd w:val="clear" w:color="auto" w:fill="FFFFFF"/>
        </w:rPr>
        <w:t>geronj</w:t>
      </w:r>
      <w:proofErr w:type="spellEnd"/>
      <w:r w:rsidR="00D50003" w:rsidRPr="00AC3FFD">
        <w:rPr>
          <w:rStyle w:val="slug-doi"/>
          <w:rFonts w:ascii="Arial" w:hAnsi="Arial" w:cs="Arial"/>
          <w:sz w:val="24"/>
          <w:szCs w:val="24"/>
          <w:bdr w:val="none" w:sz="0" w:space="0" w:color="auto" w:frame="1"/>
          <w:shd w:val="clear" w:color="auto" w:fill="FFFFFF"/>
        </w:rPr>
        <w:t>/43.3.P71</w:t>
      </w:r>
    </w:p>
    <w:p w:rsidR="008C6CE3" w:rsidRPr="00AC3FFD" w:rsidRDefault="008C6CE3" w:rsidP="000C31F1">
      <w:pPr>
        <w:spacing w:after="0" w:line="480" w:lineRule="auto"/>
        <w:ind w:left="720" w:hanging="720"/>
        <w:rPr>
          <w:rFonts w:ascii="Arial" w:hAnsi="Arial" w:cs="Arial"/>
          <w:sz w:val="24"/>
          <w:szCs w:val="24"/>
        </w:rPr>
      </w:pPr>
      <w:proofErr w:type="spellStart"/>
      <w:proofErr w:type="gramStart"/>
      <w:r w:rsidRPr="00AC3FFD">
        <w:rPr>
          <w:rFonts w:ascii="Arial" w:hAnsi="Arial" w:cs="Arial"/>
          <w:sz w:val="24"/>
          <w:szCs w:val="24"/>
        </w:rPr>
        <w:t>Sumnall</w:t>
      </w:r>
      <w:proofErr w:type="spellEnd"/>
      <w:r w:rsidRPr="00AC3FFD">
        <w:rPr>
          <w:rFonts w:ascii="Arial" w:hAnsi="Arial" w:cs="Arial"/>
          <w:sz w:val="24"/>
          <w:szCs w:val="24"/>
        </w:rPr>
        <w:t>, H. R., Tyler, E., Wagstaff, G. F., &amp; Cole, J. C. (2004).</w:t>
      </w:r>
      <w:proofErr w:type="gramEnd"/>
      <w:r w:rsidRPr="00AC3FFD">
        <w:rPr>
          <w:rFonts w:ascii="Arial" w:hAnsi="Arial" w:cs="Arial"/>
          <w:sz w:val="24"/>
          <w:szCs w:val="24"/>
        </w:rPr>
        <w:t xml:space="preserve"> A behavioural economic analysis of alcohol, amphetamine, cocaine and ecstasy purchases by polysubstance misusers. </w:t>
      </w:r>
      <w:r w:rsidRPr="00AC3FFD">
        <w:rPr>
          <w:rFonts w:ascii="Arial" w:hAnsi="Arial" w:cs="Arial"/>
          <w:i/>
          <w:sz w:val="24"/>
          <w:szCs w:val="24"/>
        </w:rPr>
        <w:t>Drug and Alcohol Dependence, 76,</w:t>
      </w:r>
      <w:r w:rsidRPr="00AC3FFD">
        <w:rPr>
          <w:rFonts w:ascii="Arial" w:hAnsi="Arial" w:cs="Arial"/>
          <w:sz w:val="24"/>
          <w:szCs w:val="24"/>
        </w:rPr>
        <w:t xml:space="preserve"> 93-99. </w:t>
      </w:r>
    </w:p>
    <w:p w:rsidR="003171C6" w:rsidRPr="00AC3FFD" w:rsidRDefault="00D151F4" w:rsidP="000C31F1">
      <w:pPr>
        <w:spacing w:after="0" w:line="480" w:lineRule="auto"/>
        <w:ind w:left="720" w:hanging="720"/>
        <w:rPr>
          <w:rFonts w:ascii="Arial" w:hAnsi="Arial" w:cs="Arial"/>
          <w:sz w:val="24"/>
          <w:szCs w:val="24"/>
        </w:rPr>
      </w:pPr>
      <w:proofErr w:type="spellStart"/>
      <w:proofErr w:type="gramStart"/>
      <w:r w:rsidRPr="00AC3FFD">
        <w:rPr>
          <w:rFonts w:ascii="Arial" w:hAnsi="Arial" w:cs="Arial"/>
          <w:sz w:val="24"/>
          <w:szCs w:val="24"/>
        </w:rPr>
        <w:t>Su</w:t>
      </w:r>
      <w:r w:rsidR="00A02D57" w:rsidRPr="00AC3FFD">
        <w:rPr>
          <w:rFonts w:ascii="Arial" w:hAnsi="Arial" w:cs="Arial"/>
          <w:sz w:val="24"/>
          <w:szCs w:val="24"/>
        </w:rPr>
        <w:t>r</w:t>
      </w:r>
      <w:r w:rsidRPr="00AC3FFD">
        <w:rPr>
          <w:rFonts w:ascii="Arial" w:hAnsi="Arial" w:cs="Arial"/>
          <w:sz w:val="24"/>
          <w:szCs w:val="24"/>
        </w:rPr>
        <w:t>is</w:t>
      </w:r>
      <w:proofErr w:type="spellEnd"/>
      <w:r w:rsidRPr="00AC3FFD">
        <w:rPr>
          <w:rFonts w:ascii="Arial" w:hAnsi="Arial" w:cs="Arial"/>
          <w:sz w:val="24"/>
          <w:szCs w:val="24"/>
        </w:rPr>
        <w:t xml:space="preserve">, J. C., </w:t>
      </w:r>
      <w:proofErr w:type="spellStart"/>
      <w:r w:rsidRPr="00AC3FFD">
        <w:rPr>
          <w:rFonts w:ascii="Arial" w:hAnsi="Arial" w:cs="Arial"/>
          <w:sz w:val="24"/>
          <w:szCs w:val="24"/>
        </w:rPr>
        <w:t>Akre</w:t>
      </w:r>
      <w:proofErr w:type="spellEnd"/>
      <w:r w:rsidRPr="00AC3FFD">
        <w:rPr>
          <w:rFonts w:ascii="Arial" w:hAnsi="Arial" w:cs="Arial"/>
          <w:sz w:val="24"/>
          <w:szCs w:val="24"/>
        </w:rPr>
        <w:t xml:space="preserve">, C., </w:t>
      </w:r>
      <w:proofErr w:type="spellStart"/>
      <w:r w:rsidRPr="00AC3FFD">
        <w:rPr>
          <w:rFonts w:ascii="Arial" w:hAnsi="Arial" w:cs="Arial"/>
          <w:sz w:val="24"/>
          <w:szCs w:val="24"/>
        </w:rPr>
        <w:t>Berchtold</w:t>
      </w:r>
      <w:proofErr w:type="spellEnd"/>
      <w:r w:rsidRPr="00AC3FFD">
        <w:rPr>
          <w:rFonts w:ascii="Arial" w:hAnsi="Arial" w:cs="Arial"/>
          <w:sz w:val="24"/>
          <w:szCs w:val="24"/>
        </w:rPr>
        <w:t xml:space="preserve">, A., </w:t>
      </w:r>
      <w:proofErr w:type="spellStart"/>
      <w:r w:rsidRPr="00AC3FFD">
        <w:rPr>
          <w:rFonts w:ascii="Arial" w:hAnsi="Arial" w:cs="Arial"/>
          <w:sz w:val="24"/>
          <w:szCs w:val="24"/>
        </w:rPr>
        <w:t>Jeannin</w:t>
      </w:r>
      <w:proofErr w:type="spellEnd"/>
      <w:r w:rsidRPr="00AC3FFD">
        <w:rPr>
          <w:rFonts w:ascii="Arial" w:hAnsi="Arial" w:cs="Arial"/>
          <w:sz w:val="24"/>
          <w:szCs w:val="24"/>
        </w:rPr>
        <w:t>, A., Michaud, P-A.</w:t>
      </w:r>
      <w:proofErr w:type="gramEnd"/>
      <w:r w:rsidRPr="00AC3FFD">
        <w:rPr>
          <w:rFonts w:ascii="Arial" w:hAnsi="Arial" w:cs="Arial"/>
          <w:sz w:val="24"/>
          <w:szCs w:val="24"/>
        </w:rPr>
        <w:t xml:space="preserve"> (2007). </w:t>
      </w:r>
      <w:proofErr w:type="gramStart"/>
      <w:r w:rsidRPr="00AC3FFD">
        <w:rPr>
          <w:rFonts w:ascii="Arial" w:hAnsi="Arial" w:cs="Arial"/>
          <w:sz w:val="24"/>
          <w:szCs w:val="24"/>
        </w:rPr>
        <w:t>Some</w:t>
      </w:r>
      <w:proofErr w:type="gramEnd"/>
      <w:r w:rsidRPr="00AC3FFD">
        <w:rPr>
          <w:rFonts w:ascii="Arial" w:hAnsi="Arial" w:cs="Arial"/>
          <w:sz w:val="24"/>
          <w:szCs w:val="24"/>
        </w:rPr>
        <w:t xml:space="preserve"> go without a cigarette: Characteristics of cannabis users who have never smoked tobacco. </w:t>
      </w:r>
      <w:r w:rsidR="000759CA" w:rsidRPr="00AC3FFD">
        <w:rPr>
          <w:rFonts w:ascii="Arial" w:hAnsi="Arial" w:cs="Arial"/>
          <w:i/>
          <w:sz w:val="24"/>
          <w:szCs w:val="24"/>
        </w:rPr>
        <w:t xml:space="preserve">Archives of </w:t>
      </w:r>
      <w:proofErr w:type="spellStart"/>
      <w:r w:rsidR="000759CA" w:rsidRPr="00AC3FFD">
        <w:rPr>
          <w:rFonts w:ascii="Arial" w:hAnsi="Arial" w:cs="Arial"/>
          <w:i/>
          <w:sz w:val="24"/>
          <w:szCs w:val="24"/>
        </w:rPr>
        <w:t>Pediatric</w:t>
      </w:r>
      <w:proofErr w:type="spellEnd"/>
      <w:r w:rsidR="000759CA" w:rsidRPr="00AC3FFD">
        <w:rPr>
          <w:rFonts w:ascii="Arial" w:hAnsi="Arial" w:cs="Arial"/>
          <w:i/>
          <w:sz w:val="24"/>
          <w:szCs w:val="24"/>
        </w:rPr>
        <w:t xml:space="preserve"> and Adolescent Medicine, 161(11),</w:t>
      </w:r>
      <w:r w:rsidR="000759CA" w:rsidRPr="00AC3FFD">
        <w:rPr>
          <w:rFonts w:ascii="Arial" w:hAnsi="Arial" w:cs="Arial"/>
          <w:sz w:val="24"/>
          <w:szCs w:val="24"/>
        </w:rPr>
        <w:t xml:space="preserve"> 1042-1047.</w:t>
      </w:r>
      <w:r w:rsidR="00D50003" w:rsidRPr="00AC3FFD">
        <w:rPr>
          <w:rFonts w:ascii="Arial" w:hAnsi="Arial" w:cs="Arial"/>
          <w:sz w:val="24"/>
          <w:szCs w:val="24"/>
        </w:rPr>
        <w:t xml:space="preserve"> </w:t>
      </w:r>
      <w:r w:rsidR="00D50003" w:rsidRPr="00AC3FFD">
        <w:rPr>
          <w:rFonts w:ascii="Arial" w:hAnsi="Arial" w:cs="Arial"/>
          <w:sz w:val="24"/>
          <w:szCs w:val="24"/>
          <w:shd w:val="clear" w:color="auto" w:fill="FFFFFF"/>
        </w:rPr>
        <w:t>doi:10.1001/archpedi.161.11.1042</w:t>
      </w:r>
    </w:p>
    <w:p w:rsidR="0046473E" w:rsidRPr="00AC3FFD" w:rsidRDefault="0046473E" w:rsidP="000C31F1">
      <w:pPr>
        <w:spacing w:after="0" w:line="480" w:lineRule="auto"/>
        <w:ind w:left="720" w:hanging="720"/>
        <w:rPr>
          <w:rFonts w:ascii="Arial" w:hAnsi="Arial" w:cs="Arial"/>
          <w:sz w:val="24"/>
          <w:szCs w:val="24"/>
        </w:rPr>
      </w:pPr>
      <w:proofErr w:type="spellStart"/>
      <w:proofErr w:type="gramStart"/>
      <w:r w:rsidRPr="00AC3FFD">
        <w:rPr>
          <w:rFonts w:ascii="Arial" w:hAnsi="Arial" w:cs="Arial"/>
          <w:sz w:val="24"/>
          <w:szCs w:val="24"/>
        </w:rPr>
        <w:t>Tallett</w:t>
      </w:r>
      <w:proofErr w:type="spellEnd"/>
      <w:r w:rsidR="00BC7942" w:rsidRPr="00AC3FFD">
        <w:rPr>
          <w:rFonts w:ascii="Arial" w:hAnsi="Arial" w:cs="Arial"/>
          <w:sz w:val="24"/>
          <w:szCs w:val="24"/>
        </w:rPr>
        <w:t>, A. J., Blundell, J. E., &amp; Rodgers, R. J. (</w:t>
      </w:r>
      <w:r w:rsidRPr="00AC3FFD">
        <w:rPr>
          <w:rFonts w:ascii="Arial" w:hAnsi="Arial" w:cs="Arial"/>
          <w:sz w:val="24"/>
          <w:szCs w:val="24"/>
        </w:rPr>
        <w:t>2008</w:t>
      </w:r>
      <w:r w:rsidR="00BC7942" w:rsidRPr="00AC3FFD">
        <w:rPr>
          <w:rFonts w:ascii="Arial" w:hAnsi="Arial" w:cs="Arial"/>
          <w:sz w:val="24"/>
          <w:szCs w:val="24"/>
        </w:rPr>
        <w:t>).</w:t>
      </w:r>
      <w:proofErr w:type="gramEnd"/>
      <w:r w:rsidR="00BC7942" w:rsidRPr="00AC3FFD">
        <w:rPr>
          <w:rFonts w:ascii="Arial" w:hAnsi="Arial" w:cs="Arial"/>
          <w:sz w:val="24"/>
          <w:szCs w:val="24"/>
        </w:rPr>
        <w:t xml:space="preserve"> Endogenous opioids and cannabinoids: system interactions in the regulation of appetite, grooming and scratching. </w:t>
      </w:r>
      <w:r w:rsidR="00BC7942" w:rsidRPr="00AC3FFD">
        <w:rPr>
          <w:rFonts w:ascii="Arial" w:hAnsi="Arial" w:cs="Arial"/>
          <w:i/>
          <w:sz w:val="24"/>
          <w:szCs w:val="24"/>
        </w:rPr>
        <w:t xml:space="preserve">Physiology &amp; </w:t>
      </w:r>
      <w:proofErr w:type="spellStart"/>
      <w:r w:rsidR="00BC7942" w:rsidRPr="00AC3FFD">
        <w:rPr>
          <w:rFonts w:ascii="Arial" w:hAnsi="Arial" w:cs="Arial"/>
          <w:i/>
          <w:sz w:val="24"/>
          <w:szCs w:val="24"/>
        </w:rPr>
        <w:t>Behavior</w:t>
      </w:r>
      <w:proofErr w:type="spellEnd"/>
      <w:r w:rsidR="00BC7942" w:rsidRPr="00AC3FFD">
        <w:rPr>
          <w:rFonts w:ascii="Arial" w:hAnsi="Arial" w:cs="Arial"/>
          <w:i/>
          <w:sz w:val="24"/>
          <w:szCs w:val="24"/>
        </w:rPr>
        <w:t>, 94</w:t>
      </w:r>
      <w:r w:rsidR="00BC7942" w:rsidRPr="00AC3FFD">
        <w:rPr>
          <w:rFonts w:ascii="Arial" w:hAnsi="Arial" w:cs="Arial"/>
          <w:sz w:val="24"/>
          <w:szCs w:val="24"/>
        </w:rPr>
        <w:t>, 422-431.</w:t>
      </w:r>
      <w:r w:rsidRPr="00AC3FFD">
        <w:rPr>
          <w:rFonts w:ascii="Arial" w:hAnsi="Arial" w:cs="Arial"/>
          <w:sz w:val="24"/>
          <w:szCs w:val="24"/>
        </w:rPr>
        <w:t xml:space="preserve"> </w:t>
      </w:r>
      <w:r w:rsidR="00D50003" w:rsidRPr="00AC3FFD">
        <w:rPr>
          <w:rFonts w:ascii="Arial" w:hAnsi="Arial" w:cs="Arial"/>
          <w:sz w:val="24"/>
          <w:szCs w:val="24"/>
          <w:bdr w:val="none" w:sz="0" w:space="0" w:color="auto" w:frame="1"/>
          <w:shd w:val="clear" w:color="auto" w:fill="FFFFFF"/>
        </w:rPr>
        <w:t>doi:10.1016/j.physbeh.2008.02.009</w:t>
      </w:r>
    </w:p>
    <w:p w:rsidR="0046473E" w:rsidRPr="00AC3FFD" w:rsidRDefault="0046473E" w:rsidP="000C31F1">
      <w:pPr>
        <w:spacing w:after="0" w:line="480" w:lineRule="auto"/>
        <w:ind w:left="720" w:hanging="720"/>
        <w:rPr>
          <w:rFonts w:ascii="Arial" w:hAnsi="Arial" w:cs="Arial"/>
          <w:sz w:val="24"/>
          <w:szCs w:val="24"/>
        </w:rPr>
      </w:pPr>
      <w:proofErr w:type="gramStart"/>
      <w:r w:rsidRPr="00AC3FFD">
        <w:rPr>
          <w:rFonts w:ascii="Arial" w:hAnsi="Arial" w:cs="Arial"/>
          <w:sz w:val="24"/>
          <w:szCs w:val="24"/>
        </w:rPr>
        <w:t xml:space="preserve">Tart, </w:t>
      </w:r>
      <w:r w:rsidR="00597073" w:rsidRPr="00AC3FFD">
        <w:rPr>
          <w:rFonts w:ascii="Arial" w:hAnsi="Arial" w:cs="Arial"/>
          <w:sz w:val="24"/>
          <w:szCs w:val="24"/>
        </w:rPr>
        <w:t>C. T. (</w:t>
      </w:r>
      <w:r w:rsidRPr="00AC3FFD">
        <w:rPr>
          <w:rFonts w:ascii="Arial" w:hAnsi="Arial" w:cs="Arial"/>
          <w:sz w:val="24"/>
          <w:szCs w:val="24"/>
        </w:rPr>
        <w:t>1970</w:t>
      </w:r>
      <w:r w:rsidR="00597073" w:rsidRPr="00AC3FFD">
        <w:rPr>
          <w:rFonts w:ascii="Arial" w:hAnsi="Arial" w:cs="Arial"/>
          <w:sz w:val="24"/>
          <w:szCs w:val="24"/>
        </w:rPr>
        <w:t>).</w:t>
      </w:r>
      <w:proofErr w:type="gramEnd"/>
      <w:r w:rsidR="00597073" w:rsidRPr="00AC3FFD">
        <w:rPr>
          <w:rFonts w:ascii="Arial" w:hAnsi="Arial" w:cs="Arial"/>
          <w:sz w:val="24"/>
          <w:szCs w:val="24"/>
        </w:rPr>
        <w:t xml:space="preserve"> Marijuana intoxication: Common experiences. </w:t>
      </w:r>
      <w:r w:rsidR="00597073" w:rsidRPr="00AC3FFD">
        <w:rPr>
          <w:rFonts w:ascii="Arial" w:hAnsi="Arial" w:cs="Arial"/>
          <w:i/>
          <w:sz w:val="24"/>
          <w:szCs w:val="24"/>
        </w:rPr>
        <w:t>Nature, 226</w:t>
      </w:r>
      <w:r w:rsidR="00597073" w:rsidRPr="00AC3FFD">
        <w:rPr>
          <w:rFonts w:ascii="Arial" w:hAnsi="Arial" w:cs="Arial"/>
          <w:sz w:val="24"/>
          <w:szCs w:val="24"/>
        </w:rPr>
        <w:t>, 701-704.</w:t>
      </w:r>
      <w:r w:rsidR="00D50003" w:rsidRPr="00AC3FFD">
        <w:rPr>
          <w:rFonts w:ascii="Arial" w:hAnsi="Arial" w:cs="Arial"/>
          <w:sz w:val="24"/>
          <w:szCs w:val="24"/>
        </w:rPr>
        <w:t xml:space="preserve"> </w:t>
      </w:r>
      <w:proofErr w:type="spellStart"/>
      <w:proofErr w:type="gramStart"/>
      <w:r w:rsidR="00D50003" w:rsidRPr="00AC3FFD">
        <w:rPr>
          <w:rFonts w:ascii="Arial" w:hAnsi="Arial" w:cs="Arial"/>
          <w:sz w:val="24"/>
          <w:szCs w:val="24"/>
        </w:rPr>
        <w:t>doi</w:t>
      </w:r>
      <w:proofErr w:type="spellEnd"/>
      <w:proofErr w:type="gramEnd"/>
      <w:r w:rsidR="00D50003" w:rsidRPr="00AC3FFD">
        <w:rPr>
          <w:rFonts w:ascii="Arial" w:hAnsi="Arial" w:cs="Arial"/>
          <w:sz w:val="24"/>
          <w:szCs w:val="24"/>
        </w:rPr>
        <w:t>: http://dx.doi.org/10.1038/226701a0</w:t>
      </w:r>
    </w:p>
    <w:p w:rsidR="0046473E" w:rsidRPr="00AC3FFD" w:rsidRDefault="0046473E" w:rsidP="000C31F1">
      <w:pPr>
        <w:spacing w:after="0" w:line="480" w:lineRule="auto"/>
        <w:ind w:left="720" w:hanging="720"/>
        <w:rPr>
          <w:rFonts w:ascii="Arial" w:hAnsi="Arial" w:cs="Arial"/>
          <w:sz w:val="24"/>
          <w:szCs w:val="24"/>
        </w:rPr>
      </w:pPr>
      <w:proofErr w:type="spellStart"/>
      <w:r w:rsidRPr="00AC3FFD">
        <w:rPr>
          <w:rFonts w:ascii="Arial" w:hAnsi="Arial" w:cs="Arial"/>
          <w:sz w:val="24"/>
          <w:szCs w:val="24"/>
        </w:rPr>
        <w:t>Yeomans</w:t>
      </w:r>
      <w:proofErr w:type="spellEnd"/>
      <w:r w:rsidRPr="00AC3FFD">
        <w:rPr>
          <w:rFonts w:ascii="Arial" w:hAnsi="Arial" w:cs="Arial"/>
          <w:sz w:val="24"/>
          <w:szCs w:val="24"/>
        </w:rPr>
        <w:t xml:space="preserve">, </w:t>
      </w:r>
      <w:r w:rsidR="00BC7942" w:rsidRPr="00AC3FFD">
        <w:rPr>
          <w:rFonts w:ascii="Arial" w:hAnsi="Arial" w:cs="Arial"/>
          <w:sz w:val="24"/>
          <w:szCs w:val="24"/>
        </w:rPr>
        <w:t>M. R. (</w:t>
      </w:r>
      <w:r w:rsidRPr="00AC3FFD">
        <w:rPr>
          <w:rFonts w:ascii="Arial" w:hAnsi="Arial" w:cs="Arial"/>
          <w:sz w:val="24"/>
          <w:szCs w:val="24"/>
        </w:rPr>
        <w:t>1998</w:t>
      </w:r>
      <w:r w:rsidR="00BC7942" w:rsidRPr="00AC3FFD">
        <w:rPr>
          <w:rFonts w:ascii="Arial" w:hAnsi="Arial" w:cs="Arial"/>
          <w:sz w:val="24"/>
          <w:szCs w:val="24"/>
        </w:rPr>
        <w:t xml:space="preserve">). </w:t>
      </w:r>
      <w:proofErr w:type="gramStart"/>
      <w:r w:rsidR="00BC7942" w:rsidRPr="00AC3FFD">
        <w:rPr>
          <w:rFonts w:ascii="Arial" w:hAnsi="Arial" w:cs="Arial"/>
          <w:sz w:val="24"/>
          <w:szCs w:val="24"/>
        </w:rPr>
        <w:t>Taste, palatability and the control of appetite.</w:t>
      </w:r>
      <w:proofErr w:type="gramEnd"/>
      <w:r w:rsidR="00BC7942" w:rsidRPr="00AC3FFD">
        <w:rPr>
          <w:rFonts w:ascii="Arial" w:hAnsi="Arial" w:cs="Arial"/>
          <w:sz w:val="24"/>
          <w:szCs w:val="24"/>
        </w:rPr>
        <w:t xml:space="preserve"> </w:t>
      </w:r>
      <w:r w:rsidR="00BC7942" w:rsidRPr="00AC3FFD">
        <w:rPr>
          <w:rFonts w:ascii="Arial" w:hAnsi="Arial" w:cs="Arial"/>
          <w:i/>
          <w:sz w:val="24"/>
          <w:szCs w:val="24"/>
        </w:rPr>
        <w:t xml:space="preserve">Proceedings of the Nutrition Society, </w:t>
      </w:r>
      <w:r w:rsidR="00597073" w:rsidRPr="00AC3FFD">
        <w:rPr>
          <w:rFonts w:ascii="Arial" w:hAnsi="Arial" w:cs="Arial"/>
          <w:i/>
          <w:sz w:val="24"/>
          <w:szCs w:val="24"/>
        </w:rPr>
        <w:t>57</w:t>
      </w:r>
      <w:r w:rsidR="00597073" w:rsidRPr="00AC3FFD">
        <w:rPr>
          <w:rFonts w:ascii="Arial" w:hAnsi="Arial" w:cs="Arial"/>
          <w:sz w:val="24"/>
          <w:szCs w:val="24"/>
        </w:rPr>
        <w:t>, 609-615.</w:t>
      </w:r>
      <w:r w:rsidR="00D50003" w:rsidRPr="00AC3FFD">
        <w:rPr>
          <w:rFonts w:ascii="Arial" w:hAnsi="Arial" w:cs="Arial"/>
          <w:sz w:val="24"/>
          <w:szCs w:val="24"/>
        </w:rPr>
        <w:t xml:space="preserve"> </w:t>
      </w:r>
      <w:proofErr w:type="spellStart"/>
      <w:proofErr w:type="gramStart"/>
      <w:r w:rsidR="00D50003" w:rsidRPr="00AC3FFD">
        <w:rPr>
          <w:rFonts w:ascii="Arial Unicode MS" w:eastAsia="Arial Unicode MS" w:hAnsi="Arial Unicode MS" w:cs="Arial Unicode MS"/>
          <w:sz w:val="19"/>
          <w:szCs w:val="19"/>
          <w:shd w:val="clear" w:color="auto" w:fill="F1F1F1"/>
        </w:rPr>
        <w:t>doi</w:t>
      </w:r>
      <w:proofErr w:type="spellEnd"/>
      <w:proofErr w:type="gramEnd"/>
      <w:r w:rsidR="00D50003" w:rsidRPr="00AC3FFD">
        <w:rPr>
          <w:rFonts w:ascii="Arial Unicode MS" w:eastAsia="Arial Unicode MS" w:hAnsi="Arial Unicode MS" w:cs="Arial Unicode MS" w:hint="eastAsia"/>
          <w:sz w:val="19"/>
          <w:szCs w:val="19"/>
          <w:shd w:val="clear" w:color="auto" w:fill="F1F1F1"/>
        </w:rPr>
        <w:t>:</w:t>
      </w:r>
      <w:r w:rsidR="00D50003" w:rsidRPr="00AC3FFD">
        <w:rPr>
          <w:rStyle w:val="apple-converted-space"/>
          <w:rFonts w:ascii="Arial Unicode MS" w:eastAsia="Arial Unicode MS" w:hAnsi="Arial Unicode MS" w:cs="Arial Unicode MS" w:hint="eastAsia"/>
          <w:sz w:val="19"/>
          <w:szCs w:val="19"/>
          <w:bdr w:val="none" w:sz="0" w:space="0" w:color="auto" w:frame="1"/>
          <w:shd w:val="clear" w:color="auto" w:fill="F1F1F1"/>
        </w:rPr>
        <w:t> </w:t>
      </w:r>
      <w:r w:rsidR="00D50003" w:rsidRPr="00AC3FFD">
        <w:rPr>
          <w:rFonts w:ascii="Arial Unicode MS" w:eastAsia="Arial Unicode MS" w:hAnsi="Arial Unicode MS" w:cs="Arial Unicode MS" w:hint="eastAsia"/>
          <w:sz w:val="19"/>
          <w:szCs w:val="19"/>
          <w:bdr w:val="none" w:sz="0" w:space="0" w:color="auto" w:frame="1"/>
          <w:shd w:val="clear" w:color="auto" w:fill="F1F1F1"/>
        </w:rPr>
        <w:t>http://dx.doi.org/10.1079/PNS19980089</w:t>
      </w:r>
      <w:r w:rsidR="00D50003" w:rsidRPr="00AC3FFD">
        <w:rPr>
          <w:rStyle w:val="apple-converted-space"/>
          <w:rFonts w:ascii="Arial Unicode MS" w:eastAsia="Arial Unicode MS" w:hAnsi="Arial Unicode MS" w:cs="Arial Unicode MS" w:hint="eastAsia"/>
          <w:sz w:val="19"/>
          <w:szCs w:val="19"/>
          <w:shd w:val="clear" w:color="auto" w:fill="F1F1F1"/>
        </w:rPr>
        <w:t> </w:t>
      </w:r>
    </w:p>
    <w:p w:rsidR="00A02D57" w:rsidRPr="00AC3FFD" w:rsidRDefault="003171C6" w:rsidP="000C31F1">
      <w:pPr>
        <w:spacing w:after="0" w:line="480" w:lineRule="auto"/>
        <w:ind w:left="720" w:hanging="720"/>
        <w:rPr>
          <w:rFonts w:ascii="Arial" w:hAnsi="Arial" w:cs="Arial"/>
          <w:sz w:val="24"/>
          <w:szCs w:val="24"/>
        </w:rPr>
      </w:pPr>
      <w:proofErr w:type="gramStart"/>
      <w:r w:rsidRPr="00AC3FFD">
        <w:rPr>
          <w:rFonts w:ascii="Arial" w:hAnsi="Arial" w:cs="Arial"/>
          <w:sz w:val="24"/>
          <w:szCs w:val="24"/>
        </w:rPr>
        <w:lastRenderedPageBreak/>
        <w:t>Zuckerman, M., (1979).</w:t>
      </w:r>
      <w:proofErr w:type="gramEnd"/>
      <w:r w:rsidRPr="00AC3FFD">
        <w:rPr>
          <w:rFonts w:ascii="Arial" w:hAnsi="Arial" w:cs="Arial"/>
          <w:sz w:val="24"/>
          <w:szCs w:val="24"/>
        </w:rPr>
        <w:t xml:space="preserve"> </w:t>
      </w:r>
      <w:proofErr w:type="gramStart"/>
      <w:r w:rsidR="00463603" w:rsidRPr="00AC3FFD">
        <w:rPr>
          <w:rFonts w:ascii="Arial" w:hAnsi="Arial" w:cs="Arial"/>
          <w:sz w:val="24"/>
          <w:szCs w:val="24"/>
        </w:rPr>
        <w:t>Sensation-seeking</w:t>
      </w:r>
      <w:r w:rsidRPr="00AC3FFD">
        <w:rPr>
          <w:rFonts w:ascii="Arial" w:hAnsi="Arial" w:cs="Arial"/>
          <w:sz w:val="24"/>
          <w:szCs w:val="24"/>
        </w:rPr>
        <w:t>.</w:t>
      </w:r>
      <w:proofErr w:type="gramEnd"/>
      <w:r w:rsidRPr="00AC3FFD">
        <w:rPr>
          <w:rFonts w:ascii="Arial" w:hAnsi="Arial" w:cs="Arial"/>
          <w:sz w:val="24"/>
          <w:szCs w:val="24"/>
        </w:rPr>
        <w:t xml:space="preserve"> Hillsdale NJ: Laurence Erlbaum Associates. </w:t>
      </w:r>
    </w:p>
    <w:p w:rsidR="00A02D57" w:rsidRPr="00AC3FFD" w:rsidRDefault="00A02D57" w:rsidP="000C31F1">
      <w:pPr>
        <w:spacing w:after="0" w:line="480" w:lineRule="auto"/>
        <w:ind w:left="720" w:hanging="720"/>
        <w:rPr>
          <w:rFonts w:ascii="Arial" w:hAnsi="Arial" w:cs="Arial"/>
          <w:sz w:val="24"/>
          <w:szCs w:val="24"/>
        </w:rPr>
      </w:pPr>
      <w:proofErr w:type="gramStart"/>
      <w:r w:rsidRPr="00AC3FFD">
        <w:rPr>
          <w:rFonts w:ascii="Arial" w:hAnsi="Arial" w:cs="Arial"/>
          <w:sz w:val="24"/>
          <w:szCs w:val="24"/>
        </w:rPr>
        <w:t>Zuckerman, M., (1990).</w:t>
      </w:r>
      <w:proofErr w:type="gramEnd"/>
      <w:r w:rsidRPr="00AC3FFD">
        <w:rPr>
          <w:rFonts w:ascii="Arial" w:hAnsi="Arial" w:cs="Arial"/>
          <w:sz w:val="24"/>
          <w:szCs w:val="24"/>
        </w:rPr>
        <w:t xml:space="preserve"> </w:t>
      </w:r>
      <w:proofErr w:type="gramStart"/>
      <w:r w:rsidRPr="00AC3FFD">
        <w:rPr>
          <w:rFonts w:ascii="Arial" w:hAnsi="Arial" w:cs="Arial"/>
          <w:sz w:val="24"/>
          <w:szCs w:val="24"/>
        </w:rPr>
        <w:t xml:space="preserve">The psychophysiology of </w:t>
      </w:r>
      <w:r w:rsidR="00463603" w:rsidRPr="00AC3FFD">
        <w:rPr>
          <w:rFonts w:ascii="Arial" w:hAnsi="Arial" w:cs="Arial"/>
          <w:sz w:val="24"/>
          <w:szCs w:val="24"/>
        </w:rPr>
        <w:t>sensation-seeking</w:t>
      </w:r>
      <w:r w:rsidRPr="00AC3FFD">
        <w:rPr>
          <w:rFonts w:ascii="Arial" w:hAnsi="Arial" w:cs="Arial"/>
          <w:sz w:val="24"/>
          <w:szCs w:val="24"/>
        </w:rPr>
        <w:t>.</w:t>
      </w:r>
      <w:proofErr w:type="gramEnd"/>
      <w:r w:rsidRPr="00AC3FFD">
        <w:rPr>
          <w:rFonts w:ascii="Arial" w:hAnsi="Arial" w:cs="Arial"/>
          <w:sz w:val="24"/>
          <w:szCs w:val="24"/>
        </w:rPr>
        <w:t xml:space="preserve"> </w:t>
      </w:r>
      <w:r w:rsidRPr="00AC3FFD">
        <w:rPr>
          <w:rFonts w:ascii="Arial" w:hAnsi="Arial" w:cs="Arial"/>
          <w:i/>
          <w:sz w:val="24"/>
          <w:szCs w:val="24"/>
        </w:rPr>
        <w:t>Journal of Personality, 58,</w:t>
      </w:r>
      <w:r w:rsidRPr="00AC3FFD">
        <w:rPr>
          <w:rFonts w:ascii="Arial" w:hAnsi="Arial" w:cs="Arial"/>
          <w:sz w:val="24"/>
          <w:szCs w:val="24"/>
        </w:rPr>
        <w:t xml:space="preserve"> 313-345.</w:t>
      </w:r>
      <w:r w:rsidR="00D50003" w:rsidRPr="00AC3FFD">
        <w:rPr>
          <w:rFonts w:ascii="Arial" w:hAnsi="Arial" w:cs="Arial"/>
          <w:sz w:val="24"/>
          <w:szCs w:val="24"/>
        </w:rPr>
        <w:t xml:space="preserve"> </w:t>
      </w:r>
      <w:proofErr w:type="spellStart"/>
      <w:proofErr w:type="gramStart"/>
      <w:r w:rsidR="00D50003" w:rsidRPr="00AC3FFD">
        <w:rPr>
          <w:rFonts w:ascii="Arial" w:hAnsi="Arial" w:cs="Arial"/>
          <w:sz w:val="20"/>
          <w:szCs w:val="20"/>
          <w:shd w:val="clear" w:color="auto" w:fill="FFFFFF"/>
        </w:rPr>
        <w:t>doi</w:t>
      </w:r>
      <w:proofErr w:type="spellEnd"/>
      <w:proofErr w:type="gramEnd"/>
      <w:r w:rsidR="00D50003" w:rsidRPr="00AC3FFD">
        <w:rPr>
          <w:rFonts w:ascii="Arial" w:hAnsi="Arial" w:cs="Arial"/>
          <w:sz w:val="20"/>
          <w:szCs w:val="20"/>
          <w:shd w:val="clear" w:color="auto" w:fill="FFFFFF"/>
        </w:rPr>
        <w:t>: 10.1111/j.1467-6494.1990.tb00918.x</w:t>
      </w:r>
    </w:p>
    <w:p w:rsidR="00A02D57" w:rsidRPr="00AC3FFD" w:rsidRDefault="00A02D57" w:rsidP="000C31F1">
      <w:pPr>
        <w:spacing w:after="0" w:line="480" w:lineRule="auto"/>
        <w:ind w:left="720" w:hanging="720"/>
        <w:rPr>
          <w:rFonts w:ascii="Arial" w:hAnsi="Arial" w:cs="Arial"/>
          <w:sz w:val="24"/>
          <w:szCs w:val="24"/>
        </w:rPr>
      </w:pPr>
      <w:proofErr w:type="gramStart"/>
      <w:r w:rsidRPr="00AC3FFD">
        <w:rPr>
          <w:rFonts w:ascii="Arial" w:hAnsi="Arial" w:cs="Arial"/>
          <w:sz w:val="24"/>
          <w:szCs w:val="24"/>
        </w:rPr>
        <w:t>Zuckerman, M., (1994).</w:t>
      </w:r>
      <w:proofErr w:type="gramEnd"/>
      <w:r w:rsidRPr="00AC3FFD">
        <w:rPr>
          <w:rFonts w:ascii="Arial" w:hAnsi="Arial" w:cs="Arial"/>
          <w:sz w:val="24"/>
          <w:szCs w:val="24"/>
        </w:rPr>
        <w:t xml:space="preserve"> </w:t>
      </w:r>
      <w:proofErr w:type="spellStart"/>
      <w:proofErr w:type="gramStart"/>
      <w:r w:rsidRPr="00AC3FFD">
        <w:rPr>
          <w:rFonts w:ascii="Arial" w:hAnsi="Arial" w:cs="Arial"/>
          <w:i/>
          <w:sz w:val="24"/>
          <w:szCs w:val="24"/>
        </w:rPr>
        <w:t>Behavioral</w:t>
      </w:r>
      <w:proofErr w:type="spellEnd"/>
      <w:r w:rsidRPr="00AC3FFD">
        <w:rPr>
          <w:rFonts w:ascii="Arial" w:hAnsi="Arial" w:cs="Arial"/>
          <w:i/>
          <w:sz w:val="24"/>
          <w:szCs w:val="24"/>
        </w:rPr>
        <w:t xml:space="preserve"> Expressions and Biosocial Bases of </w:t>
      </w:r>
      <w:r w:rsidR="00463603" w:rsidRPr="00AC3FFD">
        <w:rPr>
          <w:rFonts w:ascii="Arial" w:hAnsi="Arial" w:cs="Arial"/>
          <w:i/>
          <w:sz w:val="24"/>
          <w:szCs w:val="24"/>
        </w:rPr>
        <w:t>Sensation-seeking</w:t>
      </w:r>
      <w:r w:rsidRPr="00AC3FFD">
        <w:rPr>
          <w:rFonts w:ascii="Arial" w:hAnsi="Arial" w:cs="Arial"/>
          <w:sz w:val="24"/>
          <w:szCs w:val="24"/>
        </w:rPr>
        <w:t>.</w:t>
      </w:r>
      <w:proofErr w:type="gramEnd"/>
      <w:r w:rsidRPr="00AC3FFD">
        <w:rPr>
          <w:rFonts w:ascii="Arial" w:hAnsi="Arial" w:cs="Arial"/>
          <w:sz w:val="24"/>
          <w:szCs w:val="24"/>
        </w:rPr>
        <w:t xml:space="preserve"> Cambridge: Cambridge University Press.</w:t>
      </w:r>
    </w:p>
    <w:sectPr w:rsidR="00A02D57" w:rsidRPr="00AC3FFD" w:rsidSect="00CC110D">
      <w:footerReference w:type="default" r:id="rId9"/>
      <w:pgSz w:w="11906" w:h="16838"/>
      <w:pgMar w:top="1440" w:right="1440" w:bottom="1440" w:left="1440" w:header="708" w:footer="708" w:gutter="0"/>
      <w:lnNumType w:countBy="1" w:restart="continuou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3603" w:rsidRDefault="00463603" w:rsidP="00CC110D">
      <w:pPr>
        <w:spacing w:after="0" w:line="240" w:lineRule="auto"/>
      </w:pPr>
      <w:r>
        <w:separator/>
      </w:r>
    </w:p>
  </w:endnote>
  <w:endnote w:type="continuationSeparator" w:id="0">
    <w:p w:rsidR="00463603" w:rsidRDefault="00463603" w:rsidP="00CC11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3543910"/>
      <w:docPartObj>
        <w:docPartGallery w:val="Page Numbers (Bottom of Page)"/>
        <w:docPartUnique/>
      </w:docPartObj>
    </w:sdtPr>
    <w:sdtEndPr>
      <w:rPr>
        <w:noProof/>
      </w:rPr>
    </w:sdtEndPr>
    <w:sdtContent>
      <w:p w:rsidR="00463603" w:rsidRDefault="00463603">
        <w:pPr>
          <w:pStyle w:val="Footer"/>
          <w:jc w:val="center"/>
        </w:pPr>
        <w:r>
          <w:fldChar w:fldCharType="begin"/>
        </w:r>
        <w:r>
          <w:instrText xml:space="preserve"> PAGE   \* MERGEFORMAT </w:instrText>
        </w:r>
        <w:r>
          <w:fldChar w:fldCharType="separate"/>
        </w:r>
        <w:r w:rsidR="00AC3FFD">
          <w:rPr>
            <w:noProof/>
          </w:rPr>
          <w:t>2</w:t>
        </w:r>
        <w:r>
          <w:rPr>
            <w:noProof/>
          </w:rPr>
          <w:fldChar w:fldCharType="end"/>
        </w:r>
      </w:p>
    </w:sdtContent>
  </w:sdt>
  <w:p w:rsidR="00463603" w:rsidRDefault="004636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3603" w:rsidRDefault="00463603" w:rsidP="00CC110D">
      <w:pPr>
        <w:spacing w:after="0" w:line="240" w:lineRule="auto"/>
      </w:pPr>
      <w:r>
        <w:separator/>
      </w:r>
    </w:p>
  </w:footnote>
  <w:footnote w:type="continuationSeparator" w:id="0">
    <w:p w:rsidR="00463603" w:rsidRDefault="00463603" w:rsidP="00CC110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123429"/>
    <w:multiLevelType w:val="hybridMultilevel"/>
    <w:tmpl w:val="9C60753A"/>
    <w:lvl w:ilvl="0" w:tplc="AE941742">
      <w:start w:val="1"/>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65F1F34"/>
    <w:multiLevelType w:val="hybridMultilevel"/>
    <w:tmpl w:val="78D6324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2EDD"/>
    <w:rsid w:val="000019A9"/>
    <w:rsid w:val="00004438"/>
    <w:rsid w:val="000201CF"/>
    <w:rsid w:val="00021AE4"/>
    <w:rsid w:val="00053E05"/>
    <w:rsid w:val="0005641A"/>
    <w:rsid w:val="00057E4D"/>
    <w:rsid w:val="000677FA"/>
    <w:rsid w:val="000759CA"/>
    <w:rsid w:val="00081177"/>
    <w:rsid w:val="00084C42"/>
    <w:rsid w:val="000A326F"/>
    <w:rsid w:val="000A4034"/>
    <w:rsid w:val="000A573D"/>
    <w:rsid w:val="000A5ED7"/>
    <w:rsid w:val="000A6AF7"/>
    <w:rsid w:val="000B307A"/>
    <w:rsid w:val="000C31F1"/>
    <w:rsid w:val="000D658B"/>
    <w:rsid w:val="000D6C30"/>
    <w:rsid w:val="000E307F"/>
    <w:rsid w:val="000E356F"/>
    <w:rsid w:val="000E4090"/>
    <w:rsid w:val="000F5DF7"/>
    <w:rsid w:val="0010623A"/>
    <w:rsid w:val="00106B6F"/>
    <w:rsid w:val="00112E1C"/>
    <w:rsid w:val="00114B56"/>
    <w:rsid w:val="00114EC2"/>
    <w:rsid w:val="00115ED7"/>
    <w:rsid w:val="0013389F"/>
    <w:rsid w:val="00137485"/>
    <w:rsid w:val="00146655"/>
    <w:rsid w:val="00160D69"/>
    <w:rsid w:val="00170B98"/>
    <w:rsid w:val="00175805"/>
    <w:rsid w:val="00180A15"/>
    <w:rsid w:val="001935D2"/>
    <w:rsid w:val="001B0797"/>
    <w:rsid w:val="001B2781"/>
    <w:rsid w:val="001B42B4"/>
    <w:rsid w:val="001E13D8"/>
    <w:rsid w:val="001F14E6"/>
    <w:rsid w:val="001F265D"/>
    <w:rsid w:val="00204301"/>
    <w:rsid w:val="0020673F"/>
    <w:rsid w:val="002319F5"/>
    <w:rsid w:val="00242094"/>
    <w:rsid w:val="00252F37"/>
    <w:rsid w:val="0025688B"/>
    <w:rsid w:val="002623BB"/>
    <w:rsid w:val="00276A23"/>
    <w:rsid w:val="00276E37"/>
    <w:rsid w:val="0029217C"/>
    <w:rsid w:val="00292D4C"/>
    <w:rsid w:val="00295994"/>
    <w:rsid w:val="002A56E2"/>
    <w:rsid w:val="002B05CD"/>
    <w:rsid w:val="002B4A10"/>
    <w:rsid w:val="002B6ABC"/>
    <w:rsid w:val="002C236C"/>
    <w:rsid w:val="002D2FE4"/>
    <w:rsid w:val="002D7638"/>
    <w:rsid w:val="002E109B"/>
    <w:rsid w:val="002F01DA"/>
    <w:rsid w:val="002F4580"/>
    <w:rsid w:val="003025EE"/>
    <w:rsid w:val="0030466A"/>
    <w:rsid w:val="00304CF9"/>
    <w:rsid w:val="0031035E"/>
    <w:rsid w:val="003171C6"/>
    <w:rsid w:val="00320807"/>
    <w:rsid w:val="0032706A"/>
    <w:rsid w:val="0033325B"/>
    <w:rsid w:val="00337B4E"/>
    <w:rsid w:val="00342E01"/>
    <w:rsid w:val="00344AA1"/>
    <w:rsid w:val="00345746"/>
    <w:rsid w:val="00355123"/>
    <w:rsid w:val="00360C73"/>
    <w:rsid w:val="0036236F"/>
    <w:rsid w:val="003636B2"/>
    <w:rsid w:val="0036674E"/>
    <w:rsid w:val="00366C5B"/>
    <w:rsid w:val="003722B1"/>
    <w:rsid w:val="00381C83"/>
    <w:rsid w:val="00384DF5"/>
    <w:rsid w:val="0038709F"/>
    <w:rsid w:val="00395960"/>
    <w:rsid w:val="00396B38"/>
    <w:rsid w:val="003A0B40"/>
    <w:rsid w:val="003B2522"/>
    <w:rsid w:val="003B2AA8"/>
    <w:rsid w:val="003B7F47"/>
    <w:rsid w:val="003C10FB"/>
    <w:rsid w:val="003C1E3B"/>
    <w:rsid w:val="003C3EB8"/>
    <w:rsid w:val="003D6091"/>
    <w:rsid w:val="003E617C"/>
    <w:rsid w:val="003E7573"/>
    <w:rsid w:val="003F6FB3"/>
    <w:rsid w:val="004010B4"/>
    <w:rsid w:val="00411E20"/>
    <w:rsid w:val="00411FD9"/>
    <w:rsid w:val="00422CA9"/>
    <w:rsid w:val="004310AC"/>
    <w:rsid w:val="00434754"/>
    <w:rsid w:val="004437EC"/>
    <w:rsid w:val="00450C60"/>
    <w:rsid w:val="004513EB"/>
    <w:rsid w:val="004532A2"/>
    <w:rsid w:val="0045531A"/>
    <w:rsid w:val="00463603"/>
    <w:rsid w:val="0046473E"/>
    <w:rsid w:val="004835A5"/>
    <w:rsid w:val="00490AB0"/>
    <w:rsid w:val="00493CBF"/>
    <w:rsid w:val="0049669A"/>
    <w:rsid w:val="004A09CE"/>
    <w:rsid w:val="004A4451"/>
    <w:rsid w:val="004B45BF"/>
    <w:rsid w:val="004B5B32"/>
    <w:rsid w:val="004B6AD2"/>
    <w:rsid w:val="004C14FF"/>
    <w:rsid w:val="004D0848"/>
    <w:rsid w:val="004E6273"/>
    <w:rsid w:val="004F0640"/>
    <w:rsid w:val="004F4CCD"/>
    <w:rsid w:val="004F7BC0"/>
    <w:rsid w:val="00505992"/>
    <w:rsid w:val="005277BC"/>
    <w:rsid w:val="00533C92"/>
    <w:rsid w:val="00535267"/>
    <w:rsid w:val="00540EDA"/>
    <w:rsid w:val="0054253A"/>
    <w:rsid w:val="00542FF9"/>
    <w:rsid w:val="00550537"/>
    <w:rsid w:val="005574D4"/>
    <w:rsid w:val="00560CAF"/>
    <w:rsid w:val="0057541F"/>
    <w:rsid w:val="005770D5"/>
    <w:rsid w:val="00592EDD"/>
    <w:rsid w:val="00597073"/>
    <w:rsid w:val="005A0AE0"/>
    <w:rsid w:val="005A3BFD"/>
    <w:rsid w:val="005A63AB"/>
    <w:rsid w:val="005A6A2B"/>
    <w:rsid w:val="005C4E0C"/>
    <w:rsid w:val="005D14E3"/>
    <w:rsid w:val="005E7C1F"/>
    <w:rsid w:val="0060632F"/>
    <w:rsid w:val="00632DD4"/>
    <w:rsid w:val="006437CD"/>
    <w:rsid w:val="006539CD"/>
    <w:rsid w:val="00670220"/>
    <w:rsid w:val="00673D50"/>
    <w:rsid w:val="006775B7"/>
    <w:rsid w:val="00692E70"/>
    <w:rsid w:val="006B50E9"/>
    <w:rsid w:val="006B7202"/>
    <w:rsid w:val="006C3052"/>
    <w:rsid w:val="006C47B3"/>
    <w:rsid w:val="006E1101"/>
    <w:rsid w:val="006F394F"/>
    <w:rsid w:val="006F5198"/>
    <w:rsid w:val="006F7339"/>
    <w:rsid w:val="00702A5F"/>
    <w:rsid w:val="007076AB"/>
    <w:rsid w:val="00707A2F"/>
    <w:rsid w:val="00707A3A"/>
    <w:rsid w:val="00712C9C"/>
    <w:rsid w:val="00731634"/>
    <w:rsid w:val="00737101"/>
    <w:rsid w:val="00751C0D"/>
    <w:rsid w:val="00752444"/>
    <w:rsid w:val="0075364D"/>
    <w:rsid w:val="00757D51"/>
    <w:rsid w:val="00761A15"/>
    <w:rsid w:val="00761D04"/>
    <w:rsid w:val="00764BFA"/>
    <w:rsid w:val="00770E65"/>
    <w:rsid w:val="00770EBC"/>
    <w:rsid w:val="00781848"/>
    <w:rsid w:val="007A3C15"/>
    <w:rsid w:val="007A7A95"/>
    <w:rsid w:val="007B1398"/>
    <w:rsid w:val="007B2F2B"/>
    <w:rsid w:val="007C2831"/>
    <w:rsid w:val="007D33B3"/>
    <w:rsid w:val="007E2C7B"/>
    <w:rsid w:val="007E2FCE"/>
    <w:rsid w:val="007E4574"/>
    <w:rsid w:val="007E788D"/>
    <w:rsid w:val="007F34BC"/>
    <w:rsid w:val="007F4F5C"/>
    <w:rsid w:val="0080651B"/>
    <w:rsid w:val="00811525"/>
    <w:rsid w:val="008127DF"/>
    <w:rsid w:val="0081683C"/>
    <w:rsid w:val="008178F3"/>
    <w:rsid w:val="00830CAB"/>
    <w:rsid w:val="008324D6"/>
    <w:rsid w:val="00841317"/>
    <w:rsid w:val="0084364F"/>
    <w:rsid w:val="00846128"/>
    <w:rsid w:val="00861473"/>
    <w:rsid w:val="00884564"/>
    <w:rsid w:val="008A3106"/>
    <w:rsid w:val="008A3C33"/>
    <w:rsid w:val="008A579A"/>
    <w:rsid w:val="008B5ADA"/>
    <w:rsid w:val="008C129B"/>
    <w:rsid w:val="008C2846"/>
    <w:rsid w:val="008C6CE3"/>
    <w:rsid w:val="008D5072"/>
    <w:rsid w:val="008E0C78"/>
    <w:rsid w:val="008E41E3"/>
    <w:rsid w:val="008E5C51"/>
    <w:rsid w:val="008F3938"/>
    <w:rsid w:val="00902177"/>
    <w:rsid w:val="00905592"/>
    <w:rsid w:val="00905F7D"/>
    <w:rsid w:val="0091376F"/>
    <w:rsid w:val="00917A0A"/>
    <w:rsid w:val="00925A20"/>
    <w:rsid w:val="00932AC5"/>
    <w:rsid w:val="00932F55"/>
    <w:rsid w:val="0094192A"/>
    <w:rsid w:val="00955A6D"/>
    <w:rsid w:val="0095626A"/>
    <w:rsid w:val="009667C0"/>
    <w:rsid w:val="00966BA7"/>
    <w:rsid w:val="00981ECD"/>
    <w:rsid w:val="009829EA"/>
    <w:rsid w:val="00982E7F"/>
    <w:rsid w:val="00994916"/>
    <w:rsid w:val="009974BF"/>
    <w:rsid w:val="009A103C"/>
    <w:rsid w:val="009A22CC"/>
    <w:rsid w:val="009B1420"/>
    <w:rsid w:val="009B45FD"/>
    <w:rsid w:val="009B6125"/>
    <w:rsid w:val="009C1313"/>
    <w:rsid w:val="009C56EE"/>
    <w:rsid w:val="009E10DB"/>
    <w:rsid w:val="009E5D07"/>
    <w:rsid w:val="009F1009"/>
    <w:rsid w:val="009F36D6"/>
    <w:rsid w:val="00A00BDA"/>
    <w:rsid w:val="00A02D57"/>
    <w:rsid w:val="00A04068"/>
    <w:rsid w:val="00A2535D"/>
    <w:rsid w:val="00A41233"/>
    <w:rsid w:val="00A62051"/>
    <w:rsid w:val="00A63728"/>
    <w:rsid w:val="00A71CCC"/>
    <w:rsid w:val="00A802DA"/>
    <w:rsid w:val="00A81B7F"/>
    <w:rsid w:val="00A823B4"/>
    <w:rsid w:val="00A8374B"/>
    <w:rsid w:val="00AC3FFD"/>
    <w:rsid w:val="00AD3A9E"/>
    <w:rsid w:val="00AE2027"/>
    <w:rsid w:val="00AE25F1"/>
    <w:rsid w:val="00AF294F"/>
    <w:rsid w:val="00AF7DC7"/>
    <w:rsid w:val="00B14087"/>
    <w:rsid w:val="00B14143"/>
    <w:rsid w:val="00B1425D"/>
    <w:rsid w:val="00B179F8"/>
    <w:rsid w:val="00B238FC"/>
    <w:rsid w:val="00B257B1"/>
    <w:rsid w:val="00B261C9"/>
    <w:rsid w:val="00B2649C"/>
    <w:rsid w:val="00B375CC"/>
    <w:rsid w:val="00B518BD"/>
    <w:rsid w:val="00B52EB0"/>
    <w:rsid w:val="00B5793A"/>
    <w:rsid w:val="00B61588"/>
    <w:rsid w:val="00B63D75"/>
    <w:rsid w:val="00B831F1"/>
    <w:rsid w:val="00B84C17"/>
    <w:rsid w:val="00B97C4F"/>
    <w:rsid w:val="00BA42DC"/>
    <w:rsid w:val="00BA5984"/>
    <w:rsid w:val="00BB5D7E"/>
    <w:rsid w:val="00BB6D14"/>
    <w:rsid w:val="00BB740D"/>
    <w:rsid w:val="00BC3BDB"/>
    <w:rsid w:val="00BC6DCF"/>
    <w:rsid w:val="00BC7942"/>
    <w:rsid w:val="00BD7A9F"/>
    <w:rsid w:val="00C02C7F"/>
    <w:rsid w:val="00C032A2"/>
    <w:rsid w:val="00C07B0E"/>
    <w:rsid w:val="00C12230"/>
    <w:rsid w:val="00C17870"/>
    <w:rsid w:val="00C24770"/>
    <w:rsid w:val="00C33C29"/>
    <w:rsid w:val="00C420ED"/>
    <w:rsid w:val="00C4380D"/>
    <w:rsid w:val="00C46022"/>
    <w:rsid w:val="00C521AB"/>
    <w:rsid w:val="00C52CEF"/>
    <w:rsid w:val="00C57B9C"/>
    <w:rsid w:val="00C761FE"/>
    <w:rsid w:val="00C766AE"/>
    <w:rsid w:val="00C81568"/>
    <w:rsid w:val="00C932D5"/>
    <w:rsid w:val="00C93434"/>
    <w:rsid w:val="00C9749C"/>
    <w:rsid w:val="00CA368E"/>
    <w:rsid w:val="00CB3976"/>
    <w:rsid w:val="00CB64A9"/>
    <w:rsid w:val="00CC110D"/>
    <w:rsid w:val="00CE2616"/>
    <w:rsid w:val="00CF2365"/>
    <w:rsid w:val="00CF5083"/>
    <w:rsid w:val="00D02806"/>
    <w:rsid w:val="00D151F4"/>
    <w:rsid w:val="00D26867"/>
    <w:rsid w:val="00D33D14"/>
    <w:rsid w:val="00D402C9"/>
    <w:rsid w:val="00D45ED6"/>
    <w:rsid w:val="00D50003"/>
    <w:rsid w:val="00D50177"/>
    <w:rsid w:val="00D52530"/>
    <w:rsid w:val="00D541C0"/>
    <w:rsid w:val="00D60562"/>
    <w:rsid w:val="00D71715"/>
    <w:rsid w:val="00DA2E7D"/>
    <w:rsid w:val="00DC2524"/>
    <w:rsid w:val="00DC5DF6"/>
    <w:rsid w:val="00DD3CE2"/>
    <w:rsid w:val="00DD6570"/>
    <w:rsid w:val="00DE27B4"/>
    <w:rsid w:val="00DF0345"/>
    <w:rsid w:val="00DF17B0"/>
    <w:rsid w:val="00E000CB"/>
    <w:rsid w:val="00E03412"/>
    <w:rsid w:val="00E11193"/>
    <w:rsid w:val="00E237B9"/>
    <w:rsid w:val="00E24090"/>
    <w:rsid w:val="00E34584"/>
    <w:rsid w:val="00E45F17"/>
    <w:rsid w:val="00E53A2A"/>
    <w:rsid w:val="00E54EC9"/>
    <w:rsid w:val="00E6200D"/>
    <w:rsid w:val="00E74842"/>
    <w:rsid w:val="00E75501"/>
    <w:rsid w:val="00E8201A"/>
    <w:rsid w:val="00E93707"/>
    <w:rsid w:val="00E9668D"/>
    <w:rsid w:val="00EA0221"/>
    <w:rsid w:val="00EC41A5"/>
    <w:rsid w:val="00EE7DA2"/>
    <w:rsid w:val="00EF034D"/>
    <w:rsid w:val="00EF2383"/>
    <w:rsid w:val="00EF455C"/>
    <w:rsid w:val="00EF59E9"/>
    <w:rsid w:val="00F01CDA"/>
    <w:rsid w:val="00F0207D"/>
    <w:rsid w:val="00F1069F"/>
    <w:rsid w:val="00F115F6"/>
    <w:rsid w:val="00F25FBD"/>
    <w:rsid w:val="00F343B2"/>
    <w:rsid w:val="00F3496C"/>
    <w:rsid w:val="00F37A04"/>
    <w:rsid w:val="00F5013A"/>
    <w:rsid w:val="00F51003"/>
    <w:rsid w:val="00F514AB"/>
    <w:rsid w:val="00F53F82"/>
    <w:rsid w:val="00F54C0C"/>
    <w:rsid w:val="00F62980"/>
    <w:rsid w:val="00F63A93"/>
    <w:rsid w:val="00F673AE"/>
    <w:rsid w:val="00F73800"/>
    <w:rsid w:val="00F80EF9"/>
    <w:rsid w:val="00F913CE"/>
    <w:rsid w:val="00F919DA"/>
    <w:rsid w:val="00FB1E06"/>
    <w:rsid w:val="00FB2E1A"/>
    <w:rsid w:val="00FD0FDB"/>
    <w:rsid w:val="00FE539C"/>
    <w:rsid w:val="00FF3732"/>
    <w:rsid w:val="00FF5D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004438"/>
    <w:pPr>
      <w:spacing w:after="0" w:line="48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004438"/>
    <w:rPr>
      <w:rFonts w:ascii="Times New Roman" w:eastAsia="Times New Roman" w:hAnsi="Times New Roman" w:cs="Times New Roman"/>
      <w:b/>
      <w:bCs/>
      <w:sz w:val="24"/>
      <w:szCs w:val="24"/>
    </w:rPr>
  </w:style>
  <w:style w:type="paragraph" w:styleId="Subtitle">
    <w:name w:val="Subtitle"/>
    <w:basedOn w:val="Normal"/>
    <w:link w:val="SubtitleChar"/>
    <w:qFormat/>
    <w:rsid w:val="003F6FB3"/>
    <w:pPr>
      <w:spacing w:after="0" w:line="240" w:lineRule="auto"/>
    </w:pPr>
    <w:rPr>
      <w:rFonts w:ascii="Times New Roman" w:eastAsia="Times New Roman" w:hAnsi="Times New Roman" w:cs="Times New Roman"/>
      <w:i/>
      <w:iCs/>
      <w:sz w:val="24"/>
      <w:szCs w:val="24"/>
    </w:rPr>
  </w:style>
  <w:style w:type="character" w:customStyle="1" w:styleId="SubtitleChar">
    <w:name w:val="Subtitle Char"/>
    <w:basedOn w:val="DefaultParagraphFont"/>
    <w:link w:val="Subtitle"/>
    <w:rsid w:val="003F6FB3"/>
    <w:rPr>
      <w:rFonts w:ascii="Times New Roman" w:eastAsia="Times New Roman" w:hAnsi="Times New Roman" w:cs="Times New Roman"/>
      <w:i/>
      <w:iCs/>
      <w:sz w:val="24"/>
      <w:szCs w:val="24"/>
    </w:rPr>
  </w:style>
  <w:style w:type="character" w:styleId="HTMLCite">
    <w:name w:val="HTML Cite"/>
    <w:basedOn w:val="DefaultParagraphFont"/>
    <w:uiPriority w:val="99"/>
    <w:semiHidden/>
    <w:unhideWhenUsed/>
    <w:rsid w:val="0013389F"/>
    <w:rPr>
      <w:i/>
      <w:iCs/>
    </w:rPr>
  </w:style>
  <w:style w:type="character" w:customStyle="1" w:styleId="author">
    <w:name w:val="author"/>
    <w:basedOn w:val="DefaultParagraphFont"/>
    <w:rsid w:val="0013389F"/>
  </w:style>
  <w:style w:type="character" w:customStyle="1" w:styleId="articletitle">
    <w:name w:val="articletitle"/>
    <w:basedOn w:val="DefaultParagraphFont"/>
    <w:rsid w:val="0013389F"/>
  </w:style>
  <w:style w:type="character" w:customStyle="1" w:styleId="journaltitle2">
    <w:name w:val="journaltitle2"/>
    <w:basedOn w:val="DefaultParagraphFont"/>
    <w:rsid w:val="0013389F"/>
    <w:rPr>
      <w:i/>
      <w:iCs/>
    </w:rPr>
  </w:style>
  <w:style w:type="character" w:customStyle="1" w:styleId="pubyear">
    <w:name w:val="pubyear"/>
    <w:basedOn w:val="DefaultParagraphFont"/>
    <w:rsid w:val="0013389F"/>
  </w:style>
  <w:style w:type="character" w:customStyle="1" w:styleId="vol2">
    <w:name w:val="vol2"/>
    <w:basedOn w:val="DefaultParagraphFont"/>
    <w:rsid w:val="0013389F"/>
    <w:rPr>
      <w:b/>
      <w:bCs/>
    </w:rPr>
  </w:style>
  <w:style w:type="character" w:customStyle="1" w:styleId="pagefirst">
    <w:name w:val="pagefirst"/>
    <w:basedOn w:val="DefaultParagraphFont"/>
    <w:rsid w:val="0013389F"/>
  </w:style>
  <w:style w:type="character" w:customStyle="1" w:styleId="pagelast">
    <w:name w:val="pagelast"/>
    <w:basedOn w:val="DefaultParagraphFont"/>
    <w:rsid w:val="0013389F"/>
  </w:style>
  <w:style w:type="character" w:styleId="Hyperlink">
    <w:name w:val="Hyperlink"/>
    <w:basedOn w:val="DefaultParagraphFont"/>
    <w:uiPriority w:val="99"/>
    <w:unhideWhenUsed/>
    <w:rsid w:val="00B831F1"/>
    <w:rPr>
      <w:color w:val="0000FF" w:themeColor="hyperlink"/>
      <w:u w:val="single"/>
    </w:rPr>
  </w:style>
  <w:style w:type="character" w:styleId="CommentReference">
    <w:name w:val="annotation reference"/>
    <w:basedOn w:val="DefaultParagraphFont"/>
    <w:uiPriority w:val="99"/>
    <w:semiHidden/>
    <w:unhideWhenUsed/>
    <w:rsid w:val="00BC6DCF"/>
    <w:rPr>
      <w:sz w:val="16"/>
      <w:szCs w:val="16"/>
    </w:rPr>
  </w:style>
  <w:style w:type="paragraph" w:styleId="CommentText">
    <w:name w:val="annotation text"/>
    <w:basedOn w:val="Normal"/>
    <w:link w:val="CommentTextChar"/>
    <w:uiPriority w:val="99"/>
    <w:semiHidden/>
    <w:unhideWhenUsed/>
    <w:rsid w:val="00BC6DCF"/>
    <w:pPr>
      <w:spacing w:line="240" w:lineRule="auto"/>
    </w:pPr>
    <w:rPr>
      <w:sz w:val="20"/>
      <w:szCs w:val="20"/>
    </w:rPr>
  </w:style>
  <w:style w:type="character" w:customStyle="1" w:styleId="CommentTextChar">
    <w:name w:val="Comment Text Char"/>
    <w:basedOn w:val="DefaultParagraphFont"/>
    <w:link w:val="CommentText"/>
    <w:uiPriority w:val="99"/>
    <w:semiHidden/>
    <w:rsid w:val="00BC6DCF"/>
    <w:rPr>
      <w:sz w:val="20"/>
      <w:szCs w:val="20"/>
    </w:rPr>
  </w:style>
  <w:style w:type="paragraph" w:styleId="CommentSubject">
    <w:name w:val="annotation subject"/>
    <w:basedOn w:val="CommentText"/>
    <w:next w:val="CommentText"/>
    <w:link w:val="CommentSubjectChar"/>
    <w:uiPriority w:val="99"/>
    <w:semiHidden/>
    <w:unhideWhenUsed/>
    <w:rsid w:val="00BC6DCF"/>
    <w:rPr>
      <w:b/>
      <w:bCs/>
    </w:rPr>
  </w:style>
  <w:style w:type="character" w:customStyle="1" w:styleId="CommentSubjectChar">
    <w:name w:val="Comment Subject Char"/>
    <w:basedOn w:val="CommentTextChar"/>
    <w:link w:val="CommentSubject"/>
    <w:uiPriority w:val="99"/>
    <w:semiHidden/>
    <w:rsid w:val="00BC6DCF"/>
    <w:rPr>
      <w:b/>
      <w:bCs/>
      <w:sz w:val="20"/>
      <w:szCs w:val="20"/>
    </w:rPr>
  </w:style>
  <w:style w:type="paragraph" w:styleId="BalloonText">
    <w:name w:val="Balloon Text"/>
    <w:basedOn w:val="Normal"/>
    <w:link w:val="BalloonTextChar"/>
    <w:uiPriority w:val="99"/>
    <w:semiHidden/>
    <w:unhideWhenUsed/>
    <w:rsid w:val="00BC6D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6DCF"/>
    <w:rPr>
      <w:rFonts w:ascii="Tahoma" w:hAnsi="Tahoma" w:cs="Tahoma"/>
      <w:sz w:val="16"/>
      <w:szCs w:val="16"/>
    </w:rPr>
  </w:style>
  <w:style w:type="paragraph" w:styleId="Header">
    <w:name w:val="header"/>
    <w:basedOn w:val="Normal"/>
    <w:link w:val="HeaderChar"/>
    <w:uiPriority w:val="99"/>
    <w:unhideWhenUsed/>
    <w:rsid w:val="00CC11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110D"/>
  </w:style>
  <w:style w:type="paragraph" w:styleId="Footer">
    <w:name w:val="footer"/>
    <w:basedOn w:val="Normal"/>
    <w:link w:val="FooterChar"/>
    <w:uiPriority w:val="99"/>
    <w:unhideWhenUsed/>
    <w:rsid w:val="00CC11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110D"/>
  </w:style>
  <w:style w:type="character" w:styleId="LineNumber">
    <w:name w:val="line number"/>
    <w:basedOn w:val="DefaultParagraphFont"/>
    <w:uiPriority w:val="99"/>
    <w:semiHidden/>
    <w:unhideWhenUsed/>
    <w:rsid w:val="00CC110D"/>
  </w:style>
  <w:style w:type="paragraph" w:styleId="PlainText">
    <w:name w:val="Plain Text"/>
    <w:basedOn w:val="Normal"/>
    <w:link w:val="PlainTextChar"/>
    <w:uiPriority w:val="99"/>
    <w:unhideWhenUsed/>
    <w:rsid w:val="00846128"/>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846128"/>
    <w:rPr>
      <w:rFonts w:ascii="Calibri" w:hAnsi="Calibri"/>
      <w:szCs w:val="21"/>
    </w:rPr>
  </w:style>
  <w:style w:type="character" w:customStyle="1" w:styleId="apple-converted-space">
    <w:name w:val="apple-converted-space"/>
    <w:basedOn w:val="DefaultParagraphFont"/>
    <w:rsid w:val="00021AE4"/>
  </w:style>
  <w:style w:type="character" w:customStyle="1" w:styleId="slug-doi">
    <w:name w:val="slug-doi"/>
    <w:basedOn w:val="DefaultParagraphFont"/>
    <w:rsid w:val="008178F3"/>
  </w:style>
  <w:style w:type="character" w:styleId="Strong">
    <w:name w:val="Strong"/>
    <w:basedOn w:val="DefaultParagraphFont"/>
    <w:uiPriority w:val="22"/>
    <w:qFormat/>
    <w:rsid w:val="008178F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004438"/>
    <w:pPr>
      <w:spacing w:after="0" w:line="48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004438"/>
    <w:rPr>
      <w:rFonts w:ascii="Times New Roman" w:eastAsia="Times New Roman" w:hAnsi="Times New Roman" w:cs="Times New Roman"/>
      <w:b/>
      <w:bCs/>
      <w:sz w:val="24"/>
      <w:szCs w:val="24"/>
    </w:rPr>
  </w:style>
  <w:style w:type="paragraph" w:styleId="Subtitle">
    <w:name w:val="Subtitle"/>
    <w:basedOn w:val="Normal"/>
    <w:link w:val="SubtitleChar"/>
    <w:qFormat/>
    <w:rsid w:val="003F6FB3"/>
    <w:pPr>
      <w:spacing w:after="0" w:line="240" w:lineRule="auto"/>
    </w:pPr>
    <w:rPr>
      <w:rFonts w:ascii="Times New Roman" w:eastAsia="Times New Roman" w:hAnsi="Times New Roman" w:cs="Times New Roman"/>
      <w:i/>
      <w:iCs/>
      <w:sz w:val="24"/>
      <w:szCs w:val="24"/>
    </w:rPr>
  </w:style>
  <w:style w:type="character" w:customStyle="1" w:styleId="SubtitleChar">
    <w:name w:val="Subtitle Char"/>
    <w:basedOn w:val="DefaultParagraphFont"/>
    <w:link w:val="Subtitle"/>
    <w:rsid w:val="003F6FB3"/>
    <w:rPr>
      <w:rFonts w:ascii="Times New Roman" w:eastAsia="Times New Roman" w:hAnsi="Times New Roman" w:cs="Times New Roman"/>
      <w:i/>
      <w:iCs/>
      <w:sz w:val="24"/>
      <w:szCs w:val="24"/>
    </w:rPr>
  </w:style>
  <w:style w:type="character" w:styleId="HTMLCite">
    <w:name w:val="HTML Cite"/>
    <w:basedOn w:val="DefaultParagraphFont"/>
    <w:uiPriority w:val="99"/>
    <w:semiHidden/>
    <w:unhideWhenUsed/>
    <w:rsid w:val="0013389F"/>
    <w:rPr>
      <w:i/>
      <w:iCs/>
    </w:rPr>
  </w:style>
  <w:style w:type="character" w:customStyle="1" w:styleId="author">
    <w:name w:val="author"/>
    <w:basedOn w:val="DefaultParagraphFont"/>
    <w:rsid w:val="0013389F"/>
  </w:style>
  <w:style w:type="character" w:customStyle="1" w:styleId="articletitle">
    <w:name w:val="articletitle"/>
    <w:basedOn w:val="DefaultParagraphFont"/>
    <w:rsid w:val="0013389F"/>
  </w:style>
  <w:style w:type="character" w:customStyle="1" w:styleId="journaltitle2">
    <w:name w:val="journaltitle2"/>
    <w:basedOn w:val="DefaultParagraphFont"/>
    <w:rsid w:val="0013389F"/>
    <w:rPr>
      <w:i/>
      <w:iCs/>
    </w:rPr>
  </w:style>
  <w:style w:type="character" w:customStyle="1" w:styleId="pubyear">
    <w:name w:val="pubyear"/>
    <w:basedOn w:val="DefaultParagraphFont"/>
    <w:rsid w:val="0013389F"/>
  </w:style>
  <w:style w:type="character" w:customStyle="1" w:styleId="vol2">
    <w:name w:val="vol2"/>
    <w:basedOn w:val="DefaultParagraphFont"/>
    <w:rsid w:val="0013389F"/>
    <w:rPr>
      <w:b/>
      <w:bCs/>
    </w:rPr>
  </w:style>
  <w:style w:type="character" w:customStyle="1" w:styleId="pagefirst">
    <w:name w:val="pagefirst"/>
    <w:basedOn w:val="DefaultParagraphFont"/>
    <w:rsid w:val="0013389F"/>
  </w:style>
  <w:style w:type="character" w:customStyle="1" w:styleId="pagelast">
    <w:name w:val="pagelast"/>
    <w:basedOn w:val="DefaultParagraphFont"/>
    <w:rsid w:val="0013389F"/>
  </w:style>
  <w:style w:type="character" w:styleId="Hyperlink">
    <w:name w:val="Hyperlink"/>
    <w:basedOn w:val="DefaultParagraphFont"/>
    <w:uiPriority w:val="99"/>
    <w:unhideWhenUsed/>
    <w:rsid w:val="00B831F1"/>
    <w:rPr>
      <w:color w:val="0000FF" w:themeColor="hyperlink"/>
      <w:u w:val="single"/>
    </w:rPr>
  </w:style>
  <w:style w:type="character" w:styleId="CommentReference">
    <w:name w:val="annotation reference"/>
    <w:basedOn w:val="DefaultParagraphFont"/>
    <w:uiPriority w:val="99"/>
    <w:semiHidden/>
    <w:unhideWhenUsed/>
    <w:rsid w:val="00BC6DCF"/>
    <w:rPr>
      <w:sz w:val="16"/>
      <w:szCs w:val="16"/>
    </w:rPr>
  </w:style>
  <w:style w:type="paragraph" w:styleId="CommentText">
    <w:name w:val="annotation text"/>
    <w:basedOn w:val="Normal"/>
    <w:link w:val="CommentTextChar"/>
    <w:uiPriority w:val="99"/>
    <w:semiHidden/>
    <w:unhideWhenUsed/>
    <w:rsid w:val="00BC6DCF"/>
    <w:pPr>
      <w:spacing w:line="240" w:lineRule="auto"/>
    </w:pPr>
    <w:rPr>
      <w:sz w:val="20"/>
      <w:szCs w:val="20"/>
    </w:rPr>
  </w:style>
  <w:style w:type="character" w:customStyle="1" w:styleId="CommentTextChar">
    <w:name w:val="Comment Text Char"/>
    <w:basedOn w:val="DefaultParagraphFont"/>
    <w:link w:val="CommentText"/>
    <w:uiPriority w:val="99"/>
    <w:semiHidden/>
    <w:rsid w:val="00BC6DCF"/>
    <w:rPr>
      <w:sz w:val="20"/>
      <w:szCs w:val="20"/>
    </w:rPr>
  </w:style>
  <w:style w:type="paragraph" w:styleId="CommentSubject">
    <w:name w:val="annotation subject"/>
    <w:basedOn w:val="CommentText"/>
    <w:next w:val="CommentText"/>
    <w:link w:val="CommentSubjectChar"/>
    <w:uiPriority w:val="99"/>
    <w:semiHidden/>
    <w:unhideWhenUsed/>
    <w:rsid w:val="00BC6DCF"/>
    <w:rPr>
      <w:b/>
      <w:bCs/>
    </w:rPr>
  </w:style>
  <w:style w:type="character" w:customStyle="1" w:styleId="CommentSubjectChar">
    <w:name w:val="Comment Subject Char"/>
    <w:basedOn w:val="CommentTextChar"/>
    <w:link w:val="CommentSubject"/>
    <w:uiPriority w:val="99"/>
    <w:semiHidden/>
    <w:rsid w:val="00BC6DCF"/>
    <w:rPr>
      <w:b/>
      <w:bCs/>
      <w:sz w:val="20"/>
      <w:szCs w:val="20"/>
    </w:rPr>
  </w:style>
  <w:style w:type="paragraph" w:styleId="BalloonText">
    <w:name w:val="Balloon Text"/>
    <w:basedOn w:val="Normal"/>
    <w:link w:val="BalloonTextChar"/>
    <w:uiPriority w:val="99"/>
    <w:semiHidden/>
    <w:unhideWhenUsed/>
    <w:rsid w:val="00BC6D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6DCF"/>
    <w:rPr>
      <w:rFonts w:ascii="Tahoma" w:hAnsi="Tahoma" w:cs="Tahoma"/>
      <w:sz w:val="16"/>
      <w:szCs w:val="16"/>
    </w:rPr>
  </w:style>
  <w:style w:type="paragraph" w:styleId="Header">
    <w:name w:val="header"/>
    <w:basedOn w:val="Normal"/>
    <w:link w:val="HeaderChar"/>
    <w:uiPriority w:val="99"/>
    <w:unhideWhenUsed/>
    <w:rsid w:val="00CC11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110D"/>
  </w:style>
  <w:style w:type="paragraph" w:styleId="Footer">
    <w:name w:val="footer"/>
    <w:basedOn w:val="Normal"/>
    <w:link w:val="FooterChar"/>
    <w:uiPriority w:val="99"/>
    <w:unhideWhenUsed/>
    <w:rsid w:val="00CC11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110D"/>
  </w:style>
  <w:style w:type="character" w:styleId="LineNumber">
    <w:name w:val="line number"/>
    <w:basedOn w:val="DefaultParagraphFont"/>
    <w:uiPriority w:val="99"/>
    <w:semiHidden/>
    <w:unhideWhenUsed/>
    <w:rsid w:val="00CC110D"/>
  </w:style>
  <w:style w:type="paragraph" w:styleId="PlainText">
    <w:name w:val="Plain Text"/>
    <w:basedOn w:val="Normal"/>
    <w:link w:val="PlainTextChar"/>
    <w:uiPriority w:val="99"/>
    <w:unhideWhenUsed/>
    <w:rsid w:val="00846128"/>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846128"/>
    <w:rPr>
      <w:rFonts w:ascii="Calibri" w:hAnsi="Calibri"/>
      <w:szCs w:val="21"/>
    </w:rPr>
  </w:style>
  <w:style w:type="character" w:customStyle="1" w:styleId="apple-converted-space">
    <w:name w:val="apple-converted-space"/>
    <w:basedOn w:val="DefaultParagraphFont"/>
    <w:rsid w:val="00021AE4"/>
  </w:style>
  <w:style w:type="character" w:customStyle="1" w:styleId="slug-doi">
    <w:name w:val="slug-doi"/>
    <w:basedOn w:val="DefaultParagraphFont"/>
    <w:rsid w:val="008178F3"/>
  </w:style>
  <w:style w:type="character" w:styleId="Strong">
    <w:name w:val="Strong"/>
    <w:basedOn w:val="DefaultParagraphFont"/>
    <w:uiPriority w:val="22"/>
    <w:qFormat/>
    <w:rsid w:val="008178F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162889">
      <w:bodyDiv w:val="1"/>
      <w:marLeft w:val="0"/>
      <w:marRight w:val="0"/>
      <w:marTop w:val="0"/>
      <w:marBottom w:val="0"/>
      <w:divBdr>
        <w:top w:val="none" w:sz="0" w:space="0" w:color="auto"/>
        <w:left w:val="none" w:sz="0" w:space="0" w:color="auto"/>
        <w:bottom w:val="none" w:sz="0" w:space="0" w:color="auto"/>
        <w:right w:val="none" w:sz="0" w:space="0" w:color="auto"/>
      </w:divBdr>
    </w:div>
    <w:div w:id="518663696">
      <w:bodyDiv w:val="1"/>
      <w:marLeft w:val="0"/>
      <w:marRight w:val="0"/>
      <w:marTop w:val="0"/>
      <w:marBottom w:val="0"/>
      <w:divBdr>
        <w:top w:val="none" w:sz="0" w:space="0" w:color="auto"/>
        <w:left w:val="none" w:sz="0" w:space="0" w:color="auto"/>
        <w:bottom w:val="none" w:sz="0" w:space="0" w:color="auto"/>
        <w:right w:val="none" w:sz="0" w:space="0" w:color="auto"/>
      </w:divBdr>
    </w:div>
    <w:div w:id="703948256">
      <w:bodyDiv w:val="1"/>
      <w:marLeft w:val="0"/>
      <w:marRight w:val="0"/>
      <w:marTop w:val="0"/>
      <w:marBottom w:val="0"/>
      <w:divBdr>
        <w:top w:val="none" w:sz="0" w:space="0" w:color="auto"/>
        <w:left w:val="none" w:sz="0" w:space="0" w:color="auto"/>
        <w:bottom w:val="none" w:sz="0" w:space="0" w:color="auto"/>
        <w:right w:val="none" w:sz="0" w:space="0" w:color="auto"/>
      </w:divBdr>
    </w:div>
    <w:div w:id="914969935">
      <w:bodyDiv w:val="1"/>
      <w:marLeft w:val="0"/>
      <w:marRight w:val="0"/>
      <w:marTop w:val="0"/>
      <w:marBottom w:val="0"/>
      <w:divBdr>
        <w:top w:val="none" w:sz="0" w:space="0" w:color="auto"/>
        <w:left w:val="none" w:sz="0" w:space="0" w:color="auto"/>
        <w:bottom w:val="none" w:sz="0" w:space="0" w:color="auto"/>
        <w:right w:val="none" w:sz="0" w:space="0" w:color="auto"/>
      </w:divBdr>
    </w:div>
    <w:div w:id="981733005">
      <w:bodyDiv w:val="1"/>
      <w:marLeft w:val="0"/>
      <w:marRight w:val="0"/>
      <w:marTop w:val="0"/>
      <w:marBottom w:val="0"/>
      <w:divBdr>
        <w:top w:val="none" w:sz="0" w:space="0" w:color="auto"/>
        <w:left w:val="none" w:sz="0" w:space="0" w:color="auto"/>
        <w:bottom w:val="none" w:sz="0" w:space="0" w:color="auto"/>
        <w:right w:val="none" w:sz="0" w:space="0" w:color="auto"/>
      </w:divBdr>
    </w:div>
    <w:div w:id="1028140327">
      <w:bodyDiv w:val="1"/>
      <w:marLeft w:val="0"/>
      <w:marRight w:val="0"/>
      <w:marTop w:val="0"/>
      <w:marBottom w:val="0"/>
      <w:divBdr>
        <w:top w:val="none" w:sz="0" w:space="0" w:color="auto"/>
        <w:left w:val="none" w:sz="0" w:space="0" w:color="auto"/>
        <w:bottom w:val="none" w:sz="0" w:space="0" w:color="auto"/>
        <w:right w:val="none" w:sz="0" w:space="0" w:color="auto"/>
      </w:divBdr>
    </w:div>
    <w:div w:id="1139686283">
      <w:bodyDiv w:val="1"/>
      <w:marLeft w:val="0"/>
      <w:marRight w:val="0"/>
      <w:marTop w:val="0"/>
      <w:marBottom w:val="0"/>
      <w:divBdr>
        <w:top w:val="none" w:sz="0" w:space="0" w:color="auto"/>
        <w:left w:val="none" w:sz="0" w:space="0" w:color="auto"/>
        <w:bottom w:val="none" w:sz="0" w:space="0" w:color="auto"/>
        <w:right w:val="none" w:sz="0" w:space="0" w:color="auto"/>
      </w:divBdr>
    </w:div>
    <w:div w:id="1197235405">
      <w:bodyDiv w:val="1"/>
      <w:marLeft w:val="0"/>
      <w:marRight w:val="0"/>
      <w:marTop w:val="0"/>
      <w:marBottom w:val="0"/>
      <w:divBdr>
        <w:top w:val="none" w:sz="0" w:space="0" w:color="auto"/>
        <w:left w:val="none" w:sz="0" w:space="0" w:color="auto"/>
        <w:bottom w:val="none" w:sz="0" w:space="0" w:color="auto"/>
        <w:right w:val="none" w:sz="0" w:space="0" w:color="auto"/>
      </w:divBdr>
    </w:div>
    <w:div w:id="1314410752">
      <w:bodyDiv w:val="1"/>
      <w:marLeft w:val="0"/>
      <w:marRight w:val="0"/>
      <w:marTop w:val="0"/>
      <w:marBottom w:val="0"/>
      <w:divBdr>
        <w:top w:val="none" w:sz="0" w:space="0" w:color="auto"/>
        <w:left w:val="none" w:sz="0" w:space="0" w:color="auto"/>
        <w:bottom w:val="none" w:sz="0" w:space="0" w:color="auto"/>
        <w:right w:val="none" w:sz="0" w:space="0" w:color="auto"/>
      </w:divBdr>
      <w:divsChild>
        <w:div w:id="583414096">
          <w:marLeft w:val="0"/>
          <w:marRight w:val="0"/>
          <w:marTop w:val="0"/>
          <w:marBottom w:val="0"/>
          <w:divBdr>
            <w:top w:val="none" w:sz="0" w:space="0" w:color="auto"/>
            <w:left w:val="none" w:sz="0" w:space="0" w:color="auto"/>
            <w:bottom w:val="none" w:sz="0" w:space="0" w:color="auto"/>
            <w:right w:val="none" w:sz="0" w:space="0" w:color="auto"/>
          </w:divBdr>
          <w:divsChild>
            <w:div w:id="403649610">
              <w:marLeft w:val="0"/>
              <w:marRight w:val="0"/>
              <w:marTop w:val="0"/>
              <w:marBottom w:val="0"/>
              <w:divBdr>
                <w:top w:val="none" w:sz="0" w:space="0" w:color="auto"/>
                <w:left w:val="none" w:sz="0" w:space="0" w:color="auto"/>
                <w:bottom w:val="none" w:sz="0" w:space="0" w:color="auto"/>
                <w:right w:val="none" w:sz="0" w:space="0" w:color="auto"/>
              </w:divBdr>
              <w:divsChild>
                <w:div w:id="1227298508">
                  <w:marLeft w:val="0"/>
                  <w:marRight w:val="0"/>
                  <w:marTop w:val="0"/>
                  <w:marBottom w:val="0"/>
                  <w:divBdr>
                    <w:top w:val="none" w:sz="0" w:space="0" w:color="auto"/>
                    <w:left w:val="none" w:sz="0" w:space="0" w:color="auto"/>
                    <w:bottom w:val="none" w:sz="0" w:space="0" w:color="auto"/>
                    <w:right w:val="none" w:sz="0" w:space="0" w:color="auto"/>
                  </w:divBdr>
                  <w:divsChild>
                    <w:div w:id="782964686">
                      <w:marLeft w:val="0"/>
                      <w:marRight w:val="0"/>
                      <w:marTop w:val="0"/>
                      <w:marBottom w:val="0"/>
                      <w:divBdr>
                        <w:top w:val="none" w:sz="0" w:space="0" w:color="auto"/>
                        <w:left w:val="none" w:sz="0" w:space="0" w:color="auto"/>
                        <w:bottom w:val="none" w:sz="0" w:space="0" w:color="auto"/>
                        <w:right w:val="none" w:sz="0" w:space="0" w:color="auto"/>
                      </w:divBdr>
                      <w:divsChild>
                        <w:div w:id="760225335">
                          <w:marLeft w:val="0"/>
                          <w:marRight w:val="0"/>
                          <w:marTop w:val="0"/>
                          <w:marBottom w:val="0"/>
                          <w:divBdr>
                            <w:top w:val="none" w:sz="0" w:space="0" w:color="auto"/>
                            <w:left w:val="none" w:sz="0" w:space="0" w:color="auto"/>
                            <w:bottom w:val="none" w:sz="0" w:space="0" w:color="auto"/>
                            <w:right w:val="none" w:sz="0" w:space="0" w:color="auto"/>
                          </w:divBdr>
                          <w:divsChild>
                            <w:div w:id="2060203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6805895">
      <w:bodyDiv w:val="1"/>
      <w:marLeft w:val="0"/>
      <w:marRight w:val="0"/>
      <w:marTop w:val="0"/>
      <w:marBottom w:val="0"/>
      <w:divBdr>
        <w:top w:val="none" w:sz="0" w:space="0" w:color="auto"/>
        <w:left w:val="none" w:sz="0" w:space="0" w:color="auto"/>
        <w:bottom w:val="none" w:sz="0" w:space="0" w:color="auto"/>
        <w:right w:val="none" w:sz="0" w:space="0" w:color="auto"/>
      </w:divBdr>
    </w:div>
    <w:div w:id="1518697492">
      <w:bodyDiv w:val="1"/>
      <w:marLeft w:val="0"/>
      <w:marRight w:val="0"/>
      <w:marTop w:val="0"/>
      <w:marBottom w:val="0"/>
      <w:divBdr>
        <w:top w:val="none" w:sz="0" w:space="0" w:color="auto"/>
        <w:left w:val="none" w:sz="0" w:space="0" w:color="auto"/>
        <w:bottom w:val="none" w:sz="0" w:space="0" w:color="auto"/>
        <w:right w:val="none" w:sz="0" w:space="0" w:color="auto"/>
      </w:divBdr>
    </w:div>
    <w:div w:id="1607538823">
      <w:bodyDiv w:val="1"/>
      <w:marLeft w:val="0"/>
      <w:marRight w:val="0"/>
      <w:marTop w:val="0"/>
      <w:marBottom w:val="0"/>
      <w:divBdr>
        <w:top w:val="none" w:sz="0" w:space="0" w:color="auto"/>
        <w:left w:val="none" w:sz="0" w:space="0" w:color="auto"/>
        <w:bottom w:val="none" w:sz="0" w:space="0" w:color="auto"/>
        <w:right w:val="none" w:sz="0" w:space="0" w:color="auto"/>
      </w:divBdr>
    </w:div>
    <w:div w:id="1744913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9CF0E3-20AA-43C0-A8BD-72611F09AA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A00191D5.dotm</Template>
  <TotalTime>11</TotalTime>
  <Pages>27</Pages>
  <Words>7143</Words>
  <Characters>40721</Characters>
  <Application>Microsoft Office Word</Application>
  <DocSecurity>0</DocSecurity>
  <Lines>339</Lines>
  <Paragraphs>95</Paragraphs>
  <ScaleCrop>false</ScaleCrop>
  <HeadingPairs>
    <vt:vector size="2" baseType="variant">
      <vt:variant>
        <vt:lpstr>Title</vt:lpstr>
      </vt:variant>
      <vt:variant>
        <vt:i4>1</vt:i4>
      </vt:variant>
    </vt:vector>
  </HeadingPairs>
  <TitlesOfParts>
    <vt:vector size="1" baseType="lpstr">
      <vt:lpstr/>
    </vt:vector>
  </TitlesOfParts>
  <Company>Brunel University</Company>
  <LinksUpToDate>false</LinksUpToDate>
  <CharactersWithSpaces>47769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BuildUser</dc:creator>
  <cp:lastModifiedBy>BuildUser</cp:lastModifiedBy>
  <cp:revision>5</cp:revision>
  <cp:lastPrinted>2016-06-24T14:07:00Z</cp:lastPrinted>
  <dcterms:created xsi:type="dcterms:W3CDTF">2016-07-06T10:47:00Z</dcterms:created>
  <dcterms:modified xsi:type="dcterms:W3CDTF">2016-07-12T13:48:00Z</dcterms:modified>
</cp:coreProperties>
</file>