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2817F4" w14:textId="77777777" w:rsidR="00F62C8B" w:rsidRPr="00D62D26" w:rsidRDefault="000F3A41" w:rsidP="004C531E">
      <w:pPr>
        <w:pStyle w:val="RSCM01ReceivedAccepted"/>
      </w:pPr>
      <w:r w:rsidRPr="00D62D26">
        <mc:AlternateContent>
          <mc:Choice Requires="wps">
            <w:drawing>
              <wp:anchor distT="180340" distB="0" distL="114300" distR="114300" simplePos="0" relativeHeight="251662336" behindDoc="1" locked="1" layoutInCell="0" allowOverlap="0" wp14:anchorId="730AE355" wp14:editId="03C01D75">
                <wp:simplePos x="0" y="0"/>
                <wp:positionH relativeFrom="column">
                  <wp:posOffset>-58</wp:posOffset>
                </wp:positionH>
                <wp:positionV relativeFrom="margin">
                  <wp:align>bottom</wp:align>
                </wp:positionV>
                <wp:extent cx="3158490" cy="981075"/>
                <wp:effectExtent l="0" t="0" r="3810" b="0"/>
                <wp:wrapTopAndBottom/>
                <wp:docPr id="7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849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49264" w14:textId="1F0120F7" w:rsidR="001A0A8B" w:rsidRDefault="001A0A8B" w:rsidP="004414B7">
                            <w:pPr>
                              <w:pStyle w:val="RSCF01FootnoteAuthorAddress"/>
                            </w:pPr>
                            <w:r w:rsidRPr="004B24E7">
                              <w:t>Department of Chemistry and Centre for Materials Discovery, University of Liverpool, Crown Street, Liverpool, L69 7ZD, UK</w:t>
                            </w:r>
                            <w:r>
                              <w:t>;</w:t>
                            </w:r>
                            <w:r w:rsidRPr="004B24E7">
                              <w:t xml:space="preserve"> E-mail: </w:t>
                            </w:r>
                            <w:hyperlink r:id="rId9" w:history="1">
                              <w:r w:rsidR="007E701D" w:rsidRPr="00C53E1D">
                                <w:rPr>
                                  <w:rStyle w:val="Hyperlink"/>
                                </w:rPr>
                                <w:t>aicooper@liverpool.ac.uk</w:t>
                              </w:r>
                            </w:hyperlink>
                          </w:p>
                          <w:p w14:paraId="0490DD06" w14:textId="77777777" w:rsidR="001A0A8B" w:rsidRPr="00CF524E" w:rsidRDefault="001A0A8B" w:rsidP="00E43EDB">
                            <w:pPr>
                              <w:pStyle w:val="RSCF01FootnoteAuthorAddress"/>
                            </w:pPr>
                            <w:r w:rsidRPr="00CF524E">
                              <w:t>Department of Chemistry, Imperial College London, South Kensington Campus, London SW7 2AZ, UK.</w:t>
                            </w:r>
                          </w:p>
                          <w:p w14:paraId="447BE8BA" w14:textId="77777777" w:rsidR="001A0A8B" w:rsidRPr="004B24E7" w:rsidRDefault="001A0A8B" w:rsidP="004B24E7">
                            <w:pPr>
                              <w:pStyle w:val="RSCF02FootnotestoTitleAuthors"/>
                              <w:jc w:val="left"/>
                            </w:pPr>
                            <w:r w:rsidRPr="004B24E7">
                              <w:t>†</w:t>
                            </w:r>
                            <w:r>
                              <w:t xml:space="preserve"> </w:t>
                            </w:r>
                            <w:r w:rsidRPr="004B24E7">
                              <w:t xml:space="preserve">Electronic Supplementary Information (ESI) available: </w:t>
                            </w:r>
                            <w:r>
                              <w:t>Full e</w:t>
                            </w:r>
                            <w:r w:rsidRPr="004B24E7">
                              <w:t>xperimental details, gas sorption isotherms, UV-vis, PL, and FT-IR spectra, PXRD, SEM, hydrogen evolution experiments, suspension PL spectra, and TCSPC experiments. See DOI: 10.1039/x0xx00000x</w:t>
                            </w:r>
                          </w:p>
                        </w:txbxContent>
                      </wps:txbx>
                      <wps:bodyPr rot="0" vert="horz" wrap="square" lIns="0" tIns="36000" rIns="0" bIns="36000" anchor="b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730AE3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48.7pt;height:77.25pt;z-index:-251654144;visibility:visible;mso-wrap-style:square;mso-width-percent:0;mso-height-percent:200;mso-wrap-distance-left:9pt;mso-wrap-distance-top:14.2pt;mso-wrap-distance-right:9pt;mso-wrap-distance-bottom:0;mso-position-horizontal:absolute;mso-position-horizontal-relative:text;mso-position-vertical:bottom;mso-position-vertical-relative:margin;mso-width-percent:0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" o:allowincell="f" o:allowoverlap="f" stroked="f">
                <o:lock v:ext="edit" aspectratio="t"/>
                <v:textbox style="mso-fit-shape-to-text:t" inset="0,1mm,0,1mm">
                  <w:txbxContent>
                    <w:p w14:paraId="40A49264" w14:textId="1F0120F7" w:rsidR="001A0A8B" w:rsidRDefault="001A0A8B" w:rsidP="004414B7">
                      <w:pPr>
                        <w:pStyle w:val="RSCF01FootnoteAuthorAddress"/>
                      </w:pPr>
                      <w:r w:rsidRPr="004B24E7">
                        <w:t>Department of Chemistry and Centre for Materials Discovery, University of Liverpool, Crown Street, Liverpool, L69 7ZD, UK</w:t>
                      </w:r>
                      <w:r>
                        <w:t>;</w:t>
                      </w:r>
                      <w:r w:rsidRPr="004B24E7">
                        <w:t xml:space="preserve"> E-mail: </w:t>
                      </w:r>
                      <w:hyperlink r:id="rId10" w:history="1">
                        <w:r w:rsidR="007E701D" w:rsidRPr="00C53E1D">
                          <w:rPr>
                            <w:rStyle w:val="Hyperlink"/>
                          </w:rPr>
                          <w:t>aicooper@liverpool.ac.uk</w:t>
                        </w:r>
                      </w:hyperlink>
                    </w:p>
                    <w:p w14:paraId="0490DD06" w14:textId="77777777" w:rsidR="001A0A8B" w:rsidRPr="00CF524E" w:rsidRDefault="001A0A8B" w:rsidP="00E43EDB">
                      <w:pPr>
                        <w:pStyle w:val="RSCF01FootnoteAuthorAddress"/>
                      </w:pPr>
                      <w:r w:rsidRPr="00CF524E">
                        <w:t>Department of Chemistry, Imperial College London, South Kensington Campus, London SW7 2AZ, UK.</w:t>
                      </w:r>
                    </w:p>
                    <w:p w14:paraId="447BE8BA" w14:textId="77777777" w:rsidR="001A0A8B" w:rsidRPr="004B24E7" w:rsidRDefault="001A0A8B" w:rsidP="004B24E7">
                      <w:pPr>
                        <w:pStyle w:val="RSCF02FootnotestoTitleAuthors"/>
                        <w:jc w:val="left"/>
                      </w:pPr>
                      <w:r w:rsidRPr="004B24E7">
                        <w:t>†</w:t>
                      </w:r>
                      <w:r>
                        <w:t xml:space="preserve"> </w:t>
                      </w:r>
                      <w:r w:rsidRPr="004B24E7">
                        <w:t xml:space="preserve">Electronic Supplementary Information (ESI) available: </w:t>
                      </w:r>
                      <w:r>
                        <w:t>Full e</w:t>
                      </w:r>
                      <w:r w:rsidRPr="004B24E7">
                        <w:t>xperimental details, gas sorption isotherms, UV-vis, PL, and FT-IR spectra, PXRD, SEM, hydrogen evolution experiments, suspension PL spectra, and TCSPC experiments. See DOI: 10.1039/x0xx00000x</w:t>
                      </w:r>
                    </w:p>
                  </w:txbxContent>
                </v:textbox>
                <w10:wrap type="topAndBottom" anchory="margin"/>
                <w10:anchorlock/>
              </v:shape>
            </w:pict>
          </mc:Fallback>
        </mc:AlternateContent>
      </w:r>
      <w:r w:rsidR="00F62C8B" w:rsidRPr="00D62D26">
        <w:t>Received 00th January 20</w:t>
      </w:r>
      <w:r w:rsidR="00F15F90" w:rsidRPr="00D62D26">
        <w:t>xx</w:t>
      </w:r>
      <w:r w:rsidR="00F62C8B" w:rsidRPr="00D62D26">
        <w:t>,</w:t>
      </w:r>
    </w:p>
    <w:p w14:paraId="062BD7B1" w14:textId="77777777" w:rsidR="00F62C8B" w:rsidRPr="00D62D26" w:rsidRDefault="00F62C8B" w:rsidP="004C531E">
      <w:pPr>
        <w:pStyle w:val="RSCM01ReceivedAccepted"/>
      </w:pPr>
      <w:r w:rsidRPr="00D62D26">
        <w:t>Accepted 00th January 20</w:t>
      </w:r>
      <w:r w:rsidR="00F15F90" w:rsidRPr="00D62D26">
        <w:t>xx</w:t>
      </w:r>
    </w:p>
    <w:p w14:paraId="5AFE5214" w14:textId="77777777" w:rsidR="00F62C8B" w:rsidRPr="00D62D26" w:rsidRDefault="00F62C8B" w:rsidP="004C531E">
      <w:pPr>
        <w:pStyle w:val="RSCM02DOI"/>
      </w:pPr>
      <w:r w:rsidRPr="00D62D26">
        <w:t>DOI: 10.1039/x0xx00000x</w:t>
      </w:r>
    </w:p>
    <w:p w14:paraId="699FAC9E" w14:textId="77777777" w:rsidR="00A9649E" w:rsidRPr="00D62D26" w:rsidRDefault="00A9649E" w:rsidP="004C531E">
      <w:pPr>
        <w:pStyle w:val="RSCM03Website"/>
      </w:pPr>
      <w:r w:rsidRPr="00D62D26">
        <w:t>www.rsc.org/</w:t>
      </w:r>
    </w:p>
    <w:p w14:paraId="2DAE240F" w14:textId="1D4073B2" w:rsidR="004414A5" w:rsidRPr="00D62D26" w:rsidRDefault="00F62C8B" w:rsidP="00C32EDF">
      <w:pPr>
        <w:pStyle w:val="RSCH01PaperTitle"/>
      </w:pPr>
      <w:r w:rsidRPr="00D62D26">
        <w:br w:type="column"/>
      </w:r>
      <w:r w:rsidR="00F07133" w:rsidRPr="00D62D26">
        <w:lastRenderedPageBreak/>
        <w:t xml:space="preserve">Extended </w:t>
      </w:r>
      <w:r w:rsidR="009036B1" w:rsidRPr="00D62D26">
        <w:t>conjugated microporous polymers for photocatalytic hydrogen evolution from water</w:t>
      </w:r>
      <w:r w:rsidR="004B24E7" w:rsidRPr="00D62D26">
        <w:t>†</w:t>
      </w:r>
    </w:p>
    <w:p w14:paraId="0CAA1431" w14:textId="77777777" w:rsidR="00670ED4" w:rsidRPr="00D62D26" w:rsidRDefault="00F07133" w:rsidP="00F21465">
      <w:pPr>
        <w:pStyle w:val="RSCH02PaperAuthorsandByline"/>
        <w:sectPr w:rsidR="00670ED4" w:rsidRPr="00D62D26" w:rsidSect="00514CB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 w:code="9"/>
          <w:pgMar w:top="1009" w:right="851" w:bottom="1758" w:left="851" w:header="851" w:footer="1049" w:gutter="0"/>
          <w:cols w:num="2" w:space="227" w:equalWidth="0">
            <w:col w:w="1985" w:space="227"/>
            <w:col w:w="7993"/>
          </w:cols>
          <w:titlePg/>
          <w:docGrid w:linePitch="360"/>
        </w:sectPr>
      </w:pPr>
      <w:r w:rsidRPr="00D62D26">
        <w:t xml:space="preserve">Reiner Sebastian </w:t>
      </w:r>
      <w:proofErr w:type="spellStart"/>
      <w:r w:rsidRPr="00D62D26">
        <w:t>Sprick,</w:t>
      </w:r>
      <w:r w:rsidRPr="00D62D26">
        <w:rPr>
          <w:vertAlign w:val="superscript"/>
        </w:rPr>
        <w:t>a</w:t>
      </w:r>
      <w:proofErr w:type="spellEnd"/>
      <w:r w:rsidRPr="00D62D26">
        <w:t xml:space="preserve"> Baltasar </w:t>
      </w:r>
      <w:proofErr w:type="spellStart"/>
      <w:r w:rsidRPr="00D62D26">
        <w:t>Bonillo,</w:t>
      </w:r>
      <w:r w:rsidRPr="00D62D26">
        <w:rPr>
          <w:vertAlign w:val="superscript"/>
        </w:rPr>
        <w:t>a</w:t>
      </w:r>
      <w:proofErr w:type="spellEnd"/>
      <w:r w:rsidRPr="00D62D26">
        <w:t xml:space="preserve"> </w:t>
      </w:r>
      <w:r w:rsidR="008B3BBA" w:rsidRPr="00D62D26">
        <w:t xml:space="preserve">Michael </w:t>
      </w:r>
      <w:proofErr w:type="spellStart"/>
      <w:r w:rsidR="008B3BBA" w:rsidRPr="00D62D26">
        <w:t>Sachs,</w:t>
      </w:r>
      <w:r w:rsidR="00E43EDB" w:rsidRPr="00D62D26">
        <w:rPr>
          <w:vertAlign w:val="superscript"/>
        </w:rPr>
        <w:t>b</w:t>
      </w:r>
      <w:proofErr w:type="spellEnd"/>
      <w:r w:rsidR="008B3BBA" w:rsidRPr="00D62D26">
        <w:t xml:space="preserve"> </w:t>
      </w:r>
      <w:r w:rsidR="00342AE2" w:rsidRPr="00D62D26">
        <w:t xml:space="preserve">Rob </w:t>
      </w:r>
      <w:proofErr w:type="spellStart"/>
      <w:r w:rsidR="00342AE2" w:rsidRPr="00D62D26">
        <w:t>Clowes,</w:t>
      </w:r>
      <w:r w:rsidR="00342AE2" w:rsidRPr="00D62D26">
        <w:rPr>
          <w:vertAlign w:val="superscript"/>
        </w:rPr>
        <w:t>a</w:t>
      </w:r>
      <w:proofErr w:type="spellEnd"/>
      <w:r w:rsidR="00342AE2" w:rsidRPr="00D62D26">
        <w:t xml:space="preserve"> </w:t>
      </w:r>
      <w:r w:rsidR="008B3BBA" w:rsidRPr="00D62D26">
        <w:t xml:space="preserve">James R. </w:t>
      </w:r>
      <w:proofErr w:type="spellStart"/>
      <w:r w:rsidR="008B3BBA" w:rsidRPr="00D62D26">
        <w:t>Durrant,</w:t>
      </w:r>
      <w:r w:rsidR="00E43EDB" w:rsidRPr="00D62D26">
        <w:rPr>
          <w:vertAlign w:val="superscript"/>
        </w:rPr>
        <w:t>b</w:t>
      </w:r>
      <w:proofErr w:type="spellEnd"/>
      <w:r w:rsidR="008B3BBA" w:rsidRPr="00D62D26">
        <w:t xml:space="preserve"> </w:t>
      </w:r>
      <w:r w:rsidRPr="00D62D26">
        <w:t xml:space="preserve">Dave J. </w:t>
      </w:r>
      <w:proofErr w:type="spellStart"/>
      <w:r w:rsidRPr="00D62D26">
        <w:t>Adams,</w:t>
      </w:r>
      <w:r w:rsidRPr="00D62D26">
        <w:rPr>
          <w:vertAlign w:val="superscript"/>
        </w:rPr>
        <w:t>a</w:t>
      </w:r>
      <w:proofErr w:type="spellEnd"/>
      <w:r w:rsidRPr="00D62D26">
        <w:t xml:space="preserve"> and A</w:t>
      </w:r>
      <w:r w:rsidR="004E1BF2" w:rsidRPr="00D62D26">
        <w:t xml:space="preserve">ndrew I. </w:t>
      </w:r>
      <w:proofErr w:type="spellStart"/>
      <w:r w:rsidR="004E1BF2" w:rsidRPr="00D62D26">
        <w:t>Cooper</w:t>
      </w:r>
      <w:r w:rsidRPr="00D62D26">
        <w:rPr>
          <w:vertAlign w:val="superscript"/>
        </w:rPr>
        <w:t>a</w:t>
      </w:r>
      <w:proofErr w:type="spellEnd"/>
      <w:r w:rsidR="0054331E" w:rsidRPr="00D62D26">
        <w:rPr>
          <w:vertAlign w:val="superscript"/>
        </w:rPr>
        <w:t>,</w:t>
      </w:r>
      <w:r w:rsidR="0054331E" w:rsidRPr="00D62D26">
        <w:t>*</w:t>
      </w:r>
      <w:r w:rsidR="0025490A" w:rsidRPr="00D62D26">
        <w:t xml:space="preserve"> </w:t>
      </w:r>
    </w:p>
    <w:p w14:paraId="73D54CE0" w14:textId="09A0332D" w:rsidR="00206D0C" w:rsidRPr="00D62D26" w:rsidRDefault="00F00C59" w:rsidP="00B81435">
      <w:pPr>
        <w:pStyle w:val="RSCB06BHeadingSub-Section"/>
        <w:jc w:val="both"/>
      </w:pPr>
      <w:r w:rsidRPr="00D62D26">
        <w:lastRenderedPageBreak/>
        <w:t xml:space="preserve">Conjugated microporous polymers </w:t>
      </w:r>
      <w:r w:rsidR="00F96C24" w:rsidRPr="00D62D26">
        <w:t xml:space="preserve">(CMPs) </w:t>
      </w:r>
      <w:r w:rsidR="00BC594C" w:rsidRPr="00D62D26">
        <w:t xml:space="preserve">have been used as </w:t>
      </w:r>
      <w:proofErr w:type="spellStart"/>
      <w:r w:rsidR="00BC594C" w:rsidRPr="00D62D26">
        <w:t>photocatalysts</w:t>
      </w:r>
      <w:proofErr w:type="spellEnd"/>
      <w:r w:rsidR="00BC594C" w:rsidRPr="00D62D26">
        <w:t xml:space="preserve"> for hydrogen production from water in the presence of a sacrificial electron donor. </w:t>
      </w:r>
      <w:r w:rsidR="00206D0C" w:rsidRPr="00D62D26">
        <w:t>T</w:t>
      </w:r>
      <w:r w:rsidR="00C638F7" w:rsidRPr="00D62D26">
        <w:t xml:space="preserve">he </w:t>
      </w:r>
      <w:r w:rsidR="0054331E" w:rsidRPr="00D62D26">
        <w:t xml:space="preserve">relative importance </w:t>
      </w:r>
      <w:r w:rsidR="00C638F7" w:rsidRPr="00D62D26">
        <w:t xml:space="preserve">of </w:t>
      </w:r>
      <w:r w:rsidR="0054331E" w:rsidRPr="00D62D26">
        <w:t xml:space="preserve">the </w:t>
      </w:r>
      <w:r w:rsidR="000E34F7" w:rsidRPr="00D62D26">
        <w:t>linker geometry</w:t>
      </w:r>
      <w:r w:rsidR="00BC594C" w:rsidRPr="00D62D26">
        <w:t>,</w:t>
      </w:r>
      <w:r w:rsidR="00C638F7" w:rsidRPr="00D62D26">
        <w:t xml:space="preserve"> </w:t>
      </w:r>
      <w:r w:rsidR="00743F20" w:rsidRPr="00D62D26">
        <w:t xml:space="preserve">the </w:t>
      </w:r>
      <w:r w:rsidR="00334262" w:rsidRPr="00D62D26">
        <w:t>co-</w:t>
      </w:r>
      <w:r w:rsidR="00743F20" w:rsidRPr="00D62D26">
        <w:t xml:space="preserve">monomer </w:t>
      </w:r>
      <w:r w:rsidR="00206D0C" w:rsidRPr="00D62D26">
        <w:t>linker length</w:t>
      </w:r>
      <w:r w:rsidR="00743F20" w:rsidRPr="00D62D26">
        <w:t>,</w:t>
      </w:r>
      <w:r w:rsidR="00206D0C" w:rsidRPr="00D62D26">
        <w:t xml:space="preserve"> </w:t>
      </w:r>
      <w:r w:rsidR="00C638F7" w:rsidRPr="00D62D26">
        <w:t xml:space="preserve">and </w:t>
      </w:r>
      <w:r w:rsidR="00743F20" w:rsidRPr="00D62D26">
        <w:t xml:space="preserve">the degree of </w:t>
      </w:r>
      <w:proofErr w:type="spellStart"/>
      <w:r w:rsidR="00C638F7" w:rsidRPr="00D62D26">
        <w:t>planarisation</w:t>
      </w:r>
      <w:proofErr w:type="spellEnd"/>
      <w:r w:rsidR="00C638F7" w:rsidRPr="00D62D26">
        <w:t xml:space="preserve"> </w:t>
      </w:r>
      <w:r w:rsidR="00206D0C" w:rsidRPr="00D62D26">
        <w:t>w</w:t>
      </w:r>
      <w:r w:rsidR="00743F20" w:rsidRPr="00D62D26">
        <w:t>ere</w:t>
      </w:r>
      <w:r w:rsidR="00206D0C" w:rsidRPr="00D62D26">
        <w:t xml:space="preserve"> studied</w:t>
      </w:r>
      <w:r w:rsidR="00743F20" w:rsidRPr="00D62D26">
        <w:t xml:space="preserve"> with respect to the photocatalytic hydrogen evolution rate</w:t>
      </w:r>
      <w:r w:rsidR="00206D0C" w:rsidRPr="00D62D26">
        <w:t xml:space="preserve">. </w:t>
      </w:r>
    </w:p>
    <w:p w14:paraId="58F32C9A" w14:textId="77777777" w:rsidR="005B0E49" w:rsidRPr="00D62D26" w:rsidRDefault="00490FC5" w:rsidP="0025490A">
      <w:pPr>
        <w:pStyle w:val="RSCB02ArticleText"/>
      </w:pPr>
      <w:r w:rsidRPr="00D62D26">
        <w:tab/>
      </w:r>
      <w:r w:rsidR="000E0E46" w:rsidRPr="00D62D26">
        <w:t>Conjugated microporous polymers (CMPs)</w:t>
      </w:r>
      <w:r w:rsidR="008A1446" w:rsidRPr="00D62D26">
        <w:t xml:space="preserve"> have </w:t>
      </w:r>
      <w:r w:rsidR="0054331E" w:rsidRPr="00D62D26">
        <w:t xml:space="preserve">been </w:t>
      </w:r>
      <w:r w:rsidR="003E0C1F" w:rsidRPr="00D62D26">
        <w:t xml:space="preserve">studied for </w:t>
      </w:r>
      <w:r w:rsidR="00C638F7" w:rsidRPr="00D62D26">
        <w:t>applications such as gas storage,</w:t>
      </w:r>
      <w:r w:rsidR="009254BA" w:rsidRPr="00D62D26">
        <w:rPr>
          <w:noProof/>
          <w:vertAlign w:val="superscript"/>
        </w:rPr>
        <w:t>1,2</w:t>
      </w:r>
      <w:r w:rsidR="00C638F7" w:rsidRPr="00D62D26">
        <w:t xml:space="preserve"> separations,</w:t>
      </w:r>
      <w:r w:rsidR="009254BA" w:rsidRPr="00D62D26">
        <w:rPr>
          <w:noProof/>
          <w:vertAlign w:val="superscript"/>
        </w:rPr>
        <w:t>3</w:t>
      </w:r>
      <w:r w:rsidR="00C638F7" w:rsidRPr="00D62D26">
        <w:t xml:space="preserve"> energy storage</w:t>
      </w:r>
      <w:r w:rsidR="003B12FC" w:rsidRPr="00D62D26">
        <w:t>,</w:t>
      </w:r>
      <w:r w:rsidR="009254BA" w:rsidRPr="00D62D26">
        <w:rPr>
          <w:noProof/>
          <w:vertAlign w:val="superscript"/>
        </w:rPr>
        <w:t>4</w:t>
      </w:r>
      <w:r w:rsidR="00C638F7" w:rsidRPr="00D62D26">
        <w:t xml:space="preserve"> </w:t>
      </w:r>
      <w:r w:rsidR="00F96C24" w:rsidRPr="00D62D26">
        <w:t xml:space="preserve">and </w:t>
      </w:r>
      <w:r w:rsidR="000A3ED0" w:rsidRPr="00D62D26">
        <w:t>catalysis</w:t>
      </w:r>
      <w:r w:rsidR="00F96C24" w:rsidRPr="00D62D26">
        <w:t>.</w:t>
      </w:r>
      <w:r w:rsidR="009254BA" w:rsidRPr="00D62D26">
        <w:rPr>
          <w:noProof/>
          <w:vertAlign w:val="superscript"/>
        </w:rPr>
        <w:t>5,6</w:t>
      </w:r>
      <w:r w:rsidR="000A3ED0" w:rsidRPr="00D62D26">
        <w:t xml:space="preserve"> </w:t>
      </w:r>
      <w:r w:rsidR="000E34F7" w:rsidRPr="00D62D26">
        <w:t xml:space="preserve">CMPs have also been used as </w:t>
      </w:r>
      <w:proofErr w:type="spellStart"/>
      <w:r w:rsidR="000E34F7" w:rsidRPr="00D62D26">
        <w:t>photocatalysts</w:t>
      </w:r>
      <w:proofErr w:type="spellEnd"/>
      <w:r w:rsidR="000E34F7" w:rsidRPr="00D62D26">
        <w:t xml:space="preserve"> for light-driven dye-degradation,</w:t>
      </w:r>
      <w:r w:rsidR="00084A05" w:rsidRPr="00D62D26">
        <w:rPr>
          <w:noProof/>
          <w:vertAlign w:val="superscript"/>
        </w:rPr>
        <w:t>7,8</w:t>
      </w:r>
      <w:r w:rsidR="000E34F7" w:rsidRPr="00D62D26">
        <w:t xml:space="preserve"> oxidation of natural products,</w:t>
      </w:r>
      <w:r w:rsidR="00084A05" w:rsidRPr="00D62D26">
        <w:rPr>
          <w:noProof/>
          <w:vertAlign w:val="superscript"/>
        </w:rPr>
        <w:t>9</w:t>
      </w:r>
      <w:r w:rsidR="000E34F7" w:rsidRPr="00D62D26">
        <w:t xml:space="preserve"> and coupling reactions.</w:t>
      </w:r>
      <w:r w:rsidR="00084A05" w:rsidRPr="00D62D26">
        <w:rPr>
          <w:noProof/>
          <w:vertAlign w:val="superscript"/>
        </w:rPr>
        <w:t>10,11</w:t>
      </w:r>
      <w:r w:rsidR="000E34F7" w:rsidRPr="00D62D26">
        <w:t xml:space="preserve"> </w:t>
      </w:r>
      <w:r w:rsidR="00F96C24" w:rsidRPr="00D62D26">
        <w:t xml:space="preserve">A </w:t>
      </w:r>
      <w:r w:rsidR="000E34F7" w:rsidRPr="00D62D26">
        <w:t xml:space="preserve">more </w:t>
      </w:r>
      <w:r w:rsidR="00F96C24" w:rsidRPr="00D62D26">
        <w:t xml:space="preserve">recent development has been their use as </w:t>
      </w:r>
      <w:proofErr w:type="spellStart"/>
      <w:r w:rsidR="006B7D4C" w:rsidRPr="00D62D26">
        <w:t>photocatalysts</w:t>
      </w:r>
      <w:proofErr w:type="spellEnd"/>
      <w:r w:rsidR="000E34F7" w:rsidRPr="00D62D26">
        <w:t xml:space="preserve"> for hydrogen evolution</w:t>
      </w:r>
      <w:r w:rsidR="001438C6" w:rsidRPr="00D62D26">
        <w:t>.</w:t>
      </w:r>
      <w:r w:rsidR="00F84907" w:rsidRPr="00D62D26">
        <w:rPr>
          <w:noProof/>
          <w:vertAlign w:val="superscript"/>
        </w:rPr>
        <w:t>12</w:t>
      </w:r>
      <w:r w:rsidR="003E0C1F" w:rsidRPr="00D62D26">
        <w:t xml:space="preserve"> </w:t>
      </w:r>
      <w:r w:rsidR="00F96C24" w:rsidRPr="00D62D26">
        <w:t>M</w:t>
      </w:r>
      <w:r w:rsidR="003E0C1F" w:rsidRPr="00D62D26">
        <w:t xml:space="preserve">ost </w:t>
      </w:r>
      <w:r w:rsidR="006730E0" w:rsidRPr="00D62D26">
        <w:t>water splitting</w:t>
      </w:r>
      <w:r w:rsidR="003E0C1F" w:rsidRPr="00D62D26">
        <w:t xml:space="preserve"> </w:t>
      </w:r>
      <w:proofErr w:type="spellStart"/>
      <w:r w:rsidR="006B7D4C" w:rsidRPr="00D62D26">
        <w:t>photocatalysts</w:t>
      </w:r>
      <w:proofErr w:type="spellEnd"/>
      <w:r w:rsidR="006B7D4C" w:rsidRPr="00D62D26">
        <w:t xml:space="preserve"> </w:t>
      </w:r>
      <w:r w:rsidR="003E0C1F" w:rsidRPr="00D62D26">
        <w:t>are either inorganic</w:t>
      </w:r>
      <w:r w:rsidR="006B7D4C" w:rsidRPr="00D62D26">
        <w:t xml:space="preserve"> solids,</w:t>
      </w:r>
      <w:r w:rsidR="00F84907" w:rsidRPr="00D62D26">
        <w:rPr>
          <w:noProof/>
          <w:vertAlign w:val="superscript"/>
        </w:rPr>
        <w:t>13,14</w:t>
      </w:r>
      <w:r w:rsidR="003E0C1F" w:rsidRPr="00D62D26">
        <w:t xml:space="preserve"> graph</w:t>
      </w:r>
      <w:r w:rsidR="0054331E" w:rsidRPr="00D62D26">
        <w:t>i</w:t>
      </w:r>
      <w:r w:rsidR="003E0C1F" w:rsidRPr="00D62D26">
        <w:t>tic carbon nitride</w:t>
      </w:r>
      <w:r w:rsidR="00C45837" w:rsidRPr="00D62D26">
        <w:t>s</w:t>
      </w:r>
      <w:r w:rsidR="009E072A" w:rsidRPr="00D62D26">
        <w:t xml:space="preserve"> (g-C</w:t>
      </w:r>
      <w:r w:rsidR="009E072A" w:rsidRPr="00D62D26">
        <w:rPr>
          <w:vertAlign w:val="subscript"/>
        </w:rPr>
        <w:t>3</w:t>
      </w:r>
      <w:r w:rsidR="009E072A" w:rsidRPr="00D62D26">
        <w:t>N</w:t>
      </w:r>
      <w:r w:rsidR="009E072A" w:rsidRPr="00D62D26">
        <w:rPr>
          <w:vertAlign w:val="subscript"/>
        </w:rPr>
        <w:t>4</w:t>
      </w:r>
      <w:r w:rsidR="009E072A" w:rsidRPr="00D62D26">
        <w:t>)</w:t>
      </w:r>
      <w:r w:rsidR="00C45837" w:rsidRPr="00D62D26">
        <w:t>,</w:t>
      </w:r>
      <w:r w:rsidR="00F84907" w:rsidRPr="00D62D26">
        <w:rPr>
          <w:noProof/>
          <w:vertAlign w:val="superscript"/>
        </w:rPr>
        <w:t>15–18</w:t>
      </w:r>
      <w:r w:rsidR="009F7A3F" w:rsidRPr="00D62D26">
        <w:t xml:space="preserve"> </w:t>
      </w:r>
      <w:r w:rsidR="006B7D4C" w:rsidRPr="00D62D26">
        <w:t>or other related structures,</w:t>
      </w:r>
      <w:r w:rsidR="00F84907" w:rsidRPr="00D62D26">
        <w:rPr>
          <w:noProof/>
          <w:vertAlign w:val="superscript"/>
        </w:rPr>
        <w:t>19–22</w:t>
      </w:r>
      <w:r w:rsidR="006B7D4C" w:rsidRPr="00D62D26">
        <w:t xml:space="preserve"> such as </w:t>
      </w:r>
      <w:proofErr w:type="spellStart"/>
      <w:r w:rsidR="00C45837" w:rsidRPr="00D62D26">
        <w:t>triazine</w:t>
      </w:r>
      <w:proofErr w:type="spellEnd"/>
      <w:r w:rsidR="00C45837" w:rsidRPr="00D62D26">
        <w:t xml:space="preserve"> networks</w:t>
      </w:r>
      <w:r w:rsidR="009254BA" w:rsidRPr="00D62D26">
        <w:rPr>
          <w:noProof/>
          <w:vertAlign w:val="superscript"/>
        </w:rPr>
        <w:t>23</w:t>
      </w:r>
      <w:r w:rsidR="00F96C24" w:rsidRPr="00D62D26">
        <w:t>.</w:t>
      </w:r>
      <w:r w:rsidR="003E0C1F" w:rsidRPr="00D62D26">
        <w:t xml:space="preserve"> </w:t>
      </w:r>
      <w:r w:rsidR="00F96C24" w:rsidRPr="00D62D26">
        <w:t xml:space="preserve">Far </w:t>
      </w:r>
      <w:r w:rsidR="003E0C1F" w:rsidRPr="00D62D26">
        <w:t xml:space="preserve">fewer </w:t>
      </w:r>
      <w:r w:rsidR="00BC594C" w:rsidRPr="00D62D26">
        <w:t xml:space="preserve">organic </w:t>
      </w:r>
      <w:r w:rsidR="003E0C1F" w:rsidRPr="00D62D26">
        <w:t xml:space="preserve">materials </w:t>
      </w:r>
      <w:r w:rsidR="000F13C4" w:rsidRPr="00D62D26">
        <w:t>have been studied</w:t>
      </w:r>
      <w:r w:rsidR="006B7D4C" w:rsidRPr="00D62D26">
        <w:t xml:space="preserve"> for this application</w:t>
      </w:r>
      <w:proofErr w:type="gramStart"/>
      <w:r w:rsidR="009E072A" w:rsidRPr="00D62D26">
        <w:t>,</w:t>
      </w:r>
      <w:r w:rsidR="009254BA" w:rsidRPr="00D62D26">
        <w:rPr>
          <w:noProof/>
          <w:vertAlign w:val="superscript"/>
        </w:rPr>
        <w:t>24,25</w:t>
      </w:r>
      <w:proofErr w:type="gramEnd"/>
      <w:r w:rsidR="00791920" w:rsidRPr="00D62D26">
        <w:t xml:space="preserve"> </w:t>
      </w:r>
      <w:r w:rsidR="009E072A" w:rsidRPr="00D62D26">
        <w:t xml:space="preserve">even though </w:t>
      </w:r>
      <w:r w:rsidR="00514B46" w:rsidRPr="00D62D26">
        <w:t xml:space="preserve">the </w:t>
      </w:r>
      <w:r w:rsidR="006B7D4C" w:rsidRPr="00D62D26">
        <w:t xml:space="preserve">scope for </w:t>
      </w:r>
      <w:r w:rsidR="009E072A" w:rsidRPr="00D62D26">
        <w:t>structural diversity</w:t>
      </w:r>
      <w:r w:rsidR="009254BA" w:rsidRPr="00D62D26">
        <w:rPr>
          <w:noProof/>
          <w:vertAlign w:val="superscript"/>
        </w:rPr>
        <w:t>26</w:t>
      </w:r>
      <w:r w:rsidR="009E072A" w:rsidRPr="00D62D26">
        <w:t xml:space="preserve"> and </w:t>
      </w:r>
      <w:r w:rsidR="006B7D4C" w:rsidRPr="00D62D26">
        <w:t>high-</w:t>
      </w:r>
      <w:r w:rsidR="009E072A" w:rsidRPr="00D62D26">
        <w:t xml:space="preserve">yielding </w:t>
      </w:r>
      <w:r w:rsidR="006B7D4C" w:rsidRPr="00D62D26">
        <w:t>syntheses</w:t>
      </w:r>
      <w:r w:rsidR="009254BA" w:rsidRPr="00D62D26">
        <w:rPr>
          <w:noProof/>
          <w:vertAlign w:val="superscript"/>
        </w:rPr>
        <w:t>27</w:t>
      </w:r>
      <w:r w:rsidR="006B7D4C" w:rsidRPr="00D62D26">
        <w:t xml:space="preserve"> </w:t>
      </w:r>
      <w:r w:rsidR="009E072A" w:rsidRPr="00D62D26">
        <w:t>(</w:t>
      </w:r>
      <w:r w:rsidR="006B7D4C" w:rsidRPr="00D62D26">
        <w:rPr>
          <w:i/>
        </w:rPr>
        <w:t>e.g.</w:t>
      </w:r>
      <w:r w:rsidR="006B7D4C" w:rsidRPr="00D62D26">
        <w:t xml:space="preserve">, </w:t>
      </w:r>
      <w:r w:rsidR="009E072A" w:rsidRPr="00D62D26">
        <w:t>compared to g-C</w:t>
      </w:r>
      <w:r w:rsidR="009E072A" w:rsidRPr="00D62D26">
        <w:rPr>
          <w:vertAlign w:val="subscript"/>
        </w:rPr>
        <w:t>3</w:t>
      </w:r>
      <w:r w:rsidR="009E072A" w:rsidRPr="00D62D26">
        <w:t>N</w:t>
      </w:r>
      <w:r w:rsidR="009E072A" w:rsidRPr="00D62D26">
        <w:rPr>
          <w:vertAlign w:val="subscript"/>
        </w:rPr>
        <w:t>4</w:t>
      </w:r>
      <w:r w:rsidR="009E072A" w:rsidRPr="00D62D26">
        <w:t>)</w:t>
      </w:r>
      <w:r w:rsidR="00F84907" w:rsidRPr="00D62D26">
        <w:rPr>
          <w:noProof/>
          <w:vertAlign w:val="superscript"/>
        </w:rPr>
        <w:t>18</w:t>
      </w:r>
      <w:r w:rsidR="00B92008" w:rsidRPr="00D62D26">
        <w:rPr>
          <w:vertAlign w:val="superscript"/>
        </w:rPr>
        <w:t xml:space="preserve"> </w:t>
      </w:r>
      <w:r w:rsidR="006B7D4C" w:rsidRPr="00D62D26">
        <w:t xml:space="preserve">suggest potential </w:t>
      </w:r>
      <w:r w:rsidR="009E072A" w:rsidRPr="00D62D26">
        <w:t xml:space="preserve">advantages. </w:t>
      </w:r>
      <w:r w:rsidR="00514B46" w:rsidRPr="00D62D26">
        <w:t>We show</w:t>
      </w:r>
      <w:r w:rsidR="006B7D4C" w:rsidRPr="00D62D26">
        <w:t>ed</w:t>
      </w:r>
      <w:r w:rsidR="00514B46" w:rsidRPr="00D62D26">
        <w:t xml:space="preserve"> that </w:t>
      </w:r>
      <w:r w:rsidR="006B7D4C" w:rsidRPr="00D62D26">
        <w:t xml:space="preserve">CMPs </w:t>
      </w:r>
      <w:r w:rsidR="00791920" w:rsidRPr="00D62D26">
        <w:t xml:space="preserve">evolve hydrogen </w:t>
      </w:r>
      <w:r w:rsidR="00B1289D" w:rsidRPr="00D62D26">
        <w:t xml:space="preserve">from water </w:t>
      </w:r>
      <w:r w:rsidR="00791920" w:rsidRPr="00D62D26">
        <w:t>under visible light</w:t>
      </w:r>
      <w:r w:rsidR="00B1289D" w:rsidRPr="00D62D26">
        <w:t xml:space="preserve"> </w:t>
      </w:r>
      <w:r w:rsidR="009B1F61" w:rsidRPr="00D62D26">
        <w:t>in the presence of a sacrificial donor.</w:t>
      </w:r>
      <w:r w:rsidR="00084A05" w:rsidRPr="00D62D26">
        <w:rPr>
          <w:noProof/>
          <w:vertAlign w:val="superscript"/>
        </w:rPr>
        <w:t>12,28</w:t>
      </w:r>
      <w:r w:rsidR="009B1F61" w:rsidRPr="00D62D26">
        <w:t xml:space="preserve"> </w:t>
      </w:r>
      <w:r w:rsidR="006B7D4C" w:rsidRPr="00D62D26">
        <w:t>Subsequently, we showed that</w:t>
      </w:r>
      <w:r w:rsidR="00302CE2" w:rsidRPr="00D62D26">
        <w:t xml:space="preserve"> </w:t>
      </w:r>
      <w:r w:rsidR="006B7D4C" w:rsidRPr="00D62D26">
        <w:t xml:space="preserve">rigid, </w:t>
      </w:r>
      <w:r w:rsidR="00302CE2" w:rsidRPr="00D62D26">
        <w:t xml:space="preserve">linear </w:t>
      </w:r>
      <w:proofErr w:type="spellStart"/>
      <w:r w:rsidR="00302CE2" w:rsidRPr="00D62D26">
        <w:t>fluorene</w:t>
      </w:r>
      <w:proofErr w:type="spellEnd"/>
      <w:r w:rsidR="00302CE2" w:rsidRPr="00D62D26">
        <w:t xml:space="preserve">-type </w:t>
      </w:r>
      <w:proofErr w:type="spellStart"/>
      <w:r w:rsidR="00F324AB" w:rsidRPr="00D62D26">
        <w:t>phenylene</w:t>
      </w:r>
      <w:proofErr w:type="spellEnd"/>
      <w:r w:rsidR="00302CE2" w:rsidRPr="00D62D26">
        <w:t xml:space="preserve"> co</w:t>
      </w:r>
      <w:r w:rsidR="001A0A8B" w:rsidRPr="00D62D26">
        <w:t>-</w:t>
      </w:r>
      <w:r w:rsidR="00302CE2" w:rsidRPr="00D62D26">
        <w:t xml:space="preserve">polymers are </w:t>
      </w:r>
      <w:r w:rsidR="006B7D4C" w:rsidRPr="00D62D26">
        <w:t xml:space="preserve">even more </w:t>
      </w:r>
      <w:r w:rsidR="00AE2F0F" w:rsidRPr="00D62D26">
        <w:t xml:space="preserve">active </w:t>
      </w:r>
      <w:r w:rsidR="006B7D4C" w:rsidRPr="00D62D26">
        <w:t>as photocatalysts.</w:t>
      </w:r>
      <w:r w:rsidR="00F84907" w:rsidRPr="00D62D26">
        <w:rPr>
          <w:noProof/>
          <w:vertAlign w:val="superscript"/>
        </w:rPr>
        <w:t>19</w:t>
      </w:r>
      <w:r w:rsidR="006B7D4C" w:rsidRPr="00D62D26">
        <w:t xml:space="preserve"> </w:t>
      </w:r>
      <w:r w:rsidR="001C4430" w:rsidRPr="00D62D26">
        <w:t>Unlike our earlier CMPs</w:t>
      </w:r>
      <w:proofErr w:type="gramStart"/>
      <w:r w:rsidR="001C4430" w:rsidRPr="00D62D26">
        <w:t>,</w:t>
      </w:r>
      <w:r w:rsidR="00084A05" w:rsidRPr="00D62D26">
        <w:rPr>
          <w:noProof/>
          <w:vertAlign w:val="superscript"/>
        </w:rPr>
        <w:t>12</w:t>
      </w:r>
      <w:proofErr w:type="gramEnd"/>
      <w:r w:rsidR="00AE2F0F" w:rsidRPr="00D62D26">
        <w:t xml:space="preserve"> </w:t>
      </w:r>
      <w:r w:rsidR="001C4430" w:rsidRPr="00D62D26">
        <w:t xml:space="preserve">these </w:t>
      </w:r>
      <w:proofErr w:type="spellStart"/>
      <w:r w:rsidR="000E34F7" w:rsidRPr="00D62D26">
        <w:t>fl</w:t>
      </w:r>
      <w:r w:rsidR="001A0A8B" w:rsidRPr="00D62D26">
        <w:t>uo</w:t>
      </w:r>
      <w:r w:rsidR="000E34F7" w:rsidRPr="00D62D26">
        <w:t>rene</w:t>
      </w:r>
      <w:proofErr w:type="spellEnd"/>
      <w:r w:rsidR="000E34F7" w:rsidRPr="00D62D26">
        <w:t xml:space="preserve"> </w:t>
      </w:r>
      <w:r w:rsidR="001C4430" w:rsidRPr="00D62D26">
        <w:t xml:space="preserve">materials are </w:t>
      </w:r>
      <w:r w:rsidR="00AE2F0F" w:rsidRPr="00D62D26">
        <w:t xml:space="preserve">non-porous due to </w:t>
      </w:r>
      <w:r w:rsidR="00B63FA7" w:rsidRPr="00D62D26">
        <w:t>their efficient π-π packing in the solid-state.</w:t>
      </w:r>
      <w:r w:rsidR="00F84907" w:rsidRPr="00D62D26">
        <w:rPr>
          <w:noProof/>
          <w:vertAlign w:val="superscript"/>
        </w:rPr>
        <w:t>19</w:t>
      </w:r>
      <w:r w:rsidR="00514B46" w:rsidRPr="00D62D26">
        <w:t xml:space="preserve"> </w:t>
      </w:r>
    </w:p>
    <w:p w14:paraId="0147F93E" w14:textId="6D6CB71C" w:rsidR="002B21DE" w:rsidRPr="00D62D26" w:rsidRDefault="005B0E49" w:rsidP="0025490A">
      <w:pPr>
        <w:pStyle w:val="RSCB02ArticleText"/>
      </w:pPr>
      <w:r w:rsidRPr="00D62D26">
        <w:tab/>
      </w:r>
      <w:r w:rsidR="001C4430" w:rsidRPr="00D62D26">
        <w:t>While the</w:t>
      </w:r>
      <w:r w:rsidR="00514B46" w:rsidRPr="00D62D26">
        <w:t xml:space="preserve"> potential for CMPs as </w:t>
      </w:r>
      <w:proofErr w:type="spellStart"/>
      <w:r w:rsidR="00514B46" w:rsidRPr="00D62D26">
        <w:t>photocatalysts</w:t>
      </w:r>
      <w:proofErr w:type="spellEnd"/>
      <w:r w:rsidR="001C4430" w:rsidRPr="00D62D26">
        <w:t xml:space="preserve"> </w:t>
      </w:r>
      <w:r w:rsidR="006730E0" w:rsidRPr="00D62D26">
        <w:t xml:space="preserve">for hydrogen evolution </w:t>
      </w:r>
      <w:r w:rsidR="001C4430" w:rsidRPr="00D62D26">
        <w:t>has been demonstrated</w:t>
      </w:r>
      <w:r w:rsidR="00514B46" w:rsidRPr="00D62D26">
        <w:t xml:space="preserve">, the </w:t>
      </w:r>
      <w:r w:rsidR="001C4430" w:rsidRPr="00D62D26">
        <w:t xml:space="preserve">associated </w:t>
      </w:r>
      <w:r w:rsidR="00514B46" w:rsidRPr="00D62D26">
        <w:t xml:space="preserve">design rules are not </w:t>
      </w:r>
      <w:r w:rsidR="001C4430" w:rsidRPr="00D62D26">
        <w:t xml:space="preserve">well </w:t>
      </w:r>
      <w:r w:rsidR="00514B46" w:rsidRPr="00D62D26">
        <w:t xml:space="preserve">understood. </w:t>
      </w:r>
      <w:r w:rsidR="001C4430" w:rsidRPr="00D62D26">
        <w:t>Hence</w:t>
      </w:r>
      <w:r w:rsidR="00514B46" w:rsidRPr="00D62D26">
        <w:t xml:space="preserve">, there is a need </w:t>
      </w:r>
      <w:r w:rsidR="006730E0" w:rsidRPr="00D62D26">
        <w:t>to</w:t>
      </w:r>
      <w:r w:rsidR="00514B46" w:rsidRPr="00D62D26">
        <w:t xml:space="preserve"> </w:t>
      </w:r>
      <w:r w:rsidR="006730E0" w:rsidRPr="00D62D26">
        <w:t xml:space="preserve">investigate </w:t>
      </w:r>
      <w:r w:rsidR="00514B46" w:rsidRPr="00D62D26">
        <w:t>the catalytic efficiency of different CMPs</w:t>
      </w:r>
      <w:r w:rsidR="001C4430" w:rsidRPr="00D62D26">
        <w:t xml:space="preserve"> such that more detailed structure-property relationships can be established</w:t>
      </w:r>
      <w:r w:rsidR="00514B46" w:rsidRPr="00D62D26">
        <w:t>.</w:t>
      </w:r>
      <w:r w:rsidR="0070409A" w:rsidRPr="00D62D26">
        <w:t xml:space="preserve"> </w:t>
      </w:r>
      <w:r w:rsidR="006730E0" w:rsidRPr="00D62D26">
        <w:t>Here</w:t>
      </w:r>
      <w:r w:rsidR="0054331E" w:rsidRPr="00D62D26">
        <w:t>,</w:t>
      </w:r>
      <w:r w:rsidR="00744F25" w:rsidRPr="00D62D26">
        <w:t xml:space="preserve"> we study the influence of substitution patterns and conjugation length on the photocatalytic </w:t>
      </w:r>
      <w:r w:rsidR="00744F25" w:rsidRPr="00D62D26">
        <w:lastRenderedPageBreak/>
        <w:t xml:space="preserve">performance </w:t>
      </w:r>
      <w:r w:rsidR="001C4430" w:rsidRPr="00D62D26">
        <w:t>for a series of CMP</w:t>
      </w:r>
      <w:r w:rsidR="00744F25" w:rsidRPr="00D62D26">
        <w:t xml:space="preserve"> materials. </w:t>
      </w:r>
    </w:p>
    <w:p w14:paraId="2320C123" w14:textId="339C14DD" w:rsidR="002B21DE" w:rsidRPr="00D62D26" w:rsidRDefault="002B21DE" w:rsidP="0025490A">
      <w:pPr>
        <w:pStyle w:val="RSCB02ArticleText"/>
      </w:pPr>
      <w:r w:rsidRPr="00D62D26">
        <w:tab/>
      </w:r>
      <w:r w:rsidR="00F214BF" w:rsidRPr="00D62D26">
        <w:t xml:space="preserve">We have previously reported </w:t>
      </w:r>
      <w:r w:rsidR="001C4430" w:rsidRPr="00D62D26">
        <w:t xml:space="preserve">band gap tuning via </w:t>
      </w:r>
      <w:r w:rsidR="00F214BF" w:rsidRPr="00D62D26">
        <w:t xml:space="preserve">statistical co-polymerisation of </w:t>
      </w:r>
      <w:r w:rsidR="001C4430" w:rsidRPr="00D62D26">
        <w:t xml:space="preserve">monomers to create </w:t>
      </w:r>
      <w:r w:rsidR="00F214BF" w:rsidRPr="00D62D26">
        <w:t>CP-</w:t>
      </w:r>
      <w:r w:rsidR="001C4430" w:rsidRPr="00D62D26">
        <w:t>CMP materials</w:t>
      </w:r>
      <w:r w:rsidR="00084A05" w:rsidRPr="00D62D26">
        <w:rPr>
          <w:noProof/>
          <w:vertAlign w:val="superscript"/>
        </w:rPr>
        <w:t>12</w:t>
      </w:r>
      <w:r w:rsidR="001C4430" w:rsidRPr="00D62D26">
        <w:t xml:space="preserve"> </w:t>
      </w:r>
      <w:r w:rsidR="00F214BF" w:rsidRPr="00D62D26">
        <w:t xml:space="preserve">and </w:t>
      </w:r>
      <w:r w:rsidR="001C4430" w:rsidRPr="00D62D26">
        <w:t xml:space="preserve">also the </w:t>
      </w:r>
      <w:r w:rsidR="003B10D5" w:rsidRPr="00D62D26">
        <w:t xml:space="preserve">doping of CP-CMPs with small </w:t>
      </w:r>
      <w:r w:rsidR="001C4430" w:rsidRPr="00D62D26">
        <w:t xml:space="preserve">molar quantities </w:t>
      </w:r>
      <w:r w:rsidR="003B10D5" w:rsidRPr="00D62D26">
        <w:t>of co-monomer</w:t>
      </w:r>
      <w:r w:rsidR="001C4430" w:rsidRPr="00D62D26">
        <w:t>s</w:t>
      </w:r>
      <w:r w:rsidR="003B10D5" w:rsidRPr="00D62D26">
        <w:t xml:space="preserve"> to tune the optical properties</w:t>
      </w:r>
      <w:r w:rsidR="00D21097" w:rsidRPr="00D62D26">
        <w:t>.</w:t>
      </w:r>
      <w:r w:rsidR="00CF524E" w:rsidRPr="00D62D26">
        <w:rPr>
          <w:noProof/>
          <w:vertAlign w:val="superscript"/>
        </w:rPr>
        <w:t>29</w:t>
      </w:r>
      <w:r w:rsidR="00D21097" w:rsidRPr="00D62D26">
        <w:t xml:space="preserve"> </w:t>
      </w:r>
      <w:r w:rsidR="006730E0" w:rsidRPr="00D62D26">
        <w:t>In this new study</w:t>
      </w:r>
      <w:r w:rsidR="00810836" w:rsidRPr="00D62D26">
        <w:t>,</w:t>
      </w:r>
      <w:r w:rsidR="00FA0055" w:rsidRPr="00D62D26">
        <w:t xml:space="preserve"> we </w:t>
      </w:r>
      <w:r w:rsidR="001C4430" w:rsidRPr="00D62D26">
        <w:t>explore the effect of</w:t>
      </w:r>
      <w:r w:rsidR="003A68A8" w:rsidRPr="00D62D26">
        <w:t xml:space="preserve"> changing the</w:t>
      </w:r>
      <w:r w:rsidR="001C4430" w:rsidRPr="00D62D26">
        <w:t xml:space="preserve"> monomer</w:t>
      </w:r>
      <w:r w:rsidR="003A68A8" w:rsidRPr="00D62D26">
        <w:t xml:space="preserve"> linker length and type of linkage and the</w:t>
      </w:r>
      <w:r w:rsidR="0054331E" w:rsidRPr="00D62D26">
        <w:t xml:space="preserve"> resulting </w:t>
      </w:r>
      <w:r w:rsidR="003A68A8" w:rsidRPr="00D62D26">
        <w:t xml:space="preserve">performance in photocatalytic hydrogen production from water. </w:t>
      </w:r>
    </w:p>
    <w:p w14:paraId="3A9E2B70" w14:textId="05D94352" w:rsidR="001468EC" w:rsidRPr="00D62D26" w:rsidRDefault="002B21DE" w:rsidP="0025490A">
      <w:pPr>
        <w:pStyle w:val="RSCB02ArticleText"/>
      </w:pPr>
      <w:r w:rsidRPr="00D62D26">
        <w:tab/>
      </w:r>
      <w:r w:rsidR="001438C6" w:rsidRPr="00D62D26">
        <w:t>In addition to the previously reported CP-CMP1</w:t>
      </w:r>
      <w:proofErr w:type="gramStart"/>
      <w:r w:rsidR="001438C6" w:rsidRPr="00D62D26">
        <w:t>,</w:t>
      </w:r>
      <w:r w:rsidR="00084A05" w:rsidRPr="00D62D26">
        <w:rPr>
          <w:noProof/>
          <w:vertAlign w:val="superscript"/>
        </w:rPr>
        <w:t>12</w:t>
      </w:r>
      <w:proofErr w:type="gramEnd"/>
      <w:r w:rsidR="001438C6" w:rsidRPr="00D62D26">
        <w:t xml:space="preserve"> we prepared </w:t>
      </w:r>
      <w:r w:rsidR="005E1955" w:rsidRPr="00D62D26">
        <w:t xml:space="preserve">an extended </w:t>
      </w:r>
      <w:r w:rsidR="006730E0" w:rsidRPr="00D62D26">
        <w:t xml:space="preserve">biphenyl analogue </w:t>
      </w:r>
      <w:r w:rsidR="005E1955" w:rsidRPr="00D62D26">
        <w:t>(PE-CMP</w:t>
      </w:r>
      <w:r w:rsidR="0054331E" w:rsidRPr="00D62D26">
        <w:t xml:space="preserve">, </w:t>
      </w:r>
      <w:r w:rsidR="00461AD3" w:rsidRPr="00D62D26">
        <w:t xml:space="preserve">Figure </w:t>
      </w:r>
      <w:r w:rsidR="0054331E" w:rsidRPr="00D62D26">
        <w:t>1</w:t>
      </w:r>
      <w:r w:rsidR="005E1955" w:rsidRPr="00D62D26">
        <w:t>). Poly(</w:t>
      </w:r>
      <w:r w:rsidR="005E1955" w:rsidRPr="00D62D26">
        <w:rPr>
          <w:i/>
        </w:rPr>
        <w:t>meta</w:t>
      </w:r>
      <w:r w:rsidR="005E1955" w:rsidRPr="00D62D26">
        <w:t>-</w:t>
      </w:r>
      <w:proofErr w:type="spellStart"/>
      <w:r w:rsidR="005E1955" w:rsidRPr="00D62D26">
        <w:t>phenylene</w:t>
      </w:r>
      <w:proofErr w:type="spellEnd"/>
      <w:r w:rsidR="005E1955" w:rsidRPr="00D62D26">
        <w:t xml:space="preserve">)s have been reported </w:t>
      </w:r>
      <w:r w:rsidR="001C4430" w:rsidRPr="00D62D26">
        <w:t xml:space="preserve">to have </w:t>
      </w:r>
      <w:r w:rsidR="005E1955" w:rsidRPr="00D62D26">
        <w:t>wide band-gaps</w:t>
      </w:r>
      <w:r w:rsidR="001C4430" w:rsidRPr="00D62D26">
        <w:t>,</w:t>
      </w:r>
      <w:r w:rsidR="00CF524E" w:rsidRPr="00D62D26">
        <w:rPr>
          <w:noProof/>
          <w:vertAlign w:val="superscript"/>
        </w:rPr>
        <w:t>30</w:t>
      </w:r>
      <w:r w:rsidR="005E1955" w:rsidRPr="00D62D26">
        <w:t xml:space="preserve"> </w:t>
      </w:r>
      <w:r w:rsidR="001C4430" w:rsidRPr="00D62D26">
        <w:t xml:space="preserve">and we therefore </w:t>
      </w:r>
      <w:r w:rsidR="005E1955" w:rsidRPr="00D62D26">
        <w:t xml:space="preserve">synthesised </w:t>
      </w:r>
      <w:r w:rsidR="001438C6" w:rsidRPr="00D62D26">
        <w:t>a 1,3</w:t>
      </w:r>
      <w:r w:rsidR="005E1955" w:rsidRPr="00D62D26">
        <w:t>,5</w:t>
      </w:r>
      <w:r w:rsidR="001438C6" w:rsidRPr="00D62D26">
        <w:t xml:space="preserve">-linked analogue (M-CMP), </w:t>
      </w:r>
      <w:r w:rsidR="00CB3671" w:rsidRPr="00D62D26">
        <w:t xml:space="preserve">and </w:t>
      </w:r>
      <w:r w:rsidR="001438C6" w:rsidRPr="00D62D26">
        <w:t xml:space="preserve">its extended </w:t>
      </w:r>
      <w:r w:rsidR="006730E0" w:rsidRPr="00D62D26">
        <w:t xml:space="preserve">analogue </w:t>
      </w:r>
      <w:r w:rsidR="001438C6" w:rsidRPr="00D62D26">
        <w:t>(ME-CMP</w:t>
      </w:r>
      <w:r w:rsidR="00BA36A5" w:rsidRPr="00D62D26">
        <w:t>)</w:t>
      </w:r>
      <w:r w:rsidR="005E1955" w:rsidRPr="00D62D26">
        <w:t>.</w:t>
      </w:r>
      <w:r w:rsidR="00CF524E" w:rsidRPr="00D62D26">
        <w:rPr>
          <w:noProof/>
          <w:vertAlign w:val="superscript"/>
        </w:rPr>
        <w:t>31</w:t>
      </w:r>
      <w:r w:rsidR="00BA36A5" w:rsidRPr="00D62D26">
        <w:t xml:space="preserve"> </w:t>
      </w:r>
      <w:r w:rsidR="005E1955" w:rsidRPr="00D62D26">
        <w:t>Finally</w:t>
      </w:r>
      <w:r w:rsidR="00A8735F" w:rsidRPr="00D62D26">
        <w:t>, we applied the concept of planarisation</w:t>
      </w:r>
      <w:r w:rsidR="00F84907" w:rsidRPr="00D62D26">
        <w:rPr>
          <w:noProof/>
          <w:vertAlign w:val="superscript"/>
        </w:rPr>
        <w:t>19</w:t>
      </w:r>
      <w:r w:rsidR="00A8735F" w:rsidRPr="00D62D26">
        <w:t xml:space="preserve"> and synthesised a </w:t>
      </w:r>
      <w:proofErr w:type="spellStart"/>
      <w:r w:rsidR="00BA36A5" w:rsidRPr="00D62D26">
        <w:t>spirobifluorene</w:t>
      </w:r>
      <w:proofErr w:type="spellEnd"/>
      <w:r w:rsidR="00BA36A5" w:rsidRPr="00D62D26">
        <w:t xml:space="preserve"> </w:t>
      </w:r>
      <w:r w:rsidR="00F36EB5" w:rsidRPr="00D62D26">
        <w:t xml:space="preserve">CMP </w:t>
      </w:r>
      <w:r w:rsidR="00106B95" w:rsidRPr="00D62D26">
        <w:t>(SP-CMP)</w:t>
      </w:r>
      <w:r w:rsidR="00B95E65" w:rsidRPr="00D62D26">
        <w:t xml:space="preserve"> </w:t>
      </w:r>
      <w:r w:rsidR="00BA36A5" w:rsidRPr="00D62D26">
        <w:t xml:space="preserve">and </w:t>
      </w:r>
      <w:r w:rsidR="0084525B" w:rsidRPr="00D62D26">
        <w:t xml:space="preserve">its extended </w:t>
      </w:r>
      <w:r w:rsidR="006730E0" w:rsidRPr="00D62D26">
        <w:t xml:space="preserve">analogue </w:t>
      </w:r>
      <w:r w:rsidR="00F36EB5" w:rsidRPr="00D62D26">
        <w:t>(</w:t>
      </w:r>
      <w:r w:rsidR="00BA36A5" w:rsidRPr="00D62D26">
        <w:t>E</w:t>
      </w:r>
      <w:r w:rsidR="00F36EB5" w:rsidRPr="00D62D26">
        <w:t>SP-CMP).</w:t>
      </w:r>
      <w:r w:rsidR="009254BA" w:rsidRPr="00D62D26">
        <w:rPr>
          <w:noProof/>
          <w:vertAlign w:val="superscript"/>
        </w:rPr>
        <w:t>27</w:t>
      </w:r>
      <w:r w:rsidR="00171B90" w:rsidRPr="00D62D26">
        <w:t xml:space="preserve"> In all cases</w:t>
      </w:r>
      <w:r w:rsidR="00CB3671" w:rsidRPr="00D62D26">
        <w:t xml:space="preserve">, the polymerisations were carried out using </w:t>
      </w:r>
      <w:proofErr w:type="spellStart"/>
      <w:r w:rsidR="005F083F" w:rsidRPr="00D62D26">
        <w:t>Pd</w:t>
      </w:r>
      <w:proofErr w:type="spellEnd"/>
      <w:r w:rsidR="005F083F" w:rsidRPr="00D62D26">
        <w:t>(0)-cataly</w:t>
      </w:r>
      <w:r w:rsidR="00C5268E" w:rsidRPr="00D62D26">
        <w:t>s</w:t>
      </w:r>
      <w:r w:rsidR="005F083F" w:rsidRPr="00D62D26">
        <w:t xml:space="preserve">ed </w:t>
      </w:r>
      <w:r w:rsidR="00CB3671" w:rsidRPr="00D62D26">
        <w:t>Suzuki-</w:t>
      </w:r>
      <w:proofErr w:type="spellStart"/>
      <w:r w:rsidR="00CB3671" w:rsidRPr="00D62D26">
        <w:t>Miyaura</w:t>
      </w:r>
      <w:proofErr w:type="spellEnd"/>
      <w:r w:rsidR="00CB3671" w:rsidRPr="00D62D26">
        <w:t xml:space="preserve"> </w:t>
      </w:r>
      <w:proofErr w:type="spellStart"/>
      <w:r w:rsidR="00CB3671" w:rsidRPr="00D62D26">
        <w:t>polycondensation</w:t>
      </w:r>
      <w:proofErr w:type="spellEnd"/>
      <w:r w:rsidR="00CB3671" w:rsidRPr="00D62D26">
        <w:t xml:space="preserve"> </w:t>
      </w:r>
      <w:r w:rsidR="00171B90" w:rsidRPr="00D62D26">
        <w:t xml:space="preserve">at 150 °C for 2 days before work-up and </w:t>
      </w:r>
      <w:proofErr w:type="spellStart"/>
      <w:r w:rsidR="00171B90" w:rsidRPr="00D62D26">
        <w:t>Soxhlet</w:t>
      </w:r>
      <w:proofErr w:type="spellEnd"/>
      <w:r w:rsidR="00171B90" w:rsidRPr="00D62D26">
        <w:t xml:space="preserve"> extraction to remove low-molecular weight by-products</w:t>
      </w:r>
      <w:r w:rsidR="001963FA" w:rsidRPr="00D62D26">
        <w:t xml:space="preserve"> (see ESI for </w:t>
      </w:r>
      <w:r w:rsidR="00CB3671" w:rsidRPr="00D62D26">
        <w:t xml:space="preserve">full </w:t>
      </w:r>
      <w:r w:rsidR="001963FA" w:rsidRPr="00D62D26">
        <w:t>details)</w:t>
      </w:r>
      <w:r w:rsidR="00171B90" w:rsidRPr="00D62D26">
        <w:t>.</w:t>
      </w:r>
      <w:r w:rsidR="00931284" w:rsidRPr="00D62D26">
        <w:t xml:space="preserve"> </w:t>
      </w:r>
    </w:p>
    <w:p w14:paraId="60F54BB7" w14:textId="77777777" w:rsidR="005C04EE" w:rsidRPr="00D62D26" w:rsidRDefault="005C04EE" w:rsidP="0025490A">
      <w:pPr>
        <w:pStyle w:val="RSCB02ArticleText"/>
      </w:pPr>
    </w:p>
    <w:p w14:paraId="3D669821" w14:textId="77777777" w:rsidR="00E61949" w:rsidRPr="00D62D26" w:rsidRDefault="003F1869" w:rsidP="00BD2D59">
      <w:pPr>
        <w:pStyle w:val="RSCI05CaptiontoFigureSchemeChartwithbottombar"/>
        <w:jc w:val="center"/>
      </w:pPr>
      <w:r w:rsidRPr="00D62D26">
        <w:rPr>
          <w:noProof/>
          <w:lang w:eastAsia="en-GB"/>
        </w:rPr>
        <w:drawing>
          <wp:inline distT="0" distB="0" distL="0" distR="0" wp14:anchorId="7C36C26E" wp14:editId="5BCDE740">
            <wp:extent cx="2178839" cy="204039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uctures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411" cy="204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6EC01" w14:textId="77777777" w:rsidR="001438C6" w:rsidRPr="00D62D26" w:rsidRDefault="00461AD3" w:rsidP="002C776A">
      <w:pPr>
        <w:pStyle w:val="RSCI05CaptiontoFigureSchemeChartwithbottombar"/>
      </w:pPr>
      <w:r w:rsidRPr="00D62D26">
        <w:rPr>
          <w:b/>
        </w:rPr>
        <w:t xml:space="preserve">Figure </w:t>
      </w:r>
      <w:r w:rsidR="00D45A8F" w:rsidRPr="00D62D26">
        <w:rPr>
          <w:b/>
        </w:rPr>
        <w:t>1</w:t>
      </w:r>
      <w:r w:rsidR="00D45A8F" w:rsidRPr="00D62D26">
        <w:t xml:space="preserve"> Structures of </w:t>
      </w:r>
      <w:r w:rsidR="00261DD6" w:rsidRPr="00D62D26">
        <w:t>the conjugated microporous polymers.</w:t>
      </w:r>
      <w:r w:rsidR="00CF524E" w:rsidRPr="00D62D26">
        <w:rPr>
          <w:noProof/>
          <w:vertAlign w:val="superscript"/>
        </w:rPr>
        <w:t>32</w:t>
      </w:r>
    </w:p>
    <w:p w14:paraId="6CF896D0" w14:textId="58720255" w:rsidR="00765742" w:rsidRPr="00D62D26" w:rsidRDefault="00E43EDB" w:rsidP="00E02919">
      <w:pPr>
        <w:pStyle w:val="RSCB02ArticleText"/>
      </w:pPr>
      <w:r w:rsidRPr="00D62D26">
        <w:t xml:space="preserve">All </w:t>
      </w:r>
      <w:r w:rsidR="008A4844" w:rsidRPr="00D62D26">
        <w:t xml:space="preserve">materials </w:t>
      </w:r>
      <w:r w:rsidRPr="00D62D26">
        <w:t xml:space="preserve">were recovered as insoluble solids and characterised </w:t>
      </w:r>
      <w:r w:rsidR="008A4844" w:rsidRPr="00D62D26">
        <w:t xml:space="preserve">by elemental </w:t>
      </w:r>
      <w:r w:rsidRPr="00D62D26">
        <w:t>analysis,</w:t>
      </w:r>
      <w:r w:rsidR="00DE4233" w:rsidRPr="00D62D26">
        <w:t xml:space="preserve"> Fourier-transform </w:t>
      </w:r>
      <w:r w:rsidR="00DE4233" w:rsidRPr="00D62D26">
        <w:lastRenderedPageBreak/>
        <w:t>infrared spectroscopy (</w:t>
      </w:r>
      <w:r w:rsidRPr="00D62D26">
        <w:t>FT-IR</w:t>
      </w:r>
      <w:r w:rsidR="00DE4233" w:rsidRPr="00D62D26">
        <w:t>)</w:t>
      </w:r>
      <w:r w:rsidRPr="00D62D26">
        <w:t>,</w:t>
      </w:r>
      <w:r w:rsidR="00DE4233" w:rsidRPr="00D62D26">
        <w:t xml:space="preserve"> thermogravimetric analysis (TGA), scanning electron microscope (SEM)</w:t>
      </w:r>
      <w:r w:rsidRPr="00D62D26">
        <w:t xml:space="preserve">, </w:t>
      </w:r>
      <w:r w:rsidR="00DE4233" w:rsidRPr="00D62D26">
        <w:t>energy-dispersive X-ray spectroscopy (</w:t>
      </w:r>
      <w:r w:rsidRPr="00D62D26">
        <w:t>EDX</w:t>
      </w:r>
      <w:r w:rsidR="008A4844" w:rsidRPr="00D62D26">
        <w:t xml:space="preserve">), </w:t>
      </w:r>
      <w:r w:rsidR="00DE4233" w:rsidRPr="00D62D26">
        <w:t>and powder X-ray diffraction (PXRD)</w:t>
      </w:r>
      <w:r w:rsidRPr="00D62D26">
        <w:t xml:space="preserve">. </w:t>
      </w:r>
      <w:r w:rsidR="009C7C01" w:rsidRPr="00D62D26">
        <w:t xml:space="preserve">TGA </w:t>
      </w:r>
      <w:r w:rsidR="008A4844" w:rsidRPr="00D62D26">
        <w:t xml:space="preserve">showed </w:t>
      </w:r>
      <w:r w:rsidR="009C7C01" w:rsidRPr="00D62D26">
        <w:t xml:space="preserve">that the </w:t>
      </w:r>
      <w:r w:rsidR="006D5BEC" w:rsidRPr="00D62D26">
        <w:t xml:space="preserve">CMPs </w:t>
      </w:r>
      <w:r w:rsidR="008A4844" w:rsidRPr="00D62D26">
        <w:t xml:space="preserve">were </w:t>
      </w:r>
      <w:r w:rsidR="006D5BEC" w:rsidRPr="00D62D26">
        <w:t xml:space="preserve">stable up to </w:t>
      </w:r>
      <w:r w:rsidR="00843AB7" w:rsidRPr="00D62D26">
        <w:t>30</w:t>
      </w:r>
      <w:r w:rsidR="006D5BEC" w:rsidRPr="00D62D26">
        <w:t>0 °C</w:t>
      </w:r>
      <w:r w:rsidR="00DE4233" w:rsidRPr="00D62D26">
        <w:t xml:space="preserve"> under air</w:t>
      </w:r>
      <w:r w:rsidR="00DC0CB1" w:rsidRPr="00D62D26">
        <w:t xml:space="preserve"> </w:t>
      </w:r>
      <w:r w:rsidR="00413E41" w:rsidRPr="00D62D26">
        <w:t>and</w:t>
      </w:r>
      <w:r w:rsidR="00843AB7" w:rsidRPr="00D62D26">
        <w:t xml:space="preserve"> </w:t>
      </w:r>
      <w:r w:rsidR="00DC0CB1" w:rsidRPr="00D62D26">
        <w:t xml:space="preserve">SEM </w:t>
      </w:r>
      <w:r w:rsidR="008A4844" w:rsidRPr="00D62D26">
        <w:t xml:space="preserve">revealed </w:t>
      </w:r>
      <w:r w:rsidR="00DC0CB1" w:rsidRPr="00D62D26">
        <w:t>particles ranging from 100 to 250 nm</w:t>
      </w:r>
      <w:r w:rsidR="00843AB7" w:rsidRPr="00D62D26">
        <w:t xml:space="preserve"> and</w:t>
      </w:r>
      <w:r w:rsidR="008A4844" w:rsidRPr="00D62D26">
        <w:t xml:space="preserve"> </w:t>
      </w:r>
      <w:r w:rsidR="00843AB7" w:rsidRPr="00D62D26">
        <w:t>a</w:t>
      </w:r>
      <w:r w:rsidR="008A4844" w:rsidRPr="00D62D26">
        <w:t>ll materials had broadly similar particle size ranges, but the</w:t>
      </w:r>
      <w:r w:rsidR="00DC0CB1" w:rsidRPr="00D62D26">
        <w:t xml:space="preserve"> morphologies</w:t>
      </w:r>
      <w:r w:rsidR="00753D7F" w:rsidRPr="00D62D26">
        <w:t xml:space="preserve"> </w:t>
      </w:r>
      <w:r w:rsidR="00DC0CB1" w:rsidRPr="00D62D26">
        <w:t>varied</w:t>
      </w:r>
      <w:r w:rsidR="0054331E" w:rsidRPr="00D62D26">
        <w:t xml:space="preserve">. </w:t>
      </w:r>
      <w:r w:rsidR="00DC0CB1" w:rsidRPr="00D62D26">
        <w:t xml:space="preserve">CP-CMP1 and SP-CMP </w:t>
      </w:r>
      <w:r w:rsidR="0054331E" w:rsidRPr="00D62D26">
        <w:t>consist</w:t>
      </w:r>
      <w:r w:rsidR="008A4844" w:rsidRPr="00D62D26">
        <w:t>ed</w:t>
      </w:r>
      <w:r w:rsidR="0054331E" w:rsidRPr="00D62D26">
        <w:t xml:space="preserve"> of </w:t>
      </w:r>
      <w:r w:rsidR="00DC0CB1" w:rsidRPr="00D62D26">
        <w:t>spherical</w:t>
      </w:r>
      <w:r w:rsidR="0054331E" w:rsidRPr="00D62D26">
        <w:t xml:space="preserve"> particles</w:t>
      </w:r>
      <w:r w:rsidR="00DC0CB1" w:rsidRPr="00D62D26">
        <w:t xml:space="preserve">, ME-CMP, PE-CMP and ESP-CMP </w:t>
      </w:r>
      <w:r w:rsidR="0054331E" w:rsidRPr="00D62D26">
        <w:t>form</w:t>
      </w:r>
      <w:r w:rsidR="008A4844" w:rsidRPr="00D62D26">
        <w:t>ed</w:t>
      </w:r>
      <w:r w:rsidR="00DC0CB1" w:rsidRPr="00D62D26">
        <w:t xml:space="preserve"> flake</w:t>
      </w:r>
      <w:r w:rsidR="0054331E" w:rsidRPr="00D62D26">
        <w:t>-</w:t>
      </w:r>
      <w:r w:rsidR="00DC0CB1" w:rsidRPr="00D62D26">
        <w:t>like particles</w:t>
      </w:r>
      <w:r w:rsidR="008A4844" w:rsidRPr="00D62D26">
        <w:t>,</w:t>
      </w:r>
      <w:r w:rsidR="00DC0CB1" w:rsidRPr="00D62D26">
        <w:t xml:space="preserve"> and M-CMP </w:t>
      </w:r>
      <w:r w:rsidR="00753D7F" w:rsidRPr="00D62D26">
        <w:t xml:space="preserve">formed </w:t>
      </w:r>
      <w:r w:rsidR="00DC0CB1" w:rsidRPr="00D62D26">
        <w:t>elongated</w:t>
      </w:r>
      <w:r w:rsidR="008A4844" w:rsidRPr="00D62D26">
        <w:t>,</w:t>
      </w:r>
      <w:r w:rsidR="00DC0CB1" w:rsidRPr="00D62D26">
        <w:t xml:space="preserve"> fused spherical particles. All CMPs </w:t>
      </w:r>
      <w:r w:rsidR="00F84907" w:rsidRPr="00D62D26">
        <w:t xml:space="preserve">have </w:t>
      </w:r>
      <w:r w:rsidR="00DC0CB1" w:rsidRPr="00D62D26">
        <w:t>bromine</w:t>
      </w:r>
      <w:r w:rsidR="00720ABF" w:rsidRPr="00D62D26">
        <w:t>,</w:t>
      </w:r>
      <w:r w:rsidR="00DC0CB1" w:rsidRPr="00D62D26">
        <w:t xml:space="preserve"> </w:t>
      </w:r>
      <w:r w:rsidR="00F84907" w:rsidRPr="00D62D26">
        <w:t xml:space="preserve">present </w:t>
      </w:r>
      <w:r w:rsidR="00720ABF" w:rsidRPr="00D62D26">
        <w:t xml:space="preserve">most likely </w:t>
      </w:r>
      <w:r w:rsidR="00F84907" w:rsidRPr="00D62D26">
        <w:t xml:space="preserve">as </w:t>
      </w:r>
      <w:r w:rsidR="00DC0CB1" w:rsidRPr="00D62D26">
        <w:t>end-groups</w:t>
      </w:r>
      <w:r w:rsidR="008A4844" w:rsidRPr="00D62D26">
        <w:t xml:space="preserve">, </w:t>
      </w:r>
      <w:r w:rsidR="00DC0CB1" w:rsidRPr="00D62D26">
        <w:t xml:space="preserve">as shown by EDX </w:t>
      </w:r>
      <w:r w:rsidR="00753D7F" w:rsidRPr="00D62D26">
        <w:t>(</w:t>
      </w:r>
      <w:r w:rsidR="00DC0CB1" w:rsidRPr="00D62D26">
        <w:t>0.23 to 0.96 wt</w:t>
      </w:r>
      <w:r w:rsidR="008A4844" w:rsidRPr="00D62D26">
        <w:t>. </w:t>
      </w:r>
      <w:r w:rsidR="00DC0CB1" w:rsidRPr="00D62D26">
        <w:t>%</w:t>
      </w:r>
      <w:r w:rsidR="00753D7F" w:rsidRPr="00D62D26">
        <w:t>)</w:t>
      </w:r>
      <w:r w:rsidR="00DC0CB1" w:rsidRPr="00D62D26">
        <w:t xml:space="preserve">. </w:t>
      </w:r>
      <w:r w:rsidR="00DE4233" w:rsidRPr="00D62D26">
        <w:t>PXRD patterns</w:t>
      </w:r>
      <w:r w:rsidRPr="00D62D26">
        <w:t xml:space="preserve"> show</w:t>
      </w:r>
      <w:r w:rsidR="008A4844" w:rsidRPr="00D62D26">
        <w:t>ed</w:t>
      </w:r>
      <w:r w:rsidRPr="00D62D26">
        <w:t xml:space="preserve"> that all materials </w:t>
      </w:r>
      <w:r w:rsidR="008A4844" w:rsidRPr="00D62D26">
        <w:t xml:space="preserve">were </w:t>
      </w:r>
      <w:r w:rsidRPr="00D62D26">
        <w:t xml:space="preserve">amorphous. CP-CMP1, PE-CMP, M-CMP and SP-CMP were porous to nitrogen at 77 K, with </w:t>
      </w:r>
      <w:r w:rsidR="008A4844" w:rsidRPr="00D62D26">
        <w:t xml:space="preserve">apparent </w:t>
      </w:r>
      <w:proofErr w:type="spellStart"/>
      <w:r w:rsidRPr="00D62D26">
        <w:t>Brunauer</w:t>
      </w:r>
      <w:proofErr w:type="spellEnd"/>
      <w:r w:rsidR="00740005" w:rsidRPr="00D62D26">
        <w:t>–</w:t>
      </w:r>
      <w:r w:rsidRPr="00D62D26">
        <w:t>Emmett</w:t>
      </w:r>
      <w:r w:rsidR="00740005" w:rsidRPr="00D62D26">
        <w:t>–</w:t>
      </w:r>
      <w:r w:rsidRPr="00D62D26">
        <w:t xml:space="preserve">Teller surface areas </w:t>
      </w:r>
      <w:r w:rsidR="00740005" w:rsidRPr="00D62D26">
        <w:t>(</w:t>
      </w:r>
      <w:r w:rsidR="00740005" w:rsidRPr="00D62D26">
        <w:rPr>
          <w:i/>
        </w:rPr>
        <w:t>SA</w:t>
      </w:r>
      <w:r w:rsidR="00740005" w:rsidRPr="00D62D26">
        <w:rPr>
          <w:vertAlign w:val="subscript"/>
        </w:rPr>
        <w:t>BET</w:t>
      </w:r>
      <w:r w:rsidR="00740005" w:rsidRPr="00D62D26">
        <w:t xml:space="preserve">) </w:t>
      </w:r>
      <w:r w:rsidRPr="00D62D26">
        <w:t>between 489 and 895 m</w:t>
      </w:r>
      <w:r w:rsidRPr="00D62D26">
        <w:rPr>
          <w:vertAlign w:val="superscript"/>
        </w:rPr>
        <w:t>2</w:t>
      </w:r>
      <w:r w:rsidRPr="00D62D26">
        <w:t> g</w:t>
      </w:r>
      <w:r w:rsidRPr="00D62D26">
        <w:rPr>
          <w:vertAlign w:val="superscript"/>
        </w:rPr>
        <w:t>-1</w:t>
      </w:r>
      <w:r w:rsidR="008A4844" w:rsidRPr="00D62D26">
        <w:t>;</w:t>
      </w:r>
      <w:r w:rsidRPr="00D62D26">
        <w:t xml:space="preserve"> SP-CMP </w:t>
      </w:r>
      <w:r w:rsidR="008A4844" w:rsidRPr="00D62D26">
        <w:t xml:space="preserve">was </w:t>
      </w:r>
      <w:r w:rsidRPr="00D62D26">
        <w:t>the most porous polymer in this study. By contrast</w:t>
      </w:r>
      <w:r w:rsidR="0054331E" w:rsidRPr="00D62D26">
        <w:t>,</w:t>
      </w:r>
      <w:r w:rsidRPr="00D62D26">
        <w:t xml:space="preserve"> ME-CMP did not show significant uptake of nitrogen</w:t>
      </w:r>
      <w:r w:rsidR="008A4844" w:rsidRPr="00D62D26">
        <w:t xml:space="preserve"> at 77 K, but it</w:t>
      </w:r>
      <w:r w:rsidR="0054331E" w:rsidRPr="00D62D26">
        <w:t xml:space="preserve"> </w:t>
      </w:r>
      <w:r w:rsidRPr="00D62D26">
        <w:t xml:space="preserve">was porous to hydrogen </w:t>
      </w:r>
      <w:r w:rsidR="008A4844" w:rsidRPr="00D62D26">
        <w:t>at this temperature</w:t>
      </w:r>
      <w:r w:rsidRPr="00D62D26">
        <w:t xml:space="preserve"> (see ESI). </w:t>
      </w:r>
      <w:r w:rsidR="00B86B8D" w:rsidRPr="00D62D26">
        <w:t xml:space="preserve">A </w:t>
      </w:r>
      <w:r w:rsidR="00BC2F42" w:rsidRPr="00D62D26">
        <w:t>red</w:t>
      </w:r>
      <w:r w:rsidR="00B86B8D" w:rsidRPr="00D62D26">
        <w:t xml:space="preserve">-shift of the absorption on-set </w:t>
      </w:r>
      <w:r w:rsidR="00F10939" w:rsidRPr="00D62D26">
        <w:t>in the</w:t>
      </w:r>
      <w:r w:rsidR="00B86B8D" w:rsidRPr="00D62D26">
        <w:t xml:space="preserve"> </w:t>
      </w:r>
      <w:r w:rsidR="00B95E65" w:rsidRPr="00D62D26">
        <w:t>solid-</w:t>
      </w:r>
      <w:r w:rsidR="00EA54C9" w:rsidRPr="00D62D26">
        <w:t xml:space="preserve">state </w:t>
      </w:r>
      <w:r w:rsidR="00B86B8D" w:rsidRPr="00D62D26">
        <w:t xml:space="preserve">UV-visible reflectance spectra </w:t>
      </w:r>
      <w:r w:rsidR="008A4844" w:rsidRPr="00D62D26">
        <w:t xml:space="preserve">was </w:t>
      </w:r>
      <w:r w:rsidR="00B86B8D" w:rsidRPr="00D62D26">
        <w:t xml:space="preserve">observed when extending the </w:t>
      </w:r>
      <w:r w:rsidR="0040399E" w:rsidRPr="00D62D26">
        <w:t>phenyl-</w:t>
      </w:r>
      <w:r w:rsidR="00B86B8D" w:rsidRPr="00D62D26">
        <w:t>linker in CP-CMP1 to biphenyl in PE-CMP</w:t>
      </w:r>
      <w:r w:rsidR="008B07C0" w:rsidRPr="00D62D26">
        <w:t xml:space="preserve"> (Fig. </w:t>
      </w:r>
      <w:r w:rsidR="00B95E65" w:rsidRPr="00D62D26">
        <w:t>2</w:t>
      </w:r>
      <w:r w:rsidR="008B07C0" w:rsidRPr="00D62D26">
        <w:t>)</w:t>
      </w:r>
      <w:r w:rsidR="00B86B8D" w:rsidRPr="00D62D26">
        <w:t>.</w:t>
      </w:r>
      <w:r w:rsidR="001D3A5B" w:rsidRPr="00D62D26">
        <w:t xml:space="preserve"> The 1,3,5-linked M-CMP </w:t>
      </w:r>
      <w:r w:rsidR="008A4844" w:rsidRPr="00D62D26">
        <w:t xml:space="preserve">showed </w:t>
      </w:r>
      <w:r w:rsidR="001D3A5B" w:rsidRPr="00D62D26">
        <w:t>a two-stage absorption profile</w:t>
      </w:r>
      <w:r w:rsidR="00A15729" w:rsidRPr="00D62D26">
        <w:t>,</w:t>
      </w:r>
      <w:r w:rsidR="001D3A5B" w:rsidRPr="00D62D26">
        <w:t xml:space="preserve"> </w:t>
      </w:r>
      <w:r w:rsidR="00A15729" w:rsidRPr="00D62D26">
        <w:t xml:space="preserve">which </w:t>
      </w:r>
      <w:r w:rsidR="008A4844" w:rsidRPr="00D62D26">
        <w:t>was</w:t>
      </w:r>
      <w:r w:rsidR="00A15729" w:rsidRPr="00D62D26">
        <w:t xml:space="preserve"> </w:t>
      </w:r>
      <w:r w:rsidR="008A4844" w:rsidRPr="00D62D26">
        <w:t xml:space="preserve">also </w:t>
      </w:r>
      <w:r w:rsidR="00A15729" w:rsidRPr="00D62D26">
        <w:t xml:space="preserve">observed </w:t>
      </w:r>
      <w:r w:rsidR="008A4844" w:rsidRPr="00D62D26">
        <w:t xml:space="preserve">previously </w:t>
      </w:r>
      <w:r w:rsidR="00A15729" w:rsidRPr="00D62D26">
        <w:t xml:space="preserve">for </w:t>
      </w:r>
      <w:r w:rsidR="008A4844" w:rsidRPr="00D62D26">
        <w:t xml:space="preserve">other </w:t>
      </w:r>
      <w:r w:rsidR="00A15729" w:rsidRPr="00D62D26">
        <w:t>CMPs,</w:t>
      </w:r>
      <w:r w:rsidR="00084A05" w:rsidRPr="00D62D26">
        <w:rPr>
          <w:noProof/>
          <w:vertAlign w:val="superscript"/>
        </w:rPr>
        <w:t>10</w:t>
      </w:r>
      <w:r w:rsidR="00A15729" w:rsidRPr="00D62D26">
        <w:t xml:space="preserve"> </w:t>
      </w:r>
      <w:r w:rsidR="00DF52DA" w:rsidRPr="00D62D26">
        <w:t>with a broad a</w:t>
      </w:r>
      <w:r w:rsidR="00E02919" w:rsidRPr="00D62D26">
        <w:t xml:space="preserve">bsorption around 400 nm </w:t>
      </w:r>
      <w:r w:rsidR="00DF52DA" w:rsidRPr="00D62D26">
        <w:t xml:space="preserve">and a sharp on-set </w:t>
      </w:r>
      <w:r w:rsidR="001D3A5B" w:rsidRPr="00D62D26">
        <w:t>at 3</w:t>
      </w:r>
      <w:r w:rsidR="00C7282B" w:rsidRPr="00D62D26">
        <w:t>40 nm</w:t>
      </w:r>
      <w:r w:rsidR="00E02919" w:rsidRPr="00D62D26">
        <w:t xml:space="preserve">. </w:t>
      </w:r>
      <w:r w:rsidR="00DD7B9E" w:rsidRPr="00D62D26">
        <w:t>As for the</w:t>
      </w:r>
      <w:r w:rsidR="00E02919" w:rsidRPr="00D62D26">
        <w:t xml:space="preserve"> CP-CMP1 and PE-CMP </w:t>
      </w:r>
      <w:r w:rsidR="00DD7B9E" w:rsidRPr="00D62D26">
        <w:t xml:space="preserve">polymers, </w:t>
      </w:r>
      <w:r w:rsidR="00E02919" w:rsidRPr="00D62D26">
        <w:t>extension to biphenyl results in a red shift of the on-set</w:t>
      </w:r>
      <w:r w:rsidR="00DD7B9E" w:rsidRPr="00D62D26">
        <w:t xml:space="preserve"> for ME-CMP</w:t>
      </w:r>
      <w:r w:rsidR="00E02919" w:rsidRPr="00D62D26">
        <w:t xml:space="preserve">. </w:t>
      </w:r>
      <w:r w:rsidR="00A44D6E" w:rsidRPr="00D62D26">
        <w:t>H</w:t>
      </w:r>
      <w:r w:rsidR="00D7355D" w:rsidRPr="00D62D26">
        <w:t xml:space="preserve">owever, both </w:t>
      </w:r>
      <w:r w:rsidR="00DD7B9E" w:rsidRPr="00D62D26">
        <w:t xml:space="preserve">M-CMP and ME-CMP </w:t>
      </w:r>
      <w:r w:rsidR="00D7355D" w:rsidRPr="00D62D26">
        <w:t>are blue shifted relative to their 1</w:t>
      </w:r>
      <w:proofErr w:type="gramStart"/>
      <w:r w:rsidR="00D7355D" w:rsidRPr="00D62D26">
        <w:t>,2,4,5</w:t>
      </w:r>
      <w:proofErr w:type="gramEnd"/>
      <w:r w:rsidR="00D7355D" w:rsidRPr="00D62D26">
        <w:t>-linked analogues (CP-CMP1 and PE-CMP)</w:t>
      </w:r>
      <w:r w:rsidR="00DD7B9E" w:rsidRPr="00D62D26">
        <w:t xml:space="preserve">, both in </w:t>
      </w:r>
      <w:r w:rsidR="00CE1EF0" w:rsidRPr="00D62D26">
        <w:t xml:space="preserve">their absorption on-sets, </w:t>
      </w:r>
      <w:r w:rsidR="00DD7B9E" w:rsidRPr="00D62D26">
        <w:t xml:space="preserve">and </w:t>
      </w:r>
      <w:r w:rsidR="00CE1EF0" w:rsidRPr="00D62D26">
        <w:t xml:space="preserve">also </w:t>
      </w:r>
      <w:r w:rsidR="00DD7B9E" w:rsidRPr="00D62D26">
        <w:t>in</w:t>
      </w:r>
      <w:r w:rsidR="00CE1EF0" w:rsidRPr="00D62D26">
        <w:t xml:space="preserve"> their photoluminescence</w:t>
      </w:r>
      <w:r w:rsidR="00282C9F" w:rsidRPr="00D62D26">
        <w:t xml:space="preserve"> maxima</w:t>
      </w:r>
      <w:r w:rsidR="00D9491F" w:rsidRPr="00D62D26">
        <w:t xml:space="preserve"> (see ESI)</w:t>
      </w:r>
      <w:r w:rsidR="002621BB" w:rsidRPr="00D62D26">
        <w:t xml:space="preserve">. These observations </w:t>
      </w:r>
      <w:r w:rsidR="00DD7B9E" w:rsidRPr="00D62D26">
        <w:t xml:space="preserve">agree </w:t>
      </w:r>
      <w:r w:rsidR="002621BB" w:rsidRPr="00D62D26">
        <w:t xml:space="preserve">with computational </w:t>
      </w:r>
      <w:r w:rsidR="00DD7B9E" w:rsidRPr="00D62D26">
        <w:t xml:space="preserve">predictions </w:t>
      </w:r>
      <w:r w:rsidR="002621BB" w:rsidRPr="00D62D26">
        <w:t xml:space="preserve">for </w:t>
      </w:r>
      <w:proofErr w:type="spellStart"/>
      <w:proofErr w:type="gramStart"/>
      <w:r w:rsidR="002621BB" w:rsidRPr="00D62D26">
        <w:t>oligo</w:t>
      </w:r>
      <w:proofErr w:type="spellEnd"/>
      <w:r w:rsidR="002621BB" w:rsidRPr="00D62D26">
        <w:t>(</w:t>
      </w:r>
      <w:proofErr w:type="spellStart"/>
      <w:proofErr w:type="gramEnd"/>
      <w:r w:rsidR="002621BB" w:rsidRPr="00D62D26">
        <w:t>phenylene</w:t>
      </w:r>
      <w:proofErr w:type="spellEnd"/>
      <w:r w:rsidR="002621BB" w:rsidRPr="00D62D26">
        <w:t>)s</w:t>
      </w:r>
      <w:r w:rsidR="00CF524E" w:rsidRPr="00D62D26">
        <w:rPr>
          <w:noProof/>
          <w:vertAlign w:val="superscript"/>
        </w:rPr>
        <w:t>33</w:t>
      </w:r>
      <w:r w:rsidR="002621BB" w:rsidRPr="00D62D26">
        <w:t xml:space="preserve"> and indicate</w:t>
      </w:r>
      <w:r w:rsidR="00282C9F" w:rsidRPr="00D62D26">
        <w:t xml:space="preserve"> a lower effective conjugation length for </w:t>
      </w:r>
      <w:r w:rsidR="00510F40" w:rsidRPr="00D62D26">
        <w:t xml:space="preserve">the </w:t>
      </w:r>
      <w:r w:rsidR="00510F40" w:rsidRPr="00D62D26">
        <w:rPr>
          <w:i/>
        </w:rPr>
        <w:t>meta</w:t>
      </w:r>
      <w:r w:rsidR="00510F40" w:rsidRPr="00D62D26">
        <w:t>-linked CMPs.</w:t>
      </w:r>
      <w:r w:rsidR="005D33A4" w:rsidRPr="00D62D26">
        <w:t xml:space="preserve"> </w:t>
      </w:r>
      <w:r w:rsidR="006B5D99" w:rsidRPr="00D62D26">
        <w:t xml:space="preserve">The </w:t>
      </w:r>
      <w:proofErr w:type="spellStart"/>
      <w:r w:rsidR="006B5D99" w:rsidRPr="00D62D26">
        <w:t>spirobifluorene</w:t>
      </w:r>
      <w:proofErr w:type="spellEnd"/>
      <w:r w:rsidR="006B5D99" w:rsidRPr="00D62D26">
        <w:t xml:space="preserve">-linked </w:t>
      </w:r>
      <w:r w:rsidR="00305128" w:rsidRPr="00D62D26">
        <w:t xml:space="preserve">CMPs (SP-CMP and ESP-CMP) are both red-shifted </w:t>
      </w:r>
      <w:r w:rsidR="00DD7B9E" w:rsidRPr="00D62D26">
        <w:t xml:space="preserve">with respect </w:t>
      </w:r>
      <w:r w:rsidR="00305128" w:rsidRPr="00D62D26">
        <w:t>to PE-CMP</w:t>
      </w:r>
      <w:r w:rsidR="00DD7B9E" w:rsidRPr="00D62D26">
        <w:t>,</w:t>
      </w:r>
      <w:r w:rsidR="0091666D" w:rsidRPr="00D62D26">
        <w:t xml:space="preserve"> both </w:t>
      </w:r>
      <w:r w:rsidR="00DD7B9E" w:rsidRPr="00D62D26">
        <w:t xml:space="preserve">for </w:t>
      </w:r>
      <w:r w:rsidR="0091666D" w:rsidRPr="00D62D26">
        <w:t>the absorption on-set and the photoluminescence maximum</w:t>
      </w:r>
      <w:r w:rsidR="00DD7B9E" w:rsidRPr="00D62D26">
        <w:t>, indicating a greater effect conjugation length.</w:t>
      </w:r>
    </w:p>
    <w:p w14:paraId="17BE8919" w14:textId="77777777" w:rsidR="00786D3C" w:rsidRPr="00D62D26" w:rsidRDefault="00DF4933" w:rsidP="00C916C1">
      <w:pPr>
        <w:pStyle w:val="RSCI05CaptiontoFigureSchemeChartwithbottombar"/>
      </w:pPr>
      <w:r w:rsidRPr="00D62D26">
        <w:rPr>
          <w:noProof/>
          <w:lang w:eastAsia="en-GB"/>
        </w:rPr>
        <w:drawing>
          <wp:inline distT="0" distB="0" distL="0" distR="0" wp14:anchorId="052D74AB" wp14:editId="3BE1859C">
            <wp:extent cx="3168015" cy="2347517"/>
            <wp:effectExtent l="0" t="0" r="0" b="0"/>
            <wp:docPr id="10" name="Picture 10" descr="C:\Users\Seb\Dropbox\Liverpool\Research Reports\Paper\Follow-up CP-CMP Project ChemCommun\TIFFs\UV_Combin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b\Dropbox\Liverpool\Research Reports\Paper\Follow-up CP-CMP Project ChemCommun\TIFFs\UV_Combined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34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E4E57" w14:textId="77777777" w:rsidR="00C916C1" w:rsidRPr="00D62D26" w:rsidRDefault="008B07C0" w:rsidP="00C916C1">
      <w:pPr>
        <w:pStyle w:val="RSCI05CaptiontoFigureSchemeChartwithbottombar"/>
      </w:pPr>
      <w:r w:rsidRPr="00D62D26">
        <w:rPr>
          <w:b/>
        </w:rPr>
        <w:t>Figure</w:t>
      </w:r>
      <w:r w:rsidR="00C916C1" w:rsidRPr="00D62D26">
        <w:rPr>
          <w:b/>
        </w:rPr>
        <w:t xml:space="preserve"> </w:t>
      </w:r>
      <w:r w:rsidR="00461AD3" w:rsidRPr="00D62D26">
        <w:rPr>
          <w:b/>
        </w:rPr>
        <w:t xml:space="preserve">2 </w:t>
      </w:r>
      <w:r w:rsidR="00C916C1" w:rsidRPr="00D62D26">
        <w:t>UV/Vis reflectance spectra of the CMPs in the solid-state.</w:t>
      </w:r>
    </w:p>
    <w:p w14:paraId="6B30134E" w14:textId="52E6922D" w:rsidR="00883E6D" w:rsidRPr="00D62D26" w:rsidRDefault="00883E6D" w:rsidP="005D33A4">
      <w:pPr>
        <w:pStyle w:val="RSCB02ArticleText"/>
      </w:pPr>
      <w:r w:rsidRPr="00D62D26">
        <w:t xml:space="preserve">All materials were tested for their performance as </w:t>
      </w:r>
      <w:proofErr w:type="spellStart"/>
      <w:r w:rsidRPr="00D62D26">
        <w:t>photocatalysts</w:t>
      </w:r>
      <w:proofErr w:type="spellEnd"/>
      <w:r w:rsidRPr="00D62D26">
        <w:t xml:space="preserve"> for hydrogen evolution from water. </w:t>
      </w:r>
      <w:r w:rsidR="00C0012D" w:rsidRPr="00D62D26">
        <w:t>In contrast t</w:t>
      </w:r>
      <w:r w:rsidR="000A231F" w:rsidRPr="00D62D26">
        <w:t xml:space="preserve">o </w:t>
      </w:r>
      <w:r w:rsidR="00FC3642" w:rsidRPr="00D62D26">
        <w:t>our previous report</w:t>
      </w:r>
      <w:proofErr w:type="gramStart"/>
      <w:r w:rsidR="0054331E" w:rsidRPr="00D62D26">
        <w:t>,</w:t>
      </w:r>
      <w:r w:rsidR="00084A05" w:rsidRPr="00D62D26">
        <w:rPr>
          <w:noProof/>
          <w:vertAlign w:val="superscript"/>
        </w:rPr>
        <w:t>12</w:t>
      </w:r>
      <w:proofErr w:type="gramEnd"/>
      <w:r w:rsidR="00FC3642" w:rsidRPr="00D62D26">
        <w:t xml:space="preserve"> we used </w:t>
      </w:r>
      <w:proofErr w:type="spellStart"/>
      <w:r w:rsidR="00FC3642" w:rsidRPr="00D62D26">
        <w:t>t</w:t>
      </w:r>
      <w:r w:rsidRPr="00D62D26">
        <w:t>riethylamine</w:t>
      </w:r>
      <w:proofErr w:type="spellEnd"/>
      <w:r w:rsidRPr="00D62D26">
        <w:t xml:space="preserve"> (TEA</w:t>
      </w:r>
      <w:r w:rsidR="00FC3642" w:rsidRPr="00D62D26">
        <w:t xml:space="preserve">) </w:t>
      </w:r>
      <w:r w:rsidRPr="00D62D26">
        <w:t xml:space="preserve">as </w:t>
      </w:r>
      <w:r w:rsidRPr="00D62D26">
        <w:lastRenderedPageBreak/>
        <w:t xml:space="preserve">sacrificial electron donor </w:t>
      </w:r>
      <w:r w:rsidR="00FC3642" w:rsidRPr="00D62D26">
        <w:t xml:space="preserve">instead of </w:t>
      </w:r>
      <w:proofErr w:type="spellStart"/>
      <w:r w:rsidR="00FC3642" w:rsidRPr="00D62D26">
        <w:t>diethylamine</w:t>
      </w:r>
      <w:proofErr w:type="spellEnd"/>
      <w:r w:rsidR="00FC3642" w:rsidRPr="00D62D26">
        <w:t xml:space="preserve">. We found that mixtures of </w:t>
      </w:r>
      <w:proofErr w:type="spellStart"/>
      <w:r w:rsidR="00FC3642" w:rsidRPr="00D62D26">
        <w:t>triethylamine</w:t>
      </w:r>
      <w:proofErr w:type="spellEnd"/>
      <w:r w:rsidR="00FC3642" w:rsidRPr="00D62D26">
        <w:t xml:space="preserve"> and methanol </w:t>
      </w:r>
      <w:r w:rsidR="00DD7B9E" w:rsidRPr="00D62D26">
        <w:t>led to</w:t>
      </w:r>
      <w:r w:rsidR="00FC3642" w:rsidRPr="00D62D26">
        <w:t xml:space="preserve"> significantly </w:t>
      </w:r>
      <w:r w:rsidR="00DD7B9E" w:rsidRPr="00D62D26">
        <w:t xml:space="preserve">increased </w:t>
      </w:r>
      <w:r w:rsidR="00FC3642" w:rsidRPr="00D62D26">
        <w:t xml:space="preserve">hydrogen evolution rates. Methanol does not act as a sacrificial donor, but seems to act as </w:t>
      </w:r>
      <w:r w:rsidRPr="00D62D26">
        <w:t>a co-solvent</w:t>
      </w:r>
      <w:r w:rsidR="00DD7B9E" w:rsidRPr="00D62D26">
        <w:t>,</w:t>
      </w:r>
      <w:r w:rsidRPr="00D62D26">
        <w:t xml:space="preserve"> </w:t>
      </w:r>
      <w:r w:rsidR="00DD7B9E" w:rsidRPr="00D62D26">
        <w:t>thus avoiding</w:t>
      </w:r>
      <w:r w:rsidRPr="00D62D26">
        <w:t xml:space="preserve"> phase separation between water and the TEA</w:t>
      </w:r>
      <w:proofErr w:type="gramStart"/>
      <w:r w:rsidR="006E068A" w:rsidRPr="00D62D26">
        <w:t>;</w:t>
      </w:r>
      <w:r w:rsidR="00F84907" w:rsidRPr="00D62D26">
        <w:rPr>
          <w:noProof/>
          <w:vertAlign w:val="superscript"/>
        </w:rPr>
        <w:t>19</w:t>
      </w:r>
      <w:proofErr w:type="gramEnd"/>
      <w:r w:rsidRPr="00D62D26">
        <w:t xml:space="preserve"> </w:t>
      </w:r>
      <w:r w:rsidR="006E068A" w:rsidRPr="00D62D26">
        <w:t>a similar effect was found when acetonitrile was used instead of methanol</w:t>
      </w:r>
      <w:r w:rsidR="00334262" w:rsidRPr="00D62D26">
        <w:t xml:space="preserve"> (see ESI)</w:t>
      </w:r>
      <w:r w:rsidR="006E068A" w:rsidRPr="00D62D26">
        <w:t xml:space="preserve">. </w:t>
      </w:r>
      <w:r w:rsidRPr="00D62D26">
        <w:t xml:space="preserve">All CMPs were used </w:t>
      </w:r>
      <w:r w:rsidR="00DD7B9E" w:rsidRPr="00D62D26">
        <w:t>as-</w:t>
      </w:r>
      <w:r w:rsidRPr="00D62D26">
        <w:t>synthesised</w:t>
      </w:r>
      <w:r w:rsidR="00740005" w:rsidRPr="00D62D26">
        <w:t>,</w:t>
      </w:r>
      <w:r w:rsidRPr="00D62D26">
        <w:t xml:space="preserve"> after purification</w:t>
      </w:r>
      <w:r w:rsidR="00740005" w:rsidRPr="00D62D26">
        <w:t>,</w:t>
      </w:r>
      <w:r w:rsidRPr="00D62D26">
        <w:t xml:space="preserve"> and no </w:t>
      </w:r>
      <w:r w:rsidR="00DD7B9E" w:rsidRPr="00D62D26">
        <w:t xml:space="preserve">additional metal </w:t>
      </w:r>
      <w:r w:rsidRPr="00D62D26">
        <w:t xml:space="preserve">co-catalysts </w:t>
      </w:r>
      <w:r w:rsidR="00DD7B9E" w:rsidRPr="00D62D26">
        <w:t>(</w:t>
      </w:r>
      <w:r w:rsidR="00DD7B9E" w:rsidRPr="00D62D26">
        <w:rPr>
          <w:i/>
        </w:rPr>
        <w:t>e.g.</w:t>
      </w:r>
      <w:r w:rsidR="00DD7B9E" w:rsidRPr="00D62D26">
        <w:t xml:space="preserve">, Pt) </w:t>
      </w:r>
      <w:r w:rsidRPr="00D62D26">
        <w:t>were added</w:t>
      </w:r>
      <w:r w:rsidR="00DD7B9E" w:rsidRPr="00D62D26">
        <w:t>. However</w:t>
      </w:r>
      <w:r w:rsidRPr="00D62D26">
        <w:t>, significant levels of palladium (</w:t>
      </w:r>
      <w:r w:rsidR="00B33DF9" w:rsidRPr="00D62D26">
        <w:t>0.3</w:t>
      </w:r>
      <w:r w:rsidRPr="00D62D26">
        <w:t>–</w:t>
      </w:r>
      <w:r w:rsidR="00B33DF9" w:rsidRPr="00D62D26">
        <w:t>0.9</w:t>
      </w:r>
      <w:r w:rsidRPr="00D62D26">
        <w:t xml:space="preserve"> wt</w:t>
      </w:r>
      <w:r w:rsidR="00B33DF9" w:rsidRPr="00D62D26">
        <w:t>.</w:t>
      </w:r>
      <w:r w:rsidR="00DD7B9E" w:rsidRPr="00D62D26">
        <w:t> </w:t>
      </w:r>
      <w:r w:rsidRPr="00D62D26">
        <w:t>%) were f</w:t>
      </w:r>
      <w:r w:rsidR="00DF52DA" w:rsidRPr="00D62D26">
        <w:t>ound in all materials</w:t>
      </w:r>
      <w:r w:rsidR="00A82414" w:rsidRPr="00D62D26">
        <w:t xml:space="preserve"> by ICP-OES</w:t>
      </w:r>
      <w:r w:rsidR="00DF52DA" w:rsidRPr="00D62D26">
        <w:t xml:space="preserve"> (see ESI</w:t>
      </w:r>
      <w:r w:rsidR="00DD7B9E" w:rsidRPr="00D62D26">
        <w:t xml:space="preserve">), </w:t>
      </w:r>
      <w:r w:rsidR="00DF52DA" w:rsidRPr="00D62D26">
        <w:t>and</w:t>
      </w:r>
      <w:r w:rsidR="00B33DF9" w:rsidRPr="00D62D26">
        <w:t xml:space="preserve"> </w:t>
      </w:r>
      <w:r w:rsidR="00DF52DA" w:rsidRPr="00D62D26">
        <w:t>p</w:t>
      </w:r>
      <w:r w:rsidR="00F01A75" w:rsidRPr="00D62D26">
        <w:t xml:space="preserve">alladium </w:t>
      </w:r>
      <w:r w:rsidR="00E8296A" w:rsidRPr="00D62D26">
        <w:t>is known to act as a co-catalyst</w:t>
      </w:r>
      <w:r w:rsidR="00DF52DA" w:rsidRPr="00D62D26">
        <w:t xml:space="preserve"> for g-C</w:t>
      </w:r>
      <w:r w:rsidR="00DF52DA" w:rsidRPr="00D62D26">
        <w:rPr>
          <w:vertAlign w:val="subscript"/>
        </w:rPr>
        <w:t>3</w:t>
      </w:r>
      <w:r w:rsidR="00DF52DA" w:rsidRPr="00D62D26">
        <w:t>N</w:t>
      </w:r>
      <w:r w:rsidR="00DF52DA" w:rsidRPr="00D62D26">
        <w:rPr>
          <w:vertAlign w:val="subscript"/>
        </w:rPr>
        <w:t>4</w:t>
      </w:r>
      <w:r w:rsidR="00DF52DA" w:rsidRPr="00D62D26">
        <w:t>.</w:t>
      </w:r>
      <w:r w:rsidR="00CF524E" w:rsidRPr="00D62D26">
        <w:rPr>
          <w:noProof/>
          <w:vertAlign w:val="superscript"/>
        </w:rPr>
        <w:t>34</w:t>
      </w:r>
      <w:r w:rsidR="00DF52DA" w:rsidRPr="00D62D26">
        <w:rPr>
          <w:vertAlign w:val="superscript"/>
        </w:rPr>
        <w:t xml:space="preserve"> </w:t>
      </w:r>
      <w:r w:rsidR="00DD7B9E" w:rsidRPr="00D62D26">
        <w:t>Hence, as for our previous</w:t>
      </w:r>
      <w:r w:rsidR="00FC3642" w:rsidRPr="00D62D26">
        <w:t xml:space="preserve"> </w:t>
      </w:r>
      <w:r w:rsidR="00DD7B9E" w:rsidRPr="00D62D26">
        <w:t>CP-</w:t>
      </w:r>
      <w:r w:rsidR="00E8296A" w:rsidRPr="00D62D26">
        <w:t>CMP</w:t>
      </w:r>
      <w:r w:rsidR="00DD7B9E" w:rsidRPr="00D62D26">
        <w:t xml:space="preserve"> study</w:t>
      </w:r>
      <w:proofErr w:type="gramStart"/>
      <w:r w:rsidR="00DD7B9E" w:rsidRPr="00D62D26">
        <w:t>,</w:t>
      </w:r>
      <w:r w:rsidR="00084A05" w:rsidRPr="00D62D26">
        <w:rPr>
          <w:noProof/>
          <w:vertAlign w:val="superscript"/>
        </w:rPr>
        <w:t>12</w:t>
      </w:r>
      <w:proofErr w:type="gramEnd"/>
      <w:r w:rsidRPr="00D62D26">
        <w:t xml:space="preserve"> </w:t>
      </w:r>
      <w:r w:rsidR="00DD7B9E" w:rsidRPr="00D62D26">
        <w:t xml:space="preserve">it is not possible to eliminate the possible role of </w:t>
      </w:r>
      <w:proofErr w:type="spellStart"/>
      <w:r w:rsidR="00DD7B9E" w:rsidRPr="00D62D26">
        <w:t>Pd</w:t>
      </w:r>
      <w:proofErr w:type="spellEnd"/>
      <w:r w:rsidR="00DD7B9E" w:rsidRPr="00D62D26">
        <w:t xml:space="preserve"> residues in the catalytic mechanism, although carbon monoxide poisoning experiments in </w:t>
      </w:r>
      <w:r w:rsidR="00740005" w:rsidRPr="00D62D26">
        <w:t xml:space="preserve">our </w:t>
      </w:r>
      <w:r w:rsidR="00DD7B9E" w:rsidRPr="00D62D26">
        <w:t>earlier study had no effect on the hydrogen evolution rate.</w:t>
      </w:r>
    </w:p>
    <w:p w14:paraId="2E617DEA" w14:textId="66230F7A" w:rsidR="00A940A0" w:rsidRPr="00D62D26" w:rsidRDefault="00883E6D" w:rsidP="005D33A4">
      <w:pPr>
        <w:pStyle w:val="RSCB02ArticleText"/>
      </w:pPr>
      <w:r w:rsidRPr="00D62D26">
        <w:tab/>
        <w:t>Most of the</w:t>
      </w:r>
      <w:r w:rsidR="00A23AB0" w:rsidRPr="00D62D26">
        <w:t>se</w:t>
      </w:r>
      <w:r w:rsidRPr="00D62D26">
        <w:t xml:space="preserve"> CMPs </w:t>
      </w:r>
      <w:r w:rsidR="00A23AB0" w:rsidRPr="00D62D26">
        <w:t xml:space="preserve">materials could </w:t>
      </w:r>
      <w:r w:rsidRPr="00D62D26">
        <w:t xml:space="preserve">act as </w:t>
      </w:r>
      <w:proofErr w:type="spellStart"/>
      <w:r w:rsidRPr="00D62D26">
        <w:t>photocatalysts</w:t>
      </w:r>
      <w:proofErr w:type="spellEnd"/>
      <w:r w:rsidR="00A23AB0" w:rsidRPr="00D62D26">
        <w:t xml:space="preserve"> for hydrogen evolution, although to greatly varying degrees</w:t>
      </w:r>
      <w:r w:rsidR="009A1924" w:rsidRPr="00D62D26">
        <w:t xml:space="preserve"> (Fig. 3)</w:t>
      </w:r>
      <w:r w:rsidRPr="00D62D26">
        <w:t xml:space="preserve">. </w:t>
      </w:r>
      <w:r w:rsidR="00A23D79" w:rsidRPr="00D62D26">
        <w:t xml:space="preserve">No hydrogen </w:t>
      </w:r>
      <w:r w:rsidR="00A23AB0" w:rsidRPr="00D62D26">
        <w:t xml:space="preserve">was </w:t>
      </w:r>
      <w:r w:rsidR="00A23D79" w:rsidRPr="00D62D26">
        <w:t>evolved from the water / sacrificial donor mixtures under</w:t>
      </w:r>
      <w:r w:rsidR="00A23AB0" w:rsidRPr="00D62D26">
        <w:t xml:space="preserve"> either</w:t>
      </w:r>
      <w:r w:rsidR="00A23D79" w:rsidRPr="00D62D26">
        <w:t xml:space="preserve"> &gt;295 nm or &gt;420 nm illumination in </w:t>
      </w:r>
      <w:r w:rsidR="00A23AB0" w:rsidRPr="00D62D26">
        <w:t xml:space="preserve">the </w:t>
      </w:r>
      <w:r w:rsidR="00A23D79" w:rsidRPr="00D62D26">
        <w:t xml:space="preserve">absence of the CMPs. </w:t>
      </w:r>
      <w:r w:rsidRPr="00D62D26">
        <w:t>The efficiency</w:t>
      </w:r>
      <w:r w:rsidR="0054331E" w:rsidRPr="00D62D26">
        <w:t xml:space="preserve"> of the CMPs as </w:t>
      </w:r>
      <w:proofErr w:type="spellStart"/>
      <w:r w:rsidR="0054331E" w:rsidRPr="00D62D26">
        <w:t>photocatalysts</w:t>
      </w:r>
      <w:proofErr w:type="spellEnd"/>
      <w:r w:rsidRPr="00D62D26">
        <w:t xml:space="preserve"> was </w:t>
      </w:r>
      <w:r w:rsidR="00A23AB0" w:rsidRPr="00D62D26">
        <w:t xml:space="preserve">strongly </w:t>
      </w:r>
      <w:r w:rsidRPr="00D62D26">
        <w:t xml:space="preserve">related to their chemical structure. PE-CMP </w:t>
      </w:r>
      <w:r w:rsidR="00A23AB0" w:rsidRPr="00D62D26">
        <w:t xml:space="preserve">showed </w:t>
      </w:r>
      <w:r w:rsidRPr="00D62D26">
        <w:t xml:space="preserve">higher </w:t>
      </w:r>
      <w:r w:rsidR="00F01A75" w:rsidRPr="00D62D26">
        <w:t xml:space="preserve">hydrogen evolution rates </w:t>
      </w:r>
      <w:r w:rsidR="00B42A98" w:rsidRPr="00D62D26">
        <w:t>than CP-CMP1</w:t>
      </w:r>
      <w:r w:rsidR="00A23AB0" w:rsidRPr="00D62D26">
        <w:t xml:space="preserve">, </w:t>
      </w:r>
      <w:r w:rsidRPr="00D62D26">
        <w:t xml:space="preserve">both </w:t>
      </w:r>
      <w:r w:rsidR="00A23AB0" w:rsidRPr="00D62D26">
        <w:t xml:space="preserve">under </w:t>
      </w:r>
      <w:r w:rsidRPr="00D62D26">
        <w:t>combined UV</w:t>
      </w:r>
      <w:r w:rsidR="00A23AB0" w:rsidRPr="00D62D26">
        <w:t>/visible</w:t>
      </w:r>
      <w:r w:rsidRPr="00D62D26">
        <w:t xml:space="preserve"> </w:t>
      </w:r>
      <w:r w:rsidR="00A23AB0" w:rsidRPr="00D62D26">
        <w:t>light</w:t>
      </w:r>
      <w:r w:rsidRPr="00D62D26">
        <w:t xml:space="preserve"> (17.9 </w:t>
      </w:r>
      <w:proofErr w:type="spellStart"/>
      <w:r w:rsidRPr="00D62D26">
        <w:t>μmol</w:t>
      </w:r>
      <w:proofErr w:type="spellEnd"/>
      <w:r w:rsidRPr="00D62D26">
        <w:t xml:space="preserve"> h</w:t>
      </w:r>
      <w:r w:rsidRPr="00D62D26">
        <w:rPr>
          <w:vertAlign w:val="superscript"/>
        </w:rPr>
        <w:t>-1</w:t>
      </w:r>
      <w:r w:rsidRPr="00D62D26">
        <w:t xml:space="preserve"> </w:t>
      </w:r>
      <w:r w:rsidRPr="00D62D26">
        <w:rPr>
          <w:i/>
        </w:rPr>
        <w:t>vs</w:t>
      </w:r>
      <w:r w:rsidRPr="00D62D26">
        <w:t xml:space="preserve"> 4.1 </w:t>
      </w:r>
      <w:proofErr w:type="spellStart"/>
      <w:r w:rsidRPr="00D62D26">
        <w:t>μmol</w:t>
      </w:r>
      <w:proofErr w:type="spellEnd"/>
      <w:r w:rsidRPr="00D62D26">
        <w:t> h</w:t>
      </w:r>
      <w:r w:rsidRPr="00D62D26">
        <w:rPr>
          <w:vertAlign w:val="superscript"/>
        </w:rPr>
        <w:t>-1</w:t>
      </w:r>
      <w:r w:rsidR="00A23AB0" w:rsidRPr="00D62D26">
        <w:t xml:space="preserve">, </w:t>
      </w:r>
      <w:r w:rsidRPr="00D62D26">
        <w:t>&gt;295 nm) and under visible light (0.5 </w:t>
      </w:r>
      <w:proofErr w:type="spellStart"/>
      <w:r w:rsidRPr="00D62D26">
        <w:t>μmol</w:t>
      </w:r>
      <w:proofErr w:type="spellEnd"/>
      <w:r w:rsidRPr="00D62D26">
        <w:t> h</w:t>
      </w:r>
      <w:r w:rsidRPr="00D62D26">
        <w:rPr>
          <w:vertAlign w:val="superscript"/>
        </w:rPr>
        <w:t>-1</w:t>
      </w:r>
      <w:r w:rsidRPr="00D62D26">
        <w:t xml:space="preserve"> </w:t>
      </w:r>
      <w:r w:rsidRPr="00D62D26">
        <w:rPr>
          <w:i/>
        </w:rPr>
        <w:t>vs</w:t>
      </w:r>
      <w:r w:rsidRPr="00D62D26">
        <w:t xml:space="preserve"> 0.2 </w:t>
      </w:r>
      <w:proofErr w:type="spellStart"/>
      <w:r w:rsidRPr="00D62D26">
        <w:t>μmol</w:t>
      </w:r>
      <w:proofErr w:type="spellEnd"/>
      <w:r w:rsidRPr="00D62D26">
        <w:t xml:space="preserve"> h</w:t>
      </w:r>
      <w:r w:rsidRPr="00D62D26">
        <w:rPr>
          <w:vertAlign w:val="superscript"/>
        </w:rPr>
        <w:t>-1</w:t>
      </w:r>
      <w:r w:rsidRPr="00D62D26">
        <w:t>; &gt;420 nm)</w:t>
      </w:r>
      <w:r w:rsidR="00A23AB0" w:rsidRPr="00D62D26">
        <w:t>, although the activity of both materials was rather low</w:t>
      </w:r>
      <w:r w:rsidRPr="00D62D26">
        <w:t>. The incorporation of the 1</w:t>
      </w:r>
      <w:proofErr w:type="gramStart"/>
      <w:r w:rsidRPr="00D62D26">
        <w:t>,3,5</w:t>
      </w:r>
      <w:proofErr w:type="gramEnd"/>
      <w:r w:rsidRPr="00D62D26">
        <w:t xml:space="preserve">-linker </w:t>
      </w:r>
      <w:r w:rsidR="0054331E" w:rsidRPr="00D62D26">
        <w:t>i</w:t>
      </w:r>
      <w:r w:rsidRPr="00D62D26">
        <w:t xml:space="preserve">nto M-CMP </w:t>
      </w:r>
      <w:r w:rsidR="00A23AB0" w:rsidRPr="00D62D26">
        <w:t xml:space="preserve">resulted </w:t>
      </w:r>
      <w:r w:rsidRPr="00D62D26">
        <w:t xml:space="preserve">in the complete loss of activity under </w:t>
      </w:r>
      <w:r w:rsidR="00A23AB0" w:rsidRPr="00D62D26">
        <w:t>visible</w:t>
      </w:r>
      <w:r w:rsidRPr="00D62D26">
        <w:t xml:space="preserve"> illumination</w:t>
      </w:r>
      <w:r w:rsidR="00A23AB0" w:rsidRPr="00D62D26">
        <w:t xml:space="preserve"> (&gt;420 nm or &gt;400 nm)</w:t>
      </w:r>
      <w:r w:rsidRPr="00D62D26">
        <w:t>. Under &gt; 295 nm illumination</w:t>
      </w:r>
      <w:r w:rsidR="0054331E" w:rsidRPr="00D62D26">
        <w:t>,</w:t>
      </w:r>
      <w:r w:rsidRPr="00D62D26">
        <w:t xml:space="preserve"> </w:t>
      </w:r>
      <w:r w:rsidR="00A23AB0" w:rsidRPr="00D62D26">
        <w:t xml:space="preserve">only </w:t>
      </w:r>
      <w:r w:rsidRPr="00D62D26">
        <w:t xml:space="preserve">a very small amount of hydrogen </w:t>
      </w:r>
      <w:r w:rsidR="0054331E" w:rsidRPr="00D62D26">
        <w:t xml:space="preserve">was </w:t>
      </w:r>
      <w:r w:rsidRPr="00D62D26">
        <w:t xml:space="preserve">evolved. </w:t>
      </w:r>
      <w:r w:rsidR="00A23AB0" w:rsidRPr="00D62D26">
        <w:t>E</w:t>
      </w:r>
      <w:r w:rsidRPr="00D62D26">
        <w:t xml:space="preserve">xtension of the structure from phenyl to biphenyl (ME-CMP) </w:t>
      </w:r>
      <w:r w:rsidR="00A23AB0" w:rsidRPr="00D62D26">
        <w:t xml:space="preserve">resulted </w:t>
      </w:r>
      <w:r w:rsidRPr="00D62D26">
        <w:t>in significant increase of activity under combined UV and visible light (9.8 </w:t>
      </w:r>
      <w:proofErr w:type="spellStart"/>
      <w:r w:rsidRPr="00D62D26">
        <w:t>μmol</w:t>
      </w:r>
      <w:proofErr w:type="spellEnd"/>
      <w:r w:rsidRPr="00D62D26">
        <w:t xml:space="preserve"> h</w:t>
      </w:r>
      <w:r w:rsidRPr="00D62D26">
        <w:rPr>
          <w:vertAlign w:val="superscript"/>
        </w:rPr>
        <w:t>-1</w:t>
      </w:r>
      <w:r w:rsidRPr="00D62D26">
        <w:t>; &gt;295 nm) compared to M-CMP</w:t>
      </w:r>
      <w:r w:rsidR="00A23AB0" w:rsidRPr="00D62D26">
        <w:t>,</w:t>
      </w:r>
      <w:r w:rsidRPr="00D62D26">
        <w:t xml:space="preserve"> </w:t>
      </w:r>
      <w:r w:rsidR="00A23AB0" w:rsidRPr="00D62D26">
        <w:t xml:space="preserve">outperforming CP-CMP1 </w:t>
      </w:r>
      <w:r w:rsidRPr="00D62D26">
        <w:t xml:space="preserve">under these conditions. </w:t>
      </w:r>
      <w:r w:rsidR="00A23AB0" w:rsidRPr="00D62D26">
        <w:t>By contrast</w:t>
      </w:r>
      <w:r w:rsidRPr="00D62D26">
        <w:t xml:space="preserve">, </w:t>
      </w:r>
      <w:r w:rsidR="00A23AB0" w:rsidRPr="00D62D26">
        <w:t xml:space="preserve">the </w:t>
      </w:r>
      <w:r w:rsidRPr="00D62D26">
        <w:t xml:space="preserve">activity is observed under &gt; 400 nm incident light </w:t>
      </w:r>
      <w:r w:rsidR="00A23AB0" w:rsidRPr="00D62D26">
        <w:t xml:space="preserve">was low, </w:t>
      </w:r>
      <w:r w:rsidRPr="00D62D26">
        <w:t xml:space="preserve">and no activity </w:t>
      </w:r>
      <w:r w:rsidR="00A23AB0" w:rsidRPr="00D62D26">
        <w:t xml:space="preserve">at all </w:t>
      </w:r>
      <w:r w:rsidRPr="00D62D26">
        <w:t>was observed under &gt; 420 nm illumination.</w:t>
      </w:r>
      <w:r w:rsidR="0094007D" w:rsidRPr="00D62D26">
        <w:t xml:space="preserve"> </w:t>
      </w:r>
      <w:proofErr w:type="gramStart"/>
      <w:r w:rsidR="00AD702D" w:rsidRPr="00D62D26">
        <w:rPr>
          <w:i/>
        </w:rPr>
        <w:t>meta</w:t>
      </w:r>
      <w:r w:rsidR="00AD702D" w:rsidRPr="00D62D26">
        <w:t>-Linkages</w:t>
      </w:r>
      <w:proofErr w:type="gramEnd"/>
      <w:r w:rsidR="0007232C" w:rsidRPr="00D62D26">
        <w:t xml:space="preserve"> in CMPs have been reported </w:t>
      </w:r>
      <w:r w:rsidR="00A23AB0" w:rsidRPr="00D62D26">
        <w:t xml:space="preserve">before </w:t>
      </w:r>
      <w:r w:rsidR="0007232C" w:rsidRPr="00D62D26">
        <w:t xml:space="preserve">to </w:t>
      </w:r>
      <w:r w:rsidR="00AD702D" w:rsidRPr="00D62D26">
        <w:t xml:space="preserve">reduce the effective π-conjugation </w:t>
      </w:r>
      <w:r w:rsidR="004A1375" w:rsidRPr="00D62D26">
        <w:t>length</w:t>
      </w:r>
      <w:r w:rsidR="007B167C" w:rsidRPr="00D62D26">
        <w:t>,</w:t>
      </w:r>
      <w:r w:rsidR="00CF524E" w:rsidRPr="00D62D26">
        <w:rPr>
          <w:noProof/>
          <w:vertAlign w:val="superscript"/>
        </w:rPr>
        <w:t>35</w:t>
      </w:r>
      <w:r w:rsidR="00AD702D" w:rsidRPr="00D62D26">
        <w:t xml:space="preserve"> </w:t>
      </w:r>
      <w:r w:rsidR="007B167C" w:rsidRPr="00D62D26">
        <w:t>and the lack of light absorption</w:t>
      </w:r>
      <w:r w:rsidR="00A23AB0" w:rsidRPr="00D62D26">
        <w:t xml:space="preserve"> that this causes</w:t>
      </w:r>
      <w:r w:rsidR="007B167C" w:rsidRPr="00D62D26">
        <w:t xml:space="preserve"> </w:t>
      </w:r>
      <w:r w:rsidR="00A113D8" w:rsidRPr="00D62D26">
        <w:t xml:space="preserve">explains </w:t>
      </w:r>
      <w:r w:rsidR="00A23AB0" w:rsidRPr="00D62D26">
        <w:t>these</w:t>
      </w:r>
      <w:r w:rsidR="00A113D8" w:rsidRPr="00D62D26">
        <w:t xml:space="preserve"> trends </w:t>
      </w:r>
      <w:r w:rsidR="007B167C" w:rsidRPr="00D62D26">
        <w:t>(Fig. 1).</w:t>
      </w:r>
      <w:r w:rsidR="0052782C" w:rsidRPr="00D62D26">
        <w:t xml:space="preserve"> </w:t>
      </w:r>
      <w:r w:rsidR="004A1375" w:rsidRPr="00D62D26">
        <w:t>F</w:t>
      </w:r>
      <w:r w:rsidR="005D33A4" w:rsidRPr="00D62D26">
        <w:t xml:space="preserve">urthermore, </w:t>
      </w:r>
      <w:r w:rsidR="005D33A4" w:rsidRPr="00D62D26">
        <w:rPr>
          <w:i/>
        </w:rPr>
        <w:t>meta</w:t>
      </w:r>
      <w:r w:rsidR="005D33A4" w:rsidRPr="00D62D26">
        <w:t>-</w:t>
      </w:r>
      <w:r w:rsidR="00B13E84" w:rsidRPr="00D62D26">
        <w:t>l</w:t>
      </w:r>
      <w:r w:rsidR="005D33A4" w:rsidRPr="00D62D26">
        <w:t>inkages in linear conjugated polymers have been shown to be detrimental to achieving high molecular weights</w:t>
      </w:r>
      <w:proofErr w:type="gramStart"/>
      <w:r w:rsidR="00A23AB0" w:rsidRPr="00D62D26">
        <w:t>,</w:t>
      </w:r>
      <w:r w:rsidR="00CF524E" w:rsidRPr="00D62D26">
        <w:rPr>
          <w:noProof/>
          <w:vertAlign w:val="superscript"/>
        </w:rPr>
        <w:t>36</w:t>
      </w:r>
      <w:proofErr w:type="gramEnd"/>
      <w:r w:rsidR="004A1375" w:rsidRPr="00D62D26">
        <w:t xml:space="preserve"> </w:t>
      </w:r>
      <w:r w:rsidR="00A23AB0" w:rsidRPr="00D62D26">
        <w:t>and this might also impact the photocatalytic performance</w:t>
      </w:r>
      <w:r w:rsidR="006C6445" w:rsidRPr="00D62D26">
        <w:t>.</w:t>
      </w:r>
      <w:r w:rsidR="00AB3267" w:rsidRPr="00D62D26">
        <w:t xml:space="preserve"> </w:t>
      </w:r>
      <w:r w:rsidR="004D4BEB" w:rsidRPr="00D62D26">
        <w:t xml:space="preserve">When </w:t>
      </w:r>
      <w:proofErr w:type="spellStart"/>
      <w:r w:rsidR="004D4BEB" w:rsidRPr="00D62D26">
        <w:t>spirobifluorene</w:t>
      </w:r>
      <w:proofErr w:type="spellEnd"/>
      <w:r w:rsidR="004D4BEB" w:rsidRPr="00D62D26">
        <w:t xml:space="preserve"> </w:t>
      </w:r>
      <w:r w:rsidR="00A23AB0" w:rsidRPr="00D62D26">
        <w:t xml:space="preserve">was </w:t>
      </w:r>
      <w:r w:rsidR="004D4BEB" w:rsidRPr="00D62D26">
        <w:t>incorporated</w:t>
      </w:r>
      <w:r w:rsidR="00A23AB0" w:rsidRPr="00D62D26">
        <w:t>,</w:t>
      </w:r>
      <w:r w:rsidR="004D4BEB" w:rsidRPr="00D62D26">
        <w:t xml:space="preserve"> the photocatalytic activity </w:t>
      </w:r>
      <w:r w:rsidR="00A23AB0" w:rsidRPr="00D62D26">
        <w:t xml:space="preserve">was </w:t>
      </w:r>
      <w:r w:rsidR="004D4BEB" w:rsidRPr="00D62D26">
        <w:t>significantly enhanced</w:t>
      </w:r>
      <w:r w:rsidR="0048328D" w:rsidRPr="00D62D26">
        <w:t>.</w:t>
      </w:r>
      <w:r w:rsidR="00DE5B69" w:rsidRPr="00D62D26">
        <w:t xml:space="preserve"> </w:t>
      </w:r>
      <w:r w:rsidR="00CD4E69" w:rsidRPr="00D62D26">
        <w:t xml:space="preserve">SP-CMP </w:t>
      </w:r>
      <w:r w:rsidR="00A23AB0" w:rsidRPr="00D62D26">
        <w:t xml:space="preserve">showed </w:t>
      </w:r>
      <w:r w:rsidR="00B30EFE" w:rsidRPr="00D62D26">
        <w:t>the highest higher hydrogen evolution rate under broadband illumination (28.8 </w:t>
      </w:r>
      <w:proofErr w:type="spellStart"/>
      <w:r w:rsidR="00B30EFE" w:rsidRPr="00D62D26">
        <w:t>μmol</w:t>
      </w:r>
      <w:proofErr w:type="spellEnd"/>
      <w:r w:rsidR="00B30EFE" w:rsidRPr="00D62D26">
        <w:t xml:space="preserve"> h</w:t>
      </w:r>
      <w:r w:rsidR="00B30EFE" w:rsidRPr="00D62D26">
        <w:rPr>
          <w:vertAlign w:val="superscript"/>
        </w:rPr>
        <w:t>-</w:t>
      </w:r>
      <w:r w:rsidR="00A23AB0" w:rsidRPr="00D62D26">
        <w:rPr>
          <w:vertAlign w:val="superscript"/>
        </w:rPr>
        <w:t>1</w:t>
      </w:r>
      <w:r w:rsidR="00A23AB0" w:rsidRPr="00D62D26">
        <w:t xml:space="preserve">, &gt; 295 nm) </w:t>
      </w:r>
      <w:r w:rsidR="006B393A" w:rsidRPr="00D62D26">
        <w:t xml:space="preserve">and </w:t>
      </w:r>
      <w:r w:rsidR="00A23AB0" w:rsidRPr="00D62D26">
        <w:t>a</w:t>
      </w:r>
      <w:r w:rsidR="006B393A" w:rsidRPr="00D62D26">
        <w:t xml:space="preserve"> hydrogen evolution rate under visible light (3.0 </w:t>
      </w:r>
      <w:proofErr w:type="spellStart"/>
      <w:r w:rsidR="006B393A" w:rsidRPr="00D62D26">
        <w:t>μmol</w:t>
      </w:r>
      <w:proofErr w:type="spellEnd"/>
      <w:r w:rsidR="006B393A" w:rsidRPr="00D62D26">
        <w:t xml:space="preserve"> h</w:t>
      </w:r>
      <w:r w:rsidR="006B393A" w:rsidRPr="00D62D26">
        <w:rPr>
          <w:vertAlign w:val="superscript"/>
        </w:rPr>
        <w:t>-1</w:t>
      </w:r>
      <w:r w:rsidR="006B393A" w:rsidRPr="00D62D26">
        <w:t>;</w:t>
      </w:r>
      <w:r w:rsidR="00FE666A" w:rsidRPr="00D62D26">
        <w:t xml:space="preserve"> &gt;420 nm)</w:t>
      </w:r>
      <w:r w:rsidR="00A23AB0" w:rsidRPr="00D62D26">
        <w:t xml:space="preserve"> that was 15 times higher than </w:t>
      </w:r>
      <w:r w:rsidR="00920AC0" w:rsidRPr="00D62D26">
        <w:t>CP-CMP1</w:t>
      </w:r>
      <w:r w:rsidR="00A23AB0" w:rsidRPr="00D62D26">
        <w:t>.</w:t>
      </w:r>
      <w:r w:rsidR="00FE666A" w:rsidRPr="00D62D26">
        <w:t xml:space="preserve"> Further extension of </w:t>
      </w:r>
      <w:r w:rsidR="00A23AB0" w:rsidRPr="00D62D26">
        <w:t xml:space="preserve">the linkers in </w:t>
      </w:r>
      <w:r w:rsidR="00FE666A" w:rsidRPr="00D62D26">
        <w:t xml:space="preserve">SP-CMP by </w:t>
      </w:r>
      <w:r w:rsidR="00A23AB0" w:rsidRPr="00D62D26">
        <w:t xml:space="preserve">incorporating </w:t>
      </w:r>
      <w:r w:rsidR="00FE666A" w:rsidRPr="00D62D26">
        <w:t>biphenyl</w:t>
      </w:r>
      <w:r w:rsidR="00A23AB0" w:rsidRPr="00D62D26">
        <w:t xml:space="preserve"> (ESP-CMP)</w:t>
      </w:r>
      <w:r w:rsidR="00FE666A" w:rsidRPr="00D62D26">
        <w:t xml:space="preserve"> </w:t>
      </w:r>
      <w:r w:rsidR="00A23AB0" w:rsidRPr="00D62D26">
        <w:t xml:space="preserve">did </w:t>
      </w:r>
      <w:r w:rsidR="00FE666A" w:rsidRPr="00D62D26">
        <w:t>not significantly change the photocataly</w:t>
      </w:r>
      <w:r w:rsidR="0054331E" w:rsidRPr="00D62D26">
        <w:t>t</w:t>
      </w:r>
      <w:r w:rsidR="00FE666A" w:rsidRPr="00D62D26">
        <w:t xml:space="preserve">ic </w:t>
      </w:r>
      <w:r w:rsidR="00A23AB0" w:rsidRPr="00D62D26">
        <w:t xml:space="preserve">activity, and a </w:t>
      </w:r>
      <w:r w:rsidR="00FE666A" w:rsidRPr="00D62D26">
        <w:t xml:space="preserve">similar absorption on-set </w:t>
      </w:r>
      <w:r w:rsidR="00A23AB0" w:rsidRPr="00D62D26">
        <w:t xml:space="preserve">was </w:t>
      </w:r>
      <w:r w:rsidR="00FE666A" w:rsidRPr="00D62D26">
        <w:t>observed.</w:t>
      </w:r>
      <w:r w:rsidR="00C00DF3" w:rsidRPr="00D62D26">
        <w:t xml:space="preserve"> An apparent quantum yield of </w:t>
      </w:r>
      <w:r w:rsidR="005C5D41" w:rsidRPr="00D62D26">
        <w:t>0.2</w:t>
      </w:r>
      <w:r w:rsidR="00C50D00" w:rsidRPr="00D62D26">
        <w:t>3</w:t>
      </w:r>
      <w:r w:rsidR="00C00DF3" w:rsidRPr="00D62D26">
        <w:t xml:space="preserve">% at 420 nm (± </w:t>
      </w:r>
      <w:r w:rsidR="00D91F2A" w:rsidRPr="00D62D26">
        <w:t>10</w:t>
      </w:r>
      <w:r w:rsidR="00C00DF3" w:rsidRPr="00D62D26">
        <w:t> nm</w:t>
      </w:r>
      <w:r w:rsidR="00D91F2A" w:rsidRPr="00D62D26">
        <w:t xml:space="preserve"> </w:t>
      </w:r>
      <w:proofErr w:type="spellStart"/>
      <w:r w:rsidR="00D91F2A" w:rsidRPr="00D62D26">
        <w:t>fwhm</w:t>
      </w:r>
      <w:proofErr w:type="spellEnd"/>
      <w:r w:rsidR="00C00DF3" w:rsidRPr="00D62D26">
        <w:t xml:space="preserve">) was determined for SP-CMP, which is </w:t>
      </w:r>
      <w:r w:rsidR="00A23AB0" w:rsidRPr="00D62D26">
        <w:t xml:space="preserve">higher </w:t>
      </w:r>
      <w:r w:rsidR="00A652F1" w:rsidRPr="00D62D26">
        <w:t>than</w:t>
      </w:r>
      <w:r w:rsidR="00C00DF3" w:rsidRPr="00D62D26">
        <w:t xml:space="preserve"> </w:t>
      </w:r>
      <w:r w:rsidR="00A23AB0" w:rsidRPr="00D62D26">
        <w:t xml:space="preserve">for linear, non-porous </w:t>
      </w:r>
      <w:proofErr w:type="gramStart"/>
      <w:r w:rsidR="00DD51B8" w:rsidRPr="00D62D26">
        <w:t>poly(</w:t>
      </w:r>
      <w:proofErr w:type="gramEnd"/>
      <w:r w:rsidR="00BF5EC7" w:rsidRPr="00D62D26">
        <w:rPr>
          <w:i/>
        </w:rPr>
        <w:t>p</w:t>
      </w:r>
      <w:r w:rsidR="00DD51B8" w:rsidRPr="00D62D26">
        <w:t>-</w:t>
      </w:r>
      <w:proofErr w:type="spellStart"/>
      <w:r w:rsidR="00DD51B8" w:rsidRPr="00D62D26">
        <w:t>phenylene</w:t>
      </w:r>
      <w:proofErr w:type="spellEnd"/>
      <w:r w:rsidR="00DD51B8" w:rsidRPr="00D62D26">
        <w:t>) (AQY</w:t>
      </w:r>
      <w:r w:rsidR="00334262" w:rsidRPr="00D62D26">
        <w:rPr>
          <w:vertAlign w:val="subscript"/>
        </w:rPr>
        <w:t>420 nm</w:t>
      </w:r>
      <w:r w:rsidR="00DD51B8" w:rsidRPr="00D62D26">
        <w:t xml:space="preserve"> = 0.1%) </w:t>
      </w:r>
      <w:r w:rsidR="00A23AB0" w:rsidRPr="00D62D26">
        <w:t>or platinised</w:t>
      </w:r>
      <w:r w:rsidR="00C00DF3" w:rsidRPr="00D62D26">
        <w:t xml:space="preserve"> commercial graphitic carbon nitride</w:t>
      </w:r>
      <w:r w:rsidR="00713AB0" w:rsidRPr="00D62D26">
        <w:t xml:space="preserve"> (AQY</w:t>
      </w:r>
      <w:r w:rsidR="00334262" w:rsidRPr="00D62D26">
        <w:rPr>
          <w:vertAlign w:val="subscript"/>
        </w:rPr>
        <w:t>420 nm</w:t>
      </w:r>
      <w:r w:rsidR="00713AB0" w:rsidRPr="00D62D26">
        <w:t xml:space="preserve"> = 0.1%)</w:t>
      </w:r>
      <w:r w:rsidR="00C00DF3" w:rsidRPr="00D62D26">
        <w:t>.</w:t>
      </w:r>
      <w:r w:rsidR="00F84907" w:rsidRPr="00D62D26">
        <w:rPr>
          <w:noProof/>
          <w:vertAlign w:val="superscript"/>
        </w:rPr>
        <w:t>19</w:t>
      </w:r>
    </w:p>
    <w:p w14:paraId="6D28471B" w14:textId="77777777" w:rsidR="00A940A0" w:rsidRPr="00D62D26" w:rsidRDefault="009A0064" w:rsidP="00AA06E2">
      <w:pPr>
        <w:pStyle w:val="RSCI05CaptiontoFigureSchemeChartwithbottombar"/>
        <w:jc w:val="center"/>
      </w:pPr>
      <w:r w:rsidRPr="00D62D26">
        <w:rPr>
          <w:noProof/>
          <w:lang w:eastAsia="en-GB"/>
        </w:rPr>
        <w:lastRenderedPageBreak/>
        <w:drawing>
          <wp:inline distT="0" distB="0" distL="0" distR="0" wp14:anchorId="55CF8212" wp14:editId="14BDC28F">
            <wp:extent cx="2830193" cy="4492800"/>
            <wp:effectExtent l="0" t="0" r="8890" b="3175"/>
            <wp:docPr id="9" name="Picture 9" descr="C:\Users\ssprick\Dropbox\Liverpool\Research Reports\Paper\5. Follow-up CP-CMP Project ChemCommun\TIFFs\Fig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prick\Dropbox\Liverpool\Research Reports\Paper\5. Follow-up CP-CMP Project ChemCommun\TIFFs\Fig3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3" cy="44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CD37D" w14:textId="77777777" w:rsidR="00965927" w:rsidRPr="00D62D26" w:rsidRDefault="008B07C0" w:rsidP="00A940A0">
      <w:pPr>
        <w:pStyle w:val="RSCI05CaptiontoFigureSchemeChartwithbottombar"/>
      </w:pPr>
      <w:r w:rsidRPr="00D62D26">
        <w:rPr>
          <w:b/>
        </w:rPr>
        <w:t>Figure</w:t>
      </w:r>
      <w:r w:rsidR="00A940A0" w:rsidRPr="00D62D26">
        <w:rPr>
          <w:b/>
        </w:rPr>
        <w:t xml:space="preserve"> </w:t>
      </w:r>
      <w:r w:rsidR="00461AD3" w:rsidRPr="00D62D26">
        <w:rPr>
          <w:b/>
        </w:rPr>
        <w:t>3</w:t>
      </w:r>
      <w:r w:rsidR="00461AD3" w:rsidRPr="00D62D26">
        <w:t xml:space="preserve"> </w:t>
      </w:r>
      <w:r w:rsidR="00344E60" w:rsidRPr="00D62D26">
        <w:t xml:space="preserve">a) </w:t>
      </w:r>
      <w:r w:rsidR="00A940A0" w:rsidRPr="00D62D26">
        <w:t xml:space="preserve">Hydrogen evolution rates under visible light (λ &gt; 420 nm) correlated with the optical gap </w:t>
      </w:r>
      <w:r w:rsidR="005C04EE" w:rsidRPr="00D62D26">
        <w:t>of the</w:t>
      </w:r>
      <w:r w:rsidR="00A940A0" w:rsidRPr="00D62D26">
        <w:t xml:space="preserve"> CMPs. Each measurement was performed with 25 mg catalyst in water/</w:t>
      </w:r>
      <w:proofErr w:type="spellStart"/>
      <w:r w:rsidR="00A940A0" w:rsidRPr="00D62D26">
        <w:t>MeOH</w:t>
      </w:r>
      <w:proofErr w:type="spellEnd"/>
      <w:r w:rsidR="00A940A0" w:rsidRPr="00D62D26">
        <w:t>/</w:t>
      </w:r>
      <w:proofErr w:type="spellStart"/>
      <w:r w:rsidR="00A940A0" w:rsidRPr="00D62D26">
        <w:t>triethylamine</w:t>
      </w:r>
      <w:proofErr w:type="spellEnd"/>
      <w:r w:rsidR="00A940A0" w:rsidRPr="00D62D26">
        <w:t xml:space="preserve"> mixture.</w:t>
      </w:r>
      <w:r w:rsidR="00E6180C" w:rsidRPr="00D62D26">
        <w:t xml:space="preserve"> Wavelength dependency of the photocatalytic hydrogen evolution for SP-CMP (insert).</w:t>
      </w:r>
      <w:r w:rsidR="00344E60" w:rsidRPr="00D62D26">
        <w:t xml:space="preserve"> b) Correlation of the life-time of the excited state with hydrogen evolution rates under broadband illumination (λ &gt; 295 nm).</w:t>
      </w:r>
    </w:p>
    <w:p w14:paraId="618A45D7" w14:textId="77777777" w:rsidR="006B393A" w:rsidRPr="00D62D26" w:rsidRDefault="006B393A" w:rsidP="006B393A">
      <w:pPr>
        <w:pStyle w:val="RSCT01TableTitlewithtopbar"/>
      </w:pPr>
      <w:r w:rsidRPr="00D62D26">
        <w:rPr>
          <w:b/>
        </w:rPr>
        <w:t xml:space="preserve">Table 1 </w:t>
      </w:r>
      <w:r w:rsidRPr="00D62D26">
        <w:t>Surface areas, optical properties and photocatalytic performance of the CMPs.</w:t>
      </w:r>
    </w:p>
    <w:tbl>
      <w:tblPr>
        <w:tblStyle w:val="TableGrid"/>
        <w:tblW w:w="5513" w:type="dxa"/>
        <w:tblLook w:val="04A0" w:firstRow="1" w:lastRow="0" w:firstColumn="1" w:lastColumn="0" w:noHBand="0" w:noVBand="1"/>
      </w:tblPr>
      <w:tblGrid>
        <w:gridCol w:w="874"/>
        <w:gridCol w:w="652"/>
        <w:gridCol w:w="709"/>
        <w:gridCol w:w="992"/>
        <w:gridCol w:w="923"/>
        <w:gridCol w:w="1363"/>
      </w:tblGrid>
      <w:tr w:rsidR="006B393A" w:rsidRPr="00D62D26" w14:paraId="480F9E22" w14:textId="77777777" w:rsidTr="00837614"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A6245F" w14:textId="77777777" w:rsidR="006B393A" w:rsidRPr="00D62D26" w:rsidRDefault="006B393A" w:rsidP="0029258B">
            <w:pPr>
              <w:pStyle w:val="RSCT03TableBody"/>
              <w:rPr>
                <w:b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CE0D21" w14:textId="77777777" w:rsidR="006B393A" w:rsidRPr="00D62D26" w:rsidRDefault="006B393A" w:rsidP="0029258B">
            <w:pPr>
              <w:pStyle w:val="RSCT03TableBody"/>
              <w:rPr>
                <w:b/>
              </w:rPr>
            </w:pPr>
            <w:proofErr w:type="spellStart"/>
            <w:r w:rsidRPr="00D62D26">
              <w:rPr>
                <w:b/>
                <w:i/>
              </w:rPr>
              <w:t>SA</w:t>
            </w:r>
            <w:r w:rsidRPr="00D62D26">
              <w:rPr>
                <w:b/>
                <w:vertAlign w:val="subscript"/>
              </w:rPr>
              <w:t>BET</w:t>
            </w:r>
            <w:r w:rsidRPr="00D62D26">
              <w:rPr>
                <w:b/>
                <w:vertAlign w:val="superscript"/>
              </w:rPr>
              <w:t>a</w:t>
            </w:r>
            <w:proofErr w:type="spellEnd"/>
            <w:r w:rsidRPr="00D62D26">
              <w:rPr>
                <w:b/>
              </w:rPr>
              <w:t xml:space="preserve"> </w:t>
            </w:r>
          </w:p>
          <w:p w14:paraId="0BDA82CF" w14:textId="77777777" w:rsidR="006B393A" w:rsidRPr="00D62D26" w:rsidRDefault="006B393A" w:rsidP="0029258B">
            <w:pPr>
              <w:pStyle w:val="RSCT03TableBody"/>
              <w:rPr>
                <w:b/>
              </w:rPr>
            </w:pPr>
            <w:r w:rsidRPr="00D62D26">
              <w:rPr>
                <w:b/>
              </w:rPr>
              <w:t>/ m</w:t>
            </w:r>
            <w:r w:rsidRPr="00D62D26">
              <w:rPr>
                <w:b/>
                <w:vertAlign w:val="superscript"/>
              </w:rPr>
              <w:t>2</w:t>
            </w:r>
            <w:r w:rsidRPr="00D62D26">
              <w:rPr>
                <w:b/>
              </w:rPr>
              <w:t xml:space="preserve"> g</w:t>
            </w:r>
            <w:r w:rsidRPr="00D62D26">
              <w:rPr>
                <w:b/>
                <w:vertAlign w:val="superscript"/>
              </w:rPr>
              <w:t>-1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D8EE2E" w14:textId="77777777" w:rsidR="006B393A" w:rsidRPr="00D62D26" w:rsidRDefault="006B393A" w:rsidP="0029258B">
            <w:pPr>
              <w:pStyle w:val="RSCT03TableBody"/>
              <w:rPr>
                <w:b/>
              </w:rPr>
            </w:pPr>
            <w:proofErr w:type="spellStart"/>
            <w:r w:rsidRPr="00D62D26">
              <w:rPr>
                <w:b/>
                <w:i/>
              </w:rPr>
              <w:t>E</w:t>
            </w:r>
            <w:r w:rsidRPr="00D62D26">
              <w:rPr>
                <w:b/>
                <w:vertAlign w:val="subscript"/>
              </w:rPr>
              <w:t>g</w:t>
            </w:r>
            <w:r w:rsidRPr="00D62D26">
              <w:rPr>
                <w:b/>
                <w:vertAlign w:val="superscript"/>
              </w:rPr>
              <w:t>OPT</w:t>
            </w:r>
            <w:proofErr w:type="spellEnd"/>
            <w:r w:rsidRPr="00D62D26">
              <w:rPr>
                <w:b/>
                <w:vertAlign w:val="superscript"/>
              </w:rPr>
              <w:t xml:space="preserve"> b</w:t>
            </w:r>
          </w:p>
          <w:p w14:paraId="15363048" w14:textId="77777777" w:rsidR="006B393A" w:rsidRPr="00D62D26" w:rsidRDefault="006B393A" w:rsidP="0029258B">
            <w:pPr>
              <w:pStyle w:val="RSCT03TableBody"/>
              <w:rPr>
                <w:b/>
              </w:rPr>
            </w:pPr>
            <w:r w:rsidRPr="00D62D26">
              <w:rPr>
                <w:b/>
              </w:rPr>
              <w:t>/ eV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E6FE44" w14:textId="7D8E0824" w:rsidR="006B393A" w:rsidRPr="00D62D26" w:rsidRDefault="00787C0E" w:rsidP="0029258B">
            <w:pPr>
              <w:pStyle w:val="RSCT03TableBody"/>
              <w:rPr>
                <w:b/>
              </w:rPr>
            </w:pPr>
            <w:r w:rsidRPr="00D62D26">
              <w:rPr>
                <w:b/>
              </w:rPr>
              <w:t>HER</w:t>
            </w:r>
          </w:p>
          <w:p w14:paraId="6AB554D0" w14:textId="77777777" w:rsidR="006B393A" w:rsidRPr="00D62D26" w:rsidRDefault="008A7D25" w:rsidP="0029258B">
            <w:pPr>
              <w:pStyle w:val="RSCT03TableBody"/>
              <w:rPr>
                <w:b/>
              </w:rPr>
            </w:pPr>
            <w:r w:rsidRPr="00D62D26">
              <w:rPr>
                <w:b/>
              </w:rPr>
              <w:t>&gt;</w:t>
            </w:r>
            <w:r w:rsidR="006B393A" w:rsidRPr="00D62D26">
              <w:rPr>
                <w:b/>
              </w:rPr>
              <w:t xml:space="preserve">420 </w:t>
            </w:r>
            <w:proofErr w:type="spellStart"/>
            <w:r w:rsidR="006B393A" w:rsidRPr="00D62D26">
              <w:rPr>
                <w:b/>
              </w:rPr>
              <w:t>nm</w:t>
            </w:r>
            <w:r w:rsidR="009A1924" w:rsidRPr="00D62D26">
              <w:rPr>
                <w:b/>
                <w:vertAlign w:val="superscript"/>
              </w:rPr>
              <w:t>c</w:t>
            </w:r>
            <w:proofErr w:type="spellEnd"/>
            <w:r w:rsidR="006B393A" w:rsidRPr="00D62D26">
              <w:rPr>
                <w:b/>
              </w:rPr>
              <w:t xml:space="preserve"> </w:t>
            </w:r>
          </w:p>
          <w:p w14:paraId="49838ECC" w14:textId="77777777" w:rsidR="006B393A" w:rsidRPr="00D62D26" w:rsidRDefault="006B393A" w:rsidP="0029258B">
            <w:pPr>
              <w:pStyle w:val="RSCT03TableBody"/>
              <w:rPr>
                <w:b/>
              </w:rPr>
            </w:pPr>
            <w:r w:rsidRPr="00D62D26">
              <w:rPr>
                <w:b/>
              </w:rPr>
              <w:t xml:space="preserve">/ </w:t>
            </w:r>
            <w:proofErr w:type="spellStart"/>
            <w:r w:rsidRPr="00D62D26">
              <w:rPr>
                <w:rFonts w:ascii="Calibri" w:hAnsi="Calibri"/>
                <w:b/>
              </w:rPr>
              <w:t>μ</w:t>
            </w:r>
            <w:r w:rsidRPr="00D62D26">
              <w:rPr>
                <w:b/>
              </w:rPr>
              <w:t>mol</w:t>
            </w:r>
            <w:proofErr w:type="spellEnd"/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09FCC7" w14:textId="7D892CA0" w:rsidR="006B393A" w:rsidRPr="00D62D26" w:rsidRDefault="00787C0E" w:rsidP="0029258B">
            <w:pPr>
              <w:pStyle w:val="RSCT03TableBody"/>
              <w:rPr>
                <w:b/>
              </w:rPr>
            </w:pPr>
            <w:r w:rsidRPr="00D62D26">
              <w:rPr>
                <w:b/>
              </w:rPr>
              <w:t>HER</w:t>
            </w:r>
          </w:p>
          <w:p w14:paraId="353341E0" w14:textId="77777777" w:rsidR="006B393A" w:rsidRPr="00D62D26" w:rsidRDefault="006B393A" w:rsidP="0029258B">
            <w:pPr>
              <w:pStyle w:val="RSCT03TableBody"/>
              <w:rPr>
                <w:b/>
              </w:rPr>
            </w:pPr>
            <w:r w:rsidRPr="00D62D26">
              <w:rPr>
                <w:b/>
              </w:rPr>
              <w:t xml:space="preserve">&gt;400 </w:t>
            </w:r>
            <w:proofErr w:type="spellStart"/>
            <w:r w:rsidRPr="00D62D26">
              <w:rPr>
                <w:b/>
              </w:rPr>
              <w:t>nm</w:t>
            </w:r>
            <w:r w:rsidR="009A1924" w:rsidRPr="00D62D26">
              <w:rPr>
                <w:b/>
                <w:vertAlign w:val="superscript"/>
              </w:rPr>
              <w:t>c</w:t>
            </w:r>
            <w:proofErr w:type="spellEnd"/>
            <w:r w:rsidRPr="00D62D26">
              <w:rPr>
                <w:b/>
              </w:rPr>
              <w:t xml:space="preserve"> </w:t>
            </w:r>
          </w:p>
          <w:p w14:paraId="0A72F137" w14:textId="77777777" w:rsidR="006B393A" w:rsidRPr="00D62D26" w:rsidRDefault="006B393A" w:rsidP="0029258B">
            <w:pPr>
              <w:pStyle w:val="RSCT03TableBody"/>
              <w:rPr>
                <w:b/>
              </w:rPr>
            </w:pPr>
            <w:r w:rsidRPr="00D62D26">
              <w:rPr>
                <w:b/>
              </w:rPr>
              <w:t xml:space="preserve">/ </w:t>
            </w:r>
            <w:proofErr w:type="spellStart"/>
            <w:r w:rsidRPr="00D62D26">
              <w:rPr>
                <w:rFonts w:ascii="Calibri" w:hAnsi="Calibri"/>
                <w:b/>
              </w:rPr>
              <w:t>μ</w:t>
            </w:r>
            <w:r w:rsidRPr="00D62D26">
              <w:rPr>
                <w:b/>
              </w:rPr>
              <w:t>mol</w:t>
            </w:r>
            <w:proofErr w:type="spellEnd"/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9C7F5A" w14:textId="54F7381B" w:rsidR="006B393A" w:rsidRPr="00D62D26" w:rsidRDefault="00787C0E" w:rsidP="0029258B">
            <w:pPr>
              <w:pStyle w:val="RSCT03TableBody"/>
              <w:rPr>
                <w:b/>
              </w:rPr>
            </w:pPr>
            <w:r w:rsidRPr="00D62D26">
              <w:rPr>
                <w:b/>
              </w:rPr>
              <w:t>HER</w:t>
            </w:r>
          </w:p>
          <w:p w14:paraId="6CCE9E9F" w14:textId="77777777" w:rsidR="006B393A" w:rsidRPr="00D62D26" w:rsidRDefault="006B393A" w:rsidP="0029258B">
            <w:pPr>
              <w:pStyle w:val="RSCT03TableBody"/>
              <w:rPr>
                <w:b/>
              </w:rPr>
            </w:pPr>
            <w:r w:rsidRPr="00D62D26">
              <w:rPr>
                <w:b/>
              </w:rPr>
              <w:t xml:space="preserve">&gt;295 </w:t>
            </w:r>
            <w:proofErr w:type="spellStart"/>
            <w:r w:rsidRPr="00D62D26">
              <w:rPr>
                <w:b/>
              </w:rPr>
              <w:t>nm</w:t>
            </w:r>
            <w:r w:rsidR="009A1924" w:rsidRPr="00D62D26">
              <w:rPr>
                <w:b/>
                <w:vertAlign w:val="superscript"/>
              </w:rPr>
              <w:t>c</w:t>
            </w:r>
            <w:proofErr w:type="spellEnd"/>
            <w:r w:rsidRPr="00D62D26">
              <w:rPr>
                <w:b/>
              </w:rPr>
              <w:t xml:space="preserve"> </w:t>
            </w:r>
          </w:p>
          <w:p w14:paraId="4DA82E93" w14:textId="77777777" w:rsidR="006B393A" w:rsidRPr="00D62D26" w:rsidRDefault="006B393A" w:rsidP="0029258B">
            <w:pPr>
              <w:pStyle w:val="RSCT03TableBody"/>
              <w:rPr>
                <w:b/>
              </w:rPr>
            </w:pPr>
            <w:r w:rsidRPr="00D62D26">
              <w:rPr>
                <w:b/>
              </w:rPr>
              <w:t xml:space="preserve">/ </w:t>
            </w:r>
            <w:proofErr w:type="spellStart"/>
            <w:r w:rsidRPr="00D62D26">
              <w:rPr>
                <w:rFonts w:ascii="Calibri" w:hAnsi="Calibri"/>
                <w:b/>
              </w:rPr>
              <w:t>μ</w:t>
            </w:r>
            <w:r w:rsidRPr="00D62D26">
              <w:rPr>
                <w:b/>
              </w:rPr>
              <w:t>mol</w:t>
            </w:r>
            <w:proofErr w:type="spellEnd"/>
          </w:p>
        </w:tc>
      </w:tr>
      <w:tr w:rsidR="00787C0E" w:rsidRPr="00D62D26" w14:paraId="198B9C29" w14:textId="77777777" w:rsidTr="00837614">
        <w:tc>
          <w:tcPr>
            <w:tcW w:w="8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326B4D" w14:textId="77777777" w:rsidR="00787C0E" w:rsidRPr="00D62D26" w:rsidRDefault="00787C0E" w:rsidP="0029258B">
            <w:pPr>
              <w:pStyle w:val="RSCT03TableBody"/>
              <w:rPr>
                <w:b/>
              </w:rPr>
            </w:pPr>
            <w:r w:rsidRPr="00D62D26">
              <w:rPr>
                <w:b/>
              </w:rPr>
              <w:t>CP-CMP1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4B207F" w14:textId="77777777" w:rsidR="00787C0E" w:rsidRPr="00D62D26" w:rsidRDefault="00787C0E" w:rsidP="0029258B">
            <w:pPr>
              <w:pStyle w:val="RSCT03TableBody"/>
            </w:pPr>
            <w:r w:rsidRPr="00D62D26">
              <w:t>683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2A7278" w14:textId="77777777" w:rsidR="00787C0E" w:rsidRPr="00D62D26" w:rsidRDefault="00787C0E" w:rsidP="0029258B">
            <w:pPr>
              <w:pStyle w:val="RSCT03TableBody"/>
            </w:pPr>
            <w:r w:rsidRPr="00D62D26">
              <w:t>2.95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762043" w14:textId="5AE67110" w:rsidR="00787C0E" w:rsidRPr="00D62D26" w:rsidRDefault="00787C0E" w:rsidP="0029258B">
            <w:pPr>
              <w:pStyle w:val="RSCT03TableBody"/>
            </w:pPr>
            <w:r w:rsidRPr="00D62D26">
              <w:t>0.2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C08CCC" w14:textId="11D97A6B" w:rsidR="00787C0E" w:rsidRPr="00D62D26" w:rsidRDefault="00787C0E" w:rsidP="0029258B">
            <w:pPr>
              <w:pStyle w:val="RSCT03TableBody"/>
            </w:pPr>
            <w:r w:rsidRPr="00D62D26">
              <w:t>1.4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E63BAA" w14:textId="65F50883" w:rsidR="00787C0E" w:rsidRPr="00D62D26" w:rsidRDefault="00787C0E" w:rsidP="0029258B">
            <w:pPr>
              <w:pStyle w:val="RSCT03TableBody"/>
            </w:pPr>
            <w:r w:rsidRPr="00D62D26">
              <w:t>4.1</w:t>
            </w:r>
          </w:p>
        </w:tc>
      </w:tr>
      <w:tr w:rsidR="00787C0E" w:rsidRPr="00D62D26" w14:paraId="5317A92F" w14:textId="77777777" w:rsidTr="00837614"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14:paraId="1BF29B9A" w14:textId="77777777" w:rsidR="00787C0E" w:rsidRPr="00D62D26" w:rsidRDefault="00787C0E" w:rsidP="0029258B">
            <w:pPr>
              <w:pStyle w:val="RSCT03TableBody"/>
              <w:rPr>
                <w:b/>
              </w:rPr>
            </w:pPr>
            <w:r w:rsidRPr="00D62D26">
              <w:rPr>
                <w:b/>
              </w:rPr>
              <w:t>PE-CMP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45481A18" w14:textId="77777777" w:rsidR="00787C0E" w:rsidRPr="00D62D26" w:rsidRDefault="00787C0E" w:rsidP="0029258B">
            <w:pPr>
              <w:pStyle w:val="RSCT03TableBody"/>
            </w:pPr>
            <w:r w:rsidRPr="00D62D26">
              <w:t>489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A1DD891" w14:textId="77777777" w:rsidR="00787C0E" w:rsidRPr="00D62D26" w:rsidRDefault="00787C0E" w:rsidP="0029258B">
            <w:pPr>
              <w:pStyle w:val="RSCT03TableBody"/>
            </w:pPr>
            <w:r w:rsidRPr="00D62D26">
              <w:t>2.90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60A2850" w14:textId="558C5E42" w:rsidR="00787C0E" w:rsidRPr="00D62D26" w:rsidRDefault="00787C0E" w:rsidP="0029258B">
            <w:pPr>
              <w:pStyle w:val="RSCT03TableBody"/>
            </w:pPr>
            <w:r w:rsidRPr="00D62D26">
              <w:t>0.5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14:paraId="2EB965CC" w14:textId="512B5F2B" w:rsidR="00787C0E" w:rsidRPr="00D62D26" w:rsidRDefault="00787C0E" w:rsidP="0029258B">
            <w:pPr>
              <w:pStyle w:val="RSCT03TableBody"/>
            </w:pPr>
            <w:r w:rsidRPr="00D62D26">
              <w:t>2.5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14:paraId="198309B2" w14:textId="39D826B0" w:rsidR="00787C0E" w:rsidRPr="00D62D26" w:rsidRDefault="00787C0E" w:rsidP="0029258B">
            <w:pPr>
              <w:pStyle w:val="RSCT03TableBody"/>
            </w:pPr>
            <w:r w:rsidRPr="00D62D26">
              <w:t>17.9</w:t>
            </w:r>
          </w:p>
        </w:tc>
      </w:tr>
      <w:tr w:rsidR="00787C0E" w:rsidRPr="00D62D26" w14:paraId="106E98F9" w14:textId="77777777" w:rsidTr="00837614"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14:paraId="4DC260C4" w14:textId="77777777" w:rsidR="00787C0E" w:rsidRPr="00D62D26" w:rsidRDefault="00787C0E" w:rsidP="0029258B">
            <w:pPr>
              <w:pStyle w:val="RSCT03TableBody"/>
              <w:rPr>
                <w:b/>
              </w:rPr>
            </w:pPr>
            <w:r w:rsidRPr="00D62D26">
              <w:rPr>
                <w:b/>
              </w:rPr>
              <w:t>M-CMP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3507203C" w14:textId="77777777" w:rsidR="00787C0E" w:rsidRPr="00D62D26" w:rsidRDefault="00787C0E" w:rsidP="0029258B">
            <w:pPr>
              <w:pStyle w:val="RSCT03TableBody"/>
            </w:pPr>
            <w:r w:rsidRPr="00D62D26">
              <w:t>570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D6C8040" w14:textId="77777777" w:rsidR="00787C0E" w:rsidRPr="00D62D26" w:rsidRDefault="00787C0E" w:rsidP="0029258B">
            <w:pPr>
              <w:pStyle w:val="RSCT03TableBody"/>
            </w:pPr>
            <w:r w:rsidRPr="00D62D26">
              <w:t>3.46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6810B03" w14:textId="0508F5F4" w:rsidR="00787C0E" w:rsidRPr="00D62D26" w:rsidRDefault="00787C0E" w:rsidP="0029258B">
            <w:pPr>
              <w:pStyle w:val="RSCT03TableBody"/>
            </w:pPr>
            <w:r w:rsidRPr="00D62D26"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14:paraId="4F90645B" w14:textId="6F313983" w:rsidR="00787C0E" w:rsidRPr="00D62D26" w:rsidRDefault="00787C0E" w:rsidP="0029258B">
            <w:pPr>
              <w:pStyle w:val="RSCT03TableBody"/>
            </w:pPr>
            <w:r w:rsidRPr="00D62D26">
              <w:t>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14:paraId="7166D10B" w14:textId="20F52DE0" w:rsidR="00787C0E" w:rsidRPr="00D62D26" w:rsidRDefault="00787C0E" w:rsidP="0029258B">
            <w:pPr>
              <w:pStyle w:val="RSCT03TableBody"/>
            </w:pPr>
            <w:r w:rsidRPr="00D62D26">
              <w:t>&lt;0.1</w:t>
            </w:r>
          </w:p>
        </w:tc>
      </w:tr>
      <w:tr w:rsidR="00787C0E" w:rsidRPr="00D62D26" w14:paraId="37E7AF68" w14:textId="77777777" w:rsidTr="00837614"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14:paraId="7DEF333D" w14:textId="77777777" w:rsidR="00787C0E" w:rsidRPr="00D62D26" w:rsidRDefault="00787C0E" w:rsidP="0029258B">
            <w:pPr>
              <w:pStyle w:val="RSCT03TableBody"/>
              <w:rPr>
                <w:b/>
              </w:rPr>
            </w:pPr>
            <w:r w:rsidRPr="00D62D26">
              <w:rPr>
                <w:b/>
              </w:rPr>
              <w:t>ME-CMP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5C8DA07F" w14:textId="77777777" w:rsidR="00787C0E" w:rsidRPr="00D62D26" w:rsidRDefault="00787C0E" w:rsidP="0029258B">
            <w:pPr>
              <w:pStyle w:val="RSCT03TableBody"/>
            </w:pPr>
            <w:r w:rsidRPr="00D62D26"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053135C" w14:textId="77777777" w:rsidR="00787C0E" w:rsidRPr="00D62D26" w:rsidRDefault="00787C0E" w:rsidP="0029258B">
            <w:pPr>
              <w:pStyle w:val="RSCT03TableBody"/>
            </w:pPr>
            <w:r w:rsidRPr="00D62D26">
              <w:t>3.07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E1A877D" w14:textId="43D03B4D" w:rsidR="00787C0E" w:rsidRPr="00D62D26" w:rsidRDefault="00787C0E" w:rsidP="0029258B">
            <w:pPr>
              <w:pStyle w:val="RSCT03TableBody"/>
            </w:pPr>
            <w:r w:rsidRPr="00D62D26"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14:paraId="6ACCA2CB" w14:textId="768A3F63" w:rsidR="00787C0E" w:rsidRPr="00D62D26" w:rsidRDefault="00787C0E" w:rsidP="0029258B">
            <w:pPr>
              <w:pStyle w:val="RSCT03TableBody"/>
            </w:pPr>
            <w:r w:rsidRPr="00D62D26">
              <w:t>0.2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14:paraId="478E4486" w14:textId="529BFA06" w:rsidR="00787C0E" w:rsidRPr="00D62D26" w:rsidRDefault="00787C0E" w:rsidP="0029258B">
            <w:pPr>
              <w:pStyle w:val="RSCT03TableBody"/>
            </w:pPr>
            <w:r w:rsidRPr="00D62D26">
              <w:t>9.8</w:t>
            </w:r>
          </w:p>
        </w:tc>
      </w:tr>
      <w:tr w:rsidR="00787C0E" w:rsidRPr="00D62D26" w14:paraId="69257BD4" w14:textId="77777777" w:rsidTr="00837614"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14:paraId="4E4103BE" w14:textId="77777777" w:rsidR="00787C0E" w:rsidRPr="00D62D26" w:rsidRDefault="00787C0E" w:rsidP="0029258B">
            <w:pPr>
              <w:pStyle w:val="RSCT03TableBody"/>
              <w:rPr>
                <w:b/>
              </w:rPr>
            </w:pPr>
            <w:r w:rsidRPr="00D62D26">
              <w:rPr>
                <w:b/>
              </w:rPr>
              <w:t>SP-CMP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2F397D7F" w14:textId="77777777" w:rsidR="00787C0E" w:rsidRPr="00D62D26" w:rsidRDefault="00787C0E" w:rsidP="0029258B">
            <w:pPr>
              <w:pStyle w:val="RSCT03TableBody"/>
            </w:pPr>
            <w:r w:rsidRPr="00D62D26">
              <w:t>895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B903313" w14:textId="77777777" w:rsidR="00787C0E" w:rsidRPr="00D62D26" w:rsidRDefault="00787C0E" w:rsidP="0029258B">
            <w:pPr>
              <w:pStyle w:val="RSCT03TableBody"/>
            </w:pPr>
            <w:r w:rsidRPr="00D62D26">
              <w:t>2.84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60433BE" w14:textId="267FD284" w:rsidR="00787C0E" w:rsidRPr="00D62D26" w:rsidRDefault="00787C0E" w:rsidP="0029258B">
            <w:pPr>
              <w:pStyle w:val="RSCT03TableBody"/>
            </w:pPr>
            <w:r w:rsidRPr="00D62D26">
              <w:t>3.0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14:paraId="1A420A0B" w14:textId="3AA09155" w:rsidR="00787C0E" w:rsidRPr="00D62D26" w:rsidRDefault="00787C0E" w:rsidP="0029258B">
            <w:pPr>
              <w:pStyle w:val="RSCT03TableBody"/>
            </w:pPr>
            <w:r w:rsidRPr="00D62D26">
              <w:t>8.0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14:paraId="728811F3" w14:textId="06E2B578" w:rsidR="00787C0E" w:rsidRPr="00D62D26" w:rsidRDefault="00787C0E" w:rsidP="0029258B">
            <w:pPr>
              <w:pStyle w:val="RSCT03TableBody"/>
            </w:pPr>
            <w:r w:rsidRPr="00D62D26">
              <w:t>28.8</w:t>
            </w:r>
          </w:p>
        </w:tc>
      </w:tr>
      <w:tr w:rsidR="00787C0E" w:rsidRPr="00D62D26" w14:paraId="48D5CF2E" w14:textId="77777777" w:rsidTr="00837614"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0C6B3A" w14:textId="77777777" w:rsidR="00787C0E" w:rsidRPr="00D62D26" w:rsidRDefault="00787C0E" w:rsidP="0029258B">
            <w:pPr>
              <w:pStyle w:val="RSCT03TableBody"/>
              <w:rPr>
                <w:b/>
              </w:rPr>
            </w:pPr>
            <w:r w:rsidRPr="00D62D26">
              <w:rPr>
                <w:b/>
              </w:rPr>
              <w:t>ESP-CMP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7A698A" w14:textId="77777777" w:rsidR="00787C0E" w:rsidRPr="00D62D26" w:rsidRDefault="00787C0E" w:rsidP="0029258B">
            <w:pPr>
              <w:pStyle w:val="RSCT03TableBody"/>
            </w:pPr>
            <w:r w:rsidRPr="00D62D26">
              <w:t>522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2F81F6" w14:textId="77777777" w:rsidR="00787C0E" w:rsidRPr="00D62D26" w:rsidRDefault="00787C0E" w:rsidP="0029258B">
            <w:pPr>
              <w:pStyle w:val="RSCT03TableBody"/>
            </w:pPr>
            <w:r w:rsidRPr="00D62D26">
              <w:t>2.86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99A85D" w14:textId="10BBC7C1" w:rsidR="00787C0E" w:rsidRPr="00D62D26" w:rsidRDefault="00787C0E" w:rsidP="0029258B">
            <w:pPr>
              <w:pStyle w:val="RSCT03TableBody"/>
            </w:pPr>
            <w:r w:rsidRPr="00D62D26">
              <w:t>2.2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DCC423" w14:textId="7EA3805F" w:rsidR="00787C0E" w:rsidRPr="00D62D26" w:rsidRDefault="00787C0E" w:rsidP="0029258B">
            <w:pPr>
              <w:pStyle w:val="RSCT03TableBody"/>
            </w:pPr>
            <w:r w:rsidRPr="00D62D26">
              <w:t>9.8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5D5013" w14:textId="5826194F" w:rsidR="00787C0E" w:rsidRPr="00D62D26" w:rsidRDefault="00787C0E" w:rsidP="0029258B">
            <w:pPr>
              <w:pStyle w:val="RSCT03TableBody"/>
            </w:pPr>
            <w:r w:rsidRPr="00D62D26">
              <w:t>28.2</w:t>
            </w:r>
          </w:p>
        </w:tc>
      </w:tr>
    </w:tbl>
    <w:p w14:paraId="4D79EF3A" w14:textId="761A1FEA" w:rsidR="006B393A" w:rsidRPr="00D62D26" w:rsidRDefault="006B393A" w:rsidP="006B393A">
      <w:pPr>
        <w:pStyle w:val="RSCT04TableFootnotewithbottombar"/>
      </w:pPr>
      <w:r w:rsidRPr="00D62D26">
        <w:t>[</w:t>
      </w:r>
      <w:proofErr w:type="gramStart"/>
      <w:r w:rsidRPr="00D62D26">
        <w:t>a</w:t>
      </w:r>
      <w:proofErr w:type="gramEnd"/>
      <w:r w:rsidRPr="00D62D26">
        <w:t xml:space="preserve">] Apparent BET surface area, </w:t>
      </w:r>
      <w:r w:rsidRPr="00D62D26">
        <w:rPr>
          <w:i/>
        </w:rPr>
        <w:t>SA</w:t>
      </w:r>
      <w:r w:rsidRPr="00D62D26">
        <w:rPr>
          <w:vertAlign w:val="subscript"/>
        </w:rPr>
        <w:t>BET</w:t>
      </w:r>
      <w:r w:rsidRPr="00D62D26">
        <w:t xml:space="preserve">, </w:t>
      </w:r>
      <w:r w:rsidR="00A23AB0" w:rsidRPr="00D62D26">
        <w:t xml:space="preserve">as </w:t>
      </w:r>
      <w:r w:rsidRPr="00D62D26">
        <w:t>calculated from the N</w:t>
      </w:r>
      <w:r w:rsidRPr="00D62D26">
        <w:rPr>
          <w:vertAlign w:val="subscript"/>
        </w:rPr>
        <w:t>2</w:t>
      </w:r>
      <w:r w:rsidRPr="00D62D26">
        <w:t xml:space="preserve"> adsorption isotherm. [b] Calculated from the onset of the absorption spectrum in the solid-state. [c] </w:t>
      </w:r>
      <w:r w:rsidR="00787C0E" w:rsidRPr="00D62D26">
        <w:t>Hydrogen evolution rates (HER) determined</w:t>
      </w:r>
      <w:r w:rsidRPr="00D62D26">
        <w:t xml:space="preserve"> with 25 mg catalyst in water/</w:t>
      </w:r>
      <w:proofErr w:type="spellStart"/>
      <w:r w:rsidRPr="00D62D26">
        <w:t>MeOH</w:t>
      </w:r>
      <w:proofErr w:type="spellEnd"/>
      <w:r w:rsidRPr="00D62D26">
        <w:t>/</w:t>
      </w:r>
      <w:proofErr w:type="spellStart"/>
      <w:r w:rsidRPr="00D62D26">
        <w:t>triethylamine</w:t>
      </w:r>
      <w:proofErr w:type="spellEnd"/>
      <w:r w:rsidRPr="00D62D26">
        <w:t xml:space="preserve"> mixture irradiated by 300 W </w:t>
      </w:r>
      <w:proofErr w:type="spellStart"/>
      <w:r w:rsidRPr="00D62D26">
        <w:t>Xe</w:t>
      </w:r>
      <w:proofErr w:type="spellEnd"/>
      <w:r w:rsidRPr="00D62D26">
        <w:t xml:space="preserve"> lamp for 5 hours using a suitable filter.</w:t>
      </w:r>
    </w:p>
    <w:p w14:paraId="59DB63E7" w14:textId="77777777" w:rsidR="00740005" w:rsidRPr="00D62D26" w:rsidRDefault="00740005" w:rsidP="00740005">
      <w:pPr>
        <w:pStyle w:val="RSCB02ArticleText"/>
      </w:pPr>
      <w:r w:rsidRPr="00D62D26">
        <w:t xml:space="preserve">The </w:t>
      </w:r>
      <w:proofErr w:type="spellStart"/>
      <w:r w:rsidRPr="00D62D26">
        <w:t>photostability</w:t>
      </w:r>
      <w:proofErr w:type="spellEnd"/>
      <w:r w:rsidRPr="00D62D26">
        <w:t xml:space="preserve"> of SP-CMP was evaluated by running a sample for 74 hours under &gt;420 nm illumination, followed by 44 hours under &gt;295 nm illumination (Figure </w:t>
      </w:r>
      <w:r w:rsidR="00461AD3" w:rsidRPr="00D62D26">
        <w:t>4</w:t>
      </w:r>
      <w:r w:rsidRPr="00D62D26">
        <w:t>). The CMP powder was recovered by filtration and dried. Analysis via N</w:t>
      </w:r>
      <w:r w:rsidRPr="00D62D26">
        <w:rPr>
          <w:vertAlign w:val="subscript"/>
        </w:rPr>
        <w:t>2</w:t>
      </w:r>
      <w:r w:rsidRPr="00D62D26">
        <w:t xml:space="preserve"> sorption, FT-IR, UV/Vis and PL showed no significant changes </w:t>
      </w:r>
      <w:r w:rsidRPr="00D62D26">
        <w:lastRenderedPageBreak/>
        <w:t>to the material properties, both suggesting good stability and also ruling out the polymer as the source of hydrogen.</w:t>
      </w:r>
    </w:p>
    <w:p w14:paraId="50947AF8" w14:textId="77777777" w:rsidR="00740005" w:rsidRPr="00D62D26" w:rsidRDefault="00F870BF" w:rsidP="00F870BF">
      <w:pPr>
        <w:pStyle w:val="RSCI05CaptiontoFigureSchemeChartwithbottombar"/>
        <w:jc w:val="center"/>
      </w:pPr>
      <w:r w:rsidRPr="00D62D26">
        <w:rPr>
          <w:noProof/>
          <w:lang w:eastAsia="en-GB"/>
        </w:rPr>
        <w:drawing>
          <wp:inline distT="0" distB="0" distL="0" distR="0" wp14:anchorId="4EDDAF81" wp14:editId="29A2D39D">
            <wp:extent cx="2723322" cy="2210400"/>
            <wp:effectExtent l="0" t="0" r="1270" b="0"/>
            <wp:docPr id="8" name="Picture 8" descr="C:\Users\ssprick\Desktop\H-228 Longrun420-29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prick\Desktop\H-228 Longrun420-295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22" cy="22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E6511" w14:textId="77777777" w:rsidR="00740005" w:rsidRPr="00D62D26" w:rsidRDefault="00740005" w:rsidP="00EE0AD4">
      <w:pPr>
        <w:pStyle w:val="RSCI05CaptiontoFigureSchemeChartwithbottombar"/>
      </w:pPr>
      <w:r w:rsidRPr="00D62D26">
        <w:rPr>
          <w:b/>
        </w:rPr>
        <w:t xml:space="preserve">Figure </w:t>
      </w:r>
      <w:r w:rsidR="00461AD3" w:rsidRPr="00D62D26">
        <w:rPr>
          <w:b/>
        </w:rPr>
        <w:t>4</w:t>
      </w:r>
      <w:r w:rsidR="00461AD3" w:rsidRPr="00D62D26">
        <w:t xml:space="preserve"> </w:t>
      </w:r>
      <w:r w:rsidRPr="00D62D26">
        <w:t>Hydrogen experiment of SP-CMP under visible light (λ &gt; 420 nm) for 74 hours followed by a further 44 hours under combined UV and visible light (λ &gt; 295 nm). The experiment was performed with 25 mg catalyst in water/</w:t>
      </w:r>
      <w:proofErr w:type="spellStart"/>
      <w:r w:rsidRPr="00D62D26">
        <w:t>MeOH</w:t>
      </w:r>
      <w:proofErr w:type="spellEnd"/>
      <w:r w:rsidRPr="00D62D26">
        <w:t>/</w:t>
      </w:r>
      <w:proofErr w:type="spellStart"/>
      <w:r w:rsidRPr="00D62D26">
        <w:t>triethylamine</w:t>
      </w:r>
      <w:proofErr w:type="spellEnd"/>
      <w:r w:rsidRPr="00D62D26">
        <w:t xml:space="preserve"> mixture.</w:t>
      </w:r>
    </w:p>
    <w:p w14:paraId="53B8295F" w14:textId="77777777" w:rsidR="00813448" w:rsidRPr="00D62D26" w:rsidRDefault="00883E6D" w:rsidP="00A940A0">
      <w:pPr>
        <w:pStyle w:val="RSCB02ArticleText"/>
      </w:pPr>
      <w:r w:rsidRPr="00D62D26">
        <w:t>The l</w:t>
      </w:r>
      <w:r w:rsidR="00F56CA7" w:rsidRPr="00D62D26">
        <w:t>ife-time of the excited state</w:t>
      </w:r>
      <w:r w:rsidR="00600596" w:rsidRPr="00D62D26">
        <w:t xml:space="preserve"> </w:t>
      </w:r>
      <w:r w:rsidR="00FF50F7" w:rsidRPr="00D62D26">
        <w:t>was</w:t>
      </w:r>
      <w:r w:rsidR="00600596" w:rsidRPr="00D62D26">
        <w:t xml:space="preserve"> estimated by time-correlated single photon counting </w:t>
      </w:r>
      <w:r w:rsidR="00A23AB0" w:rsidRPr="00D62D26">
        <w:t xml:space="preserve">for </w:t>
      </w:r>
      <w:r w:rsidR="00FF50F7" w:rsidRPr="00D62D26">
        <w:t>the CMP</w:t>
      </w:r>
      <w:r w:rsidR="00A23AB0" w:rsidRPr="00D62D26">
        <w:t xml:space="preserve"> powders</w:t>
      </w:r>
      <w:r w:rsidR="00FF50F7" w:rsidRPr="00D62D26">
        <w:t xml:space="preserve"> </w:t>
      </w:r>
      <w:r w:rsidR="00A23AB0" w:rsidRPr="00D62D26">
        <w:t xml:space="preserve">suspended </w:t>
      </w:r>
      <w:r w:rsidR="00FF50F7" w:rsidRPr="00D62D26">
        <w:t xml:space="preserve">in THF </w:t>
      </w:r>
      <w:r w:rsidR="00907B47" w:rsidRPr="00D62D26">
        <w:t>(</w:t>
      </w:r>
      <w:r w:rsidR="00412A2A" w:rsidRPr="00D62D26">
        <w:t>Table 2</w:t>
      </w:r>
      <w:r w:rsidR="00907B47" w:rsidRPr="00D62D26">
        <w:t>)</w:t>
      </w:r>
      <w:r w:rsidR="00FF50F7" w:rsidRPr="00D62D26">
        <w:t xml:space="preserve">. </w:t>
      </w:r>
      <w:r w:rsidR="00A940A0" w:rsidRPr="00D62D26">
        <w:t xml:space="preserve">Extension of the struts </w:t>
      </w:r>
      <w:r w:rsidR="00755D06" w:rsidRPr="00D62D26">
        <w:t xml:space="preserve">from phenyl to biphenyl </w:t>
      </w:r>
      <w:r w:rsidR="00A23AB0" w:rsidRPr="00D62D26">
        <w:t xml:space="preserve">reduced </w:t>
      </w:r>
      <w:r w:rsidR="00A940A0" w:rsidRPr="00D62D26">
        <w:t>lifetime</w:t>
      </w:r>
      <w:r w:rsidR="00755D06" w:rsidRPr="00D62D26">
        <w:t>s</w:t>
      </w:r>
      <w:r w:rsidR="00A23AB0" w:rsidRPr="00D62D26">
        <w:t>, both</w:t>
      </w:r>
      <w:r w:rsidR="00755D06" w:rsidRPr="00D62D26">
        <w:t xml:space="preserve"> </w:t>
      </w:r>
      <w:r w:rsidR="00C424E0" w:rsidRPr="00D62D26">
        <w:t>for PE-CMP (τ</w:t>
      </w:r>
      <w:r w:rsidR="00C424E0" w:rsidRPr="00D62D26">
        <w:rPr>
          <w:vertAlign w:val="subscript"/>
        </w:rPr>
        <w:t>1</w:t>
      </w:r>
      <w:r w:rsidR="00C424E0" w:rsidRPr="00D62D26">
        <w:t xml:space="preserve"> = 0.42 ns, τ</w:t>
      </w:r>
      <w:r w:rsidR="00C424E0" w:rsidRPr="00D62D26">
        <w:rPr>
          <w:vertAlign w:val="subscript"/>
        </w:rPr>
        <w:t>2</w:t>
      </w:r>
      <w:r w:rsidR="00C424E0" w:rsidRPr="00D62D26">
        <w:t xml:space="preserve"> = 1.68 ns) </w:t>
      </w:r>
      <w:r w:rsidR="00A23AB0" w:rsidRPr="00D62D26">
        <w:t>/</w:t>
      </w:r>
      <w:r w:rsidR="00C424E0" w:rsidRPr="00D62D26">
        <w:t xml:space="preserve"> CP-CMP1 (τ</w:t>
      </w:r>
      <w:r w:rsidR="00C424E0" w:rsidRPr="00D62D26">
        <w:rPr>
          <w:vertAlign w:val="subscript"/>
        </w:rPr>
        <w:t>1</w:t>
      </w:r>
      <w:r w:rsidR="00C424E0" w:rsidRPr="00D62D26">
        <w:t xml:space="preserve"> = 0.76 ns, τ</w:t>
      </w:r>
      <w:r w:rsidR="00C424E0" w:rsidRPr="00D62D26">
        <w:rPr>
          <w:vertAlign w:val="subscript"/>
        </w:rPr>
        <w:t>2</w:t>
      </w:r>
      <w:r w:rsidR="00C424E0" w:rsidRPr="00D62D26">
        <w:t xml:space="preserve"> = 3.05 ns), and </w:t>
      </w:r>
      <w:r w:rsidR="00A23AB0" w:rsidRPr="00D62D26">
        <w:t xml:space="preserve">for </w:t>
      </w:r>
      <w:r w:rsidR="00C424E0" w:rsidRPr="00D62D26">
        <w:t>ME-CMP (τ</w:t>
      </w:r>
      <w:r w:rsidR="00C424E0" w:rsidRPr="00D62D26">
        <w:rPr>
          <w:vertAlign w:val="subscript"/>
        </w:rPr>
        <w:t>1</w:t>
      </w:r>
      <w:r w:rsidR="00C424E0" w:rsidRPr="00D62D26">
        <w:t xml:space="preserve"> = 0.05 ns, τ</w:t>
      </w:r>
      <w:r w:rsidR="00C424E0" w:rsidRPr="00D62D26">
        <w:rPr>
          <w:vertAlign w:val="subscript"/>
        </w:rPr>
        <w:t>2</w:t>
      </w:r>
      <w:r w:rsidR="00C424E0" w:rsidRPr="00D62D26">
        <w:t xml:space="preserve"> = 0.21 ns) </w:t>
      </w:r>
      <w:r w:rsidR="00A23AB0" w:rsidRPr="00D62D26">
        <w:t>/</w:t>
      </w:r>
      <w:r w:rsidR="00C424E0" w:rsidRPr="00D62D26">
        <w:t xml:space="preserve"> M-CMP (τ</w:t>
      </w:r>
      <w:r w:rsidR="00C424E0" w:rsidRPr="00D62D26">
        <w:rPr>
          <w:vertAlign w:val="subscript"/>
        </w:rPr>
        <w:t>1</w:t>
      </w:r>
      <w:r w:rsidR="00C424E0" w:rsidRPr="00D62D26">
        <w:t xml:space="preserve"> = </w:t>
      </w:r>
      <w:r w:rsidR="00DC6635" w:rsidRPr="00D62D26">
        <w:t>1</w:t>
      </w:r>
      <w:r w:rsidR="00C424E0" w:rsidRPr="00D62D26">
        <w:t>.</w:t>
      </w:r>
      <w:r w:rsidR="00DC6635" w:rsidRPr="00D62D26">
        <w:t>91 </w:t>
      </w:r>
      <w:r w:rsidR="00C424E0" w:rsidRPr="00D62D26">
        <w:t>ns, τ</w:t>
      </w:r>
      <w:r w:rsidR="00C424E0" w:rsidRPr="00D62D26">
        <w:rPr>
          <w:vertAlign w:val="subscript"/>
        </w:rPr>
        <w:t>2</w:t>
      </w:r>
      <w:r w:rsidR="00C424E0" w:rsidRPr="00D62D26">
        <w:t xml:space="preserve"> = 7.63 ns). </w:t>
      </w:r>
      <w:r w:rsidR="00A23AB0" w:rsidRPr="00D62D26">
        <w:t xml:space="preserve">By contrast, in </w:t>
      </w:r>
      <w:r w:rsidR="00C424E0" w:rsidRPr="00D62D26">
        <w:t>the case</w:t>
      </w:r>
      <w:r w:rsidR="00755D06" w:rsidRPr="00D62D26">
        <w:t xml:space="preserve"> </w:t>
      </w:r>
      <w:r w:rsidR="00C424E0" w:rsidRPr="00D62D26">
        <w:t xml:space="preserve">of </w:t>
      </w:r>
      <w:r w:rsidR="00AB423D" w:rsidRPr="00D62D26">
        <w:t xml:space="preserve">SP-CMP </w:t>
      </w:r>
      <w:r w:rsidR="00C424E0" w:rsidRPr="00D62D26">
        <w:t>(τ</w:t>
      </w:r>
      <w:r w:rsidR="00C424E0" w:rsidRPr="00D62D26">
        <w:rPr>
          <w:vertAlign w:val="subscript"/>
        </w:rPr>
        <w:t>1</w:t>
      </w:r>
      <w:r w:rsidR="00C424E0" w:rsidRPr="00D62D26">
        <w:t xml:space="preserve"> = 0.54 ns, τ</w:t>
      </w:r>
      <w:r w:rsidR="00C424E0" w:rsidRPr="00D62D26">
        <w:rPr>
          <w:vertAlign w:val="subscript"/>
        </w:rPr>
        <w:t>2</w:t>
      </w:r>
      <w:r w:rsidR="00C424E0" w:rsidRPr="00D62D26">
        <w:t xml:space="preserve"> = 2.15 ns) </w:t>
      </w:r>
      <w:r w:rsidR="00AB423D" w:rsidRPr="00D62D26">
        <w:t>and ESP-CMP</w:t>
      </w:r>
      <w:r w:rsidR="00C96E73" w:rsidRPr="00D62D26">
        <w:t xml:space="preserve">s </w:t>
      </w:r>
      <w:r w:rsidR="00C424E0" w:rsidRPr="00D62D26">
        <w:t>(τ</w:t>
      </w:r>
      <w:r w:rsidR="00C424E0" w:rsidRPr="00D62D26">
        <w:rPr>
          <w:vertAlign w:val="subscript"/>
        </w:rPr>
        <w:t>1</w:t>
      </w:r>
      <w:r w:rsidR="00C424E0" w:rsidRPr="00D62D26">
        <w:t xml:space="preserve"> = 0.49 ns, τ</w:t>
      </w:r>
      <w:r w:rsidR="00C424E0" w:rsidRPr="00D62D26">
        <w:rPr>
          <w:vertAlign w:val="subscript"/>
        </w:rPr>
        <w:t>2</w:t>
      </w:r>
      <w:r w:rsidR="00C424E0" w:rsidRPr="00D62D26">
        <w:t xml:space="preserve"> = 1.94 ns)</w:t>
      </w:r>
      <w:r w:rsidR="0054331E" w:rsidRPr="00D62D26">
        <w:t>,</w:t>
      </w:r>
      <w:r w:rsidR="00C424E0" w:rsidRPr="00D62D26">
        <w:t xml:space="preserve"> </w:t>
      </w:r>
      <w:r w:rsidR="00A23AB0" w:rsidRPr="00D62D26">
        <w:t>little difference was observed when the linker length was increased</w:t>
      </w:r>
      <w:r w:rsidR="00C96E73" w:rsidRPr="00D62D26">
        <w:t xml:space="preserve">. </w:t>
      </w:r>
    </w:p>
    <w:p w14:paraId="5B180670" w14:textId="75627BC3" w:rsidR="007A3D12" w:rsidRPr="00D62D26" w:rsidRDefault="00DA3CB5" w:rsidP="00A940A0">
      <w:pPr>
        <w:pStyle w:val="RSCB02ArticleText"/>
      </w:pPr>
      <w:r w:rsidRPr="00D62D26">
        <w:t xml:space="preserve">This possibly indicates that life-time of the excited state is not </w:t>
      </w:r>
      <w:r w:rsidR="00A23AB0" w:rsidRPr="00D62D26">
        <w:t xml:space="preserve">the primary, </w:t>
      </w:r>
      <w:r w:rsidRPr="00D62D26">
        <w:t xml:space="preserve">limiting factor for the </w:t>
      </w:r>
      <w:r w:rsidR="00A23AB0" w:rsidRPr="00D62D26">
        <w:t xml:space="preserve">photocatalytic </w:t>
      </w:r>
      <w:r w:rsidRPr="00D62D26">
        <w:t xml:space="preserve">performance of these materials, but </w:t>
      </w:r>
      <w:r w:rsidR="00A23AB0" w:rsidRPr="00D62D26">
        <w:t xml:space="preserve">that this is </w:t>
      </w:r>
      <w:r w:rsidRPr="00D62D26">
        <w:t>dominated</w:t>
      </w:r>
      <w:r w:rsidR="00A23AB0" w:rsidRPr="00D62D26">
        <w:t xml:space="preserve"> instead</w:t>
      </w:r>
      <w:r w:rsidRPr="00D62D26">
        <w:t xml:space="preserve"> </w:t>
      </w:r>
      <w:r w:rsidR="00907B47" w:rsidRPr="00D62D26">
        <w:t xml:space="preserve">by the gain in light </w:t>
      </w:r>
      <w:r w:rsidR="00A23AB0" w:rsidRPr="00D62D26">
        <w:t xml:space="preserve">absorption upon increasing the linker length, </w:t>
      </w:r>
      <w:r w:rsidR="00907B47" w:rsidRPr="00D62D26">
        <w:t xml:space="preserve">which </w:t>
      </w:r>
      <w:r w:rsidR="00A23AB0" w:rsidRPr="00D62D26">
        <w:t xml:space="preserve">outweighs the reduced excited state </w:t>
      </w:r>
      <w:r w:rsidR="00907B47" w:rsidRPr="00D62D26">
        <w:t>lifetime.</w:t>
      </w:r>
      <w:r w:rsidR="006079C9" w:rsidRPr="00D62D26">
        <w:t xml:space="preserve"> </w:t>
      </w:r>
      <w:r w:rsidR="00720ABF" w:rsidRPr="00D62D26">
        <w:t xml:space="preserve">Since </w:t>
      </w:r>
      <w:r w:rsidR="00033C6A" w:rsidRPr="00D62D26">
        <w:t>M-CMP does not evolve hydrogen from water</w:t>
      </w:r>
      <w:r w:rsidR="00720ABF" w:rsidRPr="00D62D26">
        <w:t>,</w:t>
      </w:r>
      <w:r w:rsidR="00033C6A" w:rsidRPr="00D62D26">
        <w:t xml:space="preserve"> the TCSPC result is </w:t>
      </w:r>
      <w:r w:rsidR="00720ABF" w:rsidRPr="00D62D26">
        <w:t xml:space="preserve">therefore </w:t>
      </w:r>
      <w:r w:rsidR="00033C6A" w:rsidRPr="00D62D26">
        <w:t>ambiguous and w</w:t>
      </w:r>
      <w:r w:rsidR="00185670" w:rsidRPr="00D62D26">
        <w:t xml:space="preserve">e also noticed that the fluorescence intensity of CP-CMP1 and M-CMP are lower in the TCSPC measurements. </w:t>
      </w:r>
      <w:r w:rsidR="002B528E" w:rsidRPr="00D62D26">
        <w:t>However, w</w:t>
      </w:r>
      <w:r w:rsidR="004712CE" w:rsidRPr="00D62D26">
        <w:t>hen c</w:t>
      </w:r>
      <w:r w:rsidR="006079C9" w:rsidRPr="00D62D26">
        <w:t xml:space="preserve">omparing the </w:t>
      </w:r>
      <w:r w:rsidR="0030722E" w:rsidRPr="00D62D26">
        <w:t xml:space="preserve">lifetimes of the </w:t>
      </w:r>
      <w:r w:rsidR="00A23AB0" w:rsidRPr="00D62D26">
        <w:t>series</w:t>
      </w:r>
      <w:r w:rsidR="0030722E" w:rsidRPr="00D62D26">
        <w:t xml:space="preserve"> </w:t>
      </w:r>
      <w:r w:rsidR="002B528E" w:rsidRPr="00D62D26">
        <w:t>ME-CMP, PE-CMP, ESP-CMP</w:t>
      </w:r>
      <w:r w:rsidR="0054331E" w:rsidRPr="00D62D26">
        <w:t xml:space="preserve">, </w:t>
      </w:r>
      <w:r w:rsidR="00740005" w:rsidRPr="00D62D26">
        <w:t>and</w:t>
      </w:r>
      <w:r w:rsidR="00DC6635" w:rsidRPr="00D62D26">
        <w:t xml:space="preserve"> SP-CMP</w:t>
      </w:r>
      <w:r w:rsidR="00740005" w:rsidRPr="00D62D26">
        <w:t xml:space="preserve">, </w:t>
      </w:r>
      <w:r w:rsidR="00A23AB0" w:rsidRPr="00D62D26">
        <w:t xml:space="preserve">then </w:t>
      </w:r>
      <w:r w:rsidR="004712CE" w:rsidRPr="00D62D26">
        <w:t xml:space="preserve">longer lifetimes of the excited state </w:t>
      </w:r>
      <w:r w:rsidR="00A23AB0" w:rsidRPr="00D62D26">
        <w:t xml:space="preserve">do </w:t>
      </w:r>
      <w:r w:rsidR="004712CE" w:rsidRPr="00D62D26">
        <w:t>seem to correlate</w:t>
      </w:r>
      <w:r w:rsidR="00740005" w:rsidRPr="00D62D26">
        <w:t>,</w:t>
      </w:r>
      <w:r w:rsidR="004712CE" w:rsidRPr="00D62D26">
        <w:t xml:space="preserve"> </w:t>
      </w:r>
      <w:r w:rsidR="00740005" w:rsidRPr="00D62D26">
        <w:t xml:space="preserve">broadly, </w:t>
      </w:r>
      <w:r w:rsidR="00A23AB0" w:rsidRPr="00D62D26">
        <w:t xml:space="preserve">with </w:t>
      </w:r>
      <w:r w:rsidR="001A241E" w:rsidRPr="00D62D26">
        <w:t xml:space="preserve">the observed </w:t>
      </w:r>
      <w:r w:rsidR="00A23AB0" w:rsidRPr="00D62D26">
        <w:t xml:space="preserve">photocatalytic </w:t>
      </w:r>
      <w:r w:rsidR="001A241E" w:rsidRPr="00D62D26">
        <w:t>performance</w:t>
      </w:r>
      <w:r w:rsidR="00740005" w:rsidRPr="00D62D26">
        <w:t xml:space="preserve"> (Fig. 2b)</w:t>
      </w:r>
      <w:r w:rsidR="004E1BF2" w:rsidRPr="00D62D26">
        <w:t>.</w:t>
      </w:r>
    </w:p>
    <w:p w14:paraId="43BBEA3A" w14:textId="77777777" w:rsidR="00C7282B" w:rsidRPr="00D62D26" w:rsidRDefault="00C7282B" w:rsidP="00C7282B">
      <w:pPr>
        <w:pStyle w:val="RSCT01TableTitlewithtopbar"/>
      </w:pPr>
      <w:r w:rsidRPr="00D62D26">
        <w:rPr>
          <w:b/>
        </w:rPr>
        <w:t xml:space="preserve">Table </w:t>
      </w:r>
      <w:r w:rsidR="00412A2A" w:rsidRPr="00D62D26">
        <w:rPr>
          <w:b/>
        </w:rPr>
        <w:t>2</w:t>
      </w:r>
      <w:r w:rsidRPr="00D62D26">
        <w:rPr>
          <w:b/>
        </w:rPr>
        <w:t xml:space="preserve"> </w:t>
      </w:r>
      <w:r w:rsidR="00412A2A" w:rsidRPr="00D62D26">
        <w:t>Time-correlated single-photon counting results for</w:t>
      </w:r>
      <w:r w:rsidRPr="00D62D26">
        <w:t xml:space="preserve"> the CMPs.</w:t>
      </w:r>
    </w:p>
    <w:tbl>
      <w:tblPr>
        <w:tblStyle w:val="TableGrid"/>
        <w:tblW w:w="4146" w:type="dxa"/>
        <w:jc w:val="center"/>
        <w:tblLook w:val="04A0" w:firstRow="1" w:lastRow="0" w:firstColumn="1" w:lastColumn="0" w:noHBand="0" w:noVBand="1"/>
      </w:tblPr>
      <w:tblGrid>
        <w:gridCol w:w="874"/>
        <w:gridCol w:w="1636"/>
        <w:gridCol w:w="1636"/>
      </w:tblGrid>
      <w:tr w:rsidR="007B595A" w:rsidRPr="00D62D26" w14:paraId="3588A169" w14:textId="77777777" w:rsidTr="008D583D">
        <w:trPr>
          <w:jc w:val="center"/>
        </w:trPr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15905C" w14:textId="77777777" w:rsidR="007B595A" w:rsidRPr="00D62D26" w:rsidRDefault="007B595A" w:rsidP="00C7282B">
            <w:pPr>
              <w:pStyle w:val="RSCT03TableBody"/>
              <w:rPr>
                <w:b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4FD25F" w14:textId="77777777" w:rsidR="007B595A" w:rsidRPr="00D62D26" w:rsidRDefault="007B595A" w:rsidP="007B595A">
            <w:pPr>
              <w:pStyle w:val="RSCT03TableBody"/>
              <w:rPr>
                <w:b/>
              </w:rPr>
            </w:pPr>
            <w:r w:rsidRPr="00D62D26">
              <w:rPr>
                <w:b/>
              </w:rPr>
              <w:t xml:space="preserve">Fitted decay time </w:t>
            </w:r>
            <w:r w:rsidR="00621F72" w:rsidRPr="00D62D26">
              <w:t>τ</w:t>
            </w:r>
            <w:r w:rsidRPr="00D62D26">
              <w:rPr>
                <w:b/>
                <w:vertAlign w:val="subscript"/>
              </w:rPr>
              <w:t>1</w:t>
            </w:r>
            <w:r w:rsidRPr="00D62D26">
              <w:rPr>
                <w:b/>
                <w:vertAlign w:val="superscript"/>
              </w:rPr>
              <w:t>a</w:t>
            </w:r>
          </w:p>
          <w:p w14:paraId="02463BCA" w14:textId="77777777" w:rsidR="007B595A" w:rsidRPr="00D62D26" w:rsidRDefault="007B595A" w:rsidP="007B595A">
            <w:pPr>
              <w:pStyle w:val="RSCT03TableBody"/>
              <w:rPr>
                <w:b/>
              </w:rPr>
            </w:pPr>
            <w:r w:rsidRPr="00D62D26">
              <w:rPr>
                <w:b/>
              </w:rPr>
              <w:t>/ ns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706D7A" w14:textId="77777777" w:rsidR="007B595A" w:rsidRPr="00D62D26" w:rsidRDefault="007B595A" w:rsidP="007B595A">
            <w:pPr>
              <w:pStyle w:val="RSCT03TableBody"/>
              <w:rPr>
                <w:b/>
              </w:rPr>
            </w:pPr>
            <w:r w:rsidRPr="00D62D26">
              <w:rPr>
                <w:b/>
              </w:rPr>
              <w:t xml:space="preserve">Fitted decay time </w:t>
            </w:r>
            <w:r w:rsidR="00621F72" w:rsidRPr="00D62D26">
              <w:t>τ</w:t>
            </w:r>
            <w:r w:rsidR="00621F72" w:rsidRPr="00D62D26">
              <w:rPr>
                <w:b/>
                <w:vertAlign w:val="subscript"/>
              </w:rPr>
              <w:t>2</w:t>
            </w:r>
            <w:r w:rsidRPr="00D62D26">
              <w:rPr>
                <w:b/>
                <w:vertAlign w:val="superscript"/>
              </w:rPr>
              <w:t>a</w:t>
            </w:r>
            <w:r w:rsidRPr="00D62D26">
              <w:rPr>
                <w:b/>
              </w:rPr>
              <w:t xml:space="preserve"> </w:t>
            </w:r>
          </w:p>
          <w:p w14:paraId="0324CAE7" w14:textId="77777777" w:rsidR="007B595A" w:rsidRPr="00D62D26" w:rsidRDefault="007B595A" w:rsidP="007B595A">
            <w:pPr>
              <w:pStyle w:val="RSCT03TableBody"/>
              <w:rPr>
                <w:b/>
              </w:rPr>
            </w:pPr>
            <w:r w:rsidRPr="00D62D26">
              <w:rPr>
                <w:b/>
              </w:rPr>
              <w:t>/ ns</w:t>
            </w:r>
          </w:p>
        </w:tc>
      </w:tr>
      <w:tr w:rsidR="007B595A" w:rsidRPr="00D62D26" w14:paraId="73E37B07" w14:textId="77777777" w:rsidTr="008D583D">
        <w:trPr>
          <w:jc w:val="center"/>
        </w:trPr>
        <w:tc>
          <w:tcPr>
            <w:tcW w:w="8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A51A67" w14:textId="77777777" w:rsidR="007B595A" w:rsidRPr="00D62D26" w:rsidRDefault="007B595A" w:rsidP="00C7282B">
            <w:pPr>
              <w:pStyle w:val="RSCT03TableBody"/>
              <w:rPr>
                <w:b/>
              </w:rPr>
            </w:pPr>
            <w:r w:rsidRPr="00D62D26">
              <w:rPr>
                <w:b/>
              </w:rPr>
              <w:t>CP-CMP1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F2C96B" w14:textId="77777777" w:rsidR="007B595A" w:rsidRPr="00D62D26" w:rsidRDefault="007B595A" w:rsidP="00C7282B">
            <w:pPr>
              <w:pStyle w:val="RSCT03TableBody"/>
            </w:pPr>
            <w:r w:rsidRPr="00D62D26">
              <w:t>0.76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25EC35" w14:textId="77777777" w:rsidR="007B595A" w:rsidRPr="00D62D26" w:rsidRDefault="007B595A" w:rsidP="00C7282B">
            <w:pPr>
              <w:pStyle w:val="RSCT03TableBody"/>
            </w:pPr>
            <w:r w:rsidRPr="00D62D26">
              <w:t>3.05</w:t>
            </w:r>
          </w:p>
        </w:tc>
      </w:tr>
      <w:tr w:rsidR="007B595A" w:rsidRPr="00D62D26" w14:paraId="3A9218A5" w14:textId="77777777" w:rsidTr="008D583D">
        <w:trPr>
          <w:jc w:val="center"/>
        </w:trPr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14:paraId="78F3AA35" w14:textId="77777777" w:rsidR="007B595A" w:rsidRPr="00D62D26" w:rsidRDefault="007B595A" w:rsidP="00C7282B">
            <w:pPr>
              <w:pStyle w:val="RSCT03TableBody"/>
              <w:rPr>
                <w:b/>
              </w:rPr>
            </w:pPr>
            <w:r w:rsidRPr="00D62D26">
              <w:rPr>
                <w:b/>
              </w:rPr>
              <w:t>PE-CMP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36D5BE66" w14:textId="77777777" w:rsidR="007B595A" w:rsidRPr="00D62D26" w:rsidRDefault="007B595A" w:rsidP="00C7282B">
            <w:pPr>
              <w:pStyle w:val="RSCT03TableBody"/>
            </w:pPr>
            <w:r w:rsidRPr="00D62D26">
              <w:t>0.42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40F60E5F" w14:textId="77777777" w:rsidR="007B595A" w:rsidRPr="00D62D26" w:rsidRDefault="007B595A" w:rsidP="00C7282B">
            <w:pPr>
              <w:pStyle w:val="RSCT03TableBody"/>
            </w:pPr>
            <w:r w:rsidRPr="00D62D26">
              <w:t>1.68</w:t>
            </w:r>
          </w:p>
        </w:tc>
      </w:tr>
      <w:tr w:rsidR="007B595A" w:rsidRPr="00D62D26" w14:paraId="1A857822" w14:textId="77777777" w:rsidTr="008D583D">
        <w:trPr>
          <w:jc w:val="center"/>
        </w:trPr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14:paraId="11C84C62" w14:textId="77777777" w:rsidR="007B595A" w:rsidRPr="00D62D26" w:rsidRDefault="007B595A" w:rsidP="00C7282B">
            <w:pPr>
              <w:pStyle w:val="RSCT03TableBody"/>
              <w:rPr>
                <w:b/>
              </w:rPr>
            </w:pPr>
            <w:r w:rsidRPr="00D62D26">
              <w:rPr>
                <w:b/>
              </w:rPr>
              <w:t>M-CMP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4C27084B" w14:textId="77777777" w:rsidR="007B595A" w:rsidRPr="00D62D26" w:rsidRDefault="00BB4328" w:rsidP="0040378A">
            <w:pPr>
              <w:pStyle w:val="RSCT03TableBody"/>
            </w:pPr>
            <w:r w:rsidRPr="00D62D26">
              <w:t>1</w:t>
            </w:r>
            <w:r w:rsidR="007B595A" w:rsidRPr="00D62D26">
              <w:t>.</w:t>
            </w:r>
            <w:r w:rsidRPr="00D62D26">
              <w:t>9</w:t>
            </w:r>
            <w:r w:rsidR="007B595A" w:rsidRPr="00D62D26">
              <w:t>1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10760409" w14:textId="77777777" w:rsidR="007B595A" w:rsidRPr="00D62D26" w:rsidRDefault="007B595A" w:rsidP="00C7282B">
            <w:pPr>
              <w:pStyle w:val="RSCT03TableBody"/>
            </w:pPr>
            <w:r w:rsidRPr="00D62D26">
              <w:t>7.63</w:t>
            </w:r>
          </w:p>
        </w:tc>
      </w:tr>
      <w:tr w:rsidR="007B595A" w:rsidRPr="00D62D26" w14:paraId="633E8445" w14:textId="77777777" w:rsidTr="008D583D">
        <w:trPr>
          <w:jc w:val="center"/>
        </w:trPr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14:paraId="0D5E5FEF" w14:textId="77777777" w:rsidR="007B595A" w:rsidRPr="00D62D26" w:rsidRDefault="007B595A" w:rsidP="00C7282B">
            <w:pPr>
              <w:pStyle w:val="RSCT03TableBody"/>
              <w:rPr>
                <w:b/>
              </w:rPr>
            </w:pPr>
            <w:r w:rsidRPr="00D62D26">
              <w:rPr>
                <w:b/>
              </w:rPr>
              <w:t>ME-CMP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78931469" w14:textId="77777777" w:rsidR="007B595A" w:rsidRPr="00D62D26" w:rsidRDefault="007B595A" w:rsidP="00C7282B">
            <w:pPr>
              <w:pStyle w:val="RSCT03TableBody"/>
            </w:pPr>
            <w:r w:rsidRPr="00D62D26">
              <w:t>0.05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3D82F003" w14:textId="77777777" w:rsidR="007B595A" w:rsidRPr="00D62D26" w:rsidRDefault="007B595A" w:rsidP="00C7282B">
            <w:pPr>
              <w:pStyle w:val="RSCT03TableBody"/>
            </w:pPr>
            <w:r w:rsidRPr="00D62D26">
              <w:t>0.21</w:t>
            </w:r>
          </w:p>
        </w:tc>
      </w:tr>
      <w:tr w:rsidR="007B595A" w:rsidRPr="00D62D26" w14:paraId="38F1611C" w14:textId="77777777" w:rsidTr="008D583D">
        <w:trPr>
          <w:jc w:val="center"/>
        </w:trPr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14:paraId="70653B75" w14:textId="77777777" w:rsidR="007B595A" w:rsidRPr="00D62D26" w:rsidRDefault="007B595A" w:rsidP="00C7282B">
            <w:pPr>
              <w:pStyle w:val="RSCT03TableBody"/>
              <w:rPr>
                <w:b/>
              </w:rPr>
            </w:pPr>
            <w:r w:rsidRPr="00D62D26">
              <w:rPr>
                <w:b/>
              </w:rPr>
              <w:t>SP-CMP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76A6E306" w14:textId="77777777" w:rsidR="007B595A" w:rsidRPr="00D62D26" w:rsidRDefault="007B595A" w:rsidP="00C7282B">
            <w:pPr>
              <w:pStyle w:val="RSCT03TableBody"/>
            </w:pPr>
            <w:r w:rsidRPr="00D62D26">
              <w:t>0.54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7B605031" w14:textId="77777777" w:rsidR="007B595A" w:rsidRPr="00D62D26" w:rsidRDefault="007B595A" w:rsidP="00C7282B">
            <w:pPr>
              <w:pStyle w:val="RSCT03TableBody"/>
            </w:pPr>
            <w:r w:rsidRPr="00D62D26">
              <w:t>2.15</w:t>
            </w:r>
          </w:p>
        </w:tc>
      </w:tr>
      <w:tr w:rsidR="007B595A" w:rsidRPr="00D62D26" w14:paraId="786188C4" w14:textId="77777777" w:rsidTr="008D583D">
        <w:trPr>
          <w:jc w:val="center"/>
        </w:trPr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274C03" w14:textId="77777777" w:rsidR="007B595A" w:rsidRPr="00D62D26" w:rsidRDefault="007B595A" w:rsidP="00C7282B">
            <w:pPr>
              <w:pStyle w:val="RSCT03TableBody"/>
              <w:rPr>
                <w:b/>
              </w:rPr>
            </w:pPr>
            <w:r w:rsidRPr="00D62D26">
              <w:rPr>
                <w:b/>
              </w:rPr>
              <w:t>ESP-CMP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9BC497" w14:textId="77777777" w:rsidR="007B595A" w:rsidRPr="00D62D26" w:rsidRDefault="007B595A" w:rsidP="00C7282B">
            <w:pPr>
              <w:pStyle w:val="RSCT03TableBody"/>
            </w:pPr>
            <w:r w:rsidRPr="00D62D26">
              <w:t>0.49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D1A2DC" w14:textId="77777777" w:rsidR="007B595A" w:rsidRPr="00D62D26" w:rsidRDefault="007B595A" w:rsidP="00C7282B">
            <w:pPr>
              <w:pStyle w:val="RSCT03TableBody"/>
            </w:pPr>
            <w:r w:rsidRPr="00D62D26">
              <w:t>1.94</w:t>
            </w:r>
          </w:p>
        </w:tc>
      </w:tr>
    </w:tbl>
    <w:p w14:paraId="50C8C5E8" w14:textId="4B91E84A" w:rsidR="00C7282B" w:rsidRPr="00D62D26" w:rsidRDefault="00412A2A" w:rsidP="00460200">
      <w:pPr>
        <w:pStyle w:val="RSCT04TableFootnotewithbottombar"/>
      </w:pPr>
      <w:r w:rsidRPr="00D62D26">
        <w:t>[</w:t>
      </w:r>
      <w:proofErr w:type="gramStart"/>
      <w:r w:rsidRPr="00D62D26">
        <w:t>a</w:t>
      </w:r>
      <w:proofErr w:type="gramEnd"/>
      <w:r w:rsidRPr="00D62D26">
        <w:t xml:space="preserve">] Calculated by fitting the following equation: A + B1 × </w:t>
      </w:r>
      <w:proofErr w:type="spellStart"/>
      <w:r w:rsidRPr="00D62D26">
        <w:t>exp</w:t>
      </w:r>
      <w:proofErr w:type="spellEnd"/>
      <w:r w:rsidRPr="00D62D26">
        <w:t>(-</w:t>
      </w:r>
      <w:proofErr w:type="spellStart"/>
      <w:r w:rsidRPr="00D62D26">
        <w:t>i</w:t>
      </w:r>
      <w:proofErr w:type="spellEnd"/>
      <w:r w:rsidRPr="00D62D26">
        <w:t>/</w:t>
      </w:r>
      <w:r w:rsidR="004A382C" w:rsidRPr="00D62D26">
        <w:t>τ</w:t>
      </w:r>
      <w:r w:rsidR="004A382C" w:rsidRPr="00D62D26">
        <w:rPr>
          <w:b/>
          <w:vertAlign w:val="subscript"/>
        </w:rPr>
        <w:t>1</w:t>
      </w:r>
      <w:r w:rsidRPr="00D62D26">
        <w:t xml:space="preserve">) + B2 × </w:t>
      </w:r>
      <w:proofErr w:type="spellStart"/>
      <w:r w:rsidRPr="00D62D26">
        <w:t>exp</w:t>
      </w:r>
      <w:proofErr w:type="spellEnd"/>
      <w:r w:rsidRPr="00D62D26">
        <w:t>(-</w:t>
      </w:r>
      <w:proofErr w:type="spellStart"/>
      <w:r w:rsidRPr="00D62D26">
        <w:t>i</w:t>
      </w:r>
      <w:proofErr w:type="spellEnd"/>
      <w:r w:rsidRPr="00D62D26">
        <w:t>/</w:t>
      </w:r>
      <w:r w:rsidR="004A382C" w:rsidRPr="00D62D26">
        <w:t xml:space="preserve"> τ</w:t>
      </w:r>
      <w:r w:rsidR="004A382C" w:rsidRPr="00D62D26">
        <w:rPr>
          <w:b/>
          <w:vertAlign w:val="subscript"/>
        </w:rPr>
        <w:t>2</w:t>
      </w:r>
      <w:r w:rsidRPr="00D62D26">
        <w:t>). Initial amplitudes (A, B1, B2) are estimated and iterated along with the lifetimes (</w:t>
      </w:r>
      <w:r w:rsidR="004A382C" w:rsidRPr="00D62D26">
        <w:t>τ</w:t>
      </w:r>
      <w:r w:rsidR="004A382C" w:rsidRPr="00D62D26">
        <w:rPr>
          <w:b/>
          <w:vertAlign w:val="subscript"/>
        </w:rPr>
        <w:t>1</w:t>
      </w:r>
      <w:r w:rsidRPr="00D62D26">
        <w:t xml:space="preserve">, </w:t>
      </w:r>
      <w:r w:rsidR="004A382C" w:rsidRPr="00D62D26">
        <w:t>τ</w:t>
      </w:r>
      <w:r w:rsidR="004A382C" w:rsidRPr="00D62D26">
        <w:rPr>
          <w:b/>
          <w:vertAlign w:val="subscript"/>
        </w:rPr>
        <w:t>2</w:t>
      </w:r>
      <w:r w:rsidRPr="00D62D26">
        <w:t>) until a fit is found. The prompt is measured separately and used for deconvolution of the instrument response.</w:t>
      </w:r>
    </w:p>
    <w:p w14:paraId="415D351D" w14:textId="77777777" w:rsidR="00B813F9" w:rsidRPr="00D62D26" w:rsidRDefault="00AD3884" w:rsidP="00FC4481">
      <w:pPr>
        <w:pStyle w:val="RSCB02ArticleText"/>
      </w:pPr>
      <w:r w:rsidRPr="00D62D26">
        <w:lastRenderedPageBreak/>
        <w:t>While none of the</w:t>
      </w:r>
      <w:r w:rsidR="00B813F9" w:rsidRPr="00D62D26">
        <w:t>se</w:t>
      </w:r>
      <w:r w:rsidRPr="00D62D26">
        <w:t xml:space="preserve"> </w:t>
      </w:r>
      <w:r w:rsidR="00B813F9" w:rsidRPr="00D62D26">
        <w:t xml:space="preserve">polymers </w:t>
      </w:r>
      <w:r w:rsidR="00D70CE3" w:rsidRPr="00D62D26">
        <w:t>is</w:t>
      </w:r>
      <w:r w:rsidRPr="00D62D26">
        <w:t xml:space="preserve"> </w:t>
      </w:r>
      <w:r w:rsidR="00D70CE3" w:rsidRPr="00D62D26">
        <w:t>highly</w:t>
      </w:r>
      <w:r w:rsidRPr="00D62D26">
        <w:t xml:space="preserve"> activ</w:t>
      </w:r>
      <w:r w:rsidR="00B813F9" w:rsidRPr="00D62D26">
        <w:t>e</w:t>
      </w:r>
      <w:r w:rsidRPr="00D62D26">
        <w:t xml:space="preserve"> under visible light (λ &gt; 420 nm)</w:t>
      </w:r>
      <w:r w:rsidR="00B813F9" w:rsidRPr="00D62D26">
        <w:t xml:space="preserve"> compared to materials in our previous report</w:t>
      </w:r>
      <w:proofErr w:type="gramStart"/>
      <w:r w:rsidR="00B813F9" w:rsidRPr="00D62D26">
        <w:t>,</w:t>
      </w:r>
      <w:r w:rsidR="00F84907" w:rsidRPr="00D62D26">
        <w:rPr>
          <w:noProof/>
          <w:vertAlign w:val="superscript"/>
        </w:rPr>
        <w:t>19</w:t>
      </w:r>
      <w:proofErr w:type="gramEnd"/>
      <w:r w:rsidRPr="00D62D26">
        <w:t xml:space="preserve"> due to </w:t>
      </w:r>
      <w:r w:rsidR="00740005" w:rsidRPr="00D62D26">
        <w:t xml:space="preserve">a </w:t>
      </w:r>
      <w:r w:rsidRPr="00D62D26">
        <w:t xml:space="preserve">lack of </w:t>
      </w:r>
      <w:r w:rsidR="00B813F9" w:rsidRPr="00D62D26">
        <w:t xml:space="preserve">visible light </w:t>
      </w:r>
      <w:r w:rsidRPr="00D62D26">
        <w:t>absorption</w:t>
      </w:r>
      <w:r w:rsidR="00883E6D" w:rsidRPr="00D62D26">
        <w:t>,</w:t>
      </w:r>
      <w:r w:rsidRPr="00D62D26">
        <w:t xml:space="preserve"> the increase </w:t>
      </w:r>
      <w:r w:rsidR="00352A0B" w:rsidRPr="00D62D26">
        <w:t xml:space="preserve">in activity </w:t>
      </w:r>
      <w:r w:rsidR="00B813F9" w:rsidRPr="00D62D26">
        <w:t xml:space="preserve">observed </w:t>
      </w:r>
      <w:r w:rsidRPr="00D62D26">
        <w:t xml:space="preserve">under UV light </w:t>
      </w:r>
      <w:r w:rsidR="004656C9" w:rsidRPr="00D62D26">
        <w:t xml:space="preserve">(λ &gt;295 nm) </w:t>
      </w:r>
      <w:r w:rsidR="00B813F9" w:rsidRPr="00D62D26">
        <w:t xml:space="preserve">with respect to CP-CMP1 </w:t>
      </w:r>
      <w:r w:rsidRPr="00D62D26">
        <w:t>is significant and shows that extended</w:t>
      </w:r>
      <w:r w:rsidR="00B813F9" w:rsidRPr="00D62D26">
        <w:t xml:space="preserve"> linkers</w:t>
      </w:r>
      <w:r w:rsidRPr="00D62D26">
        <w:t xml:space="preserve"> and fused</w:t>
      </w:r>
      <w:r w:rsidR="00B813F9" w:rsidRPr="00D62D26">
        <w:t>, planar monomers lead to</w:t>
      </w:r>
      <w:r w:rsidRPr="00D62D26">
        <w:t xml:space="preserve"> </w:t>
      </w:r>
      <w:r w:rsidR="00B813F9" w:rsidRPr="00D62D26">
        <w:t xml:space="preserve">increased </w:t>
      </w:r>
      <w:r w:rsidRPr="00D62D26">
        <w:t>photocatalytic activity</w:t>
      </w:r>
      <w:r w:rsidR="00883E6D" w:rsidRPr="00D62D26">
        <w:t xml:space="preserve">. </w:t>
      </w:r>
    </w:p>
    <w:p w14:paraId="2FCB7F97" w14:textId="77777777" w:rsidR="00352A0B" w:rsidRPr="00D62D26" w:rsidRDefault="00B813F9" w:rsidP="00FC4481">
      <w:pPr>
        <w:pStyle w:val="RSCB02ArticleText"/>
      </w:pPr>
      <w:r w:rsidRPr="00D62D26">
        <w:tab/>
      </w:r>
      <w:r w:rsidR="00352A0B" w:rsidRPr="00D62D26">
        <w:t xml:space="preserve">SP-CMP shows </w:t>
      </w:r>
      <w:r w:rsidRPr="00D62D26">
        <w:t xml:space="preserve">both </w:t>
      </w:r>
      <w:r w:rsidR="00352A0B" w:rsidRPr="00D62D26">
        <w:t xml:space="preserve">the highest porosity and </w:t>
      </w:r>
      <w:r w:rsidRPr="00D62D26">
        <w:t xml:space="preserve">the </w:t>
      </w:r>
      <w:r w:rsidR="00740005" w:rsidRPr="00D62D26">
        <w:t>highest</w:t>
      </w:r>
      <w:r w:rsidRPr="00D62D26">
        <w:t xml:space="preserve"> </w:t>
      </w:r>
      <w:r w:rsidR="00352A0B" w:rsidRPr="00D62D26">
        <w:t>photocatalytic performan</w:t>
      </w:r>
      <w:r w:rsidR="004B0BA1" w:rsidRPr="00D62D26">
        <w:t>c</w:t>
      </w:r>
      <w:r w:rsidR="00352A0B" w:rsidRPr="00D62D26">
        <w:t xml:space="preserve">e, </w:t>
      </w:r>
      <w:r w:rsidRPr="00D62D26">
        <w:t xml:space="preserve">but </w:t>
      </w:r>
      <w:r w:rsidR="00352A0B" w:rsidRPr="00D62D26">
        <w:t xml:space="preserve">no </w:t>
      </w:r>
      <w:r w:rsidRPr="00D62D26">
        <w:t xml:space="preserve">general </w:t>
      </w:r>
      <w:r w:rsidR="00352A0B" w:rsidRPr="00D62D26">
        <w:t xml:space="preserve">correlation between surface area and photocatalytic performance was found. </w:t>
      </w:r>
      <w:r w:rsidRPr="00D62D26">
        <w:t>Rather,</w:t>
      </w:r>
      <w:r w:rsidR="004B0BA1" w:rsidRPr="00D62D26">
        <w:t xml:space="preserve"> there is a strong correlation </w:t>
      </w:r>
      <w:r w:rsidRPr="00D62D26">
        <w:t>between</w:t>
      </w:r>
      <w:r w:rsidR="004B0BA1" w:rsidRPr="00D62D26">
        <w:t xml:space="preserve"> photocatalytic </w:t>
      </w:r>
      <w:r w:rsidR="002E3B12" w:rsidRPr="00D62D26">
        <w:t xml:space="preserve">performance </w:t>
      </w:r>
      <w:r w:rsidRPr="00D62D26">
        <w:t>and</w:t>
      </w:r>
      <w:r w:rsidR="004B0BA1" w:rsidRPr="00D62D26">
        <w:t xml:space="preserve"> their </w:t>
      </w:r>
      <w:r w:rsidRPr="00D62D26">
        <w:t xml:space="preserve">light </w:t>
      </w:r>
      <w:r w:rsidR="004B0BA1" w:rsidRPr="00D62D26">
        <w:t>absorption profiles</w:t>
      </w:r>
      <w:r w:rsidRPr="00D62D26">
        <w:t>,</w:t>
      </w:r>
      <w:r w:rsidR="004B0BA1" w:rsidRPr="00D62D26">
        <w:t xml:space="preserve"> and </w:t>
      </w:r>
      <w:r w:rsidR="005B7554" w:rsidRPr="00D62D26">
        <w:t>1</w:t>
      </w:r>
      <w:proofErr w:type="gramStart"/>
      <w:r w:rsidR="005B7554" w:rsidRPr="00D62D26">
        <w:t>,3,5</w:t>
      </w:r>
      <w:proofErr w:type="gramEnd"/>
      <w:r w:rsidR="00CF5C17" w:rsidRPr="00D62D26">
        <w:t xml:space="preserve">-linkages are </w:t>
      </w:r>
      <w:r w:rsidRPr="00D62D26">
        <w:t xml:space="preserve">strongly </w:t>
      </w:r>
      <w:r w:rsidR="00CF5C17" w:rsidRPr="00D62D26">
        <w:t xml:space="preserve">detrimental to the photocatalytic </w:t>
      </w:r>
      <w:r w:rsidR="004B0BA1" w:rsidRPr="00D62D26">
        <w:t xml:space="preserve">performance </w:t>
      </w:r>
      <w:r w:rsidRPr="00D62D26">
        <w:t>because</w:t>
      </w:r>
      <w:r w:rsidR="004B0BA1" w:rsidRPr="00D62D26">
        <w:t xml:space="preserve"> the absorption on-sets are significantly blue-shifted. </w:t>
      </w:r>
      <w:r w:rsidR="00AA3208" w:rsidRPr="00D62D26">
        <w:t>PL lifetime</w:t>
      </w:r>
      <w:r w:rsidR="006F3F51" w:rsidRPr="00D62D26">
        <w:t xml:space="preserve"> </w:t>
      </w:r>
      <w:r w:rsidRPr="00D62D26">
        <w:t>is only</w:t>
      </w:r>
      <w:r w:rsidR="009A3686" w:rsidRPr="00D62D26">
        <w:t xml:space="preserve"> partially correlated </w:t>
      </w:r>
      <w:r w:rsidRPr="00D62D26">
        <w:t>with activity</w:t>
      </w:r>
      <w:r w:rsidR="00740005" w:rsidRPr="00D62D26">
        <w:t xml:space="preserve"> (Fig. 2b)</w:t>
      </w:r>
      <w:r w:rsidRPr="00D62D26">
        <w:t xml:space="preserve">, since </w:t>
      </w:r>
      <w:r w:rsidR="000E16AC" w:rsidRPr="00D62D26">
        <w:t>other factors</w:t>
      </w:r>
      <w:r w:rsidR="00740005" w:rsidRPr="00D62D26">
        <w:t>,</w:t>
      </w:r>
      <w:r w:rsidRPr="00D62D26">
        <w:t xml:space="preserve"> such as the</w:t>
      </w:r>
      <w:r w:rsidR="000E16AC" w:rsidRPr="00D62D26">
        <w:t xml:space="preserve"> lack of </w:t>
      </w:r>
      <w:r w:rsidRPr="00D62D26">
        <w:t xml:space="preserve">light </w:t>
      </w:r>
      <w:r w:rsidR="000E16AC" w:rsidRPr="00D62D26">
        <w:t>absorption</w:t>
      </w:r>
      <w:r w:rsidR="00740005" w:rsidRPr="00D62D26">
        <w:t>,</w:t>
      </w:r>
      <w:r w:rsidR="000E16AC" w:rsidRPr="00D62D26">
        <w:t xml:space="preserve"> </w:t>
      </w:r>
      <w:r w:rsidRPr="00D62D26">
        <w:t>can become dominant</w:t>
      </w:r>
      <w:r w:rsidR="000E16AC" w:rsidRPr="00D62D26">
        <w:t>.</w:t>
      </w:r>
      <w:r w:rsidR="00FC4481" w:rsidRPr="00D62D26">
        <w:t xml:space="preserve"> </w:t>
      </w:r>
      <w:r w:rsidRPr="00D62D26">
        <w:t>The</w:t>
      </w:r>
      <w:r w:rsidR="004B0BA1" w:rsidRPr="00D62D26">
        <w:t xml:space="preserve"> </w:t>
      </w:r>
      <w:r w:rsidRPr="00D62D26">
        <w:t xml:space="preserve">two </w:t>
      </w:r>
      <w:r w:rsidR="00740005" w:rsidRPr="00D62D26">
        <w:t>best-</w:t>
      </w:r>
      <w:r w:rsidR="004B0BA1" w:rsidRPr="00D62D26">
        <w:t>performing material</w:t>
      </w:r>
      <w:r w:rsidRPr="00D62D26">
        <w:t>s</w:t>
      </w:r>
      <w:r w:rsidR="004B0BA1" w:rsidRPr="00D62D26">
        <w:t xml:space="preserve"> </w:t>
      </w:r>
      <w:r w:rsidRPr="00D62D26">
        <w:t>in this study, SP-CMP and ESP-CMP, combine high surface areas and photocatalytic activities that are greatly improved over linear, not porous</w:t>
      </w:r>
      <w:r w:rsidR="007D4E73" w:rsidRPr="00D62D26">
        <w:t xml:space="preserve"> poly(</w:t>
      </w:r>
      <w:r w:rsidR="007D4E73" w:rsidRPr="00D62D26">
        <w:rPr>
          <w:i/>
        </w:rPr>
        <w:t>p</w:t>
      </w:r>
      <w:r w:rsidR="007D4E73" w:rsidRPr="00D62D26">
        <w:t>-</w:t>
      </w:r>
      <w:proofErr w:type="spellStart"/>
      <w:r w:rsidR="007D4E73" w:rsidRPr="00D62D26">
        <w:t>phenylene</w:t>
      </w:r>
      <w:proofErr w:type="spellEnd"/>
      <w:r w:rsidR="007D4E73" w:rsidRPr="00D62D26">
        <w:t>).</w:t>
      </w:r>
      <w:r w:rsidR="00F84907" w:rsidRPr="00D62D26">
        <w:rPr>
          <w:noProof/>
          <w:vertAlign w:val="superscript"/>
        </w:rPr>
        <w:t>19,25</w:t>
      </w:r>
      <w:r w:rsidR="007D4E73" w:rsidRPr="00D62D26">
        <w:t xml:space="preserve"> </w:t>
      </w:r>
      <w:r w:rsidRPr="00D62D26">
        <w:t xml:space="preserve">This </w:t>
      </w:r>
      <w:r w:rsidR="007D4E73" w:rsidRPr="00D62D26">
        <w:t xml:space="preserve">combination of </w:t>
      </w:r>
      <w:r w:rsidRPr="00D62D26">
        <w:t>properties</w:t>
      </w:r>
      <w:r w:rsidR="007D4E73" w:rsidRPr="00D62D26">
        <w:t xml:space="preserve"> might</w:t>
      </w:r>
      <w:r w:rsidRPr="00D62D26">
        <w:t xml:space="preserve"> also</w:t>
      </w:r>
      <w:r w:rsidR="007D4E73" w:rsidRPr="00D62D26">
        <w:t xml:space="preserve"> be useful for other applications, such as photocatalytic </w:t>
      </w:r>
      <w:r w:rsidRPr="00D62D26">
        <w:t xml:space="preserve">organic </w:t>
      </w:r>
      <w:r w:rsidR="007D4E73" w:rsidRPr="00D62D26">
        <w:t>reactions.</w:t>
      </w:r>
    </w:p>
    <w:p w14:paraId="2CEA8678" w14:textId="77777777" w:rsidR="00FC4A6B" w:rsidRPr="00D62D26" w:rsidRDefault="005F48B1" w:rsidP="00FC4A6B">
      <w:pPr>
        <w:pStyle w:val="RSCB02ArticleText"/>
      </w:pPr>
      <w:r w:rsidRPr="00D62D26">
        <w:tab/>
      </w:r>
      <w:r w:rsidR="00FC4A6B" w:rsidRPr="00D62D26">
        <w:t xml:space="preserve">We thank the Engineering and Physical Sciences Research Council (EPSRC) for financial support under Grant EP/N004884/1. </w:t>
      </w:r>
      <w:r w:rsidR="00C73671" w:rsidRPr="00D62D26">
        <w:t xml:space="preserve">MS and JRD acknowledge support of ERC </w:t>
      </w:r>
      <w:proofErr w:type="spellStart"/>
      <w:r w:rsidR="00C73671" w:rsidRPr="00D62D26">
        <w:t>AdG</w:t>
      </w:r>
      <w:proofErr w:type="spellEnd"/>
      <w:r w:rsidR="00C73671" w:rsidRPr="00D62D26">
        <w:t xml:space="preserve"> </w:t>
      </w:r>
      <w:proofErr w:type="spellStart"/>
      <w:r w:rsidR="00C73671" w:rsidRPr="00D62D26">
        <w:t>Intersolar</w:t>
      </w:r>
      <w:proofErr w:type="spellEnd"/>
      <w:r w:rsidR="00C73671" w:rsidRPr="00D62D26">
        <w:t xml:space="preserve"> (291482) and Imperial College PhD Scholarship. </w:t>
      </w:r>
      <w:r w:rsidR="00883E6D" w:rsidRPr="00D62D26">
        <w:t xml:space="preserve">DA thanks the EPSRC for a Fellowship (EP/L021978/1). </w:t>
      </w:r>
      <w:r w:rsidR="00FC4A6B" w:rsidRPr="00D62D26">
        <w:t>Th</w:t>
      </w:r>
      <w:r w:rsidR="00CF524E" w:rsidRPr="00D62D26">
        <w:t xml:space="preserve">e authors would like to thank </w:t>
      </w:r>
      <w:r w:rsidR="00FC4A6B" w:rsidRPr="00D62D26">
        <w:t xml:space="preserve">M. Zwijnenburg for helpful discussions. </w:t>
      </w:r>
    </w:p>
    <w:p w14:paraId="3C356F6D" w14:textId="77777777" w:rsidR="00D010E8" w:rsidRPr="00D62D26" w:rsidRDefault="00E61949" w:rsidP="00EF6BD4">
      <w:pPr>
        <w:pStyle w:val="RSCB04SectionHeading"/>
      </w:pPr>
      <w:r w:rsidRPr="00D62D26">
        <w:t>Notes and references</w:t>
      </w:r>
    </w:p>
    <w:p w14:paraId="69008D86" w14:textId="77777777" w:rsidR="00F84907" w:rsidRPr="00D62D26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 w:cs="Times New Roman"/>
          <w:noProof/>
          <w:sz w:val="18"/>
          <w:szCs w:val="24"/>
        </w:rPr>
      </w:pPr>
      <w:r w:rsidRPr="00D62D26">
        <w:rPr>
          <w:rFonts w:ascii="Calibri" w:hAnsi="Calibri" w:cs="Times New Roman"/>
          <w:noProof/>
          <w:sz w:val="18"/>
          <w:szCs w:val="24"/>
        </w:rPr>
        <w:t>1.</w:t>
      </w:r>
      <w:r w:rsidRPr="00D62D26">
        <w:rPr>
          <w:rFonts w:ascii="Calibri" w:hAnsi="Calibri" w:cs="Times New Roman"/>
          <w:noProof/>
          <w:sz w:val="18"/>
          <w:szCs w:val="24"/>
        </w:rPr>
        <w:tab/>
        <w:t xml:space="preserve">Y. Xu, S. Jin, H. Xu, A. Nagai, and D. Jiang, </w:t>
      </w:r>
      <w:r w:rsidRPr="00D62D26">
        <w:rPr>
          <w:rFonts w:ascii="Calibri" w:hAnsi="Calibri" w:cs="Times New Roman"/>
          <w:i/>
          <w:iCs/>
          <w:noProof/>
          <w:sz w:val="18"/>
          <w:szCs w:val="24"/>
        </w:rPr>
        <w:t>Chem. Soc. Rev.</w:t>
      </w:r>
      <w:r w:rsidRPr="00D62D26">
        <w:rPr>
          <w:rFonts w:ascii="Calibri" w:hAnsi="Calibri" w:cs="Times New Roman"/>
          <w:noProof/>
          <w:sz w:val="18"/>
          <w:szCs w:val="24"/>
        </w:rPr>
        <w:t xml:space="preserve">, 2013, </w:t>
      </w:r>
      <w:r w:rsidRPr="00D62D26">
        <w:rPr>
          <w:rFonts w:ascii="Calibri" w:hAnsi="Calibri" w:cs="Times New Roman"/>
          <w:b/>
          <w:bCs/>
          <w:noProof/>
          <w:sz w:val="18"/>
          <w:szCs w:val="24"/>
        </w:rPr>
        <w:t>42</w:t>
      </w:r>
      <w:r w:rsidRPr="00D62D26">
        <w:rPr>
          <w:rFonts w:ascii="Calibri" w:hAnsi="Calibri" w:cs="Times New Roman"/>
          <w:noProof/>
          <w:sz w:val="18"/>
          <w:szCs w:val="24"/>
        </w:rPr>
        <w:t>, 8012–31.</w:t>
      </w:r>
    </w:p>
    <w:p w14:paraId="55424138" w14:textId="77777777" w:rsidR="00F84907" w:rsidRPr="00D62D26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 w:cs="Times New Roman"/>
          <w:noProof/>
          <w:sz w:val="18"/>
          <w:szCs w:val="24"/>
        </w:rPr>
      </w:pPr>
      <w:r w:rsidRPr="00D62D26">
        <w:rPr>
          <w:rFonts w:ascii="Calibri" w:hAnsi="Calibri" w:cs="Times New Roman"/>
          <w:noProof/>
          <w:sz w:val="18"/>
          <w:szCs w:val="24"/>
        </w:rPr>
        <w:t>2.</w:t>
      </w:r>
      <w:r w:rsidRPr="00D62D26">
        <w:rPr>
          <w:rFonts w:ascii="Calibri" w:hAnsi="Calibri" w:cs="Times New Roman"/>
          <w:noProof/>
          <w:sz w:val="18"/>
          <w:szCs w:val="24"/>
        </w:rPr>
        <w:tab/>
        <w:t xml:space="preserve">A. I. Cooper, </w:t>
      </w:r>
      <w:r w:rsidRPr="00D62D26">
        <w:rPr>
          <w:rFonts w:ascii="Calibri" w:hAnsi="Calibri" w:cs="Times New Roman"/>
          <w:i/>
          <w:iCs/>
          <w:noProof/>
          <w:sz w:val="18"/>
          <w:szCs w:val="24"/>
        </w:rPr>
        <w:t>Adv. Mater.</w:t>
      </w:r>
      <w:r w:rsidRPr="00D62D26">
        <w:rPr>
          <w:rFonts w:ascii="Calibri" w:hAnsi="Calibri" w:cs="Times New Roman"/>
          <w:noProof/>
          <w:sz w:val="18"/>
          <w:szCs w:val="24"/>
        </w:rPr>
        <w:t xml:space="preserve">, 2009, </w:t>
      </w:r>
      <w:r w:rsidRPr="00D62D26">
        <w:rPr>
          <w:rFonts w:ascii="Calibri" w:hAnsi="Calibri" w:cs="Times New Roman"/>
          <w:b/>
          <w:bCs/>
          <w:noProof/>
          <w:sz w:val="18"/>
          <w:szCs w:val="24"/>
        </w:rPr>
        <w:t>21</w:t>
      </w:r>
      <w:r w:rsidRPr="00D62D26">
        <w:rPr>
          <w:rFonts w:ascii="Calibri" w:hAnsi="Calibri" w:cs="Times New Roman"/>
          <w:noProof/>
          <w:sz w:val="18"/>
          <w:szCs w:val="24"/>
        </w:rPr>
        <w:t>, 1291–1295.</w:t>
      </w:r>
    </w:p>
    <w:p w14:paraId="69CCDEA1" w14:textId="77777777" w:rsidR="00F84907" w:rsidRPr="00D62D26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 w:cs="Times New Roman"/>
          <w:noProof/>
          <w:sz w:val="18"/>
          <w:szCs w:val="24"/>
        </w:rPr>
      </w:pPr>
      <w:r w:rsidRPr="00D62D26">
        <w:rPr>
          <w:rFonts w:ascii="Calibri" w:hAnsi="Calibri" w:cs="Times New Roman"/>
          <w:noProof/>
          <w:sz w:val="18"/>
          <w:szCs w:val="24"/>
        </w:rPr>
        <w:t>3.</w:t>
      </w:r>
      <w:r w:rsidRPr="00D62D26">
        <w:rPr>
          <w:rFonts w:ascii="Calibri" w:hAnsi="Calibri" w:cs="Times New Roman"/>
          <w:noProof/>
          <w:sz w:val="18"/>
          <w:szCs w:val="24"/>
        </w:rPr>
        <w:tab/>
        <w:t xml:space="preserve">A. Li, H.-X. Sun, D.-Z. Tan, W.-J. Fan, S.-H. Wen, X.-J. Qing, G.-X. Li, S.-Y. Li, and W.-Q. Deng, </w:t>
      </w:r>
      <w:r w:rsidRPr="00D62D26">
        <w:rPr>
          <w:rFonts w:ascii="Calibri" w:hAnsi="Calibri" w:cs="Times New Roman"/>
          <w:i/>
          <w:iCs/>
          <w:noProof/>
          <w:sz w:val="18"/>
          <w:szCs w:val="24"/>
        </w:rPr>
        <w:t>Energy Environ. Sci.</w:t>
      </w:r>
      <w:r w:rsidRPr="00D62D26">
        <w:rPr>
          <w:rFonts w:ascii="Calibri" w:hAnsi="Calibri" w:cs="Times New Roman"/>
          <w:noProof/>
          <w:sz w:val="18"/>
          <w:szCs w:val="24"/>
        </w:rPr>
        <w:t xml:space="preserve">, 2011, </w:t>
      </w:r>
      <w:r w:rsidRPr="00D62D26">
        <w:rPr>
          <w:rFonts w:ascii="Calibri" w:hAnsi="Calibri" w:cs="Times New Roman"/>
          <w:b/>
          <w:bCs/>
          <w:noProof/>
          <w:sz w:val="18"/>
          <w:szCs w:val="24"/>
        </w:rPr>
        <w:t>4</w:t>
      </w:r>
      <w:r w:rsidRPr="00D62D26">
        <w:rPr>
          <w:rFonts w:ascii="Calibri" w:hAnsi="Calibri" w:cs="Times New Roman"/>
          <w:noProof/>
          <w:sz w:val="18"/>
          <w:szCs w:val="24"/>
        </w:rPr>
        <w:t>, 2062.</w:t>
      </w:r>
    </w:p>
    <w:p w14:paraId="7385A5CB" w14:textId="77777777" w:rsidR="00F84907" w:rsidRPr="00D62D26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 w:cs="Times New Roman"/>
          <w:noProof/>
          <w:sz w:val="18"/>
          <w:szCs w:val="24"/>
        </w:rPr>
      </w:pPr>
      <w:r w:rsidRPr="00D62D26">
        <w:rPr>
          <w:rFonts w:ascii="Calibri" w:hAnsi="Calibri" w:cs="Times New Roman"/>
          <w:noProof/>
          <w:sz w:val="18"/>
          <w:szCs w:val="24"/>
        </w:rPr>
        <w:t>4.</w:t>
      </w:r>
      <w:r w:rsidRPr="00D62D26">
        <w:rPr>
          <w:rFonts w:ascii="Calibri" w:hAnsi="Calibri" w:cs="Times New Roman"/>
          <w:noProof/>
          <w:sz w:val="18"/>
          <w:szCs w:val="24"/>
        </w:rPr>
        <w:tab/>
        <w:t xml:space="preserve">Y. Kou, Y. Xu, Z. Guo, and D. Jiang, </w:t>
      </w:r>
      <w:r w:rsidRPr="00D62D26">
        <w:rPr>
          <w:rFonts w:ascii="Calibri" w:hAnsi="Calibri" w:cs="Times New Roman"/>
          <w:i/>
          <w:iCs/>
          <w:noProof/>
          <w:sz w:val="18"/>
          <w:szCs w:val="24"/>
        </w:rPr>
        <w:t>Angew. Chemie Int. Ed.</w:t>
      </w:r>
      <w:r w:rsidRPr="00D62D26">
        <w:rPr>
          <w:rFonts w:ascii="Calibri" w:hAnsi="Calibri" w:cs="Times New Roman"/>
          <w:noProof/>
          <w:sz w:val="18"/>
          <w:szCs w:val="24"/>
        </w:rPr>
        <w:t xml:space="preserve">, 2011, </w:t>
      </w:r>
      <w:r w:rsidRPr="00D62D26">
        <w:rPr>
          <w:rFonts w:ascii="Calibri" w:hAnsi="Calibri" w:cs="Times New Roman"/>
          <w:b/>
          <w:bCs/>
          <w:noProof/>
          <w:sz w:val="18"/>
          <w:szCs w:val="24"/>
        </w:rPr>
        <w:t>50</w:t>
      </w:r>
      <w:r w:rsidRPr="00D62D26">
        <w:rPr>
          <w:rFonts w:ascii="Calibri" w:hAnsi="Calibri" w:cs="Times New Roman"/>
          <w:noProof/>
          <w:sz w:val="18"/>
          <w:szCs w:val="24"/>
        </w:rPr>
        <w:t>, 8753–8757.</w:t>
      </w:r>
    </w:p>
    <w:p w14:paraId="69365EBF" w14:textId="77777777" w:rsidR="00F84907" w:rsidRPr="00D62D26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 w:cs="Times New Roman"/>
          <w:noProof/>
          <w:sz w:val="18"/>
          <w:szCs w:val="24"/>
          <w:lang w:val="de-DE"/>
        </w:rPr>
      </w:pPr>
      <w:r w:rsidRPr="00D62D26">
        <w:rPr>
          <w:rFonts w:ascii="Calibri" w:hAnsi="Calibri" w:cs="Times New Roman"/>
          <w:noProof/>
          <w:sz w:val="18"/>
          <w:szCs w:val="24"/>
        </w:rPr>
        <w:t>5.</w:t>
      </w:r>
      <w:r w:rsidRPr="00D62D26">
        <w:rPr>
          <w:rFonts w:ascii="Calibri" w:hAnsi="Calibri" w:cs="Times New Roman"/>
          <w:noProof/>
          <w:sz w:val="18"/>
          <w:szCs w:val="24"/>
        </w:rPr>
        <w:tab/>
        <w:t xml:space="preserve">J.-X. Jiang, C. Wang, A. Laybourn, T. Hasell, R. Clowes, Y. Z. Khimyak, J. Xiao, S. J. Higgins, D. J. Adams, and A. I. Cooper, </w:t>
      </w:r>
      <w:r w:rsidRPr="00D62D26">
        <w:rPr>
          <w:rFonts w:ascii="Calibri" w:hAnsi="Calibri" w:cs="Times New Roman"/>
          <w:i/>
          <w:iCs/>
          <w:noProof/>
          <w:sz w:val="18"/>
          <w:szCs w:val="24"/>
        </w:rPr>
        <w:t xml:space="preserve">Angew. </w:t>
      </w:r>
      <w:r w:rsidRPr="00D62D26">
        <w:rPr>
          <w:rFonts w:ascii="Calibri" w:hAnsi="Calibri" w:cs="Times New Roman"/>
          <w:i/>
          <w:iCs/>
          <w:noProof/>
          <w:sz w:val="18"/>
          <w:szCs w:val="24"/>
          <w:lang w:val="de-DE"/>
        </w:rPr>
        <w:t>Chemie</w:t>
      </w:r>
      <w:r w:rsidRPr="00D62D26">
        <w:rPr>
          <w:rFonts w:ascii="Calibri" w:hAnsi="Calibri" w:cs="Times New Roman"/>
          <w:noProof/>
          <w:sz w:val="18"/>
          <w:szCs w:val="24"/>
          <w:lang w:val="de-DE"/>
        </w:rPr>
        <w:t xml:space="preserve">, 2011, </w:t>
      </w:r>
      <w:r w:rsidRPr="00D62D26">
        <w:rPr>
          <w:rFonts w:ascii="Calibri" w:hAnsi="Calibri" w:cs="Times New Roman"/>
          <w:b/>
          <w:bCs/>
          <w:noProof/>
          <w:sz w:val="18"/>
          <w:szCs w:val="24"/>
          <w:lang w:val="de-DE"/>
        </w:rPr>
        <w:t>123</w:t>
      </w:r>
      <w:r w:rsidRPr="00D62D26">
        <w:rPr>
          <w:rFonts w:ascii="Calibri" w:hAnsi="Calibri" w:cs="Times New Roman"/>
          <w:noProof/>
          <w:sz w:val="18"/>
          <w:szCs w:val="24"/>
          <w:lang w:val="de-DE"/>
        </w:rPr>
        <w:t>, 1104–1107.</w:t>
      </w:r>
    </w:p>
    <w:p w14:paraId="65DDA4EB" w14:textId="77777777" w:rsidR="00F84907" w:rsidRPr="00D62D26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 w:cs="Times New Roman"/>
          <w:noProof/>
          <w:sz w:val="18"/>
          <w:szCs w:val="24"/>
          <w:lang w:val="de-DE"/>
        </w:rPr>
      </w:pPr>
      <w:r w:rsidRPr="00D62D26">
        <w:rPr>
          <w:rFonts w:ascii="Calibri" w:hAnsi="Calibri" w:cs="Times New Roman"/>
          <w:noProof/>
          <w:sz w:val="18"/>
          <w:szCs w:val="24"/>
          <w:lang w:val="de-DE"/>
        </w:rPr>
        <w:t>6.</w:t>
      </w:r>
      <w:r w:rsidRPr="00D62D26">
        <w:rPr>
          <w:rFonts w:ascii="Calibri" w:hAnsi="Calibri" w:cs="Times New Roman"/>
          <w:noProof/>
          <w:sz w:val="18"/>
          <w:szCs w:val="24"/>
          <w:lang w:val="de-DE"/>
        </w:rPr>
        <w:tab/>
        <w:t xml:space="preserve">Y. Xie, T.-T. Wang, X.-H. Liu, K. Zou, and W.-Q. Deng, </w:t>
      </w:r>
      <w:r w:rsidRPr="00D62D26">
        <w:rPr>
          <w:rFonts w:ascii="Calibri" w:hAnsi="Calibri" w:cs="Times New Roman"/>
          <w:i/>
          <w:iCs/>
          <w:noProof/>
          <w:sz w:val="18"/>
          <w:szCs w:val="24"/>
          <w:lang w:val="de-DE"/>
        </w:rPr>
        <w:t>Nat. Commun.</w:t>
      </w:r>
      <w:r w:rsidRPr="00D62D26">
        <w:rPr>
          <w:rFonts w:ascii="Calibri" w:hAnsi="Calibri" w:cs="Times New Roman"/>
          <w:noProof/>
          <w:sz w:val="18"/>
          <w:szCs w:val="24"/>
          <w:lang w:val="de-DE"/>
        </w:rPr>
        <w:t xml:space="preserve">, 2013, </w:t>
      </w:r>
      <w:r w:rsidRPr="00D62D26">
        <w:rPr>
          <w:rFonts w:ascii="Calibri" w:hAnsi="Calibri" w:cs="Times New Roman"/>
          <w:b/>
          <w:bCs/>
          <w:noProof/>
          <w:sz w:val="18"/>
          <w:szCs w:val="24"/>
          <w:lang w:val="de-DE"/>
        </w:rPr>
        <w:t>4</w:t>
      </w:r>
      <w:r w:rsidRPr="00D62D26">
        <w:rPr>
          <w:rFonts w:ascii="Calibri" w:hAnsi="Calibri" w:cs="Times New Roman"/>
          <w:noProof/>
          <w:sz w:val="18"/>
          <w:szCs w:val="24"/>
          <w:lang w:val="de-DE"/>
        </w:rPr>
        <w:t>, 1960.</w:t>
      </w:r>
    </w:p>
    <w:p w14:paraId="030CBBEB" w14:textId="77777777" w:rsidR="00F84907" w:rsidRPr="00D62D26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 w:cs="Times New Roman"/>
          <w:noProof/>
          <w:sz w:val="18"/>
          <w:szCs w:val="24"/>
          <w:lang w:val="de-DE"/>
        </w:rPr>
      </w:pPr>
      <w:r w:rsidRPr="00D62D26">
        <w:rPr>
          <w:rFonts w:ascii="Calibri" w:hAnsi="Calibri" w:cs="Times New Roman"/>
          <w:noProof/>
          <w:sz w:val="18"/>
          <w:szCs w:val="24"/>
          <w:lang w:val="de-DE"/>
        </w:rPr>
        <w:t>7.</w:t>
      </w:r>
      <w:r w:rsidRPr="00D62D26">
        <w:rPr>
          <w:rFonts w:ascii="Calibri" w:hAnsi="Calibri" w:cs="Times New Roman"/>
          <w:noProof/>
          <w:sz w:val="18"/>
          <w:szCs w:val="24"/>
          <w:lang w:val="de-DE"/>
        </w:rPr>
        <w:tab/>
        <w:t xml:space="preserve">B. C. Ma, S. Ghasimi, K. Landfester, F. Vilela, and K. A. I. Zhang, </w:t>
      </w:r>
      <w:r w:rsidRPr="00D62D26">
        <w:rPr>
          <w:rFonts w:ascii="Calibri" w:hAnsi="Calibri" w:cs="Times New Roman"/>
          <w:i/>
          <w:iCs/>
          <w:noProof/>
          <w:sz w:val="18"/>
          <w:szCs w:val="24"/>
          <w:lang w:val="de-DE"/>
        </w:rPr>
        <w:t>J. Mater. Chem. A</w:t>
      </w:r>
      <w:r w:rsidRPr="00D62D26">
        <w:rPr>
          <w:rFonts w:ascii="Calibri" w:hAnsi="Calibri" w:cs="Times New Roman"/>
          <w:noProof/>
          <w:sz w:val="18"/>
          <w:szCs w:val="24"/>
          <w:lang w:val="de-DE"/>
        </w:rPr>
        <w:t xml:space="preserve">, 2015, </w:t>
      </w:r>
      <w:r w:rsidRPr="00D62D26">
        <w:rPr>
          <w:rFonts w:ascii="Calibri" w:hAnsi="Calibri" w:cs="Times New Roman"/>
          <w:b/>
          <w:bCs/>
          <w:noProof/>
          <w:sz w:val="18"/>
          <w:szCs w:val="24"/>
          <w:lang w:val="de-DE"/>
        </w:rPr>
        <w:t>3</w:t>
      </w:r>
      <w:r w:rsidRPr="00D62D26">
        <w:rPr>
          <w:rFonts w:ascii="Calibri" w:hAnsi="Calibri" w:cs="Times New Roman"/>
          <w:noProof/>
          <w:sz w:val="18"/>
          <w:szCs w:val="24"/>
          <w:lang w:val="de-DE"/>
        </w:rPr>
        <w:t>, 16064–16071.</w:t>
      </w:r>
    </w:p>
    <w:p w14:paraId="1A91D31B" w14:textId="77777777" w:rsidR="00F84907" w:rsidRPr="00D62D26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 w:cs="Times New Roman"/>
          <w:noProof/>
          <w:sz w:val="18"/>
          <w:szCs w:val="24"/>
          <w:lang w:val="de-DE"/>
        </w:rPr>
      </w:pPr>
      <w:r w:rsidRPr="00D62D26">
        <w:rPr>
          <w:rFonts w:ascii="Calibri" w:hAnsi="Calibri" w:cs="Times New Roman"/>
          <w:noProof/>
          <w:sz w:val="18"/>
          <w:szCs w:val="24"/>
          <w:lang w:val="de-DE"/>
        </w:rPr>
        <w:t>8.</w:t>
      </w:r>
      <w:r w:rsidRPr="00D62D26">
        <w:rPr>
          <w:rFonts w:ascii="Calibri" w:hAnsi="Calibri" w:cs="Times New Roman"/>
          <w:noProof/>
          <w:sz w:val="18"/>
          <w:szCs w:val="24"/>
          <w:lang w:val="de-DE"/>
        </w:rPr>
        <w:tab/>
        <w:t xml:space="preserve">S. Ghasimi, S. Prescher, Z. J. Wang, K. Landfester, J. Yuan, and K. A. I. Zhang, </w:t>
      </w:r>
      <w:r w:rsidRPr="00D62D26">
        <w:rPr>
          <w:rFonts w:ascii="Calibri" w:hAnsi="Calibri" w:cs="Times New Roman"/>
          <w:i/>
          <w:iCs/>
          <w:noProof/>
          <w:sz w:val="18"/>
          <w:szCs w:val="24"/>
          <w:lang w:val="de-DE"/>
        </w:rPr>
        <w:t>Angew. Chemie Int. Ed.</w:t>
      </w:r>
      <w:r w:rsidRPr="00D62D26">
        <w:rPr>
          <w:rFonts w:ascii="Calibri" w:hAnsi="Calibri" w:cs="Times New Roman"/>
          <w:noProof/>
          <w:sz w:val="18"/>
          <w:szCs w:val="24"/>
          <w:lang w:val="de-DE"/>
        </w:rPr>
        <w:t xml:space="preserve">, 2015, </w:t>
      </w:r>
      <w:r w:rsidRPr="00D62D26">
        <w:rPr>
          <w:rFonts w:ascii="Calibri" w:hAnsi="Calibri" w:cs="Times New Roman"/>
          <w:b/>
          <w:bCs/>
          <w:noProof/>
          <w:sz w:val="18"/>
          <w:szCs w:val="24"/>
          <w:lang w:val="de-DE"/>
        </w:rPr>
        <w:t>54</w:t>
      </w:r>
      <w:r w:rsidRPr="00D62D26">
        <w:rPr>
          <w:rFonts w:ascii="Calibri" w:hAnsi="Calibri" w:cs="Times New Roman"/>
          <w:noProof/>
          <w:sz w:val="18"/>
          <w:szCs w:val="24"/>
          <w:lang w:val="de-DE"/>
        </w:rPr>
        <w:t>, 14549–14553.</w:t>
      </w:r>
    </w:p>
    <w:p w14:paraId="675C7725" w14:textId="77777777" w:rsidR="00F84907" w:rsidRPr="00D62D26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 w:cs="Times New Roman"/>
          <w:noProof/>
          <w:sz w:val="18"/>
          <w:szCs w:val="24"/>
        </w:rPr>
      </w:pPr>
      <w:r w:rsidRPr="00D62D26">
        <w:rPr>
          <w:rFonts w:ascii="Calibri" w:hAnsi="Calibri" w:cs="Times New Roman"/>
          <w:noProof/>
          <w:sz w:val="18"/>
          <w:szCs w:val="24"/>
          <w:lang w:val="de-DE"/>
        </w:rPr>
        <w:t>9.</w:t>
      </w:r>
      <w:r w:rsidRPr="00D62D26">
        <w:rPr>
          <w:rFonts w:ascii="Calibri" w:hAnsi="Calibri" w:cs="Times New Roman"/>
          <w:noProof/>
          <w:sz w:val="18"/>
          <w:szCs w:val="24"/>
          <w:lang w:val="de-DE"/>
        </w:rPr>
        <w:tab/>
        <w:t xml:space="preserve">K. Zhang, D. Kopetzki, P. H. Seeberger, M. Antonietti, and F. Vilela, </w:t>
      </w:r>
      <w:r w:rsidRPr="00D62D26">
        <w:rPr>
          <w:rFonts w:ascii="Calibri" w:hAnsi="Calibri" w:cs="Times New Roman"/>
          <w:i/>
          <w:iCs/>
          <w:noProof/>
          <w:sz w:val="18"/>
          <w:szCs w:val="24"/>
          <w:lang w:val="de-DE"/>
        </w:rPr>
        <w:t xml:space="preserve">Angew. </w:t>
      </w:r>
      <w:r w:rsidRPr="00D62D26">
        <w:rPr>
          <w:rFonts w:ascii="Calibri" w:hAnsi="Calibri" w:cs="Times New Roman"/>
          <w:i/>
          <w:iCs/>
          <w:noProof/>
          <w:sz w:val="18"/>
          <w:szCs w:val="24"/>
        </w:rPr>
        <w:t>Chemie - Int. Ed.</w:t>
      </w:r>
      <w:r w:rsidRPr="00D62D26">
        <w:rPr>
          <w:rFonts w:ascii="Calibri" w:hAnsi="Calibri" w:cs="Times New Roman"/>
          <w:noProof/>
          <w:sz w:val="18"/>
          <w:szCs w:val="24"/>
        </w:rPr>
        <w:t xml:space="preserve">, 2013, </w:t>
      </w:r>
      <w:r w:rsidRPr="00D62D26">
        <w:rPr>
          <w:rFonts w:ascii="Calibri" w:hAnsi="Calibri" w:cs="Times New Roman"/>
          <w:b/>
          <w:bCs/>
          <w:noProof/>
          <w:sz w:val="18"/>
          <w:szCs w:val="24"/>
        </w:rPr>
        <w:t>52</w:t>
      </w:r>
      <w:r w:rsidRPr="00D62D26">
        <w:rPr>
          <w:rFonts w:ascii="Calibri" w:hAnsi="Calibri" w:cs="Times New Roman"/>
          <w:noProof/>
          <w:sz w:val="18"/>
          <w:szCs w:val="24"/>
        </w:rPr>
        <w:t>, 1432–1436.</w:t>
      </w:r>
    </w:p>
    <w:p w14:paraId="6153AA18" w14:textId="77777777" w:rsidR="00F84907" w:rsidRPr="00D62D26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 w:cs="Times New Roman"/>
          <w:noProof/>
          <w:sz w:val="18"/>
          <w:szCs w:val="24"/>
        </w:rPr>
      </w:pPr>
      <w:r w:rsidRPr="00D62D26">
        <w:rPr>
          <w:rFonts w:ascii="Calibri" w:hAnsi="Calibri" w:cs="Times New Roman"/>
          <w:noProof/>
          <w:sz w:val="18"/>
          <w:szCs w:val="24"/>
        </w:rPr>
        <w:t>10.</w:t>
      </w:r>
      <w:r w:rsidRPr="00D62D26">
        <w:rPr>
          <w:rFonts w:ascii="Calibri" w:hAnsi="Calibri" w:cs="Times New Roman"/>
          <w:noProof/>
          <w:sz w:val="18"/>
          <w:szCs w:val="24"/>
        </w:rPr>
        <w:tab/>
        <w:t xml:space="preserve">Z. J. Wang, S. Ghasimi, K. Landfester, and K. A. I. Zhang, </w:t>
      </w:r>
      <w:r w:rsidRPr="00D62D26">
        <w:rPr>
          <w:rFonts w:ascii="Calibri" w:hAnsi="Calibri" w:cs="Times New Roman"/>
          <w:i/>
          <w:iCs/>
          <w:noProof/>
          <w:sz w:val="18"/>
          <w:szCs w:val="24"/>
        </w:rPr>
        <w:t>Adv. Mater.</w:t>
      </w:r>
      <w:r w:rsidRPr="00D62D26">
        <w:rPr>
          <w:rFonts w:ascii="Calibri" w:hAnsi="Calibri" w:cs="Times New Roman"/>
          <w:noProof/>
          <w:sz w:val="18"/>
          <w:szCs w:val="24"/>
        </w:rPr>
        <w:t xml:space="preserve">, 2015, </w:t>
      </w:r>
      <w:r w:rsidRPr="00D62D26">
        <w:rPr>
          <w:rFonts w:ascii="Calibri" w:hAnsi="Calibri" w:cs="Times New Roman"/>
          <w:b/>
          <w:bCs/>
          <w:noProof/>
          <w:sz w:val="18"/>
          <w:szCs w:val="24"/>
        </w:rPr>
        <w:t>27</w:t>
      </w:r>
      <w:r w:rsidRPr="00D62D26">
        <w:rPr>
          <w:rFonts w:ascii="Calibri" w:hAnsi="Calibri" w:cs="Times New Roman"/>
          <w:noProof/>
          <w:sz w:val="18"/>
          <w:szCs w:val="24"/>
        </w:rPr>
        <w:t>, 6265–6270.</w:t>
      </w:r>
    </w:p>
    <w:p w14:paraId="61B14AE2" w14:textId="77777777" w:rsidR="00F84907" w:rsidRPr="00D62D26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 w:cs="Times New Roman"/>
          <w:noProof/>
          <w:sz w:val="18"/>
          <w:szCs w:val="24"/>
        </w:rPr>
      </w:pPr>
      <w:r w:rsidRPr="00D62D26">
        <w:rPr>
          <w:rFonts w:ascii="Calibri" w:hAnsi="Calibri" w:cs="Times New Roman"/>
          <w:noProof/>
          <w:sz w:val="18"/>
          <w:szCs w:val="24"/>
        </w:rPr>
        <w:t>11.</w:t>
      </w:r>
      <w:r w:rsidRPr="00D62D26">
        <w:rPr>
          <w:rFonts w:ascii="Calibri" w:hAnsi="Calibri" w:cs="Times New Roman"/>
          <w:noProof/>
          <w:sz w:val="18"/>
          <w:szCs w:val="24"/>
        </w:rPr>
        <w:tab/>
        <w:t xml:space="preserve">J. X. Jiang, Y. Li, X. Wu, J. Xiao, D. J. Adams, and A. I. Cooper, </w:t>
      </w:r>
      <w:r w:rsidRPr="00D62D26">
        <w:rPr>
          <w:rFonts w:ascii="Calibri" w:hAnsi="Calibri" w:cs="Times New Roman"/>
          <w:i/>
          <w:iCs/>
          <w:noProof/>
          <w:sz w:val="18"/>
          <w:szCs w:val="24"/>
        </w:rPr>
        <w:t>Macromolecules</w:t>
      </w:r>
      <w:r w:rsidRPr="00D62D26">
        <w:rPr>
          <w:rFonts w:ascii="Calibri" w:hAnsi="Calibri" w:cs="Times New Roman"/>
          <w:noProof/>
          <w:sz w:val="18"/>
          <w:szCs w:val="24"/>
        </w:rPr>
        <w:t xml:space="preserve">, 2013, </w:t>
      </w:r>
      <w:r w:rsidRPr="00D62D26">
        <w:rPr>
          <w:rFonts w:ascii="Calibri" w:hAnsi="Calibri" w:cs="Times New Roman"/>
          <w:b/>
          <w:bCs/>
          <w:noProof/>
          <w:sz w:val="18"/>
          <w:szCs w:val="24"/>
        </w:rPr>
        <w:t>46</w:t>
      </w:r>
      <w:r w:rsidRPr="00D62D26">
        <w:rPr>
          <w:rFonts w:ascii="Calibri" w:hAnsi="Calibri" w:cs="Times New Roman"/>
          <w:noProof/>
          <w:sz w:val="18"/>
          <w:szCs w:val="24"/>
        </w:rPr>
        <w:t>, 8779–8783.</w:t>
      </w:r>
    </w:p>
    <w:p w14:paraId="6992BD14" w14:textId="77777777" w:rsidR="00F84907" w:rsidRPr="00D62D26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 w:cs="Times New Roman"/>
          <w:noProof/>
          <w:sz w:val="18"/>
          <w:szCs w:val="24"/>
        </w:rPr>
      </w:pPr>
      <w:r w:rsidRPr="00D62D26">
        <w:rPr>
          <w:rFonts w:ascii="Calibri" w:hAnsi="Calibri" w:cs="Times New Roman"/>
          <w:noProof/>
          <w:sz w:val="18"/>
          <w:szCs w:val="24"/>
        </w:rPr>
        <w:t>12.</w:t>
      </w:r>
      <w:r w:rsidRPr="00D62D26">
        <w:rPr>
          <w:rFonts w:ascii="Calibri" w:hAnsi="Calibri" w:cs="Times New Roman"/>
          <w:noProof/>
          <w:sz w:val="18"/>
          <w:szCs w:val="24"/>
        </w:rPr>
        <w:tab/>
        <w:t xml:space="preserve">R. S. Sprick, J. Jiang, B. Bonillo, S. Ren, T. Ratvijitvech, P. </w:t>
      </w:r>
      <w:r w:rsidRPr="00D62D26">
        <w:rPr>
          <w:rFonts w:ascii="Calibri" w:hAnsi="Calibri" w:cs="Times New Roman"/>
          <w:noProof/>
          <w:sz w:val="18"/>
          <w:szCs w:val="24"/>
        </w:rPr>
        <w:lastRenderedPageBreak/>
        <w:t xml:space="preserve">Guiglion, M. A. Zwijnenburg, D. J. Adams, and A. I. Cooper, </w:t>
      </w:r>
      <w:r w:rsidRPr="00D62D26">
        <w:rPr>
          <w:rFonts w:ascii="Calibri" w:hAnsi="Calibri" w:cs="Times New Roman"/>
          <w:i/>
          <w:iCs/>
          <w:noProof/>
          <w:sz w:val="18"/>
          <w:szCs w:val="24"/>
        </w:rPr>
        <w:t>J. Am. Chem. Soc.</w:t>
      </w:r>
      <w:r w:rsidRPr="00D62D26">
        <w:rPr>
          <w:rFonts w:ascii="Calibri" w:hAnsi="Calibri" w:cs="Times New Roman"/>
          <w:noProof/>
          <w:sz w:val="18"/>
          <w:szCs w:val="24"/>
        </w:rPr>
        <w:t xml:space="preserve">, 2015, </w:t>
      </w:r>
      <w:r w:rsidRPr="00D62D26">
        <w:rPr>
          <w:rFonts w:ascii="Calibri" w:hAnsi="Calibri" w:cs="Times New Roman"/>
          <w:b/>
          <w:bCs/>
          <w:noProof/>
          <w:sz w:val="18"/>
          <w:szCs w:val="24"/>
        </w:rPr>
        <w:t>137</w:t>
      </w:r>
      <w:r w:rsidRPr="00D62D26">
        <w:rPr>
          <w:rFonts w:ascii="Calibri" w:hAnsi="Calibri" w:cs="Times New Roman"/>
          <w:noProof/>
          <w:sz w:val="18"/>
          <w:szCs w:val="24"/>
        </w:rPr>
        <w:t>, 3265–3270.</w:t>
      </w:r>
    </w:p>
    <w:p w14:paraId="3D6CA792" w14:textId="77777777" w:rsidR="00F84907" w:rsidRPr="00D62D26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 w:cs="Times New Roman"/>
          <w:noProof/>
          <w:sz w:val="18"/>
          <w:szCs w:val="24"/>
        </w:rPr>
      </w:pPr>
      <w:r w:rsidRPr="00D62D26">
        <w:rPr>
          <w:rFonts w:ascii="Calibri" w:hAnsi="Calibri" w:cs="Times New Roman"/>
          <w:noProof/>
          <w:sz w:val="18"/>
          <w:szCs w:val="24"/>
        </w:rPr>
        <w:t>13.</w:t>
      </w:r>
      <w:r w:rsidRPr="00D62D26">
        <w:rPr>
          <w:rFonts w:ascii="Calibri" w:hAnsi="Calibri" w:cs="Times New Roman"/>
          <w:noProof/>
          <w:sz w:val="18"/>
          <w:szCs w:val="24"/>
        </w:rPr>
        <w:tab/>
        <w:t xml:space="preserve">D. M. Fabian, S. Hu, N. Singh, F. A. Houle, T. Hisatomi, K. Domen, F. Osterloh, and S. Ardo, </w:t>
      </w:r>
      <w:r w:rsidRPr="00D62D26">
        <w:rPr>
          <w:rFonts w:ascii="Calibri" w:hAnsi="Calibri" w:cs="Times New Roman"/>
          <w:i/>
          <w:iCs/>
          <w:noProof/>
          <w:sz w:val="18"/>
          <w:szCs w:val="24"/>
        </w:rPr>
        <w:t>Energy Environ. Sci.</w:t>
      </w:r>
      <w:r w:rsidRPr="00D62D26">
        <w:rPr>
          <w:rFonts w:ascii="Calibri" w:hAnsi="Calibri" w:cs="Times New Roman"/>
          <w:noProof/>
          <w:sz w:val="18"/>
          <w:szCs w:val="24"/>
        </w:rPr>
        <w:t xml:space="preserve">, 2015, </w:t>
      </w:r>
      <w:r w:rsidRPr="00D62D26">
        <w:rPr>
          <w:rFonts w:ascii="Calibri" w:hAnsi="Calibri" w:cs="Times New Roman"/>
          <w:b/>
          <w:bCs/>
          <w:noProof/>
          <w:sz w:val="18"/>
          <w:szCs w:val="24"/>
        </w:rPr>
        <w:t>8</w:t>
      </w:r>
      <w:r w:rsidRPr="00D62D26">
        <w:rPr>
          <w:rFonts w:ascii="Calibri" w:hAnsi="Calibri" w:cs="Times New Roman"/>
          <w:noProof/>
          <w:sz w:val="18"/>
          <w:szCs w:val="24"/>
        </w:rPr>
        <w:t>, 2825–2850.</w:t>
      </w:r>
    </w:p>
    <w:p w14:paraId="0C6556D2" w14:textId="77777777" w:rsidR="00F84907" w:rsidRPr="00D62D26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 w:cs="Times New Roman"/>
          <w:noProof/>
          <w:sz w:val="18"/>
          <w:szCs w:val="24"/>
        </w:rPr>
      </w:pPr>
      <w:r w:rsidRPr="00D62D26">
        <w:rPr>
          <w:rFonts w:ascii="Calibri" w:hAnsi="Calibri" w:cs="Times New Roman"/>
          <w:noProof/>
          <w:sz w:val="18"/>
          <w:szCs w:val="24"/>
        </w:rPr>
        <w:t>14.</w:t>
      </w:r>
      <w:r w:rsidRPr="00D62D26">
        <w:rPr>
          <w:rFonts w:ascii="Calibri" w:hAnsi="Calibri" w:cs="Times New Roman"/>
          <w:noProof/>
          <w:sz w:val="18"/>
          <w:szCs w:val="24"/>
        </w:rPr>
        <w:tab/>
        <w:t xml:space="preserve">A. Kudo and Y. Miseki, </w:t>
      </w:r>
      <w:r w:rsidRPr="00D62D26">
        <w:rPr>
          <w:rFonts w:ascii="Calibri" w:hAnsi="Calibri" w:cs="Times New Roman"/>
          <w:i/>
          <w:iCs/>
          <w:noProof/>
          <w:sz w:val="18"/>
          <w:szCs w:val="24"/>
        </w:rPr>
        <w:t>Chem. Soc. Rev.</w:t>
      </w:r>
      <w:r w:rsidRPr="00D62D26">
        <w:rPr>
          <w:rFonts w:ascii="Calibri" w:hAnsi="Calibri" w:cs="Times New Roman"/>
          <w:noProof/>
          <w:sz w:val="18"/>
          <w:szCs w:val="24"/>
        </w:rPr>
        <w:t xml:space="preserve">, 2009, </w:t>
      </w:r>
      <w:r w:rsidRPr="00D62D26">
        <w:rPr>
          <w:rFonts w:ascii="Calibri" w:hAnsi="Calibri" w:cs="Times New Roman"/>
          <w:b/>
          <w:bCs/>
          <w:noProof/>
          <w:sz w:val="18"/>
          <w:szCs w:val="24"/>
        </w:rPr>
        <w:t>38</w:t>
      </w:r>
      <w:r w:rsidRPr="00D62D26">
        <w:rPr>
          <w:rFonts w:ascii="Calibri" w:hAnsi="Calibri" w:cs="Times New Roman"/>
          <w:noProof/>
          <w:sz w:val="18"/>
          <w:szCs w:val="24"/>
        </w:rPr>
        <w:t>, 253–278.</w:t>
      </w:r>
    </w:p>
    <w:p w14:paraId="26C07468" w14:textId="77777777" w:rsidR="00F84907" w:rsidRPr="00D62D26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 w:cs="Times New Roman"/>
          <w:noProof/>
          <w:sz w:val="18"/>
          <w:szCs w:val="24"/>
        </w:rPr>
      </w:pPr>
      <w:r w:rsidRPr="00D62D26">
        <w:rPr>
          <w:rFonts w:ascii="Calibri" w:hAnsi="Calibri" w:cs="Times New Roman"/>
          <w:noProof/>
          <w:sz w:val="18"/>
          <w:szCs w:val="24"/>
        </w:rPr>
        <w:t>15.</w:t>
      </w:r>
      <w:r w:rsidRPr="00D62D26">
        <w:rPr>
          <w:rFonts w:ascii="Calibri" w:hAnsi="Calibri" w:cs="Times New Roman"/>
          <w:noProof/>
          <w:sz w:val="18"/>
          <w:szCs w:val="24"/>
        </w:rPr>
        <w:tab/>
        <w:t xml:space="preserve">X. Wang, K. Maeda, A. Thomas, K. Takanabe, G. Xin, J. M. Carlsson, K. Domen, and M. Antonietti, </w:t>
      </w:r>
      <w:r w:rsidRPr="00D62D26">
        <w:rPr>
          <w:rFonts w:ascii="Calibri" w:hAnsi="Calibri" w:cs="Times New Roman"/>
          <w:i/>
          <w:iCs/>
          <w:noProof/>
          <w:sz w:val="18"/>
          <w:szCs w:val="24"/>
        </w:rPr>
        <w:t>Nat. Mater.</w:t>
      </w:r>
      <w:r w:rsidRPr="00D62D26">
        <w:rPr>
          <w:rFonts w:ascii="Calibri" w:hAnsi="Calibri" w:cs="Times New Roman"/>
          <w:noProof/>
          <w:sz w:val="18"/>
          <w:szCs w:val="24"/>
        </w:rPr>
        <w:t xml:space="preserve">, 2009, </w:t>
      </w:r>
      <w:r w:rsidRPr="00D62D26">
        <w:rPr>
          <w:rFonts w:ascii="Calibri" w:hAnsi="Calibri" w:cs="Times New Roman"/>
          <w:b/>
          <w:bCs/>
          <w:noProof/>
          <w:sz w:val="18"/>
          <w:szCs w:val="24"/>
        </w:rPr>
        <w:t>8</w:t>
      </w:r>
      <w:r w:rsidRPr="00D62D26">
        <w:rPr>
          <w:rFonts w:ascii="Calibri" w:hAnsi="Calibri" w:cs="Times New Roman"/>
          <w:noProof/>
          <w:sz w:val="18"/>
          <w:szCs w:val="24"/>
        </w:rPr>
        <w:t>, 76–80.</w:t>
      </w:r>
    </w:p>
    <w:p w14:paraId="403E8383" w14:textId="77777777" w:rsidR="00F84907" w:rsidRPr="00D62D26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 w:cs="Times New Roman"/>
          <w:noProof/>
          <w:sz w:val="18"/>
          <w:szCs w:val="24"/>
        </w:rPr>
      </w:pPr>
      <w:r w:rsidRPr="00D62D26">
        <w:rPr>
          <w:rFonts w:ascii="Calibri" w:hAnsi="Calibri" w:cs="Times New Roman"/>
          <w:noProof/>
          <w:sz w:val="18"/>
          <w:szCs w:val="24"/>
        </w:rPr>
        <w:t>16.</w:t>
      </w:r>
      <w:r w:rsidRPr="00D62D26">
        <w:rPr>
          <w:rFonts w:ascii="Calibri" w:hAnsi="Calibri" w:cs="Times New Roman"/>
          <w:noProof/>
          <w:sz w:val="18"/>
          <w:szCs w:val="24"/>
        </w:rPr>
        <w:tab/>
        <w:t xml:space="preserve">X. Wang, S. Blechert, and M. Antonietti, 2012, </w:t>
      </w:r>
      <w:r w:rsidRPr="00D62D26">
        <w:rPr>
          <w:rFonts w:ascii="Calibri" w:hAnsi="Calibri" w:cs="Times New Roman"/>
          <w:b/>
          <w:bCs/>
          <w:noProof/>
          <w:sz w:val="18"/>
          <w:szCs w:val="24"/>
        </w:rPr>
        <w:t>2</w:t>
      </w:r>
      <w:r w:rsidRPr="00D62D26">
        <w:rPr>
          <w:rFonts w:ascii="Calibri" w:hAnsi="Calibri" w:cs="Times New Roman"/>
          <w:noProof/>
          <w:sz w:val="18"/>
          <w:szCs w:val="24"/>
        </w:rPr>
        <w:t>, 1596–1606.</w:t>
      </w:r>
    </w:p>
    <w:p w14:paraId="3948083D" w14:textId="77777777" w:rsidR="00F84907" w:rsidRPr="00D62D26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 w:cs="Times New Roman"/>
          <w:noProof/>
          <w:sz w:val="18"/>
          <w:szCs w:val="24"/>
        </w:rPr>
      </w:pPr>
      <w:r w:rsidRPr="00D62D26">
        <w:rPr>
          <w:rFonts w:ascii="Calibri" w:hAnsi="Calibri" w:cs="Times New Roman"/>
          <w:noProof/>
          <w:sz w:val="18"/>
          <w:szCs w:val="24"/>
        </w:rPr>
        <w:t>17.</w:t>
      </w:r>
      <w:r w:rsidRPr="00D62D26">
        <w:rPr>
          <w:rFonts w:ascii="Calibri" w:hAnsi="Calibri" w:cs="Times New Roman"/>
          <w:noProof/>
          <w:sz w:val="18"/>
          <w:szCs w:val="24"/>
        </w:rPr>
        <w:tab/>
        <w:t xml:space="preserve">S. Cao and J. Yu, </w:t>
      </w:r>
      <w:r w:rsidRPr="00D62D26">
        <w:rPr>
          <w:rFonts w:ascii="Calibri" w:hAnsi="Calibri" w:cs="Times New Roman"/>
          <w:i/>
          <w:iCs/>
          <w:noProof/>
          <w:sz w:val="18"/>
          <w:szCs w:val="24"/>
        </w:rPr>
        <w:t>J. Phys. Chem. Lett.</w:t>
      </w:r>
      <w:r w:rsidRPr="00D62D26">
        <w:rPr>
          <w:rFonts w:ascii="Calibri" w:hAnsi="Calibri" w:cs="Times New Roman"/>
          <w:noProof/>
          <w:sz w:val="18"/>
          <w:szCs w:val="24"/>
        </w:rPr>
        <w:t xml:space="preserve">, 2014, </w:t>
      </w:r>
      <w:r w:rsidRPr="00D62D26">
        <w:rPr>
          <w:rFonts w:ascii="Calibri" w:hAnsi="Calibri" w:cs="Times New Roman"/>
          <w:b/>
          <w:bCs/>
          <w:noProof/>
          <w:sz w:val="18"/>
          <w:szCs w:val="24"/>
        </w:rPr>
        <w:t>5</w:t>
      </w:r>
      <w:r w:rsidRPr="00D62D26">
        <w:rPr>
          <w:rFonts w:ascii="Calibri" w:hAnsi="Calibri" w:cs="Times New Roman"/>
          <w:noProof/>
          <w:sz w:val="18"/>
          <w:szCs w:val="24"/>
        </w:rPr>
        <w:t>, 2101–2107.</w:t>
      </w:r>
    </w:p>
    <w:p w14:paraId="1B70E939" w14:textId="77777777" w:rsidR="00F84907" w:rsidRPr="00D62D26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 w:cs="Times New Roman"/>
          <w:noProof/>
          <w:sz w:val="18"/>
          <w:szCs w:val="24"/>
        </w:rPr>
      </w:pPr>
      <w:r w:rsidRPr="00D62D26">
        <w:rPr>
          <w:rFonts w:ascii="Calibri" w:hAnsi="Calibri" w:cs="Times New Roman"/>
          <w:noProof/>
          <w:sz w:val="18"/>
          <w:szCs w:val="24"/>
        </w:rPr>
        <w:t>18.</w:t>
      </w:r>
      <w:r w:rsidRPr="00D62D26">
        <w:rPr>
          <w:rFonts w:ascii="Calibri" w:hAnsi="Calibri" w:cs="Times New Roman"/>
          <w:noProof/>
          <w:sz w:val="18"/>
          <w:szCs w:val="24"/>
        </w:rPr>
        <w:tab/>
        <w:t xml:space="preserve">J. Liu, Y. Liu, N. Liu, Y. Han, X. Zhang, H. Huang, Y. Lifshitz, S.-T. Lee, J. Zhong, and Z. Kang, </w:t>
      </w:r>
      <w:r w:rsidRPr="00D62D26">
        <w:rPr>
          <w:rFonts w:ascii="Calibri" w:hAnsi="Calibri" w:cs="Times New Roman"/>
          <w:i/>
          <w:iCs/>
          <w:noProof/>
          <w:sz w:val="18"/>
          <w:szCs w:val="24"/>
        </w:rPr>
        <w:t>Science</w:t>
      </w:r>
      <w:r w:rsidRPr="00D62D26">
        <w:rPr>
          <w:rFonts w:ascii="Calibri" w:hAnsi="Calibri" w:cs="Times New Roman"/>
          <w:noProof/>
          <w:sz w:val="18"/>
          <w:szCs w:val="24"/>
        </w:rPr>
        <w:t xml:space="preserve">, 2015, </w:t>
      </w:r>
      <w:r w:rsidRPr="00D62D26">
        <w:rPr>
          <w:rFonts w:ascii="Calibri" w:hAnsi="Calibri" w:cs="Times New Roman"/>
          <w:b/>
          <w:bCs/>
          <w:noProof/>
          <w:sz w:val="18"/>
          <w:szCs w:val="24"/>
        </w:rPr>
        <w:t>347</w:t>
      </w:r>
      <w:r w:rsidRPr="00D62D26">
        <w:rPr>
          <w:rFonts w:ascii="Calibri" w:hAnsi="Calibri" w:cs="Times New Roman"/>
          <w:noProof/>
          <w:sz w:val="18"/>
          <w:szCs w:val="24"/>
        </w:rPr>
        <w:t>, 970–974.</w:t>
      </w:r>
    </w:p>
    <w:p w14:paraId="55AFFA1C" w14:textId="77777777" w:rsidR="00F84907" w:rsidRPr="00D62D26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 w:cs="Times New Roman"/>
          <w:noProof/>
          <w:sz w:val="18"/>
          <w:szCs w:val="24"/>
          <w:lang w:val="de-DE"/>
        </w:rPr>
      </w:pPr>
      <w:r w:rsidRPr="00D62D26">
        <w:rPr>
          <w:rFonts w:ascii="Calibri" w:hAnsi="Calibri" w:cs="Times New Roman"/>
          <w:noProof/>
          <w:sz w:val="18"/>
          <w:szCs w:val="24"/>
        </w:rPr>
        <w:t>19.</w:t>
      </w:r>
      <w:r w:rsidRPr="00D62D26">
        <w:rPr>
          <w:rFonts w:ascii="Calibri" w:hAnsi="Calibri" w:cs="Times New Roman"/>
          <w:noProof/>
          <w:sz w:val="18"/>
          <w:szCs w:val="24"/>
        </w:rPr>
        <w:tab/>
        <w:t xml:space="preserve">R. S. Sprick, B. Bonillo, R. Clowes, P. Guiglion, N. J. Brownbill, B. J. Slater, F. Blanc, M. A. Zwijnenburg, D. J. Adams, and A. I. Cooper, </w:t>
      </w:r>
      <w:r w:rsidRPr="00D62D26">
        <w:rPr>
          <w:rFonts w:ascii="Calibri" w:hAnsi="Calibri" w:cs="Times New Roman"/>
          <w:i/>
          <w:iCs/>
          <w:noProof/>
          <w:sz w:val="18"/>
          <w:szCs w:val="24"/>
        </w:rPr>
        <w:t xml:space="preserve">Angew. </w:t>
      </w:r>
      <w:r w:rsidRPr="00D62D26">
        <w:rPr>
          <w:rFonts w:ascii="Calibri" w:hAnsi="Calibri" w:cs="Times New Roman"/>
          <w:i/>
          <w:iCs/>
          <w:noProof/>
          <w:sz w:val="18"/>
          <w:szCs w:val="24"/>
          <w:lang w:val="de-DE"/>
        </w:rPr>
        <w:t>Chemie Int. Ed.</w:t>
      </w:r>
      <w:r w:rsidRPr="00D62D26">
        <w:rPr>
          <w:rFonts w:ascii="Calibri" w:hAnsi="Calibri" w:cs="Times New Roman"/>
          <w:noProof/>
          <w:sz w:val="18"/>
          <w:szCs w:val="24"/>
          <w:lang w:val="de-DE"/>
        </w:rPr>
        <w:t xml:space="preserve">, 2016, </w:t>
      </w:r>
      <w:r w:rsidRPr="00D62D26">
        <w:rPr>
          <w:rFonts w:ascii="Calibri" w:hAnsi="Calibri" w:cs="Times New Roman"/>
          <w:b/>
          <w:bCs/>
          <w:noProof/>
          <w:sz w:val="18"/>
          <w:szCs w:val="24"/>
          <w:lang w:val="de-DE"/>
        </w:rPr>
        <w:t>55</w:t>
      </w:r>
      <w:r w:rsidRPr="00D62D26">
        <w:rPr>
          <w:rFonts w:ascii="Calibri" w:hAnsi="Calibri" w:cs="Times New Roman"/>
          <w:noProof/>
          <w:sz w:val="18"/>
          <w:szCs w:val="24"/>
          <w:lang w:val="de-DE"/>
        </w:rPr>
        <w:t>, 1792–1796.</w:t>
      </w:r>
    </w:p>
    <w:p w14:paraId="5B1AEC2C" w14:textId="77777777" w:rsidR="00F84907" w:rsidRPr="00D62D26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 w:cs="Times New Roman"/>
          <w:noProof/>
          <w:sz w:val="18"/>
          <w:szCs w:val="24"/>
          <w:lang w:val="de-DE"/>
        </w:rPr>
      </w:pPr>
      <w:r w:rsidRPr="00D62D26">
        <w:rPr>
          <w:rFonts w:ascii="Calibri" w:hAnsi="Calibri" w:cs="Times New Roman"/>
          <w:noProof/>
          <w:sz w:val="18"/>
          <w:szCs w:val="24"/>
          <w:lang w:val="de-DE"/>
        </w:rPr>
        <w:t>20.</w:t>
      </w:r>
      <w:r w:rsidRPr="00D62D26">
        <w:rPr>
          <w:rFonts w:ascii="Calibri" w:hAnsi="Calibri" w:cs="Times New Roman"/>
          <w:noProof/>
          <w:sz w:val="18"/>
          <w:szCs w:val="24"/>
          <w:lang w:val="de-DE"/>
        </w:rPr>
        <w:tab/>
        <w:t xml:space="preserve">K. Schwinghammer, S. Hug, M. B. Mesch, J. Senker, and B. V. Lotsch, </w:t>
      </w:r>
      <w:r w:rsidRPr="00D62D26">
        <w:rPr>
          <w:rFonts w:ascii="Calibri" w:hAnsi="Calibri" w:cs="Times New Roman"/>
          <w:i/>
          <w:iCs/>
          <w:noProof/>
          <w:sz w:val="18"/>
          <w:szCs w:val="24"/>
          <w:lang w:val="de-DE"/>
        </w:rPr>
        <w:t>Energy Environ. Sci.</w:t>
      </w:r>
      <w:r w:rsidRPr="00D62D26">
        <w:rPr>
          <w:rFonts w:ascii="Calibri" w:hAnsi="Calibri" w:cs="Times New Roman"/>
          <w:noProof/>
          <w:sz w:val="18"/>
          <w:szCs w:val="24"/>
          <w:lang w:val="de-DE"/>
        </w:rPr>
        <w:t xml:space="preserve">, 2015, </w:t>
      </w:r>
      <w:r w:rsidRPr="00D62D26">
        <w:rPr>
          <w:rFonts w:ascii="Calibri" w:hAnsi="Calibri" w:cs="Times New Roman"/>
          <w:b/>
          <w:bCs/>
          <w:noProof/>
          <w:sz w:val="18"/>
          <w:szCs w:val="24"/>
          <w:lang w:val="de-DE"/>
        </w:rPr>
        <w:t>8</w:t>
      </w:r>
      <w:r w:rsidRPr="00D62D26">
        <w:rPr>
          <w:rFonts w:ascii="Calibri" w:hAnsi="Calibri" w:cs="Times New Roman"/>
          <w:noProof/>
          <w:sz w:val="18"/>
          <w:szCs w:val="24"/>
          <w:lang w:val="de-DE"/>
        </w:rPr>
        <w:t>, 3345–3353.</w:t>
      </w:r>
    </w:p>
    <w:p w14:paraId="32E33252" w14:textId="77777777" w:rsidR="00F84907" w:rsidRPr="00D62D26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 w:cs="Times New Roman"/>
          <w:noProof/>
          <w:sz w:val="18"/>
          <w:szCs w:val="24"/>
          <w:lang w:val="de-DE"/>
        </w:rPr>
      </w:pPr>
      <w:r w:rsidRPr="00D62D26">
        <w:rPr>
          <w:rFonts w:ascii="Calibri" w:hAnsi="Calibri" w:cs="Times New Roman"/>
          <w:noProof/>
          <w:sz w:val="18"/>
          <w:szCs w:val="24"/>
          <w:lang w:val="de-DE"/>
        </w:rPr>
        <w:t>21.</w:t>
      </w:r>
      <w:r w:rsidRPr="00D62D26">
        <w:rPr>
          <w:rFonts w:ascii="Calibri" w:hAnsi="Calibri" w:cs="Times New Roman"/>
          <w:noProof/>
          <w:sz w:val="18"/>
          <w:szCs w:val="24"/>
          <w:lang w:val="de-DE"/>
        </w:rPr>
        <w:tab/>
        <w:t xml:space="preserve">V. S. Vyas, F. Haase, L. Stegbauer, G. Savasci, F. Podjaski, C. Ochsenfeld, and B. V. Lotsch, </w:t>
      </w:r>
      <w:r w:rsidRPr="00D62D26">
        <w:rPr>
          <w:rFonts w:ascii="Calibri" w:hAnsi="Calibri" w:cs="Times New Roman"/>
          <w:i/>
          <w:iCs/>
          <w:noProof/>
          <w:sz w:val="18"/>
          <w:szCs w:val="24"/>
          <w:lang w:val="de-DE"/>
        </w:rPr>
        <w:t>Nat. Commun.</w:t>
      </w:r>
      <w:r w:rsidRPr="00D62D26">
        <w:rPr>
          <w:rFonts w:ascii="Calibri" w:hAnsi="Calibri" w:cs="Times New Roman"/>
          <w:noProof/>
          <w:sz w:val="18"/>
          <w:szCs w:val="24"/>
          <w:lang w:val="de-DE"/>
        </w:rPr>
        <w:t xml:space="preserve">, 2015, </w:t>
      </w:r>
      <w:r w:rsidRPr="00D62D26">
        <w:rPr>
          <w:rFonts w:ascii="Calibri" w:hAnsi="Calibri" w:cs="Times New Roman"/>
          <w:b/>
          <w:bCs/>
          <w:noProof/>
          <w:sz w:val="18"/>
          <w:szCs w:val="24"/>
          <w:lang w:val="de-DE"/>
        </w:rPr>
        <w:t>6</w:t>
      </w:r>
      <w:r w:rsidRPr="00D62D26">
        <w:rPr>
          <w:rFonts w:ascii="Calibri" w:hAnsi="Calibri" w:cs="Times New Roman"/>
          <w:noProof/>
          <w:sz w:val="18"/>
          <w:szCs w:val="24"/>
          <w:lang w:val="de-DE"/>
        </w:rPr>
        <w:t>, 8508.</w:t>
      </w:r>
    </w:p>
    <w:p w14:paraId="510E4190" w14:textId="77777777" w:rsidR="00F84907" w:rsidRPr="00D62D26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 w:cs="Times New Roman"/>
          <w:noProof/>
          <w:sz w:val="18"/>
          <w:szCs w:val="24"/>
        </w:rPr>
      </w:pPr>
      <w:r w:rsidRPr="00D62D26">
        <w:rPr>
          <w:rFonts w:ascii="Calibri" w:hAnsi="Calibri" w:cs="Times New Roman"/>
          <w:noProof/>
          <w:sz w:val="18"/>
          <w:szCs w:val="24"/>
          <w:lang w:val="de-DE"/>
        </w:rPr>
        <w:t>22.</w:t>
      </w:r>
      <w:r w:rsidRPr="00D62D26">
        <w:rPr>
          <w:rFonts w:ascii="Calibri" w:hAnsi="Calibri" w:cs="Times New Roman"/>
          <w:noProof/>
          <w:sz w:val="18"/>
          <w:szCs w:val="24"/>
          <w:lang w:val="de-DE"/>
        </w:rPr>
        <w:tab/>
        <w:t xml:space="preserve">K. Kailasam, J. Schmidt, H. Bildirir, G. Zhang, S. Blechert, X. Wang, and A. Thomas, </w:t>
      </w:r>
      <w:r w:rsidRPr="00D62D26">
        <w:rPr>
          <w:rFonts w:ascii="Calibri" w:hAnsi="Calibri" w:cs="Times New Roman"/>
          <w:i/>
          <w:iCs/>
          <w:noProof/>
          <w:sz w:val="18"/>
          <w:szCs w:val="24"/>
          <w:lang w:val="de-DE"/>
        </w:rPr>
        <w:t xml:space="preserve">Macromol. </w:t>
      </w:r>
      <w:r w:rsidRPr="00D62D26">
        <w:rPr>
          <w:rFonts w:ascii="Calibri" w:hAnsi="Calibri" w:cs="Times New Roman"/>
          <w:i/>
          <w:iCs/>
          <w:noProof/>
          <w:sz w:val="18"/>
          <w:szCs w:val="24"/>
        </w:rPr>
        <w:t>Rapid Commun.</w:t>
      </w:r>
      <w:r w:rsidRPr="00D62D26">
        <w:rPr>
          <w:rFonts w:ascii="Calibri" w:hAnsi="Calibri" w:cs="Times New Roman"/>
          <w:noProof/>
          <w:sz w:val="18"/>
          <w:szCs w:val="24"/>
        </w:rPr>
        <w:t xml:space="preserve">, 2013, </w:t>
      </w:r>
      <w:r w:rsidRPr="00D62D26">
        <w:rPr>
          <w:rFonts w:ascii="Calibri" w:hAnsi="Calibri" w:cs="Times New Roman"/>
          <w:b/>
          <w:bCs/>
          <w:noProof/>
          <w:sz w:val="18"/>
          <w:szCs w:val="24"/>
        </w:rPr>
        <w:t>34</w:t>
      </w:r>
      <w:r w:rsidRPr="00D62D26">
        <w:rPr>
          <w:rFonts w:ascii="Calibri" w:hAnsi="Calibri" w:cs="Times New Roman"/>
          <w:noProof/>
          <w:sz w:val="18"/>
          <w:szCs w:val="24"/>
        </w:rPr>
        <w:t>, 1008–1013.</w:t>
      </w:r>
    </w:p>
    <w:p w14:paraId="2AF61FFC" w14:textId="77777777" w:rsidR="00F84907" w:rsidRPr="00D62D26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 w:cs="Times New Roman"/>
          <w:noProof/>
          <w:sz w:val="18"/>
          <w:szCs w:val="24"/>
        </w:rPr>
      </w:pPr>
      <w:r w:rsidRPr="00D62D26">
        <w:rPr>
          <w:rFonts w:ascii="Calibri" w:hAnsi="Calibri" w:cs="Times New Roman"/>
          <w:noProof/>
          <w:sz w:val="18"/>
          <w:szCs w:val="24"/>
        </w:rPr>
        <w:t>23.</w:t>
      </w:r>
      <w:r w:rsidRPr="00D62D26">
        <w:rPr>
          <w:rFonts w:ascii="Calibri" w:hAnsi="Calibri" w:cs="Times New Roman"/>
          <w:noProof/>
          <w:sz w:val="18"/>
          <w:szCs w:val="24"/>
        </w:rPr>
        <w:tab/>
        <w:t xml:space="preserve">J. Bi, W. Fang, L. Li, J. Wang, S. Liang, Y. He, M. Liu, and L. Wu, </w:t>
      </w:r>
      <w:r w:rsidRPr="00D62D26">
        <w:rPr>
          <w:rFonts w:ascii="Calibri" w:hAnsi="Calibri" w:cs="Times New Roman"/>
          <w:i/>
          <w:iCs/>
          <w:noProof/>
          <w:sz w:val="18"/>
          <w:szCs w:val="24"/>
        </w:rPr>
        <w:t>Macromol. Rapid Commun.</w:t>
      </w:r>
      <w:r w:rsidRPr="00D62D26">
        <w:rPr>
          <w:rFonts w:ascii="Calibri" w:hAnsi="Calibri" w:cs="Times New Roman"/>
          <w:noProof/>
          <w:sz w:val="18"/>
          <w:szCs w:val="24"/>
        </w:rPr>
        <w:t xml:space="preserve">, 2015, </w:t>
      </w:r>
      <w:r w:rsidRPr="00D62D26">
        <w:rPr>
          <w:rFonts w:ascii="Calibri" w:hAnsi="Calibri" w:cs="Times New Roman"/>
          <w:b/>
          <w:bCs/>
          <w:noProof/>
          <w:sz w:val="18"/>
          <w:szCs w:val="24"/>
        </w:rPr>
        <w:t>36</w:t>
      </w:r>
      <w:r w:rsidRPr="00D62D26">
        <w:rPr>
          <w:rFonts w:ascii="Calibri" w:hAnsi="Calibri" w:cs="Times New Roman"/>
          <w:noProof/>
          <w:sz w:val="18"/>
          <w:szCs w:val="24"/>
        </w:rPr>
        <w:t>, 1799–1805.</w:t>
      </w:r>
    </w:p>
    <w:p w14:paraId="3F35C4E3" w14:textId="77777777" w:rsidR="00F84907" w:rsidRPr="00D62D26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 w:cs="Times New Roman"/>
          <w:noProof/>
          <w:sz w:val="18"/>
          <w:szCs w:val="24"/>
        </w:rPr>
      </w:pPr>
      <w:r w:rsidRPr="00D62D26">
        <w:rPr>
          <w:rFonts w:ascii="Calibri" w:hAnsi="Calibri" w:cs="Times New Roman"/>
          <w:noProof/>
          <w:sz w:val="18"/>
          <w:szCs w:val="24"/>
        </w:rPr>
        <w:t>24.</w:t>
      </w:r>
      <w:r w:rsidRPr="00D62D26">
        <w:rPr>
          <w:rFonts w:ascii="Calibri" w:hAnsi="Calibri" w:cs="Times New Roman"/>
          <w:noProof/>
          <w:sz w:val="18"/>
          <w:szCs w:val="24"/>
        </w:rPr>
        <w:tab/>
        <w:t xml:space="preserve">M. G. Schwab, M. Hamburger, X. Feng, J. Shu, H. W. Spiess, X. Wang, M. Antonietti, and K. Müllen, </w:t>
      </w:r>
      <w:r w:rsidRPr="00D62D26">
        <w:rPr>
          <w:rFonts w:ascii="Calibri" w:hAnsi="Calibri" w:cs="Times New Roman"/>
          <w:i/>
          <w:iCs/>
          <w:noProof/>
          <w:sz w:val="18"/>
          <w:szCs w:val="24"/>
        </w:rPr>
        <w:t>Chem. Commun.</w:t>
      </w:r>
      <w:r w:rsidRPr="00D62D26">
        <w:rPr>
          <w:rFonts w:ascii="Calibri" w:hAnsi="Calibri" w:cs="Times New Roman"/>
          <w:noProof/>
          <w:sz w:val="18"/>
          <w:szCs w:val="24"/>
        </w:rPr>
        <w:t xml:space="preserve">, 2010, </w:t>
      </w:r>
      <w:r w:rsidRPr="00D62D26">
        <w:rPr>
          <w:rFonts w:ascii="Calibri" w:hAnsi="Calibri" w:cs="Times New Roman"/>
          <w:b/>
          <w:bCs/>
          <w:noProof/>
          <w:sz w:val="18"/>
          <w:szCs w:val="24"/>
        </w:rPr>
        <w:t>46</w:t>
      </w:r>
      <w:r w:rsidRPr="00D62D26">
        <w:rPr>
          <w:rFonts w:ascii="Calibri" w:hAnsi="Calibri" w:cs="Times New Roman"/>
          <w:noProof/>
          <w:sz w:val="18"/>
          <w:szCs w:val="24"/>
        </w:rPr>
        <w:t>, 8932–8934.</w:t>
      </w:r>
    </w:p>
    <w:p w14:paraId="0CCF171A" w14:textId="77777777" w:rsidR="00F84907" w:rsidRPr="00D62D26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 w:cs="Times New Roman"/>
          <w:noProof/>
          <w:sz w:val="18"/>
          <w:szCs w:val="24"/>
        </w:rPr>
      </w:pPr>
      <w:r w:rsidRPr="00D62D26">
        <w:rPr>
          <w:rFonts w:ascii="Calibri" w:hAnsi="Calibri" w:cs="Times New Roman"/>
          <w:noProof/>
          <w:sz w:val="18"/>
          <w:szCs w:val="24"/>
        </w:rPr>
        <w:t>25.</w:t>
      </w:r>
      <w:r w:rsidRPr="00D62D26">
        <w:rPr>
          <w:rFonts w:ascii="Calibri" w:hAnsi="Calibri" w:cs="Times New Roman"/>
          <w:noProof/>
          <w:sz w:val="18"/>
          <w:szCs w:val="24"/>
        </w:rPr>
        <w:tab/>
        <w:t xml:space="preserve">S. Yanagida, A. Kabumoto, K. Mizumoto, C. Pac, and K. Yoshino, </w:t>
      </w:r>
      <w:r w:rsidRPr="00D62D26">
        <w:rPr>
          <w:rFonts w:ascii="Calibri" w:hAnsi="Calibri" w:cs="Times New Roman"/>
          <w:i/>
          <w:iCs/>
          <w:noProof/>
          <w:sz w:val="18"/>
          <w:szCs w:val="24"/>
        </w:rPr>
        <w:t>J. Chem. Soc. Chem. Commun.</w:t>
      </w:r>
      <w:r w:rsidRPr="00D62D26">
        <w:rPr>
          <w:rFonts w:ascii="Calibri" w:hAnsi="Calibri" w:cs="Times New Roman"/>
          <w:noProof/>
          <w:sz w:val="18"/>
          <w:szCs w:val="24"/>
        </w:rPr>
        <w:t>, 1985, 474.</w:t>
      </w:r>
    </w:p>
    <w:p w14:paraId="7FB603BA" w14:textId="77777777" w:rsidR="00F84907" w:rsidRPr="00D62D26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 w:cs="Times New Roman"/>
          <w:noProof/>
          <w:sz w:val="18"/>
          <w:szCs w:val="24"/>
        </w:rPr>
      </w:pPr>
      <w:r w:rsidRPr="00D62D26">
        <w:rPr>
          <w:rFonts w:ascii="Calibri" w:hAnsi="Calibri" w:cs="Times New Roman"/>
          <w:noProof/>
          <w:sz w:val="18"/>
          <w:szCs w:val="24"/>
        </w:rPr>
        <w:t>26.</w:t>
      </w:r>
      <w:r w:rsidRPr="00D62D26">
        <w:rPr>
          <w:rFonts w:ascii="Calibri" w:hAnsi="Calibri" w:cs="Times New Roman"/>
          <w:noProof/>
          <w:sz w:val="18"/>
          <w:szCs w:val="24"/>
        </w:rPr>
        <w:tab/>
        <w:t xml:space="preserve">J.-S. Wu, S.-W. Cheng, Y.-J. Cheng, and C.-S. Hsu, </w:t>
      </w:r>
      <w:r w:rsidRPr="00D62D26">
        <w:rPr>
          <w:rFonts w:ascii="Calibri" w:hAnsi="Calibri" w:cs="Times New Roman"/>
          <w:i/>
          <w:iCs/>
          <w:noProof/>
          <w:sz w:val="18"/>
          <w:szCs w:val="24"/>
        </w:rPr>
        <w:t>Chem. Soc. Rev.</w:t>
      </w:r>
      <w:r w:rsidRPr="00D62D26">
        <w:rPr>
          <w:rFonts w:ascii="Calibri" w:hAnsi="Calibri" w:cs="Times New Roman"/>
          <w:noProof/>
          <w:sz w:val="18"/>
          <w:szCs w:val="24"/>
        </w:rPr>
        <w:t xml:space="preserve">, 2015, </w:t>
      </w:r>
      <w:r w:rsidRPr="00D62D26">
        <w:rPr>
          <w:rFonts w:ascii="Calibri" w:hAnsi="Calibri" w:cs="Times New Roman"/>
          <w:b/>
          <w:bCs/>
          <w:noProof/>
          <w:sz w:val="18"/>
          <w:szCs w:val="24"/>
        </w:rPr>
        <w:t>44</w:t>
      </w:r>
      <w:r w:rsidRPr="00D62D26">
        <w:rPr>
          <w:rFonts w:ascii="Calibri" w:hAnsi="Calibri" w:cs="Times New Roman"/>
          <w:noProof/>
          <w:sz w:val="18"/>
          <w:szCs w:val="24"/>
        </w:rPr>
        <w:t>, 1113–1154.</w:t>
      </w:r>
    </w:p>
    <w:p w14:paraId="04B9FB1F" w14:textId="77777777" w:rsidR="00F84907" w:rsidRPr="00D62D26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 w:cs="Times New Roman"/>
          <w:noProof/>
          <w:sz w:val="18"/>
          <w:szCs w:val="24"/>
        </w:rPr>
      </w:pPr>
      <w:r w:rsidRPr="00D62D26">
        <w:rPr>
          <w:rFonts w:ascii="Calibri" w:hAnsi="Calibri" w:cs="Times New Roman"/>
          <w:noProof/>
          <w:sz w:val="18"/>
          <w:szCs w:val="24"/>
        </w:rPr>
        <w:t>27.</w:t>
      </w:r>
      <w:r w:rsidRPr="00D62D26">
        <w:rPr>
          <w:rFonts w:ascii="Calibri" w:hAnsi="Calibri" w:cs="Times New Roman"/>
          <w:noProof/>
          <w:sz w:val="18"/>
          <w:szCs w:val="24"/>
        </w:rPr>
        <w:tab/>
        <w:t xml:space="preserve">J. Weber and A. Thomas, </w:t>
      </w:r>
      <w:r w:rsidRPr="00D62D26">
        <w:rPr>
          <w:rFonts w:ascii="Calibri" w:hAnsi="Calibri" w:cs="Times New Roman"/>
          <w:i/>
          <w:iCs/>
          <w:noProof/>
          <w:sz w:val="18"/>
          <w:szCs w:val="24"/>
        </w:rPr>
        <w:t>J. Am. Chem. Soc.</w:t>
      </w:r>
      <w:r w:rsidRPr="00D62D26">
        <w:rPr>
          <w:rFonts w:ascii="Calibri" w:hAnsi="Calibri" w:cs="Times New Roman"/>
          <w:noProof/>
          <w:sz w:val="18"/>
          <w:szCs w:val="24"/>
        </w:rPr>
        <w:t xml:space="preserve">, 2008, </w:t>
      </w:r>
      <w:r w:rsidRPr="00D62D26">
        <w:rPr>
          <w:rFonts w:ascii="Calibri" w:hAnsi="Calibri" w:cs="Times New Roman"/>
          <w:b/>
          <w:bCs/>
          <w:noProof/>
          <w:sz w:val="18"/>
          <w:szCs w:val="24"/>
        </w:rPr>
        <w:t>130</w:t>
      </w:r>
      <w:r w:rsidRPr="00D62D26">
        <w:rPr>
          <w:rFonts w:ascii="Calibri" w:hAnsi="Calibri" w:cs="Times New Roman"/>
          <w:noProof/>
          <w:sz w:val="18"/>
          <w:szCs w:val="24"/>
        </w:rPr>
        <w:t>, 6334–6335.</w:t>
      </w:r>
    </w:p>
    <w:p w14:paraId="6DE3942C" w14:textId="77777777" w:rsidR="00F84907" w:rsidRPr="00D62D26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 w:cs="Times New Roman"/>
          <w:noProof/>
          <w:sz w:val="18"/>
          <w:szCs w:val="24"/>
        </w:rPr>
      </w:pPr>
      <w:r w:rsidRPr="00D62D26">
        <w:rPr>
          <w:rFonts w:ascii="Calibri" w:hAnsi="Calibri" w:cs="Times New Roman"/>
          <w:noProof/>
          <w:sz w:val="18"/>
          <w:szCs w:val="24"/>
        </w:rPr>
        <w:t>28.</w:t>
      </w:r>
      <w:r w:rsidRPr="00D62D26">
        <w:rPr>
          <w:rFonts w:ascii="Calibri" w:hAnsi="Calibri" w:cs="Times New Roman"/>
          <w:noProof/>
          <w:sz w:val="18"/>
          <w:szCs w:val="24"/>
        </w:rPr>
        <w:tab/>
        <w:t xml:space="preserve">V. S. Vyas and B. V. Lotsch, </w:t>
      </w:r>
      <w:r w:rsidRPr="00D62D26">
        <w:rPr>
          <w:rFonts w:ascii="Calibri" w:hAnsi="Calibri" w:cs="Times New Roman"/>
          <w:i/>
          <w:iCs/>
          <w:noProof/>
          <w:sz w:val="18"/>
          <w:szCs w:val="24"/>
        </w:rPr>
        <w:t>Nature</w:t>
      </w:r>
      <w:r w:rsidRPr="00D62D26">
        <w:rPr>
          <w:rFonts w:ascii="Calibri" w:hAnsi="Calibri" w:cs="Times New Roman"/>
          <w:noProof/>
          <w:sz w:val="18"/>
          <w:szCs w:val="24"/>
        </w:rPr>
        <w:t xml:space="preserve">, 2015, </w:t>
      </w:r>
      <w:r w:rsidRPr="00D62D26">
        <w:rPr>
          <w:rFonts w:ascii="Calibri" w:hAnsi="Calibri" w:cs="Times New Roman"/>
          <w:b/>
          <w:bCs/>
          <w:noProof/>
          <w:sz w:val="18"/>
          <w:szCs w:val="24"/>
        </w:rPr>
        <w:t>521</w:t>
      </w:r>
      <w:r w:rsidRPr="00D62D26">
        <w:rPr>
          <w:rFonts w:ascii="Calibri" w:hAnsi="Calibri" w:cs="Times New Roman"/>
          <w:noProof/>
          <w:sz w:val="18"/>
          <w:szCs w:val="24"/>
        </w:rPr>
        <w:t>, 41–42.</w:t>
      </w:r>
    </w:p>
    <w:p w14:paraId="4EB859DD" w14:textId="77777777" w:rsidR="00F84907" w:rsidRPr="00D62D26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 w:cs="Times New Roman"/>
          <w:noProof/>
          <w:sz w:val="18"/>
          <w:szCs w:val="24"/>
          <w:lang w:val="de-DE"/>
        </w:rPr>
      </w:pPr>
      <w:r w:rsidRPr="00D62D26">
        <w:rPr>
          <w:rFonts w:ascii="Calibri" w:hAnsi="Calibri" w:cs="Times New Roman"/>
          <w:noProof/>
          <w:sz w:val="18"/>
          <w:szCs w:val="24"/>
        </w:rPr>
        <w:t>29.</w:t>
      </w:r>
      <w:r w:rsidRPr="00D62D26">
        <w:rPr>
          <w:rFonts w:ascii="Calibri" w:hAnsi="Calibri" w:cs="Times New Roman"/>
          <w:noProof/>
          <w:sz w:val="18"/>
          <w:szCs w:val="24"/>
        </w:rPr>
        <w:tab/>
        <w:t xml:space="preserve">B. Bonillo, R. S. Sprick, and A. I. Cooper, </w:t>
      </w:r>
      <w:r w:rsidRPr="00D62D26">
        <w:rPr>
          <w:rFonts w:ascii="Calibri" w:hAnsi="Calibri" w:cs="Times New Roman"/>
          <w:i/>
          <w:iCs/>
          <w:noProof/>
          <w:sz w:val="18"/>
          <w:szCs w:val="24"/>
        </w:rPr>
        <w:t xml:space="preserve">Chem. </w:t>
      </w:r>
      <w:r w:rsidRPr="00D62D26">
        <w:rPr>
          <w:rFonts w:ascii="Calibri" w:hAnsi="Calibri" w:cs="Times New Roman"/>
          <w:i/>
          <w:iCs/>
          <w:noProof/>
          <w:sz w:val="18"/>
          <w:szCs w:val="24"/>
          <w:lang w:val="de-DE"/>
        </w:rPr>
        <w:t>Mater.</w:t>
      </w:r>
      <w:r w:rsidRPr="00D62D26">
        <w:rPr>
          <w:rFonts w:ascii="Calibri" w:hAnsi="Calibri" w:cs="Times New Roman"/>
          <w:noProof/>
          <w:sz w:val="18"/>
          <w:szCs w:val="24"/>
          <w:lang w:val="de-DE"/>
        </w:rPr>
        <w:t>, 2016</w:t>
      </w:r>
      <w:r w:rsidR="00DF502E" w:rsidRPr="00D62D26">
        <w:rPr>
          <w:rFonts w:ascii="Calibri" w:hAnsi="Calibri" w:cs="Times New Roman"/>
          <w:noProof/>
          <w:sz w:val="18"/>
          <w:szCs w:val="24"/>
          <w:lang w:val="de-DE"/>
        </w:rPr>
        <w:t>,</w:t>
      </w:r>
      <w:r w:rsidR="00DF502E" w:rsidRPr="00D62D26">
        <w:rPr>
          <w:lang w:val="de-DE"/>
        </w:rPr>
        <w:t xml:space="preserve"> </w:t>
      </w:r>
      <w:r w:rsidR="00DF502E" w:rsidRPr="00D62D26">
        <w:rPr>
          <w:rFonts w:ascii="Calibri" w:hAnsi="Calibri" w:cs="Times New Roman"/>
          <w:noProof/>
          <w:sz w:val="18"/>
          <w:szCs w:val="24"/>
          <w:lang w:val="de-DE"/>
        </w:rPr>
        <w:t>DOI: 10.1021/acs.chemmater.6b01195.</w:t>
      </w:r>
    </w:p>
    <w:p w14:paraId="115C531F" w14:textId="77777777" w:rsidR="00F84907" w:rsidRPr="00D62D26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 w:cs="Times New Roman"/>
          <w:noProof/>
          <w:sz w:val="18"/>
          <w:szCs w:val="24"/>
        </w:rPr>
      </w:pPr>
      <w:r w:rsidRPr="00D62D26">
        <w:rPr>
          <w:rFonts w:ascii="Calibri" w:hAnsi="Calibri" w:cs="Times New Roman"/>
          <w:noProof/>
          <w:sz w:val="18"/>
          <w:szCs w:val="24"/>
        </w:rPr>
        <w:t>30.</w:t>
      </w:r>
      <w:r w:rsidRPr="00D62D26">
        <w:rPr>
          <w:rFonts w:ascii="Calibri" w:hAnsi="Calibri" w:cs="Times New Roman"/>
          <w:noProof/>
          <w:sz w:val="18"/>
          <w:szCs w:val="24"/>
        </w:rPr>
        <w:tab/>
        <w:t xml:space="preserve">Y. Kan, Y. Zhu, Z. Liu, L. Zhang, J. Chen, and Y. Cao, </w:t>
      </w:r>
      <w:r w:rsidRPr="00D62D26">
        <w:rPr>
          <w:rFonts w:ascii="Calibri" w:hAnsi="Calibri" w:cs="Times New Roman"/>
          <w:i/>
          <w:iCs/>
          <w:noProof/>
          <w:sz w:val="18"/>
          <w:szCs w:val="24"/>
        </w:rPr>
        <w:t>Macromol. Rapid Commun.</w:t>
      </w:r>
      <w:r w:rsidRPr="00D62D26">
        <w:rPr>
          <w:rFonts w:ascii="Calibri" w:hAnsi="Calibri" w:cs="Times New Roman"/>
          <w:noProof/>
          <w:sz w:val="18"/>
          <w:szCs w:val="24"/>
        </w:rPr>
        <w:t xml:space="preserve">, 2015, </w:t>
      </w:r>
      <w:r w:rsidRPr="00D62D26">
        <w:rPr>
          <w:rFonts w:ascii="Calibri" w:hAnsi="Calibri" w:cs="Times New Roman"/>
          <w:b/>
          <w:bCs/>
          <w:noProof/>
          <w:sz w:val="18"/>
          <w:szCs w:val="24"/>
        </w:rPr>
        <w:t>36</w:t>
      </w:r>
      <w:r w:rsidRPr="00D62D26">
        <w:rPr>
          <w:rFonts w:ascii="Calibri" w:hAnsi="Calibri" w:cs="Times New Roman"/>
          <w:noProof/>
          <w:sz w:val="18"/>
          <w:szCs w:val="24"/>
        </w:rPr>
        <w:t>, 1393–1401.</w:t>
      </w:r>
    </w:p>
    <w:p w14:paraId="1DED8BF4" w14:textId="77777777" w:rsidR="00F84907" w:rsidRPr="00D62D26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 w:cs="Times New Roman"/>
          <w:noProof/>
          <w:sz w:val="18"/>
          <w:szCs w:val="24"/>
        </w:rPr>
      </w:pPr>
      <w:r w:rsidRPr="00D62D26">
        <w:rPr>
          <w:rFonts w:ascii="Calibri" w:hAnsi="Calibri" w:cs="Times New Roman"/>
          <w:noProof/>
          <w:sz w:val="18"/>
          <w:szCs w:val="24"/>
        </w:rPr>
        <w:t>31.</w:t>
      </w:r>
      <w:r w:rsidRPr="00D62D26">
        <w:rPr>
          <w:rFonts w:ascii="Calibri" w:hAnsi="Calibri" w:cs="Times New Roman"/>
          <w:noProof/>
          <w:sz w:val="18"/>
          <w:szCs w:val="24"/>
        </w:rPr>
        <w:tab/>
        <w:t xml:space="preserve">K. V. Rao, S. Mohapatra, C. Kulkarni, T. K. Maji, and S. J. George, </w:t>
      </w:r>
      <w:r w:rsidRPr="00D62D26">
        <w:rPr>
          <w:rFonts w:ascii="Calibri" w:hAnsi="Calibri" w:cs="Times New Roman"/>
          <w:i/>
          <w:iCs/>
          <w:noProof/>
          <w:sz w:val="18"/>
          <w:szCs w:val="24"/>
        </w:rPr>
        <w:t>J. Mater. Chem.</w:t>
      </w:r>
      <w:r w:rsidRPr="00D62D26">
        <w:rPr>
          <w:rFonts w:ascii="Calibri" w:hAnsi="Calibri" w:cs="Times New Roman"/>
          <w:noProof/>
          <w:sz w:val="18"/>
          <w:szCs w:val="24"/>
        </w:rPr>
        <w:t xml:space="preserve">, 2011, </w:t>
      </w:r>
      <w:r w:rsidRPr="00D62D26">
        <w:rPr>
          <w:rFonts w:ascii="Calibri" w:hAnsi="Calibri" w:cs="Times New Roman"/>
          <w:b/>
          <w:bCs/>
          <w:noProof/>
          <w:sz w:val="18"/>
          <w:szCs w:val="24"/>
        </w:rPr>
        <w:t>21</w:t>
      </w:r>
      <w:r w:rsidRPr="00D62D26">
        <w:rPr>
          <w:rFonts w:ascii="Calibri" w:hAnsi="Calibri" w:cs="Times New Roman"/>
          <w:noProof/>
          <w:sz w:val="18"/>
          <w:szCs w:val="24"/>
        </w:rPr>
        <w:t>, 12958.</w:t>
      </w:r>
    </w:p>
    <w:p w14:paraId="3D1ED241" w14:textId="77777777" w:rsidR="00F84907" w:rsidRPr="00D62D26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 w:cs="Times New Roman"/>
          <w:noProof/>
          <w:sz w:val="18"/>
          <w:szCs w:val="24"/>
        </w:rPr>
      </w:pPr>
      <w:r w:rsidRPr="00D62D26">
        <w:rPr>
          <w:rFonts w:ascii="Calibri" w:hAnsi="Calibri" w:cs="Times New Roman"/>
          <w:noProof/>
          <w:sz w:val="18"/>
          <w:szCs w:val="24"/>
        </w:rPr>
        <w:t>32.</w:t>
      </w:r>
      <w:r w:rsidRPr="00D62D26">
        <w:rPr>
          <w:rFonts w:ascii="Calibri" w:hAnsi="Calibri" w:cs="Times New Roman"/>
          <w:noProof/>
          <w:sz w:val="18"/>
          <w:szCs w:val="24"/>
        </w:rPr>
        <w:tab/>
      </w:r>
      <w:r w:rsidR="00281139" w:rsidRPr="00D62D26">
        <w:rPr>
          <w:rFonts w:ascii="Calibri" w:hAnsi="Calibri" w:cs="Times New Roman"/>
          <w:noProof/>
          <w:sz w:val="18"/>
          <w:szCs w:val="24"/>
        </w:rPr>
        <w:t>Due to the presence of end-groups and defects in the CMPs the actual structure is far more complex than shown in this simple schematic representation.</w:t>
      </w:r>
    </w:p>
    <w:p w14:paraId="6274CD72" w14:textId="77777777" w:rsidR="00F84907" w:rsidRPr="00D62D26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 w:cs="Times New Roman"/>
          <w:noProof/>
          <w:sz w:val="18"/>
          <w:szCs w:val="24"/>
          <w:lang w:val="de-DE"/>
        </w:rPr>
      </w:pPr>
      <w:r w:rsidRPr="00D62D26">
        <w:rPr>
          <w:rFonts w:ascii="Calibri" w:hAnsi="Calibri" w:cs="Times New Roman"/>
          <w:noProof/>
          <w:sz w:val="18"/>
          <w:szCs w:val="24"/>
          <w:lang w:val="de-DE"/>
        </w:rPr>
        <w:t>33.</w:t>
      </w:r>
      <w:r w:rsidRPr="00D62D26">
        <w:rPr>
          <w:rFonts w:ascii="Calibri" w:hAnsi="Calibri" w:cs="Times New Roman"/>
          <w:noProof/>
          <w:sz w:val="18"/>
          <w:szCs w:val="24"/>
          <w:lang w:val="de-DE"/>
        </w:rPr>
        <w:tab/>
        <w:t xml:space="preserve">P. Guiglion and M. Zwijnenburg, </w:t>
      </w:r>
      <w:r w:rsidRPr="00D62D26">
        <w:rPr>
          <w:rFonts w:ascii="Calibri" w:hAnsi="Calibri" w:cs="Times New Roman"/>
          <w:i/>
          <w:iCs/>
          <w:noProof/>
          <w:sz w:val="18"/>
          <w:szCs w:val="24"/>
          <w:lang w:val="de-DE"/>
        </w:rPr>
        <w:t>Phys. Chem. Chem. Phys.</w:t>
      </w:r>
      <w:r w:rsidRPr="00D62D26">
        <w:rPr>
          <w:rFonts w:ascii="Calibri" w:hAnsi="Calibri" w:cs="Times New Roman"/>
          <w:noProof/>
          <w:sz w:val="18"/>
          <w:szCs w:val="24"/>
          <w:lang w:val="de-DE"/>
        </w:rPr>
        <w:t xml:space="preserve">, 2015, </w:t>
      </w:r>
      <w:r w:rsidRPr="00D62D26">
        <w:rPr>
          <w:rFonts w:ascii="Calibri" w:hAnsi="Calibri" w:cs="Times New Roman"/>
          <w:b/>
          <w:bCs/>
          <w:noProof/>
          <w:sz w:val="18"/>
          <w:szCs w:val="24"/>
          <w:lang w:val="de-DE"/>
        </w:rPr>
        <w:t>17</w:t>
      </w:r>
      <w:r w:rsidRPr="00D62D26">
        <w:rPr>
          <w:rFonts w:ascii="Calibri" w:hAnsi="Calibri" w:cs="Times New Roman"/>
          <w:noProof/>
          <w:sz w:val="18"/>
          <w:szCs w:val="24"/>
          <w:lang w:val="de-DE"/>
        </w:rPr>
        <w:t>, 17854–17863.</w:t>
      </w:r>
    </w:p>
    <w:p w14:paraId="35FA7358" w14:textId="77777777" w:rsidR="00F84907" w:rsidRPr="00D62D26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 w:cs="Times New Roman"/>
          <w:noProof/>
          <w:sz w:val="18"/>
          <w:szCs w:val="24"/>
          <w:lang w:val="de-DE"/>
        </w:rPr>
      </w:pPr>
      <w:r w:rsidRPr="00D62D26">
        <w:rPr>
          <w:rFonts w:ascii="Calibri" w:hAnsi="Calibri" w:cs="Times New Roman"/>
          <w:noProof/>
          <w:sz w:val="18"/>
          <w:szCs w:val="24"/>
          <w:lang w:val="de-DE"/>
        </w:rPr>
        <w:t>34.</w:t>
      </w:r>
      <w:r w:rsidRPr="00D62D26">
        <w:rPr>
          <w:rFonts w:ascii="Calibri" w:hAnsi="Calibri" w:cs="Times New Roman"/>
          <w:noProof/>
          <w:sz w:val="18"/>
          <w:szCs w:val="24"/>
          <w:lang w:val="de-DE"/>
        </w:rPr>
        <w:tab/>
        <w:t xml:space="preserve">Y. Wang, X. Wang, and M. Antonietti, </w:t>
      </w:r>
      <w:r w:rsidRPr="00D62D26">
        <w:rPr>
          <w:rFonts w:ascii="Calibri" w:hAnsi="Calibri" w:cs="Times New Roman"/>
          <w:i/>
          <w:iCs/>
          <w:noProof/>
          <w:sz w:val="18"/>
          <w:szCs w:val="24"/>
          <w:lang w:val="de-DE"/>
        </w:rPr>
        <w:t>Angew. Chemie Int. Ed.</w:t>
      </w:r>
      <w:r w:rsidRPr="00D62D26">
        <w:rPr>
          <w:rFonts w:ascii="Calibri" w:hAnsi="Calibri" w:cs="Times New Roman"/>
          <w:noProof/>
          <w:sz w:val="18"/>
          <w:szCs w:val="24"/>
          <w:lang w:val="de-DE"/>
        </w:rPr>
        <w:t xml:space="preserve">, 2012, </w:t>
      </w:r>
      <w:r w:rsidRPr="00D62D26">
        <w:rPr>
          <w:rFonts w:ascii="Calibri" w:hAnsi="Calibri" w:cs="Times New Roman"/>
          <w:b/>
          <w:bCs/>
          <w:noProof/>
          <w:sz w:val="18"/>
          <w:szCs w:val="24"/>
          <w:lang w:val="de-DE"/>
        </w:rPr>
        <w:t>51</w:t>
      </w:r>
      <w:r w:rsidRPr="00D62D26">
        <w:rPr>
          <w:rFonts w:ascii="Calibri" w:hAnsi="Calibri" w:cs="Times New Roman"/>
          <w:noProof/>
          <w:sz w:val="18"/>
          <w:szCs w:val="24"/>
          <w:lang w:val="de-DE"/>
        </w:rPr>
        <w:t>, 68–89.</w:t>
      </w:r>
    </w:p>
    <w:p w14:paraId="6427C425" w14:textId="77777777" w:rsidR="00F84907" w:rsidRPr="00D62D26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 w:cs="Times New Roman"/>
          <w:noProof/>
          <w:sz w:val="18"/>
          <w:szCs w:val="24"/>
        </w:rPr>
      </w:pPr>
      <w:r w:rsidRPr="00D62D26">
        <w:rPr>
          <w:rFonts w:ascii="Calibri" w:hAnsi="Calibri" w:cs="Times New Roman"/>
          <w:noProof/>
          <w:sz w:val="18"/>
          <w:szCs w:val="24"/>
          <w:lang w:val="de-DE"/>
        </w:rPr>
        <w:t>35.</w:t>
      </w:r>
      <w:r w:rsidRPr="00D62D26">
        <w:rPr>
          <w:rFonts w:ascii="Calibri" w:hAnsi="Calibri" w:cs="Times New Roman"/>
          <w:noProof/>
          <w:sz w:val="18"/>
          <w:szCs w:val="24"/>
          <w:lang w:val="de-DE"/>
        </w:rPr>
        <w:tab/>
        <w:t xml:space="preserve">Y. Xu and D. Jiang, </w:t>
      </w:r>
      <w:r w:rsidRPr="00D62D26">
        <w:rPr>
          <w:rFonts w:ascii="Calibri" w:hAnsi="Calibri" w:cs="Times New Roman"/>
          <w:i/>
          <w:iCs/>
          <w:noProof/>
          <w:sz w:val="18"/>
          <w:szCs w:val="24"/>
          <w:lang w:val="de-DE"/>
        </w:rPr>
        <w:t xml:space="preserve">Chem. </w:t>
      </w:r>
      <w:r w:rsidRPr="00D62D26">
        <w:rPr>
          <w:rFonts w:ascii="Calibri" w:hAnsi="Calibri" w:cs="Times New Roman"/>
          <w:i/>
          <w:iCs/>
          <w:noProof/>
          <w:sz w:val="18"/>
          <w:szCs w:val="24"/>
        </w:rPr>
        <w:t>Commun.</w:t>
      </w:r>
      <w:r w:rsidRPr="00D62D26">
        <w:rPr>
          <w:rFonts w:ascii="Calibri" w:hAnsi="Calibri" w:cs="Times New Roman"/>
          <w:noProof/>
          <w:sz w:val="18"/>
          <w:szCs w:val="24"/>
        </w:rPr>
        <w:t xml:space="preserve">, 2014, </w:t>
      </w:r>
      <w:r w:rsidRPr="00D62D26">
        <w:rPr>
          <w:rFonts w:ascii="Calibri" w:hAnsi="Calibri" w:cs="Times New Roman"/>
          <w:b/>
          <w:bCs/>
          <w:noProof/>
          <w:sz w:val="18"/>
          <w:szCs w:val="24"/>
        </w:rPr>
        <w:t>50</w:t>
      </w:r>
      <w:r w:rsidRPr="00D62D26">
        <w:rPr>
          <w:rFonts w:ascii="Calibri" w:hAnsi="Calibri" w:cs="Times New Roman"/>
          <w:noProof/>
          <w:sz w:val="18"/>
          <w:szCs w:val="24"/>
        </w:rPr>
        <w:t>, 2781.</w:t>
      </w:r>
    </w:p>
    <w:p w14:paraId="649C9CBA" w14:textId="77777777" w:rsidR="00F84907" w:rsidRPr="00F84907" w:rsidRDefault="00F84907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ascii="Calibri" w:hAnsi="Calibri"/>
          <w:noProof/>
          <w:sz w:val="18"/>
        </w:rPr>
      </w:pPr>
      <w:r w:rsidRPr="00D62D26">
        <w:rPr>
          <w:rFonts w:ascii="Calibri" w:hAnsi="Calibri" w:cs="Times New Roman"/>
          <w:noProof/>
          <w:sz w:val="18"/>
          <w:szCs w:val="24"/>
        </w:rPr>
        <w:t>36.</w:t>
      </w:r>
      <w:r w:rsidRPr="00D62D26">
        <w:rPr>
          <w:rFonts w:ascii="Calibri" w:hAnsi="Calibri" w:cs="Times New Roman"/>
          <w:noProof/>
          <w:sz w:val="18"/>
          <w:szCs w:val="24"/>
        </w:rPr>
        <w:tab/>
        <w:t xml:space="preserve">J. Ritchie, J. a. Crayston, J. P. J. Markham, and I. D. W. Samuel, </w:t>
      </w:r>
      <w:r w:rsidRPr="00D62D26">
        <w:rPr>
          <w:rFonts w:ascii="Calibri" w:hAnsi="Calibri" w:cs="Times New Roman"/>
          <w:i/>
          <w:iCs/>
          <w:noProof/>
          <w:sz w:val="18"/>
          <w:szCs w:val="24"/>
        </w:rPr>
        <w:t>J. Mater. Chem.</w:t>
      </w:r>
      <w:r w:rsidRPr="00D62D26">
        <w:rPr>
          <w:rFonts w:ascii="Calibri" w:hAnsi="Calibri" w:cs="Times New Roman"/>
          <w:noProof/>
          <w:sz w:val="18"/>
          <w:szCs w:val="24"/>
        </w:rPr>
        <w:t xml:space="preserve">, 2006, </w:t>
      </w:r>
      <w:r w:rsidRPr="00D62D26">
        <w:rPr>
          <w:rFonts w:ascii="Calibri" w:hAnsi="Calibri" w:cs="Times New Roman"/>
          <w:b/>
          <w:bCs/>
          <w:noProof/>
          <w:sz w:val="18"/>
          <w:szCs w:val="24"/>
        </w:rPr>
        <w:t>16</w:t>
      </w:r>
      <w:r w:rsidRPr="00D62D26">
        <w:rPr>
          <w:rFonts w:ascii="Calibri" w:hAnsi="Calibri" w:cs="Times New Roman"/>
          <w:noProof/>
          <w:sz w:val="18"/>
          <w:szCs w:val="24"/>
        </w:rPr>
        <w:t>, 1651.</w:t>
      </w:r>
      <w:bookmarkStart w:id="0" w:name="_GoBack"/>
      <w:bookmarkEnd w:id="0"/>
    </w:p>
    <w:p w14:paraId="67356AE1" w14:textId="77777777" w:rsidR="00E77A0F" w:rsidRDefault="00E77A0F" w:rsidP="00F84907">
      <w:pPr>
        <w:widowControl w:val="0"/>
        <w:autoSpaceDE w:val="0"/>
        <w:autoSpaceDN w:val="0"/>
        <w:adjustRightInd w:val="0"/>
        <w:spacing w:after="0" w:line="240" w:lineRule="exact"/>
        <w:ind w:left="640" w:hanging="640"/>
      </w:pPr>
    </w:p>
    <w:p w14:paraId="07521561" w14:textId="77777777" w:rsidR="00883FB5" w:rsidRDefault="00883FB5" w:rsidP="00981F52">
      <w:pPr>
        <w:pStyle w:val="RSCR02References"/>
        <w:numPr>
          <w:ilvl w:val="0"/>
          <w:numId w:val="0"/>
        </w:numPr>
        <w:ind w:left="360"/>
        <w:jc w:val="both"/>
        <w:rPr>
          <w:b/>
          <w:i/>
        </w:rPr>
      </w:pPr>
    </w:p>
    <w:sectPr w:rsidR="00883FB5" w:rsidSect="00514CBA">
      <w:type w:val="continuous"/>
      <w:pgSz w:w="11907" w:h="16840" w:code="9"/>
      <w:pgMar w:top="1009" w:right="851" w:bottom="1758" w:left="851" w:header="851" w:footer="1049" w:gutter="0"/>
      <w:cols w:num="2"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6959FD" w14:textId="77777777" w:rsidR="00AB0D66" w:rsidRDefault="00AB0D66" w:rsidP="00E547DB">
      <w:pPr>
        <w:spacing w:after="0" w:line="240" w:lineRule="auto"/>
      </w:pPr>
      <w:r>
        <w:separator/>
      </w:r>
    </w:p>
    <w:p w14:paraId="23AE0D96" w14:textId="77777777" w:rsidR="00AB0D66" w:rsidRDefault="00AB0D66"/>
    <w:p w14:paraId="674C02B0" w14:textId="77777777" w:rsidR="00AB0D66" w:rsidRDefault="00AB0D66"/>
    <w:p w14:paraId="6A1019EA" w14:textId="77777777" w:rsidR="00AB0D66" w:rsidRDefault="00AB0D66"/>
    <w:p w14:paraId="06BF0924" w14:textId="77777777" w:rsidR="00AB0D66" w:rsidRDefault="00AB0D66"/>
    <w:p w14:paraId="69CE6977" w14:textId="77777777" w:rsidR="00AB0D66" w:rsidRDefault="00AB0D66"/>
  </w:endnote>
  <w:endnote w:type="continuationSeparator" w:id="0">
    <w:p w14:paraId="549B9BFB" w14:textId="77777777" w:rsidR="00AB0D66" w:rsidRDefault="00AB0D66" w:rsidP="00E547DB">
      <w:pPr>
        <w:spacing w:after="0" w:line="240" w:lineRule="auto"/>
      </w:pPr>
      <w:r>
        <w:continuationSeparator/>
      </w:r>
    </w:p>
    <w:p w14:paraId="70BBCF9C" w14:textId="77777777" w:rsidR="00AB0D66" w:rsidRDefault="00AB0D66"/>
    <w:p w14:paraId="7018954C" w14:textId="77777777" w:rsidR="00AB0D66" w:rsidRDefault="00AB0D66"/>
    <w:p w14:paraId="7A2467BC" w14:textId="77777777" w:rsidR="00AB0D66" w:rsidRDefault="00AB0D66"/>
    <w:p w14:paraId="61ACA37C" w14:textId="77777777" w:rsidR="00AB0D66" w:rsidRDefault="00AB0D66"/>
    <w:p w14:paraId="3708C68E" w14:textId="77777777" w:rsidR="00AB0D66" w:rsidRDefault="00AB0D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FA66D29-BB6F-4F0B-B556-A39E8F903EA4}"/>
    <w:embedBold r:id="rId2" w:fontKey="{0C286870-8E1F-4211-BD84-042547DE7371}"/>
    <w:embedItalic r:id="rId3" w:fontKey="{102DB21E-C0DF-4469-81B1-A4C4A2A3C7A8}"/>
    <w:embedBoldItalic r:id="rId4" w:fontKey="{402025AA-D3FC-4E76-8343-0286C09390B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6501BA0-ADE4-418F-BFC6-B6CB33F64813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DD118FE-CCA1-41AB-8168-80091836E4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38E45C" w14:textId="77777777" w:rsidR="001A0A8B" w:rsidRPr="006602F1" w:rsidRDefault="001A0A8B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pacing w:val="10"/>
        <w:sz w:val="16"/>
        <w:szCs w:val="16"/>
      </w:rPr>
    </w:pPr>
    <w:r w:rsidRPr="006602F1">
      <w:rPr>
        <w:b/>
        <w:spacing w:val="10"/>
        <w:sz w:val="16"/>
        <w:szCs w:val="16"/>
      </w:rPr>
      <w:fldChar w:fldCharType="begin"/>
    </w:r>
    <w:r w:rsidRPr="006602F1">
      <w:rPr>
        <w:b/>
        <w:spacing w:val="10"/>
        <w:sz w:val="16"/>
        <w:szCs w:val="16"/>
      </w:rPr>
      <w:instrText xml:space="preserve"> PAGE   \* MERGEFORMAT </w:instrText>
    </w:r>
    <w:r w:rsidRPr="006602F1">
      <w:rPr>
        <w:b/>
        <w:spacing w:val="10"/>
        <w:sz w:val="16"/>
        <w:szCs w:val="16"/>
      </w:rPr>
      <w:fldChar w:fldCharType="separate"/>
    </w:r>
    <w:r w:rsidR="00D62D26">
      <w:rPr>
        <w:b/>
        <w:noProof/>
        <w:spacing w:val="10"/>
        <w:sz w:val="16"/>
        <w:szCs w:val="16"/>
      </w:rPr>
      <w:t>4</w:t>
    </w:r>
    <w:r w:rsidRPr="006602F1">
      <w:rPr>
        <w:b/>
        <w:noProof/>
        <w:spacing w:val="10"/>
        <w:sz w:val="16"/>
        <w:szCs w:val="16"/>
      </w:rPr>
      <w:fldChar w:fldCharType="end"/>
    </w:r>
    <w:r w:rsidRPr="006602F1">
      <w:rPr>
        <w:noProof/>
        <w:spacing w:val="10"/>
        <w:sz w:val="16"/>
        <w:szCs w:val="16"/>
      </w:rPr>
      <w:t xml:space="preserve"> | </w:t>
    </w:r>
    <w:r>
      <w:rPr>
        <w:i/>
        <w:noProof/>
        <w:spacing w:val="10"/>
        <w:sz w:val="16"/>
        <w:szCs w:val="16"/>
      </w:rPr>
      <w:t>J</w:t>
    </w:r>
    <w:r w:rsidRPr="006602F1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6602F1">
      <w:rPr>
        <w:noProof/>
        <w:spacing w:val="10"/>
        <w:sz w:val="16"/>
        <w:szCs w:val="16"/>
      </w:rPr>
      <w:t xml:space="preserve">., 2012, </w:t>
    </w:r>
    <w:r w:rsidRPr="006602F1">
      <w:rPr>
        <w:b/>
        <w:noProof/>
        <w:spacing w:val="10"/>
        <w:sz w:val="16"/>
        <w:szCs w:val="16"/>
      </w:rPr>
      <w:t>00</w:t>
    </w:r>
    <w:r w:rsidRPr="006602F1">
      <w:rPr>
        <w:noProof/>
        <w:spacing w:val="10"/>
        <w:sz w:val="16"/>
        <w:szCs w:val="16"/>
      </w:rPr>
      <w:t>, 1-3</w:t>
    </w:r>
    <w:r w:rsidRPr="006602F1">
      <w:rPr>
        <w:noProof/>
        <w:spacing w:val="10"/>
        <w:sz w:val="16"/>
        <w:szCs w:val="16"/>
      </w:rPr>
      <w:tab/>
    </w: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theme="minorHAns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 Royal Society of Chemistry 20</w:t>
    </w:r>
    <w:r>
      <w:rPr>
        <w:noProof/>
        <w:spacing w:val="2"/>
        <w:sz w:val="16"/>
        <w:szCs w:val="16"/>
      </w:rPr>
      <w:t>xx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4567E2" w14:textId="77777777" w:rsidR="001A0A8B" w:rsidRPr="006602F1" w:rsidRDefault="001A0A8B" w:rsidP="00D45ADF">
    <w:pPr>
      <w:pStyle w:val="Footer"/>
      <w:tabs>
        <w:tab w:val="clear" w:pos="4513"/>
        <w:tab w:val="clear" w:pos="9026"/>
        <w:tab w:val="right" w:pos="10205"/>
      </w:tabs>
      <w:spacing w:before="480"/>
      <w:rPr>
        <w:sz w:val="16"/>
        <w:szCs w:val="16"/>
      </w:rPr>
    </w:pP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theme="minorHAns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</w:t>
    </w:r>
    <w:r>
      <w:rPr>
        <w:noProof/>
        <w:spacing w:val="2"/>
        <w:sz w:val="16"/>
        <w:szCs w:val="16"/>
      </w:rPr>
      <w:t xml:space="preserve"> Royal Society of Chemistry 20xx</w:t>
    </w:r>
    <w:r>
      <w:rPr>
        <w:i/>
        <w:noProof/>
        <w:spacing w:val="10"/>
        <w:sz w:val="16"/>
        <w:szCs w:val="16"/>
      </w:rPr>
      <w:tab/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>., 201</w:t>
    </w:r>
    <w:r>
      <w:rPr>
        <w:noProof/>
        <w:spacing w:val="10"/>
        <w:sz w:val="16"/>
        <w:szCs w:val="16"/>
      </w:rPr>
      <w:t>3</w:t>
    </w:r>
    <w:r w:rsidRPr="002C0803">
      <w:rPr>
        <w:noProof/>
        <w:spacing w:val="10"/>
        <w:sz w:val="16"/>
        <w:szCs w:val="16"/>
      </w:rPr>
      <w:t xml:space="preserve">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 w:rsidR="00D62D26">
      <w:rPr>
        <w:b/>
        <w:noProof/>
        <w:spacing w:val="10"/>
        <w:sz w:val="16"/>
        <w:szCs w:val="16"/>
      </w:rPr>
      <w:t>3</w:t>
    </w:r>
    <w:r w:rsidRPr="008C1387">
      <w:rPr>
        <w:b/>
        <w:noProof/>
        <w:spacing w:val="1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7D1901" w14:textId="77777777" w:rsidR="001A0A8B" w:rsidRPr="006602F1" w:rsidRDefault="001A0A8B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z w:val="16"/>
        <w:szCs w:val="16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85E2F1F" wp14:editId="7042758D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6000"/>
              <wp:effectExtent l="0" t="0" r="0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E521AA" w14:textId="77777777" w:rsidR="001A0A8B" w:rsidRPr="00F20A7C" w:rsidRDefault="001A0A8B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514CBA">
                            <w:rPr>
                              <w:color w:val="FFFFFF" w:themeColor="background1"/>
                            </w:rPr>
                            <w:t>Please</w:t>
                          </w:r>
                          <w:r w:rsidRPr="00F20A7C">
                            <w:rPr>
                              <w:color w:val="FFFFFF" w:themeColor="background1"/>
                            </w:rPr>
                            <w:t xml:space="preserve">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85E2F1F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606.35pt;height:31.2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" fillcolor="#a5a5a5 [2092]" stroked="f">
              <v:textbox>
                <w:txbxContent>
                  <w:p w14:paraId="56E521AA" w14:textId="77777777" w:rsidR="001A0A8B" w:rsidRPr="00F20A7C" w:rsidRDefault="001A0A8B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514CBA">
                      <w:rPr>
                        <w:color w:val="FFFFFF" w:themeColor="background1"/>
                      </w:rPr>
                      <w:t>Please</w:t>
                    </w:r>
                    <w:r w:rsidRPr="00F20A7C">
                      <w:rPr>
                        <w:color w:val="FFFFFF" w:themeColor="background1"/>
                      </w:rPr>
                      <w:t xml:space="preserve">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2C0803">
      <w:rPr>
        <w:noProof/>
        <w:spacing w:val="2"/>
        <w:sz w:val="16"/>
        <w:szCs w:val="16"/>
      </w:rPr>
      <w:t xml:space="preserve">This journal is </w:t>
    </w:r>
    <w:r w:rsidRPr="002C0803">
      <w:rPr>
        <w:rFonts w:cstheme="minorHAnsi"/>
        <w:noProof/>
        <w:spacing w:val="2"/>
        <w:sz w:val="16"/>
        <w:szCs w:val="16"/>
      </w:rPr>
      <w:t>©</w:t>
    </w:r>
    <w:r w:rsidRPr="002C0803">
      <w:rPr>
        <w:noProof/>
        <w:spacing w:val="2"/>
        <w:sz w:val="16"/>
        <w:szCs w:val="16"/>
      </w:rPr>
      <w:t xml:space="preserve"> The</w:t>
    </w:r>
    <w:r>
      <w:rPr>
        <w:noProof/>
        <w:spacing w:val="2"/>
        <w:sz w:val="16"/>
        <w:szCs w:val="16"/>
      </w:rPr>
      <w:t xml:space="preserve"> Royal Society of Chemistry 20xx</w:t>
    </w:r>
    <w:r w:rsidRPr="006602F1">
      <w:rPr>
        <w:i/>
        <w:noProof/>
        <w:sz w:val="16"/>
        <w:szCs w:val="16"/>
      </w:rPr>
      <w:tab/>
    </w:r>
    <w:r>
      <w:rPr>
        <w:i/>
        <w:noProof/>
        <w:spacing w:val="10"/>
        <w:sz w:val="16"/>
        <w:szCs w:val="16"/>
      </w:rPr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>., 201</w:t>
    </w:r>
    <w:r>
      <w:rPr>
        <w:noProof/>
        <w:spacing w:val="10"/>
        <w:sz w:val="16"/>
        <w:szCs w:val="16"/>
      </w:rPr>
      <w:t>3</w:t>
    </w:r>
    <w:r w:rsidRPr="002C0803">
      <w:rPr>
        <w:noProof/>
        <w:spacing w:val="10"/>
        <w:sz w:val="16"/>
        <w:szCs w:val="16"/>
      </w:rPr>
      <w:t xml:space="preserve">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 w:rsidR="00D62D26">
      <w:rPr>
        <w:b/>
        <w:noProof/>
        <w:spacing w:val="10"/>
        <w:sz w:val="16"/>
        <w:szCs w:val="16"/>
      </w:rPr>
      <w:t>1</w:t>
    </w:r>
    <w:r w:rsidRPr="008C1387">
      <w:rPr>
        <w:b/>
        <w:noProof/>
        <w:spacing w:val="10"/>
        <w:sz w:val="16"/>
        <w:szCs w:val="16"/>
      </w:rPr>
      <w:fldChar w:fldCharType="end"/>
    </w:r>
    <w:r w:rsidRPr="00CC2E25">
      <w:rPr>
        <w:noProof/>
        <w:spacing w:val="2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4DA541" w14:textId="77777777" w:rsidR="00AB0D66" w:rsidRDefault="00AB0D66" w:rsidP="00E547DB">
      <w:pPr>
        <w:spacing w:after="0" w:line="240" w:lineRule="auto"/>
      </w:pPr>
      <w:r>
        <w:separator/>
      </w:r>
    </w:p>
    <w:p w14:paraId="0BC9817D" w14:textId="77777777" w:rsidR="00AB0D66" w:rsidRDefault="00AB0D66"/>
    <w:p w14:paraId="4C7947D7" w14:textId="77777777" w:rsidR="00AB0D66" w:rsidRDefault="00AB0D66"/>
    <w:p w14:paraId="63C5DC1E" w14:textId="77777777" w:rsidR="00AB0D66" w:rsidRDefault="00AB0D66"/>
    <w:p w14:paraId="389A6302" w14:textId="77777777" w:rsidR="00AB0D66" w:rsidRDefault="00AB0D66"/>
    <w:p w14:paraId="15D52416" w14:textId="77777777" w:rsidR="00AB0D66" w:rsidRDefault="00AB0D66"/>
  </w:footnote>
  <w:footnote w:type="continuationSeparator" w:id="0">
    <w:p w14:paraId="2F19CD36" w14:textId="77777777" w:rsidR="00AB0D66" w:rsidRDefault="00AB0D66" w:rsidP="00E547DB">
      <w:pPr>
        <w:spacing w:after="0" w:line="240" w:lineRule="auto"/>
      </w:pPr>
      <w:r>
        <w:continuationSeparator/>
      </w:r>
    </w:p>
    <w:p w14:paraId="0BE25914" w14:textId="77777777" w:rsidR="00AB0D66" w:rsidRDefault="00AB0D66"/>
    <w:p w14:paraId="057FFA2F" w14:textId="77777777" w:rsidR="00AB0D66" w:rsidRDefault="00AB0D66"/>
    <w:p w14:paraId="19AD8D1B" w14:textId="77777777" w:rsidR="00AB0D66" w:rsidRDefault="00AB0D66"/>
    <w:p w14:paraId="320B08D8" w14:textId="77777777" w:rsidR="00AB0D66" w:rsidRDefault="00AB0D66"/>
    <w:p w14:paraId="6C5F1D9C" w14:textId="77777777" w:rsidR="00AB0D66" w:rsidRDefault="00AB0D6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AF133D" w14:textId="77777777" w:rsidR="001A0A8B" w:rsidRPr="00E70DCE" w:rsidRDefault="001A0A8B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theme="minorHAnsi"/>
        <w:color w:val="999999"/>
        <w:sz w:val="20"/>
        <w:szCs w:val="20"/>
      </w:rPr>
    </w:pPr>
    <w:r w:rsidRPr="00E70DCE">
      <w:rPr>
        <w:rFonts w:cstheme="minorHAnsi"/>
        <w:b/>
        <w:color w:val="999999"/>
        <w:sz w:val="20"/>
        <w:szCs w:val="20"/>
      </w:rPr>
      <w:t>COMMUNICATION</w: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225A037" wp14:editId="28805651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6000"/>
              <wp:effectExtent l="0" t="0" r="0" b="444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49494F" w14:textId="77777777" w:rsidR="001A0A8B" w:rsidRPr="00F20A7C" w:rsidRDefault="001A0A8B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225A03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0;width:606.35pt;height:31.2pt;z-index:2516684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" fillcolor="#a5a5a5 [2092]" stroked="f">
              <v:textbox>
                <w:txbxContent>
                  <w:p w14:paraId="3149494F" w14:textId="77777777" w:rsidR="001A0A8B" w:rsidRPr="00F20A7C" w:rsidRDefault="001A0A8B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7C3079" wp14:editId="5D5C83FF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396000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0B55F5" w14:textId="77777777" w:rsidR="001A0A8B" w:rsidRPr="00F20A7C" w:rsidRDefault="001A0A8B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E7C3079" id="_x0000_s1028" type="#_x0000_t202" style="position:absolute;margin-left:0;margin-top:0;width:606.35pt;height:31.2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" fillcolor="#a5a5a5 [2092]" stroked="f">
              <v:textbox>
                <w:txbxContent>
                  <w:p w14:paraId="5D0B55F5" w14:textId="77777777" w:rsidR="001A0A8B" w:rsidRPr="00F20A7C" w:rsidRDefault="001A0A8B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E70DCE">
      <w:rPr>
        <w:rFonts w:cstheme="minorHAnsi"/>
        <w:color w:val="999999"/>
        <w:sz w:val="20"/>
        <w:szCs w:val="20"/>
      </w:rPr>
      <w:tab/>
    </w:r>
    <w:r>
      <w:rPr>
        <w:rFonts w:cstheme="minorHAnsi"/>
        <w:b/>
        <w:color w:val="999999"/>
        <w:sz w:val="20"/>
        <w:szCs w:val="20"/>
      </w:rPr>
      <w:t>Journal Name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71F73C" w14:textId="77777777" w:rsidR="001A0A8B" w:rsidRPr="009316A6" w:rsidRDefault="001A0A8B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theme="minorHAnsi"/>
        <w:b/>
        <w:color w:val="999999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140B902" wp14:editId="6B0666BA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9600"/>
              <wp:effectExtent l="0" t="0" r="0" b="6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0153F6" w14:textId="77777777" w:rsidR="001A0A8B" w:rsidRPr="00F20A7C" w:rsidRDefault="001A0A8B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140B90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0;margin-top:0;width:606.35pt;height:31.45pt;z-index:2516725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" fillcolor="#a5a5a5 [2092]" stroked="f">
              <v:textbox>
                <w:txbxContent>
                  <w:p w14:paraId="2F0153F6" w14:textId="77777777" w:rsidR="001A0A8B" w:rsidRPr="00F20A7C" w:rsidRDefault="001A0A8B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rFonts w:cstheme="minorHAnsi"/>
        <w:b/>
        <w:color w:val="999999"/>
        <w:sz w:val="20"/>
        <w:szCs w:val="20"/>
      </w:rPr>
      <w:t>Journal Name</w: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F9FE813" wp14:editId="64972081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4248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4248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37338" w14:textId="77777777" w:rsidR="001A0A8B" w:rsidRPr="00F20A7C" w:rsidRDefault="001A0A8B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F9FE813" id="_x0000_s1030" type="#_x0000_t202" style="position:absolute;margin-left:0;margin-top:0;width:606.35pt;height:33.45pt;z-index:2516705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" fillcolor="#a5a5a5 [2092]" stroked="f">
              <v:textbox>
                <w:txbxContent>
                  <w:p w14:paraId="28F37338" w14:textId="77777777" w:rsidR="001A0A8B" w:rsidRPr="00F20A7C" w:rsidRDefault="001A0A8B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rFonts w:cstheme="minorHAnsi"/>
        <w:b/>
        <w:color w:val="999999"/>
        <w:sz w:val="20"/>
        <w:szCs w:val="20"/>
      </w:rPr>
      <w:ptab w:relativeTo="margin" w:alignment="right" w:leader="none"/>
    </w:r>
    <w:r w:rsidRPr="00E46BDF">
      <w:rPr>
        <w:rFonts w:cstheme="minorHAnsi"/>
        <w:b/>
        <w:color w:val="999999"/>
        <w:sz w:val="20"/>
        <w:szCs w:val="20"/>
      </w:rPr>
      <w:t xml:space="preserve"> </w:t>
    </w:r>
    <w:r w:rsidRPr="00E70DCE">
      <w:rPr>
        <w:rFonts w:cstheme="minorHAnsi"/>
        <w:b/>
        <w:color w:val="999999"/>
        <w:sz w:val="20"/>
        <w:szCs w:val="20"/>
      </w:rPr>
      <w:t>COMMUNICATION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868FA1" w14:textId="77777777" w:rsidR="001A0A8B" w:rsidRDefault="001A0A8B" w:rsidP="00180ABE">
    <w:pPr>
      <w:pStyle w:val="Header"/>
      <w:shd w:val="clear" w:color="auto" w:fill="FFFFFF" w:themeFill="background1"/>
      <w:tabs>
        <w:tab w:val="clear" w:pos="4513"/>
        <w:tab w:val="clear" w:pos="9026"/>
        <w:tab w:val="right" w:pos="10205"/>
      </w:tabs>
      <w:spacing w:after="240"/>
      <w:rPr>
        <w:b/>
        <w:sz w:val="32"/>
        <w:szCs w:val="32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C6DB98" wp14:editId="2BE30AD2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399600"/>
              <wp:effectExtent l="0" t="0" r="0" b="63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F58855" w14:textId="77777777" w:rsidR="001A0A8B" w:rsidRPr="00F20A7C" w:rsidRDefault="001A0A8B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4C6DB98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0;margin-top:0;width:606.35pt;height:31.45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" fillcolor="#a5a5a5 [2092]" stroked="f">
              <v:textbox>
                <w:txbxContent>
                  <w:p w14:paraId="43F58855" w14:textId="77777777" w:rsidR="001A0A8B" w:rsidRPr="00F20A7C" w:rsidRDefault="001A0A8B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b/>
        <w:sz w:val="32"/>
        <w:szCs w:val="32"/>
      </w:rPr>
      <w:t>Journal Name</w:t>
    </w:r>
    <w:r>
      <w:rPr>
        <w:b/>
        <w:sz w:val="32"/>
        <w:szCs w:val="32"/>
      </w:rPr>
      <w:tab/>
    </w:r>
    <w:r>
      <w:rPr>
        <w:b/>
        <w:noProof/>
        <w:sz w:val="32"/>
        <w:szCs w:val="32"/>
        <w:lang w:eastAsia="en-GB"/>
      </w:rPr>
      <w:drawing>
        <wp:inline distT="0" distB="0" distL="0" distR="0" wp14:anchorId="4022E165" wp14:editId="152DC7FF">
          <wp:extent cx="972312" cy="649224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C_LOGO_CORPORATE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312" cy="649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1411B08" w14:textId="77777777" w:rsidR="001A0A8B" w:rsidRPr="00180ABE" w:rsidRDefault="001A0A8B" w:rsidP="00180ABE">
    <w:pPr>
      <w:pStyle w:val="Header"/>
      <w:pBdr>
        <w:top w:val="single" w:sz="4" w:space="9" w:color="9CB8C7"/>
        <w:left w:val="single" w:sz="4" w:space="6" w:color="9CB8C7"/>
        <w:bottom w:val="single" w:sz="4" w:space="9" w:color="9CB8C7"/>
        <w:right w:val="single" w:sz="4" w:space="6" w:color="9CB8C7"/>
      </w:pBdr>
      <w:shd w:val="clear" w:color="auto" w:fill="9CB8C7"/>
      <w:spacing w:after="240"/>
      <w:ind w:left="170" w:right="170"/>
      <w:rPr>
        <w:rFonts w:cstheme="minorHAnsi"/>
        <w:color w:val="FFFFFF" w:themeColor="background1"/>
        <w:sz w:val="32"/>
        <w:szCs w:val="32"/>
      </w:rPr>
    </w:pPr>
    <w:r w:rsidRPr="00180ABE">
      <w:rPr>
        <w:rFonts w:cstheme="minorHAnsi"/>
        <w:color w:val="FFFFFF" w:themeColor="background1"/>
        <w:sz w:val="32"/>
        <w:szCs w:val="32"/>
      </w:rPr>
      <w:t>COMMUNICATION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A02B7"/>
    <w:multiLevelType w:val="hybridMultilevel"/>
    <w:tmpl w:val="1A9AFC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CE18C1"/>
    <w:multiLevelType w:val="hybridMultilevel"/>
    <w:tmpl w:val="AD169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DD5E67"/>
    <w:multiLevelType w:val="hybridMultilevel"/>
    <w:tmpl w:val="918C1248"/>
    <w:lvl w:ilvl="0" w:tplc="F11A06DC">
      <w:start w:val="1"/>
      <w:numFmt w:val="bullet"/>
      <w:lvlText w:val="§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2E7F39"/>
    <w:multiLevelType w:val="hybridMultilevel"/>
    <w:tmpl w:val="14BA6562"/>
    <w:lvl w:ilvl="0" w:tplc="98B861D8">
      <w:start w:val="1"/>
      <w:numFmt w:val="bullet"/>
      <w:lvlText w:val="‡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TrueTypeFonts/>
  <w:proofState w:spelling="clean" w:grammar="clean"/>
  <w:attachedTemplate r:id="rId1"/>
  <w:stylePaneSortMethod w:val="0000"/>
  <w:defaultTabStop w:val="284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ABC"/>
    <w:rsid w:val="00003C93"/>
    <w:rsid w:val="00005B8A"/>
    <w:rsid w:val="00007897"/>
    <w:rsid w:val="00010ABC"/>
    <w:rsid w:val="000207B6"/>
    <w:rsid w:val="00022D8A"/>
    <w:rsid w:val="000230AC"/>
    <w:rsid w:val="00031618"/>
    <w:rsid w:val="00033C6A"/>
    <w:rsid w:val="00033E0E"/>
    <w:rsid w:val="000416D2"/>
    <w:rsid w:val="000537E7"/>
    <w:rsid w:val="000568DD"/>
    <w:rsid w:val="000622D1"/>
    <w:rsid w:val="00063CE6"/>
    <w:rsid w:val="00065E7D"/>
    <w:rsid w:val="000711B0"/>
    <w:rsid w:val="00071E41"/>
    <w:rsid w:val="0007232C"/>
    <w:rsid w:val="00072EE4"/>
    <w:rsid w:val="00073639"/>
    <w:rsid w:val="000737B6"/>
    <w:rsid w:val="00084A05"/>
    <w:rsid w:val="00093998"/>
    <w:rsid w:val="000A231F"/>
    <w:rsid w:val="000A2670"/>
    <w:rsid w:val="000A3ED0"/>
    <w:rsid w:val="000A5B11"/>
    <w:rsid w:val="000B304A"/>
    <w:rsid w:val="000B346E"/>
    <w:rsid w:val="000B3BF0"/>
    <w:rsid w:val="000C0A9D"/>
    <w:rsid w:val="000C1236"/>
    <w:rsid w:val="000C18D7"/>
    <w:rsid w:val="000C27F0"/>
    <w:rsid w:val="000C4DA3"/>
    <w:rsid w:val="000C538A"/>
    <w:rsid w:val="000C764A"/>
    <w:rsid w:val="000D1B11"/>
    <w:rsid w:val="000D26E9"/>
    <w:rsid w:val="000D2FAC"/>
    <w:rsid w:val="000D32D4"/>
    <w:rsid w:val="000D38A4"/>
    <w:rsid w:val="000D44FB"/>
    <w:rsid w:val="000D5891"/>
    <w:rsid w:val="000D6963"/>
    <w:rsid w:val="000E0E46"/>
    <w:rsid w:val="000E16AC"/>
    <w:rsid w:val="000E34F7"/>
    <w:rsid w:val="000E7A32"/>
    <w:rsid w:val="000E7B10"/>
    <w:rsid w:val="000F0959"/>
    <w:rsid w:val="000F13C4"/>
    <w:rsid w:val="000F1AE6"/>
    <w:rsid w:val="000F3A41"/>
    <w:rsid w:val="000F475C"/>
    <w:rsid w:val="000F700C"/>
    <w:rsid w:val="0010509D"/>
    <w:rsid w:val="00106B95"/>
    <w:rsid w:val="001070C5"/>
    <w:rsid w:val="00113D15"/>
    <w:rsid w:val="00117383"/>
    <w:rsid w:val="00120227"/>
    <w:rsid w:val="00126027"/>
    <w:rsid w:val="00131369"/>
    <w:rsid w:val="00133C30"/>
    <w:rsid w:val="0013580B"/>
    <w:rsid w:val="00136A95"/>
    <w:rsid w:val="00141F66"/>
    <w:rsid w:val="001438C6"/>
    <w:rsid w:val="0014642B"/>
    <w:rsid w:val="001468EC"/>
    <w:rsid w:val="001508E9"/>
    <w:rsid w:val="0015442E"/>
    <w:rsid w:val="0015536E"/>
    <w:rsid w:val="001559FE"/>
    <w:rsid w:val="001603A1"/>
    <w:rsid w:val="001633D9"/>
    <w:rsid w:val="00164CEB"/>
    <w:rsid w:val="001658D2"/>
    <w:rsid w:val="00165CC1"/>
    <w:rsid w:val="00166613"/>
    <w:rsid w:val="00167E4E"/>
    <w:rsid w:val="00171B90"/>
    <w:rsid w:val="001724BB"/>
    <w:rsid w:val="00180ABE"/>
    <w:rsid w:val="00185670"/>
    <w:rsid w:val="001923AB"/>
    <w:rsid w:val="001963FA"/>
    <w:rsid w:val="00197BD3"/>
    <w:rsid w:val="001A0A8B"/>
    <w:rsid w:val="001A241E"/>
    <w:rsid w:val="001A6B28"/>
    <w:rsid w:val="001B0390"/>
    <w:rsid w:val="001B1088"/>
    <w:rsid w:val="001B2F69"/>
    <w:rsid w:val="001C1EB8"/>
    <w:rsid w:val="001C34B4"/>
    <w:rsid w:val="001C37B5"/>
    <w:rsid w:val="001C3F01"/>
    <w:rsid w:val="001C4430"/>
    <w:rsid w:val="001D3A5B"/>
    <w:rsid w:val="001E1885"/>
    <w:rsid w:val="001E2AA5"/>
    <w:rsid w:val="001E342F"/>
    <w:rsid w:val="001E3830"/>
    <w:rsid w:val="001E73C4"/>
    <w:rsid w:val="0020001C"/>
    <w:rsid w:val="002043D3"/>
    <w:rsid w:val="00206A82"/>
    <w:rsid w:val="00206D0C"/>
    <w:rsid w:val="002133A5"/>
    <w:rsid w:val="0023575C"/>
    <w:rsid w:val="002363B4"/>
    <w:rsid w:val="00237C8A"/>
    <w:rsid w:val="00241ACD"/>
    <w:rsid w:val="00243D3C"/>
    <w:rsid w:val="0025047F"/>
    <w:rsid w:val="0025255D"/>
    <w:rsid w:val="00253551"/>
    <w:rsid w:val="0025400B"/>
    <w:rsid w:val="002544B1"/>
    <w:rsid w:val="0025490A"/>
    <w:rsid w:val="00261014"/>
    <w:rsid w:val="00261DD6"/>
    <w:rsid w:val="002621BB"/>
    <w:rsid w:val="0026767D"/>
    <w:rsid w:val="00270DD5"/>
    <w:rsid w:val="00271235"/>
    <w:rsid w:val="00272D6F"/>
    <w:rsid w:val="00275B6F"/>
    <w:rsid w:val="00281139"/>
    <w:rsid w:val="00282C9F"/>
    <w:rsid w:val="00291A61"/>
    <w:rsid w:val="00291D63"/>
    <w:rsid w:val="0029258B"/>
    <w:rsid w:val="002A0C59"/>
    <w:rsid w:val="002A40E3"/>
    <w:rsid w:val="002A5421"/>
    <w:rsid w:val="002B20B9"/>
    <w:rsid w:val="002B21DE"/>
    <w:rsid w:val="002B528E"/>
    <w:rsid w:val="002B5CE9"/>
    <w:rsid w:val="002B7C6F"/>
    <w:rsid w:val="002C0803"/>
    <w:rsid w:val="002C3D7C"/>
    <w:rsid w:val="002C4598"/>
    <w:rsid w:val="002C776A"/>
    <w:rsid w:val="002D0BA6"/>
    <w:rsid w:val="002D3CD4"/>
    <w:rsid w:val="002E3B12"/>
    <w:rsid w:val="002E5986"/>
    <w:rsid w:val="002E5B1D"/>
    <w:rsid w:val="002F009B"/>
    <w:rsid w:val="002F2458"/>
    <w:rsid w:val="002F52C3"/>
    <w:rsid w:val="002F6771"/>
    <w:rsid w:val="00301E97"/>
    <w:rsid w:val="00302CE2"/>
    <w:rsid w:val="00305128"/>
    <w:rsid w:val="00305980"/>
    <w:rsid w:val="00306370"/>
    <w:rsid w:val="0030722E"/>
    <w:rsid w:val="003253D9"/>
    <w:rsid w:val="00334262"/>
    <w:rsid w:val="003349B8"/>
    <w:rsid w:val="0033606C"/>
    <w:rsid w:val="00342AE2"/>
    <w:rsid w:val="00342C47"/>
    <w:rsid w:val="00344E60"/>
    <w:rsid w:val="00346EDE"/>
    <w:rsid w:val="00352A0B"/>
    <w:rsid w:val="00352AA4"/>
    <w:rsid w:val="00354579"/>
    <w:rsid w:val="00356F00"/>
    <w:rsid w:val="00362A1D"/>
    <w:rsid w:val="00365D86"/>
    <w:rsid w:val="00376FDC"/>
    <w:rsid w:val="00377481"/>
    <w:rsid w:val="003803DD"/>
    <w:rsid w:val="003813A2"/>
    <w:rsid w:val="00384237"/>
    <w:rsid w:val="00386136"/>
    <w:rsid w:val="00390887"/>
    <w:rsid w:val="003946B2"/>
    <w:rsid w:val="00394B33"/>
    <w:rsid w:val="0039516D"/>
    <w:rsid w:val="0039756E"/>
    <w:rsid w:val="003A53B1"/>
    <w:rsid w:val="003A68A8"/>
    <w:rsid w:val="003A7B99"/>
    <w:rsid w:val="003A7E95"/>
    <w:rsid w:val="003B10D5"/>
    <w:rsid w:val="003B12FC"/>
    <w:rsid w:val="003B69EF"/>
    <w:rsid w:val="003B739C"/>
    <w:rsid w:val="003C5509"/>
    <w:rsid w:val="003C6313"/>
    <w:rsid w:val="003D4ECA"/>
    <w:rsid w:val="003E0C1F"/>
    <w:rsid w:val="003E55B2"/>
    <w:rsid w:val="003F1691"/>
    <w:rsid w:val="003F1869"/>
    <w:rsid w:val="003F2E27"/>
    <w:rsid w:val="003F49C0"/>
    <w:rsid w:val="003F6F4A"/>
    <w:rsid w:val="00400D16"/>
    <w:rsid w:val="004030C7"/>
    <w:rsid w:val="004033B7"/>
    <w:rsid w:val="0040378A"/>
    <w:rsid w:val="0040399E"/>
    <w:rsid w:val="004058D7"/>
    <w:rsid w:val="00412A2A"/>
    <w:rsid w:val="00413E41"/>
    <w:rsid w:val="00414C26"/>
    <w:rsid w:val="004207F4"/>
    <w:rsid w:val="00420FD8"/>
    <w:rsid w:val="00422129"/>
    <w:rsid w:val="004267E7"/>
    <w:rsid w:val="00431474"/>
    <w:rsid w:val="0043180D"/>
    <w:rsid w:val="004318B0"/>
    <w:rsid w:val="0043218A"/>
    <w:rsid w:val="00434E0B"/>
    <w:rsid w:val="00435F51"/>
    <w:rsid w:val="0044077B"/>
    <w:rsid w:val="004414A5"/>
    <w:rsid w:val="004414B7"/>
    <w:rsid w:val="004420CC"/>
    <w:rsid w:val="0044700B"/>
    <w:rsid w:val="00453685"/>
    <w:rsid w:val="00454286"/>
    <w:rsid w:val="00456785"/>
    <w:rsid w:val="00460200"/>
    <w:rsid w:val="00461AD3"/>
    <w:rsid w:val="004655CE"/>
    <w:rsid w:val="004656C9"/>
    <w:rsid w:val="00467C80"/>
    <w:rsid w:val="004712CE"/>
    <w:rsid w:val="004723D7"/>
    <w:rsid w:val="004727B5"/>
    <w:rsid w:val="00472B80"/>
    <w:rsid w:val="00472CEA"/>
    <w:rsid w:val="00474052"/>
    <w:rsid w:val="00482489"/>
    <w:rsid w:val="0048328D"/>
    <w:rsid w:val="00485FDB"/>
    <w:rsid w:val="004877C8"/>
    <w:rsid w:val="004901D3"/>
    <w:rsid w:val="00490FC5"/>
    <w:rsid w:val="004977E5"/>
    <w:rsid w:val="00497CF0"/>
    <w:rsid w:val="004A1375"/>
    <w:rsid w:val="004A16B7"/>
    <w:rsid w:val="004A2437"/>
    <w:rsid w:val="004A382C"/>
    <w:rsid w:val="004B00C9"/>
    <w:rsid w:val="004B0BA1"/>
    <w:rsid w:val="004B24E7"/>
    <w:rsid w:val="004B51F4"/>
    <w:rsid w:val="004B5EA4"/>
    <w:rsid w:val="004C48D9"/>
    <w:rsid w:val="004C531E"/>
    <w:rsid w:val="004C6C90"/>
    <w:rsid w:val="004D0990"/>
    <w:rsid w:val="004D29CF"/>
    <w:rsid w:val="004D4BEB"/>
    <w:rsid w:val="004E12EA"/>
    <w:rsid w:val="004E1BF2"/>
    <w:rsid w:val="004E3363"/>
    <w:rsid w:val="004E3EB7"/>
    <w:rsid w:val="004E5069"/>
    <w:rsid w:val="004E68BD"/>
    <w:rsid w:val="004F0EDE"/>
    <w:rsid w:val="004F7F88"/>
    <w:rsid w:val="00502625"/>
    <w:rsid w:val="005037CD"/>
    <w:rsid w:val="00504795"/>
    <w:rsid w:val="00510F40"/>
    <w:rsid w:val="00514B46"/>
    <w:rsid w:val="00514CBA"/>
    <w:rsid w:val="0051523A"/>
    <w:rsid w:val="00520B0A"/>
    <w:rsid w:val="005252B4"/>
    <w:rsid w:val="0052630A"/>
    <w:rsid w:val="0052782C"/>
    <w:rsid w:val="005305B9"/>
    <w:rsid w:val="0053177A"/>
    <w:rsid w:val="00533EA1"/>
    <w:rsid w:val="0054331E"/>
    <w:rsid w:val="00543BCB"/>
    <w:rsid w:val="00564899"/>
    <w:rsid w:val="00565E58"/>
    <w:rsid w:val="00566B68"/>
    <w:rsid w:val="00566DC5"/>
    <w:rsid w:val="005771C3"/>
    <w:rsid w:val="00577B54"/>
    <w:rsid w:val="005857DC"/>
    <w:rsid w:val="00590F6D"/>
    <w:rsid w:val="005911C7"/>
    <w:rsid w:val="00591FE1"/>
    <w:rsid w:val="00593499"/>
    <w:rsid w:val="00597B15"/>
    <w:rsid w:val="005A120C"/>
    <w:rsid w:val="005A430E"/>
    <w:rsid w:val="005A5ED7"/>
    <w:rsid w:val="005A6716"/>
    <w:rsid w:val="005A7D14"/>
    <w:rsid w:val="005B0E49"/>
    <w:rsid w:val="005B2B89"/>
    <w:rsid w:val="005B7554"/>
    <w:rsid w:val="005C04EE"/>
    <w:rsid w:val="005C1A41"/>
    <w:rsid w:val="005C4565"/>
    <w:rsid w:val="005C5D41"/>
    <w:rsid w:val="005C6E95"/>
    <w:rsid w:val="005D33A4"/>
    <w:rsid w:val="005E05CD"/>
    <w:rsid w:val="005E0A24"/>
    <w:rsid w:val="005E1955"/>
    <w:rsid w:val="005E2C71"/>
    <w:rsid w:val="005E63F1"/>
    <w:rsid w:val="005E6E05"/>
    <w:rsid w:val="005F083F"/>
    <w:rsid w:val="005F48B1"/>
    <w:rsid w:val="005F559C"/>
    <w:rsid w:val="005F5FCF"/>
    <w:rsid w:val="005F77BD"/>
    <w:rsid w:val="00600596"/>
    <w:rsid w:val="00601A98"/>
    <w:rsid w:val="00601E8C"/>
    <w:rsid w:val="00604A5B"/>
    <w:rsid w:val="006079C9"/>
    <w:rsid w:val="00610EDF"/>
    <w:rsid w:val="00621F72"/>
    <w:rsid w:val="00627037"/>
    <w:rsid w:val="00631A2B"/>
    <w:rsid w:val="00633930"/>
    <w:rsid w:val="00634418"/>
    <w:rsid w:val="00641030"/>
    <w:rsid w:val="006417A5"/>
    <w:rsid w:val="00642028"/>
    <w:rsid w:val="00643634"/>
    <w:rsid w:val="00643684"/>
    <w:rsid w:val="00643E71"/>
    <w:rsid w:val="00645D52"/>
    <w:rsid w:val="00650882"/>
    <w:rsid w:val="0065133B"/>
    <w:rsid w:val="00655632"/>
    <w:rsid w:val="006602F1"/>
    <w:rsid w:val="00661FE1"/>
    <w:rsid w:val="00666853"/>
    <w:rsid w:val="00670C8F"/>
    <w:rsid w:val="00670ED4"/>
    <w:rsid w:val="006724C4"/>
    <w:rsid w:val="00672614"/>
    <w:rsid w:val="00672928"/>
    <w:rsid w:val="006730E0"/>
    <w:rsid w:val="00681755"/>
    <w:rsid w:val="00687A8E"/>
    <w:rsid w:val="00690B5D"/>
    <w:rsid w:val="00696D83"/>
    <w:rsid w:val="006A220E"/>
    <w:rsid w:val="006A2B16"/>
    <w:rsid w:val="006A45C5"/>
    <w:rsid w:val="006A5892"/>
    <w:rsid w:val="006A602F"/>
    <w:rsid w:val="006A63BF"/>
    <w:rsid w:val="006A69C8"/>
    <w:rsid w:val="006B18EC"/>
    <w:rsid w:val="006B393A"/>
    <w:rsid w:val="006B5D99"/>
    <w:rsid w:val="006B7D4C"/>
    <w:rsid w:val="006C264E"/>
    <w:rsid w:val="006C4876"/>
    <w:rsid w:val="006C6445"/>
    <w:rsid w:val="006C64C7"/>
    <w:rsid w:val="006C6981"/>
    <w:rsid w:val="006D3AEC"/>
    <w:rsid w:val="006D5BEC"/>
    <w:rsid w:val="006D6163"/>
    <w:rsid w:val="006E068A"/>
    <w:rsid w:val="006E0AF1"/>
    <w:rsid w:val="006E58B1"/>
    <w:rsid w:val="006E58E6"/>
    <w:rsid w:val="006F01C4"/>
    <w:rsid w:val="006F3F51"/>
    <w:rsid w:val="006F487B"/>
    <w:rsid w:val="006F740B"/>
    <w:rsid w:val="00700E57"/>
    <w:rsid w:val="0070409A"/>
    <w:rsid w:val="00707D32"/>
    <w:rsid w:val="00712397"/>
    <w:rsid w:val="00712FF5"/>
    <w:rsid w:val="00713AB0"/>
    <w:rsid w:val="00717046"/>
    <w:rsid w:val="00720ABF"/>
    <w:rsid w:val="00726D0D"/>
    <w:rsid w:val="00740005"/>
    <w:rsid w:val="0074141B"/>
    <w:rsid w:val="00743F20"/>
    <w:rsid w:val="00744A41"/>
    <w:rsid w:val="00744F25"/>
    <w:rsid w:val="007474A0"/>
    <w:rsid w:val="0075143C"/>
    <w:rsid w:val="00753D7F"/>
    <w:rsid w:val="00755D06"/>
    <w:rsid w:val="00762CC8"/>
    <w:rsid w:val="00765742"/>
    <w:rsid w:val="00772BB5"/>
    <w:rsid w:val="007736B0"/>
    <w:rsid w:val="00780A41"/>
    <w:rsid w:val="00781A53"/>
    <w:rsid w:val="00783731"/>
    <w:rsid w:val="00786D3C"/>
    <w:rsid w:val="007872E5"/>
    <w:rsid w:val="00787A0A"/>
    <w:rsid w:val="00787C0E"/>
    <w:rsid w:val="00791920"/>
    <w:rsid w:val="00794787"/>
    <w:rsid w:val="007956C8"/>
    <w:rsid w:val="007A0081"/>
    <w:rsid w:val="007A09F2"/>
    <w:rsid w:val="007A1C27"/>
    <w:rsid w:val="007A37D8"/>
    <w:rsid w:val="007A3D12"/>
    <w:rsid w:val="007A6ACE"/>
    <w:rsid w:val="007B167C"/>
    <w:rsid w:val="007B24BF"/>
    <w:rsid w:val="007B266E"/>
    <w:rsid w:val="007B595A"/>
    <w:rsid w:val="007C1B1E"/>
    <w:rsid w:val="007C3D03"/>
    <w:rsid w:val="007C3F8C"/>
    <w:rsid w:val="007C5614"/>
    <w:rsid w:val="007D0785"/>
    <w:rsid w:val="007D154C"/>
    <w:rsid w:val="007D1EFA"/>
    <w:rsid w:val="007D2799"/>
    <w:rsid w:val="007D4E73"/>
    <w:rsid w:val="007D5FE4"/>
    <w:rsid w:val="007E701D"/>
    <w:rsid w:val="007E7B4B"/>
    <w:rsid w:val="007F1556"/>
    <w:rsid w:val="007F3B69"/>
    <w:rsid w:val="007F55C8"/>
    <w:rsid w:val="007F6239"/>
    <w:rsid w:val="00810836"/>
    <w:rsid w:val="00813448"/>
    <w:rsid w:val="00813CFD"/>
    <w:rsid w:val="0083218D"/>
    <w:rsid w:val="008374FD"/>
    <w:rsid w:val="00837614"/>
    <w:rsid w:val="00837E46"/>
    <w:rsid w:val="00843629"/>
    <w:rsid w:val="00843AB7"/>
    <w:rsid w:val="008441F8"/>
    <w:rsid w:val="0084525B"/>
    <w:rsid w:val="00845BBD"/>
    <w:rsid w:val="008522B7"/>
    <w:rsid w:val="00855396"/>
    <w:rsid w:val="008560DE"/>
    <w:rsid w:val="0086191D"/>
    <w:rsid w:val="0086317F"/>
    <w:rsid w:val="00880E36"/>
    <w:rsid w:val="00882847"/>
    <w:rsid w:val="00883382"/>
    <w:rsid w:val="00883E6D"/>
    <w:rsid w:val="00883FB5"/>
    <w:rsid w:val="0088525A"/>
    <w:rsid w:val="00885A3F"/>
    <w:rsid w:val="00885AB2"/>
    <w:rsid w:val="008905CA"/>
    <w:rsid w:val="00892BCF"/>
    <w:rsid w:val="008938D8"/>
    <w:rsid w:val="00894166"/>
    <w:rsid w:val="0089419B"/>
    <w:rsid w:val="00897472"/>
    <w:rsid w:val="008A0D60"/>
    <w:rsid w:val="008A1446"/>
    <w:rsid w:val="008A32E0"/>
    <w:rsid w:val="008A4844"/>
    <w:rsid w:val="008A7D25"/>
    <w:rsid w:val="008A7E80"/>
    <w:rsid w:val="008B07C0"/>
    <w:rsid w:val="008B3BBA"/>
    <w:rsid w:val="008B4A18"/>
    <w:rsid w:val="008B7EC9"/>
    <w:rsid w:val="008C0836"/>
    <w:rsid w:val="008C0EA0"/>
    <w:rsid w:val="008C1387"/>
    <w:rsid w:val="008C164E"/>
    <w:rsid w:val="008C24F7"/>
    <w:rsid w:val="008C682F"/>
    <w:rsid w:val="008D583D"/>
    <w:rsid w:val="008E2A01"/>
    <w:rsid w:val="008E509B"/>
    <w:rsid w:val="008E50BE"/>
    <w:rsid w:val="008E701D"/>
    <w:rsid w:val="008F1E95"/>
    <w:rsid w:val="008F2EA5"/>
    <w:rsid w:val="008F4811"/>
    <w:rsid w:val="008F525A"/>
    <w:rsid w:val="008F666E"/>
    <w:rsid w:val="008F7E4E"/>
    <w:rsid w:val="009026D4"/>
    <w:rsid w:val="009036B1"/>
    <w:rsid w:val="0090731D"/>
    <w:rsid w:val="00907B47"/>
    <w:rsid w:val="009100E8"/>
    <w:rsid w:val="0091666D"/>
    <w:rsid w:val="00917D3F"/>
    <w:rsid w:val="00920AC0"/>
    <w:rsid w:val="0092219E"/>
    <w:rsid w:val="00922BD9"/>
    <w:rsid w:val="0092437E"/>
    <w:rsid w:val="009254BA"/>
    <w:rsid w:val="0092763E"/>
    <w:rsid w:val="00930069"/>
    <w:rsid w:val="00931284"/>
    <w:rsid w:val="009316A6"/>
    <w:rsid w:val="00936114"/>
    <w:rsid w:val="00937055"/>
    <w:rsid w:val="0094007D"/>
    <w:rsid w:val="009400E9"/>
    <w:rsid w:val="00946830"/>
    <w:rsid w:val="009524D9"/>
    <w:rsid w:val="0095393F"/>
    <w:rsid w:val="00954480"/>
    <w:rsid w:val="009546EB"/>
    <w:rsid w:val="00962779"/>
    <w:rsid w:val="00964431"/>
    <w:rsid w:val="009654EC"/>
    <w:rsid w:val="00965927"/>
    <w:rsid w:val="0097269D"/>
    <w:rsid w:val="009800AB"/>
    <w:rsid w:val="009805D4"/>
    <w:rsid w:val="009818CB"/>
    <w:rsid w:val="00981F52"/>
    <w:rsid w:val="0099135D"/>
    <w:rsid w:val="009918D9"/>
    <w:rsid w:val="00991C15"/>
    <w:rsid w:val="00997640"/>
    <w:rsid w:val="00997768"/>
    <w:rsid w:val="00997AD3"/>
    <w:rsid w:val="009A0064"/>
    <w:rsid w:val="009A1924"/>
    <w:rsid w:val="009A2127"/>
    <w:rsid w:val="009A24EE"/>
    <w:rsid w:val="009A3686"/>
    <w:rsid w:val="009A392D"/>
    <w:rsid w:val="009A3ED2"/>
    <w:rsid w:val="009A5CAD"/>
    <w:rsid w:val="009B050B"/>
    <w:rsid w:val="009B1F61"/>
    <w:rsid w:val="009B5FA0"/>
    <w:rsid w:val="009C3F0B"/>
    <w:rsid w:val="009C51FB"/>
    <w:rsid w:val="009C6C1F"/>
    <w:rsid w:val="009C799C"/>
    <w:rsid w:val="009C7A4A"/>
    <w:rsid w:val="009C7C01"/>
    <w:rsid w:val="009D17C3"/>
    <w:rsid w:val="009D1EB9"/>
    <w:rsid w:val="009D47C2"/>
    <w:rsid w:val="009D7484"/>
    <w:rsid w:val="009E072A"/>
    <w:rsid w:val="009E149E"/>
    <w:rsid w:val="009E177D"/>
    <w:rsid w:val="009E51F8"/>
    <w:rsid w:val="009F0404"/>
    <w:rsid w:val="009F2649"/>
    <w:rsid w:val="009F3356"/>
    <w:rsid w:val="009F3462"/>
    <w:rsid w:val="009F6809"/>
    <w:rsid w:val="009F6A49"/>
    <w:rsid w:val="009F7A3F"/>
    <w:rsid w:val="00A0336F"/>
    <w:rsid w:val="00A03626"/>
    <w:rsid w:val="00A074D7"/>
    <w:rsid w:val="00A07CF0"/>
    <w:rsid w:val="00A113D8"/>
    <w:rsid w:val="00A13456"/>
    <w:rsid w:val="00A15041"/>
    <w:rsid w:val="00A15729"/>
    <w:rsid w:val="00A16A99"/>
    <w:rsid w:val="00A17D23"/>
    <w:rsid w:val="00A208E1"/>
    <w:rsid w:val="00A21D26"/>
    <w:rsid w:val="00A22639"/>
    <w:rsid w:val="00A236F2"/>
    <w:rsid w:val="00A23AB0"/>
    <w:rsid w:val="00A23D79"/>
    <w:rsid w:val="00A25682"/>
    <w:rsid w:val="00A27B89"/>
    <w:rsid w:val="00A32E32"/>
    <w:rsid w:val="00A4483E"/>
    <w:rsid w:val="00A44D6E"/>
    <w:rsid w:val="00A51F59"/>
    <w:rsid w:val="00A521AB"/>
    <w:rsid w:val="00A54CDB"/>
    <w:rsid w:val="00A567AB"/>
    <w:rsid w:val="00A56CD0"/>
    <w:rsid w:val="00A61D3E"/>
    <w:rsid w:val="00A63491"/>
    <w:rsid w:val="00A652F1"/>
    <w:rsid w:val="00A7643E"/>
    <w:rsid w:val="00A82414"/>
    <w:rsid w:val="00A8735F"/>
    <w:rsid w:val="00A940A0"/>
    <w:rsid w:val="00A963DA"/>
    <w:rsid w:val="00A9649E"/>
    <w:rsid w:val="00A97A65"/>
    <w:rsid w:val="00AA06E2"/>
    <w:rsid w:val="00AA1341"/>
    <w:rsid w:val="00AA1E6E"/>
    <w:rsid w:val="00AA28C9"/>
    <w:rsid w:val="00AA3208"/>
    <w:rsid w:val="00AB0D66"/>
    <w:rsid w:val="00AB16D0"/>
    <w:rsid w:val="00AB2C1B"/>
    <w:rsid w:val="00AB2DC2"/>
    <w:rsid w:val="00AB3267"/>
    <w:rsid w:val="00AB423D"/>
    <w:rsid w:val="00AB66FC"/>
    <w:rsid w:val="00AC1F65"/>
    <w:rsid w:val="00AC3BF2"/>
    <w:rsid w:val="00AC43C1"/>
    <w:rsid w:val="00AD3884"/>
    <w:rsid w:val="00AD3FAE"/>
    <w:rsid w:val="00AD537A"/>
    <w:rsid w:val="00AD5483"/>
    <w:rsid w:val="00AD6A55"/>
    <w:rsid w:val="00AD702D"/>
    <w:rsid w:val="00AD7539"/>
    <w:rsid w:val="00AE2F0F"/>
    <w:rsid w:val="00AE5623"/>
    <w:rsid w:val="00AF0249"/>
    <w:rsid w:val="00AF150F"/>
    <w:rsid w:val="00AF16B1"/>
    <w:rsid w:val="00AF2976"/>
    <w:rsid w:val="00AF4737"/>
    <w:rsid w:val="00B0339F"/>
    <w:rsid w:val="00B039C0"/>
    <w:rsid w:val="00B0470A"/>
    <w:rsid w:val="00B1273D"/>
    <w:rsid w:val="00B1289D"/>
    <w:rsid w:val="00B13E84"/>
    <w:rsid w:val="00B149B8"/>
    <w:rsid w:val="00B17C26"/>
    <w:rsid w:val="00B2364D"/>
    <w:rsid w:val="00B24000"/>
    <w:rsid w:val="00B274A3"/>
    <w:rsid w:val="00B30EFE"/>
    <w:rsid w:val="00B31F9B"/>
    <w:rsid w:val="00B32AD0"/>
    <w:rsid w:val="00B32B87"/>
    <w:rsid w:val="00B33DF9"/>
    <w:rsid w:val="00B37241"/>
    <w:rsid w:val="00B40292"/>
    <w:rsid w:val="00B41771"/>
    <w:rsid w:val="00B42567"/>
    <w:rsid w:val="00B428F9"/>
    <w:rsid w:val="00B42A98"/>
    <w:rsid w:val="00B42D6E"/>
    <w:rsid w:val="00B52BF9"/>
    <w:rsid w:val="00B53582"/>
    <w:rsid w:val="00B57E9A"/>
    <w:rsid w:val="00B6239D"/>
    <w:rsid w:val="00B63FA7"/>
    <w:rsid w:val="00B640FC"/>
    <w:rsid w:val="00B6630B"/>
    <w:rsid w:val="00B67630"/>
    <w:rsid w:val="00B722DE"/>
    <w:rsid w:val="00B72539"/>
    <w:rsid w:val="00B72838"/>
    <w:rsid w:val="00B7393B"/>
    <w:rsid w:val="00B75C34"/>
    <w:rsid w:val="00B80DDB"/>
    <w:rsid w:val="00B813F9"/>
    <w:rsid w:val="00B81435"/>
    <w:rsid w:val="00B81EE1"/>
    <w:rsid w:val="00B86B8D"/>
    <w:rsid w:val="00B92008"/>
    <w:rsid w:val="00B95D5E"/>
    <w:rsid w:val="00B95E65"/>
    <w:rsid w:val="00B9692D"/>
    <w:rsid w:val="00BA0D17"/>
    <w:rsid w:val="00BA36A5"/>
    <w:rsid w:val="00BA6A2A"/>
    <w:rsid w:val="00BA7283"/>
    <w:rsid w:val="00BA761E"/>
    <w:rsid w:val="00BB3FBE"/>
    <w:rsid w:val="00BB4328"/>
    <w:rsid w:val="00BB45FD"/>
    <w:rsid w:val="00BC24FA"/>
    <w:rsid w:val="00BC2748"/>
    <w:rsid w:val="00BC2F42"/>
    <w:rsid w:val="00BC306E"/>
    <w:rsid w:val="00BC594C"/>
    <w:rsid w:val="00BC603D"/>
    <w:rsid w:val="00BC6840"/>
    <w:rsid w:val="00BC6B85"/>
    <w:rsid w:val="00BD2D59"/>
    <w:rsid w:val="00BD7B2D"/>
    <w:rsid w:val="00BE4CCC"/>
    <w:rsid w:val="00BE573D"/>
    <w:rsid w:val="00BF45B3"/>
    <w:rsid w:val="00BF5EC7"/>
    <w:rsid w:val="00C0012D"/>
    <w:rsid w:val="00C00A2C"/>
    <w:rsid w:val="00C00AC0"/>
    <w:rsid w:val="00C00DF3"/>
    <w:rsid w:val="00C03033"/>
    <w:rsid w:val="00C03FC4"/>
    <w:rsid w:val="00C06911"/>
    <w:rsid w:val="00C07C74"/>
    <w:rsid w:val="00C11FEB"/>
    <w:rsid w:val="00C14D37"/>
    <w:rsid w:val="00C15153"/>
    <w:rsid w:val="00C15467"/>
    <w:rsid w:val="00C24B23"/>
    <w:rsid w:val="00C3016F"/>
    <w:rsid w:val="00C30BFE"/>
    <w:rsid w:val="00C31922"/>
    <w:rsid w:val="00C32EDF"/>
    <w:rsid w:val="00C405FD"/>
    <w:rsid w:val="00C424E0"/>
    <w:rsid w:val="00C42573"/>
    <w:rsid w:val="00C453C8"/>
    <w:rsid w:val="00C45837"/>
    <w:rsid w:val="00C4687C"/>
    <w:rsid w:val="00C5024A"/>
    <w:rsid w:val="00C5051A"/>
    <w:rsid w:val="00C50D00"/>
    <w:rsid w:val="00C5268E"/>
    <w:rsid w:val="00C57107"/>
    <w:rsid w:val="00C62C2D"/>
    <w:rsid w:val="00C638F7"/>
    <w:rsid w:val="00C654A8"/>
    <w:rsid w:val="00C70BC8"/>
    <w:rsid w:val="00C7282B"/>
    <w:rsid w:val="00C73671"/>
    <w:rsid w:val="00C741E6"/>
    <w:rsid w:val="00C74607"/>
    <w:rsid w:val="00C74CC4"/>
    <w:rsid w:val="00C822AB"/>
    <w:rsid w:val="00C82A0C"/>
    <w:rsid w:val="00C85052"/>
    <w:rsid w:val="00C857C7"/>
    <w:rsid w:val="00C87E85"/>
    <w:rsid w:val="00C9072C"/>
    <w:rsid w:val="00C916C1"/>
    <w:rsid w:val="00C9227C"/>
    <w:rsid w:val="00C96A91"/>
    <w:rsid w:val="00C96E73"/>
    <w:rsid w:val="00CA2740"/>
    <w:rsid w:val="00CA4839"/>
    <w:rsid w:val="00CA6E2E"/>
    <w:rsid w:val="00CB22F0"/>
    <w:rsid w:val="00CB3671"/>
    <w:rsid w:val="00CC12E6"/>
    <w:rsid w:val="00CC25D9"/>
    <w:rsid w:val="00CC2E25"/>
    <w:rsid w:val="00CC4865"/>
    <w:rsid w:val="00CC6BE6"/>
    <w:rsid w:val="00CC7C64"/>
    <w:rsid w:val="00CD0B47"/>
    <w:rsid w:val="00CD18AC"/>
    <w:rsid w:val="00CD4E69"/>
    <w:rsid w:val="00CE1EF0"/>
    <w:rsid w:val="00CE5EC6"/>
    <w:rsid w:val="00CE655C"/>
    <w:rsid w:val="00CF167E"/>
    <w:rsid w:val="00CF524E"/>
    <w:rsid w:val="00CF5C17"/>
    <w:rsid w:val="00D001F7"/>
    <w:rsid w:val="00D010E8"/>
    <w:rsid w:val="00D02C04"/>
    <w:rsid w:val="00D05E0F"/>
    <w:rsid w:val="00D1381B"/>
    <w:rsid w:val="00D138E8"/>
    <w:rsid w:val="00D15553"/>
    <w:rsid w:val="00D208BA"/>
    <w:rsid w:val="00D21097"/>
    <w:rsid w:val="00D21668"/>
    <w:rsid w:val="00D216BC"/>
    <w:rsid w:val="00D226DB"/>
    <w:rsid w:val="00D324B8"/>
    <w:rsid w:val="00D35419"/>
    <w:rsid w:val="00D42F8F"/>
    <w:rsid w:val="00D45A8F"/>
    <w:rsid w:val="00D45ADF"/>
    <w:rsid w:val="00D549F4"/>
    <w:rsid w:val="00D5544F"/>
    <w:rsid w:val="00D56969"/>
    <w:rsid w:val="00D60A77"/>
    <w:rsid w:val="00D61279"/>
    <w:rsid w:val="00D62C23"/>
    <w:rsid w:val="00D62D26"/>
    <w:rsid w:val="00D65A4F"/>
    <w:rsid w:val="00D707E9"/>
    <w:rsid w:val="00D70CE3"/>
    <w:rsid w:val="00D72A8C"/>
    <w:rsid w:val="00D7355D"/>
    <w:rsid w:val="00D76B54"/>
    <w:rsid w:val="00D8029E"/>
    <w:rsid w:val="00D824FE"/>
    <w:rsid w:val="00D91F2A"/>
    <w:rsid w:val="00D9491F"/>
    <w:rsid w:val="00DA07F1"/>
    <w:rsid w:val="00DA2711"/>
    <w:rsid w:val="00DA38E1"/>
    <w:rsid w:val="00DA3CB5"/>
    <w:rsid w:val="00DB062E"/>
    <w:rsid w:val="00DB3FFF"/>
    <w:rsid w:val="00DB599B"/>
    <w:rsid w:val="00DB69D8"/>
    <w:rsid w:val="00DB7D1B"/>
    <w:rsid w:val="00DC0CB1"/>
    <w:rsid w:val="00DC4B40"/>
    <w:rsid w:val="00DC6635"/>
    <w:rsid w:val="00DD02FA"/>
    <w:rsid w:val="00DD06F4"/>
    <w:rsid w:val="00DD500F"/>
    <w:rsid w:val="00DD51B8"/>
    <w:rsid w:val="00DD7B9E"/>
    <w:rsid w:val="00DE07FC"/>
    <w:rsid w:val="00DE2E8C"/>
    <w:rsid w:val="00DE4233"/>
    <w:rsid w:val="00DE5B69"/>
    <w:rsid w:val="00DE6500"/>
    <w:rsid w:val="00DF3DC8"/>
    <w:rsid w:val="00DF486B"/>
    <w:rsid w:val="00DF4933"/>
    <w:rsid w:val="00DF4D32"/>
    <w:rsid w:val="00DF502E"/>
    <w:rsid w:val="00DF52DA"/>
    <w:rsid w:val="00DF53E4"/>
    <w:rsid w:val="00DF56D3"/>
    <w:rsid w:val="00E02919"/>
    <w:rsid w:val="00E041C4"/>
    <w:rsid w:val="00E05466"/>
    <w:rsid w:val="00E07106"/>
    <w:rsid w:val="00E11471"/>
    <w:rsid w:val="00E1202A"/>
    <w:rsid w:val="00E1688D"/>
    <w:rsid w:val="00E1735B"/>
    <w:rsid w:val="00E2136E"/>
    <w:rsid w:val="00E22C09"/>
    <w:rsid w:val="00E231C1"/>
    <w:rsid w:val="00E25AF8"/>
    <w:rsid w:val="00E25B68"/>
    <w:rsid w:val="00E25D54"/>
    <w:rsid w:val="00E31A6A"/>
    <w:rsid w:val="00E368F3"/>
    <w:rsid w:val="00E43EDB"/>
    <w:rsid w:val="00E46939"/>
    <w:rsid w:val="00E46BDF"/>
    <w:rsid w:val="00E52F9D"/>
    <w:rsid w:val="00E547DB"/>
    <w:rsid w:val="00E555BF"/>
    <w:rsid w:val="00E6180C"/>
    <w:rsid w:val="00E61949"/>
    <w:rsid w:val="00E64451"/>
    <w:rsid w:val="00E70DCE"/>
    <w:rsid w:val="00E7513B"/>
    <w:rsid w:val="00E77A0F"/>
    <w:rsid w:val="00E822D5"/>
    <w:rsid w:val="00E82811"/>
    <w:rsid w:val="00E8296A"/>
    <w:rsid w:val="00E85446"/>
    <w:rsid w:val="00E91896"/>
    <w:rsid w:val="00E97669"/>
    <w:rsid w:val="00E97F93"/>
    <w:rsid w:val="00EA446A"/>
    <w:rsid w:val="00EA45FF"/>
    <w:rsid w:val="00EA5312"/>
    <w:rsid w:val="00EA54C9"/>
    <w:rsid w:val="00EA7DC1"/>
    <w:rsid w:val="00EB13DC"/>
    <w:rsid w:val="00EB248E"/>
    <w:rsid w:val="00EB5BA2"/>
    <w:rsid w:val="00EB5C28"/>
    <w:rsid w:val="00EB65C0"/>
    <w:rsid w:val="00EB73D1"/>
    <w:rsid w:val="00EC34D0"/>
    <w:rsid w:val="00EC68C3"/>
    <w:rsid w:val="00EC7D6C"/>
    <w:rsid w:val="00ED1CB5"/>
    <w:rsid w:val="00ED3EBB"/>
    <w:rsid w:val="00ED64D4"/>
    <w:rsid w:val="00ED6911"/>
    <w:rsid w:val="00EE09D4"/>
    <w:rsid w:val="00EE0AD4"/>
    <w:rsid w:val="00EE1554"/>
    <w:rsid w:val="00EE370A"/>
    <w:rsid w:val="00EF0D19"/>
    <w:rsid w:val="00EF1577"/>
    <w:rsid w:val="00EF2CD7"/>
    <w:rsid w:val="00EF6BD4"/>
    <w:rsid w:val="00F00B00"/>
    <w:rsid w:val="00F00C59"/>
    <w:rsid w:val="00F01A75"/>
    <w:rsid w:val="00F02296"/>
    <w:rsid w:val="00F054AD"/>
    <w:rsid w:val="00F06FCB"/>
    <w:rsid w:val="00F07133"/>
    <w:rsid w:val="00F10939"/>
    <w:rsid w:val="00F12D0B"/>
    <w:rsid w:val="00F15F90"/>
    <w:rsid w:val="00F17595"/>
    <w:rsid w:val="00F21465"/>
    <w:rsid w:val="00F214BF"/>
    <w:rsid w:val="00F324AB"/>
    <w:rsid w:val="00F33744"/>
    <w:rsid w:val="00F3506C"/>
    <w:rsid w:val="00F36EB5"/>
    <w:rsid w:val="00F43723"/>
    <w:rsid w:val="00F43BC8"/>
    <w:rsid w:val="00F55A1D"/>
    <w:rsid w:val="00F56CA7"/>
    <w:rsid w:val="00F6052A"/>
    <w:rsid w:val="00F6065C"/>
    <w:rsid w:val="00F61EB1"/>
    <w:rsid w:val="00F62C8B"/>
    <w:rsid w:val="00F64903"/>
    <w:rsid w:val="00F668DB"/>
    <w:rsid w:val="00F70B1C"/>
    <w:rsid w:val="00F70B8C"/>
    <w:rsid w:val="00F802D4"/>
    <w:rsid w:val="00F84907"/>
    <w:rsid w:val="00F8510F"/>
    <w:rsid w:val="00F85FD9"/>
    <w:rsid w:val="00F870BF"/>
    <w:rsid w:val="00F912D8"/>
    <w:rsid w:val="00F91982"/>
    <w:rsid w:val="00F93305"/>
    <w:rsid w:val="00F96C24"/>
    <w:rsid w:val="00FA0055"/>
    <w:rsid w:val="00FA311A"/>
    <w:rsid w:val="00FA52C7"/>
    <w:rsid w:val="00FB2F39"/>
    <w:rsid w:val="00FB712A"/>
    <w:rsid w:val="00FB78C4"/>
    <w:rsid w:val="00FC1AAD"/>
    <w:rsid w:val="00FC3642"/>
    <w:rsid w:val="00FC4481"/>
    <w:rsid w:val="00FC4A12"/>
    <w:rsid w:val="00FC4A6B"/>
    <w:rsid w:val="00FD1370"/>
    <w:rsid w:val="00FD19CD"/>
    <w:rsid w:val="00FD5501"/>
    <w:rsid w:val="00FD5915"/>
    <w:rsid w:val="00FE0FE8"/>
    <w:rsid w:val="00FE1DEB"/>
    <w:rsid w:val="00FE666A"/>
    <w:rsid w:val="00FE742E"/>
    <w:rsid w:val="00FE7C9E"/>
    <w:rsid w:val="00FF34B3"/>
    <w:rsid w:val="00FF4003"/>
    <w:rsid w:val="00FF50F7"/>
    <w:rsid w:val="00FF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A03B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EF15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7DB"/>
  </w:style>
  <w:style w:type="paragraph" w:styleId="Footer">
    <w:name w:val="footer"/>
    <w:basedOn w:val="Normal"/>
    <w:link w:val="Foot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7DB"/>
  </w:style>
  <w:style w:type="paragraph" w:styleId="BalloonText">
    <w:name w:val="Balloon Text"/>
    <w:basedOn w:val="Normal"/>
    <w:link w:val="BalloonTextChar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C32EDF"/>
    <w:pPr>
      <w:tabs>
        <w:tab w:val="left" w:pos="284"/>
      </w:tabs>
      <w:spacing w:before="400" w:after="160" w:line="240" w:lineRule="auto"/>
    </w:pPr>
    <w:rPr>
      <w:rFonts w:cs="Times New Roman"/>
      <w:b/>
      <w:sz w:val="29"/>
      <w:szCs w:val="32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1633D9"/>
    <w:pPr>
      <w:spacing w:after="120" w:line="240" w:lineRule="exact"/>
    </w:pPr>
    <w:rPr>
      <w:rFonts w:cs="Times New Roman"/>
      <w:sz w:val="20"/>
    </w:rPr>
  </w:style>
  <w:style w:type="paragraph" w:customStyle="1" w:styleId="RSCB01COMAbstract">
    <w:name w:val="RSC B01 COM Abstract"/>
    <w:basedOn w:val="Normal"/>
    <w:link w:val="RSCB01COMAbstractChar"/>
    <w:qFormat/>
    <w:rsid w:val="0025490A"/>
    <w:pPr>
      <w:spacing w:line="240" w:lineRule="exact"/>
      <w:jc w:val="both"/>
    </w:pPr>
    <w:rPr>
      <w:b/>
      <w:noProof/>
      <w:sz w:val="18"/>
      <w:lang w:eastAsia="en-GB"/>
    </w:rPr>
  </w:style>
  <w:style w:type="table" w:styleId="TableGrid">
    <w:name w:val="Table Grid"/>
    <w:basedOn w:val="TableNormal"/>
    <w:uiPriority w:val="59"/>
    <w:rsid w:val="00577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BHeading">
    <w:name w:val="05 B Heading"/>
    <w:basedOn w:val="RSCB04SectionHeading"/>
    <w:link w:val="05BHeadingChar"/>
    <w:rsid w:val="00AB16D0"/>
    <w:pPr>
      <w:spacing w:before="160" w:line="240" w:lineRule="exact"/>
    </w:pPr>
    <w:rPr>
      <w:rFonts w:ascii="Times New Roman" w:hAnsi="Times New Roman" w:cs="Times New Roman"/>
      <w:sz w:val="18"/>
      <w:szCs w:val="18"/>
    </w:rPr>
  </w:style>
  <w:style w:type="paragraph" w:customStyle="1" w:styleId="RSCB02ArticleText">
    <w:name w:val="RSC B02 Article Text"/>
    <w:basedOn w:val="Normal"/>
    <w:link w:val="RSCB02ArticleTextChar"/>
    <w:qFormat/>
    <w:rsid w:val="002C3D7C"/>
    <w:pPr>
      <w:tabs>
        <w:tab w:val="left" w:pos="284"/>
      </w:tabs>
      <w:spacing w:after="0" w:line="240" w:lineRule="exact"/>
      <w:jc w:val="both"/>
    </w:pPr>
    <w:rPr>
      <w:rFonts w:cs="Times New Roman"/>
      <w:w w:val="108"/>
      <w:sz w:val="18"/>
      <w:szCs w:val="18"/>
    </w:rPr>
  </w:style>
  <w:style w:type="character" w:customStyle="1" w:styleId="06CHeading">
    <w:name w:val="06 C Heading"/>
    <w:basedOn w:val="RSCB02ArticleTextChar"/>
    <w:uiPriority w:val="1"/>
    <w:rsid w:val="00EF1577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RSCB02ArticleTextChar">
    <w:name w:val="RSC B02 Article Text Char"/>
    <w:basedOn w:val="DefaultParagraphFont"/>
    <w:link w:val="RSCB02ArticleText"/>
    <w:rsid w:val="002C3D7C"/>
    <w:rPr>
      <w:rFonts w:cs="Times New Roman"/>
      <w:w w:val="108"/>
      <w:sz w:val="18"/>
      <w:szCs w:val="18"/>
    </w:rPr>
  </w:style>
  <w:style w:type="paragraph" w:customStyle="1" w:styleId="09ListText">
    <w:name w:val="09 List Text"/>
    <w:basedOn w:val="RSCB02ArticleText"/>
    <w:link w:val="09ListTextChar"/>
    <w:rsid w:val="00EF1577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485FDB"/>
    <w:pPr>
      <w:numPr>
        <w:numId w:val="3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</w:rPr>
  </w:style>
  <w:style w:type="paragraph" w:customStyle="1" w:styleId="RSCI02FigureSchemeChartwithtopbar">
    <w:name w:val="RSC I02 Figure/Scheme/Chart with top bar"/>
    <w:basedOn w:val="Normal"/>
    <w:link w:val="RSCI02FigureSchemeChartwithtopbarChar"/>
    <w:qFormat/>
    <w:rsid w:val="00485FDB"/>
    <w:pPr>
      <w:pBdr>
        <w:top w:val="single" w:sz="12" w:space="5" w:color="999999"/>
      </w:pBdr>
      <w:spacing w:before="120" w:after="40" w:line="240" w:lineRule="auto"/>
      <w:jc w:val="both"/>
    </w:pPr>
    <w:rPr>
      <w:rFonts w:cs="Times New Roman"/>
      <w:w w:val="108"/>
      <w:sz w:val="14"/>
      <w:szCs w:val="18"/>
    </w:rPr>
  </w:style>
  <w:style w:type="paragraph" w:customStyle="1" w:styleId="RSCI01FigureSchemeChartwithbottombar">
    <w:name w:val="RSC I01 Figure/Scheme/Chart with bottom bar"/>
    <w:basedOn w:val="Normal"/>
    <w:link w:val="RSCI01FigureSchemeChartwithbottombarChar"/>
    <w:qFormat/>
    <w:rsid w:val="002E5B1D"/>
    <w:pPr>
      <w:pBdr>
        <w:bottom w:val="single" w:sz="12" w:space="5" w:color="999999"/>
      </w:pBdr>
      <w:spacing w:before="40" w:after="120" w:line="120" w:lineRule="exact"/>
      <w:jc w:val="both"/>
    </w:pPr>
    <w:rPr>
      <w:rFonts w:cstheme="minorHAnsi"/>
      <w:w w:val="108"/>
      <w:sz w:val="14"/>
      <w:szCs w:val="14"/>
    </w:rPr>
  </w:style>
  <w:style w:type="paragraph" w:customStyle="1" w:styleId="RSCI03FigureSchemeChartUncaptioned">
    <w:name w:val="RSC I03 Figure/Scheme/Chart Uncaptioned"/>
    <w:basedOn w:val="Normal"/>
    <w:link w:val="RSCI03FigureSchemeChartUncaptionedChar"/>
    <w:qFormat/>
    <w:rsid w:val="002E5B1D"/>
    <w:pPr>
      <w:spacing w:before="160" w:after="160" w:line="240" w:lineRule="auto"/>
      <w:jc w:val="center"/>
    </w:pPr>
    <w:rPr>
      <w:rFonts w:cs="Times New Roman"/>
      <w:sz w:val="16"/>
      <w:szCs w:val="16"/>
    </w:rPr>
  </w:style>
  <w:style w:type="paragraph" w:customStyle="1" w:styleId="RSCB03MathematicsGreeketc">
    <w:name w:val="RSC B03 Mathematics/Greek etc"/>
    <w:basedOn w:val="Normal"/>
    <w:link w:val="RSCB03MathematicsGreeketcChar"/>
    <w:qFormat/>
    <w:rsid w:val="007A37D8"/>
    <w:pPr>
      <w:tabs>
        <w:tab w:val="center" w:pos="2268"/>
        <w:tab w:val="right" w:pos="4536"/>
      </w:tabs>
      <w:spacing w:before="160" w:after="160" w:line="240" w:lineRule="auto"/>
    </w:pPr>
    <w:rPr>
      <w:rFonts w:ascii="Times New Roman" w:hAnsi="Times New Roman"/>
      <w:sz w:val="18"/>
    </w:rPr>
  </w:style>
  <w:style w:type="paragraph" w:customStyle="1" w:styleId="RSCB09Biography">
    <w:name w:val="RSC B09 Biography"/>
    <w:basedOn w:val="RSCB02ArticleText"/>
    <w:link w:val="RSCB09BiographyChar"/>
    <w:qFormat/>
    <w:rsid w:val="002E5B1D"/>
    <w:pPr>
      <w:pBdr>
        <w:top w:val="single" w:sz="6" w:space="1" w:color="auto"/>
      </w:pBdr>
    </w:pPr>
    <w:rPr>
      <w:i/>
    </w:rPr>
  </w:style>
  <w:style w:type="character" w:customStyle="1" w:styleId="RSCB09BiographyChar">
    <w:name w:val="RSC B09 Biography Char"/>
    <w:basedOn w:val="RSCB02ArticleTextChar"/>
    <w:link w:val="RSCB09Biography"/>
    <w:rsid w:val="002E5B1D"/>
    <w:rPr>
      <w:rFonts w:cs="Times New Roman"/>
      <w:i/>
      <w:w w:val="108"/>
      <w:sz w:val="18"/>
      <w:szCs w:val="18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485FDB"/>
    <w:pPr>
      <w:tabs>
        <w:tab w:val="left" w:pos="284"/>
      </w:tabs>
      <w:spacing w:after="0" w:line="240" w:lineRule="auto"/>
      <w:suppressOverlap/>
      <w:jc w:val="both"/>
    </w:pPr>
    <w:rPr>
      <w:rFonts w:cs="Times New Roman"/>
      <w:w w:val="105"/>
      <w:sz w:val="14"/>
      <w:szCs w:val="14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485FDB"/>
    <w:rPr>
      <w:rFonts w:cs="Times New Roman"/>
      <w:i/>
      <w:w w:val="105"/>
      <w:sz w:val="14"/>
      <w:szCs w:val="14"/>
    </w:rPr>
  </w:style>
  <w:style w:type="paragraph" w:customStyle="1" w:styleId="RSCR02References">
    <w:name w:val="RSC R02 References"/>
    <w:link w:val="RSCR02ReferencesChar"/>
    <w:qFormat/>
    <w:rsid w:val="00243D3C"/>
    <w:pPr>
      <w:numPr>
        <w:numId w:val="2"/>
      </w:numPr>
      <w:tabs>
        <w:tab w:val="left" w:pos="284"/>
      </w:tabs>
      <w:spacing w:after="0" w:line="200" w:lineRule="exact"/>
      <w:ind w:left="284" w:hanging="284"/>
    </w:pPr>
    <w:rPr>
      <w:rFonts w:cs="Times New Roman"/>
      <w:w w:val="105"/>
      <w:sz w:val="18"/>
      <w:szCs w:val="18"/>
    </w:rPr>
  </w:style>
  <w:style w:type="character" w:customStyle="1" w:styleId="RSCF02FootnotestoTitleAuthorsChar">
    <w:name w:val="RSC F02 Footnotes to Title/Authors Char"/>
    <w:basedOn w:val="DefaultParagraphFont"/>
    <w:link w:val="RSCF02FootnotestoTitleAuthors"/>
    <w:rsid w:val="00485FDB"/>
    <w:rPr>
      <w:rFonts w:cs="Times New Roman"/>
      <w:w w:val="105"/>
      <w:sz w:val="14"/>
      <w:szCs w:val="14"/>
    </w:rPr>
  </w:style>
  <w:style w:type="paragraph" w:styleId="NoSpacing">
    <w:name w:val="No Spacing"/>
    <w:uiPriority w:val="1"/>
    <w:rsid w:val="00272D6F"/>
    <w:pPr>
      <w:spacing w:after="0" w:line="240" w:lineRule="auto"/>
    </w:pPr>
  </w:style>
  <w:style w:type="character" w:customStyle="1" w:styleId="RSCR02ReferencesChar">
    <w:name w:val="RSC R02 References Char"/>
    <w:basedOn w:val="DefaultParagraphFont"/>
    <w:link w:val="RSCR02References"/>
    <w:rsid w:val="00243D3C"/>
    <w:rPr>
      <w:rFonts w:cs="Times New Roman"/>
      <w:w w:val="105"/>
      <w:sz w:val="18"/>
      <w:szCs w:val="18"/>
    </w:rPr>
  </w:style>
  <w:style w:type="paragraph" w:customStyle="1" w:styleId="RSCB04SectionHeading">
    <w:name w:val="RSC B04 Section Heading"/>
    <w:basedOn w:val="Normal"/>
    <w:link w:val="RSCB04SectionHeadingChar"/>
    <w:qFormat/>
    <w:rsid w:val="00EF6BD4"/>
    <w:pPr>
      <w:spacing w:before="400" w:after="80" w:line="240" w:lineRule="auto"/>
    </w:pPr>
    <w:rPr>
      <w:b/>
      <w:sz w:val="24"/>
    </w:rPr>
  </w:style>
  <w:style w:type="character" w:customStyle="1" w:styleId="RSCH01PaperTitleChar">
    <w:name w:val="RSC H01 Paper Title Char"/>
    <w:basedOn w:val="DefaultParagraphFont"/>
    <w:link w:val="RSCH01PaperTitle"/>
    <w:rsid w:val="00C32EDF"/>
    <w:rPr>
      <w:rFonts w:cs="Times New Roman"/>
      <w:b/>
      <w:sz w:val="29"/>
      <w:szCs w:val="32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1633D9"/>
    <w:rPr>
      <w:rFonts w:cs="Times New Roman"/>
      <w:sz w:val="20"/>
    </w:rPr>
  </w:style>
  <w:style w:type="character" w:customStyle="1" w:styleId="RSCB01COMAbstractChar">
    <w:name w:val="RSC B01 COM Abstract Char"/>
    <w:basedOn w:val="DefaultParagraphFont"/>
    <w:link w:val="RSCB01COMAbstract"/>
    <w:rsid w:val="0025490A"/>
    <w:rPr>
      <w:b/>
      <w:noProof/>
      <w:sz w:val="18"/>
      <w:lang w:eastAsia="en-GB"/>
    </w:rPr>
  </w:style>
  <w:style w:type="character" w:customStyle="1" w:styleId="09ListTextChar">
    <w:name w:val="09 List Text Char"/>
    <w:basedOn w:val="RSCB02ArticleTextChar"/>
    <w:link w:val="09ListText"/>
    <w:rsid w:val="00EF1577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character" w:customStyle="1" w:styleId="RSCB04SectionHeadingChar">
    <w:name w:val="RSC B04 Section Heading Char"/>
    <w:basedOn w:val="DefaultParagraphFont"/>
    <w:link w:val="RSCB04SectionHeading"/>
    <w:rsid w:val="00EF6BD4"/>
    <w:rPr>
      <w:b/>
      <w:sz w:val="24"/>
    </w:rPr>
  </w:style>
  <w:style w:type="character" w:customStyle="1" w:styleId="05BHeadingChar">
    <w:name w:val="05 B Heading Char"/>
    <w:basedOn w:val="RSCB04SectionHeadingChar"/>
    <w:link w:val="05BHeading"/>
    <w:rsid w:val="00AB16D0"/>
    <w:rPr>
      <w:rFonts w:ascii="Times New Roman" w:hAnsi="Times New Roman" w:cs="Times New Roman"/>
      <w:b/>
      <w:sz w:val="18"/>
      <w:szCs w:val="18"/>
    </w:rPr>
  </w:style>
  <w:style w:type="paragraph" w:customStyle="1" w:styleId="RSCT01TableTitlewithtopbar">
    <w:name w:val="RSC T01 Table Title with top bar"/>
    <w:basedOn w:val="Normal"/>
    <w:link w:val="RSCT01TableTitlewithtopbarChar"/>
    <w:qFormat/>
    <w:rsid w:val="00485FDB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  <w:jc w:val="both"/>
    </w:pPr>
    <w:rPr>
      <w:rFonts w:eastAsia="Times New Roman" w:cs="Times New Roman"/>
      <w:sz w:val="14"/>
      <w:szCs w:val="20"/>
      <w:lang w:eastAsia="en-GB"/>
    </w:rPr>
  </w:style>
  <w:style w:type="character" w:customStyle="1" w:styleId="RSCI02FigureSchemeChartwithtopbarChar">
    <w:name w:val="RSC I02 Figure/Scheme/Chart with top bar Char"/>
    <w:basedOn w:val="DefaultParagraphFont"/>
    <w:link w:val="RSCI02FigureSchemeChartwithtopbar"/>
    <w:rsid w:val="00485FDB"/>
    <w:rPr>
      <w:rFonts w:cs="Times New Roman"/>
      <w:w w:val="108"/>
      <w:sz w:val="14"/>
      <w:szCs w:val="18"/>
    </w:rPr>
  </w:style>
  <w:style w:type="character" w:customStyle="1" w:styleId="RSCI01FigureSchemeChartwithbottombarChar">
    <w:name w:val="RSC I01 Figure/Scheme/Chart with bottom bar Char"/>
    <w:basedOn w:val="DefaultParagraphFont"/>
    <w:link w:val="RSCI01FigureSchemeChartwithbottombar"/>
    <w:rsid w:val="002E5B1D"/>
    <w:rPr>
      <w:rFonts w:cstheme="minorHAnsi"/>
      <w:w w:val="108"/>
      <w:sz w:val="14"/>
      <w:szCs w:val="14"/>
    </w:rPr>
  </w:style>
  <w:style w:type="character" w:customStyle="1" w:styleId="RSCI03FigureSchemeChartUncaptionedChar">
    <w:name w:val="RSC I03 Figure/Scheme/Chart Uncaptioned Char"/>
    <w:basedOn w:val="DefaultParagraphFont"/>
    <w:link w:val="RSCI03FigureSchemeChartUncaptioned"/>
    <w:rsid w:val="002E5B1D"/>
    <w:rPr>
      <w:rFonts w:cs="Times New Roman"/>
      <w:sz w:val="16"/>
      <w:szCs w:val="16"/>
    </w:rPr>
  </w:style>
  <w:style w:type="character" w:customStyle="1" w:styleId="RSCB03MathematicsGreeketcChar">
    <w:name w:val="RSC B03 Mathematics/Greek etc Char"/>
    <w:basedOn w:val="DefaultParagraphFont"/>
    <w:link w:val="RSCB03MathematicsGreeketc"/>
    <w:rsid w:val="007A37D8"/>
    <w:rPr>
      <w:rFonts w:ascii="Times New Roman" w:hAnsi="Times New Roman"/>
      <w:sz w:val="18"/>
    </w:rPr>
  </w:style>
  <w:style w:type="paragraph" w:customStyle="1" w:styleId="RSCT03TableBody">
    <w:name w:val="RSC T03 Table Body"/>
    <w:basedOn w:val="Normal"/>
    <w:link w:val="RSCT03TableBodyChar"/>
    <w:qFormat/>
    <w:rsid w:val="00B0470A"/>
    <w:pPr>
      <w:keepNext/>
      <w:keepLines/>
      <w:spacing w:after="0" w:line="220" w:lineRule="exact"/>
      <w:jc w:val="center"/>
    </w:pPr>
    <w:rPr>
      <w:rFonts w:eastAsia="Times New Roman" w:cs="Times New Roman"/>
      <w:sz w:val="16"/>
      <w:szCs w:val="16"/>
      <w:lang w:eastAsia="en-GB"/>
    </w:rPr>
  </w:style>
  <w:style w:type="character" w:customStyle="1" w:styleId="RSCT01TableTitlewithtopbarChar">
    <w:name w:val="RSC T01 Table Title with top bar Char"/>
    <w:basedOn w:val="DefaultParagraphFont"/>
    <w:link w:val="RSCT01TableTitlewithtopbar"/>
    <w:rsid w:val="00485FDB"/>
    <w:rPr>
      <w:rFonts w:eastAsia="Times New Roman" w:cs="Times New Roman"/>
      <w:sz w:val="14"/>
      <w:szCs w:val="20"/>
      <w:lang w:eastAsia="en-GB"/>
    </w:rPr>
  </w:style>
  <w:style w:type="paragraph" w:customStyle="1" w:styleId="RSCT04TableFootnotewithbottombar">
    <w:name w:val="RSC T04 Table Footnote with bottom bar"/>
    <w:basedOn w:val="Normal"/>
    <w:link w:val="RSCT04TableFootnotewithbottombarChar"/>
    <w:qFormat/>
    <w:rsid w:val="00485FDB"/>
    <w:pPr>
      <w:keepLines/>
      <w:pBdr>
        <w:bottom w:val="single" w:sz="12" w:space="1" w:color="999999"/>
      </w:pBdr>
      <w:spacing w:before="120" w:after="160" w:line="200" w:lineRule="exact"/>
      <w:jc w:val="both"/>
    </w:pPr>
    <w:rPr>
      <w:rFonts w:eastAsia="Times New Roman" w:cs="Times New Roman"/>
      <w:sz w:val="15"/>
      <w:szCs w:val="20"/>
      <w:lang w:eastAsia="en-GB"/>
    </w:rPr>
  </w:style>
  <w:style w:type="character" w:customStyle="1" w:styleId="RSCT03TableBodyChar">
    <w:name w:val="RSC T03 Table Body Char"/>
    <w:basedOn w:val="DefaultParagraphFont"/>
    <w:link w:val="RSCT03TableBody"/>
    <w:rsid w:val="00B0470A"/>
    <w:rPr>
      <w:rFonts w:eastAsia="Times New Roman" w:cs="Times New Roman"/>
      <w:sz w:val="16"/>
      <w:szCs w:val="16"/>
      <w:lang w:eastAsia="en-GB"/>
    </w:rPr>
  </w:style>
  <w:style w:type="character" w:customStyle="1" w:styleId="RSCT04TableFootnotewithbottombarChar">
    <w:name w:val="RSC T04 Table Footnote with bottom bar Char"/>
    <w:basedOn w:val="DefaultParagraphFont"/>
    <w:link w:val="RSCT04TableFootnotewithbottombar"/>
    <w:rsid w:val="00485FDB"/>
    <w:rPr>
      <w:rFonts w:eastAsia="Times New Roman" w:cs="Times New Roman"/>
      <w:sz w:val="15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5037C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rsid w:val="00F15F90"/>
    <w:pPr>
      <w:ind w:left="720"/>
      <w:contextualSpacing/>
    </w:pPr>
  </w:style>
  <w:style w:type="paragraph" w:styleId="Revision">
    <w:name w:val="Revision"/>
    <w:hidden/>
    <w:uiPriority w:val="99"/>
    <w:semiHidden/>
    <w:rsid w:val="000D5891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A274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274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2740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46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Caption">
    <w:name w:val="caption"/>
    <w:basedOn w:val="Normal"/>
    <w:next w:val="Normal"/>
    <w:uiPriority w:val="35"/>
    <w:unhideWhenUsed/>
    <w:rsid w:val="00B0470A"/>
    <w:pPr>
      <w:spacing w:line="200" w:lineRule="exact"/>
    </w:pPr>
    <w:rPr>
      <w:bCs/>
      <w:sz w:val="14"/>
      <w:szCs w:val="18"/>
    </w:rPr>
  </w:style>
  <w:style w:type="paragraph" w:customStyle="1" w:styleId="Style1">
    <w:name w:val="Style1"/>
    <w:basedOn w:val="RSCB02ArticleText"/>
    <w:link w:val="Style1Char"/>
    <w:rsid w:val="00B0470A"/>
  </w:style>
  <w:style w:type="paragraph" w:customStyle="1" w:styleId="RSCT05TableFootnotewithoutbottombar">
    <w:name w:val="RSC T05 Table Footnote without bottom bar"/>
    <w:basedOn w:val="RSCT04TableFootnotewithbottombar"/>
    <w:link w:val="RSCT05TableFootnotewithoutbottombarChar"/>
    <w:qFormat/>
    <w:rsid w:val="00B0470A"/>
    <w:pPr>
      <w:pBdr>
        <w:bottom w:val="none" w:sz="0" w:space="0" w:color="auto"/>
      </w:pBdr>
    </w:pPr>
  </w:style>
  <w:style w:type="character" w:customStyle="1" w:styleId="Style1Char">
    <w:name w:val="Style1 Char"/>
    <w:basedOn w:val="RSCB02ArticleTextChar"/>
    <w:link w:val="Style1"/>
    <w:rsid w:val="00B0470A"/>
    <w:rPr>
      <w:rFonts w:cs="Times New Roman"/>
      <w:w w:val="108"/>
      <w:sz w:val="18"/>
      <w:szCs w:val="18"/>
    </w:rPr>
  </w:style>
  <w:style w:type="paragraph" w:customStyle="1" w:styleId="RSCT02Tabletitlewithouttopbar">
    <w:name w:val="RSC T02 Table title without top bar"/>
    <w:basedOn w:val="RSCT01TableTitlewithtopbar"/>
    <w:link w:val="RSCT02TabletitlewithouttopbarChar"/>
    <w:qFormat/>
    <w:rsid w:val="00B0470A"/>
    <w:pPr>
      <w:pBdr>
        <w:top w:val="none" w:sz="0" w:space="0" w:color="auto"/>
      </w:pBdr>
    </w:pPr>
  </w:style>
  <w:style w:type="character" w:customStyle="1" w:styleId="RSCT05TableFootnotewithoutbottombarChar">
    <w:name w:val="RSC T05 Table Footnote without bottom bar Char"/>
    <w:basedOn w:val="RSCT04TableFootnotewithbottombarChar"/>
    <w:link w:val="RSCT05TableFootnotewithoutbottombar"/>
    <w:rsid w:val="00B0470A"/>
    <w:rPr>
      <w:rFonts w:eastAsia="Times New Roman" w:cs="Times New Roman"/>
      <w:sz w:val="15"/>
      <w:szCs w:val="20"/>
      <w:lang w:eastAsia="en-GB"/>
    </w:rPr>
  </w:style>
  <w:style w:type="paragraph" w:customStyle="1" w:styleId="RSCI04CaptiontoFigureSchemeChart">
    <w:name w:val="RSC I04 Caption to Figure/Scheme/Chart"/>
    <w:link w:val="RSCI04CaptiontoFigureSchemeChartChar"/>
    <w:qFormat/>
    <w:rsid w:val="00485FDB"/>
    <w:pPr>
      <w:spacing w:line="200" w:lineRule="exact"/>
      <w:jc w:val="both"/>
    </w:pPr>
    <w:rPr>
      <w:bCs/>
      <w:sz w:val="14"/>
      <w:szCs w:val="18"/>
    </w:rPr>
  </w:style>
  <w:style w:type="character" w:customStyle="1" w:styleId="RSCT02TabletitlewithouttopbarChar">
    <w:name w:val="RSC T02 Table title without top bar Char"/>
    <w:basedOn w:val="RSCT01TableTitlewithtopbarChar"/>
    <w:link w:val="RSCT02Tabletitlewithouttopbar"/>
    <w:rsid w:val="00B0470A"/>
    <w:rPr>
      <w:rFonts w:eastAsia="Times New Roman" w:cs="Times New Roman"/>
      <w:sz w:val="14"/>
      <w:szCs w:val="20"/>
      <w:lang w:eastAsia="en-GB"/>
    </w:rPr>
  </w:style>
  <w:style w:type="paragraph" w:customStyle="1" w:styleId="RSCR01Footnotestomaintext">
    <w:name w:val="RSC R01 Footnotes to main text"/>
    <w:link w:val="RSCR01FootnotestomaintextChar"/>
    <w:qFormat/>
    <w:rsid w:val="00485FDB"/>
    <w:pPr>
      <w:spacing w:line="200" w:lineRule="exact"/>
      <w:jc w:val="both"/>
    </w:pPr>
    <w:rPr>
      <w:bCs/>
      <w:sz w:val="18"/>
      <w:szCs w:val="18"/>
    </w:rPr>
  </w:style>
  <w:style w:type="character" w:customStyle="1" w:styleId="RSCI04CaptiontoFigureSchemeChartChar">
    <w:name w:val="RSC I04 Caption to Figure/Scheme/Chart Char"/>
    <w:basedOn w:val="DefaultParagraphFont"/>
    <w:link w:val="RSCI04CaptiontoFigureSchemeChart"/>
    <w:rsid w:val="00485FDB"/>
    <w:rPr>
      <w:bCs/>
      <w:sz w:val="14"/>
      <w:szCs w:val="18"/>
    </w:rPr>
  </w:style>
  <w:style w:type="paragraph" w:customStyle="1" w:styleId="RSCM01ReceivedAccepted">
    <w:name w:val="RSC M01 Received/Accepted"/>
    <w:basedOn w:val="Normal"/>
    <w:link w:val="RSCM01ReceivedAcceptedChar"/>
    <w:qFormat/>
    <w:rsid w:val="004C531E"/>
    <w:pPr>
      <w:spacing w:before="960" w:after="0" w:line="180" w:lineRule="exact"/>
      <w:contextualSpacing/>
    </w:pPr>
    <w:rPr>
      <w:rFonts w:eastAsiaTheme="minorEastAsia"/>
      <w:noProof/>
      <w:sz w:val="14"/>
      <w:szCs w:val="14"/>
      <w:lang w:eastAsia="en-GB"/>
    </w:rPr>
  </w:style>
  <w:style w:type="character" w:customStyle="1" w:styleId="RSCR01FootnotestomaintextChar">
    <w:name w:val="RSC R01 Footnotes to main text Char"/>
    <w:basedOn w:val="RSCI04CaptiontoFigureSchemeChartChar"/>
    <w:link w:val="RSCR01Footnotestomaintext"/>
    <w:rsid w:val="00485FDB"/>
    <w:rPr>
      <w:bCs/>
      <w:sz w:val="18"/>
      <w:szCs w:val="18"/>
    </w:rPr>
  </w:style>
  <w:style w:type="paragraph" w:customStyle="1" w:styleId="RSCM02DOI">
    <w:name w:val="RSC M02 DOI"/>
    <w:basedOn w:val="Normal"/>
    <w:link w:val="RSCM02DOIChar"/>
    <w:qFormat/>
    <w:rsid w:val="004C531E"/>
    <w:pPr>
      <w:spacing w:before="180" w:after="0" w:line="180" w:lineRule="exact"/>
    </w:pPr>
    <w:rPr>
      <w:sz w:val="14"/>
      <w:szCs w:val="14"/>
    </w:rPr>
  </w:style>
  <w:style w:type="character" w:customStyle="1" w:styleId="RSCM01ReceivedAcceptedChar">
    <w:name w:val="RSC M01 Received/Accepted Char"/>
    <w:basedOn w:val="DefaultParagraphFont"/>
    <w:link w:val="RSCM01ReceivedAccepted"/>
    <w:rsid w:val="004C531E"/>
    <w:rPr>
      <w:rFonts w:eastAsiaTheme="minorEastAsia"/>
      <w:noProof/>
      <w:sz w:val="14"/>
      <w:szCs w:val="14"/>
      <w:lang w:eastAsia="en-GB"/>
    </w:rPr>
  </w:style>
  <w:style w:type="paragraph" w:customStyle="1" w:styleId="RSCM03Website">
    <w:name w:val="RSC M03 Website"/>
    <w:basedOn w:val="Normal"/>
    <w:link w:val="RSCM03WebsiteChar"/>
    <w:qFormat/>
    <w:rsid w:val="004C531E"/>
    <w:pPr>
      <w:spacing w:line="400" w:lineRule="exact"/>
    </w:pPr>
    <w:rPr>
      <w:b/>
      <w:sz w:val="14"/>
      <w:szCs w:val="14"/>
    </w:rPr>
  </w:style>
  <w:style w:type="character" w:customStyle="1" w:styleId="RSCM02DOIChar">
    <w:name w:val="RSC M02 DOI Char"/>
    <w:basedOn w:val="DefaultParagraphFont"/>
    <w:link w:val="RSCM02DOI"/>
    <w:rsid w:val="004C531E"/>
    <w:rPr>
      <w:sz w:val="14"/>
      <w:szCs w:val="14"/>
    </w:rPr>
  </w:style>
  <w:style w:type="paragraph" w:customStyle="1" w:styleId="RSCB05SectionHeadingstandalone">
    <w:name w:val="RSC B05 Section Heading (stand alone)"/>
    <w:link w:val="RSCB05SectionHeadingstandaloneChar"/>
    <w:qFormat/>
    <w:rsid w:val="00EF6BD4"/>
    <w:pPr>
      <w:spacing w:before="400" w:after="160" w:line="240" w:lineRule="auto"/>
    </w:pPr>
    <w:rPr>
      <w:rFonts w:cs="Times New Roman"/>
      <w:sz w:val="24"/>
    </w:rPr>
  </w:style>
  <w:style w:type="character" w:customStyle="1" w:styleId="RSCM03WebsiteChar">
    <w:name w:val="RSC M03 Website Char"/>
    <w:basedOn w:val="DefaultParagraphFont"/>
    <w:link w:val="RSCM03Website"/>
    <w:rsid w:val="004C531E"/>
    <w:rPr>
      <w:b/>
      <w:sz w:val="14"/>
      <w:szCs w:val="14"/>
    </w:rPr>
  </w:style>
  <w:style w:type="paragraph" w:customStyle="1" w:styleId="RSCB06Sub-SectionHeading">
    <w:name w:val="RSC B06 Sub-Section Heading"/>
    <w:link w:val="RSCB06Sub-SectionHeadingChar"/>
    <w:qFormat/>
    <w:rsid w:val="00EF6BD4"/>
    <w:pPr>
      <w:spacing w:after="80" w:line="240" w:lineRule="exact"/>
    </w:pPr>
    <w:rPr>
      <w:b/>
      <w:sz w:val="18"/>
    </w:rPr>
  </w:style>
  <w:style w:type="character" w:customStyle="1" w:styleId="RSCB05SectionHeadingstandaloneChar">
    <w:name w:val="RSC B05 Section Heading (stand alone) Char"/>
    <w:basedOn w:val="RSCH02PaperAuthorsandBylineChar"/>
    <w:link w:val="RSCB05SectionHeadingstandalone"/>
    <w:rsid w:val="00EF6BD4"/>
    <w:rPr>
      <w:rFonts w:cs="Times New Roman"/>
      <w:sz w:val="24"/>
    </w:rPr>
  </w:style>
  <w:style w:type="paragraph" w:customStyle="1" w:styleId="RSCB07Sub-SectionHeadingstandalone">
    <w:name w:val="RSC B07 Sub-Section Heading (stand alone)"/>
    <w:link w:val="RSCB07Sub-SectionHeadingstandaloneChar"/>
    <w:qFormat/>
    <w:rsid w:val="00EF6BD4"/>
    <w:pPr>
      <w:spacing w:before="160" w:after="80" w:line="240" w:lineRule="exact"/>
    </w:pPr>
    <w:rPr>
      <w:b/>
      <w:sz w:val="18"/>
    </w:rPr>
  </w:style>
  <w:style w:type="character" w:customStyle="1" w:styleId="RSCB06Sub-SectionHeadingChar">
    <w:name w:val="RSC B06 Sub-Section Heading Char"/>
    <w:basedOn w:val="DefaultParagraphFont"/>
    <w:link w:val="RSCB06Sub-SectionHeading"/>
    <w:rsid w:val="00EF6BD4"/>
    <w:rPr>
      <w:b/>
      <w:sz w:val="18"/>
    </w:rPr>
  </w:style>
  <w:style w:type="paragraph" w:customStyle="1" w:styleId="RSCB08In-lineHeading">
    <w:name w:val="RSC B08 In-line Heading"/>
    <w:link w:val="RSCB08In-lineHeadingChar"/>
    <w:qFormat/>
    <w:rsid w:val="00EF6BD4"/>
    <w:pPr>
      <w:spacing w:after="0"/>
    </w:pPr>
    <w:rPr>
      <w:b/>
      <w:sz w:val="18"/>
    </w:rPr>
  </w:style>
  <w:style w:type="character" w:customStyle="1" w:styleId="RSCB07Sub-SectionHeadingstandaloneChar">
    <w:name w:val="RSC B07 Sub-Section Heading (stand alone) Char"/>
    <w:basedOn w:val="DefaultParagraphFont"/>
    <w:link w:val="RSCB07Sub-SectionHeadingstandalone"/>
    <w:rsid w:val="00EF6BD4"/>
    <w:rPr>
      <w:b/>
      <w:sz w:val="18"/>
    </w:rPr>
  </w:style>
  <w:style w:type="character" w:customStyle="1" w:styleId="RSCB08In-lineHeadingChar">
    <w:name w:val="RSC B08 In-line Heading Char"/>
    <w:basedOn w:val="DefaultParagraphFont"/>
    <w:link w:val="RSCB08In-lineHeading"/>
    <w:rsid w:val="00EF6BD4"/>
    <w:rPr>
      <w:b/>
      <w:sz w:val="18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485FDB"/>
    <w:pPr>
      <w:pBdr>
        <w:bottom w:val="single" w:sz="12" w:space="1" w:color="A6A6A6" w:themeColor="background1" w:themeShade="A6"/>
      </w:pBdr>
      <w:jc w:val="both"/>
    </w:pPr>
    <w:rPr>
      <w:bCs/>
      <w:sz w:val="14"/>
      <w:szCs w:val="18"/>
    </w:rPr>
  </w:style>
  <w:style w:type="character" w:customStyle="1" w:styleId="RSCI05CaptiontoFigureSchemeChartwithbottombarChar">
    <w:name w:val="RSC I05 Caption to Figure/Scheme/Chart with bottom bar Char"/>
    <w:basedOn w:val="RSCI04CaptiontoFigureSchemeChartChar"/>
    <w:link w:val="RSCI05CaptiontoFigureSchemeChartwithbottombar"/>
    <w:rsid w:val="00485FDB"/>
    <w:rPr>
      <w:bCs/>
      <w:sz w:val="14"/>
      <w:szCs w:val="18"/>
    </w:rPr>
  </w:style>
  <w:style w:type="paragraph" w:customStyle="1" w:styleId="RSCB06BHeadingSub-Section">
    <w:name w:val="RSC B06 B Heading (Sub-Section)"/>
    <w:link w:val="RSCB06BHeadingSub-SectionChar"/>
    <w:qFormat/>
    <w:rsid w:val="00F07133"/>
    <w:pPr>
      <w:spacing w:after="80" w:line="240" w:lineRule="exact"/>
    </w:pPr>
    <w:rPr>
      <w:b/>
      <w:sz w:val="18"/>
    </w:rPr>
  </w:style>
  <w:style w:type="character" w:customStyle="1" w:styleId="RSCB06BHeadingSub-SectionChar">
    <w:name w:val="RSC B06 B Heading (Sub-Section) Char"/>
    <w:basedOn w:val="DefaultParagraphFont"/>
    <w:link w:val="RSCB06BHeadingSub-Section"/>
    <w:rsid w:val="00F07133"/>
    <w:rPr>
      <w:b/>
      <w:sz w:val="18"/>
    </w:rPr>
  </w:style>
  <w:style w:type="character" w:customStyle="1" w:styleId="TCTableBodyChar">
    <w:name w:val="TC_Table_Body Char"/>
    <w:link w:val="TCTableBody"/>
    <w:locked/>
    <w:rsid w:val="006B18EC"/>
    <w:rPr>
      <w:rFonts w:ascii="Arno Pro" w:hAnsi="Arno Pro"/>
      <w:kern w:val="20"/>
      <w:sz w:val="18"/>
    </w:rPr>
  </w:style>
  <w:style w:type="paragraph" w:customStyle="1" w:styleId="TCTableBody">
    <w:name w:val="TC_Table_Body"/>
    <w:basedOn w:val="Normal"/>
    <w:next w:val="Normal"/>
    <w:link w:val="TCTableBodyChar"/>
    <w:autoRedefine/>
    <w:rsid w:val="006B18EC"/>
    <w:pPr>
      <w:spacing w:before="20" w:after="60" w:line="240" w:lineRule="auto"/>
      <w:jc w:val="both"/>
    </w:pPr>
    <w:rPr>
      <w:rFonts w:ascii="Arno Pro" w:hAnsi="Arno Pro"/>
      <w:kern w:val="20"/>
      <w:sz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3E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3E6D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83E6D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33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331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EF15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7DB"/>
  </w:style>
  <w:style w:type="paragraph" w:styleId="Footer">
    <w:name w:val="footer"/>
    <w:basedOn w:val="Normal"/>
    <w:link w:val="Foot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7DB"/>
  </w:style>
  <w:style w:type="paragraph" w:styleId="BalloonText">
    <w:name w:val="Balloon Text"/>
    <w:basedOn w:val="Normal"/>
    <w:link w:val="BalloonTextChar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C32EDF"/>
    <w:pPr>
      <w:tabs>
        <w:tab w:val="left" w:pos="284"/>
      </w:tabs>
      <w:spacing w:before="400" w:after="160" w:line="240" w:lineRule="auto"/>
    </w:pPr>
    <w:rPr>
      <w:rFonts w:cs="Times New Roman"/>
      <w:b/>
      <w:sz w:val="29"/>
      <w:szCs w:val="32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1633D9"/>
    <w:pPr>
      <w:spacing w:after="120" w:line="240" w:lineRule="exact"/>
    </w:pPr>
    <w:rPr>
      <w:rFonts w:cs="Times New Roman"/>
      <w:sz w:val="20"/>
    </w:rPr>
  </w:style>
  <w:style w:type="paragraph" w:customStyle="1" w:styleId="RSCB01COMAbstract">
    <w:name w:val="RSC B01 COM Abstract"/>
    <w:basedOn w:val="Normal"/>
    <w:link w:val="RSCB01COMAbstractChar"/>
    <w:qFormat/>
    <w:rsid w:val="0025490A"/>
    <w:pPr>
      <w:spacing w:line="240" w:lineRule="exact"/>
      <w:jc w:val="both"/>
    </w:pPr>
    <w:rPr>
      <w:b/>
      <w:noProof/>
      <w:sz w:val="18"/>
      <w:lang w:eastAsia="en-GB"/>
    </w:rPr>
  </w:style>
  <w:style w:type="table" w:styleId="TableGrid">
    <w:name w:val="Table Grid"/>
    <w:basedOn w:val="TableNormal"/>
    <w:uiPriority w:val="59"/>
    <w:rsid w:val="00577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BHeading">
    <w:name w:val="05 B Heading"/>
    <w:basedOn w:val="RSCB04SectionHeading"/>
    <w:link w:val="05BHeadingChar"/>
    <w:rsid w:val="00AB16D0"/>
    <w:pPr>
      <w:spacing w:before="160" w:line="240" w:lineRule="exact"/>
    </w:pPr>
    <w:rPr>
      <w:rFonts w:ascii="Times New Roman" w:hAnsi="Times New Roman" w:cs="Times New Roman"/>
      <w:sz w:val="18"/>
      <w:szCs w:val="18"/>
    </w:rPr>
  </w:style>
  <w:style w:type="paragraph" w:customStyle="1" w:styleId="RSCB02ArticleText">
    <w:name w:val="RSC B02 Article Text"/>
    <w:basedOn w:val="Normal"/>
    <w:link w:val="RSCB02ArticleTextChar"/>
    <w:qFormat/>
    <w:rsid w:val="002C3D7C"/>
    <w:pPr>
      <w:tabs>
        <w:tab w:val="left" w:pos="284"/>
      </w:tabs>
      <w:spacing w:after="0" w:line="240" w:lineRule="exact"/>
      <w:jc w:val="both"/>
    </w:pPr>
    <w:rPr>
      <w:rFonts w:cs="Times New Roman"/>
      <w:w w:val="108"/>
      <w:sz w:val="18"/>
      <w:szCs w:val="18"/>
    </w:rPr>
  </w:style>
  <w:style w:type="character" w:customStyle="1" w:styleId="06CHeading">
    <w:name w:val="06 C Heading"/>
    <w:basedOn w:val="RSCB02ArticleTextChar"/>
    <w:uiPriority w:val="1"/>
    <w:rsid w:val="00EF1577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RSCB02ArticleTextChar">
    <w:name w:val="RSC B02 Article Text Char"/>
    <w:basedOn w:val="DefaultParagraphFont"/>
    <w:link w:val="RSCB02ArticleText"/>
    <w:rsid w:val="002C3D7C"/>
    <w:rPr>
      <w:rFonts w:cs="Times New Roman"/>
      <w:w w:val="108"/>
      <w:sz w:val="18"/>
      <w:szCs w:val="18"/>
    </w:rPr>
  </w:style>
  <w:style w:type="paragraph" w:customStyle="1" w:styleId="09ListText">
    <w:name w:val="09 List Text"/>
    <w:basedOn w:val="RSCB02ArticleText"/>
    <w:link w:val="09ListTextChar"/>
    <w:rsid w:val="00EF1577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485FDB"/>
    <w:pPr>
      <w:numPr>
        <w:numId w:val="3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</w:rPr>
  </w:style>
  <w:style w:type="paragraph" w:customStyle="1" w:styleId="RSCI02FigureSchemeChartwithtopbar">
    <w:name w:val="RSC I02 Figure/Scheme/Chart with top bar"/>
    <w:basedOn w:val="Normal"/>
    <w:link w:val="RSCI02FigureSchemeChartwithtopbarChar"/>
    <w:qFormat/>
    <w:rsid w:val="00485FDB"/>
    <w:pPr>
      <w:pBdr>
        <w:top w:val="single" w:sz="12" w:space="5" w:color="999999"/>
      </w:pBdr>
      <w:spacing w:before="120" w:after="40" w:line="240" w:lineRule="auto"/>
      <w:jc w:val="both"/>
    </w:pPr>
    <w:rPr>
      <w:rFonts w:cs="Times New Roman"/>
      <w:w w:val="108"/>
      <w:sz w:val="14"/>
      <w:szCs w:val="18"/>
    </w:rPr>
  </w:style>
  <w:style w:type="paragraph" w:customStyle="1" w:styleId="RSCI01FigureSchemeChartwithbottombar">
    <w:name w:val="RSC I01 Figure/Scheme/Chart with bottom bar"/>
    <w:basedOn w:val="Normal"/>
    <w:link w:val="RSCI01FigureSchemeChartwithbottombarChar"/>
    <w:qFormat/>
    <w:rsid w:val="002E5B1D"/>
    <w:pPr>
      <w:pBdr>
        <w:bottom w:val="single" w:sz="12" w:space="5" w:color="999999"/>
      </w:pBdr>
      <w:spacing w:before="40" w:after="120" w:line="120" w:lineRule="exact"/>
      <w:jc w:val="both"/>
    </w:pPr>
    <w:rPr>
      <w:rFonts w:cstheme="minorHAnsi"/>
      <w:w w:val="108"/>
      <w:sz w:val="14"/>
      <w:szCs w:val="14"/>
    </w:rPr>
  </w:style>
  <w:style w:type="paragraph" w:customStyle="1" w:styleId="RSCI03FigureSchemeChartUncaptioned">
    <w:name w:val="RSC I03 Figure/Scheme/Chart Uncaptioned"/>
    <w:basedOn w:val="Normal"/>
    <w:link w:val="RSCI03FigureSchemeChartUncaptionedChar"/>
    <w:qFormat/>
    <w:rsid w:val="002E5B1D"/>
    <w:pPr>
      <w:spacing w:before="160" w:after="160" w:line="240" w:lineRule="auto"/>
      <w:jc w:val="center"/>
    </w:pPr>
    <w:rPr>
      <w:rFonts w:cs="Times New Roman"/>
      <w:sz w:val="16"/>
      <w:szCs w:val="16"/>
    </w:rPr>
  </w:style>
  <w:style w:type="paragraph" w:customStyle="1" w:styleId="RSCB03MathematicsGreeketc">
    <w:name w:val="RSC B03 Mathematics/Greek etc"/>
    <w:basedOn w:val="Normal"/>
    <w:link w:val="RSCB03MathematicsGreeketcChar"/>
    <w:qFormat/>
    <w:rsid w:val="007A37D8"/>
    <w:pPr>
      <w:tabs>
        <w:tab w:val="center" w:pos="2268"/>
        <w:tab w:val="right" w:pos="4536"/>
      </w:tabs>
      <w:spacing w:before="160" w:after="160" w:line="240" w:lineRule="auto"/>
    </w:pPr>
    <w:rPr>
      <w:rFonts w:ascii="Times New Roman" w:hAnsi="Times New Roman"/>
      <w:sz w:val="18"/>
    </w:rPr>
  </w:style>
  <w:style w:type="paragraph" w:customStyle="1" w:styleId="RSCB09Biography">
    <w:name w:val="RSC B09 Biography"/>
    <w:basedOn w:val="RSCB02ArticleText"/>
    <w:link w:val="RSCB09BiographyChar"/>
    <w:qFormat/>
    <w:rsid w:val="002E5B1D"/>
    <w:pPr>
      <w:pBdr>
        <w:top w:val="single" w:sz="6" w:space="1" w:color="auto"/>
      </w:pBdr>
    </w:pPr>
    <w:rPr>
      <w:i/>
    </w:rPr>
  </w:style>
  <w:style w:type="character" w:customStyle="1" w:styleId="RSCB09BiographyChar">
    <w:name w:val="RSC B09 Biography Char"/>
    <w:basedOn w:val="RSCB02ArticleTextChar"/>
    <w:link w:val="RSCB09Biography"/>
    <w:rsid w:val="002E5B1D"/>
    <w:rPr>
      <w:rFonts w:cs="Times New Roman"/>
      <w:i/>
      <w:w w:val="108"/>
      <w:sz w:val="18"/>
      <w:szCs w:val="18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485FDB"/>
    <w:pPr>
      <w:tabs>
        <w:tab w:val="left" w:pos="284"/>
      </w:tabs>
      <w:spacing w:after="0" w:line="240" w:lineRule="auto"/>
      <w:suppressOverlap/>
      <w:jc w:val="both"/>
    </w:pPr>
    <w:rPr>
      <w:rFonts w:cs="Times New Roman"/>
      <w:w w:val="105"/>
      <w:sz w:val="14"/>
      <w:szCs w:val="14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485FDB"/>
    <w:rPr>
      <w:rFonts w:cs="Times New Roman"/>
      <w:i/>
      <w:w w:val="105"/>
      <w:sz w:val="14"/>
      <w:szCs w:val="14"/>
    </w:rPr>
  </w:style>
  <w:style w:type="paragraph" w:customStyle="1" w:styleId="RSCR02References">
    <w:name w:val="RSC R02 References"/>
    <w:link w:val="RSCR02ReferencesChar"/>
    <w:qFormat/>
    <w:rsid w:val="00243D3C"/>
    <w:pPr>
      <w:numPr>
        <w:numId w:val="2"/>
      </w:numPr>
      <w:tabs>
        <w:tab w:val="left" w:pos="284"/>
      </w:tabs>
      <w:spacing w:after="0" w:line="200" w:lineRule="exact"/>
      <w:ind w:left="284" w:hanging="284"/>
    </w:pPr>
    <w:rPr>
      <w:rFonts w:cs="Times New Roman"/>
      <w:w w:val="105"/>
      <w:sz w:val="18"/>
      <w:szCs w:val="18"/>
    </w:rPr>
  </w:style>
  <w:style w:type="character" w:customStyle="1" w:styleId="RSCF02FootnotestoTitleAuthorsChar">
    <w:name w:val="RSC F02 Footnotes to Title/Authors Char"/>
    <w:basedOn w:val="DefaultParagraphFont"/>
    <w:link w:val="RSCF02FootnotestoTitleAuthors"/>
    <w:rsid w:val="00485FDB"/>
    <w:rPr>
      <w:rFonts w:cs="Times New Roman"/>
      <w:w w:val="105"/>
      <w:sz w:val="14"/>
      <w:szCs w:val="14"/>
    </w:rPr>
  </w:style>
  <w:style w:type="paragraph" w:styleId="NoSpacing">
    <w:name w:val="No Spacing"/>
    <w:uiPriority w:val="1"/>
    <w:rsid w:val="00272D6F"/>
    <w:pPr>
      <w:spacing w:after="0" w:line="240" w:lineRule="auto"/>
    </w:pPr>
  </w:style>
  <w:style w:type="character" w:customStyle="1" w:styleId="RSCR02ReferencesChar">
    <w:name w:val="RSC R02 References Char"/>
    <w:basedOn w:val="DefaultParagraphFont"/>
    <w:link w:val="RSCR02References"/>
    <w:rsid w:val="00243D3C"/>
    <w:rPr>
      <w:rFonts w:cs="Times New Roman"/>
      <w:w w:val="105"/>
      <w:sz w:val="18"/>
      <w:szCs w:val="18"/>
    </w:rPr>
  </w:style>
  <w:style w:type="paragraph" w:customStyle="1" w:styleId="RSCB04SectionHeading">
    <w:name w:val="RSC B04 Section Heading"/>
    <w:basedOn w:val="Normal"/>
    <w:link w:val="RSCB04SectionHeadingChar"/>
    <w:qFormat/>
    <w:rsid w:val="00EF6BD4"/>
    <w:pPr>
      <w:spacing w:before="400" w:after="80" w:line="240" w:lineRule="auto"/>
    </w:pPr>
    <w:rPr>
      <w:b/>
      <w:sz w:val="24"/>
    </w:rPr>
  </w:style>
  <w:style w:type="character" w:customStyle="1" w:styleId="RSCH01PaperTitleChar">
    <w:name w:val="RSC H01 Paper Title Char"/>
    <w:basedOn w:val="DefaultParagraphFont"/>
    <w:link w:val="RSCH01PaperTitle"/>
    <w:rsid w:val="00C32EDF"/>
    <w:rPr>
      <w:rFonts w:cs="Times New Roman"/>
      <w:b/>
      <w:sz w:val="29"/>
      <w:szCs w:val="32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1633D9"/>
    <w:rPr>
      <w:rFonts w:cs="Times New Roman"/>
      <w:sz w:val="20"/>
    </w:rPr>
  </w:style>
  <w:style w:type="character" w:customStyle="1" w:styleId="RSCB01COMAbstractChar">
    <w:name w:val="RSC B01 COM Abstract Char"/>
    <w:basedOn w:val="DefaultParagraphFont"/>
    <w:link w:val="RSCB01COMAbstract"/>
    <w:rsid w:val="0025490A"/>
    <w:rPr>
      <w:b/>
      <w:noProof/>
      <w:sz w:val="18"/>
      <w:lang w:eastAsia="en-GB"/>
    </w:rPr>
  </w:style>
  <w:style w:type="character" w:customStyle="1" w:styleId="09ListTextChar">
    <w:name w:val="09 List Text Char"/>
    <w:basedOn w:val="RSCB02ArticleTextChar"/>
    <w:link w:val="09ListText"/>
    <w:rsid w:val="00EF1577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character" w:customStyle="1" w:styleId="RSCB04SectionHeadingChar">
    <w:name w:val="RSC B04 Section Heading Char"/>
    <w:basedOn w:val="DefaultParagraphFont"/>
    <w:link w:val="RSCB04SectionHeading"/>
    <w:rsid w:val="00EF6BD4"/>
    <w:rPr>
      <w:b/>
      <w:sz w:val="24"/>
    </w:rPr>
  </w:style>
  <w:style w:type="character" w:customStyle="1" w:styleId="05BHeadingChar">
    <w:name w:val="05 B Heading Char"/>
    <w:basedOn w:val="RSCB04SectionHeadingChar"/>
    <w:link w:val="05BHeading"/>
    <w:rsid w:val="00AB16D0"/>
    <w:rPr>
      <w:rFonts w:ascii="Times New Roman" w:hAnsi="Times New Roman" w:cs="Times New Roman"/>
      <w:b/>
      <w:sz w:val="18"/>
      <w:szCs w:val="18"/>
    </w:rPr>
  </w:style>
  <w:style w:type="paragraph" w:customStyle="1" w:styleId="RSCT01TableTitlewithtopbar">
    <w:name w:val="RSC T01 Table Title with top bar"/>
    <w:basedOn w:val="Normal"/>
    <w:link w:val="RSCT01TableTitlewithtopbarChar"/>
    <w:qFormat/>
    <w:rsid w:val="00485FDB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  <w:jc w:val="both"/>
    </w:pPr>
    <w:rPr>
      <w:rFonts w:eastAsia="Times New Roman" w:cs="Times New Roman"/>
      <w:sz w:val="14"/>
      <w:szCs w:val="20"/>
      <w:lang w:eastAsia="en-GB"/>
    </w:rPr>
  </w:style>
  <w:style w:type="character" w:customStyle="1" w:styleId="RSCI02FigureSchemeChartwithtopbarChar">
    <w:name w:val="RSC I02 Figure/Scheme/Chart with top bar Char"/>
    <w:basedOn w:val="DefaultParagraphFont"/>
    <w:link w:val="RSCI02FigureSchemeChartwithtopbar"/>
    <w:rsid w:val="00485FDB"/>
    <w:rPr>
      <w:rFonts w:cs="Times New Roman"/>
      <w:w w:val="108"/>
      <w:sz w:val="14"/>
      <w:szCs w:val="18"/>
    </w:rPr>
  </w:style>
  <w:style w:type="character" w:customStyle="1" w:styleId="RSCI01FigureSchemeChartwithbottombarChar">
    <w:name w:val="RSC I01 Figure/Scheme/Chart with bottom bar Char"/>
    <w:basedOn w:val="DefaultParagraphFont"/>
    <w:link w:val="RSCI01FigureSchemeChartwithbottombar"/>
    <w:rsid w:val="002E5B1D"/>
    <w:rPr>
      <w:rFonts w:cstheme="minorHAnsi"/>
      <w:w w:val="108"/>
      <w:sz w:val="14"/>
      <w:szCs w:val="14"/>
    </w:rPr>
  </w:style>
  <w:style w:type="character" w:customStyle="1" w:styleId="RSCI03FigureSchemeChartUncaptionedChar">
    <w:name w:val="RSC I03 Figure/Scheme/Chart Uncaptioned Char"/>
    <w:basedOn w:val="DefaultParagraphFont"/>
    <w:link w:val="RSCI03FigureSchemeChartUncaptioned"/>
    <w:rsid w:val="002E5B1D"/>
    <w:rPr>
      <w:rFonts w:cs="Times New Roman"/>
      <w:sz w:val="16"/>
      <w:szCs w:val="16"/>
    </w:rPr>
  </w:style>
  <w:style w:type="character" w:customStyle="1" w:styleId="RSCB03MathematicsGreeketcChar">
    <w:name w:val="RSC B03 Mathematics/Greek etc Char"/>
    <w:basedOn w:val="DefaultParagraphFont"/>
    <w:link w:val="RSCB03MathematicsGreeketc"/>
    <w:rsid w:val="007A37D8"/>
    <w:rPr>
      <w:rFonts w:ascii="Times New Roman" w:hAnsi="Times New Roman"/>
      <w:sz w:val="18"/>
    </w:rPr>
  </w:style>
  <w:style w:type="paragraph" w:customStyle="1" w:styleId="RSCT03TableBody">
    <w:name w:val="RSC T03 Table Body"/>
    <w:basedOn w:val="Normal"/>
    <w:link w:val="RSCT03TableBodyChar"/>
    <w:qFormat/>
    <w:rsid w:val="00B0470A"/>
    <w:pPr>
      <w:keepNext/>
      <w:keepLines/>
      <w:spacing w:after="0" w:line="220" w:lineRule="exact"/>
      <w:jc w:val="center"/>
    </w:pPr>
    <w:rPr>
      <w:rFonts w:eastAsia="Times New Roman" w:cs="Times New Roman"/>
      <w:sz w:val="16"/>
      <w:szCs w:val="16"/>
      <w:lang w:eastAsia="en-GB"/>
    </w:rPr>
  </w:style>
  <w:style w:type="character" w:customStyle="1" w:styleId="RSCT01TableTitlewithtopbarChar">
    <w:name w:val="RSC T01 Table Title with top bar Char"/>
    <w:basedOn w:val="DefaultParagraphFont"/>
    <w:link w:val="RSCT01TableTitlewithtopbar"/>
    <w:rsid w:val="00485FDB"/>
    <w:rPr>
      <w:rFonts w:eastAsia="Times New Roman" w:cs="Times New Roman"/>
      <w:sz w:val="14"/>
      <w:szCs w:val="20"/>
      <w:lang w:eastAsia="en-GB"/>
    </w:rPr>
  </w:style>
  <w:style w:type="paragraph" w:customStyle="1" w:styleId="RSCT04TableFootnotewithbottombar">
    <w:name w:val="RSC T04 Table Footnote with bottom bar"/>
    <w:basedOn w:val="Normal"/>
    <w:link w:val="RSCT04TableFootnotewithbottombarChar"/>
    <w:qFormat/>
    <w:rsid w:val="00485FDB"/>
    <w:pPr>
      <w:keepLines/>
      <w:pBdr>
        <w:bottom w:val="single" w:sz="12" w:space="1" w:color="999999"/>
      </w:pBdr>
      <w:spacing w:before="120" w:after="160" w:line="200" w:lineRule="exact"/>
      <w:jc w:val="both"/>
    </w:pPr>
    <w:rPr>
      <w:rFonts w:eastAsia="Times New Roman" w:cs="Times New Roman"/>
      <w:sz w:val="15"/>
      <w:szCs w:val="20"/>
      <w:lang w:eastAsia="en-GB"/>
    </w:rPr>
  </w:style>
  <w:style w:type="character" w:customStyle="1" w:styleId="RSCT03TableBodyChar">
    <w:name w:val="RSC T03 Table Body Char"/>
    <w:basedOn w:val="DefaultParagraphFont"/>
    <w:link w:val="RSCT03TableBody"/>
    <w:rsid w:val="00B0470A"/>
    <w:rPr>
      <w:rFonts w:eastAsia="Times New Roman" w:cs="Times New Roman"/>
      <w:sz w:val="16"/>
      <w:szCs w:val="16"/>
      <w:lang w:eastAsia="en-GB"/>
    </w:rPr>
  </w:style>
  <w:style w:type="character" w:customStyle="1" w:styleId="RSCT04TableFootnotewithbottombarChar">
    <w:name w:val="RSC T04 Table Footnote with bottom bar Char"/>
    <w:basedOn w:val="DefaultParagraphFont"/>
    <w:link w:val="RSCT04TableFootnotewithbottombar"/>
    <w:rsid w:val="00485FDB"/>
    <w:rPr>
      <w:rFonts w:eastAsia="Times New Roman" w:cs="Times New Roman"/>
      <w:sz w:val="15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5037C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rsid w:val="00F15F90"/>
    <w:pPr>
      <w:ind w:left="720"/>
      <w:contextualSpacing/>
    </w:pPr>
  </w:style>
  <w:style w:type="paragraph" w:styleId="Revision">
    <w:name w:val="Revision"/>
    <w:hidden/>
    <w:uiPriority w:val="99"/>
    <w:semiHidden/>
    <w:rsid w:val="000D5891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A274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274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2740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46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Caption">
    <w:name w:val="caption"/>
    <w:basedOn w:val="Normal"/>
    <w:next w:val="Normal"/>
    <w:uiPriority w:val="35"/>
    <w:unhideWhenUsed/>
    <w:rsid w:val="00B0470A"/>
    <w:pPr>
      <w:spacing w:line="200" w:lineRule="exact"/>
    </w:pPr>
    <w:rPr>
      <w:bCs/>
      <w:sz w:val="14"/>
      <w:szCs w:val="18"/>
    </w:rPr>
  </w:style>
  <w:style w:type="paragraph" w:customStyle="1" w:styleId="Style1">
    <w:name w:val="Style1"/>
    <w:basedOn w:val="RSCB02ArticleText"/>
    <w:link w:val="Style1Char"/>
    <w:rsid w:val="00B0470A"/>
  </w:style>
  <w:style w:type="paragraph" w:customStyle="1" w:styleId="RSCT05TableFootnotewithoutbottombar">
    <w:name w:val="RSC T05 Table Footnote without bottom bar"/>
    <w:basedOn w:val="RSCT04TableFootnotewithbottombar"/>
    <w:link w:val="RSCT05TableFootnotewithoutbottombarChar"/>
    <w:qFormat/>
    <w:rsid w:val="00B0470A"/>
    <w:pPr>
      <w:pBdr>
        <w:bottom w:val="none" w:sz="0" w:space="0" w:color="auto"/>
      </w:pBdr>
    </w:pPr>
  </w:style>
  <w:style w:type="character" w:customStyle="1" w:styleId="Style1Char">
    <w:name w:val="Style1 Char"/>
    <w:basedOn w:val="RSCB02ArticleTextChar"/>
    <w:link w:val="Style1"/>
    <w:rsid w:val="00B0470A"/>
    <w:rPr>
      <w:rFonts w:cs="Times New Roman"/>
      <w:w w:val="108"/>
      <w:sz w:val="18"/>
      <w:szCs w:val="18"/>
    </w:rPr>
  </w:style>
  <w:style w:type="paragraph" w:customStyle="1" w:styleId="RSCT02Tabletitlewithouttopbar">
    <w:name w:val="RSC T02 Table title without top bar"/>
    <w:basedOn w:val="RSCT01TableTitlewithtopbar"/>
    <w:link w:val="RSCT02TabletitlewithouttopbarChar"/>
    <w:qFormat/>
    <w:rsid w:val="00B0470A"/>
    <w:pPr>
      <w:pBdr>
        <w:top w:val="none" w:sz="0" w:space="0" w:color="auto"/>
      </w:pBdr>
    </w:pPr>
  </w:style>
  <w:style w:type="character" w:customStyle="1" w:styleId="RSCT05TableFootnotewithoutbottombarChar">
    <w:name w:val="RSC T05 Table Footnote without bottom bar Char"/>
    <w:basedOn w:val="RSCT04TableFootnotewithbottombarChar"/>
    <w:link w:val="RSCT05TableFootnotewithoutbottombar"/>
    <w:rsid w:val="00B0470A"/>
    <w:rPr>
      <w:rFonts w:eastAsia="Times New Roman" w:cs="Times New Roman"/>
      <w:sz w:val="15"/>
      <w:szCs w:val="20"/>
      <w:lang w:eastAsia="en-GB"/>
    </w:rPr>
  </w:style>
  <w:style w:type="paragraph" w:customStyle="1" w:styleId="RSCI04CaptiontoFigureSchemeChart">
    <w:name w:val="RSC I04 Caption to Figure/Scheme/Chart"/>
    <w:link w:val="RSCI04CaptiontoFigureSchemeChartChar"/>
    <w:qFormat/>
    <w:rsid w:val="00485FDB"/>
    <w:pPr>
      <w:spacing w:line="200" w:lineRule="exact"/>
      <w:jc w:val="both"/>
    </w:pPr>
    <w:rPr>
      <w:bCs/>
      <w:sz w:val="14"/>
      <w:szCs w:val="18"/>
    </w:rPr>
  </w:style>
  <w:style w:type="character" w:customStyle="1" w:styleId="RSCT02TabletitlewithouttopbarChar">
    <w:name w:val="RSC T02 Table title without top bar Char"/>
    <w:basedOn w:val="RSCT01TableTitlewithtopbarChar"/>
    <w:link w:val="RSCT02Tabletitlewithouttopbar"/>
    <w:rsid w:val="00B0470A"/>
    <w:rPr>
      <w:rFonts w:eastAsia="Times New Roman" w:cs="Times New Roman"/>
      <w:sz w:val="14"/>
      <w:szCs w:val="20"/>
      <w:lang w:eastAsia="en-GB"/>
    </w:rPr>
  </w:style>
  <w:style w:type="paragraph" w:customStyle="1" w:styleId="RSCR01Footnotestomaintext">
    <w:name w:val="RSC R01 Footnotes to main text"/>
    <w:link w:val="RSCR01FootnotestomaintextChar"/>
    <w:qFormat/>
    <w:rsid w:val="00485FDB"/>
    <w:pPr>
      <w:spacing w:line="200" w:lineRule="exact"/>
      <w:jc w:val="both"/>
    </w:pPr>
    <w:rPr>
      <w:bCs/>
      <w:sz w:val="18"/>
      <w:szCs w:val="18"/>
    </w:rPr>
  </w:style>
  <w:style w:type="character" w:customStyle="1" w:styleId="RSCI04CaptiontoFigureSchemeChartChar">
    <w:name w:val="RSC I04 Caption to Figure/Scheme/Chart Char"/>
    <w:basedOn w:val="DefaultParagraphFont"/>
    <w:link w:val="RSCI04CaptiontoFigureSchemeChart"/>
    <w:rsid w:val="00485FDB"/>
    <w:rPr>
      <w:bCs/>
      <w:sz w:val="14"/>
      <w:szCs w:val="18"/>
    </w:rPr>
  </w:style>
  <w:style w:type="paragraph" w:customStyle="1" w:styleId="RSCM01ReceivedAccepted">
    <w:name w:val="RSC M01 Received/Accepted"/>
    <w:basedOn w:val="Normal"/>
    <w:link w:val="RSCM01ReceivedAcceptedChar"/>
    <w:qFormat/>
    <w:rsid w:val="004C531E"/>
    <w:pPr>
      <w:spacing w:before="960" w:after="0" w:line="180" w:lineRule="exact"/>
      <w:contextualSpacing/>
    </w:pPr>
    <w:rPr>
      <w:rFonts w:eastAsiaTheme="minorEastAsia"/>
      <w:noProof/>
      <w:sz w:val="14"/>
      <w:szCs w:val="14"/>
      <w:lang w:eastAsia="en-GB"/>
    </w:rPr>
  </w:style>
  <w:style w:type="character" w:customStyle="1" w:styleId="RSCR01FootnotestomaintextChar">
    <w:name w:val="RSC R01 Footnotes to main text Char"/>
    <w:basedOn w:val="RSCI04CaptiontoFigureSchemeChartChar"/>
    <w:link w:val="RSCR01Footnotestomaintext"/>
    <w:rsid w:val="00485FDB"/>
    <w:rPr>
      <w:bCs/>
      <w:sz w:val="18"/>
      <w:szCs w:val="18"/>
    </w:rPr>
  </w:style>
  <w:style w:type="paragraph" w:customStyle="1" w:styleId="RSCM02DOI">
    <w:name w:val="RSC M02 DOI"/>
    <w:basedOn w:val="Normal"/>
    <w:link w:val="RSCM02DOIChar"/>
    <w:qFormat/>
    <w:rsid w:val="004C531E"/>
    <w:pPr>
      <w:spacing w:before="180" w:after="0" w:line="180" w:lineRule="exact"/>
    </w:pPr>
    <w:rPr>
      <w:sz w:val="14"/>
      <w:szCs w:val="14"/>
    </w:rPr>
  </w:style>
  <w:style w:type="character" w:customStyle="1" w:styleId="RSCM01ReceivedAcceptedChar">
    <w:name w:val="RSC M01 Received/Accepted Char"/>
    <w:basedOn w:val="DefaultParagraphFont"/>
    <w:link w:val="RSCM01ReceivedAccepted"/>
    <w:rsid w:val="004C531E"/>
    <w:rPr>
      <w:rFonts w:eastAsiaTheme="minorEastAsia"/>
      <w:noProof/>
      <w:sz w:val="14"/>
      <w:szCs w:val="14"/>
      <w:lang w:eastAsia="en-GB"/>
    </w:rPr>
  </w:style>
  <w:style w:type="paragraph" w:customStyle="1" w:styleId="RSCM03Website">
    <w:name w:val="RSC M03 Website"/>
    <w:basedOn w:val="Normal"/>
    <w:link w:val="RSCM03WebsiteChar"/>
    <w:qFormat/>
    <w:rsid w:val="004C531E"/>
    <w:pPr>
      <w:spacing w:line="400" w:lineRule="exact"/>
    </w:pPr>
    <w:rPr>
      <w:b/>
      <w:sz w:val="14"/>
      <w:szCs w:val="14"/>
    </w:rPr>
  </w:style>
  <w:style w:type="character" w:customStyle="1" w:styleId="RSCM02DOIChar">
    <w:name w:val="RSC M02 DOI Char"/>
    <w:basedOn w:val="DefaultParagraphFont"/>
    <w:link w:val="RSCM02DOI"/>
    <w:rsid w:val="004C531E"/>
    <w:rPr>
      <w:sz w:val="14"/>
      <w:szCs w:val="14"/>
    </w:rPr>
  </w:style>
  <w:style w:type="paragraph" w:customStyle="1" w:styleId="RSCB05SectionHeadingstandalone">
    <w:name w:val="RSC B05 Section Heading (stand alone)"/>
    <w:link w:val="RSCB05SectionHeadingstandaloneChar"/>
    <w:qFormat/>
    <w:rsid w:val="00EF6BD4"/>
    <w:pPr>
      <w:spacing w:before="400" w:after="160" w:line="240" w:lineRule="auto"/>
    </w:pPr>
    <w:rPr>
      <w:rFonts w:cs="Times New Roman"/>
      <w:sz w:val="24"/>
    </w:rPr>
  </w:style>
  <w:style w:type="character" w:customStyle="1" w:styleId="RSCM03WebsiteChar">
    <w:name w:val="RSC M03 Website Char"/>
    <w:basedOn w:val="DefaultParagraphFont"/>
    <w:link w:val="RSCM03Website"/>
    <w:rsid w:val="004C531E"/>
    <w:rPr>
      <w:b/>
      <w:sz w:val="14"/>
      <w:szCs w:val="14"/>
    </w:rPr>
  </w:style>
  <w:style w:type="paragraph" w:customStyle="1" w:styleId="RSCB06Sub-SectionHeading">
    <w:name w:val="RSC B06 Sub-Section Heading"/>
    <w:link w:val="RSCB06Sub-SectionHeadingChar"/>
    <w:qFormat/>
    <w:rsid w:val="00EF6BD4"/>
    <w:pPr>
      <w:spacing w:after="80" w:line="240" w:lineRule="exact"/>
    </w:pPr>
    <w:rPr>
      <w:b/>
      <w:sz w:val="18"/>
    </w:rPr>
  </w:style>
  <w:style w:type="character" w:customStyle="1" w:styleId="RSCB05SectionHeadingstandaloneChar">
    <w:name w:val="RSC B05 Section Heading (stand alone) Char"/>
    <w:basedOn w:val="RSCH02PaperAuthorsandBylineChar"/>
    <w:link w:val="RSCB05SectionHeadingstandalone"/>
    <w:rsid w:val="00EF6BD4"/>
    <w:rPr>
      <w:rFonts w:cs="Times New Roman"/>
      <w:sz w:val="24"/>
    </w:rPr>
  </w:style>
  <w:style w:type="paragraph" w:customStyle="1" w:styleId="RSCB07Sub-SectionHeadingstandalone">
    <w:name w:val="RSC B07 Sub-Section Heading (stand alone)"/>
    <w:link w:val="RSCB07Sub-SectionHeadingstandaloneChar"/>
    <w:qFormat/>
    <w:rsid w:val="00EF6BD4"/>
    <w:pPr>
      <w:spacing w:before="160" w:after="80" w:line="240" w:lineRule="exact"/>
    </w:pPr>
    <w:rPr>
      <w:b/>
      <w:sz w:val="18"/>
    </w:rPr>
  </w:style>
  <w:style w:type="character" w:customStyle="1" w:styleId="RSCB06Sub-SectionHeadingChar">
    <w:name w:val="RSC B06 Sub-Section Heading Char"/>
    <w:basedOn w:val="DefaultParagraphFont"/>
    <w:link w:val="RSCB06Sub-SectionHeading"/>
    <w:rsid w:val="00EF6BD4"/>
    <w:rPr>
      <w:b/>
      <w:sz w:val="18"/>
    </w:rPr>
  </w:style>
  <w:style w:type="paragraph" w:customStyle="1" w:styleId="RSCB08In-lineHeading">
    <w:name w:val="RSC B08 In-line Heading"/>
    <w:link w:val="RSCB08In-lineHeadingChar"/>
    <w:qFormat/>
    <w:rsid w:val="00EF6BD4"/>
    <w:pPr>
      <w:spacing w:after="0"/>
    </w:pPr>
    <w:rPr>
      <w:b/>
      <w:sz w:val="18"/>
    </w:rPr>
  </w:style>
  <w:style w:type="character" w:customStyle="1" w:styleId="RSCB07Sub-SectionHeadingstandaloneChar">
    <w:name w:val="RSC B07 Sub-Section Heading (stand alone) Char"/>
    <w:basedOn w:val="DefaultParagraphFont"/>
    <w:link w:val="RSCB07Sub-SectionHeadingstandalone"/>
    <w:rsid w:val="00EF6BD4"/>
    <w:rPr>
      <w:b/>
      <w:sz w:val="18"/>
    </w:rPr>
  </w:style>
  <w:style w:type="character" w:customStyle="1" w:styleId="RSCB08In-lineHeadingChar">
    <w:name w:val="RSC B08 In-line Heading Char"/>
    <w:basedOn w:val="DefaultParagraphFont"/>
    <w:link w:val="RSCB08In-lineHeading"/>
    <w:rsid w:val="00EF6BD4"/>
    <w:rPr>
      <w:b/>
      <w:sz w:val="18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485FDB"/>
    <w:pPr>
      <w:pBdr>
        <w:bottom w:val="single" w:sz="12" w:space="1" w:color="A6A6A6" w:themeColor="background1" w:themeShade="A6"/>
      </w:pBdr>
      <w:jc w:val="both"/>
    </w:pPr>
    <w:rPr>
      <w:bCs/>
      <w:sz w:val="14"/>
      <w:szCs w:val="18"/>
    </w:rPr>
  </w:style>
  <w:style w:type="character" w:customStyle="1" w:styleId="RSCI05CaptiontoFigureSchemeChartwithbottombarChar">
    <w:name w:val="RSC I05 Caption to Figure/Scheme/Chart with bottom bar Char"/>
    <w:basedOn w:val="RSCI04CaptiontoFigureSchemeChartChar"/>
    <w:link w:val="RSCI05CaptiontoFigureSchemeChartwithbottombar"/>
    <w:rsid w:val="00485FDB"/>
    <w:rPr>
      <w:bCs/>
      <w:sz w:val="14"/>
      <w:szCs w:val="18"/>
    </w:rPr>
  </w:style>
  <w:style w:type="paragraph" w:customStyle="1" w:styleId="RSCB06BHeadingSub-Section">
    <w:name w:val="RSC B06 B Heading (Sub-Section)"/>
    <w:link w:val="RSCB06BHeadingSub-SectionChar"/>
    <w:qFormat/>
    <w:rsid w:val="00F07133"/>
    <w:pPr>
      <w:spacing w:after="80" w:line="240" w:lineRule="exact"/>
    </w:pPr>
    <w:rPr>
      <w:b/>
      <w:sz w:val="18"/>
    </w:rPr>
  </w:style>
  <w:style w:type="character" w:customStyle="1" w:styleId="RSCB06BHeadingSub-SectionChar">
    <w:name w:val="RSC B06 B Heading (Sub-Section) Char"/>
    <w:basedOn w:val="DefaultParagraphFont"/>
    <w:link w:val="RSCB06BHeadingSub-Section"/>
    <w:rsid w:val="00F07133"/>
    <w:rPr>
      <w:b/>
      <w:sz w:val="18"/>
    </w:rPr>
  </w:style>
  <w:style w:type="character" w:customStyle="1" w:styleId="TCTableBodyChar">
    <w:name w:val="TC_Table_Body Char"/>
    <w:link w:val="TCTableBody"/>
    <w:locked/>
    <w:rsid w:val="006B18EC"/>
    <w:rPr>
      <w:rFonts w:ascii="Arno Pro" w:hAnsi="Arno Pro"/>
      <w:kern w:val="20"/>
      <w:sz w:val="18"/>
    </w:rPr>
  </w:style>
  <w:style w:type="paragraph" w:customStyle="1" w:styleId="TCTableBody">
    <w:name w:val="TC_Table_Body"/>
    <w:basedOn w:val="Normal"/>
    <w:next w:val="Normal"/>
    <w:link w:val="TCTableBodyChar"/>
    <w:autoRedefine/>
    <w:rsid w:val="006B18EC"/>
    <w:pPr>
      <w:spacing w:before="20" w:after="60" w:line="240" w:lineRule="auto"/>
      <w:jc w:val="both"/>
    </w:pPr>
    <w:rPr>
      <w:rFonts w:ascii="Arno Pro" w:hAnsi="Arno Pro"/>
      <w:kern w:val="20"/>
      <w:sz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3E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3E6D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83E6D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33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331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3.tif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2.tiff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5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aicooper@liverpool.ac.uk" TargetMode="External"/><Relationship Id="rId19" Type="http://schemas.openxmlformats.org/officeDocument/2006/relationships/image" Target="media/image4.tiff"/><Relationship Id="rId4" Type="http://schemas.microsoft.com/office/2007/relationships/stylesWithEffects" Target="stylesWithEffects.xml"/><Relationship Id="rId9" Type="http://schemas.openxmlformats.org/officeDocument/2006/relationships/hyperlink" Target="mailto:aicooper@liverpool.ac.uk" TargetMode="Externa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sprick\Downloads\com-template-1.1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246D6E-AD25-4305-A879-578310A37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com-template-1.11.dotx</Template>
  <TotalTime>49</TotalTime>
  <Pages>1</Pages>
  <Words>2702</Words>
  <Characters>15407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Royal Society of Chemistry</Company>
  <LinksUpToDate>false</LinksUpToDate>
  <CharactersWithSpaces>18073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Sprick, Sebastian</dc:creator>
  <cp:lastModifiedBy>Sprick, Sebastian</cp:lastModifiedBy>
  <cp:revision>25</cp:revision>
  <cp:lastPrinted>2016-06-28T09:38:00Z</cp:lastPrinted>
  <dcterms:created xsi:type="dcterms:W3CDTF">2016-04-26T16:12:00Z</dcterms:created>
  <dcterms:modified xsi:type="dcterms:W3CDTF">2016-07-05T09:18:00Z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http://www.zotero.org/styles/american-chemical-society</vt:lpwstr>
  </property>
  <property fmtid="{D5CDD505-2E9C-101B-9397-08002B2CF9AE}" pid="3" name="Mendeley Recent Style Name 0_1">
    <vt:lpwstr>American Chemical Society</vt:lpwstr>
  </property>
  <property fmtid="{D5CDD505-2E9C-101B-9397-08002B2CF9AE}" pid="4" name="Mendeley Recent Style Id 1_1">
    <vt:lpwstr>http://www.zotero.org/styles/american-medical-association</vt:lpwstr>
  </property>
  <property fmtid="{D5CDD505-2E9C-101B-9397-08002B2CF9AE}" pid="5" name="Mendeley Recent Style Name 1_1">
    <vt:lpwstr>American Medical Association</vt:lpwstr>
  </property>
  <property fmtid="{D5CDD505-2E9C-101B-9397-08002B2CF9AE}" pid="6" name="Mendeley Recent Style Id 2_1">
    <vt:lpwstr>http://www.zotero.org/styles/american-political-science-association</vt:lpwstr>
  </property>
  <property fmtid="{D5CDD505-2E9C-101B-9397-08002B2CF9AE}" pid="7" name="Mendeley Recent Style Name 2_1">
    <vt:lpwstr>American Political Science Association</vt:lpwstr>
  </property>
  <property fmtid="{D5CDD505-2E9C-101B-9397-08002B2CF9AE}" pid="8" name="Mendeley Recent Style Id 3_1">
    <vt:lpwstr>http://www.zotero.org/styles/apa</vt:lpwstr>
  </property>
  <property fmtid="{D5CDD505-2E9C-101B-9397-08002B2CF9AE}" pid="9" name="Mendeley Recent Style Name 3_1">
    <vt:lpwstr>American Psychological Association 6th edition</vt:lpwstr>
  </property>
  <property fmtid="{D5CDD505-2E9C-101B-9397-08002B2CF9AE}" pid="10" name="Mendeley Recent Style Id 4_1">
    <vt:lpwstr>http://www.zotero.org/styles/angewandte-chemie</vt:lpwstr>
  </property>
  <property fmtid="{D5CDD505-2E9C-101B-9397-08002B2CF9AE}" pid="11" name="Mendeley Recent Style Name 4_1">
    <vt:lpwstr>Angewandte Chemie International Edition</vt:lpwstr>
  </property>
  <property fmtid="{D5CDD505-2E9C-101B-9397-08002B2CF9AE}" pid="12" name="Mendeley Recent Style Id 5_1">
    <vt:lpwstr>http://www.zotero.org/styles/chicago-author-date</vt:lpwstr>
  </property>
  <property fmtid="{D5CDD505-2E9C-101B-9397-08002B2CF9AE}" pid="13" name="Mendeley Recent Style Name 5_1">
    <vt:lpwstr>Chicago Manual of Style 16th edition (author-date)</vt:lpwstr>
  </property>
  <property fmtid="{D5CDD505-2E9C-101B-9397-08002B2CF9AE}" pid="14" name="Mendeley Recent Style Id 6_1">
    <vt:lpwstr>http://www.zotero.org/styles/harvard1</vt:lpwstr>
  </property>
  <property fmtid="{D5CDD505-2E9C-101B-9397-08002B2CF9AE}" pid="15" name="Mendeley Recent Style Name 6_1">
    <vt:lpwstr>Harvard Reference format 1 (author-date)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http://www.zotero.org/styles/royal-society-of-chemistry</vt:lpwstr>
  </property>
  <property fmtid="{D5CDD505-2E9C-101B-9397-08002B2CF9AE}" pid="21" name="Mendeley Recent Style Name 9_1">
    <vt:lpwstr>Royal Society of Chemistry</vt:lpwstr>
  </property>
</Properties>
</file>