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D256AA" w14:textId="77777777" w:rsidR="00A66EDD" w:rsidRPr="00562A70" w:rsidRDefault="00A8573E" w:rsidP="00A8573E">
      <w:pPr>
        <w:pStyle w:val="BATitle"/>
      </w:pPr>
      <w:r w:rsidRPr="00562A70">
        <w:t xml:space="preserve">Tunable Organic </w:t>
      </w:r>
      <w:proofErr w:type="spellStart"/>
      <w:r w:rsidRPr="00562A70">
        <w:t>Photocatalysts</w:t>
      </w:r>
      <w:proofErr w:type="spellEnd"/>
      <w:r w:rsidRPr="00562A70">
        <w:t xml:space="preserve"> for Visible Light-Driven H</w:t>
      </w:r>
      <w:r w:rsidRPr="00562A70">
        <w:t>y</w:t>
      </w:r>
      <w:r w:rsidRPr="00562A70">
        <w:t>drogen Evolution</w:t>
      </w:r>
    </w:p>
    <w:p w14:paraId="14536431" w14:textId="77777777" w:rsidR="00A8573E" w:rsidRPr="00562A70" w:rsidRDefault="00A8573E" w:rsidP="00A8573E">
      <w:pPr>
        <w:pStyle w:val="BBAuthorName"/>
      </w:pPr>
      <w:r w:rsidRPr="00562A70">
        <w:t xml:space="preserve">Reiner Sebastian </w:t>
      </w:r>
      <w:proofErr w:type="spellStart"/>
      <w:r w:rsidRPr="00562A70">
        <w:t>Sprick,</w:t>
      </w:r>
      <w:r w:rsidRPr="00562A70">
        <w:rPr>
          <w:vertAlign w:val="superscript"/>
        </w:rPr>
        <w:t>a</w:t>
      </w:r>
      <w:proofErr w:type="spellEnd"/>
      <w:r w:rsidRPr="00562A70">
        <w:t xml:space="preserve"> </w:t>
      </w:r>
      <w:proofErr w:type="spellStart"/>
      <w:r w:rsidRPr="00562A70">
        <w:t>Jia</w:t>
      </w:r>
      <w:proofErr w:type="spellEnd"/>
      <w:r w:rsidRPr="00562A70">
        <w:t xml:space="preserve">-Xing </w:t>
      </w:r>
      <w:proofErr w:type="spellStart"/>
      <w:r w:rsidRPr="00562A70">
        <w:t>Jiang,</w:t>
      </w:r>
      <w:r w:rsidRPr="00562A70">
        <w:rPr>
          <w:vertAlign w:val="superscript"/>
        </w:rPr>
        <w:t>a,b</w:t>
      </w:r>
      <w:proofErr w:type="spellEnd"/>
      <w:r w:rsidRPr="00562A70">
        <w:t xml:space="preserve"> Baltasar </w:t>
      </w:r>
      <w:proofErr w:type="spellStart"/>
      <w:r w:rsidRPr="00562A70">
        <w:t>Bonillo,</w:t>
      </w:r>
      <w:r w:rsidRPr="00562A70">
        <w:rPr>
          <w:vertAlign w:val="superscript"/>
        </w:rPr>
        <w:t>a</w:t>
      </w:r>
      <w:proofErr w:type="spellEnd"/>
      <w:r w:rsidRPr="00562A70">
        <w:t xml:space="preserve"> </w:t>
      </w:r>
      <w:proofErr w:type="spellStart"/>
      <w:r w:rsidRPr="00562A70">
        <w:t>Shijie</w:t>
      </w:r>
      <w:proofErr w:type="spellEnd"/>
      <w:r w:rsidRPr="00562A70">
        <w:t xml:space="preserve"> </w:t>
      </w:r>
      <w:proofErr w:type="spellStart"/>
      <w:r w:rsidRPr="00562A70">
        <w:t>Ren,</w:t>
      </w:r>
      <w:r w:rsidRPr="00562A70">
        <w:rPr>
          <w:vertAlign w:val="superscript"/>
        </w:rPr>
        <w:t>a,c</w:t>
      </w:r>
      <w:proofErr w:type="spellEnd"/>
      <w:r w:rsidRPr="00562A70">
        <w:t xml:space="preserve"> </w:t>
      </w:r>
      <w:proofErr w:type="spellStart"/>
      <w:r w:rsidRPr="00562A70">
        <w:t>Thanchanok</w:t>
      </w:r>
      <w:proofErr w:type="spellEnd"/>
      <w:r w:rsidRPr="00562A70">
        <w:t xml:space="preserve"> </w:t>
      </w:r>
      <w:proofErr w:type="spellStart"/>
      <w:r w:rsidRPr="00562A70">
        <w:t>Ratvijitvech,</w:t>
      </w:r>
      <w:r w:rsidRPr="00562A70">
        <w:rPr>
          <w:vertAlign w:val="superscript"/>
        </w:rPr>
        <w:t>a</w:t>
      </w:r>
      <w:proofErr w:type="spellEnd"/>
      <w:r w:rsidRPr="00562A70">
        <w:t xml:space="preserve"> Pierre </w:t>
      </w:r>
      <w:proofErr w:type="spellStart"/>
      <w:r w:rsidRPr="00562A70">
        <w:t>Guiglion,</w:t>
      </w:r>
      <w:r w:rsidRPr="00562A70">
        <w:rPr>
          <w:vertAlign w:val="superscript"/>
        </w:rPr>
        <w:t>d</w:t>
      </w:r>
      <w:proofErr w:type="spellEnd"/>
      <w:r w:rsidRPr="00562A70">
        <w:rPr>
          <w:vertAlign w:val="superscript"/>
        </w:rPr>
        <w:t xml:space="preserve"> </w:t>
      </w:r>
      <w:r w:rsidRPr="00562A70">
        <w:t xml:space="preserve">Martijn A. </w:t>
      </w:r>
      <w:proofErr w:type="spellStart"/>
      <w:r w:rsidRPr="00562A70">
        <w:t>Zwijnenburg,</w:t>
      </w:r>
      <w:r w:rsidRPr="00562A70">
        <w:rPr>
          <w:vertAlign w:val="superscript"/>
        </w:rPr>
        <w:t>d</w:t>
      </w:r>
      <w:proofErr w:type="spellEnd"/>
      <w:r w:rsidRPr="00562A70">
        <w:t xml:space="preserve"> Dave J. </w:t>
      </w:r>
      <w:proofErr w:type="spellStart"/>
      <w:r w:rsidRPr="00562A70">
        <w:t>Adams</w:t>
      </w:r>
      <w:r w:rsidRPr="00562A70">
        <w:rPr>
          <w:vertAlign w:val="superscript"/>
        </w:rPr>
        <w:t>a</w:t>
      </w:r>
      <w:proofErr w:type="spellEnd"/>
      <w:r w:rsidRPr="00562A70">
        <w:rPr>
          <w:vertAlign w:val="superscript"/>
        </w:rPr>
        <w:t>,</w:t>
      </w:r>
      <w:r w:rsidRPr="00562A70">
        <w:t xml:space="preserve">* and Andrew I. </w:t>
      </w:r>
      <w:proofErr w:type="spellStart"/>
      <w:r w:rsidRPr="00562A70">
        <w:t>Cooper</w:t>
      </w:r>
      <w:r w:rsidRPr="00562A70">
        <w:rPr>
          <w:vertAlign w:val="superscript"/>
        </w:rPr>
        <w:t>a</w:t>
      </w:r>
      <w:proofErr w:type="spellEnd"/>
      <w:r w:rsidRPr="00562A70">
        <w:rPr>
          <w:vertAlign w:val="superscript"/>
        </w:rPr>
        <w:t>,</w:t>
      </w:r>
      <w:r w:rsidRPr="00562A70">
        <w:t xml:space="preserve">* </w:t>
      </w:r>
    </w:p>
    <w:p w14:paraId="5E377AA0" w14:textId="77777777" w:rsidR="00A8573E" w:rsidRPr="00562A70" w:rsidRDefault="00A8573E" w:rsidP="00A8573E">
      <w:pPr>
        <w:pStyle w:val="BCAuthorAddress"/>
      </w:pPr>
      <w:proofErr w:type="gramStart"/>
      <w:r w:rsidRPr="00562A70">
        <w:rPr>
          <w:vertAlign w:val="superscript"/>
        </w:rPr>
        <w:t>a</w:t>
      </w:r>
      <w:proofErr w:type="gramEnd"/>
      <w:r w:rsidRPr="00562A70">
        <w:t xml:space="preserve"> Department of Chemistry and Centre for Materials Discovery, The University of Liverpool, Crown Street, Liverpool, L69 7ZD, United Kingdom.</w:t>
      </w:r>
    </w:p>
    <w:p w14:paraId="11682944" w14:textId="77777777" w:rsidR="00A8573E" w:rsidRPr="00562A70" w:rsidRDefault="00A8573E" w:rsidP="00A8573E">
      <w:pPr>
        <w:pStyle w:val="BCAuthorAddress"/>
      </w:pPr>
      <w:proofErr w:type="gramStart"/>
      <w:r w:rsidRPr="00562A70">
        <w:rPr>
          <w:vertAlign w:val="superscript"/>
        </w:rPr>
        <w:t>b</w:t>
      </w:r>
      <w:proofErr w:type="gramEnd"/>
      <w:r w:rsidRPr="00562A70">
        <w:t xml:space="preserve"> School of Materials Science &amp; Engineering, Shaanxi Normal University, Xi’an, 710062, P. R. China.</w:t>
      </w:r>
    </w:p>
    <w:p w14:paraId="6403C0B6" w14:textId="77777777" w:rsidR="00A8573E" w:rsidRPr="00562A70" w:rsidRDefault="00A8573E" w:rsidP="00A8573E">
      <w:pPr>
        <w:pStyle w:val="BCAuthorAddress"/>
      </w:pPr>
      <w:proofErr w:type="gramStart"/>
      <w:r w:rsidRPr="00562A70">
        <w:rPr>
          <w:vertAlign w:val="superscript"/>
        </w:rPr>
        <w:t>c</w:t>
      </w:r>
      <w:proofErr w:type="gramEnd"/>
      <w:r w:rsidRPr="00562A70">
        <w:t xml:space="preserve"> College of Polymer Science and Engineering, Sichuan University, Chengdu, 610065, P. R. China.</w:t>
      </w:r>
    </w:p>
    <w:p w14:paraId="7F04E9FE" w14:textId="77777777" w:rsidR="00A8573E" w:rsidRPr="00562A70" w:rsidRDefault="00A8573E" w:rsidP="00A8573E">
      <w:pPr>
        <w:pStyle w:val="BCAuthorAddress"/>
      </w:pPr>
      <w:proofErr w:type="gramStart"/>
      <w:r w:rsidRPr="00562A70">
        <w:rPr>
          <w:vertAlign w:val="superscript"/>
        </w:rPr>
        <w:t>d</w:t>
      </w:r>
      <w:proofErr w:type="gramEnd"/>
      <w:r w:rsidRPr="00562A70">
        <w:t xml:space="preserve"> Department of Chemistry, University College London, 20 Gordon Street, London WC1H 0AJ, United Kingdom. </w:t>
      </w:r>
    </w:p>
    <w:p w14:paraId="7A91BA58" w14:textId="77777777" w:rsidR="00A66EDD" w:rsidRPr="00562A70" w:rsidRDefault="00A66EDD" w:rsidP="007F6792">
      <w:pPr>
        <w:pStyle w:val="StyleBIEmailAddress95pt"/>
      </w:pPr>
    </w:p>
    <w:p w14:paraId="43A6B296" w14:textId="77777777" w:rsidR="00A8573E" w:rsidRPr="00562A70" w:rsidRDefault="00A8573E" w:rsidP="007F6792">
      <w:pPr>
        <w:pStyle w:val="StyleBIEmailAddress95pt"/>
        <w:sectPr w:rsidR="00A8573E" w:rsidRPr="00562A70" w:rsidSect="00984F9E">
          <w:footerReference w:type="even" r:id="rId9"/>
          <w:footerReference w:type="default" r:id="rId10"/>
          <w:type w:val="continuous"/>
          <w:pgSz w:w="12240" w:h="15840" w:code="1"/>
          <w:pgMar w:top="720" w:right="1094" w:bottom="720" w:left="1094" w:header="720" w:footer="720" w:gutter="0"/>
          <w:cols w:space="720"/>
          <w:titlePg/>
        </w:sectPr>
      </w:pPr>
    </w:p>
    <w:p w14:paraId="6D1DFEA1" w14:textId="77777777" w:rsidR="00552A07" w:rsidRPr="00562A70" w:rsidRDefault="00552A07" w:rsidP="000E75E3">
      <w:pPr>
        <w:pStyle w:val="BDAbstract"/>
      </w:pPr>
      <w:r w:rsidRPr="00562A70">
        <w:rPr>
          <w:rStyle w:val="BDAbstractTitleChar"/>
        </w:rPr>
        <w:lastRenderedPageBreak/>
        <w:t>ABSTRACT</w:t>
      </w:r>
      <w:r w:rsidR="006532A9" w:rsidRPr="00562A70">
        <w:rPr>
          <w:rStyle w:val="BDAbstractTitleChar"/>
        </w:rPr>
        <w:t>:</w:t>
      </w:r>
      <w:r w:rsidRPr="00562A70">
        <w:t xml:space="preserve"> </w:t>
      </w:r>
      <w:r w:rsidR="00A8573E" w:rsidRPr="00562A70">
        <w:t xml:space="preserve">Photocatalytic hydrogen production from water offers an abundant, clean fuel source, but it is challenging to produce </w:t>
      </w:r>
      <w:proofErr w:type="spellStart"/>
      <w:r w:rsidR="00A8573E" w:rsidRPr="00562A70">
        <w:t>photocatalysts</w:t>
      </w:r>
      <w:proofErr w:type="spellEnd"/>
      <w:r w:rsidR="00A8573E" w:rsidRPr="00562A70">
        <w:t xml:space="preserve"> that use the solar spectrum effectively. Many hydrogen-evolving </w:t>
      </w:r>
      <w:proofErr w:type="spellStart"/>
      <w:r w:rsidR="00A8573E" w:rsidRPr="00562A70">
        <w:t>photocatalysts</w:t>
      </w:r>
      <w:proofErr w:type="spellEnd"/>
      <w:r w:rsidR="00A8573E" w:rsidRPr="00562A70">
        <w:t xml:space="preserve"> are active in the ultraviolet range, but ultraviolet light accounts</w:t>
      </w:r>
      <w:r w:rsidR="00200F1A" w:rsidRPr="00562A70">
        <w:t xml:space="preserve"> for</w:t>
      </w:r>
      <w:r w:rsidR="00A8573E" w:rsidRPr="00562A70">
        <w:t xml:space="preserve"> only 3% of the energy available in the solar spectrum at ground level. Solid-state crystalline </w:t>
      </w:r>
      <w:proofErr w:type="spellStart"/>
      <w:r w:rsidR="00A8573E" w:rsidRPr="00562A70">
        <w:t>phot</w:t>
      </w:r>
      <w:r w:rsidR="00A8573E" w:rsidRPr="00562A70">
        <w:t>o</w:t>
      </w:r>
      <w:r w:rsidR="00A8573E" w:rsidRPr="00562A70">
        <w:t>catalysts</w:t>
      </w:r>
      <w:proofErr w:type="spellEnd"/>
      <w:r w:rsidR="00A8573E" w:rsidRPr="00562A70">
        <w:t xml:space="preserve"> have light absorption profiles that are a discrete function of their crystalline phase, and that are not </w:t>
      </w:r>
      <w:r w:rsidR="00367191" w:rsidRPr="00562A70">
        <w:t>always</w:t>
      </w:r>
      <w:r w:rsidR="00A8573E" w:rsidRPr="00562A70">
        <w:t xml:space="preserve"> tunable. Here, we prepare a series of amorphous, microporous organic polymers with exquisite synthetic control over the optical gap in the range 1.94–2.95 eV. Specific monomer compositions give polymers that are robust and effective </w:t>
      </w:r>
      <w:proofErr w:type="spellStart"/>
      <w:r w:rsidR="00A8573E" w:rsidRPr="00562A70">
        <w:t>photocatalysts</w:t>
      </w:r>
      <w:proofErr w:type="spellEnd"/>
      <w:r w:rsidR="00A8573E" w:rsidRPr="00562A70">
        <w:t xml:space="preserve"> for the evolution of h</w:t>
      </w:r>
      <w:r w:rsidR="00A8573E" w:rsidRPr="00562A70">
        <w:t>y</w:t>
      </w:r>
      <w:r w:rsidR="00A8573E" w:rsidRPr="00562A70">
        <w:t xml:space="preserve">drogen from water in the presence of a sacrificial electron donor, without the </w:t>
      </w:r>
      <w:r w:rsidR="00200F1A" w:rsidRPr="00562A70">
        <w:t xml:space="preserve">apparent </w:t>
      </w:r>
      <w:r w:rsidR="00A8573E" w:rsidRPr="00562A70">
        <w:t>need for an added metal co-catalyst. R</w:t>
      </w:r>
      <w:r w:rsidR="00A8573E" w:rsidRPr="00562A70">
        <w:t>e</w:t>
      </w:r>
      <w:r w:rsidR="00A8573E" w:rsidRPr="00562A70">
        <w:t xml:space="preserve">markably, unlike other organic systems, </w:t>
      </w:r>
      <w:r w:rsidR="004A2556" w:rsidRPr="00562A70">
        <w:t xml:space="preserve">the best performing </w:t>
      </w:r>
      <w:r w:rsidR="00A8573E" w:rsidRPr="00562A70">
        <w:t xml:space="preserve">polymer </w:t>
      </w:r>
      <w:r w:rsidR="004A2556" w:rsidRPr="00562A70">
        <w:t xml:space="preserve">is </w:t>
      </w:r>
      <w:r w:rsidR="00A8573E" w:rsidRPr="00562A70">
        <w:t>only photoactive under visible rather than ultraviolet irrad</w:t>
      </w:r>
      <w:r w:rsidR="00A8573E" w:rsidRPr="00562A70">
        <w:t>i</w:t>
      </w:r>
      <w:r w:rsidR="00A8573E" w:rsidRPr="00562A70">
        <w:t xml:space="preserve">ation </w:t>
      </w:r>
    </w:p>
    <w:p w14:paraId="32BE5409" w14:textId="77777777" w:rsidR="004E35E0" w:rsidRPr="00562A70" w:rsidRDefault="004E35E0" w:rsidP="000E75E3">
      <w:pPr>
        <w:pStyle w:val="TAMainText"/>
        <w:sectPr w:rsidR="004E35E0" w:rsidRPr="00562A70" w:rsidSect="004E35E0">
          <w:type w:val="continuous"/>
          <w:pgSz w:w="12240" w:h="15840"/>
          <w:pgMar w:top="720" w:right="1094" w:bottom="720" w:left="1094" w:header="720" w:footer="720" w:gutter="0"/>
          <w:cols w:space="461"/>
        </w:sectPr>
      </w:pPr>
    </w:p>
    <w:p w14:paraId="7854495B" w14:textId="20C807A1" w:rsidR="000110F7" w:rsidRPr="00562A70" w:rsidRDefault="00AD0AA9" w:rsidP="00AD0AA9">
      <w:pPr>
        <w:pStyle w:val="TAMainText"/>
        <w:ind w:firstLine="0"/>
        <w:rPr>
          <w:rFonts w:ascii="Myriad Pro Light" w:hAnsi="Myriad Pro Light"/>
          <w:b/>
          <w:sz w:val="21"/>
          <w:szCs w:val="21"/>
        </w:rPr>
      </w:pPr>
      <w:r w:rsidRPr="00562A70">
        <w:rPr>
          <w:rFonts w:ascii="Myriad Pro Light" w:hAnsi="Myriad Pro Light"/>
          <w:b/>
          <w:sz w:val="21"/>
          <w:szCs w:val="21"/>
        </w:rPr>
        <w:lastRenderedPageBreak/>
        <w:t>INTRODUCTION</w:t>
      </w:r>
    </w:p>
    <w:p w14:paraId="4AAAA653" w14:textId="11E7D87A" w:rsidR="00A8573E" w:rsidRPr="00562A70" w:rsidRDefault="00A8573E" w:rsidP="00A8573E">
      <w:pPr>
        <w:pStyle w:val="TAMainText"/>
      </w:pPr>
      <w:r w:rsidRPr="00562A70">
        <w:t xml:space="preserve">Many studies have focused on inorganic semiconductors as </w:t>
      </w:r>
      <w:proofErr w:type="spellStart"/>
      <w:r w:rsidRPr="00562A70">
        <w:t>photocatalysts</w:t>
      </w:r>
      <w:proofErr w:type="spellEnd"/>
      <w:r w:rsidRPr="00562A70">
        <w:t xml:space="preserve"> for hydrogen production from water using u</w:t>
      </w:r>
      <w:r w:rsidRPr="00562A70">
        <w:t>l</w:t>
      </w:r>
      <w:r w:rsidRPr="00562A70">
        <w:t>traviolet (UV) or visible light.</w:t>
      </w:r>
      <w:r w:rsidR="00743028" w:rsidRPr="00562A70">
        <w:rPr>
          <w:noProof/>
          <w:vertAlign w:val="superscript"/>
        </w:rPr>
        <w:t>1-3</w:t>
      </w:r>
      <w:r w:rsidRPr="00562A70">
        <w:t xml:space="preserve"> Organic semiconductors are much less explored, but they are intriguing because of their diverse synthetic modularity, which allows their electronic and structural properties to be tailored. Conjugated linear </w:t>
      </w:r>
      <w:proofErr w:type="gramStart"/>
      <w:r w:rsidRPr="00562A70">
        <w:t>poly(</w:t>
      </w:r>
      <w:proofErr w:type="gramEnd"/>
      <w:r w:rsidRPr="00562A70">
        <w:rPr>
          <w:i/>
        </w:rPr>
        <w:t>p</w:t>
      </w:r>
      <w:r w:rsidRPr="00562A70">
        <w:t>-</w:t>
      </w:r>
      <w:proofErr w:type="spellStart"/>
      <w:r w:rsidRPr="00562A70">
        <w:t>phenylene</w:t>
      </w:r>
      <w:proofErr w:type="spellEnd"/>
      <w:r w:rsidRPr="00562A70">
        <w:t>)s</w:t>
      </w:r>
      <w:r w:rsidR="00743028" w:rsidRPr="00562A70">
        <w:rPr>
          <w:noProof/>
          <w:vertAlign w:val="superscript"/>
        </w:rPr>
        <w:t>4</w:t>
      </w:r>
      <w:r w:rsidR="0060692F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5</w:t>
      </w:r>
      <w:r w:rsidRPr="00562A70">
        <w:t xml:space="preserve"> can catalyze hydrogen </w:t>
      </w:r>
      <w:r w:rsidR="00200F1A" w:rsidRPr="00562A70">
        <w:t>evolution</w:t>
      </w:r>
      <w:r w:rsidRPr="00562A70">
        <w:t>, but they are only modestly active under UV irradiation</w:t>
      </w:r>
      <w:r w:rsidR="00200F1A" w:rsidRPr="00562A70">
        <w:t xml:space="preserve"> and t</w:t>
      </w:r>
      <w:r w:rsidRPr="00562A70">
        <w:t>heir perfo</w:t>
      </w:r>
      <w:r w:rsidRPr="00562A70">
        <w:t>r</w:t>
      </w:r>
      <w:r w:rsidRPr="00562A70">
        <w:t xml:space="preserve">mance under visible light is very poor. In 2009, </w:t>
      </w:r>
      <w:proofErr w:type="spellStart"/>
      <w:r w:rsidRPr="00562A70">
        <w:t>Antonietti</w:t>
      </w:r>
      <w:proofErr w:type="spellEnd"/>
      <w:r w:rsidRPr="00562A70">
        <w:t xml:space="preserve"> and co-workers reported an organic </w:t>
      </w:r>
      <w:proofErr w:type="spellStart"/>
      <w:r w:rsidRPr="00562A70">
        <w:t>photocatalyst</w:t>
      </w:r>
      <w:proofErr w:type="spellEnd"/>
      <w:r w:rsidRPr="00562A70">
        <w:t xml:space="preserve"> for hydrogen evolution based on graphitic carbon nitride (g-C</w:t>
      </w:r>
      <w:r w:rsidRPr="00562A70">
        <w:rPr>
          <w:vertAlign w:val="subscript"/>
        </w:rPr>
        <w:t>3</w:t>
      </w:r>
      <w:r w:rsidRPr="00562A70">
        <w:t>N</w:t>
      </w:r>
      <w:r w:rsidRPr="00562A70">
        <w:rPr>
          <w:vertAlign w:val="subscript"/>
        </w:rPr>
        <w:t>4</w:t>
      </w:r>
      <w:r w:rsidRPr="00562A70">
        <w:t>).</w:t>
      </w:r>
      <w:r w:rsidR="00743028" w:rsidRPr="00562A70">
        <w:rPr>
          <w:noProof/>
          <w:vertAlign w:val="superscript"/>
        </w:rPr>
        <w:t>6</w:t>
      </w:r>
      <w:r w:rsidRPr="00562A70">
        <w:t xml:space="preserve"> </w:t>
      </w:r>
      <w:proofErr w:type="gramStart"/>
      <w:r w:rsidRPr="00562A70">
        <w:t>The</w:t>
      </w:r>
      <w:proofErr w:type="gramEnd"/>
      <w:r w:rsidRPr="00562A70">
        <w:t xml:space="preserve"> quantity of hydrogen evolved for native g-C</w:t>
      </w:r>
      <w:r w:rsidRPr="00562A70">
        <w:rPr>
          <w:vertAlign w:val="subscript"/>
        </w:rPr>
        <w:t>3</w:t>
      </w:r>
      <w:r w:rsidRPr="00562A70">
        <w:t>N</w:t>
      </w:r>
      <w:r w:rsidRPr="00562A70">
        <w:rPr>
          <w:vertAlign w:val="subscript"/>
        </w:rPr>
        <w:t>4</w:t>
      </w:r>
      <w:r w:rsidRPr="00562A70">
        <w:t xml:space="preserve"> was low, but this was significantly improved upon addition of platinum as a co-catalyst. Copolymerization routes to carbon nitrides were shown to dramatically increase the rate of hydrogen produ</w:t>
      </w:r>
      <w:r w:rsidRPr="00562A70">
        <w:t>c</w:t>
      </w:r>
      <w:r w:rsidRPr="00562A70">
        <w:t>tion, again using platinum as a co-catalyst.</w:t>
      </w:r>
      <w:r w:rsidR="00743028" w:rsidRPr="00562A70">
        <w:rPr>
          <w:noProof/>
          <w:vertAlign w:val="superscript"/>
        </w:rPr>
        <w:t>7-9</w:t>
      </w:r>
      <w:r w:rsidRPr="00562A70">
        <w:t xml:space="preserve"> Carbon nitrides are visible light </w:t>
      </w:r>
      <w:proofErr w:type="spellStart"/>
      <w:r w:rsidRPr="00562A70">
        <w:t>photocatalysts</w:t>
      </w:r>
      <w:proofErr w:type="spellEnd"/>
      <w:r w:rsidRPr="00562A70">
        <w:t xml:space="preserve"> but, like </w:t>
      </w:r>
      <w:proofErr w:type="spellStart"/>
      <w:r w:rsidRPr="00562A70">
        <w:t>polyphenylenes</w:t>
      </w:r>
      <w:proofErr w:type="spellEnd"/>
      <w:r w:rsidRPr="00562A70">
        <w:t>, they are mo</w:t>
      </w:r>
      <w:r w:rsidR="00200F1A" w:rsidRPr="00562A70">
        <w:t>st</w:t>
      </w:r>
      <w:r w:rsidRPr="00562A70">
        <w:t xml:space="preserve"> active in the UV.</w:t>
      </w:r>
      <w:r w:rsidR="00743028" w:rsidRPr="00562A70">
        <w:rPr>
          <w:noProof/>
          <w:vertAlign w:val="superscript"/>
        </w:rPr>
        <w:t>6</w:t>
      </w:r>
      <w:r w:rsidR="0060692F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9</w:t>
      </w:r>
      <w:r w:rsidRPr="00562A70">
        <w:t xml:space="preserve"> Microstructure appears to infl</w:t>
      </w:r>
      <w:r w:rsidRPr="00562A70">
        <w:t>u</w:t>
      </w:r>
      <w:r w:rsidRPr="00562A70">
        <w:t xml:space="preserve">ence activity in carbon nitrides: for example, </w:t>
      </w:r>
      <w:proofErr w:type="spellStart"/>
      <w:r w:rsidRPr="00562A70">
        <w:t>mesoporosity</w:t>
      </w:r>
      <w:proofErr w:type="spellEnd"/>
      <w:r w:rsidRPr="00562A70">
        <w:t xml:space="preserve"> was shown to significantly increase the amount of hydrogen evolved.</w:t>
      </w:r>
      <w:r w:rsidR="00743028" w:rsidRPr="00562A70">
        <w:rPr>
          <w:noProof/>
          <w:vertAlign w:val="superscript"/>
        </w:rPr>
        <w:t>10</w:t>
      </w:r>
      <w:r w:rsidR="0060692F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11</w:t>
      </w:r>
      <w:r w:rsidRPr="00562A70">
        <w:t xml:space="preserve"> Related organic polymers, such as a poly(</w:t>
      </w:r>
      <w:proofErr w:type="spellStart"/>
      <w:r w:rsidRPr="00562A70">
        <w:t>triazine</w:t>
      </w:r>
      <w:proofErr w:type="spellEnd"/>
      <w:r w:rsidRPr="00562A70">
        <w:t xml:space="preserve"> imide) doped with 4-amino-2,6-dihydroxypyrimidine</w:t>
      </w:r>
      <w:r w:rsidR="00743028" w:rsidRPr="00562A70">
        <w:rPr>
          <w:noProof/>
          <w:vertAlign w:val="superscript"/>
        </w:rPr>
        <w:t>12</w:t>
      </w:r>
      <w:r w:rsidRPr="00562A70">
        <w:t xml:space="preserve"> and a </w:t>
      </w:r>
      <w:proofErr w:type="spellStart"/>
      <w:r w:rsidRPr="00562A70">
        <w:t>heptazine</w:t>
      </w:r>
      <w:proofErr w:type="spellEnd"/>
      <w:r w:rsidRPr="00562A70">
        <w:t>-based network,</w:t>
      </w:r>
      <w:r w:rsidR="00743028" w:rsidRPr="00562A70">
        <w:rPr>
          <w:noProof/>
          <w:vertAlign w:val="superscript"/>
        </w:rPr>
        <w:t>13</w:t>
      </w:r>
      <w:r w:rsidRPr="00562A70">
        <w:t xml:space="preserve"> are also effective </w:t>
      </w:r>
      <w:proofErr w:type="spellStart"/>
      <w:r w:rsidRPr="00562A70">
        <w:t>photocatalysts</w:t>
      </w:r>
      <w:proofErr w:type="spellEnd"/>
      <w:r w:rsidRPr="00562A70">
        <w:t xml:space="preserve"> for hydrogen evolution. In all of these cases, platinum was added as a co-catalyst, in combination with a sacrificial ele</w:t>
      </w:r>
      <w:r w:rsidRPr="00562A70">
        <w:t>c</w:t>
      </w:r>
      <w:r w:rsidRPr="00562A70">
        <w:t>tron donor. Other modifiers can be used; for example, Ag</w:t>
      </w:r>
      <w:r w:rsidRPr="00562A70">
        <w:rPr>
          <w:vertAlign w:val="subscript"/>
        </w:rPr>
        <w:t>2</w:t>
      </w:r>
      <w:r w:rsidRPr="00562A70">
        <w:t>S-modified</w:t>
      </w:r>
      <w:r w:rsidR="00743028" w:rsidRPr="00562A70">
        <w:rPr>
          <w:noProof/>
          <w:vertAlign w:val="superscript"/>
        </w:rPr>
        <w:t>14</w:t>
      </w:r>
      <w:r w:rsidRPr="00562A70">
        <w:t xml:space="preserve"> and polypyrrole-modified</w:t>
      </w:r>
      <w:r w:rsidR="00743028" w:rsidRPr="00562A70">
        <w:rPr>
          <w:noProof/>
          <w:vertAlign w:val="superscript"/>
        </w:rPr>
        <w:t>15</w:t>
      </w:r>
      <w:r w:rsidRPr="00562A70">
        <w:t xml:space="preserve"> carbon nitrides were recently reported. The rates of hydrogen evolution for these organic solids are lower than for some inorganic </w:t>
      </w:r>
      <w:proofErr w:type="spellStart"/>
      <w:r w:rsidRPr="00562A70">
        <w:t>photocat</w:t>
      </w:r>
      <w:r w:rsidRPr="00562A70">
        <w:t>a</w:t>
      </w:r>
      <w:r w:rsidRPr="00562A70">
        <w:t>lysts</w:t>
      </w:r>
      <w:proofErr w:type="spellEnd"/>
      <w:r w:rsidRPr="00562A70">
        <w:t>, but improved rates can be achieved by using a liquid-</w:t>
      </w:r>
      <w:r w:rsidRPr="00562A70">
        <w:lastRenderedPageBreak/>
        <w:t>assisted grinding approaches</w:t>
      </w:r>
      <w:proofErr w:type="gramStart"/>
      <w:r w:rsidRPr="00562A70">
        <w:t>,</w:t>
      </w:r>
      <w:r w:rsidR="00743028" w:rsidRPr="00562A70">
        <w:rPr>
          <w:noProof/>
          <w:vertAlign w:val="superscript"/>
        </w:rPr>
        <w:t>16</w:t>
      </w:r>
      <w:proofErr w:type="gramEnd"/>
      <w:r w:rsidRPr="00562A70">
        <w:t xml:space="preserve"> sol-gel syntheses,</w:t>
      </w:r>
      <w:r w:rsidR="00743028" w:rsidRPr="00562A70">
        <w:rPr>
          <w:noProof/>
          <w:vertAlign w:val="superscript"/>
        </w:rPr>
        <w:t>17</w:t>
      </w:r>
      <w:r w:rsidRPr="00562A70">
        <w:t xml:space="preserve"> or by co</w:t>
      </w:r>
      <w:r w:rsidRPr="00562A70">
        <w:t>n</w:t>
      </w:r>
      <w:r w:rsidRPr="00562A70">
        <w:t>trolling the degree of polymerization and the proton concentr</w:t>
      </w:r>
      <w:r w:rsidRPr="00562A70">
        <w:t>a</w:t>
      </w:r>
      <w:r w:rsidRPr="00562A70">
        <w:t>tion.</w:t>
      </w:r>
      <w:r w:rsidR="00743028" w:rsidRPr="00562A70">
        <w:rPr>
          <w:noProof/>
          <w:vertAlign w:val="superscript"/>
        </w:rPr>
        <w:t>18</w:t>
      </w:r>
      <w:r w:rsidRPr="00562A70">
        <w:t xml:space="preserve"> </w:t>
      </w:r>
    </w:p>
    <w:p w14:paraId="0FBB9BD1" w14:textId="7E51238F" w:rsidR="00A8573E" w:rsidRPr="00562A70" w:rsidRDefault="00A8573E" w:rsidP="00A8573E">
      <w:pPr>
        <w:pStyle w:val="TAMainText"/>
      </w:pPr>
      <w:r w:rsidRPr="00562A70">
        <w:t xml:space="preserve">Other than carbon nitrides and linear </w:t>
      </w:r>
      <w:proofErr w:type="gramStart"/>
      <w:r w:rsidRPr="00562A70">
        <w:t>poly(</w:t>
      </w:r>
      <w:proofErr w:type="gramEnd"/>
      <w:r w:rsidRPr="00562A70">
        <w:rPr>
          <w:i/>
        </w:rPr>
        <w:t>p</w:t>
      </w:r>
      <w:r w:rsidRPr="00562A70">
        <w:t>-</w:t>
      </w:r>
      <w:proofErr w:type="spellStart"/>
      <w:r w:rsidRPr="00562A70">
        <w:t>phenylene</w:t>
      </w:r>
      <w:proofErr w:type="spellEnd"/>
      <w:r w:rsidRPr="00562A70">
        <w:t xml:space="preserve">)s, there are few examples of organic polymers that act as </w:t>
      </w:r>
      <w:proofErr w:type="spellStart"/>
      <w:r w:rsidRPr="00562A70">
        <w:t>phot</w:t>
      </w:r>
      <w:r w:rsidRPr="00562A70">
        <w:t>o</w:t>
      </w:r>
      <w:r w:rsidRPr="00562A70">
        <w:t>catalysts</w:t>
      </w:r>
      <w:proofErr w:type="spellEnd"/>
      <w:r w:rsidRPr="00562A70">
        <w:t xml:space="preserve"> for hydrogen evolution from water. A small number of nitrogen-containing polymers have been studied, such as </w:t>
      </w:r>
      <w:proofErr w:type="gramStart"/>
      <w:r w:rsidRPr="00562A70">
        <w:t>poly(</w:t>
      </w:r>
      <w:proofErr w:type="spellStart"/>
      <w:proofErr w:type="gramEnd"/>
      <w:r w:rsidRPr="00562A70">
        <w:t>azomethines</w:t>
      </w:r>
      <w:proofErr w:type="spellEnd"/>
      <w:r w:rsidRPr="00562A70">
        <w:t>),</w:t>
      </w:r>
      <w:r w:rsidR="00743028" w:rsidRPr="00562A70">
        <w:rPr>
          <w:noProof/>
          <w:vertAlign w:val="superscript"/>
        </w:rPr>
        <w:t>19</w:t>
      </w:r>
      <w:r w:rsidRPr="00562A70">
        <w:t xml:space="preserve"> where the optical gap could be tuned to some extent by choice of monomer. Likewise, a </w:t>
      </w:r>
      <w:proofErr w:type="spellStart"/>
      <w:r w:rsidRPr="00562A70">
        <w:t>hydrazone</w:t>
      </w:r>
      <w:proofErr w:type="spellEnd"/>
      <w:r w:rsidRPr="00562A70">
        <w:t>-based covalent organic framework showed significant hydr</w:t>
      </w:r>
      <w:r w:rsidRPr="00562A70">
        <w:t>o</w:t>
      </w:r>
      <w:r w:rsidRPr="00562A70">
        <w:t>gen evolution</w:t>
      </w:r>
      <w:r w:rsidR="00AA7FE8" w:rsidRPr="00562A70">
        <w:t>.</w:t>
      </w:r>
      <w:r w:rsidR="00743028" w:rsidRPr="00562A70">
        <w:rPr>
          <w:noProof/>
          <w:vertAlign w:val="superscript"/>
        </w:rPr>
        <w:t>20</w:t>
      </w:r>
      <w:r w:rsidRPr="00562A70">
        <w:t xml:space="preserve"> Very recently, a porous organic push-pull polymer exhibited visible</w:t>
      </w:r>
      <w:r w:rsidR="005D7E4C" w:rsidRPr="00562A70">
        <w:t>-</w:t>
      </w:r>
      <w:r w:rsidRPr="00562A70">
        <w:t>light-induced hydrogen production from water when prepared as a composite with titanium dio</w:t>
      </w:r>
      <w:r w:rsidRPr="00562A70">
        <w:t>x</w:t>
      </w:r>
      <w:r w:rsidRPr="00562A70">
        <w:t>ide.</w:t>
      </w:r>
      <w:r w:rsidR="00743028" w:rsidRPr="00562A70">
        <w:rPr>
          <w:noProof/>
          <w:vertAlign w:val="superscript"/>
        </w:rPr>
        <w:t>21</w:t>
      </w:r>
      <w:r w:rsidRPr="00562A70">
        <w:t xml:space="preserve"> Again, these systems all required the addition of a plat</w:t>
      </w:r>
      <w:r w:rsidRPr="00562A70">
        <w:t>i</w:t>
      </w:r>
      <w:r w:rsidRPr="00562A70">
        <w:t>num co-catalyst.</w:t>
      </w:r>
    </w:p>
    <w:p w14:paraId="2B55565A" w14:textId="2E4A4597" w:rsidR="00A8573E" w:rsidRPr="00562A70" w:rsidRDefault="00A8573E" w:rsidP="00A8573E">
      <w:pPr>
        <w:pStyle w:val="TAMainText"/>
      </w:pPr>
      <w:r w:rsidRPr="00562A70">
        <w:t>A well-known advantage of organic polymers is that copo</w:t>
      </w:r>
      <w:r w:rsidRPr="00562A70">
        <w:t>l</w:t>
      </w:r>
      <w:r w:rsidRPr="00562A70">
        <w:t xml:space="preserve">ymers can be produced over a continuous range of monomer compositions, thus achieving systematic control over physical properties. This continuous </w:t>
      </w:r>
      <w:proofErr w:type="spellStart"/>
      <w:r w:rsidRPr="00562A70">
        <w:t>tunability</w:t>
      </w:r>
      <w:proofErr w:type="spellEnd"/>
      <w:r w:rsidRPr="00562A70">
        <w:t xml:space="preserve"> is distinct, for example, from crystalline inorganic solids, which </w:t>
      </w:r>
      <w:r w:rsidR="00367191" w:rsidRPr="00562A70">
        <w:t>often</w:t>
      </w:r>
      <w:r w:rsidRPr="00562A70">
        <w:t xml:space="preserve"> exist as discrete phases with specific physical properties. For example, we demonstrated the fine-tuning of pore size in conjugated m</w:t>
      </w:r>
      <w:r w:rsidRPr="00562A70">
        <w:t>i</w:t>
      </w:r>
      <w:r w:rsidRPr="00562A70">
        <w:t>croporous polymers (CMPs) by statistical copolymerization.</w:t>
      </w:r>
      <w:r w:rsidR="00743028" w:rsidRPr="00562A70">
        <w:rPr>
          <w:noProof/>
          <w:vertAlign w:val="superscript"/>
        </w:rPr>
        <w:t>22</w:t>
      </w:r>
      <w:r w:rsidRPr="00562A70">
        <w:t xml:space="preserve"> Others showed that the fluorescence of microporous polymers can be varied by copolymerization strategies.</w:t>
      </w:r>
      <w:r w:rsidR="00743028" w:rsidRPr="00562A70">
        <w:rPr>
          <w:noProof/>
          <w:vertAlign w:val="superscript"/>
        </w:rPr>
        <w:t>23</w:t>
      </w:r>
      <w:r w:rsidRPr="00562A70">
        <w:t xml:space="preserve"> Copolymeriz</w:t>
      </w:r>
      <w:r w:rsidRPr="00562A70">
        <w:t>a</w:t>
      </w:r>
      <w:r w:rsidRPr="00562A70">
        <w:t>tion was also used to prepare polymers with tunable gas sor</w:t>
      </w:r>
      <w:r w:rsidRPr="00562A70">
        <w:t>p</w:t>
      </w:r>
      <w:r w:rsidRPr="00562A70">
        <w:t>tion properties.</w:t>
      </w:r>
      <w:r w:rsidR="00743028" w:rsidRPr="00562A70">
        <w:rPr>
          <w:noProof/>
          <w:vertAlign w:val="superscript"/>
        </w:rPr>
        <w:t>24</w:t>
      </w:r>
      <w:r w:rsidRPr="00562A70">
        <w:t xml:space="preserve"> Of particular relevance here, we were able to tune the optical gap for </w:t>
      </w:r>
      <w:proofErr w:type="spellStart"/>
      <w:r w:rsidRPr="00562A70">
        <w:t>pyrene</w:t>
      </w:r>
      <w:proofErr w:type="spellEnd"/>
      <w:r w:rsidRPr="00562A70">
        <w:t>-based CMPs by statistical c</w:t>
      </w:r>
      <w:r w:rsidRPr="00562A70">
        <w:t>o</w:t>
      </w:r>
      <w:r w:rsidRPr="00562A70">
        <w:t>polymerization.</w:t>
      </w:r>
      <w:r w:rsidR="00743028" w:rsidRPr="00562A70">
        <w:rPr>
          <w:noProof/>
          <w:vertAlign w:val="superscript"/>
        </w:rPr>
        <w:t>25</w:t>
      </w:r>
      <w:r w:rsidRPr="00562A70">
        <w:t xml:space="preserve"> </w:t>
      </w:r>
    </w:p>
    <w:p w14:paraId="2B737FB5" w14:textId="77777777" w:rsidR="00AD0AA9" w:rsidRPr="00562A70" w:rsidRDefault="00AD0AA9" w:rsidP="00A8573E">
      <w:pPr>
        <w:pStyle w:val="TAMainText"/>
      </w:pPr>
    </w:p>
    <w:p w14:paraId="08F71B8C" w14:textId="612CF8F3" w:rsidR="00AD0AA9" w:rsidRPr="00562A70" w:rsidRDefault="00AD0AA9" w:rsidP="00AD0AA9">
      <w:pPr>
        <w:pStyle w:val="TAMainText"/>
        <w:ind w:firstLine="0"/>
        <w:rPr>
          <w:rFonts w:ascii="Myriad Pro Light" w:hAnsi="Myriad Pro Light"/>
          <w:b/>
          <w:sz w:val="21"/>
          <w:szCs w:val="21"/>
        </w:rPr>
      </w:pPr>
      <w:r w:rsidRPr="00562A70">
        <w:rPr>
          <w:rFonts w:ascii="Myriad Pro Light" w:hAnsi="Myriad Pro Light"/>
          <w:b/>
          <w:sz w:val="21"/>
          <w:szCs w:val="21"/>
        </w:rPr>
        <w:lastRenderedPageBreak/>
        <w:t>RESULTS AND DISCUSSION</w:t>
      </w:r>
    </w:p>
    <w:p w14:paraId="03DE81BB" w14:textId="77777777" w:rsidR="00A8573E" w:rsidRPr="00562A70" w:rsidRDefault="00A8573E" w:rsidP="00A8573E">
      <w:pPr>
        <w:pStyle w:val="TAMainText"/>
      </w:pPr>
      <w:r w:rsidRPr="00562A70">
        <w:t>We now report the synthesis of a library of CMP networks via statistical copolymerization and show that the adsor</w:t>
      </w:r>
      <w:r w:rsidRPr="00562A70">
        <w:t>p</w:t>
      </w:r>
      <w:r w:rsidRPr="00562A70">
        <w:t>tion/emission spectra, and hence the optical gap, can be tuned over a wide range in a continuous fashion. These polymer networks exhibit high levels of porosity of up to 1700 m</w:t>
      </w:r>
      <w:r w:rsidRPr="00562A70">
        <w:rPr>
          <w:vertAlign w:val="superscript"/>
        </w:rPr>
        <w:t>2</w:t>
      </w:r>
      <w:r w:rsidRPr="00562A70">
        <w:t xml:space="preserve"> g</w:t>
      </w:r>
      <w:r w:rsidRPr="00562A70">
        <w:rPr>
          <w:vertAlign w:val="superscript"/>
        </w:rPr>
        <w:t>-1</w:t>
      </w:r>
      <w:r w:rsidRPr="00562A70">
        <w:t>, and they can be used, without the addition of additional metal co-catalysts or photosensitizers, for the photocatalytic gener</w:t>
      </w:r>
      <w:r w:rsidRPr="00562A70">
        <w:t>a</w:t>
      </w:r>
      <w:r w:rsidRPr="00562A70">
        <w:t xml:space="preserve">tion of hydrogen from water in the presence of a sacrificial electron donor. The materials are stable for several catalytic cycles without any obvious </w:t>
      </w:r>
      <w:proofErr w:type="spellStart"/>
      <w:r w:rsidRPr="00562A70">
        <w:t>photodegradation</w:t>
      </w:r>
      <w:proofErr w:type="spellEnd"/>
      <w:r w:rsidRPr="00562A70">
        <w:t>. Some copol</w:t>
      </w:r>
      <w:r w:rsidRPr="00562A70">
        <w:t>y</w:t>
      </w:r>
      <w:r w:rsidRPr="00562A70">
        <w:t xml:space="preserve">mers are exclusively active under visible light, rather than UV light, which we believe is unique for organic </w:t>
      </w:r>
      <w:proofErr w:type="spellStart"/>
      <w:r w:rsidRPr="00562A70">
        <w:t>photocatalysts</w:t>
      </w:r>
      <w:proofErr w:type="spellEnd"/>
      <w:r w:rsidRPr="00562A70">
        <w:t xml:space="preserve">. </w:t>
      </w:r>
    </w:p>
    <w:p w14:paraId="0A239DE8" w14:textId="4EBFCFD2" w:rsidR="00A8573E" w:rsidRPr="00562A70" w:rsidRDefault="00A8573E" w:rsidP="00A8573E">
      <w:pPr>
        <w:pStyle w:val="TAMainText"/>
      </w:pPr>
      <w:r w:rsidRPr="00562A70">
        <w:t xml:space="preserve">Fifteen polymer networks were synthesized using </w:t>
      </w:r>
      <w:proofErr w:type="spellStart"/>
      <w:r w:rsidRPr="00562A70">
        <w:t>Pd</w:t>
      </w:r>
      <w:proofErr w:type="spellEnd"/>
      <w:r w:rsidRPr="00562A70">
        <w:t>(0)-catalyzed Suzuki-</w:t>
      </w:r>
      <w:proofErr w:type="spellStart"/>
      <w:r w:rsidRPr="00562A70">
        <w:t>Miyaura</w:t>
      </w:r>
      <w:proofErr w:type="spellEnd"/>
      <w:r w:rsidRPr="00562A70">
        <w:t xml:space="preserve"> polycondensation</w:t>
      </w:r>
      <w:r w:rsidR="00743028" w:rsidRPr="00562A70">
        <w:rPr>
          <w:noProof/>
          <w:vertAlign w:val="superscript"/>
        </w:rPr>
        <w:t>26</w:t>
      </w:r>
      <w:r w:rsidRPr="00562A70">
        <w:t xml:space="preserve"> of 1,4-benzene </w:t>
      </w:r>
      <w:proofErr w:type="spellStart"/>
      <w:r w:rsidRPr="00562A70">
        <w:t>diboronic</w:t>
      </w:r>
      <w:proofErr w:type="spellEnd"/>
      <w:r w:rsidRPr="00562A70">
        <w:t xml:space="preserve"> acid (1) and/or 1,3,6,8-tetraboronic </w:t>
      </w:r>
      <w:proofErr w:type="spellStart"/>
      <w:r w:rsidRPr="00562A70">
        <w:t>pinacol</w:t>
      </w:r>
      <w:proofErr w:type="spellEnd"/>
      <w:r w:rsidRPr="00562A70">
        <w:t xml:space="preserve"> ester of </w:t>
      </w:r>
      <w:proofErr w:type="spellStart"/>
      <w:r w:rsidRPr="00562A70">
        <w:t>pyrene</w:t>
      </w:r>
      <w:proofErr w:type="spellEnd"/>
      <w:r w:rsidRPr="00562A70">
        <w:t xml:space="preserve"> (3) and/or 1,2,4,5-tetrabromobenzene (2) and/or 1,3,6,8-tetrabromopyrene (4) (Figure 1, Table 1). </w:t>
      </w:r>
    </w:p>
    <w:p w14:paraId="136D7EE3" w14:textId="77777777" w:rsidR="00A8573E" w:rsidRPr="00562A70" w:rsidRDefault="00A8573E" w:rsidP="00A8573E">
      <w:pPr>
        <w:pStyle w:val="VAFigureCaption"/>
      </w:pPr>
      <w:r w:rsidRPr="00562A70">
        <w:rPr>
          <w:noProof/>
          <w:lang w:val="en-GB" w:eastAsia="en-GB"/>
        </w:rPr>
        <w:drawing>
          <wp:inline distT="0" distB="0" distL="0" distR="0" wp14:anchorId="6EC1352D" wp14:editId="0521FAFC">
            <wp:extent cx="3044825" cy="2060586"/>
            <wp:effectExtent l="19050" t="0" r="3175" b="0"/>
            <wp:docPr id="1" name="Picture 3" descr="C:\Users\ssprick\Desktop\NatChem-1draft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prick\Desktop\NatChem-1draft\untitled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98761" w14:textId="77777777" w:rsidR="00A8573E" w:rsidRPr="00562A70" w:rsidRDefault="00A8573E" w:rsidP="00A8573E">
      <w:pPr>
        <w:pStyle w:val="VAFigureCaption"/>
      </w:pPr>
      <w:r w:rsidRPr="00562A70">
        <w:rPr>
          <w:b/>
        </w:rPr>
        <w:t>Figure 1.</w:t>
      </w:r>
      <w:r w:rsidRPr="00562A70">
        <w:t xml:space="preserve"> Synthesis of conjugated copolymer </w:t>
      </w:r>
      <w:proofErr w:type="spellStart"/>
      <w:r w:rsidRPr="00562A70">
        <w:t>photocatalysts</w:t>
      </w:r>
      <w:proofErr w:type="spellEnd"/>
      <w:r w:rsidRPr="00562A70">
        <w:t>. S</w:t>
      </w:r>
      <w:r w:rsidRPr="00562A70">
        <w:t>u</w:t>
      </w:r>
      <w:r w:rsidRPr="00562A70">
        <w:t>zuki-</w:t>
      </w:r>
      <w:proofErr w:type="spellStart"/>
      <w:r w:rsidRPr="00562A70">
        <w:t>Miyaura</w:t>
      </w:r>
      <w:proofErr w:type="spellEnd"/>
      <w:r w:rsidRPr="00562A70">
        <w:t xml:space="preserve"> </w:t>
      </w:r>
      <w:proofErr w:type="spellStart"/>
      <w:r w:rsidRPr="00562A70">
        <w:t>polycondensation</w:t>
      </w:r>
      <w:proofErr w:type="spellEnd"/>
      <w:r w:rsidRPr="00562A70">
        <w:t xml:space="preserve"> produced a library of statistical copolymers with varying ratios of benzene and </w:t>
      </w:r>
      <w:proofErr w:type="spellStart"/>
      <w:r w:rsidRPr="00562A70">
        <w:t>pyrene</w:t>
      </w:r>
      <w:proofErr w:type="spellEnd"/>
      <w:r w:rsidRPr="00562A70">
        <w:t xml:space="preserve"> (Table 1).</w:t>
      </w:r>
    </w:p>
    <w:p w14:paraId="04BB87EE" w14:textId="38BE360D" w:rsidR="00A8573E" w:rsidRPr="00562A70" w:rsidRDefault="00A8573E" w:rsidP="00A8573E">
      <w:pPr>
        <w:pStyle w:val="TAMainText"/>
      </w:pPr>
      <w:r w:rsidRPr="00562A70">
        <w:t>All of the polymers are insoluble in organic solvents and they were characterized by FT-IR spectroscopy and by el</w:t>
      </w:r>
      <w:r w:rsidRPr="00562A70">
        <w:t>e</w:t>
      </w:r>
      <w:r w:rsidRPr="00562A70">
        <w:t xml:space="preserve">mental analysis (see Supporting Information, ESI). </w:t>
      </w:r>
      <w:proofErr w:type="spellStart"/>
      <w:r w:rsidRPr="00562A70">
        <w:t>Therm</w:t>
      </w:r>
      <w:r w:rsidRPr="00562A70">
        <w:t>o</w:t>
      </w:r>
      <w:r w:rsidRPr="00562A70">
        <w:t>gravimetric</w:t>
      </w:r>
      <w:proofErr w:type="spellEnd"/>
      <w:r w:rsidRPr="00562A70">
        <w:t xml:space="preserve"> analysis indicated that the polymers are thermally stable in air up to 300 °C (Figure S-4 and Figure S-5, ESI). Powder X-ray diffraction showed that all materials are amo</w:t>
      </w:r>
      <w:r w:rsidRPr="00562A70">
        <w:t>r</w:t>
      </w:r>
      <w:r w:rsidRPr="00562A70">
        <w:t xml:space="preserve">phous. The polymers were porous to nitrogen at 77 K and give rise to Type-I sorption isotherms, indicating </w:t>
      </w:r>
      <w:proofErr w:type="spellStart"/>
      <w:r w:rsidRPr="00562A70">
        <w:t>microporosity</w:t>
      </w:r>
      <w:proofErr w:type="spellEnd"/>
      <w:r w:rsidRPr="00562A70">
        <w:t xml:space="preserve"> (pores &lt; 2 nm; Figures S-6–S-10). The apparent </w:t>
      </w:r>
      <w:proofErr w:type="spellStart"/>
      <w:r w:rsidRPr="00562A70">
        <w:t>Brunauer</w:t>
      </w:r>
      <w:proofErr w:type="spellEnd"/>
      <w:r w:rsidRPr="00562A70">
        <w:t>-Emmett-Teller (SA</w:t>
      </w:r>
      <w:r w:rsidRPr="00562A70">
        <w:rPr>
          <w:vertAlign w:val="subscript"/>
        </w:rPr>
        <w:t>BET</w:t>
      </w:r>
      <w:r w:rsidRPr="00562A70">
        <w:t>) surface areas range from 600 to 1700 m</w:t>
      </w:r>
      <w:r w:rsidRPr="00562A70">
        <w:rPr>
          <w:vertAlign w:val="superscript"/>
        </w:rPr>
        <w:t>2</w:t>
      </w:r>
      <w:r w:rsidRPr="00562A70">
        <w:t xml:space="preserve"> g</w:t>
      </w:r>
      <w:r w:rsidRPr="00562A70">
        <w:rPr>
          <w:vertAlign w:val="superscript"/>
        </w:rPr>
        <w:t>-1</w:t>
      </w:r>
      <w:r w:rsidRPr="00562A70">
        <w:t xml:space="preserve"> (Table 1). Polymers CP-CMP1</w:t>
      </w:r>
      <w:r w:rsidR="00743028" w:rsidRPr="00562A70">
        <w:rPr>
          <w:noProof/>
          <w:vertAlign w:val="superscript"/>
        </w:rPr>
        <w:t>27</w:t>
      </w:r>
      <w:r w:rsidRPr="00562A70">
        <w:t xml:space="preserve"> and CP-CMP10</w:t>
      </w:r>
      <w:r w:rsidR="00743028" w:rsidRPr="00562A70">
        <w:rPr>
          <w:noProof/>
          <w:vertAlign w:val="superscript"/>
        </w:rPr>
        <w:t>25</w:t>
      </w:r>
      <w:r w:rsidR="00FC389C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28</w:t>
      </w:r>
      <w:r w:rsidRPr="00562A70">
        <w:t xml:space="preserve"> were both synthesized previously; all other networks in the series are first reported here. CP-CMP15 has the same nominal structure as our earlier </w:t>
      </w:r>
      <w:proofErr w:type="spellStart"/>
      <w:r w:rsidRPr="00562A70">
        <w:t>polypyrene</w:t>
      </w:r>
      <w:proofErr w:type="spellEnd"/>
      <w:r w:rsidRPr="00562A70">
        <w:t xml:space="preserve"> network</w:t>
      </w:r>
      <w:proofErr w:type="gramStart"/>
      <w:r w:rsidRPr="00562A70">
        <w:t>,</w:t>
      </w:r>
      <w:r w:rsidR="00743028" w:rsidRPr="00562A70">
        <w:rPr>
          <w:noProof/>
          <w:vertAlign w:val="superscript"/>
        </w:rPr>
        <w:t>25</w:t>
      </w:r>
      <w:proofErr w:type="gramEnd"/>
      <w:r w:rsidRPr="00562A70">
        <w:t xml:space="preserve"> but the synthetic protocol is different (Suzuki-</w:t>
      </w:r>
      <w:proofErr w:type="spellStart"/>
      <w:r w:rsidRPr="00562A70">
        <w:t>Miyaura</w:t>
      </w:r>
      <w:proofErr w:type="spellEnd"/>
      <w:r w:rsidRPr="00562A70">
        <w:t xml:space="preserve"> coupling instead of Yamamoto coupling). As a result, the absorption on-set and the photoluminescence maximum for CP-CMP15 are both blue-shifted, suggesting that the polymer microstructure o</w:t>
      </w:r>
      <w:r w:rsidRPr="00562A70">
        <w:t>b</w:t>
      </w:r>
      <w:r w:rsidRPr="00562A70">
        <w:t>tained using the Suzuki-</w:t>
      </w:r>
      <w:proofErr w:type="spellStart"/>
      <w:r w:rsidRPr="00562A70">
        <w:t>Miyaura</w:t>
      </w:r>
      <w:proofErr w:type="spellEnd"/>
      <w:r w:rsidRPr="00562A70">
        <w:t xml:space="preserve"> protocol is subtly different. The UV-visible reflectance spectra (Figure 2a) show a red-shift in the optical absorption edge from 420 to 640 nm with increasing of </w:t>
      </w:r>
      <w:proofErr w:type="spellStart"/>
      <w:r w:rsidRPr="00562A70">
        <w:t>pyrene</w:t>
      </w:r>
      <w:proofErr w:type="spellEnd"/>
      <w:r w:rsidRPr="00562A70">
        <w:t xml:space="preserve"> content when going from CP-CMP1 to CP-CMP15. These data show that it is possible to fine-tune the optical properties in the CMP networks, and hence the optical </w:t>
      </w:r>
      <w:r w:rsidRPr="00562A70">
        <w:lastRenderedPageBreak/>
        <w:t xml:space="preserve">gap (Table 2), over a broad range by adjusting the molar ratio of the monomers (Fig. 2, top). </w:t>
      </w:r>
    </w:p>
    <w:p w14:paraId="295A7A52" w14:textId="77777777" w:rsidR="00274589" w:rsidRPr="00562A70" w:rsidRDefault="00274589" w:rsidP="00A8573E">
      <w:pPr>
        <w:pStyle w:val="VDTableTitle"/>
      </w:pPr>
    </w:p>
    <w:p w14:paraId="0F1372DC" w14:textId="78FE187B" w:rsidR="00A8573E" w:rsidRPr="00562A70" w:rsidRDefault="00A8573E" w:rsidP="00A8573E">
      <w:pPr>
        <w:pStyle w:val="VDTableTitle"/>
      </w:pPr>
      <w:r w:rsidRPr="00562A70">
        <w:t xml:space="preserve">Table 1. Monomer feed ratios for the copolymerization reactions and apparent </w:t>
      </w:r>
      <w:proofErr w:type="spellStart"/>
      <w:r w:rsidRPr="00562A70">
        <w:t>Bruna</w:t>
      </w:r>
      <w:r w:rsidR="00D52BD3" w:rsidRPr="00562A70">
        <w:t>u</w:t>
      </w:r>
      <w:r w:rsidRPr="00562A70">
        <w:t>er</w:t>
      </w:r>
      <w:proofErr w:type="spellEnd"/>
      <w:r w:rsidRPr="00562A70">
        <w:t>-Emmett-Teller surface areas of the copolymers. The structures of monomers 1–4 are shown in Figure 1.</w:t>
      </w:r>
    </w:p>
    <w:tbl>
      <w:tblPr>
        <w:tblW w:w="4830" w:type="dxa"/>
        <w:jc w:val="center"/>
        <w:tblLayout w:type="fixed"/>
        <w:tblLook w:val="01E0" w:firstRow="1" w:lastRow="1" w:firstColumn="1" w:lastColumn="1" w:noHBand="0" w:noVBand="0"/>
      </w:tblPr>
      <w:tblGrid>
        <w:gridCol w:w="1032"/>
        <w:gridCol w:w="546"/>
        <w:gridCol w:w="708"/>
        <w:gridCol w:w="567"/>
        <w:gridCol w:w="567"/>
        <w:gridCol w:w="426"/>
        <w:gridCol w:w="965"/>
        <w:gridCol w:w="19"/>
      </w:tblGrid>
      <w:tr w:rsidR="00A8573E" w:rsidRPr="00562A70" w14:paraId="6AEBFD7D" w14:textId="77777777" w:rsidTr="00227896">
        <w:trPr>
          <w:trHeight w:val="138"/>
          <w:jc w:val="center"/>
        </w:trPr>
        <w:tc>
          <w:tcPr>
            <w:tcW w:w="1032" w:type="dxa"/>
            <w:tcBorders>
              <w:top w:val="single" w:sz="8" w:space="0" w:color="808080"/>
            </w:tcBorders>
          </w:tcPr>
          <w:p w14:paraId="782A17F1" w14:textId="77777777" w:rsidR="00A8573E" w:rsidRPr="00562A70" w:rsidRDefault="00A8573E" w:rsidP="00227896">
            <w:pPr>
              <w:pStyle w:val="TableBody"/>
            </w:pPr>
            <w:r w:rsidRPr="00562A70">
              <w:t>Copolymer</w:t>
            </w:r>
          </w:p>
        </w:tc>
        <w:tc>
          <w:tcPr>
            <w:tcW w:w="2388" w:type="dxa"/>
            <w:gridSpan w:val="4"/>
            <w:tcBorders>
              <w:top w:val="single" w:sz="8" w:space="0" w:color="808080"/>
            </w:tcBorders>
          </w:tcPr>
          <w:p w14:paraId="01E57755" w14:textId="77777777" w:rsidR="00A8573E" w:rsidRPr="00562A70" w:rsidRDefault="00A8573E" w:rsidP="00227896">
            <w:pPr>
              <w:pStyle w:val="TableBody"/>
            </w:pPr>
            <w:r w:rsidRPr="00562A70">
              <w:t>Relative molar monomer ratio</w:t>
            </w:r>
          </w:p>
        </w:tc>
        <w:tc>
          <w:tcPr>
            <w:tcW w:w="1410" w:type="dxa"/>
            <w:gridSpan w:val="3"/>
            <w:tcBorders>
              <w:top w:val="single" w:sz="8" w:space="0" w:color="808080"/>
            </w:tcBorders>
          </w:tcPr>
          <w:p w14:paraId="5B1FB83E" w14:textId="77777777" w:rsidR="00A8573E" w:rsidRPr="00562A70" w:rsidRDefault="00A8573E" w:rsidP="00227896">
            <w:pPr>
              <w:pStyle w:val="TableBody"/>
            </w:pPr>
            <w:r w:rsidRPr="00562A70">
              <w:rPr>
                <w:i/>
              </w:rPr>
              <w:t>SA</w:t>
            </w:r>
            <w:r w:rsidRPr="00562A70">
              <w:rPr>
                <w:vertAlign w:val="subscript"/>
              </w:rPr>
              <w:t>BET</w:t>
            </w:r>
            <w:r w:rsidRPr="00562A70">
              <w:t xml:space="preserve"> / m</w:t>
            </w:r>
            <w:r w:rsidRPr="00562A70">
              <w:rPr>
                <w:vertAlign w:val="superscript"/>
              </w:rPr>
              <w:t xml:space="preserve">2 </w:t>
            </w:r>
            <w:r w:rsidRPr="00562A70">
              <w:t>g</w:t>
            </w:r>
            <w:r w:rsidRPr="00562A70">
              <w:rPr>
                <w:vertAlign w:val="superscript"/>
              </w:rPr>
              <w:t>-1 [a]</w:t>
            </w:r>
          </w:p>
        </w:tc>
      </w:tr>
      <w:tr w:rsidR="00A8573E" w:rsidRPr="00562A70" w14:paraId="0C1AFCAC" w14:textId="77777777" w:rsidTr="00227896">
        <w:trPr>
          <w:gridAfter w:val="1"/>
          <w:wAfter w:w="19" w:type="dxa"/>
          <w:trHeight w:val="289"/>
          <w:jc w:val="center"/>
        </w:trPr>
        <w:tc>
          <w:tcPr>
            <w:tcW w:w="1032" w:type="dxa"/>
            <w:tcBorders>
              <w:bottom w:val="single" w:sz="8" w:space="0" w:color="808080"/>
            </w:tcBorders>
          </w:tcPr>
          <w:p w14:paraId="7A688284" w14:textId="77777777" w:rsidR="00A8573E" w:rsidRPr="00562A70" w:rsidRDefault="00A8573E" w:rsidP="00227896">
            <w:pPr>
              <w:pStyle w:val="TableBody"/>
            </w:pPr>
          </w:p>
        </w:tc>
        <w:tc>
          <w:tcPr>
            <w:tcW w:w="546" w:type="dxa"/>
            <w:tcBorders>
              <w:bottom w:val="single" w:sz="8" w:space="0" w:color="808080"/>
            </w:tcBorders>
          </w:tcPr>
          <w:p w14:paraId="1664078E" w14:textId="77777777" w:rsidR="00A8573E" w:rsidRPr="00562A70" w:rsidRDefault="00A8573E" w:rsidP="00227896">
            <w:pPr>
              <w:pStyle w:val="TableBody"/>
              <w:rPr>
                <w:b/>
              </w:rPr>
            </w:pPr>
            <w:r w:rsidRPr="00562A70">
              <w:rPr>
                <w:b/>
              </w:rPr>
              <w:t>1</w:t>
            </w:r>
          </w:p>
        </w:tc>
        <w:tc>
          <w:tcPr>
            <w:tcW w:w="708" w:type="dxa"/>
            <w:tcBorders>
              <w:bottom w:val="single" w:sz="8" w:space="0" w:color="808080"/>
            </w:tcBorders>
          </w:tcPr>
          <w:p w14:paraId="168280F8" w14:textId="77777777" w:rsidR="00A8573E" w:rsidRPr="00562A70" w:rsidRDefault="00A8573E" w:rsidP="00227896">
            <w:pPr>
              <w:pStyle w:val="TableBody"/>
              <w:rPr>
                <w:b/>
              </w:rPr>
            </w:pPr>
            <w:r w:rsidRPr="00562A70">
              <w:rPr>
                <w:b/>
              </w:rPr>
              <w:t>2</w:t>
            </w:r>
          </w:p>
        </w:tc>
        <w:tc>
          <w:tcPr>
            <w:tcW w:w="567" w:type="dxa"/>
            <w:tcBorders>
              <w:bottom w:val="single" w:sz="8" w:space="0" w:color="808080"/>
            </w:tcBorders>
          </w:tcPr>
          <w:p w14:paraId="279A6E48" w14:textId="77777777" w:rsidR="00A8573E" w:rsidRPr="00562A70" w:rsidRDefault="00A8573E" w:rsidP="00227896">
            <w:pPr>
              <w:pStyle w:val="TableBody"/>
              <w:rPr>
                <w:b/>
              </w:rPr>
            </w:pPr>
            <w:r w:rsidRPr="00562A70">
              <w:rPr>
                <w:b/>
              </w:rPr>
              <w:t>3</w:t>
            </w:r>
          </w:p>
        </w:tc>
        <w:tc>
          <w:tcPr>
            <w:tcW w:w="993" w:type="dxa"/>
            <w:gridSpan w:val="2"/>
            <w:tcBorders>
              <w:bottom w:val="single" w:sz="8" w:space="0" w:color="808080"/>
            </w:tcBorders>
          </w:tcPr>
          <w:p w14:paraId="6A857EDE" w14:textId="77777777" w:rsidR="00A8573E" w:rsidRPr="00562A70" w:rsidRDefault="00A8573E" w:rsidP="00227896">
            <w:pPr>
              <w:pStyle w:val="TableBody"/>
              <w:rPr>
                <w:b/>
              </w:rPr>
            </w:pPr>
            <w:r w:rsidRPr="00562A70">
              <w:rPr>
                <w:b/>
              </w:rPr>
              <w:t>4</w:t>
            </w:r>
          </w:p>
        </w:tc>
        <w:tc>
          <w:tcPr>
            <w:tcW w:w="965" w:type="dxa"/>
            <w:tcBorders>
              <w:bottom w:val="single" w:sz="8" w:space="0" w:color="808080"/>
            </w:tcBorders>
          </w:tcPr>
          <w:p w14:paraId="1E610C20" w14:textId="77777777" w:rsidR="00A8573E" w:rsidRPr="00562A70" w:rsidRDefault="00A8573E" w:rsidP="00227896">
            <w:pPr>
              <w:pStyle w:val="TableBody"/>
            </w:pPr>
          </w:p>
        </w:tc>
      </w:tr>
      <w:tr w:rsidR="00A8573E" w:rsidRPr="00562A70" w14:paraId="28B3F857" w14:textId="77777777" w:rsidTr="00227896">
        <w:trPr>
          <w:gridAfter w:val="1"/>
          <w:wAfter w:w="19" w:type="dxa"/>
          <w:trHeight w:val="277"/>
          <w:jc w:val="center"/>
        </w:trPr>
        <w:tc>
          <w:tcPr>
            <w:tcW w:w="1032" w:type="dxa"/>
            <w:tcBorders>
              <w:top w:val="single" w:sz="8" w:space="0" w:color="808080"/>
            </w:tcBorders>
          </w:tcPr>
          <w:p w14:paraId="025C0C2F" w14:textId="77777777" w:rsidR="00A8573E" w:rsidRPr="00562A70" w:rsidRDefault="00A8573E" w:rsidP="00227896">
            <w:pPr>
              <w:pStyle w:val="TableBody"/>
            </w:pPr>
            <w:r w:rsidRPr="00562A70">
              <w:t>CP-CMP1</w:t>
            </w:r>
          </w:p>
        </w:tc>
        <w:tc>
          <w:tcPr>
            <w:tcW w:w="546" w:type="dxa"/>
            <w:tcBorders>
              <w:top w:val="single" w:sz="8" w:space="0" w:color="808080"/>
            </w:tcBorders>
          </w:tcPr>
          <w:p w14:paraId="204C154F" w14:textId="77777777" w:rsidR="00A8573E" w:rsidRPr="00562A70" w:rsidRDefault="00A8573E" w:rsidP="00227896">
            <w:pPr>
              <w:pStyle w:val="TableBody"/>
            </w:pPr>
            <w:r w:rsidRPr="00562A70">
              <w:t>2</w:t>
            </w:r>
          </w:p>
        </w:tc>
        <w:tc>
          <w:tcPr>
            <w:tcW w:w="708" w:type="dxa"/>
            <w:tcBorders>
              <w:top w:val="single" w:sz="8" w:space="0" w:color="808080"/>
            </w:tcBorders>
          </w:tcPr>
          <w:p w14:paraId="21DA2DF4" w14:textId="77777777" w:rsidR="00A8573E" w:rsidRPr="00562A70" w:rsidRDefault="00A8573E" w:rsidP="00227896">
            <w:pPr>
              <w:pStyle w:val="TableBody"/>
            </w:pPr>
            <w:r w:rsidRPr="00562A70">
              <w:t>1</w:t>
            </w:r>
          </w:p>
        </w:tc>
        <w:tc>
          <w:tcPr>
            <w:tcW w:w="567" w:type="dxa"/>
            <w:tcBorders>
              <w:top w:val="single" w:sz="8" w:space="0" w:color="808080"/>
            </w:tcBorders>
          </w:tcPr>
          <w:p w14:paraId="4A21A13D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808080"/>
            </w:tcBorders>
          </w:tcPr>
          <w:p w14:paraId="07337276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965" w:type="dxa"/>
            <w:tcBorders>
              <w:top w:val="single" w:sz="8" w:space="0" w:color="808080"/>
            </w:tcBorders>
          </w:tcPr>
          <w:p w14:paraId="5BBACF6A" w14:textId="77777777" w:rsidR="00A8573E" w:rsidRPr="00562A70" w:rsidRDefault="00A8573E" w:rsidP="00227896">
            <w:pPr>
              <w:pStyle w:val="TableBody"/>
            </w:pPr>
            <w:r w:rsidRPr="00562A70">
              <w:t>597</w:t>
            </w:r>
          </w:p>
        </w:tc>
      </w:tr>
      <w:tr w:rsidR="00A8573E" w:rsidRPr="00562A70" w14:paraId="5468557A" w14:textId="77777777" w:rsidTr="00227896">
        <w:trPr>
          <w:gridAfter w:val="1"/>
          <w:wAfter w:w="19" w:type="dxa"/>
          <w:trHeight w:val="258"/>
          <w:jc w:val="center"/>
        </w:trPr>
        <w:tc>
          <w:tcPr>
            <w:tcW w:w="1032" w:type="dxa"/>
          </w:tcPr>
          <w:p w14:paraId="1B4AEB7D" w14:textId="77777777" w:rsidR="00A8573E" w:rsidRPr="00562A70" w:rsidRDefault="00A8573E" w:rsidP="00227896">
            <w:pPr>
              <w:pStyle w:val="TableBody"/>
            </w:pPr>
            <w:r w:rsidRPr="00562A70">
              <w:t>CP-CMP2</w:t>
            </w:r>
          </w:p>
        </w:tc>
        <w:tc>
          <w:tcPr>
            <w:tcW w:w="546" w:type="dxa"/>
          </w:tcPr>
          <w:p w14:paraId="2438D1A2" w14:textId="77777777" w:rsidR="00A8573E" w:rsidRPr="00562A70" w:rsidRDefault="00A8573E" w:rsidP="00227896">
            <w:pPr>
              <w:pStyle w:val="TableBody"/>
            </w:pPr>
            <w:r w:rsidRPr="00562A70">
              <w:t>2</w:t>
            </w:r>
          </w:p>
        </w:tc>
        <w:tc>
          <w:tcPr>
            <w:tcW w:w="708" w:type="dxa"/>
          </w:tcPr>
          <w:p w14:paraId="32CF08AC" w14:textId="77777777" w:rsidR="00A8573E" w:rsidRPr="00562A70" w:rsidRDefault="00A8573E" w:rsidP="00227896">
            <w:pPr>
              <w:pStyle w:val="TableBody"/>
            </w:pPr>
            <w:r w:rsidRPr="00562A70">
              <w:t>0.99</w:t>
            </w:r>
          </w:p>
        </w:tc>
        <w:tc>
          <w:tcPr>
            <w:tcW w:w="567" w:type="dxa"/>
          </w:tcPr>
          <w:p w14:paraId="4B8C79A3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993" w:type="dxa"/>
            <w:gridSpan w:val="2"/>
          </w:tcPr>
          <w:p w14:paraId="6723432C" w14:textId="77777777" w:rsidR="00A8573E" w:rsidRPr="00562A70" w:rsidRDefault="00A8573E" w:rsidP="00227896">
            <w:pPr>
              <w:pStyle w:val="TableBody"/>
            </w:pPr>
            <w:r w:rsidRPr="00562A70">
              <w:t>0.01</w:t>
            </w:r>
          </w:p>
        </w:tc>
        <w:tc>
          <w:tcPr>
            <w:tcW w:w="965" w:type="dxa"/>
          </w:tcPr>
          <w:p w14:paraId="4ED4CA79" w14:textId="77777777" w:rsidR="00A8573E" w:rsidRPr="00562A70" w:rsidRDefault="00A8573E" w:rsidP="00227896">
            <w:pPr>
              <w:pStyle w:val="TableBody"/>
            </w:pPr>
            <w:r w:rsidRPr="00562A70">
              <w:t>682</w:t>
            </w:r>
          </w:p>
        </w:tc>
      </w:tr>
      <w:tr w:rsidR="00A8573E" w:rsidRPr="00562A70" w14:paraId="01A5D8AE" w14:textId="77777777" w:rsidTr="00227896">
        <w:trPr>
          <w:gridAfter w:val="1"/>
          <w:wAfter w:w="19" w:type="dxa"/>
          <w:trHeight w:val="277"/>
          <w:jc w:val="center"/>
        </w:trPr>
        <w:tc>
          <w:tcPr>
            <w:tcW w:w="1032" w:type="dxa"/>
          </w:tcPr>
          <w:p w14:paraId="41A41B23" w14:textId="77777777" w:rsidR="00A8573E" w:rsidRPr="00562A70" w:rsidRDefault="00A8573E" w:rsidP="00227896">
            <w:pPr>
              <w:pStyle w:val="TableBody"/>
            </w:pPr>
            <w:r w:rsidRPr="00562A70">
              <w:t>CP-CMP3</w:t>
            </w:r>
          </w:p>
        </w:tc>
        <w:tc>
          <w:tcPr>
            <w:tcW w:w="546" w:type="dxa"/>
          </w:tcPr>
          <w:p w14:paraId="4FB1E42E" w14:textId="77777777" w:rsidR="00A8573E" w:rsidRPr="00562A70" w:rsidRDefault="00A8573E" w:rsidP="00227896">
            <w:pPr>
              <w:pStyle w:val="TableBody"/>
            </w:pPr>
            <w:r w:rsidRPr="00562A70">
              <w:t>2</w:t>
            </w:r>
          </w:p>
        </w:tc>
        <w:tc>
          <w:tcPr>
            <w:tcW w:w="708" w:type="dxa"/>
          </w:tcPr>
          <w:p w14:paraId="768BAA13" w14:textId="77777777" w:rsidR="00A8573E" w:rsidRPr="00562A70" w:rsidRDefault="00A8573E" w:rsidP="00227896">
            <w:pPr>
              <w:pStyle w:val="TableBody"/>
            </w:pPr>
            <w:r w:rsidRPr="00562A70">
              <w:t>0.95</w:t>
            </w:r>
          </w:p>
        </w:tc>
        <w:tc>
          <w:tcPr>
            <w:tcW w:w="567" w:type="dxa"/>
          </w:tcPr>
          <w:p w14:paraId="67089449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993" w:type="dxa"/>
            <w:gridSpan w:val="2"/>
          </w:tcPr>
          <w:p w14:paraId="4F2D9840" w14:textId="77777777" w:rsidR="00A8573E" w:rsidRPr="00562A70" w:rsidRDefault="00A8573E" w:rsidP="00227896">
            <w:pPr>
              <w:pStyle w:val="TableBody"/>
            </w:pPr>
            <w:r w:rsidRPr="00562A70">
              <w:t>0.05</w:t>
            </w:r>
          </w:p>
        </w:tc>
        <w:tc>
          <w:tcPr>
            <w:tcW w:w="965" w:type="dxa"/>
          </w:tcPr>
          <w:p w14:paraId="2336A006" w14:textId="77777777" w:rsidR="00A8573E" w:rsidRPr="00562A70" w:rsidRDefault="00A8573E" w:rsidP="00227896">
            <w:pPr>
              <w:pStyle w:val="TableBody"/>
            </w:pPr>
            <w:r w:rsidRPr="00562A70">
              <w:t>710</w:t>
            </w:r>
          </w:p>
        </w:tc>
      </w:tr>
      <w:tr w:rsidR="00A8573E" w:rsidRPr="00562A70" w14:paraId="364D9DCF" w14:textId="77777777" w:rsidTr="00227896">
        <w:trPr>
          <w:gridAfter w:val="1"/>
          <w:wAfter w:w="19" w:type="dxa"/>
          <w:trHeight w:val="280"/>
          <w:jc w:val="center"/>
        </w:trPr>
        <w:tc>
          <w:tcPr>
            <w:tcW w:w="1032" w:type="dxa"/>
          </w:tcPr>
          <w:p w14:paraId="52763E29" w14:textId="77777777" w:rsidR="00A8573E" w:rsidRPr="00562A70" w:rsidRDefault="00A8573E" w:rsidP="00227896">
            <w:pPr>
              <w:pStyle w:val="TableBody"/>
            </w:pPr>
            <w:r w:rsidRPr="00562A70">
              <w:t>CP-CMP4</w:t>
            </w:r>
          </w:p>
        </w:tc>
        <w:tc>
          <w:tcPr>
            <w:tcW w:w="546" w:type="dxa"/>
          </w:tcPr>
          <w:p w14:paraId="1D3B9885" w14:textId="77777777" w:rsidR="00A8573E" w:rsidRPr="00562A70" w:rsidRDefault="00A8573E" w:rsidP="00227896">
            <w:pPr>
              <w:pStyle w:val="TableBody"/>
            </w:pPr>
            <w:r w:rsidRPr="00562A70">
              <w:t>2</w:t>
            </w:r>
          </w:p>
        </w:tc>
        <w:tc>
          <w:tcPr>
            <w:tcW w:w="708" w:type="dxa"/>
          </w:tcPr>
          <w:p w14:paraId="1256DB4B" w14:textId="77777777" w:rsidR="00A8573E" w:rsidRPr="00562A70" w:rsidRDefault="00A8573E" w:rsidP="00227896">
            <w:pPr>
              <w:pStyle w:val="TableBody"/>
            </w:pPr>
            <w:r w:rsidRPr="00562A70">
              <w:t>0.90</w:t>
            </w:r>
          </w:p>
        </w:tc>
        <w:tc>
          <w:tcPr>
            <w:tcW w:w="567" w:type="dxa"/>
          </w:tcPr>
          <w:p w14:paraId="29278FD5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993" w:type="dxa"/>
            <w:gridSpan w:val="2"/>
          </w:tcPr>
          <w:p w14:paraId="6DC5B212" w14:textId="77777777" w:rsidR="00A8573E" w:rsidRPr="00562A70" w:rsidRDefault="00A8573E" w:rsidP="00227896">
            <w:pPr>
              <w:pStyle w:val="TableBody"/>
            </w:pPr>
            <w:r w:rsidRPr="00562A70">
              <w:t>0.10</w:t>
            </w:r>
          </w:p>
        </w:tc>
        <w:tc>
          <w:tcPr>
            <w:tcW w:w="965" w:type="dxa"/>
          </w:tcPr>
          <w:p w14:paraId="544D589F" w14:textId="77777777" w:rsidR="00A8573E" w:rsidRPr="00562A70" w:rsidRDefault="00A8573E" w:rsidP="00227896">
            <w:pPr>
              <w:pStyle w:val="TableBody"/>
            </w:pPr>
            <w:r w:rsidRPr="00562A70">
              <w:t>684</w:t>
            </w:r>
          </w:p>
        </w:tc>
      </w:tr>
      <w:tr w:rsidR="00A8573E" w:rsidRPr="00562A70" w14:paraId="2B5452CC" w14:textId="77777777" w:rsidTr="00227896">
        <w:trPr>
          <w:gridAfter w:val="1"/>
          <w:wAfter w:w="19" w:type="dxa"/>
          <w:trHeight w:val="284"/>
          <w:jc w:val="center"/>
        </w:trPr>
        <w:tc>
          <w:tcPr>
            <w:tcW w:w="1032" w:type="dxa"/>
          </w:tcPr>
          <w:p w14:paraId="5AABE411" w14:textId="77777777" w:rsidR="00A8573E" w:rsidRPr="00562A70" w:rsidRDefault="00A8573E" w:rsidP="00227896">
            <w:pPr>
              <w:pStyle w:val="TableBody"/>
            </w:pPr>
            <w:r w:rsidRPr="00562A70">
              <w:t>CP-CMP5</w:t>
            </w:r>
          </w:p>
        </w:tc>
        <w:tc>
          <w:tcPr>
            <w:tcW w:w="546" w:type="dxa"/>
          </w:tcPr>
          <w:p w14:paraId="0F59402A" w14:textId="77777777" w:rsidR="00A8573E" w:rsidRPr="00562A70" w:rsidRDefault="00A8573E" w:rsidP="00227896">
            <w:pPr>
              <w:pStyle w:val="TableBody"/>
            </w:pPr>
            <w:r w:rsidRPr="00562A70">
              <w:t>2</w:t>
            </w:r>
          </w:p>
        </w:tc>
        <w:tc>
          <w:tcPr>
            <w:tcW w:w="708" w:type="dxa"/>
          </w:tcPr>
          <w:p w14:paraId="6DFF3285" w14:textId="77777777" w:rsidR="00A8573E" w:rsidRPr="00562A70" w:rsidRDefault="00A8573E" w:rsidP="00227896">
            <w:pPr>
              <w:pStyle w:val="TableBody"/>
            </w:pPr>
            <w:r w:rsidRPr="00562A70">
              <w:t>0.80</w:t>
            </w:r>
          </w:p>
        </w:tc>
        <w:tc>
          <w:tcPr>
            <w:tcW w:w="567" w:type="dxa"/>
          </w:tcPr>
          <w:p w14:paraId="7241F90C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993" w:type="dxa"/>
            <w:gridSpan w:val="2"/>
          </w:tcPr>
          <w:p w14:paraId="67FC2E61" w14:textId="77777777" w:rsidR="00A8573E" w:rsidRPr="00562A70" w:rsidRDefault="00A8573E" w:rsidP="00227896">
            <w:pPr>
              <w:pStyle w:val="TableBody"/>
            </w:pPr>
            <w:r w:rsidRPr="00562A70">
              <w:t>0.20</w:t>
            </w:r>
          </w:p>
        </w:tc>
        <w:tc>
          <w:tcPr>
            <w:tcW w:w="965" w:type="dxa"/>
          </w:tcPr>
          <w:p w14:paraId="508C242A" w14:textId="77777777" w:rsidR="00A8573E" w:rsidRPr="00562A70" w:rsidRDefault="00A8573E" w:rsidP="00227896">
            <w:pPr>
              <w:pStyle w:val="TableBody"/>
            </w:pPr>
            <w:r w:rsidRPr="00562A70">
              <w:t>734</w:t>
            </w:r>
          </w:p>
        </w:tc>
      </w:tr>
      <w:tr w:rsidR="00A8573E" w:rsidRPr="00562A70" w14:paraId="04F84416" w14:textId="77777777" w:rsidTr="00227896">
        <w:trPr>
          <w:gridAfter w:val="1"/>
          <w:wAfter w:w="19" w:type="dxa"/>
          <w:trHeight w:val="288"/>
          <w:jc w:val="center"/>
        </w:trPr>
        <w:tc>
          <w:tcPr>
            <w:tcW w:w="1032" w:type="dxa"/>
          </w:tcPr>
          <w:p w14:paraId="5CF93965" w14:textId="77777777" w:rsidR="00A8573E" w:rsidRPr="00562A70" w:rsidRDefault="00A8573E" w:rsidP="00227896">
            <w:pPr>
              <w:pStyle w:val="TableBody"/>
            </w:pPr>
            <w:r w:rsidRPr="00562A70">
              <w:t>CP-CMP6</w:t>
            </w:r>
          </w:p>
        </w:tc>
        <w:tc>
          <w:tcPr>
            <w:tcW w:w="546" w:type="dxa"/>
          </w:tcPr>
          <w:p w14:paraId="601BB700" w14:textId="77777777" w:rsidR="00A8573E" w:rsidRPr="00562A70" w:rsidRDefault="00A8573E" w:rsidP="00227896">
            <w:pPr>
              <w:pStyle w:val="TableBody"/>
            </w:pPr>
            <w:r w:rsidRPr="00562A70">
              <w:t>2</w:t>
            </w:r>
          </w:p>
        </w:tc>
        <w:tc>
          <w:tcPr>
            <w:tcW w:w="708" w:type="dxa"/>
          </w:tcPr>
          <w:p w14:paraId="224856A4" w14:textId="77777777" w:rsidR="00A8573E" w:rsidRPr="00562A70" w:rsidRDefault="00A8573E" w:rsidP="00227896">
            <w:pPr>
              <w:pStyle w:val="TableBody"/>
            </w:pPr>
            <w:r w:rsidRPr="00562A70">
              <w:t>0.60</w:t>
            </w:r>
          </w:p>
        </w:tc>
        <w:tc>
          <w:tcPr>
            <w:tcW w:w="567" w:type="dxa"/>
          </w:tcPr>
          <w:p w14:paraId="4C308AAC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993" w:type="dxa"/>
            <w:gridSpan w:val="2"/>
          </w:tcPr>
          <w:p w14:paraId="7D44D20E" w14:textId="77777777" w:rsidR="00A8573E" w:rsidRPr="00562A70" w:rsidRDefault="00A8573E" w:rsidP="00227896">
            <w:pPr>
              <w:pStyle w:val="TableBody"/>
            </w:pPr>
            <w:r w:rsidRPr="00562A70">
              <w:t>0.40</w:t>
            </w:r>
          </w:p>
        </w:tc>
        <w:tc>
          <w:tcPr>
            <w:tcW w:w="965" w:type="dxa"/>
          </w:tcPr>
          <w:p w14:paraId="543B60AA" w14:textId="77777777" w:rsidR="00A8573E" w:rsidRPr="00562A70" w:rsidRDefault="00A8573E" w:rsidP="00227896">
            <w:pPr>
              <w:pStyle w:val="TableBody"/>
            </w:pPr>
            <w:r w:rsidRPr="00562A70">
              <w:t>726</w:t>
            </w:r>
          </w:p>
        </w:tc>
      </w:tr>
      <w:tr w:rsidR="00A8573E" w:rsidRPr="00562A70" w14:paraId="29313B0B" w14:textId="77777777" w:rsidTr="00227896">
        <w:trPr>
          <w:gridAfter w:val="1"/>
          <w:wAfter w:w="19" w:type="dxa"/>
          <w:trHeight w:val="279"/>
          <w:jc w:val="center"/>
        </w:trPr>
        <w:tc>
          <w:tcPr>
            <w:tcW w:w="1032" w:type="dxa"/>
          </w:tcPr>
          <w:p w14:paraId="4358A9CD" w14:textId="77777777" w:rsidR="00A8573E" w:rsidRPr="00562A70" w:rsidRDefault="00A8573E" w:rsidP="00227896">
            <w:pPr>
              <w:pStyle w:val="TableBody"/>
            </w:pPr>
            <w:r w:rsidRPr="00562A70">
              <w:t>CP-CMP7</w:t>
            </w:r>
          </w:p>
        </w:tc>
        <w:tc>
          <w:tcPr>
            <w:tcW w:w="546" w:type="dxa"/>
          </w:tcPr>
          <w:p w14:paraId="3B7704F3" w14:textId="77777777" w:rsidR="00A8573E" w:rsidRPr="00562A70" w:rsidRDefault="00A8573E" w:rsidP="00227896">
            <w:pPr>
              <w:pStyle w:val="TableBody"/>
            </w:pPr>
            <w:r w:rsidRPr="00562A70">
              <w:t>2</w:t>
            </w:r>
          </w:p>
        </w:tc>
        <w:tc>
          <w:tcPr>
            <w:tcW w:w="708" w:type="dxa"/>
          </w:tcPr>
          <w:p w14:paraId="6005B232" w14:textId="77777777" w:rsidR="00A8573E" w:rsidRPr="00562A70" w:rsidRDefault="00A8573E" w:rsidP="00227896">
            <w:pPr>
              <w:pStyle w:val="TableBody"/>
            </w:pPr>
            <w:r w:rsidRPr="00562A70">
              <w:t>0.50</w:t>
            </w:r>
          </w:p>
        </w:tc>
        <w:tc>
          <w:tcPr>
            <w:tcW w:w="567" w:type="dxa"/>
          </w:tcPr>
          <w:p w14:paraId="559212C9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993" w:type="dxa"/>
            <w:gridSpan w:val="2"/>
          </w:tcPr>
          <w:p w14:paraId="5FE79511" w14:textId="77777777" w:rsidR="00A8573E" w:rsidRPr="00562A70" w:rsidRDefault="00A8573E" w:rsidP="00227896">
            <w:pPr>
              <w:pStyle w:val="TableBody"/>
            </w:pPr>
            <w:r w:rsidRPr="00562A70">
              <w:t>0.50</w:t>
            </w:r>
          </w:p>
        </w:tc>
        <w:tc>
          <w:tcPr>
            <w:tcW w:w="965" w:type="dxa"/>
          </w:tcPr>
          <w:p w14:paraId="524E842B" w14:textId="77777777" w:rsidR="00A8573E" w:rsidRPr="00562A70" w:rsidRDefault="00A8573E" w:rsidP="00227896">
            <w:pPr>
              <w:pStyle w:val="TableBody"/>
            </w:pPr>
            <w:r w:rsidRPr="00562A70">
              <w:t>839</w:t>
            </w:r>
          </w:p>
        </w:tc>
      </w:tr>
      <w:tr w:rsidR="00A8573E" w:rsidRPr="00562A70" w14:paraId="41F2F19F" w14:textId="77777777" w:rsidTr="00227896">
        <w:trPr>
          <w:gridAfter w:val="1"/>
          <w:wAfter w:w="19" w:type="dxa"/>
          <w:trHeight w:val="296"/>
          <w:jc w:val="center"/>
        </w:trPr>
        <w:tc>
          <w:tcPr>
            <w:tcW w:w="1032" w:type="dxa"/>
          </w:tcPr>
          <w:p w14:paraId="60B2CB2B" w14:textId="77777777" w:rsidR="00A8573E" w:rsidRPr="00562A70" w:rsidRDefault="00A8573E" w:rsidP="00227896">
            <w:pPr>
              <w:pStyle w:val="TableBody"/>
            </w:pPr>
            <w:r w:rsidRPr="00562A70">
              <w:t>CP-CMP8</w:t>
            </w:r>
          </w:p>
        </w:tc>
        <w:tc>
          <w:tcPr>
            <w:tcW w:w="546" w:type="dxa"/>
          </w:tcPr>
          <w:p w14:paraId="462916F9" w14:textId="77777777" w:rsidR="00A8573E" w:rsidRPr="00562A70" w:rsidRDefault="00A8573E" w:rsidP="00227896">
            <w:pPr>
              <w:pStyle w:val="TableBody"/>
            </w:pPr>
            <w:r w:rsidRPr="00562A70">
              <w:t>2</w:t>
            </w:r>
          </w:p>
        </w:tc>
        <w:tc>
          <w:tcPr>
            <w:tcW w:w="708" w:type="dxa"/>
          </w:tcPr>
          <w:p w14:paraId="31632CF1" w14:textId="77777777" w:rsidR="00A8573E" w:rsidRPr="00562A70" w:rsidRDefault="00A8573E" w:rsidP="00227896">
            <w:pPr>
              <w:pStyle w:val="TableBody"/>
            </w:pPr>
            <w:r w:rsidRPr="00562A70">
              <w:t>0.40</w:t>
            </w:r>
          </w:p>
        </w:tc>
        <w:tc>
          <w:tcPr>
            <w:tcW w:w="567" w:type="dxa"/>
          </w:tcPr>
          <w:p w14:paraId="44BFF543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993" w:type="dxa"/>
            <w:gridSpan w:val="2"/>
          </w:tcPr>
          <w:p w14:paraId="1330F1C5" w14:textId="77777777" w:rsidR="00A8573E" w:rsidRPr="00562A70" w:rsidRDefault="00A8573E" w:rsidP="00227896">
            <w:pPr>
              <w:pStyle w:val="TableBody"/>
            </w:pPr>
            <w:r w:rsidRPr="00562A70">
              <w:t>0.60</w:t>
            </w:r>
          </w:p>
        </w:tc>
        <w:tc>
          <w:tcPr>
            <w:tcW w:w="965" w:type="dxa"/>
          </w:tcPr>
          <w:p w14:paraId="57B7D1A8" w14:textId="77777777" w:rsidR="00A8573E" w:rsidRPr="00562A70" w:rsidRDefault="00A8573E" w:rsidP="00227896">
            <w:pPr>
              <w:pStyle w:val="TableBody"/>
            </w:pPr>
            <w:r w:rsidRPr="00562A70">
              <w:t>1056</w:t>
            </w:r>
          </w:p>
        </w:tc>
      </w:tr>
      <w:tr w:rsidR="00A8573E" w:rsidRPr="00562A70" w14:paraId="18F1A32E" w14:textId="77777777" w:rsidTr="00227896">
        <w:trPr>
          <w:gridAfter w:val="1"/>
          <w:wAfter w:w="19" w:type="dxa"/>
          <w:trHeight w:val="272"/>
          <w:jc w:val="center"/>
        </w:trPr>
        <w:tc>
          <w:tcPr>
            <w:tcW w:w="1032" w:type="dxa"/>
          </w:tcPr>
          <w:p w14:paraId="202C4791" w14:textId="77777777" w:rsidR="00A8573E" w:rsidRPr="00562A70" w:rsidRDefault="00A8573E" w:rsidP="00227896">
            <w:pPr>
              <w:pStyle w:val="TableBody"/>
            </w:pPr>
            <w:r w:rsidRPr="00562A70">
              <w:t>CP-CMP9</w:t>
            </w:r>
          </w:p>
        </w:tc>
        <w:tc>
          <w:tcPr>
            <w:tcW w:w="546" w:type="dxa"/>
          </w:tcPr>
          <w:p w14:paraId="5DC2413E" w14:textId="77777777" w:rsidR="00A8573E" w:rsidRPr="00562A70" w:rsidRDefault="00A8573E" w:rsidP="00227896">
            <w:pPr>
              <w:pStyle w:val="TableBody"/>
            </w:pPr>
            <w:r w:rsidRPr="00562A70">
              <w:t>2</w:t>
            </w:r>
          </w:p>
        </w:tc>
        <w:tc>
          <w:tcPr>
            <w:tcW w:w="708" w:type="dxa"/>
          </w:tcPr>
          <w:p w14:paraId="004DD0E0" w14:textId="77777777" w:rsidR="00A8573E" w:rsidRPr="00562A70" w:rsidRDefault="00A8573E" w:rsidP="00227896">
            <w:pPr>
              <w:pStyle w:val="TableBody"/>
            </w:pPr>
            <w:r w:rsidRPr="00562A70">
              <w:t>0.20</w:t>
            </w:r>
          </w:p>
        </w:tc>
        <w:tc>
          <w:tcPr>
            <w:tcW w:w="567" w:type="dxa"/>
          </w:tcPr>
          <w:p w14:paraId="4452E3B0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993" w:type="dxa"/>
            <w:gridSpan w:val="2"/>
          </w:tcPr>
          <w:p w14:paraId="3AF5A743" w14:textId="77777777" w:rsidR="00A8573E" w:rsidRPr="00562A70" w:rsidRDefault="00A8573E" w:rsidP="00227896">
            <w:pPr>
              <w:pStyle w:val="TableBody"/>
            </w:pPr>
            <w:r w:rsidRPr="00562A70">
              <w:t>0.80</w:t>
            </w:r>
          </w:p>
        </w:tc>
        <w:tc>
          <w:tcPr>
            <w:tcW w:w="965" w:type="dxa"/>
          </w:tcPr>
          <w:p w14:paraId="7D1E92C6" w14:textId="77777777" w:rsidR="00A8573E" w:rsidRPr="00562A70" w:rsidRDefault="00A8573E" w:rsidP="00227896">
            <w:pPr>
              <w:pStyle w:val="TableBody"/>
            </w:pPr>
            <w:r w:rsidRPr="00562A70">
              <w:t>762</w:t>
            </w:r>
          </w:p>
        </w:tc>
      </w:tr>
      <w:tr w:rsidR="00A8573E" w:rsidRPr="00562A70" w14:paraId="3936F10E" w14:textId="77777777" w:rsidTr="00227896">
        <w:trPr>
          <w:gridAfter w:val="1"/>
          <w:wAfter w:w="19" w:type="dxa"/>
          <w:trHeight w:val="289"/>
          <w:jc w:val="center"/>
        </w:trPr>
        <w:tc>
          <w:tcPr>
            <w:tcW w:w="1032" w:type="dxa"/>
          </w:tcPr>
          <w:p w14:paraId="090DC8E5" w14:textId="77777777" w:rsidR="00A8573E" w:rsidRPr="00562A70" w:rsidRDefault="00A8573E" w:rsidP="00227896">
            <w:pPr>
              <w:pStyle w:val="TableBody"/>
            </w:pPr>
            <w:r w:rsidRPr="00562A70">
              <w:t>CP-CMP10</w:t>
            </w:r>
          </w:p>
        </w:tc>
        <w:tc>
          <w:tcPr>
            <w:tcW w:w="546" w:type="dxa"/>
          </w:tcPr>
          <w:p w14:paraId="70E0C0F8" w14:textId="77777777" w:rsidR="00A8573E" w:rsidRPr="00562A70" w:rsidRDefault="00A8573E" w:rsidP="00227896">
            <w:pPr>
              <w:pStyle w:val="TableBody"/>
            </w:pPr>
            <w:r w:rsidRPr="00562A70">
              <w:t>2</w:t>
            </w:r>
          </w:p>
        </w:tc>
        <w:tc>
          <w:tcPr>
            <w:tcW w:w="708" w:type="dxa"/>
          </w:tcPr>
          <w:p w14:paraId="7957EABE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567" w:type="dxa"/>
          </w:tcPr>
          <w:p w14:paraId="3CD57695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993" w:type="dxa"/>
            <w:gridSpan w:val="2"/>
          </w:tcPr>
          <w:p w14:paraId="6432F9D5" w14:textId="77777777" w:rsidR="00A8573E" w:rsidRPr="00562A70" w:rsidRDefault="00A8573E" w:rsidP="00227896">
            <w:pPr>
              <w:pStyle w:val="TableBody"/>
            </w:pPr>
            <w:r w:rsidRPr="00562A70">
              <w:t>1</w:t>
            </w:r>
          </w:p>
        </w:tc>
        <w:tc>
          <w:tcPr>
            <w:tcW w:w="965" w:type="dxa"/>
          </w:tcPr>
          <w:p w14:paraId="12A75A11" w14:textId="77777777" w:rsidR="00A8573E" w:rsidRPr="00562A70" w:rsidRDefault="00A8573E" w:rsidP="00227896">
            <w:pPr>
              <w:pStyle w:val="TableBody"/>
            </w:pPr>
            <w:r w:rsidRPr="00562A70">
              <w:t>995</w:t>
            </w:r>
          </w:p>
        </w:tc>
      </w:tr>
      <w:tr w:rsidR="00A8573E" w:rsidRPr="00562A70" w14:paraId="3A0CE176" w14:textId="77777777" w:rsidTr="00227896">
        <w:trPr>
          <w:gridAfter w:val="1"/>
          <w:wAfter w:w="19" w:type="dxa"/>
          <w:trHeight w:val="280"/>
          <w:jc w:val="center"/>
        </w:trPr>
        <w:tc>
          <w:tcPr>
            <w:tcW w:w="1032" w:type="dxa"/>
          </w:tcPr>
          <w:p w14:paraId="0BCA6661" w14:textId="77777777" w:rsidR="00A8573E" w:rsidRPr="00562A70" w:rsidRDefault="00A8573E" w:rsidP="00227896">
            <w:pPr>
              <w:pStyle w:val="TableBody"/>
            </w:pPr>
            <w:r w:rsidRPr="00562A70">
              <w:t>CP-CMP11</w:t>
            </w:r>
          </w:p>
        </w:tc>
        <w:tc>
          <w:tcPr>
            <w:tcW w:w="546" w:type="dxa"/>
          </w:tcPr>
          <w:p w14:paraId="6EC644DE" w14:textId="77777777" w:rsidR="00A8573E" w:rsidRPr="00562A70" w:rsidRDefault="00A8573E" w:rsidP="00227896">
            <w:pPr>
              <w:pStyle w:val="TableBody"/>
            </w:pPr>
            <w:r w:rsidRPr="00562A70">
              <w:t>1.9</w:t>
            </w:r>
          </w:p>
        </w:tc>
        <w:tc>
          <w:tcPr>
            <w:tcW w:w="708" w:type="dxa"/>
          </w:tcPr>
          <w:p w14:paraId="474CEA3D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567" w:type="dxa"/>
          </w:tcPr>
          <w:p w14:paraId="6CC30E15" w14:textId="77777777" w:rsidR="00A8573E" w:rsidRPr="00562A70" w:rsidRDefault="00A8573E" w:rsidP="00227896">
            <w:pPr>
              <w:pStyle w:val="TableBody"/>
            </w:pPr>
            <w:r w:rsidRPr="00562A70">
              <w:t>0.05</w:t>
            </w:r>
          </w:p>
        </w:tc>
        <w:tc>
          <w:tcPr>
            <w:tcW w:w="993" w:type="dxa"/>
            <w:gridSpan w:val="2"/>
          </w:tcPr>
          <w:p w14:paraId="1200395D" w14:textId="77777777" w:rsidR="00A8573E" w:rsidRPr="00562A70" w:rsidRDefault="00A8573E" w:rsidP="00227896">
            <w:pPr>
              <w:pStyle w:val="TableBody"/>
            </w:pPr>
            <w:r w:rsidRPr="00562A70">
              <w:t>1</w:t>
            </w:r>
          </w:p>
        </w:tc>
        <w:tc>
          <w:tcPr>
            <w:tcW w:w="965" w:type="dxa"/>
          </w:tcPr>
          <w:p w14:paraId="2DA55078" w14:textId="77777777" w:rsidR="00A8573E" w:rsidRPr="00562A70" w:rsidRDefault="00A8573E" w:rsidP="00227896">
            <w:pPr>
              <w:pStyle w:val="TableBody"/>
            </w:pPr>
            <w:r w:rsidRPr="00562A70">
              <w:t>770</w:t>
            </w:r>
          </w:p>
        </w:tc>
      </w:tr>
      <w:tr w:rsidR="00A8573E" w:rsidRPr="00562A70" w14:paraId="0F59C3CB" w14:textId="77777777" w:rsidTr="00227896">
        <w:trPr>
          <w:gridAfter w:val="1"/>
          <w:wAfter w:w="19" w:type="dxa"/>
          <w:trHeight w:val="289"/>
          <w:jc w:val="center"/>
        </w:trPr>
        <w:tc>
          <w:tcPr>
            <w:tcW w:w="1032" w:type="dxa"/>
          </w:tcPr>
          <w:p w14:paraId="1B324BDA" w14:textId="77777777" w:rsidR="00A8573E" w:rsidRPr="00562A70" w:rsidRDefault="00A8573E" w:rsidP="00227896">
            <w:pPr>
              <w:pStyle w:val="TableBody"/>
            </w:pPr>
            <w:r w:rsidRPr="00562A70">
              <w:t>CP-CMP12</w:t>
            </w:r>
          </w:p>
        </w:tc>
        <w:tc>
          <w:tcPr>
            <w:tcW w:w="546" w:type="dxa"/>
          </w:tcPr>
          <w:p w14:paraId="7394B7D1" w14:textId="77777777" w:rsidR="00A8573E" w:rsidRPr="00562A70" w:rsidRDefault="00A8573E" w:rsidP="00227896">
            <w:pPr>
              <w:pStyle w:val="TableBody"/>
            </w:pPr>
            <w:r w:rsidRPr="00562A70">
              <w:t>1.6</w:t>
            </w:r>
          </w:p>
        </w:tc>
        <w:tc>
          <w:tcPr>
            <w:tcW w:w="708" w:type="dxa"/>
          </w:tcPr>
          <w:p w14:paraId="2B5CD406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567" w:type="dxa"/>
          </w:tcPr>
          <w:p w14:paraId="233EB0D7" w14:textId="77777777" w:rsidR="00A8573E" w:rsidRPr="00562A70" w:rsidRDefault="00A8573E" w:rsidP="00227896">
            <w:pPr>
              <w:pStyle w:val="TableBody"/>
            </w:pPr>
            <w:r w:rsidRPr="00562A70">
              <w:t>0.2</w:t>
            </w:r>
          </w:p>
        </w:tc>
        <w:tc>
          <w:tcPr>
            <w:tcW w:w="993" w:type="dxa"/>
            <w:gridSpan w:val="2"/>
          </w:tcPr>
          <w:p w14:paraId="3712E699" w14:textId="77777777" w:rsidR="00A8573E" w:rsidRPr="00562A70" w:rsidRDefault="00A8573E" w:rsidP="00227896">
            <w:pPr>
              <w:pStyle w:val="TableBody"/>
            </w:pPr>
            <w:r w:rsidRPr="00562A70">
              <w:t>1</w:t>
            </w:r>
          </w:p>
        </w:tc>
        <w:tc>
          <w:tcPr>
            <w:tcW w:w="965" w:type="dxa"/>
          </w:tcPr>
          <w:p w14:paraId="6B2541CA" w14:textId="77777777" w:rsidR="00A8573E" w:rsidRPr="00562A70" w:rsidRDefault="00A8573E" w:rsidP="00227896">
            <w:pPr>
              <w:pStyle w:val="TableBody"/>
            </w:pPr>
            <w:r w:rsidRPr="00562A70">
              <w:t>957</w:t>
            </w:r>
          </w:p>
        </w:tc>
      </w:tr>
      <w:tr w:rsidR="00A8573E" w:rsidRPr="00562A70" w14:paraId="1C959CA4" w14:textId="77777777" w:rsidTr="00227896">
        <w:trPr>
          <w:gridAfter w:val="1"/>
          <w:wAfter w:w="19" w:type="dxa"/>
          <w:trHeight w:val="289"/>
          <w:jc w:val="center"/>
        </w:trPr>
        <w:tc>
          <w:tcPr>
            <w:tcW w:w="1032" w:type="dxa"/>
          </w:tcPr>
          <w:p w14:paraId="01B8FB52" w14:textId="77777777" w:rsidR="00A8573E" w:rsidRPr="00562A70" w:rsidRDefault="00A8573E" w:rsidP="00227896">
            <w:pPr>
              <w:pStyle w:val="TableBody"/>
            </w:pPr>
            <w:r w:rsidRPr="00562A70">
              <w:t>CP-CMP13</w:t>
            </w:r>
          </w:p>
        </w:tc>
        <w:tc>
          <w:tcPr>
            <w:tcW w:w="546" w:type="dxa"/>
          </w:tcPr>
          <w:p w14:paraId="308E3196" w14:textId="77777777" w:rsidR="00A8573E" w:rsidRPr="00562A70" w:rsidRDefault="00A8573E" w:rsidP="00227896">
            <w:pPr>
              <w:pStyle w:val="TableBody"/>
            </w:pPr>
            <w:r w:rsidRPr="00562A70">
              <w:t>1</w:t>
            </w:r>
          </w:p>
        </w:tc>
        <w:tc>
          <w:tcPr>
            <w:tcW w:w="708" w:type="dxa"/>
          </w:tcPr>
          <w:p w14:paraId="5A111532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567" w:type="dxa"/>
          </w:tcPr>
          <w:p w14:paraId="5C66F781" w14:textId="77777777" w:rsidR="00A8573E" w:rsidRPr="00562A70" w:rsidRDefault="00A8573E" w:rsidP="00227896">
            <w:pPr>
              <w:pStyle w:val="TableBody"/>
            </w:pPr>
            <w:r w:rsidRPr="00562A70">
              <w:t>0.5</w:t>
            </w:r>
          </w:p>
        </w:tc>
        <w:tc>
          <w:tcPr>
            <w:tcW w:w="993" w:type="dxa"/>
            <w:gridSpan w:val="2"/>
          </w:tcPr>
          <w:p w14:paraId="7531EF9E" w14:textId="77777777" w:rsidR="00A8573E" w:rsidRPr="00562A70" w:rsidRDefault="00A8573E" w:rsidP="00227896">
            <w:pPr>
              <w:pStyle w:val="TableBody"/>
            </w:pPr>
            <w:r w:rsidRPr="00562A70">
              <w:t>1</w:t>
            </w:r>
          </w:p>
        </w:tc>
        <w:tc>
          <w:tcPr>
            <w:tcW w:w="965" w:type="dxa"/>
          </w:tcPr>
          <w:p w14:paraId="17C285D9" w14:textId="77777777" w:rsidR="00A8573E" w:rsidRPr="00562A70" w:rsidRDefault="00A8573E" w:rsidP="00227896">
            <w:pPr>
              <w:pStyle w:val="TableBody"/>
            </w:pPr>
            <w:r w:rsidRPr="00562A70">
              <w:t>1710</w:t>
            </w:r>
          </w:p>
        </w:tc>
      </w:tr>
      <w:tr w:rsidR="00A8573E" w:rsidRPr="00562A70" w14:paraId="3A2681F0" w14:textId="77777777" w:rsidTr="00227896">
        <w:trPr>
          <w:gridAfter w:val="1"/>
          <w:wAfter w:w="19" w:type="dxa"/>
          <w:trHeight w:val="289"/>
          <w:jc w:val="center"/>
        </w:trPr>
        <w:tc>
          <w:tcPr>
            <w:tcW w:w="1032" w:type="dxa"/>
          </w:tcPr>
          <w:p w14:paraId="32A70C02" w14:textId="77777777" w:rsidR="00A8573E" w:rsidRPr="00562A70" w:rsidRDefault="00A8573E" w:rsidP="00227896">
            <w:pPr>
              <w:pStyle w:val="TableBody"/>
            </w:pPr>
            <w:r w:rsidRPr="00562A70">
              <w:t>CP-CMP14</w:t>
            </w:r>
          </w:p>
        </w:tc>
        <w:tc>
          <w:tcPr>
            <w:tcW w:w="546" w:type="dxa"/>
          </w:tcPr>
          <w:p w14:paraId="4D8466B1" w14:textId="77777777" w:rsidR="00A8573E" w:rsidRPr="00562A70" w:rsidRDefault="00A8573E" w:rsidP="00227896">
            <w:pPr>
              <w:pStyle w:val="TableBody"/>
            </w:pPr>
            <w:r w:rsidRPr="00562A70">
              <w:t>0.4</w:t>
            </w:r>
          </w:p>
        </w:tc>
        <w:tc>
          <w:tcPr>
            <w:tcW w:w="708" w:type="dxa"/>
          </w:tcPr>
          <w:p w14:paraId="6B647674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567" w:type="dxa"/>
          </w:tcPr>
          <w:p w14:paraId="08213E66" w14:textId="77777777" w:rsidR="00A8573E" w:rsidRPr="00562A70" w:rsidRDefault="00A8573E" w:rsidP="00227896">
            <w:pPr>
              <w:pStyle w:val="TableBody"/>
            </w:pPr>
            <w:r w:rsidRPr="00562A70">
              <w:t>0.8</w:t>
            </w:r>
          </w:p>
        </w:tc>
        <w:tc>
          <w:tcPr>
            <w:tcW w:w="993" w:type="dxa"/>
            <w:gridSpan w:val="2"/>
          </w:tcPr>
          <w:p w14:paraId="7E638513" w14:textId="77777777" w:rsidR="00A8573E" w:rsidRPr="00562A70" w:rsidRDefault="00A8573E" w:rsidP="00227896">
            <w:pPr>
              <w:pStyle w:val="TableBody"/>
            </w:pPr>
            <w:r w:rsidRPr="00562A70">
              <w:t>1</w:t>
            </w:r>
          </w:p>
        </w:tc>
        <w:tc>
          <w:tcPr>
            <w:tcW w:w="965" w:type="dxa"/>
          </w:tcPr>
          <w:p w14:paraId="4AF528AE" w14:textId="77777777" w:rsidR="00A8573E" w:rsidRPr="00562A70" w:rsidRDefault="00A8573E" w:rsidP="00227896">
            <w:pPr>
              <w:pStyle w:val="TableBody"/>
            </w:pPr>
            <w:r w:rsidRPr="00562A70">
              <w:t>1525</w:t>
            </w:r>
          </w:p>
        </w:tc>
      </w:tr>
      <w:tr w:rsidR="00A8573E" w:rsidRPr="00562A70" w14:paraId="0DDFD09E" w14:textId="77777777" w:rsidTr="00227896">
        <w:trPr>
          <w:gridAfter w:val="1"/>
          <w:wAfter w:w="19" w:type="dxa"/>
          <w:trHeight w:val="289"/>
          <w:jc w:val="center"/>
        </w:trPr>
        <w:tc>
          <w:tcPr>
            <w:tcW w:w="1032" w:type="dxa"/>
            <w:tcBorders>
              <w:bottom w:val="single" w:sz="8" w:space="0" w:color="808080"/>
            </w:tcBorders>
          </w:tcPr>
          <w:p w14:paraId="7253AF26" w14:textId="77777777" w:rsidR="00A8573E" w:rsidRPr="00562A70" w:rsidRDefault="00A8573E" w:rsidP="00227896">
            <w:pPr>
              <w:pStyle w:val="TableBody"/>
            </w:pPr>
            <w:r w:rsidRPr="00562A70">
              <w:t>CP-CMP15</w:t>
            </w:r>
          </w:p>
        </w:tc>
        <w:tc>
          <w:tcPr>
            <w:tcW w:w="546" w:type="dxa"/>
            <w:tcBorders>
              <w:bottom w:val="single" w:sz="8" w:space="0" w:color="808080"/>
            </w:tcBorders>
          </w:tcPr>
          <w:p w14:paraId="0F733247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708" w:type="dxa"/>
            <w:tcBorders>
              <w:bottom w:val="single" w:sz="8" w:space="0" w:color="808080"/>
            </w:tcBorders>
          </w:tcPr>
          <w:p w14:paraId="515C8FCE" w14:textId="77777777" w:rsidR="00A8573E" w:rsidRPr="00562A70" w:rsidRDefault="00A8573E" w:rsidP="00227896">
            <w:pPr>
              <w:pStyle w:val="TableBody"/>
            </w:pPr>
            <w:r w:rsidRPr="00562A70">
              <w:t>0</w:t>
            </w:r>
          </w:p>
        </w:tc>
        <w:tc>
          <w:tcPr>
            <w:tcW w:w="567" w:type="dxa"/>
            <w:tcBorders>
              <w:bottom w:val="single" w:sz="8" w:space="0" w:color="808080"/>
            </w:tcBorders>
          </w:tcPr>
          <w:p w14:paraId="6705ACA6" w14:textId="77777777" w:rsidR="00A8573E" w:rsidRPr="00562A70" w:rsidRDefault="00A8573E" w:rsidP="00227896">
            <w:pPr>
              <w:pStyle w:val="TableBody"/>
            </w:pPr>
            <w:r w:rsidRPr="00562A70">
              <w:t>1</w:t>
            </w:r>
          </w:p>
        </w:tc>
        <w:tc>
          <w:tcPr>
            <w:tcW w:w="993" w:type="dxa"/>
            <w:gridSpan w:val="2"/>
            <w:tcBorders>
              <w:bottom w:val="single" w:sz="8" w:space="0" w:color="808080"/>
            </w:tcBorders>
          </w:tcPr>
          <w:p w14:paraId="5FBD3BD6" w14:textId="77777777" w:rsidR="00A8573E" w:rsidRPr="00562A70" w:rsidRDefault="00A8573E" w:rsidP="00227896">
            <w:pPr>
              <w:pStyle w:val="TableBody"/>
            </w:pPr>
            <w:r w:rsidRPr="00562A70">
              <w:t>1</w:t>
            </w:r>
          </w:p>
        </w:tc>
        <w:tc>
          <w:tcPr>
            <w:tcW w:w="965" w:type="dxa"/>
            <w:tcBorders>
              <w:bottom w:val="single" w:sz="8" w:space="0" w:color="808080"/>
            </w:tcBorders>
          </w:tcPr>
          <w:p w14:paraId="79AD7148" w14:textId="77777777" w:rsidR="00A8573E" w:rsidRPr="00562A70" w:rsidRDefault="00A8573E" w:rsidP="00227896">
            <w:pPr>
              <w:pStyle w:val="TableBody"/>
            </w:pPr>
            <w:r w:rsidRPr="00562A70">
              <w:t>1218</w:t>
            </w:r>
          </w:p>
        </w:tc>
      </w:tr>
    </w:tbl>
    <w:p w14:paraId="5E5301CE" w14:textId="77777777" w:rsidR="00A8573E" w:rsidRPr="00562A70" w:rsidRDefault="00A8573E" w:rsidP="00A8573E">
      <w:pPr>
        <w:pStyle w:val="TCTableBody"/>
        <w:rPr>
          <w:lang w:val="en-GB" w:eastAsia="zh-CN"/>
        </w:rPr>
      </w:pPr>
      <w:r w:rsidRPr="00562A70">
        <w:rPr>
          <w:lang w:val="en-GB"/>
        </w:rPr>
        <w:t xml:space="preserve"> [</w:t>
      </w:r>
      <w:proofErr w:type="gramStart"/>
      <w:r w:rsidRPr="00562A70">
        <w:rPr>
          <w:lang w:val="en-GB"/>
        </w:rPr>
        <w:t>a</w:t>
      </w:r>
      <w:proofErr w:type="gramEnd"/>
      <w:r w:rsidRPr="00562A70">
        <w:rPr>
          <w:lang w:val="en-GB"/>
        </w:rPr>
        <w:t xml:space="preserve">] Apparent BET surface area, </w:t>
      </w:r>
      <w:r w:rsidRPr="00562A70">
        <w:rPr>
          <w:i/>
          <w:lang w:val="en-GB"/>
        </w:rPr>
        <w:t>SA</w:t>
      </w:r>
      <w:r w:rsidRPr="00562A70">
        <w:rPr>
          <w:vertAlign w:val="subscript"/>
          <w:lang w:val="en-GB"/>
        </w:rPr>
        <w:t>BET</w:t>
      </w:r>
      <w:r w:rsidRPr="00562A70">
        <w:rPr>
          <w:lang w:val="en-GB"/>
        </w:rPr>
        <w:t>, calculated from the N</w:t>
      </w:r>
      <w:r w:rsidRPr="00562A70">
        <w:rPr>
          <w:vertAlign w:val="subscript"/>
          <w:lang w:val="en-GB"/>
        </w:rPr>
        <w:t>2</w:t>
      </w:r>
      <w:r w:rsidRPr="00562A70">
        <w:rPr>
          <w:lang w:val="en-GB"/>
        </w:rPr>
        <w:t xml:space="preserve"> adsorption isotherm</w:t>
      </w:r>
      <w:r w:rsidRPr="00562A70">
        <w:rPr>
          <w:lang w:val="en-GB" w:eastAsia="zh-CN"/>
        </w:rPr>
        <w:t>.</w:t>
      </w:r>
    </w:p>
    <w:p w14:paraId="317935D2" w14:textId="7341AAC6" w:rsidR="004F54E8" w:rsidRPr="00562A70" w:rsidRDefault="004F54E8" w:rsidP="004F54E8">
      <w:pPr>
        <w:pStyle w:val="TAMainText"/>
      </w:pPr>
      <w:r w:rsidRPr="00562A70">
        <w:t>Time-dependent density functional theory (TD-DFT) cluster calculations (see ESI), using a</w:t>
      </w:r>
      <w:r w:rsidR="00F744DF" w:rsidRPr="00562A70">
        <w:t>n approach</w:t>
      </w:r>
      <w:r w:rsidRPr="00562A70">
        <w:t xml:space="preserve"> reported previously,</w:t>
      </w:r>
      <w:r w:rsidR="00743028" w:rsidRPr="00562A70">
        <w:rPr>
          <w:noProof/>
          <w:vertAlign w:val="superscript"/>
        </w:rPr>
        <w:t>29</w:t>
      </w:r>
      <w:r w:rsidRPr="00562A70">
        <w:t xml:space="preserve"> suggest that the red-shift in the UV-visible spe</w:t>
      </w:r>
      <w:r w:rsidRPr="00562A70">
        <w:t>c</w:t>
      </w:r>
      <w:r w:rsidRPr="00562A70">
        <w:t xml:space="preserve">tra with increasing </w:t>
      </w:r>
      <w:proofErr w:type="spellStart"/>
      <w:r w:rsidRPr="00562A70">
        <w:t>pyrene</w:t>
      </w:r>
      <w:proofErr w:type="spellEnd"/>
      <w:r w:rsidRPr="00562A70">
        <w:t xml:space="preserve"> incorporation is driven by a change in the character of the orbitals contributing to the excitations responsible for the absorption on-set. The highest occupied molecular orbital (HOMO) of a </w:t>
      </w:r>
      <w:proofErr w:type="spellStart"/>
      <w:r w:rsidRPr="00562A70">
        <w:t>pyrene</w:t>
      </w:r>
      <w:proofErr w:type="spellEnd"/>
      <w:r w:rsidRPr="00562A70">
        <w:t xml:space="preserve">-containing system lies higher in energy than its </w:t>
      </w:r>
      <w:proofErr w:type="spellStart"/>
      <w:r w:rsidRPr="00562A70">
        <w:t>phenylene</w:t>
      </w:r>
      <w:proofErr w:type="spellEnd"/>
      <w:r w:rsidRPr="00562A70">
        <w:t xml:space="preserve"> equivalent. Equally, the lowest unoccupied molecular orbital (LUMO) of a </w:t>
      </w:r>
      <w:proofErr w:type="spellStart"/>
      <w:r w:rsidRPr="00562A70">
        <w:t>pyrene</w:t>
      </w:r>
      <w:proofErr w:type="spellEnd"/>
      <w:r w:rsidRPr="00562A70">
        <w:t xml:space="preserve">-containing system lies lower in energy than its </w:t>
      </w:r>
      <w:proofErr w:type="spellStart"/>
      <w:r w:rsidRPr="00562A70">
        <w:t>phenylene</w:t>
      </w:r>
      <w:proofErr w:type="spellEnd"/>
      <w:r w:rsidRPr="00562A70">
        <w:t xml:space="preserve"> equivalent. Hence, upon increasing incorporation of </w:t>
      </w:r>
      <w:proofErr w:type="spellStart"/>
      <w:r w:rsidRPr="00562A70">
        <w:t>pyrene</w:t>
      </w:r>
      <w:proofErr w:type="spellEnd"/>
      <w:r w:rsidRPr="00562A70">
        <w:t xml:space="preserve">, the low-energy excitations are dominated by </w:t>
      </w:r>
      <w:proofErr w:type="spellStart"/>
      <w:r w:rsidRPr="00562A70">
        <w:t>pyrene</w:t>
      </w:r>
      <w:proofErr w:type="spellEnd"/>
      <w:r w:rsidRPr="00562A70">
        <w:t xml:space="preserve"> contrib</w:t>
      </w:r>
      <w:r w:rsidRPr="00562A70">
        <w:t>u</w:t>
      </w:r>
      <w:r w:rsidRPr="00562A70">
        <w:t xml:space="preserve">tions, and the absorption on-set shifts to higher wavelengths. </w:t>
      </w:r>
    </w:p>
    <w:p w14:paraId="1212880B" w14:textId="77777777" w:rsidR="00227896" w:rsidRPr="00562A70" w:rsidRDefault="00227896" w:rsidP="00227896">
      <w:pPr>
        <w:rPr>
          <w:lang w:val="en-GB" w:eastAsia="zh-CN"/>
        </w:rPr>
      </w:pPr>
    </w:p>
    <w:p w14:paraId="6BF9BDCC" w14:textId="77777777" w:rsidR="00A8573E" w:rsidRPr="00562A70" w:rsidRDefault="00A8573E" w:rsidP="00A8573E">
      <w:pPr>
        <w:pStyle w:val="TAMainText"/>
      </w:pPr>
    </w:p>
    <w:p w14:paraId="66F336F7" w14:textId="77777777" w:rsidR="00227896" w:rsidRPr="00562A70" w:rsidRDefault="00227896" w:rsidP="00A8573E">
      <w:pPr>
        <w:pStyle w:val="TAMainText"/>
      </w:pPr>
    </w:p>
    <w:p w14:paraId="1B908550" w14:textId="77777777" w:rsidR="00227896" w:rsidRPr="00562A70" w:rsidRDefault="00227896" w:rsidP="00A8573E">
      <w:pPr>
        <w:pStyle w:val="TAMainText"/>
      </w:pPr>
    </w:p>
    <w:p w14:paraId="125710E7" w14:textId="77777777" w:rsidR="00227896" w:rsidRPr="00562A70" w:rsidRDefault="00227896" w:rsidP="00A8573E">
      <w:pPr>
        <w:pStyle w:val="TAMainText"/>
      </w:pPr>
    </w:p>
    <w:p w14:paraId="3130224B" w14:textId="77777777" w:rsidR="00227896" w:rsidRPr="00562A70" w:rsidRDefault="00227896" w:rsidP="00A8573E">
      <w:pPr>
        <w:pStyle w:val="TAMainText"/>
      </w:pPr>
    </w:p>
    <w:p w14:paraId="1EA06FD0" w14:textId="77777777" w:rsidR="00227896" w:rsidRPr="00562A70" w:rsidRDefault="00227896" w:rsidP="00A8573E">
      <w:pPr>
        <w:pStyle w:val="TAMainText"/>
      </w:pPr>
    </w:p>
    <w:p w14:paraId="0BEE4CDE" w14:textId="77777777" w:rsidR="00227896" w:rsidRPr="00562A70" w:rsidRDefault="00227896" w:rsidP="00A8573E">
      <w:pPr>
        <w:pStyle w:val="TAMainText"/>
      </w:pPr>
    </w:p>
    <w:p w14:paraId="50078D01" w14:textId="77777777" w:rsidR="00227896" w:rsidRPr="00562A70" w:rsidRDefault="00227896" w:rsidP="00A8573E">
      <w:pPr>
        <w:pStyle w:val="TAMainText"/>
      </w:pPr>
    </w:p>
    <w:p w14:paraId="4CB94D95" w14:textId="77777777" w:rsidR="00227896" w:rsidRPr="00562A70" w:rsidRDefault="00227896" w:rsidP="00A8573E">
      <w:pPr>
        <w:pStyle w:val="TAMainText"/>
      </w:pPr>
    </w:p>
    <w:p w14:paraId="7BE22E62" w14:textId="77777777" w:rsidR="00227896" w:rsidRPr="00562A70" w:rsidRDefault="00227896" w:rsidP="00A8573E">
      <w:pPr>
        <w:pStyle w:val="TAMainText"/>
        <w:sectPr w:rsidR="00227896" w:rsidRPr="00562A70" w:rsidSect="00984F9E">
          <w:type w:val="continuous"/>
          <w:pgSz w:w="12240" w:h="15840"/>
          <w:pgMar w:top="720" w:right="1094" w:bottom="720" w:left="1094" w:header="720" w:footer="720" w:gutter="0"/>
          <w:cols w:num="2" w:space="461"/>
        </w:sectPr>
      </w:pPr>
    </w:p>
    <w:p w14:paraId="2F1A5CF7" w14:textId="77777777" w:rsidR="00227896" w:rsidRPr="00562A70" w:rsidRDefault="004D5C99" w:rsidP="00227896">
      <w:pPr>
        <w:pStyle w:val="VAFigureCaption"/>
      </w:pPr>
      <w:r w:rsidRPr="00562A70">
        <w:rPr>
          <w:b/>
          <w:noProof/>
          <w:lang w:val="en-GB" w:eastAsia="en-GB"/>
        </w:rPr>
        <w:lastRenderedPageBreak/>
        <w:drawing>
          <wp:inline distT="0" distB="0" distL="0" distR="0" wp14:anchorId="03A63DF0" wp14:editId="1BA2CFFF">
            <wp:extent cx="6383020" cy="3152140"/>
            <wp:effectExtent l="19050" t="0" r="0" b="0"/>
            <wp:docPr id="3" name="Picture 2" descr="UV_PL_Photo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_PL_Photos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73E" w:rsidRPr="00562A70">
        <w:rPr>
          <w:b/>
        </w:rPr>
        <w:t>Figure 2.</w:t>
      </w:r>
      <w:r w:rsidR="00A8573E" w:rsidRPr="00562A70">
        <w:t xml:space="preserve"> Statistical copolymerization allows continuous tuning of the </w:t>
      </w:r>
      <w:proofErr w:type="spellStart"/>
      <w:r w:rsidR="00A8573E" w:rsidRPr="00562A70">
        <w:t>photophysical</w:t>
      </w:r>
      <w:proofErr w:type="spellEnd"/>
      <w:r w:rsidR="00A8573E" w:rsidRPr="00562A70">
        <w:t xml:space="preserve"> properties in the </w:t>
      </w:r>
      <w:proofErr w:type="spellStart"/>
      <w:r w:rsidR="00A8573E" w:rsidRPr="00562A70">
        <w:t>photocatalysts</w:t>
      </w:r>
      <w:proofErr w:type="spellEnd"/>
      <w:r w:rsidR="00A8573E" w:rsidRPr="00562A70">
        <w:t>. Photographs (top) of the 15 copolymers CP-CMP1 to CP-CMP15, imaged under irradiation with UV light (</w:t>
      </w:r>
      <w:proofErr w:type="spellStart"/>
      <w:r w:rsidR="00A8573E" w:rsidRPr="00562A70">
        <w:rPr>
          <w:rFonts w:ascii="Constantia" w:hAnsi="Constantia"/>
        </w:rPr>
        <w:t>λ</w:t>
      </w:r>
      <w:r w:rsidR="00A8573E" w:rsidRPr="00562A70">
        <w:t>exc</w:t>
      </w:r>
      <w:proofErr w:type="spellEnd"/>
      <w:r w:rsidR="00A8573E" w:rsidRPr="00562A70">
        <w:t>. = 365 nm); (a) UV-visible absorption spectra of the copolymers measured in the solid state (intensities normalized); (b)  Photoluminescence spectra of the copolymers, also measured in the solid state (</w:t>
      </w:r>
      <w:proofErr w:type="spellStart"/>
      <w:r w:rsidR="00A8573E" w:rsidRPr="00562A70">
        <w:rPr>
          <w:rFonts w:ascii="Constantia" w:hAnsi="Constantia"/>
        </w:rPr>
        <w:t>λ</w:t>
      </w:r>
      <w:r w:rsidR="00A8573E" w:rsidRPr="00562A70">
        <w:t>exc</w:t>
      </w:r>
      <w:proofErr w:type="spellEnd"/>
      <w:r w:rsidR="00A8573E" w:rsidRPr="00562A70">
        <w:t>. = 360 nm) and also normalized</w:t>
      </w:r>
      <w:r w:rsidR="004C76B2" w:rsidRPr="00562A70">
        <w:t xml:space="preserve"> (Absolute quantum yields can be found in the Table S-1)</w:t>
      </w:r>
      <w:r w:rsidR="00A8573E" w:rsidRPr="00562A70">
        <w:t xml:space="preserve">. A systematic red-shift is observed as the </w:t>
      </w:r>
      <w:proofErr w:type="spellStart"/>
      <w:r w:rsidR="00A8573E" w:rsidRPr="00562A70">
        <w:t>pyrene</w:t>
      </w:r>
      <w:proofErr w:type="spellEnd"/>
      <w:r w:rsidR="00A8573E" w:rsidRPr="00562A70">
        <w:t xml:space="preserve"> monomer incorporation is increased.</w:t>
      </w:r>
    </w:p>
    <w:p w14:paraId="216D30D8" w14:textId="77777777" w:rsidR="00CC1E0F" w:rsidRPr="00562A70" w:rsidRDefault="00CC1E0F">
      <w:pPr>
        <w:sectPr w:rsidR="00CC1E0F" w:rsidRPr="00562A70" w:rsidSect="00227896">
          <w:type w:val="continuous"/>
          <w:pgSz w:w="12240" w:h="15840"/>
          <w:pgMar w:top="720" w:right="1094" w:bottom="720" w:left="1094" w:header="720" w:footer="720" w:gutter="0"/>
          <w:cols w:space="461"/>
        </w:sectPr>
      </w:pPr>
    </w:p>
    <w:p w14:paraId="74F7A263" w14:textId="77777777" w:rsidR="00A8573E" w:rsidRPr="00562A70" w:rsidRDefault="00A8573E" w:rsidP="00A8573E">
      <w:pPr>
        <w:pStyle w:val="TAMainText"/>
      </w:pPr>
    </w:p>
    <w:p w14:paraId="5B1D9A96" w14:textId="033FE757" w:rsidR="00A8573E" w:rsidRPr="00562A70" w:rsidRDefault="00A8573E" w:rsidP="00A8573E">
      <w:pPr>
        <w:pStyle w:val="TAMainText"/>
      </w:pPr>
      <w:r w:rsidRPr="00562A70">
        <w:t>The photoluminescence spectrum for CP-CMP1, which co</w:t>
      </w:r>
      <w:r w:rsidRPr="00562A70">
        <w:t>n</w:t>
      </w:r>
      <w:r w:rsidRPr="00562A70">
        <w:t xml:space="preserve">tains no </w:t>
      </w:r>
      <w:proofErr w:type="spellStart"/>
      <w:r w:rsidRPr="00562A70">
        <w:t>pyrene</w:t>
      </w:r>
      <w:proofErr w:type="spellEnd"/>
      <w:r w:rsidRPr="00562A70">
        <w:t>, is blue, with a maximum characteris</w:t>
      </w:r>
      <w:r w:rsidR="00227896" w:rsidRPr="00562A70">
        <w:t>tic emi</w:t>
      </w:r>
      <w:r w:rsidR="00227896" w:rsidRPr="00562A70">
        <w:t>s</w:t>
      </w:r>
      <w:r w:rsidR="00227896" w:rsidRPr="00562A70">
        <w:t>sion at 445 nm.</w:t>
      </w:r>
      <w:r w:rsidR="00743028" w:rsidRPr="00562A70">
        <w:rPr>
          <w:noProof/>
          <w:vertAlign w:val="superscript"/>
        </w:rPr>
        <w:t>27</w:t>
      </w:r>
      <w:r w:rsidRPr="00562A70">
        <w:t xml:space="preserve"> By contrast, the emission for the copolymers with </w:t>
      </w:r>
      <w:proofErr w:type="spellStart"/>
      <w:r w:rsidRPr="00562A70">
        <w:t>pyrene</w:t>
      </w:r>
      <w:proofErr w:type="spellEnd"/>
      <w:r w:rsidRPr="00562A70">
        <w:t xml:space="preserve"> units (CP-CMP2 through CP-CMP10) show a gradual red-shift from a bluish-green emission at 465 nm (CP-CMP2) to a saturated green/yellow emission at 534 nm (CP-CMP10), and further to a red emission at 588 nm for CP-CMP15 (F</w:t>
      </w:r>
      <w:r w:rsidR="00227896" w:rsidRPr="00562A70">
        <w:t>igure 2b). We suggested before</w:t>
      </w:r>
      <w:r w:rsidR="00743028" w:rsidRPr="00562A70">
        <w:rPr>
          <w:noProof/>
          <w:vertAlign w:val="superscript"/>
        </w:rPr>
        <w:t>29</w:t>
      </w:r>
      <w:r w:rsidRPr="00562A70">
        <w:t xml:space="preserve"> that </w:t>
      </w:r>
      <w:proofErr w:type="spellStart"/>
      <w:proofErr w:type="gramStart"/>
      <w:r w:rsidRPr="00562A70">
        <w:t>pyrene</w:t>
      </w:r>
      <w:proofErr w:type="spellEnd"/>
      <w:r w:rsidRPr="00562A70">
        <w:t xml:space="preserve"> CMPs</w:t>
      </w:r>
      <w:r w:rsidR="005D7E4C" w:rsidRPr="00562A70">
        <w:t xml:space="preserve"> </w:t>
      </w:r>
      <w:r w:rsidRPr="00562A70">
        <w:t>contain</w:t>
      </w:r>
      <w:proofErr w:type="gramEnd"/>
      <w:r w:rsidRPr="00562A70">
        <w:t xml:space="preserve"> cyclic structures, or rings, and that ring-strain man</w:t>
      </w:r>
      <w:r w:rsidRPr="00562A70">
        <w:t>i</w:t>
      </w:r>
      <w:r w:rsidRPr="00562A70">
        <w:t>fests itself as a red-shift in the emission spectrum. Recent</w:t>
      </w:r>
      <w:r w:rsidR="00227896" w:rsidRPr="00562A70">
        <w:t xml:space="preserve">ly, </w:t>
      </w:r>
      <w:proofErr w:type="spellStart"/>
      <w:r w:rsidR="00227896" w:rsidRPr="00562A70">
        <w:t>Colina</w:t>
      </w:r>
      <w:proofErr w:type="spellEnd"/>
      <w:r w:rsidR="00227896" w:rsidRPr="00562A70">
        <w:t xml:space="preserve"> and co-workers</w:t>
      </w:r>
      <w:r w:rsidR="00743028" w:rsidRPr="00562A70">
        <w:rPr>
          <w:noProof/>
          <w:vertAlign w:val="superscript"/>
        </w:rPr>
        <w:t>30</w:t>
      </w:r>
      <w:r w:rsidRPr="00562A70">
        <w:t xml:space="preserve"> independently came to the same co</w:t>
      </w:r>
      <w:r w:rsidRPr="00562A70">
        <w:t>n</w:t>
      </w:r>
      <w:r w:rsidRPr="00562A70">
        <w:t xml:space="preserve">clusions about the topology and strained nature of </w:t>
      </w:r>
      <w:proofErr w:type="spellStart"/>
      <w:r w:rsidRPr="00562A70">
        <w:t>pyrene</w:t>
      </w:r>
      <w:proofErr w:type="spellEnd"/>
      <w:r w:rsidRPr="00562A70">
        <w:t xml:space="preserve"> CMPs in their structural modelling work. Hence, the gradual red-shift can probably be explained, as for the shift in the a</w:t>
      </w:r>
      <w:r w:rsidRPr="00562A70">
        <w:t>b</w:t>
      </w:r>
      <w:r w:rsidRPr="00562A70">
        <w:t xml:space="preserve">sorption on-set, by the incorporation of the </w:t>
      </w:r>
      <w:proofErr w:type="spellStart"/>
      <w:r w:rsidRPr="00562A70">
        <w:t>pyrene</w:t>
      </w:r>
      <w:proofErr w:type="spellEnd"/>
      <w:r w:rsidRPr="00562A70">
        <w:t xml:space="preserve"> </w:t>
      </w:r>
      <w:proofErr w:type="spellStart"/>
      <w:r w:rsidRPr="00562A70">
        <w:t>chrom</w:t>
      </w:r>
      <w:r w:rsidRPr="00562A70">
        <w:t>o</w:t>
      </w:r>
      <w:r w:rsidRPr="00562A70">
        <w:t>phore</w:t>
      </w:r>
      <w:proofErr w:type="spellEnd"/>
      <w:r w:rsidRPr="00562A70">
        <w:t xml:space="preserve"> itself, coupled with an increase in ring strain down the copolymer series, especially beyond CP-CMP10 (see ESI).</w:t>
      </w:r>
    </w:p>
    <w:p w14:paraId="19C0589E" w14:textId="2CD17751" w:rsidR="00EF7C90" w:rsidRPr="00562A70" w:rsidRDefault="001E4FEA" w:rsidP="00695923">
      <w:pPr>
        <w:pStyle w:val="TAMainText"/>
      </w:pPr>
      <w:r w:rsidRPr="00562A70">
        <w:t>Photocatalytic hydrogen evolution experiments were carried out with these CMPs in the presence of a sacrificial electron donor. Unlike for most previously reported polymer systems</w:t>
      </w:r>
      <w:r w:rsidR="005D7E4C" w:rsidRPr="00562A70">
        <w:t xml:space="preserve">, </w:t>
      </w:r>
      <w:proofErr w:type="spellStart"/>
      <w:r w:rsidRPr="00562A70">
        <w:t>diethylamine</w:t>
      </w:r>
      <w:proofErr w:type="spellEnd"/>
      <w:r w:rsidRPr="00562A70">
        <w:t xml:space="preserve"> and not </w:t>
      </w:r>
      <w:proofErr w:type="spellStart"/>
      <w:r w:rsidRPr="00562A70">
        <w:t>triethanolamine</w:t>
      </w:r>
      <w:proofErr w:type="spellEnd"/>
      <w:r w:rsidRPr="00562A70">
        <w:t xml:space="preserve"> was selected because it showed the highest photocatalytic activity among a range of sacrificial reagents tested (Figure S-19). This might be due to better wettability or swelling of the polymer network in the water/</w:t>
      </w:r>
      <w:proofErr w:type="spellStart"/>
      <w:r w:rsidRPr="00562A70">
        <w:t>diethylamine</w:t>
      </w:r>
      <w:proofErr w:type="spellEnd"/>
      <w:r w:rsidRPr="00562A70">
        <w:t xml:space="preserve"> mixture. For </w:t>
      </w:r>
      <w:r w:rsidR="0051328F" w:rsidRPr="00562A70">
        <w:t>CP-CMP10 swelling of the polymer network in the presence solvents has been reported</w:t>
      </w:r>
      <w:r w:rsidR="00743028" w:rsidRPr="00562A70">
        <w:rPr>
          <w:noProof/>
          <w:vertAlign w:val="superscript"/>
        </w:rPr>
        <w:t>27</w:t>
      </w:r>
    </w:p>
    <w:p w14:paraId="03145D00" w14:textId="77777777" w:rsidR="00A8573E" w:rsidRPr="00562A70" w:rsidRDefault="00A8573E" w:rsidP="00A8573E">
      <w:pPr>
        <w:pStyle w:val="TAMainText"/>
      </w:pPr>
      <w:r w:rsidRPr="00562A70">
        <w:t>All of the CMPs showed steady hydrogen production under il</w:t>
      </w:r>
      <w:r w:rsidR="00227896" w:rsidRPr="00562A70">
        <w:t>lumination with visible light (</w:t>
      </w:r>
      <w:r w:rsidR="00227896" w:rsidRPr="00562A70">
        <w:rPr>
          <w:rFonts w:ascii="Constantia" w:hAnsi="Constantia"/>
        </w:rPr>
        <w:t>λ</w:t>
      </w:r>
      <w:r w:rsidRPr="00562A70">
        <w:t xml:space="preserve"> &gt; 420 nm, Table 2), with a gradual increase in the hydrogen evolution rate from CP-CMP1 to CP-CMP10; that is, as the optical gap of the polymer decreased. However, for polymers with even smaller optical gaps (</w:t>
      </w:r>
      <w:r w:rsidRPr="00562A70">
        <w:rPr>
          <w:i/>
        </w:rPr>
        <w:t>i.e.</w:t>
      </w:r>
      <w:r w:rsidRPr="00562A70">
        <w:t>, CP-CMP11 through CP-CMP15), a sudden drop in the photocatalytic performance was observed (Figure 3).</w:t>
      </w:r>
    </w:p>
    <w:p w14:paraId="6FC2CFE3" w14:textId="77777777" w:rsidR="00D52BD3" w:rsidRPr="00562A70" w:rsidRDefault="00D52BD3" w:rsidP="00D52BD3">
      <w:pPr>
        <w:pStyle w:val="VDTableTitle"/>
        <w:rPr>
          <w:vertAlign w:val="superscript"/>
          <w:lang w:val="en-GB" w:eastAsia="zh-CN"/>
        </w:rPr>
      </w:pPr>
      <w:r w:rsidRPr="00562A70">
        <w:rPr>
          <w:lang w:val="en-GB"/>
        </w:rPr>
        <w:lastRenderedPageBreak/>
        <w:t xml:space="preserve">Table 2. </w:t>
      </w:r>
      <w:proofErr w:type="spellStart"/>
      <w:proofErr w:type="gramStart"/>
      <w:r w:rsidRPr="00562A70">
        <w:rPr>
          <w:lang w:val="en-GB"/>
        </w:rPr>
        <w:t>Photophysical</w:t>
      </w:r>
      <w:proofErr w:type="spellEnd"/>
      <w:r w:rsidRPr="00562A70">
        <w:rPr>
          <w:lang w:val="en-GB"/>
        </w:rPr>
        <w:t xml:space="preserve"> properties and hydrogen evolution rates for the polymer </w:t>
      </w:r>
      <w:proofErr w:type="spellStart"/>
      <w:r w:rsidRPr="00562A70">
        <w:rPr>
          <w:lang w:val="en-GB"/>
        </w:rPr>
        <w:t>photocatalysts</w:t>
      </w:r>
      <w:proofErr w:type="spellEnd"/>
      <w:r w:rsidRPr="00562A70">
        <w:rPr>
          <w:lang w:val="en-GB" w:eastAsia="zh-CN"/>
        </w:rPr>
        <w:t>.</w:t>
      </w:r>
      <w:proofErr w:type="gramEnd"/>
      <w:r w:rsidRPr="00562A70">
        <w:rPr>
          <w:vertAlign w:val="superscript"/>
          <w:lang w:val="en-GB" w:eastAsia="zh-CN"/>
        </w:rPr>
        <w:t xml:space="preserve"> </w:t>
      </w:r>
    </w:p>
    <w:tbl>
      <w:tblPr>
        <w:tblW w:w="5316" w:type="dxa"/>
        <w:tblLayout w:type="fixed"/>
        <w:tblLook w:val="01E0" w:firstRow="1" w:lastRow="1" w:firstColumn="1" w:lastColumn="1" w:noHBand="0" w:noVBand="0"/>
      </w:tblPr>
      <w:tblGrid>
        <w:gridCol w:w="1133"/>
        <w:gridCol w:w="674"/>
        <w:gridCol w:w="867"/>
        <w:gridCol w:w="1198"/>
        <w:gridCol w:w="1444"/>
      </w:tblGrid>
      <w:tr w:rsidR="00D52BD3" w:rsidRPr="00562A70" w14:paraId="17F249BD" w14:textId="77777777" w:rsidTr="00402060">
        <w:trPr>
          <w:trHeight w:val="686"/>
        </w:trPr>
        <w:tc>
          <w:tcPr>
            <w:tcW w:w="1133" w:type="dxa"/>
            <w:tcBorders>
              <w:top w:val="single" w:sz="8" w:space="0" w:color="808080"/>
              <w:bottom w:val="single" w:sz="8" w:space="0" w:color="808080"/>
            </w:tcBorders>
          </w:tcPr>
          <w:p w14:paraId="1FAE240A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Copolymer</w:t>
            </w:r>
          </w:p>
        </w:tc>
        <w:tc>
          <w:tcPr>
            <w:tcW w:w="674" w:type="dxa"/>
            <w:tcBorders>
              <w:top w:val="single" w:sz="8" w:space="0" w:color="808080"/>
              <w:bottom w:val="single" w:sz="8" w:space="0" w:color="808080"/>
            </w:tcBorders>
          </w:tcPr>
          <w:p w14:paraId="76A94EC0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sym w:font="Symbol" w:char="F06C"/>
            </w:r>
            <w:proofErr w:type="spellStart"/>
            <w:r w:rsidRPr="00562A70">
              <w:rPr>
                <w:vertAlign w:val="subscript"/>
                <w:lang w:val="en-GB"/>
              </w:rPr>
              <w:t>em</w:t>
            </w:r>
            <w:proofErr w:type="spellEnd"/>
          </w:p>
          <w:p w14:paraId="583F01A7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 xml:space="preserve">/ nm </w:t>
            </w:r>
            <w:r w:rsidRPr="00562A70">
              <w:rPr>
                <w:vertAlign w:val="superscript"/>
                <w:lang w:val="en-GB"/>
              </w:rPr>
              <w:t>[a]</w:t>
            </w:r>
          </w:p>
        </w:tc>
        <w:tc>
          <w:tcPr>
            <w:tcW w:w="867" w:type="dxa"/>
            <w:tcBorders>
              <w:top w:val="single" w:sz="8" w:space="0" w:color="808080"/>
              <w:bottom w:val="single" w:sz="8" w:space="0" w:color="808080"/>
            </w:tcBorders>
          </w:tcPr>
          <w:p w14:paraId="042F3EB6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Optical gap</w:t>
            </w:r>
            <w:r w:rsidRPr="00562A70">
              <w:rPr>
                <w:vertAlign w:val="superscript"/>
                <w:lang w:val="en-GB"/>
              </w:rPr>
              <w:t>[b]</w:t>
            </w:r>
            <w:r w:rsidRPr="00562A70">
              <w:rPr>
                <w:lang w:val="en-GB"/>
              </w:rPr>
              <w:t xml:space="preserve"> / eV</w:t>
            </w:r>
          </w:p>
        </w:tc>
        <w:tc>
          <w:tcPr>
            <w:tcW w:w="1198" w:type="dxa"/>
            <w:tcBorders>
              <w:top w:val="single" w:sz="8" w:space="0" w:color="808080"/>
              <w:bottom w:val="single" w:sz="8" w:space="0" w:color="808080"/>
            </w:tcBorders>
          </w:tcPr>
          <w:p w14:paraId="238573D5" w14:textId="77777777" w:rsidR="00D52BD3" w:rsidRPr="00562A70" w:rsidRDefault="00D52BD3" w:rsidP="00402060">
            <w:pPr>
              <w:pStyle w:val="TCTableBody"/>
              <w:jc w:val="center"/>
              <w:rPr>
                <w:vertAlign w:val="superscript"/>
                <w:lang w:val="en-GB"/>
              </w:rPr>
            </w:pPr>
            <w:r w:rsidRPr="00562A70">
              <w:rPr>
                <w:lang w:val="en-GB"/>
              </w:rPr>
              <w:t>Total H</w:t>
            </w:r>
            <w:r w:rsidRPr="00562A70">
              <w:rPr>
                <w:vertAlign w:val="subscript"/>
                <w:lang w:val="en-GB"/>
              </w:rPr>
              <w:t>2</w:t>
            </w:r>
            <w:r w:rsidRPr="00562A70">
              <w:rPr>
                <w:lang w:val="en-GB"/>
              </w:rPr>
              <w:t xml:space="preserve"> evolved</w:t>
            </w:r>
            <w:r w:rsidRPr="00562A70">
              <w:rPr>
                <w:vertAlign w:val="superscript"/>
                <w:lang w:val="en-GB"/>
              </w:rPr>
              <w:t xml:space="preserve">[c] </w:t>
            </w:r>
            <w:r w:rsidRPr="00562A70">
              <w:rPr>
                <w:lang w:val="en-GB"/>
              </w:rPr>
              <w:t xml:space="preserve">/ </w:t>
            </w:r>
            <w:r w:rsidRPr="00562A70">
              <w:rPr>
                <w:lang w:val="en-GB"/>
              </w:rPr>
              <w:sym w:font="Symbol" w:char="F06D"/>
            </w:r>
            <w:r w:rsidRPr="00562A70">
              <w:rPr>
                <w:lang w:val="en-GB"/>
              </w:rPr>
              <w:t>mol</w:t>
            </w:r>
          </w:p>
        </w:tc>
        <w:tc>
          <w:tcPr>
            <w:tcW w:w="1444" w:type="dxa"/>
            <w:tcBorders>
              <w:top w:val="single" w:sz="8" w:space="0" w:color="808080"/>
              <w:bottom w:val="single" w:sz="8" w:space="0" w:color="808080"/>
            </w:tcBorders>
          </w:tcPr>
          <w:p w14:paraId="51B97032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H</w:t>
            </w:r>
            <w:r w:rsidRPr="00562A70">
              <w:rPr>
                <w:vertAlign w:val="subscript"/>
                <w:lang w:val="en-GB"/>
              </w:rPr>
              <w:t xml:space="preserve">2 </w:t>
            </w:r>
            <w:r w:rsidRPr="00562A70">
              <w:rPr>
                <w:lang w:val="en-GB"/>
              </w:rPr>
              <w:t>evolution rate</w:t>
            </w:r>
            <w:r w:rsidRPr="00562A70">
              <w:rPr>
                <w:vertAlign w:val="superscript"/>
                <w:lang w:val="en-GB"/>
              </w:rPr>
              <w:t>[c]</w:t>
            </w:r>
          </w:p>
          <w:p w14:paraId="52120262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 xml:space="preserve">/ </w:t>
            </w:r>
            <w:r w:rsidRPr="00562A70">
              <w:rPr>
                <w:lang w:val="en-GB"/>
              </w:rPr>
              <w:sym w:font="Symbol" w:char="F06D"/>
            </w:r>
            <w:r w:rsidRPr="00562A70">
              <w:rPr>
                <w:lang w:val="en-GB"/>
              </w:rPr>
              <w:t>mol h</w:t>
            </w:r>
            <w:r w:rsidRPr="00562A70">
              <w:rPr>
                <w:vertAlign w:val="superscript"/>
                <w:lang w:val="en-GB"/>
              </w:rPr>
              <w:t>-1</w:t>
            </w:r>
          </w:p>
        </w:tc>
      </w:tr>
      <w:tr w:rsidR="00D52BD3" w:rsidRPr="00562A70" w14:paraId="51CB7B41" w14:textId="77777777" w:rsidTr="00402060">
        <w:trPr>
          <w:trHeight w:val="219"/>
        </w:trPr>
        <w:tc>
          <w:tcPr>
            <w:tcW w:w="1133" w:type="dxa"/>
            <w:tcBorders>
              <w:top w:val="single" w:sz="8" w:space="0" w:color="808080"/>
            </w:tcBorders>
          </w:tcPr>
          <w:p w14:paraId="45038CDC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CP-CMP1</w:t>
            </w:r>
          </w:p>
        </w:tc>
        <w:tc>
          <w:tcPr>
            <w:tcW w:w="674" w:type="dxa"/>
            <w:tcBorders>
              <w:top w:val="single" w:sz="8" w:space="0" w:color="808080"/>
            </w:tcBorders>
          </w:tcPr>
          <w:p w14:paraId="343FAC6A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445</w:t>
            </w:r>
          </w:p>
        </w:tc>
        <w:tc>
          <w:tcPr>
            <w:tcW w:w="867" w:type="dxa"/>
            <w:tcBorders>
              <w:top w:val="single" w:sz="8" w:space="0" w:color="808080"/>
            </w:tcBorders>
          </w:tcPr>
          <w:p w14:paraId="09C625D8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2.95</w:t>
            </w:r>
          </w:p>
        </w:tc>
        <w:tc>
          <w:tcPr>
            <w:tcW w:w="1198" w:type="dxa"/>
            <w:tcBorders>
              <w:top w:val="single" w:sz="8" w:space="0" w:color="808080"/>
            </w:tcBorders>
          </w:tcPr>
          <w:p w14:paraId="11A67FF3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5</w:t>
            </w:r>
          </w:p>
        </w:tc>
        <w:tc>
          <w:tcPr>
            <w:tcW w:w="1444" w:type="dxa"/>
            <w:tcBorders>
              <w:top w:val="single" w:sz="8" w:space="0" w:color="808080"/>
            </w:tcBorders>
          </w:tcPr>
          <w:p w14:paraId="3B8754C2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1.0 ± 0.1</w:t>
            </w:r>
          </w:p>
        </w:tc>
      </w:tr>
      <w:tr w:rsidR="00D52BD3" w:rsidRPr="00562A70" w14:paraId="0BDD66B6" w14:textId="77777777" w:rsidTr="00402060">
        <w:trPr>
          <w:trHeight w:val="229"/>
        </w:trPr>
        <w:tc>
          <w:tcPr>
            <w:tcW w:w="1133" w:type="dxa"/>
          </w:tcPr>
          <w:p w14:paraId="06445238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CP-CMP2</w:t>
            </w:r>
          </w:p>
        </w:tc>
        <w:tc>
          <w:tcPr>
            <w:tcW w:w="674" w:type="dxa"/>
          </w:tcPr>
          <w:p w14:paraId="0612ED83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465</w:t>
            </w:r>
          </w:p>
        </w:tc>
        <w:tc>
          <w:tcPr>
            <w:tcW w:w="867" w:type="dxa"/>
          </w:tcPr>
          <w:p w14:paraId="1F2E72CA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2.69</w:t>
            </w:r>
          </w:p>
        </w:tc>
        <w:tc>
          <w:tcPr>
            <w:tcW w:w="1198" w:type="dxa"/>
          </w:tcPr>
          <w:p w14:paraId="53F66BB3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8</w:t>
            </w:r>
          </w:p>
        </w:tc>
        <w:tc>
          <w:tcPr>
            <w:tcW w:w="1444" w:type="dxa"/>
          </w:tcPr>
          <w:p w14:paraId="2F8E9456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1.4 ± 0.1</w:t>
            </w:r>
          </w:p>
        </w:tc>
      </w:tr>
      <w:tr w:rsidR="00D52BD3" w:rsidRPr="00562A70" w14:paraId="5CB95CDF" w14:textId="77777777" w:rsidTr="00402060">
        <w:trPr>
          <w:trHeight w:val="219"/>
        </w:trPr>
        <w:tc>
          <w:tcPr>
            <w:tcW w:w="1133" w:type="dxa"/>
          </w:tcPr>
          <w:p w14:paraId="47BA01D3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CP-CMP3</w:t>
            </w:r>
          </w:p>
        </w:tc>
        <w:tc>
          <w:tcPr>
            <w:tcW w:w="674" w:type="dxa"/>
          </w:tcPr>
          <w:p w14:paraId="45E4CDD9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474</w:t>
            </w:r>
          </w:p>
        </w:tc>
        <w:tc>
          <w:tcPr>
            <w:tcW w:w="867" w:type="dxa"/>
          </w:tcPr>
          <w:p w14:paraId="75B9E1A2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2.61</w:t>
            </w:r>
          </w:p>
        </w:tc>
        <w:tc>
          <w:tcPr>
            <w:tcW w:w="1198" w:type="dxa"/>
          </w:tcPr>
          <w:p w14:paraId="771201F4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11</w:t>
            </w:r>
          </w:p>
        </w:tc>
        <w:tc>
          <w:tcPr>
            <w:tcW w:w="1444" w:type="dxa"/>
          </w:tcPr>
          <w:p w14:paraId="08E1E275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1.8 ± 0.2</w:t>
            </w:r>
          </w:p>
        </w:tc>
      </w:tr>
      <w:tr w:rsidR="00D52BD3" w:rsidRPr="00562A70" w14:paraId="3AA46BF8" w14:textId="77777777" w:rsidTr="00402060">
        <w:trPr>
          <w:trHeight w:val="229"/>
        </w:trPr>
        <w:tc>
          <w:tcPr>
            <w:tcW w:w="1133" w:type="dxa"/>
          </w:tcPr>
          <w:p w14:paraId="4E2CC3F5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CP-CMP4</w:t>
            </w:r>
          </w:p>
        </w:tc>
        <w:tc>
          <w:tcPr>
            <w:tcW w:w="674" w:type="dxa"/>
          </w:tcPr>
          <w:p w14:paraId="26666BE4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483</w:t>
            </w:r>
          </w:p>
        </w:tc>
        <w:tc>
          <w:tcPr>
            <w:tcW w:w="867" w:type="dxa"/>
          </w:tcPr>
          <w:p w14:paraId="4245D428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2.54</w:t>
            </w:r>
          </w:p>
        </w:tc>
        <w:tc>
          <w:tcPr>
            <w:tcW w:w="1198" w:type="dxa"/>
          </w:tcPr>
          <w:p w14:paraId="0BE8E391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14</w:t>
            </w:r>
          </w:p>
        </w:tc>
        <w:tc>
          <w:tcPr>
            <w:tcW w:w="1444" w:type="dxa"/>
          </w:tcPr>
          <w:p w14:paraId="006EEDC6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2.4 ± 0.1</w:t>
            </w:r>
          </w:p>
        </w:tc>
      </w:tr>
      <w:tr w:rsidR="00D52BD3" w:rsidRPr="00562A70" w14:paraId="1C7127F6" w14:textId="77777777" w:rsidTr="00402060">
        <w:trPr>
          <w:trHeight w:val="219"/>
        </w:trPr>
        <w:tc>
          <w:tcPr>
            <w:tcW w:w="1133" w:type="dxa"/>
          </w:tcPr>
          <w:p w14:paraId="50CED4EC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CP-CMP5</w:t>
            </w:r>
          </w:p>
        </w:tc>
        <w:tc>
          <w:tcPr>
            <w:tcW w:w="674" w:type="dxa"/>
          </w:tcPr>
          <w:p w14:paraId="29CB4025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498</w:t>
            </w:r>
          </w:p>
        </w:tc>
        <w:tc>
          <w:tcPr>
            <w:tcW w:w="867" w:type="dxa"/>
          </w:tcPr>
          <w:p w14:paraId="7568A02F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2.53</w:t>
            </w:r>
          </w:p>
        </w:tc>
        <w:tc>
          <w:tcPr>
            <w:tcW w:w="1198" w:type="dxa"/>
          </w:tcPr>
          <w:p w14:paraId="49D6159F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17</w:t>
            </w:r>
          </w:p>
        </w:tc>
        <w:tc>
          <w:tcPr>
            <w:tcW w:w="1444" w:type="dxa"/>
          </w:tcPr>
          <w:p w14:paraId="350859FE" w14:textId="77777777" w:rsidR="00D52BD3" w:rsidRPr="00562A70" w:rsidRDefault="00D52BD3" w:rsidP="00402060">
            <w:pPr>
              <w:pStyle w:val="TCTableBody"/>
              <w:jc w:val="center"/>
              <w:rPr>
                <w:b/>
                <w:bCs/>
                <w:lang w:val="en-GB"/>
              </w:rPr>
            </w:pPr>
            <w:r w:rsidRPr="00562A70">
              <w:rPr>
                <w:lang w:val="en-GB"/>
              </w:rPr>
              <w:t>3.0 ± 0.2</w:t>
            </w:r>
          </w:p>
        </w:tc>
      </w:tr>
      <w:tr w:rsidR="00D52BD3" w:rsidRPr="00562A70" w14:paraId="4C2ED25A" w14:textId="77777777" w:rsidTr="00402060">
        <w:trPr>
          <w:trHeight w:val="229"/>
        </w:trPr>
        <w:tc>
          <w:tcPr>
            <w:tcW w:w="1133" w:type="dxa"/>
          </w:tcPr>
          <w:p w14:paraId="3C16D52B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CP-CMP6</w:t>
            </w:r>
          </w:p>
        </w:tc>
        <w:tc>
          <w:tcPr>
            <w:tcW w:w="674" w:type="dxa"/>
          </w:tcPr>
          <w:p w14:paraId="52FCB36D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512</w:t>
            </w:r>
          </w:p>
        </w:tc>
        <w:tc>
          <w:tcPr>
            <w:tcW w:w="867" w:type="dxa"/>
          </w:tcPr>
          <w:p w14:paraId="437C5083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2.50</w:t>
            </w:r>
          </w:p>
        </w:tc>
        <w:tc>
          <w:tcPr>
            <w:tcW w:w="1198" w:type="dxa"/>
          </w:tcPr>
          <w:p w14:paraId="13298B5B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15</w:t>
            </w:r>
          </w:p>
        </w:tc>
        <w:tc>
          <w:tcPr>
            <w:tcW w:w="1444" w:type="dxa"/>
          </w:tcPr>
          <w:p w14:paraId="3BD3ECC3" w14:textId="77777777" w:rsidR="00D52BD3" w:rsidRPr="00562A70" w:rsidRDefault="00D52BD3" w:rsidP="00402060">
            <w:pPr>
              <w:pStyle w:val="TCTableBody"/>
              <w:jc w:val="center"/>
              <w:rPr>
                <w:b/>
                <w:bCs/>
                <w:lang w:val="en-GB"/>
              </w:rPr>
            </w:pPr>
            <w:r w:rsidRPr="00562A70">
              <w:rPr>
                <w:lang w:val="en-GB"/>
              </w:rPr>
              <w:t>2.6 ± 0.2</w:t>
            </w:r>
          </w:p>
        </w:tc>
      </w:tr>
      <w:tr w:rsidR="00D52BD3" w:rsidRPr="00562A70" w14:paraId="3BB15ECF" w14:textId="77777777" w:rsidTr="00402060">
        <w:trPr>
          <w:trHeight w:val="219"/>
        </w:trPr>
        <w:tc>
          <w:tcPr>
            <w:tcW w:w="1133" w:type="dxa"/>
          </w:tcPr>
          <w:p w14:paraId="3B48948C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CP-CMP7</w:t>
            </w:r>
          </w:p>
        </w:tc>
        <w:tc>
          <w:tcPr>
            <w:tcW w:w="674" w:type="dxa"/>
          </w:tcPr>
          <w:p w14:paraId="6A778E22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517</w:t>
            </w:r>
          </w:p>
        </w:tc>
        <w:tc>
          <w:tcPr>
            <w:tcW w:w="867" w:type="dxa"/>
          </w:tcPr>
          <w:p w14:paraId="07948EF0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2.47</w:t>
            </w:r>
          </w:p>
        </w:tc>
        <w:tc>
          <w:tcPr>
            <w:tcW w:w="1198" w:type="dxa"/>
          </w:tcPr>
          <w:p w14:paraId="693C45D5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17</w:t>
            </w:r>
          </w:p>
        </w:tc>
        <w:tc>
          <w:tcPr>
            <w:tcW w:w="1444" w:type="dxa"/>
          </w:tcPr>
          <w:p w14:paraId="484FE282" w14:textId="77777777" w:rsidR="00D52BD3" w:rsidRPr="00562A70" w:rsidRDefault="00D52BD3" w:rsidP="00402060">
            <w:pPr>
              <w:pStyle w:val="TCTableBody"/>
              <w:jc w:val="center"/>
              <w:rPr>
                <w:b/>
                <w:bCs/>
                <w:lang w:val="en-GB"/>
              </w:rPr>
            </w:pPr>
            <w:r w:rsidRPr="00562A70">
              <w:rPr>
                <w:lang w:val="en-GB"/>
              </w:rPr>
              <w:t>2.9 ± 0.2</w:t>
            </w:r>
          </w:p>
        </w:tc>
      </w:tr>
      <w:tr w:rsidR="00D52BD3" w:rsidRPr="00562A70" w14:paraId="03E93948" w14:textId="77777777" w:rsidTr="00402060">
        <w:trPr>
          <w:trHeight w:val="229"/>
        </w:trPr>
        <w:tc>
          <w:tcPr>
            <w:tcW w:w="1133" w:type="dxa"/>
          </w:tcPr>
          <w:p w14:paraId="1E8EECEA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CP-CMP8</w:t>
            </w:r>
          </w:p>
        </w:tc>
        <w:tc>
          <w:tcPr>
            <w:tcW w:w="674" w:type="dxa"/>
          </w:tcPr>
          <w:p w14:paraId="6C238BF2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523</w:t>
            </w:r>
          </w:p>
        </w:tc>
        <w:tc>
          <w:tcPr>
            <w:tcW w:w="867" w:type="dxa"/>
          </w:tcPr>
          <w:p w14:paraId="2ABCB2EF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2.42</w:t>
            </w:r>
          </w:p>
        </w:tc>
        <w:tc>
          <w:tcPr>
            <w:tcW w:w="1198" w:type="dxa"/>
          </w:tcPr>
          <w:p w14:paraId="24294395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35</w:t>
            </w:r>
          </w:p>
        </w:tc>
        <w:tc>
          <w:tcPr>
            <w:tcW w:w="1444" w:type="dxa"/>
          </w:tcPr>
          <w:p w14:paraId="5E126CEA" w14:textId="77777777" w:rsidR="00D52BD3" w:rsidRPr="00562A70" w:rsidRDefault="00D52BD3" w:rsidP="00402060">
            <w:pPr>
              <w:pStyle w:val="TCTableBody"/>
              <w:jc w:val="center"/>
              <w:rPr>
                <w:b/>
                <w:bCs/>
                <w:lang w:val="en-GB"/>
              </w:rPr>
            </w:pPr>
            <w:r w:rsidRPr="00562A70">
              <w:rPr>
                <w:lang w:val="en-GB"/>
              </w:rPr>
              <w:t>6.0 ± 0.6</w:t>
            </w:r>
          </w:p>
        </w:tc>
      </w:tr>
      <w:tr w:rsidR="00D52BD3" w:rsidRPr="00562A70" w14:paraId="5DD8A94D" w14:textId="77777777" w:rsidTr="00402060">
        <w:trPr>
          <w:trHeight w:val="65"/>
        </w:trPr>
        <w:tc>
          <w:tcPr>
            <w:tcW w:w="1133" w:type="dxa"/>
          </w:tcPr>
          <w:p w14:paraId="254744B1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CP-CMP9</w:t>
            </w:r>
          </w:p>
        </w:tc>
        <w:tc>
          <w:tcPr>
            <w:tcW w:w="674" w:type="dxa"/>
          </w:tcPr>
          <w:p w14:paraId="3A23035B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528</w:t>
            </w:r>
          </w:p>
        </w:tc>
        <w:tc>
          <w:tcPr>
            <w:tcW w:w="867" w:type="dxa"/>
          </w:tcPr>
          <w:p w14:paraId="6C4497B7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2.38</w:t>
            </w:r>
          </w:p>
        </w:tc>
        <w:tc>
          <w:tcPr>
            <w:tcW w:w="1198" w:type="dxa"/>
          </w:tcPr>
          <w:p w14:paraId="1E7D49A2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69</w:t>
            </w:r>
          </w:p>
        </w:tc>
        <w:tc>
          <w:tcPr>
            <w:tcW w:w="1444" w:type="dxa"/>
          </w:tcPr>
          <w:p w14:paraId="477E92F5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10.9 ± 0.1</w:t>
            </w:r>
          </w:p>
        </w:tc>
      </w:tr>
      <w:tr w:rsidR="00D52BD3" w:rsidRPr="00562A70" w14:paraId="30A68527" w14:textId="77777777" w:rsidTr="00402060">
        <w:trPr>
          <w:trHeight w:val="229"/>
        </w:trPr>
        <w:tc>
          <w:tcPr>
            <w:tcW w:w="1133" w:type="dxa"/>
          </w:tcPr>
          <w:p w14:paraId="5BE3E92E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CP-CMP10</w:t>
            </w:r>
          </w:p>
        </w:tc>
        <w:tc>
          <w:tcPr>
            <w:tcW w:w="674" w:type="dxa"/>
          </w:tcPr>
          <w:p w14:paraId="51756D5D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534</w:t>
            </w:r>
          </w:p>
        </w:tc>
        <w:tc>
          <w:tcPr>
            <w:tcW w:w="867" w:type="dxa"/>
          </w:tcPr>
          <w:p w14:paraId="20F178F4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2.33</w:t>
            </w:r>
          </w:p>
        </w:tc>
        <w:tc>
          <w:tcPr>
            <w:tcW w:w="1198" w:type="dxa"/>
          </w:tcPr>
          <w:p w14:paraId="6AB9FF41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100</w:t>
            </w:r>
          </w:p>
        </w:tc>
        <w:tc>
          <w:tcPr>
            <w:tcW w:w="1444" w:type="dxa"/>
          </w:tcPr>
          <w:p w14:paraId="7C825FEA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17.4 ± 0.9</w:t>
            </w:r>
          </w:p>
        </w:tc>
      </w:tr>
      <w:tr w:rsidR="00D52BD3" w:rsidRPr="00562A70" w14:paraId="40ABA8B1" w14:textId="77777777" w:rsidTr="00402060">
        <w:trPr>
          <w:trHeight w:val="229"/>
        </w:trPr>
        <w:tc>
          <w:tcPr>
            <w:tcW w:w="1133" w:type="dxa"/>
          </w:tcPr>
          <w:p w14:paraId="7F4EE76E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CP-CMP11</w:t>
            </w:r>
          </w:p>
        </w:tc>
        <w:tc>
          <w:tcPr>
            <w:tcW w:w="674" w:type="dxa"/>
          </w:tcPr>
          <w:p w14:paraId="111164FE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535</w:t>
            </w:r>
          </w:p>
        </w:tc>
        <w:tc>
          <w:tcPr>
            <w:tcW w:w="867" w:type="dxa"/>
          </w:tcPr>
          <w:p w14:paraId="635C2BD4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2.24</w:t>
            </w:r>
          </w:p>
        </w:tc>
        <w:tc>
          <w:tcPr>
            <w:tcW w:w="1198" w:type="dxa"/>
          </w:tcPr>
          <w:p w14:paraId="620A4FC3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11</w:t>
            </w:r>
          </w:p>
        </w:tc>
        <w:tc>
          <w:tcPr>
            <w:tcW w:w="1444" w:type="dxa"/>
          </w:tcPr>
          <w:p w14:paraId="40A2CD52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2.0 ± 0.2</w:t>
            </w:r>
          </w:p>
        </w:tc>
      </w:tr>
      <w:tr w:rsidR="00D52BD3" w:rsidRPr="00562A70" w14:paraId="7F89FCD5" w14:textId="77777777" w:rsidTr="00402060">
        <w:trPr>
          <w:trHeight w:val="219"/>
        </w:trPr>
        <w:tc>
          <w:tcPr>
            <w:tcW w:w="1133" w:type="dxa"/>
          </w:tcPr>
          <w:p w14:paraId="14736957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CP-CMP12</w:t>
            </w:r>
          </w:p>
        </w:tc>
        <w:tc>
          <w:tcPr>
            <w:tcW w:w="674" w:type="dxa"/>
          </w:tcPr>
          <w:p w14:paraId="2A9CFCAF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547</w:t>
            </w:r>
          </w:p>
        </w:tc>
        <w:tc>
          <w:tcPr>
            <w:tcW w:w="867" w:type="dxa"/>
          </w:tcPr>
          <w:p w14:paraId="63968363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2.10</w:t>
            </w:r>
          </w:p>
        </w:tc>
        <w:tc>
          <w:tcPr>
            <w:tcW w:w="1198" w:type="dxa"/>
          </w:tcPr>
          <w:p w14:paraId="203B678D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8</w:t>
            </w:r>
          </w:p>
        </w:tc>
        <w:tc>
          <w:tcPr>
            <w:tcW w:w="1444" w:type="dxa"/>
          </w:tcPr>
          <w:p w14:paraId="220045FF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1.4 ± 0.2</w:t>
            </w:r>
          </w:p>
        </w:tc>
      </w:tr>
      <w:tr w:rsidR="00D52BD3" w:rsidRPr="00562A70" w14:paraId="672F8946" w14:textId="77777777" w:rsidTr="00402060">
        <w:trPr>
          <w:trHeight w:val="229"/>
        </w:trPr>
        <w:tc>
          <w:tcPr>
            <w:tcW w:w="1133" w:type="dxa"/>
          </w:tcPr>
          <w:p w14:paraId="6BB5763B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CP-CMP13</w:t>
            </w:r>
          </w:p>
        </w:tc>
        <w:tc>
          <w:tcPr>
            <w:tcW w:w="674" w:type="dxa"/>
          </w:tcPr>
          <w:p w14:paraId="2B85A335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558</w:t>
            </w:r>
          </w:p>
        </w:tc>
        <w:tc>
          <w:tcPr>
            <w:tcW w:w="867" w:type="dxa"/>
          </w:tcPr>
          <w:p w14:paraId="40D2DFC7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2.07</w:t>
            </w:r>
          </w:p>
        </w:tc>
        <w:tc>
          <w:tcPr>
            <w:tcW w:w="1198" w:type="dxa"/>
          </w:tcPr>
          <w:p w14:paraId="74DF9F9E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6</w:t>
            </w:r>
          </w:p>
        </w:tc>
        <w:tc>
          <w:tcPr>
            <w:tcW w:w="1444" w:type="dxa"/>
          </w:tcPr>
          <w:p w14:paraId="41FB77CB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1.0 ± 0.1</w:t>
            </w:r>
          </w:p>
        </w:tc>
      </w:tr>
      <w:tr w:rsidR="00D52BD3" w:rsidRPr="00562A70" w14:paraId="734868AE" w14:textId="77777777" w:rsidTr="00402060">
        <w:trPr>
          <w:trHeight w:val="49"/>
        </w:trPr>
        <w:tc>
          <w:tcPr>
            <w:tcW w:w="1133" w:type="dxa"/>
          </w:tcPr>
          <w:p w14:paraId="25B23D2A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CP-CMP14</w:t>
            </w:r>
          </w:p>
        </w:tc>
        <w:tc>
          <w:tcPr>
            <w:tcW w:w="674" w:type="dxa"/>
          </w:tcPr>
          <w:p w14:paraId="41E13BF7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566</w:t>
            </w:r>
          </w:p>
        </w:tc>
        <w:tc>
          <w:tcPr>
            <w:tcW w:w="867" w:type="dxa"/>
          </w:tcPr>
          <w:p w14:paraId="78C6460C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1.96</w:t>
            </w:r>
          </w:p>
        </w:tc>
        <w:tc>
          <w:tcPr>
            <w:tcW w:w="1198" w:type="dxa"/>
          </w:tcPr>
          <w:p w14:paraId="697A39F6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&lt;0.5</w:t>
            </w:r>
          </w:p>
        </w:tc>
        <w:tc>
          <w:tcPr>
            <w:tcW w:w="1444" w:type="dxa"/>
          </w:tcPr>
          <w:p w14:paraId="110E7919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&lt;0.1</w:t>
            </w:r>
          </w:p>
        </w:tc>
      </w:tr>
      <w:tr w:rsidR="00D52BD3" w:rsidRPr="00562A70" w14:paraId="402C6EE6" w14:textId="77777777" w:rsidTr="00402060">
        <w:trPr>
          <w:trHeight w:val="238"/>
        </w:trPr>
        <w:tc>
          <w:tcPr>
            <w:tcW w:w="1133" w:type="dxa"/>
            <w:tcBorders>
              <w:bottom w:val="single" w:sz="8" w:space="0" w:color="808080"/>
            </w:tcBorders>
          </w:tcPr>
          <w:p w14:paraId="3BE4C8AF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CP-CMP15</w:t>
            </w:r>
          </w:p>
        </w:tc>
        <w:tc>
          <w:tcPr>
            <w:tcW w:w="674" w:type="dxa"/>
            <w:tcBorders>
              <w:bottom w:val="single" w:sz="8" w:space="0" w:color="808080"/>
            </w:tcBorders>
          </w:tcPr>
          <w:p w14:paraId="52F3A396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588</w:t>
            </w:r>
          </w:p>
        </w:tc>
        <w:tc>
          <w:tcPr>
            <w:tcW w:w="867" w:type="dxa"/>
            <w:tcBorders>
              <w:bottom w:val="single" w:sz="8" w:space="0" w:color="808080"/>
            </w:tcBorders>
          </w:tcPr>
          <w:p w14:paraId="67D78C4E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1.94</w:t>
            </w:r>
          </w:p>
        </w:tc>
        <w:tc>
          <w:tcPr>
            <w:tcW w:w="1198" w:type="dxa"/>
            <w:tcBorders>
              <w:bottom w:val="single" w:sz="8" w:space="0" w:color="808080"/>
            </w:tcBorders>
          </w:tcPr>
          <w:p w14:paraId="532E6BDE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&lt;1</w:t>
            </w:r>
          </w:p>
        </w:tc>
        <w:tc>
          <w:tcPr>
            <w:tcW w:w="1444" w:type="dxa"/>
            <w:tcBorders>
              <w:bottom w:val="single" w:sz="8" w:space="0" w:color="808080"/>
            </w:tcBorders>
          </w:tcPr>
          <w:p w14:paraId="36ED1431" w14:textId="77777777" w:rsidR="00D52BD3" w:rsidRPr="00562A70" w:rsidRDefault="00D52BD3" w:rsidP="00402060">
            <w:pPr>
              <w:pStyle w:val="TCTableBody"/>
              <w:jc w:val="center"/>
              <w:rPr>
                <w:lang w:val="en-GB"/>
              </w:rPr>
            </w:pPr>
            <w:r w:rsidRPr="00562A70">
              <w:rPr>
                <w:lang w:val="en-GB"/>
              </w:rPr>
              <w:t>0.2 ± &lt;0.1</w:t>
            </w:r>
          </w:p>
        </w:tc>
      </w:tr>
    </w:tbl>
    <w:p w14:paraId="03A731E5" w14:textId="77777777" w:rsidR="00D52BD3" w:rsidRPr="00562A70" w:rsidRDefault="00D52BD3" w:rsidP="00D52BD3">
      <w:pPr>
        <w:pStyle w:val="TCTableBody"/>
        <w:rPr>
          <w:rFonts w:ascii="Arial" w:hAnsi="Arial"/>
          <w:szCs w:val="24"/>
          <w:lang w:val="en-GB"/>
        </w:rPr>
      </w:pPr>
      <w:r w:rsidRPr="00562A70">
        <w:rPr>
          <w:rFonts w:ascii="Arial" w:hAnsi="Arial"/>
          <w:szCs w:val="24"/>
          <w:lang w:val="en-GB"/>
        </w:rPr>
        <w:t>[a] </w:t>
      </w:r>
      <w:proofErr w:type="spellStart"/>
      <w:r w:rsidRPr="00562A70">
        <w:rPr>
          <w:rFonts w:ascii="Arial" w:hAnsi="Arial"/>
          <w:szCs w:val="24"/>
          <w:lang w:val="en-GB"/>
        </w:rPr>
        <w:t>Photoluminescent</w:t>
      </w:r>
      <w:proofErr w:type="spellEnd"/>
      <w:r w:rsidRPr="00562A70">
        <w:rPr>
          <w:rFonts w:ascii="Arial" w:hAnsi="Arial"/>
          <w:szCs w:val="24"/>
          <w:lang w:val="en-GB"/>
        </w:rPr>
        <w:t xml:space="preserve"> emission peak of polymer recorded in the solid state; [b] Calculated from the on-set of the absor</w:t>
      </w:r>
      <w:r w:rsidRPr="00562A70">
        <w:rPr>
          <w:rFonts w:ascii="Arial" w:hAnsi="Arial"/>
          <w:szCs w:val="24"/>
          <w:lang w:val="en-GB"/>
        </w:rPr>
        <w:t>p</w:t>
      </w:r>
      <w:r w:rsidRPr="00562A70">
        <w:rPr>
          <w:rFonts w:ascii="Arial" w:hAnsi="Arial"/>
          <w:szCs w:val="24"/>
          <w:lang w:val="en-GB"/>
        </w:rPr>
        <w:t xml:space="preserve">tion spectrum, see discussion in the computational section of the ESI; [c] </w:t>
      </w:r>
      <w:r w:rsidRPr="00562A70">
        <w:rPr>
          <w:rFonts w:ascii="Arial" w:hAnsi="Arial"/>
          <w:bCs/>
          <w:szCs w:val="24"/>
          <w:lang w:val="en-GB"/>
        </w:rPr>
        <w:t xml:space="preserve">Reaction conditions: 100 mg polymer was suspended in 100 mL </w:t>
      </w:r>
      <w:proofErr w:type="spellStart"/>
      <w:r w:rsidRPr="00562A70">
        <w:rPr>
          <w:rFonts w:ascii="Arial" w:hAnsi="Arial"/>
          <w:bCs/>
          <w:szCs w:val="24"/>
          <w:lang w:val="en-GB"/>
        </w:rPr>
        <w:t>diethylamine</w:t>
      </w:r>
      <w:proofErr w:type="spellEnd"/>
      <w:r w:rsidRPr="00562A70">
        <w:rPr>
          <w:rFonts w:ascii="Arial" w:hAnsi="Arial"/>
          <w:bCs/>
          <w:szCs w:val="24"/>
          <w:lang w:val="en-GB"/>
        </w:rPr>
        <w:t>/water solution (20 vol. %),</w:t>
      </w:r>
      <w:r w:rsidRPr="00562A70">
        <w:rPr>
          <w:rFonts w:ascii="Arial" w:hAnsi="Arial"/>
          <w:szCs w:val="24"/>
          <w:lang w:val="en-GB"/>
        </w:rPr>
        <w:t xml:space="preserve"> </w:t>
      </w:r>
      <w:r w:rsidRPr="00562A70">
        <w:rPr>
          <w:rFonts w:ascii="Arial" w:hAnsi="Arial"/>
          <w:bCs/>
          <w:szCs w:val="24"/>
          <w:lang w:val="en-GB" w:eastAsia="zh-CN"/>
        </w:rPr>
        <w:t xml:space="preserve">irradiated by 300 W </w:t>
      </w:r>
      <w:proofErr w:type="spellStart"/>
      <w:r w:rsidRPr="00562A70">
        <w:rPr>
          <w:rFonts w:ascii="Arial" w:hAnsi="Arial"/>
          <w:bCs/>
          <w:szCs w:val="24"/>
          <w:lang w:val="en-GB" w:eastAsia="zh-CN"/>
        </w:rPr>
        <w:t>Xe</w:t>
      </w:r>
      <w:proofErr w:type="spellEnd"/>
      <w:r w:rsidRPr="00562A70">
        <w:rPr>
          <w:rFonts w:ascii="Arial" w:hAnsi="Arial"/>
          <w:bCs/>
          <w:szCs w:val="24"/>
          <w:lang w:val="en-GB" w:eastAsia="zh-CN"/>
        </w:rPr>
        <w:t xml:space="preserve"> lamp (</w:t>
      </w:r>
      <w:r w:rsidRPr="00562A70">
        <w:rPr>
          <w:rFonts w:ascii="Arial" w:hAnsi="Arial"/>
          <w:szCs w:val="24"/>
          <w:lang w:val="en-GB"/>
        </w:rPr>
        <w:sym w:font="Symbol" w:char="F06C"/>
      </w:r>
      <w:r w:rsidRPr="00562A70">
        <w:rPr>
          <w:rFonts w:ascii="Arial" w:hAnsi="Arial"/>
          <w:szCs w:val="24"/>
          <w:lang w:val="en-GB"/>
        </w:rPr>
        <w:t xml:space="preserve"> &gt; 420 nm visible filter)</w:t>
      </w:r>
      <w:r w:rsidRPr="00562A70">
        <w:rPr>
          <w:rFonts w:ascii="Arial" w:hAnsi="Arial"/>
          <w:bCs/>
          <w:szCs w:val="24"/>
          <w:lang w:val="en-GB" w:eastAsia="zh-CN"/>
        </w:rPr>
        <w:t xml:space="preserve"> for 6 hours.</w:t>
      </w:r>
      <w:r w:rsidRPr="00562A70">
        <w:rPr>
          <w:rFonts w:ascii="Arial" w:hAnsi="Arial"/>
          <w:szCs w:val="24"/>
          <w:lang w:val="en-GB"/>
        </w:rPr>
        <w:t xml:space="preserve"> </w:t>
      </w:r>
    </w:p>
    <w:p w14:paraId="3F4073EF" w14:textId="77777777" w:rsidR="004F54E8" w:rsidRPr="00562A70" w:rsidRDefault="004F54E8" w:rsidP="00A8573E">
      <w:pPr>
        <w:pStyle w:val="TAMainText"/>
      </w:pPr>
      <w:r w:rsidRPr="00562A70">
        <w:lastRenderedPageBreak/>
        <w:t>The amounts of polymer used have not been optimized and therefore all experiments were performed using either 100 mg or 25 mg of catalyst with a fixed ratio of the catalyst amount to volume of water / sacrificial reagent. For comparison</w:t>
      </w:r>
      <w:r w:rsidR="005D7E4C" w:rsidRPr="00562A70">
        <w:t>,</w:t>
      </w:r>
      <w:r w:rsidRPr="00562A70">
        <w:t xml:space="preserve"> commercial graphitic carbon nitride and </w:t>
      </w:r>
      <w:proofErr w:type="gramStart"/>
      <w:r w:rsidRPr="00562A70">
        <w:t>poly(</w:t>
      </w:r>
      <w:proofErr w:type="gramEnd"/>
      <w:r w:rsidRPr="00562A70">
        <w:rPr>
          <w:i/>
        </w:rPr>
        <w:t>para</w:t>
      </w:r>
      <w:r w:rsidRPr="00562A70">
        <w:t>-</w:t>
      </w:r>
      <w:proofErr w:type="spellStart"/>
      <w:r w:rsidRPr="00562A70">
        <w:t>phenylene</w:t>
      </w:r>
      <w:proofErr w:type="spellEnd"/>
      <w:r w:rsidRPr="00562A70">
        <w:t xml:space="preserve">) were tested with </w:t>
      </w:r>
      <w:r w:rsidR="005D7E4C" w:rsidRPr="00562A70">
        <w:t xml:space="preserve">sacrificial reagents and co-catalysts </w:t>
      </w:r>
      <w:r w:rsidRPr="00562A70">
        <w:t>previou</w:t>
      </w:r>
      <w:r w:rsidRPr="00562A70">
        <w:t>s</w:t>
      </w:r>
      <w:r w:rsidRPr="00562A70">
        <w:t xml:space="preserve">ly </w:t>
      </w:r>
      <w:r w:rsidR="005D7E4C" w:rsidRPr="00562A70">
        <w:t xml:space="preserve">employed in </w:t>
      </w:r>
      <w:r w:rsidRPr="00562A70">
        <w:t>literature</w:t>
      </w:r>
      <w:r w:rsidR="005D7E4C" w:rsidRPr="00562A70">
        <w:t xml:space="preserve">, </w:t>
      </w:r>
      <w:r w:rsidRPr="00562A70">
        <w:t xml:space="preserve">using </w:t>
      </w:r>
      <w:r w:rsidR="00695923" w:rsidRPr="00562A70">
        <w:t xml:space="preserve">exactly </w:t>
      </w:r>
      <w:r w:rsidRPr="00562A70">
        <w:t xml:space="preserve">the same set-up as the polymers </w:t>
      </w:r>
      <w:r w:rsidR="00695923" w:rsidRPr="00562A70">
        <w:t>in</w:t>
      </w:r>
      <w:r w:rsidRPr="00562A70">
        <w:t xml:space="preserve"> th</w:t>
      </w:r>
      <w:r w:rsidR="00695923" w:rsidRPr="00562A70">
        <w:t>is</w:t>
      </w:r>
      <w:r w:rsidRPr="00562A70">
        <w:t xml:space="preserve"> study (see ESI).</w:t>
      </w:r>
    </w:p>
    <w:p w14:paraId="26AC74BD" w14:textId="6D584AAB" w:rsidR="00BE4755" w:rsidRPr="00562A70" w:rsidRDefault="00A8573E" w:rsidP="00BE4755">
      <w:pPr>
        <w:pStyle w:val="TAMainText"/>
      </w:pPr>
      <w:r w:rsidRPr="00562A70">
        <w:t>Time-depe</w:t>
      </w:r>
      <w:r w:rsidR="00227896" w:rsidRPr="00562A70">
        <w:t>ndent DFT cluster calculations</w:t>
      </w:r>
      <w:r w:rsidR="00743028" w:rsidRPr="00562A70">
        <w:rPr>
          <w:noProof/>
          <w:vertAlign w:val="superscript"/>
        </w:rPr>
        <w:t>31</w:t>
      </w:r>
      <w:r w:rsidR="00FC389C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32</w:t>
      </w:r>
      <w:r w:rsidRPr="00562A70">
        <w:t xml:space="preserve"> (see ESI) su</w:t>
      </w:r>
      <w:r w:rsidRPr="00562A70">
        <w:t>g</w:t>
      </w:r>
      <w:r w:rsidRPr="00562A70">
        <w:t xml:space="preserve">gested that these CMP materials should have a significant thermodynamic driving force (2–3 V) for the proton reduction half-reaction. As the absorption on-set is red-shifted in the series CP-CMP1 to CP-CMP15, photons in a larger part of the visible spectrum are able to generate electrons that can reduce protons. Hence, one might </w:t>
      </w:r>
      <w:r w:rsidR="00F744DF" w:rsidRPr="00562A70">
        <w:t xml:space="preserve">reasonably </w:t>
      </w:r>
      <w:r w:rsidRPr="00562A70">
        <w:t xml:space="preserve">expect that the rate of hydrogen production under visible light would increase down the series, and indeed theory agrees with experiment for the series from CP-CMP1 to CP-CMP10. The dramatic drop in hydrogen production for polymers in the series beyond CP-CMP10 (Figure 3) suggests that dark, non-radiative electron-hole recombination in the </w:t>
      </w:r>
      <w:proofErr w:type="spellStart"/>
      <w:r w:rsidRPr="00562A70">
        <w:t>pyrene</w:t>
      </w:r>
      <w:proofErr w:type="spellEnd"/>
      <w:r w:rsidRPr="00562A70">
        <w:t xml:space="preserve">-rich materials might become dominant, thus losing most electrons through recombination. </w:t>
      </w:r>
    </w:p>
    <w:p w14:paraId="3FB1F0D3" w14:textId="77777777" w:rsidR="00BE4755" w:rsidRPr="00562A70" w:rsidRDefault="00FD5A0F" w:rsidP="00A8573E">
      <w:pPr>
        <w:pStyle w:val="TAMainText"/>
        <w:rPr>
          <w:b/>
        </w:rPr>
      </w:pPr>
      <w:r w:rsidRPr="00562A70">
        <w:rPr>
          <w:b/>
          <w:noProof/>
          <w:lang w:val="en-GB" w:eastAsia="en-GB"/>
        </w:rPr>
        <w:drawing>
          <wp:inline distT="0" distB="0" distL="0" distR="0" wp14:anchorId="501218C4" wp14:editId="614CFAB5">
            <wp:extent cx="2783733" cy="1944000"/>
            <wp:effectExtent l="0" t="0" r="0" b="0"/>
            <wp:docPr id="6" name="Picture 6" descr="C:\Users\ssprick\Dropbox\Liverpool\Research Reports\Paper\CP-CMP Project\Jacs-2\BandGapVSH2evolved+Line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prick\Dropbox\Liverpool\Research Reports\Paper\CP-CMP Project\Jacs-2\BandGapVSH2evolved+Linear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33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B3BB" w14:textId="77777777" w:rsidR="00BE4755" w:rsidRPr="00562A70" w:rsidRDefault="00BE4755" w:rsidP="00BE4755">
      <w:pPr>
        <w:pStyle w:val="VAFigureCaption"/>
      </w:pPr>
      <w:r w:rsidRPr="00562A70">
        <w:rPr>
          <w:b/>
        </w:rPr>
        <w:t>Figure 3.</w:t>
      </w:r>
      <w:r w:rsidRPr="00562A70">
        <w:t xml:space="preserve"> The rate of photocatalytic hydrogen production can be correlated with the optical gap in the polymers. Data shown for networks CP-CMP1 to CP-CMP15 (black squares) and analogous linear polymers (discussed below), P16 to P18 (open squares); all measurements relate to </w:t>
      </w:r>
      <w:r w:rsidR="00FD5A0F" w:rsidRPr="00562A70">
        <w:t xml:space="preserve">100 mg catalyst in </w:t>
      </w:r>
      <w:r w:rsidRPr="00562A70">
        <w:t xml:space="preserve">water containing 20 vol. % </w:t>
      </w:r>
      <w:proofErr w:type="spellStart"/>
      <w:r w:rsidRPr="00562A70">
        <w:t>diethylamine</w:t>
      </w:r>
      <w:proofErr w:type="spellEnd"/>
      <w:r w:rsidRPr="00562A70">
        <w:t xml:space="preserve"> as an electron donor under filtered, visible irradiation (</w:t>
      </w:r>
      <w:r w:rsidRPr="00562A70">
        <w:rPr>
          <w:rFonts w:ascii="Constantia" w:hAnsi="Constantia"/>
        </w:rPr>
        <w:t>λ</w:t>
      </w:r>
      <w:r w:rsidRPr="00562A70">
        <w:t xml:space="preserve"> &gt; 420 nm</w:t>
      </w:r>
      <w:r w:rsidR="00F744DF" w:rsidRPr="00562A70">
        <w:t>, E &lt; 2.95 eV</w:t>
      </w:r>
      <w:r w:rsidRPr="00562A70">
        <w:t>).</w:t>
      </w:r>
    </w:p>
    <w:p w14:paraId="06ABE80D" w14:textId="77777777" w:rsidR="00BE4755" w:rsidRPr="00562A70" w:rsidRDefault="00BE4755" w:rsidP="00BE4755">
      <w:pPr>
        <w:pStyle w:val="TAMainText"/>
      </w:pPr>
      <w:r w:rsidRPr="00562A70">
        <w:t xml:space="preserve">An alternative, kinetic explanation for the peak hydrogen production in CP-CMP10 is that the barrier for electron-transfer between the polymers and the protons increases with increasing </w:t>
      </w:r>
      <w:proofErr w:type="spellStart"/>
      <w:r w:rsidRPr="00562A70">
        <w:t>pyrene</w:t>
      </w:r>
      <w:proofErr w:type="spellEnd"/>
      <w:r w:rsidRPr="00562A70">
        <w:t xml:space="preserve"> content, thus reducing the amount of hydr</w:t>
      </w:r>
      <w:r w:rsidRPr="00562A70">
        <w:t>o</w:t>
      </w:r>
      <w:r w:rsidRPr="00562A70">
        <w:t>gen evolved. We are not at this point able to distinguish b</w:t>
      </w:r>
      <w:r w:rsidRPr="00562A70">
        <w:t>e</w:t>
      </w:r>
      <w:r w:rsidRPr="00562A70">
        <w:t>tween these explanations.</w:t>
      </w:r>
    </w:p>
    <w:p w14:paraId="0BF1E968" w14:textId="77777777" w:rsidR="00C01FF0" w:rsidRPr="00562A70" w:rsidRDefault="001E1497" w:rsidP="00BE4755">
      <w:pPr>
        <w:pStyle w:val="VAFigureCaption"/>
        <w:rPr>
          <w:b/>
        </w:rPr>
      </w:pPr>
      <w:r w:rsidRPr="00562A70">
        <w:rPr>
          <w:b/>
          <w:noProof/>
          <w:lang w:val="en-GB" w:eastAsia="en-GB"/>
        </w:rPr>
        <w:lastRenderedPageBreak/>
        <w:drawing>
          <wp:inline distT="0" distB="0" distL="0" distR="0" wp14:anchorId="613AD3FC" wp14:editId="28E34968">
            <wp:extent cx="2789926" cy="4030676"/>
            <wp:effectExtent l="19050" t="0" r="0" b="0"/>
            <wp:docPr id="2" name="Picture 2" descr="C:\Users\ssprick\Dropbox\Liverpool\Research Reports\Paper\CP-CMP Project\JACS-1draft\Fig2_Overlay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prick\Dropbox\Liverpool\Research Reports\Paper\CP-CMP Project\JACS-1draft\Fig2_Overlayed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68" cy="403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F47A" w14:textId="77777777" w:rsidR="00A8573E" w:rsidRPr="00562A70" w:rsidRDefault="00BE4755" w:rsidP="00BE4755">
      <w:pPr>
        <w:pStyle w:val="VAFigureCaption"/>
      </w:pPr>
      <w:r w:rsidRPr="00562A70">
        <w:rPr>
          <w:b/>
        </w:rPr>
        <w:t>Figure 4.</w:t>
      </w:r>
      <w:r w:rsidRPr="00562A70">
        <w:t xml:space="preserve"> Photocatalytic hydrogen evolution is repeatable over multiple cycles and is mainly caused by visible light, not by UV. (a) Time course of hydrogen production for CP-CMP10 (100 mg) from water containing 20 vol. % </w:t>
      </w:r>
      <w:proofErr w:type="spellStart"/>
      <w:r w:rsidRPr="00562A70">
        <w:t>diethylamine</w:t>
      </w:r>
      <w:proofErr w:type="spellEnd"/>
      <w:r w:rsidRPr="00562A70">
        <w:t xml:space="preserve"> as an electron d</w:t>
      </w:r>
      <w:r w:rsidRPr="00562A70">
        <w:t>o</w:t>
      </w:r>
      <w:r w:rsidRPr="00562A70">
        <w:t>nor under visible light (</w:t>
      </w:r>
      <w:r w:rsidRPr="00562A70">
        <w:rPr>
          <w:rFonts w:ascii="Constantia" w:hAnsi="Constantia"/>
        </w:rPr>
        <w:t>λ</w:t>
      </w:r>
      <w:r w:rsidRPr="00562A70">
        <w:t xml:space="preserve"> &gt; 420 nm</w:t>
      </w:r>
      <w:r w:rsidR="001A4262" w:rsidRPr="00562A70">
        <w:t>, black symbols</w:t>
      </w:r>
      <w:r w:rsidRPr="00562A70">
        <w:t xml:space="preserve">). The reaction was degassed every 6 hours (dashed line). </w:t>
      </w:r>
      <w:r w:rsidR="00057499" w:rsidRPr="00562A70">
        <w:t>Open diamonds repr</w:t>
      </w:r>
      <w:r w:rsidR="00057499" w:rsidRPr="00562A70">
        <w:t>e</w:t>
      </w:r>
      <w:r w:rsidR="00057499" w:rsidRPr="00562A70">
        <w:t xml:space="preserve">sent </w:t>
      </w:r>
      <w:r w:rsidR="00496A22" w:rsidRPr="00562A70">
        <w:t xml:space="preserve">an experiment where a CP-CMP10 (25 mg) suspension was treated with </w:t>
      </w:r>
      <w:r w:rsidR="00C35034" w:rsidRPr="00562A70">
        <w:t>carbon monoxide</w:t>
      </w:r>
      <w:r w:rsidR="006512B7" w:rsidRPr="00562A70">
        <w:t xml:space="preserve"> before the experiment</w:t>
      </w:r>
      <w:r w:rsidR="00496A22" w:rsidRPr="00562A70">
        <w:t xml:space="preserve">. </w:t>
      </w:r>
      <w:r w:rsidRPr="00562A70">
        <w:t>(b) Time course of H</w:t>
      </w:r>
      <w:r w:rsidRPr="00562A70">
        <w:rPr>
          <w:vertAlign w:val="subscript"/>
        </w:rPr>
        <w:t>2</w:t>
      </w:r>
      <w:r w:rsidRPr="00562A70">
        <w:t xml:space="preserve"> production for CP-CMP10 (100 mg) under visible light (</w:t>
      </w:r>
      <w:r w:rsidRPr="00562A70">
        <w:rPr>
          <w:rFonts w:ascii="Constantia" w:hAnsi="Constantia"/>
        </w:rPr>
        <w:t>λ</w:t>
      </w:r>
      <w:r w:rsidRPr="00562A70">
        <w:t xml:space="preserve"> &gt; 420 nm). The reaction was then degassed and continued under UV light (U-340 filter), whereupon the rate of H</w:t>
      </w:r>
      <w:r w:rsidRPr="00562A70">
        <w:rPr>
          <w:vertAlign w:val="subscript"/>
        </w:rPr>
        <w:t>2</w:t>
      </w:r>
      <w:r w:rsidRPr="00562A70">
        <w:t xml:space="preserve"> evolution </w:t>
      </w:r>
      <w:r w:rsidR="00024C10" w:rsidRPr="00562A70">
        <w:t>is</w:t>
      </w:r>
      <w:r w:rsidRPr="00562A70">
        <w:t xml:space="preserve"> almost 30 times lower.</w:t>
      </w:r>
      <w:r w:rsidR="00A8573E" w:rsidRPr="00562A70">
        <w:t xml:space="preserve"> </w:t>
      </w:r>
    </w:p>
    <w:p w14:paraId="7916C0E9" w14:textId="0D2373E3" w:rsidR="004F54E8" w:rsidRPr="00562A70" w:rsidRDefault="004F54E8" w:rsidP="00F744DF">
      <w:pPr>
        <w:pStyle w:val="TAMainText"/>
      </w:pPr>
      <w:r w:rsidRPr="00562A70">
        <w:t>A typical time course for hydrogen production using the CP-CMP10 catalyst under visible-light irradiation (</w:t>
      </w:r>
      <w:r w:rsidRPr="00562A70">
        <w:rPr>
          <w:rFonts w:ascii="Constantia" w:hAnsi="Constantia"/>
        </w:rPr>
        <w:t>λ</w:t>
      </w:r>
      <w:r w:rsidRPr="00562A70">
        <w:t xml:space="preserve"> &gt; 420 nm) is shown in Figure 4a. The reaction was allowed to pr</w:t>
      </w:r>
      <w:r w:rsidRPr="00562A70">
        <w:t>o</w:t>
      </w:r>
      <w:r w:rsidRPr="00562A70">
        <w:t>ceed for a total of 24 hours with intermittent degassing of the reaction mixture every 6 hours. Continuous hydrogen evol</w:t>
      </w:r>
      <w:r w:rsidRPr="00562A70">
        <w:t>u</w:t>
      </w:r>
      <w:r w:rsidRPr="00562A70">
        <w:t>tion was observed over the entire time course, even when the reaction was continued for a total of more than 100 hours, without significant decline in activity (Figure S-20). The total amount of hydrogen evolved equates to four times the amount of catalyst employed, indicating that the reaction proceeds photocatalytically. Furthermore, FT-IR, UV-Vis and photol</w:t>
      </w:r>
      <w:r w:rsidRPr="00562A70">
        <w:t>u</w:t>
      </w:r>
      <w:r w:rsidRPr="00562A70">
        <w:t xml:space="preserve">minescence spectra of the polymer network before and after the reaction showed no obvious signs of </w:t>
      </w:r>
      <w:proofErr w:type="spellStart"/>
      <w:r w:rsidRPr="00562A70">
        <w:t>photodegradation</w:t>
      </w:r>
      <w:proofErr w:type="spellEnd"/>
      <w:r w:rsidRPr="00562A70">
        <w:t xml:space="preserve"> </w:t>
      </w:r>
      <w:r w:rsidR="008A682C" w:rsidRPr="00562A70">
        <w:t xml:space="preserve">and the surface area </w:t>
      </w:r>
      <w:r w:rsidR="000F2F2C" w:rsidRPr="00562A70">
        <w:t xml:space="preserve">of the catalyst is also retained </w:t>
      </w:r>
      <w:r w:rsidRPr="00562A70">
        <w:t>(Fig</w:t>
      </w:r>
      <w:r w:rsidR="000F2F2C" w:rsidRPr="00562A70">
        <w:t xml:space="preserve">ure S-21 and S-22, </w:t>
      </w:r>
      <w:r w:rsidRPr="00562A70">
        <w:t xml:space="preserve">S-23). </w:t>
      </w:r>
      <w:r w:rsidR="00F744DF" w:rsidRPr="00562A70">
        <w:t xml:space="preserve"> </w:t>
      </w:r>
      <w:r w:rsidRPr="00562A70">
        <w:t>Control experiments</w:t>
      </w:r>
      <w:r w:rsidR="00F744DF" w:rsidRPr="00562A70">
        <w:t>, finally,</w:t>
      </w:r>
      <w:r w:rsidRPr="00562A70">
        <w:t xml:space="preserve"> showed that no reaction occurs in the dark, neither at room temperature nor at 45 °C. No hydrogen evolution was observed in the absence of the polymer or when using pure </w:t>
      </w:r>
      <w:proofErr w:type="spellStart"/>
      <w:r w:rsidRPr="00562A70">
        <w:t>diethylamine</w:t>
      </w:r>
      <w:proofErr w:type="spellEnd"/>
      <w:r w:rsidRPr="00562A70">
        <w:t xml:space="preserve"> without water.</w:t>
      </w:r>
    </w:p>
    <w:p w14:paraId="78F3AD9E" w14:textId="77777777" w:rsidR="00A8573E" w:rsidRPr="00562A70" w:rsidRDefault="00A8573E" w:rsidP="00A8573E">
      <w:pPr>
        <w:pStyle w:val="TAMainText"/>
      </w:pPr>
      <w:r w:rsidRPr="00562A70">
        <w:t>Unlike most examples in the literature, we added no add</w:t>
      </w:r>
      <w:r w:rsidRPr="00562A70">
        <w:t>i</w:t>
      </w:r>
      <w:r w:rsidRPr="00562A70">
        <w:t>tional noble metal co-catalysts to catalyze the hydrogen evol</w:t>
      </w:r>
      <w:r w:rsidRPr="00562A70">
        <w:t>u</w:t>
      </w:r>
      <w:r w:rsidRPr="00562A70">
        <w:t xml:space="preserve">tion. The polymers were, however, prepared </w:t>
      </w:r>
      <w:r w:rsidRPr="00562A70">
        <w:rPr>
          <w:i/>
        </w:rPr>
        <w:t>via</w:t>
      </w:r>
      <w:r w:rsidRPr="00562A70">
        <w:t xml:space="preserve"> palladium-</w:t>
      </w:r>
      <w:r w:rsidRPr="00562A70">
        <w:lastRenderedPageBreak/>
        <w:t>catalyzed Suzuki-</w:t>
      </w:r>
      <w:proofErr w:type="spellStart"/>
      <w:r w:rsidRPr="00562A70">
        <w:t>Miyaura</w:t>
      </w:r>
      <w:proofErr w:type="spellEnd"/>
      <w:r w:rsidRPr="00562A70">
        <w:t xml:space="preserve"> reactions. We therefore hypoth</w:t>
      </w:r>
      <w:r w:rsidRPr="00562A70">
        <w:t>e</w:t>
      </w:r>
      <w:r w:rsidRPr="00562A70">
        <w:t>sized that residual palladium metal in the polymers might a</w:t>
      </w:r>
      <w:r w:rsidRPr="00562A70">
        <w:t>s</w:t>
      </w:r>
      <w:r w:rsidRPr="00562A70">
        <w:t xml:space="preserve">sist in </w:t>
      </w:r>
      <w:r w:rsidR="000C60E7" w:rsidRPr="00562A70">
        <w:t>catalyzing</w:t>
      </w:r>
      <w:r w:rsidRPr="00562A70">
        <w:t xml:space="preserve"> the proton reduction. On measuring the r</w:t>
      </w:r>
      <w:r w:rsidRPr="00562A70">
        <w:t>e</w:t>
      </w:r>
      <w:r w:rsidRPr="00562A70">
        <w:t>sidual metal contents, CP-CMP10 was found to contain a smaller amount of residual palladium than many of the other polymers in the series (0.42 wt. %), despite displaying the highest rate of hydrogen evolu</w:t>
      </w:r>
      <w:r w:rsidR="00CA66D9" w:rsidRPr="00562A70">
        <w:t>tion (Figure S-2</w:t>
      </w:r>
      <w:r w:rsidR="00657CFB" w:rsidRPr="00562A70">
        <w:t>4</w:t>
      </w:r>
      <w:r w:rsidRPr="00562A70">
        <w:t>). This su</w:t>
      </w:r>
      <w:r w:rsidRPr="00562A70">
        <w:t>g</w:t>
      </w:r>
      <w:r w:rsidRPr="00562A70">
        <w:t>gests that residual metal is not the sole cause of the maximum hydrogen evolution activity in CP-CMP10. Likewise, when CP-CMP15 was synthesized again but using a palladium-free Yamamoto-</w:t>
      </w:r>
      <w:r w:rsidR="00CA66D9" w:rsidRPr="00562A70">
        <w:t>protocol (CP-CMP15Y, Figure S-3</w:t>
      </w:r>
      <w:r w:rsidR="00657CFB" w:rsidRPr="00562A70">
        <w:t>8</w:t>
      </w:r>
      <w:r w:rsidRPr="00562A70">
        <w:t>), an equiv</w:t>
      </w:r>
      <w:r w:rsidRPr="00562A70">
        <w:t>a</w:t>
      </w:r>
      <w:r w:rsidRPr="00562A70">
        <w:t>lent photocatalytic performance was observed (</w:t>
      </w:r>
      <w:r w:rsidR="00613322" w:rsidRPr="00562A70">
        <w:t>0.</w:t>
      </w:r>
      <w:r w:rsidRPr="00562A70">
        <w:t>2</w:t>
      </w:r>
      <w:r w:rsidR="00613322" w:rsidRPr="00562A70">
        <w:t> </w:t>
      </w:r>
      <w:r w:rsidRPr="00562A70">
        <w:t>µmol h</w:t>
      </w:r>
      <w:r w:rsidRPr="00562A70">
        <w:rPr>
          <w:vertAlign w:val="superscript"/>
        </w:rPr>
        <w:t>-1</w:t>
      </w:r>
      <w:r w:rsidRPr="00562A70">
        <w:t>) compared to the network synthesized using Suzuki-</w:t>
      </w:r>
      <w:proofErr w:type="spellStart"/>
      <w:r w:rsidRPr="00562A70">
        <w:t>Miyaura</w:t>
      </w:r>
      <w:proofErr w:type="spellEnd"/>
      <w:r w:rsidRPr="00562A70">
        <w:t xml:space="preserve"> polycondensation.</w:t>
      </w:r>
      <w:r w:rsidRPr="00562A70">
        <w:rPr>
          <w:vertAlign w:val="superscript"/>
        </w:rPr>
        <w:t>24</w:t>
      </w:r>
      <w:r w:rsidRPr="00562A70">
        <w:t xml:space="preserve"> None of these results suggest that residual palladium has a significant effect on the rate of hydrogen ev</w:t>
      </w:r>
      <w:r w:rsidRPr="00562A70">
        <w:t>o</w:t>
      </w:r>
      <w:r w:rsidRPr="00562A70">
        <w:t xml:space="preserve">lution, but this does not eliminate the possibility that it plays a role in CMP-CMP10 and the other more active </w:t>
      </w:r>
      <w:proofErr w:type="spellStart"/>
      <w:r w:rsidRPr="00562A70">
        <w:t>photocatalysts</w:t>
      </w:r>
      <w:proofErr w:type="spellEnd"/>
      <w:r w:rsidRPr="00562A70">
        <w:t>. As a direct control experiment, a palladium-free equivalent of CP-CMP10 was prepared (CP-CMP10Y), again using the nickel-catalyzed Yamamoto-protocol. However, in this case the optical properties of CP-CMP10Y were markedly different from those of the Suzuki-</w:t>
      </w:r>
      <w:proofErr w:type="spellStart"/>
      <w:r w:rsidRPr="00562A70">
        <w:t>Miyaura</w:t>
      </w:r>
      <w:proofErr w:type="spellEnd"/>
      <w:r w:rsidRPr="00562A70">
        <w:t xml:space="preserve"> product, CP-CMP10, and a much lower rate of hydrogen evolution was observed for CP-CMP10</w:t>
      </w:r>
      <w:r w:rsidR="00CA66D9" w:rsidRPr="00562A70">
        <w:t>Y (</w:t>
      </w:r>
      <w:r w:rsidR="00613322" w:rsidRPr="00562A70">
        <w:t>0.</w:t>
      </w:r>
      <w:r w:rsidR="00CA66D9" w:rsidRPr="00562A70">
        <w:t>3 µmol h</w:t>
      </w:r>
      <w:r w:rsidR="00CA66D9" w:rsidRPr="00562A70">
        <w:rPr>
          <w:vertAlign w:val="superscript"/>
        </w:rPr>
        <w:t>-1</w:t>
      </w:r>
      <w:r w:rsidR="00CA66D9" w:rsidRPr="00562A70">
        <w:t>; Figure S-3</w:t>
      </w:r>
      <w:r w:rsidR="00657CFB" w:rsidRPr="00562A70">
        <w:t>9</w:t>
      </w:r>
      <w:r w:rsidRPr="00562A70">
        <w:t>). This low activity could be rationalized by the optical gap for CP-CMP10Y (2.04 eV; c.f., Fig. 3), and this again illustrates that polymer microstru</w:t>
      </w:r>
      <w:r w:rsidRPr="00562A70">
        <w:t>c</w:t>
      </w:r>
      <w:r w:rsidRPr="00562A70">
        <w:t>ture can affect absorption/emission spectra. It is unclear, ther</w:t>
      </w:r>
      <w:r w:rsidRPr="00562A70">
        <w:t>e</w:t>
      </w:r>
      <w:r w:rsidRPr="00562A70">
        <w:t>fore, whether the large drop in photocatalytic activity in CP-CMP10Y with respect to CP-CMP10 is a result of the absence of palladium or its optical properties, or both. We note that CP-CMP14 and CP-CMP15 have similar optical gaps to CP-CMP10Y, and equally low photocatalytic activities (Fig. 3), despite having measurable palladium contents (0.73 and 0.40 wt. %). However, CP-CMP14 and CP-CMP15 are also signif</w:t>
      </w:r>
      <w:r w:rsidRPr="00562A70">
        <w:t>i</w:t>
      </w:r>
      <w:r w:rsidRPr="00562A70">
        <w:t xml:space="preserve">cantly more </w:t>
      </w:r>
      <w:proofErr w:type="spellStart"/>
      <w:r w:rsidRPr="00562A70">
        <w:t>pyrene</w:t>
      </w:r>
      <w:proofErr w:type="spellEnd"/>
      <w:r w:rsidRPr="00562A70">
        <w:t>-rich than CP-CMP10Y, and this might lead to subtle microstructural differences, such as ring fo</w:t>
      </w:r>
      <w:r w:rsidRPr="00562A70">
        <w:t>r</w:t>
      </w:r>
      <w:r w:rsidRPr="00562A70">
        <w:t xml:space="preserve">mation, which could influence charge separation and charge transport. As such, the photocatalytic activity for the polymers may not be a simple function of optical gap and palladium content alone. </w:t>
      </w:r>
    </w:p>
    <w:p w14:paraId="375873B8" w14:textId="6EE8E974" w:rsidR="00A8573E" w:rsidRPr="00562A70" w:rsidRDefault="00A8573E" w:rsidP="00F62179">
      <w:pPr>
        <w:pStyle w:val="TAMainText"/>
      </w:pPr>
      <w:r w:rsidRPr="00562A70">
        <w:t xml:space="preserve">To further probe the effect of metal co-catalysts, we tested the hydrogen evolution performance for CP-CMP10 loaded post-synthesis with platinum, using the widely-used method of </w:t>
      </w:r>
      <w:r w:rsidR="00237453" w:rsidRPr="00562A70">
        <w:t xml:space="preserve">photocatalytic </w:t>
      </w:r>
      <w:r w:rsidRPr="00562A70">
        <w:t>deposition from H</w:t>
      </w:r>
      <w:r w:rsidRPr="00562A70">
        <w:rPr>
          <w:vertAlign w:val="subscript"/>
        </w:rPr>
        <w:t>2</w:t>
      </w:r>
      <w:r w:rsidRPr="00562A70">
        <w:t>PtCl</w:t>
      </w:r>
      <w:r w:rsidRPr="00562A70">
        <w:rPr>
          <w:vertAlign w:val="subscript"/>
        </w:rPr>
        <w:t>6</w:t>
      </w:r>
      <w:r w:rsidRPr="00562A70">
        <w:t>.</w:t>
      </w:r>
      <w:r w:rsidR="00743028" w:rsidRPr="00562A70">
        <w:rPr>
          <w:noProof/>
          <w:vertAlign w:val="superscript"/>
        </w:rPr>
        <w:t>6</w:t>
      </w:r>
      <w:r w:rsidR="00221C20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12</w:t>
      </w:r>
      <w:r w:rsidR="00221C20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19</w:t>
      </w:r>
      <w:r w:rsidR="00221C20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20</w:t>
      </w:r>
      <w:r w:rsidR="00221C20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33</w:t>
      </w:r>
      <w:r w:rsidRPr="00562A70">
        <w:t xml:space="preserve"> However, </w:t>
      </w:r>
      <w:r w:rsidR="00237453" w:rsidRPr="00562A70">
        <w:t xml:space="preserve">attempted loading of </w:t>
      </w:r>
      <w:r w:rsidRPr="00562A70">
        <w:t xml:space="preserve">CP-CMP10 with 3 wt. % platinum </w:t>
      </w:r>
      <w:r w:rsidR="00237453" w:rsidRPr="00562A70">
        <w:t>seems to be inefficient</w:t>
      </w:r>
      <w:r w:rsidR="00230210" w:rsidRPr="00562A70">
        <w:t xml:space="preserve"> and the system showed no improvement in hydrogen evolution rate (Figure S-4</w:t>
      </w:r>
      <w:r w:rsidR="00657CFB" w:rsidRPr="00562A70">
        <w:t>2</w:t>
      </w:r>
      <w:r w:rsidR="00230210" w:rsidRPr="00562A70">
        <w:t>)</w:t>
      </w:r>
      <w:r w:rsidR="00743028" w:rsidRPr="00562A70">
        <w:rPr>
          <w:noProof/>
          <w:vertAlign w:val="superscript"/>
        </w:rPr>
        <w:t>34</w:t>
      </w:r>
      <w:r w:rsidR="00230210" w:rsidRPr="00562A70">
        <w:t xml:space="preserve"> </w:t>
      </w:r>
      <w:r w:rsidR="00237453" w:rsidRPr="00562A70">
        <w:t xml:space="preserve">TEM images </w:t>
      </w:r>
      <w:r w:rsidR="00230210" w:rsidRPr="00562A70">
        <w:t xml:space="preserve">seem to indicate that no </w:t>
      </w:r>
      <w:r w:rsidR="00F62179" w:rsidRPr="00562A70">
        <w:t>Pt</w:t>
      </w:r>
      <w:r w:rsidR="00230210" w:rsidRPr="00562A70">
        <w:t xml:space="preserve"> nanoparticles have been formed</w:t>
      </w:r>
      <w:r w:rsidR="008B1A62" w:rsidRPr="00562A70">
        <w:t xml:space="preserve"> during the deposition of Pt</w:t>
      </w:r>
      <w:r w:rsidR="00F62179" w:rsidRPr="00562A70">
        <w:t xml:space="preserve"> as CP-CMP10. The synthesized sample and the Pt-loaded sample seem to contain the same amount of </w:t>
      </w:r>
      <w:r w:rsidR="008B1A62" w:rsidRPr="00562A70">
        <w:t xml:space="preserve">dense </w:t>
      </w:r>
      <w:r w:rsidR="00F62179" w:rsidRPr="00562A70">
        <w:t>metal</w:t>
      </w:r>
      <w:r w:rsidR="00230210" w:rsidRPr="00562A70">
        <w:t xml:space="preserve">-particles </w:t>
      </w:r>
      <w:r w:rsidR="00F62179" w:rsidRPr="00562A70">
        <w:t xml:space="preserve">which are probably the aforementioned </w:t>
      </w:r>
      <w:proofErr w:type="spellStart"/>
      <w:r w:rsidR="00F62179" w:rsidRPr="00562A70">
        <w:t>Pd</w:t>
      </w:r>
      <w:proofErr w:type="spellEnd"/>
      <w:r w:rsidR="00F62179" w:rsidRPr="00562A70">
        <w:t xml:space="preserve"> nanoparticles</w:t>
      </w:r>
      <w:r w:rsidR="00230210" w:rsidRPr="00562A70">
        <w:t xml:space="preserve"> (Fig S-</w:t>
      </w:r>
      <w:r w:rsidR="00657CFB" w:rsidRPr="00562A70">
        <w:t>43</w:t>
      </w:r>
      <w:r w:rsidR="00230210" w:rsidRPr="00562A70">
        <w:t>).</w:t>
      </w:r>
      <w:r w:rsidR="00743028" w:rsidRPr="00562A70">
        <w:rPr>
          <w:noProof/>
          <w:vertAlign w:val="superscript"/>
        </w:rPr>
        <w:t>35</w:t>
      </w:r>
      <w:r w:rsidR="00230210" w:rsidRPr="00562A70">
        <w:t xml:space="preserve"> </w:t>
      </w:r>
      <w:r w:rsidRPr="00562A70">
        <w:t>Overall, we see no correlation between photocatalytic activity and metal loading for the po</w:t>
      </w:r>
      <w:r w:rsidRPr="00562A70">
        <w:t>l</w:t>
      </w:r>
      <w:r w:rsidRPr="00562A70">
        <w:t xml:space="preserve">ymers in this series (Figure S-24). Hence, it appears that the polymers are effective </w:t>
      </w:r>
      <w:proofErr w:type="spellStart"/>
      <w:r w:rsidRPr="00562A70">
        <w:t>photocatalysts</w:t>
      </w:r>
      <w:proofErr w:type="spellEnd"/>
      <w:r w:rsidRPr="00562A70">
        <w:t xml:space="preserve"> without any additional metal co-catalyst, and that the rate of hydrogen evolution co</w:t>
      </w:r>
      <w:r w:rsidRPr="00562A70">
        <w:t>r</w:t>
      </w:r>
      <w:r w:rsidRPr="00562A70">
        <w:t>relates more strongly with the optical gap than with the resid</w:t>
      </w:r>
      <w:r w:rsidRPr="00562A70">
        <w:t>u</w:t>
      </w:r>
      <w:r w:rsidRPr="00562A70">
        <w:t>al palladium content.</w:t>
      </w:r>
      <w:r w:rsidR="008773B0" w:rsidRPr="00562A70">
        <w:t xml:space="preserve"> Also a </w:t>
      </w:r>
      <w:r w:rsidR="00367191" w:rsidRPr="00562A70">
        <w:t>carbon monoxide</w:t>
      </w:r>
      <w:r w:rsidR="008773B0" w:rsidRPr="00562A70">
        <w:t xml:space="preserve"> poisoning e</w:t>
      </w:r>
      <w:r w:rsidR="008773B0" w:rsidRPr="00562A70">
        <w:t>x</w:t>
      </w:r>
      <w:r w:rsidR="008773B0" w:rsidRPr="00562A70">
        <w:t xml:space="preserve">periment </w:t>
      </w:r>
      <w:r w:rsidR="004B2E30" w:rsidRPr="00562A70">
        <w:t xml:space="preserve">(Fig. 4a) did not result in any change </w:t>
      </w:r>
      <w:r w:rsidR="00367191" w:rsidRPr="00562A70">
        <w:t>to</w:t>
      </w:r>
      <w:r w:rsidR="004B2E30" w:rsidRPr="00562A70">
        <w:t xml:space="preserve"> the catalytic activity.</w:t>
      </w:r>
    </w:p>
    <w:p w14:paraId="575C3448" w14:textId="15D6EED5" w:rsidR="00A8573E" w:rsidRPr="00562A70" w:rsidRDefault="00A8573E" w:rsidP="00F744DF">
      <w:pPr>
        <w:pStyle w:val="TAMainText"/>
      </w:pPr>
      <w:r w:rsidRPr="00562A70">
        <w:t>Batch-to-batch and repeat measurements on a sample of CP-CMP10 indicated an average hydrogen evolution rate of 17</w:t>
      </w:r>
      <w:r w:rsidR="00613322" w:rsidRPr="00562A70">
        <w:t>.</w:t>
      </w:r>
      <w:r w:rsidRPr="00562A70">
        <w:t xml:space="preserve">4 ± </w:t>
      </w:r>
      <w:r w:rsidR="00613322" w:rsidRPr="00562A70">
        <w:t>0.</w:t>
      </w:r>
      <w:r w:rsidRPr="00562A70">
        <w:t>9</w:t>
      </w:r>
      <w:r w:rsidR="00613322" w:rsidRPr="00562A70">
        <w:t> </w:t>
      </w:r>
      <w:proofErr w:type="spellStart"/>
      <w:r w:rsidR="00BE4755" w:rsidRPr="00562A70">
        <w:rPr>
          <w:rFonts w:ascii="Constantia" w:hAnsi="Constantia"/>
        </w:rPr>
        <w:t>μ</w:t>
      </w:r>
      <w:r w:rsidRPr="00562A70">
        <w:t>mol</w:t>
      </w:r>
      <w:proofErr w:type="spellEnd"/>
      <w:r w:rsidRPr="00562A70">
        <w:t xml:space="preserve"> h</w:t>
      </w:r>
      <w:r w:rsidRPr="00562A70">
        <w:rPr>
          <w:vertAlign w:val="superscript"/>
        </w:rPr>
        <w:t>-1</w:t>
      </w:r>
      <w:r w:rsidRPr="00562A70">
        <w:t xml:space="preserve">. The value is significantly higher than observed </w:t>
      </w:r>
      <w:r w:rsidRPr="00562A70">
        <w:lastRenderedPageBreak/>
        <w:t>for poly(</w:t>
      </w:r>
      <w:proofErr w:type="spellStart"/>
      <w:r w:rsidRPr="00562A70">
        <w:t>azomethine</w:t>
      </w:r>
      <w:proofErr w:type="spellEnd"/>
      <w:r w:rsidRPr="00562A70">
        <w:t>) networks loaded w</w:t>
      </w:r>
      <w:r w:rsidR="00BE4755" w:rsidRPr="00562A70">
        <w:t>ith 3 wt. % Pt co-catalyst (</w:t>
      </w:r>
      <w:r w:rsidR="00613322" w:rsidRPr="00562A70">
        <w:t>0.</w:t>
      </w:r>
      <w:r w:rsidR="00BE4755" w:rsidRPr="00562A70">
        <w:t xml:space="preserve">7 </w:t>
      </w:r>
      <w:proofErr w:type="spellStart"/>
      <w:r w:rsidR="00BE4755" w:rsidRPr="00562A70">
        <w:rPr>
          <w:rFonts w:ascii="Constantia" w:hAnsi="Constantia"/>
        </w:rPr>
        <w:t>μ</w:t>
      </w:r>
      <w:r w:rsidRPr="00562A70">
        <w:t>mol</w:t>
      </w:r>
      <w:proofErr w:type="spellEnd"/>
      <w:r w:rsidRPr="00562A70">
        <w:t xml:space="preserve"> h</w:t>
      </w:r>
      <w:r w:rsidRPr="00562A70">
        <w:rPr>
          <w:vertAlign w:val="superscript"/>
        </w:rPr>
        <w:t>-1</w:t>
      </w:r>
      <w:r w:rsidR="00BE4755" w:rsidRPr="00562A70">
        <w:t>)</w:t>
      </w:r>
      <w:r w:rsidR="00743028" w:rsidRPr="00562A70">
        <w:rPr>
          <w:noProof/>
          <w:vertAlign w:val="superscript"/>
        </w:rPr>
        <w:t>19</w:t>
      </w:r>
      <w:r w:rsidRPr="00562A70">
        <w:t xml:space="preserve"> and graphitic carbon nitride with 3 wt. % Pt co-catalyst (6</w:t>
      </w:r>
      <w:r w:rsidR="00613322" w:rsidRPr="00562A70">
        <w:t>.</w:t>
      </w:r>
      <w:r w:rsidRPr="00562A70">
        <w:t>5</w:t>
      </w:r>
      <w:r w:rsidR="00771D8A" w:rsidRPr="00562A70">
        <w:t> </w:t>
      </w:r>
      <w:proofErr w:type="spellStart"/>
      <w:r w:rsidR="00BE4755" w:rsidRPr="00562A70">
        <w:rPr>
          <w:rFonts w:ascii="Constantia" w:hAnsi="Constantia"/>
        </w:rPr>
        <w:t>μ</w:t>
      </w:r>
      <w:r w:rsidRPr="00562A70">
        <w:t>mol</w:t>
      </w:r>
      <w:proofErr w:type="spellEnd"/>
      <w:r w:rsidRPr="00562A70">
        <w:t xml:space="preserve"> h</w:t>
      </w:r>
      <w:r w:rsidRPr="00562A70">
        <w:rPr>
          <w:vertAlign w:val="superscript"/>
        </w:rPr>
        <w:t>-1</w:t>
      </w:r>
      <w:r w:rsidRPr="00562A70">
        <w:t xml:space="preserve"> and 10</w:t>
      </w:r>
      <w:r w:rsidR="00613322" w:rsidRPr="00562A70">
        <w:t>.</w:t>
      </w:r>
      <w:r w:rsidRPr="00562A70">
        <w:t xml:space="preserve">7 </w:t>
      </w:r>
      <w:proofErr w:type="spellStart"/>
      <w:r w:rsidR="00BE4755" w:rsidRPr="00562A70">
        <w:rPr>
          <w:rFonts w:ascii="Constantia" w:hAnsi="Constantia"/>
        </w:rPr>
        <w:t>μ</w:t>
      </w:r>
      <w:r w:rsidRPr="00562A70">
        <w:t>mol</w:t>
      </w:r>
      <w:proofErr w:type="spellEnd"/>
      <w:r w:rsidRPr="00562A70">
        <w:t xml:space="preserve"> h</w:t>
      </w:r>
      <w:r w:rsidRPr="00562A70">
        <w:rPr>
          <w:vertAlign w:val="superscript"/>
        </w:rPr>
        <w:t>-1</w:t>
      </w:r>
      <w:r w:rsidRPr="00562A70">
        <w:t>).</w:t>
      </w:r>
      <w:r w:rsidR="00743028" w:rsidRPr="00562A70">
        <w:rPr>
          <w:noProof/>
          <w:vertAlign w:val="superscript"/>
        </w:rPr>
        <w:t>6</w:t>
      </w:r>
      <w:r w:rsidR="00221C20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9</w:t>
      </w:r>
      <w:r w:rsidR="00221C20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34</w:t>
      </w:r>
      <w:r w:rsidRPr="00562A70">
        <w:t xml:space="preserve"> The rate is similar to other recent reports for carbon nitrides,</w:t>
      </w:r>
      <w:r w:rsidR="00743028" w:rsidRPr="00562A70">
        <w:rPr>
          <w:noProof/>
          <w:vertAlign w:val="superscript"/>
        </w:rPr>
        <w:t>8</w:t>
      </w:r>
      <w:r w:rsidR="0060692F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16</w:t>
      </w:r>
      <w:r w:rsidRPr="00562A70">
        <w:t xml:space="preserve"> al</w:t>
      </w:r>
      <w:r w:rsidRPr="00562A70">
        <w:t>t</w:t>
      </w:r>
      <w:r w:rsidRPr="00562A70">
        <w:t xml:space="preserve">hough lower than some reports </w:t>
      </w:r>
      <w:r w:rsidR="00F70E2B" w:rsidRPr="00562A70">
        <w:t xml:space="preserve">for </w:t>
      </w:r>
      <w:proofErr w:type="spellStart"/>
      <w:r w:rsidR="00F70E2B" w:rsidRPr="00562A70">
        <w:t>mesoporous</w:t>
      </w:r>
      <w:proofErr w:type="spellEnd"/>
      <w:r w:rsidR="00F70E2B" w:rsidRPr="00562A70">
        <w:t xml:space="preserve"> carbon nitrides</w:t>
      </w:r>
      <w:r w:rsidR="00743028" w:rsidRPr="00562A70">
        <w:rPr>
          <w:noProof/>
          <w:vertAlign w:val="superscript"/>
        </w:rPr>
        <w:t>10</w:t>
      </w:r>
      <w:r w:rsidRPr="00562A70">
        <w:t xml:space="preserve"> and related materials.</w:t>
      </w:r>
      <w:r w:rsidR="00743028" w:rsidRPr="00562A70">
        <w:rPr>
          <w:noProof/>
          <w:vertAlign w:val="superscript"/>
        </w:rPr>
        <w:t>12</w:t>
      </w:r>
      <w:r w:rsidR="00FC389C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20</w:t>
      </w:r>
      <w:r w:rsidRPr="00562A70">
        <w:t xml:space="preserve"> Direct comparison between different datasets, however, is difficult because of variations in the reaction setup,</w:t>
      </w:r>
      <w:r w:rsidR="00743028" w:rsidRPr="00562A70">
        <w:rPr>
          <w:noProof/>
          <w:vertAlign w:val="superscript"/>
        </w:rPr>
        <w:t>36</w:t>
      </w:r>
      <w:r w:rsidRPr="00562A70">
        <w:t xml:space="preserve"> and indeed the reported values for carbon nitride itself vary significantly from study to study.</w:t>
      </w:r>
      <w:r w:rsidR="00743028" w:rsidRPr="00562A70">
        <w:rPr>
          <w:noProof/>
          <w:vertAlign w:val="superscript"/>
        </w:rPr>
        <w:t>6</w:t>
      </w:r>
      <w:r w:rsidR="00221C20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10</w:t>
      </w:r>
      <w:r w:rsidR="00221C20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12</w:t>
      </w:r>
      <w:r w:rsidR="00221C20" w:rsidRPr="00562A70">
        <w:rPr>
          <w:noProof/>
          <w:vertAlign w:val="superscript"/>
        </w:rPr>
        <w:t>,</w:t>
      </w:r>
      <w:r w:rsidR="00743028" w:rsidRPr="00562A70">
        <w:rPr>
          <w:noProof/>
          <w:vertAlign w:val="superscript"/>
        </w:rPr>
        <w:t>34</w:t>
      </w:r>
      <w:r w:rsidRPr="00562A70">
        <w:t xml:space="preserve"> We note again, however, that other reports involve the addition of around 3 wt. % metal co-catalysts post-synthesis to achieve good hydrogen evolu</w:t>
      </w:r>
      <w:r w:rsidR="00BE4755" w:rsidRPr="00562A70">
        <w:t>tion rates.</w:t>
      </w:r>
      <w:r w:rsidR="00743028" w:rsidRPr="00562A70">
        <w:rPr>
          <w:noProof/>
          <w:vertAlign w:val="superscript"/>
        </w:rPr>
        <w:t>34</w:t>
      </w:r>
    </w:p>
    <w:p w14:paraId="074E9137" w14:textId="77777777" w:rsidR="00A8573E" w:rsidRPr="00562A70" w:rsidRDefault="00A8573E" w:rsidP="00A8573E">
      <w:pPr>
        <w:pStyle w:val="TAMainText"/>
      </w:pPr>
      <w:r w:rsidRPr="00562A70">
        <w:t>Perhaps the most important feature of our polymers is their photocatalytic activity under visible light. Graphitic carbon nitride is also active under visible light (&gt;420 nm), but it is far more active under UV irradiation.</w:t>
      </w:r>
      <w:r w:rsidRPr="00562A70">
        <w:rPr>
          <w:vertAlign w:val="superscript"/>
        </w:rPr>
        <w:t>9</w:t>
      </w:r>
      <w:r w:rsidRPr="00562A70">
        <w:t xml:space="preserve"> This presents a challenge for the effective utilization of the natural solar spectrum, where only 3% or so of the available energy is in the UV range.  By contrast, our polymers are mainly active in the vis</w:t>
      </w:r>
      <w:r w:rsidRPr="00562A70">
        <w:t>i</w:t>
      </w:r>
      <w:r w:rsidRPr="00562A70">
        <w:t xml:space="preserve">ble. For CP-CMP10, </w:t>
      </w:r>
      <w:r w:rsidR="004B2E30" w:rsidRPr="00562A70">
        <w:t xml:space="preserve">replacement </w:t>
      </w:r>
      <w:r w:rsidRPr="00562A70">
        <w:t xml:space="preserve">of the &gt;420 nm filter </w:t>
      </w:r>
      <w:r w:rsidR="004B2E30" w:rsidRPr="00562A70">
        <w:t xml:space="preserve">with a 710-315 nm filter </w:t>
      </w:r>
      <w:r w:rsidRPr="00562A70">
        <w:t xml:space="preserve">resulted in a very similar rate of hydrogen production, indicating that UV light with wavelengths lower than 420 nm contributes little to the </w:t>
      </w:r>
      <w:proofErr w:type="spellStart"/>
      <w:r w:rsidRPr="00562A70">
        <w:t>photocatalysis</w:t>
      </w:r>
      <w:proofErr w:type="spellEnd"/>
      <w:r w:rsidRPr="00562A70">
        <w:t>. Moreover, by using a filter that only transmits UV light (U-340; 2</w:t>
      </w:r>
      <w:r w:rsidR="00CC1309" w:rsidRPr="00562A70">
        <w:t>7</w:t>
      </w:r>
      <w:r w:rsidRPr="00562A70">
        <w:t xml:space="preserve">0–400 nm, see </w:t>
      </w:r>
      <w:r w:rsidR="00CA66D9" w:rsidRPr="00562A70">
        <w:t>Figure S44</w:t>
      </w:r>
      <w:r w:rsidRPr="00562A70">
        <w:t xml:space="preserve"> for transmission characteristics), hydrogen was evolved at a rate of just </w:t>
      </w:r>
      <w:r w:rsidR="00613322" w:rsidRPr="00562A70">
        <w:t>0.</w:t>
      </w:r>
      <w:r w:rsidRPr="00562A70">
        <w:t xml:space="preserve">6 </w:t>
      </w:r>
      <w:proofErr w:type="spellStart"/>
      <w:r w:rsidR="002B78A6" w:rsidRPr="00562A70">
        <w:rPr>
          <w:rFonts w:ascii="Constantia" w:hAnsi="Constantia"/>
        </w:rPr>
        <w:t>μ</w:t>
      </w:r>
      <w:r w:rsidRPr="00562A70">
        <w:t>mol</w:t>
      </w:r>
      <w:proofErr w:type="spellEnd"/>
      <w:r w:rsidRPr="00562A70">
        <w:t xml:space="preserve"> h</w:t>
      </w:r>
      <w:r w:rsidRPr="00562A70">
        <w:rPr>
          <w:vertAlign w:val="superscript"/>
        </w:rPr>
        <w:t>-1</w:t>
      </w:r>
      <w:r w:rsidR="00613322" w:rsidRPr="00562A70">
        <w:t xml:space="preserve"> </w:t>
      </w:r>
      <w:r w:rsidRPr="00562A70">
        <w:t xml:space="preserve">(Figure 4b). Hence, CP-CMP10 appears to be a true visible light </w:t>
      </w:r>
      <w:proofErr w:type="spellStart"/>
      <w:r w:rsidRPr="00562A70">
        <w:t>photocatalyst</w:t>
      </w:r>
      <w:proofErr w:type="spellEnd"/>
      <w:r w:rsidRPr="00562A70">
        <w:t xml:space="preserve">. To our knowledge, this visible light bias is unique among organic </w:t>
      </w:r>
      <w:proofErr w:type="spellStart"/>
      <w:r w:rsidRPr="00562A70">
        <w:t>photocatalysts</w:t>
      </w:r>
      <w:proofErr w:type="spellEnd"/>
      <w:r w:rsidRPr="00562A70">
        <w:t xml:space="preserve"> for hydrogen evolution.</w:t>
      </w:r>
    </w:p>
    <w:p w14:paraId="6C25A366" w14:textId="77777777" w:rsidR="007E0DB1" w:rsidRPr="00562A70" w:rsidRDefault="007E0DB1" w:rsidP="00A8573E">
      <w:pPr>
        <w:pStyle w:val="TAMainText"/>
      </w:pPr>
      <w:r w:rsidRPr="00562A70">
        <w:t xml:space="preserve">We also </w:t>
      </w:r>
      <w:r w:rsidR="00274589" w:rsidRPr="00562A70">
        <w:t xml:space="preserve">performed </w:t>
      </w:r>
      <w:r w:rsidRPr="00562A70">
        <w:t>studie</w:t>
      </w:r>
      <w:r w:rsidR="00274589" w:rsidRPr="00562A70">
        <w:t xml:space="preserve">s on </w:t>
      </w:r>
      <w:r w:rsidRPr="00562A70">
        <w:t>oxygen evolution to probe whether full water splitting is possible with the CP-CMP1 and CP-CMP10. However, no O</w:t>
      </w:r>
      <w:r w:rsidRPr="00562A70">
        <w:rPr>
          <w:vertAlign w:val="subscript"/>
        </w:rPr>
        <w:t>2</w:t>
      </w:r>
      <w:r w:rsidRPr="00562A70">
        <w:t xml:space="preserve"> was detected under the cond</w:t>
      </w:r>
      <w:r w:rsidRPr="00562A70">
        <w:t>i</w:t>
      </w:r>
      <w:r w:rsidRPr="00562A70">
        <w:t>tions used.</w:t>
      </w:r>
      <w:r w:rsidR="005B7915" w:rsidRPr="00562A70">
        <w:t xml:space="preserve"> </w:t>
      </w:r>
      <w:r w:rsidR="00F744DF" w:rsidRPr="00562A70">
        <w:t>(TD-)</w:t>
      </w:r>
      <w:r w:rsidR="005B7915" w:rsidRPr="00562A70">
        <w:t>DFT-calculations also show that the system lacks driving-force for oxidation of water (see ESI)</w:t>
      </w:r>
    </w:p>
    <w:p w14:paraId="7AFA77A3" w14:textId="77777777" w:rsidR="00A8573E" w:rsidRPr="00562A70" w:rsidRDefault="00A8573E" w:rsidP="00A8573E">
      <w:pPr>
        <w:pStyle w:val="TAMainText"/>
      </w:pPr>
      <w:r w:rsidRPr="00562A70">
        <w:t>Three linear copolymer analogues of CP-CMP10 were sy</w:t>
      </w:r>
      <w:r w:rsidRPr="00562A70">
        <w:t>n</w:t>
      </w:r>
      <w:r w:rsidRPr="00562A70">
        <w:t xml:space="preserve">thesized to study the effect of polymer </w:t>
      </w:r>
      <w:r w:rsidR="00F744DF" w:rsidRPr="00562A70">
        <w:t>nano</w:t>
      </w:r>
      <w:r w:rsidRPr="00562A70">
        <w:t>structure on opt</w:t>
      </w:r>
      <w:r w:rsidRPr="00562A70">
        <w:t>i</w:t>
      </w:r>
      <w:r w:rsidRPr="00562A70">
        <w:t>cal properties and on photocatalytic activity (Figure 5). Pol</w:t>
      </w:r>
      <w:r w:rsidRPr="00562A70">
        <w:t>y</w:t>
      </w:r>
      <w:r w:rsidRPr="00562A70">
        <w:t xml:space="preserve">mer P16 contains, exclusively, 1,3-substituted </w:t>
      </w:r>
      <w:proofErr w:type="spellStart"/>
      <w:r w:rsidRPr="00562A70">
        <w:t>pyrene</w:t>
      </w:r>
      <w:proofErr w:type="spellEnd"/>
      <w:r w:rsidRPr="00562A70">
        <w:t xml:space="preserve"> mon</w:t>
      </w:r>
      <w:r w:rsidRPr="00562A70">
        <w:t>o</w:t>
      </w:r>
      <w:r w:rsidRPr="00562A70">
        <w:t>mer units, while P17 contains only 1,6-linked monomers; P18 has, like CP-CMP10, a statistical mixture of both 1,3- and 1,6-substituents.</w:t>
      </w:r>
    </w:p>
    <w:p w14:paraId="75CCA485" w14:textId="77777777" w:rsidR="00A8573E" w:rsidRPr="00562A70" w:rsidRDefault="002B78A6" w:rsidP="002B78A6">
      <w:pPr>
        <w:pStyle w:val="VAFigureCaption"/>
      </w:pPr>
      <w:r w:rsidRPr="00562A70">
        <w:rPr>
          <w:noProof/>
          <w:lang w:val="en-GB" w:eastAsia="en-GB"/>
        </w:rPr>
        <w:drawing>
          <wp:inline distT="0" distB="0" distL="0" distR="0" wp14:anchorId="3283F2F9" wp14:editId="0B0D0C48">
            <wp:extent cx="3044825" cy="1400565"/>
            <wp:effectExtent l="19050" t="0" r="3175" b="0"/>
            <wp:docPr id="7" name="Picture 4" descr="C:\Users\ssprick\Desktop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prick\Desktop\untitled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40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73E" w:rsidRPr="00562A70">
        <w:rPr>
          <w:b/>
        </w:rPr>
        <w:t>Figure 5.</w:t>
      </w:r>
      <w:r w:rsidR="00A8573E" w:rsidRPr="00562A70">
        <w:t xml:space="preserve"> </w:t>
      </w:r>
      <w:proofErr w:type="gramStart"/>
      <w:r w:rsidR="00A8573E" w:rsidRPr="00562A70">
        <w:t>Structures of linear copolymer analogues of the CP-CMP10 network.</w:t>
      </w:r>
      <w:proofErr w:type="gramEnd"/>
    </w:p>
    <w:p w14:paraId="46D06958" w14:textId="505102FB" w:rsidR="00A8573E" w:rsidRPr="00562A70" w:rsidRDefault="00A8573E" w:rsidP="00A8573E">
      <w:pPr>
        <w:pStyle w:val="TAMainText"/>
      </w:pPr>
      <w:r w:rsidRPr="00562A70">
        <w:t>The absorption on-set for P16 is blue-shifted by 74 nm with respect to CP-CMP10; likewise, P17 is blue-shifted by 41 nm (Figure S-14). The emission maxima are also blue-shifted by 69 nm and 35 nm, respectively, for P16 and P17. The absor</w:t>
      </w:r>
      <w:r w:rsidRPr="00562A70">
        <w:t>p</w:t>
      </w:r>
      <w:r w:rsidRPr="00562A70">
        <w:t>tion on-set of the statistical copolymer, P18, lies between that of P16 and P17. We believe that these absorption shifts are further evidence for structural ele</w:t>
      </w:r>
      <w:r w:rsidR="002B78A6" w:rsidRPr="00562A70">
        <w:t>ments, such as rings</w:t>
      </w:r>
      <w:proofErr w:type="gramStart"/>
      <w:r w:rsidR="002B78A6" w:rsidRPr="00562A70">
        <w:t>,</w:t>
      </w:r>
      <w:r w:rsidR="00743028" w:rsidRPr="00562A70">
        <w:rPr>
          <w:noProof/>
          <w:vertAlign w:val="superscript"/>
        </w:rPr>
        <w:t>29</w:t>
      </w:r>
      <w:proofErr w:type="gramEnd"/>
      <w:r w:rsidRPr="00562A70">
        <w:t xml:space="preserve"> which </w:t>
      </w:r>
      <w:r w:rsidRPr="00562A70">
        <w:lastRenderedPageBreak/>
        <w:t>can form in the network, CP-CMP10, but not in the linear three polymers.</w:t>
      </w:r>
    </w:p>
    <w:p w14:paraId="44662584" w14:textId="37A08198" w:rsidR="00A8573E" w:rsidRPr="00562A70" w:rsidRDefault="00A8573E" w:rsidP="0059334E">
      <w:pPr>
        <w:pStyle w:val="TAMainText"/>
      </w:pPr>
      <w:r w:rsidRPr="00562A70">
        <w:t>Polymers P16 and P18 showed modest BET surface areas, comparable with other int</w:t>
      </w:r>
      <w:r w:rsidR="002B78A6" w:rsidRPr="00562A70">
        <w:t>rinsically porous linear CMPs</w:t>
      </w:r>
      <w:proofErr w:type="gramStart"/>
      <w:r w:rsidR="002B78A6" w:rsidRPr="00562A70">
        <w:t>,</w:t>
      </w:r>
      <w:r w:rsidR="00743028" w:rsidRPr="00562A70">
        <w:rPr>
          <w:noProof/>
          <w:vertAlign w:val="superscript"/>
        </w:rPr>
        <w:t>37</w:t>
      </w:r>
      <w:proofErr w:type="gramEnd"/>
      <w:r w:rsidRPr="00562A70">
        <w:t xml:space="preserve"> while P17 was effectively non-porous, perhaps suggesting that the 1,3-pyrene linkages contribute to contortion in the polymer chains, and hence inefficient packing and porosity. When tes</w:t>
      </w:r>
      <w:r w:rsidRPr="00562A70">
        <w:t>t</w:t>
      </w:r>
      <w:r w:rsidRPr="00562A70">
        <w:t xml:space="preserve">ed as </w:t>
      </w:r>
      <w:proofErr w:type="spellStart"/>
      <w:r w:rsidRPr="00562A70">
        <w:t>photocatalysts</w:t>
      </w:r>
      <w:proofErr w:type="spellEnd"/>
      <w:r w:rsidRPr="00562A70">
        <w:t xml:space="preserve">, P16 </w:t>
      </w:r>
      <w:r w:rsidR="0059334E" w:rsidRPr="00562A70">
        <w:t xml:space="preserve">produced a </w:t>
      </w:r>
      <w:proofErr w:type="spellStart"/>
      <w:r w:rsidR="005D7E4C" w:rsidRPr="00562A70">
        <w:t>neglectable</w:t>
      </w:r>
      <w:proofErr w:type="spellEnd"/>
      <w:r w:rsidR="005D7E4C" w:rsidRPr="00562A70">
        <w:t xml:space="preserve"> </w:t>
      </w:r>
      <w:r w:rsidR="0059334E" w:rsidRPr="00562A70">
        <w:t xml:space="preserve">amount of </w:t>
      </w:r>
      <w:r w:rsidRPr="00562A70">
        <w:t xml:space="preserve">hydrogen under visible light (&gt;420 nm). P17 </w:t>
      </w:r>
      <w:r w:rsidR="0059334E" w:rsidRPr="00562A70">
        <w:t xml:space="preserve">and P18 </w:t>
      </w:r>
      <w:r w:rsidRPr="00562A70">
        <w:t>ha</w:t>
      </w:r>
      <w:r w:rsidR="0059334E" w:rsidRPr="00562A70">
        <w:t xml:space="preserve">ve </w:t>
      </w:r>
      <w:r w:rsidRPr="00562A70">
        <w:t>average hyd</w:t>
      </w:r>
      <w:r w:rsidR="002B78A6" w:rsidRPr="00562A70">
        <w:t>rogen evolution rate</w:t>
      </w:r>
      <w:r w:rsidR="0059334E" w:rsidRPr="00562A70">
        <w:t>s</w:t>
      </w:r>
      <w:r w:rsidR="002B78A6" w:rsidRPr="00562A70">
        <w:t xml:space="preserve"> of 5</w:t>
      </w:r>
      <w:r w:rsidR="00613322" w:rsidRPr="00562A70">
        <w:t>.</w:t>
      </w:r>
      <w:r w:rsidR="002B78A6" w:rsidRPr="00562A70">
        <w:t xml:space="preserve">0 ± </w:t>
      </w:r>
      <w:r w:rsidR="00613322" w:rsidRPr="00562A70">
        <w:t>0.</w:t>
      </w:r>
      <w:r w:rsidR="002B78A6" w:rsidRPr="00562A70">
        <w:t xml:space="preserve">4 </w:t>
      </w:r>
      <w:proofErr w:type="spellStart"/>
      <w:r w:rsidR="002B78A6" w:rsidRPr="00562A70">
        <w:rPr>
          <w:rFonts w:ascii="Constantia" w:hAnsi="Constantia"/>
        </w:rPr>
        <w:t>μ</w:t>
      </w:r>
      <w:r w:rsidRPr="00562A70">
        <w:t>mol</w:t>
      </w:r>
      <w:proofErr w:type="spellEnd"/>
      <w:r w:rsidRPr="00562A70">
        <w:t xml:space="preserve"> h</w:t>
      </w:r>
      <w:r w:rsidRPr="00562A70">
        <w:rPr>
          <w:vertAlign w:val="superscript"/>
        </w:rPr>
        <w:t>-1</w:t>
      </w:r>
      <w:r w:rsidRPr="00562A70">
        <w:t xml:space="preserve"> </w:t>
      </w:r>
      <w:r w:rsidR="0059334E" w:rsidRPr="00562A70">
        <w:t>and 3</w:t>
      </w:r>
      <w:r w:rsidR="00613322" w:rsidRPr="00562A70">
        <w:t>.</w:t>
      </w:r>
      <w:r w:rsidR="0059334E" w:rsidRPr="00562A70">
        <w:t xml:space="preserve">8 ± 3 </w:t>
      </w:r>
      <w:proofErr w:type="spellStart"/>
      <w:r w:rsidR="0059334E" w:rsidRPr="00562A70">
        <w:rPr>
          <w:rFonts w:ascii="Constantia" w:hAnsi="Constantia"/>
        </w:rPr>
        <w:t>μ</w:t>
      </w:r>
      <w:r w:rsidR="0059334E" w:rsidRPr="00562A70">
        <w:t>mol</w:t>
      </w:r>
      <w:proofErr w:type="spellEnd"/>
      <w:r w:rsidR="0059334E" w:rsidRPr="00562A70">
        <w:t xml:space="preserve"> h</w:t>
      </w:r>
      <w:r w:rsidR="0059334E" w:rsidRPr="00562A70">
        <w:rPr>
          <w:vertAlign w:val="superscript"/>
        </w:rPr>
        <w:t>-1</w:t>
      </w:r>
      <w:r w:rsidR="0059334E" w:rsidRPr="00562A70">
        <w:t xml:space="preserve"> </w:t>
      </w:r>
      <w:r w:rsidRPr="00562A70">
        <w:t xml:space="preserve">under visible light, but when the </w:t>
      </w:r>
      <w:r w:rsidR="00D15A3A" w:rsidRPr="00562A70">
        <w:t xml:space="preserve">&gt;420 </w:t>
      </w:r>
      <w:r w:rsidRPr="00562A70">
        <w:t xml:space="preserve">filter was </w:t>
      </w:r>
      <w:r w:rsidR="00D15A3A" w:rsidRPr="00562A70">
        <w:t>replaced with a 315-710 nm filter</w:t>
      </w:r>
      <w:r w:rsidRPr="00562A70">
        <w:t xml:space="preserve">, a significantly higher rate of </w:t>
      </w:r>
      <w:r w:rsidR="0059334E" w:rsidRPr="00562A70">
        <w:t>11</w:t>
      </w:r>
      <w:r w:rsidR="00613322" w:rsidRPr="00562A70">
        <w:t>.</w:t>
      </w:r>
      <w:r w:rsidR="0059334E" w:rsidRPr="00562A70">
        <w:t>7</w:t>
      </w:r>
      <w:r w:rsidRPr="00562A70">
        <w:t xml:space="preserve"> ± </w:t>
      </w:r>
      <w:r w:rsidR="0059334E" w:rsidRPr="00562A70">
        <w:t>1</w:t>
      </w:r>
      <w:r w:rsidR="00613322" w:rsidRPr="00562A70">
        <w:t>.</w:t>
      </w:r>
      <w:r w:rsidR="0059334E" w:rsidRPr="00562A70">
        <w:t>1</w:t>
      </w:r>
      <w:r w:rsidRPr="00562A70">
        <w:t xml:space="preserve"> </w:t>
      </w:r>
      <w:proofErr w:type="spellStart"/>
      <w:r w:rsidR="002B78A6" w:rsidRPr="00562A70">
        <w:rPr>
          <w:rFonts w:ascii="Constantia" w:hAnsi="Constantia"/>
        </w:rPr>
        <w:t>μ</w:t>
      </w:r>
      <w:r w:rsidRPr="00562A70">
        <w:t>mol</w:t>
      </w:r>
      <w:proofErr w:type="spellEnd"/>
      <w:r w:rsidRPr="00562A70">
        <w:t xml:space="preserve"> h</w:t>
      </w:r>
      <w:r w:rsidRPr="00562A70">
        <w:rPr>
          <w:vertAlign w:val="superscript"/>
        </w:rPr>
        <w:t>-1</w:t>
      </w:r>
      <w:r w:rsidR="00613322" w:rsidRPr="00562A70">
        <w:rPr>
          <w:vertAlign w:val="superscript"/>
        </w:rPr>
        <w:t xml:space="preserve"> </w:t>
      </w:r>
      <w:r w:rsidR="0059334E" w:rsidRPr="00562A70">
        <w:t>and 5</w:t>
      </w:r>
      <w:r w:rsidR="00613322" w:rsidRPr="00562A70">
        <w:t>.</w:t>
      </w:r>
      <w:r w:rsidR="0059334E" w:rsidRPr="00562A70">
        <w:t xml:space="preserve">7 ± </w:t>
      </w:r>
      <w:r w:rsidR="00613322" w:rsidRPr="00562A70">
        <w:t>0.</w:t>
      </w:r>
      <w:r w:rsidR="0059334E" w:rsidRPr="00562A70">
        <w:t>5 </w:t>
      </w:r>
      <w:proofErr w:type="spellStart"/>
      <w:r w:rsidR="0059334E" w:rsidRPr="00562A70">
        <w:rPr>
          <w:rFonts w:ascii="Constantia" w:hAnsi="Constantia"/>
        </w:rPr>
        <w:t>μ</w:t>
      </w:r>
      <w:r w:rsidR="0059334E" w:rsidRPr="00562A70">
        <w:t>mol</w:t>
      </w:r>
      <w:proofErr w:type="spellEnd"/>
      <w:r w:rsidR="0059334E" w:rsidRPr="00562A70">
        <w:t xml:space="preserve"> h</w:t>
      </w:r>
      <w:r w:rsidR="0059334E" w:rsidRPr="00562A70">
        <w:rPr>
          <w:vertAlign w:val="superscript"/>
        </w:rPr>
        <w:t>-1</w:t>
      </w:r>
      <w:r w:rsidR="0059334E" w:rsidRPr="00562A70">
        <w:t xml:space="preserve"> were</w:t>
      </w:r>
      <w:r w:rsidRPr="00562A70">
        <w:t xml:space="preserve"> observed. The changes in photocatalytic activity with respect to the CP-CMP10 network can be explained by the differences in the absorption profiles of the various polymers. Both for CP-CMP10 and P17, the use of filters that remove light at wav</w:t>
      </w:r>
      <w:r w:rsidRPr="00562A70">
        <w:t>e</w:t>
      </w:r>
      <w:r w:rsidRPr="00562A70">
        <w:t>lengths higher than the polymer absorption maximum signif</w:t>
      </w:r>
      <w:r w:rsidRPr="00562A70">
        <w:t>i</w:t>
      </w:r>
      <w:r w:rsidRPr="00562A70">
        <w:t>cantly reduces the photocatalytic performance</w:t>
      </w:r>
      <w:r w:rsidR="00852244" w:rsidRPr="00562A70">
        <w:t xml:space="preserve"> (</w:t>
      </w:r>
      <w:r w:rsidR="00BD3253" w:rsidRPr="00562A70">
        <w:t>see S-52-S-53</w:t>
      </w:r>
      <w:r w:rsidR="00852244" w:rsidRPr="00562A70">
        <w:t>)</w:t>
      </w:r>
      <w:r w:rsidRPr="00562A70">
        <w:t xml:space="preserve">. </w:t>
      </w:r>
    </w:p>
    <w:p w14:paraId="1DBA1CE9" w14:textId="7059B950" w:rsidR="00A8573E" w:rsidRPr="00562A70" w:rsidRDefault="00A8573E" w:rsidP="00A8573E">
      <w:pPr>
        <w:pStyle w:val="TAMainText"/>
      </w:pPr>
      <w:r w:rsidRPr="00562A70">
        <w:t>The good photocatalytic activity of P17 under combined UV and visible light indicates that a low BET surface area (13 m</w:t>
      </w:r>
      <w:r w:rsidRPr="00562A70">
        <w:rPr>
          <w:vertAlign w:val="superscript"/>
        </w:rPr>
        <w:t>2</w:t>
      </w:r>
      <w:r w:rsidRPr="00562A70">
        <w:t xml:space="preserve"> g</w:t>
      </w:r>
      <w:r w:rsidRPr="00562A70">
        <w:rPr>
          <w:vertAlign w:val="superscript"/>
        </w:rPr>
        <w:t>-1</w:t>
      </w:r>
      <w:r w:rsidRPr="00562A70">
        <w:t>) is not necessarily a limiting factor for the performance of these polymers. In fact, no direct correlation between phot</w:t>
      </w:r>
      <w:r w:rsidRPr="00562A70">
        <w:t>o</w:t>
      </w:r>
      <w:r w:rsidRPr="00562A70">
        <w:t>catalytic performance and surface area was found for this s</w:t>
      </w:r>
      <w:r w:rsidRPr="00562A70">
        <w:t>e</w:t>
      </w:r>
      <w:r w:rsidRPr="00562A70">
        <w:t>rie</w:t>
      </w:r>
      <w:r w:rsidR="00CA66D9" w:rsidRPr="00562A70">
        <w:t xml:space="preserve">s of </w:t>
      </w:r>
      <w:proofErr w:type="spellStart"/>
      <w:r w:rsidR="00CA66D9" w:rsidRPr="00562A70">
        <w:t>photocatalysts</w:t>
      </w:r>
      <w:proofErr w:type="spellEnd"/>
      <w:r w:rsidR="00CA66D9" w:rsidRPr="00562A70">
        <w:t xml:space="preserve"> (Figure S-5</w:t>
      </w:r>
      <w:r w:rsidR="001755A1" w:rsidRPr="00562A70">
        <w:t>5</w:t>
      </w:r>
      <w:r w:rsidRPr="00562A70">
        <w:t xml:space="preserve">). In general, however, the ability to introduce a large, distributed interface with water should be an advantage in designing improved </w:t>
      </w:r>
      <w:proofErr w:type="spellStart"/>
      <w:r w:rsidRPr="00562A70">
        <w:t>organophot</w:t>
      </w:r>
      <w:r w:rsidRPr="00562A70">
        <w:t>o</w:t>
      </w:r>
      <w:r w:rsidRPr="00562A70">
        <w:t>catalysts</w:t>
      </w:r>
      <w:proofErr w:type="spellEnd"/>
      <w:r w:rsidRPr="00562A70">
        <w:t xml:space="preserve">, both in terms of optimizing mass transport and in allowing strategies such as the introduction of dopants in the </w:t>
      </w:r>
      <w:proofErr w:type="spellStart"/>
      <w:r w:rsidRPr="00562A70">
        <w:t>micropores</w:t>
      </w:r>
      <w:proofErr w:type="spellEnd"/>
      <w:r w:rsidRPr="00562A70">
        <w:t xml:space="preserve">. High surface areas should also be an advantage in other heterogeneous </w:t>
      </w:r>
      <w:proofErr w:type="spellStart"/>
      <w:r w:rsidRPr="00562A70">
        <w:t>photocatalysis</w:t>
      </w:r>
      <w:proofErr w:type="spellEnd"/>
      <w:r w:rsidRPr="00562A70">
        <w:t xml:space="preserve"> applications.</w:t>
      </w:r>
      <w:r w:rsidR="00743028" w:rsidRPr="00562A70">
        <w:rPr>
          <w:noProof/>
          <w:vertAlign w:val="superscript"/>
        </w:rPr>
        <w:t>38,39</w:t>
      </w:r>
    </w:p>
    <w:p w14:paraId="15576EDA" w14:textId="4C6B7E02" w:rsidR="00AD0AA9" w:rsidRPr="00562A70" w:rsidRDefault="00AD0AA9" w:rsidP="00AD0AA9">
      <w:pPr>
        <w:pStyle w:val="TAMainText"/>
        <w:ind w:firstLine="0"/>
        <w:rPr>
          <w:rFonts w:ascii="Myriad Pro Light" w:hAnsi="Myriad Pro Light"/>
          <w:b/>
          <w:sz w:val="21"/>
          <w:szCs w:val="21"/>
        </w:rPr>
      </w:pPr>
      <w:r w:rsidRPr="00562A70">
        <w:rPr>
          <w:rFonts w:ascii="Myriad Pro Light" w:hAnsi="Myriad Pro Light"/>
          <w:b/>
          <w:sz w:val="21"/>
          <w:szCs w:val="21"/>
        </w:rPr>
        <w:t>CONCLUSIONS</w:t>
      </w:r>
    </w:p>
    <w:p w14:paraId="07F3D5F6" w14:textId="1DDC6272" w:rsidR="00A8573E" w:rsidRPr="00562A70" w:rsidRDefault="00A8573E" w:rsidP="002B78A6">
      <w:pPr>
        <w:pStyle w:val="TAMainText"/>
        <w:rPr>
          <w:kern w:val="22"/>
          <w:sz w:val="20"/>
        </w:rPr>
      </w:pPr>
      <w:r w:rsidRPr="00562A70">
        <w:t>In conclusion, the optical gap in a series of microporous c</w:t>
      </w:r>
      <w:r w:rsidRPr="00562A70">
        <w:t>o</w:t>
      </w:r>
      <w:r w:rsidRPr="00562A70">
        <w:t xml:space="preserve">polymers was fine-tuned over a broad range (1.94–2.95 eV) by varying monomer composition. This optical gap determines the efficiency of the copolymers as </w:t>
      </w:r>
      <w:proofErr w:type="spellStart"/>
      <w:r w:rsidRPr="00562A70">
        <w:t>photocatalysts</w:t>
      </w:r>
      <w:proofErr w:type="spellEnd"/>
      <w:r w:rsidRPr="00562A70">
        <w:t xml:space="preserve"> for hydr</w:t>
      </w:r>
      <w:r w:rsidRPr="00562A70">
        <w:t>o</w:t>
      </w:r>
      <w:r w:rsidRPr="00562A70">
        <w:t xml:space="preserve">gen evolution. Unlike most hydrogen-producing </w:t>
      </w:r>
      <w:proofErr w:type="spellStart"/>
      <w:r w:rsidRPr="00562A70">
        <w:t>photocat</w:t>
      </w:r>
      <w:r w:rsidRPr="00562A70">
        <w:t>a</w:t>
      </w:r>
      <w:r w:rsidRPr="00562A70">
        <w:t>lysts</w:t>
      </w:r>
      <w:proofErr w:type="spellEnd"/>
      <w:r w:rsidRPr="00562A70">
        <w:t>, certain copolymers are active under visible light, and UV light contributes little to the photocatalytic activity, poss</w:t>
      </w:r>
      <w:r w:rsidRPr="00562A70">
        <w:t>i</w:t>
      </w:r>
      <w:r w:rsidRPr="00562A70">
        <w:t xml:space="preserve">bly because higher energy excited states are diverted into pathways that are not suitable for hydrogen generation. These polymers do not require the deposition of </w:t>
      </w:r>
      <w:r w:rsidR="00367191" w:rsidRPr="00562A70">
        <w:t>an additional metal co-catalyst and deliberate ‘poisoning’ of the polymer with carbon monoxide does not affect the H</w:t>
      </w:r>
      <w:r w:rsidR="00367191" w:rsidRPr="00562A70">
        <w:rPr>
          <w:vertAlign w:val="subscript"/>
        </w:rPr>
        <w:t>2</w:t>
      </w:r>
      <w:r w:rsidR="00367191" w:rsidRPr="00562A70">
        <w:t xml:space="preserve"> evolution rate.</w:t>
      </w:r>
      <w:r w:rsidRPr="00562A70">
        <w:t xml:space="preserve"> Our modular, chemical strategy has parallels with the chemical synthe</w:t>
      </w:r>
      <w:r w:rsidR="002B78A6" w:rsidRPr="00562A70">
        <w:t>sis of graphene nanomaterials</w:t>
      </w:r>
      <w:proofErr w:type="gramStart"/>
      <w:r w:rsidR="002B78A6" w:rsidRPr="00562A70">
        <w:t>,</w:t>
      </w:r>
      <w:r w:rsidR="00743028" w:rsidRPr="00562A70">
        <w:rPr>
          <w:noProof/>
          <w:vertAlign w:val="superscript"/>
        </w:rPr>
        <w:t>40</w:t>
      </w:r>
      <w:proofErr w:type="gramEnd"/>
      <w:r w:rsidRPr="00562A70">
        <w:t xml:space="preserve"> and synthetic control over electronic structure and </w:t>
      </w:r>
      <w:proofErr w:type="spellStart"/>
      <w:r w:rsidRPr="00562A70">
        <w:t>microporosity</w:t>
      </w:r>
      <w:proofErr w:type="spellEnd"/>
      <w:r w:rsidRPr="00562A70">
        <w:t xml:space="preserve"> should facilitate the design of improved </w:t>
      </w:r>
      <w:proofErr w:type="spellStart"/>
      <w:r w:rsidRPr="00562A70">
        <w:t>photocatalysts</w:t>
      </w:r>
      <w:proofErr w:type="spellEnd"/>
      <w:r w:rsidRPr="00562A70">
        <w:t xml:space="preserve"> for overall water spli</w:t>
      </w:r>
      <w:r w:rsidRPr="00562A70">
        <w:t>t</w:t>
      </w:r>
      <w:r w:rsidRPr="00562A70">
        <w:t>ting in the future.</w:t>
      </w:r>
    </w:p>
    <w:p w14:paraId="30640480" w14:textId="77777777" w:rsidR="00A8573E" w:rsidRPr="00562A70" w:rsidRDefault="00A8573E" w:rsidP="00A8573E">
      <w:pPr>
        <w:pStyle w:val="SectionTitle"/>
      </w:pPr>
      <w:r w:rsidRPr="00562A70">
        <w:t xml:space="preserve">ASSOCIATED CONTENT </w:t>
      </w:r>
    </w:p>
    <w:p w14:paraId="080D7CF1" w14:textId="77777777" w:rsidR="00A8573E" w:rsidRPr="00562A70" w:rsidRDefault="00A8573E" w:rsidP="00A8573E">
      <w:pPr>
        <w:pStyle w:val="SectionSubtitle"/>
      </w:pPr>
      <w:r w:rsidRPr="00562A70">
        <w:t>Supporting Information</w:t>
      </w:r>
    </w:p>
    <w:p w14:paraId="087EE63F" w14:textId="3D19C09F" w:rsidR="00A8573E" w:rsidRPr="00562A70" w:rsidRDefault="00A8573E" w:rsidP="00AD1966">
      <w:pPr>
        <w:pStyle w:val="SectionContent"/>
      </w:pPr>
      <w:r w:rsidRPr="00562A70">
        <w:t xml:space="preserve">Full synthetic details and analysis for the polymers, TGA, FTIR, gas sorption, UV/PL spectra, </w:t>
      </w:r>
      <w:r w:rsidR="001755A1" w:rsidRPr="00562A70">
        <w:t xml:space="preserve">TEM data, </w:t>
      </w:r>
      <w:r w:rsidRPr="00562A70">
        <w:t xml:space="preserve">further </w:t>
      </w:r>
      <w:proofErr w:type="spellStart"/>
      <w:r w:rsidRPr="00562A70">
        <w:t>photocatalysis</w:t>
      </w:r>
      <w:proofErr w:type="spellEnd"/>
      <w:r w:rsidRPr="00562A70">
        <w:t xml:space="preserve"> data, and </w:t>
      </w:r>
      <w:r w:rsidR="00F744DF" w:rsidRPr="00562A70">
        <w:t>(TD-</w:t>
      </w:r>
      <w:proofErr w:type="gramStart"/>
      <w:r w:rsidR="00F744DF" w:rsidRPr="00562A70">
        <w:t>)</w:t>
      </w:r>
      <w:r w:rsidRPr="00562A70">
        <w:t>DFT</w:t>
      </w:r>
      <w:proofErr w:type="gramEnd"/>
      <w:r w:rsidRPr="00562A70">
        <w:t xml:space="preserve"> calculations. </w:t>
      </w:r>
      <w:r w:rsidR="00AD1966" w:rsidRPr="00562A70">
        <w:t xml:space="preserve">This information is available free of charge via the Internet at http://pubs.acs.org/. </w:t>
      </w:r>
    </w:p>
    <w:p w14:paraId="0753B750" w14:textId="77777777" w:rsidR="00A8573E" w:rsidRPr="00562A70" w:rsidRDefault="00A8573E" w:rsidP="00A8573E">
      <w:pPr>
        <w:pStyle w:val="SectionTitle"/>
      </w:pPr>
      <w:r w:rsidRPr="00562A70">
        <w:t>AUTHOR INFORMATION</w:t>
      </w:r>
    </w:p>
    <w:p w14:paraId="31AC22EC" w14:textId="77777777" w:rsidR="00A8573E" w:rsidRPr="00562A70" w:rsidRDefault="00A8573E" w:rsidP="00A8573E">
      <w:pPr>
        <w:pStyle w:val="SectionSubtitle"/>
      </w:pPr>
      <w:r w:rsidRPr="00562A70">
        <w:t>Corresponding Author</w:t>
      </w:r>
    </w:p>
    <w:p w14:paraId="33C48DAE" w14:textId="39879A36" w:rsidR="00A8573E" w:rsidRPr="00562A70" w:rsidRDefault="00A8573E" w:rsidP="00A8573E">
      <w:pPr>
        <w:pStyle w:val="SectionContent"/>
      </w:pPr>
      <w:r w:rsidRPr="00562A70">
        <w:t>d.j.adams@liverpool.ac.uk; aicooper@liverpool.ac.uk</w:t>
      </w:r>
    </w:p>
    <w:p w14:paraId="3003DDFB" w14:textId="77777777" w:rsidR="00A8573E" w:rsidRPr="00562A70" w:rsidRDefault="00A8573E" w:rsidP="00A8573E">
      <w:pPr>
        <w:pStyle w:val="SectionTitle"/>
      </w:pPr>
      <w:r w:rsidRPr="00562A70">
        <w:lastRenderedPageBreak/>
        <w:t xml:space="preserve">ACKNOWLEDGMENT </w:t>
      </w:r>
    </w:p>
    <w:p w14:paraId="1F67A0EE" w14:textId="54D6AA17" w:rsidR="00A8573E" w:rsidRPr="00562A70" w:rsidRDefault="00A8573E" w:rsidP="002B78A6">
      <w:pPr>
        <w:pStyle w:val="TDAcknowledgments"/>
      </w:pPr>
      <w:r w:rsidRPr="00562A70">
        <w:t>We thank EPSRC (EP/C511794/1) for funding. MAZ acknow</w:t>
      </w:r>
      <w:r w:rsidRPr="00562A70">
        <w:t>l</w:t>
      </w:r>
      <w:r w:rsidRPr="00562A70">
        <w:t xml:space="preserve">edges EPSRC for a Fellowship (EP/I004424/1). We thank </w:t>
      </w:r>
      <w:r w:rsidR="00F744DF" w:rsidRPr="00562A70">
        <w:t xml:space="preserve">F. Armstrong, </w:t>
      </w:r>
      <w:r w:rsidR="00CC1309" w:rsidRPr="00562A70">
        <w:t xml:space="preserve">M. </w:t>
      </w:r>
      <w:proofErr w:type="spellStart"/>
      <w:r w:rsidR="00CC1309" w:rsidRPr="00562A70">
        <w:t>Bojdys</w:t>
      </w:r>
      <w:proofErr w:type="spellEnd"/>
      <w:r w:rsidR="00CC1309" w:rsidRPr="00562A70">
        <w:t xml:space="preserve">, </w:t>
      </w:r>
      <w:r w:rsidRPr="00562A70">
        <w:t xml:space="preserve">C. </w:t>
      </w:r>
      <w:proofErr w:type="spellStart"/>
      <w:r w:rsidRPr="00562A70">
        <w:t>Butchosa</w:t>
      </w:r>
      <w:proofErr w:type="spellEnd"/>
      <w:r w:rsidRPr="00562A70">
        <w:t>, A. Cowan, J. Walsh, G. Cheng and B. Kiss for helpful discussions. T. Hasell is acknow</w:t>
      </w:r>
      <w:r w:rsidRPr="00562A70">
        <w:t>l</w:t>
      </w:r>
      <w:r w:rsidRPr="00562A70">
        <w:t>edged for help with TGA measurements</w:t>
      </w:r>
      <w:r w:rsidR="00B5730B" w:rsidRPr="00562A70">
        <w:t xml:space="preserve"> and with SEM</w:t>
      </w:r>
      <w:r w:rsidRPr="00562A70">
        <w:t xml:space="preserve">. We acknowledge computational time on </w:t>
      </w:r>
      <w:proofErr w:type="spellStart"/>
      <w:r w:rsidRPr="00562A70">
        <w:t>HECToR</w:t>
      </w:r>
      <w:proofErr w:type="spellEnd"/>
      <w:r w:rsidRPr="00562A70">
        <w:t>/ARCHER, the UK's national high-performance computing service, via our me</w:t>
      </w:r>
      <w:r w:rsidRPr="00562A70">
        <w:t>m</w:t>
      </w:r>
      <w:r w:rsidRPr="00562A70">
        <w:t>bership of the UK's HPC Materials Chemistry Consortium, which is funded by EPSRC grants EP/F067496/1 and EP/ L000202/1, and also the EPSRC UK National Service for Computational Chemistry Software (NSCCS) at Imperial College London.</w:t>
      </w:r>
    </w:p>
    <w:p w14:paraId="65958D85" w14:textId="77777777" w:rsidR="00A8573E" w:rsidRPr="00562A70" w:rsidRDefault="00A8573E" w:rsidP="00A8573E">
      <w:pPr>
        <w:pStyle w:val="SectionContent"/>
      </w:pPr>
    </w:p>
    <w:p w14:paraId="356316F6" w14:textId="77777777" w:rsidR="00101D1F" w:rsidRPr="00562A70" w:rsidRDefault="00101D1F" w:rsidP="00101D1F">
      <w:pPr>
        <w:pStyle w:val="TDAckTitle"/>
      </w:pPr>
      <w:r w:rsidRPr="00562A70">
        <w:t>REFERENCES</w:t>
      </w:r>
    </w:p>
    <w:p w14:paraId="3574A792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(1)</w:t>
      </w:r>
      <w:r w:rsidRPr="00562A70">
        <w:rPr>
          <w:noProof/>
        </w:rPr>
        <w:tab/>
        <w:t xml:space="preserve">Chen, X.; Shen, S.; Guo, L.; Mao, S. S. </w:t>
      </w:r>
      <w:r w:rsidRPr="00562A70">
        <w:rPr>
          <w:i/>
          <w:noProof/>
        </w:rPr>
        <w:t>Chem. Rev.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2010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110</w:t>
      </w:r>
      <w:r w:rsidRPr="00562A70">
        <w:rPr>
          <w:noProof/>
        </w:rPr>
        <w:t>, 6503.</w:t>
      </w:r>
    </w:p>
    <w:p w14:paraId="574D5B76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</w:rPr>
        <w:t>(2)</w:t>
      </w:r>
      <w:r w:rsidRPr="00562A70">
        <w:rPr>
          <w:noProof/>
        </w:rPr>
        <w:tab/>
        <w:t xml:space="preserve">Kudo, A.; Miseki, Y. </w:t>
      </w:r>
      <w:r w:rsidRPr="00562A70">
        <w:rPr>
          <w:i/>
          <w:noProof/>
        </w:rPr>
        <w:t xml:space="preserve">Chem. Soc. </w:t>
      </w:r>
      <w:r w:rsidRPr="00562A70">
        <w:rPr>
          <w:i/>
          <w:noProof/>
          <w:lang w:val="de-DE"/>
        </w:rPr>
        <w:t>Rev.</w:t>
      </w:r>
      <w:r w:rsidRPr="00562A70">
        <w:rPr>
          <w:noProof/>
          <w:lang w:val="de-DE"/>
        </w:rPr>
        <w:t xml:space="preserve"> </w:t>
      </w:r>
      <w:r w:rsidRPr="00562A70">
        <w:rPr>
          <w:b/>
          <w:noProof/>
          <w:lang w:val="de-DE"/>
        </w:rPr>
        <w:t>2009</w:t>
      </w:r>
      <w:r w:rsidRPr="00562A70">
        <w:rPr>
          <w:noProof/>
          <w:lang w:val="de-DE"/>
        </w:rPr>
        <w:t xml:space="preserve">, </w:t>
      </w:r>
      <w:r w:rsidRPr="00562A70">
        <w:rPr>
          <w:i/>
          <w:noProof/>
          <w:lang w:val="de-DE"/>
        </w:rPr>
        <w:t>38</w:t>
      </w:r>
      <w:r w:rsidRPr="00562A70">
        <w:rPr>
          <w:noProof/>
          <w:lang w:val="de-DE"/>
        </w:rPr>
        <w:t>, 253.</w:t>
      </w:r>
    </w:p>
    <w:p w14:paraId="4DBAAC63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  <w:lang w:val="de-DE"/>
        </w:rPr>
        <w:t>(3)</w:t>
      </w:r>
      <w:r w:rsidRPr="00562A70">
        <w:rPr>
          <w:noProof/>
          <w:lang w:val="de-DE"/>
        </w:rPr>
        <w:tab/>
        <w:t xml:space="preserve">Yang, L.; Zhou, H.; Fan, T.; Zhang, D. </w:t>
      </w:r>
      <w:r w:rsidRPr="00562A70">
        <w:rPr>
          <w:i/>
          <w:noProof/>
          <w:lang w:val="de-DE"/>
        </w:rPr>
        <w:t xml:space="preserve">Phys. </w:t>
      </w:r>
      <w:r w:rsidRPr="00562A70">
        <w:rPr>
          <w:i/>
          <w:noProof/>
        </w:rPr>
        <w:t>Chem. Chem. Phys.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2014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16</w:t>
      </w:r>
      <w:r w:rsidRPr="00562A70">
        <w:rPr>
          <w:noProof/>
        </w:rPr>
        <w:t>, 6810.</w:t>
      </w:r>
    </w:p>
    <w:p w14:paraId="0D7428BC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(4)</w:t>
      </w:r>
      <w:r w:rsidRPr="00562A70">
        <w:rPr>
          <w:noProof/>
        </w:rPr>
        <w:tab/>
        <w:t xml:space="preserve">Yanagida, S.; Kabumoto, A.; Mizumoto, K.; Pac, C.; Yoshino, K. </w:t>
      </w:r>
      <w:r w:rsidRPr="00562A70">
        <w:rPr>
          <w:i/>
          <w:noProof/>
        </w:rPr>
        <w:t>J. Chem. Soc. Chem. Commun.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1985</w:t>
      </w:r>
      <w:r w:rsidRPr="00562A70">
        <w:rPr>
          <w:noProof/>
        </w:rPr>
        <w:t>, 474.</w:t>
      </w:r>
    </w:p>
    <w:p w14:paraId="3C4B74D0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(5)</w:t>
      </w:r>
      <w:r w:rsidRPr="00562A70">
        <w:rPr>
          <w:noProof/>
        </w:rPr>
        <w:tab/>
        <w:t xml:space="preserve">Shibata, T.; Kabumoto, A.; Shiragami, T.; Ishitani, O.; Pac, C.; Yanagida, S. </w:t>
      </w:r>
      <w:r w:rsidRPr="00562A70">
        <w:rPr>
          <w:i/>
          <w:noProof/>
        </w:rPr>
        <w:t>J. Phys. Chem.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1990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94</w:t>
      </w:r>
      <w:r w:rsidRPr="00562A70">
        <w:rPr>
          <w:noProof/>
        </w:rPr>
        <w:t>, 2068.</w:t>
      </w:r>
    </w:p>
    <w:p w14:paraId="35CD121A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(6)</w:t>
      </w:r>
      <w:r w:rsidRPr="00562A70">
        <w:rPr>
          <w:noProof/>
        </w:rPr>
        <w:tab/>
        <w:t xml:space="preserve">Wang, X.; Maeda, K.; Thomas, A.; Takanabe, K.; Xin, G.; Carlsson, J. M.; Domen, K.; Antonietti, M. </w:t>
      </w:r>
      <w:r w:rsidRPr="00562A70">
        <w:rPr>
          <w:i/>
          <w:noProof/>
        </w:rPr>
        <w:t>Nat. Mater.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2009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8</w:t>
      </w:r>
      <w:r w:rsidRPr="00562A70">
        <w:rPr>
          <w:noProof/>
        </w:rPr>
        <w:t>, 76.</w:t>
      </w:r>
    </w:p>
    <w:p w14:paraId="173C2E50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(7)</w:t>
      </w:r>
      <w:r w:rsidRPr="00562A70">
        <w:rPr>
          <w:noProof/>
        </w:rPr>
        <w:tab/>
        <w:t xml:space="preserve">Zhang, G.; Wang, X. </w:t>
      </w:r>
      <w:r w:rsidRPr="00562A70">
        <w:rPr>
          <w:i/>
          <w:noProof/>
        </w:rPr>
        <w:t>J. Catal.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2013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307</w:t>
      </w:r>
      <w:r w:rsidRPr="00562A70">
        <w:rPr>
          <w:noProof/>
        </w:rPr>
        <w:t>, 246.</w:t>
      </w:r>
    </w:p>
    <w:p w14:paraId="7AC975BF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(8)</w:t>
      </w:r>
      <w:r w:rsidRPr="00562A70">
        <w:rPr>
          <w:noProof/>
        </w:rPr>
        <w:tab/>
        <w:t xml:space="preserve">Martha, S.; Nashim, A.; Parida, K. M. </w:t>
      </w:r>
      <w:r w:rsidRPr="00562A70">
        <w:rPr>
          <w:i/>
          <w:noProof/>
        </w:rPr>
        <w:t>J. Mater. 1Chem. A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2013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1</w:t>
      </w:r>
      <w:r w:rsidRPr="00562A70">
        <w:rPr>
          <w:noProof/>
        </w:rPr>
        <w:t>, 7816.</w:t>
      </w:r>
    </w:p>
    <w:p w14:paraId="1DB7138E" w14:textId="77777777" w:rsidR="00743028" w:rsidRPr="00562A70" w:rsidRDefault="00743028" w:rsidP="00743028">
      <w:pPr>
        <w:pStyle w:val="TFReferencesSection"/>
        <w:rPr>
          <w:i/>
          <w:noProof/>
          <w:lang w:val="de-DE"/>
        </w:rPr>
      </w:pPr>
      <w:r w:rsidRPr="00562A70">
        <w:rPr>
          <w:noProof/>
          <w:lang w:val="de-DE"/>
        </w:rPr>
        <w:t>(9)</w:t>
      </w:r>
      <w:r w:rsidRPr="00562A70">
        <w:rPr>
          <w:noProof/>
          <w:lang w:val="de-DE"/>
        </w:rPr>
        <w:tab/>
        <w:t>Zhang, J.; Chen</w:t>
      </w:r>
      <w:r w:rsidRPr="00562A70">
        <w:rPr>
          <w:rFonts w:ascii="Times New Roman" w:hAnsi="Times New Roman"/>
          <w:noProof/>
          <w:lang w:val="de-DE"/>
        </w:rPr>
        <w:t> </w:t>
      </w:r>
      <w:r w:rsidRPr="00562A70">
        <w:rPr>
          <w:rFonts w:ascii="Constantia" w:hAnsi="Constantia" w:cs="Constantia"/>
          <w:noProof/>
          <w:lang w:val="de-DE"/>
        </w:rPr>
        <w:t>, X.; Takanabe, K.; Maeda, K.; Domen, K.; Epping, J. D.; Fu, X.; Antonietti, M.; Wang</w:t>
      </w:r>
      <w:r w:rsidRPr="00562A70">
        <w:rPr>
          <w:rFonts w:ascii="Times New Roman" w:hAnsi="Times New Roman"/>
          <w:noProof/>
          <w:lang w:val="de-DE"/>
        </w:rPr>
        <w:t> </w:t>
      </w:r>
      <w:r w:rsidRPr="00562A70">
        <w:rPr>
          <w:rFonts w:ascii="Constantia" w:hAnsi="Constantia" w:cs="Constantia"/>
          <w:noProof/>
          <w:lang w:val="de-DE"/>
        </w:rPr>
        <w:t xml:space="preserve">, X. </w:t>
      </w:r>
      <w:r w:rsidRPr="00562A70">
        <w:rPr>
          <w:i/>
          <w:noProof/>
          <w:lang w:val="de-DE"/>
        </w:rPr>
        <w:t>Angew. Chem. Int. Ed.</w:t>
      </w:r>
      <w:r w:rsidRPr="00562A70">
        <w:rPr>
          <w:noProof/>
          <w:lang w:val="de-DE"/>
        </w:rPr>
        <w:t xml:space="preserve"> </w:t>
      </w:r>
      <w:r w:rsidRPr="00562A70">
        <w:rPr>
          <w:b/>
          <w:noProof/>
          <w:lang w:val="de-DE"/>
        </w:rPr>
        <w:t>2010</w:t>
      </w:r>
      <w:r w:rsidRPr="00562A70">
        <w:rPr>
          <w:noProof/>
          <w:lang w:val="de-DE"/>
        </w:rPr>
        <w:t xml:space="preserve">, </w:t>
      </w:r>
      <w:r w:rsidRPr="00562A70">
        <w:rPr>
          <w:i/>
          <w:noProof/>
          <w:lang w:val="de-DE"/>
        </w:rPr>
        <w:t>49</w:t>
      </w:r>
      <w:r w:rsidRPr="00562A70">
        <w:rPr>
          <w:noProof/>
          <w:lang w:val="de-DE"/>
        </w:rPr>
        <w:t>, 441.</w:t>
      </w:r>
    </w:p>
    <w:p w14:paraId="1375E91C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  <w:lang w:val="de-DE"/>
        </w:rPr>
        <w:t>(10)</w:t>
      </w:r>
      <w:r w:rsidRPr="00562A70">
        <w:rPr>
          <w:noProof/>
          <w:lang w:val="de-DE"/>
        </w:rPr>
        <w:tab/>
        <w:t xml:space="preserve">a.) Wang, X.; Maeda, K.; Chen, X.; Takanabe, K.; Domen, K.; Hou, Y.; Fu, X.; Antonietti, M. </w:t>
      </w:r>
      <w:r w:rsidRPr="00562A70">
        <w:rPr>
          <w:i/>
          <w:noProof/>
          <w:lang w:val="de-DE"/>
        </w:rPr>
        <w:t xml:space="preserve">J. Am. </w:t>
      </w:r>
      <w:r w:rsidRPr="00562A70">
        <w:rPr>
          <w:i/>
          <w:noProof/>
        </w:rPr>
        <w:t>Chem. Soc.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2009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131</w:t>
      </w:r>
      <w:r w:rsidRPr="00562A70">
        <w:rPr>
          <w:noProof/>
        </w:rPr>
        <w:t>, 1680.</w:t>
      </w:r>
    </w:p>
    <w:p w14:paraId="2D7C8554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</w:rPr>
        <w:t>(11)</w:t>
      </w:r>
      <w:r w:rsidRPr="00562A70">
        <w:rPr>
          <w:noProof/>
        </w:rPr>
        <w:tab/>
        <w:t xml:space="preserve">Kailasam, K.; Epping, J. D.; Thomas, A.;  Losse, S.; Junge, H. </w:t>
      </w:r>
      <w:r w:rsidRPr="00562A70">
        <w:rPr>
          <w:i/>
          <w:noProof/>
        </w:rPr>
        <w:t xml:space="preserve">Energy Environ. </w:t>
      </w:r>
      <w:r w:rsidRPr="00562A70">
        <w:rPr>
          <w:i/>
          <w:noProof/>
          <w:lang w:val="de-DE"/>
        </w:rPr>
        <w:t>Sci</w:t>
      </w:r>
      <w:r w:rsidRPr="00562A70">
        <w:rPr>
          <w:noProof/>
          <w:lang w:val="de-DE"/>
        </w:rPr>
        <w:t xml:space="preserve">., </w:t>
      </w:r>
      <w:r w:rsidRPr="00562A70">
        <w:rPr>
          <w:b/>
          <w:noProof/>
          <w:lang w:val="de-DE"/>
        </w:rPr>
        <w:t>2011</w:t>
      </w:r>
      <w:r w:rsidRPr="00562A70">
        <w:rPr>
          <w:noProof/>
          <w:lang w:val="de-DE"/>
        </w:rPr>
        <w:t xml:space="preserve">, </w:t>
      </w:r>
      <w:r w:rsidRPr="00562A70">
        <w:rPr>
          <w:i/>
          <w:noProof/>
          <w:lang w:val="de-DE"/>
        </w:rPr>
        <w:t>4</w:t>
      </w:r>
      <w:r w:rsidRPr="00562A70">
        <w:rPr>
          <w:noProof/>
          <w:lang w:val="de-DE"/>
        </w:rPr>
        <w:t>, 4668.</w:t>
      </w:r>
    </w:p>
    <w:p w14:paraId="1D13BD29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  <w:lang w:val="de-DE"/>
        </w:rPr>
        <w:t>(12)</w:t>
      </w:r>
      <w:r w:rsidRPr="00562A70">
        <w:rPr>
          <w:noProof/>
          <w:lang w:val="de-DE"/>
        </w:rPr>
        <w:tab/>
        <w:t xml:space="preserve">Schwinghammer, K.; Tuffy, B.; Mesch, M. B.; Wirnhier, E.; Martineau, C.; Taulelle, F.; Schnick, W.; Senker, J.; Lotsch, B. V. </w:t>
      </w:r>
      <w:r w:rsidRPr="00562A70">
        <w:rPr>
          <w:i/>
          <w:noProof/>
          <w:lang w:val="de-DE"/>
        </w:rPr>
        <w:t>Angew. Chem. Int. Ed.</w:t>
      </w:r>
      <w:r w:rsidRPr="00562A70">
        <w:rPr>
          <w:noProof/>
          <w:lang w:val="de-DE"/>
        </w:rPr>
        <w:t xml:space="preserve"> </w:t>
      </w:r>
      <w:r w:rsidRPr="00562A70">
        <w:rPr>
          <w:b/>
          <w:noProof/>
          <w:lang w:val="de-DE"/>
        </w:rPr>
        <w:t>2013</w:t>
      </w:r>
      <w:r w:rsidRPr="00562A70">
        <w:rPr>
          <w:noProof/>
          <w:lang w:val="de-DE"/>
        </w:rPr>
        <w:t xml:space="preserve">, </w:t>
      </w:r>
      <w:r w:rsidRPr="00562A70">
        <w:rPr>
          <w:i/>
          <w:noProof/>
          <w:lang w:val="de-DE"/>
        </w:rPr>
        <w:t>52</w:t>
      </w:r>
      <w:r w:rsidRPr="00562A70">
        <w:rPr>
          <w:noProof/>
          <w:lang w:val="de-DE"/>
        </w:rPr>
        <w:t>, 2435.</w:t>
      </w:r>
    </w:p>
    <w:p w14:paraId="194C98FA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  <w:lang w:val="de-DE"/>
        </w:rPr>
        <w:t>(13)</w:t>
      </w:r>
      <w:r w:rsidRPr="00562A70">
        <w:rPr>
          <w:noProof/>
          <w:lang w:val="de-DE"/>
        </w:rPr>
        <w:tab/>
        <w:t xml:space="preserve">Kailasam, K.; Schmidt, J.; Bildirir, H.; Zhang, G.; Blechert, S.; Wang, X.; Thomas, A. </w:t>
      </w:r>
      <w:r w:rsidRPr="00562A70">
        <w:rPr>
          <w:i/>
          <w:noProof/>
          <w:lang w:val="de-DE"/>
        </w:rPr>
        <w:t xml:space="preserve">Macromol. </w:t>
      </w:r>
      <w:r w:rsidRPr="00562A70">
        <w:rPr>
          <w:i/>
          <w:noProof/>
        </w:rPr>
        <w:t>Rapid Commun.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2013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34</w:t>
      </w:r>
      <w:r w:rsidRPr="00562A70">
        <w:rPr>
          <w:noProof/>
        </w:rPr>
        <w:t>, 1008.</w:t>
      </w:r>
    </w:p>
    <w:p w14:paraId="2A956273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(14)</w:t>
      </w:r>
      <w:r w:rsidRPr="00562A70">
        <w:rPr>
          <w:noProof/>
        </w:rPr>
        <w:tab/>
        <w:t xml:space="preserve">Jiang, D.; Chen, L.; Xie, J.; Chen, M. </w:t>
      </w:r>
      <w:r w:rsidRPr="00562A70">
        <w:rPr>
          <w:i/>
          <w:noProof/>
        </w:rPr>
        <w:t>Dalton Trans.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2014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43</w:t>
      </w:r>
      <w:r w:rsidRPr="00562A70">
        <w:rPr>
          <w:noProof/>
        </w:rPr>
        <w:t>, 4878.</w:t>
      </w:r>
    </w:p>
    <w:p w14:paraId="3FEE8F06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(15)</w:t>
      </w:r>
      <w:r w:rsidRPr="00562A70">
        <w:rPr>
          <w:noProof/>
        </w:rPr>
        <w:tab/>
        <w:t xml:space="preserve">Sui, Y.; Liu, J.; Zhang, Y.; Tian, X.; Chen, W. </w:t>
      </w:r>
      <w:r w:rsidRPr="00562A70">
        <w:rPr>
          <w:i/>
          <w:noProof/>
        </w:rPr>
        <w:t>Nanoscale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2013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5</w:t>
      </w:r>
      <w:r w:rsidRPr="00562A70">
        <w:rPr>
          <w:noProof/>
        </w:rPr>
        <w:t>, 9150.</w:t>
      </w:r>
    </w:p>
    <w:p w14:paraId="3DF1AA54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  <w:lang w:val="de-DE"/>
        </w:rPr>
        <w:t>(16)</w:t>
      </w:r>
      <w:r w:rsidRPr="00562A70">
        <w:rPr>
          <w:noProof/>
          <w:lang w:val="de-DE"/>
        </w:rPr>
        <w:tab/>
        <w:t xml:space="preserve">Wang, X. L.; Fang, W. Q.; Yang, S.; Liu, P.; Zhao, H.; Yang, H. G. </w:t>
      </w:r>
      <w:r w:rsidRPr="00562A70">
        <w:rPr>
          <w:i/>
          <w:noProof/>
          <w:lang w:val="de-DE"/>
        </w:rPr>
        <w:t>RSC Adv.</w:t>
      </w:r>
      <w:r w:rsidRPr="00562A70">
        <w:rPr>
          <w:noProof/>
          <w:lang w:val="de-DE"/>
        </w:rPr>
        <w:t xml:space="preserve"> </w:t>
      </w:r>
      <w:r w:rsidRPr="00562A70">
        <w:rPr>
          <w:b/>
          <w:noProof/>
          <w:lang w:val="de-DE"/>
        </w:rPr>
        <w:t>2014</w:t>
      </w:r>
      <w:r w:rsidRPr="00562A70">
        <w:rPr>
          <w:noProof/>
          <w:lang w:val="de-DE"/>
        </w:rPr>
        <w:t xml:space="preserve">, </w:t>
      </w:r>
      <w:r w:rsidRPr="00562A70">
        <w:rPr>
          <w:i/>
          <w:noProof/>
          <w:lang w:val="de-DE"/>
        </w:rPr>
        <w:t>4</w:t>
      </w:r>
      <w:r w:rsidRPr="00562A70">
        <w:rPr>
          <w:noProof/>
          <w:lang w:val="de-DE"/>
        </w:rPr>
        <w:t>, 10676.</w:t>
      </w:r>
    </w:p>
    <w:p w14:paraId="7B20277D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  <w:lang w:val="de-DE"/>
        </w:rPr>
        <w:t>(17)</w:t>
      </w:r>
      <w:r w:rsidRPr="00562A70">
        <w:rPr>
          <w:noProof/>
          <w:lang w:val="de-DE"/>
        </w:rPr>
        <w:tab/>
        <w:t xml:space="preserve">Hollmann, D.; Karnahl, M.; Tschierlei, S.; Kailasam, K.; Schneider, M.; Radnik, J.; Grabow, K.; Bentrup, U.; Junge, H.; Beller, M.; Lochbrunner, S.; Thomas, A.; Brückner, A. </w:t>
      </w:r>
      <w:r w:rsidRPr="00562A70">
        <w:rPr>
          <w:i/>
          <w:noProof/>
          <w:lang w:val="de-DE"/>
        </w:rPr>
        <w:t>Chem. Mater.</w:t>
      </w:r>
      <w:r w:rsidRPr="00562A70">
        <w:rPr>
          <w:noProof/>
          <w:lang w:val="de-DE"/>
        </w:rPr>
        <w:t xml:space="preserve"> </w:t>
      </w:r>
      <w:r w:rsidRPr="00562A70">
        <w:rPr>
          <w:b/>
          <w:noProof/>
          <w:lang w:val="de-DE"/>
        </w:rPr>
        <w:t>2014</w:t>
      </w:r>
      <w:r w:rsidRPr="00562A70">
        <w:rPr>
          <w:noProof/>
          <w:lang w:val="de-DE"/>
        </w:rPr>
        <w:t xml:space="preserve">, </w:t>
      </w:r>
      <w:r w:rsidRPr="00562A70">
        <w:rPr>
          <w:i/>
          <w:noProof/>
          <w:lang w:val="de-DE"/>
        </w:rPr>
        <w:t>26</w:t>
      </w:r>
      <w:r w:rsidRPr="00562A70">
        <w:rPr>
          <w:noProof/>
          <w:lang w:val="de-DE"/>
        </w:rPr>
        <w:t>, 1727.</w:t>
      </w:r>
    </w:p>
    <w:p w14:paraId="1B97D17C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  <w:lang w:val="de-DE"/>
        </w:rPr>
        <w:t>(18)</w:t>
      </w:r>
      <w:r w:rsidRPr="00562A70">
        <w:rPr>
          <w:noProof/>
          <w:lang w:val="de-DE"/>
        </w:rPr>
        <w:tab/>
        <w:t xml:space="preserve">Martin, D. J.; Qiu, K.; Shevlin, S. A.; Handoko, A. D.; Chen, X.; Guo, Z.; Tang, J. </w:t>
      </w:r>
      <w:r w:rsidRPr="00562A70">
        <w:rPr>
          <w:i/>
          <w:noProof/>
          <w:lang w:val="de-DE"/>
        </w:rPr>
        <w:t>Angew. Chem. Int. Ed.</w:t>
      </w:r>
      <w:r w:rsidRPr="00562A70">
        <w:rPr>
          <w:noProof/>
          <w:lang w:val="de-DE"/>
        </w:rPr>
        <w:t xml:space="preserve"> </w:t>
      </w:r>
      <w:r w:rsidRPr="00562A70">
        <w:rPr>
          <w:b/>
          <w:noProof/>
          <w:lang w:val="de-DE"/>
        </w:rPr>
        <w:t>2014</w:t>
      </w:r>
      <w:r w:rsidRPr="00562A70">
        <w:rPr>
          <w:noProof/>
          <w:lang w:val="de-DE"/>
        </w:rPr>
        <w:t xml:space="preserve">, </w:t>
      </w:r>
      <w:r w:rsidRPr="00562A70">
        <w:rPr>
          <w:i/>
          <w:noProof/>
          <w:lang w:val="de-DE"/>
        </w:rPr>
        <w:t>53</w:t>
      </w:r>
      <w:r w:rsidRPr="00562A70">
        <w:rPr>
          <w:noProof/>
          <w:lang w:val="de-DE"/>
        </w:rPr>
        <w:t>, 9240.</w:t>
      </w:r>
    </w:p>
    <w:p w14:paraId="2A4C4B41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  <w:lang w:val="de-DE"/>
        </w:rPr>
        <w:t>(19)</w:t>
      </w:r>
      <w:r w:rsidRPr="00562A70">
        <w:rPr>
          <w:noProof/>
          <w:lang w:val="de-DE"/>
        </w:rPr>
        <w:tab/>
        <w:t xml:space="preserve">Schwab, M. G.; Hamburger, M.; Feng, X.; Shu, J.; Spiess, H. W.; Wang, X.; Antonietti, M.; Mullen, K. </w:t>
      </w:r>
      <w:r w:rsidRPr="00562A70">
        <w:rPr>
          <w:i/>
          <w:noProof/>
          <w:lang w:val="de-DE"/>
        </w:rPr>
        <w:t>Chem. Commun.</w:t>
      </w:r>
      <w:r w:rsidRPr="00562A70">
        <w:rPr>
          <w:noProof/>
          <w:lang w:val="de-DE"/>
        </w:rPr>
        <w:t xml:space="preserve"> </w:t>
      </w:r>
      <w:r w:rsidRPr="00562A70">
        <w:rPr>
          <w:b/>
          <w:noProof/>
          <w:lang w:val="de-DE"/>
        </w:rPr>
        <w:t>2010</w:t>
      </w:r>
      <w:r w:rsidRPr="00562A70">
        <w:rPr>
          <w:noProof/>
          <w:lang w:val="de-DE"/>
        </w:rPr>
        <w:t xml:space="preserve">, </w:t>
      </w:r>
      <w:r w:rsidRPr="00562A70">
        <w:rPr>
          <w:i/>
          <w:noProof/>
          <w:lang w:val="de-DE"/>
        </w:rPr>
        <w:t>46</w:t>
      </w:r>
      <w:r w:rsidRPr="00562A70">
        <w:rPr>
          <w:noProof/>
          <w:lang w:val="de-DE"/>
        </w:rPr>
        <w:t>, 8932.</w:t>
      </w:r>
    </w:p>
    <w:p w14:paraId="4BEFC1D9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  <w:lang w:val="de-DE"/>
        </w:rPr>
        <w:t>(20)</w:t>
      </w:r>
      <w:r w:rsidRPr="00562A70">
        <w:rPr>
          <w:noProof/>
          <w:lang w:val="de-DE"/>
        </w:rPr>
        <w:tab/>
        <w:t xml:space="preserve">Stegbauer, L.; Schwinghammer, K.; Lotsch, B. V. </w:t>
      </w:r>
      <w:r w:rsidRPr="00562A70">
        <w:rPr>
          <w:i/>
          <w:noProof/>
          <w:lang w:val="de-DE"/>
        </w:rPr>
        <w:t>Chem. Sci.</w:t>
      </w:r>
      <w:r w:rsidRPr="00562A70">
        <w:rPr>
          <w:noProof/>
          <w:lang w:val="de-DE"/>
        </w:rPr>
        <w:t xml:space="preserve"> </w:t>
      </w:r>
      <w:r w:rsidRPr="00562A70">
        <w:rPr>
          <w:b/>
          <w:noProof/>
          <w:lang w:val="de-DE"/>
        </w:rPr>
        <w:t>2014</w:t>
      </w:r>
      <w:r w:rsidRPr="00562A70">
        <w:rPr>
          <w:noProof/>
          <w:lang w:val="de-DE"/>
        </w:rPr>
        <w:t xml:space="preserve">, </w:t>
      </w:r>
      <w:r w:rsidRPr="00562A70">
        <w:rPr>
          <w:i/>
          <w:noProof/>
          <w:lang w:val="de-DE"/>
        </w:rPr>
        <w:t>5</w:t>
      </w:r>
      <w:r w:rsidRPr="00562A70">
        <w:rPr>
          <w:noProof/>
          <w:lang w:val="de-DE"/>
        </w:rPr>
        <w:t>, 2789.</w:t>
      </w:r>
    </w:p>
    <w:p w14:paraId="47EC7560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  <w:lang w:val="de-DE"/>
        </w:rPr>
        <w:t>(21)</w:t>
      </w:r>
      <w:r w:rsidRPr="00562A70">
        <w:rPr>
          <w:noProof/>
          <w:lang w:val="de-DE"/>
        </w:rPr>
        <w:tab/>
        <w:t xml:space="preserve">Park, J. H.; Ko, K. C.; Park, N.; Shin, H.-W.; Kim, E.; Kang, N.; Hong Ko, J.; Lee, S. M.; Kim, H. J.; Ahn, T. K.; Lee, J. Y.; Son, S. U. </w:t>
      </w:r>
      <w:r w:rsidRPr="00562A70">
        <w:rPr>
          <w:i/>
          <w:noProof/>
          <w:lang w:val="de-DE"/>
        </w:rPr>
        <w:t>J. Mater. Chem. A</w:t>
      </w:r>
      <w:r w:rsidRPr="00562A70">
        <w:rPr>
          <w:noProof/>
          <w:lang w:val="de-DE"/>
        </w:rPr>
        <w:t xml:space="preserve"> </w:t>
      </w:r>
      <w:r w:rsidRPr="00562A70">
        <w:rPr>
          <w:b/>
          <w:noProof/>
          <w:lang w:val="de-DE"/>
        </w:rPr>
        <w:t>2014</w:t>
      </w:r>
      <w:r w:rsidRPr="00562A70">
        <w:rPr>
          <w:noProof/>
          <w:lang w:val="de-DE"/>
        </w:rPr>
        <w:t xml:space="preserve">, </w:t>
      </w:r>
      <w:r w:rsidRPr="00562A70">
        <w:rPr>
          <w:i/>
          <w:noProof/>
          <w:lang w:val="de-DE"/>
        </w:rPr>
        <w:t>2</w:t>
      </w:r>
      <w:r w:rsidRPr="00562A70">
        <w:rPr>
          <w:noProof/>
          <w:lang w:val="de-DE"/>
        </w:rPr>
        <w:t>, 7656.</w:t>
      </w:r>
    </w:p>
    <w:p w14:paraId="555FD205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  <w:lang w:val="de-DE"/>
        </w:rPr>
        <w:t>(22)</w:t>
      </w:r>
      <w:r w:rsidRPr="00562A70">
        <w:rPr>
          <w:noProof/>
          <w:lang w:val="de-DE"/>
        </w:rPr>
        <w:tab/>
        <w:t xml:space="preserve">Jiang, J.-X.; Su, F.; Trewin, A.; Wood, C. D.; Niu, H.; Jones, J. T. A.; Khimyak, Y. Z.; Cooper, A. I. </w:t>
      </w:r>
      <w:r w:rsidRPr="00562A70">
        <w:rPr>
          <w:i/>
          <w:noProof/>
          <w:lang w:val="de-DE"/>
        </w:rPr>
        <w:t>J. Am. Chem. Soc.</w:t>
      </w:r>
      <w:r w:rsidRPr="00562A70">
        <w:rPr>
          <w:noProof/>
          <w:lang w:val="de-DE"/>
        </w:rPr>
        <w:t xml:space="preserve"> </w:t>
      </w:r>
      <w:r w:rsidRPr="00562A70">
        <w:rPr>
          <w:b/>
          <w:noProof/>
          <w:lang w:val="de-DE"/>
        </w:rPr>
        <w:t>2008</w:t>
      </w:r>
      <w:r w:rsidRPr="00562A70">
        <w:rPr>
          <w:noProof/>
          <w:lang w:val="de-DE"/>
        </w:rPr>
        <w:t xml:space="preserve">, </w:t>
      </w:r>
      <w:r w:rsidRPr="00562A70">
        <w:rPr>
          <w:i/>
          <w:noProof/>
          <w:lang w:val="de-DE"/>
        </w:rPr>
        <w:t>130</w:t>
      </w:r>
      <w:r w:rsidRPr="00562A70">
        <w:rPr>
          <w:noProof/>
          <w:lang w:val="de-DE"/>
        </w:rPr>
        <w:t>, 7710.</w:t>
      </w:r>
    </w:p>
    <w:p w14:paraId="5808E41B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  <w:lang w:val="de-DE"/>
        </w:rPr>
        <w:t>(23)</w:t>
      </w:r>
      <w:r w:rsidRPr="00562A70">
        <w:rPr>
          <w:noProof/>
          <w:lang w:val="de-DE"/>
        </w:rPr>
        <w:tab/>
        <w:t xml:space="preserve">Brandt, J.; Schmidt, J.; Thomas, A.; Epping, J. D.; Weber, J. </w:t>
      </w:r>
      <w:r w:rsidRPr="00562A70">
        <w:rPr>
          <w:i/>
          <w:noProof/>
          <w:lang w:val="de-DE"/>
        </w:rPr>
        <w:t>Polymer Chem.</w:t>
      </w:r>
      <w:r w:rsidRPr="00562A70">
        <w:rPr>
          <w:noProof/>
          <w:lang w:val="de-DE"/>
        </w:rPr>
        <w:t xml:space="preserve"> </w:t>
      </w:r>
      <w:r w:rsidRPr="00562A70">
        <w:rPr>
          <w:b/>
          <w:noProof/>
          <w:lang w:val="de-DE"/>
        </w:rPr>
        <w:t>2011</w:t>
      </w:r>
      <w:r w:rsidRPr="00562A70">
        <w:rPr>
          <w:noProof/>
          <w:lang w:val="de-DE"/>
        </w:rPr>
        <w:t xml:space="preserve">, </w:t>
      </w:r>
      <w:r w:rsidRPr="00562A70">
        <w:rPr>
          <w:i/>
          <w:noProof/>
          <w:lang w:val="de-DE"/>
        </w:rPr>
        <w:t>2</w:t>
      </w:r>
      <w:r w:rsidRPr="00562A70">
        <w:rPr>
          <w:noProof/>
          <w:lang w:val="de-DE"/>
        </w:rPr>
        <w:t>, 1950.</w:t>
      </w:r>
    </w:p>
    <w:p w14:paraId="6823B4ED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  <w:lang w:val="de-DE"/>
        </w:rPr>
        <w:lastRenderedPageBreak/>
        <w:t>(24)</w:t>
      </w:r>
      <w:r w:rsidRPr="00562A70">
        <w:rPr>
          <w:noProof/>
          <w:lang w:val="de-DE"/>
        </w:rPr>
        <w:tab/>
        <w:t xml:space="preserve">Pei, C.; Ben, T.; Li, Y.; Qiu, S. L. </w:t>
      </w:r>
      <w:r w:rsidRPr="00562A70">
        <w:rPr>
          <w:i/>
          <w:noProof/>
          <w:lang w:val="de-DE"/>
        </w:rPr>
        <w:t xml:space="preserve">Chem. </w:t>
      </w:r>
      <w:r w:rsidRPr="00562A70">
        <w:rPr>
          <w:i/>
          <w:noProof/>
        </w:rPr>
        <w:t>Commun.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 xml:space="preserve">2014, </w:t>
      </w:r>
      <w:r w:rsidRPr="00562A70">
        <w:rPr>
          <w:i/>
          <w:noProof/>
        </w:rPr>
        <w:t>50</w:t>
      </w:r>
      <w:r w:rsidRPr="00562A70">
        <w:rPr>
          <w:noProof/>
        </w:rPr>
        <w:t>, 6134.</w:t>
      </w:r>
    </w:p>
    <w:p w14:paraId="3CE0CF20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(25)</w:t>
      </w:r>
      <w:r w:rsidRPr="00562A70">
        <w:rPr>
          <w:noProof/>
        </w:rPr>
        <w:tab/>
        <w:t xml:space="preserve">Jiang, J.-X.; Trewin, A.; Adams, D. J.; Cooper, A. I. </w:t>
      </w:r>
      <w:r w:rsidRPr="00562A70">
        <w:rPr>
          <w:i/>
          <w:noProof/>
        </w:rPr>
        <w:t>Chem. Sci.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2011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2</w:t>
      </w:r>
      <w:r w:rsidRPr="00562A70">
        <w:rPr>
          <w:noProof/>
        </w:rPr>
        <w:t>, 1777.</w:t>
      </w:r>
    </w:p>
    <w:p w14:paraId="1776CF1A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(26)</w:t>
      </w:r>
      <w:r w:rsidRPr="00562A70">
        <w:rPr>
          <w:noProof/>
        </w:rPr>
        <w:tab/>
        <w:t xml:space="preserve">Weber, J.; Thomas, A.; </w:t>
      </w:r>
      <w:r w:rsidRPr="00562A70">
        <w:rPr>
          <w:i/>
          <w:noProof/>
        </w:rPr>
        <w:t>J. Amer. Chem. Soc</w:t>
      </w:r>
      <w:r w:rsidRPr="00562A70">
        <w:rPr>
          <w:noProof/>
        </w:rPr>
        <w:t xml:space="preserve">. </w:t>
      </w:r>
      <w:r w:rsidRPr="00562A70">
        <w:rPr>
          <w:b/>
          <w:noProof/>
        </w:rPr>
        <w:t>2008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130</w:t>
      </w:r>
      <w:r w:rsidRPr="00562A70">
        <w:rPr>
          <w:noProof/>
        </w:rPr>
        <w:t>, 6334.</w:t>
      </w:r>
    </w:p>
    <w:p w14:paraId="43F3CF11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(27)</w:t>
      </w:r>
      <w:r w:rsidRPr="00562A70">
        <w:rPr>
          <w:noProof/>
        </w:rPr>
        <w:tab/>
        <w:t xml:space="preserve">Chen, L.; Honsho, Y.; Seki, S.; Jiang, D. </w:t>
      </w:r>
      <w:r w:rsidRPr="00562A70">
        <w:rPr>
          <w:i/>
          <w:noProof/>
        </w:rPr>
        <w:t>J. Am. Chem. Soc.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2010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132</w:t>
      </w:r>
      <w:r w:rsidRPr="00562A70">
        <w:rPr>
          <w:noProof/>
        </w:rPr>
        <w:t>, 6742.</w:t>
      </w:r>
    </w:p>
    <w:p w14:paraId="7B5BA8F9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(28)</w:t>
      </w:r>
      <w:r w:rsidRPr="00562A70">
        <w:rPr>
          <w:noProof/>
        </w:rPr>
        <w:tab/>
        <w:t xml:space="preserve">Rao, K. V.; Mohapatra, S.; Maji, T. K.; George, S. J. </w:t>
      </w:r>
      <w:r w:rsidRPr="00562A70">
        <w:rPr>
          <w:i/>
          <w:noProof/>
        </w:rPr>
        <w:t>Chem. Eur. J.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2012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18</w:t>
      </w:r>
      <w:r w:rsidRPr="00562A70">
        <w:rPr>
          <w:noProof/>
        </w:rPr>
        <w:t>, 4505.</w:t>
      </w:r>
    </w:p>
    <w:p w14:paraId="066E4495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(29)</w:t>
      </w:r>
      <w:r w:rsidRPr="00562A70">
        <w:rPr>
          <w:noProof/>
        </w:rPr>
        <w:tab/>
        <w:t xml:space="preserve">Zwijnenburg, M. A.; Cheng, G.; McDonald, T. O.; Jelfs, K. E.; Jiang, J.-X.; Ren, S.; Hasell, T.; Blanc, F.; Cooper, A. I.; Adams, D. J. </w:t>
      </w:r>
      <w:r w:rsidRPr="00562A70">
        <w:rPr>
          <w:i/>
          <w:noProof/>
        </w:rPr>
        <w:t>Macromolecules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2013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46</w:t>
      </w:r>
      <w:r w:rsidRPr="00562A70">
        <w:rPr>
          <w:noProof/>
        </w:rPr>
        <w:t>, 7696.</w:t>
      </w:r>
    </w:p>
    <w:p w14:paraId="4F49BFCD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(30)</w:t>
      </w:r>
      <w:r w:rsidRPr="00562A70">
        <w:rPr>
          <w:noProof/>
        </w:rPr>
        <w:tab/>
        <w:t xml:space="preserve">Abbott, L. J.; Colina, C. M. </w:t>
      </w:r>
      <w:r w:rsidRPr="00562A70">
        <w:rPr>
          <w:i/>
          <w:noProof/>
        </w:rPr>
        <w:t>J. Chem. Eng. Data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2014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59</w:t>
      </w:r>
      <w:r w:rsidRPr="00562A70">
        <w:rPr>
          <w:noProof/>
        </w:rPr>
        <w:t>, 3177.</w:t>
      </w:r>
    </w:p>
    <w:p w14:paraId="5B4FF3BD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(31)</w:t>
      </w:r>
      <w:r w:rsidRPr="00562A70">
        <w:rPr>
          <w:noProof/>
        </w:rPr>
        <w:tab/>
        <w:t xml:space="preserve">Guiglion, P.; Butchosa, C.; Zwijnenburg, M. A. </w:t>
      </w:r>
      <w:r w:rsidRPr="00562A70">
        <w:rPr>
          <w:i/>
          <w:noProof/>
        </w:rPr>
        <w:t>J. Mater. Chem. A</w:t>
      </w:r>
      <w:r w:rsidRPr="00562A70">
        <w:rPr>
          <w:noProof/>
        </w:rPr>
        <w:t xml:space="preserve"> </w:t>
      </w:r>
      <w:r w:rsidRPr="00562A70">
        <w:rPr>
          <w:b/>
          <w:noProof/>
        </w:rPr>
        <w:t>2014</w:t>
      </w:r>
      <w:r w:rsidRPr="00562A70">
        <w:rPr>
          <w:noProof/>
        </w:rPr>
        <w:t xml:space="preserve">, </w:t>
      </w:r>
      <w:r w:rsidRPr="00562A70">
        <w:rPr>
          <w:i/>
          <w:noProof/>
        </w:rPr>
        <w:t>2</w:t>
      </w:r>
      <w:r w:rsidRPr="00562A70">
        <w:rPr>
          <w:noProof/>
        </w:rPr>
        <w:t>, 11996.</w:t>
      </w:r>
    </w:p>
    <w:p w14:paraId="25467274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  <w:lang w:val="de-DE"/>
        </w:rPr>
        <w:t>(32)</w:t>
      </w:r>
      <w:r w:rsidRPr="00562A70">
        <w:rPr>
          <w:noProof/>
          <w:lang w:val="de-DE"/>
        </w:rPr>
        <w:tab/>
      </w:r>
      <w:r w:rsidRPr="00562A70">
        <w:rPr>
          <w:lang w:val="de-DE"/>
        </w:rPr>
        <w:t xml:space="preserve">Butchosa, C.; Guiglion, P.; Zwijnenburg, M. A. J. Phys. </w:t>
      </w:r>
      <w:r w:rsidRPr="00562A70">
        <w:t xml:space="preserve">Chem. C </w:t>
      </w:r>
      <w:r w:rsidRPr="00562A70">
        <w:rPr>
          <w:b/>
        </w:rPr>
        <w:t>2014</w:t>
      </w:r>
      <w:r w:rsidRPr="00562A70">
        <w:t xml:space="preserve">, </w:t>
      </w:r>
      <w:r w:rsidRPr="00562A70">
        <w:rPr>
          <w:i/>
        </w:rPr>
        <w:t>118</w:t>
      </w:r>
      <w:r w:rsidRPr="00562A70">
        <w:t>, 24833.</w:t>
      </w:r>
    </w:p>
    <w:p w14:paraId="1AA188FC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(33)</w:t>
      </w:r>
      <w:r w:rsidRPr="00562A70">
        <w:rPr>
          <w:noProof/>
        </w:rPr>
        <w:tab/>
      </w:r>
      <w:r w:rsidRPr="00562A70">
        <w:t>Graphitic carbon nitride tested on our specific experimental set-up gave a hydrogen production rate of 19</w:t>
      </w:r>
      <w:r w:rsidR="00613322" w:rsidRPr="00562A70">
        <w:t>.</w:t>
      </w:r>
      <w:r w:rsidRPr="00562A70">
        <w:t xml:space="preserve">0 </w:t>
      </w:r>
      <w:proofErr w:type="spellStart"/>
      <w:r w:rsidRPr="00562A70">
        <w:rPr>
          <w:rFonts w:ascii="Constantia" w:hAnsi="Constantia"/>
        </w:rPr>
        <w:t>μ</w:t>
      </w:r>
      <w:r w:rsidRPr="00562A70">
        <w:t>mol</w:t>
      </w:r>
      <w:proofErr w:type="spellEnd"/>
      <w:r w:rsidRPr="00562A70">
        <w:t xml:space="preserve"> h</w:t>
      </w:r>
      <w:r w:rsidRPr="00562A70">
        <w:rPr>
          <w:vertAlign w:val="superscript"/>
        </w:rPr>
        <w:t>-1</w:t>
      </w:r>
      <w:r w:rsidR="00613322" w:rsidRPr="00562A70">
        <w:t xml:space="preserve"> </w:t>
      </w:r>
      <w:r w:rsidRPr="00562A70">
        <w:t xml:space="preserve">+/- </w:t>
      </w:r>
      <w:r w:rsidR="00613322" w:rsidRPr="00562A70">
        <w:t>0.4</w:t>
      </w:r>
      <w:r w:rsidRPr="00562A70">
        <w:t xml:space="preserve"> </w:t>
      </w:r>
      <w:proofErr w:type="spellStart"/>
      <w:r w:rsidRPr="00562A70">
        <w:rPr>
          <w:rFonts w:ascii="Constantia" w:hAnsi="Constantia"/>
        </w:rPr>
        <w:t>μ</w:t>
      </w:r>
      <w:r w:rsidRPr="00562A70">
        <w:t>mol</w:t>
      </w:r>
      <w:proofErr w:type="spellEnd"/>
      <w:r w:rsidRPr="00562A70">
        <w:t xml:space="preserve"> h</w:t>
      </w:r>
      <w:r w:rsidRPr="00562A70">
        <w:rPr>
          <w:vertAlign w:val="superscript"/>
        </w:rPr>
        <w:t>-1</w:t>
      </w:r>
      <w:r w:rsidRPr="00562A70">
        <w:t xml:space="preserve"> under visible light irradiation with 3 </w:t>
      </w:r>
      <w:proofErr w:type="spellStart"/>
      <w:r w:rsidRPr="00562A70">
        <w:t>wt</w:t>
      </w:r>
      <w:proofErr w:type="spellEnd"/>
      <w:r w:rsidRPr="00562A70">
        <w:t>% Pt loading (see ESI).</w:t>
      </w:r>
    </w:p>
    <w:p w14:paraId="4210F1E8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  <w:lang w:val="de-DE"/>
        </w:rPr>
        <w:lastRenderedPageBreak/>
        <w:t>(34)</w:t>
      </w:r>
      <w:r w:rsidRPr="00562A70">
        <w:rPr>
          <w:noProof/>
          <w:lang w:val="de-DE"/>
        </w:rPr>
        <w:tab/>
      </w:r>
      <w:r w:rsidRPr="00562A70">
        <w:rPr>
          <w:lang w:val="de-DE"/>
        </w:rPr>
        <w:t xml:space="preserve">Wang, Y.; Di, Y.; Antonietti, M.; Li, H.; Chen, X.; Wang, X. </w:t>
      </w:r>
      <w:r w:rsidRPr="00562A70">
        <w:rPr>
          <w:i/>
          <w:lang w:val="de-DE"/>
        </w:rPr>
        <w:t xml:space="preserve">Chem. </w:t>
      </w:r>
      <w:r w:rsidRPr="00562A70">
        <w:rPr>
          <w:i/>
        </w:rPr>
        <w:t>Mater.</w:t>
      </w:r>
      <w:r w:rsidRPr="00562A70">
        <w:t xml:space="preserve"> </w:t>
      </w:r>
      <w:proofErr w:type="gramStart"/>
      <w:r w:rsidRPr="00562A70">
        <w:rPr>
          <w:b/>
        </w:rPr>
        <w:t>2010</w:t>
      </w:r>
      <w:r w:rsidRPr="00562A70">
        <w:t xml:space="preserve">, </w:t>
      </w:r>
      <w:r w:rsidRPr="00562A70">
        <w:rPr>
          <w:i/>
        </w:rPr>
        <w:t>22</w:t>
      </w:r>
      <w:r w:rsidRPr="00562A70">
        <w:t>, 5119.</w:t>
      </w:r>
      <w:proofErr w:type="gramEnd"/>
    </w:p>
    <w:p w14:paraId="1F1D1A44" w14:textId="77777777" w:rsidR="00743028" w:rsidRPr="00562A70" w:rsidRDefault="00743028" w:rsidP="00743028">
      <w:pPr>
        <w:pStyle w:val="TFReferencesSection"/>
        <w:rPr>
          <w:noProof/>
        </w:rPr>
      </w:pPr>
      <w:r w:rsidRPr="00562A70">
        <w:rPr>
          <w:noProof/>
        </w:rPr>
        <w:t>(35)</w:t>
      </w:r>
      <w:r w:rsidRPr="00562A70">
        <w:rPr>
          <w:noProof/>
        </w:rPr>
        <w:tab/>
      </w:r>
      <w:r w:rsidRPr="00562A70">
        <w:t>Experiments were also performed using RuCl</w:t>
      </w:r>
      <w:r w:rsidRPr="00562A70">
        <w:rPr>
          <w:vertAlign w:val="subscript"/>
        </w:rPr>
        <w:t>3</w:t>
      </w:r>
      <w:r w:rsidRPr="00562A70">
        <w:t xml:space="preserve"> and RhCl</w:t>
      </w:r>
      <w:r w:rsidRPr="00562A70">
        <w:rPr>
          <w:vertAlign w:val="subscript"/>
        </w:rPr>
        <w:t>3</w:t>
      </w:r>
      <w:r w:rsidRPr="00562A70">
        <w:rPr>
          <w:rFonts w:ascii="Times New Roman" w:hAnsi="Times New Roman"/>
        </w:rPr>
        <w:t>·</w:t>
      </w:r>
      <w:r w:rsidRPr="00562A70">
        <w:t>H</w:t>
      </w:r>
      <w:r w:rsidRPr="00562A70">
        <w:rPr>
          <w:vertAlign w:val="subscript"/>
        </w:rPr>
        <w:t>2</w:t>
      </w:r>
      <w:r w:rsidRPr="00562A70">
        <w:t>O as co-catalysts. However, these experiments did not result in any improvement of the hydrogen production rate, but rather lo</w:t>
      </w:r>
      <w:r w:rsidRPr="00562A70">
        <w:t>w</w:t>
      </w:r>
      <w:r w:rsidRPr="00562A70">
        <w:t>ered the rate significantly.</w:t>
      </w:r>
    </w:p>
    <w:p w14:paraId="3A855308" w14:textId="77777777" w:rsidR="00743028" w:rsidRPr="00562A70" w:rsidRDefault="00743028" w:rsidP="00743028">
      <w:pPr>
        <w:pStyle w:val="TFReferencesSection"/>
      </w:pPr>
      <w:r w:rsidRPr="00562A70">
        <w:rPr>
          <w:noProof/>
          <w:lang w:val="de-DE"/>
        </w:rPr>
        <w:t>(36)</w:t>
      </w:r>
      <w:r w:rsidRPr="00562A70">
        <w:rPr>
          <w:noProof/>
          <w:lang w:val="de-DE"/>
        </w:rPr>
        <w:tab/>
      </w:r>
      <w:r w:rsidRPr="00562A70">
        <w:rPr>
          <w:lang w:val="de-DE"/>
        </w:rPr>
        <w:t xml:space="preserve">Schwarze, M.; Stellmach, D.; Schroder, M.; Kailasam, K.; Reske, R.; Thomas, A.; Schomacker, R. </w:t>
      </w:r>
      <w:r w:rsidRPr="00562A70">
        <w:rPr>
          <w:i/>
          <w:lang w:val="de-DE"/>
        </w:rPr>
        <w:t xml:space="preserve">Phys. </w:t>
      </w:r>
      <w:r w:rsidRPr="00562A70">
        <w:rPr>
          <w:i/>
        </w:rPr>
        <w:t>Chem. Chem. Phys.</w:t>
      </w:r>
      <w:r w:rsidRPr="00562A70">
        <w:t xml:space="preserve"> </w:t>
      </w:r>
      <w:r w:rsidRPr="00562A70">
        <w:rPr>
          <w:b/>
        </w:rPr>
        <w:t>2013</w:t>
      </w:r>
      <w:r w:rsidRPr="00562A70">
        <w:t xml:space="preserve">, </w:t>
      </w:r>
      <w:r w:rsidRPr="00562A70">
        <w:rPr>
          <w:i/>
        </w:rPr>
        <w:t>15</w:t>
      </w:r>
      <w:r w:rsidRPr="00562A70">
        <w:t>, 3466.</w:t>
      </w:r>
    </w:p>
    <w:p w14:paraId="27CF39D1" w14:textId="77777777" w:rsidR="00743028" w:rsidRPr="00562A70" w:rsidRDefault="00743028" w:rsidP="00143FE8">
      <w:pPr>
        <w:pStyle w:val="TFReferencesSection"/>
        <w:rPr>
          <w:noProof/>
          <w:lang w:val="de-DE"/>
        </w:rPr>
      </w:pPr>
      <w:r w:rsidRPr="00562A70">
        <w:rPr>
          <w:noProof/>
        </w:rPr>
        <w:t>(37)</w:t>
      </w:r>
      <w:r w:rsidRPr="00562A70">
        <w:rPr>
          <w:noProof/>
        </w:rPr>
        <w:tab/>
      </w:r>
      <w:r w:rsidRPr="00562A70">
        <w:t xml:space="preserve">Cheng, G.; Bonillo, B.; Sprick, R. S.; Adams, D. J.; Hasell, T.; Cooper, A. I. </w:t>
      </w:r>
      <w:r w:rsidRPr="00562A70">
        <w:rPr>
          <w:i/>
        </w:rPr>
        <w:t xml:space="preserve">Adv. </w:t>
      </w:r>
      <w:r w:rsidRPr="00562A70">
        <w:rPr>
          <w:i/>
          <w:lang w:val="de-DE"/>
        </w:rPr>
        <w:t>Funct. Mater.</w:t>
      </w:r>
      <w:r w:rsidRPr="00562A70">
        <w:rPr>
          <w:lang w:val="de-DE"/>
        </w:rPr>
        <w:t xml:space="preserve"> </w:t>
      </w:r>
      <w:r w:rsidRPr="00562A70">
        <w:rPr>
          <w:b/>
          <w:lang w:val="de-DE"/>
        </w:rPr>
        <w:t>2014</w:t>
      </w:r>
      <w:r w:rsidRPr="00562A70">
        <w:rPr>
          <w:lang w:val="de-DE"/>
        </w:rPr>
        <w:t xml:space="preserve">, </w:t>
      </w:r>
      <w:r w:rsidRPr="00562A70">
        <w:rPr>
          <w:i/>
          <w:lang w:val="de-DE"/>
        </w:rPr>
        <w:t>24</w:t>
      </w:r>
      <w:r w:rsidRPr="00562A70">
        <w:rPr>
          <w:lang w:val="de-DE"/>
        </w:rPr>
        <w:t>, 5219.</w:t>
      </w:r>
    </w:p>
    <w:p w14:paraId="53E9CD95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  <w:lang w:val="de-DE"/>
        </w:rPr>
        <w:t>(38)</w:t>
      </w:r>
      <w:r w:rsidRPr="00562A70">
        <w:rPr>
          <w:noProof/>
          <w:lang w:val="de-DE"/>
        </w:rPr>
        <w:tab/>
      </w:r>
      <w:r w:rsidRPr="00562A70">
        <w:rPr>
          <w:lang w:val="de-DE"/>
        </w:rPr>
        <w:t xml:space="preserve">Kaur, P.; Hupp, J. T.; Nguyen, S. T. </w:t>
      </w:r>
      <w:r w:rsidRPr="00562A70">
        <w:rPr>
          <w:i/>
          <w:lang w:val="de-DE"/>
        </w:rPr>
        <w:t>ACS Catalysis</w:t>
      </w:r>
      <w:r w:rsidRPr="00562A70">
        <w:rPr>
          <w:lang w:val="de-DE"/>
        </w:rPr>
        <w:t xml:space="preserve"> </w:t>
      </w:r>
      <w:r w:rsidRPr="00562A70">
        <w:rPr>
          <w:b/>
          <w:lang w:val="de-DE"/>
        </w:rPr>
        <w:t>2011</w:t>
      </w:r>
      <w:r w:rsidRPr="00562A70">
        <w:rPr>
          <w:lang w:val="de-DE"/>
        </w:rPr>
        <w:t xml:space="preserve">, </w:t>
      </w:r>
      <w:r w:rsidRPr="00562A70">
        <w:rPr>
          <w:i/>
          <w:lang w:val="de-DE"/>
        </w:rPr>
        <w:t>1</w:t>
      </w:r>
      <w:r w:rsidRPr="00562A70">
        <w:rPr>
          <w:lang w:val="de-DE"/>
        </w:rPr>
        <w:t>, 819.</w:t>
      </w:r>
    </w:p>
    <w:p w14:paraId="4B80B1FB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  <w:lang w:val="de-DE"/>
        </w:rPr>
        <w:t>(39)</w:t>
      </w:r>
      <w:r w:rsidRPr="00562A70">
        <w:rPr>
          <w:noProof/>
          <w:lang w:val="de-DE"/>
        </w:rPr>
        <w:tab/>
      </w:r>
      <w:r w:rsidRPr="00562A70">
        <w:rPr>
          <w:lang w:val="de-DE"/>
        </w:rPr>
        <w:t xml:space="preserve">Xie, Z.; Wang, C.; de Krafft, K. E.; Lin, W. </w:t>
      </w:r>
      <w:r w:rsidRPr="00562A70">
        <w:rPr>
          <w:i/>
          <w:lang w:val="de-DE"/>
        </w:rPr>
        <w:t xml:space="preserve">J. Am. Chem. Soc. </w:t>
      </w:r>
      <w:r w:rsidRPr="00562A70">
        <w:rPr>
          <w:b/>
          <w:lang w:val="de-DE"/>
        </w:rPr>
        <w:t>2011</w:t>
      </w:r>
      <w:r w:rsidRPr="00562A70">
        <w:rPr>
          <w:lang w:val="de-DE"/>
        </w:rPr>
        <w:t xml:space="preserve">, </w:t>
      </w:r>
      <w:r w:rsidRPr="00562A70">
        <w:rPr>
          <w:i/>
          <w:lang w:val="de-DE"/>
        </w:rPr>
        <w:t>133</w:t>
      </w:r>
      <w:r w:rsidRPr="00562A70">
        <w:rPr>
          <w:lang w:val="de-DE"/>
        </w:rPr>
        <w:t>, 2056.</w:t>
      </w:r>
    </w:p>
    <w:p w14:paraId="2338D6C2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  <w:r w:rsidRPr="00562A70">
        <w:rPr>
          <w:noProof/>
          <w:lang w:val="de-DE"/>
        </w:rPr>
        <w:t>(40)</w:t>
      </w:r>
      <w:r w:rsidRPr="00562A70">
        <w:rPr>
          <w:noProof/>
          <w:lang w:val="de-DE"/>
        </w:rPr>
        <w:tab/>
      </w:r>
      <w:r w:rsidRPr="00562A70">
        <w:rPr>
          <w:lang w:val="de-DE"/>
        </w:rPr>
        <w:t xml:space="preserve">Cai, J.; Ruffieux, P.; Jaafar, R.; Bieri, M.; Braun, T.; Blankenburg, S.; Muoth, M.; Seitsonen, A. P.; Saleh, M.; Feng, X.; Mullen, K.; Fasel, R. </w:t>
      </w:r>
      <w:r w:rsidRPr="00562A70">
        <w:rPr>
          <w:i/>
          <w:lang w:val="de-DE"/>
        </w:rPr>
        <w:t>Nature</w:t>
      </w:r>
      <w:r w:rsidRPr="00562A70">
        <w:rPr>
          <w:lang w:val="de-DE"/>
        </w:rPr>
        <w:t xml:space="preserve"> </w:t>
      </w:r>
      <w:r w:rsidRPr="00562A70">
        <w:rPr>
          <w:b/>
          <w:lang w:val="de-DE"/>
        </w:rPr>
        <w:t>2010</w:t>
      </w:r>
      <w:r w:rsidRPr="00562A70">
        <w:rPr>
          <w:lang w:val="de-DE"/>
        </w:rPr>
        <w:t xml:space="preserve">, </w:t>
      </w:r>
      <w:r w:rsidRPr="00562A70">
        <w:rPr>
          <w:i/>
          <w:lang w:val="de-DE"/>
        </w:rPr>
        <w:t>466</w:t>
      </w:r>
      <w:r w:rsidRPr="00562A70">
        <w:rPr>
          <w:lang w:val="de-DE"/>
        </w:rPr>
        <w:t>, 470.</w:t>
      </w:r>
    </w:p>
    <w:p w14:paraId="56938B85" w14:textId="77777777" w:rsidR="00743028" w:rsidRPr="00562A70" w:rsidRDefault="00743028" w:rsidP="00743028">
      <w:pPr>
        <w:pStyle w:val="TFReferencesSection"/>
        <w:rPr>
          <w:noProof/>
          <w:lang w:val="de-DE"/>
        </w:rPr>
      </w:pPr>
    </w:p>
    <w:p w14:paraId="755C4C3F" w14:textId="77777777" w:rsidR="00CA66D9" w:rsidRPr="00562A70" w:rsidRDefault="00CF74FC" w:rsidP="00743028">
      <w:pPr>
        <w:pStyle w:val="TFReferencesSection"/>
        <w:ind w:firstLine="0"/>
        <w:rPr>
          <w:noProof/>
          <w:lang w:val="de-DE"/>
        </w:rPr>
      </w:pPr>
      <w:r w:rsidRPr="00562A70">
        <w:rPr>
          <w:lang w:val="de-DE"/>
        </w:rPr>
        <w:tab/>
      </w:r>
    </w:p>
    <w:p w14:paraId="70E61268" w14:textId="77777777" w:rsidR="00DD29EF" w:rsidRPr="00562A70" w:rsidRDefault="000D2D84" w:rsidP="00C06CFC">
      <w:pPr>
        <w:pStyle w:val="SNSynopsisTOC"/>
        <w:rPr>
          <w:lang w:val="de-DE"/>
        </w:rPr>
        <w:sectPr w:rsidR="00DD29EF" w:rsidRPr="00562A70" w:rsidSect="00984F9E">
          <w:type w:val="continuous"/>
          <w:pgSz w:w="12240" w:h="15840"/>
          <w:pgMar w:top="720" w:right="1094" w:bottom="720" w:left="1094" w:header="720" w:footer="720" w:gutter="0"/>
          <w:cols w:num="2" w:space="461"/>
        </w:sectPr>
      </w:pPr>
      <w:r w:rsidRPr="00562A70">
        <w:rPr>
          <w:lang w:val="de-DE"/>
        </w:rPr>
        <w:br w:type="page"/>
      </w:r>
    </w:p>
    <w:p w14:paraId="455D13FF" w14:textId="77777777" w:rsidR="00A66EDD" w:rsidRPr="00562A70" w:rsidRDefault="00DD29EF" w:rsidP="006512B7">
      <w:pPr>
        <w:pStyle w:val="SNSynopsisTOC"/>
      </w:pPr>
      <w:r w:rsidRPr="00562A70">
        <w:lastRenderedPageBreak/>
        <w:t xml:space="preserve">SYNOPSIS TOC </w:t>
      </w:r>
    </w:p>
    <w:p w14:paraId="1ED4ECFD" w14:textId="77777777" w:rsidR="00A8573E" w:rsidRDefault="00CF74FC" w:rsidP="00A66EDD">
      <w:pPr>
        <w:pBdr>
          <w:bottom w:val="single" w:sz="4" w:space="1" w:color="auto"/>
        </w:pBdr>
        <w:spacing w:after="240"/>
        <w:jc w:val="center"/>
        <w:rPr>
          <w:rFonts w:ascii="Arno Pro" w:hAnsi="Arno Pro"/>
        </w:rPr>
      </w:pPr>
      <w:r w:rsidRPr="00562A70">
        <w:rPr>
          <w:rFonts w:ascii="Arno Pro" w:hAnsi="Arno Pro"/>
          <w:noProof/>
          <w:lang w:val="en-GB" w:eastAsia="en-GB"/>
        </w:rPr>
        <w:drawing>
          <wp:inline distT="0" distB="0" distL="0" distR="0" wp14:anchorId="0E9CE71F" wp14:editId="345B563F">
            <wp:extent cx="1748228" cy="1748333"/>
            <wp:effectExtent l="19050" t="0" r="4372" b="0"/>
            <wp:docPr id="4" name="Picture 3" descr="TO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.tif"/>
                    <pic:cNvPicPr/>
                  </pic:nvPicPr>
                  <pic:blipFill>
                    <a:blip r:embed="rId16" cstate="print"/>
                    <a:srcRect r="31248" b="8344"/>
                    <a:stretch>
                      <a:fillRect/>
                    </a:stretch>
                  </pic:blipFill>
                  <pic:spPr>
                    <a:xfrm>
                      <a:off x="0" y="0"/>
                      <a:ext cx="1749488" cy="174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946718" w14:textId="77777777" w:rsidR="0060692F" w:rsidRDefault="0060692F" w:rsidP="00A66EDD">
      <w:pPr>
        <w:pBdr>
          <w:bottom w:val="single" w:sz="4" w:space="1" w:color="auto"/>
        </w:pBdr>
        <w:spacing w:after="240"/>
        <w:jc w:val="center"/>
        <w:rPr>
          <w:rFonts w:ascii="Arno Pro" w:hAnsi="Arno Pro"/>
        </w:rPr>
      </w:pPr>
    </w:p>
    <w:p w14:paraId="62C9B212" w14:textId="1B7342F8" w:rsidR="0051328F" w:rsidRDefault="0051328F" w:rsidP="00A66EDD">
      <w:pPr>
        <w:pBdr>
          <w:bottom w:val="single" w:sz="4" w:space="1" w:color="auto"/>
        </w:pBdr>
        <w:spacing w:after="240"/>
        <w:jc w:val="center"/>
        <w:rPr>
          <w:rFonts w:ascii="Arno Pro" w:hAnsi="Arno Pro"/>
        </w:rPr>
      </w:pPr>
    </w:p>
    <w:sectPr w:rsidR="0051328F" w:rsidSect="00984F9E">
      <w:headerReference w:type="even" r:id="rId17"/>
      <w:footerReference w:type="even" r:id="rId18"/>
      <w:footerReference w:type="default" r:id="rId19"/>
      <w:type w:val="continuous"/>
      <w:pgSz w:w="12240" w:h="15840"/>
      <w:pgMar w:top="720" w:right="1094" w:bottom="72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A15710" w14:textId="77777777" w:rsidR="00BC5E86" w:rsidRDefault="00BC5E86">
      <w:r>
        <w:separator/>
      </w:r>
    </w:p>
    <w:p w14:paraId="1795D45C" w14:textId="77777777" w:rsidR="00BC5E86" w:rsidRDefault="00BC5E86"/>
  </w:endnote>
  <w:endnote w:type="continuationSeparator" w:id="0">
    <w:p w14:paraId="3368C62E" w14:textId="77777777" w:rsidR="00BC5E86" w:rsidRDefault="00BC5E86">
      <w:r>
        <w:continuationSeparator/>
      </w:r>
    </w:p>
    <w:p w14:paraId="5587A7D4" w14:textId="77777777" w:rsidR="00BC5E86" w:rsidRDefault="00BC5E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  <w:embedRegular r:id="rId1" w:subsetted="1" w:fontKey="{D6524638-5110-4E84-A468-866DF42E5BED}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 Pro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2" w:subsetted="1" w:fontKey="{D5085E81-D068-4ADB-8734-ACD91597C19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00099" w14:textId="77777777" w:rsidR="00200F1A" w:rsidRDefault="00200F1A">
    <w:pPr>
      <w:framePr w:wrap="around" w:vAnchor="text" w:hAnchor="margin" w:xAlign="right" w:y="1"/>
      <w:rPr>
        <w:rStyle w:val="PageNumber"/>
      </w:rPr>
    </w:pPr>
    <w:proofErr w:type="gramStart"/>
    <w:r>
      <w:rPr>
        <w:rStyle w:val="PageNumber"/>
      </w:rPr>
      <w:t xml:space="preserve">PAGE  </w:t>
    </w:r>
    <w:r>
      <w:rPr>
        <w:rStyle w:val="PageNumber"/>
        <w:noProof/>
      </w:rPr>
      <w:t>2</w:t>
    </w:r>
    <w:proofErr w:type="gramEnd"/>
  </w:p>
  <w:p w14:paraId="6283CAA4" w14:textId="77777777" w:rsidR="00200F1A" w:rsidRDefault="00200F1A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EA5F8" w14:textId="77777777" w:rsidR="00200F1A" w:rsidRDefault="00200F1A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518883" w14:textId="77777777" w:rsidR="00200F1A" w:rsidRDefault="00145C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00F1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0F1A">
      <w:rPr>
        <w:rStyle w:val="PageNumber"/>
        <w:noProof/>
      </w:rPr>
      <w:t>1</w:t>
    </w:r>
    <w:r>
      <w:rPr>
        <w:rStyle w:val="PageNumber"/>
      </w:rPr>
      <w:fldChar w:fldCharType="end"/>
    </w:r>
  </w:p>
  <w:p w14:paraId="36EEC8E8" w14:textId="77777777" w:rsidR="00200F1A" w:rsidRDefault="00200F1A">
    <w:pPr>
      <w:pStyle w:val="Footer"/>
      <w:ind w:right="360"/>
    </w:pPr>
  </w:p>
  <w:p w14:paraId="019E326B" w14:textId="77777777" w:rsidR="00200F1A" w:rsidRDefault="00200F1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8B4F9" w14:textId="77777777" w:rsidR="00200F1A" w:rsidRDefault="00145C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00F1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2A70">
      <w:rPr>
        <w:rStyle w:val="PageNumber"/>
        <w:noProof/>
      </w:rPr>
      <w:t>8</w:t>
    </w:r>
    <w:r>
      <w:rPr>
        <w:rStyle w:val="PageNumber"/>
      </w:rPr>
      <w:fldChar w:fldCharType="end"/>
    </w:r>
  </w:p>
  <w:p w14:paraId="61337861" w14:textId="77777777" w:rsidR="00200F1A" w:rsidRDefault="00200F1A">
    <w:pPr>
      <w:pStyle w:val="Footer"/>
      <w:ind w:right="360"/>
    </w:pPr>
  </w:p>
  <w:p w14:paraId="0E9E011D" w14:textId="77777777" w:rsidR="00200F1A" w:rsidRDefault="00200F1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D795F" w14:textId="77777777" w:rsidR="00BC5E86" w:rsidRDefault="00BC5E86">
      <w:r>
        <w:separator/>
      </w:r>
    </w:p>
    <w:p w14:paraId="2DE5D51B" w14:textId="77777777" w:rsidR="00BC5E86" w:rsidRDefault="00BC5E86"/>
  </w:footnote>
  <w:footnote w:type="continuationSeparator" w:id="0">
    <w:p w14:paraId="10D76FB3" w14:textId="77777777" w:rsidR="00BC5E86" w:rsidRDefault="00BC5E86">
      <w:r>
        <w:continuationSeparator/>
      </w:r>
    </w:p>
    <w:p w14:paraId="33E4F18E" w14:textId="77777777" w:rsidR="00BC5E86" w:rsidRDefault="00BC5E8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ABEBC" w14:textId="77777777" w:rsidR="00200F1A" w:rsidRDefault="00200F1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TrueTypeFonts/>
  <w:saveSubsetFonts/>
  <w:bordersDoNotSurroundHeader/>
  <w:bordersDoNotSurroundFooter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rpxwxds0ntxf2fexer4pxs5gspxe5vwwxzzz&quot;&gt;JACS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161&lt;/item&gt;&lt;item&gt;162&lt;/item&gt;&lt;item&gt;163&lt;/item&gt;&lt;item&gt;189&lt;/item&gt;&lt;item&gt;214&lt;/item&gt;&lt;item&gt;232&lt;/item&gt;&lt;item&gt;239&lt;/item&gt;&lt;item&gt;240&lt;/item&gt;&lt;item&gt;241&lt;/item&gt;&lt;item&gt;242&lt;/item&gt;&lt;item&gt;243&lt;/item&gt;&lt;item&gt;244&lt;/item&gt;&lt;/record-ids&gt;&lt;/item&gt;&lt;/Libraries&gt;"/>
  </w:docVars>
  <w:rsids>
    <w:rsidRoot w:val="00227896"/>
    <w:rsid w:val="000008D9"/>
    <w:rsid w:val="00004F90"/>
    <w:rsid w:val="000057A7"/>
    <w:rsid w:val="000110F7"/>
    <w:rsid w:val="00013E28"/>
    <w:rsid w:val="000201D0"/>
    <w:rsid w:val="000227C4"/>
    <w:rsid w:val="00024C10"/>
    <w:rsid w:val="0003046A"/>
    <w:rsid w:val="00057499"/>
    <w:rsid w:val="00072269"/>
    <w:rsid w:val="00087C17"/>
    <w:rsid w:val="00097056"/>
    <w:rsid w:val="000A4313"/>
    <w:rsid w:val="000A65BB"/>
    <w:rsid w:val="000C60E7"/>
    <w:rsid w:val="000D2D84"/>
    <w:rsid w:val="000E75E3"/>
    <w:rsid w:val="000F2C98"/>
    <w:rsid w:val="000F2F2C"/>
    <w:rsid w:val="000F48DB"/>
    <w:rsid w:val="00101D1F"/>
    <w:rsid w:val="0010371D"/>
    <w:rsid w:val="001379DD"/>
    <w:rsid w:val="00141659"/>
    <w:rsid w:val="00143FE8"/>
    <w:rsid w:val="00145CA9"/>
    <w:rsid w:val="0014715C"/>
    <w:rsid w:val="0015109A"/>
    <w:rsid w:val="0015735B"/>
    <w:rsid w:val="00157E12"/>
    <w:rsid w:val="00174520"/>
    <w:rsid w:val="001755A1"/>
    <w:rsid w:val="001975AE"/>
    <w:rsid w:val="001A4262"/>
    <w:rsid w:val="001C370A"/>
    <w:rsid w:val="001C4D39"/>
    <w:rsid w:val="001C51C6"/>
    <w:rsid w:val="001E1497"/>
    <w:rsid w:val="001E451C"/>
    <w:rsid w:val="001E4FEA"/>
    <w:rsid w:val="00200F1A"/>
    <w:rsid w:val="00201C78"/>
    <w:rsid w:val="002031A2"/>
    <w:rsid w:val="00206A9E"/>
    <w:rsid w:val="00221382"/>
    <w:rsid w:val="00221C20"/>
    <w:rsid w:val="00227896"/>
    <w:rsid w:val="00230210"/>
    <w:rsid w:val="00237453"/>
    <w:rsid w:val="00240CC2"/>
    <w:rsid w:val="00242E99"/>
    <w:rsid w:val="0024409A"/>
    <w:rsid w:val="0024543B"/>
    <w:rsid w:val="00250474"/>
    <w:rsid w:val="00254A3A"/>
    <w:rsid w:val="002729FB"/>
    <w:rsid w:val="00274589"/>
    <w:rsid w:val="002A7098"/>
    <w:rsid w:val="002A7D96"/>
    <w:rsid w:val="002B0262"/>
    <w:rsid w:val="002B78A6"/>
    <w:rsid w:val="002C3431"/>
    <w:rsid w:val="002C483D"/>
    <w:rsid w:val="002D0B8E"/>
    <w:rsid w:val="00310911"/>
    <w:rsid w:val="0031510E"/>
    <w:rsid w:val="0035002E"/>
    <w:rsid w:val="003547B0"/>
    <w:rsid w:val="00357396"/>
    <w:rsid w:val="00367191"/>
    <w:rsid w:val="003672BB"/>
    <w:rsid w:val="003679A1"/>
    <w:rsid w:val="003A0F5F"/>
    <w:rsid w:val="003B14AB"/>
    <w:rsid w:val="003B4AF3"/>
    <w:rsid w:val="003C2BE3"/>
    <w:rsid w:val="003C2C55"/>
    <w:rsid w:val="003D4500"/>
    <w:rsid w:val="003E5207"/>
    <w:rsid w:val="003F6F3A"/>
    <w:rsid w:val="00402B0E"/>
    <w:rsid w:val="0040449E"/>
    <w:rsid w:val="0041079D"/>
    <w:rsid w:val="00422950"/>
    <w:rsid w:val="00427112"/>
    <w:rsid w:val="00430B08"/>
    <w:rsid w:val="00434DF0"/>
    <w:rsid w:val="004564CF"/>
    <w:rsid w:val="00470287"/>
    <w:rsid w:val="0047359E"/>
    <w:rsid w:val="00473B1D"/>
    <w:rsid w:val="0049449E"/>
    <w:rsid w:val="00496A22"/>
    <w:rsid w:val="00496B72"/>
    <w:rsid w:val="004A2556"/>
    <w:rsid w:val="004A742B"/>
    <w:rsid w:val="004B2E30"/>
    <w:rsid w:val="004C76B2"/>
    <w:rsid w:val="004D5C99"/>
    <w:rsid w:val="004D7B45"/>
    <w:rsid w:val="004E35E0"/>
    <w:rsid w:val="004F54E8"/>
    <w:rsid w:val="0051328F"/>
    <w:rsid w:val="005150DD"/>
    <w:rsid w:val="005327A4"/>
    <w:rsid w:val="005329C7"/>
    <w:rsid w:val="00541BAF"/>
    <w:rsid w:val="00551789"/>
    <w:rsid w:val="00552A07"/>
    <w:rsid w:val="00562A70"/>
    <w:rsid w:val="00563479"/>
    <w:rsid w:val="0057251D"/>
    <w:rsid w:val="00573734"/>
    <w:rsid w:val="005754B8"/>
    <w:rsid w:val="00575965"/>
    <w:rsid w:val="005846B5"/>
    <w:rsid w:val="00587549"/>
    <w:rsid w:val="00591A57"/>
    <w:rsid w:val="0059334E"/>
    <w:rsid w:val="0059535F"/>
    <w:rsid w:val="005B57D6"/>
    <w:rsid w:val="005B7915"/>
    <w:rsid w:val="005D0C10"/>
    <w:rsid w:val="005D2065"/>
    <w:rsid w:val="005D707E"/>
    <w:rsid w:val="005D7E4C"/>
    <w:rsid w:val="005E1F8F"/>
    <w:rsid w:val="005E237D"/>
    <w:rsid w:val="005F5C5C"/>
    <w:rsid w:val="00604E00"/>
    <w:rsid w:val="00604F23"/>
    <w:rsid w:val="0060692F"/>
    <w:rsid w:val="006073B6"/>
    <w:rsid w:val="00613322"/>
    <w:rsid w:val="00614F2E"/>
    <w:rsid w:val="00616D68"/>
    <w:rsid w:val="00631B3F"/>
    <w:rsid w:val="00631E32"/>
    <w:rsid w:val="00632F59"/>
    <w:rsid w:val="00636185"/>
    <w:rsid w:val="0064353C"/>
    <w:rsid w:val="006512B7"/>
    <w:rsid w:val="006532A9"/>
    <w:rsid w:val="00654C3E"/>
    <w:rsid w:val="00657CFB"/>
    <w:rsid w:val="00691A42"/>
    <w:rsid w:val="00695923"/>
    <w:rsid w:val="006B2581"/>
    <w:rsid w:val="006C5729"/>
    <w:rsid w:val="006C5E19"/>
    <w:rsid w:val="006E6BC5"/>
    <w:rsid w:val="006F1CFC"/>
    <w:rsid w:val="006F268D"/>
    <w:rsid w:val="007009DA"/>
    <w:rsid w:val="00701007"/>
    <w:rsid w:val="00704E96"/>
    <w:rsid w:val="0071182A"/>
    <w:rsid w:val="007130C0"/>
    <w:rsid w:val="00713EE5"/>
    <w:rsid w:val="007179F0"/>
    <w:rsid w:val="00725E67"/>
    <w:rsid w:val="00727711"/>
    <w:rsid w:val="007331FF"/>
    <w:rsid w:val="00743028"/>
    <w:rsid w:val="007629D3"/>
    <w:rsid w:val="007630F4"/>
    <w:rsid w:val="00771D8A"/>
    <w:rsid w:val="00780F14"/>
    <w:rsid w:val="007942F9"/>
    <w:rsid w:val="007C1383"/>
    <w:rsid w:val="007D78F7"/>
    <w:rsid w:val="007E0DB1"/>
    <w:rsid w:val="007E19EA"/>
    <w:rsid w:val="007F233B"/>
    <w:rsid w:val="007F2AA8"/>
    <w:rsid w:val="007F3FDD"/>
    <w:rsid w:val="007F6792"/>
    <w:rsid w:val="00803489"/>
    <w:rsid w:val="008348A2"/>
    <w:rsid w:val="00835CBD"/>
    <w:rsid w:val="008510F6"/>
    <w:rsid w:val="00852244"/>
    <w:rsid w:val="00865479"/>
    <w:rsid w:val="008655C0"/>
    <w:rsid w:val="0087737B"/>
    <w:rsid w:val="008773B0"/>
    <w:rsid w:val="008A0B5D"/>
    <w:rsid w:val="008A682C"/>
    <w:rsid w:val="008B1A62"/>
    <w:rsid w:val="008B2104"/>
    <w:rsid w:val="008B2BA4"/>
    <w:rsid w:val="008B3498"/>
    <w:rsid w:val="008B677B"/>
    <w:rsid w:val="008C0976"/>
    <w:rsid w:val="008C6ED4"/>
    <w:rsid w:val="008D2DFE"/>
    <w:rsid w:val="008D3D15"/>
    <w:rsid w:val="008D567C"/>
    <w:rsid w:val="008F28CF"/>
    <w:rsid w:val="008F294C"/>
    <w:rsid w:val="008F2C3C"/>
    <w:rsid w:val="0092037A"/>
    <w:rsid w:val="009246AD"/>
    <w:rsid w:val="00927CDC"/>
    <w:rsid w:val="0094001E"/>
    <w:rsid w:val="00950938"/>
    <w:rsid w:val="00953757"/>
    <w:rsid w:val="009552ED"/>
    <w:rsid w:val="00957C0B"/>
    <w:rsid w:val="00965D47"/>
    <w:rsid w:val="00967927"/>
    <w:rsid w:val="00984F9E"/>
    <w:rsid w:val="009A1D51"/>
    <w:rsid w:val="009B6D9B"/>
    <w:rsid w:val="00A02D62"/>
    <w:rsid w:val="00A0723F"/>
    <w:rsid w:val="00A269C9"/>
    <w:rsid w:val="00A444E1"/>
    <w:rsid w:val="00A460B5"/>
    <w:rsid w:val="00A46294"/>
    <w:rsid w:val="00A46C91"/>
    <w:rsid w:val="00A65088"/>
    <w:rsid w:val="00A66999"/>
    <w:rsid w:val="00A66EDD"/>
    <w:rsid w:val="00A71C00"/>
    <w:rsid w:val="00A80860"/>
    <w:rsid w:val="00A81168"/>
    <w:rsid w:val="00A8573E"/>
    <w:rsid w:val="00AA7FE8"/>
    <w:rsid w:val="00AC1839"/>
    <w:rsid w:val="00AC5F97"/>
    <w:rsid w:val="00AC6438"/>
    <w:rsid w:val="00AD0AA9"/>
    <w:rsid w:val="00AD1966"/>
    <w:rsid w:val="00AE3C5C"/>
    <w:rsid w:val="00AE4B97"/>
    <w:rsid w:val="00AF1765"/>
    <w:rsid w:val="00AF2AD1"/>
    <w:rsid w:val="00B25F49"/>
    <w:rsid w:val="00B42C29"/>
    <w:rsid w:val="00B563D9"/>
    <w:rsid w:val="00B5730B"/>
    <w:rsid w:val="00B71491"/>
    <w:rsid w:val="00B7618D"/>
    <w:rsid w:val="00B804B0"/>
    <w:rsid w:val="00B875D7"/>
    <w:rsid w:val="00B942D1"/>
    <w:rsid w:val="00B97259"/>
    <w:rsid w:val="00BA2964"/>
    <w:rsid w:val="00BA3C6C"/>
    <w:rsid w:val="00BA6984"/>
    <w:rsid w:val="00BB1134"/>
    <w:rsid w:val="00BB332B"/>
    <w:rsid w:val="00BC2D07"/>
    <w:rsid w:val="00BC3E2A"/>
    <w:rsid w:val="00BC5E86"/>
    <w:rsid w:val="00BD0668"/>
    <w:rsid w:val="00BD3253"/>
    <w:rsid w:val="00BD5122"/>
    <w:rsid w:val="00BE4755"/>
    <w:rsid w:val="00BE533F"/>
    <w:rsid w:val="00C01FF0"/>
    <w:rsid w:val="00C0507A"/>
    <w:rsid w:val="00C06CFC"/>
    <w:rsid w:val="00C06E31"/>
    <w:rsid w:val="00C168F2"/>
    <w:rsid w:val="00C30403"/>
    <w:rsid w:val="00C31A21"/>
    <w:rsid w:val="00C35034"/>
    <w:rsid w:val="00C45E7B"/>
    <w:rsid w:val="00C47DFB"/>
    <w:rsid w:val="00C6214E"/>
    <w:rsid w:val="00C72D78"/>
    <w:rsid w:val="00C77856"/>
    <w:rsid w:val="00C9140C"/>
    <w:rsid w:val="00C95F47"/>
    <w:rsid w:val="00C9613D"/>
    <w:rsid w:val="00CA0FE5"/>
    <w:rsid w:val="00CA15CA"/>
    <w:rsid w:val="00CA2A8F"/>
    <w:rsid w:val="00CA66D9"/>
    <w:rsid w:val="00CB44E7"/>
    <w:rsid w:val="00CC1309"/>
    <w:rsid w:val="00CC1E0F"/>
    <w:rsid w:val="00CD23AA"/>
    <w:rsid w:val="00CE1C3F"/>
    <w:rsid w:val="00CE39FE"/>
    <w:rsid w:val="00CE69F3"/>
    <w:rsid w:val="00CF555B"/>
    <w:rsid w:val="00CF74FC"/>
    <w:rsid w:val="00D0596F"/>
    <w:rsid w:val="00D06626"/>
    <w:rsid w:val="00D13B1B"/>
    <w:rsid w:val="00D15A3A"/>
    <w:rsid w:val="00D20C27"/>
    <w:rsid w:val="00D506FB"/>
    <w:rsid w:val="00D52BD3"/>
    <w:rsid w:val="00D61DBF"/>
    <w:rsid w:val="00D66756"/>
    <w:rsid w:val="00D86677"/>
    <w:rsid w:val="00D928D2"/>
    <w:rsid w:val="00DB7BDC"/>
    <w:rsid w:val="00DC1661"/>
    <w:rsid w:val="00DD1EEC"/>
    <w:rsid w:val="00DD29EF"/>
    <w:rsid w:val="00DE78D2"/>
    <w:rsid w:val="00DE7B2F"/>
    <w:rsid w:val="00DF59F4"/>
    <w:rsid w:val="00DF683D"/>
    <w:rsid w:val="00E074F2"/>
    <w:rsid w:val="00E16F42"/>
    <w:rsid w:val="00E21849"/>
    <w:rsid w:val="00E2340D"/>
    <w:rsid w:val="00E248E6"/>
    <w:rsid w:val="00E32A18"/>
    <w:rsid w:val="00E46BD3"/>
    <w:rsid w:val="00E65825"/>
    <w:rsid w:val="00E75388"/>
    <w:rsid w:val="00E84CB9"/>
    <w:rsid w:val="00E93548"/>
    <w:rsid w:val="00E96302"/>
    <w:rsid w:val="00EA282F"/>
    <w:rsid w:val="00EC1B89"/>
    <w:rsid w:val="00EE75EC"/>
    <w:rsid w:val="00EE76FD"/>
    <w:rsid w:val="00EF3944"/>
    <w:rsid w:val="00EF79CB"/>
    <w:rsid w:val="00EF7C90"/>
    <w:rsid w:val="00F103D7"/>
    <w:rsid w:val="00F10E56"/>
    <w:rsid w:val="00F5421E"/>
    <w:rsid w:val="00F62179"/>
    <w:rsid w:val="00F70E2B"/>
    <w:rsid w:val="00F744DF"/>
    <w:rsid w:val="00F76F3A"/>
    <w:rsid w:val="00F8537A"/>
    <w:rsid w:val="00F97782"/>
    <w:rsid w:val="00FB4A6A"/>
    <w:rsid w:val="00FC389C"/>
    <w:rsid w:val="00FD5A0F"/>
    <w:rsid w:val="00FE26EE"/>
    <w:rsid w:val="00FF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C0E7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6F42"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E16F42"/>
    <w:rPr>
      <w:color w:val="800080"/>
      <w:u w:val="single"/>
    </w:rPr>
  </w:style>
  <w:style w:type="paragraph" w:styleId="BodyText">
    <w:name w:val="Body Text"/>
    <w:basedOn w:val="Normal"/>
    <w:rsid w:val="00E16F42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  <w:rsid w:val="00E16F42"/>
  </w:style>
  <w:style w:type="paragraph" w:customStyle="1" w:styleId="TFReferencesSection">
    <w:name w:val="TF_References_Section"/>
    <w:basedOn w:val="Normal"/>
    <w:next w:val="Normal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rsid w:val="000E75E3"/>
    <w:pPr>
      <w:spacing w:after="60"/>
      <w:ind w:firstLine="180"/>
    </w:pPr>
    <w:rPr>
      <w:rFonts w:ascii="Arno Pro" w:hAnsi="Arno Pro"/>
      <w:kern w:val="21"/>
      <w:sz w:val="19"/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0E75E3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E75388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Normal"/>
    <w:next w:val="Normal"/>
    <w:autoRedefine/>
    <w:rsid w:val="00157E12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sid w:val="00E16F42"/>
    <w:rPr>
      <w:color w:val="0000FF"/>
      <w:u w:val="single"/>
    </w:rPr>
  </w:style>
  <w:style w:type="paragraph" w:styleId="Footer">
    <w:name w:val="footer"/>
    <w:basedOn w:val="Normal"/>
    <w:rsid w:val="00E16F42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  <w:rsid w:val="00E16F42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E75388"/>
    <w:rPr>
      <w:rFonts w:ascii="Arno Pro" w:hAnsi="Arno Pro"/>
      <w:kern w:val="20"/>
      <w:sz w:val="18"/>
      <w:lang w:val="en-US" w:eastAsia="en-US" w:bidi="ar-SA"/>
    </w:rPr>
  </w:style>
  <w:style w:type="character" w:customStyle="1" w:styleId="TDAckTitleChar">
    <w:name w:val="TD_Ack_Title Char"/>
    <w:link w:val="TDAckTitle"/>
    <w:rsid w:val="00AC5F97"/>
    <w:rPr>
      <w:rFonts w:ascii="Myriad Pro Light" w:hAnsi="Myriad Pro Light"/>
      <w:b/>
      <w:kern w:val="23"/>
      <w:sz w:val="21"/>
      <w:lang w:val="en-US" w:eastAsia="en-US" w:bidi="ar-SA"/>
    </w:rPr>
  </w:style>
  <w:style w:type="paragraph" w:customStyle="1" w:styleId="TESupportingInfoTitle">
    <w:name w:val="TE_Supporting_Info_Title"/>
    <w:basedOn w:val="TESupportingInformation"/>
    <w:autoRedefine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Normal"/>
    <w:link w:val="FAAuthorInfoSubtitleChar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customStyle="1" w:styleId="SectionContent">
    <w:name w:val="Section_Content"/>
    <w:basedOn w:val="Normal"/>
    <w:next w:val="Normal"/>
    <w:autoRedefine/>
    <w:rsid w:val="00A8573E"/>
    <w:pPr>
      <w:spacing w:after="0"/>
    </w:pPr>
    <w:rPr>
      <w:rFonts w:ascii="Arno Pro" w:hAnsi="Arno Pro"/>
      <w:kern w:val="20"/>
      <w:sz w:val="18"/>
    </w:rPr>
  </w:style>
  <w:style w:type="paragraph" w:customStyle="1" w:styleId="SectionTitle">
    <w:name w:val="Section_Title"/>
    <w:basedOn w:val="SectionContent"/>
    <w:autoRedefine/>
    <w:rsid w:val="00A8573E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SectionSubtitle">
    <w:name w:val="Section_Subtitle"/>
    <w:basedOn w:val="Normal"/>
    <w:link w:val="SectionSubtitleChar"/>
    <w:autoRedefine/>
    <w:rsid w:val="00A8573E"/>
    <w:pPr>
      <w:spacing w:before="120" w:after="60"/>
    </w:pPr>
    <w:rPr>
      <w:rFonts w:ascii="Myriad Pro Light" w:hAnsi="Myriad Pro Light"/>
      <w:b/>
      <w:kern w:val="21"/>
      <w:sz w:val="19"/>
      <w:szCs w:val="14"/>
    </w:rPr>
  </w:style>
  <w:style w:type="character" w:customStyle="1" w:styleId="SectionSubtitleChar">
    <w:name w:val="Section_Subtitle Char"/>
    <w:link w:val="SectionSubtitle"/>
    <w:rsid w:val="00A8573E"/>
    <w:rPr>
      <w:rFonts w:ascii="Myriad Pro Light" w:hAnsi="Myriad Pro Light"/>
      <w:b/>
      <w:kern w:val="21"/>
      <w:sz w:val="19"/>
      <w:szCs w:val="14"/>
    </w:rPr>
  </w:style>
  <w:style w:type="paragraph" w:customStyle="1" w:styleId="TableBody">
    <w:name w:val="TableBody"/>
    <w:basedOn w:val="Normal"/>
    <w:rsid w:val="00A8573E"/>
    <w:pPr>
      <w:spacing w:after="0" w:line="230" w:lineRule="exact"/>
      <w:jc w:val="left"/>
    </w:pPr>
    <w:rPr>
      <w:rFonts w:ascii="Arial" w:eastAsia="MS Mincho" w:hAnsi="Arial"/>
      <w:sz w:val="16"/>
      <w:szCs w:val="24"/>
      <w:lang w:val="de-DE" w:eastAsia="ja-JP"/>
    </w:rPr>
  </w:style>
  <w:style w:type="character" w:styleId="CommentReference">
    <w:name w:val="annotation reference"/>
    <w:basedOn w:val="DefaultParagraphFont"/>
    <w:rsid w:val="00CC1E0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1E0F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C1E0F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rsid w:val="00CC1E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C1E0F"/>
    <w:rPr>
      <w:rFonts w:ascii="Times" w:hAnsi="Times"/>
      <w:b/>
      <w:bCs/>
    </w:rPr>
  </w:style>
  <w:style w:type="paragraph" w:styleId="Revision">
    <w:name w:val="Revision"/>
    <w:hidden/>
    <w:uiPriority w:val="99"/>
    <w:semiHidden/>
    <w:rsid w:val="00CC1E0F"/>
    <w:rPr>
      <w:rFonts w:ascii="Times" w:hAnsi="Times"/>
      <w:sz w:val="24"/>
    </w:rPr>
  </w:style>
  <w:style w:type="paragraph" w:styleId="Header">
    <w:name w:val="header"/>
    <w:basedOn w:val="Normal"/>
    <w:link w:val="HeaderChar"/>
    <w:rsid w:val="004F54E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4F54E8"/>
    <w:rPr>
      <w:rFonts w:ascii="Times" w:hAnsi="Time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6F42"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E16F42"/>
    <w:rPr>
      <w:color w:val="800080"/>
      <w:u w:val="single"/>
    </w:rPr>
  </w:style>
  <w:style w:type="paragraph" w:styleId="BodyText">
    <w:name w:val="Body Text"/>
    <w:basedOn w:val="Normal"/>
    <w:rsid w:val="00E16F42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  <w:rsid w:val="00E16F42"/>
  </w:style>
  <w:style w:type="paragraph" w:customStyle="1" w:styleId="TFReferencesSection">
    <w:name w:val="TF_References_Section"/>
    <w:basedOn w:val="Normal"/>
    <w:next w:val="Normal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rsid w:val="000E75E3"/>
    <w:pPr>
      <w:spacing w:after="60"/>
      <w:ind w:firstLine="180"/>
    </w:pPr>
    <w:rPr>
      <w:rFonts w:ascii="Arno Pro" w:hAnsi="Arno Pro"/>
      <w:kern w:val="21"/>
      <w:sz w:val="19"/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0E75E3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E75388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Normal"/>
    <w:next w:val="Normal"/>
    <w:autoRedefine/>
    <w:rsid w:val="00157E12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sid w:val="00E16F42"/>
    <w:rPr>
      <w:color w:val="0000FF"/>
      <w:u w:val="single"/>
    </w:rPr>
  </w:style>
  <w:style w:type="paragraph" w:styleId="Footer">
    <w:name w:val="footer"/>
    <w:basedOn w:val="Normal"/>
    <w:rsid w:val="00E16F42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  <w:rsid w:val="00E16F42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E75388"/>
    <w:rPr>
      <w:rFonts w:ascii="Arno Pro" w:hAnsi="Arno Pro"/>
      <w:kern w:val="20"/>
      <w:sz w:val="18"/>
      <w:lang w:val="en-US" w:eastAsia="en-US" w:bidi="ar-SA"/>
    </w:rPr>
  </w:style>
  <w:style w:type="character" w:customStyle="1" w:styleId="TDAckTitleChar">
    <w:name w:val="TD_Ack_Title Char"/>
    <w:link w:val="TDAckTitle"/>
    <w:rsid w:val="00AC5F97"/>
    <w:rPr>
      <w:rFonts w:ascii="Myriad Pro Light" w:hAnsi="Myriad Pro Light"/>
      <w:b/>
      <w:kern w:val="23"/>
      <w:sz w:val="21"/>
      <w:lang w:val="en-US" w:eastAsia="en-US" w:bidi="ar-SA"/>
    </w:rPr>
  </w:style>
  <w:style w:type="paragraph" w:customStyle="1" w:styleId="TESupportingInfoTitle">
    <w:name w:val="TE_Supporting_Info_Title"/>
    <w:basedOn w:val="TESupportingInformation"/>
    <w:autoRedefine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Normal"/>
    <w:link w:val="FAAuthorInfoSubtitleChar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customStyle="1" w:styleId="SectionContent">
    <w:name w:val="Section_Content"/>
    <w:basedOn w:val="Normal"/>
    <w:next w:val="Normal"/>
    <w:autoRedefine/>
    <w:rsid w:val="00A8573E"/>
    <w:pPr>
      <w:spacing w:after="0"/>
    </w:pPr>
    <w:rPr>
      <w:rFonts w:ascii="Arno Pro" w:hAnsi="Arno Pro"/>
      <w:kern w:val="20"/>
      <w:sz w:val="18"/>
    </w:rPr>
  </w:style>
  <w:style w:type="paragraph" w:customStyle="1" w:styleId="SectionTitle">
    <w:name w:val="Section_Title"/>
    <w:basedOn w:val="SectionContent"/>
    <w:autoRedefine/>
    <w:rsid w:val="00A8573E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SectionSubtitle">
    <w:name w:val="Section_Subtitle"/>
    <w:basedOn w:val="Normal"/>
    <w:link w:val="SectionSubtitleChar"/>
    <w:autoRedefine/>
    <w:rsid w:val="00A8573E"/>
    <w:pPr>
      <w:spacing w:before="120" w:after="60"/>
    </w:pPr>
    <w:rPr>
      <w:rFonts w:ascii="Myriad Pro Light" w:hAnsi="Myriad Pro Light"/>
      <w:b/>
      <w:kern w:val="21"/>
      <w:sz w:val="19"/>
      <w:szCs w:val="14"/>
    </w:rPr>
  </w:style>
  <w:style w:type="character" w:customStyle="1" w:styleId="SectionSubtitleChar">
    <w:name w:val="Section_Subtitle Char"/>
    <w:link w:val="SectionSubtitle"/>
    <w:rsid w:val="00A8573E"/>
    <w:rPr>
      <w:rFonts w:ascii="Myriad Pro Light" w:hAnsi="Myriad Pro Light"/>
      <w:b/>
      <w:kern w:val="21"/>
      <w:sz w:val="19"/>
      <w:szCs w:val="14"/>
    </w:rPr>
  </w:style>
  <w:style w:type="paragraph" w:customStyle="1" w:styleId="TableBody">
    <w:name w:val="TableBody"/>
    <w:basedOn w:val="Normal"/>
    <w:rsid w:val="00A8573E"/>
    <w:pPr>
      <w:spacing w:after="0" w:line="230" w:lineRule="exact"/>
      <w:jc w:val="left"/>
    </w:pPr>
    <w:rPr>
      <w:rFonts w:ascii="Arial" w:eastAsia="MS Mincho" w:hAnsi="Arial"/>
      <w:sz w:val="16"/>
      <w:szCs w:val="24"/>
      <w:lang w:val="de-DE" w:eastAsia="ja-JP"/>
    </w:rPr>
  </w:style>
  <w:style w:type="character" w:styleId="CommentReference">
    <w:name w:val="annotation reference"/>
    <w:basedOn w:val="DefaultParagraphFont"/>
    <w:rsid w:val="00CC1E0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1E0F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C1E0F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rsid w:val="00CC1E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C1E0F"/>
    <w:rPr>
      <w:rFonts w:ascii="Times" w:hAnsi="Times"/>
      <w:b/>
      <w:bCs/>
    </w:rPr>
  </w:style>
  <w:style w:type="paragraph" w:styleId="Revision">
    <w:name w:val="Revision"/>
    <w:hidden/>
    <w:uiPriority w:val="99"/>
    <w:semiHidden/>
    <w:rsid w:val="00CC1E0F"/>
    <w:rPr>
      <w:rFonts w:ascii="Times" w:hAnsi="Times"/>
      <w:sz w:val="24"/>
    </w:rPr>
  </w:style>
  <w:style w:type="paragraph" w:styleId="Header">
    <w:name w:val="header"/>
    <w:basedOn w:val="Normal"/>
    <w:link w:val="HeaderChar"/>
    <w:rsid w:val="004F54E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4F54E8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tif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jadams\Downloads\acsPageWide-MSW2010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F7EEF-39CF-4880-9EB4-41A263A2D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acsPageWide-MSW2010 (1).dotx</Template>
  <TotalTime>1</TotalTime>
  <Pages>8</Pages>
  <Words>4781</Words>
  <Characters>27257</Characters>
  <Application>Microsoft Office Word</Application>
  <DocSecurity>0</DocSecurity>
  <Lines>227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31975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djadams</dc:creator>
  <cp:lastModifiedBy>Sprick, Sebastian</cp:lastModifiedBy>
  <cp:revision>2</cp:revision>
  <cp:lastPrinted>2015-01-14T10:22:00Z</cp:lastPrinted>
  <dcterms:created xsi:type="dcterms:W3CDTF">2016-07-27T14:58:00Z</dcterms:created>
  <dcterms:modified xsi:type="dcterms:W3CDTF">2016-07-27T14:58:00Z</dcterms:modified>
</cp:coreProperties>
</file>