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E616C87" w14:textId="77777777" w:rsidR="000F57D5" w:rsidRPr="00715316" w:rsidRDefault="000F57D5" w:rsidP="00C908F8">
      <w:pPr>
        <w:rPr>
          <w:rFonts w:asciiTheme="majorHAnsi" w:hAnsiTheme="majorHAnsi"/>
        </w:rPr>
      </w:pPr>
    </w:p>
    <w:p w14:paraId="1A8D2BCC" w14:textId="77777777" w:rsidR="000F57D5" w:rsidRPr="00286C63" w:rsidRDefault="000F57D5" w:rsidP="0049095C">
      <w:pPr>
        <w:rPr>
          <w:b/>
        </w:rPr>
      </w:pPr>
      <w:r w:rsidRPr="00286C63">
        <w:rPr>
          <w:b/>
        </w:rPr>
        <w:t xml:space="preserve">Title: Exploring the </w:t>
      </w:r>
      <w:r w:rsidR="00275A41" w:rsidRPr="00286C63">
        <w:rPr>
          <w:b/>
        </w:rPr>
        <w:t>Practical W</w:t>
      </w:r>
      <w:r w:rsidRPr="00286C63">
        <w:rPr>
          <w:b/>
        </w:rPr>
        <w:t xml:space="preserve">isdom of </w:t>
      </w:r>
      <w:r w:rsidR="001649BE" w:rsidRPr="00286C63">
        <w:rPr>
          <w:b/>
        </w:rPr>
        <w:t>M</w:t>
      </w:r>
      <w:r w:rsidR="00275A41" w:rsidRPr="00286C63">
        <w:rPr>
          <w:b/>
        </w:rPr>
        <w:t>ē</w:t>
      </w:r>
      <w:r w:rsidR="001649BE" w:rsidRPr="00286C63">
        <w:rPr>
          <w:b/>
        </w:rPr>
        <w:t xml:space="preserve">tis </w:t>
      </w:r>
      <w:r w:rsidRPr="00286C63">
        <w:rPr>
          <w:b/>
        </w:rPr>
        <w:t xml:space="preserve">for </w:t>
      </w:r>
      <w:r w:rsidR="00275A41" w:rsidRPr="00286C63">
        <w:rPr>
          <w:b/>
        </w:rPr>
        <w:t>M</w:t>
      </w:r>
      <w:r w:rsidRPr="00286C63">
        <w:rPr>
          <w:b/>
        </w:rPr>
        <w:t xml:space="preserve">anagement </w:t>
      </w:r>
      <w:r w:rsidR="00275A41" w:rsidRPr="00286C63">
        <w:rPr>
          <w:b/>
        </w:rPr>
        <w:t>L</w:t>
      </w:r>
      <w:r w:rsidRPr="00286C63">
        <w:rPr>
          <w:b/>
        </w:rPr>
        <w:t>earning</w:t>
      </w:r>
    </w:p>
    <w:p w14:paraId="34D5DFCA" w14:textId="77777777" w:rsidR="000F57D5" w:rsidRPr="00715316" w:rsidRDefault="000F57D5" w:rsidP="00FC6895"/>
    <w:p w14:paraId="0BF72872" w14:textId="77777777" w:rsidR="000F57D5" w:rsidRPr="00715316" w:rsidRDefault="000F57D5" w:rsidP="00C76978">
      <w:r w:rsidRPr="00715316">
        <w:t>Abstract:</w:t>
      </w:r>
    </w:p>
    <w:p w14:paraId="23D74BA6" w14:textId="77777777" w:rsidR="000F57D5" w:rsidRPr="00715316" w:rsidRDefault="000F57D5" w:rsidP="003A770A"/>
    <w:p w14:paraId="157DD58E" w14:textId="77777777" w:rsidR="000F57D5" w:rsidRPr="00715316" w:rsidRDefault="00322872">
      <w:r w:rsidRPr="00715316">
        <w:t>This paper investigates</w:t>
      </w:r>
      <w:r w:rsidR="000F57D5" w:rsidRPr="00715316">
        <w:t xml:space="preserve"> the nature </w:t>
      </w:r>
      <w:r w:rsidR="00B3535C" w:rsidRPr="00715316">
        <w:t xml:space="preserve">of </w:t>
      </w:r>
      <w:r w:rsidR="001C4722" w:rsidRPr="00715316">
        <w:t xml:space="preserve">practical wisdom </w:t>
      </w:r>
      <w:r w:rsidR="00275A41" w:rsidRPr="00715316">
        <w:t>in organizational life</w:t>
      </w:r>
      <w:r w:rsidR="001C4722" w:rsidRPr="00715316">
        <w:t xml:space="preserve"> through the </w:t>
      </w:r>
      <w:r w:rsidRPr="00715316">
        <w:t>notion</w:t>
      </w:r>
      <w:r w:rsidR="001C4722" w:rsidRPr="00715316">
        <w:t xml:space="preserve"> of mētis, which we interpret as situated resourcefulness. </w:t>
      </w:r>
      <w:r w:rsidR="000F57D5" w:rsidRPr="00715316">
        <w:t xml:space="preserve">Drawing on Greek mythology, we </w:t>
      </w:r>
      <w:r w:rsidRPr="00715316">
        <w:t xml:space="preserve">explore </w:t>
      </w:r>
      <w:r w:rsidR="000F57D5" w:rsidRPr="00715316">
        <w:t xml:space="preserve">the nature of </w:t>
      </w:r>
      <w:r w:rsidR="001C4722" w:rsidRPr="00715316">
        <w:t>m</w:t>
      </w:r>
      <w:r w:rsidR="000F7541" w:rsidRPr="00715316">
        <w:t>ē</w:t>
      </w:r>
      <w:r w:rsidR="001C4722" w:rsidRPr="00715316">
        <w:t xml:space="preserve">tis </w:t>
      </w:r>
      <w:r w:rsidR="000F57D5" w:rsidRPr="00715316">
        <w:t xml:space="preserve">and </w:t>
      </w:r>
      <w:r w:rsidR="002C5EBF">
        <w:t>discuss</w:t>
      </w:r>
      <w:r w:rsidR="002C5EBF" w:rsidRPr="00715316">
        <w:t xml:space="preserve"> </w:t>
      </w:r>
      <w:r w:rsidR="000F57D5" w:rsidRPr="00715316">
        <w:t xml:space="preserve">its mythological characteristics </w:t>
      </w:r>
      <w:r w:rsidR="002C5EBF">
        <w:t>in relation to</w:t>
      </w:r>
      <w:r w:rsidR="002C5EBF" w:rsidRPr="00715316">
        <w:t xml:space="preserve"> </w:t>
      </w:r>
      <w:r w:rsidR="000F57D5" w:rsidRPr="00715316">
        <w:t xml:space="preserve">a contemporary organizational episode. We suggest that </w:t>
      </w:r>
      <w:r w:rsidR="00AE0191">
        <w:t xml:space="preserve">the consideration of </w:t>
      </w:r>
      <w:r w:rsidR="001649BE" w:rsidRPr="00715316">
        <w:t>m</w:t>
      </w:r>
      <w:r w:rsidR="000F7541" w:rsidRPr="00715316">
        <w:t>ē</w:t>
      </w:r>
      <w:r w:rsidR="001649BE" w:rsidRPr="00715316">
        <w:t xml:space="preserve">tis </w:t>
      </w:r>
      <w:r w:rsidR="00AE0191">
        <w:t xml:space="preserve">not only highlights the shortcomings of measurement and conceptual </w:t>
      </w:r>
      <w:r w:rsidR="00334103">
        <w:t>order</w:t>
      </w:r>
      <w:r w:rsidR="00AE0191">
        <w:t xml:space="preserve"> in management, but also allows </w:t>
      </w:r>
      <w:proofErr w:type="gramStart"/>
      <w:r w:rsidR="00AE0191">
        <w:t xml:space="preserve">us to project a </w:t>
      </w:r>
      <w:r w:rsidR="000F57D5" w:rsidRPr="00715316">
        <w:t>more processual managerial response which accepts the fallacy of unilateral control and strives towards</w:t>
      </w:r>
      <w:r w:rsidR="00A462AE" w:rsidRPr="00715316">
        <w:t xml:space="preserve"> a</w:t>
      </w:r>
      <w:r w:rsidR="000F57D5" w:rsidRPr="00715316">
        <w:t xml:space="preserve"> harmon</w:t>
      </w:r>
      <w:r w:rsidR="00A462AE" w:rsidRPr="00715316">
        <w:t>ic balance</w:t>
      </w:r>
      <w:r w:rsidR="000F57D5" w:rsidRPr="00715316">
        <w:t xml:space="preserve"> of continually unfolding, dynamic and recursive patterns</w:t>
      </w:r>
      <w:proofErr w:type="gramEnd"/>
      <w:r w:rsidR="000F57D5" w:rsidRPr="00715316">
        <w:t xml:space="preserve">. </w:t>
      </w:r>
    </w:p>
    <w:p w14:paraId="17766F8C" w14:textId="77777777" w:rsidR="000F57D5" w:rsidRPr="00715316" w:rsidRDefault="000F57D5"/>
    <w:p w14:paraId="35A201DC" w14:textId="77777777" w:rsidR="001649BE" w:rsidRPr="00715316" w:rsidRDefault="000F57D5">
      <w:r w:rsidRPr="00715316">
        <w:t xml:space="preserve">Keywords: </w:t>
      </w:r>
      <w:r w:rsidR="001649BE" w:rsidRPr="00715316">
        <w:t>M</w:t>
      </w:r>
      <w:r w:rsidR="000F7541" w:rsidRPr="00715316">
        <w:t>ē</w:t>
      </w:r>
      <w:r w:rsidR="001649BE" w:rsidRPr="00715316">
        <w:t>tis</w:t>
      </w:r>
      <w:r w:rsidR="00B3535C" w:rsidRPr="00715316">
        <w:t xml:space="preserve">; </w:t>
      </w:r>
      <w:r w:rsidR="00B0254F">
        <w:t xml:space="preserve">phronesis; </w:t>
      </w:r>
      <w:r w:rsidR="00B3535C" w:rsidRPr="00715316">
        <w:t xml:space="preserve">mythology; </w:t>
      </w:r>
      <w:r w:rsidR="00322872" w:rsidRPr="00715316">
        <w:t xml:space="preserve">knowledge; </w:t>
      </w:r>
      <w:r w:rsidR="00B3535C" w:rsidRPr="00715316">
        <w:t>practical wisdom</w:t>
      </w:r>
      <w:r w:rsidR="000F7C50" w:rsidRPr="00715316">
        <w:t>; situated resourcefulness</w:t>
      </w:r>
    </w:p>
    <w:p w14:paraId="232E3103" w14:textId="77777777" w:rsidR="000F57D5" w:rsidRPr="00715316" w:rsidRDefault="000F57D5">
      <w:r w:rsidRPr="00715316">
        <w:br w:type="page"/>
      </w:r>
    </w:p>
    <w:p w14:paraId="3E1AFCA2" w14:textId="77777777" w:rsidR="000F57D5" w:rsidRPr="00715316" w:rsidRDefault="000F57D5">
      <w:pPr>
        <w:rPr>
          <w:rFonts w:asciiTheme="majorHAnsi" w:hAnsiTheme="majorHAnsi"/>
        </w:rPr>
      </w:pPr>
    </w:p>
    <w:p w14:paraId="2C5AA3B3" w14:textId="77777777" w:rsidR="000F57D5" w:rsidRPr="00715316" w:rsidRDefault="000F57D5" w:rsidP="0049095C">
      <w:pPr>
        <w:rPr>
          <w:b/>
        </w:rPr>
      </w:pPr>
      <w:r w:rsidRPr="00715316">
        <w:rPr>
          <w:b/>
        </w:rPr>
        <w:t xml:space="preserve">Introduction </w:t>
      </w:r>
    </w:p>
    <w:p w14:paraId="2C46E37E" w14:textId="77777777" w:rsidR="000F57D5" w:rsidRPr="00715316" w:rsidRDefault="000F57D5">
      <w:pPr>
        <w:rPr>
          <w:rFonts w:asciiTheme="majorHAnsi" w:hAnsiTheme="majorHAnsi"/>
        </w:rPr>
      </w:pPr>
    </w:p>
    <w:p w14:paraId="36922DF8" w14:textId="5E0CB180" w:rsidR="00C378F9" w:rsidRPr="00715316" w:rsidRDefault="000F57D5" w:rsidP="00C378F9">
      <w:r w:rsidRPr="00715316">
        <w:t xml:space="preserve">Organizational scholars frequently </w:t>
      </w:r>
      <w:r w:rsidR="00391B78" w:rsidRPr="00715316">
        <w:t xml:space="preserve">remind us </w:t>
      </w:r>
      <w:r w:rsidRPr="00715316">
        <w:t xml:space="preserve">that </w:t>
      </w:r>
      <w:r w:rsidR="00391B78" w:rsidRPr="00715316">
        <w:t xml:space="preserve">the </w:t>
      </w:r>
      <w:r w:rsidRPr="00715316">
        <w:t xml:space="preserve">objects </w:t>
      </w:r>
      <w:r w:rsidR="00391B78" w:rsidRPr="00715316">
        <w:t xml:space="preserve">we </w:t>
      </w:r>
      <w:r w:rsidRPr="00715316">
        <w:t>study are not naturally given</w:t>
      </w:r>
      <w:r w:rsidR="001212DF">
        <w:t>,</w:t>
      </w:r>
      <w:r w:rsidRPr="00715316">
        <w:t xml:space="preserve"> but the product</w:t>
      </w:r>
      <w:r w:rsidR="003E5B21" w:rsidRPr="00715316">
        <w:t>s</w:t>
      </w:r>
      <w:r w:rsidRPr="00715316">
        <w:t xml:space="preserve"> of human abstractions (e.g. Cooper, 2005; Taylor, 2011; Willmott, 2011). </w:t>
      </w:r>
      <w:r w:rsidR="002B7A4F" w:rsidRPr="00715316">
        <w:t>Concepts such as i</w:t>
      </w:r>
      <w:r w:rsidRPr="00715316">
        <w:t xml:space="preserve">nstitutions, organizations, agents, or routines belong to a ‘metalanguage’ </w:t>
      </w:r>
      <w:r w:rsidR="001212DF">
        <w:t>that</w:t>
      </w:r>
      <w:r w:rsidR="007D4EEE">
        <w:t xml:space="preserve"> </w:t>
      </w:r>
      <w:r w:rsidR="004D3572">
        <w:t xml:space="preserve">give form to the world and thus make it </w:t>
      </w:r>
      <w:r w:rsidR="00A657CB" w:rsidRPr="00715316">
        <w:t>thinkable</w:t>
      </w:r>
      <w:r w:rsidR="004229A0">
        <w:t xml:space="preserve"> and o</w:t>
      </w:r>
      <w:r w:rsidR="00A657CB" w:rsidRPr="00715316">
        <w:t xml:space="preserve">ur understandings generalizable </w:t>
      </w:r>
      <w:r w:rsidRPr="00715316">
        <w:t>(Cooper, 1986)</w:t>
      </w:r>
      <w:r w:rsidR="00A657CB" w:rsidRPr="00715316">
        <w:t xml:space="preserve">. </w:t>
      </w:r>
      <w:r w:rsidR="0087543B">
        <w:t>Concept</w:t>
      </w:r>
      <w:r w:rsidR="00474A16">
        <w:t>-</w:t>
      </w:r>
      <w:r w:rsidR="0087543B">
        <w:t xml:space="preserve">based rationalities afford </w:t>
      </w:r>
      <w:r w:rsidR="004229A0">
        <w:t xml:space="preserve">a grip on </w:t>
      </w:r>
      <w:r w:rsidR="0076120A">
        <w:t>an</w:t>
      </w:r>
      <w:r w:rsidR="004229A0">
        <w:t xml:space="preserve"> otherwise formless and fluid world and it comes as no surprise that, as </w:t>
      </w:r>
      <w:r w:rsidR="00A721C8">
        <w:t>Langley e</w:t>
      </w:r>
      <w:r w:rsidR="00A721C8" w:rsidRPr="00FB36AA">
        <w:t>t al</w:t>
      </w:r>
      <w:proofErr w:type="gramStart"/>
      <w:r w:rsidR="004229A0" w:rsidRPr="00FB36AA">
        <w:t>.(</w:t>
      </w:r>
      <w:proofErr w:type="gramEnd"/>
      <w:r w:rsidR="00A721C8" w:rsidRPr="00715316">
        <w:t>2002: 355</w:t>
      </w:r>
      <w:r w:rsidR="004229A0" w:rsidRPr="00715316">
        <w:t xml:space="preserve">) find, such approaches thrive </w:t>
      </w:r>
      <w:r w:rsidR="00A721C8" w:rsidRPr="00715316">
        <w:t xml:space="preserve">in contexts of unclear goals and uncertainty, as </w:t>
      </w:r>
      <w:r w:rsidR="004229A0" w:rsidRPr="00715316">
        <w:t>“</w:t>
      </w:r>
      <w:r w:rsidR="00A721C8" w:rsidRPr="00715316">
        <w:t>individuals</w:t>
      </w:r>
      <w:r w:rsidR="004229A0" w:rsidRPr="00715316">
        <w:t xml:space="preserve"> </w:t>
      </w:r>
      <w:r w:rsidR="00A721C8" w:rsidRPr="00715316">
        <w:t>use them in attempts to inform, persuade, control or impress others”</w:t>
      </w:r>
      <w:r w:rsidR="004229A0" w:rsidRPr="00715316">
        <w:t xml:space="preserve">. </w:t>
      </w:r>
      <w:r w:rsidR="0087543B">
        <w:t xml:space="preserve">However, the </w:t>
      </w:r>
      <w:r w:rsidR="0087543B" w:rsidRPr="00FB36AA">
        <w:t xml:space="preserve">metalanguage </w:t>
      </w:r>
      <w:r w:rsidR="00C1545A">
        <w:t xml:space="preserve">of concepts not only works on an individual </w:t>
      </w:r>
      <w:r w:rsidR="0087543B" w:rsidRPr="00FB36AA">
        <w:t>level but</w:t>
      </w:r>
      <w:r w:rsidR="00474A16">
        <w:t xml:space="preserve"> also as an organizational force that applies and extends </w:t>
      </w:r>
      <w:r w:rsidR="0087543B" w:rsidRPr="00FB36AA">
        <w:t>‘power, domination, command and influence’ (Barker, 2005: 788)</w:t>
      </w:r>
      <w:r w:rsidR="0087543B" w:rsidRPr="00715316">
        <w:t xml:space="preserve">. </w:t>
      </w:r>
      <w:r w:rsidR="007D4EEE" w:rsidRPr="00FB36AA">
        <w:t>Once objectified, even seemingly disparate domains, for instance those of governmental activities and business planning</w:t>
      </w:r>
      <w:r w:rsidR="00AD0576">
        <w:t>,</w:t>
      </w:r>
      <w:r w:rsidR="007D4EEE" w:rsidRPr="00FB36AA">
        <w:t xml:space="preserve"> can be made compatible</w:t>
      </w:r>
      <w:r w:rsidR="00C21A70">
        <w:t xml:space="preserve"> and managed </w:t>
      </w:r>
      <w:r w:rsidR="007D4EEE" w:rsidRPr="00715316">
        <w:t xml:space="preserve">(see Townley: </w:t>
      </w:r>
      <w:r w:rsidR="00C378F9" w:rsidRPr="00715316">
        <w:t xml:space="preserve">2004: </w:t>
      </w:r>
      <w:r w:rsidR="007D4EEE" w:rsidRPr="00715316">
        <w:t xml:space="preserve">439). </w:t>
      </w:r>
      <w:r w:rsidR="00C21A70">
        <w:t xml:space="preserve">Establishing </w:t>
      </w:r>
      <w:r w:rsidR="00715316">
        <w:t xml:space="preserve">apparent </w:t>
      </w:r>
      <w:r w:rsidR="007D4EEE" w:rsidRPr="00715316">
        <w:t>common denominators</w:t>
      </w:r>
      <w:r w:rsidR="00C21A70">
        <w:t>, for instance</w:t>
      </w:r>
      <w:r w:rsidR="004D3572">
        <w:t>,</w:t>
      </w:r>
      <w:r w:rsidR="00C21A70">
        <w:t xml:space="preserve"> first a</w:t>
      </w:r>
      <w:r w:rsidR="00001D8A">
        <w:t>fford</w:t>
      </w:r>
      <w:r w:rsidR="00715316">
        <w:t>s</w:t>
      </w:r>
      <w:r w:rsidR="00001D8A">
        <w:t xml:space="preserve"> the measurement of </w:t>
      </w:r>
      <w:r w:rsidR="00A721C8" w:rsidRPr="00715316">
        <w:t xml:space="preserve">‘value for money’, </w:t>
      </w:r>
      <w:r w:rsidR="00C378F9" w:rsidRPr="00715316">
        <w:t xml:space="preserve">or ‘verifiable’ and </w:t>
      </w:r>
      <w:r w:rsidR="00A721C8" w:rsidRPr="00715316">
        <w:t xml:space="preserve">‘auditable’ </w:t>
      </w:r>
      <w:r w:rsidR="00C378F9" w:rsidRPr="00715316">
        <w:t xml:space="preserve">processes </w:t>
      </w:r>
      <w:r w:rsidR="00A721C8" w:rsidRPr="00715316">
        <w:fldChar w:fldCharType="begin"/>
      </w:r>
      <w:r w:rsidR="00A721C8" w:rsidRPr="00715316">
        <w:instrText xml:space="preserve"> ADDIN ZOTERO_ITEM CSL_CITATION {"citationID":"2asc92qccj","properties":{"formattedCitation":"(Power, 1996)","plainCitation":"(Power, 1996)"},"citationItems":[{"id":8380,"uris":["http://zotero.org/users/1273178/items/BFIA7U6Q"],"uri":["http://zotero.org/users/1273178/items/BFIA7U6Q"],"itemData":{"id":8380,"type":"article-journal","title":"Making things auditable","container-title":"Accounting, Organizations and Society","page":"289-315","volume":"21","issue":"2/3","author":[{"family":"Power","given":"Michael"}],"issued":{"date-parts":[["1996"]]}}}],"schema":"https://github.com/citation-style-language/schema/raw/master/csl-citation.json"} </w:instrText>
      </w:r>
      <w:r w:rsidR="00A721C8" w:rsidRPr="00715316">
        <w:fldChar w:fldCharType="separate"/>
      </w:r>
      <w:r w:rsidR="00A721C8" w:rsidRPr="00715316">
        <w:t>(Power, 1996)</w:t>
      </w:r>
      <w:r w:rsidR="00A721C8" w:rsidRPr="00715316">
        <w:fldChar w:fldCharType="end"/>
      </w:r>
      <w:r w:rsidR="00A721C8" w:rsidRPr="00715316">
        <w:t xml:space="preserve">, as well </w:t>
      </w:r>
      <w:r w:rsidR="00C1545A">
        <w:t xml:space="preserve">as </w:t>
      </w:r>
      <w:r w:rsidR="00A721C8" w:rsidRPr="00715316">
        <w:t>‘enterprising’</w:t>
      </w:r>
      <w:r w:rsidR="00715316">
        <w:t xml:space="preserve"> activity</w:t>
      </w:r>
      <w:r w:rsidR="00A721C8" w:rsidRPr="00715316">
        <w:t xml:space="preserve"> (Dool</w:t>
      </w:r>
      <w:r w:rsidR="00C378F9" w:rsidRPr="00715316">
        <w:t>in, 2002)</w:t>
      </w:r>
      <w:r w:rsidR="00001D8A">
        <w:t xml:space="preserve"> in New Public Government</w:t>
      </w:r>
      <w:r w:rsidR="00C378F9" w:rsidRPr="00715316">
        <w:t xml:space="preserve">; </w:t>
      </w:r>
      <w:r w:rsidR="00C21A70">
        <w:t xml:space="preserve">or </w:t>
      </w:r>
      <w:r w:rsidR="00C378F9" w:rsidRPr="00715316">
        <w:t>product and service quality’, ‘customers’, ‘costs’, an</w:t>
      </w:r>
      <w:r w:rsidR="00715316">
        <w:t>d ‘value’ in the context of Non-</w:t>
      </w:r>
      <w:r w:rsidR="00C378F9" w:rsidRPr="00715316">
        <w:t>Government</w:t>
      </w:r>
      <w:r w:rsidR="00715316">
        <w:t>al</w:t>
      </w:r>
      <w:r w:rsidR="00C378F9" w:rsidRPr="00715316">
        <w:t xml:space="preserve"> Organizations work on human aid (Everett and Friesen, 2010: 476).  </w:t>
      </w:r>
    </w:p>
    <w:p w14:paraId="20FA4ABA" w14:textId="77777777" w:rsidR="00A721C8" w:rsidRDefault="00A721C8" w:rsidP="00FB36AA">
      <w:pPr>
        <w:rPr>
          <w:rFonts w:cs="Times New Roman"/>
        </w:rPr>
      </w:pPr>
    </w:p>
    <w:p w14:paraId="3D118DEC" w14:textId="432ECDD2" w:rsidR="00B2252F" w:rsidRDefault="0034607A" w:rsidP="00D15794">
      <w:r w:rsidRPr="006A0A6F">
        <w:t xml:space="preserve">Yet, the more general and abstract these concepts become, the more likely they are to also generate complexities, ambiguities, and paradoxes for academics and </w:t>
      </w:r>
      <w:r w:rsidRPr="006A0A6F">
        <w:lastRenderedPageBreak/>
        <w:t xml:space="preserve">practitioners alike (Sayer, 1992). </w:t>
      </w:r>
      <w:r>
        <w:t xml:space="preserve">As March (2006: 208) notes, rational calculations “depend on strong assumptions about the extent to which present knowledge encompasses the causal structure of the world and the preference structures of humans”. In such abstractions however, even </w:t>
      </w:r>
      <w:r w:rsidRPr="00EB3C48">
        <w:t>“small errors or oversights multiply into large ones and multiply at a</w:t>
      </w:r>
      <w:r>
        <w:t>n increasing rate as complexity</w:t>
      </w:r>
      <w:r w:rsidRPr="00EB3C48">
        <w:t xml:space="preserve"> increases” (ibid: 208)</w:t>
      </w:r>
      <w:proofErr w:type="gramStart"/>
      <w:r>
        <w:t>.</w:t>
      </w:r>
      <w:r w:rsidR="00F904E4">
        <w:t>,</w:t>
      </w:r>
      <w:proofErr w:type="gramEnd"/>
      <w:r w:rsidR="00F904E4">
        <w:t xml:space="preserve"> </w:t>
      </w:r>
      <w:r w:rsidR="004B04CC">
        <w:t>Jane Jacobs (1993)</w:t>
      </w:r>
      <w:r w:rsidR="00F904E4">
        <w:t>, for example,</w:t>
      </w:r>
      <w:r w:rsidR="004B04CC">
        <w:t xml:space="preserve"> provides </w:t>
      </w:r>
      <w:r w:rsidR="00F904E4">
        <w:t>detailed accounts of i</w:t>
      </w:r>
      <w:r w:rsidR="004B04CC">
        <w:t xml:space="preserve">nstances in which urban planning efforts intended to improve built environments actually contributed to the dysfunction of </w:t>
      </w:r>
      <w:r w:rsidR="00F904E4">
        <w:t xml:space="preserve">many </w:t>
      </w:r>
      <w:r w:rsidR="00EF5CED">
        <w:t xml:space="preserve">modern cities. These include the establishment of </w:t>
      </w:r>
      <w:r w:rsidR="00CD5702">
        <w:t xml:space="preserve">traffic schemes </w:t>
      </w:r>
      <w:r w:rsidR="00B830D4">
        <w:t>where</w:t>
      </w:r>
      <w:r w:rsidR="00CD5702">
        <w:t xml:space="preserve"> </w:t>
      </w:r>
      <w:r w:rsidR="0061518D">
        <w:t xml:space="preserve">the </w:t>
      </w:r>
      <w:r w:rsidR="00CD5702">
        <w:t xml:space="preserve">anticipated </w:t>
      </w:r>
      <w:r w:rsidR="000554A3">
        <w:t xml:space="preserve">primary </w:t>
      </w:r>
      <w:r w:rsidR="00CD5702">
        <w:t xml:space="preserve">purpose of </w:t>
      </w:r>
      <w:r w:rsidR="0061518D">
        <w:t xml:space="preserve">streets </w:t>
      </w:r>
      <w:r w:rsidR="000554A3">
        <w:t>is to</w:t>
      </w:r>
      <w:r w:rsidR="0061518D">
        <w:t xml:space="preserve"> </w:t>
      </w:r>
      <w:r w:rsidR="000554A3">
        <w:t xml:space="preserve">efficiently transport </w:t>
      </w:r>
      <w:r w:rsidR="0061518D">
        <w:t>vehicles</w:t>
      </w:r>
      <w:r w:rsidR="00CD5702">
        <w:t xml:space="preserve"> from</w:t>
      </w:r>
      <w:r w:rsidR="000554A3">
        <w:t xml:space="preserve"> A to B</w:t>
      </w:r>
      <w:r w:rsidR="0061518D">
        <w:t>.</w:t>
      </w:r>
      <w:r w:rsidR="00CD5702">
        <w:t xml:space="preserve"> </w:t>
      </w:r>
      <w:r w:rsidR="000554A3">
        <w:t xml:space="preserve">However, while the stipulation of such singular purposes </w:t>
      </w:r>
      <w:r w:rsidR="00CB2B1F">
        <w:t xml:space="preserve">may afford more efficient traffic flows, it ignores the various additional roles a street plays in the lives of residents, for instance </w:t>
      </w:r>
      <w:r w:rsidR="00D11DD9">
        <w:t xml:space="preserve">as a place to </w:t>
      </w:r>
      <w:r w:rsidR="0061518D">
        <w:t>mingle and watch out for one another</w:t>
      </w:r>
      <w:r w:rsidR="00CB2B1F">
        <w:t xml:space="preserve">. </w:t>
      </w:r>
      <w:r w:rsidR="00E034C4">
        <w:t>In r</w:t>
      </w:r>
      <w:r w:rsidR="00061360">
        <w:t>educing the diverse uses of a street to singular, measurable and manageable</w:t>
      </w:r>
      <w:r w:rsidR="00E034C4">
        <w:t xml:space="preserve"> ends, </w:t>
      </w:r>
      <w:r w:rsidR="0061518D">
        <w:t xml:space="preserve">such schemes </w:t>
      </w:r>
      <w:r w:rsidR="00E034C4">
        <w:t xml:space="preserve">may thus </w:t>
      </w:r>
      <w:r w:rsidR="00D11DD9">
        <w:t xml:space="preserve">result in </w:t>
      </w:r>
      <w:r w:rsidR="00683AD1">
        <w:t xml:space="preserve">inhospitable </w:t>
      </w:r>
      <w:r w:rsidR="004D3572">
        <w:t>multi-lane</w:t>
      </w:r>
      <w:r w:rsidR="00D11DD9">
        <w:t xml:space="preserve"> highway</w:t>
      </w:r>
      <w:r w:rsidR="004D3572">
        <w:t xml:space="preserve"> complexes </w:t>
      </w:r>
      <w:r w:rsidR="00683AD1">
        <w:t xml:space="preserve">that cut through cities and thereby </w:t>
      </w:r>
      <w:r w:rsidR="00306ED4">
        <w:t>foster</w:t>
      </w:r>
      <w:r w:rsidR="0061518D">
        <w:t xml:space="preserve"> </w:t>
      </w:r>
      <w:r w:rsidR="00EF5CED">
        <w:t>anonymity</w:t>
      </w:r>
      <w:r w:rsidR="0061518D">
        <w:t xml:space="preserve">, </w:t>
      </w:r>
      <w:r w:rsidR="00E613DA">
        <w:t>hamper</w:t>
      </w:r>
      <w:r w:rsidR="00EF5CED">
        <w:t xml:space="preserve"> the</w:t>
      </w:r>
      <w:r w:rsidR="002E3887">
        <w:t xml:space="preserve"> </w:t>
      </w:r>
      <w:r w:rsidR="00E613DA">
        <w:t>development</w:t>
      </w:r>
      <w:r w:rsidR="002E3887">
        <w:t xml:space="preserve"> of community ties</w:t>
      </w:r>
      <w:r w:rsidR="005E6F0F">
        <w:t>,</w:t>
      </w:r>
      <w:r w:rsidR="002E3887">
        <w:t xml:space="preserve"> </w:t>
      </w:r>
      <w:r w:rsidR="0061518D">
        <w:t xml:space="preserve">and </w:t>
      </w:r>
      <w:r w:rsidR="002E3887">
        <w:t>increas</w:t>
      </w:r>
      <w:r w:rsidR="0061518D">
        <w:t>e</w:t>
      </w:r>
      <w:r w:rsidR="002E3887">
        <w:t xml:space="preserve"> </w:t>
      </w:r>
      <w:r w:rsidR="0061518D">
        <w:t xml:space="preserve">the </w:t>
      </w:r>
      <w:r w:rsidR="00EE06BA">
        <w:t>perception of criminal threat</w:t>
      </w:r>
      <w:r w:rsidR="0061518D">
        <w:t>.</w:t>
      </w:r>
      <w:r w:rsidR="0087031B">
        <w:t xml:space="preserve"> </w:t>
      </w:r>
    </w:p>
    <w:p w14:paraId="657E7418" w14:textId="77777777" w:rsidR="00B2252F" w:rsidRDefault="00B2252F" w:rsidP="00D15794"/>
    <w:p w14:paraId="3F38A2FF" w14:textId="7917D08A" w:rsidR="00223292" w:rsidRDefault="00715316" w:rsidP="00D15794">
      <w:r>
        <w:t xml:space="preserve">It is </w:t>
      </w:r>
      <w:r w:rsidR="004D3572">
        <w:t xml:space="preserve">therefore </w:t>
      </w:r>
      <w:r>
        <w:t>not surprising</w:t>
      </w:r>
      <w:r w:rsidR="00755E17">
        <w:t xml:space="preserve"> that </w:t>
      </w:r>
      <w:r w:rsidR="00755E17" w:rsidRPr="00FB36AA">
        <w:t>measurement efforts</w:t>
      </w:r>
      <w:r w:rsidR="00507C8A" w:rsidRPr="00FB36AA">
        <w:t xml:space="preserve">, even when taken up enthusiastically as </w:t>
      </w:r>
      <w:r w:rsidR="00507C8A" w:rsidRPr="00715316">
        <w:t xml:space="preserve">‘more rational’ attempts at </w:t>
      </w:r>
      <w:r w:rsidR="00223292">
        <w:t>benefitting</w:t>
      </w:r>
      <w:r w:rsidR="00507C8A" w:rsidRPr="00715316">
        <w:t xml:space="preserve"> the ‘public interest’ (e.g. Townley et al., 2003),</w:t>
      </w:r>
      <w:r w:rsidR="00755E17" w:rsidRPr="00FB36AA">
        <w:t xml:space="preserve"> </w:t>
      </w:r>
      <w:r w:rsidR="004D3572">
        <w:t>tend to be</w:t>
      </w:r>
      <w:r w:rsidR="004D3572" w:rsidRPr="00FB36AA">
        <w:t xml:space="preserve"> </w:t>
      </w:r>
      <w:r w:rsidR="00755E17" w:rsidRPr="00FB36AA">
        <w:t xml:space="preserve">fraught with difficulties (e.g. Mintzberg, 1994). </w:t>
      </w:r>
      <w:r w:rsidR="00223292" w:rsidRPr="006A0A6F">
        <w:t xml:space="preserve">These </w:t>
      </w:r>
      <w:r>
        <w:t xml:space="preserve">difficulties </w:t>
      </w:r>
      <w:r w:rsidR="00223292" w:rsidRPr="006A0A6F">
        <w:t>emerge when concepts and the classificatory systems afforded by simplified abstractions</w:t>
      </w:r>
      <w:r w:rsidR="00223292">
        <w:t xml:space="preserve"> and measurements </w:t>
      </w:r>
      <w:r w:rsidR="00223292" w:rsidRPr="006A0A6F">
        <w:t xml:space="preserve">run up against the </w:t>
      </w:r>
      <w:r w:rsidR="00223292">
        <w:t>‘radical contingency of the future’ (Scott, 1998: 343)</w:t>
      </w:r>
      <w:r w:rsidR="00B06906">
        <w:t xml:space="preserve">. </w:t>
      </w:r>
      <w:r w:rsidR="00CA63EE">
        <w:t xml:space="preserve">Measurements therefore hold little absolute value, as </w:t>
      </w:r>
      <w:r w:rsidR="00095F11">
        <w:t>i</w:t>
      </w:r>
      <w:r w:rsidR="00B06906">
        <w:t xml:space="preserve">n practice, </w:t>
      </w:r>
      <w:r w:rsidR="00095F11">
        <w:t>most</w:t>
      </w:r>
      <w:r w:rsidR="00B06906">
        <w:t xml:space="preserve"> measurement results need to be </w:t>
      </w:r>
      <w:r w:rsidR="00223292" w:rsidRPr="006A0A6F">
        <w:t>interpreted</w:t>
      </w:r>
      <w:r w:rsidR="00223292">
        <w:t xml:space="preserve"> in line with situational demands </w:t>
      </w:r>
      <w:r w:rsidR="00223292" w:rsidRPr="006A0A6F">
        <w:t xml:space="preserve">(Tsoukas &amp; Hatch, 2001; Weick, 1985). </w:t>
      </w:r>
      <w:r>
        <w:t xml:space="preserve">Yet </w:t>
      </w:r>
      <w:r w:rsidR="00035FCE">
        <w:t xml:space="preserve">precisely such </w:t>
      </w:r>
      <w:r w:rsidR="004D3572">
        <w:t xml:space="preserve">interpretations </w:t>
      </w:r>
      <w:r w:rsidR="006C68F1">
        <w:lastRenderedPageBreak/>
        <w:t xml:space="preserve">are difficult to make, as </w:t>
      </w:r>
      <w:r w:rsidR="00035FCE">
        <w:t xml:space="preserve">the </w:t>
      </w:r>
      <w:r w:rsidR="00CB4990">
        <w:t>“</w:t>
      </w:r>
      <w:r w:rsidR="00035FCE">
        <w:t>t</w:t>
      </w:r>
      <w:r w:rsidR="00035FCE" w:rsidRPr="008D07E8">
        <w:rPr>
          <w:lang w:val="en-GB"/>
        </w:rPr>
        <w:t>acit knowledge, judgment, and the practical experience of the performer</w:t>
      </w:r>
      <w:r w:rsidR="00035FCE">
        <w:rPr>
          <w:lang w:val="en-GB"/>
        </w:rPr>
        <w:t xml:space="preserve"> [which</w:t>
      </w:r>
      <w:r w:rsidR="0061518D">
        <w:rPr>
          <w:lang w:val="en-GB"/>
        </w:rPr>
        <w:t>]</w:t>
      </w:r>
      <w:r w:rsidR="00035FCE">
        <w:rPr>
          <w:lang w:val="en-GB"/>
        </w:rPr>
        <w:t xml:space="preserve"> </w:t>
      </w:r>
      <w:r w:rsidR="00035FCE" w:rsidRPr="008D07E8">
        <w:rPr>
          <w:lang w:val="en-GB"/>
        </w:rPr>
        <w:t>are a</w:t>
      </w:r>
      <w:r w:rsidR="00035FCE">
        <w:rPr>
          <w:lang w:val="en-GB"/>
        </w:rPr>
        <w:t>ll necessary to the performance</w:t>
      </w:r>
      <w:r w:rsidR="00035FCE" w:rsidRPr="008D07E8">
        <w:rPr>
          <w:lang w:val="en-GB"/>
        </w:rPr>
        <w:t xml:space="preserve"> </w:t>
      </w:r>
      <w:r w:rsidR="00035FCE">
        <w:rPr>
          <w:lang w:val="en-GB"/>
        </w:rPr>
        <w:t>…</w:t>
      </w:r>
      <w:r w:rsidR="00035FCE" w:rsidRPr="008D07E8">
        <w:rPr>
          <w:lang w:val="en-GB"/>
        </w:rPr>
        <w:t xml:space="preserve"> are also extremely difficult if not impossible to capture</w:t>
      </w:r>
      <w:r w:rsidR="00035FCE">
        <w:rPr>
          <w:lang w:val="en-GB"/>
        </w:rPr>
        <w:t xml:space="preserve"> through words and numbers” (</w:t>
      </w:r>
      <w:r w:rsidR="00035FCE">
        <w:t xml:space="preserve">Everett and Friesen, </w:t>
      </w:r>
      <w:r w:rsidR="00B97A98">
        <w:t>2010: 476)</w:t>
      </w:r>
      <w:r w:rsidR="00035FCE">
        <w:t xml:space="preserve">. </w:t>
      </w:r>
      <w:r w:rsidR="004D3572">
        <w:t xml:space="preserve">Moreover, the </w:t>
      </w:r>
      <w:r w:rsidR="00C1545A">
        <w:t xml:space="preserve">very </w:t>
      </w:r>
      <w:r>
        <w:t xml:space="preserve">act of measuring can </w:t>
      </w:r>
      <w:r w:rsidR="00C1545A">
        <w:t>lead to changes in the world</w:t>
      </w:r>
      <w:r w:rsidR="00223292" w:rsidRPr="006A0A6F">
        <w:t xml:space="preserve">, </w:t>
      </w:r>
      <w:r w:rsidR="00C1545A">
        <w:t>for instance</w:t>
      </w:r>
      <w:r>
        <w:t xml:space="preserve"> when </w:t>
      </w:r>
      <w:r w:rsidR="00223292" w:rsidRPr="006A0A6F">
        <w:t xml:space="preserve">those </w:t>
      </w:r>
      <w:r w:rsidR="00035FCE">
        <w:t xml:space="preserve">subjected </w:t>
      </w:r>
      <w:r w:rsidR="00C258F7">
        <w:t>to such</w:t>
      </w:r>
      <w:r>
        <w:t xml:space="preserve"> surveillance </w:t>
      </w:r>
      <w:r w:rsidR="00C258F7">
        <w:t>react and</w:t>
      </w:r>
      <w:r w:rsidR="00C258F7" w:rsidRPr="006A0A6F">
        <w:t xml:space="preserve"> </w:t>
      </w:r>
      <w:r w:rsidR="00223292" w:rsidRPr="006A0A6F">
        <w:t xml:space="preserve">adjust their actions to fit with bureaucratic demands (Scott, 1998: 247). </w:t>
      </w:r>
      <w:r w:rsidR="0061518D">
        <w:t xml:space="preserve">It </w:t>
      </w:r>
      <w:r w:rsidR="00530FB5">
        <w:t xml:space="preserve">therefore </w:t>
      </w:r>
      <w:r w:rsidR="0061518D">
        <w:t>seems that c</w:t>
      </w:r>
      <w:r w:rsidR="00223292" w:rsidRPr="006A0A6F">
        <w:t>oncepts alone</w:t>
      </w:r>
      <w:r w:rsidR="0061518D">
        <w:t xml:space="preserve"> </w:t>
      </w:r>
      <w:r w:rsidR="00223292" w:rsidRPr="006A0A6F">
        <w:t>cannot establish</w:t>
      </w:r>
      <w:r w:rsidR="00B97A98">
        <w:t xml:space="preserve"> or capture</w:t>
      </w:r>
      <w:r w:rsidR="00223292" w:rsidRPr="006A0A6F">
        <w:t xml:space="preserve"> practice. The act of abstraction deprives </w:t>
      </w:r>
      <w:r w:rsidR="00530FB5">
        <w:t>concepts</w:t>
      </w:r>
      <w:r w:rsidR="00530FB5" w:rsidRPr="006A0A6F">
        <w:t xml:space="preserve"> </w:t>
      </w:r>
      <w:r w:rsidR="00223292" w:rsidRPr="006A0A6F">
        <w:t>of what Wittgenstein calls ‘significance’</w:t>
      </w:r>
      <w:proofErr w:type="gramStart"/>
      <w:r w:rsidR="00223292" w:rsidRPr="006A0A6F">
        <w:t>;</w:t>
      </w:r>
      <w:proofErr w:type="gramEnd"/>
      <w:r w:rsidR="00223292" w:rsidRPr="006A0A6F">
        <w:t xml:space="preserve"> their situatedness in a totality of ordinarily intelligible surroundings (Wittgenstein, 1967: §17; </w:t>
      </w:r>
      <w:r w:rsidR="00223292" w:rsidRPr="0041156F">
        <w:t>1998: §583)</w:t>
      </w:r>
      <w:r w:rsidR="00AD1CCC">
        <w:t>. This means that any seemingly rogue object, such as an empty breadbox outside a grocery shop, can come to serve as a meeting point or a landmark (</w:t>
      </w:r>
      <w:r w:rsidR="00EB245B">
        <w:t>Jacobs, 1993</w:t>
      </w:r>
      <w:r w:rsidR="00AD1CCC">
        <w:t xml:space="preserve">: 90; 488) and thus add to the vibrancy and safety of a healthy, living city without serving any planned purpose. Yet, </w:t>
      </w:r>
      <w:r w:rsidR="00DA312E">
        <w:t xml:space="preserve">crucially, </w:t>
      </w:r>
      <w:r w:rsidR="00AD1CCC">
        <w:t>the meaning of such entities is only disclosed at the level of the ped</w:t>
      </w:r>
      <w:r w:rsidR="00DA312E">
        <w:t xml:space="preserve">estrian, </w:t>
      </w:r>
      <w:r w:rsidR="004416A8">
        <w:t xml:space="preserve">often </w:t>
      </w:r>
      <w:r w:rsidR="00523F57">
        <w:t>without displaying any surface regularity.</w:t>
      </w:r>
    </w:p>
    <w:p w14:paraId="7AD1E826" w14:textId="77777777" w:rsidR="00F73A56" w:rsidRPr="006A0A6F" w:rsidRDefault="00F73A56"/>
    <w:p w14:paraId="61C40000" w14:textId="21A83CD7" w:rsidR="00751A34" w:rsidRPr="00715316" w:rsidRDefault="00B873EB" w:rsidP="00E505A1">
      <w:r>
        <w:t>While some, like Grey (2012: 9)</w:t>
      </w:r>
      <w:r w:rsidR="002F34F3">
        <w:t>,</w:t>
      </w:r>
      <w:r>
        <w:t xml:space="preserve"> take this as an invitation to </w:t>
      </w:r>
      <w:r w:rsidR="00965FB9">
        <w:t>invoke</w:t>
      </w:r>
      <w:r>
        <w:t xml:space="preserve"> a range of organizational theories “regardless of what camp or perspective they come from and regardless of their current fashionability”; the majority of work seems to </w:t>
      </w:r>
      <w:r w:rsidR="003232B0">
        <w:t>accept the impotence of abstract concepts. As</w:t>
      </w:r>
      <w:r>
        <w:t xml:space="preserve"> </w:t>
      </w:r>
      <w:r w:rsidR="00795970" w:rsidRPr="00715316">
        <w:t>F</w:t>
      </w:r>
      <w:r w:rsidR="00A7149C" w:rsidRPr="00715316">
        <w:t xml:space="preserve">eibleman (1944: 117) </w:t>
      </w:r>
      <w:r w:rsidR="003232B0">
        <w:t>observes</w:t>
      </w:r>
      <w:r w:rsidR="0061518D">
        <w:t>,</w:t>
      </w:r>
      <w:r w:rsidR="003232B0">
        <w:t xml:space="preserve"> </w:t>
      </w:r>
      <w:r>
        <w:t xml:space="preserve">the </w:t>
      </w:r>
      <w:r w:rsidR="00A7149C" w:rsidRPr="00715316">
        <w:t xml:space="preserve">more scientific the achievements in an academic field </w:t>
      </w:r>
      <w:r w:rsidR="00795970" w:rsidRPr="00715316">
        <w:t>become</w:t>
      </w:r>
      <w:r w:rsidR="00771256" w:rsidRPr="00715316">
        <w:t>,</w:t>
      </w:r>
      <w:r w:rsidR="00795970" w:rsidRPr="00715316">
        <w:t xml:space="preserve"> the more </w:t>
      </w:r>
      <w:r w:rsidR="00860082" w:rsidRPr="00715316">
        <w:t xml:space="preserve">the field </w:t>
      </w:r>
      <w:r w:rsidR="00795970" w:rsidRPr="00715316">
        <w:t>removes itself from ‘common sense’</w:t>
      </w:r>
      <w:r w:rsidR="00860082" w:rsidRPr="00715316">
        <w:t xml:space="preserve"> </w:t>
      </w:r>
      <w:r w:rsidR="00795970" w:rsidRPr="00715316">
        <w:t xml:space="preserve">and the less useful its concepts </w:t>
      </w:r>
      <w:r w:rsidR="00776D80">
        <w:t xml:space="preserve">seem to </w:t>
      </w:r>
      <w:r w:rsidR="00795970" w:rsidRPr="00715316">
        <w:t>become outside the domain of conceptual logics</w:t>
      </w:r>
      <w:r w:rsidR="001C2A07" w:rsidRPr="006A0A6F">
        <w:t>.</w:t>
      </w:r>
    </w:p>
    <w:p w14:paraId="3740E621" w14:textId="77777777" w:rsidR="00795970" w:rsidRPr="00715316" w:rsidRDefault="00795970">
      <w:pPr>
        <w:rPr>
          <w:rFonts w:asciiTheme="majorHAnsi" w:hAnsiTheme="majorHAnsi"/>
        </w:rPr>
      </w:pPr>
    </w:p>
    <w:p w14:paraId="4FC94991" w14:textId="503F49BB" w:rsidR="00E14FD1" w:rsidRDefault="00715316" w:rsidP="00BE28E1">
      <w:proofErr w:type="gramStart"/>
      <w:r>
        <w:t>There</w:t>
      </w:r>
      <w:proofErr w:type="gramEnd"/>
      <w:r>
        <w:t xml:space="preserve"> have </w:t>
      </w:r>
      <w:r w:rsidR="001378FB">
        <w:t xml:space="preserve">however </w:t>
      </w:r>
      <w:r w:rsidR="006A0A6F">
        <w:t>been efforts to recover</w:t>
      </w:r>
      <w:r w:rsidR="008C6BD4" w:rsidRPr="00715316">
        <w:t xml:space="preserve"> common sense </w:t>
      </w:r>
      <w:r w:rsidR="00440152" w:rsidRPr="00715316">
        <w:t xml:space="preserve">in addition to </w:t>
      </w:r>
      <w:r w:rsidR="008C6BD4" w:rsidRPr="00715316">
        <w:t>conceptual logics</w:t>
      </w:r>
      <w:r w:rsidR="0061518D">
        <w:t xml:space="preserve"> </w:t>
      </w:r>
      <w:r w:rsidR="00B3353F" w:rsidRPr="00715316">
        <w:t>when</w:t>
      </w:r>
      <w:r w:rsidR="00E11581" w:rsidRPr="00715316">
        <w:t xml:space="preserve"> studying organizations</w:t>
      </w:r>
      <w:r w:rsidR="0061518D">
        <w:t>; w</w:t>
      </w:r>
      <w:r w:rsidR="00776D80">
        <w:t xml:space="preserve">ith this </w:t>
      </w:r>
      <w:r w:rsidR="0061518D">
        <w:t xml:space="preserve">effort </w:t>
      </w:r>
      <w:r w:rsidR="006A1863">
        <w:t xml:space="preserve">arises </w:t>
      </w:r>
      <w:r w:rsidR="00776D80">
        <w:t xml:space="preserve">the possibility of a different </w:t>
      </w:r>
      <w:r w:rsidR="00776D80">
        <w:lastRenderedPageBreak/>
        <w:t xml:space="preserve">kind of </w:t>
      </w:r>
      <w:r w:rsidR="0022742C">
        <w:t>social research</w:t>
      </w:r>
      <w:r w:rsidR="00D651C1" w:rsidRPr="00715316">
        <w:t>. Chia</w:t>
      </w:r>
      <w:r w:rsidR="00BF37C5" w:rsidRPr="006A0A6F">
        <w:t xml:space="preserve"> and Holt (2009: 105), for example, invoke the Aristotelian </w:t>
      </w:r>
      <w:r w:rsidR="00965FB9">
        <w:t>virtue</w:t>
      </w:r>
      <w:r w:rsidR="00BF37C5" w:rsidRPr="006A0A6F">
        <w:t xml:space="preserve"> ‘phronesis’ to emphasize that managerial </w:t>
      </w:r>
      <w:r w:rsidR="00022966">
        <w:t>work</w:t>
      </w:r>
      <w:r w:rsidR="00BF37C5" w:rsidRPr="006A0A6F">
        <w:t xml:space="preserve"> requires “integrative wisdom acquired from experience and immersion in practice” to cope with the inherent incompleteness of formalized knowledge.</w:t>
      </w:r>
      <w:r w:rsidR="00D651C1" w:rsidRPr="00715316">
        <w:t xml:space="preserve"> </w:t>
      </w:r>
      <w:r w:rsidR="00AD78BE">
        <w:t>In this paper</w:t>
      </w:r>
      <w:r w:rsidR="00AD78BE" w:rsidRPr="00EB3C48">
        <w:t xml:space="preserve"> we</w:t>
      </w:r>
      <w:r w:rsidR="00AD78BE">
        <w:t xml:space="preserve"> investigate a </w:t>
      </w:r>
      <w:r w:rsidR="006A1863">
        <w:t xml:space="preserve">further </w:t>
      </w:r>
      <w:r w:rsidR="00AD78BE" w:rsidRPr="00EB3C48">
        <w:t xml:space="preserve">particular kind of practical wisdom referred to as </w:t>
      </w:r>
      <w:r w:rsidR="00F93694">
        <w:t>‘</w:t>
      </w:r>
      <w:r w:rsidR="00AD78BE" w:rsidRPr="00EB3C48">
        <w:t>mētis</w:t>
      </w:r>
      <w:r w:rsidR="00F93694">
        <w:t>’</w:t>
      </w:r>
      <w:r w:rsidR="00E14FD1">
        <w:t xml:space="preserve"> – “a way of knowing” which “implies a complex but very coherent body of mental attitudes and intellectual </w:t>
      </w:r>
      <w:r w:rsidR="0061518D">
        <w:t>behavior</w:t>
      </w:r>
      <w:r w:rsidR="00E14FD1">
        <w:t xml:space="preserve"> which combine flair, wisdom, forethought, subtlety of mind, deception, resourcefulness, vigilance, opportunism, various skills, and experience acquired over the years” (Detienne and Vernant, 1978</w:t>
      </w:r>
      <w:r w:rsidR="003F17AE">
        <w:t xml:space="preserve">: </w:t>
      </w:r>
      <w:r w:rsidR="00E14FD1">
        <w:t>3-4)</w:t>
      </w:r>
      <w:r w:rsidR="003F17AE">
        <w:t>.</w:t>
      </w:r>
    </w:p>
    <w:p w14:paraId="781827C0" w14:textId="77777777" w:rsidR="00E14FD1" w:rsidRDefault="00E14FD1" w:rsidP="00BE28E1"/>
    <w:p w14:paraId="51B9D60D" w14:textId="16D51228" w:rsidR="00BE28E1" w:rsidRDefault="00C15A1C" w:rsidP="00BE28E1">
      <w:pPr>
        <w:rPr>
          <w:rFonts w:asciiTheme="majorHAnsi" w:hAnsiTheme="majorHAnsi"/>
        </w:rPr>
      </w:pPr>
      <w:r>
        <w:t>Mētis</w:t>
      </w:r>
      <w:r w:rsidR="00AD78BE">
        <w:t xml:space="preserve"> is frequently </w:t>
      </w:r>
      <w:r w:rsidR="00965FB9">
        <w:t>translated</w:t>
      </w:r>
      <w:r w:rsidR="00AD78BE">
        <w:t xml:space="preserve"> as </w:t>
      </w:r>
      <w:r w:rsidR="00D15794">
        <w:t>'</w:t>
      </w:r>
      <w:r w:rsidR="00AD78BE">
        <w:t>cunning</w:t>
      </w:r>
      <w:r w:rsidR="00D15794">
        <w:t>'</w:t>
      </w:r>
      <w:r w:rsidR="00AD78BE">
        <w:t xml:space="preserve">, </w:t>
      </w:r>
      <w:r w:rsidR="006A1863">
        <w:t xml:space="preserve">and </w:t>
      </w:r>
      <w:r w:rsidR="009D37E9">
        <w:t>thus brings</w:t>
      </w:r>
      <w:r w:rsidR="006A1863">
        <w:t xml:space="preserve"> connotations of</w:t>
      </w:r>
      <w:r w:rsidR="00AD78BE">
        <w:t xml:space="preserve"> devious</w:t>
      </w:r>
      <w:r w:rsidR="009D37E9">
        <w:t xml:space="preserve">ness and obliqueness. </w:t>
      </w:r>
      <w:r w:rsidR="00970426">
        <w:t xml:space="preserve">However, this </w:t>
      </w:r>
      <w:r w:rsidR="006A1863">
        <w:t xml:space="preserve">usage is </w:t>
      </w:r>
      <w:r w:rsidR="00970426">
        <w:t>limiting</w:t>
      </w:r>
      <w:r w:rsidR="006A1863">
        <w:t xml:space="preserve"> as </w:t>
      </w:r>
      <w:r w:rsidR="00AD78BE">
        <w:t>in the literature e</w:t>
      </w:r>
      <w:r w:rsidR="00AD78BE" w:rsidRPr="00EB3C48">
        <w:t>xamples of mētis include the skill of the sailor or farmer in reading and responding to the formidable forces of nature; the flair of the politician in spinning arguments; the experienced diagnostic glance of the doctor and, more generally, the instinctual, subtle and learned application of a craft (techné) in a situated response to unfolding circumstances (Klein, 1986;</w:t>
      </w:r>
      <w:r w:rsidR="00970426">
        <w:t xml:space="preserve"> </w:t>
      </w:r>
      <w:r w:rsidR="00AD78BE" w:rsidRPr="00EB3C48">
        <w:t>Detienne and Vernant</w:t>
      </w:r>
      <w:r w:rsidR="00996148">
        <w:t>,</w:t>
      </w:r>
      <w:r w:rsidR="005E63B2">
        <w:t xml:space="preserve"> </w:t>
      </w:r>
      <w:r w:rsidR="00AD78BE" w:rsidRPr="00EB3C48">
        <w:t>1978).</w:t>
      </w:r>
      <w:r w:rsidR="00AD78BE">
        <w:t xml:space="preserve"> </w:t>
      </w:r>
      <w:r w:rsidR="00970426">
        <w:t xml:space="preserve">Importantly, </w:t>
      </w:r>
      <w:r>
        <w:t>mētis</w:t>
      </w:r>
      <w:r w:rsidR="00970426">
        <w:t xml:space="preserve"> is also portrayed as a form of resistance to measurement and control systems (</w:t>
      </w:r>
      <w:r w:rsidR="00050729" w:rsidRPr="00EB3C48">
        <w:t>de Certeau, 1988</w:t>
      </w:r>
      <w:r w:rsidR="00050729">
        <w:t xml:space="preserve">; </w:t>
      </w:r>
      <w:r w:rsidR="00970426">
        <w:t xml:space="preserve">Scott, 1998). </w:t>
      </w:r>
      <w:r>
        <w:t>Mētis</w:t>
      </w:r>
      <w:r w:rsidR="00AD78BE">
        <w:t xml:space="preserve"> has been discussed in some</w:t>
      </w:r>
      <w:r w:rsidR="00AD78BE" w:rsidRPr="00EB3C48">
        <w:t xml:space="preserve"> sociological </w:t>
      </w:r>
      <w:r w:rsidR="00AD78BE">
        <w:t>texts</w:t>
      </w:r>
      <w:r w:rsidR="00AD78BE" w:rsidRPr="00EB3C48">
        <w:t>, but only infrequently in the context of organizational literature (e.g.</w:t>
      </w:r>
      <w:r w:rsidR="00050729">
        <w:t xml:space="preserve"> </w:t>
      </w:r>
      <w:r w:rsidR="00AD78BE" w:rsidRPr="00EB3C48">
        <w:t>Toulmin, 2001; Latiche and Statler, 2005).</w:t>
      </w:r>
      <w:r w:rsidR="00AD78BE">
        <w:t xml:space="preserve"> </w:t>
      </w:r>
      <w:r w:rsidR="00BE28E1" w:rsidRPr="00EB3C48">
        <w:t>This is surprising, given</w:t>
      </w:r>
      <w:r w:rsidR="00BE28E1" w:rsidRPr="00AB10E5">
        <w:t xml:space="preserve"> the commonplace association of organizational processes and managerial work with cleverness and tricks (Collin et al., 2011), intrigue, manipulation and political agendas (Tosey, 1989), or the skillful navigation of formal structures (Corbett-Etchevers and Mounoud, 2011).</w:t>
      </w:r>
    </w:p>
    <w:p w14:paraId="6155A0BD" w14:textId="77777777" w:rsidR="00AD78BE" w:rsidRDefault="00AD78BE" w:rsidP="00AD78BE"/>
    <w:p w14:paraId="2D0461B5" w14:textId="0726417B" w:rsidR="005E63B2" w:rsidRPr="001419B5" w:rsidRDefault="00BE28E1" w:rsidP="005E63B2">
      <w:pPr>
        <w:rPr>
          <w:rFonts w:asciiTheme="majorHAnsi" w:hAnsiTheme="majorHAnsi"/>
        </w:rPr>
      </w:pPr>
      <w:r>
        <w:lastRenderedPageBreak/>
        <w:t xml:space="preserve">In this paper we investigate </w:t>
      </w:r>
      <w:r w:rsidR="00C15A1C">
        <w:t>mētis</w:t>
      </w:r>
      <w:r>
        <w:t xml:space="preserve"> in the context of </w:t>
      </w:r>
      <w:r w:rsidR="00F41676" w:rsidRPr="00EB3C48">
        <w:t xml:space="preserve">management learning. We </w:t>
      </w:r>
      <w:r>
        <w:t xml:space="preserve">approach </w:t>
      </w:r>
      <w:r w:rsidR="00853DEB">
        <w:t xml:space="preserve">this form of knowledge </w:t>
      </w:r>
      <w:r>
        <w:t xml:space="preserve">by attempting a differentiation with phronesis, before discussing examples in the management learning literature. We then turn to Greek mythology as a basis for an empirical </w:t>
      </w:r>
      <w:r w:rsidR="00F41676" w:rsidRPr="00EB3C48">
        <w:t xml:space="preserve">exemplification of </w:t>
      </w:r>
      <w:r w:rsidR="00D15794">
        <w:t>mētic</w:t>
      </w:r>
      <w:r>
        <w:t xml:space="preserve"> </w:t>
      </w:r>
      <w:r w:rsidR="00830DEA">
        <w:t>maneuvers</w:t>
      </w:r>
      <w:r w:rsidR="00F41676" w:rsidRPr="00EB3C48">
        <w:t xml:space="preserve"> in a contemporary organization.</w:t>
      </w:r>
      <w:r w:rsidR="005E63B2" w:rsidRPr="005E63B2">
        <w:t xml:space="preserve"> </w:t>
      </w:r>
    </w:p>
    <w:p w14:paraId="1C251793" w14:textId="77777777" w:rsidR="00F41676" w:rsidRDefault="00F41676"/>
    <w:p w14:paraId="56062C6E" w14:textId="77777777" w:rsidR="00F41676" w:rsidRDefault="00F41676"/>
    <w:p w14:paraId="45E3637C" w14:textId="77777777" w:rsidR="005E63B2" w:rsidRPr="001419B5" w:rsidRDefault="005E63B2" w:rsidP="005E63B2">
      <w:pPr>
        <w:rPr>
          <w:b/>
        </w:rPr>
      </w:pPr>
      <w:r w:rsidRPr="001419B5">
        <w:rPr>
          <w:b/>
        </w:rPr>
        <w:t xml:space="preserve">Mētis in </w:t>
      </w:r>
      <w:r>
        <w:rPr>
          <w:b/>
        </w:rPr>
        <w:t>management learning</w:t>
      </w:r>
    </w:p>
    <w:p w14:paraId="3F6C58A0" w14:textId="77777777" w:rsidR="005E63B2" w:rsidRPr="001419B5" w:rsidRDefault="005E63B2" w:rsidP="005E63B2">
      <w:pPr>
        <w:rPr>
          <w:rFonts w:asciiTheme="majorHAnsi" w:hAnsiTheme="majorHAnsi"/>
        </w:rPr>
      </w:pPr>
    </w:p>
    <w:p w14:paraId="3A90BE07" w14:textId="61AAC0F5" w:rsidR="005E63B2" w:rsidRPr="001419B5" w:rsidRDefault="005E63B2" w:rsidP="005E63B2">
      <w:r w:rsidRPr="001419B5">
        <w:t xml:space="preserve">Much orthodox organizational research highlights the importance of understanding the world in terms of objective and transparent information structured into concepts and conceptual relations (Tsoukas, 1997). Yet, various studies have shown even seemingly mundane and repetitive tasks such as repairing photocopiers or highly professionalized work in hospitals require practical, reflective and often creative forms of knowing in addition to a grasp of formalized concepts, logics or plans to attend to continually changing situational demands </w:t>
      </w:r>
      <w:r w:rsidRPr="001419B5">
        <w:fldChar w:fldCharType="begin"/>
      </w:r>
      <w:r w:rsidRPr="001419B5">
        <w:instrText xml:space="preserve"> ADDIN ZOTERO_ITEM CSL_CITATION {"citationID":"6dSIkYEG","properties":{"formattedCitation":"(e.g. Orr 1996; Jordan 2010)","plainCitation":"(e.g. Orr 1996; Jordan 2010)"},"citationItems":[{"id":1619,"uris":["http://zotero.org/users/1273178/items/9V75KFJE"],"uri":["http://zotero.org/users/1273178/items/9V75KFJE"],"itemData":{"id":1619,"type":"book","title":"Talking about machines: an ethnography of modern job","publisher":"Cornell University Press","publisher-place":"New York","event-place":"New York","shortTitle":"Talking about machines: an ethnography of modern job","author":[{"family":"Orr","given":"Julian E."}],"issued":{"date-parts":[["1996"]]}},"prefix":"e.g. "},{"id":555,"uris":["http://zotero.org/users/1273178/items/T3AHKVCX"],"uri":["http://zotero.org/users/1273178/items/T3AHKVCX"],"itemData":{"id":555,"type":"article-journal","title":"Learning to be surprised: How to foster reflective practice in a high-reliability context","container-title":"Management Learning","page":"391-413","volume":"41","note":"4","shortTitle":"Learning to be surprised: How to foster reflective practice in a high-reliability context","author":[{"family":"Jordan","given":"Silvia"}],"issued":{"date-parts":[["2010"]]}}}],"schema":"https://github.com/citation-style-language/schema/raw/master/csl-citation.json"} </w:instrText>
      </w:r>
      <w:r w:rsidRPr="001419B5">
        <w:fldChar w:fldCharType="separate"/>
      </w:r>
      <w:r w:rsidRPr="001419B5">
        <w:t>(e.g. Orr 1996; Jordan 2010)</w:t>
      </w:r>
      <w:r w:rsidRPr="001419B5">
        <w:fldChar w:fldCharType="end"/>
      </w:r>
      <w:r w:rsidRPr="001419B5">
        <w:t xml:space="preserve">. </w:t>
      </w:r>
    </w:p>
    <w:p w14:paraId="5DD6EC75" w14:textId="77777777" w:rsidR="005E63B2" w:rsidRPr="001419B5" w:rsidRDefault="005E63B2" w:rsidP="005E63B2">
      <w:pPr>
        <w:rPr>
          <w:rFonts w:asciiTheme="majorHAnsi" w:hAnsiTheme="majorHAnsi"/>
        </w:rPr>
      </w:pPr>
    </w:p>
    <w:p w14:paraId="6C72FB00" w14:textId="3B8BB99C" w:rsidR="00D97D9A" w:rsidRDefault="005E63B2" w:rsidP="005E63B2">
      <w:r w:rsidRPr="001419B5">
        <w:t>Wherever practical knowledge</w:t>
      </w:r>
      <w:r>
        <w:t xml:space="preserve"> meet</w:t>
      </w:r>
      <w:r w:rsidR="0097506F">
        <w:t>s</w:t>
      </w:r>
      <w:r>
        <w:t xml:space="preserve"> formal procedures</w:t>
      </w:r>
      <w:r w:rsidRPr="001419B5">
        <w:t xml:space="preserve">, there </w:t>
      </w:r>
      <w:r w:rsidR="00C875A2">
        <w:t>arises</w:t>
      </w:r>
      <w:r w:rsidRPr="001419B5">
        <w:t xml:space="preserve"> the opportunity for mētic </w:t>
      </w:r>
      <w:r w:rsidR="0097506F">
        <w:t>behavior, as a</w:t>
      </w:r>
      <w:r w:rsidRPr="001419B5">
        <w:t xml:space="preserve"> superior grasp of particulars affords endless opportunities for gaining small advantages (Scott, 1998: 256)</w:t>
      </w:r>
      <w:r w:rsidR="00C875A2">
        <w:t>, and in particular</w:t>
      </w:r>
      <w:r w:rsidR="007B3D79">
        <w:t xml:space="preserve"> public administrations and private organizational bureaucracies represent a fertile ground for </w:t>
      </w:r>
      <w:r w:rsidR="00C15A1C">
        <w:t>mētis</w:t>
      </w:r>
      <w:r w:rsidR="007B3D79">
        <w:t>. As Fukuyama (2004: 199) notes:</w:t>
      </w:r>
      <w:r w:rsidR="007B3D79" w:rsidRPr="001419B5">
        <w:t xml:space="preserve"> “The most successful programs are often idiosyncratic, involving … </w:t>
      </w:r>
      <w:r w:rsidR="00C15A1C">
        <w:t>mētis</w:t>
      </w:r>
      <w:r w:rsidR="007B3D79" w:rsidRPr="001419B5">
        <w:t xml:space="preserve">, the ability to use local knowledge to create local solutions”. </w:t>
      </w:r>
      <w:r w:rsidR="00C15A1C">
        <w:t>Mētis</w:t>
      </w:r>
      <w:r>
        <w:t xml:space="preserve"> has accordingly been observed in </w:t>
      </w:r>
      <w:r w:rsidR="007B3D79">
        <w:t>the maneuvers of politicians and FBI agents</w:t>
      </w:r>
      <w:r>
        <w:t xml:space="preserve">, for example in the wake of the Watergate scandal (Newswander and Newswander, 2013). </w:t>
      </w:r>
      <w:r>
        <w:lastRenderedPageBreak/>
        <w:t xml:space="preserve">Similarly, </w:t>
      </w:r>
      <w:r w:rsidRPr="001419B5">
        <w:t>Collin et al</w:t>
      </w:r>
      <w:r>
        <w:t>.</w:t>
      </w:r>
      <w:r w:rsidRPr="001419B5">
        <w:t>’s (2011) ethnographic exploration of work life in a Finnish hospital uncovers everyday behaviors by nursing staff that obliquely and subtly contest the formal power and authority of surgeons and doctor</w:t>
      </w:r>
      <w:r w:rsidR="005413D6">
        <w:t>. For example, i</w:t>
      </w:r>
      <w:r w:rsidRPr="001419B5">
        <w:t xml:space="preserve">n one instance, a lead operating theatre nurse is observed to deliberately conceal a scalpel in order to prevent a </w:t>
      </w:r>
      <w:r w:rsidR="005413D6">
        <w:t xml:space="preserve">notoriously headstrong </w:t>
      </w:r>
      <w:r w:rsidRPr="001419B5">
        <w:t>surgeon commencing a procedure until the nurse is satisfied that all her team are ready to start the operation safely</w:t>
      </w:r>
      <w:r w:rsidR="005413D6">
        <w:t xml:space="preserve">. </w:t>
      </w:r>
    </w:p>
    <w:p w14:paraId="28F10BD5" w14:textId="77777777" w:rsidR="00D97D9A" w:rsidRDefault="00D97D9A" w:rsidP="005E63B2"/>
    <w:p w14:paraId="041EB9B9" w14:textId="7A949CEB" w:rsidR="005E63B2" w:rsidRPr="001419B5" w:rsidRDefault="005E63B2" w:rsidP="005E63B2">
      <w:proofErr w:type="gramStart"/>
      <w:r>
        <w:t>A further example is</w:t>
      </w:r>
      <w:r w:rsidR="001700D4">
        <w:t xml:space="preserve"> offered by</w:t>
      </w:r>
      <w:r>
        <w:t xml:space="preserve"> </w:t>
      </w:r>
      <w:r w:rsidRPr="001419B5">
        <w:t>Bouty and Gomez (2010)</w:t>
      </w:r>
      <w:r w:rsidR="00685CFB">
        <w:t xml:space="preserve"> </w:t>
      </w:r>
      <w:r w:rsidR="001700D4">
        <w:t xml:space="preserve">who </w:t>
      </w:r>
      <w:r w:rsidR="00685CFB">
        <w:t>recount</w:t>
      </w:r>
      <w:r w:rsidRPr="001419B5">
        <w:t xml:space="preserve"> how restaurant kitchen staff structured work practices in ways that hindered the chef’s </w:t>
      </w:r>
      <w:r w:rsidR="00685CFB">
        <w:t>control</w:t>
      </w:r>
      <w:proofErr w:type="gramEnd"/>
      <w:r w:rsidRPr="001419B5">
        <w:t xml:space="preserve">. Similarly, in their study of a financial service organization, Corbett-Etchevers and Mounoud (2011) find instances in which individuals attribute meanings and uses to knowledge management practices that differ from </w:t>
      </w:r>
      <w:r w:rsidR="005413D6">
        <w:t xml:space="preserve">the stated </w:t>
      </w:r>
      <w:r w:rsidRPr="001419B5">
        <w:t>inten</w:t>
      </w:r>
      <w:r w:rsidR="005413D6">
        <w:t>tions of</w:t>
      </w:r>
      <w:r w:rsidRPr="001419B5">
        <w:t xml:space="preserve"> the producers; while Dovey and Fenech (2007) examine how middle managers subvert a formal change programme in an Australian financial services organization. These examples from organizational practice are glimpses of </w:t>
      </w:r>
      <w:r w:rsidR="00C05691">
        <w:t xml:space="preserve">actions </w:t>
      </w:r>
      <w:r w:rsidRPr="001419B5">
        <w:t xml:space="preserve">grounded in mētis that undermine officially sanctioned or taken-for-granted conceptions towards </w:t>
      </w:r>
      <w:r w:rsidR="0077640E">
        <w:t>a range of</w:t>
      </w:r>
      <w:r w:rsidRPr="001419B5">
        <w:t xml:space="preserve"> outcomes ranging from righteously to self-servingly motivated. </w:t>
      </w:r>
    </w:p>
    <w:p w14:paraId="29C79014" w14:textId="77777777" w:rsidR="005E63B2" w:rsidRPr="001419B5" w:rsidRDefault="005E63B2" w:rsidP="005E63B2">
      <w:pPr>
        <w:rPr>
          <w:rFonts w:asciiTheme="majorHAnsi" w:hAnsiTheme="majorHAnsi"/>
        </w:rPr>
      </w:pPr>
    </w:p>
    <w:p w14:paraId="54529FA3" w14:textId="6AAE9868" w:rsidR="00D97D9A" w:rsidRDefault="005E63B2" w:rsidP="005E63B2">
      <w:r w:rsidRPr="001419B5">
        <w:t xml:space="preserve">These </w:t>
      </w:r>
      <w:r w:rsidR="005413D6">
        <w:t>snippets of organizational life</w:t>
      </w:r>
      <w:r w:rsidR="005413D6" w:rsidRPr="001419B5">
        <w:t xml:space="preserve"> </w:t>
      </w:r>
      <w:r w:rsidRPr="001419B5">
        <w:t>show mēti</w:t>
      </w:r>
      <w:r w:rsidR="00377712">
        <w:t>c activity</w:t>
      </w:r>
      <w:r w:rsidRPr="001419B5">
        <w:t xml:space="preserve"> </w:t>
      </w:r>
      <w:r w:rsidR="00F40804">
        <w:t>as</w:t>
      </w:r>
      <w:r w:rsidRPr="001419B5">
        <w:t xml:space="preserve"> an everyday </w:t>
      </w:r>
      <w:proofErr w:type="gramStart"/>
      <w:r w:rsidRPr="001419B5">
        <w:t>occurrence which</w:t>
      </w:r>
      <w:proofErr w:type="gramEnd"/>
      <w:r w:rsidRPr="001419B5">
        <w:t xml:space="preserve"> often goes unnoticed and sometimes </w:t>
      </w:r>
      <w:r w:rsidR="00377712" w:rsidRPr="001419B5">
        <w:t>o</w:t>
      </w:r>
      <w:r w:rsidR="00377712">
        <w:t>ccur</w:t>
      </w:r>
      <w:r w:rsidR="00377712" w:rsidRPr="001419B5">
        <w:t xml:space="preserve">s </w:t>
      </w:r>
      <w:r w:rsidRPr="001419B5">
        <w:t xml:space="preserve">at the boundaries of what is considered ethically or even legally sound. Letiche and Statler (2005), for example, draw attention to the frequent association of mētis with violence, recklessness and unpredictability. </w:t>
      </w:r>
      <w:r w:rsidR="00377712">
        <w:t>Recurring</w:t>
      </w:r>
      <w:r w:rsidR="00377712" w:rsidRPr="001419B5">
        <w:t xml:space="preserve"> </w:t>
      </w:r>
      <w:r w:rsidRPr="001419B5">
        <w:t xml:space="preserve">references to the darker side of mētis also reveal how fundamentally such </w:t>
      </w:r>
      <w:r w:rsidR="005413D6" w:rsidRPr="001419B5">
        <w:t>behavior</w:t>
      </w:r>
      <w:r w:rsidRPr="001419B5">
        <w:t xml:space="preserve"> is at odds not just with ‘Western’ value systems (Detienne and Vernant, 1978; Toulmin, 2001), but also with </w:t>
      </w:r>
      <w:r w:rsidR="009C05DF">
        <w:t xml:space="preserve">an aesthetic preference </w:t>
      </w:r>
      <w:r w:rsidR="009C05DF">
        <w:lastRenderedPageBreak/>
        <w:t xml:space="preserve">for </w:t>
      </w:r>
      <w:r w:rsidR="00084715">
        <w:t xml:space="preserve">visual order, </w:t>
      </w:r>
      <w:r w:rsidRPr="001419B5">
        <w:t xml:space="preserve">clarity, </w:t>
      </w:r>
      <w:r w:rsidR="003979A9">
        <w:t xml:space="preserve">and </w:t>
      </w:r>
      <w:r w:rsidRPr="001419B5">
        <w:t>openness</w:t>
      </w:r>
      <w:r w:rsidR="00084715">
        <w:t>,</w:t>
      </w:r>
      <w:r w:rsidRPr="001419B5">
        <w:t xml:space="preserve"> coupled with a deep mistrust of </w:t>
      </w:r>
      <w:r w:rsidR="003979A9">
        <w:t>messiness and all things</w:t>
      </w:r>
      <w:r w:rsidR="003979A9" w:rsidRPr="001419B5">
        <w:t xml:space="preserve"> </w:t>
      </w:r>
      <w:r w:rsidRPr="001419B5">
        <w:t>occult, oblique, hidden</w:t>
      </w:r>
      <w:r w:rsidR="005413D6">
        <w:t xml:space="preserve"> or </w:t>
      </w:r>
      <w:r w:rsidRPr="001419B5">
        <w:t>subversive</w:t>
      </w:r>
      <w:r w:rsidR="003979A9">
        <w:t xml:space="preserve"> </w:t>
      </w:r>
      <w:r w:rsidR="003979A9" w:rsidRPr="001419B5">
        <w:t>(e.g. Tosey, 1989; Tsoukas, 1997)</w:t>
      </w:r>
      <w:r w:rsidR="005413D6">
        <w:t>. M</w:t>
      </w:r>
      <w:r w:rsidR="005413D6" w:rsidRPr="001419B5">
        <w:t>ē</w:t>
      </w:r>
      <w:r w:rsidR="005413D6">
        <w:t xml:space="preserve">tis thus seems to be the shadowy stuff </w:t>
      </w:r>
      <w:r w:rsidR="00207321">
        <w:t>that happens</w:t>
      </w:r>
      <w:r w:rsidR="005413D6">
        <w:t xml:space="preserve"> </w:t>
      </w:r>
      <w:r w:rsidR="003979A9">
        <w:t>away from the well</w:t>
      </w:r>
      <w:r w:rsidR="005413D6">
        <w:t>-</w:t>
      </w:r>
      <w:r w:rsidR="003979A9">
        <w:t>lit main roads, allow</w:t>
      </w:r>
      <w:r w:rsidR="005413D6">
        <w:t>ing</w:t>
      </w:r>
      <w:r w:rsidR="003979A9">
        <w:t xml:space="preserve"> for the ‘intricate minglings of uses and complex interweaving of paths’ that make up the vibrant undergrowth of a city (Jacobs, 1991: 442)</w:t>
      </w:r>
      <w:r w:rsidR="000430B5">
        <w:t xml:space="preserve">. </w:t>
      </w:r>
    </w:p>
    <w:p w14:paraId="585C6A9D" w14:textId="77777777" w:rsidR="00D97D9A" w:rsidRDefault="00D97D9A" w:rsidP="005E63B2"/>
    <w:p w14:paraId="6F0E535B" w14:textId="575AEE7A" w:rsidR="00931971" w:rsidRPr="001419B5" w:rsidRDefault="00931971" w:rsidP="00931971">
      <w:r>
        <w:t>Freedman</w:t>
      </w:r>
      <w:r w:rsidR="00CD7F20">
        <w:rPr>
          <w:rStyle w:val="FootnoteReference"/>
        </w:rPr>
        <w:footnoteReference w:id="1"/>
      </w:r>
      <w:r>
        <w:t xml:space="preserve"> (2013: 64) highlights an interesting </w:t>
      </w:r>
      <w:r w:rsidR="00EA40B5">
        <w:t xml:space="preserve">double standard entailed in </w:t>
      </w:r>
      <w:r>
        <w:t>words such as strategy and plan. On the one hand, these invoke proper, rational course of action; but on the other there are close etymological resemblances between ‘stratagem’, ‘guile’ and ‘wile’; all involving degrees of deception, obfuscation and trickery; and between ‘plan’ and ‘plot’, referring to conspiracy or contrivance. The righteousness of either standard</w:t>
      </w:r>
      <w:r w:rsidR="00B35D06">
        <w:t>, he argues,</w:t>
      </w:r>
      <w:r>
        <w:t xml:space="preserve"> depends much on the recipients of these actions, either ‘our own people’, or ‘the enemy’, against whom trickery could be an acceptable, if not admirable course of action. </w:t>
      </w:r>
    </w:p>
    <w:p w14:paraId="15373EAE" w14:textId="036C5BE7" w:rsidR="00931971" w:rsidRDefault="00931971" w:rsidP="005E63B2"/>
    <w:p w14:paraId="0D937C5F" w14:textId="00C31DD7" w:rsidR="005E63B2" w:rsidRDefault="005E63B2" w:rsidP="005E63B2">
      <w:r w:rsidRPr="001419B5">
        <w:t>In examining mētis we are thus urged to consider the origins of our traditional preferences for light</w:t>
      </w:r>
      <w:r w:rsidR="008D74CD">
        <w:t>, clarity and order,</w:t>
      </w:r>
      <w:r w:rsidRPr="001419B5">
        <w:t xml:space="preserve"> so as to be able to appreciate thi</w:t>
      </w:r>
      <w:r w:rsidR="006A1863">
        <w:t xml:space="preserve">s form of </w:t>
      </w:r>
      <w:proofErr w:type="gramStart"/>
      <w:r w:rsidR="006A1863">
        <w:t>knowing which</w:t>
      </w:r>
      <w:proofErr w:type="gramEnd"/>
      <w:r w:rsidR="006A1863">
        <w:t xml:space="preserve"> remains</w:t>
      </w:r>
      <w:r w:rsidRPr="001419B5">
        <w:t xml:space="preserve"> in the space between light and dark, oscillating between logos and chaos (Detienne and Vernant, 1978). </w:t>
      </w:r>
    </w:p>
    <w:p w14:paraId="661C49B5" w14:textId="77777777" w:rsidR="007E69FA" w:rsidRDefault="007E69FA" w:rsidP="005E63B2"/>
    <w:p w14:paraId="66448795" w14:textId="77777777" w:rsidR="007E69FA" w:rsidRDefault="007E69FA" w:rsidP="005E63B2"/>
    <w:p w14:paraId="6E124F5E" w14:textId="77777777" w:rsidR="007E69FA" w:rsidRDefault="007E69FA" w:rsidP="005E63B2"/>
    <w:p w14:paraId="03FBBD02" w14:textId="77777777" w:rsidR="00F41676" w:rsidRDefault="00F41676"/>
    <w:p w14:paraId="6B8E9E1C" w14:textId="77777777" w:rsidR="00F41676" w:rsidRPr="00715316" w:rsidRDefault="00F41676">
      <w:pPr>
        <w:rPr>
          <w:b/>
        </w:rPr>
      </w:pPr>
      <w:r w:rsidRPr="00715316">
        <w:rPr>
          <w:b/>
        </w:rPr>
        <w:t xml:space="preserve">Practical wisdom: Phronesis and </w:t>
      </w:r>
      <w:r w:rsidR="00C15A1C">
        <w:rPr>
          <w:b/>
        </w:rPr>
        <w:t>mētis</w:t>
      </w:r>
    </w:p>
    <w:p w14:paraId="595494B4" w14:textId="77777777" w:rsidR="00F41676" w:rsidRDefault="00F41676"/>
    <w:p w14:paraId="1CD99309" w14:textId="5F3DE69E" w:rsidR="00C348BA" w:rsidRPr="00C908F8" w:rsidRDefault="006A513F">
      <w:r>
        <w:t xml:space="preserve">We can begin our exploration of </w:t>
      </w:r>
      <w:r w:rsidR="00C15A1C">
        <w:t>mētis</w:t>
      </w:r>
      <w:r>
        <w:t xml:space="preserve"> by returning to </w:t>
      </w:r>
      <w:r w:rsidRPr="001419B5">
        <w:t>Chia</w:t>
      </w:r>
      <w:r w:rsidRPr="006A0A6F">
        <w:t xml:space="preserve"> and Holt</w:t>
      </w:r>
      <w:r>
        <w:t>’s</w:t>
      </w:r>
      <w:r w:rsidR="006A1863">
        <w:t xml:space="preserve"> (2009: 105) </w:t>
      </w:r>
      <w:r>
        <w:t xml:space="preserve">invocation of </w:t>
      </w:r>
      <w:r w:rsidRPr="006A0A6F">
        <w:t>‘phronesis’.</w:t>
      </w:r>
      <w:r>
        <w:t xml:space="preserve"> </w:t>
      </w:r>
      <w:r w:rsidR="00F443F2" w:rsidRPr="00C908F8">
        <w:t xml:space="preserve">Three characteristics of </w:t>
      </w:r>
      <w:r w:rsidR="00965FB9">
        <w:t xml:space="preserve">practical wisdom in the form of </w:t>
      </w:r>
      <w:r w:rsidR="00BD30BD">
        <w:t>phronesis</w:t>
      </w:r>
      <w:r w:rsidR="00F443F2" w:rsidRPr="00C908F8">
        <w:t xml:space="preserve"> are helpful </w:t>
      </w:r>
      <w:r w:rsidR="001545D7">
        <w:t xml:space="preserve">for our understanding of </w:t>
      </w:r>
      <w:r w:rsidR="00C15A1C">
        <w:t>mētis</w:t>
      </w:r>
      <w:r w:rsidR="00F443F2" w:rsidRPr="00C908F8">
        <w:t xml:space="preserve">. </w:t>
      </w:r>
      <w:r w:rsidR="00C348BA" w:rsidRPr="00C908F8">
        <w:t>First</w:t>
      </w:r>
      <w:r w:rsidR="00F40804">
        <w:t>ly</w:t>
      </w:r>
      <w:r w:rsidR="00C348BA" w:rsidRPr="00C908F8">
        <w:t>, phronetic action is not exhausted by universal rules; it also requires knowing how, when</w:t>
      </w:r>
      <w:r w:rsidR="00C05691">
        <w:t>,</w:t>
      </w:r>
      <w:r w:rsidR="00C348BA" w:rsidRPr="00C908F8">
        <w:t xml:space="preserve"> where and in what way to apply rules (MacIntyre, 2006: 164). It is thus not sufficient to </w:t>
      </w:r>
      <w:r w:rsidR="0015234A">
        <w:t>act</w:t>
      </w:r>
      <w:r w:rsidR="00C348BA" w:rsidRPr="00C908F8">
        <w:t xml:space="preserve"> courageous</w:t>
      </w:r>
      <w:r w:rsidR="0015234A">
        <w:t>ly</w:t>
      </w:r>
      <w:r w:rsidR="00C348BA" w:rsidRPr="00C908F8">
        <w:t xml:space="preserve"> or temperate</w:t>
      </w:r>
      <w:r w:rsidR="0015234A">
        <w:t>ly</w:t>
      </w:r>
      <w:r w:rsidR="00C348BA" w:rsidRPr="00C908F8">
        <w:t xml:space="preserve"> (those being other virtues), but also to know when it is right not to do so –</w:t>
      </w:r>
      <w:r w:rsidR="00F40804">
        <w:t xml:space="preserve"> </w:t>
      </w:r>
      <w:r w:rsidR="00C908F8" w:rsidRPr="00C908F8">
        <w:t>such judgment</w:t>
      </w:r>
      <w:r w:rsidR="00C348BA" w:rsidRPr="00C908F8">
        <w:t xml:space="preserve"> is exercised</w:t>
      </w:r>
      <w:r w:rsidR="00C908F8" w:rsidRPr="00C908F8">
        <w:t xml:space="preserve"> proficiently</w:t>
      </w:r>
      <w:r w:rsidR="00C348BA" w:rsidRPr="00C908F8">
        <w:t xml:space="preserve"> by a phronetic person</w:t>
      </w:r>
      <w:r w:rsidR="0015234A" w:rsidRPr="0015234A">
        <w:t xml:space="preserve"> </w:t>
      </w:r>
      <w:r w:rsidR="0015234A" w:rsidRPr="00C908F8">
        <w:t xml:space="preserve">based on </w:t>
      </w:r>
      <w:r w:rsidR="0015234A">
        <w:t xml:space="preserve">their </w:t>
      </w:r>
      <w:r w:rsidR="0015234A" w:rsidRPr="00C908F8">
        <w:t>practical, situational intelligence</w:t>
      </w:r>
      <w:r w:rsidR="00C348BA" w:rsidRPr="00C908F8">
        <w:t xml:space="preserve">. </w:t>
      </w:r>
    </w:p>
    <w:p w14:paraId="61EA8B59" w14:textId="77777777" w:rsidR="00C348BA" w:rsidRDefault="00C348BA" w:rsidP="00715316"/>
    <w:p w14:paraId="7DF0AF51" w14:textId="23DF18D7" w:rsidR="00FE2512" w:rsidRDefault="00C908F8" w:rsidP="00FE2512">
      <w:r>
        <w:t>Second</w:t>
      </w:r>
      <w:r w:rsidR="00F40804">
        <w:t>ly</w:t>
      </w:r>
      <w:r>
        <w:t xml:space="preserve">, whilst </w:t>
      </w:r>
      <w:r w:rsidR="00F40804">
        <w:t xml:space="preserve">phronesis </w:t>
      </w:r>
      <w:r w:rsidR="00FE2512">
        <w:t xml:space="preserve">may </w:t>
      </w:r>
      <w:r w:rsidR="0015234A">
        <w:t>lead to</w:t>
      </w:r>
      <w:r w:rsidR="00C509D0">
        <w:t xml:space="preserve"> </w:t>
      </w:r>
      <w:r w:rsidR="0015234A">
        <w:t>alternative courses of</w:t>
      </w:r>
      <w:r w:rsidR="00C509D0">
        <w:t xml:space="preserve"> actions in line with</w:t>
      </w:r>
      <w:r w:rsidR="00FE2512">
        <w:t xml:space="preserve"> situational demands, </w:t>
      </w:r>
      <w:r w:rsidR="00C509D0">
        <w:t xml:space="preserve">and </w:t>
      </w:r>
      <w:r w:rsidR="00E977DA">
        <w:t xml:space="preserve">while it </w:t>
      </w:r>
      <w:r w:rsidR="00C509D0">
        <w:t>cannot be reduced to a set of universal rules, it is still tied to</w:t>
      </w:r>
      <w:r w:rsidR="0015234A">
        <w:t xml:space="preserve"> what Aristotle calls</w:t>
      </w:r>
      <w:r w:rsidR="00C509D0">
        <w:t xml:space="preserve"> </w:t>
      </w:r>
      <w:r w:rsidR="00FE2512">
        <w:t>“</w:t>
      </w:r>
      <w:r w:rsidR="00FE2512" w:rsidRPr="00EE1DF7">
        <w:t>a stable and unchangeable state of character</w:t>
      </w:r>
      <w:r w:rsidR="00FE2512">
        <w:t>” (NE II.2, 4.25)</w:t>
      </w:r>
      <w:proofErr w:type="gramStart"/>
      <w:r w:rsidR="00FE2512">
        <w:t>.</w:t>
      </w:r>
      <w:proofErr w:type="gramEnd"/>
      <w:r w:rsidR="00FE2512">
        <w:t xml:space="preserve"> </w:t>
      </w:r>
      <w:r w:rsidR="006E2D29" w:rsidRPr="00CE30B2">
        <w:t xml:space="preserve">This </w:t>
      </w:r>
      <w:r w:rsidR="0015234A">
        <w:t>suggests</w:t>
      </w:r>
      <w:r w:rsidR="006E2D29" w:rsidRPr="00CE30B2">
        <w:t xml:space="preserve"> that a phronetic disposition cannot be acquired through </w:t>
      </w:r>
      <w:r w:rsidR="006E2D29" w:rsidRPr="00CE30B2">
        <w:lastRenderedPageBreak/>
        <w:t xml:space="preserve">books alone, but requires experiential learning and tacit familiarity with the particulars of a situation so as to be able to </w:t>
      </w:r>
      <w:r w:rsidR="007F0C80">
        <w:t>efficaciously deliberate</w:t>
      </w:r>
      <w:r w:rsidR="006E2D29" w:rsidRPr="00CE30B2">
        <w:t xml:space="preserve"> what forwards particular ends (Russell, 2009: 6). ‘Only through much time</w:t>
      </w:r>
      <w:r w:rsidR="006E2D29">
        <w:t>’</w:t>
      </w:r>
      <w:r w:rsidR="006E2D29" w:rsidRPr="00CE30B2">
        <w:t>, Aristotle argues, ‘is life experience possible’ (Dreyfus, 2004: 269)</w:t>
      </w:r>
      <w:r w:rsidR="0015234A">
        <w:t>. The</w:t>
      </w:r>
      <w:r w:rsidR="006E2D29" w:rsidRPr="00CE30B2">
        <w:t xml:space="preserve"> development of a kind of perception underpins resourcefulness and responsiveness and the ‘ability to recognize, acknowledge, respond to, [and] pick out certain salient features of a complex situation’ when dealing with the contingencies of (organizational) life (Nussbaum, 1986: 305).</w:t>
      </w:r>
    </w:p>
    <w:p w14:paraId="1582BC67" w14:textId="77777777" w:rsidR="00C348BA" w:rsidRDefault="00C348BA" w:rsidP="00715316"/>
    <w:p w14:paraId="53826633" w14:textId="77777777" w:rsidR="00C348BA" w:rsidRDefault="00D46251" w:rsidP="00715316">
      <w:r>
        <w:t>Third</w:t>
      </w:r>
      <w:r w:rsidR="00F40804">
        <w:t>ly</w:t>
      </w:r>
      <w:r>
        <w:t xml:space="preserve">, despite </w:t>
      </w:r>
      <w:r w:rsidR="007F0C80">
        <w:t xml:space="preserve">the </w:t>
      </w:r>
      <w:r w:rsidR="00686696">
        <w:t>importance of</w:t>
      </w:r>
      <w:r>
        <w:t xml:space="preserve"> habituali</w:t>
      </w:r>
      <w:r w:rsidR="00876516">
        <w:t>s</w:t>
      </w:r>
      <w:r>
        <w:t xml:space="preserve">ed and embodied knowledge, </w:t>
      </w:r>
      <w:proofErr w:type="gramStart"/>
      <w:r>
        <w:t>phronesis is not exhausted by our understanding of ‘skills’</w:t>
      </w:r>
      <w:proofErr w:type="gramEnd"/>
      <w:r>
        <w:t xml:space="preserve">. While Aristotle was somewhat ambiguous about the relationship between </w:t>
      </w:r>
      <w:r w:rsidR="0091184C">
        <w:t>the skills involved in making something and phronetic action</w:t>
      </w:r>
      <w:r>
        <w:rPr>
          <w:rStyle w:val="FootnoteReference"/>
          <w:rFonts w:ascii="Constantia" w:hAnsi="Constantia"/>
        </w:rPr>
        <w:footnoteReference w:id="2"/>
      </w:r>
      <w:r>
        <w:t xml:space="preserve">, </w:t>
      </w:r>
      <w:r w:rsidR="003813B4">
        <w:t>there seems to be a difference in the ends pursued. We can make things, and thus employ our skills (techne)</w:t>
      </w:r>
      <w:r w:rsidR="00876516">
        <w:t>,</w:t>
      </w:r>
      <w:r w:rsidR="003813B4">
        <w:t xml:space="preserve"> for many purposes; but phronetic action is an end in itself, so that: “</w:t>
      </w:r>
      <w:r w:rsidRPr="00EE1DF7">
        <w:t>a craftsman can excuse his having made a poor artifact by saying that he made it that way on purpose, but one cannot excuse one's bad actions in this way</w:t>
      </w:r>
      <w:r w:rsidR="00B84863">
        <w:t xml:space="preserve">” </w:t>
      </w:r>
      <w:r w:rsidRPr="00EE1DF7">
        <w:t>(</w:t>
      </w:r>
      <w:r w:rsidR="00B84863">
        <w:t>Russell, 2009: 17</w:t>
      </w:r>
      <w:r w:rsidRPr="00EE1DF7">
        <w:t>).</w:t>
      </w:r>
      <w:r w:rsidR="008D6E29">
        <w:t xml:space="preserve"> </w:t>
      </w:r>
    </w:p>
    <w:p w14:paraId="4C97A7DD" w14:textId="77777777" w:rsidR="00D46251" w:rsidRDefault="00D46251" w:rsidP="00715316"/>
    <w:p w14:paraId="710FB45B" w14:textId="2F4D7B6E" w:rsidR="00B54AA2" w:rsidRDefault="00434DE8" w:rsidP="0049095C">
      <w:pPr>
        <w:widowControl w:val="0"/>
        <w:autoSpaceDE w:val="0"/>
        <w:autoSpaceDN w:val="0"/>
        <w:adjustRightInd w:val="0"/>
      </w:pPr>
      <w:r w:rsidRPr="00EE1DF7">
        <w:t>Phrone</w:t>
      </w:r>
      <w:r>
        <w:t>sis therefore denotes a virtuous practical intelligence that is</w:t>
      </w:r>
      <w:r w:rsidRPr="00EE1DF7">
        <w:t xml:space="preserve"> not so much some-‘thing’ one can possess, but </w:t>
      </w:r>
      <w:r w:rsidR="00E977DA">
        <w:t xml:space="preserve">it </w:t>
      </w:r>
      <w:proofErr w:type="gramStart"/>
      <w:r w:rsidR="00E977DA">
        <w:t xml:space="preserve">denotes </w:t>
      </w:r>
      <w:r>
        <w:t xml:space="preserve"> a</w:t>
      </w:r>
      <w:proofErr w:type="gramEnd"/>
      <w:r>
        <w:t xml:space="preserve"> ‘cultural virtuoso’ (see Dreyfus, 2004) </w:t>
      </w:r>
      <w:r>
        <w:lastRenderedPageBreak/>
        <w:t>whose bo</w:t>
      </w:r>
      <w:r w:rsidRPr="00EE1DF7">
        <w:t>dily intelligence or disposition</w:t>
      </w:r>
      <w:r>
        <w:t xml:space="preserve"> allows to</w:t>
      </w:r>
      <w:r w:rsidRPr="00EE1DF7">
        <w:t xml:space="preserve"> “react emotionally at the appropriate times, about the appropriate things, to an appropriate degree, and so on, and to desire and aim at the appropriate kinds or ends of targets” (Russell, 2009: 13; 18).</w:t>
      </w:r>
      <w:r>
        <w:t xml:space="preserve"> </w:t>
      </w:r>
      <w:r w:rsidR="0015234A">
        <w:t>In invoking phronesis, Chia and Holt (2009) try to illustrate a</w:t>
      </w:r>
      <w:r w:rsidR="00286136">
        <w:t xml:space="preserve"> rather different kind of knowledge when compared to that entailed in the conceptual metalanguage of most organizational research. </w:t>
      </w:r>
      <w:r w:rsidR="002C7A9F">
        <w:t>Phronesis</w:t>
      </w:r>
      <w:r w:rsidR="00286136">
        <w:t xml:space="preserve"> suggest</w:t>
      </w:r>
      <w:r w:rsidR="002C7A9F">
        <w:t>s</w:t>
      </w:r>
      <w:r w:rsidR="00286136">
        <w:t xml:space="preserve"> a sense for </w:t>
      </w:r>
      <w:r w:rsidR="00307E40">
        <w:t>a wider context</w:t>
      </w:r>
      <w:r w:rsidR="00B72650">
        <w:t>;</w:t>
      </w:r>
      <w:r w:rsidR="00286136">
        <w:t xml:space="preserve"> of being ‘a system-in-a-system’ (Chia and Holt, 2009: 135) whose judgments and decisions exhibit a wisdom </w:t>
      </w:r>
      <w:r w:rsidR="00307E40">
        <w:t xml:space="preserve">about a </w:t>
      </w:r>
      <w:proofErr w:type="gramStart"/>
      <w:r w:rsidR="00307E40">
        <w:t>life-form</w:t>
      </w:r>
      <w:proofErr w:type="gramEnd"/>
      <w:r w:rsidR="00307E40">
        <w:t xml:space="preserve"> as a whole (Russell, 2009)</w:t>
      </w:r>
      <w:r w:rsidR="002C7A9F">
        <w:t xml:space="preserve">, rather than </w:t>
      </w:r>
      <w:r w:rsidR="00DF709B">
        <w:t xml:space="preserve">merely skill in production or knowledge based on abstract concepts. </w:t>
      </w:r>
      <w:r w:rsidR="00B54AA2">
        <w:t xml:space="preserve">The possibility of </w:t>
      </w:r>
      <w:r w:rsidR="00161AC2">
        <w:t>practical intelligence in the form of phronesis</w:t>
      </w:r>
      <w:r w:rsidR="00B54AA2">
        <w:t xml:space="preserve"> therefore </w:t>
      </w:r>
      <w:r w:rsidR="00574407">
        <w:t xml:space="preserve">also </w:t>
      </w:r>
      <w:r w:rsidR="00B54AA2">
        <w:t xml:space="preserve">presents a further alternative to the ideal of modern science </w:t>
      </w:r>
      <w:proofErr w:type="gramStart"/>
      <w:r w:rsidR="00B54AA2">
        <w:t>which, for Flyvbjerg (2001)</w:t>
      </w:r>
      <w:r w:rsidR="00574407">
        <w:t>,</w:t>
      </w:r>
      <w:proofErr w:type="gramEnd"/>
      <w:r w:rsidR="00B54AA2">
        <w:t xml:space="preserve"> </w:t>
      </w:r>
      <w:r w:rsidR="00F45F9C">
        <w:t xml:space="preserve">offers </w:t>
      </w:r>
      <w:r w:rsidR="00B54AA2">
        <w:t>a desirable orientation in social research</w:t>
      </w:r>
      <w:r w:rsidR="00574407">
        <w:t xml:space="preserve">. However, attempting to flesh out such an orientation </w:t>
      </w:r>
      <w:r w:rsidR="00157391">
        <w:t>represents a</w:t>
      </w:r>
      <w:r w:rsidR="00574407">
        <w:t xml:space="preserve"> slippery slope </w:t>
      </w:r>
      <w:r w:rsidR="009E01C7">
        <w:t>towards</w:t>
      </w:r>
      <w:r w:rsidR="00157391">
        <w:t xml:space="preserve"> stipulating new</w:t>
      </w:r>
      <w:r w:rsidR="00952EDC">
        <w:t xml:space="preserve"> universal statements and rules</w:t>
      </w:r>
      <w:r w:rsidR="00B67E69">
        <w:t xml:space="preserve"> and thus losing </w:t>
      </w:r>
      <w:r w:rsidR="00B67E69" w:rsidRPr="00412A03">
        <w:t xml:space="preserve">what phronesis </w:t>
      </w:r>
      <w:r w:rsidR="00B67E69" w:rsidRPr="00412A03">
        <w:rPr>
          <w:i/>
        </w:rPr>
        <w:t>is</w:t>
      </w:r>
      <w:r w:rsidR="00952EDC" w:rsidRPr="00412A03">
        <w:t xml:space="preserve"> </w:t>
      </w:r>
      <w:r w:rsidR="00816686" w:rsidRPr="00412A03">
        <w:t xml:space="preserve">(c.f. Schatzki, </w:t>
      </w:r>
      <w:r w:rsidR="005311AC" w:rsidRPr="00412A03">
        <w:t>2002).</w:t>
      </w:r>
      <w:r w:rsidR="005311AC">
        <w:t xml:space="preserve"> </w:t>
      </w:r>
    </w:p>
    <w:p w14:paraId="0286F68E" w14:textId="77777777" w:rsidR="00321161" w:rsidRDefault="00321161" w:rsidP="00FC6895">
      <w:pPr>
        <w:widowControl w:val="0"/>
        <w:autoSpaceDE w:val="0"/>
        <w:autoSpaceDN w:val="0"/>
        <w:adjustRightInd w:val="0"/>
      </w:pPr>
    </w:p>
    <w:p w14:paraId="0EAD63DB" w14:textId="3E9B46CB" w:rsidR="00436534" w:rsidRDefault="007F0C80" w:rsidP="00FC6895">
      <w:pPr>
        <w:rPr>
          <w:rFonts w:asciiTheme="majorHAnsi" w:hAnsiTheme="majorHAnsi"/>
        </w:rPr>
      </w:pPr>
      <w:r>
        <w:t>We can draw on</w:t>
      </w:r>
      <w:r w:rsidR="009F4FF5">
        <w:t xml:space="preserve"> this characterization of phronesis to </w:t>
      </w:r>
      <w:r>
        <w:t xml:space="preserve">illuminate </w:t>
      </w:r>
      <w:r w:rsidR="009F4FF5">
        <w:t>m</w:t>
      </w:r>
      <w:r w:rsidR="001C4722" w:rsidRPr="00715316">
        <w:t>ētis</w:t>
      </w:r>
      <w:r w:rsidR="00D80EC4">
        <w:t xml:space="preserve">, </w:t>
      </w:r>
      <w:r w:rsidR="0096590A">
        <w:t>about which less has been written and of which n</w:t>
      </w:r>
      <w:r w:rsidR="00926033">
        <w:t>o ‘structured’ account</w:t>
      </w:r>
      <w:r w:rsidR="006D0014">
        <w:t>s (can)</w:t>
      </w:r>
      <w:r w:rsidR="00926033">
        <w:t xml:space="preserve"> </w:t>
      </w:r>
      <w:r w:rsidR="0096590A">
        <w:t>exist</w:t>
      </w:r>
      <w:r w:rsidR="00961A65">
        <w:t xml:space="preserve">. </w:t>
      </w:r>
      <w:r w:rsidR="00D80EC4">
        <w:t>Whilst</w:t>
      </w:r>
      <w:r w:rsidR="00961A65">
        <w:t xml:space="preserve"> bearing many</w:t>
      </w:r>
      <w:r w:rsidR="00ED7455" w:rsidRPr="00715316">
        <w:rPr>
          <w:rFonts w:asciiTheme="majorHAnsi" w:hAnsiTheme="majorHAnsi"/>
        </w:rPr>
        <w:t xml:space="preserve"> </w:t>
      </w:r>
      <w:r w:rsidR="00ED7455" w:rsidRPr="00715316">
        <w:t>similarit</w:t>
      </w:r>
      <w:r w:rsidR="00961A65">
        <w:t xml:space="preserve">ies with </w:t>
      </w:r>
      <w:r w:rsidR="002B7CE6" w:rsidRPr="00715316">
        <w:t>phronesis</w:t>
      </w:r>
      <w:proofErr w:type="gramStart"/>
      <w:r w:rsidR="00926033">
        <w:t>,</w:t>
      </w:r>
      <w:r w:rsidR="002B7CE6" w:rsidRPr="00715316">
        <w:t xml:space="preserve"> </w:t>
      </w:r>
      <w:r w:rsidR="00412A03" w:rsidRPr="00412A03">
        <w:t xml:space="preserve"> </w:t>
      </w:r>
      <w:r w:rsidR="00412A03" w:rsidRPr="00715316">
        <w:t>mētis</w:t>
      </w:r>
      <w:proofErr w:type="gramEnd"/>
      <w:r w:rsidR="00412A03">
        <w:t xml:space="preserve"> </w:t>
      </w:r>
      <w:r w:rsidR="002B7CE6" w:rsidRPr="00715316">
        <w:t>operates, according to Raphals (</w:t>
      </w:r>
      <w:r w:rsidR="00D02903" w:rsidRPr="00715316">
        <w:t>1992</w:t>
      </w:r>
      <w:r w:rsidR="00B33670" w:rsidRPr="00715316">
        <w:t>:</w:t>
      </w:r>
      <w:r w:rsidR="008A7334" w:rsidRPr="00715316">
        <w:t xml:space="preserve"> </w:t>
      </w:r>
      <w:r w:rsidR="002B7CE6" w:rsidRPr="00715316">
        <w:t xml:space="preserve">5), ‘with a peculiar twist’. </w:t>
      </w:r>
      <w:r w:rsidR="00E55F39" w:rsidRPr="00715316">
        <w:t>As practica</w:t>
      </w:r>
      <w:r w:rsidR="00751A34" w:rsidRPr="00715316">
        <w:t xml:space="preserve">l wisdom, </w:t>
      </w:r>
      <w:r w:rsidR="001C4722" w:rsidRPr="00715316">
        <w:t>mētis</w:t>
      </w:r>
      <w:r w:rsidR="002A51D3" w:rsidRPr="00715316">
        <w:t xml:space="preserve"> </w:t>
      </w:r>
      <w:r w:rsidR="00751A34" w:rsidRPr="00715316">
        <w:t>embraces</w:t>
      </w:r>
      <w:r w:rsidR="002A51D3" w:rsidRPr="00715316">
        <w:t xml:space="preserve"> the </w:t>
      </w:r>
      <w:r w:rsidR="00C96386" w:rsidRPr="00715316">
        <w:t xml:space="preserve">particulars </w:t>
      </w:r>
      <w:r w:rsidR="002A51D3" w:rsidRPr="00715316">
        <w:t>of a situation</w:t>
      </w:r>
      <w:r w:rsidR="005D155D" w:rsidRPr="0049095C">
        <w:t>; it involves a stability</w:t>
      </w:r>
      <w:r w:rsidR="005D155D" w:rsidRPr="00FC6895">
        <w:t xml:space="preserve"> of character; </w:t>
      </w:r>
      <w:r w:rsidR="005D155D" w:rsidRPr="0049095C">
        <w:t xml:space="preserve">and it entails a sense for wider relations. However, unlike phronesis, </w:t>
      </w:r>
      <w:r w:rsidR="002A51D3" w:rsidRPr="00715316">
        <w:t xml:space="preserve">it </w:t>
      </w:r>
      <w:r w:rsidR="00C96386" w:rsidRPr="00715316">
        <w:t xml:space="preserve">does so in an inherently </w:t>
      </w:r>
      <w:r w:rsidR="00751A34" w:rsidRPr="00715316">
        <w:t>indirect fashion, presenting us with a ‘continuum of wisdom</w:t>
      </w:r>
      <w:r w:rsidR="00751A34" w:rsidRPr="00715316">
        <w:rPr>
          <w:rFonts w:asciiTheme="majorHAnsi" w:hAnsiTheme="majorHAnsi"/>
        </w:rPr>
        <w:t xml:space="preserve"> </w:t>
      </w:r>
      <w:r w:rsidR="00751A34" w:rsidRPr="00715316">
        <w:t>and cunning’ (ibid: 4).</w:t>
      </w:r>
      <w:r w:rsidR="007C70B7" w:rsidRPr="00715316">
        <w:t xml:space="preserve"> </w:t>
      </w:r>
      <w:r w:rsidR="00957E1C" w:rsidRPr="00715316">
        <w:t xml:space="preserve">Mētis thus never manifests itself openly for what it is; remaining forever “immersed in a practice that has not the slightest interest, at any moment, in explicating its nature or justifying its </w:t>
      </w:r>
      <w:r w:rsidR="00957E1C" w:rsidRPr="00595591">
        <w:t>procedures" (Detienne and Vernant, 1978: 9).</w:t>
      </w:r>
      <w:r w:rsidR="00957E1C" w:rsidRPr="00EB3C48">
        <w:rPr>
          <w:rFonts w:asciiTheme="majorHAnsi" w:hAnsiTheme="majorHAnsi"/>
        </w:rPr>
        <w:t xml:space="preserve"> </w:t>
      </w:r>
    </w:p>
    <w:p w14:paraId="345A47A0" w14:textId="77777777" w:rsidR="00425DC6" w:rsidRDefault="00425DC6" w:rsidP="00FC6895">
      <w:pPr>
        <w:rPr>
          <w:rFonts w:asciiTheme="majorHAnsi" w:hAnsiTheme="majorHAnsi"/>
        </w:rPr>
      </w:pPr>
    </w:p>
    <w:p w14:paraId="2CDC79DE" w14:textId="2F6279B7" w:rsidR="00677EF6" w:rsidRPr="006A0A6F" w:rsidRDefault="00677EF6" w:rsidP="00FC6895">
      <w:r w:rsidRPr="0049095C">
        <w:lastRenderedPageBreak/>
        <w:t>T</w:t>
      </w:r>
      <w:r w:rsidR="00894282" w:rsidRPr="0049095C">
        <w:t>he word ‘</w:t>
      </w:r>
      <w:r w:rsidR="00C15A1C">
        <w:t>mētis</w:t>
      </w:r>
      <w:r w:rsidRPr="00FC6895">
        <w:t xml:space="preserve">’ itself entails a number of twists. </w:t>
      </w:r>
      <w:r w:rsidRPr="002B358F">
        <w:t>In Greek mythology</w:t>
      </w:r>
      <w:r w:rsidR="002B358F" w:rsidRPr="0061518D">
        <w:t xml:space="preserve">, </w:t>
      </w:r>
      <w:r w:rsidR="002B358F" w:rsidRPr="002B358F">
        <w:t>Hesiod’s ‘Theogony’</w:t>
      </w:r>
      <w:r w:rsidR="002B358F">
        <w:t xml:space="preserve"> (transl. Brown, 1953)</w:t>
      </w:r>
      <w:r w:rsidR="002B358F" w:rsidRPr="002B358F">
        <w:t xml:space="preserve"> </w:t>
      </w:r>
      <w:r w:rsidR="00876516">
        <w:t>invokes</w:t>
      </w:r>
      <w:r w:rsidR="002B358F" w:rsidRPr="002B358F">
        <w:t xml:space="preserve"> mētis </w:t>
      </w:r>
      <w:r w:rsidR="00876516">
        <w:t xml:space="preserve">to describe </w:t>
      </w:r>
      <w:r w:rsidR="002B358F" w:rsidRPr="0061518D">
        <w:t xml:space="preserve">a </w:t>
      </w:r>
      <w:r w:rsidR="00876516">
        <w:t xml:space="preserve">set of </w:t>
      </w:r>
      <w:r w:rsidR="007F0C80" w:rsidRPr="002B358F">
        <w:t>characteristic</w:t>
      </w:r>
      <w:r w:rsidR="00876516">
        <w:t>s</w:t>
      </w:r>
      <w:r w:rsidR="007F0C80" w:rsidRPr="002B358F">
        <w:t xml:space="preserve"> attributed to a resourceful and clever </w:t>
      </w:r>
      <w:r w:rsidR="00876516">
        <w:t>person</w:t>
      </w:r>
      <w:r w:rsidR="007F0C80" w:rsidRPr="002B358F">
        <w:t xml:space="preserve">, </w:t>
      </w:r>
      <w:r w:rsidR="00D877B4">
        <w:t>and yet Mētis</w:t>
      </w:r>
      <w:r w:rsidR="00876516">
        <w:t xml:space="preserve"> the</w:t>
      </w:r>
      <w:r w:rsidR="002B358F" w:rsidRPr="0061518D">
        <w:t xml:space="preserve"> </w:t>
      </w:r>
      <w:r w:rsidR="00D877B4">
        <w:t xml:space="preserve">also </w:t>
      </w:r>
      <w:r w:rsidR="000F0188" w:rsidRPr="002B358F">
        <w:t xml:space="preserve">name of </w:t>
      </w:r>
      <w:r w:rsidRPr="002B358F">
        <w:t>a goddess who became the first wife of Zeus</w:t>
      </w:r>
      <w:r w:rsidR="007F0C80" w:rsidRPr="002B358F">
        <w:t xml:space="preserve"> and "who had in her</w:t>
      </w:r>
      <w:r w:rsidR="007F0C80" w:rsidRPr="00AC4007">
        <w:t xml:space="preserve"> mind all the wisdom of the gods and men"</w:t>
      </w:r>
      <w:r w:rsidR="007F0C80">
        <w:t xml:space="preserve"> </w:t>
      </w:r>
      <w:r w:rsidR="007F0C80" w:rsidRPr="007F0C80">
        <w:t>(Servi, 1997</w:t>
      </w:r>
      <w:r w:rsidR="00876516">
        <w:t xml:space="preserve">: </w:t>
      </w:r>
      <w:r w:rsidR="007F0C80" w:rsidRPr="007F0C80">
        <w:t>27)</w:t>
      </w:r>
      <w:r w:rsidR="005D3437" w:rsidRPr="005D3437">
        <w:rPr>
          <w:vertAlign w:val="superscript"/>
        </w:rPr>
        <w:t xml:space="preserve"> </w:t>
      </w:r>
      <w:r w:rsidR="005D3437" w:rsidRPr="002868BF">
        <w:rPr>
          <w:vertAlign w:val="superscript"/>
        </w:rPr>
        <w:footnoteReference w:id="3"/>
      </w:r>
      <w:r w:rsidR="007F0C80" w:rsidRPr="007F0C80">
        <w:t>.</w:t>
      </w:r>
      <w:r w:rsidRPr="006A0A6F">
        <w:t xml:space="preserve"> </w:t>
      </w:r>
      <w:r w:rsidR="007F0C80">
        <w:t>T</w:t>
      </w:r>
      <w:r w:rsidRPr="006A0A6F">
        <w:t xml:space="preserve">he form of the word is </w:t>
      </w:r>
      <w:r w:rsidR="007F0C80">
        <w:t xml:space="preserve">also </w:t>
      </w:r>
      <w:r w:rsidRPr="006A0A6F">
        <w:t xml:space="preserve">interesting. </w:t>
      </w:r>
      <w:r w:rsidR="001F5F53" w:rsidRPr="006A0A6F">
        <w:t>Separately, the</w:t>
      </w:r>
      <w:r w:rsidRPr="006A0A6F">
        <w:t xml:space="preserve"> Greek words ‘me tis’ mean ‘no man’,</w:t>
      </w:r>
      <w:r w:rsidR="001F5F53" w:rsidRPr="006A0A6F">
        <w:t xml:space="preserve"> or ‘not someone’, and only when joined do they relate to a person </w:t>
      </w:r>
      <w:r w:rsidRPr="006A0A6F">
        <w:t>(Eickhoff</w:t>
      </w:r>
      <w:r w:rsidR="007D790F" w:rsidRPr="006A0A6F">
        <w:t>, 2001:</w:t>
      </w:r>
      <w:r w:rsidRPr="006A0A6F">
        <w:t xml:space="preserve"> n4; 404).</w:t>
      </w:r>
      <w:r w:rsidR="001F5F53" w:rsidRPr="006A0A6F">
        <w:t xml:space="preserve"> </w:t>
      </w:r>
      <w:r w:rsidR="00441526">
        <w:t>Homer’s Odysseus,</w:t>
      </w:r>
      <w:r w:rsidR="00D877B4">
        <w:t xml:space="preserve"> who is</w:t>
      </w:r>
      <w:r w:rsidR="00441526">
        <w:t xml:space="preserve"> renowned for his m</w:t>
      </w:r>
      <w:r w:rsidR="00441526" w:rsidRPr="00317E76">
        <w:rPr>
          <w:rFonts w:cs="Times New Roman"/>
        </w:rPr>
        <w:t>ē</w:t>
      </w:r>
      <w:r w:rsidR="0076362B">
        <w:t>tic ruses, for example,</w:t>
      </w:r>
      <w:r w:rsidR="00F33316">
        <w:t xml:space="preserve"> </w:t>
      </w:r>
      <w:r w:rsidR="00D877B4">
        <w:t xml:space="preserve">when </w:t>
      </w:r>
      <w:r w:rsidR="0076362B">
        <w:t xml:space="preserve">held captive </w:t>
      </w:r>
      <w:r w:rsidR="00441526">
        <w:t xml:space="preserve">by a Cyclops, </w:t>
      </w:r>
      <w:r w:rsidR="0076362B">
        <w:t>is</w:t>
      </w:r>
      <w:r w:rsidR="00441526">
        <w:t xml:space="preserve"> asked about his name </w:t>
      </w:r>
      <w:r w:rsidR="0076362B">
        <w:t xml:space="preserve">and </w:t>
      </w:r>
      <w:r w:rsidR="00441526">
        <w:t xml:space="preserve">responds:  </w:t>
      </w:r>
      <w:r w:rsidR="00441526" w:rsidRPr="00317E76">
        <w:t xml:space="preserve">‘Nobody [Outis] is my name’ – and in this cunning play on words Odysseus both disguises himself, while at the same time revealing who he really </w:t>
      </w:r>
      <w:r w:rsidR="00441526">
        <w:t>‘</w:t>
      </w:r>
      <w:r w:rsidR="00441526" w:rsidRPr="00317E76">
        <w:t>is</w:t>
      </w:r>
      <w:r w:rsidR="00441526">
        <w:t>’</w:t>
      </w:r>
      <w:r w:rsidR="00441526" w:rsidRPr="00317E76">
        <w:t>: a character of devious shrewdness and sly</w:t>
      </w:r>
      <w:r w:rsidR="00441526">
        <w:t xml:space="preserve"> i</w:t>
      </w:r>
      <w:r w:rsidR="00441526" w:rsidRPr="00317E76">
        <w:t>ntelligence (Vernant and Ker, 1999: 7).</w:t>
      </w:r>
      <w:r w:rsidR="00441526">
        <w:rPr>
          <w:sz w:val="20"/>
          <w:szCs w:val="20"/>
        </w:rPr>
        <w:t xml:space="preserve">  </w:t>
      </w:r>
      <w:r w:rsidR="001F5F53" w:rsidRPr="006A0A6F">
        <w:t xml:space="preserve">The very form of the word therefore hints at </w:t>
      </w:r>
      <w:r w:rsidR="005A0247" w:rsidRPr="006A0A6F">
        <w:t xml:space="preserve">the mētic tendencies for </w:t>
      </w:r>
      <w:r w:rsidR="001F5F53" w:rsidRPr="006A0A6F">
        <w:t>dissimulation, ruses, and that nothing necessarily is what it seems</w:t>
      </w:r>
      <w:r w:rsidR="00F33316">
        <w:t>.</w:t>
      </w:r>
      <w:r w:rsidR="004E7A2B">
        <w:t xml:space="preserve"> And so we find </w:t>
      </w:r>
      <w:r w:rsidR="000508F7">
        <w:t>Homer (a name that is itself a moniker for a nameless collective) confining his</w:t>
      </w:r>
      <w:r w:rsidR="004E7A2B">
        <w:t xml:space="preserve"> hero </w:t>
      </w:r>
      <w:r w:rsidR="00E41ED4">
        <w:t>to</w:t>
      </w:r>
      <w:r w:rsidR="004E7A2B">
        <w:t xml:space="preserve"> perpetual </w:t>
      </w:r>
      <w:r w:rsidR="00966225">
        <w:t>mobility</w:t>
      </w:r>
      <w:r w:rsidR="004E7A2B">
        <w:t xml:space="preserve">; his life a restless odyssey </w:t>
      </w:r>
      <w:r w:rsidR="009B4407">
        <w:t xml:space="preserve">of </w:t>
      </w:r>
      <w:r w:rsidR="00987F6A">
        <w:t xml:space="preserve">predicaments </w:t>
      </w:r>
      <w:r w:rsidR="009B4407">
        <w:t xml:space="preserve">that require ever </w:t>
      </w:r>
      <w:r w:rsidR="000508F7">
        <w:t xml:space="preserve">new and creative </w:t>
      </w:r>
      <w:r w:rsidR="00861059">
        <w:t>responses</w:t>
      </w:r>
      <w:r w:rsidR="0014551B">
        <w:t xml:space="preserve"> while, at the same time, being trusted less and less by those who </w:t>
      </w:r>
      <w:r w:rsidR="00581070">
        <w:t>know</w:t>
      </w:r>
      <w:r w:rsidR="0014551B">
        <w:t xml:space="preserve"> him, even when he </w:t>
      </w:r>
      <w:r w:rsidR="00581070">
        <w:t>is</w:t>
      </w:r>
      <w:r w:rsidR="0014551B">
        <w:t xml:space="preserve"> being straight (Freedman, 2013: 28). </w:t>
      </w:r>
    </w:p>
    <w:p w14:paraId="13B40E69" w14:textId="77777777" w:rsidR="00436534" w:rsidRDefault="00436534" w:rsidP="00C76978"/>
    <w:p w14:paraId="7D999653" w14:textId="77777777" w:rsidR="00E439F7" w:rsidRDefault="00E469B7" w:rsidP="00C76978">
      <w:r w:rsidRPr="006A0A6F">
        <w:t>While m</w:t>
      </w:r>
      <w:r w:rsidR="00966225">
        <w:t>ē</w:t>
      </w:r>
      <w:r w:rsidRPr="006A0A6F">
        <w:t>tic behavior was an accepted, even heroic form of engagement in ancient mythologies, our more contemporary connotations of ‘cunning’ behaviour invoke a range of</w:t>
      </w:r>
      <w:r w:rsidR="001C2A07" w:rsidRPr="006A0A6F">
        <w:t xml:space="preserve"> usually adverse</w:t>
      </w:r>
      <w:r w:rsidRPr="006A0A6F">
        <w:t xml:space="preserve"> moral or value judgments. Yet,</w:t>
      </w:r>
      <w:r w:rsidRPr="0049095C">
        <w:t xml:space="preserve"> </w:t>
      </w:r>
      <w:r w:rsidR="00D02903" w:rsidRPr="00715316">
        <w:t xml:space="preserve">Raphals (1992) </w:t>
      </w:r>
      <w:r w:rsidR="00E80B90">
        <w:t>takes t</w:t>
      </w:r>
      <w:r w:rsidRPr="0049095C">
        <w:t xml:space="preserve">he original meaning of </w:t>
      </w:r>
      <w:r w:rsidR="001C4722" w:rsidRPr="00715316">
        <w:t>mētis</w:t>
      </w:r>
      <w:r w:rsidR="00CC5A09" w:rsidRPr="00715316">
        <w:t xml:space="preserve"> </w:t>
      </w:r>
      <w:r w:rsidR="00E80B90">
        <w:t>to be</w:t>
      </w:r>
      <w:r w:rsidR="00E80B90" w:rsidRPr="0049095C">
        <w:t xml:space="preserve"> </w:t>
      </w:r>
      <w:r w:rsidR="003C727C" w:rsidRPr="00715316">
        <w:t xml:space="preserve">neutrally </w:t>
      </w:r>
      <w:r w:rsidR="007F2D35" w:rsidRPr="00715316">
        <w:t>amoral</w:t>
      </w:r>
      <w:r w:rsidR="00D02903" w:rsidRPr="00715316">
        <w:t>; a</w:t>
      </w:r>
      <w:r w:rsidR="007F2D35" w:rsidRPr="00715316">
        <w:t xml:space="preserve"> form of knowing </w:t>
      </w:r>
      <w:r w:rsidR="00D02903" w:rsidRPr="00715316">
        <w:t xml:space="preserve">tied to the immanence of </w:t>
      </w:r>
      <w:r w:rsidR="00CC5A09" w:rsidRPr="00715316">
        <w:t>a situation</w:t>
      </w:r>
      <w:r w:rsidR="00225435" w:rsidRPr="00715316">
        <w:t>,</w:t>
      </w:r>
      <w:r w:rsidR="00CC5A09" w:rsidRPr="00715316">
        <w:t xml:space="preserve"> emerging</w:t>
      </w:r>
      <w:r w:rsidR="007F2D35" w:rsidRPr="00715316">
        <w:t xml:space="preserve"> or receding</w:t>
      </w:r>
      <w:r w:rsidR="00CC5A09" w:rsidRPr="00715316">
        <w:t xml:space="preserve"> in </w:t>
      </w:r>
      <w:r w:rsidR="00F52919" w:rsidRPr="00715316">
        <w:t>the</w:t>
      </w:r>
      <w:r w:rsidR="00CC5A09" w:rsidRPr="00715316">
        <w:t xml:space="preserve"> moment f</w:t>
      </w:r>
      <w:r w:rsidR="00225435" w:rsidRPr="00715316">
        <w:t xml:space="preserve">rom the relationship </w:t>
      </w:r>
      <w:r w:rsidR="00225435" w:rsidRPr="00715316">
        <w:lastRenderedPageBreak/>
        <w:t>between a</w:t>
      </w:r>
      <w:r w:rsidR="00CC5A09" w:rsidRPr="00715316">
        <w:t xml:space="preserve"> proponent and circumstance</w:t>
      </w:r>
      <w:r w:rsidR="004D512F" w:rsidRPr="00715316">
        <w:t>s</w:t>
      </w:r>
      <w:r w:rsidR="007B2099" w:rsidRPr="00715316">
        <w:t xml:space="preserve">, </w:t>
      </w:r>
      <w:r w:rsidR="00346910" w:rsidRPr="00715316">
        <w:t xml:space="preserve">and directed towards a range of outcomes from the emancipatory to the subversive (de Certeau, </w:t>
      </w:r>
      <w:r w:rsidR="008D0786" w:rsidRPr="00715316">
        <w:t>1988</w:t>
      </w:r>
      <w:r w:rsidR="00346910" w:rsidRPr="00715316">
        <w:t xml:space="preserve">). </w:t>
      </w:r>
    </w:p>
    <w:p w14:paraId="0828F999" w14:textId="77777777" w:rsidR="003826CF" w:rsidRDefault="003826CF" w:rsidP="003826CF"/>
    <w:p w14:paraId="26FC1769" w14:textId="77777777" w:rsidR="00D22313" w:rsidRDefault="003826CF" w:rsidP="00D22313">
      <w:r>
        <w:t xml:space="preserve">Here we can attempt a further distinction from phronesis. The pursuit of appropriate ends marks a </w:t>
      </w:r>
      <w:r w:rsidRPr="00715316">
        <w:rPr>
          <w:i/>
        </w:rPr>
        <w:t>phronimos</w:t>
      </w:r>
      <w:r>
        <w:t xml:space="preserve"> as someone whose actions lead, contribute to, or at least are undertaken with the intention of producing overall or systematic ‘good consequences’</w:t>
      </w:r>
      <w:r>
        <w:rPr>
          <w:rStyle w:val="FootnoteReference"/>
        </w:rPr>
        <w:footnoteReference w:id="4"/>
      </w:r>
      <w:r>
        <w:t xml:space="preserve">; </w:t>
      </w:r>
      <w:r w:rsidRPr="00715316">
        <w:t>the good life (</w:t>
      </w:r>
      <w:r w:rsidRPr="00715316">
        <w:rPr>
          <w:i/>
        </w:rPr>
        <w:t>eudaimonia</w:t>
      </w:r>
      <w:r w:rsidRPr="00715316">
        <w:t>) generally</w:t>
      </w:r>
      <w:r w:rsidRPr="00FB36AA">
        <w:t>.</w:t>
      </w:r>
      <w:r>
        <w:t xml:space="preserve"> </w:t>
      </w:r>
      <w:r w:rsidR="00D22313">
        <w:t>This, however, imposes the paradox that what a ‘good end’ is cannot be judged outside of the particular form of life and specific context into which one is thrown.</w:t>
      </w:r>
    </w:p>
    <w:p w14:paraId="301ACCCB" w14:textId="77777777" w:rsidR="00D22313" w:rsidRDefault="00D22313" w:rsidP="00D22313"/>
    <w:p w14:paraId="0F2F63B0" w14:textId="6FE43672" w:rsidR="003826CF" w:rsidRDefault="003826CF" w:rsidP="003826CF">
      <w:r>
        <w:t>Mētis, on the other hand, lacks such appeal to the good life. Chia and Holt (2009: 200), for instance, discuss the ‘m</w:t>
      </w:r>
      <w:r w:rsidR="00CC4DE6" w:rsidRPr="00715316">
        <w:t>ē</w:t>
      </w:r>
      <w:r>
        <w:t xml:space="preserve">tic’ guerilla tactics of ‘Lawrence of Arabia’ in </w:t>
      </w:r>
      <w:r w:rsidRPr="00715316">
        <w:rPr>
          <w:i/>
        </w:rPr>
        <w:t>World War I</w:t>
      </w:r>
      <w:r>
        <w:t>. Avoiding open confrontation enabled his less organized and outnumbered troops</w:t>
      </w:r>
      <w:r w:rsidDel="00F50163">
        <w:t xml:space="preserve"> </w:t>
      </w:r>
      <w:r>
        <w:t>to pose a</w:t>
      </w:r>
      <w:r w:rsidR="003321BE">
        <w:t xml:space="preserve"> largely</w:t>
      </w:r>
      <w:r>
        <w:t xml:space="preserve"> invisible but highly efficient disturbance to a visible and organized opposing force. However, these successes were short-lived and the military gains of the Arabic troops -and more- were soon lost in the realm of post-conflict politics. Mētis’s twist seems to represent a potential to fleetingly torque that which appears stable and harmonious; and apparently orderly situations may be thrown out of kilter when previously undetected, pent up tension is released through mētic intervention.</w:t>
      </w:r>
    </w:p>
    <w:p w14:paraId="2810058B" w14:textId="77777777" w:rsidR="00E439F7" w:rsidRDefault="00E439F7" w:rsidP="00E439F7"/>
    <w:p w14:paraId="09B17E97" w14:textId="0C1FC771" w:rsidR="00E439F7" w:rsidRDefault="00E439F7" w:rsidP="00E439F7">
      <w:r>
        <w:t xml:space="preserve">In lacking the appeal to the ‘good life’, mētis seems to engender a less exalted and perhaps more active mode of engagement. Phronesis, we recall, draws on rich life </w:t>
      </w:r>
      <w:r>
        <w:lastRenderedPageBreak/>
        <w:t>experience as there can be no universal frame of normative expectations against which the suitability of an action may be judged – such expectations are only possible in production activities (</w:t>
      </w:r>
      <w:r w:rsidRPr="00715316">
        <w:rPr>
          <w:i/>
        </w:rPr>
        <w:t>techne</w:t>
      </w:r>
      <w:r>
        <w:t>). Phronesis, Schnadelbach (1987: 235) argues, may thus ‘at best’ realize situationally specific rules; reducing knowledge to a subjective, private morality. But, asks Schnadebach</w:t>
      </w:r>
      <w:r w:rsidR="00436534">
        <w:t>, ‘</w:t>
      </w:r>
      <w:r>
        <w:t xml:space="preserve">does not such a morality in a technologically and rationally scientific world lead to a </w:t>
      </w:r>
      <w:r w:rsidRPr="00715316">
        <w:rPr>
          <w:i/>
        </w:rPr>
        <w:t>reactive</w:t>
      </w:r>
      <w:r>
        <w:t xml:space="preserve"> conservatism that understands or legitimizes what is, or what has happened, only after the fact’ (ibid: 227)? In other words, does the appeal to the ‘good’ invoke the sublimation of knowledge</w:t>
      </w:r>
      <w:r w:rsidRPr="00843F97">
        <w:t xml:space="preserve"> </w:t>
      </w:r>
      <w:r>
        <w:t xml:space="preserve">by suggesting it </w:t>
      </w:r>
      <w:r w:rsidR="00436534">
        <w:t xml:space="preserve">is </w:t>
      </w:r>
      <w:r>
        <w:t>possible to dig out the ‘essence’ of what a good life may be (Mulhall: 2001: 88)? We may thus ask, after Wittgenstein (1</w:t>
      </w:r>
      <w:r w:rsidRPr="0076370F">
        <w:t>998: §</w:t>
      </w:r>
      <w:r>
        <w:t xml:space="preserve">132), whether such sublimation runs danger of becoming ‘an engine idling’; nonsense at best or, as Schnadelbach (1987: 235) suggests, a tendency for conservatism where action is continually suspended in </w:t>
      </w:r>
      <w:r w:rsidR="00436534">
        <w:t>favor</w:t>
      </w:r>
      <w:r>
        <w:t xml:space="preserve"> of re-actions and past experiences that remain within existing institutional boundaries.  </w:t>
      </w:r>
    </w:p>
    <w:p w14:paraId="79521934" w14:textId="77777777" w:rsidR="00E439F7" w:rsidRDefault="00E439F7" w:rsidP="00C76978"/>
    <w:p w14:paraId="5D9DE27D" w14:textId="1413F46E" w:rsidR="00035EBD" w:rsidRDefault="00CC4DE6" w:rsidP="00C76978">
      <w:r>
        <w:t>Based on this characterization of</w:t>
      </w:r>
      <w:r w:rsidR="002B3C92">
        <w:t xml:space="preserve"> phronesis, we can </w:t>
      </w:r>
      <w:r>
        <w:t>begin to sketch</w:t>
      </w:r>
      <w:r w:rsidR="002B3C92" w:rsidRPr="00715316">
        <w:rPr>
          <w:rFonts w:asciiTheme="majorHAnsi" w:hAnsiTheme="majorHAnsi"/>
        </w:rPr>
        <w:t xml:space="preserve"> </w:t>
      </w:r>
      <w:r w:rsidR="002B3C92">
        <w:t>mētis</w:t>
      </w:r>
      <w:r w:rsidR="002B3C92" w:rsidRPr="00715316">
        <w:t xml:space="preserve"> </w:t>
      </w:r>
      <w:r w:rsidR="002B3C92">
        <w:t>as</w:t>
      </w:r>
      <w:r>
        <w:t xml:space="preserve"> an</w:t>
      </w:r>
      <w:r w:rsidR="002B3C92">
        <w:t xml:space="preserve"> </w:t>
      </w:r>
      <w:r w:rsidR="00AB205A">
        <w:t>active</w:t>
      </w:r>
      <w:r w:rsidR="002B3C92">
        <w:t xml:space="preserve">, </w:t>
      </w:r>
      <w:r w:rsidR="00AB205A">
        <w:t>spontaneous</w:t>
      </w:r>
      <w:r>
        <w:t>, but also</w:t>
      </w:r>
      <w:r w:rsidR="00AB205A">
        <w:t xml:space="preserve"> </w:t>
      </w:r>
      <w:r w:rsidR="00E313DA">
        <w:t xml:space="preserve">value </w:t>
      </w:r>
      <w:r w:rsidR="00332A97">
        <w:t>n</w:t>
      </w:r>
      <w:r w:rsidR="00E313DA">
        <w:t>eutral</w:t>
      </w:r>
      <w:r>
        <w:t xml:space="preserve"> form of engagement</w:t>
      </w:r>
      <w:r w:rsidR="002B3C92">
        <w:t>. We therefore tra</w:t>
      </w:r>
      <w:r w:rsidR="00E439F7" w:rsidRPr="00715316">
        <w:t>nslate it as ‘situated resourcefulness’</w:t>
      </w:r>
      <w:r w:rsidR="00E439F7">
        <w:t>:</w:t>
      </w:r>
      <w:r w:rsidR="00E439F7" w:rsidRPr="00715316">
        <w:t xml:space="preserve"> ‘situated’ because its enactment is wholly circumstantial, resisting abstraction into categories, and ‘resourceful’ to indicate the spontaneity of its intuitive, creative responses to circumstances. </w:t>
      </w:r>
      <w:r w:rsidR="00E439F7">
        <w:t>Its wisdom</w:t>
      </w:r>
      <w:r w:rsidR="00E439F7" w:rsidRPr="00165DCC">
        <w:t xml:space="preserve"> is engendered by cleverness, and through ruses and shortcuts, enabling individuals to gain momentary advantages by influencing events in their </w:t>
      </w:r>
      <w:r w:rsidR="00332A97" w:rsidRPr="00165DCC">
        <w:t>favor</w:t>
      </w:r>
      <w:r w:rsidR="00E439F7" w:rsidRPr="00165DCC">
        <w:t xml:space="preserve"> or exploiting opportunities that others overlook</w:t>
      </w:r>
      <w:r w:rsidR="00E439F7">
        <w:t xml:space="preserve"> </w:t>
      </w:r>
      <w:r w:rsidR="00E439F7" w:rsidRPr="00165DCC">
        <w:t xml:space="preserve">(Baumard, 1999: 54, 64). For Detienne and Vernant (1978), this fluid form of knowing works between, or rather underneath, the formal order of concepts. Mētis </w:t>
      </w:r>
      <w:r w:rsidR="00E439F7">
        <w:t xml:space="preserve">seems to flourish particularly where it can </w:t>
      </w:r>
      <w:r w:rsidR="00E439F7" w:rsidRPr="00165DCC">
        <w:t xml:space="preserve">exploit the complexities, ambiguities, and </w:t>
      </w:r>
      <w:r w:rsidR="00E439F7" w:rsidRPr="00165DCC">
        <w:lastRenderedPageBreak/>
        <w:t xml:space="preserve">paradoxes that come with simplified abstractions, </w:t>
      </w:r>
      <w:r w:rsidR="00E439F7">
        <w:t>or when it can manipulate them so that they discord with our</w:t>
      </w:r>
      <w:r w:rsidR="00E439F7" w:rsidRPr="00165DCC">
        <w:t xml:space="preserve"> practical understandings of the world</w:t>
      </w:r>
      <w:r w:rsidR="00E439F7">
        <w:t>.</w:t>
      </w:r>
    </w:p>
    <w:p w14:paraId="0D06C655" w14:textId="77777777" w:rsidR="0012550D" w:rsidRDefault="0012550D" w:rsidP="00C76978"/>
    <w:p w14:paraId="57F35417" w14:textId="5D005710" w:rsidR="00BB2532" w:rsidRDefault="00583F7A" w:rsidP="00C76978">
      <w:r>
        <w:t>D</w:t>
      </w:r>
      <w:r w:rsidRPr="000D1937">
        <w:t>espite its apparent importance</w:t>
      </w:r>
      <w:r>
        <w:t>, mētis</w:t>
      </w:r>
      <w:r w:rsidRPr="000D1937">
        <w:t xml:space="preserve"> has only limitedly been explored (Jullien, 2004: 191)</w:t>
      </w:r>
      <w:r>
        <w:t>. To further our examination of mētis, we firstly turn to some of the central relations in Hesiod’s Theogony. We do so as t</w:t>
      </w:r>
      <w:r w:rsidR="0012550D" w:rsidRPr="001419B5">
        <w:t>he questioning and unsettling quality of myths ha</w:t>
      </w:r>
      <w:r>
        <w:t>ve</w:t>
      </w:r>
      <w:r w:rsidR="0012550D" w:rsidRPr="001419B5">
        <w:t xml:space="preserve"> been utilized in a variety of organizational studies (Gabriel, 2003; Hjorth and Pelzer, 2007; Stein, 2005)</w:t>
      </w:r>
      <w:r>
        <w:t xml:space="preserve"> as an</w:t>
      </w:r>
      <w:r w:rsidR="0012550D" w:rsidRPr="007F79CE">
        <w:t xml:space="preserve"> indirect means of exploring ephemeral phenomena</w:t>
      </w:r>
      <w:r>
        <w:t xml:space="preserve"> that resist conceptual classifications. Such a means seems relevant to an </w:t>
      </w:r>
      <w:r w:rsidR="0012550D" w:rsidRPr="007F79CE">
        <w:t>investigat</w:t>
      </w:r>
      <w:r>
        <w:t>ion of</w:t>
      </w:r>
      <w:r w:rsidR="0012550D" w:rsidRPr="007F79CE">
        <w:t xml:space="preserve"> mētis </w:t>
      </w:r>
      <w:r w:rsidR="0012550D">
        <w:t>as myths d</w:t>
      </w:r>
      <w:r w:rsidR="0012550D" w:rsidRPr="007F79CE">
        <w:t>o</w:t>
      </w:r>
      <w:r w:rsidR="0012550D">
        <w:t xml:space="preserve"> not communicate fixed messages but</w:t>
      </w:r>
      <w:r w:rsidR="0012550D" w:rsidRPr="007F79CE">
        <w:t xml:space="preserve"> afford</w:t>
      </w:r>
      <w:r w:rsidR="0012550D">
        <w:t xml:space="preserve"> </w:t>
      </w:r>
      <w:r w:rsidR="0012550D" w:rsidRPr="007F79CE">
        <w:t>investigation of all aspects of human experience without explicit concern for the boundaries of science or logic (Gabriel, 1995; Greenham, 2006).</w:t>
      </w:r>
      <w:r w:rsidR="0012550D">
        <w:t xml:space="preserve"> This also helps to distinguish the mythological meaning of mētis from the modern terms cunning, trickery, bricolage, or tactics.</w:t>
      </w:r>
    </w:p>
    <w:p w14:paraId="74CF3F98" w14:textId="77777777" w:rsidR="00526CD8" w:rsidRDefault="00526CD8" w:rsidP="00526CD8"/>
    <w:p w14:paraId="4DC7B270" w14:textId="77777777" w:rsidR="00B7354A" w:rsidRDefault="00B7354A" w:rsidP="00526CD8">
      <w:pPr>
        <w:rPr>
          <w:b/>
        </w:rPr>
      </w:pPr>
      <w:r w:rsidRPr="0061518D">
        <w:rPr>
          <w:b/>
        </w:rPr>
        <w:t>M</w:t>
      </w:r>
      <w:r w:rsidRPr="00715316">
        <w:t>ē</w:t>
      </w:r>
      <w:r w:rsidRPr="0061518D">
        <w:rPr>
          <w:b/>
        </w:rPr>
        <w:t>tis in Greek mythology</w:t>
      </w:r>
    </w:p>
    <w:p w14:paraId="01155539" w14:textId="77777777" w:rsidR="00B7354A" w:rsidRPr="0061518D" w:rsidRDefault="00B7354A" w:rsidP="00526CD8">
      <w:pPr>
        <w:rPr>
          <w:b/>
        </w:rPr>
      </w:pPr>
    </w:p>
    <w:p w14:paraId="2A7319B7" w14:textId="0AA0FA9F" w:rsidR="00214661" w:rsidRPr="00715316" w:rsidRDefault="00214661" w:rsidP="00214661">
      <w:r w:rsidRPr="00715316">
        <w:t>M</w:t>
      </w:r>
      <w:r w:rsidR="00F63AF7" w:rsidRPr="00715316">
        <w:t>ē</w:t>
      </w:r>
      <w:r w:rsidRPr="00715316">
        <w:t xml:space="preserve">tis is representative of an important theme in the Theogony: that victories can be gained through resourcefulness, obliquity and improvised actions, and that situated resourcefulness will triumph over the directness of brute force, strength and violence. </w:t>
      </w:r>
      <w:r w:rsidR="005D3437">
        <w:t>It</w:t>
      </w:r>
      <w:r w:rsidR="00F63AF7">
        <w:t xml:space="preserve"> has</w:t>
      </w:r>
      <w:r w:rsidRPr="00715316">
        <w:t xml:space="preserve"> come to stand for a tendency to seek out circumstances where one’s experiential insights might foster the potential for situational resourcefulness</w:t>
      </w:r>
      <w:r w:rsidR="005D3437">
        <w:t>.</w:t>
      </w:r>
      <w:r w:rsidRPr="00715316">
        <w:t xml:space="preserve"> Displays of practical knowing in the form of mētis reverberate through ancient Greek mythology, as those able to exploit it are shown to survive and succeed in uncertain, challenging and ever unfolding situations (Detienne and Vernant, 1978). Through the Theogony, we can </w:t>
      </w:r>
      <w:r w:rsidRPr="00715316">
        <w:lastRenderedPageBreak/>
        <w:t xml:space="preserve">get a sense of the origin and character in the context of Gods and Muses; allowing us to begin to appreciate mētis with some distance from prevailing boundaries and dichotomies which characterize modern thinking (Greenham, 2006). </w:t>
      </w:r>
    </w:p>
    <w:p w14:paraId="1CAE4931" w14:textId="77777777" w:rsidR="00214661" w:rsidRDefault="00214661" w:rsidP="00526CD8"/>
    <w:p w14:paraId="653A9542" w14:textId="21EC348C" w:rsidR="00526CD8" w:rsidRPr="00715316" w:rsidRDefault="00526CD8" w:rsidP="00526CD8">
      <w:r>
        <w:t>The</w:t>
      </w:r>
      <w:r w:rsidRPr="001419B5">
        <w:t xml:space="preserve"> Theogony provides an account</w:t>
      </w:r>
      <w:r>
        <w:t xml:space="preserve"> of</w:t>
      </w:r>
      <w:r w:rsidRPr="001419B5">
        <w:t xml:space="preserve"> </w:t>
      </w:r>
      <w:r>
        <w:t>t</w:t>
      </w:r>
      <w:r w:rsidRPr="001419B5">
        <w:t xml:space="preserve">he balance of divine powers that emerged until, under the rule of Zeus, the definite order of </w:t>
      </w:r>
      <w:r>
        <w:t xml:space="preserve">the </w:t>
      </w:r>
      <w:r w:rsidRPr="001419B5">
        <w:t xml:space="preserve">universe was established. </w:t>
      </w:r>
      <w:r>
        <w:t>The f</w:t>
      </w:r>
      <w:r w:rsidRPr="00715316">
        <w:t xml:space="preserve">irst instance of mētic activity </w:t>
      </w:r>
      <w:r>
        <w:t xml:space="preserve">follows </w:t>
      </w:r>
      <w:r w:rsidR="00791238">
        <w:t>a</w:t>
      </w:r>
      <w:r w:rsidR="00E313DA">
        <w:t xml:space="preserve"> primal act of division</w:t>
      </w:r>
      <w:proofErr w:type="gramStart"/>
      <w:r w:rsidR="00B74835">
        <w:t>;</w:t>
      </w:r>
      <w:proofErr w:type="gramEnd"/>
      <w:r w:rsidR="00B74835">
        <w:t xml:space="preserve"> the creation of a form </w:t>
      </w:r>
      <w:r w:rsidR="00A94AB4">
        <w:t xml:space="preserve">(c.f. Spencer </w:t>
      </w:r>
      <w:r w:rsidR="00B74835">
        <w:t xml:space="preserve">Brown, 1969: 2) </w:t>
      </w:r>
      <w:r w:rsidR="004C4EFB">
        <w:t xml:space="preserve">thorough the </w:t>
      </w:r>
      <w:r w:rsidR="00791238">
        <w:t xml:space="preserve">distinction between a </w:t>
      </w:r>
      <w:r w:rsidR="00060382">
        <w:t xml:space="preserve">female principle: </w:t>
      </w:r>
      <w:r>
        <w:t>earth (Gaia)</w:t>
      </w:r>
      <w:r w:rsidR="00060382">
        <w:t>,</w:t>
      </w:r>
      <w:r>
        <w:t xml:space="preserve"> and </w:t>
      </w:r>
      <w:r w:rsidR="00491624">
        <w:t xml:space="preserve">a </w:t>
      </w:r>
      <w:r w:rsidR="00060382">
        <w:t xml:space="preserve">male principle: </w:t>
      </w:r>
      <w:r>
        <w:t>sky (Uranus)</w:t>
      </w:r>
      <w:r w:rsidR="00060382">
        <w:t>. This</w:t>
      </w:r>
      <w:r w:rsidR="007012B8">
        <w:t xml:space="preserve"> severance</w:t>
      </w:r>
      <w:r w:rsidR="00060382">
        <w:t xml:space="preserve"> sets</w:t>
      </w:r>
      <w:r>
        <w:t xml:space="preserve"> in</w:t>
      </w:r>
      <w:r w:rsidR="0080245D">
        <w:t xml:space="preserve"> motion</w:t>
      </w:r>
      <w:r>
        <w:t xml:space="preserve"> </w:t>
      </w:r>
      <w:r w:rsidR="00CD4AF4">
        <w:t xml:space="preserve">cycles of </w:t>
      </w:r>
      <w:r>
        <w:t xml:space="preserve">procreation and </w:t>
      </w:r>
      <w:r w:rsidRPr="00E95DE4">
        <w:t>natural generational succession</w:t>
      </w:r>
      <w:r w:rsidR="00CD4AF4">
        <w:t xml:space="preserve">, and therefore a continuous process of change. </w:t>
      </w:r>
      <w:r w:rsidR="009F3DF8">
        <w:t xml:space="preserve">Aware of the fleeting nature of his own supreme position, Uranus </w:t>
      </w:r>
      <w:r w:rsidRPr="00715316">
        <w:t>forc</w:t>
      </w:r>
      <w:r w:rsidR="0080245D">
        <w:t>es</w:t>
      </w:r>
      <w:r w:rsidRPr="00715316">
        <w:t xml:space="preserve"> his children </w:t>
      </w:r>
      <w:r>
        <w:t xml:space="preserve">back </w:t>
      </w:r>
      <w:r w:rsidRPr="00715316">
        <w:t xml:space="preserve">into </w:t>
      </w:r>
      <w:r>
        <w:t>the subterranean prison</w:t>
      </w:r>
      <w:r w:rsidRPr="00715316">
        <w:t xml:space="preserve"> </w:t>
      </w:r>
      <w:r>
        <w:t xml:space="preserve">of </w:t>
      </w:r>
      <w:r w:rsidRPr="00715316">
        <w:t>Gaia’s womb</w:t>
      </w:r>
      <w:r w:rsidR="00CF553C">
        <w:t xml:space="preserve"> in an attempt at countering the natural </w:t>
      </w:r>
      <w:proofErr w:type="gramStart"/>
      <w:r w:rsidR="00CF553C">
        <w:t xml:space="preserve">and </w:t>
      </w:r>
      <w:r w:rsidRPr="00715316">
        <w:t xml:space="preserve"> However</w:t>
      </w:r>
      <w:proofErr w:type="gramEnd"/>
      <w:r w:rsidRPr="00715316">
        <w:t xml:space="preserve">, </w:t>
      </w:r>
      <w:r w:rsidR="00B7354A">
        <w:t xml:space="preserve">aided by Gaya, </w:t>
      </w:r>
      <w:r w:rsidRPr="00715316">
        <w:t xml:space="preserve">one of </w:t>
      </w:r>
      <w:r w:rsidR="0080245D">
        <w:t>t</w:t>
      </w:r>
      <w:r w:rsidRPr="00715316">
        <w:t>he children</w:t>
      </w:r>
      <w:r w:rsidR="00B7354A">
        <w:t xml:space="preserve"> named C</w:t>
      </w:r>
      <w:r>
        <w:t>ronus</w:t>
      </w:r>
      <w:r w:rsidR="00B7354A">
        <w:t xml:space="preserve"> surprises and ambushes</w:t>
      </w:r>
      <w:r w:rsidRPr="00715316">
        <w:t xml:space="preserve"> Uranus</w:t>
      </w:r>
      <w:r w:rsidR="00B7354A">
        <w:t>, mutilat</w:t>
      </w:r>
      <w:r w:rsidR="006672B6">
        <w:t>ing</w:t>
      </w:r>
      <w:r w:rsidR="00B7354A">
        <w:t xml:space="preserve"> him and forc</w:t>
      </w:r>
      <w:r w:rsidR="006672B6">
        <w:t>ing</w:t>
      </w:r>
      <w:r w:rsidR="00B7354A">
        <w:t xml:space="preserve"> him to </w:t>
      </w:r>
      <w:r w:rsidRPr="00715316">
        <w:t>retreat into the heavens</w:t>
      </w:r>
      <w:r w:rsidR="006672B6">
        <w:t xml:space="preserve">. </w:t>
      </w:r>
      <w:r w:rsidR="00B7354A">
        <w:t xml:space="preserve">Cronus </w:t>
      </w:r>
      <w:r w:rsidR="006672B6">
        <w:t xml:space="preserve">then </w:t>
      </w:r>
      <w:r w:rsidR="00B7354A">
        <w:t>fill</w:t>
      </w:r>
      <w:r w:rsidR="006672B6">
        <w:t>s</w:t>
      </w:r>
      <w:r w:rsidR="00B7354A">
        <w:t xml:space="preserve"> the vacant supreme role and reign</w:t>
      </w:r>
      <w:r w:rsidR="006672B6">
        <w:t>s</w:t>
      </w:r>
      <w:r w:rsidR="00B7354A">
        <w:t xml:space="preserve"> in </w:t>
      </w:r>
      <w:r w:rsidR="006672B6">
        <w:t xml:space="preserve">Uranus’s </w:t>
      </w:r>
      <w:r w:rsidR="00B7354A">
        <w:t xml:space="preserve">stead </w:t>
      </w:r>
      <w:r w:rsidRPr="00715316">
        <w:t>(Detienne and Vernant, 1978: 64).</w:t>
      </w:r>
    </w:p>
    <w:p w14:paraId="137CECDE" w14:textId="77777777" w:rsidR="00526CD8" w:rsidRPr="00715316" w:rsidRDefault="00526CD8" w:rsidP="00526CD8">
      <w:pPr>
        <w:rPr>
          <w:rFonts w:asciiTheme="majorHAnsi" w:hAnsiTheme="majorHAnsi"/>
        </w:rPr>
      </w:pPr>
    </w:p>
    <w:p w14:paraId="3A97C163" w14:textId="13D130D1" w:rsidR="00526CD8" w:rsidRPr="00715316" w:rsidRDefault="00784515" w:rsidP="00526CD8">
      <w:r>
        <w:t xml:space="preserve">Once in his </w:t>
      </w:r>
      <w:r w:rsidR="00526CD8" w:rsidRPr="00715316">
        <w:t>proper place of power Cronus</w:t>
      </w:r>
      <w:r w:rsidR="00B7354A">
        <w:t>, like his father</w:t>
      </w:r>
      <w:r>
        <w:t xml:space="preserve"> before him</w:t>
      </w:r>
      <w:r w:rsidR="00B7354A">
        <w:t>, attempts to</w:t>
      </w:r>
      <w:r w:rsidR="00526CD8" w:rsidRPr="00715316">
        <w:t xml:space="preserve"> suppress the rise of </w:t>
      </w:r>
      <w:r w:rsidR="00526CD8">
        <w:t>his own</w:t>
      </w:r>
      <w:r w:rsidR="00526CD8" w:rsidRPr="00715316">
        <w:t xml:space="preserve"> children </w:t>
      </w:r>
      <w:r w:rsidR="00B7354A">
        <w:t xml:space="preserve">by </w:t>
      </w:r>
      <w:r w:rsidR="00526CD8" w:rsidRPr="00715316">
        <w:t>swallow</w:t>
      </w:r>
      <w:r w:rsidR="00B7354A">
        <w:t xml:space="preserve">ing them </w:t>
      </w:r>
      <w:r w:rsidR="00526CD8" w:rsidRPr="00715316">
        <w:t xml:space="preserve">as soon as they are born. </w:t>
      </w:r>
      <w:r w:rsidR="001D55EE">
        <w:t xml:space="preserve">However, </w:t>
      </w:r>
      <w:r w:rsidR="006672B6">
        <w:t xml:space="preserve">Cronus </w:t>
      </w:r>
      <w:r w:rsidR="001D55EE">
        <w:t>is o</w:t>
      </w:r>
      <w:r w:rsidR="00526CD8" w:rsidRPr="00715316">
        <w:t>utdone by his wife</w:t>
      </w:r>
      <w:r w:rsidR="001D55EE">
        <w:t>,</w:t>
      </w:r>
      <w:r w:rsidR="00526CD8" w:rsidRPr="00715316">
        <w:t xml:space="preserve"> Rhea</w:t>
      </w:r>
      <w:r w:rsidR="001D55EE">
        <w:t>, who s</w:t>
      </w:r>
      <w:r w:rsidR="00526CD8" w:rsidRPr="00715316">
        <w:t>a</w:t>
      </w:r>
      <w:r w:rsidR="00526CD8">
        <w:t>v</w:t>
      </w:r>
      <w:r w:rsidR="00526CD8" w:rsidRPr="00715316">
        <w:t xml:space="preserve">es </w:t>
      </w:r>
      <w:r w:rsidR="00FB313D">
        <w:t>her son Z</w:t>
      </w:r>
      <w:r w:rsidR="00526CD8" w:rsidRPr="00C60770">
        <w:t>eus</w:t>
      </w:r>
      <w:r w:rsidR="005E20BC">
        <w:t xml:space="preserve"> by handing </w:t>
      </w:r>
      <w:r w:rsidR="00FB313D">
        <w:t xml:space="preserve">Cronus a </w:t>
      </w:r>
      <w:r w:rsidR="00526CD8" w:rsidRPr="00715316">
        <w:t>stone wrapped in swaddling clothes</w:t>
      </w:r>
      <w:r w:rsidR="005E20BC">
        <w:t xml:space="preserve"> instead of her newborn </w:t>
      </w:r>
      <w:proofErr w:type="gramStart"/>
      <w:r w:rsidR="005E20BC">
        <w:t>child which</w:t>
      </w:r>
      <w:proofErr w:type="gramEnd"/>
      <w:r w:rsidR="005E20BC">
        <w:t xml:space="preserve">, she knows, he will </w:t>
      </w:r>
      <w:r w:rsidR="00526CD8">
        <w:t>greedily</w:t>
      </w:r>
      <w:r w:rsidR="005E20BC">
        <w:t xml:space="preserve"> </w:t>
      </w:r>
      <w:r w:rsidR="005F65D9" w:rsidRPr="00715316">
        <w:t>devour</w:t>
      </w:r>
      <w:r w:rsidR="005F65D9">
        <w:t xml:space="preserve"> </w:t>
      </w:r>
      <w:r w:rsidR="005E20BC">
        <w:t xml:space="preserve">without </w:t>
      </w:r>
      <w:r w:rsidR="00425DC6">
        <w:t>further inspection</w:t>
      </w:r>
      <w:r w:rsidR="00526CD8" w:rsidRPr="00715316">
        <w:t xml:space="preserve">. </w:t>
      </w:r>
      <w:r w:rsidR="006672B6">
        <w:t xml:space="preserve">Remaining hidden until fully grown, </w:t>
      </w:r>
      <w:r w:rsidR="00526CD8" w:rsidRPr="00715316">
        <w:t>Zeus is able to defeat the superior force (</w:t>
      </w:r>
      <w:r w:rsidR="00526CD8" w:rsidRPr="00715316">
        <w:rPr>
          <w:i/>
        </w:rPr>
        <w:t>bie</w:t>
      </w:r>
      <w:r w:rsidR="00526CD8" w:rsidRPr="00715316">
        <w:t>) of Cronus through</w:t>
      </w:r>
      <w:r w:rsidR="00526CD8">
        <w:t xml:space="preserve"> </w:t>
      </w:r>
      <w:r w:rsidR="00A17230">
        <w:t>a</w:t>
      </w:r>
      <w:r w:rsidR="00526CD8">
        <w:t xml:space="preserve"> set of</w:t>
      </w:r>
      <w:r w:rsidR="00526CD8" w:rsidRPr="00715316">
        <w:t xml:space="preserve"> clever </w:t>
      </w:r>
      <w:proofErr w:type="gramStart"/>
      <w:r w:rsidR="00526CD8" w:rsidRPr="00715316">
        <w:t>tactic</w:t>
      </w:r>
      <w:r w:rsidR="00F34FBA">
        <w:t xml:space="preserve">s which </w:t>
      </w:r>
      <w:r w:rsidR="006672B6">
        <w:t xml:space="preserve">Zeus </w:t>
      </w:r>
      <w:r w:rsidR="00F34FBA">
        <w:t>devises</w:t>
      </w:r>
      <w:proofErr w:type="gramEnd"/>
      <w:r w:rsidR="00F34FBA">
        <w:t xml:space="preserve"> with help of his wife, the goddess M</w:t>
      </w:r>
      <w:r w:rsidR="00F34FBA" w:rsidRPr="00715316">
        <w:t>ē</w:t>
      </w:r>
      <w:r w:rsidR="00F34FBA">
        <w:t>tis</w:t>
      </w:r>
      <w:r w:rsidR="006672B6">
        <w:t xml:space="preserve">. </w:t>
      </w:r>
    </w:p>
    <w:p w14:paraId="6AE2CA67" w14:textId="77777777" w:rsidR="00526CD8" w:rsidRPr="00715316" w:rsidRDefault="00526CD8" w:rsidP="00526CD8">
      <w:pPr>
        <w:rPr>
          <w:rFonts w:asciiTheme="majorHAnsi" w:hAnsiTheme="majorHAnsi"/>
        </w:rPr>
      </w:pPr>
    </w:p>
    <w:p w14:paraId="3E003444" w14:textId="6FAB251B" w:rsidR="0095478D" w:rsidRPr="00715316" w:rsidRDefault="00526CD8" w:rsidP="0095478D">
      <w:r w:rsidRPr="00715316">
        <w:lastRenderedPageBreak/>
        <w:t>The myths of the Theogony provide us with a sense of the problems</w:t>
      </w:r>
      <w:r w:rsidR="006672B6">
        <w:t xml:space="preserve"> and interactions</w:t>
      </w:r>
      <w:r w:rsidRPr="00715316">
        <w:t xml:space="preserve"> of the immortals</w:t>
      </w:r>
      <w:r w:rsidR="005D355A">
        <w:t xml:space="preserve"> and in so doing show us the characteristics and recursive implications of both force and m</w:t>
      </w:r>
      <w:r w:rsidR="005D355A" w:rsidRPr="00715316">
        <w:t>ē</w:t>
      </w:r>
      <w:r w:rsidR="005D355A">
        <w:t xml:space="preserve">tis. </w:t>
      </w:r>
      <w:r w:rsidRPr="00715316">
        <w:t xml:space="preserve"> </w:t>
      </w:r>
      <w:r w:rsidR="00195EBE">
        <w:t>B</w:t>
      </w:r>
      <w:r w:rsidR="005A7F12">
        <w:t>oth Uranus and Cronus attempted to r</w:t>
      </w:r>
      <w:r w:rsidRPr="00715316">
        <w:t>esist the changes brought by generational succession</w:t>
      </w:r>
      <w:r w:rsidR="005A7F12">
        <w:t xml:space="preserve"> using their power to enforce </w:t>
      </w:r>
      <w:r w:rsidR="004E3550">
        <w:t>stability</w:t>
      </w:r>
      <w:r w:rsidRPr="00715316">
        <w:t xml:space="preserve"> (Strauss Clay, 2003: 14). </w:t>
      </w:r>
      <w:r w:rsidR="00A42EA9">
        <w:t>In</w:t>
      </w:r>
      <w:r w:rsidR="000724B7" w:rsidRPr="00715316">
        <w:t xml:space="preserve"> forcefully hiding </w:t>
      </w:r>
      <w:r w:rsidR="00A42EA9">
        <w:t xml:space="preserve">their offspring from sight, both seek to control their environments to ensure the continuation </w:t>
      </w:r>
      <w:r w:rsidR="000724B7" w:rsidRPr="00715316">
        <w:t>of their reign. Yet both fail to recognize the fragility of the ensuing stability</w:t>
      </w:r>
      <w:r w:rsidR="00A42EA9">
        <w:t>, as below the seemingly controlled order resentments begin to fester, engendering a</w:t>
      </w:r>
      <w:r w:rsidR="00A42EA9" w:rsidRPr="00715316">
        <w:t xml:space="preserve"> recursive cycle between parent and child in </w:t>
      </w:r>
      <w:r w:rsidR="00A42EA9">
        <w:t xml:space="preserve">a </w:t>
      </w:r>
      <w:r w:rsidR="00A42EA9" w:rsidRPr="00715316">
        <w:t>violent deed (</w:t>
      </w:r>
      <w:r w:rsidR="00A42EA9" w:rsidRPr="00715316">
        <w:rPr>
          <w:i/>
        </w:rPr>
        <w:t>bie</w:t>
      </w:r>
      <w:r w:rsidR="00A42EA9" w:rsidRPr="00715316">
        <w:t>) leads to the plotting of revenge (ibid: 18).</w:t>
      </w:r>
      <w:r w:rsidR="00A42EA9">
        <w:t xml:space="preserve"> </w:t>
      </w:r>
      <w:r w:rsidR="006672B6">
        <w:t xml:space="preserve"> </w:t>
      </w:r>
      <w:r w:rsidR="0095478D" w:rsidRPr="00715316">
        <w:t>When Uranus goes about his routine behavior, and when Cronus devours the stone, both mistakenly believe they can do so safely, having regulated the possibility of generational change. Yet, both fail to spot the particulars of the situation, which makes them vulnerable to the cunning of the Goddesses (Gaia, Rhea, and M</w:t>
      </w:r>
      <w:r w:rsidR="008D70BD" w:rsidRPr="00715316">
        <w:t>ē</w:t>
      </w:r>
      <w:r w:rsidR="0095478D" w:rsidRPr="00715316">
        <w:t>tis) who comprehend this complacency and help conceive the traps</w:t>
      </w:r>
      <w:r w:rsidR="006672B6">
        <w:t xml:space="preserve"> </w:t>
      </w:r>
      <w:r w:rsidR="0095478D" w:rsidRPr="00715316">
        <w:t xml:space="preserve">(Detienne and Vernant, 1978: 67). </w:t>
      </w:r>
    </w:p>
    <w:p w14:paraId="28E1E4E1" w14:textId="77777777" w:rsidR="00D1561D" w:rsidRDefault="00D1561D" w:rsidP="00526CD8"/>
    <w:p w14:paraId="7D164CD9" w14:textId="43EAE96B" w:rsidR="00526CD8" w:rsidRPr="00715316" w:rsidRDefault="00526CD8" w:rsidP="00526CD8">
      <w:r w:rsidRPr="00715316">
        <w:t xml:space="preserve">The Theogony portrays a cosmos that is not only dynamic, but also full of tensions and polarities, recurring at every level (Brown, 1953: 42). </w:t>
      </w:r>
      <w:r w:rsidR="00D1561D">
        <w:t xml:space="preserve">It shows how </w:t>
      </w:r>
      <w:r w:rsidR="004B3B4E">
        <w:t xml:space="preserve">top-down systems of </w:t>
      </w:r>
      <w:r w:rsidR="00D1561D">
        <w:t>order and contro</w:t>
      </w:r>
      <w:r w:rsidR="004B3B4E">
        <w:t xml:space="preserve">l can be blind to the nuances </w:t>
      </w:r>
      <w:r w:rsidR="00ED0A3B">
        <w:t>that open up</w:t>
      </w:r>
      <w:r w:rsidR="004B3B4E">
        <w:t xml:space="preserve"> in </w:t>
      </w:r>
      <w:r w:rsidR="00CB1CFB">
        <w:t>the shadows cast by formal structures</w:t>
      </w:r>
      <w:r w:rsidR="004B3B4E">
        <w:t xml:space="preserve">. </w:t>
      </w:r>
      <w:r w:rsidR="00497885">
        <w:t xml:space="preserve">Similar to </w:t>
      </w:r>
      <w:r w:rsidR="00ED0A3B">
        <w:t xml:space="preserve">shortcuts </w:t>
      </w:r>
      <w:r w:rsidR="009A76B0">
        <w:t xml:space="preserve">used by </w:t>
      </w:r>
      <w:r w:rsidR="00ED0A3B">
        <w:t>local pedestrian</w:t>
      </w:r>
      <w:r w:rsidR="009A76B0">
        <w:t>s</w:t>
      </w:r>
      <w:r w:rsidR="00497885">
        <w:t>,</w:t>
      </w:r>
      <w:r w:rsidR="00ED0A3B">
        <w:t xml:space="preserve"> </w:t>
      </w:r>
      <w:r w:rsidR="009A76B0">
        <w:t>Hesiod’s</w:t>
      </w:r>
      <w:r w:rsidR="00ED0A3B">
        <w:t xml:space="preserve"> cosmos </w:t>
      </w:r>
      <w:r w:rsidR="009A76B0">
        <w:t xml:space="preserve">affords </w:t>
      </w:r>
      <w:r w:rsidR="00ED0A3B">
        <w:t xml:space="preserve">those with experience and </w:t>
      </w:r>
      <w:r w:rsidR="009A76B0">
        <w:t xml:space="preserve">local </w:t>
      </w:r>
      <w:r w:rsidR="00ED0A3B">
        <w:t xml:space="preserve">familiarity </w:t>
      </w:r>
      <w:r w:rsidR="009A76B0">
        <w:t xml:space="preserve">the opportunity to outwit </w:t>
      </w:r>
      <w:r w:rsidR="00497885">
        <w:t xml:space="preserve">those in control; and just as the efficacy of shortcuts depends on their absence from official maps and metropolitan control, the potential for metis increases with the degree of ignorance </w:t>
      </w:r>
      <w:r w:rsidR="0074590E">
        <w:t>that prevails about situational particulars.</w:t>
      </w:r>
      <w:r w:rsidR="00ED0A3B">
        <w:t xml:space="preserve"> </w:t>
      </w:r>
      <w:r w:rsidRPr="00715316">
        <w:t>Gaya and M</w:t>
      </w:r>
      <w:r w:rsidR="008D70BD" w:rsidRPr="00715316">
        <w:t>ē</w:t>
      </w:r>
      <w:r w:rsidRPr="00715316">
        <w:t>ti</w:t>
      </w:r>
      <w:r w:rsidR="00332A97">
        <w:t>s</w:t>
      </w:r>
      <w:r w:rsidR="00652F6C">
        <w:t xml:space="preserve"> </w:t>
      </w:r>
      <w:r w:rsidR="008D70BD">
        <w:t>benefit from</w:t>
      </w:r>
      <w:r w:rsidR="007F59F8">
        <w:t xml:space="preserve"> </w:t>
      </w:r>
      <w:r w:rsidR="006672B6">
        <w:t xml:space="preserve">awareness of </w:t>
      </w:r>
      <w:r w:rsidR="007F59F8">
        <w:t>their</w:t>
      </w:r>
      <w:r w:rsidR="008D70BD">
        <w:t xml:space="preserve"> husbands’ complacency and </w:t>
      </w:r>
      <w:r w:rsidR="007F59F8">
        <w:t xml:space="preserve">the efficacy of their situational </w:t>
      </w:r>
      <w:r w:rsidR="007F59F8">
        <w:lastRenderedPageBreak/>
        <w:t xml:space="preserve">resourcefulness corresponds </w:t>
      </w:r>
      <w:r w:rsidR="00287FB8">
        <w:t xml:space="preserve">to </w:t>
      </w:r>
      <w:r w:rsidR="007F59F8">
        <w:t>their</w:t>
      </w:r>
      <w:r w:rsidRPr="00715316">
        <w:t xml:space="preserve"> ability to turn this knowledge into expedient action</w:t>
      </w:r>
      <w:r w:rsidR="00C115A6">
        <w:t xml:space="preserve">. </w:t>
      </w:r>
      <w:r w:rsidRPr="00715316">
        <w:t xml:space="preserve"> </w:t>
      </w:r>
    </w:p>
    <w:p w14:paraId="1C101229" w14:textId="77777777" w:rsidR="006672B6" w:rsidRDefault="006672B6" w:rsidP="005D6543"/>
    <w:p w14:paraId="2F957494" w14:textId="06B4B5E4" w:rsidR="007F50A9" w:rsidRPr="00286C63" w:rsidRDefault="00C115A6" w:rsidP="005D6543">
      <w:r>
        <w:t xml:space="preserve">However, </w:t>
      </w:r>
      <w:r w:rsidR="00E84BBA">
        <w:t xml:space="preserve">through Zeus’s story </w:t>
      </w:r>
      <w:r>
        <w:t xml:space="preserve">the Theogony also provides an account of a more balanced </w:t>
      </w:r>
      <w:r w:rsidR="00632760">
        <w:t>way of maintaining order</w:t>
      </w:r>
      <w:r w:rsidR="00E84BBA">
        <w:t xml:space="preserve"> and</w:t>
      </w:r>
      <w:r w:rsidR="00526CD8" w:rsidRPr="00715316">
        <w:t xml:space="preserve"> a change in modus operandi</w:t>
      </w:r>
      <w:r w:rsidR="00E84BBA">
        <w:t xml:space="preserve"> that supports the </w:t>
      </w:r>
      <w:r w:rsidR="00526CD8" w:rsidRPr="00715316">
        <w:t>continuation of his reign. Forewarned by prophecy of his children’s power, Zeus first tricks and then swallows his pregnant wife, the Goddess M</w:t>
      </w:r>
      <w:r w:rsidR="008D70BD" w:rsidRPr="00715316">
        <w:t>ē</w:t>
      </w:r>
      <w:r w:rsidR="00526CD8" w:rsidRPr="00715316">
        <w:t xml:space="preserve">tis, so that it is he who gives birth to their daughter, the Goddess Athena (springing from his head, fully formed and clad in armor). By swallowing </w:t>
      </w:r>
      <w:r w:rsidR="003212BB" w:rsidRPr="00715316">
        <w:t>Mētis</w:t>
      </w:r>
      <w:r w:rsidR="00526CD8" w:rsidRPr="00715316">
        <w:t>, Zeus combines within him the prudence of the Goddess with his inherited capacity for force. Henceforth</w:t>
      </w:r>
      <w:r w:rsidR="00526CD8">
        <w:t xml:space="preserve"> </w:t>
      </w:r>
      <w:r w:rsidR="00526CD8" w:rsidRPr="00715316">
        <w:t xml:space="preserve">Detienne and Vernant (1978: 14) note, ‘there could be no mētis possible without Zeus or directed against him’. </w:t>
      </w:r>
      <w:r w:rsidR="00531646">
        <w:t>Through the</w:t>
      </w:r>
      <w:r w:rsidR="00526CD8" w:rsidRPr="00715316">
        <w:t xml:space="preserve"> mētis in him, </w:t>
      </w:r>
      <w:r w:rsidR="00531646">
        <w:t xml:space="preserve">Zeus reads situational possibilities comprehensively, and </w:t>
      </w:r>
      <w:r w:rsidR="00526CD8" w:rsidRPr="00715316">
        <w:t xml:space="preserve">there is no ‘gap between a plan and its fulfillment such as enables the unexpected to intervene’ (ibid: 14). </w:t>
      </w:r>
      <w:r w:rsidR="00531646">
        <w:t>Thus</w:t>
      </w:r>
      <w:r w:rsidR="00526CD8" w:rsidRPr="00715316">
        <w:t xml:space="preserve"> a delicate balance to the tension between mētis and bie (direct force) </w:t>
      </w:r>
      <w:r w:rsidR="00531646">
        <w:t xml:space="preserve">is introduced to </w:t>
      </w:r>
      <w:r w:rsidR="00526CD8" w:rsidRPr="00715316">
        <w:t>the world of the Gods (Brown, 1952).</w:t>
      </w:r>
    </w:p>
    <w:p w14:paraId="13A628C3" w14:textId="77777777" w:rsidR="00972169" w:rsidRDefault="00972169" w:rsidP="00972169"/>
    <w:p w14:paraId="68766FE5" w14:textId="77777777" w:rsidR="00972169" w:rsidRDefault="00972169" w:rsidP="00972169">
      <w:r w:rsidRPr="00715316">
        <w:t>The mythology of the Theogony suggest</w:t>
      </w:r>
      <w:r>
        <w:t>s</w:t>
      </w:r>
      <w:r w:rsidRPr="00715316">
        <w:t xml:space="preserve"> that antagonism and reconciliation, as well as difference and union belong together in the sense that Heraclitus suggested that ‘harmony is unity in contrariety’ (Greenham, 2006: 33). Uranus and Cronus fail to see is that there is no enduring control and their deeds come back to haunt them. Hesiod’s myth suggests that masculine control can only ever be a temporary pacing of the procreative and proliferating feminine power. Understanding this fundamental principle of recursion allows Zeus to prevail by straddling these two opposites. The </w:t>
      </w:r>
      <w:r w:rsidRPr="00715316">
        <w:lastRenderedPageBreak/>
        <w:t xml:space="preserve">harmony of his reign is not the opposite of an otherwise chaotic world, but polarities held together in tension (ibid: 33). </w:t>
      </w:r>
    </w:p>
    <w:p w14:paraId="22AF80BB" w14:textId="77777777" w:rsidR="007F50A9" w:rsidRDefault="007F50A9" w:rsidP="005D6543">
      <w:pPr>
        <w:rPr>
          <w:b/>
        </w:rPr>
      </w:pPr>
    </w:p>
    <w:p w14:paraId="5AF372D3" w14:textId="77777777" w:rsidR="00425DC6" w:rsidRDefault="00425DC6" w:rsidP="005D6543">
      <w:pPr>
        <w:rPr>
          <w:b/>
        </w:rPr>
      </w:pPr>
    </w:p>
    <w:p w14:paraId="41EA45EC" w14:textId="77777777" w:rsidR="005D6543" w:rsidRPr="00715316" w:rsidRDefault="005D6543" w:rsidP="005D6543">
      <w:pPr>
        <w:rPr>
          <w:b/>
        </w:rPr>
      </w:pPr>
      <w:r>
        <w:rPr>
          <w:b/>
        </w:rPr>
        <w:t>From mythology to social science</w:t>
      </w:r>
    </w:p>
    <w:p w14:paraId="5564390E" w14:textId="3A0F882E" w:rsidR="00951ED6" w:rsidRDefault="002C2683" w:rsidP="005D6543">
      <w:r>
        <w:t>R</w:t>
      </w:r>
      <w:r w:rsidR="002F64B2">
        <w:t>ecourse to mytho</w:t>
      </w:r>
      <w:r w:rsidR="005B3E10">
        <w:t xml:space="preserve">logy allows us to approach metis outside of the </w:t>
      </w:r>
      <w:r w:rsidR="00650E42">
        <w:t>clear-cut</w:t>
      </w:r>
      <w:r w:rsidR="005B3E10">
        <w:t xml:space="preserve"> boundaries</w:t>
      </w:r>
      <w:r w:rsidR="00650E42">
        <w:t xml:space="preserve"> and</w:t>
      </w:r>
      <w:r w:rsidR="005B3E10">
        <w:t xml:space="preserve"> neat categories of thought and fixed forms that characterize most business and man</w:t>
      </w:r>
      <w:r w:rsidR="00650E42">
        <w:t>agement studies (Cooper, 1986).</w:t>
      </w:r>
      <w:r w:rsidR="005B3E10">
        <w:t xml:space="preserve"> </w:t>
      </w:r>
      <w:r w:rsidR="007C685C">
        <w:t>Our trust in such boundaries and categories</w:t>
      </w:r>
      <w:r w:rsidR="00B06ADA">
        <w:t xml:space="preserve">, and consequently </w:t>
      </w:r>
      <w:r>
        <w:t>in</w:t>
      </w:r>
      <w:r w:rsidR="00B06ADA">
        <w:t xml:space="preserve"> instruments of measurement and control, </w:t>
      </w:r>
      <w:r w:rsidR="007C685C">
        <w:t xml:space="preserve">corresponds with </w:t>
      </w:r>
      <w:r w:rsidR="00951ED6">
        <w:t xml:space="preserve">Plato’s appeal </w:t>
      </w:r>
      <w:r w:rsidR="00951ED6" w:rsidRPr="00715316">
        <w:t xml:space="preserve">for truths that are not rooted in distorted and fallible human beliefs, but </w:t>
      </w:r>
      <w:r w:rsidR="008A6AAB">
        <w:t xml:space="preserve">instead are based </w:t>
      </w:r>
      <w:r w:rsidR="00951ED6" w:rsidRPr="00715316">
        <w:t xml:space="preserve">on a starting point that is ‘eternal, stable, and not relative in any way to the conditions and contexts of human life and language” (Nussbaum, 1986: 242). With Plato came the necessity for philosophy and </w:t>
      </w:r>
      <w:r w:rsidR="00951ED6">
        <w:t>a certain</w:t>
      </w:r>
      <w:r w:rsidR="00951ED6" w:rsidRPr="00715316">
        <w:t xml:space="preserve"> ‘joy and exhilaration’ when we discover structure and order in the otherwise ‘messy, unclear stuff’ of human life</w:t>
      </w:r>
      <w:proofErr w:type="gramStart"/>
      <w:r w:rsidR="00951ED6" w:rsidRPr="00715316">
        <w:t>;</w:t>
      </w:r>
      <w:proofErr w:type="gramEnd"/>
      <w:r w:rsidR="00951ED6" w:rsidRPr="00715316">
        <w:t xml:space="preserve"> when we are directed away from the darkness of the cave into the clarity of light (ibid: 260). </w:t>
      </w:r>
    </w:p>
    <w:p w14:paraId="00EDB484" w14:textId="77777777" w:rsidR="00635D25" w:rsidRDefault="00635D25" w:rsidP="00635D25"/>
    <w:p w14:paraId="3A32EB0B" w14:textId="20D86AAD" w:rsidR="00635D25" w:rsidRDefault="00635D25" w:rsidP="00635D25">
      <w:r w:rsidRPr="00715316">
        <w:t>Aristotle’s subsequent critique of Plato’s ideal forms rests on his illustrations of the acute dangers of oversimplification whenever we begin to theorize in such</w:t>
      </w:r>
      <w:r>
        <w:t xml:space="preserve"> a</w:t>
      </w:r>
      <w:r w:rsidRPr="00715316">
        <w:t xml:space="preserve"> fashion. Aristotle’s return to practical wisdom represents</w:t>
      </w:r>
      <w:r>
        <w:t xml:space="preserve"> </w:t>
      </w:r>
      <w:r w:rsidRPr="00715316">
        <w:t>a return to the ordinary aspects of life, making these ‘an object of interest and pleasure, rather than contempt’ (Nussbaum, 1986: 260). Aristotle’s phronesis can thus be understood as a response to Plato, aimed at the recovery of appearances. Mētis</w:t>
      </w:r>
      <w:r w:rsidR="00956DEB">
        <w:t xml:space="preserve">, however, </w:t>
      </w:r>
      <w:r>
        <w:t>emerg</w:t>
      </w:r>
      <w:r w:rsidR="00956DEB">
        <w:t>es</w:t>
      </w:r>
      <w:r w:rsidRPr="00715316">
        <w:t xml:space="preserve"> in Greek mythology long before the split of truth and appearance</w:t>
      </w:r>
      <w:r w:rsidR="00956DEB">
        <w:t>,</w:t>
      </w:r>
      <w:r w:rsidRPr="00715316">
        <w:t xml:space="preserve"> in a time whe</w:t>
      </w:r>
      <w:r w:rsidR="00956DEB">
        <w:t>n</w:t>
      </w:r>
      <w:r w:rsidRPr="00715316">
        <w:t xml:space="preserve"> logic and myth were indistinct. Then, myths provided the main reference points for human experience (Bowles, 1989), occupying a diffuse space between truth and falsehood </w:t>
      </w:r>
      <w:r w:rsidR="00956DEB">
        <w:t xml:space="preserve">in </w:t>
      </w:r>
      <w:r w:rsidR="00956DEB">
        <w:lastRenderedPageBreak/>
        <w:t xml:space="preserve">which </w:t>
      </w:r>
      <w:r w:rsidRPr="00715316">
        <w:t xml:space="preserve">mythos and logos originally had the same meaning - referring to a ‘word or ‘story’ </w:t>
      </w:r>
      <w:r w:rsidR="00956DEB">
        <w:t>(</w:t>
      </w:r>
      <w:r w:rsidR="00956DEB" w:rsidRPr="00715316">
        <w:t>Greenham</w:t>
      </w:r>
      <w:r w:rsidR="00956DEB">
        <w:t>, 2006: 27)</w:t>
      </w:r>
      <w:r w:rsidRPr="00715316">
        <w:t>.</w:t>
      </w:r>
      <w:r>
        <w:t xml:space="preserve"> </w:t>
      </w:r>
    </w:p>
    <w:p w14:paraId="4E6FDC96" w14:textId="77777777" w:rsidR="006C4ED6" w:rsidRDefault="006C4ED6" w:rsidP="00635D25"/>
    <w:p w14:paraId="346E58C2" w14:textId="5DFF2613" w:rsidR="002F64B2" w:rsidRDefault="004409DB" w:rsidP="002F64B2">
      <w:r>
        <w:t xml:space="preserve">In these origins, </w:t>
      </w:r>
      <w:r w:rsidR="002F64B2" w:rsidRPr="00715316">
        <w:t>there was no access to truth beyond what was said and thought</w:t>
      </w:r>
      <w:r>
        <w:t>. A</w:t>
      </w:r>
      <w:r w:rsidR="002F64B2" w:rsidRPr="00715316">
        <w:t xml:space="preserve">ny later separation of </w:t>
      </w:r>
      <w:r>
        <w:t xml:space="preserve">rational and mythical thinking </w:t>
      </w:r>
      <w:r w:rsidR="002F64B2" w:rsidRPr="00715316">
        <w:t xml:space="preserve">only makes sense in terms of the Platonic ideal of perfect knowledge and, in its modern guise, in methodological differentiations between alternative fields of enquiry (Heidegger, 1954: 7). </w:t>
      </w:r>
      <w:r>
        <w:t>O</w:t>
      </w:r>
      <w:r w:rsidR="002F64B2" w:rsidRPr="00715316">
        <w:t>nly in methodological terms can it therefore make sense to say that a myth is false and logic is rational (Greenham, 2006: 27). Thusly understood, the task of the myth i</w:t>
      </w:r>
      <w:r>
        <w:t>s to speculate</w:t>
      </w:r>
      <w:r w:rsidR="002F64B2" w:rsidRPr="00715316">
        <w:t xml:space="preserve"> upon origins of human </w:t>
      </w:r>
      <w:r w:rsidR="001C5603" w:rsidRPr="00715316">
        <w:t>experience</w:t>
      </w:r>
      <w:r>
        <w:t xml:space="preserve">, </w:t>
      </w:r>
      <w:r w:rsidR="002F64B2" w:rsidRPr="00715316">
        <w:t>which may serve to unsettle received opinion.</w:t>
      </w:r>
      <w:r w:rsidR="002F64B2">
        <w:t xml:space="preserve"> Myths may therefore be particularly suited</w:t>
      </w:r>
      <w:r>
        <w:t xml:space="preserve"> for </w:t>
      </w:r>
      <w:r w:rsidR="002F64B2">
        <w:t>explor</w:t>
      </w:r>
      <w:r>
        <w:t>ing</w:t>
      </w:r>
      <w:r w:rsidR="002F64B2">
        <w:t xml:space="preserve"> m</w:t>
      </w:r>
      <w:r w:rsidR="00D94683">
        <w:t>ē</w:t>
      </w:r>
      <w:r w:rsidR="002F64B2">
        <w:t xml:space="preserve">tis </w:t>
      </w:r>
      <w:r>
        <w:t>- t</w:t>
      </w:r>
      <w:r w:rsidR="002F64B2">
        <w:t>heir</w:t>
      </w:r>
      <w:r w:rsidR="002F64B2" w:rsidRPr="00715316">
        <w:t xml:space="preserve"> refusal to take single positions places myths in an innocent space between true accounts (euhemerism) and made up inventions (poiesis)</w:t>
      </w:r>
      <w:r w:rsidR="002F64B2">
        <w:t>, and in ‘resting</w:t>
      </w:r>
      <w:r w:rsidR="002F64B2" w:rsidRPr="00715316">
        <w:t xml:space="preserve"> there restlessly’ (ibid</w:t>
      </w:r>
      <w:r w:rsidR="002F64B2">
        <w:t>: 2, 7), they share the unsettling character of m</w:t>
      </w:r>
      <w:r w:rsidR="002F64B2" w:rsidRPr="006A0A6F">
        <w:t>ētis</w:t>
      </w:r>
      <w:r w:rsidR="002F64B2">
        <w:t>.</w:t>
      </w:r>
    </w:p>
    <w:p w14:paraId="084FE465" w14:textId="77777777" w:rsidR="005D6543" w:rsidRDefault="005D6543" w:rsidP="005D6543"/>
    <w:p w14:paraId="7BF9A8F7" w14:textId="5D48F226" w:rsidR="00D94683" w:rsidRDefault="00D94683" w:rsidP="005D6543">
      <w:r>
        <w:t xml:space="preserve">Recourse to mythology indicates that the register of social science that depends upon fixed boundaries and stable categories may be inadequate when attempting to deal with aspects of organizational life that not only </w:t>
      </w:r>
      <w:r w:rsidR="004409DB">
        <w:t xml:space="preserve">resists </w:t>
      </w:r>
      <w:r>
        <w:t>measure</w:t>
      </w:r>
      <w:r w:rsidR="004409DB">
        <w:t xml:space="preserve">ment </w:t>
      </w:r>
      <w:r>
        <w:t>but whose</w:t>
      </w:r>
      <w:r w:rsidR="0049090E">
        <w:t xml:space="preserve"> </w:t>
      </w:r>
      <w:r w:rsidR="001C617E">
        <w:t xml:space="preserve">covert </w:t>
      </w:r>
      <w:r>
        <w:t xml:space="preserve">efficacy increases </w:t>
      </w:r>
      <w:r w:rsidR="00BF6CBF">
        <w:t>with</w:t>
      </w:r>
      <w:r w:rsidR="00E502DB">
        <w:t xml:space="preserve"> our efforts at confining them into explicit frames</w:t>
      </w:r>
      <w:r>
        <w:t xml:space="preserve">. </w:t>
      </w:r>
      <w:r w:rsidR="00365EA8">
        <w:t xml:space="preserve">Mētis can </w:t>
      </w:r>
      <w:r w:rsidR="00365EA8" w:rsidRPr="000D1937">
        <w:t>neither be researched or communicated directly (Baumard, 2003</w:t>
      </w:r>
      <w:r w:rsidR="00365EA8">
        <w:t xml:space="preserve">) and in attempting to grasp its essence it seems that we generate another </w:t>
      </w:r>
      <w:r w:rsidR="00365EA8" w:rsidRPr="00BC1086">
        <w:t>paradox</w:t>
      </w:r>
      <w:r w:rsidR="00365EA8">
        <w:t>:</w:t>
      </w:r>
      <w:r w:rsidR="00365EA8" w:rsidRPr="00BC1086">
        <w:t xml:space="preserve"> that the more we know about it – the more light we try to shed on its characteristics - the less it is what it is (Chia and Holt, 2009: 196).</w:t>
      </w:r>
      <w:r w:rsidR="00365EA8">
        <w:t xml:space="preserve"> </w:t>
      </w:r>
      <w:r w:rsidR="00BF6CBF">
        <w:t>Knowledge based on stable concepts is therefore inadequate in addressing action in practice, as p</w:t>
      </w:r>
      <w:r w:rsidR="00F85189">
        <w:t>ractical action is neither exhausted by universal rules, nor by habituated skills</w:t>
      </w:r>
      <w:r w:rsidR="00BF6CBF">
        <w:t>. T</w:t>
      </w:r>
      <w:r w:rsidR="00F85189">
        <w:t xml:space="preserve">he former cannot accommodate the required </w:t>
      </w:r>
      <w:r w:rsidR="00F85189">
        <w:lastRenderedPageBreak/>
        <w:t xml:space="preserve">situational intelligence, while the latter struggles to integrate judgments based on more holistic concerns. </w:t>
      </w:r>
    </w:p>
    <w:p w14:paraId="33D4075D" w14:textId="77777777" w:rsidR="001C617E" w:rsidRDefault="001C617E" w:rsidP="005D6543"/>
    <w:p w14:paraId="682B4988" w14:textId="6FF686E7" w:rsidR="00365EA8" w:rsidRDefault="001C617E" w:rsidP="005D6543">
      <w:r>
        <w:t xml:space="preserve">A mythological account </w:t>
      </w:r>
      <w:r w:rsidR="00284EC0">
        <w:t>involves a shift in register</w:t>
      </w:r>
      <w:r w:rsidR="009B3D1A">
        <w:t xml:space="preserve"> in the ways in which social science is done</w:t>
      </w:r>
      <w:proofErr w:type="gramStart"/>
      <w:r w:rsidR="009B3D1A">
        <w:t>;</w:t>
      </w:r>
      <w:proofErr w:type="gramEnd"/>
      <w:r w:rsidR="00284EC0">
        <w:t xml:space="preserve"> </w:t>
      </w:r>
      <w:r w:rsidR="009B3D1A">
        <w:t xml:space="preserve">moving </w:t>
      </w:r>
      <w:r w:rsidR="00284EC0">
        <w:t xml:space="preserve">away </w:t>
      </w:r>
      <w:r w:rsidR="00972169">
        <w:t>from</w:t>
      </w:r>
      <w:r w:rsidR="00284EC0">
        <w:t xml:space="preserve"> </w:t>
      </w:r>
      <w:r>
        <w:t xml:space="preserve">references to logic </w:t>
      </w:r>
      <w:r w:rsidR="00284EC0">
        <w:t>and towards a</w:t>
      </w:r>
      <w:r>
        <w:t xml:space="preserve"> form of knowledge that deals with each situation as it comes without looking beyond it</w:t>
      </w:r>
      <w:r w:rsidR="005359F3">
        <w:t xml:space="preserve"> </w:t>
      </w:r>
      <w:r>
        <w:t xml:space="preserve">for a yardstick against which a decision can be measured. </w:t>
      </w:r>
      <w:r w:rsidR="00574702">
        <w:t>Mythology allows</w:t>
      </w:r>
      <w:r w:rsidR="00D0644E">
        <w:t xml:space="preserve"> us</w:t>
      </w:r>
      <w:r w:rsidR="00574702">
        <w:t xml:space="preserve"> to probe into the </w:t>
      </w:r>
      <w:r w:rsidR="00365EA8">
        <w:t xml:space="preserve">grey areas which escape the views of the </w:t>
      </w:r>
      <w:r w:rsidR="005359F3">
        <w:t xml:space="preserve">conceptual </w:t>
      </w:r>
      <w:r w:rsidR="00365EA8">
        <w:t>cartographer</w:t>
      </w:r>
      <w:r w:rsidR="005359F3">
        <w:t xml:space="preserve"> in which </w:t>
      </w:r>
      <w:r w:rsidR="00365EA8">
        <w:t xml:space="preserve">those dwelling ‘down below’ amidst the ‘thicks and thins’ of </w:t>
      </w:r>
      <w:r w:rsidR="005359F3">
        <w:t xml:space="preserve">an organizational </w:t>
      </w:r>
      <w:r w:rsidR="00365EA8">
        <w:t>context</w:t>
      </w:r>
      <w:r w:rsidR="005359F3">
        <w:t xml:space="preserve"> live out</w:t>
      </w:r>
      <w:r w:rsidR="00365EA8">
        <w:t xml:space="preserve"> a host of ‘microbe-like, singular and plural practices’ (Certeau, 1988: 93-96).</w:t>
      </w:r>
    </w:p>
    <w:p w14:paraId="5FB0E2EF" w14:textId="77777777" w:rsidR="00214661" w:rsidRDefault="00214661" w:rsidP="005D6543"/>
    <w:p w14:paraId="1FFEE6AF" w14:textId="13D0E180" w:rsidR="00A94650" w:rsidRPr="00715316" w:rsidRDefault="005359F3" w:rsidP="00A94650">
      <w:pPr>
        <w:rPr>
          <w:rFonts w:asciiTheme="majorHAnsi" w:hAnsiTheme="majorHAnsi"/>
        </w:rPr>
      </w:pPr>
      <w:r>
        <w:t xml:space="preserve">In explaining how we might use myths, </w:t>
      </w:r>
      <w:r w:rsidR="00A94650">
        <w:t>Barthes (2009)</w:t>
      </w:r>
      <w:r>
        <w:t xml:space="preserve"> suggests that</w:t>
      </w:r>
      <w:r w:rsidR="00336161">
        <w:t>, as they</w:t>
      </w:r>
      <w:r w:rsidR="00A94650">
        <w:t xml:space="preserve"> exist harmoniously alongside actuality and, in being kept alive,</w:t>
      </w:r>
      <w:r w:rsidR="00336161">
        <w:t xml:space="preserve"> they</w:t>
      </w:r>
      <w:r w:rsidR="00A94650">
        <w:t xml:space="preserve"> may afford one further step into the hermeneutic circle of action and context that resists conceptually rational untwining. </w:t>
      </w:r>
      <w:r w:rsidR="00983EBC">
        <w:t xml:space="preserve">The shift in register from concept-based social science to approaches that hold interpretation open therefore also includes a new division of </w:t>
      </w:r>
      <w:r w:rsidR="00D0644E">
        <w:t>labor</w:t>
      </w:r>
      <w:r w:rsidR="00983EBC">
        <w:t xml:space="preserve"> between author and reader, as the latter is no longer the passive recipient of fully formalized ideas, but takes an active role in the restless negotiation of possible meanings. </w:t>
      </w:r>
      <w:r w:rsidR="001C5603" w:rsidRPr="00286C63">
        <w:t>In the following section</w:t>
      </w:r>
      <w:r w:rsidR="00C73FAB">
        <w:t>s</w:t>
      </w:r>
      <w:r w:rsidR="001C5603" w:rsidRPr="00286C63">
        <w:t>, we invite the reader to consider m</w:t>
      </w:r>
      <w:r w:rsidR="001C5603" w:rsidRPr="00286C63">
        <w:rPr>
          <w:rFonts w:cs="Times New Roman"/>
        </w:rPr>
        <w:t>ē</w:t>
      </w:r>
      <w:r w:rsidR="001C5603" w:rsidRPr="00286C63">
        <w:t xml:space="preserve">tis through </w:t>
      </w:r>
      <w:r w:rsidRPr="00286C63">
        <w:t xml:space="preserve">this sort of </w:t>
      </w:r>
      <w:r w:rsidR="001C5603" w:rsidRPr="00286C63">
        <w:t xml:space="preserve">active engagement </w:t>
      </w:r>
      <w:r w:rsidRPr="00286C63">
        <w:t xml:space="preserve">when reviewing </w:t>
      </w:r>
      <w:r w:rsidR="001C5603" w:rsidRPr="00286C63">
        <w:t>an e</w:t>
      </w:r>
      <w:r w:rsidR="00A61DDF" w:rsidRPr="00286C63">
        <w:t>pisode</w:t>
      </w:r>
      <w:r w:rsidR="001C5603" w:rsidRPr="00286C63">
        <w:t xml:space="preserve"> of mētic behavior in a contemporary organizational setting.</w:t>
      </w:r>
    </w:p>
    <w:p w14:paraId="10E484B8" w14:textId="77777777" w:rsidR="00681973" w:rsidRPr="00715316" w:rsidRDefault="00681973">
      <w:pPr>
        <w:rPr>
          <w:rFonts w:asciiTheme="majorHAnsi" w:hAnsiTheme="majorHAnsi"/>
        </w:rPr>
      </w:pPr>
    </w:p>
    <w:p w14:paraId="29C442B7" w14:textId="77777777" w:rsidR="00504928" w:rsidRDefault="00504928" w:rsidP="00504928">
      <w:pPr>
        <w:rPr>
          <w:b/>
        </w:rPr>
      </w:pPr>
      <w:r>
        <w:rPr>
          <w:b/>
        </w:rPr>
        <w:t>Study design and methods</w:t>
      </w:r>
    </w:p>
    <w:p w14:paraId="69401EF9" w14:textId="640D7210" w:rsidR="00504928" w:rsidRDefault="00C73FAB" w:rsidP="00504928">
      <w:r>
        <w:t xml:space="preserve">To complement </w:t>
      </w:r>
      <w:r w:rsidR="0095120E">
        <w:t xml:space="preserve">Hesiod’s </w:t>
      </w:r>
      <w:r>
        <w:t>myths, w</w:t>
      </w:r>
      <w:r w:rsidR="00504928">
        <w:t>e present a</w:t>
      </w:r>
      <w:r>
        <w:t>n organizational episode in which</w:t>
      </w:r>
      <w:r w:rsidR="00661F0B">
        <w:t xml:space="preserve"> we suggest</w:t>
      </w:r>
      <w:r>
        <w:t xml:space="preserve"> </w:t>
      </w:r>
      <w:r w:rsidR="000E2F5D">
        <w:t xml:space="preserve">oblique </w:t>
      </w:r>
      <w:r>
        <w:t xml:space="preserve">mētic behavior was </w:t>
      </w:r>
      <w:r w:rsidR="00661F0B">
        <w:t>at play</w:t>
      </w:r>
      <w:r w:rsidR="00875B28">
        <w:t>, and which we encountered</w:t>
      </w:r>
      <w:r w:rsidR="00504928">
        <w:t xml:space="preserve"> as part of a </w:t>
      </w:r>
      <w:r w:rsidR="00504928">
        <w:lastRenderedPageBreak/>
        <w:t xml:space="preserve">qualitative longitudinal case study examining strategy work in a large government funded and mandated organization in the UK. Based on an intensive research design (Sayer, 1992, 2000), the main study employed a number of qualitative methods to collect and analyze data, including participant observation, multi-level interviews, documentary analysis and </w:t>
      </w:r>
      <w:r w:rsidR="00504928" w:rsidRPr="00D0644E">
        <w:t>secondary archival analysis</w:t>
      </w:r>
      <w:r w:rsidR="003145DB">
        <w:t xml:space="preserve">. Data were collected </w:t>
      </w:r>
      <w:r w:rsidR="00504928" w:rsidRPr="00D0644E">
        <w:t xml:space="preserve">over a </w:t>
      </w:r>
      <w:r w:rsidR="00884A8C" w:rsidRPr="00D0644E">
        <w:t>two-year</w:t>
      </w:r>
      <w:r w:rsidR="00504928" w:rsidRPr="00D0644E">
        <w:t xml:space="preserve"> period from March 2009 until May 2011</w:t>
      </w:r>
      <w:r w:rsidR="005A0293">
        <w:t xml:space="preserve"> and used to </w:t>
      </w:r>
      <w:r w:rsidR="00504928" w:rsidRPr="0061518D">
        <w:t>construct extensive narratives detailing actions, interactions and outcomes of those in and associated with the organization</w:t>
      </w:r>
      <w:r w:rsidR="00D95B2D">
        <w:t>,</w:t>
      </w:r>
      <w:r w:rsidR="00504928" w:rsidRPr="0061518D">
        <w:t xml:space="preserve"> as they pursued four separate espoused </w:t>
      </w:r>
      <w:r w:rsidR="00D73A73">
        <w:t>‘</w:t>
      </w:r>
      <w:r w:rsidR="00504928" w:rsidRPr="0061518D">
        <w:t>strategic initiatives</w:t>
      </w:r>
      <w:r w:rsidR="00D73A73">
        <w:t>’</w:t>
      </w:r>
      <w:r w:rsidR="00504928" w:rsidRPr="0061518D">
        <w:t xml:space="preserve">. </w:t>
      </w:r>
      <w:r w:rsidR="00884A8C">
        <w:t xml:space="preserve">Each </w:t>
      </w:r>
      <w:r w:rsidR="00504928" w:rsidRPr="0061518D">
        <w:t xml:space="preserve">narrative covered </w:t>
      </w:r>
      <w:r w:rsidR="00884A8C">
        <w:t xml:space="preserve">the duration of one such strategic initiative, ranging from </w:t>
      </w:r>
      <w:r w:rsidR="00504928" w:rsidRPr="0061518D">
        <w:t xml:space="preserve">6 </w:t>
      </w:r>
      <w:r w:rsidR="00D95B2D">
        <w:t>to</w:t>
      </w:r>
      <w:r w:rsidR="00D95B2D" w:rsidRPr="0061518D">
        <w:t xml:space="preserve"> </w:t>
      </w:r>
      <w:r w:rsidR="00504928" w:rsidRPr="0061518D">
        <w:t>12 months</w:t>
      </w:r>
      <w:r w:rsidR="00884A8C">
        <w:t xml:space="preserve">. </w:t>
      </w:r>
      <w:r w:rsidR="00C70884">
        <w:t xml:space="preserve">We then broke each narrative down 45-67 smaller episodes, one of which was the independent audit of a department, on which we focus later. </w:t>
      </w:r>
    </w:p>
    <w:p w14:paraId="5BF13502" w14:textId="77777777" w:rsidR="00681973" w:rsidRDefault="00681973" w:rsidP="00504928"/>
    <w:p w14:paraId="4F8B85E9" w14:textId="773803DC" w:rsidR="00504928" w:rsidRDefault="00504928" w:rsidP="00504928">
      <w:r>
        <w:t xml:space="preserve">The stimulus for this paper came from our observation of what we later identified as ‘situated resourcefulness’ - or mētis in action - </w:t>
      </w:r>
      <w:r w:rsidR="00D0644E">
        <w:t xml:space="preserve">as </w:t>
      </w:r>
      <w:r w:rsidR="00C73FAB">
        <w:t xml:space="preserve">seemingly </w:t>
      </w:r>
      <w:r>
        <w:t>a</w:t>
      </w:r>
      <w:r w:rsidR="00C73FAB">
        <w:t>n accepted</w:t>
      </w:r>
      <w:r>
        <w:t xml:space="preserve"> part of organizational life and the quotidian work of strategy</w:t>
      </w:r>
      <w:r w:rsidR="00C73FAB">
        <w:t>,</w:t>
      </w:r>
      <w:r>
        <w:t xml:space="preserve"> as observed within and across narratives. However, we found very little explicit discussion of mētis in either the literature on organizations, strategy, or learning (Letiche and Statler (2005), Baumard (1999) and Chia and Holt (2009) being exceptions). </w:t>
      </w:r>
    </w:p>
    <w:p w14:paraId="369D22F9" w14:textId="77777777" w:rsidR="00D0644E" w:rsidRDefault="00D0644E" w:rsidP="00504928"/>
    <w:p w14:paraId="45537071" w14:textId="77777777" w:rsidR="00504928" w:rsidRDefault="00504928" w:rsidP="00504928">
      <w:r>
        <w:t xml:space="preserve">As a first step in analyzing this kind of activity, we began to extend our consideration of the literature into the area of philosophy and mythology, guided by the Raphals’s (1992: xi) warning that ‘mētis is easier to recognize than to talk about’. We continually revisited the case data, regularly involving employees from the organization in making sense of episodes; invoking, examining and critically evaluating our newly found ideas about mētis in the process.  After some time, we felt </w:t>
      </w:r>
      <w:r>
        <w:lastRenderedPageBreak/>
        <w:t xml:space="preserve">that we began to develop a saturated sense for mētic </w:t>
      </w:r>
      <w:proofErr w:type="gramStart"/>
      <w:r>
        <w:t>behaviours,</w:t>
      </w:r>
      <w:proofErr w:type="gramEnd"/>
      <w:r>
        <w:t xml:space="preserve"> linking those of the Theogony with those of the organization we researched without, however, employing – or striving for - a precise conceptual logic for this. </w:t>
      </w:r>
    </w:p>
    <w:p w14:paraId="2D0D6B8E" w14:textId="77777777" w:rsidR="00D0644E" w:rsidRDefault="00D0644E" w:rsidP="00504928">
      <w:pPr>
        <w:rPr>
          <w:highlight w:val="green"/>
        </w:rPr>
      </w:pPr>
    </w:p>
    <w:p w14:paraId="76E3EB84" w14:textId="142C55A6" w:rsidR="00504928" w:rsidRDefault="00504928" w:rsidP="00504928">
      <w:r w:rsidRPr="0061518D">
        <w:t xml:space="preserve">The illustrative episode portrayed in the following section is informed by participant observation notes, documentary analysis of media sources, and data from </w:t>
      </w:r>
      <w:r w:rsidR="009A6AAF">
        <w:t xml:space="preserve">1 to 1.5 hour </w:t>
      </w:r>
      <w:r w:rsidRPr="0061518D">
        <w:t xml:space="preserve">interviews with </w:t>
      </w:r>
      <w:r w:rsidR="009A6AAF">
        <w:t xml:space="preserve">12 </w:t>
      </w:r>
      <w:r w:rsidRPr="0061518D">
        <w:t xml:space="preserve">managers within the </w:t>
      </w:r>
      <w:r w:rsidR="00D0644E" w:rsidRPr="00D0644E">
        <w:t>organization</w:t>
      </w:r>
      <w:r w:rsidRPr="0061518D">
        <w:t xml:space="preserve"> conducted between November 2010 and May 2011.</w:t>
      </w:r>
      <w:r w:rsidRPr="00D0644E">
        <w:t>One</w:t>
      </w:r>
      <w:r>
        <w:t xml:space="preserve"> reason this episode was selected was that the authoring team </w:t>
      </w:r>
      <w:r w:rsidR="00C73FAB">
        <w:t xml:space="preserve">all agreed that they </w:t>
      </w:r>
      <w:r>
        <w:t xml:space="preserve">felt much situated resourcefulness to be at play. A second reason for choosing this episode was that most of the other candidate episodes we discussed entailed merely short lived, fleeting, and punctuated mētic </w:t>
      </w:r>
      <w:r w:rsidR="00C73FAB">
        <w:t>maneuvers</w:t>
      </w:r>
      <w:r>
        <w:t>. The episode we selected was somewhat ‘bigger’ and its outcomes more tangible, thus making it easier to talk about the processes of resourcefulness in the context of a journal article.</w:t>
      </w:r>
    </w:p>
    <w:p w14:paraId="20CF2B5B" w14:textId="77777777" w:rsidR="00D0644E" w:rsidRDefault="00D0644E" w:rsidP="00504928"/>
    <w:p w14:paraId="46BEF409" w14:textId="77777777" w:rsidR="00504928" w:rsidRDefault="00504928" w:rsidP="00504928">
      <w:pPr>
        <w:rPr>
          <w:b/>
        </w:rPr>
      </w:pPr>
      <w:r>
        <w:rPr>
          <w:b/>
        </w:rPr>
        <w:t>Illustrative Episode – The Audit</w:t>
      </w:r>
    </w:p>
    <w:p w14:paraId="26A4DD08" w14:textId="06ABFFEC" w:rsidR="00504928" w:rsidRDefault="00504928" w:rsidP="00504928">
      <w:r>
        <w:t>In early 2010, a new manager, who we call Joe, was appointed head of one of the departments in the case organization. At the time, the department comprised around 160 staff, largely providing sector specific commercial services and technical expertise</w:t>
      </w:r>
      <w:r w:rsidRPr="005C7401">
        <w:t xml:space="preserve"> </w:t>
      </w:r>
      <w:r>
        <w:t>whilst exhibiting strongly institutionalized and formalized procedures (</w:t>
      </w:r>
      <w:r w:rsidR="009B577B">
        <w:t>c.f.</w:t>
      </w:r>
      <w:r>
        <w:t xml:space="preserve"> Brignall and Modell 2000). While the employees of the department were not civil servants, many of them had worked in publicly funded contexts for a long time, </w:t>
      </w:r>
      <w:r w:rsidR="009B577B">
        <w:t xml:space="preserve">typically </w:t>
      </w:r>
      <w:r>
        <w:t xml:space="preserve">on rolling contracts. In the wake of public service accountability directives in the UK, the continuation of their employment depended upon demonstrated performance and impact of the work conducted by the department. </w:t>
      </w:r>
    </w:p>
    <w:p w14:paraId="1DC034A1" w14:textId="77777777" w:rsidR="00D0644E" w:rsidRDefault="00D0644E" w:rsidP="00504928"/>
    <w:p w14:paraId="71AFCB38" w14:textId="77777777" w:rsidR="00504928" w:rsidRDefault="00504928" w:rsidP="00504928">
      <w:r>
        <w:t xml:space="preserve">To this effect, the department, as well as the wider organization, regularly disclosed econometric information relating to indicators such as cost and impact. Department heads experienced sustained pressure to maintain and disclose a plethora of performance metric information as part of a discourse of justifying the investment of ‘taxpayers’ money’ in the broader organization, resulting in </w:t>
      </w:r>
      <w:r w:rsidRPr="00D0644E">
        <w:t xml:space="preserve">a </w:t>
      </w:r>
      <w:r w:rsidRPr="0061518D">
        <w:t>“metric based organization … where decision processes are highly numerical and aimed towards giving a number that justifies what we are doing.” (</w:t>
      </w:r>
      <w:proofErr w:type="gramStart"/>
      <w:r w:rsidRPr="0061518D">
        <w:t>manager</w:t>
      </w:r>
      <w:proofErr w:type="gramEnd"/>
      <w:r w:rsidRPr="0061518D">
        <w:t xml:space="preserve"> 3, interview notes)</w:t>
      </w:r>
    </w:p>
    <w:p w14:paraId="00140F2B" w14:textId="77777777" w:rsidR="00D0644E" w:rsidRDefault="00D0644E" w:rsidP="00504928">
      <w:pPr>
        <w:jc w:val="both"/>
      </w:pPr>
    </w:p>
    <w:p w14:paraId="1C96A6C9" w14:textId="6AE8158F" w:rsidR="00504928" w:rsidRDefault="00504928" w:rsidP="00504928">
      <w:pPr>
        <w:jc w:val="both"/>
      </w:pPr>
      <w:r>
        <w:t>Published performance measures also served to legitimate the continued existence of the department in budget discussions with civil servants, and were frequently cited by politicians as evidence of the impact of their policies. Such exposure tended to inflate the figures returned</w:t>
      </w:r>
      <w:r w:rsidR="00D765E0">
        <w:t xml:space="preserve"> whilst increasing the complexity and intensity of the task of managing in the department</w:t>
      </w:r>
      <w:bookmarkStart w:id="0" w:name="_GoBack"/>
      <w:bookmarkEnd w:id="0"/>
      <w:r>
        <w:t xml:space="preserve">: </w:t>
      </w:r>
      <w:r w:rsidRPr="0061518D">
        <w:t xml:space="preserve">“in our planning and reporting, we suffer from what we call </w:t>
      </w:r>
      <w:r w:rsidRPr="0061518D">
        <w:rPr>
          <w:i/>
        </w:rPr>
        <w:t>optimisation bias</w:t>
      </w:r>
      <w:r w:rsidRPr="0061518D">
        <w:t>, which is basically we are hoping that something will be much better than it really will be.   No single assumption is bad on its own but put together them all and you multiply the problems you are going to have…. your system drives you towards stuff and encourages you to do stuff because thinking like this ends up getting an in-bred optimisation bias built in to everything we do.” (</w:t>
      </w:r>
      <w:proofErr w:type="gramStart"/>
      <w:r w:rsidRPr="0061518D">
        <w:t>manager</w:t>
      </w:r>
      <w:proofErr w:type="gramEnd"/>
      <w:r w:rsidRPr="0061518D">
        <w:t xml:space="preserve"> 1, interview notes</w:t>
      </w:r>
      <w:r w:rsidR="006F1544">
        <w:t xml:space="preserve"> – words in italics were emphasized by interviewee</w:t>
      </w:r>
      <w:r w:rsidRPr="0061518D">
        <w:t>)</w:t>
      </w:r>
      <w:r w:rsidR="006F1544">
        <w:t>.</w:t>
      </w:r>
    </w:p>
    <w:p w14:paraId="5A892F68" w14:textId="77777777" w:rsidR="00504928" w:rsidRDefault="00504928" w:rsidP="00504928">
      <w:pPr>
        <w:jc w:val="both"/>
      </w:pPr>
    </w:p>
    <w:p w14:paraId="5BEC8DB5" w14:textId="77777777" w:rsidR="00504928" w:rsidRDefault="00504928" w:rsidP="00504928">
      <w:r>
        <w:t xml:space="preserve">Prior to this appointment, Joe had been a senior manager in the organization for 5 years and had served as head of a number of other departments and in various other functions as well. When we began our research, the organization had just been publicly praised by its funders for its excellent performance against a primary </w:t>
      </w:r>
      <w:r>
        <w:lastRenderedPageBreak/>
        <w:t>indicator of economic value generated in comparison to the cost of running the organization</w:t>
      </w:r>
      <w:r w:rsidRPr="00D15995">
        <w:t>. Indeed</w:t>
      </w:r>
      <w:r>
        <w:t xml:space="preserve">, the department we focus on had experienced several years of having reported over-delivery of its published targets to the extent that it was seen as </w:t>
      </w:r>
      <w:r w:rsidRPr="0061518D">
        <w:t>“the good news factory” for the broader organization (manager 11, interview notes).</w:t>
      </w:r>
      <w:r>
        <w:t xml:space="preserve"> In 2009, on the basis of its perceived trajectory, the then manager of the department had committed to a range of stretching econometric performance growth targets (towards tripling economic value returned over three years). In 2010, published performance results reported in a range of national newspapers indicated that the department was exceeding its ‘breakeven’ economic value creation targets by over 800%. </w:t>
      </w:r>
    </w:p>
    <w:p w14:paraId="6F4CB687" w14:textId="77777777" w:rsidR="002F7E29" w:rsidRDefault="002F7E29" w:rsidP="00504928"/>
    <w:p w14:paraId="6D035EB6" w14:textId="386E798F" w:rsidR="00504928" w:rsidRDefault="00504928" w:rsidP="00504928">
      <w:r>
        <w:t xml:space="preserve">Approximately six months into Joe’s appointment, the department was informed </w:t>
      </w:r>
      <w:r w:rsidR="005F4BA2">
        <w:t xml:space="preserve">that </w:t>
      </w:r>
      <w:r>
        <w:t xml:space="preserve">an independent audit </w:t>
      </w:r>
      <w:r w:rsidR="005F4BA2">
        <w:t xml:space="preserve">would </w:t>
      </w:r>
      <w:r>
        <w:t xml:space="preserve">be </w:t>
      </w:r>
      <w:r w:rsidR="005F4BA2">
        <w:t xml:space="preserve">initiated </w:t>
      </w:r>
      <w:r>
        <w:t>within a few weeks</w:t>
      </w:r>
      <w:r w:rsidR="005F4BA2">
        <w:t>, led</w:t>
      </w:r>
      <w:r>
        <w:t xml:space="preserve"> by an external consultant. </w:t>
      </w:r>
      <w:r w:rsidR="005F4BA2">
        <w:t>The department had been randomly selected for t</w:t>
      </w:r>
      <w:r>
        <w:t xml:space="preserve">his </w:t>
      </w:r>
      <w:r w:rsidR="005F4BA2">
        <w:t xml:space="preserve">audit, which </w:t>
      </w:r>
      <w:r>
        <w:t>was to investigat</w:t>
      </w:r>
      <w:r w:rsidR="005F4BA2">
        <w:t>e</w:t>
      </w:r>
      <w:r>
        <w:t xml:space="preserve"> </w:t>
      </w:r>
      <w:proofErr w:type="gramStart"/>
      <w:r>
        <w:t>performance reporting</w:t>
      </w:r>
      <w:proofErr w:type="gramEnd"/>
      <w:r>
        <w:t xml:space="preserve"> procedures and </w:t>
      </w:r>
      <w:r w:rsidR="00041394">
        <w:t xml:space="preserve">delivered </w:t>
      </w:r>
      <w:r>
        <w:t xml:space="preserve">outcomes. In our discussions with staff we picked up a number of </w:t>
      </w:r>
      <w:proofErr w:type="gramStart"/>
      <w:r>
        <w:t>remarks which</w:t>
      </w:r>
      <w:proofErr w:type="gramEnd"/>
      <w:r>
        <w:t xml:space="preserve"> seemed to suggest that the audit may be problematic as there was some concern about the validity of the </w:t>
      </w:r>
      <w:r w:rsidR="00041394">
        <w:t xml:space="preserve">performance reporting procedures and </w:t>
      </w:r>
      <w:r>
        <w:t xml:space="preserve">published results. </w:t>
      </w:r>
    </w:p>
    <w:p w14:paraId="35556E1E" w14:textId="77777777" w:rsidR="00D0644E" w:rsidRDefault="00D0644E" w:rsidP="00504928"/>
    <w:p w14:paraId="296E546F" w14:textId="4D13F197" w:rsidR="00504928" w:rsidRDefault="00504928" w:rsidP="00504928">
      <w:r>
        <w:t xml:space="preserve">Attempting to better understand these concerns and to trace how the formally reported quarterly results were worked out, we sought views from the management team. We found that reported results originated </w:t>
      </w:r>
      <w:r w:rsidRPr="00D0644E">
        <w:t xml:space="preserve">from </w:t>
      </w:r>
      <w:r w:rsidRPr="0061518D">
        <w:t>“theoretical models used to produce a number based on limited data” (manager 1, interview notes)</w:t>
      </w:r>
      <w:r>
        <w:t xml:space="preserve"> underpinned by a labyrinthine set of clauses and exceptions determined by the department’s management team. Furthermore, the calculation process appeared to be fed by what </w:t>
      </w:r>
      <w:r>
        <w:lastRenderedPageBreak/>
        <w:t>was</w:t>
      </w:r>
      <w:r w:rsidR="002C5E73">
        <w:t xml:space="preserve"> frequently</w:t>
      </w:r>
      <w:r>
        <w:t xml:space="preserve"> described to us as ‘guestimates’ – for many individuals connected with the process, where hard data was not available, projected figures were used as acceptable substitutes, only without accompanying statements identifying the numbers as educated guesses. </w:t>
      </w:r>
      <w:r w:rsidR="00041394">
        <w:t>As o</w:t>
      </w:r>
      <w:r>
        <w:t xml:space="preserve">ne manager </w:t>
      </w:r>
      <w:r w:rsidRPr="00A37D20">
        <w:t>commented</w:t>
      </w:r>
      <w:r w:rsidR="00041394">
        <w:t xml:space="preserve">, </w:t>
      </w:r>
      <w:r w:rsidRPr="0061518D">
        <w:t>“…if we are struggling against internal performance targets we just give a story, particularly in the current economic environment, or we feed in a reasonable forecast instead of concrete results” (manager 7, interview notes).</w:t>
      </w:r>
      <w:r>
        <w:t xml:space="preserve">  </w:t>
      </w:r>
    </w:p>
    <w:p w14:paraId="08A9F082" w14:textId="77777777" w:rsidR="00A37D20" w:rsidRDefault="00A37D20" w:rsidP="00504928"/>
    <w:p w14:paraId="7A7C57F5" w14:textId="112810CD" w:rsidR="00504928" w:rsidRDefault="00504928" w:rsidP="00504928">
      <w:r>
        <w:t xml:space="preserve">Given the nature of the service provided by the department, many of the employees had joined with careers steeped in experience calculating and managing by econometric measures. These managers suggested to us that whilst the organization had indeed delivered a net economic benefit to funders, on ‘best estimate’ terms, this return was significantly below the stretching targets they had committed to several years previously, and certainly differed from the figures reported on a quarterly basis. </w:t>
      </w:r>
      <w:r w:rsidR="00AC64A4">
        <w:t>The following statement is worth quoting at length:</w:t>
      </w:r>
    </w:p>
    <w:p w14:paraId="0F473CB5" w14:textId="77777777" w:rsidR="00041394" w:rsidRDefault="00041394" w:rsidP="00504928"/>
    <w:p w14:paraId="65EC5470" w14:textId="23579474" w:rsidR="00041394" w:rsidRDefault="00504928" w:rsidP="00286C63">
      <w:pPr>
        <w:ind w:left="284" w:right="220"/>
      </w:pPr>
      <w:r w:rsidRPr="0061518D">
        <w:t>“We look like we are performing to plan but that is easy.  No one at the top of the organization really gets what we do, they just want their name in the right places and associated with our successes; and our department contributes disproportionately to the success of the overall organization.  They want the credit but none of the effort… and not a lot of questions are asked of our figure</w:t>
      </w:r>
      <w:r w:rsidR="00AC64A4">
        <w:t>s …</w:t>
      </w:r>
    </w:p>
    <w:p w14:paraId="36704C11" w14:textId="71E6F99C" w:rsidR="00504928" w:rsidRDefault="00AC64A4" w:rsidP="00286C63">
      <w:pPr>
        <w:ind w:left="284" w:right="220"/>
      </w:pPr>
      <w:proofErr w:type="gramStart"/>
      <w:r>
        <w:t>a</w:t>
      </w:r>
      <w:r w:rsidR="00504928" w:rsidRPr="0061518D">
        <w:t>nd</w:t>
      </w:r>
      <w:proofErr w:type="gramEnd"/>
      <w:r w:rsidR="00504928" w:rsidRPr="0061518D">
        <w:t xml:space="preserve"> don’t get me wrong, we do achieve things - sometimes quite exceptional things, and the money spent does deliver net benefits. It’s just that it’s hidden well when we don’t.  It helps that we work with projections, and the companies we work with, well, basically they know the game. To get funding, they have to </w:t>
      </w:r>
      <w:r w:rsidR="00504928" w:rsidRPr="0061518D">
        <w:lastRenderedPageBreak/>
        <w:t>sign off on the figures we want. Why would they not? It’s written down that they are forecasts and they know we won’t monitor whether these actually happen or not. Or they like the advisor they’ve been working with for a long time.  All we then need is one company to sign off on some big forecast numbers and we can report hitting our targets overall; and no-one will ask about how it all worked out… ” (</w:t>
      </w:r>
      <w:proofErr w:type="gramStart"/>
      <w:r w:rsidR="00504928" w:rsidRPr="0061518D">
        <w:t>manager</w:t>
      </w:r>
      <w:proofErr w:type="gramEnd"/>
      <w:r w:rsidR="00504928" w:rsidRPr="0061518D">
        <w:t xml:space="preserve"> 5, interview notes)</w:t>
      </w:r>
    </w:p>
    <w:p w14:paraId="11DAB318" w14:textId="77777777" w:rsidR="00041394" w:rsidRDefault="00041394" w:rsidP="00504928"/>
    <w:p w14:paraId="0E1569D4" w14:textId="360422C0" w:rsidR="00504928" w:rsidRDefault="00041394" w:rsidP="00504928">
      <w:r>
        <w:t>Despite this view, data were presented in an unambiguous way</w:t>
      </w:r>
      <w:r w:rsidR="00504928">
        <w:t xml:space="preserve"> </w:t>
      </w:r>
      <w:r>
        <w:t xml:space="preserve">and </w:t>
      </w:r>
      <w:r w:rsidR="00504928">
        <w:t xml:space="preserve">the published information on the department’s performance didn’t explain how </w:t>
      </w:r>
      <w:r>
        <w:t xml:space="preserve">outputs had </w:t>
      </w:r>
      <w:r w:rsidR="00504928">
        <w:t xml:space="preserve">been computed nor were, as best we could determine, such details communicated </w:t>
      </w:r>
      <w:r>
        <w:t xml:space="preserve">openly </w:t>
      </w:r>
      <w:r w:rsidR="00504928">
        <w:t xml:space="preserve">in organizational meetings. In the period leading </w:t>
      </w:r>
      <w:r>
        <w:t xml:space="preserve">up </w:t>
      </w:r>
      <w:r w:rsidR="00504928">
        <w:t xml:space="preserve">to the audit, including various preparatory meetings, we did not witness any attempts at correcting the published figures or otherwise manipulating the reporting system. </w:t>
      </w:r>
    </w:p>
    <w:p w14:paraId="66898FC7" w14:textId="77777777" w:rsidR="00A37D20" w:rsidRPr="006B74DD" w:rsidRDefault="00A37D20" w:rsidP="00504928"/>
    <w:p w14:paraId="465DB41D" w14:textId="77AE5022" w:rsidR="00504928" w:rsidRDefault="00504928" w:rsidP="00504928">
      <w:r>
        <w:t xml:space="preserve">The audit, then, began with a ‘kick-off’ meeting, which was attended by Joe, several of the department’s managers, one of the authors (taking notes, but not recording the conversation) and the external consultant who was to conduct the audit. In his introductory talk, Joe explicitly stressed the high standard of transparent working of the department and the general commitment shared by department to the value and importance of the audit process. Joe then talked at considerable length about the number of upcoming projects in the department and the organization at large – information that was not directly relevant to the meeting, as the audit focused on the department’s past performance. Joe then stressed how these developments would lead to further auditing processes in the department and the organization at large, and emphasized the </w:t>
      </w:r>
      <w:proofErr w:type="gramStart"/>
      <w:r>
        <w:t>role which</w:t>
      </w:r>
      <w:proofErr w:type="gramEnd"/>
      <w:r>
        <w:t xml:space="preserve"> he, as an experienced senior manager, would play in the </w:t>
      </w:r>
      <w:r>
        <w:lastRenderedPageBreak/>
        <w:t>selection of the auditor to be used. He also stressed the role of politics in audit processes; hinting that speedy progress and a subsequent positive audit result would also shine a ‘positive light’ on the auditor and that such a light may help in securing further contracts with the organization.</w:t>
      </w:r>
    </w:p>
    <w:p w14:paraId="13D388D1" w14:textId="77777777" w:rsidR="00A37D20" w:rsidRDefault="00A37D20" w:rsidP="00504928"/>
    <w:p w14:paraId="353469F5" w14:textId="77777777" w:rsidR="00504928" w:rsidRDefault="00504928" w:rsidP="00504928">
      <w:r>
        <w:t xml:space="preserve">In the course of the remainder of this meeting, Joe managed to negotiate an agreement with the auditor that physical inspection of original department records was not necessary, as it would only inconvenience the auditor and hold up the department’s ongoing work at a crucial time for current major projects. Instead, the audit was to be conducted on the basis of previously issued quarterly reports with supporting quantified data and supplementary customer information, all provided by Joe to the auditor electronically. </w:t>
      </w:r>
    </w:p>
    <w:p w14:paraId="36D1A00A" w14:textId="77777777" w:rsidR="00A37D20" w:rsidRDefault="00A37D20" w:rsidP="00504928"/>
    <w:p w14:paraId="22F576C7" w14:textId="75451DC3" w:rsidR="00504928" w:rsidRDefault="00504928" w:rsidP="00504928">
      <w:r>
        <w:t xml:space="preserve">The actual audit process then consisted largely of Joe emailing materials to the external consultant, on the basis of which a thick audit report was compiled. Approximately 30 pages of the report explained the use of statistical methods and emphasized the </w:t>
      </w:r>
      <w:r w:rsidR="00041394">
        <w:t>rigor</w:t>
      </w:r>
      <w:r>
        <w:t xml:space="preserve"> and validity of the ways in which the figures were computed. At no point, however, was it mentioned that the raw data for the report was entirely collected and validated by Joe rather than the auditor. </w:t>
      </w:r>
    </w:p>
    <w:p w14:paraId="3DDA6D49" w14:textId="77777777" w:rsidR="00A37D20" w:rsidRDefault="00A37D20" w:rsidP="00504928"/>
    <w:p w14:paraId="7F9F5DCF" w14:textId="77777777" w:rsidR="00504928" w:rsidRDefault="00504928" w:rsidP="00504928">
      <w:r>
        <w:t xml:space="preserve">It is important to highlight that </w:t>
      </w:r>
      <w:proofErr w:type="gramStart"/>
      <w:r>
        <w:t>the influence on this episode was conducted with great subtlety by Joe</w:t>
      </w:r>
      <w:proofErr w:type="gramEnd"/>
      <w:r>
        <w:t>. For instance, Joe wove in the issue of politics and his own importance when it came to selecting an auditor into what sounded like an anecdotal story about how the organization had dealt efficiently with bureaucratic processes. Neither did the researcher present at the meeting notice, or indeed record in the field-</w:t>
      </w:r>
      <w:proofErr w:type="gramStart"/>
      <w:r>
        <w:t>notes, that</w:t>
      </w:r>
      <w:proofErr w:type="gramEnd"/>
      <w:r>
        <w:t xml:space="preserve"> any </w:t>
      </w:r>
      <w:r>
        <w:lastRenderedPageBreak/>
        <w:t xml:space="preserve">blunt effort at influencing or intimidating the auditor was going on. Only later, through the process of reviewing the meeting through interview with two of the managers present, did the sort of comment expressed by one of the managers start to surface – </w:t>
      </w:r>
      <w:r w:rsidRPr="00A37D20">
        <w:t>“</w:t>
      </w:r>
      <w:r w:rsidRPr="0061518D">
        <w:t xml:space="preserve">these evaluations are always done by third party consultants who know the way this all works.  I mean have we ever had one done by any of the big firms? </w:t>
      </w:r>
      <w:proofErr w:type="gramStart"/>
      <w:r w:rsidRPr="0061518D">
        <w:t>Of course not, because they would follow procedures exactly.</w:t>
      </w:r>
      <w:proofErr w:type="gramEnd"/>
      <w:r w:rsidRPr="0061518D">
        <w:t xml:space="preserve">   We use this local firm because they know the game – they send the same consultants to do the same </w:t>
      </w:r>
      <w:proofErr w:type="gramStart"/>
      <w:r w:rsidRPr="0061518D">
        <w:t>reports which</w:t>
      </w:r>
      <w:proofErr w:type="gramEnd"/>
      <w:r w:rsidRPr="0061518D">
        <w:t xml:space="preserve"> rely on information from us.  Of course they know the game…. they make us look bad then they won’t get the work next time around.” (</w:t>
      </w:r>
      <w:proofErr w:type="gramStart"/>
      <w:r w:rsidRPr="0061518D">
        <w:t>manager</w:t>
      </w:r>
      <w:proofErr w:type="gramEnd"/>
      <w:r w:rsidRPr="0061518D">
        <w:t xml:space="preserve"> 2, interview notes).</w:t>
      </w:r>
      <w:r>
        <w:t xml:space="preserve">   </w:t>
      </w:r>
    </w:p>
    <w:p w14:paraId="1FDEDBAB" w14:textId="77777777" w:rsidR="00A37D20" w:rsidRDefault="00A37D20" w:rsidP="00504928"/>
    <w:p w14:paraId="439DE033" w14:textId="77777777" w:rsidR="00504928" w:rsidRDefault="00504928" w:rsidP="00504928">
      <w:r>
        <w:t xml:space="preserve">Unsurprisingly, the results of the audit report confirmed the previously published </w:t>
      </w:r>
      <w:proofErr w:type="gramStart"/>
      <w:r>
        <w:t>figures which</w:t>
      </w:r>
      <w:proofErr w:type="gramEnd"/>
      <w:r>
        <w:t xml:space="preserve"> were, in the report, lavishly garnished with positive quotes from the department’s clients, also provided by Joe. Indeed, so impressive were the reported results that </w:t>
      </w:r>
      <w:r w:rsidRPr="00A37D20">
        <w:t xml:space="preserve">the </w:t>
      </w:r>
      <w:r w:rsidRPr="0061518D">
        <w:t>‘good news factory’</w:t>
      </w:r>
      <w:r>
        <w:t xml:space="preserve"> produced another output. Shortly after the audit report was published, the press office of the wider organization issued a story to a number of national media outlets, and news of the excellent performance went into print, accompanied by various graphs and ratios. This story was duly published along with a picture of Joe and supporting comments from delighted clients in several broadsheet newspapers. </w:t>
      </w:r>
    </w:p>
    <w:p w14:paraId="1AAEDD65" w14:textId="77777777" w:rsidR="00504928" w:rsidRDefault="00504928" w:rsidP="00504928"/>
    <w:p w14:paraId="41702F80" w14:textId="77777777" w:rsidR="00D430CC" w:rsidRPr="00715316" w:rsidRDefault="00D430CC" w:rsidP="00FB36AA">
      <w:pPr>
        <w:rPr>
          <w:b/>
        </w:rPr>
      </w:pPr>
      <w:r w:rsidRPr="00715316">
        <w:rPr>
          <w:b/>
        </w:rPr>
        <w:t>Discussion</w:t>
      </w:r>
    </w:p>
    <w:p w14:paraId="07DB2A1B" w14:textId="77777777" w:rsidR="00D430CC" w:rsidRPr="00715316" w:rsidRDefault="00D430CC">
      <w:pPr>
        <w:rPr>
          <w:rFonts w:asciiTheme="majorHAnsi" w:hAnsiTheme="majorHAnsi"/>
        </w:rPr>
      </w:pPr>
    </w:p>
    <w:p w14:paraId="7DEAF0CC" w14:textId="77777777" w:rsidR="00D430CC" w:rsidRPr="005B4A86" w:rsidRDefault="00D430CC">
      <w:r w:rsidRPr="005B4A86">
        <w:t>Drawing on our earlier interpretation of the Theogony, we can begin to outline some of the characteristics o</w:t>
      </w:r>
      <w:r w:rsidR="00144BE1" w:rsidRPr="005B4A86">
        <w:t>f what we have interpreted as Joe’</w:t>
      </w:r>
      <w:r w:rsidRPr="005B4A86">
        <w:t xml:space="preserve">s </w:t>
      </w:r>
      <w:r w:rsidR="00144BE1" w:rsidRPr="005B4A86">
        <w:t>situat</w:t>
      </w:r>
      <w:r w:rsidR="00951566" w:rsidRPr="005B4A86">
        <w:t>ed</w:t>
      </w:r>
      <w:r w:rsidR="00144BE1" w:rsidRPr="005B4A86">
        <w:t xml:space="preserve"> resourcefulness</w:t>
      </w:r>
      <w:r w:rsidRPr="005B4A86">
        <w:t xml:space="preserve">. </w:t>
      </w:r>
    </w:p>
    <w:p w14:paraId="3924BBA5" w14:textId="77777777" w:rsidR="009A0FDE" w:rsidRPr="005B4A86" w:rsidRDefault="009A0FDE"/>
    <w:p w14:paraId="513F7465" w14:textId="77777777" w:rsidR="003553BB" w:rsidRPr="00377712" w:rsidRDefault="00AB1D3C">
      <w:pPr>
        <w:rPr>
          <w:i/>
        </w:rPr>
      </w:pPr>
      <w:r w:rsidRPr="002B34B7">
        <w:rPr>
          <w:i/>
        </w:rPr>
        <w:t>Complexity</w:t>
      </w:r>
      <w:r w:rsidR="001B67D8" w:rsidRPr="002B34B7">
        <w:rPr>
          <w:i/>
        </w:rPr>
        <w:t xml:space="preserve"> </w:t>
      </w:r>
      <w:r w:rsidR="009A0FDE" w:rsidRPr="002B34B7">
        <w:rPr>
          <w:i/>
        </w:rPr>
        <w:t>and complacency</w:t>
      </w:r>
      <w:r w:rsidR="003553BB" w:rsidRPr="002B34B7">
        <w:rPr>
          <w:i/>
        </w:rPr>
        <w:t xml:space="preserve"> </w:t>
      </w:r>
      <w:r w:rsidR="001B67D8" w:rsidRPr="002B34B7">
        <w:rPr>
          <w:i/>
        </w:rPr>
        <w:t>in measurement systems</w:t>
      </w:r>
    </w:p>
    <w:p w14:paraId="0A611D2A" w14:textId="77777777" w:rsidR="00AB1D3C" w:rsidRPr="005B4A86" w:rsidRDefault="00AB1D3C"/>
    <w:p w14:paraId="4AA878E6" w14:textId="7793B3F4" w:rsidR="0046276D" w:rsidRDefault="008732D5" w:rsidP="0046276D">
      <w:pPr>
        <w:rPr>
          <w:rFonts w:cs="Times New Roman"/>
          <w:bCs/>
          <w:sz w:val="21"/>
          <w:szCs w:val="21"/>
        </w:rPr>
      </w:pPr>
      <w:r w:rsidRPr="005B4A86">
        <w:t xml:space="preserve">The </w:t>
      </w:r>
      <w:r w:rsidR="00BC2A10">
        <w:t xml:space="preserve">audit </w:t>
      </w:r>
      <w:r w:rsidRPr="005B4A86">
        <w:t xml:space="preserve">episode is indicative of a number of </w:t>
      </w:r>
      <w:r>
        <w:t xml:space="preserve">simplifying </w:t>
      </w:r>
      <w:r w:rsidRPr="005B4A86">
        <w:t xml:space="preserve">abstractions and the effects of </w:t>
      </w:r>
      <w:r>
        <w:t>measurement systems</w:t>
      </w:r>
      <w:r w:rsidRPr="005B4A86">
        <w:t>.</w:t>
      </w:r>
      <w:r>
        <w:t xml:space="preserve"> It shows that the </w:t>
      </w:r>
      <w:r w:rsidR="00FE419D" w:rsidRPr="00377712">
        <w:t>‘rationality of planning’</w:t>
      </w:r>
      <w:r w:rsidRPr="00377712">
        <w:t xml:space="preserve"> employed to generate a </w:t>
      </w:r>
      <w:r w:rsidR="00FE419D" w:rsidRPr="00377712">
        <w:t xml:space="preserve">rational justification for </w:t>
      </w:r>
      <w:r w:rsidRPr="00377712">
        <w:t>the department’s</w:t>
      </w:r>
      <w:r w:rsidR="00FE419D" w:rsidRPr="00377712">
        <w:t xml:space="preserve"> existence (c.f. Townley et al., 2003: 1046)</w:t>
      </w:r>
      <w:r w:rsidRPr="00377712">
        <w:t xml:space="preserve"> was inadequate to </w:t>
      </w:r>
      <w:r w:rsidR="0046276D">
        <w:t>control</w:t>
      </w:r>
      <w:r w:rsidRPr="00377712">
        <w:t xml:space="preserve"> the practical situation, which was far more complex; which contained elements irreducible to words and numbers</w:t>
      </w:r>
      <w:r w:rsidR="005B1BCA" w:rsidRPr="00377712">
        <w:t xml:space="preserve"> or, at least</w:t>
      </w:r>
      <w:r w:rsidR="00480421">
        <w:t>,</w:t>
      </w:r>
      <w:r w:rsidR="005B1BCA" w:rsidRPr="00377712">
        <w:t xml:space="preserve"> in need of </w:t>
      </w:r>
      <w:r w:rsidR="00480421">
        <w:t xml:space="preserve">situational </w:t>
      </w:r>
      <w:r w:rsidR="005B1BCA" w:rsidRPr="00377712">
        <w:t>interpretation</w:t>
      </w:r>
      <w:r w:rsidRPr="00377712">
        <w:t xml:space="preserve">; and </w:t>
      </w:r>
      <w:r w:rsidR="0046276D">
        <w:t>which</w:t>
      </w:r>
      <w:r w:rsidRPr="00377712">
        <w:t xml:space="preserve"> generated a response by those measured, leading to the </w:t>
      </w:r>
      <w:r w:rsidR="0046276D">
        <w:t>‘guesstimates’ th</w:t>
      </w:r>
      <w:r w:rsidRPr="00377712">
        <w:t>at ‘fit the bill’.</w:t>
      </w:r>
      <w:r>
        <w:rPr>
          <w:rFonts w:cs="Times New Roman"/>
          <w:bCs/>
          <w:sz w:val="21"/>
          <w:szCs w:val="21"/>
        </w:rPr>
        <w:t xml:space="preserve"> </w:t>
      </w:r>
    </w:p>
    <w:p w14:paraId="3C32E293" w14:textId="77777777" w:rsidR="0046276D" w:rsidRDefault="0046276D" w:rsidP="0046276D">
      <w:pPr>
        <w:rPr>
          <w:rFonts w:cs="Times New Roman"/>
          <w:bCs/>
          <w:sz w:val="21"/>
          <w:szCs w:val="21"/>
        </w:rPr>
      </w:pPr>
    </w:p>
    <w:p w14:paraId="072B0523" w14:textId="509C2303" w:rsidR="004C5540" w:rsidRDefault="0046276D">
      <w:r>
        <w:t xml:space="preserve">The scope for </w:t>
      </w:r>
      <w:r w:rsidR="00230ECD">
        <w:t>mētic</w:t>
      </w:r>
      <w:r>
        <w:t xml:space="preserve"> responses was heightened by the degree of trust placed i</w:t>
      </w:r>
      <w:r w:rsidR="00230ECD">
        <w:t>n</w:t>
      </w:r>
      <w:r>
        <w:t xml:space="preserve"> rational, measured, and conceptual realities. </w:t>
      </w:r>
      <w:r w:rsidRPr="005B4A86">
        <w:t xml:space="preserve">Neither the main organization’s management team nor the organization’s funders challenged the </w:t>
      </w:r>
      <w:r w:rsidR="00927787" w:rsidRPr="005B4A86">
        <w:t>ever-improving</w:t>
      </w:r>
      <w:r w:rsidRPr="005B4A86">
        <w:t xml:space="preserve"> performance results returned by Joe’s department, instead finding comfort and even gain in the apparently beneficial trends. The auditor</w:t>
      </w:r>
      <w:r w:rsidR="00230ECD">
        <w:t xml:space="preserve"> and</w:t>
      </w:r>
      <w:r w:rsidRPr="005B4A86">
        <w:t xml:space="preserve"> the newspapers reporting the department’s success were equally complacent in trusting the figures provided.</w:t>
      </w:r>
      <w:r>
        <w:t xml:space="preserve"> In similar fashion, </w:t>
      </w:r>
      <w:r w:rsidRPr="005B4A86">
        <w:t xml:space="preserve">Uranus and Cronus </w:t>
      </w:r>
      <w:r w:rsidR="004C5540">
        <w:t>believe</w:t>
      </w:r>
      <w:r w:rsidRPr="005B4A86">
        <w:t xml:space="preserve"> the surface order established through their interventions </w:t>
      </w:r>
      <w:r w:rsidR="00B334DB">
        <w:t>to be</w:t>
      </w:r>
      <w:r w:rsidRPr="005B4A86">
        <w:t xml:space="preserve"> indicative of stability and safety (Detienne and Vernant, 1978: 67). Yet, both in the Theogony as well as the department and broader organization</w:t>
      </w:r>
      <w:r w:rsidR="004C5540">
        <w:t>,</w:t>
      </w:r>
      <w:r w:rsidRPr="005B4A86">
        <w:t xml:space="preserve"> trust in surface appearances was misplaced and first</w:t>
      </w:r>
      <w:r w:rsidR="00B334DB">
        <w:t xml:space="preserve"> gave</w:t>
      </w:r>
      <w:r w:rsidRPr="005B4A86">
        <w:t xml:space="preserve"> rise to the neglect of influential undercurrents </w:t>
      </w:r>
      <w:r w:rsidR="004C5540">
        <w:t>that</w:t>
      </w:r>
      <w:r w:rsidRPr="005B4A86">
        <w:t xml:space="preserve"> then both afforded</w:t>
      </w:r>
      <w:r w:rsidR="004C5540">
        <w:t xml:space="preserve"> and required mētic maneuvers. </w:t>
      </w:r>
      <w:r>
        <w:t>This created</w:t>
      </w:r>
      <w:r w:rsidR="00326271" w:rsidRPr="005B4A86">
        <w:t xml:space="preserve"> </w:t>
      </w:r>
      <w:r w:rsidR="00A92E25" w:rsidRPr="005B4A86">
        <w:t xml:space="preserve">a number of </w:t>
      </w:r>
      <w:r>
        <w:t xml:space="preserve">further </w:t>
      </w:r>
      <w:r w:rsidR="00A92E25" w:rsidRPr="005B4A86">
        <w:t xml:space="preserve">dependencies which make any later changes to that system much more difficult, expensive and dangerous than the initial act. </w:t>
      </w:r>
    </w:p>
    <w:p w14:paraId="1870BA21" w14:textId="77777777" w:rsidR="004C5540" w:rsidRDefault="004C5540"/>
    <w:p w14:paraId="6438CBB6" w14:textId="78A64CBF" w:rsidR="00FA3EFE" w:rsidRDefault="00326271" w:rsidP="002E6DCD">
      <w:r w:rsidRPr="005B4A86">
        <w:lastRenderedPageBreak/>
        <w:t>Not only did these outstanding results lead to higher expectations</w:t>
      </w:r>
      <w:r w:rsidR="00BC2A10">
        <w:t xml:space="preserve"> </w:t>
      </w:r>
      <w:r w:rsidRPr="005B4A86">
        <w:t xml:space="preserve">and </w:t>
      </w:r>
      <w:proofErr w:type="gramStart"/>
      <w:r w:rsidRPr="005B4A86">
        <w:t>farther reaching</w:t>
      </w:r>
      <w:proofErr w:type="gramEnd"/>
      <w:r w:rsidRPr="005B4A86">
        <w:t xml:space="preserve"> promises f</w:t>
      </w:r>
      <w:r w:rsidR="004B0322" w:rsidRPr="005B4A86">
        <w:t>or the future, it also buried a problem in the department’s past</w:t>
      </w:r>
      <w:r w:rsidR="00BC2A10">
        <w:t xml:space="preserve"> </w:t>
      </w:r>
      <w:r w:rsidR="004B0322" w:rsidRPr="005B4A86">
        <w:t xml:space="preserve">that could </w:t>
      </w:r>
      <w:r w:rsidR="00BC2A10">
        <w:t xml:space="preserve">have reemerged </w:t>
      </w:r>
      <w:r w:rsidR="004B0322" w:rsidRPr="005B4A86">
        <w:t xml:space="preserve">at any point. </w:t>
      </w:r>
      <w:r w:rsidR="007A030F" w:rsidRPr="005B4A86">
        <w:t xml:space="preserve">This is homologous to </w:t>
      </w:r>
      <w:proofErr w:type="gramStart"/>
      <w:r w:rsidR="007A030F" w:rsidRPr="005B4A86">
        <w:t>Uranus’</w:t>
      </w:r>
      <w:proofErr w:type="gramEnd"/>
      <w:r w:rsidR="007A030F" w:rsidRPr="005B4A86">
        <w:t xml:space="preserve"> and Cronus’ hiding of their ‘problems’ which ultimately</w:t>
      </w:r>
      <w:r w:rsidR="00BC2A10">
        <w:t xml:space="preserve"> leads </w:t>
      </w:r>
      <w:r w:rsidR="007A030F" w:rsidRPr="005B4A86">
        <w:t>to the loss of their position.</w:t>
      </w:r>
      <w:r w:rsidR="002A3011">
        <w:t xml:space="preserve"> </w:t>
      </w:r>
      <w:r w:rsidR="002A3011" w:rsidRPr="005B4A86">
        <w:t xml:space="preserve">The order Cronus </w:t>
      </w:r>
      <w:r w:rsidR="004C5540">
        <w:t>creates</w:t>
      </w:r>
      <w:r w:rsidR="002A3011" w:rsidRPr="005B4A86">
        <w:t xml:space="preserve"> is only fleeting: his problems are merely hidden away</w:t>
      </w:r>
      <w:r w:rsidR="00BC2A10">
        <w:t xml:space="preserve">, preserved, </w:t>
      </w:r>
      <w:r w:rsidR="002A3011" w:rsidRPr="005B4A86">
        <w:t xml:space="preserve">and generational </w:t>
      </w:r>
      <w:r w:rsidR="00BC2A10">
        <w:t xml:space="preserve">change is </w:t>
      </w:r>
      <w:r w:rsidR="002A3011" w:rsidRPr="005B4A86">
        <w:t>only temporarily slowed down</w:t>
      </w:r>
      <w:r w:rsidR="00BC2A10">
        <w:t xml:space="preserve"> as he mistakes </w:t>
      </w:r>
      <w:r w:rsidR="002A3011" w:rsidRPr="005B4A86">
        <w:t>the tidy order he has established for an enduring state</w:t>
      </w:r>
      <w:r w:rsidR="004C5540">
        <w:t xml:space="preserve">. </w:t>
      </w:r>
    </w:p>
    <w:p w14:paraId="37A1301F" w14:textId="4F4DB378" w:rsidR="002E6DCD" w:rsidRDefault="002E6DCD" w:rsidP="002E6DCD"/>
    <w:p w14:paraId="6786950D" w14:textId="3A8138AF" w:rsidR="00ED275B" w:rsidRPr="005B4A86" w:rsidRDefault="00E573EB" w:rsidP="002E6DCD">
      <w:r>
        <w:t>Myths</w:t>
      </w:r>
      <w:r w:rsidR="00177643">
        <w:t xml:space="preserve"> therefore</w:t>
      </w:r>
      <w:r>
        <w:t xml:space="preserve"> </w:t>
      </w:r>
      <w:r w:rsidR="00177643">
        <w:t xml:space="preserve">remind us of </w:t>
      </w:r>
      <w:r>
        <w:t xml:space="preserve">the illusiveness of conceptual order and clarity. </w:t>
      </w:r>
      <w:r w:rsidRPr="006A0A6F">
        <w:t>They present, like a ‘constantly moving turnstile’ (</w:t>
      </w:r>
      <w:r>
        <w:t>Barthes, 2009</w:t>
      </w:r>
      <w:r w:rsidRPr="006A0A6F">
        <w:t xml:space="preserve">: 147), alternate glimpses of a literal sense, as well wider </w:t>
      </w:r>
      <w:r>
        <w:t>possible</w:t>
      </w:r>
      <w:r w:rsidRPr="006A0A6F">
        <w:t xml:space="preserve"> relations</w:t>
      </w:r>
      <w:r>
        <w:t xml:space="preserve"> and in holding</w:t>
      </w:r>
      <w:r w:rsidRPr="006A0A6F">
        <w:t xml:space="preserve"> different levels of meaning in suspension</w:t>
      </w:r>
      <w:r>
        <w:t xml:space="preserve">, they may </w:t>
      </w:r>
      <w:r w:rsidRPr="006A0A6F">
        <w:t>act as a springboard into a more holistic</w:t>
      </w:r>
      <w:r>
        <w:t xml:space="preserve"> and ‘messy’</w:t>
      </w:r>
      <w:r w:rsidRPr="006A0A6F">
        <w:t xml:space="preserve"> exploration of aspects of contemporary [organizational] life</w:t>
      </w:r>
      <w:r w:rsidR="006D3C9F">
        <w:t xml:space="preserve">. </w:t>
      </w:r>
      <w:r w:rsidR="00177643" w:rsidRPr="005B4A86">
        <w:t xml:space="preserve">In the cosmos of the Theogony and in our department alike, a recursive cycle leads to higher complexity and intensification of relations. In this sense, both future and past are unknowable. Hidden events continually disrupt the seeming order. Like the </w:t>
      </w:r>
      <w:r w:rsidR="00177643">
        <w:t>surgeon</w:t>
      </w:r>
      <w:r w:rsidR="00177643" w:rsidRPr="005B4A86">
        <w:t xml:space="preserve"> who Collin et al. (2011) show to be outwitted by </w:t>
      </w:r>
      <w:r w:rsidR="00177643">
        <w:t xml:space="preserve">the lead </w:t>
      </w:r>
      <w:r w:rsidR="00177643" w:rsidRPr="005B4A86">
        <w:t>nurse, belief in formal status and, more generally, complacent trust in surface appearances feeds the propensity to be caught off guard by others.</w:t>
      </w:r>
    </w:p>
    <w:p w14:paraId="311105B1" w14:textId="77777777" w:rsidR="001B67D8" w:rsidRDefault="001B67D8">
      <w:pPr>
        <w:rPr>
          <w:i/>
        </w:rPr>
      </w:pPr>
    </w:p>
    <w:p w14:paraId="75141557" w14:textId="77777777" w:rsidR="00930672" w:rsidRPr="005B4A86" w:rsidRDefault="001B67D8">
      <w:pPr>
        <w:rPr>
          <w:i/>
        </w:rPr>
      </w:pPr>
      <w:r>
        <w:rPr>
          <w:i/>
        </w:rPr>
        <w:t>P</w:t>
      </w:r>
      <w:r w:rsidR="00930672" w:rsidRPr="005B4A86">
        <w:rPr>
          <w:i/>
        </w:rPr>
        <w:t>ractical wisdom</w:t>
      </w:r>
      <w:r w:rsidRPr="001B67D8">
        <w:rPr>
          <w:i/>
        </w:rPr>
        <w:t xml:space="preserve"> </w:t>
      </w:r>
      <w:r>
        <w:rPr>
          <w:i/>
        </w:rPr>
        <w:t xml:space="preserve">and </w:t>
      </w:r>
      <w:r w:rsidRPr="005B4A86">
        <w:rPr>
          <w:i/>
        </w:rPr>
        <w:t xml:space="preserve">Mētis </w:t>
      </w:r>
    </w:p>
    <w:p w14:paraId="1E8393BB" w14:textId="77777777" w:rsidR="003553BB" w:rsidRPr="005B4A86" w:rsidRDefault="003553BB"/>
    <w:p w14:paraId="38C740C7" w14:textId="676D9CC7" w:rsidR="006D0B98" w:rsidRDefault="00466A3D">
      <w:r>
        <w:t>This brings us to the question of whether Joe’s actions are p</w:t>
      </w:r>
      <w:r w:rsidR="0045779F">
        <w:t>h</w:t>
      </w:r>
      <w:r>
        <w:t xml:space="preserve">ronetic or </w:t>
      </w:r>
      <w:r w:rsidR="00CC6388">
        <w:t>mētic</w:t>
      </w:r>
      <w:r>
        <w:t xml:space="preserve">, or </w:t>
      </w:r>
      <w:r w:rsidR="008D6E8D">
        <w:t xml:space="preserve">whether such an evaluation can be </w:t>
      </w:r>
      <w:r w:rsidR="0045779F">
        <w:t>sensibly drawn</w:t>
      </w:r>
      <w:r w:rsidR="008D6E8D">
        <w:t xml:space="preserve"> in the first place. </w:t>
      </w:r>
      <w:r w:rsidR="00230ECD">
        <w:t>Instead of</w:t>
      </w:r>
      <w:r w:rsidR="0045779F" w:rsidRPr="005B4A86">
        <w:t xml:space="preserve"> direct</w:t>
      </w:r>
      <w:r w:rsidR="00BC2A10">
        <w:t>ly</w:t>
      </w:r>
      <w:r w:rsidR="0045779F" w:rsidRPr="005B4A86">
        <w:t xml:space="preserve"> confront</w:t>
      </w:r>
      <w:r w:rsidR="00BC2A10">
        <w:t>ing matters</w:t>
      </w:r>
      <w:r w:rsidR="0045779F" w:rsidRPr="005B4A86">
        <w:t xml:space="preserve">, Joe </w:t>
      </w:r>
      <w:r w:rsidR="0045779F">
        <w:t xml:space="preserve">skillfully </w:t>
      </w:r>
      <w:r w:rsidR="0045779F" w:rsidRPr="005B4A86">
        <w:t>utiliz</w:t>
      </w:r>
      <w:r w:rsidR="00230ECD">
        <w:t>ed</w:t>
      </w:r>
      <w:r w:rsidR="0045779F" w:rsidRPr="005B4A86">
        <w:t xml:space="preserve"> the audit meeting to change the situation in his favor.</w:t>
      </w:r>
      <w:r w:rsidR="0045779F">
        <w:t xml:space="preserve"> </w:t>
      </w:r>
      <w:r w:rsidR="008D6E8D">
        <w:t xml:space="preserve">His actions </w:t>
      </w:r>
      <w:r w:rsidR="0045779F">
        <w:t xml:space="preserve">were subtle and attuned to </w:t>
      </w:r>
      <w:r w:rsidR="00BC2A10">
        <w:t>circumstances</w:t>
      </w:r>
      <w:r w:rsidR="0045779F">
        <w:t>, resist</w:t>
      </w:r>
      <w:r w:rsidR="00230ECD">
        <w:t>ing</w:t>
      </w:r>
      <w:r w:rsidR="0045779F">
        <w:t xml:space="preserve"> codification </w:t>
      </w:r>
      <w:r w:rsidR="0045779F">
        <w:lastRenderedPageBreak/>
        <w:t xml:space="preserve">in </w:t>
      </w:r>
      <w:r w:rsidR="006D0B98">
        <w:t xml:space="preserve">terms of </w:t>
      </w:r>
      <w:r w:rsidR="00230ECD">
        <w:t>‘</w:t>
      </w:r>
      <w:r w:rsidR="006D0B98">
        <w:t>rules</w:t>
      </w:r>
      <w:r w:rsidR="00230ECD">
        <w:t>’</w:t>
      </w:r>
      <w:r w:rsidR="0045779F">
        <w:t xml:space="preserve">. </w:t>
      </w:r>
      <w:r w:rsidR="00230ECD">
        <w:t xml:space="preserve">On </w:t>
      </w:r>
      <w:r w:rsidR="0045779F">
        <w:t>this and various other</w:t>
      </w:r>
      <w:r w:rsidR="00230ECD">
        <w:t xml:space="preserve"> occasions</w:t>
      </w:r>
      <w:r w:rsidR="0045779F">
        <w:t>,</w:t>
      </w:r>
      <w:r w:rsidR="00230ECD">
        <w:t xml:space="preserve"> he showed</w:t>
      </w:r>
      <w:r w:rsidR="0045779F">
        <w:t xml:space="preserve"> a </w:t>
      </w:r>
      <w:r w:rsidR="008D6E8D">
        <w:t xml:space="preserve">certain </w:t>
      </w:r>
      <w:r w:rsidR="0045779F">
        <w:t>‘</w:t>
      </w:r>
      <w:r w:rsidR="006D0B98">
        <w:t>stability of character</w:t>
      </w:r>
      <w:r w:rsidR="0045779F">
        <w:t>’</w:t>
      </w:r>
      <w:r w:rsidR="009F069D">
        <w:t xml:space="preserve"> without, however, </w:t>
      </w:r>
      <w:r w:rsidR="0087395A">
        <w:t xml:space="preserve">this being mere </w:t>
      </w:r>
      <w:r w:rsidR="009F069D">
        <w:t xml:space="preserve">habituated skill. </w:t>
      </w:r>
      <w:r w:rsidR="00E67085">
        <w:t>Yet</w:t>
      </w:r>
      <w:r w:rsidR="0045779F">
        <w:t>, it remains impossible to make a judgment on whether Joe’s actions were truly phronetic</w:t>
      </w:r>
      <w:r w:rsidR="00230ECD">
        <w:t xml:space="preserve"> i.e. </w:t>
      </w:r>
      <w:r w:rsidR="0045779F">
        <w:t xml:space="preserve">whether they contributed to a ‘good life’ as discussed above. Such judgment cannot be made from outside of the particular situation (Schnadelbach, 1987). </w:t>
      </w:r>
      <w:r w:rsidR="00E67085">
        <w:t xml:space="preserve">What we can </w:t>
      </w:r>
      <w:r w:rsidR="001D711A">
        <w:t xml:space="preserve">suggest, however, </w:t>
      </w:r>
      <w:r w:rsidR="00E67085">
        <w:t>is</w:t>
      </w:r>
      <w:r w:rsidR="0045779F">
        <w:t xml:space="preserve"> that Joe’s actions were not conservatively reactive. Like Rhea </w:t>
      </w:r>
      <w:r w:rsidR="0045779F" w:rsidRPr="005B4A86">
        <w:t>and Gaia</w:t>
      </w:r>
      <w:r w:rsidR="0045779F">
        <w:t xml:space="preserve"> who </w:t>
      </w:r>
      <w:r w:rsidR="00E67085">
        <w:t>faced</w:t>
      </w:r>
      <w:r w:rsidR="0045779F" w:rsidRPr="005B4A86">
        <w:t xml:space="preserve"> the risk of Cronus discovering the </w:t>
      </w:r>
      <w:r w:rsidR="00B43201">
        <w:t xml:space="preserve">wrapped </w:t>
      </w:r>
      <w:r w:rsidR="0045779F" w:rsidRPr="005B4A86">
        <w:t xml:space="preserve">stone, </w:t>
      </w:r>
      <w:r w:rsidR="00E67085">
        <w:t xml:space="preserve">or </w:t>
      </w:r>
      <w:r w:rsidR="0045779F" w:rsidRPr="005B4A86">
        <w:t>Uranus d</w:t>
      </w:r>
      <w:r w:rsidR="00CB7BFE">
        <w:t xml:space="preserve">iverting from his habit, </w:t>
      </w:r>
      <w:r w:rsidR="00DD71A9">
        <w:t xml:space="preserve">Joe </w:t>
      </w:r>
      <w:r w:rsidR="00CB7BFE">
        <w:t xml:space="preserve">risked </w:t>
      </w:r>
      <w:r w:rsidR="00DD71A9">
        <w:t>having his bluff called by the auditor, the press, or the funding bodies involved</w:t>
      </w:r>
      <w:r w:rsidR="00B43201">
        <w:t xml:space="preserve">. </w:t>
      </w:r>
      <w:r w:rsidR="00CD4808">
        <w:t xml:space="preserve">In setting the trap, the </w:t>
      </w:r>
      <w:r w:rsidR="00230ECD">
        <w:t>mētic</w:t>
      </w:r>
      <w:r w:rsidR="00CD4808">
        <w:t xml:space="preserve"> operators torque the apparent surface harmony and thereby </w:t>
      </w:r>
      <w:r w:rsidR="001D711A">
        <w:t>add a further twist to an already tens</w:t>
      </w:r>
      <w:r w:rsidR="00077EF2">
        <w:t>ion laden</w:t>
      </w:r>
      <w:r w:rsidR="001D711A">
        <w:t xml:space="preserve"> relationship </w:t>
      </w:r>
      <w:r w:rsidR="00077EF2">
        <w:t>w</w:t>
      </w:r>
      <w:r w:rsidR="001D711A">
        <w:t>hich</w:t>
      </w:r>
      <w:r w:rsidR="00CD4808">
        <w:t xml:space="preserve"> may erupt at any later point in time. </w:t>
      </w:r>
    </w:p>
    <w:p w14:paraId="4F0CF5F2" w14:textId="77777777" w:rsidR="001758A7" w:rsidRDefault="001758A7"/>
    <w:p w14:paraId="3F443515" w14:textId="584A8FAF" w:rsidR="00EF136A" w:rsidRDefault="0003695B">
      <w:r>
        <w:t xml:space="preserve">Moreover, </w:t>
      </w:r>
      <w:r w:rsidR="00D7561B">
        <w:t xml:space="preserve">Joe’s actions show an acute awareness of wider conditions, such as the workings of the </w:t>
      </w:r>
      <w:r w:rsidR="00DB2094">
        <w:t xml:space="preserve">organization’s </w:t>
      </w:r>
      <w:r w:rsidR="00D7561B">
        <w:t>measurement systems</w:t>
      </w:r>
      <w:r w:rsidR="00DB2094">
        <w:t>,</w:t>
      </w:r>
      <w:r w:rsidR="00D7561B">
        <w:t xml:space="preserve"> the political climate; the </w:t>
      </w:r>
      <w:r w:rsidR="00DB2094">
        <w:t xml:space="preserve">employment </w:t>
      </w:r>
      <w:r w:rsidR="00D7561B">
        <w:t>implications tied to particular results</w:t>
      </w:r>
      <w:r w:rsidR="00DB2094">
        <w:t xml:space="preserve"> for many staff</w:t>
      </w:r>
      <w:r w:rsidR="00D7561B">
        <w:t>;</w:t>
      </w:r>
      <w:r w:rsidR="002B0989">
        <w:t xml:space="preserve"> </w:t>
      </w:r>
      <w:r w:rsidR="00DB2094">
        <w:t>and</w:t>
      </w:r>
      <w:r w:rsidR="002B0989">
        <w:t xml:space="preserve"> the general ‘good’ </w:t>
      </w:r>
      <w:r w:rsidR="00DB2094">
        <w:t xml:space="preserve">his </w:t>
      </w:r>
      <w:r w:rsidR="002B0989">
        <w:t>department produces, even if the</w:t>
      </w:r>
      <w:r w:rsidR="00077EF2">
        <w:t xml:space="preserve"> associated claims</w:t>
      </w:r>
      <w:r w:rsidR="002B0989">
        <w:t xml:space="preserve"> may be grossly inflated. In other words, Joe did seem to have a sense for the wider relations in which he and his department were entangled, </w:t>
      </w:r>
      <w:r w:rsidR="00EF136A">
        <w:t>but rather than being paralyzed by the complexity of these relations, or by calculations of the consequences of his actions, his modus operandi consisted of many little tricks and maneuvers – and the constancy of his actions was the ability t</w:t>
      </w:r>
      <w:r w:rsidR="00E94269">
        <w:t>o</w:t>
      </w:r>
      <w:r w:rsidR="00EF136A">
        <w:t xml:space="preserve"> </w:t>
      </w:r>
      <w:r w:rsidR="00E94269">
        <w:t>remain</w:t>
      </w:r>
      <w:r w:rsidR="00EF136A">
        <w:t xml:space="preserve"> maneuverable and nimble. </w:t>
      </w:r>
    </w:p>
    <w:p w14:paraId="36B53D3F" w14:textId="77777777" w:rsidR="00EF136A" w:rsidRDefault="00EF136A"/>
    <w:p w14:paraId="61FB72D3" w14:textId="60072862" w:rsidR="00EF136A" w:rsidRPr="005B4A86" w:rsidRDefault="00DD139B">
      <w:r>
        <w:t xml:space="preserve">This echoes the </w:t>
      </w:r>
      <w:r w:rsidR="00281D3F">
        <w:t>balance of</w:t>
      </w:r>
      <w:r w:rsidR="00EF136A" w:rsidRPr="005B4A86">
        <w:t xml:space="preserve"> force and </w:t>
      </w:r>
      <w:r w:rsidR="002C3820">
        <w:t>trickery</w:t>
      </w:r>
      <w:r>
        <w:t xml:space="preserve"> ascribed to Zeus in the Theogony</w:t>
      </w:r>
      <w:r w:rsidR="00EF136A" w:rsidRPr="005B4A86">
        <w:t xml:space="preserve">. Zeus manages to remain the head of the cosmic boardroom because he is both strong and wise; shifting his efforts from trying to enforce and maintain order towards keeping a </w:t>
      </w:r>
      <w:r w:rsidR="00EF136A" w:rsidRPr="005B4A86">
        <w:lastRenderedPageBreak/>
        <w:t>balance between differing interests and forces (Brown, 1953: 24). Zeus’ world is not tidy; it is a precarious equilibrium that needs constant attention and readjustment; a brittle harmony between forces; between creatures of light and darkness; between strength and mētis</w:t>
      </w:r>
      <w:r w:rsidR="00B0278A">
        <w:t xml:space="preserve"> – a world that </w:t>
      </w:r>
      <w:r w:rsidR="00C074C6">
        <w:t>causes him</w:t>
      </w:r>
      <w:r w:rsidR="00B0278A">
        <w:t xml:space="preserve"> a constant headache</w:t>
      </w:r>
      <w:r w:rsidR="00EF136A" w:rsidRPr="005B4A86">
        <w:t xml:space="preserve">. </w:t>
      </w:r>
      <w:r w:rsidR="0067355F">
        <w:t>Nevertheless, this</w:t>
      </w:r>
      <w:r w:rsidR="0067355F" w:rsidRPr="005B4A86">
        <w:t xml:space="preserve"> </w:t>
      </w:r>
      <w:r w:rsidR="00EF136A" w:rsidRPr="005B4A86">
        <w:t xml:space="preserve">suggests </w:t>
      </w:r>
      <w:r w:rsidR="00B27556">
        <w:t xml:space="preserve">the possibility of </w:t>
      </w:r>
      <w:r w:rsidR="00EF136A" w:rsidRPr="005B4A86">
        <w:t xml:space="preserve">a different modus operandi for management; one that makes small, reversible interventions and recognizes the need for practical experience when interpreting the results of each small change to determine the next step (Scott, 1998: 328). </w:t>
      </w:r>
    </w:p>
    <w:p w14:paraId="0670F9CC" w14:textId="77777777" w:rsidR="00EF136A" w:rsidRDefault="00EF136A"/>
    <w:p w14:paraId="372BC53A" w14:textId="77777777" w:rsidR="007E1D0C" w:rsidRPr="005B4A86" w:rsidRDefault="001C4722">
      <w:pPr>
        <w:rPr>
          <w:i/>
        </w:rPr>
      </w:pPr>
      <w:r w:rsidRPr="005B4A86">
        <w:rPr>
          <w:i/>
        </w:rPr>
        <w:t>Mētis</w:t>
      </w:r>
      <w:r w:rsidR="007E1D0C" w:rsidRPr="005B4A86">
        <w:rPr>
          <w:i/>
        </w:rPr>
        <w:t xml:space="preserve"> and learning</w:t>
      </w:r>
    </w:p>
    <w:p w14:paraId="253A0BCD" w14:textId="77777777" w:rsidR="009625AE" w:rsidRPr="005B4A86" w:rsidRDefault="009625AE"/>
    <w:p w14:paraId="3EE3871F" w14:textId="12AEB5CD" w:rsidR="001758A7" w:rsidRDefault="00A84718">
      <w:r>
        <w:t xml:space="preserve">A somewhat altered ideal of learning emerges from this characterization of </w:t>
      </w:r>
      <w:r w:rsidR="00C15A1C">
        <w:t>mētis</w:t>
      </w:r>
      <w:r>
        <w:t xml:space="preserve">. Rather than </w:t>
      </w:r>
      <w:r w:rsidR="000344F2">
        <w:t>preferring either</w:t>
      </w:r>
      <w:r>
        <w:t xml:space="preserve"> conceptual</w:t>
      </w:r>
      <w:r w:rsidR="000344F2">
        <w:t xml:space="preserve">, or </w:t>
      </w:r>
      <w:r w:rsidR="00EB36BD">
        <w:t>situational</w:t>
      </w:r>
      <w:r>
        <w:t xml:space="preserve"> knowledge, </w:t>
      </w:r>
      <w:r w:rsidR="000344F2">
        <w:t>or alternatively,</w:t>
      </w:r>
      <w:r w:rsidR="00EB36BD">
        <w:t xml:space="preserve"> habituated skill, </w:t>
      </w:r>
      <w:r w:rsidR="00C15A1C">
        <w:t>mētis</w:t>
      </w:r>
      <w:r>
        <w:t xml:space="preserve"> occupies a space in</w:t>
      </w:r>
      <w:r w:rsidR="00B761EB">
        <w:t>-</w:t>
      </w:r>
      <w:r>
        <w:t>between</w:t>
      </w:r>
      <w:r w:rsidR="00077EF2">
        <w:t>.</w:t>
      </w:r>
      <w:r w:rsidR="001758A7" w:rsidRPr="005B4A86">
        <w:t xml:space="preserve"> Joe </w:t>
      </w:r>
      <w:r w:rsidR="004219F5">
        <w:t xml:space="preserve">was experienced in the ways in which </w:t>
      </w:r>
      <w:r w:rsidR="001758A7" w:rsidRPr="005B4A86">
        <w:t xml:space="preserve">measurements </w:t>
      </w:r>
      <w:r w:rsidR="004219F5">
        <w:t xml:space="preserve">were compiled and audits conducted – and thus how conceptual abstractions were generated and treated. </w:t>
      </w:r>
      <w:r w:rsidR="001758A7" w:rsidRPr="005B4A86">
        <w:t xml:space="preserve">Having gone through several of them before in different departments, Joe knew what auditors would be looking for and what they tended to take for granted. Rhea similarly was aware of Cronus’ greed and the likelihood of his taking a stone wrapped in clothes for the child, while Gaia knew of Uranus’s habits when setting a trap. However, a considerable risk remained. </w:t>
      </w:r>
    </w:p>
    <w:p w14:paraId="39C38D53" w14:textId="77777777" w:rsidR="001758A7" w:rsidRDefault="001758A7" w:rsidP="00717A9F"/>
    <w:p w14:paraId="1E11738F" w14:textId="77777777" w:rsidR="00717A9F" w:rsidRPr="005B4A86" w:rsidRDefault="004219F5" w:rsidP="00717A9F">
      <w:r>
        <w:t>In addition</w:t>
      </w:r>
      <w:r w:rsidR="00717A9F" w:rsidRPr="005B4A86">
        <w:t xml:space="preserve">, Joe had a good understanding of the particulars of the situation. He knew of the falsity of the figures, but also of the processes in which the audit report was to be created. This allowed him to suggest, and later deliver, a rigorous set of quantitative data that afforded ‘adequate’ interpretation by the auditor. Cronus, by comparison, paid no attention to particulars; the differences between the appearance </w:t>
      </w:r>
      <w:r w:rsidR="00717A9F" w:rsidRPr="005B4A86">
        <w:lastRenderedPageBreak/>
        <w:t xml:space="preserve">of a boy and a stone wrapped in clothes eluding him. His insensitivity to that difference opened up the space for Rhea’s trickery. </w:t>
      </w:r>
    </w:p>
    <w:p w14:paraId="1E8AF697" w14:textId="77777777" w:rsidR="00717A9F" w:rsidRPr="005B4A86" w:rsidRDefault="00717A9F" w:rsidP="00717A9F"/>
    <w:p w14:paraId="5422B6D3" w14:textId="77777777" w:rsidR="00717A9F" w:rsidRPr="005B4A86" w:rsidRDefault="00EB36BD" w:rsidP="00717A9F">
      <w:r>
        <w:t>Finally</w:t>
      </w:r>
      <w:r w:rsidR="00717A9F" w:rsidRPr="005B4A86">
        <w:t>, Joe was able to skillfully exploit his knowledge of appearances and of the difference between appearance and territory to fashion a ruse, in the form of a convincing set of quantitative data,</w:t>
      </w:r>
      <w:r w:rsidR="00717A9F">
        <w:t xml:space="preserve"> </w:t>
      </w:r>
      <w:r w:rsidR="00717A9F" w:rsidRPr="005B4A86">
        <w:t>which would satisfy the auditor. He also showed great skill in the kick-off meeting, when he subtly persuaded the auditor of proceeding according to his suggestions. Joe was also able to select the right moment, the audit kick-off meeting in which he had a prominent slot to speak, and apply the appropriate rhetoric to generate and grasp his opportunities in the moment in order to create more favourable conditions (de Certeau, 1988). Rhea’s ability to select a stone and to wrap and present it in an inconspicuous manner equally indicates her ability to act upon her knowledge. Baumard (1999: 69) calls such mastery of terrain and technology a ‘connivance with the real’. In this way, mētis is the “diametric opposite of impulsiveness” (Detienne &amp; Vernant, 1978: 15). Despite its resourceful nature, such practical wisdom incorporates an almost forensic attention to detail and an immaculate sense of timing grounded in experience.</w:t>
      </w:r>
    </w:p>
    <w:p w14:paraId="52CCB0CA" w14:textId="77777777" w:rsidR="008C73E7" w:rsidRDefault="008C73E7"/>
    <w:p w14:paraId="11A7240E" w14:textId="5381315E" w:rsidR="0096335A" w:rsidRPr="005B4A86" w:rsidRDefault="008C73E7">
      <w:r>
        <w:t>This, however, should not read like a sublimation of m</w:t>
      </w:r>
      <w:r w:rsidR="009F00E5">
        <w:t>ē</w:t>
      </w:r>
      <w:r>
        <w:t>tic knowledge in the ways in which</w:t>
      </w:r>
      <w:r w:rsidR="003B2320">
        <w:t xml:space="preserve"> the phr</w:t>
      </w:r>
      <w:r>
        <w:t xml:space="preserve">onetic ‘cultural virtuoso’ (see Dreyfus, 2004) </w:t>
      </w:r>
      <w:r w:rsidR="003B2320">
        <w:t>may be perceived. It suffices for m</w:t>
      </w:r>
      <w:r w:rsidR="009F00E5">
        <w:t>ē</w:t>
      </w:r>
      <w:r w:rsidR="003B2320">
        <w:t>tic actors to remain in-between conceptual, situational and skillful kinds of knowledge</w:t>
      </w:r>
      <w:r w:rsidR="00DD139B">
        <w:t>,</w:t>
      </w:r>
      <w:r w:rsidR="003B2320">
        <w:t xml:space="preserve"> able to </w:t>
      </w:r>
      <w:r w:rsidR="00D828B9">
        <w:t xml:space="preserve">trade their differences off against each other and benefit from </w:t>
      </w:r>
      <w:r w:rsidR="004F2D94">
        <w:t>the</w:t>
      </w:r>
      <w:r w:rsidR="00D828B9">
        <w:t xml:space="preserve"> arbitrage. </w:t>
      </w:r>
      <w:r w:rsidR="001E64BC">
        <w:t xml:space="preserve">Perhaps it is helpful to approach </w:t>
      </w:r>
      <w:r w:rsidR="00C15A1C">
        <w:t>mētis</w:t>
      </w:r>
      <w:r w:rsidR="001E64BC">
        <w:t xml:space="preserve"> not as a superior, or more advanced kind of knowledge, which may be gained through additional learning, but as having less proper knowledge</w:t>
      </w:r>
      <w:r w:rsidR="00BA792B">
        <w:t>. W</w:t>
      </w:r>
      <w:r w:rsidR="001E64BC">
        <w:t xml:space="preserve">hen we ‘unlearn’ and thereby wean ourselves off our </w:t>
      </w:r>
      <w:r w:rsidR="001E64BC">
        <w:lastRenderedPageBreak/>
        <w:t xml:space="preserve">dependency on knowing something in the first place </w:t>
      </w:r>
      <w:r w:rsidR="00BA792B">
        <w:t xml:space="preserve">we may also escape our </w:t>
      </w:r>
      <w:r w:rsidR="00BA792B" w:rsidRPr="005B4A86">
        <w:t xml:space="preserve">false sense of security about our knowing of the nature of </w:t>
      </w:r>
      <w:proofErr w:type="gramStart"/>
      <w:r w:rsidR="00BA792B" w:rsidRPr="005B4A86">
        <w:t>world</w:t>
      </w:r>
      <w:r w:rsidR="00BA792B">
        <w:t xml:space="preserve"> which</w:t>
      </w:r>
      <w:proofErr w:type="gramEnd"/>
      <w:r w:rsidR="00BA792B">
        <w:t xml:space="preserve"> exposes us</w:t>
      </w:r>
      <w:r w:rsidR="00BA792B" w:rsidRPr="005B4A86">
        <w:t xml:space="preserve"> to potential exploitation by the trickery of others</w:t>
      </w:r>
      <w:r w:rsidR="00BA792B">
        <w:t xml:space="preserve"> (Toulmin, </w:t>
      </w:r>
      <w:r w:rsidR="00BA792B" w:rsidRPr="005B4A86">
        <w:t>2001</w:t>
      </w:r>
      <w:r w:rsidR="00BA792B">
        <w:t xml:space="preserve">; Chia and Holt, </w:t>
      </w:r>
      <w:r w:rsidR="00BA792B" w:rsidRPr="005B4A86">
        <w:t>2007)</w:t>
      </w:r>
      <w:r w:rsidR="00BA792B">
        <w:t xml:space="preserve">. </w:t>
      </w:r>
    </w:p>
    <w:p w14:paraId="541EEB6D" w14:textId="77777777" w:rsidR="00285E85" w:rsidRPr="005B4A86" w:rsidRDefault="00285E85"/>
    <w:p w14:paraId="413A933B" w14:textId="44D10515" w:rsidR="00F963B8" w:rsidRDefault="00F963B8">
      <w:r w:rsidRPr="005B4A86">
        <w:t xml:space="preserve">Interestingly, most of us in our early childhood were able to do this without problem, for instance when painting pictures that were not constrained by the urge to produce accurate representations (Ehrenzweig, 1967). </w:t>
      </w:r>
      <w:r w:rsidR="0001480A">
        <w:t>It is because the</w:t>
      </w:r>
      <w:r w:rsidRPr="005B4A86">
        <w:t xml:space="preserve"> doodles of children do not allow for the efficiencies of communication</w:t>
      </w:r>
      <w:r w:rsidR="009620E2">
        <w:t xml:space="preserve"> that only come when the (organizational) world is grasped as a field of identifiable objects and forms</w:t>
      </w:r>
      <w:r w:rsidR="00405B1A">
        <w:t xml:space="preserve"> (Cooper, 2013: 598) -</w:t>
      </w:r>
      <w:r w:rsidR="00515D49">
        <w:t xml:space="preserve"> and therefore with </w:t>
      </w:r>
      <w:r w:rsidR="00405B1A">
        <w:t>the s</w:t>
      </w:r>
      <w:r w:rsidR="00515D49">
        <w:t>ingular certainty</w:t>
      </w:r>
      <w:r w:rsidR="00405B1A">
        <w:t xml:space="preserve"> provided by conceptual logics</w:t>
      </w:r>
      <w:r w:rsidR="00515D49">
        <w:t xml:space="preserve"> without the need to ask </w:t>
      </w:r>
      <w:r w:rsidRPr="005B4A86">
        <w:t>each time: ‘what does this mean?’</w:t>
      </w:r>
      <w:r w:rsidR="0001480A">
        <w:t xml:space="preserve"> </w:t>
      </w:r>
      <w:r w:rsidR="00B761EB">
        <w:t>(</w:t>
      </w:r>
      <w:proofErr w:type="gramStart"/>
      <w:r w:rsidR="00DD139B">
        <w:t>c</w:t>
      </w:r>
      <w:proofErr w:type="gramEnd"/>
      <w:r w:rsidR="00DD139B">
        <w:t>.f.</w:t>
      </w:r>
      <w:r w:rsidR="0001480A">
        <w:t xml:space="preserve"> </w:t>
      </w:r>
      <w:r w:rsidRPr="005B4A86">
        <w:t>Ruesch and Bateson, 1951)</w:t>
      </w:r>
      <w:r w:rsidR="00515D49">
        <w:t xml:space="preserve">. </w:t>
      </w:r>
    </w:p>
    <w:p w14:paraId="7F2F2814" w14:textId="77777777" w:rsidR="009620E2" w:rsidRDefault="009620E2"/>
    <w:p w14:paraId="54FD90D7" w14:textId="77777777" w:rsidR="00EB753F" w:rsidRPr="002868BF" w:rsidRDefault="00EB753F">
      <w:pPr>
        <w:rPr>
          <w:i/>
          <w:u w:val="single"/>
        </w:rPr>
      </w:pPr>
    </w:p>
    <w:p w14:paraId="1EAA5FA0" w14:textId="77777777" w:rsidR="00E03911" w:rsidRPr="002868BF" w:rsidRDefault="00E03911">
      <w:pPr>
        <w:rPr>
          <w:b/>
          <w:i/>
          <w:u w:val="single"/>
        </w:rPr>
      </w:pPr>
      <w:r w:rsidRPr="002868BF">
        <w:rPr>
          <w:b/>
          <w:i/>
          <w:u w:val="single"/>
        </w:rPr>
        <w:t>Conclusions</w:t>
      </w:r>
    </w:p>
    <w:p w14:paraId="09233699" w14:textId="77777777" w:rsidR="00E03911" w:rsidRPr="005B4A86" w:rsidRDefault="00E03911"/>
    <w:p w14:paraId="26F24B46" w14:textId="60642D7B" w:rsidR="00CF5774" w:rsidRDefault="00CF5774">
      <w:r>
        <w:t xml:space="preserve">We began our paper with the suggestion that knowledge based on stable concepts is inadequate in addressing action in practice, </w:t>
      </w:r>
      <w:r w:rsidR="001A6FE9">
        <w:t xml:space="preserve">and yet much of management </w:t>
      </w:r>
      <w:r w:rsidR="003D564D">
        <w:t xml:space="preserve">draws on measurements to rationally legitimize, control, compare, or rearrange the workplace. </w:t>
      </w:r>
      <w:r w:rsidR="00CA74F9">
        <w:t>The consideration of phronesis goes some way to address this inadequacy by stressing the importance of situational awareness, steadfastness of</w:t>
      </w:r>
      <w:r w:rsidR="00950F7B">
        <w:t xml:space="preserve"> character</w:t>
      </w:r>
      <w:r w:rsidR="00DD139B">
        <w:t xml:space="preserve"> -</w:t>
      </w:r>
      <w:r w:rsidR="00950F7B">
        <w:t xml:space="preserve"> without reducing this to rules</w:t>
      </w:r>
      <w:r w:rsidR="0051428C">
        <w:t xml:space="preserve"> </w:t>
      </w:r>
      <w:r w:rsidR="00DD139B">
        <w:t>-</w:t>
      </w:r>
      <w:proofErr w:type="gramStart"/>
      <w:r w:rsidR="0051428C">
        <w:t>,</w:t>
      </w:r>
      <w:r w:rsidR="00DD139B">
        <w:t xml:space="preserve"> </w:t>
      </w:r>
      <w:r w:rsidR="00950F7B">
        <w:t xml:space="preserve"> as</w:t>
      </w:r>
      <w:proofErr w:type="gramEnd"/>
      <w:r w:rsidR="00950F7B">
        <w:t xml:space="preserve"> well as practical skill. </w:t>
      </w:r>
      <w:r w:rsidR="000C2A75">
        <w:t>However, q</w:t>
      </w:r>
      <w:r w:rsidR="00E15D29">
        <w:t>uestions remain about what it means to act towards a good life</w:t>
      </w:r>
      <w:r w:rsidR="0051428C">
        <w:t xml:space="preserve">, </w:t>
      </w:r>
      <w:r w:rsidR="00E15D29">
        <w:t xml:space="preserve">especially when we attempt to transport this idea from ancient Greece to modern life. </w:t>
      </w:r>
    </w:p>
    <w:p w14:paraId="383E7F0B" w14:textId="77777777" w:rsidR="000C2A75" w:rsidRDefault="000C2A75"/>
    <w:p w14:paraId="509C8ED4" w14:textId="7E31B779" w:rsidR="00CC790B" w:rsidRDefault="006E642F">
      <w:r>
        <w:lastRenderedPageBreak/>
        <w:t xml:space="preserve">Without aspiring to the sublime, </w:t>
      </w:r>
      <w:r w:rsidR="00B93DA8">
        <w:t>mētic</w:t>
      </w:r>
      <w:r>
        <w:t xml:space="preserve"> action</w:t>
      </w:r>
      <w:r w:rsidR="00CC790B">
        <w:t>s are radically situational and cohere merely in their persistent withdrawal from direct inspection</w:t>
      </w:r>
      <w:r w:rsidR="006B0F13">
        <w:t xml:space="preserve"> so that</w:t>
      </w:r>
      <w:r w:rsidR="00CC790B">
        <w:t xml:space="preserve"> </w:t>
      </w:r>
      <w:r w:rsidR="00CC790B" w:rsidRPr="006A0A6F">
        <w:t>nothing necessarily is what it seems</w:t>
      </w:r>
      <w:r w:rsidR="00CC790B">
        <w:t xml:space="preserve"> </w:t>
      </w:r>
      <w:r w:rsidR="00CC790B" w:rsidRPr="00317E76">
        <w:t>(Vernant and Ker, 1999: 7</w:t>
      </w:r>
      <w:r w:rsidR="006B0F13">
        <w:t>).</w:t>
      </w:r>
      <w:r w:rsidR="00194328">
        <w:t xml:space="preserve"> </w:t>
      </w:r>
      <w:r w:rsidR="001E56A2">
        <w:t xml:space="preserve">This goes first and foremost for </w:t>
      </w:r>
      <w:r w:rsidR="00C15A1C">
        <w:t>mētis</w:t>
      </w:r>
      <w:r w:rsidR="001E56A2">
        <w:t xml:space="preserve"> itself, as it forever resists conceptual arrest. </w:t>
      </w:r>
      <w:r w:rsidR="00C15A1C">
        <w:t>Mētis</w:t>
      </w:r>
      <w:r w:rsidR="001E56A2">
        <w:t xml:space="preserve"> is someone and </w:t>
      </w:r>
      <w:proofErr w:type="gramStart"/>
      <w:r w:rsidR="001E56A2">
        <w:t>no-one</w:t>
      </w:r>
      <w:proofErr w:type="gramEnd"/>
      <w:r w:rsidR="001E56A2">
        <w:t xml:space="preserve"> </w:t>
      </w:r>
      <w:r w:rsidR="00E9795F">
        <w:t xml:space="preserve">and thus its form </w:t>
      </w:r>
      <w:r w:rsidR="00EC3CAB">
        <w:t xml:space="preserve">reflects </w:t>
      </w:r>
      <w:r w:rsidR="00E9795F">
        <w:t xml:space="preserve">our </w:t>
      </w:r>
      <w:r w:rsidR="00715063">
        <w:t xml:space="preserve">experience of concepts and </w:t>
      </w:r>
      <w:r w:rsidR="00E9795F">
        <w:t>measurements</w:t>
      </w:r>
      <w:r w:rsidR="00715063">
        <w:t xml:space="preserve"> that populate the world of business and management</w:t>
      </w:r>
      <w:r w:rsidR="00E9795F">
        <w:t xml:space="preserve">. </w:t>
      </w:r>
      <w:r w:rsidR="0067767E">
        <w:t xml:space="preserve">Performance indicators or auditable processes always only represent </w:t>
      </w:r>
      <w:r w:rsidR="0067767E" w:rsidRPr="00377712">
        <w:t>a small number of possible facts selected according to narrowly defined sets of purposes (Scott, 1998: 109)</w:t>
      </w:r>
      <w:r w:rsidR="0067767E">
        <w:t>.</w:t>
      </w:r>
      <w:r w:rsidR="002D684D">
        <w:t xml:space="preserve"> </w:t>
      </w:r>
      <w:r w:rsidR="00B96533">
        <w:t xml:space="preserve">Every abstracted fact represents an invitation for </w:t>
      </w:r>
      <w:r w:rsidR="00E21341">
        <w:t xml:space="preserve">playful, subversive or </w:t>
      </w:r>
      <w:r w:rsidR="00B96533">
        <w:t>cunning</w:t>
      </w:r>
      <w:r w:rsidR="00E21341">
        <w:t xml:space="preserve"> responses</w:t>
      </w:r>
      <w:r w:rsidR="00B96533">
        <w:t>, as facts by themselves cannot est</w:t>
      </w:r>
      <w:r w:rsidR="00347ECF">
        <w:t>ablish practice but leave</w:t>
      </w:r>
      <w:r w:rsidR="00B96533">
        <w:t xml:space="preserve"> behind a difference between abstraction and lived world – and this difference can feed </w:t>
      </w:r>
      <w:r w:rsidR="00E21341">
        <w:t>mētic</w:t>
      </w:r>
      <w:r w:rsidR="00B96533">
        <w:t xml:space="preserve"> exploitation. </w:t>
      </w:r>
    </w:p>
    <w:p w14:paraId="21203FF2" w14:textId="77777777" w:rsidR="0067767E" w:rsidRDefault="0067767E"/>
    <w:p w14:paraId="6D41F416" w14:textId="54589D75" w:rsidR="00CE3804" w:rsidRDefault="00B41920" w:rsidP="00347ECF">
      <w:r w:rsidRPr="00A37D20">
        <w:rPr>
          <w:rFonts w:cs="Times New Roman"/>
        </w:rPr>
        <w:t>M</w:t>
      </w:r>
      <w:r w:rsidR="00E21341" w:rsidRPr="0061518D">
        <w:rPr>
          <w:rFonts w:cs="Times New Roman" w:hint="eastAsia"/>
        </w:rPr>
        <w:t>ē</w:t>
      </w:r>
      <w:r w:rsidR="00347ECF" w:rsidRPr="00A37D20">
        <w:rPr>
          <w:rFonts w:cs="Times New Roman"/>
        </w:rPr>
        <w:t>tis</w:t>
      </w:r>
      <w:r w:rsidR="00347ECF">
        <w:t xml:space="preserve"> </w:t>
      </w:r>
      <w:r w:rsidR="00E21341">
        <w:t xml:space="preserve">reminds </w:t>
      </w:r>
      <w:r>
        <w:t xml:space="preserve">us </w:t>
      </w:r>
      <w:r w:rsidR="00E21341">
        <w:t xml:space="preserve">of </w:t>
      </w:r>
      <w:r>
        <w:t>the fallacy of believing that we can manage the world by tightening o</w:t>
      </w:r>
      <w:r w:rsidR="00E21341">
        <w:t>u</w:t>
      </w:r>
      <w:r>
        <w:t xml:space="preserve">r conceptual grasp </w:t>
      </w:r>
      <w:r w:rsidR="004F4B0C">
        <w:t>and manipulat</w:t>
      </w:r>
      <w:r w:rsidR="00E21341">
        <w:t>ing</w:t>
      </w:r>
      <w:r w:rsidR="004F4B0C">
        <w:t xml:space="preserve"> our surroundings through </w:t>
      </w:r>
      <w:r w:rsidR="00F100C5">
        <w:t>selective ‘</w:t>
      </w:r>
      <w:r w:rsidR="004F4B0C">
        <w:t>facts</w:t>
      </w:r>
      <w:r w:rsidR="00E21341">
        <w:t>’.</w:t>
      </w:r>
      <w:r w:rsidR="004F4B0C">
        <w:t xml:space="preserve"> Light</w:t>
      </w:r>
      <w:r w:rsidR="00347ECF" w:rsidRPr="006A0A6F">
        <w:t>, Wittgenstein (1969: §139)</w:t>
      </w:r>
      <w:r w:rsidR="00B76588">
        <w:t xml:space="preserve"> says</w:t>
      </w:r>
      <w:r w:rsidR="00E21341">
        <w:t>,</w:t>
      </w:r>
      <w:r w:rsidR="00347ECF" w:rsidRPr="006A0A6F">
        <w:t xml:space="preserve"> </w:t>
      </w:r>
      <w:r w:rsidR="004F4B0C">
        <w:t>‘</w:t>
      </w:r>
      <w:r w:rsidR="00347ECF" w:rsidRPr="006A0A6F">
        <w:t>dawns gradually over the whole’</w:t>
      </w:r>
      <w:r w:rsidR="00EB4B76">
        <w:t xml:space="preserve"> and we may do well in acknowledging the importance of the twilight of knowledge. </w:t>
      </w:r>
      <w:r w:rsidR="00A4415B">
        <w:t>This sense for a ‘whole’ that is germane to s</w:t>
      </w:r>
      <w:r w:rsidR="00EB4B76">
        <w:t>ituat</w:t>
      </w:r>
      <w:r w:rsidR="00E21341">
        <w:t>ed</w:t>
      </w:r>
      <w:r w:rsidR="00EB4B76">
        <w:t xml:space="preserve"> resourcefulness </w:t>
      </w:r>
      <w:r w:rsidR="00A4415B">
        <w:t>may also help distinguish it from m</w:t>
      </w:r>
      <w:r w:rsidR="00EB4B76">
        <w:t xml:space="preserve">odern versions of bricolage or tactics. </w:t>
      </w:r>
      <w:r w:rsidR="00E01FE6">
        <w:t>Barthes (2009) suggests that by</w:t>
      </w:r>
      <w:r w:rsidR="00422594">
        <w:t xml:space="preserve"> invoking myths we fill our ideas with more expansive ambiguity and thus move from knowing facts to sensing wider patterns. </w:t>
      </w:r>
      <w:r w:rsidR="0096777A">
        <w:t>In this way, engaging with the wisdom of m</w:t>
      </w:r>
      <w:r w:rsidR="00C15A1C">
        <w:t>ētis</w:t>
      </w:r>
      <w:r w:rsidR="00CE3804">
        <w:t xml:space="preserve"> may help us unlearn our dependence on light, clarity and </w:t>
      </w:r>
      <w:r w:rsidR="00920761">
        <w:t>conceptual grasp</w:t>
      </w:r>
      <w:r w:rsidR="002B4B36">
        <w:t xml:space="preserve"> and perhaps, allow for a re-evaluation of the importance of oblique forms of action military and business life (Freedman, 2013).  </w:t>
      </w:r>
    </w:p>
    <w:p w14:paraId="163DF3A5" w14:textId="77777777" w:rsidR="00CE3804" w:rsidRDefault="00CE3804" w:rsidP="00347ECF"/>
    <w:p w14:paraId="61B8B9F6" w14:textId="77777777" w:rsidR="00F100C5" w:rsidRDefault="00422594" w:rsidP="00347ECF">
      <w:r w:rsidRPr="005B4A86">
        <w:t xml:space="preserve">In working on this topic, we found ourselves continually surprised </w:t>
      </w:r>
      <w:r w:rsidR="0096777A">
        <w:t xml:space="preserve">by </w:t>
      </w:r>
      <w:r w:rsidRPr="005B4A86">
        <w:t xml:space="preserve">the complexity of thought entailed in the Theogony, and how much it related to our observations and </w:t>
      </w:r>
      <w:r w:rsidRPr="005B4A86">
        <w:lastRenderedPageBreak/>
        <w:t xml:space="preserve">experiences of ‘real’ organizational life. In line with extant work on mythology in organization studies (Gabriel and Connell, 2010; Musson, et al., 2007), we suggest that myths hold much potential to invoke aspects which are deeply characteristic of human behavior, </w:t>
      </w:r>
      <w:r w:rsidR="00920761">
        <w:t>point towards</w:t>
      </w:r>
      <w:r w:rsidR="00920761" w:rsidRPr="005B4A86">
        <w:t xml:space="preserve"> </w:t>
      </w:r>
      <w:r w:rsidRPr="005B4A86">
        <w:t>opaque</w:t>
      </w:r>
      <w:r w:rsidR="00920761">
        <w:t xml:space="preserve"> and </w:t>
      </w:r>
      <w:r w:rsidR="000A270F">
        <w:t xml:space="preserve">unclear </w:t>
      </w:r>
      <w:r w:rsidR="00500E95">
        <w:t>aspects</w:t>
      </w:r>
      <w:r w:rsidR="000A270F">
        <w:t xml:space="preserve"> of life</w:t>
      </w:r>
      <w:r w:rsidRPr="005B4A86">
        <w:t xml:space="preserve"> (Gabriel, 2004), and </w:t>
      </w:r>
      <w:r w:rsidR="000A270F">
        <w:t xml:space="preserve">thus </w:t>
      </w:r>
      <w:r w:rsidRPr="005B4A86">
        <w:t>resonate with us in a way which more ‘direct’ approaches cannot. In myths we can recognize many of our human "experiences, worries and discoveries" (Bowles, 1989; Gabriel, 2004), and as a hermeneutic device mythological narratives can indirectly convey profound messages, providing us with an avenue for per</w:t>
      </w:r>
      <w:r w:rsidR="00CA4FC9">
        <w:t>sonal exploration and learning.</w:t>
      </w:r>
    </w:p>
    <w:p w14:paraId="003CCFCD" w14:textId="669D7F1F" w:rsidR="0096777A" w:rsidRDefault="0096777A">
      <w:pPr>
        <w:rPr>
          <w:rFonts w:asciiTheme="majorHAnsi" w:hAnsiTheme="majorHAnsi"/>
          <w:b/>
          <w:i/>
          <w:u w:val="single"/>
        </w:rPr>
      </w:pPr>
    </w:p>
    <w:p w14:paraId="37FC88B2" w14:textId="77777777" w:rsidR="009E7E1B" w:rsidRPr="0061518D" w:rsidRDefault="002964B1">
      <w:pPr>
        <w:rPr>
          <w:rFonts w:cs="Times New Roman"/>
          <w:b/>
          <w:i/>
          <w:u w:val="single"/>
        </w:rPr>
      </w:pPr>
      <w:r w:rsidRPr="0061518D">
        <w:rPr>
          <w:rFonts w:cs="Times New Roman"/>
          <w:b/>
          <w:i/>
          <w:u w:val="single"/>
        </w:rPr>
        <w:t>References</w:t>
      </w:r>
    </w:p>
    <w:p w14:paraId="6E14E85C" w14:textId="77777777" w:rsidR="002119C6" w:rsidRPr="00715316" w:rsidRDefault="002119C6" w:rsidP="00715316"/>
    <w:p w14:paraId="3322F587" w14:textId="77777777" w:rsidR="005D715C" w:rsidRPr="006A0A6F" w:rsidRDefault="005D715C" w:rsidP="00715316">
      <w:bookmarkStart w:id="1" w:name="_ENREF_1"/>
      <w:proofErr w:type="gramStart"/>
      <w:r w:rsidRPr="006A0A6F">
        <w:t>Barthes, R. (2009/1957) Mythologies.</w:t>
      </w:r>
      <w:proofErr w:type="gramEnd"/>
      <w:r w:rsidRPr="006A0A6F">
        <w:t xml:space="preserve"> </w:t>
      </w:r>
      <w:proofErr w:type="gramStart"/>
      <w:r w:rsidRPr="006A0A6F">
        <w:t>Transl. by A. Lavers and N. Badmington.</w:t>
      </w:r>
      <w:proofErr w:type="gramEnd"/>
      <w:r w:rsidRPr="006A0A6F">
        <w:t xml:space="preserve"> </w:t>
      </w:r>
      <w:proofErr w:type="gramStart"/>
      <w:r w:rsidRPr="006A0A6F">
        <w:t>Vintage Books, London.</w:t>
      </w:r>
      <w:proofErr w:type="gramEnd"/>
      <w:r w:rsidRPr="006A0A6F">
        <w:t xml:space="preserve"> </w:t>
      </w:r>
    </w:p>
    <w:p w14:paraId="5F32094B" w14:textId="77777777" w:rsidR="0087543B" w:rsidRDefault="0087543B" w:rsidP="00715316">
      <w:proofErr w:type="gramStart"/>
      <w:r>
        <w:t>Barker, J.R. Toward a philosophical orientation on control.</w:t>
      </w:r>
      <w:proofErr w:type="gramEnd"/>
      <w:r>
        <w:t xml:space="preserve"> </w:t>
      </w:r>
      <w:proofErr w:type="gramStart"/>
      <w:r>
        <w:t>Organization, 12(5); 787-797.</w:t>
      </w:r>
      <w:proofErr w:type="gramEnd"/>
    </w:p>
    <w:bookmarkEnd w:id="1"/>
    <w:p w14:paraId="1D9B6681" w14:textId="77777777" w:rsidR="002119C6" w:rsidRPr="00715316" w:rsidRDefault="00A4174B" w:rsidP="00715316">
      <w:proofErr w:type="gramStart"/>
      <w:r w:rsidRPr="00715316">
        <w:t>Baumard, P. (1999)</w:t>
      </w:r>
      <w:r w:rsidR="002119C6" w:rsidRPr="00715316">
        <w:t xml:space="preserve"> Tacit Knowledge in Organizations (1st ed.).</w:t>
      </w:r>
      <w:proofErr w:type="gramEnd"/>
      <w:r w:rsidR="002119C6" w:rsidRPr="00715316">
        <w:t xml:space="preserve"> London: Sage Publications.</w:t>
      </w:r>
    </w:p>
    <w:p w14:paraId="6DB817AF" w14:textId="77777777" w:rsidR="002119C6" w:rsidRPr="00715316" w:rsidRDefault="002119C6" w:rsidP="00715316">
      <w:r w:rsidRPr="00715316">
        <w:t>Bouty, I., &amp; Gomez, M</w:t>
      </w:r>
      <w:proofErr w:type="gramStart"/>
      <w:r w:rsidR="00A4174B" w:rsidRPr="00715316">
        <w:t>.-</w:t>
      </w:r>
      <w:proofErr w:type="gramEnd"/>
      <w:r w:rsidR="00A4174B" w:rsidRPr="00715316">
        <w:t>L. (2010)</w:t>
      </w:r>
      <w:r w:rsidRPr="00715316">
        <w:t xml:space="preserve"> Dishing up individual and collective dimensions in organizational knowing. </w:t>
      </w:r>
      <w:proofErr w:type="gramStart"/>
      <w:r w:rsidRPr="00715316">
        <w:t>Management Learning, 41(5), 545-559.</w:t>
      </w:r>
      <w:proofErr w:type="gramEnd"/>
    </w:p>
    <w:p w14:paraId="4A7196F3" w14:textId="77777777" w:rsidR="002119C6" w:rsidRPr="00715316" w:rsidRDefault="00A4174B" w:rsidP="00715316">
      <w:proofErr w:type="gramStart"/>
      <w:r w:rsidRPr="00715316">
        <w:t>Bowles, M. L. (1989)</w:t>
      </w:r>
      <w:r w:rsidR="002119C6" w:rsidRPr="00715316">
        <w:t xml:space="preserve"> Myth, Meaning and Work Organization.</w:t>
      </w:r>
      <w:proofErr w:type="gramEnd"/>
      <w:r w:rsidR="002119C6" w:rsidRPr="00715316">
        <w:t xml:space="preserve"> </w:t>
      </w:r>
      <w:proofErr w:type="gramStart"/>
      <w:r w:rsidR="002119C6" w:rsidRPr="00715316">
        <w:t>Organization Studies, 10(3), 405-421.</w:t>
      </w:r>
      <w:proofErr w:type="gramEnd"/>
    </w:p>
    <w:p w14:paraId="02B8C438" w14:textId="77777777" w:rsidR="002119C6" w:rsidRPr="00715316" w:rsidRDefault="00A4174B" w:rsidP="00715316">
      <w:r w:rsidRPr="00715316">
        <w:t>Bowles, M. L. (1993)</w:t>
      </w:r>
      <w:r w:rsidR="002119C6" w:rsidRPr="00715316">
        <w:t xml:space="preserve"> The Gods and Goddesses: Personifying Social Life in the Age of Organization. </w:t>
      </w:r>
      <w:proofErr w:type="gramStart"/>
      <w:r w:rsidR="002119C6" w:rsidRPr="00715316">
        <w:t>Organization Studies, 14(3), 395-418.</w:t>
      </w:r>
      <w:proofErr w:type="gramEnd"/>
    </w:p>
    <w:p w14:paraId="054C46F4" w14:textId="77777777" w:rsidR="002119C6" w:rsidRPr="00715316" w:rsidRDefault="002119C6" w:rsidP="00715316">
      <w:r w:rsidRPr="00715316">
        <w:lastRenderedPageBreak/>
        <w:t xml:space="preserve">Brignall, S. &amp; Modell, S. </w:t>
      </w:r>
      <w:r w:rsidR="00A4174B" w:rsidRPr="00715316">
        <w:t>(</w:t>
      </w:r>
      <w:r w:rsidRPr="00715316">
        <w:t>2000</w:t>
      </w:r>
      <w:r w:rsidR="00A4174B" w:rsidRPr="00715316">
        <w:t>)</w:t>
      </w:r>
      <w:r w:rsidRPr="00715316">
        <w:t xml:space="preserve"> </w:t>
      </w:r>
      <w:proofErr w:type="gramStart"/>
      <w:r w:rsidRPr="00715316">
        <w:t>An</w:t>
      </w:r>
      <w:proofErr w:type="gramEnd"/>
      <w:r w:rsidRPr="00715316">
        <w:t xml:space="preserve"> institutional perspective on performance measurement and management in the ‘new public sector’. Management Accounting Research, 11(3): 281-306.</w:t>
      </w:r>
    </w:p>
    <w:p w14:paraId="5A4AB15E" w14:textId="77777777" w:rsidR="002119C6" w:rsidRPr="00715316" w:rsidRDefault="002119C6" w:rsidP="00715316">
      <w:r w:rsidRPr="00715316">
        <w:t xml:space="preserve">Brown, N. O. </w:t>
      </w:r>
      <w:r w:rsidR="00A4174B" w:rsidRPr="00715316">
        <w:t>(</w:t>
      </w:r>
      <w:r w:rsidRPr="00715316">
        <w:t>1952</w:t>
      </w:r>
      <w:r w:rsidR="00A4174B" w:rsidRPr="00715316">
        <w:t>)</w:t>
      </w:r>
      <w:r w:rsidRPr="00715316">
        <w:t xml:space="preserve"> The birth of Athena. Transactions and Proceedings of the American Philosophical Association, 83: 130-143.</w:t>
      </w:r>
    </w:p>
    <w:p w14:paraId="7E8352DB" w14:textId="77777777" w:rsidR="002119C6" w:rsidRPr="00715316" w:rsidRDefault="002119C6" w:rsidP="00715316">
      <w:bookmarkStart w:id="2" w:name="_ENREF_3"/>
      <w:r w:rsidRPr="00715316">
        <w:t xml:space="preserve">Brown, N. O. </w:t>
      </w:r>
      <w:r w:rsidR="00A4174B" w:rsidRPr="00715316">
        <w:t>(</w:t>
      </w:r>
      <w:r w:rsidRPr="00715316">
        <w:t>1953</w:t>
      </w:r>
      <w:r w:rsidR="00A4174B" w:rsidRPr="00715316">
        <w:t>)</w:t>
      </w:r>
      <w:r w:rsidRPr="00715316">
        <w:t xml:space="preserve"> Hesiod: Theogony. London: Prentice Hall.</w:t>
      </w:r>
      <w:bookmarkEnd w:id="2"/>
    </w:p>
    <w:p w14:paraId="0F0E85CF" w14:textId="77777777" w:rsidR="002119C6" w:rsidRPr="00715316" w:rsidRDefault="00A4174B" w:rsidP="00715316">
      <w:proofErr w:type="gramStart"/>
      <w:r w:rsidRPr="00715316">
        <w:t>Campbell, J. (1968)</w:t>
      </w:r>
      <w:r w:rsidR="002119C6" w:rsidRPr="00715316">
        <w:t xml:space="preserve"> Hero with a Thousand Faces (2nd ed.).</w:t>
      </w:r>
      <w:proofErr w:type="gramEnd"/>
      <w:r w:rsidR="002119C6" w:rsidRPr="00715316">
        <w:t xml:space="preserve"> New York: Princeton University Press.</w:t>
      </w:r>
    </w:p>
    <w:p w14:paraId="3B301F8E" w14:textId="77777777" w:rsidR="000E42CD" w:rsidRDefault="000E42CD" w:rsidP="00715316">
      <w:bookmarkStart w:id="3" w:name="_ENREF_7"/>
      <w:r w:rsidRPr="000E42CD">
        <w:t>Buskirk, R. H. 1977 The Handbook of Managerial Tactics, Boston: Cahners Books International</w:t>
      </w:r>
    </w:p>
    <w:p w14:paraId="40375DC2" w14:textId="77777777" w:rsidR="002119C6" w:rsidRPr="00715316" w:rsidRDefault="002119C6" w:rsidP="00715316">
      <w:r w:rsidRPr="00715316">
        <w:t xml:space="preserve">Chia, R., &amp; Holt, R. </w:t>
      </w:r>
      <w:r w:rsidR="00A4174B" w:rsidRPr="00715316">
        <w:t>(</w:t>
      </w:r>
      <w:r w:rsidRPr="00715316">
        <w:t>2007</w:t>
      </w:r>
      <w:r w:rsidR="00A4174B" w:rsidRPr="00715316">
        <w:t>)</w:t>
      </w:r>
      <w:r w:rsidRPr="00715316">
        <w:t xml:space="preserve"> Wisdom as learned ignorance: integrating East-West perspectives. In E. H. Kessler, &amp; J. R. Bailey (Eds.), Handbook of organizational and managerial wisdom: 505-526. London: Sage.</w:t>
      </w:r>
      <w:bookmarkEnd w:id="3"/>
    </w:p>
    <w:p w14:paraId="2714A6C8" w14:textId="77777777" w:rsidR="002119C6" w:rsidRPr="00715316" w:rsidRDefault="002119C6" w:rsidP="00715316">
      <w:proofErr w:type="gramStart"/>
      <w:r w:rsidRPr="00715316">
        <w:t>Chia, R.</w:t>
      </w:r>
      <w:proofErr w:type="gramEnd"/>
      <w:r w:rsidRPr="00715316">
        <w:t xml:space="preserve">  &amp; Holt,</w:t>
      </w:r>
      <w:r w:rsidR="00A4174B" w:rsidRPr="00715316">
        <w:t xml:space="preserve"> R. (2009)</w:t>
      </w:r>
      <w:r w:rsidRPr="00715316">
        <w:t xml:space="preserve"> Strategy Without Design: The Silent Efficacy of Indirect Action (1st ed.). Cambridge: Cambridge University Press.</w:t>
      </w:r>
    </w:p>
    <w:p w14:paraId="5E4F0F2F" w14:textId="77777777" w:rsidR="002119C6" w:rsidRPr="00715316" w:rsidRDefault="002119C6" w:rsidP="00715316">
      <w:r w:rsidRPr="00715316">
        <w:t>Collin, K., Sintonen, T., Pa</w:t>
      </w:r>
      <w:r w:rsidR="00A4174B" w:rsidRPr="00715316">
        <w:t>loniemi, S., Auvinen, T. (2011)</w:t>
      </w:r>
      <w:r w:rsidRPr="00715316">
        <w:t xml:space="preserve"> "Work, power and learning in a risk filled occupation." </w:t>
      </w:r>
      <w:proofErr w:type="gramStart"/>
      <w:r w:rsidRPr="00715316">
        <w:t>Management Learning 42(3): 301-318.</w:t>
      </w:r>
      <w:proofErr w:type="gramEnd"/>
    </w:p>
    <w:p w14:paraId="1A0677AF" w14:textId="77777777" w:rsidR="002119C6" w:rsidRPr="00715316" w:rsidRDefault="002119C6" w:rsidP="00715316">
      <w:bookmarkStart w:id="4" w:name="_ENREF_9"/>
      <w:proofErr w:type="gramStart"/>
      <w:r w:rsidRPr="00715316">
        <w:t xml:space="preserve">Cooper, R. </w:t>
      </w:r>
      <w:r w:rsidR="00A4174B" w:rsidRPr="00715316">
        <w:t>(</w:t>
      </w:r>
      <w:r w:rsidRPr="00715316">
        <w:t>1986</w:t>
      </w:r>
      <w:r w:rsidR="00A4174B" w:rsidRPr="00715316">
        <w:t>)</w:t>
      </w:r>
      <w:r w:rsidRPr="00715316">
        <w:t xml:space="preserve"> Organization/Disorganization.</w:t>
      </w:r>
      <w:proofErr w:type="gramEnd"/>
      <w:r w:rsidRPr="00715316">
        <w:t xml:space="preserve"> Social Science Information, 25(2): 299-335.</w:t>
      </w:r>
      <w:bookmarkEnd w:id="4"/>
    </w:p>
    <w:p w14:paraId="052A46D9" w14:textId="77777777" w:rsidR="002119C6" w:rsidRPr="00715316" w:rsidRDefault="002119C6" w:rsidP="00715316">
      <w:bookmarkStart w:id="5" w:name="_ENREF_10"/>
      <w:proofErr w:type="gramStart"/>
      <w:r w:rsidRPr="00715316">
        <w:t xml:space="preserve">Cooper, R. </w:t>
      </w:r>
      <w:r w:rsidR="00A4174B" w:rsidRPr="00715316">
        <w:t>(</w:t>
      </w:r>
      <w:r w:rsidRPr="00715316">
        <w:t>2005</w:t>
      </w:r>
      <w:r w:rsidR="00A4174B" w:rsidRPr="00715316">
        <w:t>)</w:t>
      </w:r>
      <w:r w:rsidRPr="00715316">
        <w:t xml:space="preserve"> Relationality.</w:t>
      </w:r>
      <w:proofErr w:type="gramEnd"/>
      <w:r w:rsidRPr="00715316">
        <w:t xml:space="preserve"> Organization Studies, 26(11): 1689-1710.</w:t>
      </w:r>
      <w:bookmarkEnd w:id="5"/>
    </w:p>
    <w:p w14:paraId="41ECB73E" w14:textId="77777777" w:rsidR="00515D49" w:rsidRDefault="00515D49" w:rsidP="00715316">
      <w:r>
        <w:t xml:space="preserve">Cooper, R. (2013) Process and Reality. In: Oxford Handbook of Process Philosophy and Organization Studies. </w:t>
      </w:r>
      <w:proofErr w:type="gramStart"/>
      <w:r>
        <w:t>Ed. Helin, J., Hernes, T., Hjorth, D., Holt, R. Oxford.</w:t>
      </w:r>
      <w:proofErr w:type="gramEnd"/>
      <w:r>
        <w:t xml:space="preserve"> Oxford University Press: 589-605.</w:t>
      </w:r>
    </w:p>
    <w:p w14:paraId="313E9925" w14:textId="77777777" w:rsidR="002119C6" w:rsidRPr="00715316" w:rsidRDefault="002119C6" w:rsidP="00715316">
      <w:r w:rsidRPr="00715316">
        <w:lastRenderedPageBreak/>
        <w:t>Corbett-Etch</w:t>
      </w:r>
      <w:r w:rsidR="00A4174B" w:rsidRPr="00715316">
        <w:t>evers, I., &amp; Mounoud, E. (2011)</w:t>
      </w:r>
      <w:r w:rsidRPr="00715316">
        <w:t xml:space="preserve"> </w:t>
      </w:r>
      <w:proofErr w:type="gramStart"/>
      <w:r w:rsidRPr="00715316">
        <w:t>A</w:t>
      </w:r>
      <w:proofErr w:type="gramEnd"/>
      <w:r w:rsidRPr="00715316">
        <w:t xml:space="preserve"> narrative framework for management ideas: Disclosing the plots of knowledge management in a multinational company. </w:t>
      </w:r>
      <w:proofErr w:type="gramStart"/>
      <w:r w:rsidRPr="00715316">
        <w:t>Management Learning, 42(2), 165-181.</w:t>
      </w:r>
      <w:proofErr w:type="gramEnd"/>
    </w:p>
    <w:p w14:paraId="4985EF31" w14:textId="77777777" w:rsidR="00AE62B5" w:rsidRPr="00715316" w:rsidRDefault="00AE62B5" w:rsidP="00715316">
      <w:proofErr w:type="gramStart"/>
      <w:r w:rsidRPr="00715316">
        <w:t>d</w:t>
      </w:r>
      <w:r w:rsidR="00A4174B" w:rsidRPr="00715316">
        <w:t>e</w:t>
      </w:r>
      <w:proofErr w:type="gramEnd"/>
      <w:r w:rsidR="00A4174B" w:rsidRPr="00715316">
        <w:t xml:space="preserve"> Certeau, M. (198</w:t>
      </w:r>
      <w:r w:rsidRPr="00715316">
        <w:t>8</w:t>
      </w:r>
      <w:r w:rsidR="00A4174B" w:rsidRPr="00715316">
        <w:t>)</w:t>
      </w:r>
      <w:r w:rsidR="002119C6" w:rsidRPr="00715316">
        <w:t xml:space="preserve"> The Practice of Everyday Life (1st </w:t>
      </w:r>
      <w:r w:rsidRPr="00715316">
        <w:t xml:space="preserve">paperback </w:t>
      </w:r>
      <w:r w:rsidR="002119C6" w:rsidRPr="00715316">
        <w:t>ed.). Berkeley: University of California Press.</w:t>
      </w:r>
    </w:p>
    <w:p w14:paraId="323600F8" w14:textId="77777777" w:rsidR="00A66D39" w:rsidRPr="00715316" w:rsidRDefault="00A66D39" w:rsidP="00715316">
      <w:r w:rsidRPr="00715316">
        <w:t xml:space="preserve">Detienne, M. (1996) The Masters of Truth in Archaic Greece. </w:t>
      </w:r>
      <w:proofErr w:type="gramStart"/>
      <w:r w:rsidRPr="00715316">
        <w:t>New York</w:t>
      </w:r>
      <w:r w:rsidR="007F5E58" w:rsidRPr="00715316">
        <w:t>, Zone Books</w:t>
      </w:r>
      <w:r w:rsidRPr="00715316">
        <w:t>.</w:t>
      </w:r>
      <w:proofErr w:type="gramEnd"/>
    </w:p>
    <w:p w14:paraId="5CCFFF96" w14:textId="77777777" w:rsidR="002119C6" w:rsidRPr="00715316" w:rsidRDefault="002119C6" w:rsidP="00715316">
      <w:r w:rsidRPr="00715316">
        <w:t>Detien</w:t>
      </w:r>
      <w:r w:rsidR="00A4174B" w:rsidRPr="00715316">
        <w:t>ne, M., &amp; Vernant, J</w:t>
      </w:r>
      <w:proofErr w:type="gramStart"/>
      <w:r w:rsidR="00A4174B" w:rsidRPr="00715316">
        <w:t>.-</w:t>
      </w:r>
      <w:proofErr w:type="gramEnd"/>
      <w:r w:rsidR="00A4174B" w:rsidRPr="00715316">
        <w:t>P. (1978)</w:t>
      </w:r>
      <w:r w:rsidRPr="00715316">
        <w:t xml:space="preserve"> Cunning Intelligence in Greek Culture and Society. Chicago: University of Chicago Press Edition.</w:t>
      </w:r>
    </w:p>
    <w:p w14:paraId="328D0100" w14:textId="77777777" w:rsidR="000644AA" w:rsidRDefault="000644AA" w:rsidP="00715316">
      <w:r w:rsidRPr="002868BF">
        <w:rPr>
          <w:rFonts w:ascii="Cochin" w:hAnsi="Cochin"/>
        </w:rPr>
        <w:t xml:space="preserve">Doolin, B. (2002). Enterprise Discourse, Professional Identity and the Organizational Control of Hospital Clinicians. </w:t>
      </w:r>
      <w:proofErr w:type="gramStart"/>
      <w:r w:rsidRPr="002868BF">
        <w:rPr>
          <w:rFonts w:ascii="Cochin" w:hAnsi="Cochin"/>
          <w:i/>
        </w:rPr>
        <w:t>Organization Studies</w:t>
      </w:r>
      <w:r w:rsidRPr="002868BF">
        <w:rPr>
          <w:rFonts w:ascii="Cochin" w:hAnsi="Cochin"/>
        </w:rPr>
        <w:t>, 23, 369–390.</w:t>
      </w:r>
      <w:proofErr w:type="gramEnd"/>
    </w:p>
    <w:p w14:paraId="666C18DE" w14:textId="77777777" w:rsidR="002119C6" w:rsidRPr="00715316" w:rsidRDefault="00A4174B" w:rsidP="00715316">
      <w:r w:rsidRPr="00715316">
        <w:t>Dovey, K., &amp; Fenech, B. (2007)</w:t>
      </w:r>
      <w:r w:rsidR="002119C6" w:rsidRPr="00715316">
        <w:t xml:space="preserve"> The Role of Enterprise Logic in the Failure of Organizations to Learn and Transform: A Case from the Financial Services Industry. </w:t>
      </w:r>
      <w:proofErr w:type="gramStart"/>
      <w:r w:rsidR="002119C6" w:rsidRPr="00715316">
        <w:t>Management Learning, 38(5), 573-590.</w:t>
      </w:r>
      <w:proofErr w:type="gramEnd"/>
    </w:p>
    <w:p w14:paraId="5C02DB82" w14:textId="77777777" w:rsidR="00CB00AB" w:rsidRPr="00715316" w:rsidRDefault="00C77E8A" w:rsidP="00715316">
      <w:bookmarkStart w:id="6" w:name="_ENREF_13"/>
      <w:r>
        <w:t xml:space="preserve">Dreyfus, H.L. (2004) </w:t>
      </w:r>
      <w:proofErr w:type="gramStart"/>
      <w:r>
        <w:t>Could</w:t>
      </w:r>
      <w:proofErr w:type="gramEnd"/>
      <w:r>
        <w:t xml:space="preserve"> anything be more Intelligible than Everyday intelligibility?  Reinterpreting division I of </w:t>
      </w:r>
      <w:r>
        <w:rPr>
          <w:u w:val="single"/>
        </w:rPr>
        <w:t>Being and Time</w:t>
      </w:r>
      <w:r>
        <w:t xml:space="preserve"> in the light of division II</w:t>
      </w:r>
      <w:r w:rsidR="00CB00AB">
        <w:t xml:space="preserve">. </w:t>
      </w:r>
      <w:r w:rsidRPr="00715316">
        <w:t xml:space="preserve">Bulletin of Science, Technology &amp; Society, </w:t>
      </w:r>
      <w:r w:rsidR="00CB00AB">
        <w:t xml:space="preserve">24(3): </w:t>
      </w:r>
      <w:r w:rsidRPr="00715316">
        <w:t>265-274</w:t>
      </w:r>
    </w:p>
    <w:p w14:paraId="74ABE26A" w14:textId="77777777" w:rsidR="006B6F8C" w:rsidRDefault="006B6F8C" w:rsidP="00715316">
      <w:pPr>
        <w:rPr>
          <w:rFonts w:ascii="Constantia" w:hAnsi="Constantia"/>
        </w:rPr>
      </w:pPr>
      <w:proofErr w:type="gramStart"/>
      <w:r>
        <w:t>Dunne, J., &amp; Pendlebury, S. (2002) Practical reason.</w:t>
      </w:r>
      <w:proofErr w:type="gramEnd"/>
      <w:r>
        <w:t xml:space="preserve"> In: The Blackwell Guide to the Philosophy of Education, ed. </w:t>
      </w:r>
      <w:r>
        <w:rPr>
          <w:rStyle w:val="addmd"/>
          <w:rFonts w:eastAsia="Times New Roman" w:cs="Times New Roman"/>
        </w:rPr>
        <w:t xml:space="preserve">Nigel Blake. </w:t>
      </w:r>
    </w:p>
    <w:p w14:paraId="0119F4B2" w14:textId="77777777" w:rsidR="002119C6" w:rsidRPr="00715316" w:rsidRDefault="002119C6" w:rsidP="00715316">
      <w:r w:rsidRPr="00715316">
        <w:t xml:space="preserve">Ehrenzweig, A. </w:t>
      </w:r>
      <w:r w:rsidR="00A4174B" w:rsidRPr="00715316">
        <w:t>(</w:t>
      </w:r>
      <w:r w:rsidRPr="00715316">
        <w:t>1967</w:t>
      </w:r>
      <w:r w:rsidR="00A4174B" w:rsidRPr="00715316">
        <w:t>)</w:t>
      </w:r>
      <w:r w:rsidRPr="00715316">
        <w:t xml:space="preserve"> The hidden order of art. London: Trinity Press.</w:t>
      </w:r>
      <w:bookmarkEnd w:id="6"/>
    </w:p>
    <w:p w14:paraId="652A1378" w14:textId="77777777" w:rsidR="00823A14" w:rsidRPr="00FB36AA" w:rsidRDefault="00823A14" w:rsidP="00715316">
      <w:bookmarkStart w:id="7" w:name="_ENREF_14"/>
      <w:proofErr w:type="gramStart"/>
      <w:r>
        <w:t xml:space="preserve">Everett, J. &amp; Friesen, C. Humanitarian accountability and performance in the </w:t>
      </w:r>
      <w:r w:rsidRPr="00715316">
        <w:t>Théâtre de l’Absurde.</w:t>
      </w:r>
      <w:proofErr w:type="gramEnd"/>
      <w:r w:rsidRPr="00715316">
        <w:t xml:space="preserve"> </w:t>
      </w:r>
      <w:proofErr w:type="gramStart"/>
      <w:r w:rsidRPr="00715316">
        <w:t>Critical Perspectives on Accounting.</w:t>
      </w:r>
      <w:proofErr w:type="gramEnd"/>
      <w:r w:rsidRPr="00715316">
        <w:t xml:space="preserve"> </w:t>
      </w:r>
      <w:proofErr w:type="gramStart"/>
      <w:r w:rsidRPr="00715316">
        <w:t>21: 468-485.</w:t>
      </w:r>
      <w:proofErr w:type="gramEnd"/>
    </w:p>
    <w:p w14:paraId="1A39E0ED" w14:textId="77777777" w:rsidR="002119C6" w:rsidRPr="00715316" w:rsidRDefault="002119C6" w:rsidP="00715316">
      <w:r w:rsidRPr="00715316">
        <w:t xml:space="preserve">Feibleman, J. </w:t>
      </w:r>
      <w:r w:rsidR="00A4174B" w:rsidRPr="00715316">
        <w:t>(</w:t>
      </w:r>
      <w:r w:rsidRPr="00715316">
        <w:t>1944</w:t>
      </w:r>
      <w:r w:rsidR="00A4174B" w:rsidRPr="00715316">
        <w:t>)</w:t>
      </w:r>
      <w:r w:rsidRPr="00715316">
        <w:t xml:space="preserve"> The mythology of science. Philosophy of Science, 11(2): 117-121.</w:t>
      </w:r>
      <w:bookmarkEnd w:id="7"/>
    </w:p>
    <w:p w14:paraId="3976A104" w14:textId="77777777" w:rsidR="00ED3FE8" w:rsidRDefault="00ED3FE8" w:rsidP="00715316">
      <w:pPr>
        <w:rPr>
          <w:rFonts w:eastAsia="Times New Roman" w:cs="Times New Roman"/>
        </w:rPr>
      </w:pPr>
      <w:r>
        <w:rPr>
          <w:rFonts w:eastAsia="Times New Roman" w:cs="Times New Roman"/>
        </w:rPr>
        <w:t xml:space="preserve">Ferrara, A. (1987) On phronesis. Praxis International. 3-4: 247-267. </w:t>
      </w:r>
    </w:p>
    <w:p w14:paraId="170BE3C8" w14:textId="77777777" w:rsidR="00B54AA2" w:rsidRDefault="00B54AA2" w:rsidP="00715316">
      <w:r>
        <w:rPr>
          <w:rFonts w:eastAsia="Times New Roman" w:cs="Times New Roman"/>
        </w:rPr>
        <w:lastRenderedPageBreak/>
        <w:t xml:space="preserve">Flyvbjerg, B. (2001) </w:t>
      </w:r>
      <w:r w:rsidRPr="00715316">
        <w:rPr>
          <w:rFonts w:eastAsia="Times New Roman" w:cs="Times New Roman"/>
          <w:iCs/>
        </w:rPr>
        <w:t>Making Social Science Matter</w:t>
      </w:r>
      <w:r>
        <w:rPr>
          <w:rFonts w:eastAsia="Times New Roman" w:cs="Times New Roman"/>
        </w:rPr>
        <w:t>. Cambridge: Cambridge University Press.</w:t>
      </w:r>
    </w:p>
    <w:p w14:paraId="3A7F608E" w14:textId="77777777" w:rsidR="00D47A3D" w:rsidRDefault="00D47A3D" w:rsidP="00715316">
      <w:proofErr w:type="gramStart"/>
      <w:r>
        <w:t>Freedman, L. (2013).</w:t>
      </w:r>
      <w:proofErr w:type="gramEnd"/>
      <w:r>
        <w:t xml:space="preserve"> Strategy. A History. Oxford. </w:t>
      </w:r>
      <w:proofErr w:type="gramStart"/>
      <w:r>
        <w:t>Oxford University Press.</w:t>
      </w:r>
      <w:proofErr w:type="gramEnd"/>
      <w:r>
        <w:t xml:space="preserve"> </w:t>
      </w:r>
    </w:p>
    <w:p w14:paraId="3E2E3484" w14:textId="43A80B04" w:rsidR="00E85ACA" w:rsidRDefault="00E85ACA" w:rsidP="00715316">
      <w:r>
        <w:t xml:space="preserve">Fukuyama, F. (2004). Where there is no science of public administration. </w:t>
      </w:r>
      <w:proofErr w:type="gramStart"/>
      <w:r w:rsidRPr="00715316">
        <w:rPr>
          <w:iCs/>
        </w:rPr>
        <w:t>Journal of International Affairs</w:t>
      </w:r>
      <w:r>
        <w:t xml:space="preserve">, </w:t>
      </w:r>
      <w:r>
        <w:rPr>
          <w:i/>
          <w:iCs/>
        </w:rPr>
        <w:t>58</w:t>
      </w:r>
      <w:r>
        <w:t>, 189-201.</w:t>
      </w:r>
      <w:proofErr w:type="gramEnd"/>
    </w:p>
    <w:p w14:paraId="0DA18306" w14:textId="77777777" w:rsidR="002119C6" w:rsidRPr="002868BF" w:rsidRDefault="002119C6" w:rsidP="00715316">
      <w:r w:rsidRPr="002868BF">
        <w:t xml:space="preserve">Gabriel, Y. (1995). The Unmanaged Organization: Stories, Fantasies and Subjectivity. </w:t>
      </w:r>
      <w:proofErr w:type="gramStart"/>
      <w:r w:rsidRPr="002868BF">
        <w:t>Organization Studies, 16(3), 477-501.</w:t>
      </w:r>
      <w:proofErr w:type="gramEnd"/>
    </w:p>
    <w:p w14:paraId="082C3335" w14:textId="77777777" w:rsidR="002119C6" w:rsidRPr="002868BF" w:rsidRDefault="002119C6" w:rsidP="00715316">
      <w:bookmarkStart w:id="8" w:name="_ENREF_16"/>
      <w:r w:rsidRPr="002868BF">
        <w:t xml:space="preserve">Gabriel, Y. </w:t>
      </w:r>
      <w:r w:rsidR="00A4174B" w:rsidRPr="002868BF">
        <w:t>(</w:t>
      </w:r>
      <w:r w:rsidRPr="002868BF">
        <w:t>2003</w:t>
      </w:r>
      <w:r w:rsidR="00A4174B" w:rsidRPr="002868BF">
        <w:t>)</w:t>
      </w:r>
      <w:r w:rsidRPr="002868BF">
        <w:t xml:space="preserve"> Your home, my exile: Boundaries and 'otherness' in antiquity and now. Organization Studies, 24(4): 619-632.</w:t>
      </w:r>
      <w:bookmarkEnd w:id="8"/>
    </w:p>
    <w:p w14:paraId="22B52A4F" w14:textId="77777777" w:rsidR="002119C6" w:rsidRPr="002868BF" w:rsidRDefault="00A4174B" w:rsidP="00715316">
      <w:proofErr w:type="gramStart"/>
      <w:r w:rsidRPr="002868BF">
        <w:t>Gabriel, Y. (2004)</w:t>
      </w:r>
      <w:r w:rsidR="002119C6" w:rsidRPr="002868BF">
        <w:t xml:space="preserve"> Introduction.</w:t>
      </w:r>
      <w:proofErr w:type="gramEnd"/>
      <w:r w:rsidR="002119C6" w:rsidRPr="002868BF">
        <w:t xml:space="preserve"> In Y. Gabriel (Ed.), Myths, stories, and </w:t>
      </w:r>
      <w:proofErr w:type="gramStart"/>
      <w:r w:rsidR="002119C6" w:rsidRPr="002868BF">
        <w:t>organizations :</w:t>
      </w:r>
      <w:proofErr w:type="gramEnd"/>
      <w:r w:rsidR="002119C6" w:rsidRPr="002868BF">
        <w:t xml:space="preserve"> premodern narratives for our times. Oxford: Oxford University Press.</w:t>
      </w:r>
    </w:p>
    <w:p w14:paraId="1B24D911" w14:textId="77777777" w:rsidR="002119C6" w:rsidRPr="00715316" w:rsidRDefault="002119C6" w:rsidP="00715316">
      <w:r w:rsidRPr="002868BF">
        <w:t>Gabriel,</w:t>
      </w:r>
      <w:r w:rsidR="00A4174B" w:rsidRPr="002868BF">
        <w:t xml:space="preserve"> Y., &amp; Connell, N. A. D. (2010)</w:t>
      </w:r>
      <w:r w:rsidRPr="002868BF">
        <w:t xml:space="preserve"> Co-creating stories: Collaborative</w:t>
      </w:r>
      <w:r w:rsidRPr="00715316">
        <w:t xml:space="preserve"> experiments in storytelling. </w:t>
      </w:r>
      <w:proofErr w:type="gramStart"/>
      <w:r w:rsidRPr="00715316">
        <w:t>Management Learning, 41(5), 507-523.</w:t>
      </w:r>
      <w:proofErr w:type="gramEnd"/>
    </w:p>
    <w:p w14:paraId="6FA815C6" w14:textId="77777777" w:rsidR="002119C6" w:rsidRPr="00715316" w:rsidRDefault="002119C6" w:rsidP="00715316">
      <w:bookmarkStart w:id="9" w:name="_ENREF_17"/>
      <w:r w:rsidRPr="00715316">
        <w:t xml:space="preserve">Ghoshal, S. </w:t>
      </w:r>
      <w:r w:rsidR="00A4174B" w:rsidRPr="00715316">
        <w:t>(</w:t>
      </w:r>
      <w:r w:rsidRPr="00715316">
        <w:t>2005</w:t>
      </w:r>
      <w:r w:rsidR="00A4174B" w:rsidRPr="00715316">
        <w:t>)</w:t>
      </w:r>
      <w:r w:rsidRPr="00715316">
        <w:t xml:space="preserve"> Bad management theories are destroying good management practices. Academy of Management Learning and Education, 4(1): 75-91.</w:t>
      </w:r>
      <w:bookmarkEnd w:id="9"/>
    </w:p>
    <w:p w14:paraId="1E583A67" w14:textId="77777777" w:rsidR="002119C6" w:rsidRPr="00715316" w:rsidRDefault="002119C6" w:rsidP="00715316">
      <w:bookmarkStart w:id="10" w:name="_ENREF_18"/>
      <w:r w:rsidRPr="00715316">
        <w:t xml:space="preserve">Greenham, D. </w:t>
      </w:r>
      <w:r w:rsidR="00A4174B" w:rsidRPr="00715316">
        <w:t>(</w:t>
      </w:r>
      <w:r w:rsidRPr="00715316">
        <w:t>2006</w:t>
      </w:r>
      <w:r w:rsidR="00A4174B" w:rsidRPr="00715316">
        <w:t>)</w:t>
      </w:r>
      <w:r w:rsidRPr="00715316">
        <w:t xml:space="preserve"> The resurrection of the body: The work of Norman O. Brown. Oxford: Lexington.</w:t>
      </w:r>
      <w:bookmarkEnd w:id="10"/>
    </w:p>
    <w:p w14:paraId="39C5436E" w14:textId="77777777" w:rsidR="002119C6" w:rsidRPr="00715316" w:rsidRDefault="002119C6" w:rsidP="00715316">
      <w:bookmarkStart w:id="11" w:name="_ENREF_19"/>
      <w:r w:rsidRPr="00715316">
        <w:t xml:space="preserve">Heidegger, M. </w:t>
      </w:r>
      <w:r w:rsidR="00A4174B" w:rsidRPr="00715316">
        <w:t>(</w:t>
      </w:r>
      <w:r w:rsidRPr="00715316">
        <w:t>1954</w:t>
      </w:r>
      <w:r w:rsidR="00A4174B" w:rsidRPr="00715316">
        <w:t>)</w:t>
      </w:r>
      <w:r w:rsidRPr="00715316">
        <w:t>. Was heisst denken? Tuebingen: Niemeyer.</w:t>
      </w:r>
      <w:bookmarkEnd w:id="11"/>
    </w:p>
    <w:p w14:paraId="5FB8ADC6" w14:textId="77777777" w:rsidR="002119C6" w:rsidRPr="00715316" w:rsidRDefault="002119C6" w:rsidP="00715316">
      <w:bookmarkStart w:id="12" w:name="_ENREF_21"/>
      <w:r w:rsidRPr="00715316">
        <w:t xml:space="preserve">Hjorth, D., &amp; Pelzer, P. </w:t>
      </w:r>
      <w:r w:rsidR="00A4174B" w:rsidRPr="00715316">
        <w:t>(</w:t>
      </w:r>
      <w:r w:rsidRPr="00715316">
        <w:t>2007</w:t>
      </w:r>
      <w:r w:rsidR="00A4174B" w:rsidRPr="00715316">
        <w:t>)</w:t>
      </w:r>
      <w:r w:rsidRPr="00715316">
        <w:t xml:space="preserve"> The fate of Phaeton: Baroque art for management's sake? Organization, 14(6): 869-886.</w:t>
      </w:r>
      <w:bookmarkEnd w:id="12"/>
    </w:p>
    <w:p w14:paraId="4AEF6477" w14:textId="77777777" w:rsidR="002119C6" w:rsidRPr="00715316" w:rsidRDefault="002119C6" w:rsidP="00715316">
      <w:r w:rsidRPr="00715316">
        <w:t>Jacobs,</w:t>
      </w:r>
      <w:r w:rsidR="00A4174B" w:rsidRPr="00715316">
        <w:t xml:space="preserve"> A. (2010)</w:t>
      </w:r>
      <w:r w:rsidRPr="00715316">
        <w:t xml:space="preserve"> The Life of </w:t>
      </w:r>
      <w:r w:rsidR="00274F40" w:rsidRPr="00715316">
        <w:t>Mētis</w:t>
      </w:r>
      <w:r w:rsidRPr="00715316">
        <w:t xml:space="preserve">: Cunning Maternal Interventions. </w:t>
      </w:r>
      <w:proofErr w:type="gramStart"/>
      <w:r w:rsidRPr="00715316">
        <w:t>Studies in the Maternal, 2(1), 1-12.</w:t>
      </w:r>
      <w:proofErr w:type="gramEnd"/>
    </w:p>
    <w:p w14:paraId="5CEDF368" w14:textId="77777777" w:rsidR="002119C6" w:rsidRPr="00715316" w:rsidRDefault="002119C6" w:rsidP="00715316">
      <w:r w:rsidRPr="00715316">
        <w:t xml:space="preserve">Jordan, Silvia </w:t>
      </w:r>
      <w:r w:rsidR="00A4174B" w:rsidRPr="00715316">
        <w:t>(</w:t>
      </w:r>
      <w:r w:rsidRPr="00715316">
        <w:t>2010</w:t>
      </w:r>
      <w:r w:rsidR="00A4174B" w:rsidRPr="00715316">
        <w:t>)</w:t>
      </w:r>
      <w:r w:rsidRPr="00715316">
        <w:t xml:space="preserve"> “Learning to Be Surprised: How to Foster Reflective Practice in a High-reliability Context.” </w:t>
      </w:r>
      <w:proofErr w:type="gramStart"/>
      <w:r w:rsidRPr="00715316">
        <w:t>Management Learning 41: 391–413.</w:t>
      </w:r>
      <w:proofErr w:type="gramEnd"/>
    </w:p>
    <w:p w14:paraId="2F9FD63E" w14:textId="77777777" w:rsidR="00E1123E" w:rsidRPr="00715316" w:rsidRDefault="00E1123E" w:rsidP="00715316">
      <w:r w:rsidRPr="00715316">
        <w:t>Jullien, F. (2004) A Treatise on Efficacy: Between Western and Chinese Thinking, Honolulu, University of Hawai’i Press</w:t>
      </w:r>
    </w:p>
    <w:p w14:paraId="21EACCDC" w14:textId="77777777" w:rsidR="002119C6" w:rsidRPr="00715316" w:rsidRDefault="002119C6" w:rsidP="00715316">
      <w:r w:rsidRPr="00715316">
        <w:lastRenderedPageBreak/>
        <w:t xml:space="preserve">Klein, R. </w:t>
      </w:r>
      <w:r w:rsidR="00A4174B" w:rsidRPr="00715316">
        <w:t>(</w:t>
      </w:r>
      <w:r w:rsidRPr="00715316">
        <w:t>1986</w:t>
      </w:r>
      <w:r w:rsidR="00A4174B" w:rsidRPr="00715316">
        <w:t>)</w:t>
      </w:r>
      <w:r w:rsidRPr="00715316">
        <w:t xml:space="preserve"> The </w:t>
      </w:r>
      <w:r w:rsidR="001C4722" w:rsidRPr="00715316">
        <w:t>mētis</w:t>
      </w:r>
      <w:r w:rsidRPr="00715316">
        <w:t xml:space="preserve"> of centaurs. Diacritics, (16) 2: 2013</w:t>
      </w:r>
    </w:p>
    <w:p w14:paraId="47C1E093" w14:textId="77777777" w:rsidR="002119C6" w:rsidRPr="00715316" w:rsidRDefault="002119C6" w:rsidP="00715316">
      <w:r w:rsidRPr="00715316">
        <w:t>Le</w:t>
      </w:r>
      <w:r w:rsidR="00A4174B" w:rsidRPr="00715316">
        <w:t>tiche, H., &amp; Statler, M. (2005)</w:t>
      </w:r>
      <w:r w:rsidRPr="00715316">
        <w:t xml:space="preserve"> Evoking </w:t>
      </w:r>
      <w:r w:rsidR="00274F40" w:rsidRPr="00715316">
        <w:t>Mētis</w:t>
      </w:r>
      <w:r w:rsidRPr="00715316">
        <w:t xml:space="preserve">: Questioning the logics of change, responsiveness, meaning and action in organizations. </w:t>
      </w:r>
      <w:proofErr w:type="gramStart"/>
      <w:r w:rsidRPr="00715316">
        <w:t>Culture and Organization, 11(1), 1-16.</w:t>
      </w:r>
      <w:proofErr w:type="gramEnd"/>
    </w:p>
    <w:p w14:paraId="73D13A45" w14:textId="77777777" w:rsidR="0049095C" w:rsidRDefault="0049095C" w:rsidP="00715316">
      <w:bookmarkStart w:id="13" w:name="_ENREF_25"/>
      <w:proofErr w:type="gramStart"/>
      <w:r w:rsidRPr="00715316">
        <w:t>Lèvi-Strauss</w:t>
      </w:r>
      <w:r>
        <w:rPr>
          <w:rFonts w:eastAsia="Times New Roman" w:cs="Times New Roman"/>
        </w:rPr>
        <w:t>, C. (1962) The savage mind.</w:t>
      </w:r>
      <w:proofErr w:type="gramEnd"/>
      <w:r>
        <w:rPr>
          <w:rFonts w:eastAsia="Times New Roman" w:cs="Times New Roman"/>
        </w:rPr>
        <w:t xml:space="preserve"> Chicago. </w:t>
      </w:r>
      <w:proofErr w:type="gramStart"/>
      <w:r>
        <w:rPr>
          <w:rFonts w:eastAsia="Times New Roman" w:cs="Times New Roman"/>
        </w:rPr>
        <w:t>University of Chicago Press.</w:t>
      </w:r>
      <w:proofErr w:type="gramEnd"/>
      <w:r>
        <w:rPr>
          <w:rFonts w:eastAsia="Times New Roman" w:cs="Times New Roman"/>
        </w:rPr>
        <w:t xml:space="preserve"> </w:t>
      </w:r>
    </w:p>
    <w:p w14:paraId="3CB56539" w14:textId="77777777" w:rsidR="002D079E" w:rsidRDefault="002D079E" w:rsidP="00715316">
      <w:r>
        <w:t xml:space="preserve">MacIntyre, A. (2006) </w:t>
      </w:r>
      <w:proofErr w:type="gramStart"/>
      <w:r>
        <w:t>The</w:t>
      </w:r>
      <w:proofErr w:type="gramEnd"/>
      <w:r>
        <w:t xml:space="preserve"> tasks of philosophy. Selected Essays, Vol. 1. </w:t>
      </w:r>
      <w:proofErr w:type="gramStart"/>
      <w:r>
        <w:t>Cambridge University Press, Cambridge.</w:t>
      </w:r>
      <w:proofErr w:type="gramEnd"/>
      <w:r>
        <w:t xml:space="preserve"> </w:t>
      </w:r>
    </w:p>
    <w:p w14:paraId="15F914CD" w14:textId="77777777" w:rsidR="00755E17" w:rsidRPr="00FB36AA" w:rsidRDefault="00755E17" w:rsidP="00715316">
      <w:proofErr w:type="gramStart"/>
      <w:r w:rsidRPr="00715316">
        <w:rPr>
          <w:bCs/>
        </w:rPr>
        <w:t xml:space="preserve">Mintzberg, H. (1994) </w:t>
      </w:r>
      <w:r w:rsidRPr="00FB36AA">
        <w:t>The rise and fall of strategic planning.</w:t>
      </w:r>
      <w:proofErr w:type="gramEnd"/>
      <w:r w:rsidRPr="00FB36AA">
        <w:t xml:space="preserve"> New York: Free Press.</w:t>
      </w:r>
    </w:p>
    <w:p w14:paraId="0F9FAED4" w14:textId="77777777" w:rsidR="002119C6" w:rsidRPr="00715316" w:rsidRDefault="002119C6" w:rsidP="00715316">
      <w:r w:rsidRPr="00715316">
        <w:t xml:space="preserve">Mintzberg, H. </w:t>
      </w:r>
      <w:r w:rsidR="00A4174B" w:rsidRPr="00715316">
        <w:t>(</w:t>
      </w:r>
      <w:r w:rsidRPr="00715316">
        <w:t>2004</w:t>
      </w:r>
      <w:r w:rsidR="00A4174B" w:rsidRPr="00715316">
        <w:t>)</w:t>
      </w:r>
      <w:r w:rsidRPr="00715316">
        <w:t xml:space="preserve"> Managers not </w:t>
      </w:r>
      <w:proofErr w:type="gramStart"/>
      <w:r w:rsidRPr="00715316">
        <w:t>MBAs :</w:t>
      </w:r>
      <w:proofErr w:type="gramEnd"/>
      <w:r w:rsidRPr="00715316">
        <w:t xml:space="preserve"> a hard look at the soft practice of managing and management development. London: Financial Times Prentice Hall.</w:t>
      </w:r>
      <w:bookmarkStart w:id="14" w:name="_ENREF_26"/>
      <w:bookmarkEnd w:id="13"/>
    </w:p>
    <w:p w14:paraId="7C02B0E3" w14:textId="77777777" w:rsidR="002119C6" w:rsidRPr="00715316" w:rsidRDefault="002119C6" w:rsidP="00715316">
      <w:r w:rsidRPr="00715316">
        <w:t xml:space="preserve">Mulhall, Stephen. 2001. </w:t>
      </w:r>
      <w:proofErr w:type="gramStart"/>
      <w:r w:rsidRPr="00715316">
        <w:t>Inheritance</w:t>
      </w:r>
      <w:proofErr w:type="gramEnd"/>
      <w:r w:rsidRPr="00715316">
        <w:t xml:space="preserve"> and Originality: Wittgenstein, Heidegger, Kierkegaard. Oxford: Oxford University Press.</w:t>
      </w:r>
    </w:p>
    <w:bookmarkEnd w:id="14"/>
    <w:p w14:paraId="0E48E54F" w14:textId="77777777" w:rsidR="002119C6" w:rsidRPr="00715316" w:rsidRDefault="002119C6" w:rsidP="00715316">
      <w:r w:rsidRPr="00715316">
        <w:t>Musson, G.,</w:t>
      </w:r>
      <w:r w:rsidR="00A4174B" w:rsidRPr="00715316">
        <w:t xml:space="preserve"> Cohen, L., &amp; Tietze, S. (2007)</w:t>
      </w:r>
      <w:r w:rsidRPr="00715316">
        <w:t xml:space="preserve"> Pedagogy and the ‘Linguistic Turn’: Developing Understanding Through Semiotics. </w:t>
      </w:r>
      <w:proofErr w:type="gramStart"/>
      <w:r w:rsidRPr="00715316">
        <w:t>Management Learning, 38(1), 45-60.</w:t>
      </w:r>
      <w:proofErr w:type="gramEnd"/>
    </w:p>
    <w:p w14:paraId="1D91D075" w14:textId="77777777" w:rsidR="002119C6" w:rsidRDefault="002119C6" w:rsidP="00715316">
      <w:r w:rsidRPr="00715316">
        <w:t>Nussb</w:t>
      </w:r>
      <w:r w:rsidR="00DB477C" w:rsidRPr="00715316">
        <w:t>aum, M. (1986)</w:t>
      </w:r>
      <w:r w:rsidRPr="00715316">
        <w:t xml:space="preserve"> The fragility of goodness. Cambridge University Press, Cambridge</w:t>
      </w:r>
    </w:p>
    <w:p w14:paraId="7DF6DA4A" w14:textId="77777777" w:rsidR="008B6AED" w:rsidRPr="008B6AED" w:rsidRDefault="008B6AED" w:rsidP="008B6AED">
      <w:pPr>
        <w:rPr>
          <w:rFonts w:cs="Gill Sans Std"/>
          <w:sz w:val="14"/>
          <w:szCs w:val="14"/>
        </w:rPr>
      </w:pPr>
      <w:r>
        <w:t xml:space="preserve">Newswander, C.B. &amp; </w:t>
      </w:r>
      <w:r w:rsidR="004C43E3">
        <w:t>Newswander L.K.</w:t>
      </w:r>
      <w:r>
        <w:t xml:space="preserve"> </w:t>
      </w:r>
      <w:r w:rsidR="004C43E3">
        <w:t xml:space="preserve">(2013) </w:t>
      </w:r>
      <w:r w:rsidRPr="008B6AED">
        <w:t>Metis: Using Wile and Wisdom to Inform Administrative Discretion</w:t>
      </w:r>
      <w:r>
        <w:t xml:space="preserve"> </w:t>
      </w:r>
      <w:r w:rsidRPr="001419B5">
        <w:t>American Review of Public Administration (forthcoming)</w:t>
      </w:r>
    </w:p>
    <w:p w14:paraId="02213529" w14:textId="77777777" w:rsidR="008B6AED" w:rsidRPr="001419B5" w:rsidRDefault="008B6AED" w:rsidP="008B6AED">
      <w:r w:rsidRPr="001419B5">
        <w:t xml:space="preserve">Orr, Julian E. (1996) </w:t>
      </w:r>
      <w:proofErr w:type="gramStart"/>
      <w:r w:rsidRPr="001419B5">
        <w:t>Talking</w:t>
      </w:r>
      <w:proofErr w:type="gramEnd"/>
      <w:r w:rsidRPr="001419B5">
        <w:t xml:space="preserve"> about machines: An ethnography of modern job. New York: Cornell University Press.</w:t>
      </w:r>
    </w:p>
    <w:p w14:paraId="4F010524" w14:textId="77777777" w:rsidR="000644AA" w:rsidRDefault="000644AA" w:rsidP="008B6AED">
      <w:proofErr w:type="gramStart"/>
      <w:r w:rsidRPr="00767C59">
        <w:t>Power, M. (1996).</w:t>
      </w:r>
      <w:proofErr w:type="gramEnd"/>
      <w:r w:rsidRPr="00767C59">
        <w:t xml:space="preserve"> Making things auditable. </w:t>
      </w:r>
      <w:proofErr w:type="gramStart"/>
      <w:r w:rsidRPr="00767C59">
        <w:rPr>
          <w:i/>
          <w:iCs/>
        </w:rPr>
        <w:t>Accounting, Organizations and Society</w:t>
      </w:r>
      <w:r w:rsidRPr="00767C59">
        <w:t xml:space="preserve">, </w:t>
      </w:r>
      <w:r w:rsidRPr="00767C59">
        <w:rPr>
          <w:i/>
          <w:iCs/>
        </w:rPr>
        <w:t>21</w:t>
      </w:r>
      <w:r w:rsidRPr="00767C59">
        <w:t>, 289–315.</w:t>
      </w:r>
      <w:proofErr w:type="gramEnd"/>
    </w:p>
    <w:p w14:paraId="752F061A" w14:textId="77777777" w:rsidR="008B6AED" w:rsidRPr="001419B5" w:rsidRDefault="008B6AED" w:rsidP="008B6AED">
      <w:r w:rsidRPr="001419B5">
        <w:t>Raphals, L. (1992). Knowing Words: Wisdom and Cunning in the Classical Traditions of China and Greece. Ithaca: Cornell University Press.</w:t>
      </w:r>
    </w:p>
    <w:p w14:paraId="15A2D4CE" w14:textId="77777777" w:rsidR="008B6AED" w:rsidRDefault="008B6AED" w:rsidP="008B6AED">
      <w:proofErr w:type="gramStart"/>
      <w:r>
        <w:lastRenderedPageBreak/>
        <w:t>Russell, D. (2009) Practical intelligence and the virtues.</w:t>
      </w:r>
      <w:proofErr w:type="gramEnd"/>
      <w:r>
        <w:t xml:space="preserve"> Oxford. </w:t>
      </w:r>
      <w:proofErr w:type="gramStart"/>
      <w:r>
        <w:t>Oxford University Press.</w:t>
      </w:r>
      <w:proofErr w:type="gramEnd"/>
    </w:p>
    <w:p w14:paraId="22CAA73F" w14:textId="77777777" w:rsidR="008B6AED" w:rsidRPr="001419B5" w:rsidRDefault="008B6AED" w:rsidP="008B6AED">
      <w:proofErr w:type="gramStart"/>
      <w:r w:rsidRPr="001419B5">
        <w:t>Sayer, A. (1992) Method in Social Science (2nd ed.).</w:t>
      </w:r>
      <w:proofErr w:type="gramEnd"/>
      <w:r w:rsidRPr="001419B5">
        <w:t xml:space="preserve"> London: Routledge.</w:t>
      </w:r>
    </w:p>
    <w:p w14:paraId="537EEF81" w14:textId="77777777" w:rsidR="008B6AED" w:rsidRPr="001419B5" w:rsidRDefault="008B6AED" w:rsidP="008B6AED">
      <w:proofErr w:type="gramStart"/>
      <w:r w:rsidRPr="001419B5">
        <w:t>Sayer, A. (2000) Realism and Social Science (1st ed.).</w:t>
      </w:r>
      <w:proofErr w:type="gramEnd"/>
      <w:r w:rsidRPr="001419B5">
        <w:t xml:space="preserve"> London: Sage.</w:t>
      </w:r>
    </w:p>
    <w:p w14:paraId="47B71CFA" w14:textId="77777777" w:rsidR="008B6AED" w:rsidRPr="001419B5" w:rsidRDefault="008B6AED" w:rsidP="008B6AED">
      <w:r w:rsidRPr="001419B5">
        <w:t>Scott, J. C. (1998) Seeing Like a State: How Certain Schemes to Improve the Human Condition Have Failed. New Haven and London: Yale University Press.</w:t>
      </w:r>
    </w:p>
    <w:p w14:paraId="56DF78FD" w14:textId="77777777" w:rsidR="008B6AED" w:rsidRPr="00FB36AA" w:rsidRDefault="008B6AED" w:rsidP="008B6AED">
      <w:proofErr w:type="gramStart"/>
      <w:r>
        <w:t>Schatzki, T. (2002) Social science in society.</w:t>
      </w:r>
      <w:proofErr w:type="gramEnd"/>
      <w:r>
        <w:t xml:space="preserve"> </w:t>
      </w:r>
      <w:r w:rsidRPr="00715316">
        <w:t>Inquiry, 45, 119–138</w:t>
      </w:r>
      <w:r w:rsidR="00BE64D3">
        <w:t>.</w:t>
      </w:r>
    </w:p>
    <w:p w14:paraId="56315767" w14:textId="77777777" w:rsidR="00BE64D3" w:rsidRDefault="00BE64D3" w:rsidP="008B6AED">
      <w:r>
        <w:t xml:space="preserve">Schnadelbach, H. (1987) </w:t>
      </w:r>
      <w:proofErr w:type="gramStart"/>
      <w:r>
        <w:t>What</w:t>
      </w:r>
      <w:proofErr w:type="gramEnd"/>
      <w:r>
        <w:t xml:space="preserve"> is Neo-Aristotelianism? Praxis International, 3-4: 226-237.</w:t>
      </w:r>
    </w:p>
    <w:p w14:paraId="2B9E58F8" w14:textId="77777777" w:rsidR="00A94AB4" w:rsidRDefault="00A94AB4" w:rsidP="008B6AED">
      <w:r>
        <w:t xml:space="preserve">Spencer Brown, G. (1969). </w:t>
      </w:r>
      <w:proofErr w:type="gramStart"/>
      <w:r>
        <w:t>Laws of form.</w:t>
      </w:r>
      <w:proofErr w:type="gramEnd"/>
      <w:r>
        <w:t xml:space="preserve"> New York. The Julian Press. </w:t>
      </w:r>
    </w:p>
    <w:p w14:paraId="74C7DA96" w14:textId="77777777" w:rsidR="008B6AED" w:rsidRPr="001419B5" w:rsidRDefault="008B6AED" w:rsidP="008B6AED">
      <w:r w:rsidRPr="001419B5">
        <w:t xml:space="preserve">Stein, M. </w:t>
      </w:r>
      <w:r>
        <w:t>(</w:t>
      </w:r>
      <w:r w:rsidRPr="001419B5">
        <w:t>2005</w:t>
      </w:r>
      <w:r>
        <w:t>)</w:t>
      </w:r>
      <w:r w:rsidRPr="001419B5">
        <w:t>. The Othello condundrum: The inner contagion of leadership. Organization Studies, 26(9): 1405-1419.</w:t>
      </w:r>
    </w:p>
    <w:p w14:paraId="3219AB0C" w14:textId="77777777" w:rsidR="008B6AED" w:rsidRPr="001419B5" w:rsidRDefault="008B6AED" w:rsidP="008B6AED">
      <w:r w:rsidRPr="001419B5">
        <w:t>Strauss Clay, J. (2003) Hesiod's cosmos. Cambridge: Cambridge University Press.</w:t>
      </w:r>
    </w:p>
    <w:p w14:paraId="1DC3BD42" w14:textId="77777777" w:rsidR="008B6AED" w:rsidRPr="001419B5" w:rsidRDefault="008B6AED" w:rsidP="008B6AED">
      <w:proofErr w:type="gramStart"/>
      <w:r w:rsidRPr="001419B5">
        <w:t>Taylor, J. R. 2011.</w:t>
      </w:r>
      <w:proofErr w:type="gramEnd"/>
      <w:r w:rsidRPr="001419B5">
        <w:t xml:space="preserve"> Organization as </w:t>
      </w:r>
      <w:proofErr w:type="gramStart"/>
      <w:r w:rsidRPr="001419B5">
        <w:t>an</w:t>
      </w:r>
      <w:proofErr w:type="gramEnd"/>
      <w:r w:rsidRPr="001419B5">
        <w:t xml:space="preserve"> (Imbricated) configuring of transactions. Organization Studies, 32(9): 1273-1294.</w:t>
      </w:r>
    </w:p>
    <w:p w14:paraId="794054E8" w14:textId="77777777" w:rsidR="008B6AED" w:rsidRPr="00CF1935" w:rsidRDefault="008B6AED" w:rsidP="008B6AED">
      <w:r w:rsidRPr="00CF1935">
        <w:t xml:space="preserve">Tosey, P. (1989) Politics in Context: Our Secret Lives. </w:t>
      </w:r>
      <w:proofErr w:type="gramStart"/>
      <w:r w:rsidRPr="00CF1935">
        <w:t>Management Learning, 20(3), 254-269.</w:t>
      </w:r>
      <w:proofErr w:type="gramEnd"/>
    </w:p>
    <w:p w14:paraId="34063082" w14:textId="77777777" w:rsidR="008B6AED" w:rsidRPr="00CF1935" w:rsidRDefault="008B6AED" w:rsidP="008B6AED">
      <w:r w:rsidRPr="00CF1935">
        <w:t>Toulmin, S. E. (2001) Return to Reason. Cambridge, MA: Harvard University Press.</w:t>
      </w:r>
    </w:p>
    <w:p w14:paraId="6C7FB82D" w14:textId="77777777" w:rsidR="00287071" w:rsidRDefault="00287071" w:rsidP="008B6AED">
      <w:proofErr w:type="gramStart"/>
      <w:r>
        <w:t>Townley, B. Managerial technologies, ethics and managing.</w:t>
      </w:r>
      <w:proofErr w:type="gramEnd"/>
      <w:r>
        <w:t xml:space="preserve"> </w:t>
      </w:r>
      <w:proofErr w:type="gramStart"/>
      <w:r>
        <w:t>Journal of Management Studies (41(3): 425-476).</w:t>
      </w:r>
      <w:proofErr w:type="gramEnd"/>
    </w:p>
    <w:p w14:paraId="7AC98517" w14:textId="77777777" w:rsidR="00507C8A" w:rsidRDefault="003C5C07" w:rsidP="008B6AED">
      <w:proofErr w:type="gramStart"/>
      <w:r>
        <w:t>Townley, B., Cooper, D.J. &amp; Oakes, L. (2003) Performance measures and the rationalization of organizations.</w:t>
      </w:r>
      <w:proofErr w:type="gramEnd"/>
      <w:r>
        <w:t xml:space="preserve"> Organization Studies 24</w:t>
      </w:r>
      <w:r w:rsidR="00507C8A">
        <w:t>(7): 1045-1071</w:t>
      </w:r>
    </w:p>
    <w:p w14:paraId="2003AF2E" w14:textId="77777777" w:rsidR="008B6AED" w:rsidRPr="001419B5" w:rsidRDefault="008B6AED" w:rsidP="008B6AED">
      <w:r w:rsidRPr="001419B5">
        <w:t>Tsoukas, H. (1997) The tyranny of light. Futures, 29(9): 827-843.</w:t>
      </w:r>
    </w:p>
    <w:p w14:paraId="486439DF" w14:textId="77777777" w:rsidR="008B6AED" w:rsidRPr="001419B5" w:rsidRDefault="008B6AED" w:rsidP="008B6AED">
      <w:r w:rsidRPr="001419B5">
        <w:lastRenderedPageBreak/>
        <w:t>Tsoukas, H., &amp; Hatch, M</w:t>
      </w:r>
      <w:proofErr w:type="gramStart"/>
      <w:r w:rsidRPr="001419B5">
        <w:t>.-</w:t>
      </w:r>
      <w:proofErr w:type="gramEnd"/>
      <w:r w:rsidRPr="001419B5">
        <w:t>J. (2001) Complex thinking, complex practice: the case for a narrative approach to organizational complexity. Human Relations, 54(8): 979-1013.</w:t>
      </w:r>
    </w:p>
    <w:p w14:paraId="480D08C3" w14:textId="77777777" w:rsidR="008B6AED" w:rsidRPr="006A0A6F" w:rsidRDefault="008B6AED" w:rsidP="008B6AED">
      <w:proofErr w:type="gramStart"/>
      <w:r w:rsidRPr="006A0A6F">
        <w:t>Vernant, J.P. &amp; Ker</w:t>
      </w:r>
      <w:r w:rsidR="00595591">
        <w:t>,</w:t>
      </w:r>
      <w:r w:rsidRPr="006A0A6F">
        <w:t xml:space="preserve"> J. (1999) Odysseus in person.</w:t>
      </w:r>
      <w:proofErr w:type="gramEnd"/>
      <w:r w:rsidRPr="006A0A6F">
        <w:t xml:space="preserve"> Representations, 67: 1-26.</w:t>
      </w:r>
    </w:p>
    <w:p w14:paraId="3715F822" w14:textId="77777777" w:rsidR="008B6AED" w:rsidRPr="001419B5" w:rsidRDefault="008B6AED" w:rsidP="008B6AED">
      <w:r w:rsidRPr="001419B5">
        <w:t xml:space="preserve">Weick, K. E. (1985) Cosmos vs. chaos:  Sense and nonsense in electronic contexts. </w:t>
      </w:r>
      <w:proofErr w:type="gramStart"/>
      <w:r w:rsidRPr="001419B5">
        <w:t>Organizational Dynamics, 14(2): 51-64.</w:t>
      </w:r>
      <w:proofErr w:type="gramEnd"/>
    </w:p>
    <w:p w14:paraId="60DCFB47" w14:textId="77777777" w:rsidR="008B6AED" w:rsidRPr="001419B5" w:rsidRDefault="008B6AED" w:rsidP="008B6AED">
      <w:proofErr w:type="gramStart"/>
      <w:r w:rsidRPr="001419B5">
        <w:t>Willmott, H. C. (2011) "Institutional work" for what?</w:t>
      </w:r>
      <w:proofErr w:type="gramEnd"/>
      <w:r w:rsidRPr="001419B5">
        <w:t xml:space="preserve"> </w:t>
      </w:r>
      <w:proofErr w:type="gramStart"/>
      <w:r w:rsidRPr="001419B5">
        <w:t>Problems and prospects of institutional theory.</w:t>
      </w:r>
      <w:proofErr w:type="gramEnd"/>
      <w:r w:rsidRPr="001419B5">
        <w:t xml:space="preserve"> Journal of Management Inquiry, 20(1): 67-72.</w:t>
      </w:r>
    </w:p>
    <w:p w14:paraId="18A0C536" w14:textId="77777777" w:rsidR="008B6AED" w:rsidRPr="006A0A6F" w:rsidRDefault="008B6AED" w:rsidP="008B6AED">
      <w:r w:rsidRPr="006A0A6F">
        <w:t>Wittgenstein, Ludwig (1967). Zettel, trans. G. E. M. Anscombe and G. H.von Wright. Oxford: Basil Blackwell.</w:t>
      </w:r>
    </w:p>
    <w:p w14:paraId="6ABA6A1A" w14:textId="77777777" w:rsidR="008B6AED" w:rsidRPr="006A0A6F" w:rsidRDefault="008B6AED" w:rsidP="008B6AED">
      <w:r w:rsidRPr="006A0A6F">
        <w:t xml:space="preserve">Wittgenstein, Ludwig (1969). </w:t>
      </w:r>
      <w:proofErr w:type="gramStart"/>
      <w:r w:rsidRPr="006A0A6F">
        <w:t>On certainty, trans. D. Paul and G. E. M. Anscombe.</w:t>
      </w:r>
      <w:proofErr w:type="gramEnd"/>
      <w:r w:rsidRPr="006A0A6F">
        <w:t xml:space="preserve"> G. E. M. Anscombe and G. H. von Wright (Eds). Oxford: Basil Blackwell</w:t>
      </w:r>
    </w:p>
    <w:p w14:paraId="0C855E36" w14:textId="77777777" w:rsidR="008B6AED" w:rsidRPr="001419B5" w:rsidRDefault="008B6AED" w:rsidP="008B6AED">
      <w:proofErr w:type="gramStart"/>
      <w:r w:rsidRPr="001419B5">
        <w:t>Wittgenstein, L. (1998) Philosophical Investigations.</w:t>
      </w:r>
      <w:proofErr w:type="gramEnd"/>
      <w:r w:rsidRPr="001419B5">
        <w:t xml:space="preserve"> Translated by G.E.M. Anscombe. </w:t>
      </w:r>
      <w:proofErr w:type="gramStart"/>
      <w:r w:rsidRPr="001419B5">
        <w:t>second</w:t>
      </w:r>
      <w:proofErr w:type="gramEnd"/>
      <w:r w:rsidRPr="001419B5">
        <w:t xml:space="preserve"> edition. Oxford: Blackwell Publishers.</w:t>
      </w:r>
    </w:p>
    <w:p w14:paraId="737BED45" w14:textId="77777777" w:rsidR="008B6AED" w:rsidRPr="00715316" w:rsidRDefault="008B6AED" w:rsidP="00715316"/>
    <w:p w14:paraId="744A5DFC" w14:textId="77777777" w:rsidR="008B6AED" w:rsidRPr="008B6AED" w:rsidRDefault="008B6AED" w:rsidP="008B6AED">
      <w:pPr>
        <w:widowControl w:val="0"/>
        <w:autoSpaceDE w:val="0"/>
        <w:autoSpaceDN w:val="0"/>
        <w:adjustRightInd w:val="0"/>
        <w:rPr>
          <w:rFonts w:ascii="Gill Sans Std" w:hAnsi="Gill Sans Std" w:cs="Gill Sans Std"/>
          <w:color w:val="000000"/>
        </w:rPr>
      </w:pPr>
    </w:p>
    <w:p w14:paraId="6404785E" w14:textId="77777777" w:rsidR="009E7E1B" w:rsidRPr="00715316" w:rsidRDefault="008B6AED">
      <w:pPr>
        <w:rPr>
          <w:rFonts w:asciiTheme="majorHAnsi" w:hAnsiTheme="majorHAnsi"/>
        </w:rPr>
      </w:pPr>
      <w:r w:rsidRPr="008B6AED">
        <w:rPr>
          <w:rFonts w:ascii="Gill Sans Std" w:hAnsi="Gill Sans Std" w:cs="Gill Sans Std"/>
          <w:color w:val="000000"/>
        </w:rPr>
        <w:t xml:space="preserve"> </w:t>
      </w:r>
    </w:p>
    <w:p w14:paraId="1A8A96AD" w14:textId="77777777" w:rsidR="009E7E1B" w:rsidRPr="00715316" w:rsidRDefault="009E7E1B">
      <w:pPr>
        <w:rPr>
          <w:rFonts w:asciiTheme="majorHAnsi" w:hAnsiTheme="majorHAnsi"/>
        </w:rPr>
      </w:pPr>
    </w:p>
    <w:p w14:paraId="51C32D3C" w14:textId="77777777" w:rsidR="009E7E1B" w:rsidRPr="00715316" w:rsidRDefault="009E7E1B">
      <w:pPr>
        <w:rPr>
          <w:rFonts w:asciiTheme="majorHAnsi" w:hAnsiTheme="majorHAnsi"/>
        </w:rPr>
      </w:pPr>
    </w:p>
    <w:sectPr w:rsidR="009E7E1B" w:rsidRPr="00715316" w:rsidSect="008D2B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3771F" w14:textId="77777777" w:rsidR="003145DB" w:rsidRDefault="003145DB" w:rsidP="00C908F8">
      <w:r>
        <w:separator/>
      </w:r>
    </w:p>
  </w:endnote>
  <w:endnote w:type="continuationSeparator" w:id="0">
    <w:p w14:paraId="799BB702" w14:textId="77777777" w:rsidR="003145DB" w:rsidRDefault="003145DB" w:rsidP="00C9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lior">
    <w:altName w:val="Cambria"/>
    <w:panose1 w:val="00000000000000000000"/>
    <w:charset w:val="4D"/>
    <w:family w:val="roman"/>
    <w:notTrueType/>
    <w:pitch w:val="default"/>
    <w:sig w:usb0="00000003" w:usb1="00000000" w:usb2="00000000" w:usb3="00000000" w:csb0="00000001" w:csb1="00000000"/>
  </w:font>
  <w:font w:name="Gill Sans Std">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tantia">
    <w:panose1 w:val="02030602050306030303"/>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8065" w14:textId="77777777" w:rsidR="003145DB" w:rsidRDefault="003145DB" w:rsidP="00C908F8">
      <w:r>
        <w:separator/>
      </w:r>
    </w:p>
  </w:footnote>
  <w:footnote w:type="continuationSeparator" w:id="0">
    <w:p w14:paraId="6AA5B419" w14:textId="77777777" w:rsidR="003145DB" w:rsidRDefault="003145DB" w:rsidP="00C908F8">
      <w:r>
        <w:continuationSeparator/>
      </w:r>
    </w:p>
  </w:footnote>
  <w:footnote w:id="1">
    <w:p w14:paraId="567B9E9A" w14:textId="31DDDF6C" w:rsidR="003145DB" w:rsidRDefault="003145DB">
      <w:pPr>
        <w:pStyle w:val="FootnoteText"/>
      </w:pPr>
      <w:r>
        <w:rPr>
          <w:rStyle w:val="FootnoteReference"/>
        </w:rPr>
        <w:footnoteRef/>
      </w:r>
      <w:r>
        <w:t xml:space="preserve"> It is worth noting that Freedman’s nearly 800 page long ‘Strategy: A History’ pictures on its cover the ‘Trojan Horse’, a trick devised by Odysseus, indicating the historical importance of mētis in warfare. </w:t>
      </w:r>
    </w:p>
  </w:footnote>
  <w:footnote w:id="2">
    <w:p w14:paraId="19825B75" w14:textId="77777777" w:rsidR="003145DB" w:rsidRDefault="003145DB" w:rsidP="00D46251">
      <w:pPr>
        <w:pStyle w:val="FootnoteText"/>
      </w:pPr>
    </w:p>
    <w:p w14:paraId="38FB57DE" w14:textId="77777777" w:rsidR="003145DB" w:rsidRDefault="003145DB" w:rsidP="00D46251">
      <w:pPr>
        <w:pStyle w:val="FootnoteText"/>
      </w:pPr>
    </w:p>
    <w:p w14:paraId="1D66BA9D" w14:textId="77777777" w:rsidR="003145DB" w:rsidRPr="00216D2E" w:rsidRDefault="003145DB" w:rsidP="00D46251">
      <w:pPr>
        <w:pStyle w:val="FootnoteText"/>
      </w:pPr>
      <w:r>
        <w:t>See, for instance, Dunne’s (2009) separation of phronesis and techne or, alternatively, Dreyfus’s (2004) discussion of phronesis in relation to expertise and skill.</w:t>
      </w:r>
    </w:p>
  </w:footnote>
  <w:footnote w:id="3">
    <w:p w14:paraId="31D107E6" w14:textId="77777777" w:rsidR="003145DB" w:rsidRDefault="003145DB" w:rsidP="005D3437">
      <w:r w:rsidRPr="00332A97">
        <w:rPr>
          <w:rStyle w:val="FootnoteReference"/>
          <w:rFonts w:cs="Times New Roman"/>
        </w:rPr>
        <w:footnoteRef/>
      </w:r>
      <w:r w:rsidRPr="00332A97">
        <w:rPr>
          <w:rFonts w:cs="Times New Roman"/>
        </w:rPr>
        <w:t xml:space="preserve"> </w:t>
      </w:r>
      <w:proofErr w:type="gramStart"/>
      <w:r w:rsidRPr="00332A97">
        <w:rPr>
          <w:rFonts w:cs="Times New Roman"/>
        </w:rPr>
        <w:t>we</w:t>
      </w:r>
      <w:proofErr w:type="gramEnd"/>
      <w:r w:rsidRPr="00332A97">
        <w:rPr>
          <w:rFonts w:cs="Times New Roman"/>
        </w:rPr>
        <w:t xml:space="preserve"> will speak of the ‘Goddess Metis’ when referring to the </w:t>
      </w:r>
      <w:r w:rsidRPr="0061518D">
        <w:rPr>
          <w:rFonts w:cs="Times New Roman"/>
        </w:rPr>
        <w:t xml:space="preserve">person and of </w:t>
      </w:r>
      <w:r w:rsidRPr="0061518D">
        <w:rPr>
          <w:rFonts w:cs="Times New Roman" w:hint="eastAsia"/>
        </w:rPr>
        <w:t>‘</w:t>
      </w:r>
      <w:r w:rsidRPr="0061518D">
        <w:rPr>
          <w:rFonts w:cs="Times New Roman" w:hint="eastAsia"/>
        </w:rPr>
        <w:t>mētis</w:t>
      </w:r>
      <w:r w:rsidRPr="0061518D">
        <w:rPr>
          <w:rFonts w:cs="Times New Roman" w:hint="eastAsia"/>
        </w:rPr>
        <w:t>’</w:t>
      </w:r>
      <w:r w:rsidRPr="00332A97">
        <w:rPr>
          <w:rFonts w:cs="Times New Roman"/>
        </w:rPr>
        <w:t xml:space="preserve"> when indicating </w:t>
      </w:r>
      <w:r>
        <w:rPr>
          <w:rFonts w:cs="Times New Roman"/>
        </w:rPr>
        <w:t>situated resourcefulness</w:t>
      </w:r>
    </w:p>
  </w:footnote>
  <w:footnote w:id="4">
    <w:p w14:paraId="0911E025" w14:textId="77777777" w:rsidR="003145DB" w:rsidRDefault="003145DB" w:rsidP="003826CF">
      <w:pPr>
        <w:pStyle w:val="FootnoteText"/>
      </w:pPr>
      <w:r>
        <w:rPr>
          <w:rStyle w:val="FootnoteReference"/>
        </w:rPr>
        <w:footnoteRef/>
      </w:r>
      <w:r>
        <w:t xml:space="preserve"> </w:t>
      </w:r>
      <w:proofErr w:type="gramStart"/>
      <w:r>
        <w:t>see</w:t>
      </w:r>
      <w:proofErr w:type="gramEnd"/>
      <w:r>
        <w:t xml:space="preserve"> Russell (2009) for a more nuanced discussion of these differences.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DDE"/>
    <w:multiLevelType w:val="hybridMultilevel"/>
    <w:tmpl w:val="46C0C2AE"/>
    <w:lvl w:ilvl="0" w:tplc="F868333E">
      <w:start w:val="199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C7DB6"/>
    <w:multiLevelType w:val="multilevel"/>
    <w:tmpl w:val="0F44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47546"/>
    <w:multiLevelType w:val="hybridMultilevel"/>
    <w:tmpl w:val="2DD82D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40D36"/>
    <w:multiLevelType w:val="multilevel"/>
    <w:tmpl w:val="08BE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20486"/>
    <w:multiLevelType w:val="hybridMultilevel"/>
    <w:tmpl w:val="EEC472F4"/>
    <w:lvl w:ilvl="0" w:tplc="29FACBD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D39B2"/>
    <w:multiLevelType w:val="hybridMultilevel"/>
    <w:tmpl w:val="264E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F0665"/>
    <w:multiLevelType w:val="hybridMultilevel"/>
    <w:tmpl w:val="0F707F64"/>
    <w:lvl w:ilvl="0" w:tplc="D202140A">
      <w:start w:val="199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A557C"/>
    <w:multiLevelType w:val="multilevel"/>
    <w:tmpl w:val="6E4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772E9"/>
    <w:multiLevelType w:val="hybridMultilevel"/>
    <w:tmpl w:val="14C05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F7BB7"/>
    <w:multiLevelType w:val="hybridMultilevel"/>
    <w:tmpl w:val="E47E4FEA"/>
    <w:lvl w:ilvl="0" w:tplc="F8BE5A26">
      <w:start w:val="195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9"/>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0F57D5"/>
    <w:rsid w:val="000008B8"/>
    <w:rsid w:val="00001D8A"/>
    <w:rsid w:val="00001F2C"/>
    <w:rsid w:val="00002D59"/>
    <w:rsid w:val="0000497F"/>
    <w:rsid w:val="00007824"/>
    <w:rsid w:val="0001480A"/>
    <w:rsid w:val="00014C77"/>
    <w:rsid w:val="00015C34"/>
    <w:rsid w:val="000162E7"/>
    <w:rsid w:val="00016B70"/>
    <w:rsid w:val="00022966"/>
    <w:rsid w:val="00024E36"/>
    <w:rsid w:val="00025597"/>
    <w:rsid w:val="00025C3E"/>
    <w:rsid w:val="0003143C"/>
    <w:rsid w:val="00031AAA"/>
    <w:rsid w:val="000344F2"/>
    <w:rsid w:val="00034854"/>
    <w:rsid w:val="00035EBD"/>
    <w:rsid w:val="00035FCE"/>
    <w:rsid w:val="0003695B"/>
    <w:rsid w:val="00037CEC"/>
    <w:rsid w:val="00037F7A"/>
    <w:rsid w:val="00041394"/>
    <w:rsid w:val="00042CAF"/>
    <w:rsid w:val="000430B5"/>
    <w:rsid w:val="0004361E"/>
    <w:rsid w:val="00046B45"/>
    <w:rsid w:val="0004705B"/>
    <w:rsid w:val="00047070"/>
    <w:rsid w:val="000500E6"/>
    <w:rsid w:val="00050729"/>
    <w:rsid w:val="000508F7"/>
    <w:rsid w:val="00051081"/>
    <w:rsid w:val="000516FC"/>
    <w:rsid w:val="000554A3"/>
    <w:rsid w:val="00060382"/>
    <w:rsid w:val="00061360"/>
    <w:rsid w:val="000620FC"/>
    <w:rsid w:val="00062F39"/>
    <w:rsid w:val="000637EA"/>
    <w:rsid w:val="000644AA"/>
    <w:rsid w:val="000661D4"/>
    <w:rsid w:val="00066E2B"/>
    <w:rsid w:val="00067568"/>
    <w:rsid w:val="000675C1"/>
    <w:rsid w:val="000678A0"/>
    <w:rsid w:val="000724B7"/>
    <w:rsid w:val="000737E6"/>
    <w:rsid w:val="00073BD9"/>
    <w:rsid w:val="00076127"/>
    <w:rsid w:val="0007769B"/>
    <w:rsid w:val="00077EF2"/>
    <w:rsid w:val="000809F7"/>
    <w:rsid w:val="000817EE"/>
    <w:rsid w:val="00081ACC"/>
    <w:rsid w:val="00084715"/>
    <w:rsid w:val="000865EB"/>
    <w:rsid w:val="0008661E"/>
    <w:rsid w:val="00086B91"/>
    <w:rsid w:val="00090891"/>
    <w:rsid w:val="00090EAE"/>
    <w:rsid w:val="00091882"/>
    <w:rsid w:val="00092E96"/>
    <w:rsid w:val="00093ADB"/>
    <w:rsid w:val="00093FC2"/>
    <w:rsid w:val="0009498D"/>
    <w:rsid w:val="00095F11"/>
    <w:rsid w:val="000A270F"/>
    <w:rsid w:val="000A29C6"/>
    <w:rsid w:val="000A3787"/>
    <w:rsid w:val="000A414A"/>
    <w:rsid w:val="000B0778"/>
    <w:rsid w:val="000B150F"/>
    <w:rsid w:val="000B2FC5"/>
    <w:rsid w:val="000B429B"/>
    <w:rsid w:val="000B6817"/>
    <w:rsid w:val="000C205E"/>
    <w:rsid w:val="000C2A75"/>
    <w:rsid w:val="000C3279"/>
    <w:rsid w:val="000C3CD3"/>
    <w:rsid w:val="000C5508"/>
    <w:rsid w:val="000C67E1"/>
    <w:rsid w:val="000C687C"/>
    <w:rsid w:val="000D214A"/>
    <w:rsid w:val="000D21A2"/>
    <w:rsid w:val="000D3A8A"/>
    <w:rsid w:val="000D436C"/>
    <w:rsid w:val="000D4AFE"/>
    <w:rsid w:val="000D4F7D"/>
    <w:rsid w:val="000D519F"/>
    <w:rsid w:val="000D63C6"/>
    <w:rsid w:val="000D64DA"/>
    <w:rsid w:val="000D795E"/>
    <w:rsid w:val="000D7CD3"/>
    <w:rsid w:val="000E163D"/>
    <w:rsid w:val="000E22DB"/>
    <w:rsid w:val="000E2F5D"/>
    <w:rsid w:val="000E42CD"/>
    <w:rsid w:val="000E4B16"/>
    <w:rsid w:val="000E5113"/>
    <w:rsid w:val="000F0188"/>
    <w:rsid w:val="000F059A"/>
    <w:rsid w:val="000F4697"/>
    <w:rsid w:val="000F57D5"/>
    <w:rsid w:val="000F6527"/>
    <w:rsid w:val="000F72A8"/>
    <w:rsid w:val="000F7541"/>
    <w:rsid w:val="000F7C50"/>
    <w:rsid w:val="000F7FDA"/>
    <w:rsid w:val="00101B53"/>
    <w:rsid w:val="00103373"/>
    <w:rsid w:val="00103DE5"/>
    <w:rsid w:val="00104C17"/>
    <w:rsid w:val="001062A1"/>
    <w:rsid w:val="00106F7E"/>
    <w:rsid w:val="00112945"/>
    <w:rsid w:val="00112B25"/>
    <w:rsid w:val="00112BC9"/>
    <w:rsid w:val="001131EF"/>
    <w:rsid w:val="001165B4"/>
    <w:rsid w:val="001176CC"/>
    <w:rsid w:val="001212A0"/>
    <w:rsid w:val="001212DF"/>
    <w:rsid w:val="0012195A"/>
    <w:rsid w:val="00122BE1"/>
    <w:rsid w:val="00123036"/>
    <w:rsid w:val="001239D5"/>
    <w:rsid w:val="0012550D"/>
    <w:rsid w:val="0012554A"/>
    <w:rsid w:val="00130EF3"/>
    <w:rsid w:val="001315E0"/>
    <w:rsid w:val="001334B8"/>
    <w:rsid w:val="00134496"/>
    <w:rsid w:val="001348B8"/>
    <w:rsid w:val="001378FB"/>
    <w:rsid w:val="00140A94"/>
    <w:rsid w:val="00141C7E"/>
    <w:rsid w:val="001440E7"/>
    <w:rsid w:val="00144BE1"/>
    <w:rsid w:val="0014513C"/>
    <w:rsid w:val="001451C5"/>
    <w:rsid w:val="0014551B"/>
    <w:rsid w:val="00146760"/>
    <w:rsid w:val="00150F0B"/>
    <w:rsid w:val="0015234A"/>
    <w:rsid w:val="00152D71"/>
    <w:rsid w:val="00152EC6"/>
    <w:rsid w:val="001536A2"/>
    <w:rsid w:val="001545D7"/>
    <w:rsid w:val="00157391"/>
    <w:rsid w:val="00161AC2"/>
    <w:rsid w:val="00164451"/>
    <w:rsid w:val="001649BE"/>
    <w:rsid w:val="001653E2"/>
    <w:rsid w:val="001670F6"/>
    <w:rsid w:val="001700D4"/>
    <w:rsid w:val="00171BB5"/>
    <w:rsid w:val="001735FD"/>
    <w:rsid w:val="00173E39"/>
    <w:rsid w:val="0017441F"/>
    <w:rsid w:val="001754AB"/>
    <w:rsid w:val="001758A7"/>
    <w:rsid w:val="00175967"/>
    <w:rsid w:val="001774DD"/>
    <w:rsid w:val="00177643"/>
    <w:rsid w:val="00180FA3"/>
    <w:rsid w:val="001812F0"/>
    <w:rsid w:val="00181A8D"/>
    <w:rsid w:val="00181D77"/>
    <w:rsid w:val="0018449B"/>
    <w:rsid w:val="00185B4B"/>
    <w:rsid w:val="00185D8F"/>
    <w:rsid w:val="00187620"/>
    <w:rsid w:val="00193CFA"/>
    <w:rsid w:val="00194328"/>
    <w:rsid w:val="00194331"/>
    <w:rsid w:val="00194C40"/>
    <w:rsid w:val="00195892"/>
    <w:rsid w:val="00195EBE"/>
    <w:rsid w:val="00196A7E"/>
    <w:rsid w:val="001975AD"/>
    <w:rsid w:val="001A0FCB"/>
    <w:rsid w:val="001A382A"/>
    <w:rsid w:val="001A6FE9"/>
    <w:rsid w:val="001B0023"/>
    <w:rsid w:val="001B0CA2"/>
    <w:rsid w:val="001B19EB"/>
    <w:rsid w:val="001B1C14"/>
    <w:rsid w:val="001B1E06"/>
    <w:rsid w:val="001B490A"/>
    <w:rsid w:val="001B5005"/>
    <w:rsid w:val="001B67D8"/>
    <w:rsid w:val="001B7E15"/>
    <w:rsid w:val="001C1546"/>
    <w:rsid w:val="001C1FAF"/>
    <w:rsid w:val="001C2A07"/>
    <w:rsid w:val="001C3FF4"/>
    <w:rsid w:val="001C45A7"/>
    <w:rsid w:val="001C4722"/>
    <w:rsid w:val="001C5603"/>
    <w:rsid w:val="001C617E"/>
    <w:rsid w:val="001C683F"/>
    <w:rsid w:val="001C78FF"/>
    <w:rsid w:val="001D11EE"/>
    <w:rsid w:val="001D3FC0"/>
    <w:rsid w:val="001D5594"/>
    <w:rsid w:val="001D55EE"/>
    <w:rsid w:val="001D5BE3"/>
    <w:rsid w:val="001D64B8"/>
    <w:rsid w:val="001D6832"/>
    <w:rsid w:val="001D711A"/>
    <w:rsid w:val="001E0044"/>
    <w:rsid w:val="001E0CAE"/>
    <w:rsid w:val="001E321A"/>
    <w:rsid w:val="001E56A2"/>
    <w:rsid w:val="001E64BC"/>
    <w:rsid w:val="001F0A04"/>
    <w:rsid w:val="001F2B6F"/>
    <w:rsid w:val="001F45A7"/>
    <w:rsid w:val="001F56B5"/>
    <w:rsid w:val="001F5A1F"/>
    <w:rsid w:val="001F5F53"/>
    <w:rsid w:val="001F60AF"/>
    <w:rsid w:val="001F74D2"/>
    <w:rsid w:val="001F7EAE"/>
    <w:rsid w:val="00200082"/>
    <w:rsid w:val="0020316F"/>
    <w:rsid w:val="00204B22"/>
    <w:rsid w:val="002056C4"/>
    <w:rsid w:val="00206FDE"/>
    <w:rsid w:val="00207321"/>
    <w:rsid w:val="0020761F"/>
    <w:rsid w:val="00207A7A"/>
    <w:rsid w:val="002104C9"/>
    <w:rsid w:val="002119C6"/>
    <w:rsid w:val="00211FF6"/>
    <w:rsid w:val="002121E8"/>
    <w:rsid w:val="00213849"/>
    <w:rsid w:val="00214661"/>
    <w:rsid w:val="00215484"/>
    <w:rsid w:val="00215F08"/>
    <w:rsid w:val="0022160F"/>
    <w:rsid w:val="0022161A"/>
    <w:rsid w:val="00222ABF"/>
    <w:rsid w:val="00223292"/>
    <w:rsid w:val="00224E99"/>
    <w:rsid w:val="00225435"/>
    <w:rsid w:val="0022742C"/>
    <w:rsid w:val="00230ECD"/>
    <w:rsid w:val="00233FF5"/>
    <w:rsid w:val="00235C8C"/>
    <w:rsid w:val="00237995"/>
    <w:rsid w:val="00240F7C"/>
    <w:rsid w:val="00242012"/>
    <w:rsid w:val="00242875"/>
    <w:rsid w:val="00244D05"/>
    <w:rsid w:val="0024556F"/>
    <w:rsid w:val="00245641"/>
    <w:rsid w:val="00246C6E"/>
    <w:rsid w:val="00247482"/>
    <w:rsid w:val="00250BEE"/>
    <w:rsid w:val="002510B7"/>
    <w:rsid w:val="0025290A"/>
    <w:rsid w:val="002565BD"/>
    <w:rsid w:val="00257798"/>
    <w:rsid w:val="0026029E"/>
    <w:rsid w:val="002626B9"/>
    <w:rsid w:val="00262AC0"/>
    <w:rsid w:val="00263580"/>
    <w:rsid w:val="002635D4"/>
    <w:rsid w:val="002661A6"/>
    <w:rsid w:val="0027014E"/>
    <w:rsid w:val="002723A6"/>
    <w:rsid w:val="00272453"/>
    <w:rsid w:val="00274F40"/>
    <w:rsid w:val="00275A41"/>
    <w:rsid w:val="002760B9"/>
    <w:rsid w:val="002779EF"/>
    <w:rsid w:val="00281D3F"/>
    <w:rsid w:val="00283898"/>
    <w:rsid w:val="002839E8"/>
    <w:rsid w:val="002842E0"/>
    <w:rsid w:val="00284EC0"/>
    <w:rsid w:val="00285E85"/>
    <w:rsid w:val="00286136"/>
    <w:rsid w:val="002868BF"/>
    <w:rsid w:val="00286C63"/>
    <w:rsid w:val="00287071"/>
    <w:rsid w:val="00287FB8"/>
    <w:rsid w:val="00290503"/>
    <w:rsid w:val="00292398"/>
    <w:rsid w:val="00293A74"/>
    <w:rsid w:val="002964B1"/>
    <w:rsid w:val="00296DEF"/>
    <w:rsid w:val="002A24A2"/>
    <w:rsid w:val="002A3011"/>
    <w:rsid w:val="002A33B2"/>
    <w:rsid w:val="002A51D3"/>
    <w:rsid w:val="002A6291"/>
    <w:rsid w:val="002A6B5D"/>
    <w:rsid w:val="002A7731"/>
    <w:rsid w:val="002B0989"/>
    <w:rsid w:val="002B0FCE"/>
    <w:rsid w:val="002B26A0"/>
    <w:rsid w:val="002B34B7"/>
    <w:rsid w:val="002B358F"/>
    <w:rsid w:val="002B3C92"/>
    <w:rsid w:val="002B4B36"/>
    <w:rsid w:val="002B56BF"/>
    <w:rsid w:val="002B7A4F"/>
    <w:rsid w:val="002B7CE6"/>
    <w:rsid w:val="002B7D17"/>
    <w:rsid w:val="002C2683"/>
    <w:rsid w:val="002C3820"/>
    <w:rsid w:val="002C5A96"/>
    <w:rsid w:val="002C5E73"/>
    <w:rsid w:val="002C5EBF"/>
    <w:rsid w:val="002C6187"/>
    <w:rsid w:val="002C71C0"/>
    <w:rsid w:val="002C7832"/>
    <w:rsid w:val="002C7A9F"/>
    <w:rsid w:val="002D079E"/>
    <w:rsid w:val="002D1CDF"/>
    <w:rsid w:val="002D684D"/>
    <w:rsid w:val="002D7CED"/>
    <w:rsid w:val="002E049E"/>
    <w:rsid w:val="002E3887"/>
    <w:rsid w:val="002E5530"/>
    <w:rsid w:val="002E57CC"/>
    <w:rsid w:val="002E6DCD"/>
    <w:rsid w:val="002F1123"/>
    <w:rsid w:val="002F34F3"/>
    <w:rsid w:val="002F3F25"/>
    <w:rsid w:val="002F41C4"/>
    <w:rsid w:val="002F64B2"/>
    <w:rsid w:val="002F7E29"/>
    <w:rsid w:val="0030056F"/>
    <w:rsid w:val="003006D5"/>
    <w:rsid w:val="0030143A"/>
    <w:rsid w:val="00301D0D"/>
    <w:rsid w:val="003021D3"/>
    <w:rsid w:val="00302A45"/>
    <w:rsid w:val="00303961"/>
    <w:rsid w:val="003051A2"/>
    <w:rsid w:val="0030522E"/>
    <w:rsid w:val="003068FC"/>
    <w:rsid w:val="00306ED4"/>
    <w:rsid w:val="00307E40"/>
    <w:rsid w:val="00310759"/>
    <w:rsid w:val="0031155D"/>
    <w:rsid w:val="0031381C"/>
    <w:rsid w:val="003145DB"/>
    <w:rsid w:val="0031515A"/>
    <w:rsid w:val="0031580B"/>
    <w:rsid w:val="00315C03"/>
    <w:rsid w:val="00321161"/>
    <w:rsid w:val="003212BB"/>
    <w:rsid w:val="00322872"/>
    <w:rsid w:val="003232B0"/>
    <w:rsid w:val="003236A0"/>
    <w:rsid w:val="00325411"/>
    <w:rsid w:val="0032617E"/>
    <w:rsid w:val="00326271"/>
    <w:rsid w:val="003306C0"/>
    <w:rsid w:val="00331BF6"/>
    <w:rsid w:val="003321BE"/>
    <w:rsid w:val="00332A97"/>
    <w:rsid w:val="00333276"/>
    <w:rsid w:val="00334103"/>
    <w:rsid w:val="00336161"/>
    <w:rsid w:val="00340151"/>
    <w:rsid w:val="003408F6"/>
    <w:rsid w:val="0034450B"/>
    <w:rsid w:val="00344BC6"/>
    <w:rsid w:val="0034607A"/>
    <w:rsid w:val="00346188"/>
    <w:rsid w:val="00346910"/>
    <w:rsid w:val="00347ECF"/>
    <w:rsid w:val="003501F8"/>
    <w:rsid w:val="003514ED"/>
    <w:rsid w:val="003519AF"/>
    <w:rsid w:val="00353F1C"/>
    <w:rsid w:val="00354012"/>
    <w:rsid w:val="003553BB"/>
    <w:rsid w:val="0036180D"/>
    <w:rsid w:val="003639D1"/>
    <w:rsid w:val="003641E6"/>
    <w:rsid w:val="00365EA8"/>
    <w:rsid w:val="003664BD"/>
    <w:rsid w:val="00366827"/>
    <w:rsid w:val="00370571"/>
    <w:rsid w:val="00370831"/>
    <w:rsid w:val="00371379"/>
    <w:rsid w:val="003753F6"/>
    <w:rsid w:val="003756F0"/>
    <w:rsid w:val="003764D7"/>
    <w:rsid w:val="00376763"/>
    <w:rsid w:val="00377712"/>
    <w:rsid w:val="003813B4"/>
    <w:rsid w:val="00381DFA"/>
    <w:rsid w:val="003826CF"/>
    <w:rsid w:val="00386DEE"/>
    <w:rsid w:val="00391B78"/>
    <w:rsid w:val="003931B3"/>
    <w:rsid w:val="0039352E"/>
    <w:rsid w:val="00394842"/>
    <w:rsid w:val="00394935"/>
    <w:rsid w:val="003950A9"/>
    <w:rsid w:val="00395D19"/>
    <w:rsid w:val="00396AAC"/>
    <w:rsid w:val="003979A9"/>
    <w:rsid w:val="003A262F"/>
    <w:rsid w:val="003A2F44"/>
    <w:rsid w:val="003A4188"/>
    <w:rsid w:val="003A4F54"/>
    <w:rsid w:val="003A5209"/>
    <w:rsid w:val="003A770A"/>
    <w:rsid w:val="003A7CB7"/>
    <w:rsid w:val="003B2320"/>
    <w:rsid w:val="003B2F27"/>
    <w:rsid w:val="003B35BD"/>
    <w:rsid w:val="003B51EB"/>
    <w:rsid w:val="003B7FC2"/>
    <w:rsid w:val="003C0DD5"/>
    <w:rsid w:val="003C4388"/>
    <w:rsid w:val="003C542C"/>
    <w:rsid w:val="003C5C07"/>
    <w:rsid w:val="003C618E"/>
    <w:rsid w:val="003C64A7"/>
    <w:rsid w:val="003C727C"/>
    <w:rsid w:val="003D25A0"/>
    <w:rsid w:val="003D267B"/>
    <w:rsid w:val="003D2B2A"/>
    <w:rsid w:val="003D3F09"/>
    <w:rsid w:val="003D564D"/>
    <w:rsid w:val="003D5B5F"/>
    <w:rsid w:val="003D6BF8"/>
    <w:rsid w:val="003E09C4"/>
    <w:rsid w:val="003E167F"/>
    <w:rsid w:val="003E5B21"/>
    <w:rsid w:val="003F17AE"/>
    <w:rsid w:val="003F2A04"/>
    <w:rsid w:val="003F37F8"/>
    <w:rsid w:val="00401EAB"/>
    <w:rsid w:val="00403A72"/>
    <w:rsid w:val="00404BB1"/>
    <w:rsid w:val="004057CC"/>
    <w:rsid w:val="00405B1A"/>
    <w:rsid w:val="00411605"/>
    <w:rsid w:val="00412A03"/>
    <w:rsid w:val="00414AD6"/>
    <w:rsid w:val="004155E3"/>
    <w:rsid w:val="00417882"/>
    <w:rsid w:val="00417AE7"/>
    <w:rsid w:val="004219F5"/>
    <w:rsid w:val="00422594"/>
    <w:rsid w:val="004229A0"/>
    <w:rsid w:val="00422B54"/>
    <w:rsid w:val="00423349"/>
    <w:rsid w:val="00425DC6"/>
    <w:rsid w:val="00427B37"/>
    <w:rsid w:val="00432257"/>
    <w:rsid w:val="00434DE8"/>
    <w:rsid w:val="00436534"/>
    <w:rsid w:val="00440152"/>
    <w:rsid w:val="004409DB"/>
    <w:rsid w:val="00441526"/>
    <w:rsid w:val="004416A8"/>
    <w:rsid w:val="00446F55"/>
    <w:rsid w:val="00451DD8"/>
    <w:rsid w:val="0045307D"/>
    <w:rsid w:val="00455B33"/>
    <w:rsid w:val="0045779F"/>
    <w:rsid w:val="0046016D"/>
    <w:rsid w:val="004620E6"/>
    <w:rsid w:val="0046276D"/>
    <w:rsid w:val="00463FF9"/>
    <w:rsid w:val="00464AA9"/>
    <w:rsid w:val="00464BBD"/>
    <w:rsid w:val="00466A3D"/>
    <w:rsid w:val="00466CBE"/>
    <w:rsid w:val="004708BB"/>
    <w:rsid w:val="0047130C"/>
    <w:rsid w:val="00473825"/>
    <w:rsid w:val="00474A16"/>
    <w:rsid w:val="00475B8D"/>
    <w:rsid w:val="004771C2"/>
    <w:rsid w:val="00477C03"/>
    <w:rsid w:val="00477E1F"/>
    <w:rsid w:val="00480421"/>
    <w:rsid w:val="004809A0"/>
    <w:rsid w:val="004816BB"/>
    <w:rsid w:val="00482693"/>
    <w:rsid w:val="004869DE"/>
    <w:rsid w:val="00486C92"/>
    <w:rsid w:val="004875A5"/>
    <w:rsid w:val="0049090E"/>
    <w:rsid w:val="0049095C"/>
    <w:rsid w:val="00491624"/>
    <w:rsid w:val="00491BEB"/>
    <w:rsid w:val="004929A8"/>
    <w:rsid w:val="00497885"/>
    <w:rsid w:val="004A145D"/>
    <w:rsid w:val="004A19B5"/>
    <w:rsid w:val="004A22A7"/>
    <w:rsid w:val="004A39EF"/>
    <w:rsid w:val="004A59B5"/>
    <w:rsid w:val="004A5E51"/>
    <w:rsid w:val="004A7780"/>
    <w:rsid w:val="004A7835"/>
    <w:rsid w:val="004A7B30"/>
    <w:rsid w:val="004B0322"/>
    <w:rsid w:val="004B04CC"/>
    <w:rsid w:val="004B255E"/>
    <w:rsid w:val="004B2F36"/>
    <w:rsid w:val="004B3701"/>
    <w:rsid w:val="004B3B4E"/>
    <w:rsid w:val="004B4D42"/>
    <w:rsid w:val="004B660C"/>
    <w:rsid w:val="004C03E5"/>
    <w:rsid w:val="004C0A40"/>
    <w:rsid w:val="004C0B09"/>
    <w:rsid w:val="004C22D8"/>
    <w:rsid w:val="004C43E3"/>
    <w:rsid w:val="004C4EFB"/>
    <w:rsid w:val="004C5540"/>
    <w:rsid w:val="004C643C"/>
    <w:rsid w:val="004C6FC6"/>
    <w:rsid w:val="004C79BE"/>
    <w:rsid w:val="004D0791"/>
    <w:rsid w:val="004D175B"/>
    <w:rsid w:val="004D1E43"/>
    <w:rsid w:val="004D3572"/>
    <w:rsid w:val="004D4380"/>
    <w:rsid w:val="004D512F"/>
    <w:rsid w:val="004D7ECF"/>
    <w:rsid w:val="004E3550"/>
    <w:rsid w:val="004E7A2B"/>
    <w:rsid w:val="004E7BD6"/>
    <w:rsid w:val="004F08CC"/>
    <w:rsid w:val="004F10F5"/>
    <w:rsid w:val="004F2697"/>
    <w:rsid w:val="004F2D94"/>
    <w:rsid w:val="004F4B0C"/>
    <w:rsid w:val="00500E95"/>
    <w:rsid w:val="00504928"/>
    <w:rsid w:val="00505BAF"/>
    <w:rsid w:val="00506119"/>
    <w:rsid w:val="00506EDE"/>
    <w:rsid w:val="0050778F"/>
    <w:rsid w:val="00507C8A"/>
    <w:rsid w:val="005107B4"/>
    <w:rsid w:val="00510F81"/>
    <w:rsid w:val="00512B48"/>
    <w:rsid w:val="0051428C"/>
    <w:rsid w:val="00515D49"/>
    <w:rsid w:val="00520425"/>
    <w:rsid w:val="00520D7D"/>
    <w:rsid w:val="00523F57"/>
    <w:rsid w:val="00526CD8"/>
    <w:rsid w:val="00527085"/>
    <w:rsid w:val="005301DD"/>
    <w:rsid w:val="00530FB5"/>
    <w:rsid w:val="005311AC"/>
    <w:rsid w:val="00531646"/>
    <w:rsid w:val="00533D5D"/>
    <w:rsid w:val="005359F3"/>
    <w:rsid w:val="00536867"/>
    <w:rsid w:val="00537BFA"/>
    <w:rsid w:val="00537E30"/>
    <w:rsid w:val="00540240"/>
    <w:rsid w:val="005403D2"/>
    <w:rsid w:val="005413D6"/>
    <w:rsid w:val="00542270"/>
    <w:rsid w:val="00542DDC"/>
    <w:rsid w:val="00543FAB"/>
    <w:rsid w:val="0054794B"/>
    <w:rsid w:val="00553CCC"/>
    <w:rsid w:val="00553F97"/>
    <w:rsid w:val="0055450D"/>
    <w:rsid w:val="00554689"/>
    <w:rsid w:val="005556BA"/>
    <w:rsid w:val="00557F9C"/>
    <w:rsid w:val="00560C98"/>
    <w:rsid w:val="00560CCE"/>
    <w:rsid w:val="00565CDE"/>
    <w:rsid w:val="0056625B"/>
    <w:rsid w:val="00570DB9"/>
    <w:rsid w:val="00572E48"/>
    <w:rsid w:val="00573687"/>
    <w:rsid w:val="0057426E"/>
    <w:rsid w:val="00574407"/>
    <w:rsid w:val="00574702"/>
    <w:rsid w:val="00581070"/>
    <w:rsid w:val="00581845"/>
    <w:rsid w:val="00581C4C"/>
    <w:rsid w:val="00583A16"/>
    <w:rsid w:val="00583F7A"/>
    <w:rsid w:val="0058419B"/>
    <w:rsid w:val="00585628"/>
    <w:rsid w:val="00587D9D"/>
    <w:rsid w:val="00593126"/>
    <w:rsid w:val="005954BD"/>
    <w:rsid w:val="00595591"/>
    <w:rsid w:val="005A0247"/>
    <w:rsid w:val="005A0293"/>
    <w:rsid w:val="005A2025"/>
    <w:rsid w:val="005A2B92"/>
    <w:rsid w:val="005A7F12"/>
    <w:rsid w:val="005B0E4D"/>
    <w:rsid w:val="005B0EEA"/>
    <w:rsid w:val="005B1BCA"/>
    <w:rsid w:val="005B1DB3"/>
    <w:rsid w:val="005B1F4C"/>
    <w:rsid w:val="005B3E10"/>
    <w:rsid w:val="005B4A86"/>
    <w:rsid w:val="005B656B"/>
    <w:rsid w:val="005C0053"/>
    <w:rsid w:val="005C2163"/>
    <w:rsid w:val="005C2708"/>
    <w:rsid w:val="005C4762"/>
    <w:rsid w:val="005C55B8"/>
    <w:rsid w:val="005D05CB"/>
    <w:rsid w:val="005D0D92"/>
    <w:rsid w:val="005D155D"/>
    <w:rsid w:val="005D1587"/>
    <w:rsid w:val="005D1D86"/>
    <w:rsid w:val="005D2739"/>
    <w:rsid w:val="005D3437"/>
    <w:rsid w:val="005D355A"/>
    <w:rsid w:val="005D36BD"/>
    <w:rsid w:val="005D6543"/>
    <w:rsid w:val="005D6CAF"/>
    <w:rsid w:val="005D7146"/>
    <w:rsid w:val="005D715C"/>
    <w:rsid w:val="005D7D27"/>
    <w:rsid w:val="005E20BC"/>
    <w:rsid w:val="005E2F07"/>
    <w:rsid w:val="005E63B2"/>
    <w:rsid w:val="005E6F0F"/>
    <w:rsid w:val="005E6F27"/>
    <w:rsid w:val="005E7F8A"/>
    <w:rsid w:val="005F05CD"/>
    <w:rsid w:val="005F140E"/>
    <w:rsid w:val="005F4BA2"/>
    <w:rsid w:val="005F65D9"/>
    <w:rsid w:val="00603052"/>
    <w:rsid w:val="00603619"/>
    <w:rsid w:val="00606CF7"/>
    <w:rsid w:val="006101DB"/>
    <w:rsid w:val="006120DB"/>
    <w:rsid w:val="006147C2"/>
    <w:rsid w:val="0061518D"/>
    <w:rsid w:val="00621925"/>
    <w:rsid w:val="00621E43"/>
    <w:rsid w:val="00622FFF"/>
    <w:rsid w:val="006256D5"/>
    <w:rsid w:val="00625965"/>
    <w:rsid w:val="00627CB7"/>
    <w:rsid w:val="00632760"/>
    <w:rsid w:val="00632FC9"/>
    <w:rsid w:val="00635D25"/>
    <w:rsid w:val="006422F4"/>
    <w:rsid w:val="006452B3"/>
    <w:rsid w:val="00646119"/>
    <w:rsid w:val="00646D3E"/>
    <w:rsid w:val="00647204"/>
    <w:rsid w:val="00647F26"/>
    <w:rsid w:val="00650E42"/>
    <w:rsid w:val="00652A41"/>
    <w:rsid w:val="00652F6C"/>
    <w:rsid w:val="00653868"/>
    <w:rsid w:val="00653AF1"/>
    <w:rsid w:val="00654925"/>
    <w:rsid w:val="00655E0D"/>
    <w:rsid w:val="00657501"/>
    <w:rsid w:val="00660651"/>
    <w:rsid w:val="00661F0B"/>
    <w:rsid w:val="0066554A"/>
    <w:rsid w:val="00665E31"/>
    <w:rsid w:val="006672B6"/>
    <w:rsid w:val="0067355F"/>
    <w:rsid w:val="00673AAD"/>
    <w:rsid w:val="00673C1C"/>
    <w:rsid w:val="0067678C"/>
    <w:rsid w:val="0067767E"/>
    <w:rsid w:val="00677EF6"/>
    <w:rsid w:val="00681460"/>
    <w:rsid w:val="00681973"/>
    <w:rsid w:val="00683AD1"/>
    <w:rsid w:val="0068422D"/>
    <w:rsid w:val="006848A7"/>
    <w:rsid w:val="00685CFB"/>
    <w:rsid w:val="00686696"/>
    <w:rsid w:val="006866AE"/>
    <w:rsid w:val="0068763A"/>
    <w:rsid w:val="00690BA5"/>
    <w:rsid w:val="00691D2E"/>
    <w:rsid w:val="00693251"/>
    <w:rsid w:val="0069491B"/>
    <w:rsid w:val="00694D46"/>
    <w:rsid w:val="006A00B5"/>
    <w:rsid w:val="006A0A6F"/>
    <w:rsid w:val="006A1863"/>
    <w:rsid w:val="006A297C"/>
    <w:rsid w:val="006A4052"/>
    <w:rsid w:val="006A513F"/>
    <w:rsid w:val="006A7D2B"/>
    <w:rsid w:val="006B0F13"/>
    <w:rsid w:val="006B10B9"/>
    <w:rsid w:val="006B27B6"/>
    <w:rsid w:val="006B3961"/>
    <w:rsid w:val="006B6F8C"/>
    <w:rsid w:val="006B7581"/>
    <w:rsid w:val="006B7942"/>
    <w:rsid w:val="006C0AF4"/>
    <w:rsid w:val="006C1DC5"/>
    <w:rsid w:val="006C36FE"/>
    <w:rsid w:val="006C3AF9"/>
    <w:rsid w:val="006C4ED6"/>
    <w:rsid w:val="006C5D4D"/>
    <w:rsid w:val="006C68F1"/>
    <w:rsid w:val="006C68F2"/>
    <w:rsid w:val="006C7C39"/>
    <w:rsid w:val="006D0014"/>
    <w:rsid w:val="006D0B98"/>
    <w:rsid w:val="006D0F77"/>
    <w:rsid w:val="006D3C9F"/>
    <w:rsid w:val="006D3E09"/>
    <w:rsid w:val="006D50FB"/>
    <w:rsid w:val="006D5773"/>
    <w:rsid w:val="006D72DD"/>
    <w:rsid w:val="006E0389"/>
    <w:rsid w:val="006E0CD3"/>
    <w:rsid w:val="006E2D29"/>
    <w:rsid w:val="006E41AA"/>
    <w:rsid w:val="006E424F"/>
    <w:rsid w:val="006E6331"/>
    <w:rsid w:val="006E642F"/>
    <w:rsid w:val="006E6C62"/>
    <w:rsid w:val="006E721F"/>
    <w:rsid w:val="006E75F3"/>
    <w:rsid w:val="006F01FE"/>
    <w:rsid w:val="006F0A56"/>
    <w:rsid w:val="006F1544"/>
    <w:rsid w:val="006F1670"/>
    <w:rsid w:val="006F286B"/>
    <w:rsid w:val="006F391F"/>
    <w:rsid w:val="006F422E"/>
    <w:rsid w:val="006F4F3D"/>
    <w:rsid w:val="006F673E"/>
    <w:rsid w:val="006F6885"/>
    <w:rsid w:val="00700D3C"/>
    <w:rsid w:val="007012B8"/>
    <w:rsid w:val="0070194C"/>
    <w:rsid w:val="00703735"/>
    <w:rsid w:val="00705DA4"/>
    <w:rsid w:val="0070776C"/>
    <w:rsid w:val="00710BC8"/>
    <w:rsid w:val="0071166F"/>
    <w:rsid w:val="007123D8"/>
    <w:rsid w:val="007138AB"/>
    <w:rsid w:val="00713C62"/>
    <w:rsid w:val="007146F9"/>
    <w:rsid w:val="00715063"/>
    <w:rsid w:val="00715316"/>
    <w:rsid w:val="007167F4"/>
    <w:rsid w:val="00717A9F"/>
    <w:rsid w:val="00723219"/>
    <w:rsid w:val="00723ABE"/>
    <w:rsid w:val="00723EFB"/>
    <w:rsid w:val="007243D8"/>
    <w:rsid w:val="00725621"/>
    <w:rsid w:val="007301E3"/>
    <w:rsid w:val="007304EA"/>
    <w:rsid w:val="007325EA"/>
    <w:rsid w:val="00732FCF"/>
    <w:rsid w:val="00733B74"/>
    <w:rsid w:val="00734513"/>
    <w:rsid w:val="007366D9"/>
    <w:rsid w:val="00736C15"/>
    <w:rsid w:val="007401C1"/>
    <w:rsid w:val="00741F1C"/>
    <w:rsid w:val="0074296E"/>
    <w:rsid w:val="00742BFF"/>
    <w:rsid w:val="0074418A"/>
    <w:rsid w:val="0074590E"/>
    <w:rsid w:val="00746001"/>
    <w:rsid w:val="00747878"/>
    <w:rsid w:val="00747EDD"/>
    <w:rsid w:val="00750125"/>
    <w:rsid w:val="00751265"/>
    <w:rsid w:val="00751A34"/>
    <w:rsid w:val="00751F4C"/>
    <w:rsid w:val="00753C59"/>
    <w:rsid w:val="00755E17"/>
    <w:rsid w:val="0076120A"/>
    <w:rsid w:val="00762D33"/>
    <w:rsid w:val="0076362B"/>
    <w:rsid w:val="00766424"/>
    <w:rsid w:val="00771256"/>
    <w:rsid w:val="00771DCE"/>
    <w:rsid w:val="00772603"/>
    <w:rsid w:val="007737D7"/>
    <w:rsid w:val="00773AAA"/>
    <w:rsid w:val="00773DEF"/>
    <w:rsid w:val="007744FC"/>
    <w:rsid w:val="0077640E"/>
    <w:rsid w:val="00776A2A"/>
    <w:rsid w:val="00776D80"/>
    <w:rsid w:val="00776EAD"/>
    <w:rsid w:val="007807E5"/>
    <w:rsid w:val="00780C16"/>
    <w:rsid w:val="00780D69"/>
    <w:rsid w:val="00784515"/>
    <w:rsid w:val="007858DB"/>
    <w:rsid w:val="00786CE7"/>
    <w:rsid w:val="00787636"/>
    <w:rsid w:val="00790C92"/>
    <w:rsid w:val="00791238"/>
    <w:rsid w:val="0079491B"/>
    <w:rsid w:val="00795970"/>
    <w:rsid w:val="007A030F"/>
    <w:rsid w:val="007A2A5E"/>
    <w:rsid w:val="007A2E10"/>
    <w:rsid w:val="007A4F8D"/>
    <w:rsid w:val="007A54B2"/>
    <w:rsid w:val="007A5FD4"/>
    <w:rsid w:val="007A63F6"/>
    <w:rsid w:val="007A7045"/>
    <w:rsid w:val="007A7EB5"/>
    <w:rsid w:val="007B00FB"/>
    <w:rsid w:val="007B2099"/>
    <w:rsid w:val="007B3650"/>
    <w:rsid w:val="007B3832"/>
    <w:rsid w:val="007B3D79"/>
    <w:rsid w:val="007B42B8"/>
    <w:rsid w:val="007B5138"/>
    <w:rsid w:val="007B5CFF"/>
    <w:rsid w:val="007B6057"/>
    <w:rsid w:val="007B6534"/>
    <w:rsid w:val="007B7D8E"/>
    <w:rsid w:val="007C0415"/>
    <w:rsid w:val="007C26DC"/>
    <w:rsid w:val="007C685C"/>
    <w:rsid w:val="007C70B7"/>
    <w:rsid w:val="007D2190"/>
    <w:rsid w:val="007D3518"/>
    <w:rsid w:val="007D4EEE"/>
    <w:rsid w:val="007D6370"/>
    <w:rsid w:val="007D65ED"/>
    <w:rsid w:val="007D790F"/>
    <w:rsid w:val="007E1D0C"/>
    <w:rsid w:val="007E1EAE"/>
    <w:rsid w:val="007E652A"/>
    <w:rsid w:val="007E6944"/>
    <w:rsid w:val="007E69FA"/>
    <w:rsid w:val="007E6B99"/>
    <w:rsid w:val="007F0C80"/>
    <w:rsid w:val="007F1BD4"/>
    <w:rsid w:val="007F2D35"/>
    <w:rsid w:val="007F3411"/>
    <w:rsid w:val="007F445E"/>
    <w:rsid w:val="007F50A9"/>
    <w:rsid w:val="007F59F8"/>
    <w:rsid w:val="007F5E58"/>
    <w:rsid w:val="007F61E5"/>
    <w:rsid w:val="007F668E"/>
    <w:rsid w:val="007F775B"/>
    <w:rsid w:val="00800F22"/>
    <w:rsid w:val="00801EDE"/>
    <w:rsid w:val="0080245D"/>
    <w:rsid w:val="008025E3"/>
    <w:rsid w:val="00802EB0"/>
    <w:rsid w:val="008033FC"/>
    <w:rsid w:val="00805F6A"/>
    <w:rsid w:val="00806C72"/>
    <w:rsid w:val="00807E25"/>
    <w:rsid w:val="0081007A"/>
    <w:rsid w:val="008120F3"/>
    <w:rsid w:val="00812FA6"/>
    <w:rsid w:val="008159A5"/>
    <w:rsid w:val="00816686"/>
    <w:rsid w:val="00816B80"/>
    <w:rsid w:val="00816CE3"/>
    <w:rsid w:val="008205D8"/>
    <w:rsid w:val="00820AF3"/>
    <w:rsid w:val="00820FF1"/>
    <w:rsid w:val="00821ECE"/>
    <w:rsid w:val="008228B6"/>
    <w:rsid w:val="00823A14"/>
    <w:rsid w:val="00823CB7"/>
    <w:rsid w:val="00827F20"/>
    <w:rsid w:val="00830BA1"/>
    <w:rsid w:val="00830DEA"/>
    <w:rsid w:val="008318BD"/>
    <w:rsid w:val="00831C9F"/>
    <w:rsid w:val="00841C5F"/>
    <w:rsid w:val="00843F97"/>
    <w:rsid w:val="00846880"/>
    <w:rsid w:val="00846CDB"/>
    <w:rsid w:val="00850FBD"/>
    <w:rsid w:val="00851030"/>
    <w:rsid w:val="00851224"/>
    <w:rsid w:val="008528A2"/>
    <w:rsid w:val="00853DEB"/>
    <w:rsid w:val="008551CB"/>
    <w:rsid w:val="008558FF"/>
    <w:rsid w:val="00860082"/>
    <w:rsid w:val="00860EAE"/>
    <w:rsid w:val="00861059"/>
    <w:rsid w:val="008621F6"/>
    <w:rsid w:val="00863021"/>
    <w:rsid w:val="008637CD"/>
    <w:rsid w:val="0086754E"/>
    <w:rsid w:val="00867B9E"/>
    <w:rsid w:val="0087031B"/>
    <w:rsid w:val="00870765"/>
    <w:rsid w:val="0087118A"/>
    <w:rsid w:val="00872593"/>
    <w:rsid w:val="00872EDF"/>
    <w:rsid w:val="008732D5"/>
    <w:rsid w:val="0087395A"/>
    <w:rsid w:val="00873DDE"/>
    <w:rsid w:val="0087454F"/>
    <w:rsid w:val="00874EB4"/>
    <w:rsid w:val="0087543B"/>
    <w:rsid w:val="008754F7"/>
    <w:rsid w:val="0087579A"/>
    <w:rsid w:val="00875B28"/>
    <w:rsid w:val="00876516"/>
    <w:rsid w:val="00877E6F"/>
    <w:rsid w:val="00877FC6"/>
    <w:rsid w:val="0088000D"/>
    <w:rsid w:val="00880C21"/>
    <w:rsid w:val="00880F6C"/>
    <w:rsid w:val="008814D0"/>
    <w:rsid w:val="008849DD"/>
    <w:rsid w:val="00884A8C"/>
    <w:rsid w:val="0089145C"/>
    <w:rsid w:val="008922BB"/>
    <w:rsid w:val="008931D8"/>
    <w:rsid w:val="00894282"/>
    <w:rsid w:val="00894BC0"/>
    <w:rsid w:val="00894EFC"/>
    <w:rsid w:val="0089506E"/>
    <w:rsid w:val="00895746"/>
    <w:rsid w:val="00895D81"/>
    <w:rsid w:val="00897178"/>
    <w:rsid w:val="008A171E"/>
    <w:rsid w:val="008A3590"/>
    <w:rsid w:val="008A37AA"/>
    <w:rsid w:val="008A3981"/>
    <w:rsid w:val="008A63FA"/>
    <w:rsid w:val="008A6AAB"/>
    <w:rsid w:val="008A7334"/>
    <w:rsid w:val="008B1B26"/>
    <w:rsid w:val="008B6AED"/>
    <w:rsid w:val="008C0C97"/>
    <w:rsid w:val="008C34C8"/>
    <w:rsid w:val="008C4A9E"/>
    <w:rsid w:val="008C6AAD"/>
    <w:rsid w:val="008C6BD4"/>
    <w:rsid w:val="008C73E7"/>
    <w:rsid w:val="008D0786"/>
    <w:rsid w:val="008D07E8"/>
    <w:rsid w:val="008D0AA7"/>
    <w:rsid w:val="008D1302"/>
    <w:rsid w:val="008D2B42"/>
    <w:rsid w:val="008D3E65"/>
    <w:rsid w:val="008D5365"/>
    <w:rsid w:val="008D6C53"/>
    <w:rsid w:val="008D6E29"/>
    <w:rsid w:val="008D6E8D"/>
    <w:rsid w:val="008D70BD"/>
    <w:rsid w:val="008D74CD"/>
    <w:rsid w:val="008D7A27"/>
    <w:rsid w:val="008E086D"/>
    <w:rsid w:val="008E0941"/>
    <w:rsid w:val="008E19AC"/>
    <w:rsid w:val="008E2EBD"/>
    <w:rsid w:val="008E40DE"/>
    <w:rsid w:val="008E421C"/>
    <w:rsid w:val="008E5B33"/>
    <w:rsid w:val="008E5BE8"/>
    <w:rsid w:val="008E6B26"/>
    <w:rsid w:val="008F268E"/>
    <w:rsid w:val="00903604"/>
    <w:rsid w:val="00906461"/>
    <w:rsid w:val="009064D7"/>
    <w:rsid w:val="0091184C"/>
    <w:rsid w:val="0091230B"/>
    <w:rsid w:val="00914D33"/>
    <w:rsid w:val="0091560E"/>
    <w:rsid w:val="00920761"/>
    <w:rsid w:val="009207F1"/>
    <w:rsid w:val="009218DA"/>
    <w:rsid w:val="0092211B"/>
    <w:rsid w:val="00926033"/>
    <w:rsid w:val="00927787"/>
    <w:rsid w:val="00930672"/>
    <w:rsid w:val="00931971"/>
    <w:rsid w:val="00934101"/>
    <w:rsid w:val="00936D55"/>
    <w:rsid w:val="00937DE8"/>
    <w:rsid w:val="00941EE4"/>
    <w:rsid w:val="00942279"/>
    <w:rsid w:val="009431E3"/>
    <w:rsid w:val="00945DC8"/>
    <w:rsid w:val="009500E5"/>
    <w:rsid w:val="009501AA"/>
    <w:rsid w:val="009501C1"/>
    <w:rsid w:val="0095090A"/>
    <w:rsid w:val="00950F7B"/>
    <w:rsid w:val="0095120E"/>
    <w:rsid w:val="00951566"/>
    <w:rsid w:val="00951ED6"/>
    <w:rsid w:val="00952EDC"/>
    <w:rsid w:val="0095478D"/>
    <w:rsid w:val="0095641A"/>
    <w:rsid w:val="00956DEB"/>
    <w:rsid w:val="009574F8"/>
    <w:rsid w:val="00957E1C"/>
    <w:rsid w:val="00957E24"/>
    <w:rsid w:val="009610D7"/>
    <w:rsid w:val="00961339"/>
    <w:rsid w:val="00961A65"/>
    <w:rsid w:val="009620E2"/>
    <w:rsid w:val="009625AE"/>
    <w:rsid w:val="0096335A"/>
    <w:rsid w:val="00964187"/>
    <w:rsid w:val="0096590A"/>
    <w:rsid w:val="00965FB9"/>
    <w:rsid w:val="00966225"/>
    <w:rsid w:val="00966B80"/>
    <w:rsid w:val="0096777A"/>
    <w:rsid w:val="00970426"/>
    <w:rsid w:val="00972103"/>
    <w:rsid w:val="00972169"/>
    <w:rsid w:val="00972CA0"/>
    <w:rsid w:val="009739F7"/>
    <w:rsid w:val="00974CAD"/>
    <w:rsid w:val="00974D38"/>
    <w:rsid w:val="0097506F"/>
    <w:rsid w:val="00975EB6"/>
    <w:rsid w:val="00977CF3"/>
    <w:rsid w:val="009815C6"/>
    <w:rsid w:val="0098240B"/>
    <w:rsid w:val="00982F50"/>
    <w:rsid w:val="00983EBC"/>
    <w:rsid w:val="0098405E"/>
    <w:rsid w:val="009844D7"/>
    <w:rsid w:val="00985772"/>
    <w:rsid w:val="00985D14"/>
    <w:rsid w:val="00985D3E"/>
    <w:rsid w:val="0098645C"/>
    <w:rsid w:val="00986DCA"/>
    <w:rsid w:val="00987F6A"/>
    <w:rsid w:val="00990986"/>
    <w:rsid w:val="009916B5"/>
    <w:rsid w:val="00993607"/>
    <w:rsid w:val="00996148"/>
    <w:rsid w:val="009A0FDE"/>
    <w:rsid w:val="009A3722"/>
    <w:rsid w:val="009A4142"/>
    <w:rsid w:val="009A6AAF"/>
    <w:rsid w:val="009A76B0"/>
    <w:rsid w:val="009B0114"/>
    <w:rsid w:val="009B3D1A"/>
    <w:rsid w:val="009B4407"/>
    <w:rsid w:val="009B577B"/>
    <w:rsid w:val="009B58D6"/>
    <w:rsid w:val="009B76D8"/>
    <w:rsid w:val="009C05DF"/>
    <w:rsid w:val="009C0DD3"/>
    <w:rsid w:val="009C20B6"/>
    <w:rsid w:val="009C7AAB"/>
    <w:rsid w:val="009D0F4A"/>
    <w:rsid w:val="009D37E9"/>
    <w:rsid w:val="009D41AA"/>
    <w:rsid w:val="009D6B25"/>
    <w:rsid w:val="009E01C7"/>
    <w:rsid w:val="009E16A6"/>
    <w:rsid w:val="009E2A86"/>
    <w:rsid w:val="009E4A8A"/>
    <w:rsid w:val="009E616A"/>
    <w:rsid w:val="009E6F31"/>
    <w:rsid w:val="009E7E1B"/>
    <w:rsid w:val="009F00E5"/>
    <w:rsid w:val="009F069D"/>
    <w:rsid w:val="009F17C1"/>
    <w:rsid w:val="009F31FD"/>
    <w:rsid w:val="009F3DF8"/>
    <w:rsid w:val="009F4856"/>
    <w:rsid w:val="009F4FF5"/>
    <w:rsid w:val="009F63BD"/>
    <w:rsid w:val="009F6401"/>
    <w:rsid w:val="00A01406"/>
    <w:rsid w:val="00A032E4"/>
    <w:rsid w:val="00A06E0E"/>
    <w:rsid w:val="00A1061B"/>
    <w:rsid w:val="00A1505A"/>
    <w:rsid w:val="00A17230"/>
    <w:rsid w:val="00A17D11"/>
    <w:rsid w:val="00A23A8D"/>
    <w:rsid w:val="00A23E34"/>
    <w:rsid w:val="00A258F7"/>
    <w:rsid w:val="00A3132F"/>
    <w:rsid w:val="00A33D16"/>
    <w:rsid w:val="00A355FF"/>
    <w:rsid w:val="00A357D8"/>
    <w:rsid w:val="00A35ED8"/>
    <w:rsid w:val="00A37D20"/>
    <w:rsid w:val="00A4174B"/>
    <w:rsid w:val="00A41C9A"/>
    <w:rsid w:val="00A41D76"/>
    <w:rsid w:val="00A42EA9"/>
    <w:rsid w:val="00A437E7"/>
    <w:rsid w:val="00A4415B"/>
    <w:rsid w:val="00A45274"/>
    <w:rsid w:val="00A45B03"/>
    <w:rsid w:val="00A45DFF"/>
    <w:rsid w:val="00A462AE"/>
    <w:rsid w:val="00A470A6"/>
    <w:rsid w:val="00A50E72"/>
    <w:rsid w:val="00A55C42"/>
    <w:rsid w:val="00A60AC6"/>
    <w:rsid w:val="00A61231"/>
    <w:rsid w:val="00A61DDF"/>
    <w:rsid w:val="00A657CB"/>
    <w:rsid w:val="00A66D39"/>
    <w:rsid w:val="00A70819"/>
    <w:rsid w:val="00A7149C"/>
    <w:rsid w:val="00A71F02"/>
    <w:rsid w:val="00A721C8"/>
    <w:rsid w:val="00A73DF0"/>
    <w:rsid w:val="00A74064"/>
    <w:rsid w:val="00A7426B"/>
    <w:rsid w:val="00A753BE"/>
    <w:rsid w:val="00A7676A"/>
    <w:rsid w:val="00A77A13"/>
    <w:rsid w:val="00A803B4"/>
    <w:rsid w:val="00A8167F"/>
    <w:rsid w:val="00A835D3"/>
    <w:rsid w:val="00A83951"/>
    <w:rsid w:val="00A84718"/>
    <w:rsid w:val="00A84B4B"/>
    <w:rsid w:val="00A8503B"/>
    <w:rsid w:val="00A85448"/>
    <w:rsid w:val="00A85494"/>
    <w:rsid w:val="00A87838"/>
    <w:rsid w:val="00A9045E"/>
    <w:rsid w:val="00A90B6B"/>
    <w:rsid w:val="00A92E25"/>
    <w:rsid w:val="00A93138"/>
    <w:rsid w:val="00A94472"/>
    <w:rsid w:val="00A94650"/>
    <w:rsid w:val="00A94AB4"/>
    <w:rsid w:val="00A961D1"/>
    <w:rsid w:val="00A96BCC"/>
    <w:rsid w:val="00AA01EA"/>
    <w:rsid w:val="00AA2749"/>
    <w:rsid w:val="00AA748D"/>
    <w:rsid w:val="00AB1D3C"/>
    <w:rsid w:val="00AB205A"/>
    <w:rsid w:val="00AB2337"/>
    <w:rsid w:val="00AB3AE4"/>
    <w:rsid w:val="00AB5245"/>
    <w:rsid w:val="00AB7023"/>
    <w:rsid w:val="00AB72DB"/>
    <w:rsid w:val="00AB7A6D"/>
    <w:rsid w:val="00AC0B2F"/>
    <w:rsid w:val="00AC2289"/>
    <w:rsid w:val="00AC37A4"/>
    <w:rsid w:val="00AC3D5A"/>
    <w:rsid w:val="00AC64A4"/>
    <w:rsid w:val="00AC69A9"/>
    <w:rsid w:val="00AC7713"/>
    <w:rsid w:val="00AD040F"/>
    <w:rsid w:val="00AD0576"/>
    <w:rsid w:val="00AD0A2E"/>
    <w:rsid w:val="00AD1CCC"/>
    <w:rsid w:val="00AD27A1"/>
    <w:rsid w:val="00AD2A9F"/>
    <w:rsid w:val="00AD2E0F"/>
    <w:rsid w:val="00AD350E"/>
    <w:rsid w:val="00AD4B03"/>
    <w:rsid w:val="00AD600E"/>
    <w:rsid w:val="00AD78BE"/>
    <w:rsid w:val="00AD7980"/>
    <w:rsid w:val="00AE0191"/>
    <w:rsid w:val="00AE1F1B"/>
    <w:rsid w:val="00AE36BB"/>
    <w:rsid w:val="00AE62B5"/>
    <w:rsid w:val="00AE739D"/>
    <w:rsid w:val="00AE757D"/>
    <w:rsid w:val="00AF1EDD"/>
    <w:rsid w:val="00AF2B75"/>
    <w:rsid w:val="00AF3E8C"/>
    <w:rsid w:val="00AF599F"/>
    <w:rsid w:val="00AF783E"/>
    <w:rsid w:val="00AF7ADF"/>
    <w:rsid w:val="00B009E7"/>
    <w:rsid w:val="00B0254F"/>
    <w:rsid w:val="00B0278A"/>
    <w:rsid w:val="00B02DC3"/>
    <w:rsid w:val="00B044F7"/>
    <w:rsid w:val="00B0553D"/>
    <w:rsid w:val="00B06906"/>
    <w:rsid w:val="00B06ADA"/>
    <w:rsid w:val="00B0782F"/>
    <w:rsid w:val="00B1093B"/>
    <w:rsid w:val="00B1308C"/>
    <w:rsid w:val="00B15593"/>
    <w:rsid w:val="00B15706"/>
    <w:rsid w:val="00B164C6"/>
    <w:rsid w:val="00B21395"/>
    <w:rsid w:val="00B2252F"/>
    <w:rsid w:val="00B22776"/>
    <w:rsid w:val="00B2645F"/>
    <w:rsid w:val="00B27556"/>
    <w:rsid w:val="00B334DB"/>
    <w:rsid w:val="00B3353F"/>
    <w:rsid w:val="00B33670"/>
    <w:rsid w:val="00B3535C"/>
    <w:rsid w:val="00B35D06"/>
    <w:rsid w:val="00B37DE5"/>
    <w:rsid w:val="00B37E94"/>
    <w:rsid w:val="00B41920"/>
    <w:rsid w:val="00B43201"/>
    <w:rsid w:val="00B44BD5"/>
    <w:rsid w:val="00B45270"/>
    <w:rsid w:val="00B45489"/>
    <w:rsid w:val="00B45ED9"/>
    <w:rsid w:val="00B52180"/>
    <w:rsid w:val="00B529BA"/>
    <w:rsid w:val="00B54AA2"/>
    <w:rsid w:val="00B54CBE"/>
    <w:rsid w:val="00B6100C"/>
    <w:rsid w:val="00B6290B"/>
    <w:rsid w:val="00B660C2"/>
    <w:rsid w:val="00B675FE"/>
    <w:rsid w:val="00B67945"/>
    <w:rsid w:val="00B67E69"/>
    <w:rsid w:val="00B72650"/>
    <w:rsid w:val="00B7354A"/>
    <w:rsid w:val="00B74026"/>
    <w:rsid w:val="00B74835"/>
    <w:rsid w:val="00B761D0"/>
    <w:rsid w:val="00B761EB"/>
    <w:rsid w:val="00B76588"/>
    <w:rsid w:val="00B80DE4"/>
    <w:rsid w:val="00B81D2D"/>
    <w:rsid w:val="00B830D4"/>
    <w:rsid w:val="00B84863"/>
    <w:rsid w:val="00B85183"/>
    <w:rsid w:val="00B8547D"/>
    <w:rsid w:val="00B873EB"/>
    <w:rsid w:val="00B906F6"/>
    <w:rsid w:val="00B90986"/>
    <w:rsid w:val="00B90CA6"/>
    <w:rsid w:val="00B91FCF"/>
    <w:rsid w:val="00B929DF"/>
    <w:rsid w:val="00B93DA8"/>
    <w:rsid w:val="00B9444B"/>
    <w:rsid w:val="00B9446A"/>
    <w:rsid w:val="00B94C17"/>
    <w:rsid w:val="00B95136"/>
    <w:rsid w:val="00B96533"/>
    <w:rsid w:val="00B9760F"/>
    <w:rsid w:val="00B9787B"/>
    <w:rsid w:val="00B97A98"/>
    <w:rsid w:val="00B97D34"/>
    <w:rsid w:val="00BA1335"/>
    <w:rsid w:val="00BA1E39"/>
    <w:rsid w:val="00BA209D"/>
    <w:rsid w:val="00BA3068"/>
    <w:rsid w:val="00BA3EC6"/>
    <w:rsid w:val="00BA592E"/>
    <w:rsid w:val="00BA68FC"/>
    <w:rsid w:val="00BA792B"/>
    <w:rsid w:val="00BB0D14"/>
    <w:rsid w:val="00BB2532"/>
    <w:rsid w:val="00BB2F82"/>
    <w:rsid w:val="00BB7483"/>
    <w:rsid w:val="00BC0538"/>
    <w:rsid w:val="00BC2A10"/>
    <w:rsid w:val="00BC3125"/>
    <w:rsid w:val="00BC4797"/>
    <w:rsid w:val="00BC4EDA"/>
    <w:rsid w:val="00BC6319"/>
    <w:rsid w:val="00BD0B5C"/>
    <w:rsid w:val="00BD2044"/>
    <w:rsid w:val="00BD28D3"/>
    <w:rsid w:val="00BD30BD"/>
    <w:rsid w:val="00BD3834"/>
    <w:rsid w:val="00BD40C4"/>
    <w:rsid w:val="00BD5709"/>
    <w:rsid w:val="00BD5FDF"/>
    <w:rsid w:val="00BD6029"/>
    <w:rsid w:val="00BD6880"/>
    <w:rsid w:val="00BD6C20"/>
    <w:rsid w:val="00BE1310"/>
    <w:rsid w:val="00BE1A2A"/>
    <w:rsid w:val="00BE28E1"/>
    <w:rsid w:val="00BE64D3"/>
    <w:rsid w:val="00BE7323"/>
    <w:rsid w:val="00BF1D18"/>
    <w:rsid w:val="00BF37C5"/>
    <w:rsid w:val="00BF495C"/>
    <w:rsid w:val="00BF4E25"/>
    <w:rsid w:val="00BF5C05"/>
    <w:rsid w:val="00BF6CBF"/>
    <w:rsid w:val="00C0113D"/>
    <w:rsid w:val="00C03439"/>
    <w:rsid w:val="00C03A86"/>
    <w:rsid w:val="00C03B56"/>
    <w:rsid w:val="00C05691"/>
    <w:rsid w:val="00C074C6"/>
    <w:rsid w:val="00C10EE1"/>
    <w:rsid w:val="00C115A6"/>
    <w:rsid w:val="00C11C5C"/>
    <w:rsid w:val="00C126F4"/>
    <w:rsid w:val="00C12EA0"/>
    <w:rsid w:val="00C1545A"/>
    <w:rsid w:val="00C15A1C"/>
    <w:rsid w:val="00C1794F"/>
    <w:rsid w:val="00C211E8"/>
    <w:rsid w:val="00C211F0"/>
    <w:rsid w:val="00C21A70"/>
    <w:rsid w:val="00C21FBC"/>
    <w:rsid w:val="00C258F7"/>
    <w:rsid w:val="00C274C4"/>
    <w:rsid w:val="00C27638"/>
    <w:rsid w:val="00C30D58"/>
    <w:rsid w:val="00C31F15"/>
    <w:rsid w:val="00C320D0"/>
    <w:rsid w:val="00C33E83"/>
    <w:rsid w:val="00C348BA"/>
    <w:rsid w:val="00C34E99"/>
    <w:rsid w:val="00C36D5A"/>
    <w:rsid w:val="00C378F9"/>
    <w:rsid w:val="00C37944"/>
    <w:rsid w:val="00C40AC8"/>
    <w:rsid w:val="00C41DE7"/>
    <w:rsid w:val="00C4225C"/>
    <w:rsid w:val="00C4462A"/>
    <w:rsid w:val="00C457F6"/>
    <w:rsid w:val="00C466B0"/>
    <w:rsid w:val="00C509D0"/>
    <w:rsid w:val="00C538C0"/>
    <w:rsid w:val="00C5582F"/>
    <w:rsid w:val="00C55CDA"/>
    <w:rsid w:val="00C57494"/>
    <w:rsid w:val="00C604E4"/>
    <w:rsid w:val="00C61A19"/>
    <w:rsid w:val="00C61CEE"/>
    <w:rsid w:val="00C63353"/>
    <w:rsid w:val="00C64ADC"/>
    <w:rsid w:val="00C66BD9"/>
    <w:rsid w:val="00C67217"/>
    <w:rsid w:val="00C67320"/>
    <w:rsid w:val="00C70259"/>
    <w:rsid w:val="00C70884"/>
    <w:rsid w:val="00C71F1F"/>
    <w:rsid w:val="00C73FAB"/>
    <w:rsid w:val="00C7427C"/>
    <w:rsid w:val="00C749E6"/>
    <w:rsid w:val="00C74B24"/>
    <w:rsid w:val="00C75EE7"/>
    <w:rsid w:val="00C75F05"/>
    <w:rsid w:val="00C76978"/>
    <w:rsid w:val="00C77B41"/>
    <w:rsid w:val="00C77E8A"/>
    <w:rsid w:val="00C77FA7"/>
    <w:rsid w:val="00C82CE8"/>
    <w:rsid w:val="00C84A58"/>
    <w:rsid w:val="00C86FB6"/>
    <w:rsid w:val="00C870D5"/>
    <w:rsid w:val="00C875A2"/>
    <w:rsid w:val="00C9081B"/>
    <w:rsid w:val="00C908F8"/>
    <w:rsid w:val="00C9494F"/>
    <w:rsid w:val="00C95637"/>
    <w:rsid w:val="00C96386"/>
    <w:rsid w:val="00C96B9D"/>
    <w:rsid w:val="00CA170F"/>
    <w:rsid w:val="00CA4606"/>
    <w:rsid w:val="00CA4FC9"/>
    <w:rsid w:val="00CA5F93"/>
    <w:rsid w:val="00CA63EE"/>
    <w:rsid w:val="00CA6858"/>
    <w:rsid w:val="00CA693D"/>
    <w:rsid w:val="00CA74F9"/>
    <w:rsid w:val="00CA7562"/>
    <w:rsid w:val="00CA7B99"/>
    <w:rsid w:val="00CB00AB"/>
    <w:rsid w:val="00CB1BD5"/>
    <w:rsid w:val="00CB1CFB"/>
    <w:rsid w:val="00CB1D4A"/>
    <w:rsid w:val="00CB1EA5"/>
    <w:rsid w:val="00CB1ED5"/>
    <w:rsid w:val="00CB20AB"/>
    <w:rsid w:val="00CB2B1F"/>
    <w:rsid w:val="00CB4990"/>
    <w:rsid w:val="00CB5974"/>
    <w:rsid w:val="00CB7BFE"/>
    <w:rsid w:val="00CC2B42"/>
    <w:rsid w:val="00CC2F7B"/>
    <w:rsid w:val="00CC3DF1"/>
    <w:rsid w:val="00CC3FE5"/>
    <w:rsid w:val="00CC4DE6"/>
    <w:rsid w:val="00CC5A09"/>
    <w:rsid w:val="00CC6388"/>
    <w:rsid w:val="00CC790B"/>
    <w:rsid w:val="00CD0F03"/>
    <w:rsid w:val="00CD32A3"/>
    <w:rsid w:val="00CD407A"/>
    <w:rsid w:val="00CD4808"/>
    <w:rsid w:val="00CD4AF4"/>
    <w:rsid w:val="00CD5702"/>
    <w:rsid w:val="00CD6681"/>
    <w:rsid w:val="00CD756E"/>
    <w:rsid w:val="00CD7616"/>
    <w:rsid w:val="00CD7F20"/>
    <w:rsid w:val="00CE2C6E"/>
    <w:rsid w:val="00CE3804"/>
    <w:rsid w:val="00CE466E"/>
    <w:rsid w:val="00CE4DE0"/>
    <w:rsid w:val="00CE4FC8"/>
    <w:rsid w:val="00CE5118"/>
    <w:rsid w:val="00CE619F"/>
    <w:rsid w:val="00CE679C"/>
    <w:rsid w:val="00CE736E"/>
    <w:rsid w:val="00CF4FFF"/>
    <w:rsid w:val="00CF553C"/>
    <w:rsid w:val="00CF5733"/>
    <w:rsid w:val="00CF5774"/>
    <w:rsid w:val="00D02533"/>
    <w:rsid w:val="00D02903"/>
    <w:rsid w:val="00D02E82"/>
    <w:rsid w:val="00D043A4"/>
    <w:rsid w:val="00D05795"/>
    <w:rsid w:val="00D0644E"/>
    <w:rsid w:val="00D07699"/>
    <w:rsid w:val="00D078E0"/>
    <w:rsid w:val="00D1048D"/>
    <w:rsid w:val="00D11DD9"/>
    <w:rsid w:val="00D1322C"/>
    <w:rsid w:val="00D14CD3"/>
    <w:rsid w:val="00D14FCF"/>
    <w:rsid w:val="00D15568"/>
    <w:rsid w:val="00D1561D"/>
    <w:rsid w:val="00D15794"/>
    <w:rsid w:val="00D22313"/>
    <w:rsid w:val="00D22ED7"/>
    <w:rsid w:val="00D2488E"/>
    <w:rsid w:val="00D30865"/>
    <w:rsid w:val="00D34CD9"/>
    <w:rsid w:val="00D40725"/>
    <w:rsid w:val="00D40EC6"/>
    <w:rsid w:val="00D426DD"/>
    <w:rsid w:val="00D430CC"/>
    <w:rsid w:val="00D44B54"/>
    <w:rsid w:val="00D46251"/>
    <w:rsid w:val="00D47A3D"/>
    <w:rsid w:val="00D52240"/>
    <w:rsid w:val="00D52270"/>
    <w:rsid w:val="00D52F48"/>
    <w:rsid w:val="00D553F2"/>
    <w:rsid w:val="00D55789"/>
    <w:rsid w:val="00D62796"/>
    <w:rsid w:val="00D6320C"/>
    <w:rsid w:val="00D6400A"/>
    <w:rsid w:val="00D651C1"/>
    <w:rsid w:val="00D65256"/>
    <w:rsid w:val="00D65F04"/>
    <w:rsid w:val="00D6685F"/>
    <w:rsid w:val="00D71609"/>
    <w:rsid w:val="00D7193B"/>
    <w:rsid w:val="00D73A73"/>
    <w:rsid w:val="00D7561B"/>
    <w:rsid w:val="00D76053"/>
    <w:rsid w:val="00D765E0"/>
    <w:rsid w:val="00D76FF5"/>
    <w:rsid w:val="00D77152"/>
    <w:rsid w:val="00D80EC4"/>
    <w:rsid w:val="00D8168F"/>
    <w:rsid w:val="00D828B9"/>
    <w:rsid w:val="00D82935"/>
    <w:rsid w:val="00D82B96"/>
    <w:rsid w:val="00D86BA2"/>
    <w:rsid w:val="00D8721B"/>
    <w:rsid w:val="00D877B4"/>
    <w:rsid w:val="00D92534"/>
    <w:rsid w:val="00D932AB"/>
    <w:rsid w:val="00D94189"/>
    <w:rsid w:val="00D9454D"/>
    <w:rsid w:val="00D94683"/>
    <w:rsid w:val="00D9540C"/>
    <w:rsid w:val="00D95B2D"/>
    <w:rsid w:val="00D96530"/>
    <w:rsid w:val="00D971BC"/>
    <w:rsid w:val="00D97276"/>
    <w:rsid w:val="00D97D9A"/>
    <w:rsid w:val="00DA2826"/>
    <w:rsid w:val="00DA312E"/>
    <w:rsid w:val="00DA685A"/>
    <w:rsid w:val="00DA7391"/>
    <w:rsid w:val="00DB0178"/>
    <w:rsid w:val="00DB07DB"/>
    <w:rsid w:val="00DB2094"/>
    <w:rsid w:val="00DB477C"/>
    <w:rsid w:val="00DB5E6C"/>
    <w:rsid w:val="00DB73D1"/>
    <w:rsid w:val="00DB7AE5"/>
    <w:rsid w:val="00DB7BF1"/>
    <w:rsid w:val="00DB7E81"/>
    <w:rsid w:val="00DC2608"/>
    <w:rsid w:val="00DC43D3"/>
    <w:rsid w:val="00DC494D"/>
    <w:rsid w:val="00DC5506"/>
    <w:rsid w:val="00DC7E58"/>
    <w:rsid w:val="00DD0524"/>
    <w:rsid w:val="00DD139B"/>
    <w:rsid w:val="00DD3F90"/>
    <w:rsid w:val="00DD408C"/>
    <w:rsid w:val="00DD5E80"/>
    <w:rsid w:val="00DD71A9"/>
    <w:rsid w:val="00DE372D"/>
    <w:rsid w:val="00DE4A82"/>
    <w:rsid w:val="00DF26F3"/>
    <w:rsid w:val="00DF65C1"/>
    <w:rsid w:val="00DF6F4F"/>
    <w:rsid w:val="00DF709B"/>
    <w:rsid w:val="00DF70F0"/>
    <w:rsid w:val="00E00F4E"/>
    <w:rsid w:val="00E01FE6"/>
    <w:rsid w:val="00E02BF9"/>
    <w:rsid w:val="00E034C4"/>
    <w:rsid w:val="00E03911"/>
    <w:rsid w:val="00E03AD8"/>
    <w:rsid w:val="00E05DFF"/>
    <w:rsid w:val="00E07DB0"/>
    <w:rsid w:val="00E1123E"/>
    <w:rsid w:val="00E11581"/>
    <w:rsid w:val="00E12AC1"/>
    <w:rsid w:val="00E13FF7"/>
    <w:rsid w:val="00E14FD1"/>
    <w:rsid w:val="00E151A1"/>
    <w:rsid w:val="00E15D29"/>
    <w:rsid w:val="00E21341"/>
    <w:rsid w:val="00E2175D"/>
    <w:rsid w:val="00E22AEA"/>
    <w:rsid w:val="00E239BE"/>
    <w:rsid w:val="00E2563F"/>
    <w:rsid w:val="00E27533"/>
    <w:rsid w:val="00E30F85"/>
    <w:rsid w:val="00E313DA"/>
    <w:rsid w:val="00E31904"/>
    <w:rsid w:val="00E31AB2"/>
    <w:rsid w:val="00E32722"/>
    <w:rsid w:val="00E32A11"/>
    <w:rsid w:val="00E33AC7"/>
    <w:rsid w:val="00E33B0E"/>
    <w:rsid w:val="00E37EEC"/>
    <w:rsid w:val="00E41507"/>
    <w:rsid w:val="00E41E63"/>
    <w:rsid w:val="00E41ED4"/>
    <w:rsid w:val="00E43273"/>
    <w:rsid w:val="00E439F7"/>
    <w:rsid w:val="00E46787"/>
    <w:rsid w:val="00E469B7"/>
    <w:rsid w:val="00E470C7"/>
    <w:rsid w:val="00E47E30"/>
    <w:rsid w:val="00E502DB"/>
    <w:rsid w:val="00E505A1"/>
    <w:rsid w:val="00E52CA2"/>
    <w:rsid w:val="00E55A18"/>
    <w:rsid w:val="00E55F39"/>
    <w:rsid w:val="00E573EB"/>
    <w:rsid w:val="00E57FC9"/>
    <w:rsid w:val="00E613DA"/>
    <w:rsid w:val="00E61743"/>
    <w:rsid w:val="00E61C99"/>
    <w:rsid w:val="00E6470F"/>
    <w:rsid w:val="00E6557A"/>
    <w:rsid w:val="00E67085"/>
    <w:rsid w:val="00E670AA"/>
    <w:rsid w:val="00E67228"/>
    <w:rsid w:val="00E676F9"/>
    <w:rsid w:val="00E67A6D"/>
    <w:rsid w:val="00E702B3"/>
    <w:rsid w:val="00E80B90"/>
    <w:rsid w:val="00E81662"/>
    <w:rsid w:val="00E837D2"/>
    <w:rsid w:val="00E84BBA"/>
    <w:rsid w:val="00E84E99"/>
    <w:rsid w:val="00E85ACA"/>
    <w:rsid w:val="00E9267B"/>
    <w:rsid w:val="00E92BE0"/>
    <w:rsid w:val="00E94269"/>
    <w:rsid w:val="00E949B6"/>
    <w:rsid w:val="00E977DA"/>
    <w:rsid w:val="00E9795F"/>
    <w:rsid w:val="00EA40B5"/>
    <w:rsid w:val="00EA4D96"/>
    <w:rsid w:val="00EB0753"/>
    <w:rsid w:val="00EB1EBD"/>
    <w:rsid w:val="00EB245B"/>
    <w:rsid w:val="00EB36BD"/>
    <w:rsid w:val="00EB4B76"/>
    <w:rsid w:val="00EB5083"/>
    <w:rsid w:val="00EB6217"/>
    <w:rsid w:val="00EB7457"/>
    <w:rsid w:val="00EB753F"/>
    <w:rsid w:val="00EC3CAB"/>
    <w:rsid w:val="00EC3FDD"/>
    <w:rsid w:val="00EC7222"/>
    <w:rsid w:val="00EC72B0"/>
    <w:rsid w:val="00EC73CA"/>
    <w:rsid w:val="00EC7A4E"/>
    <w:rsid w:val="00ED0A3B"/>
    <w:rsid w:val="00ED2671"/>
    <w:rsid w:val="00ED275B"/>
    <w:rsid w:val="00ED3FE8"/>
    <w:rsid w:val="00ED516F"/>
    <w:rsid w:val="00ED7401"/>
    <w:rsid w:val="00ED7455"/>
    <w:rsid w:val="00ED7547"/>
    <w:rsid w:val="00ED7F5A"/>
    <w:rsid w:val="00EE06BA"/>
    <w:rsid w:val="00EE29ED"/>
    <w:rsid w:val="00EE45EF"/>
    <w:rsid w:val="00EF0422"/>
    <w:rsid w:val="00EF136A"/>
    <w:rsid w:val="00EF1612"/>
    <w:rsid w:val="00EF1CCF"/>
    <w:rsid w:val="00EF2511"/>
    <w:rsid w:val="00EF2CC1"/>
    <w:rsid w:val="00EF3687"/>
    <w:rsid w:val="00EF5CED"/>
    <w:rsid w:val="00EF6155"/>
    <w:rsid w:val="00F0150B"/>
    <w:rsid w:val="00F018A5"/>
    <w:rsid w:val="00F01E7C"/>
    <w:rsid w:val="00F0554E"/>
    <w:rsid w:val="00F07282"/>
    <w:rsid w:val="00F0768D"/>
    <w:rsid w:val="00F100C5"/>
    <w:rsid w:val="00F11467"/>
    <w:rsid w:val="00F13AE3"/>
    <w:rsid w:val="00F13C3C"/>
    <w:rsid w:val="00F16A9B"/>
    <w:rsid w:val="00F171DD"/>
    <w:rsid w:val="00F202D1"/>
    <w:rsid w:val="00F203FA"/>
    <w:rsid w:val="00F213FA"/>
    <w:rsid w:val="00F23D53"/>
    <w:rsid w:val="00F2442C"/>
    <w:rsid w:val="00F2516F"/>
    <w:rsid w:val="00F25C0E"/>
    <w:rsid w:val="00F302E4"/>
    <w:rsid w:val="00F3084C"/>
    <w:rsid w:val="00F31BFF"/>
    <w:rsid w:val="00F32F14"/>
    <w:rsid w:val="00F33110"/>
    <w:rsid w:val="00F33316"/>
    <w:rsid w:val="00F34698"/>
    <w:rsid w:val="00F34893"/>
    <w:rsid w:val="00F348D8"/>
    <w:rsid w:val="00F34EF2"/>
    <w:rsid w:val="00F34FBA"/>
    <w:rsid w:val="00F353D9"/>
    <w:rsid w:val="00F35B3E"/>
    <w:rsid w:val="00F376FF"/>
    <w:rsid w:val="00F40804"/>
    <w:rsid w:val="00F41676"/>
    <w:rsid w:val="00F43446"/>
    <w:rsid w:val="00F443F2"/>
    <w:rsid w:val="00F44FF3"/>
    <w:rsid w:val="00F45E27"/>
    <w:rsid w:val="00F45F9C"/>
    <w:rsid w:val="00F46071"/>
    <w:rsid w:val="00F50163"/>
    <w:rsid w:val="00F50217"/>
    <w:rsid w:val="00F52919"/>
    <w:rsid w:val="00F52F97"/>
    <w:rsid w:val="00F56122"/>
    <w:rsid w:val="00F6011A"/>
    <w:rsid w:val="00F61EE8"/>
    <w:rsid w:val="00F629EA"/>
    <w:rsid w:val="00F62B68"/>
    <w:rsid w:val="00F62C8F"/>
    <w:rsid w:val="00F63AF7"/>
    <w:rsid w:val="00F64212"/>
    <w:rsid w:val="00F7075B"/>
    <w:rsid w:val="00F72747"/>
    <w:rsid w:val="00F73A56"/>
    <w:rsid w:val="00F7415F"/>
    <w:rsid w:val="00F75717"/>
    <w:rsid w:val="00F77E3B"/>
    <w:rsid w:val="00F818D9"/>
    <w:rsid w:val="00F81C39"/>
    <w:rsid w:val="00F82810"/>
    <w:rsid w:val="00F84471"/>
    <w:rsid w:val="00F84E93"/>
    <w:rsid w:val="00F85189"/>
    <w:rsid w:val="00F85F79"/>
    <w:rsid w:val="00F87CCC"/>
    <w:rsid w:val="00F9046C"/>
    <w:rsid w:val="00F904E4"/>
    <w:rsid w:val="00F91011"/>
    <w:rsid w:val="00F92C42"/>
    <w:rsid w:val="00F92D16"/>
    <w:rsid w:val="00F93694"/>
    <w:rsid w:val="00F93DA2"/>
    <w:rsid w:val="00F94FF8"/>
    <w:rsid w:val="00F957CB"/>
    <w:rsid w:val="00F963B8"/>
    <w:rsid w:val="00F970D4"/>
    <w:rsid w:val="00FA0E64"/>
    <w:rsid w:val="00FA34A6"/>
    <w:rsid w:val="00FA3EFE"/>
    <w:rsid w:val="00FA44FE"/>
    <w:rsid w:val="00FA52A5"/>
    <w:rsid w:val="00FA7052"/>
    <w:rsid w:val="00FB082C"/>
    <w:rsid w:val="00FB2BBB"/>
    <w:rsid w:val="00FB313D"/>
    <w:rsid w:val="00FB36AA"/>
    <w:rsid w:val="00FB671F"/>
    <w:rsid w:val="00FB7320"/>
    <w:rsid w:val="00FC2207"/>
    <w:rsid w:val="00FC2ABE"/>
    <w:rsid w:val="00FC66CB"/>
    <w:rsid w:val="00FC6895"/>
    <w:rsid w:val="00FD243A"/>
    <w:rsid w:val="00FD6D31"/>
    <w:rsid w:val="00FE2512"/>
    <w:rsid w:val="00FE419D"/>
    <w:rsid w:val="00FE6245"/>
    <w:rsid w:val="00FE7853"/>
    <w:rsid w:val="00FF08D2"/>
    <w:rsid w:val="00FF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16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BF"/>
    <w:pPr>
      <w:spacing w:line="480" w:lineRule="auto"/>
    </w:pPr>
    <w:rPr>
      <w:rFonts w:ascii="Times New Roman" w:hAnsi="Times New Roman"/>
    </w:rPr>
  </w:style>
  <w:style w:type="paragraph" w:styleId="Heading1">
    <w:name w:val="heading 1"/>
    <w:basedOn w:val="Normal"/>
    <w:link w:val="Heading1Char"/>
    <w:uiPriority w:val="9"/>
    <w:qFormat/>
    <w:rsid w:val="004816B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D5"/>
    <w:rPr>
      <w:color w:val="0000FF" w:themeColor="hyperlink"/>
      <w:u w:val="single"/>
    </w:rPr>
  </w:style>
  <w:style w:type="paragraph" w:styleId="BalloonText">
    <w:name w:val="Balloon Text"/>
    <w:basedOn w:val="Normal"/>
    <w:link w:val="BalloonTextChar"/>
    <w:uiPriority w:val="99"/>
    <w:semiHidden/>
    <w:unhideWhenUsed/>
    <w:rsid w:val="000F5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7D5"/>
    <w:rPr>
      <w:rFonts w:ascii="Lucida Grande" w:hAnsi="Lucida Grande" w:cs="Lucida Grande"/>
      <w:sz w:val="18"/>
      <w:szCs w:val="18"/>
    </w:rPr>
  </w:style>
  <w:style w:type="paragraph" w:styleId="ListParagraph">
    <w:name w:val="List Paragraph"/>
    <w:basedOn w:val="Normal"/>
    <w:uiPriority w:val="34"/>
    <w:qFormat/>
    <w:rsid w:val="000F57D5"/>
    <w:pPr>
      <w:ind w:left="720"/>
      <w:contextualSpacing/>
    </w:pPr>
  </w:style>
  <w:style w:type="paragraph" w:customStyle="1" w:styleId="Default">
    <w:name w:val="Default"/>
    <w:rsid w:val="000F57D5"/>
    <w:pPr>
      <w:widowControl w:val="0"/>
      <w:autoSpaceDE w:val="0"/>
      <w:autoSpaceDN w:val="0"/>
      <w:adjustRightInd w:val="0"/>
    </w:pPr>
    <w:rPr>
      <w:rFonts w:ascii="Melior" w:hAnsi="Melior" w:cs="Melior"/>
      <w:color w:val="000000"/>
    </w:rPr>
  </w:style>
  <w:style w:type="paragraph" w:customStyle="1" w:styleId="Pa7">
    <w:name w:val="Pa7"/>
    <w:basedOn w:val="Default"/>
    <w:next w:val="Default"/>
    <w:uiPriority w:val="99"/>
    <w:rsid w:val="000F57D5"/>
    <w:pPr>
      <w:spacing w:line="201" w:lineRule="atLeast"/>
    </w:pPr>
    <w:rPr>
      <w:rFonts w:cs="Times New Roman"/>
      <w:color w:val="auto"/>
    </w:rPr>
  </w:style>
  <w:style w:type="character" w:styleId="CommentReference">
    <w:name w:val="annotation reference"/>
    <w:basedOn w:val="DefaultParagraphFont"/>
    <w:uiPriority w:val="99"/>
    <w:semiHidden/>
    <w:unhideWhenUsed/>
    <w:rsid w:val="000F57D5"/>
    <w:rPr>
      <w:sz w:val="16"/>
      <w:szCs w:val="16"/>
    </w:rPr>
  </w:style>
  <w:style w:type="paragraph" w:styleId="CommentText">
    <w:name w:val="annotation text"/>
    <w:basedOn w:val="Normal"/>
    <w:link w:val="CommentTextChar"/>
    <w:uiPriority w:val="99"/>
    <w:unhideWhenUsed/>
    <w:rsid w:val="000F57D5"/>
    <w:rPr>
      <w:sz w:val="20"/>
      <w:szCs w:val="20"/>
    </w:rPr>
  </w:style>
  <w:style w:type="character" w:customStyle="1" w:styleId="CommentTextChar">
    <w:name w:val="Comment Text Char"/>
    <w:basedOn w:val="DefaultParagraphFont"/>
    <w:link w:val="CommentText"/>
    <w:uiPriority w:val="99"/>
    <w:rsid w:val="000F57D5"/>
    <w:rPr>
      <w:sz w:val="20"/>
      <w:szCs w:val="20"/>
    </w:rPr>
  </w:style>
  <w:style w:type="paragraph" w:styleId="CommentSubject">
    <w:name w:val="annotation subject"/>
    <w:basedOn w:val="CommentText"/>
    <w:next w:val="CommentText"/>
    <w:link w:val="CommentSubjectChar"/>
    <w:uiPriority w:val="99"/>
    <w:semiHidden/>
    <w:unhideWhenUsed/>
    <w:rsid w:val="000F57D5"/>
    <w:rPr>
      <w:b/>
      <w:bCs/>
    </w:rPr>
  </w:style>
  <w:style w:type="character" w:customStyle="1" w:styleId="CommentSubjectChar">
    <w:name w:val="Comment Subject Char"/>
    <w:basedOn w:val="CommentTextChar"/>
    <w:link w:val="CommentSubject"/>
    <w:uiPriority w:val="99"/>
    <w:semiHidden/>
    <w:rsid w:val="000F57D5"/>
    <w:rPr>
      <w:b/>
      <w:bCs/>
      <w:sz w:val="20"/>
      <w:szCs w:val="20"/>
    </w:rPr>
  </w:style>
  <w:style w:type="paragraph" w:styleId="FootnoteText">
    <w:name w:val="footnote text"/>
    <w:basedOn w:val="Normal"/>
    <w:link w:val="FootnoteTextChar"/>
    <w:uiPriority w:val="99"/>
    <w:unhideWhenUsed/>
    <w:rsid w:val="000F57D5"/>
  </w:style>
  <w:style w:type="character" w:customStyle="1" w:styleId="FootnoteTextChar">
    <w:name w:val="Footnote Text Char"/>
    <w:basedOn w:val="DefaultParagraphFont"/>
    <w:link w:val="FootnoteText"/>
    <w:uiPriority w:val="99"/>
    <w:rsid w:val="000F57D5"/>
  </w:style>
  <w:style w:type="character" w:styleId="FootnoteReference">
    <w:name w:val="footnote reference"/>
    <w:basedOn w:val="DefaultParagraphFont"/>
    <w:uiPriority w:val="99"/>
    <w:unhideWhenUsed/>
    <w:rsid w:val="000F57D5"/>
    <w:rPr>
      <w:vertAlign w:val="superscript"/>
    </w:rPr>
  </w:style>
  <w:style w:type="paragraph" w:styleId="Revision">
    <w:name w:val="Revision"/>
    <w:hidden/>
    <w:uiPriority w:val="99"/>
    <w:semiHidden/>
    <w:rsid w:val="000F57D5"/>
  </w:style>
  <w:style w:type="paragraph" w:styleId="Header">
    <w:name w:val="header"/>
    <w:basedOn w:val="Normal"/>
    <w:link w:val="HeaderChar"/>
    <w:uiPriority w:val="99"/>
    <w:unhideWhenUsed/>
    <w:rsid w:val="000F57D5"/>
    <w:pPr>
      <w:tabs>
        <w:tab w:val="center" w:pos="4513"/>
        <w:tab w:val="right" w:pos="9026"/>
      </w:tabs>
    </w:pPr>
  </w:style>
  <w:style w:type="character" w:customStyle="1" w:styleId="HeaderChar">
    <w:name w:val="Header Char"/>
    <w:basedOn w:val="DefaultParagraphFont"/>
    <w:link w:val="Header"/>
    <w:uiPriority w:val="99"/>
    <w:rsid w:val="000F57D5"/>
  </w:style>
  <w:style w:type="paragraph" w:styleId="Footer">
    <w:name w:val="footer"/>
    <w:basedOn w:val="Normal"/>
    <w:link w:val="FooterChar"/>
    <w:uiPriority w:val="99"/>
    <w:unhideWhenUsed/>
    <w:rsid w:val="000F57D5"/>
    <w:pPr>
      <w:tabs>
        <w:tab w:val="center" w:pos="4513"/>
        <w:tab w:val="right" w:pos="9026"/>
      </w:tabs>
    </w:pPr>
  </w:style>
  <w:style w:type="character" w:customStyle="1" w:styleId="FooterChar">
    <w:name w:val="Footer Char"/>
    <w:basedOn w:val="DefaultParagraphFont"/>
    <w:link w:val="Footer"/>
    <w:uiPriority w:val="99"/>
    <w:rsid w:val="000F57D5"/>
  </w:style>
  <w:style w:type="paragraph" w:customStyle="1" w:styleId="WPSquotes">
    <w:name w:val="WPS quotes"/>
    <w:basedOn w:val="Normal"/>
    <w:link w:val="WPSquotesChar"/>
    <w:rsid w:val="00DB0178"/>
    <w:pPr>
      <w:widowControl w:val="0"/>
      <w:spacing w:before="120" w:after="240"/>
      <w:ind w:left="720" w:right="720"/>
      <w:jc w:val="both"/>
    </w:pPr>
    <w:rPr>
      <w:rFonts w:eastAsia="Times New Roman" w:cs="Times New Roman"/>
      <w:i/>
      <w:szCs w:val="20"/>
      <w:lang w:val="en-GB"/>
    </w:rPr>
  </w:style>
  <w:style w:type="character" w:customStyle="1" w:styleId="WPSquotesChar">
    <w:name w:val="WPS quotes Char"/>
    <w:basedOn w:val="DefaultParagraphFont"/>
    <w:link w:val="WPSquotes"/>
    <w:rsid w:val="00DB0178"/>
    <w:rPr>
      <w:rFonts w:ascii="Times New Roman" w:eastAsia="Times New Roman" w:hAnsi="Times New Roman" w:cs="Times New Roman"/>
      <w:i/>
      <w:szCs w:val="20"/>
      <w:lang w:val="en-GB"/>
    </w:rPr>
  </w:style>
  <w:style w:type="paragraph" w:customStyle="1" w:styleId="WPSparagraph">
    <w:name w:val="WPS paragraph"/>
    <w:basedOn w:val="Normal"/>
    <w:link w:val="WPSparagraphChar"/>
    <w:autoRedefine/>
    <w:uiPriority w:val="99"/>
    <w:rsid w:val="00DB0178"/>
    <w:pPr>
      <w:spacing w:before="120"/>
      <w:jc w:val="both"/>
    </w:pPr>
    <w:rPr>
      <w:rFonts w:eastAsia="Times New Roman" w:cs="Times New Roman"/>
      <w:lang w:val="en-GB"/>
    </w:rPr>
  </w:style>
  <w:style w:type="character" w:customStyle="1" w:styleId="WPSparagraphChar">
    <w:name w:val="WPS paragraph Char"/>
    <w:basedOn w:val="DefaultParagraphFont"/>
    <w:link w:val="WPSparagraph"/>
    <w:uiPriority w:val="99"/>
    <w:rsid w:val="00DB0178"/>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4816BB"/>
    <w:rPr>
      <w:rFonts w:ascii="Times" w:hAnsi="Times"/>
      <w:b/>
      <w:bCs/>
      <w:kern w:val="36"/>
      <w:sz w:val="48"/>
      <w:szCs w:val="48"/>
      <w:lang w:val="en-GB"/>
    </w:rPr>
  </w:style>
  <w:style w:type="paragraph" w:customStyle="1" w:styleId="volissue">
    <w:name w:val="volissue"/>
    <w:basedOn w:val="Normal"/>
    <w:rsid w:val="004816BB"/>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8A7334"/>
    <w:rPr>
      <w:i/>
      <w:iCs/>
    </w:rPr>
  </w:style>
  <w:style w:type="character" w:customStyle="1" w:styleId="pagenumber">
    <w:name w:val="pagenumber"/>
    <w:basedOn w:val="DefaultParagraphFont"/>
    <w:rsid w:val="00381DFA"/>
  </w:style>
  <w:style w:type="character" w:customStyle="1" w:styleId="addmd">
    <w:name w:val="addmd"/>
    <w:basedOn w:val="DefaultParagraphFont"/>
    <w:rsid w:val="006B6F8C"/>
  </w:style>
  <w:style w:type="character" w:customStyle="1" w:styleId="A4">
    <w:name w:val="A4"/>
    <w:uiPriority w:val="99"/>
    <w:rsid w:val="008B6AED"/>
    <w:rPr>
      <w:rFonts w:cs="Gill Sans Std"/>
      <w:b/>
      <w:bCs/>
      <w:color w:val="000000"/>
      <w:sz w:val="15"/>
      <w:szCs w:val="15"/>
    </w:rPr>
  </w:style>
  <w:style w:type="paragraph" w:customStyle="1" w:styleId="Pa0">
    <w:name w:val="Pa0"/>
    <w:basedOn w:val="Default"/>
    <w:next w:val="Default"/>
    <w:uiPriority w:val="99"/>
    <w:rsid w:val="008B6AED"/>
    <w:pPr>
      <w:spacing w:line="141" w:lineRule="atLeast"/>
    </w:pPr>
    <w:rPr>
      <w:rFonts w:ascii="Gill Sans Std" w:hAnsi="Gill Sans Std" w:cs="Times New Roman"/>
      <w:color w:val="auto"/>
    </w:rPr>
  </w:style>
  <w:style w:type="paragraph" w:styleId="Bibliography">
    <w:name w:val="Bibliography"/>
    <w:basedOn w:val="Normal"/>
    <w:next w:val="Normal"/>
    <w:uiPriority w:val="37"/>
    <w:semiHidden/>
    <w:unhideWhenUsed/>
    <w:rsid w:val="000644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BF"/>
    <w:pPr>
      <w:spacing w:line="480" w:lineRule="auto"/>
    </w:pPr>
    <w:rPr>
      <w:rFonts w:ascii="Times New Roman" w:hAnsi="Times New Roman"/>
    </w:rPr>
  </w:style>
  <w:style w:type="paragraph" w:styleId="Heading1">
    <w:name w:val="heading 1"/>
    <w:basedOn w:val="Normal"/>
    <w:link w:val="Heading1Char"/>
    <w:uiPriority w:val="9"/>
    <w:qFormat/>
    <w:rsid w:val="004816B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D5"/>
    <w:rPr>
      <w:color w:val="0000FF" w:themeColor="hyperlink"/>
      <w:u w:val="single"/>
    </w:rPr>
  </w:style>
  <w:style w:type="paragraph" w:styleId="BalloonText">
    <w:name w:val="Balloon Text"/>
    <w:basedOn w:val="Normal"/>
    <w:link w:val="BalloonTextChar"/>
    <w:uiPriority w:val="99"/>
    <w:semiHidden/>
    <w:unhideWhenUsed/>
    <w:rsid w:val="000F5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7D5"/>
    <w:rPr>
      <w:rFonts w:ascii="Lucida Grande" w:hAnsi="Lucida Grande" w:cs="Lucida Grande"/>
      <w:sz w:val="18"/>
      <w:szCs w:val="18"/>
    </w:rPr>
  </w:style>
  <w:style w:type="paragraph" w:styleId="ListParagraph">
    <w:name w:val="List Paragraph"/>
    <w:basedOn w:val="Normal"/>
    <w:uiPriority w:val="34"/>
    <w:qFormat/>
    <w:rsid w:val="000F57D5"/>
    <w:pPr>
      <w:ind w:left="720"/>
      <w:contextualSpacing/>
    </w:pPr>
  </w:style>
  <w:style w:type="paragraph" w:customStyle="1" w:styleId="Default">
    <w:name w:val="Default"/>
    <w:rsid w:val="000F57D5"/>
    <w:pPr>
      <w:widowControl w:val="0"/>
      <w:autoSpaceDE w:val="0"/>
      <w:autoSpaceDN w:val="0"/>
      <w:adjustRightInd w:val="0"/>
    </w:pPr>
    <w:rPr>
      <w:rFonts w:ascii="Melior" w:hAnsi="Melior" w:cs="Melior"/>
      <w:color w:val="000000"/>
    </w:rPr>
  </w:style>
  <w:style w:type="paragraph" w:customStyle="1" w:styleId="Pa7">
    <w:name w:val="Pa7"/>
    <w:basedOn w:val="Default"/>
    <w:next w:val="Default"/>
    <w:uiPriority w:val="99"/>
    <w:rsid w:val="000F57D5"/>
    <w:pPr>
      <w:spacing w:line="201" w:lineRule="atLeast"/>
    </w:pPr>
    <w:rPr>
      <w:rFonts w:cs="Times New Roman"/>
      <w:color w:val="auto"/>
    </w:rPr>
  </w:style>
  <w:style w:type="character" w:styleId="CommentReference">
    <w:name w:val="annotation reference"/>
    <w:basedOn w:val="DefaultParagraphFont"/>
    <w:uiPriority w:val="99"/>
    <w:semiHidden/>
    <w:unhideWhenUsed/>
    <w:rsid w:val="000F57D5"/>
    <w:rPr>
      <w:sz w:val="16"/>
      <w:szCs w:val="16"/>
    </w:rPr>
  </w:style>
  <w:style w:type="paragraph" w:styleId="CommentText">
    <w:name w:val="annotation text"/>
    <w:basedOn w:val="Normal"/>
    <w:link w:val="CommentTextChar"/>
    <w:uiPriority w:val="99"/>
    <w:unhideWhenUsed/>
    <w:rsid w:val="000F57D5"/>
    <w:rPr>
      <w:sz w:val="20"/>
      <w:szCs w:val="20"/>
    </w:rPr>
  </w:style>
  <w:style w:type="character" w:customStyle="1" w:styleId="CommentTextChar">
    <w:name w:val="Comment Text Char"/>
    <w:basedOn w:val="DefaultParagraphFont"/>
    <w:link w:val="CommentText"/>
    <w:uiPriority w:val="99"/>
    <w:rsid w:val="000F57D5"/>
    <w:rPr>
      <w:sz w:val="20"/>
      <w:szCs w:val="20"/>
    </w:rPr>
  </w:style>
  <w:style w:type="paragraph" w:styleId="CommentSubject">
    <w:name w:val="annotation subject"/>
    <w:basedOn w:val="CommentText"/>
    <w:next w:val="CommentText"/>
    <w:link w:val="CommentSubjectChar"/>
    <w:uiPriority w:val="99"/>
    <w:semiHidden/>
    <w:unhideWhenUsed/>
    <w:rsid w:val="000F57D5"/>
    <w:rPr>
      <w:b/>
      <w:bCs/>
    </w:rPr>
  </w:style>
  <w:style w:type="character" w:customStyle="1" w:styleId="CommentSubjectChar">
    <w:name w:val="Comment Subject Char"/>
    <w:basedOn w:val="CommentTextChar"/>
    <w:link w:val="CommentSubject"/>
    <w:uiPriority w:val="99"/>
    <w:semiHidden/>
    <w:rsid w:val="000F57D5"/>
    <w:rPr>
      <w:b/>
      <w:bCs/>
      <w:sz w:val="20"/>
      <w:szCs w:val="20"/>
    </w:rPr>
  </w:style>
  <w:style w:type="paragraph" w:styleId="FootnoteText">
    <w:name w:val="footnote text"/>
    <w:basedOn w:val="Normal"/>
    <w:link w:val="FootnoteTextChar"/>
    <w:uiPriority w:val="99"/>
    <w:unhideWhenUsed/>
    <w:rsid w:val="000F57D5"/>
  </w:style>
  <w:style w:type="character" w:customStyle="1" w:styleId="FootnoteTextChar">
    <w:name w:val="Footnote Text Char"/>
    <w:basedOn w:val="DefaultParagraphFont"/>
    <w:link w:val="FootnoteText"/>
    <w:uiPriority w:val="99"/>
    <w:rsid w:val="000F57D5"/>
  </w:style>
  <w:style w:type="character" w:styleId="FootnoteReference">
    <w:name w:val="footnote reference"/>
    <w:basedOn w:val="DefaultParagraphFont"/>
    <w:uiPriority w:val="99"/>
    <w:unhideWhenUsed/>
    <w:rsid w:val="000F57D5"/>
    <w:rPr>
      <w:vertAlign w:val="superscript"/>
    </w:rPr>
  </w:style>
  <w:style w:type="paragraph" w:styleId="Revision">
    <w:name w:val="Revision"/>
    <w:hidden/>
    <w:uiPriority w:val="99"/>
    <w:semiHidden/>
    <w:rsid w:val="000F57D5"/>
  </w:style>
  <w:style w:type="paragraph" w:styleId="Header">
    <w:name w:val="header"/>
    <w:basedOn w:val="Normal"/>
    <w:link w:val="HeaderChar"/>
    <w:uiPriority w:val="99"/>
    <w:unhideWhenUsed/>
    <w:rsid w:val="000F57D5"/>
    <w:pPr>
      <w:tabs>
        <w:tab w:val="center" w:pos="4513"/>
        <w:tab w:val="right" w:pos="9026"/>
      </w:tabs>
    </w:pPr>
  </w:style>
  <w:style w:type="character" w:customStyle="1" w:styleId="HeaderChar">
    <w:name w:val="Header Char"/>
    <w:basedOn w:val="DefaultParagraphFont"/>
    <w:link w:val="Header"/>
    <w:uiPriority w:val="99"/>
    <w:rsid w:val="000F57D5"/>
  </w:style>
  <w:style w:type="paragraph" w:styleId="Footer">
    <w:name w:val="footer"/>
    <w:basedOn w:val="Normal"/>
    <w:link w:val="FooterChar"/>
    <w:uiPriority w:val="99"/>
    <w:unhideWhenUsed/>
    <w:rsid w:val="000F57D5"/>
    <w:pPr>
      <w:tabs>
        <w:tab w:val="center" w:pos="4513"/>
        <w:tab w:val="right" w:pos="9026"/>
      </w:tabs>
    </w:pPr>
  </w:style>
  <w:style w:type="character" w:customStyle="1" w:styleId="FooterChar">
    <w:name w:val="Footer Char"/>
    <w:basedOn w:val="DefaultParagraphFont"/>
    <w:link w:val="Footer"/>
    <w:uiPriority w:val="99"/>
    <w:rsid w:val="000F57D5"/>
  </w:style>
  <w:style w:type="paragraph" w:customStyle="1" w:styleId="WPSquotes">
    <w:name w:val="WPS quotes"/>
    <w:basedOn w:val="Normal"/>
    <w:link w:val="WPSquotesChar"/>
    <w:rsid w:val="00DB0178"/>
    <w:pPr>
      <w:widowControl w:val="0"/>
      <w:spacing w:before="120" w:after="240"/>
      <w:ind w:left="720" w:right="720"/>
      <w:jc w:val="both"/>
    </w:pPr>
    <w:rPr>
      <w:rFonts w:eastAsia="Times New Roman" w:cs="Times New Roman"/>
      <w:i/>
      <w:szCs w:val="20"/>
      <w:lang w:val="en-GB"/>
    </w:rPr>
  </w:style>
  <w:style w:type="character" w:customStyle="1" w:styleId="WPSquotesChar">
    <w:name w:val="WPS quotes Char"/>
    <w:basedOn w:val="DefaultParagraphFont"/>
    <w:link w:val="WPSquotes"/>
    <w:rsid w:val="00DB0178"/>
    <w:rPr>
      <w:rFonts w:ascii="Times New Roman" w:eastAsia="Times New Roman" w:hAnsi="Times New Roman" w:cs="Times New Roman"/>
      <w:i/>
      <w:szCs w:val="20"/>
      <w:lang w:val="en-GB"/>
    </w:rPr>
  </w:style>
  <w:style w:type="paragraph" w:customStyle="1" w:styleId="WPSparagraph">
    <w:name w:val="WPS paragraph"/>
    <w:basedOn w:val="Normal"/>
    <w:link w:val="WPSparagraphChar"/>
    <w:autoRedefine/>
    <w:uiPriority w:val="99"/>
    <w:rsid w:val="00DB0178"/>
    <w:pPr>
      <w:spacing w:before="120"/>
      <w:jc w:val="both"/>
    </w:pPr>
    <w:rPr>
      <w:rFonts w:eastAsia="Times New Roman" w:cs="Times New Roman"/>
      <w:lang w:val="en-GB"/>
    </w:rPr>
  </w:style>
  <w:style w:type="character" w:customStyle="1" w:styleId="WPSparagraphChar">
    <w:name w:val="WPS paragraph Char"/>
    <w:basedOn w:val="DefaultParagraphFont"/>
    <w:link w:val="WPSparagraph"/>
    <w:uiPriority w:val="99"/>
    <w:rsid w:val="00DB0178"/>
    <w:rPr>
      <w:rFonts w:ascii="Times New Roman" w:eastAsia="Times New Roman" w:hAnsi="Times New Roman" w:cs="Times New Roman"/>
      <w:lang w:val="en-GB"/>
    </w:rPr>
  </w:style>
  <w:style w:type="character" w:customStyle="1" w:styleId="Heading1Char">
    <w:name w:val="Heading 1 Char"/>
    <w:basedOn w:val="DefaultParagraphFont"/>
    <w:link w:val="Heading1"/>
    <w:uiPriority w:val="9"/>
    <w:rsid w:val="004816BB"/>
    <w:rPr>
      <w:rFonts w:ascii="Times" w:hAnsi="Times"/>
      <w:b/>
      <w:bCs/>
      <w:kern w:val="36"/>
      <w:sz w:val="48"/>
      <w:szCs w:val="48"/>
      <w:lang w:val="en-GB"/>
    </w:rPr>
  </w:style>
  <w:style w:type="paragraph" w:customStyle="1" w:styleId="volissue">
    <w:name w:val="volissue"/>
    <w:basedOn w:val="Normal"/>
    <w:rsid w:val="004816BB"/>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8A7334"/>
    <w:rPr>
      <w:i/>
      <w:iCs/>
    </w:rPr>
  </w:style>
  <w:style w:type="character" w:customStyle="1" w:styleId="pagenumber">
    <w:name w:val="pagenumber"/>
    <w:basedOn w:val="DefaultParagraphFont"/>
    <w:rsid w:val="00381DFA"/>
  </w:style>
  <w:style w:type="character" w:customStyle="1" w:styleId="addmd">
    <w:name w:val="addmd"/>
    <w:basedOn w:val="DefaultParagraphFont"/>
    <w:rsid w:val="006B6F8C"/>
  </w:style>
  <w:style w:type="character" w:customStyle="1" w:styleId="A4">
    <w:name w:val="A4"/>
    <w:uiPriority w:val="99"/>
    <w:rsid w:val="008B6AED"/>
    <w:rPr>
      <w:rFonts w:cs="Gill Sans Std"/>
      <w:b/>
      <w:bCs/>
      <w:color w:val="000000"/>
      <w:sz w:val="15"/>
      <w:szCs w:val="15"/>
    </w:rPr>
  </w:style>
  <w:style w:type="paragraph" w:customStyle="1" w:styleId="Pa0">
    <w:name w:val="Pa0"/>
    <w:basedOn w:val="Default"/>
    <w:next w:val="Default"/>
    <w:uiPriority w:val="99"/>
    <w:rsid w:val="008B6AED"/>
    <w:pPr>
      <w:spacing w:line="141" w:lineRule="atLeast"/>
    </w:pPr>
    <w:rPr>
      <w:rFonts w:ascii="Gill Sans Std" w:hAnsi="Gill Sans Std" w:cs="Times New Roman"/>
      <w:color w:val="auto"/>
    </w:rPr>
  </w:style>
  <w:style w:type="paragraph" w:styleId="Bibliography">
    <w:name w:val="Bibliography"/>
    <w:basedOn w:val="Normal"/>
    <w:next w:val="Normal"/>
    <w:uiPriority w:val="37"/>
    <w:semiHidden/>
    <w:unhideWhenUsed/>
    <w:rsid w:val="0006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4348">
      <w:bodyDiv w:val="1"/>
      <w:marLeft w:val="0"/>
      <w:marRight w:val="0"/>
      <w:marTop w:val="0"/>
      <w:marBottom w:val="0"/>
      <w:divBdr>
        <w:top w:val="none" w:sz="0" w:space="0" w:color="auto"/>
        <w:left w:val="none" w:sz="0" w:space="0" w:color="auto"/>
        <w:bottom w:val="none" w:sz="0" w:space="0" w:color="auto"/>
        <w:right w:val="none" w:sz="0" w:space="0" w:color="auto"/>
      </w:divBdr>
      <w:divsChild>
        <w:div w:id="854079097">
          <w:marLeft w:val="0"/>
          <w:marRight w:val="0"/>
          <w:marTop w:val="0"/>
          <w:marBottom w:val="0"/>
          <w:divBdr>
            <w:top w:val="none" w:sz="0" w:space="0" w:color="auto"/>
            <w:left w:val="none" w:sz="0" w:space="0" w:color="auto"/>
            <w:bottom w:val="none" w:sz="0" w:space="0" w:color="auto"/>
            <w:right w:val="none" w:sz="0" w:space="0" w:color="auto"/>
          </w:divBdr>
        </w:div>
        <w:div w:id="1170214226">
          <w:marLeft w:val="0"/>
          <w:marRight w:val="0"/>
          <w:marTop w:val="0"/>
          <w:marBottom w:val="0"/>
          <w:divBdr>
            <w:top w:val="none" w:sz="0" w:space="0" w:color="auto"/>
            <w:left w:val="none" w:sz="0" w:space="0" w:color="auto"/>
            <w:bottom w:val="none" w:sz="0" w:space="0" w:color="auto"/>
            <w:right w:val="none" w:sz="0" w:space="0" w:color="auto"/>
          </w:divBdr>
        </w:div>
      </w:divsChild>
    </w:div>
    <w:div w:id="284897704">
      <w:bodyDiv w:val="1"/>
      <w:marLeft w:val="0"/>
      <w:marRight w:val="0"/>
      <w:marTop w:val="0"/>
      <w:marBottom w:val="0"/>
      <w:divBdr>
        <w:top w:val="none" w:sz="0" w:space="0" w:color="auto"/>
        <w:left w:val="none" w:sz="0" w:space="0" w:color="auto"/>
        <w:bottom w:val="none" w:sz="0" w:space="0" w:color="auto"/>
        <w:right w:val="none" w:sz="0" w:space="0" w:color="auto"/>
      </w:divBdr>
      <w:divsChild>
        <w:div w:id="41757115">
          <w:marLeft w:val="0"/>
          <w:marRight w:val="0"/>
          <w:marTop w:val="0"/>
          <w:marBottom w:val="0"/>
          <w:divBdr>
            <w:top w:val="none" w:sz="0" w:space="0" w:color="auto"/>
            <w:left w:val="none" w:sz="0" w:space="0" w:color="auto"/>
            <w:bottom w:val="none" w:sz="0" w:space="0" w:color="auto"/>
            <w:right w:val="none" w:sz="0" w:space="0" w:color="auto"/>
          </w:divBdr>
        </w:div>
        <w:div w:id="141049257">
          <w:marLeft w:val="0"/>
          <w:marRight w:val="0"/>
          <w:marTop w:val="0"/>
          <w:marBottom w:val="0"/>
          <w:divBdr>
            <w:top w:val="none" w:sz="0" w:space="0" w:color="auto"/>
            <w:left w:val="none" w:sz="0" w:space="0" w:color="auto"/>
            <w:bottom w:val="none" w:sz="0" w:space="0" w:color="auto"/>
            <w:right w:val="none" w:sz="0" w:space="0" w:color="auto"/>
          </w:divBdr>
        </w:div>
        <w:div w:id="432867966">
          <w:marLeft w:val="0"/>
          <w:marRight w:val="0"/>
          <w:marTop w:val="0"/>
          <w:marBottom w:val="0"/>
          <w:divBdr>
            <w:top w:val="none" w:sz="0" w:space="0" w:color="auto"/>
            <w:left w:val="none" w:sz="0" w:space="0" w:color="auto"/>
            <w:bottom w:val="none" w:sz="0" w:space="0" w:color="auto"/>
            <w:right w:val="none" w:sz="0" w:space="0" w:color="auto"/>
          </w:divBdr>
        </w:div>
        <w:div w:id="354158569">
          <w:marLeft w:val="0"/>
          <w:marRight w:val="0"/>
          <w:marTop w:val="0"/>
          <w:marBottom w:val="0"/>
          <w:divBdr>
            <w:top w:val="none" w:sz="0" w:space="0" w:color="auto"/>
            <w:left w:val="none" w:sz="0" w:space="0" w:color="auto"/>
            <w:bottom w:val="none" w:sz="0" w:space="0" w:color="auto"/>
            <w:right w:val="none" w:sz="0" w:space="0" w:color="auto"/>
          </w:divBdr>
        </w:div>
      </w:divsChild>
    </w:div>
    <w:div w:id="350373516">
      <w:bodyDiv w:val="1"/>
      <w:marLeft w:val="0"/>
      <w:marRight w:val="0"/>
      <w:marTop w:val="0"/>
      <w:marBottom w:val="0"/>
      <w:divBdr>
        <w:top w:val="none" w:sz="0" w:space="0" w:color="auto"/>
        <w:left w:val="none" w:sz="0" w:space="0" w:color="auto"/>
        <w:bottom w:val="none" w:sz="0" w:space="0" w:color="auto"/>
        <w:right w:val="none" w:sz="0" w:space="0" w:color="auto"/>
      </w:divBdr>
      <w:divsChild>
        <w:div w:id="1423649551">
          <w:marLeft w:val="0"/>
          <w:marRight w:val="0"/>
          <w:marTop w:val="0"/>
          <w:marBottom w:val="0"/>
          <w:divBdr>
            <w:top w:val="none" w:sz="0" w:space="0" w:color="auto"/>
            <w:left w:val="none" w:sz="0" w:space="0" w:color="auto"/>
            <w:bottom w:val="none" w:sz="0" w:space="0" w:color="auto"/>
            <w:right w:val="none" w:sz="0" w:space="0" w:color="auto"/>
          </w:divBdr>
          <w:divsChild>
            <w:div w:id="951202236">
              <w:marLeft w:val="0"/>
              <w:marRight w:val="0"/>
              <w:marTop w:val="0"/>
              <w:marBottom w:val="0"/>
              <w:divBdr>
                <w:top w:val="none" w:sz="0" w:space="0" w:color="auto"/>
                <w:left w:val="none" w:sz="0" w:space="0" w:color="auto"/>
                <w:bottom w:val="none" w:sz="0" w:space="0" w:color="auto"/>
                <w:right w:val="none" w:sz="0" w:space="0" w:color="auto"/>
              </w:divBdr>
              <w:divsChild>
                <w:div w:id="712510099">
                  <w:marLeft w:val="0"/>
                  <w:marRight w:val="0"/>
                  <w:marTop w:val="0"/>
                  <w:marBottom w:val="0"/>
                  <w:divBdr>
                    <w:top w:val="none" w:sz="0" w:space="0" w:color="auto"/>
                    <w:left w:val="none" w:sz="0" w:space="0" w:color="auto"/>
                    <w:bottom w:val="none" w:sz="0" w:space="0" w:color="auto"/>
                    <w:right w:val="none" w:sz="0" w:space="0" w:color="auto"/>
                  </w:divBdr>
                </w:div>
              </w:divsChild>
            </w:div>
            <w:div w:id="130951123">
              <w:marLeft w:val="0"/>
              <w:marRight w:val="0"/>
              <w:marTop w:val="0"/>
              <w:marBottom w:val="0"/>
              <w:divBdr>
                <w:top w:val="none" w:sz="0" w:space="0" w:color="auto"/>
                <w:left w:val="none" w:sz="0" w:space="0" w:color="auto"/>
                <w:bottom w:val="none" w:sz="0" w:space="0" w:color="auto"/>
                <w:right w:val="none" w:sz="0" w:space="0" w:color="auto"/>
              </w:divBdr>
            </w:div>
          </w:divsChild>
        </w:div>
        <w:div w:id="1698047277">
          <w:marLeft w:val="0"/>
          <w:marRight w:val="0"/>
          <w:marTop w:val="0"/>
          <w:marBottom w:val="0"/>
          <w:divBdr>
            <w:top w:val="none" w:sz="0" w:space="0" w:color="auto"/>
            <w:left w:val="none" w:sz="0" w:space="0" w:color="auto"/>
            <w:bottom w:val="none" w:sz="0" w:space="0" w:color="auto"/>
            <w:right w:val="none" w:sz="0" w:space="0" w:color="auto"/>
          </w:divBdr>
        </w:div>
      </w:divsChild>
    </w:div>
    <w:div w:id="387269442">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8">
          <w:marLeft w:val="0"/>
          <w:marRight w:val="0"/>
          <w:marTop w:val="0"/>
          <w:marBottom w:val="0"/>
          <w:divBdr>
            <w:top w:val="none" w:sz="0" w:space="0" w:color="auto"/>
            <w:left w:val="none" w:sz="0" w:space="0" w:color="auto"/>
            <w:bottom w:val="none" w:sz="0" w:space="0" w:color="auto"/>
            <w:right w:val="none" w:sz="0" w:space="0" w:color="auto"/>
          </w:divBdr>
        </w:div>
        <w:div w:id="1250693882">
          <w:marLeft w:val="0"/>
          <w:marRight w:val="0"/>
          <w:marTop w:val="0"/>
          <w:marBottom w:val="0"/>
          <w:divBdr>
            <w:top w:val="none" w:sz="0" w:space="0" w:color="auto"/>
            <w:left w:val="none" w:sz="0" w:space="0" w:color="auto"/>
            <w:bottom w:val="none" w:sz="0" w:space="0" w:color="auto"/>
            <w:right w:val="none" w:sz="0" w:space="0" w:color="auto"/>
          </w:divBdr>
        </w:div>
      </w:divsChild>
    </w:div>
    <w:div w:id="1697658391">
      <w:bodyDiv w:val="1"/>
      <w:marLeft w:val="0"/>
      <w:marRight w:val="0"/>
      <w:marTop w:val="0"/>
      <w:marBottom w:val="0"/>
      <w:divBdr>
        <w:top w:val="none" w:sz="0" w:space="0" w:color="auto"/>
        <w:left w:val="none" w:sz="0" w:space="0" w:color="auto"/>
        <w:bottom w:val="none" w:sz="0" w:space="0" w:color="auto"/>
        <w:right w:val="none" w:sz="0" w:space="0" w:color="auto"/>
      </w:divBdr>
      <w:divsChild>
        <w:div w:id="1952782557">
          <w:marLeft w:val="0"/>
          <w:marRight w:val="0"/>
          <w:marTop w:val="0"/>
          <w:marBottom w:val="0"/>
          <w:divBdr>
            <w:top w:val="none" w:sz="0" w:space="0" w:color="auto"/>
            <w:left w:val="none" w:sz="0" w:space="0" w:color="auto"/>
            <w:bottom w:val="none" w:sz="0" w:space="0" w:color="auto"/>
            <w:right w:val="none" w:sz="0" w:space="0" w:color="auto"/>
          </w:divBdr>
        </w:div>
        <w:div w:id="1630739457">
          <w:marLeft w:val="0"/>
          <w:marRight w:val="0"/>
          <w:marTop w:val="0"/>
          <w:marBottom w:val="0"/>
          <w:divBdr>
            <w:top w:val="none" w:sz="0" w:space="0" w:color="auto"/>
            <w:left w:val="none" w:sz="0" w:space="0" w:color="auto"/>
            <w:bottom w:val="none" w:sz="0" w:space="0" w:color="auto"/>
            <w:right w:val="none" w:sz="0" w:space="0" w:color="auto"/>
          </w:divBdr>
        </w:div>
      </w:divsChild>
    </w:div>
    <w:div w:id="1867986260">
      <w:bodyDiv w:val="1"/>
      <w:marLeft w:val="0"/>
      <w:marRight w:val="0"/>
      <w:marTop w:val="0"/>
      <w:marBottom w:val="0"/>
      <w:divBdr>
        <w:top w:val="none" w:sz="0" w:space="0" w:color="auto"/>
        <w:left w:val="none" w:sz="0" w:space="0" w:color="auto"/>
        <w:bottom w:val="none" w:sz="0" w:space="0" w:color="auto"/>
        <w:right w:val="none" w:sz="0" w:space="0" w:color="auto"/>
      </w:divBdr>
    </w:div>
    <w:div w:id="2065643417">
      <w:bodyDiv w:val="1"/>
      <w:marLeft w:val="0"/>
      <w:marRight w:val="0"/>
      <w:marTop w:val="0"/>
      <w:marBottom w:val="0"/>
      <w:divBdr>
        <w:top w:val="none" w:sz="0" w:space="0" w:color="auto"/>
        <w:left w:val="none" w:sz="0" w:space="0" w:color="auto"/>
        <w:bottom w:val="none" w:sz="0" w:space="0" w:color="auto"/>
        <w:right w:val="none" w:sz="0" w:space="0" w:color="auto"/>
      </w:divBdr>
      <w:divsChild>
        <w:div w:id="1957517353">
          <w:marLeft w:val="0"/>
          <w:marRight w:val="0"/>
          <w:marTop w:val="0"/>
          <w:marBottom w:val="0"/>
          <w:divBdr>
            <w:top w:val="none" w:sz="0" w:space="0" w:color="auto"/>
            <w:left w:val="none" w:sz="0" w:space="0" w:color="auto"/>
            <w:bottom w:val="none" w:sz="0" w:space="0" w:color="auto"/>
            <w:right w:val="none" w:sz="0" w:space="0" w:color="auto"/>
          </w:divBdr>
        </w:div>
        <w:div w:id="778453501">
          <w:marLeft w:val="0"/>
          <w:marRight w:val="0"/>
          <w:marTop w:val="0"/>
          <w:marBottom w:val="0"/>
          <w:divBdr>
            <w:top w:val="none" w:sz="0" w:space="0" w:color="auto"/>
            <w:left w:val="none" w:sz="0" w:space="0" w:color="auto"/>
            <w:bottom w:val="none" w:sz="0" w:space="0" w:color="auto"/>
            <w:right w:val="none" w:sz="0" w:space="0" w:color="auto"/>
          </w:divBdr>
        </w:div>
        <w:div w:id="506095857">
          <w:marLeft w:val="0"/>
          <w:marRight w:val="0"/>
          <w:marTop w:val="0"/>
          <w:marBottom w:val="0"/>
          <w:divBdr>
            <w:top w:val="none" w:sz="0" w:space="0" w:color="auto"/>
            <w:left w:val="none" w:sz="0" w:space="0" w:color="auto"/>
            <w:bottom w:val="none" w:sz="0" w:space="0" w:color="auto"/>
            <w:right w:val="none" w:sz="0" w:space="0" w:color="auto"/>
          </w:divBdr>
        </w:div>
        <w:div w:id="3267849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10973</Words>
  <Characters>62548</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Zundel</dc:creator>
  <cp:lastModifiedBy>anon anon</cp:lastModifiedBy>
  <cp:revision>6</cp:revision>
  <cp:lastPrinted>2013-04-29T12:21:00Z</cp:lastPrinted>
  <dcterms:created xsi:type="dcterms:W3CDTF">2014-01-30T11:19:00Z</dcterms:created>
  <dcterms:modified xsi:type="dcterms:W3CDTF">2014-01-30T11:21:00Z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zotero-version="4.0.4"&gt;&lt;session id="iKHTjgDY"/&gt;&lt;style id="http://www.zotero.org/styles/american-anthropological-association" hasBibliography="1" bibliographyStyleHasBeenSet="0"/&gt;&lt;prefs&gt;&lt;pref name="fieldType" value="Field"/&gt;&lt;pref nam</vt:lpwstr>
  </property>
  <property fmtid="{D5CDD505-2E9C-101B-9397-08002B2CF9AE}" pid="3" name="ZOTERO_PREF_2">
    <vt:lpwstr>e="storeReferences" value="true"/&gt;&lt;pref name="noteType" value="0"/&gt;&lt;pref name="automaticJournalAbbreviations" value="false"/&gt;&lt;/prefs&gt;&lt;/data&gt;</vt:lpwstr>
  </property>
</Properties>
</file>