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86563E" w:rsidP="004C531E">
      <w:pPr>
        <w:pStyle w:val="RSCM01ReceivedAccepted"/>
      </w:pPr>
      <w:bookmarkStart w:id="0" w:name="_GoBack"/>
      <w:bookmarkEnd w:id="0"/>
      <w:r>
        <w:pict>
          <v:shapetype id="_x0000_t202" coordsize="21600,21600" o:spt="202" path="m,l,21600r21600,l21600,xe">
            <v:stroke joinstyle="miter"/>
            <v:path gradientshapeok="t" o:connecttype="rect"/>
          </v:shapetype>
          <v:shape id="Text Box 2" o:spid="_x0000_s1026" type="#_x0000_t202" style="position:absolute;margin-left:0;margin-top:0;width:248.75pt;height:93.65pt;z-index:-251658752;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" o:allowincell="f" o:allowoverlap="f" stroked="f">
            <o:lock v:ext="edit" aspectratio="t"/>
            <v:textbox style="mso-fit-shape-to-text:t" inset="0,1mm,0,1mm">
              <w:txbxContent>
                <w:p w:rsidR="006356D3" w:rsidRPr="00C405FD" w:rsidRDefault="00716464" w:rsidP="00AB10E3">
                  <w:pPr>
                    <w:pStyle w:val="RSCF01FootnoteAuthorAddress"/>
                  </w:pPr>
                  <w:r>
                    <w:t>Department of Chemistry, University of Liverpool, Crown Street, L697ZD, UK. E</w:t>
                  </w:r>
                  <w:r>
                    <w:noBreakHyphen/>
                    <w:t>mail:srannard@liv</w:t>
                  </w:r>
                  <w:r w:rsidR="001D2A19">
                    <w:t>erpool</w:t>
                  </w:r>
                  <w:r>
                    <w:t>.ac.uk</w:t>
                  </w:r>
                </w:p>
                <w:p w:rsidR="006356D3" w:rsidRPr="00C405FD" w:rsidRDefault="00716464" w:rsidP="00FF6DE5">
                  <w:pPr>
                    <w:pStyle w:val="RSCF01FootnoteAuthorAddress"/>
                  </w:pPr>
                  <w:r>
                    <w:t>Institute of Chemical and Engineering Sciences Agency for Science, Technology and Research (A*STAR), 1, Pesek Road, Jurong Island, 627833, Singapore</w:t>
                  </w:r>
                  <w:r w:rsidR="006356D3" w:rsidRPr="00C405FD">
                    <w:t>.</w:t>
                  </w:r>
                </w:p>
                <w:p w:rsidR="006356D3" w:rsidRPr="00C405FD" w:rsidRDefault="00716464" w:rsidP="002230EA">
                  <w:pPr>
                    <w:pStyle w:val="RSCF01FootnoteAuthorAddress"/>
                  </w:pPr>
                  <w:r>
                    <w:t>Department of Molecular and Clinical Pharmacology, University of Liverpool, Block H, 70 Pembroke Place, Liverpool L69 3GF, UK</w:t>
                  </w:r>
                </w:p>
                <w:p w:rsidR="006356D3" w:rsidRPr="00241ACD" w:rsidRDefault="006356D3" w:rsidP="00241ACD">
                  <w:pPr>
                    <w:pStyle w:val="RSCF02FootnotestoTitleAuthors"/>
                  </w:pPr>
                  <w:r w:rsidRPr="00241ACD">
                    <w:t xml:space="preserve">†Electronic Supplementary Information (ESI) available: </w:t>
                  </w:r>
                  <w:r w:rsidR="00716464">
                    <w:t xml:space="preserve">Additional experimental details, NMR spectra, GPC chromatograms, kinetics experiments, graphs of nanopreciptate aggregation and cycling studies and SPION characterisation </w:t>
                  </w:r>
                  <w:r w:rsidRPr="00241ACD">
                    <w:t>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546423" w:rsidRDefault="00F62C8B" w:rsidP="004C531E">
      <w:pPr>
        <w:pStyle w:val="RSCM02DOI"/>
        <w:rPr>
          <w:lang w:val="fr-FR"/>
        </w:rPr>
      </w:pPr>
      <w:r w:rsidRPr="00546423">
        <w:rPr>
          <w:lang w:val="fr-FR"/>
        </w:rPr>
        <w:t>DOI: 10.1039/x0xx00000x</w:t>
      </w:r>
    </w:p>
    <w:p w:rsidR="00A9649E" w:rsidRPr="00546423" w:rsidRDefault="00A9649E" w:rsidP="004C531E">
      <w:pPr>
        <w:pStyle w:val="RSCM03Website"/>
        <w:rPr>
          <w:lang w:val="fr-FR"/>
        </w:rPr>
      </w:pPr>
      <w:r w:rsidRPr="00546423">
        <w:rPr>
          <w:lang w:val="fr-FR"/>
        </w:rPr>
        <w:t>www.rsc.org/</w:t>
      </w:r>
    </w:p>
    <w:p w:rsidR="004414A5" w:rsidRPr="00C32EDF" w:rsidRDefault="00F62C8B" w:rsidP="00C32EDF">
      <w:pPr>
        <w:pStyle w:val="RSCH01PaperTitle"/>
      </w:pPr>
      <w:r w:rsidRPr="002E66FA">
        <w:br w:type="column"/>
      </w:r>
      <w:r w:rsidR="00546423">
        <w:t>Stable</w:t>
      </w:r>
      <w:r w:rsidR="00A75058">
        <w:t>,</w:t>
      </w:r>
      <w:r w:rsidR="00546423">
        <w:t xml:space="preserve"> polymer-directed and SPION-nucleated magnetic amphiphilic block copolymer nanoprecipitates with readily reversible assembly in magnetic fields.</w:t>
      </w:r>
      <w:r w:rsidR="004414A5" w:rsidRPr="00C32EDF">
        <w:t xml:space="preserve"> </w:t>
      </w:r>
    </w:p>
    <w:p w:rsidR="00FA2DA2" w:rsidRDefault="00546423" w:rsidP="00F21465">
      <w:pPr>
        <w:pStyle w:val="RSCH02PaperAuthorsandByline"/>
        <w:rPr>
          <w:vertAlign w:val="superscript"/>
        </w:rPr>
      </w:pPr>
      <w:r w:rsidRPr="00546423">
        <w:t>M</w:t>
      </w:r>
      <w:r w:rsidR="006A54C8">
        <w:t>arco</w:t>
      </w:r>
      <w:r w:rsidRPr="00546423">
        <w:t xml:space="preserve"> Giardiello</w:t>
      </w:r>
      <w:r w:rsidR="00CC7C64" w:rsidRPr="00F21465">
        <w:t>,</w:t>
      </w:r>
      <w:r w:rsidR="00CC7C64" w:rsidRPr="00F21465">
        <w:rPr>
          <w:vertAlign w:val="superscript"/>
        </w:rPr>
        <w:t>a</w:t>
      </w:r>
      <w:r w:rsidR="00CC7C64" w:rsidRPr="00F21465">
        <w:t xml:space="preserve"> </w:t>
      </w:r>
      <w:r w:rsidRPr="00546423">
        <w:t>F</w:t>
      </w:r>
      <w:r w:rsidR="006A54C8">
        <w:t>iona</w:t>
      </w:r>
      <w:r w:rsidRPr="00546423">
        <w:t xml:space="preserve"> </w:t>
      </w:r>
      <w:r>
        <w:t xml:space="preserve">L. </w:t>
      </w:r>
      <w:r w:rsidRPr="00546423">
        <w:t>Hatton,</w:t>
      </w:r>
      <w:r w:rsidRPr="00546423">
        <w:rPr>
          <w:vertAlign w:val="superscript"/>
        </w:rPr>
        <w:t>a</w:t>
      </w:r>
      <w:r w:rsidRPr="00546423">
        <w:t xml:space="preserve"> R</w:t>
      </w:r>
      <w:r w:rsidR="006A54C8">
        <w:t>ebecca</w:t>
      </w:r>
      <w:r w:rsidRPr="00546423">
        <w:t xml:space="preserve"> A. Slater,</w:t>
      </w:r>
      <w:r w:rsidRPr="00546423">
        <w:rPr>
          <w:vertAlign w:val="superscript"/>
        </w:rPr>
        <w:t>a</w:t>
      </w:r>
      <w:r w:rsidRPr="00546423">
        <w:t xml:space="preserve"> </w:t>
      </w:r>
      <w:r w:rsidR="00B558EB">
        <w:t>Pierre Chambon,</w:t>
      </w:r>
      <w:r w:rsidR="00B558EB" w:rsidRPr="00B558EB">
        <w:rPr>
          <w:vertAlign w:val="superscript"/>
        </w:rPr>
        <w:t>a</w:t>
      </w:r>
      <w:r w:rsidR="00B558EB">
        <w:t xml:space="preserve"> </w:t>
      </w:r>
      <w:r w:rsidRPr="00546423">
        <w:t>J</w:t>
      </w:r>
      <w:r w:rsidR="006A54C8">
        <w:t>ocelyn</w:t>
      </w:r>
      <w:r w:rsidRPr="00546423">
        <w:t xml:space="preserve"> North,</w:t>
      </w:r>
      <w:r w:rsidRPr="00546423">
        <w:rPr>
          <w:vertAlign w:val="superscript"/>
        </w:rPr>
        <w:t>a</w:t>
      </w:r>
      <w:r w:rsidRPr="00546423">
        <w:t xml:space="preserve"> A</w:t>
      </w:r>
      <w:r w:rsidR="006A54C8">
        <w:t>n</w:t>
      </w:r>
      <w:r w:rsidR="00D71553">
        <w:t>i</w:t>
      </w:r>
      <w:r w:rsidR="006A54C8">
        <w:t>ta</w:t>
      </w:r>
      <w:r w:rsidRPr="00546423">
        <w:t xml:space="preserve"> </w:t>
      </w:r>
      <w:r w:rsidR="00CC6606" w:rsidRPr="00CC6606">
        <w:rPr>
          <w:highlight w:val="yellow"/>
        </w:rPr>
        <w:t>K.</w:t>
      </w:r>
      <w:r w:rsidR="00CC6606">
        <w:t xml:space="preserve"> </w:t>
      </w:r>
      <w:r w:rsidRPr="00546423">
        <w:t>Peacock,</w:t>
      </w:r>
      <w:r w:rsidRPr="00546423">
        <w:rPr>
          <w:vertAlign w:val="superscript"/>
        </w:rPr>
        <w:t>a</w:t>
      </w:r>
      <w:r w:rsidRPr="00546423">
        <w:t xml:space="preserve"> </w:t>
      </w:r>
      <w:r w:rsidR="006A54C8">
        <w:t>Tao He,</w:t>
      </w:r>
      <w:r w:rsidR="006A54C8" w:rsidRPr="006A54C8">
        <w:rPr>
          <w:vertAlign w:val="superscript"/>
        </w:rPr>
        <w:t>b</w:t>
      </w:r>
      <w:r w:rsidR="006A54C8">
        <w:t xml:space="preserve"> </w:t>
      </w:r>
      <w:r w:rsidRPr="00546423">
        <w:t>T</w:t>
      </w:r>
      <w:r w:rsidR="006A54C8">
        <w:t>om</w:t>
      </w:r>
      <w:r w:rsidRPr="00546423">
        <w:t xml:space="preserve"> O. McDonald,</w:t>
      </w:r>
      <w:r w:rsidRPr="00546423">
        <w:rPr>
          <w:vertAlign w:val="superscript"/>
        </w:rPr>
        <w:t>a</w:t>
      </w:r>
      <w:r w:rsidRPr="00546423">
        <w:t xml:space="preserve"> A</w:t>
      </w:r>
      <w:r w:rsidR="006A54C8">
        <w:t>ndrew</w:t>
      </w:r>
      <w:r w:rsidRPr="00546423">
        <w:t xml:space="preserve"> Owen,</w:t>
      </w:r>
      <w:r w:rsidR="006A54C8">
        <w:rPr>
          <w:vertAlign w:val="superscript"/>
        </w:rPr>
        <w:t>c</w:t>
      </w:r>
      <w:r w:rsidR="006A54C8">
        <w:t xml:space="preserve"> and Steve</w:t>
      </w:r>
      <w:r w:rsidRPr="00546423">
        <w:t xml:space="preserve"> P. Rannard</w:t>
      </w:r>
      <w:r>
        <w:rPr>
          <w:vertAlign w:val="superscript"/>
        </w:rPr>
        <w:t>a</w:t>
      </w:r>
      <w:r w:rsidR="004827DB">
        <w:rPr>
          <w:vertAlign w:val="superscript"/>
        </w:rPr>
        <w:t>,</w:t>
      </w:r>
      <w:r w:rsidR="004827DB" w:rsidRPr="004827DB">
        <w:t>*</w:t>
      </w:r>
    </w:p>
    <w:p w:rsidR="00FA2DA2" w:rsidRDefault="006A54C8" w:rsidP="00C97F67">
      <w:pPr>
        <w:pStyle w:val="RSCB01ARTAbstract"/>
      </w:pPr>
      <w:r w:rsidRPr="004A50FA">
        <w:t>The formation of inorganic-organic magnetic nanocomposites</w:t>
      </w:r>
      <w:r w:rsidR="00754326" w:rsidRPr="004A50FA">
        <w:t xml:space="preserve"> using reactive chemistry often leads to a loss of super-paramagnetisim when condu</w:t>
      </w:r>
      <w:r w:rsidR="00D71553">
        <w:t>c</w:t>
      </w:r>
      <w:r w:rsidR="00754326" w:rsidRPr="004A50FA">
        <w:t>ted in the presence of iron oxide nanoparticles. We present here a low energy and chemically-mild process of co-nanoprecipitation using SPIONs and homopolymers or amphiphilic block copolymers, of varying architecture and hydrophilic/hydrophobic balance, which efficiently generates near monodisperse SPION-containing polymer nanoparticles with complete retention of magnetism, and highly reversible aggregation and redispersion behaviour. When linear and branched block copolymers with inherent water-solubility are used, a SPION-directed nanoprecipitation mechanism appears to dominate the nanoparticle formation</w:t>
      </w:r>
      <w:r w:rsidR="00C97F67" w:rsidRPr="004A50FA">
        <w:t xml:space="preserve"> presenting new opportunities for tailoring and scaling highly functional systems for a range of applications</w:t>
      </w:r>
      <w:r w:rsidR="0056207A">
        <w:t>.</w:t>
      </w:r>
    </w:p>
    <w:p w:rsidR="0056207A" w:rsidRPr="00FA2DA2" w:rsidRDefault="0056207A" w:rsidP="00C97F67">
      <w:pPr>
        <w:pStyle w:val="RSCB01ARTAbstract"/>
        <w:sectPr w:rsidR="0056207A"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FA2DA2" w:rsidRDefault="00FA2DA2" w:rsidP="00FA2DA2">
      <w:pPr>
        <w:pStyle w:val="RSCB04AHeadingSection"/>
      </w:pPr>
      <w:r w:rsidRPr="00017239">
        <w:t>Introduction</w:t>
      </w:r>
    </w:p>
    <w:p w:rsidR="00F014CF" w:rsidRPr="003D5772" w:rsidRDefault="008C4E02" w:rsidP="004827DB">
      <w:pPr>
        <w:pStyle w:val="RSCB02ArticleText"/>
      </w:pPr>
      <w:r w:rsidRPr="00F85782">
        <w:rPr>
          <w:rStyle w:val="RSCB02ArticleTextChar"/>
        </w:rPr>
        <w:t xml:space="preserve">In recent years, super-paramagnetic iron oxide nanoparticles (SPIONs) encapsulated into organic nanostructures have attracted considerable research interest in a broad range of scientific </w:t>
      </w:r>
      <w:r w:rsidRPr="003D5772">
        <w:rPr>
          <w:rStyle w:val="RSCB02ArticleTextChar"/>
        </w:rPr>
        <w:t>disciplines; including materials science, chemistry, biology and medicine.</w:t>
      </w:r>
      <w:r w:rsidR="00DB4D3C" w:rsidRPr="003D5772">
        <w:rPr>
          <w:rStyle w:val="RSCB02ArticleTextChar"/>
          <w:vertAlign w:val="superscript"/>
        </w:rPr>
        <w:t>1</w:t>
      </w:r>
      <w:r w:rsidR="008D1C0F" w:rsidRPr="003D5772">
        <w:rPr>
          <w:rStyle w:val="RSCB02ArticleTextChar"/>
          <w:vertAlign w:val="superscript"/>
        </w:rPr>
        <w:t>-5</w:t>
      </w:r>
      <w:r w:rsidRPr="003D5772">
        <w:rPr>
          <w:rStyle w:val="RSCB02ArticleTextChar"/>
        </w:rPr>
        <w:t xml:space="preserve"> The </w:t>
      </w:r>
      <w:r w:rsidR="00AF434F" w:rsidRPr="003D5772">
        <w:rPr>
          <w:rStyle w:val="RSCB02ArticleTextChar"/>
        </w:rPr>
        <w:t xml:space="preserve">potential </w:t>
      </w:r>
      <w:r w:rsidRPr="003D5772">
        <w:rPr>
          <w:rStyle w:val="RSCB02ArticleTextChar"/>
        </w:rPr>
        <w:t xml:space="preserve">scope of biomedical applications of such inorganic-organic nanocomposites is extremely broad, </w:t>
      </w:r>
      <w:r w:rsidR="00AF434F" w:rsidRPr="003D5772">
        <w:rPr>
          <w:rStyle w:val="RSCB02ArticleTextChar"/>
        </w:rPr>
        <w:t xml:space="preserve">and includes </w:t>
      </w:r>
      <w:r w:rsidRPr="003D5772">
        <w:rPr>
          <w:rStyle w:val="RSCB02ArticleTextChar"/>
        </w:rPr>
        <w:t>diagnostics, controlled drug delivery, magnetic fluid hyperthermia</w:t>
      </w:r>
      <w:r w:rsidR="00D53122" w:rsidRPr="00D53122">
        <w:rPr>
          <w:rStyle w:val="RSCB02ArticleTextChar"/>
          <w:vertAlign w:val="superscript"/>
        </w:rPr>
        <w:t>5b</w:t>
      </w:r>
      <w:r w:rsidRPr="003D5772">
        <w:rPr>
          <w:rStyle w:val="RSCB02ArticleTextChar"/>
        </w:rPr>
        <w:t xml:space="preserve"> for cancer therapy and imaging modalities such as magnetic resonance imaging</w:t>
      </w:r>
      <w:r w:rsidR="00EF4086" w:rsidRPr="003D5772">
        <w:rPr>
          <w:rStyle w:val="RSCB02ArticleTextChar"/>
        </w:rPr>
        <w:t xml:space="preserve"> (MRI)</w:t>
      </w:r>
      <w:r w:rsidRPr="003D5772">
        <w:rPr>
          <w:rStyle w:val="RSCB02ArticleTextChar"/>
        </w:rPr>
        <w:t xml:space="preserve"> and the emerging magnetic particle imaging</w:t>
      </w:r>
      <w:r w:rsidR="00E239FA" w:rsidRPr="003D5772">
        <w:rPr>
          <w:rStyle w:val="RSCB02ArticleTextChar"/>
        </w:rPr>
        <w:t xml:space="preserve"> (MPI)</w:t>
      </w:r>
      <w:r w:rsidRPr="003D5772">
        <w:rPr>
          <w:rStyle w:val="RSCB02ArticleTextChar"/>
        </w:rPr>
        <w:t>.</w:t>
      </w:r>
      <w:r w:rsidR="008D1C0F" w:rsidRPr="003D5772">
        <w:rPr>
          <w:rStyle w:val="RSCB02ArticleTextChar"/>
          <w:vertAlign w:val="superscript"/>
        </w:rPr>
        <w:t>6</w:t>
      </w:r>
      <w:r w:rsidRPr="003D5772">
        <w:rPr>
          <w:rStyle w:val="RSCB02ArticleTextChar"/>
        </w:rPr>
        <w:t xml:space="preserve"> </w:t>
      </w:r>
      <w:r w:rsidR="00EF4086" w:rsidRPr="003D5772">
        <w:rPr>
          <w:rStyle w:val="RSCB02ArticleTextChar"/>
        </w:rPr>
        <w:t>Nanosystems loaded with super</w:t>
      </w:r>
      <w:r w:rsidR="00F65D1B" w:rsidRPr="003D5772">
        <w:rPr>
          <w:rStyle w:val="RSCB02ArticleTextChar"/>
        </w:rPr>
        <w:t>-</w:t>
      </w:r>
      <w:r w:rsidR="00EF4086" w:rsidRPr="003D5772">
        <w:rPr>
          <w:rStyle w:val="RSCB02ArticleTextChar"/>
        </w:rPr>
        <w:t>paramagnetic iron oxide nanoparticles (SPIONs) of m</w:t>
      </w:r>
      <w:r w:rsidRPr="003D5772">
        <w:rPr>
          <w:rStyle w:val="RSCB02ArticleTextChar"/>
        </w:rPr>
        <w:t>aghemite (γ-Fe</w:t>
      </w:r>
      <w:r w:rsidRPr="003D5772">
        <w:rPr>
          <w:rStyle w:val="RSCB02ArticleTextChar"/>
          <w:vertAlign w:val="subscript"/>
        </w:rPr>
        <w:t>2</w:t>
      </w:r>
      <w:r w:rsidRPr="003D5772">
        <w:rPr>
          <w:rStyle w:val="RSCB02ArticleTextChar"/>
        </w:rPr>
        <w:t>O</w:t>
      </w:r>
      <w:r w:rsidRPr="003D5772">
        <w:rPr>
          <w:rStyle w:val="RSCB02ArticleTextChar"/>
          <w:vertAlign w:val="subscript"/>
        </w:rPr>
        <w:t>3</w:t>
      </w:r>
      <w:r w:rsidRPr="003D5772">
        <w:rPr>
          <w:rStyle w:val="RSCB02ArticleTextChar"/>
        </w:rPr>
        <w:t>) and magnetite (Fe</w:t>
      </w:r>
      <w:r w:rsidRPr="003D5772">
        <w:rPr>
          <w:rStyle w:val="RSCB02ArticleTextChar"/>
          <w:vertAlign w:val="subscript"/>
        </w:rPr>
        <w:t>3</w:t>
      </w:r>
      <w:r w:rsidRPr="003D5772">
        <w:rPr>
          <w:rStyle w:val="RSCB02ArticleTextChar"/>
        </w:rPr>
        <w:t>O</w:t>
      </w:r>
      <w:r w:rsidRPr="003D5772">
        <w:rPr>
          <w:rStyle w:val="RSCB02ArticleTextChar"/>
          <w:vertAlign w:val="subscript"/>
        </w:rPr>
        <w:t>4</w:t>
      </w:r>
      <w:r w:rsidRPr="003D5772">
        <w:rPr>
          <w:rStyle w:val="RSCB02ArticleTextChar"/>
        </w:rPr>
        <w:t>) are of particular interest due to their relatively low toxicity and sensitivity to oxidation.</w:t>
      </w:r>
      <w:r w:rsidR="008D1C0F" w:rsidRPr="003D5772">
        <w:rPr>
          <w:rStyle w:val="RSCB02ArticleTextChar"/>
          <w:vertAlign w:val="superscript"/>
        </w:rPr>
        <w:t>7</w:t>
      </w:r>
      <w:r w:rsidRPr="003D5772">
        <w:rPr>
          <w:rStyle w:val="RSCB02ArticleTextChar"/>
        </w:rPr>
        <w:t xml:space="preserve"> </w:t>
      </w:r>
      <w:r w:rsidR="00F014CF" w:rsidRPr="003D5772">
        <w:rPr>
          <w:rStyle w:val="RSCB02ArticleTextChar"/>
        </w:rPr>
        <w:t>Additionally, the p</w:t>
      </w:r>
      <w:r w:rsidRPr="003D5772">
        <w:rPr>
          <w:rStyle w:val="RSCB02ArticleTextChar"/>
        </w:rPr>
        <w:t xml:space="preserve">reparation of organically protected SPIONs </w:t>
      </w:r>
      <w:r w:rsidR="00F014CF" w:rsidRPr="003D5772">
        <w:rPr>
          <w:rStyle w:val="RSCB02ArticleTextChar"/>
        </w:rPr>
        <w:t>provides strategies to prevent th</w:t>
      </w:r>
      <w:r w:rsidR="00E239FA" w:rsidRPr="003D5772">
        <w:rPr>
          <w:rStyle w:val="RSCB02ArticleTextChar"/>
        </w:rPr>
        <w:t xml:space="preserve">e phagocytosis and clearance </w:t>
      </w:r>
      <w:r w:rsidR="00F014CF" w:rsidRPr="003D5772">
        <w:rPr>
          <w:rStyle w:val="RSCB02ArticleTextChar"/>
        </w:rPr>
        <w:t xml:space="preserve">by </w:t>
      </w:r>
      <w:r w:rsidRPr="003D5772">
        <w:rPr>
          <w:rStyle w:val="RSCB02ArticleTextChar"/>
        </w:rPr>
        <w:t xml:space="preserve">macrophages </w:t>
      </w:r>
      <w:r w:rsidR="00E239FA" w:rsidRPr="003D5772">
        <w:rPr>
          <w:rStyle w:val="RSCB02ArticleTextChar"/>
        </w:rPr>
        <w:t>o</w:t>
      </w:r>
      <w:r w:rsidRPr="003D5772">
        <w:rPr>
          <w:rStyle w:val="RSCB02ArticleTextChar"/>
        </w:rPr>
        <w:t xml:space="preserve">f the mononuclear phagocyte system (liver, spleen, lungs </w:t>
      </w:r>
      <w:r w:rsidRPr="003D5772">
        <w:t>and bone marrow)</w:t>
      </w:r>
      <w:r w:rsidR="00F014CF" w:rsidRPr="003D5772">
        <w:t xml:space="preserve"> after intravenous injection</w:t>
      </w:r>
      <w:r w:rsidRPr="003D5772">
        <w:t>.</w:t>
      </w:r>
      <w:r w:rsidR="00DB4D3C" w:rsidRPr="003D5772">
        <w:rPr>
          <w:vertAlign w:val="superscript"/>
        </w:rPr>
        <w:t>1</w:t>
      </w:r>
      <w:r w:rsidRPr="003D5772">
        <w:rPr>
          <w:vertAlign w:val="superscript"/>
        </w:rPr>
        <w:t>,</w:t>
      </w:r>
      <w:r w:rsidR="008D1C0F" w:rsidRPr="003D5772">
        <w:rPr>
          <w:vertAlign w:val="superscript"/>
        </w:rPr>
        <w:t>8</w:t>
      </w:r>
      <w:r w:rsidRPr="003D5772">
        <w:t xml:space="preserve"> </w:t>
      </w:r>
      <w:r w:rsidR="00F014CF" w:rsidRPr="003D5772">
        <w:t xml:space="preserve">Colloidal stability is also essential within various </w:t>
      </w:r>
      <w:r w:rsidR="00E239FA" w:rsidRPr="003D5772">
        <w:t xml:space="preserve">applications and during storage; </w:t>
      </w:r>
      <w:r w:rsidR="00F014CF" w:rsidRPr="003D5772">
        <w:t xml:space="preserve">both resistance to aggregation and </w:t>
      </w:r>
      <w:r w:rsidR="00F014CF" w:rsidRPr="003D5772">
        <w:t>enhancement of</w:t>
      </w:r>
      <w:r w:rsidRPr="003D5772">
        <w:t xml:space="preserve"> biocompatibility of magnetic particles</w:t>
      </w:r>
      <w:r w:rsidR="00F014CF" w:rsidRPr="003D5772">
        <w:t xml:space="preserve"> is also improved by the </w:t>
      </w:r>
      <w:r w:rsidR="00E239FA" w:rsidRPr="003D5772">
        <w:t>use</w:t>
      </w:r>
      <w:r w:rsidR="00F014CF" w:rsidRPr="003D5772">
        <w:t xml:space="preserve"> of organic stabilisers</w:t>
      </w:r>
      <w:r w:rsidRPr="003D5772">
        <w:t xml:space="preserve">. </w:t>
      </w:r>
      <w:r w:rsidR="00F014CF" w:rsidRPr="003D5772">
        <w:t>Novel amphiphilic linoleic acid-modified chitosan</w:t>
      </w:r>
      <w:r w:rsidR="00E239FA" w:rsidRPr="003D5772">
        <w:t xml:space="preserve"> </w:t>
      </w:r>
      <w:r w:rsidR="00F014CF" w:rsidRPr="003D5772">
        <w:t>nanop</w:t>
      </w:r>
      <w:r w:rsidR="00E239FA" w:rsidRPr="003D5772">
        <w:t>articles containing multiple 12 </w:t>
      </w:r>
      <w:r w:rsidR="00F014CF" w:rsidRPr="003D5772">
        <w:t xml:space="preserve">nm SPION particles have recently been reported through a </w:t>
      </w:r>
      <w:r w:rsidR="00E239FA" w:rsidRPr="003D5772">
        <w:t>simple sonication in water with</w:t>
      </w:r>
      <w:r w:rsidR="00F014CF" w:rsidRPr="003D5772">
        <w:t xml:space="preserve"> </w:t>
      </w:r>
      <w:r w:rsidR="00EF4086" w:rsidRPr="003D5772">
        <w:t>diameters ranging from 50 - 100 nm</w:t>
      </w:r>
      <w:r w:rsidR="00E239FA" w:rsidRPr="003D5772">
        <w:t>,</w:t>
      </w:r>
      <w:r w:rsidR="00EF4086" w:rsidRPr="003D5772">
        <w:t xml:space="preserve"> </w:t>
      </w:r>
      <w:r w:rsidR="00E239FA" w:rsidRPr="003D5772">
        <w:t>showing</w:t>
      </w:r>
      <w:r w:rsidR="00EF4086" w:rsidRPr="003D5772">
        <w:t xml:space="preserve"> </w:t>
      </w:r>
      <w:r w:rsidR="00E239FA" w:rsidRPr="003D5772">
        <w:t>a</w:t>
      </w:r>
      <w:r w:rsidR="00EF4086" w:rsidRPr="003D5772">
        <w:t>ccumul</w:t>
      </w:r>
      <w:r w:rsidR="00E239FA" w:rsidRPr="003D5772">
        <w:t>ation</w:t>
      </w:r>
      <w:r w:rsidR="00EF4086" w:rsidRPr="003D5772">
        <w:t xml:space="preserve"> in hepatocytes and </w:t>
      </w:r>
      <w:r w:rsidR="00E239FA" w:rsidRPr="003D5772">
        <w:t>offering</w:t>
      </w:r>
      <w:r w:rsidR="00EF4086" w:rsidRPr="003D5772">
        <w:t xml:space="preserve"> good MRI contrast.</w:t>
      </w:r>
      <w:r w:rsidR="008D1C0F" w:rsidRPr="003D5772">
        <w:rPr>
          <w:vertAlign w:val="superscript"/>
        </w:rPr>
        <w:t>9</w:t>
      </w:r>
      <w:r w:rsidR="00E239FA" w:rsidRPr="003D5772">
        <w:t xml:space="preserve"> </w:t>
      </w:r>
      <w:r w:rsidR="00EF4086" w:rsidRPr="003D5772">
        <w:t xml:space="preserve">Small molecule stabilising agents for SPIONs are known to desorb with decreasing concentration and lead </w:t>
      </w:r>
      <w:r w:rsidR="00E239FA" w:rsidRPr="003D5772">
        <w:t>to dilution-driven aggregation, whereas c</w:t>
      </w:r>
      <w:r w:rsidR="00EF4086" w:rsidRPr="003D5772">
        <w:t>harged block-copolymer electrolytes have been reported to provide stabilisation to oleate-coated SPIONs</w:t>
      </w:r>
      <w:r w:rsidR="00694F5E" w:rsidRPr="003D5772">
        <w:t xml:space="preserve"> in d</w:t>
      </w:r>
      <w:r w:rsidR="004A56CE" w:rsidRPr="003D5772">
        <w:t>i</w:t>
      </w:r>
      <w:r w:rsidR="00694F5E" w:rsidRPr="003D5772">
        <w:t xml:space="preserve">lute dispersions and mediate the density of large aggregates </w:t>
      </w:r>
      <w:r w:rsidR="00C16C2E" w:rsidRPr="003D5772">
        <w:t>o</w:t>
      </w:r>
      <w:r w:rsidR="00694F5E" w:rsidRPr="003D5772">
        <w:t>n the micron-scale.</w:t>
      </w:r>
      <w:r w:rsidR="008D1C0F" w:rsidRPr="003D5772">
        <w:rPr>
          <w:vertAlign w:val="superscript"/>
        </w:rPr>
        <w:t>10</w:t>
      </w:r>
      <w:r w:rsidR="00694F5E" w:rsidRPr="003D5772">
        <w:t xml:space="preserve"> </w:t>
      </w:r>
      <w:r w:rsidR="00EF4086" w:rsidRPr="003D5772">
        <w:t xml:space="preserve"> </w:t>
      </w:r>
    </w:p>
    <w:p w:rsidR="00C97F1F" w:rsidRDefault="00694F5E" w:rsidP="004827DB">
      <w:pPr>
        <w:pStyle w:val="RSCB02ArticleText"/>
      </w:pPr>
      <w:r w:rsidRPr="003D5772">
        <w:tab/>
        <w:t>Our research has focused on various polymers of complex architecture and their nanoprecipitation to yield monodisperse polymer nanoparticles with variable surface chemistries.</w:t>
      </w:r>
      <w:r w:rsidR="003D5772" w:rsidRPr="003D5772">
        <w:rPr>
          <w:vertAlign w:val="superscript"/>
        </w:rPr>
        <w:t>11-13</w:t>
      </w:r>
      <w:r w:rsidR="003D5772" w:rsidRPr="003D5772">
        <w:t xml:space="preserve"> </w:t>
      </w:r>
      <w:r w:rsidRPr="003D5772">
        <w:t xml:space="preserve"> In recent years, we have observed that branched polymer nanoparticles can yield highly stable nanoprecipitates and the incorporation of polyethylene glycol (PEG)-derived initiators</w:t>
      </w:r>
      <w:r w:rsidR="00323C4E" w:rsidRPr="003D5772">
        <w:t>,</w:t>
      </w:r>
      <w:r w:rsidRPr="003D5772">
        <w:t xml:space="preserve"> within their controlled radical synthesis, leads to excellent stability under various environmental conditions.</w:t>
      </w:r>
      <w:r w:rsidR="003D5772" w:rsidRPr="003D5772">
        <w:rPr>
          <w:vertAlign w:val="superscript"/>
        </w:rPr>
        <w:t>11,12</w:t>
      </w:r>
      <w:r w:rsidRPr="003D5772">
        <w:t xml:space="preserve"> </w:t>
      </w:r>
      <w:r w:rsidR="008C4E02" w:rsidRPr="003D5772">
        <w:t>We</w:t>
      </w:r>
      <w:r w:rsidRPr="003D5772">
        <w:t xml:space="preserve"> have also </w:t>
      </w:r>
      <w:r w:rsidR="008C4E02" w:rsidRPr="003D5772">
        <w:t>described the synthesis of triple component inorganic-organic nanocomposite particles</w:t>
      </w:r>
      <w:r w:rsidR="00323C4E" w:rsidRPr="003D5772">
        <w:t>,</w:t>
      </w:r>
      <w:r w:rsidR="008C4E02" w:rsidRPr="003D5772">
        <w:t xml:space="preserve"> w</w:t>
      </w:r>
      <w:r w:rsidRPr="003D5772">
        <w:t>ith</w:t>
      </w:r>
      <w:r w:rsidR="008C4E02" w:rsidRPr="003D5772">
        <w:t xml:space="preserve"> SPION encapsulation into solid organic polymer nanoparticles </w:t>
      </w:r>
      <w:r w:rsidR="008C4E02" w:rsidRPr="003D5772">
        <w:rPr>
          <w:i/>
        </w:rPr>
        <w:t>via</w:t>
      </w:r>
      <w:r w:rsidR="008C4E02" w:rsidRPr="003D5772">
        <w:t xml:space="preserve"> a simple freeze dryin</w:t>
      </w:r>
      <w:r w:rsidRPr="003D5772">
        <w:t>g/emulsion templating technique.</w:t>
      </w:r>
      <w:r w:rsidR="008D1C0F" w:rsidRPr="003D5772">
        <w:rPr>
          <w:vertAlign w:val="superscript"/>
        </w:rPr>
        <w:t>14</w:t>
      </w:r>
      <w:r w:rsidR="00C97F1F" w:rsidRPr="003D5772">
        <w:rPr>
          <w:vertAlign w:val="superscript"/>
        </w:rPr>
        <w:t xml:space="preserve"> </w:t>
      </w:r>
      <w:r w:rsidR="00C97F1F" w:rsidRPr="003D5772">
        <w:t>Herein, a novel, low-energy</w:t>
      </w:r>
      <w:r w:rsidR="001D2A19" w:rsidRPr="003D5772">
        <w:t xml:space="preserve"> and mild </w:t>
      </w:r>
      <w:r w:rsidR="00C97F1F" w:rsidRPr="003D5772">
        <w:t xml:space="preserve">nanoprecipitation </w:t>
      </w:r>
      <w:r w:rsidR="001D2A19" w:rsidRPr="003D5772">
        <w:t xml:space="preserve">approach to SPION-loaded polymer nanoparticles </w:t>
      </w:r>
      <w:r w:rsidR="00C97F1F" w:rsidRPr="003D5772">
        <w:t>is described, that efficiently encapsulates significant quantities of</w:t>
      </w:r>
      <w:r w:rsidR="00C97F1F" w:rsidRPr="00F85782">
        <w:t xml:space="preserve"> SPIONs. </w:t>
      </w:r>
      <w:r w:rsidR="001D2A19">
        <w:t>The impact of polymer architecture and hydrophilic-hydrophobic ratio is evaluated using a library of</w:t>
      </w:r>
      <w:r w:rsidR="00C97F1F" w:rsidRPr="00F85782">
        <w:t xml:space="preserve"> linear and highly branched amphiphilic block copolymers. </w:t>
      </w:r>
      <w:r w:rsidR="001D2A19">
        <w:t xml:space="preserve">The formation of </w:t>
      </w:r>
      <w:r w:rsidR="00C97F1F" w:rsidRPr="00F85782">
        <w:t>nano</w:t>
      </w:r>
      <w:r w:rsidR="001D2A19">
        <w:t>-</w:t>
      </w:r>
      <w:r w:rsidR="00C97F1F" w:rsidRPr="00F85782">
        <w:t xml:space="preserve">composite particles appears to </w:t>
      </w:r>
      <w:r w:rsidR="001D2A19">
        <w:t xml:space="preserve">occur by either a polymer-directed or SPION-directed nucleation mechanism, depending </w:t>
      </w:r>
      <w:r w:rsidR="001D2A19">
        <w:lastRenderedPageBreak/>
        <w:t>on selection of materials to</w:t>
      </w:r>
      <w:r w:rsidR="00C97F1F" w:rsidRPr="00F85782">
        <w:t xml:space="preserve"> yield uniform, highly SPION-loaded nanoparticles</w:t>
      </w:r>
      <w:r w:rsidR="004827DB" w:rsidRPr="00F85782">
        <w:t xml:space="preserve"> with excellent and rapid reversible aggregation under the influence of magnetic fields.</w:t>
      </w:r>
    </w:p>
    <w:p w:rsidR="004827DB" w:rsidRPr="004827DB" w:rsidRDefault="004827DB" w:rsidP="004827DB">
      <w:pPr>
        <w:pStyle w:val="RSCB04AHeadingSection"/>
      </w:pPr>
      <w:r w:rsidRPr="004827DB">
        <w:t>Results and discussion</w:t>
      </w:r>
    </w:p>
    <w:p w:rsidR="00C97F1F" w:rsidRDefault="004827DB" w:rsidP="004827DB">
      <w:pPr>
        <w:pStyle w:val="RSCB06BHeadingSub-Section"/>
        <w:rPr>
          <w:vertAlign w:val="superscript"/>
        </w:rPr>
      </w:pPr>
      <w:r>
        <w:t>Design and synthesis of amphiphilic A-B linear and branched block copolymers</w:t>
      </w:r>
      <w:r w:rsidR="0018097D">
        <w:t xml:space="preserve"> and </w:t>
      </w:r>
      <w:r w:rsidR="003552DD">
        <w:t>super</w:t>
      </w:r>
      <w:r w:rsidR="00F85782">
        <w:t>-</w:t>
      </w:r>
      <w:r w:rsidR="003552DD">
        <w:t>paramagnetic iron oxide nanoparticles</w:t>
      </w:r>
    </w:p>
    <w:p w:rsidR="00854510" w:rsidRDefault="004827DB" w:rsidP="004827DB">
      <w:pPr>
        <w:pStyle w:val="RSCB02ArticleText"/>
      </w:pPr>
      <w:r>
        <w:t>Our previous reports of the synthesis of branched and linear polymers</w:t>
      </w:r>
      <w:r w:rsidR="00ED4043">
        <w:t>,</w:t>
      </w:r>
      <w:r>
        <w:t xml:space="preserve"> utilising atom transfer radical polymerisation (ATRP)</w:t>
      </w:r>
      <w:r w:rsidR="00ED4043">
        <w:t>, have</w:t>
      </w:r>
      <w:r>
        <w:t xml:space="preserve"> utilised the commercially available </w:t>
      </w:r>
      <w:r w:rsidR="00ED4043">
        <w:t xml:space="preserve">tertiary bromide initiator </w:t>
      </w:r>
      <w:r w:rsidR="00ED4043" w:rsidRPr="00ED4043">
        <w:t>ethyl-2</w:t>
      </w:r>
      <w:r w:rsidR="00ED4043">
        <w:t>-</w:t>
      </w:r>
      <w:r w:rsidR="00ED4043" w:rsidRPr="00ED4043">
        <w:t>bromo isobutyrate (EBIB</w:t>
      </w:r>
      <w:r w:rsidR="00ED4043">
        <w:t xml:space="preserve">; </w:t>
      </w:r>
      <w:r w:rsidR="00ED4043" w:rsidRPr="00ED4043">
        <w:rPr>
          <w:b/>
        </w:rPr>
        <w:t>1</w:t>
      </w:r>
      <w:r w:rsidR="00ED4043">
        <w:t xml:space="preserve">). As with many other groups, we have also utilised PEG-macroinitiators (PEG-Br; </w:t>
      </w:r>
      <w:r w:rsidR="00ED4043" w:rsidRPr="00ED4043">
        <w:rPr>
          <w:b/>
        </w:rPr>
        <w:t>2</w:t>
      </w:r>
      <w:r w:rsidR="00ED4043">
        <w:t xml:space="preserve">) of </w:t>
      </w:r>
      <w:r w:rsidR="00ED4043" w:rsidRPr="003D5772">
        <w:t>varying number average degrees of polymerisation (DP</w:t>
      </w:r>
      <w:r w:rsidR="00ED4043" w:rsidRPr="003D5772">
        <w:rPr>
          <w:vertAlign w:val="subscript"/>
        </w:rPr>
        <w:t>n</w:t>
      </w:r>
      <w:r w:rsidR="00ED4043" w:rsidRPr="003D5772">
        <w:t>) for ATRP.</w:t>
      </w:r>
      <w:r w:rsidR="008D1C0F" w:rsidRPr="003D5772">
        <w:rPr>
          <w:vertAlign w:val="superscript"/>
        </w:rPr>
        <w:t>15-17</w:t>
      </w:r>
      <w:r w:rsidR="00ED4043" w:rsidRPr="003D5772">
        <w:t xml:space="preserve"> Within this study, PEG-macroinitiators with 17, 45 and 113 ethylene oxide repeat units were selected, corresponding to molecular weights of 750, 2000 and 5000 g/mol respectively. The hydrophilic monomer 2-hydroxypropyl methacrylate</w:t>
      </w:r>
      <w:r w:rsidR="00ED4043" w:rsidRPr="00ED4043">
        <w:t xml:space="preserve"> (HPMA</w:t>
      </w:r>
      <w:r w:rsidR="00ED4043">
        <w:t xml:space="preserve">; </w:t>
      </w:r>
      <w:r w:rsidR="00ED4043" w:rsidRPr="00ED4043">
        <w:rPr>
          <w:b/>
        </w:rPr>
        <w:t>3</w:t>
      </w:r>
      <w:r w:rsidR="00ED4043" w:rsidRPr="00ED4043">
        <w:t>)</w:t>
      </w:r>
      <w:r w:rsidR="00ED4043">
        <w:t xml:space="preserve"> has been successfully used to form branched polymers that yield stable nanoprecipitates. HPMA forms hydrophobic p(HPMA) upon polymerisation and acts as a poorly water-soluble block segment within the target amphiphilic block copolymers; the inclusion of a low concentration of ethylene glycol dimethacry</w:t>
      </w:r>
      <w:r w:rsidR="00ED4043" w:rsidRPr="00ED4043">
        <w:t>late (EGDMA</w:t>
      </w:r>
      <w:r w:rsidR="00ED4043">
        <w:t xml:space="preserve">; </w:t>
      </w:r>
      <w:r w:rsidR="00ED4043" w:rsidRPr="00ED4043">
        <w:rPr>
          <w:b/>
        </w:rPr>
        <w:t>4</w:t>
      </w:r>
      <w:r w:rsidR="00ED4043" w:rsidRPr="00ED4043">
        <w:t>)</w:t>
      </w:r>
      <w:r w:rsidR="00ED4043">
        <w:t xml:space="preserve"> allows branching between chains during propagation when desired</w:t>
      </w:r>
      <w:r w:rsidR="00F85782">
        <w:t xml:space="preserve"> (</w:t>
      </w:r>
      <w:r w:rsidR="00854510">
        <w:t>Scheme 1</w:t>
      </w:r>
      <w:r w:rsidR="00F85782">
        <w:t>)</w:t>
      </w:r>
      <w:r w:rsidR="00ED4043">
        <w:t xml:space="preserve">. </w:t>
      </w:r>
      <w:r w:rsidR="0018097D">
        <w:t xml:space="preserve">A detailed synthetic </w:t>
      </w:r>
      <w:r w:rsidR="0018097D" w:rsidRPr="0056207A">
        <w:t>description can be found in the E</w:t>
      </w:r>
      <w:r w:rsidR="00B20FF8" w:rsidRPr="0056207A">
        <w:t>lectro</w:t>
      </w:r>
      <w:r w:rsidR="0056207A">
        <w:t>nic Supporting Information (ESI</w:t>
      </w:r>
      <w:r w:rsidR="00B20FF8" w:rsidRPr="0056207A">
        <w:t xml:space="preserve"> Fig. S1-S7)</w:t>
      </w:r>
    </w:p>
    <w:p w:rsidR="006D0071" w:rsidRDefault="006D0071" w:rsidP="006D0071">
      <w:pPr>
        <w:pStyle w:val="RSCB02ArticleText"/>
        <w:ind w:firstLine="284"/>
      </w:pPr>
      <w:r>
        <w:t>HPMA was polymerised under methanolic conditions to a target DP</w:t>
      </w:r>
      <w:r w:rsidRPr="00F3670B">
        <w:rPr>
          <w:vertAlign w:val="subscript"/>
        </w:rPr>
        <w:t>n</w:t>
      </w:r>
      <w:r>
        <w:t xml:space="preserve"> = 50 monomer units for each of the chosen polymer structures, reaching &gt; 99 % conversion in each case and generating a library of materials that varied in PEG chain length and architecture. The linear polymers were characterised using triple detection size exclusion chromatography (SEC), showing unimodal molecular weight distributions, whilst the well-reported high molecular weight </w:t>
      </w:r>
      <w:r w:rsidRPr="0056207A">
        <w:t>multimodal distributions indicative of statistical branching were seen for polymerisations containing EGDMA (ESI Fig. S5-6).</w:t>
      </w:r>
      <w:r>
        <w:t xml:space="preserve"> </w:t>
      </w:r>
    </w:p>
    <w:p w:rsidR="00854510" w:rsidRDefault="00854510" w:rsidP="00716464">
      <w:pPr>
        <w:pStyle w:val="RSCI02FigureSchemeChartwithtopbar"/>
        <w:jc w:val="center"/>
      </w:pPr>
      <w:r>
        <w:rPr>
          <w:noProof/>
          <w:lang w:eastAsia="en-GB"/>
        </w:rPr>
        <w:drawing>
          <wp:inline distT="0" distB="0" distL="0" distR="0">
            <wp:extent cx="3009900" cy="1813573"/>
            <wp:effectExtent l="0" t="0" r="0" b="0"/>
            <wp:docPr id="1" name="Picture 0" descr="Synthesis of poly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s of polymers.jpg"/>
                    <pic:cNvPicPr/>
                  </pic:nvPicPr>
                  <pic:blipFill>
                    <a:blip r:embed="rId14" cstate="print"/>
                    <a:srcRect l="1590"/>
                    <a:stretch>
                      <a:fillRect/>
                    </a:stretch>
                  </pic:blipFill>
                  <pic:spPr>
                    <a:xfrm>
                      <a:off x="0" y="0"/>
                      <a:ext cx="3054122" cy="1840218"/>
                    </a:xfrm>
                    <a:prstGeom prst="rect">
                      <a:avLst/>
                    </a:prstGeom>
                  </pic:spPr>
                </pic:pic>
              </a:graphicData>
            </a:graphic>
          </wp:inline>
        </w:drawing>
      </w:r>
    </w:p>
    <w:p w:rsidR="004D4F07" w:rsidRDefault="00BB5F21" w:rsidP="003552DD">
      <w:pPr>
        <w:pStyle w:val="RSCI02FigureSchemeChartwithtopbar"/>
      </w:pPr>
      <w:r>
        <w:rPr>
          <w:b/>
        </w:rPr>
        <w:t>Scheme 1:</w:t>
      </w:r>
      <w:r w:rsidR="00854510">
        <w:t xml:space="preserve"> Schematic representation of the methanolic atom transfer radical polymerisation of linear and branched </w:t>
      </w:r>
      <w:r w:rsidR="00A65625">
        <w:t>homopolymers and</w:t>
      </w:r>
      <w:r w:rsidR="00D71553">
        <w:t xml:space="preserve"> </w:t>
      </w:r>
      <w:r w:rsidR="00854510">
        <w:t xml:space="preserve">A-B block copolymers. A) </w:t>
      </w:r>
      <w:r w:rsidR="004D4F07">
        <w:t xml:space="preserve">Variation of </w:t>
      </w:r>
      <w:r w:rsidR="00854510">
        <w:t xml:space="preserve">initiators </w:t>
      </w:r>
      <w:r w:rsidR="004D4F07">
        <w:t>with</w:t>
      </w:r>
      <w:r w:rsidR="00854510">
        <w:t xml:space="preserve"> either ethyl, </w:t>
      </w:r>
      <w:r w:rsidR="00854510" w:rsidRPr="00854510">
        <w:rPr>
          <w:b/>
        </w:rPr>
        <w:t>1</w:t>
      </w:r>
      <w:r w:rsidR="00854510">
        <w:t>, or various PEG</w:t>
      </w:r>
      <w:r w:rsidR="00A65625" w:rsidRPr="00A65625">
        <w:rPr>
          <w:vertAlign w:val="subscript"/>
        </w:rPr>
        <w:t>x</w:t>
      </w:r>
      <w:r w:rsidR="00854510">
        <w:t xml:space="preserve">, </w:t>
      </w:r>
      <w:r w:rsidR="00854510" w:rsidRPr="00854510">
        <w:rPr>
          <w:b/>
        </w:rPr>
        <w:t>2</w:t>
      </w:r>
      <w:r w:rsidR="004D4F07">
        <w:t>, functionalities</w:t>
      </w:r>
      <w:r w:rsidR="00854510">
        <w:t xml:space="preserve">; B) linear polymer structures with varying hydrophilic block length </w:t>
      </w:r>
      <w:r w:rsidR="004D4F07">
        <w:t xml:space="preserve">at constant </w:t>
      </w:r>
      <w:r w:rsidR="00854510" w:rsidRPr="00854510">
        <w:rPr>
          <w:i/>
        </w:rPr>
        <w:t>p</w:t>
      </w:r>
      <w:r w:rsidR="00854510">
        <w:t>(HPMA)</w:t>
      </w:r>
      <w:r w:rsidR="00854510" w:rsidRPr="00854510">
        <w:rPr>
          <w:vertAlign w:val="subscript"/>
        </w:rPr>
        <w:t>50</w:t>
      </w:r>
      <w:r w:rsidR="004D4F07">
        <w:t>; and C) i</w:t>
      </w:r>
      <w:r w:rsidR="00854510">
        <w:t xml:space="preserve">nclusion of  EGDMA, </w:t>
      </w:r>
      <w:r w:rsidR="00854510" w:rsidRPr="00854510">
        <w:rPr>
          <w:b/>
        </w:rPr>
        <w:t>4</w:t>
      </w:r>
      <w:r w:rsidR="00854510">
        <w:t>, form</w:t>
      </w:r>
      <w:r w:rsidR="004D4F07">
        <w:t>ing</w:t>
      </w:r>
      <w:r w:rsidR="00854510">
        <w:t xml:space="preserve"> branched </w:t>
      </w:r>
      <w:r w:rsidR="004D4F07">
        <w:t>polymers</w:t>
      </w:r>
      <w:r w:rsidR="00854510">
        <w:t xml:space="preserve"> (</w:t>
      </w:r>
      <w:r w:rsidR="0018097D">
        <w:t xml:space="preserve">idealised structure of </w:t>
      </w:r>
      <w:r w:rsidR="00854510" w:rsidRPr="00854510">
        <w:rPr>
          <w:i/>
        </w:rPr>
        <w:t>p</w:t>
      </w:r>
      <w:r w:rsidR="00854510">
        <w:t>(PEG</w:t>
      </w:r>
      <w:r w:rsidR="00854510" w:rsidRPr="00854510">
        <w:rPr>
          <w:vertAlign w:val="subscript"/>
        </w:rPr>
        <w:t>113</w:t>
      </w:r>
      <w:r w:rsidR="00854510">
        <w:t>-</w:t>
      </w:r>
      <w:r w:rsidR="00854510" w:rsidRPr="00854510">
        <w:rPr>
          <w:i/>
        </w:rPr>
        <w:t>b</w:t>
      </w:r>
      <w:r w:rsidR="00854510">
        <w:t>-(HPMA</w:t>
      </w:r>
      <w:r w:rsidR="00854510" w:rsidRPr="00F3670B">
        <w:rPr>
          <w:vertAlign w:val="subscript"/>
        </w:rPr>
        <w:t>50</w:t>
      </w:r>
      <w:r w:rsidR="00854510">
        <w:t>-</w:t>
      </w:r>
      <w:r w:rsidR="00854510" w:rsidRPr="00854510">
        <w:rPr>
          <w:i/>
        </w:rPr>
        <w:t>co</w:t>
      </w:r>
      <w:r w:rsidR="00854510">
        <w:t>-EGDMA</w:t>
      </w:r>
      <w:r w:rsidR="00854510" w:rsidRPr="00854510">
        <w:rPr>
          <w:vertAlign w:val="subscript"/>
        </w:rPr>
        <w:t>0.95</w:t>
      </w:r>
      <w:r w:rsidR="004D4F07">
        <w:t>)</w:t>
      </w:r>
      <w:r w:rsidR="008B5F0B">
        <w:t>)</w:t>
      </w:r>
      <w:r w:rsidR="00854510">
        <w:t xml:space="preserve"> shown) </w:t>
      </w:r>
    </w:p>
    <w:p w:rsidR="006D0071" w:rsidRDefault="006D0071" w:rsidP="00DB10C7">
      <w:pPr>
        <w:pStyle w:val="RSCB02ArticleText"/>
        <w:ind w:firstLine="284"/>
      </w:pPr>
      <w:r>
        <w:t>Good targeting of number average molecular weights (M</w:t>
      </w:r>
      <w:r w:rsidRPr="00F3670B">
        <w:rPr>
          <w:vertAlign w:val="subscript"/>
        </w:rPr>
        <w:t>n</w:t>
      </w:r>
      <w:r>
        <w:t>) was also seen for the linear polymers, and high dispersities (Đ) and weight average molecular weight (M</w:t>
      </w:r>
      <w:r w:rsidRPr="00F3670B">
        <w:rPr>
          <w:vertAlign w:val="subscript"/>
        </w:rPr>
        <w:t>w</w:t>
      </w:r>
      <w:r>
        <w:t>) values were obtained for branched analogues (Table 1).</w:t>
      </w:r>
    </w:p>
    <w:p w:rsidR="00DB10C7" w:rsidRDefault="00DB10C7" w:rsidP="00DB10C7">
      <w:pPr>
        <w:pStyle w:val="RSCB02ArticleText"/>
        <w:ind w:firstLine="284"/>
      </w:pPr>
      <w:r>
        <w:t>O</w:t>
      </w:r>
      <w:r w:rsidRPr="003552DD">
        <w:t xml:space="preserve">leic acid </w:t>
      </w:r>
      <w:r w:rsidRPr="003D5772">
        <w:t>coated SPIONs were prepared following previously reported</w:t>
      </w:r>
      <w:r w:rsidR="00940040">
        <w:t xml:space="preserve"> </w:t>
      </w:r>
      <w:r w:rsidR="00940040" w:rsidRPr="00940040">
        <w:rPr>
          <w:highlight w:val="yellow"/>
        </w:rPr>
        <w:t>thermal decomposition</w:t>
      </w:r>
      <w:r w:rsidRPr="003D5772">
        <w:t xml:space="preserve"> routes.</w:t>
      </w:r>
      <w:r w:rsidR="008D1C0F" w:rsidRPr="003D5772">
        <w:rPr>
          <w:vertAlign w:val="superscript"/>
        </w:rPr>
        <w:t>18</w:t>
      </w:r>
      <w:r w:rsidRPr="003D5772">
        <w:t xml:space="preserve"> Briefly, an iron (III) oleate complex precursor was prepared by refluxing iron (III) chloride hexahydrate and sodium oleate at 70 °C in a mixture of deionised water, ethanol and hexane for 4 hours. The iron (III) oleate complex was then isolated and dissolved in 1-octadecene and heated at 320 °C for 30 minutes. Upon cooling, and following addition</w:t>
      </w:r>
      <w:r w:rsidRPr="003552DD">
        <w:t xml:space="preserve"> of cold ethanol</w:t>
      </w:r>
      <w:r>
        <w:t>,</w:t>
      </w:r>
      <w:r w:rsidRPr="003552DD">
        <w:t xml:space="preserve"> the pure SPIONs precipitate</w:t>
      </w:r>
      <w:r>
        <w:t>d.</w:t>
      </w:r>
      <w:r w:rsidRPr="003552DD">
        <w:t xml:space="preserve"> Importantly, the SPIONs were </w:t>
      </w:r>
      <w:r>
        <w:t>a</w:t>
      </w:r>
      <w:r w:rsidRPr="003552DD">
        <w:t xml:space="preserve">ggregated used a strong NdFeB magnet and the ethanol decanted and replaced with </w:t>
      </w:r>
      <w:r>
        <w:t>tertahydrofuran (</w:t>
      </w:r>
      <w:r w:rsidRPr="003552DD">
        <w:t>THF</w:t>
      </w:r>
      <w:r>
        <w:t>) with subsequent SPION redispersion</w:t>
      </w:r>
      <w:r w:rsidRPr="003552DD">
        <w:t xml:space="preserve">; THF is </w:t>
      </w:r>
      <w:r>
        <w:t xml:space="preserve">a good solvent for the polymers outlined in Table 1 and, therefore, </w:t>
      </w:r>
      <w:r w:rsidRPr="003552DD">
        <w:t xml:space="preserve">the solvent of choice for co-nanoprecipitation </w:t>
      </w:r>
      <w:r>
        <w:t>studies as it</w:t>
      </w:r>
      <w:r w:rsidRPr="003552DD">
        <w:t xml:space="preserve"> </w:t>
      </w:r>
      <w:r>
        <w:t>is water-miscible and</w:t>
      </w:r>
      <w:r w:rsidRPr="003552DD">
        <w:t xml:space="preserve"> results in no dissolution of the SPION oleic acid stabilisers. The ability to magnetically aggregate and re-disperse the SPIONs is also of great use as it demonstrates their surface stability </w:t>
      </w:r>
      <w:r>
        <w:t>and lack of</w:t>
      </w:r>
      <w:r w:rsidRPr="003552DD">
        <w:t xml:space="preserve"> magnetic </w:t>
      </w:r>
      <w:r w:rsidRPr="0056207A">
        <w:t>agglomeration of the super</w:t>
      </w:r>
      <w:r w:rsidR="000C3D7D">
        <w:t>-</w:t>
      </w:r>
      <w:r w:rsidRPr="0056207A">
        <w:t xml:space="preserve">paramagnetic metallic oxide nanoparticles under organic solvent conditions. </w:t>
      </w:r>
      <w:r w:rsidR="00FF1A98" w:rsidRPr="00FF1A98">
        <w:rPr>
          <w:highlight w:val="yellow"/>
        </w:rPr>
        <w:t xml:space="preserve">The </w:t>
      </w:r>
      <w:r w:rsidRPr="00FF1A98">
        <w:rPr>
          <w:highlight w:val="yellow"/>
        </w:rPr>
        <w:t>SPIONs</w:t>
      </w:r>
      <w:r w:rsidR="00FF1A98" w:rsidRPr="00FF1A98">
        <w:rPr>
          <w:highlight w:val="yellow"/>
        </w:rPr>
        <w:t xml:space="preserve"> may contain </w:t>
      </w:r>
      <w:r w:rsidR="00FF1A98">
        <w:rPr>
          <w:highlight w:val="yellow"/>
        </w:rPr>
        <w:t xml:space="preserve">a mixture of </w:t>
      </w:r>
      <w:r w:rsidR="00FF1A98" w:rsidRPr="00FF1A98">
        <w:rPr>
          <w:highlight w:val="yellow"/>
        </w:rPr>
        <w:t>Fe</w:t>
      </w:r>
      <w:r w:rsidR="00FF1A98" w:rsidRPr="00FF1A98">
        <w:rPr>
          <w:highlight w:val="yellow"/>
          <w:vertAlign w:val="subscript"/>
        </w:rPr>
        <w:t>3</w:t>
      </w:r>
      <w:r w:rsidR="00FF1A98" w:rsidRPr="00FF1A98">
        <w:rPr>
          <w:highlight w:val="yellow"/>
        </w:rPr>
        <w:t>O</w:t>
      </w:r>
      <w:r w:rsidR="00FF1A98" w:rsidRPr="00FF1A98">
        <w:rPr>
          <w:highlight w:val="yellow"/>
          <w:vertAlign w:val="subscript"/>
        </w:rPr>
        <w:t>4</w:t>
      </w:r>
      <w:r w:rsidR="00FF1A98" w:rsidRPr="00FF1A98">
        <w:rPr>
          <w:highlight w:val="yellow"/>
        </w:rPr>
        <w:t xml:space="preserve"> and γ-Fe</w:t>
      </w:r>
      <w:r w:rsidR="00FF1A98" w:rsidRPr="00FF1A98">
        <w:rPr>
          <w:highlight w:val="yellow"/>
          <w:vertAlign w:val="subscript"/>
        </w:rPr>
        <w:t>2</w:t>
      </w:r>
      <w:r w:rsidR="00FF1A98" w:rsidRPr="00FF1A98">
        <w:rPr>
          <w:highlight w:val="yellow"/>
        </w:rPr>
        <w:t>O</w:t>
      </w:r>
      <w:r w:rsidR="00FF1A98" w:rsidRPr="00FF1A98">
        <w:rPr>
          <w:highlight w:val="yellow"/>
          <w:vertAlign w:val="subscript"/>
        </w:rPr>
        <w:t>3</w:t>
      </w:r>
      <w:r w:rsidRPr="00FF1A98">
        <w:rPr>
          <w:highlight w:val="yellow"/>
        </w:rPr>
        <w:t xml:space="preserve"> (</w:t>
      </w:r>
      <w:r w:rsidR="0056207A" w:rsidRPr="00FF1A98">
        <w:rPr>
          <w:highlight w:val="yellow"/>
        </w:rPr>
        <w:t>ESI Fig</w:t>
      </w:r>
      <w:r w:rsidR="00720431" w:rsidRPr="00FF1A98">
        <w:rPr>
          <w:highlight w:val="yellow"/>
        </w:rPr>
        <w:t>.</w:t>
      </w:r>
      <w:r w:rsidR="0056207A" w:rsidRPr="00FF1A98">
        <w:rPr>
          <w:highlight w:val="yellow"/>
        </w:rPr>
        <w:t xml:space="preserve"> S8-15</w:t>
      </w:r>
      <w:r w:rsidRPr="00FF1A98">
        <w:rPr>
          <w:highlight w:val="yellow"/>
        </w:rPr>
        <w:t xml:space="preserve">) </w:t>
      </w:r>
      <w:r w:rsidR="00FF1A98" w:rsidRPr="00FF1A98">
        <w:rPr>
          <w:highlight w:val="yellow"/>
        </w:rPr>
        <w:t>and were characterised</w:t>
      </w:r>
      <w:r w:rsidRPr="00FF1A98">
        <w:rPr>
          <w:highlight w:val="yellow"/>
        </w:rPr>
        <w:t xml:space="preserve"> by infrared spectroscopy (FT-IR),</w:t>
      </w:r>
      <w:r w:rsidR="0056207A" w:rsidRPr="00FF1A98">
        <w:rPr>
          <w:highlight w:val="yellow"/>
        </w:rPr>
        <w:t xml:space="preserve"> thermal gravimetric analysis (TGA),</w:t>
      </w:r>
      <w:r w:rsidRPr="00FF1A98">
        <w:rPr>
          <w:highlight w:val="yellow"/>
        </w:rPr>
        <w:t xml:space="preserve"> powder x-ray diffraction (pXRD) and dynamic light scattering (DLS)</w:t>
      </w:r>
      <w:r w:rsidR="00FF1A98" w:rsidRPr="00FF1A98">
        <w:rPr>
          <w:highlight w:val="yellow"/>
        </w:rPr>
        <w:t>, strongly matching</w:t>
      </w:r>
      <w:r w:rsidR="00CC6606" w:rsidRPr="00FF1A98">
        <w:rPr>
          <w:highlight w:val="yellow"/>
        </w:rPr>
        <w:t xml:space="preserve"> previous reports</w:t>
      </w:r>
      <w:r w:rsidRPr="00FF1A98">
        <w:rPr>
          <w:highlight w:val="yellow"/>
        </w:rPr>
        <w:t>.</w:t>
      </w:r>
      <w:r w:rsidR="00CC6606" w:rsidRPr="00FF1A98">
        <w:rPr>
          <w:highlight w:val="yellow"/>
          <w:vertAlign w:val="superscript"/>
        </w:rPr>
        <w:t>18</w:t>
      </w:r>
    </w:p>
    <w:p w:rsidR="00940040" w:rsidRDefault="00940040" w:rsidP="00DB10C7">
      <w:pPr>
        <w:pStyle w:val="RSCB02ArticleText"/>
        <w:ind w:firstLine="284"/>
      </w:pPr>
    </w:p>
    <w:p w:rsidR="00A13298" w:rsidRDefault="00A13298" w:rsidP="00A13298">
      <w:pPr>
        <w:pStyle w:val="RSCT01TableTitlewithtopbar"/>
      </w:pPr>
      <w:r w:rsidRPr="00A13298">
        <w:rPr>
          <w:b/>
        </w:rPr>
        <w:t>Table 1</w:t>
      </w:r>
      <w:r w:rsidR="00BB5F21">
        <w:rPr>
          <w:b/>
        </w:rPr>
        <w:t>:</w:t>
      </w:r>
      <w:r w:rsidR="003552DD">
        <w:rPr>
          <w:b/>
        </w:rPr>
        <w:t xml:space="preserve"> </w:t>
      </w:r>
      <w:r w:rsidR="00A65625" w:rsidRPr="00A65625">
        <w:t>Tr</w:t>
      </w:r>
      <w:r w:rsidR="00A65625">
        <w:t>iple detection s</w:t>
      </w:r>
      <w:r w:rsidR="003552DD" w:rsidRPr="003552DD">
        <w:t>ize</w:t>
      </w:r>
      <w:r w:rsidR="003552DD">
        <w:t xml:space="preserve"> exclusion chromatography analysis of linear and branched polymer and copolymer library</w:t>
      </w:r>
      <w:r w:rsidR="00A65625">
        <w:t xml:space="preserve"> generated for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82"/>
        <w:gridCol w:w="763"/>
        <w:gridCol w:w="768"/>
        <w:gridCol w:w="603"/>
        <w:gridCol w:w="929"/>
      </w:tblGrid>
      <w:tr w:rsidR="003552DD" w:rsidTr="00A65625">
        <w:tc>
          <w:tcPr>
            <w:tcW w:w="0" w:type="auto"/>
            <w:tcBorders>
              <w:bottom w:val="single" w:sz="4" w:space="0" w:color="auto"/>
            </w:tcBorders>
            <w:vAlign w:val="center"/>
          </w:tcPr>
          <w:p w:rsidR="00F3670B" w:rsidRDefault="00F3670B" w:rsidP="003552DD">
            <w:pPr>
              <w:pStyle w:val="RSCT03TableBody"/>
            </w:pPr>
            <w:r>
              <w:t>Polymer</w:t>
            </w:r>
            <w:r w:rsidR="003552DD" w:rsidRPr="003552DD">
              <w:rPr>
                <w:vertAlign w:val="superscript"/>
              </w:rPr>
              <w:t>a</w:t>
            </w:r>
          </w:p>
        </w:tc>
        <w:tc>
          <w:tcPr>
            <w:tcW w:w="0" w:type="auto"/>
            <w:tcBorders>
              <w:bottom w:val="single" w:sz="4" w:space="0" w:color="auto"/>
            </w:tcBorders>
            <w:vAlign w:val="center"/>
          </w:tcPr>
          <w:p w:rsidR="00F3670B" w:rsidRDefault="00F3670B" w:rsidP="003552DD">
            <w:pPr>
              <w:pStyle w:val="RSCT03TableBody"/>
            </w:pPr>
            <w:r w:rsidRPr="00A13298">
              <w:rPr>
                <w:i/>
              </w:rPr>
              <w:t>M</w:t>
            </w:r>
            <w:r w:rsidRPr="00A13298">
              <w:rPr>
                <w:vertAlign w:val="subscript"/>
              </w:rPr>
              <w:t>n</w:t>
            </w:r>
            <w:r>
              <w:t xml:space="preserve"> g/mol</w:t>
            </w:r>
          </w:p>
          <w:p w:rsidR="00F3670B" w:rsidRDefault="00A65625" w:rsidP="003552DD">
            <w:pPr>
              <w:pStyle w:val="RSCT03TableBody"/>
            </w:pPr>
            <w:r>
              <w:t>(T</w:t>
            </w:r>
            <w:r w:rsidR="00F3670B">
              <w:t>heory)</w:t>
            </w:r>
          </w:p>
          <w:p w:rsidR="00F3670B" w:rsidRDefault="00F3670B" w:rsidP="003552DD">
            <w:pPr>
              <w:pStyle w:val="RSCT03TableBody"/>
            </w:pPr>
          </w:p>
        </w:tc>
        <w:tc>
          <w:tcPr>
            <w:tcW w:w="0" w:type="auto"/>
            <w:tcBorders>
              <w:bottom w:val="single" w:sz="4" w:space="0" w:color="auto"/>
            </w:tcBorders>
            <w:vAlign w:val="center"/>
          </w:tcPr>
          <w:p w:rsidR="00F3670B" w:rsidRDefault="00F3670B" w:rsidP="003552DD">
            <w:pPr>
              <w:pStyle w:val="RSCT03TableBody"/>
            </w:pPr>
            <w:r w:rsidRPr="00A13298">
              <w:rPr>
                <w:i/>
              </w:rPr>
              <w:t>M</w:t>
            </w:r>
            <w:r w:rsidRPr="00A13298">
              <w:rPr>
                <w:vertAlign w:val="subscript"/>
              </w:rPr>
              <w:t>n</w:t>
            </w:r>
            <w:r>
              <w:t xml:space="preserve"> g/mol</w:t>
            </w:r>
          </w:p>
          <w:p w:rsidR="00F3670B" w:rsidRDefault="00F3670B" w:rsidP="003552DD">
            <w:pPr>
              <w:pStyle w:val="RSCT03TableBody"/>
            </w:pPr>
            <w:r>
              <w:t>(SEC)</w:t>
            </w:r>
            <w:r w:rsidR="003552DD">
              <w:rPr>
                <w:vertAlign w:val="superscript"/>
              </w:rPr>
              <w:t>b</w:t>
            </w:r>
          </w:p>
          <w:p w:rsidR="00F3670B" w:rsidRDefault="00F3670B" w:rsidP="003552DD">
            <w:pPr>
              <w:pStyle w:val="RSCT03TableBody"/>
            </w:pPr>
          </w:p>
        </w:tc>
        <w:tc>
          <w:tcPr>
            <w:tcW w:w="0" w:type="auto"/>
            <w:tcBorders>
              <w:bottom w:val="single" w:sz="4" w:space="0" w:color="auto"/>
            </w:tcBorders>
            <w:vAlign w:val="center"/>
          </w:tcPr>
          <w:p w:rsidR="00F3670B" w:rsidRDefault="00F3670B" w:rsidP="003552DD">
            <w:pPr>
              <w:pStyle w:val="RSCT03TableBody"/>
            </w:pPr>
            <w:r w:rsidRPr="00A13298">
              <w:rPr>
                <w:i/>
              </w:rPr>
              <w:t>M</w:t>
            </w:r>
            <w:r w:rsidR="00A65625">
              <w:rPr>
                <w:vertAlign w:val="subscript"/>
              </w:rPr>
              <w:t>w</w:t>
            </w:r>
            <w:r>
              <w:t xml:space="preserve"> g/mol</w:t>
            </w:r>
          </w:p>
          <w:p w:rsidR="00F3670B" w:rsidRDefault="00F3670B" w:rsidP="003552DD">
            <w:pPr>
              <w:pStyle w:val="RSCT03TableBody"/>
            </w:pPr>
            <w:r>
              <w:t>(SEC)</w:t>
            </w:r>
            <w:r w:rsidR="003552DD">
              <w:rPr>
                <w:vertAlign w:val="superscript"/>
              </w:rPr>
              <w:t>b</w:t>
            </w:r>
          </w:p>
          <w:p w:rsidR="00F3670B" w:rsidRDefault="00F3670B" w:rsidP="003552DD">
            <w:pPr>
              <w:pStyle w:val="RSCT03TableBody"/>
            </w:pPr>
          </w:p>
        </w:tc>
        <w:tc>
          <w:tcPr>
            <w:tcW w:w="0" w:type="auto"/>
            <w:tcBorders>
              <w:bottom w:val="single" w:sz="4" w:space="0" w:color="auto"/>
            </w:tcBorders>
            <w:vAlign w:val="center"/>
          </w:tcPr>
          <w:p w:rsidR="00F3670B" w:rsidRDefault="00F3670B" w:rsidP="003552DD">
            <w:pPr>
              <w:pStyle w:val="RSCT03TableBody"/>
            </w:pPr>
            <w:r w:rsidRPr="00A13298">
              <w:t>Ð</w:t>
            </w:r>
          </w:p>
          <w:p w:rsidR="00F3670B" w:rsidRDefault="00F3670B" w:rsidP="003552DD">
            <w:pPr>
              <w:pStyle w:val="RSCT03TableBody"/>
            </w:pPr>
            <w:r>
              <w:t>(SEC)</w:t>
            </w:r>
            <w:r w:rsidR="003552DD">
              <w:rPr>
                <w:vertAlign w:val="superscript"/>
              </w:rPr>
              <w:t>b</w:t>
            </w:r>
          </w:p>
          <w:p w:rsidR="00F3670B" w:rsidRDefault="00F3670B" w:rsidP="003552DD">
            <w:pPr>
              <w:pStyle w:val="RSCT03TableBody"/>
            </w:pPr>
          </w:p>
        </w:tc>
        <w:tc>
          <w:tcPr>
            <w:tcW w:w="0" w:type="auto"/>
            <w:tcBorders>
              <w:bottom w:val="single" w:sz="4" w:space="0" w:color="auto"/>
            </w:tcBorders>
            <w:vAlign w:val="center"/>
          </w:tcPr>
          <w:p w:rsidR="00F3670B" w:rsidRPr="00A13298" w:rsidRDefault="00F3670B" w:rsidP="003552DD">
            <w:pPr>
              <w:pStyle w:val="RSCT03TableBody"/>
            </w:pPr>
            <w:r>
              <w:t>Weight Av. # of chains</w:t>
            </w:r>
            <w:r w:rsidR="003552DD" w:rsidRPr="003552DD">
              <w:rPr>
                <w:vertAlign w:val="superscript"/>
              </w:rPr>
              <w:t>c</w:t>
            </w:r>
          </w:p>
        </w:tc>
      </w:tr>
      <w:tr w:rsidR="00B3322A" w:rsidTr="00A65625">
        <w:tc>
          <w:tcPr>
            <w:tcW w:w="0" w:type="auto"/>
            <w:tcBorders>
              <w:top w:val="single" w:sz="4" w:space="0" w:color="auto"/>
            </w:tcBorders>
            <w:vAlign w:val="center"/>
          </w:tcPr>
          <w:p w:rsidR="00B3322A" w:rsidRDefault="00B3322A" w:rsidP="003552DD">
            <w:pPr>
              <w:pStyle w:val="RSCT03TableBody"/>
            </w:pPr>
            <w:r w:rsidRPr="00854510">
              <w:rPr>
                <w:i/>
              </w:rPr>
              <w:t>p</w:t>
            </w:r>
            <w:r>
              <w:t>(HPMA</w:t>
            </w:r>
            <w:r w:rsidRPr="00F3670B">
              <w:rPr>
                <w:vertAlign w:val="subscript"/>
              </w:rPr>
              <w:t>5</w:t>
            </w:r>
            <w:r>
              <w:rPr>
                <w:vertAlign w:val="subscript"/>
              </w:rPr>
              <w:t>0</w:t>
            </w:r>
            <w:r>
              <w:t>)</w:t>
            </w:r>
          </w:p>
        </w:tc>
        <w:tc>
          <w:tcPr>
            <w:tcW w:w="0" w:type="auto"/>
            <w:tcBorders>
              <w:top w:val="single" w:sz="4" w:space="0" w:color="auto"/>
            </w:tcBorders>
            <w:vAlign w:val="center"/>
          </w:tcPr>
          <w:p w:rsidR="00B3322A" w:rsidRDefault="00B3322A" w:rsidP="003552DD">
            <w:pPr>
              <w:pStyle w:val="RSCT03TableBody"/>
            </w:pPr>
            <w:r>
              <w:t>7200</w:t>
            </w:r>
          </w:p>
        </w:tc>
        <w:tc>
          <w:tcPr>
            <w:tcW w:w="0" w:type="auto"/>
            <w:tcBorders>
              <w:top w:val="single" w:sz="4" w:space="0" w:color="auto"/>
            </w:tcBorders>
            <w:vAlign w:val="center"/>
          </w:tcPr>
          <w:p w:rsidR="00B3322A" w:rsidRPr="00FF453A" w:rsidRDefault="00B3322A" w:rsidP="003552DD">
            <w:pPr>
              <w:pStyle w:val="RSCT03TableBody"/>
            </w:pPr>
            <w:r w:rsidRPr="00FF453A">
              <w:t>11250</w:t>
            </w:r>
          </w:p>
        </w:tc>
        <w:tc>
          <w:tcPr>
            <w:tcW w:w="0" w:type="auto"/>
            <w:tcBorders>
              <w:top w:val="single" w:sz="4" w:space="0" w:color="auto"/>
            </w:tcBorders>
            <w:vAlign w:val="center"/>
          </w:tcPr>
          <w:p w:rsidR="00B3322A" w:rsidRPr="00FF453A" w:rsidRDefault="00B3322A" w:rsidP="003552DD">
            <w:pPr>
              <w:pStyle w:val="RSCT03TableBody"/>
            </w:pPr>
            <w:r w:rsidRPr="00FF453A">
              <w:t>13950</w:t>
            </w:r>
          </w:p>
        </w:tc>
        <w:tc>
          <w:tcPr>
            <w:tcW w:w="0" w:type="auto"/>
            <w:tcBorders>
              <w:top w:val="single" w:sz="4" w:space="0" w:color="auto"/>
            </w:tcBorders>
            <w:vAlign w:val="center"/>
          </w:tcPr>
          <w:p w:rsidR="00B3322A" w:rsidRPr="00FF453A" w:rsidRDefault="00B3322A" w:rsidP="003552DD">
            <w:pPr>
              <w:pStyle w:val="RSCT03TableBody"/>
            </w:pPr>
            <w:r w:rsidRPr="00FF453A">
              <w:t>1.24</w:t>
            </w:r>
          </w:p>
        </w:tc>
        <w:tc>
          <w:tcPr>
            <w:tcW w:w="0" w:type="auto"/>
            <w:tcBorders>
              <w:top w:val="single" w:sz="4" w:space="0" w:color="auto"/>
            </w:tcBorders>
            <w:vAlign w:val="center"/>
          </w:tcPr>
          <w:p w:rsidR="00B3322A" w:rsidRDefault="00B3322A" w:rsidP="003552DD">
            <w:pPr>
              <w:pStyle w:val="RSCT03TableBody"/>
            </w:pPr>
            <w:r>
              <w:t>1</w:t>
            </w:r>
          </w:p>
        </w:tc>
      </w:tr>
      <w:tr w:rsidR="00B3322A" w:rsidTr="00A65625">
        <w:tc>
          <w:tcPr>
            <w:tcW w:w="0" w:type="auto"/>
            <w:vAlign w:val="center"/>
          </w:tcPr>
          <w:p w:rsidR="00B3322A" w:rsidRDefault="00B3322A" w:rsidP="003552DD">
            <w:pPr>
              <w:pStyle w:val="RSCT03TableBody"/>
            </w:pPr>
            <w:r w:rsidRPr="00854510">
              <w:rPr>
                <w:i/>
              </w:rPr>
              <w:t>p</w:t>
            </w:r>
            <w:r>
              <w:t>(PEG</w:t>
            </w:r>
            <w:r w:rsidRPr="00854510">
              <w:rPr>
                <w:vertAlign w:val="subscript"/>
              </w:rPr>
              <w:t>1</w:t>
            </w:r>
            <w:r>
              <w:rPr>
                <w:vertAlign w:val="subscript"/>
              </w:rPr>
              <w:t>7</w:t>
            </w:r>
            <w:r>
              <w:t>-</w:t>
            </w:r>
            <w:r w:rsidRPr="00854510">
              <w:rPr>
                <w:i/>
              </w:rPr>
              <w:t>b</w:t>
            </w:r>
            <w:r>
              <w:t>-(HPMA</w:t>
            </w:r>
            <w:r w:rsidRPr="00F3670B">
              <w:rPr>
                <w:vertAlign w:val="subscript"/>
              </w:rPr>
              <w:t>50</w:t>
            </w:r>
            <w:r>
              <w:t>)</w:t>
            </w:r>
          </w:p>
        </w:tc>
        <w:tc>
          <w:tcPr>
            <w:tcW w:w="0" w:type="auto"/>
            <w:vAlign w:val="center"/>
          </w:tcPr>
          <w:p w:rsidR="00B3322A" w:rsidRPr="00455D9C" w:rsidRDefault="00B3322A" w:rsidP="003552DD">
            <w:pPr>
              <w:pStyle w:val="RSCT03TableBody"/>
            </w:pPr>
            <w:r>
              <w:t>8000</w:t>
            </w:r>
          </w:p>
        </w:tc>
        <w:tc>
          <w:tcPr>
            <w:tcW w:w="0" w:type="auto"/>
            <w:vAlign w:val="center"/>
          </w:tcPr>
          <w:p w:rsidR="00B3322A" w:rsidRPr="00455D9C" w:rsidRDefault="00B3322A" w:rsidP="003552DD">
            <w:pPr>
              <w:pStyle w:val="RSCT03TableBody"/>
            </w:pPr>
            <w:r w:rsidRPr="00455D9C">
              <w:t>8100</w:t>
            </w:r>
          </w:p>
        </w:tc>
        <w:tc>
          <w:tcPr>
            <w:tcW w:w="0" w:type="auto"/>
            <w:vAlign w:val="center"/>
          </w:tcPr>
          <w:p w:rsidR="00B3322A" w:rsidRPr="00455D9C" w:rsidRDefault="00B3322A" w:rsidP="003552DD">
            <w:pPr>
              <w:pStyle w:val="RSCT03TableBody"/>
            </w:pPr>
            <w:r w:rsidRPr="00455D9C">
              <w:t>9800</w:t>
            </w:r>
          </w:p>
        </w:tc>
        <w:tc>
          <w:tcPr>
            <w:tcW w:w="0" w:type="auto"/>
            <w:vAlign w:val="center"/>
          </w:tcPr>
          <w:p w:rsidR="00B3322A" w:rsidRPr="00455D9C" w:rsidRDefault="00B3322A" w:rsidP="003552DD">
            <w:pPr>
              <w:pStyle w:val="RSCT03TableBody"/>
            </w:pPr>
            <w:r w:rsidRPr="00455D9C">
              <w:t>1.21</w:t>
            </w:r>
          </w:p>
        </w:tc>
        <w:tc>
          <w:tcPr>
            <w:tcW w:w="0" w:type="auto"/>
            <w:vAlign w:val="center"/>
          </w:tcPr>
          <w:p w:rsidR="00B3322A" w:rsidRPr="00455D9C" w:rsidRDefault="00B3322A" w:rsidP="003552DD">
            <w:pPr>
              <w:pStyle w:val="RSCT03TableBody"/>
            </w:pPr>
            <w:r>
              <w:t>1</w:t>
            </w:r>
          </w:p>
        </w:tc>
      </w:tr>
      <w:tr w:rsidR="00B3322A" w:rsidTr="00A65625">
        <w:tc>
          <w:tcPr>
            <w:tcW w:w="0" w:type="auto"/>
            <w:vAlign w:val="center"/>
          </w:tcPr>
          <w:p w:rsidR="00B3322A" w:rsidRDefault="00B3322A" w:rsidP="003552DD">
            <w:pPr>
              <w:pStyle w:val="RSCT03TableBody"/>
            </w:pPr>
            <w:r w:rsidRPr="00854510">
              <w:rPr>
                <w:i/>
              </w:rPr>
              <w:t>p</w:t>
            </w:r>
            <w:r>
              <w:t>(PEG</w:t>
            </w:r>
            <w:r>
              <w:rPr>
                <w:vertAlign w:val="subscript"/>
              </w:rPr>
              <w:t>45</w:t>
            </w:r>
            <w:r>
              <w:t>-</w:t>
            </w:r>
            <w:r w:rsidRPr="00854510">
              <w:rPr>
                <w:i/>
              </w:rPr>
              <w:t>b</w:t>
            </w:r>
            <w:r>
              <w:t>-HPMA</w:t>
            </w:r>
            <w:r w:rsidRPr="00F3670B">
              <w:rPr>
                <w:vertAlign w:val="subscript"/>
              </w:rPr>
              <w:t>50</w:t>
            </w:r>
            <w:r>
              <w:t>)</w:t>
            </w:r>
          </w:p>
        </w:tc>
        <w:tc>
          <w:tcPr>
            <w:tcW w:w="0" w:type="auto"/>
            <w:vAlign w:val="center"/>
          </w:tcPr>
          <w:p w:rsidR="00B3322A" w:rsidRPr="00455D9C" w:rsidRDefault="00B3322A" w:rsidP="003552DD">
            <w:pPr>
              <w:pStyle w:val="RSCT03TableBody"/>
            </w:pPr>
            <w:r w:rsidRPr="00455D9C">
              <w:t>9200</w:t>
            </w:r>
          </w:p>
        </w:tc>
        <w:tc>
          <w:tcPr>
            <w:tcW w:w="0" w:type="auto"/>
            <w:vAlign w:val="center"/>
          </w:tcPr>
          <w:p w:rsidR="00B3322A" w:rsidRPr="00455D9C" w:rsidRDefault="00B3322A" w:rsidP="003552DD">
            <w:pPr>
              <w:pStyle w:val="RSCT03TableBody"/>
            </w:pPr>
            <w:r>
              <w:t>100</w:t>
            </w:r>
            <w:r w:rsidRPr="00455D9C">
              <w:t>00</w:t>
            </w:r>
          </w:p>
        </w:tc>
        <w:tc>
          <w:tcPr>
            <w:tcW w:w="0" w:type="auto"/>
            <w:vAlign w:val="center"/>
          </w:tcPr>
          <w:p w:rsidR="00B3322A" w:rsidRPr="00455D9C" w:rsidRDefault="00B3322A" w:rsidP="003552DD">
            <w:pPr>
              <w:pStyle w:val="RSCT03TableBody"/>
            </w:pPr>
            <w:r>
              <w:t>120</w:t>
            </w:r>
            <w:r w:rsidRPr="00455D9C">
              <w:t>00</w:t>
            </w:r>
          </w:p>
        </w:tc>
        <w:tc>
          <w:tcPr>
            <w:tcW w:w="0" w:type="auto"/>
            <w:vAlign w:val="center"/>
          </w:tcPr>
          <w:p w:rsidR="00B3322A" w:rsidRPr="00455D9C" w:rsidRDefault="00B3322A" w:rsidP="003552DD">
            <w:pPr>
              <w:pStyle w:val="RSCT03TableBody"/>
            </w:pPr>
            <w:r w:rsidRPr="00455D9C">
              <w:t>1.20</w:t>
            </w:r>
          </w:p>
        </w:tc>
        <w:tc>
          <w:tcPr>
            <w:tcW w:w="0" w:type="auto"/>
            <w:vAlign w:val="center"/>
          </w:tcPr>
          <w:p w:rsidR="00B3322A" w:rsidRDefault="00B3322A" w:rsidP="003552DD">
            <w:pPr>
              <w:pStyle w:val="RSCT03TableBody"/>
            </w:pPr>
            <w:r>
              <w:t>1</w:t>
            </w:r>
          </w:p>
        </w:tc>
      </w:tr>
      <w:tr w:rsidR="003552DD" w:rsidTr="00A65625">
        <w:tc>
          <w:tcPr>
            <w:tcW w:w="0" w:type="auto"/>
            <w:tcBorders>
              <w:bottom w:val="single" w:sz="4" w:space="0" w:color="auto"/>
            </w:tcBorders>
            <w:vAlign w:val="center"/>
          </w:tcPr>
          <w:p w:rsidR="00B3322A" w:rsidRDefault="00B3322A" w:rsidP="003552DD">
            <w:pPr>
              <w:pStyle w:val="RSCT03TableBody"/>
            </w:pPr>
            <w:r w:rsidRPr="00854510">
              <w:rPr>
                <w:i/>
              </w:rPr>
              <w:t>p</w:t>
            </w:r>
            <w:r>
              <w:t>(PEG</w:t>
            </w:r>
            <w:r w:rsidRPr="00854510">
              <w:rPr>
                <w:vertAlign w:val="subscript"/>
              </w:rPr>
              <w:t>113</w:t>
            </w:r>
            <w:r>
              <w:t>-</w:t>
            </w:r>
            <w:r w:rsidRPr="00854510">
              <w:rPr>
                <w:i/>
              </w:rPr>
              <w:t>b</w:t>
            </w:r>
            <w:r>
              <w:t>-HPMA</w:t>
            </w:r>
            <w:r w:rsidRPr="00F3670B">
              <w:rPr>
                <w:vertAlign w:val="subscript"/>
              </w:rPr>
              <w:t>50</w:t>
            </w:r>
            <w:r>
              <w:t>)</w:t>
            </w:r>
          </w:p>
        </w:tc>
        <w:tc>
          <w:tcPr>
            <w:tcW w:w="0" w:type="auto"/>
            <w:tcBorders>
              <w:bottom w:val="single" w:sz="4" w:space="0" w:color="auto"/>
            </w:tcBorders>
            <w:vAlign w:val="center"/>
          </w:tcPr>
          <w:p w:rsidR="00B3322A" w:rsidRPr="00455D9C" w:rsidRDefault="00B3322A" w:rsidP="003552DD">
            <w:pPr>
              <w:pStyle w:val="RSCT03TableBody"/>
            </w:pPr>
            <w:r w:rsidRPr="00455D9C">
              <w:t>12200</w:t>
            </w:r>
          </w:p>
        </w:tc>
        <w:tc>
          <w:tcPr>
            <w:tcW w:w="0" w:type="auto"/>
            <w:tcBorders>
              <w:bottom w:val="single" w:sz="4" w:space="0" w:color="auto"/>
            </w:tcBorders>
            <w:vAlign w:val="center"/>
          </w:tcPr>
          <w:p w:rsidR="00B3322A" w:rsidRPr="00455D9C" w:rsidRDefault="000F6158" w:rsidP="003552DD">
            <w:pPr>
              <w:pStyle w:val="RSCT03TableBody"/>
            </w:pPr>
            <w:r>
              <w:t>133</w:t>
            </w:r>
            <w:r w:rsidR="00B3322A" w:rsidRPr="00455D9C">
              <w:t>00</w:t>
            </w:r>
          </w:p>
        </w:tc>
        <w:tc>
          <w:tcPr>
            <w:tcW w:w="0" w:type="auto"/>
            <w:tcBorders>
              <w:bottom w:val="single" w:sz="4" w:space="0" w:color="auto"/>
            </w:tcBorders>
            <w:vAlign w:val="center"/>
          </w:tcPr>
          <w:p w:rsidR="00B3322A" w:rsidRPr="00455D9C" w:rsidRDefault="00B3322A" w:rsidP="003552DD">
            <w:pPr>
              <w:pStyle w:val="RSCT03TableBody"/>
            </w:pPr>
            <w:r w:rsidRPr="00455D9C">
              <w:t>16800</w:t>
            </w:r>
          </w:p>
        </w:tc>
        <w:tc>
          <w:tcPr>
            <w:tcW w:w="0" w:type="auto"/>
            <w:tcBorders>
              <w:bottom w:val="single" w:sz="4" w:space="0" w:color="auto"/>
            </w:tcBorders>
            <w:vAlign w:val="center"/>
          </w:tcPr>
          <w:p w:rsidR="00B3322A" w:rsidRPr="00455D9C" w:rsidRDefault="00B3322A" w:rsidP="003552DD">
            <w:pPr>
              <w:pStyle w:val="RSCT03TableBody"/>
            </w:pPr>
            <w:r w:rsidRPr="00455D9C">
              <w:t>1.26</w:t>
            </w:r>
          </w:p>
        </w:tc>
        <w:tc>
          <w:tcPr>
            <w:tcW w:w="0" w:type="auto"/>
            <w:tcBorders>
              <w:bottom w:val="single" w:sz="4" w:space="0" w:color="auto"/>
            </w:tcBorders>
            <w:vAlign w:val="center"/>
          </w:tcPr>
          <w:p w:rsidR="00B3322A" w:rsidRDefault="00B3322A" w:rsidP="003552DD">
            <w:pPr>
              <w:pStyle w:val="RSCT03TableBody"/>
            </w:pPr>
            <w:r>
              <w:t>1</w:t>
            </w:r>
          </w:p>
        </w:tc>
      </w:tr>
      <w:tr w:rsidR="003552DD" w:rsidRPr="00775987" w:rsidTr="00A65625">
        <w:tc>
          <w:tcPr>
            <w:tcW w:w="0" w:type="auto"/>
            <w:tcBorders>
              <w:top w:val="single" w:sz="4" w:space="0" w:color="auto"/>
            </w:tcBorders>
            <w:vAlign w:val="center"/>
          </w:tcPr>
          <w:p w:rsidR="00B3322A" w:rsidRPr="00775987" w:rsidRDefault="00B3322A" w:rsidP="003552DD">
            <w:pPr>
              <w:pStyle w:val="RSCT03TableBody"/>
            </w:pPr>
            <w:r w:rsidRPr="00775987">
              <w:rPr>
                <w:i/>
              </w:rPr>
              <w:t>p</w:t>
            </w:r>
            <w:r w:rsidRPr="00775987">
              <w:t>(HPMA</w:t>
            </w:r>
            <w:r w:rsidRPr="00775987">
              <w:rPr>
                <w:vertAlign w:val="subscript"/>
              </w:rPr>
              <w:t>50</w:t>
            </w:r>
            <w:r w:rsidRPr="00775987">
              <w:t>-</w:t>
            </w:r>
            <w:r w:rsidRPr="00775987">
              <w:rPr>
                <w:i/>
              </w:rPr>
              <w:t>co</w:t>
            </w:r>
            <w:r w:rsidRPr="00775987">
              <w:t>-EGDMA</w:t>
            </w:r>
            <w:r w:rsidRPr="00775987">
              <w:rPr>
                <w:vertAlign w:val="subscript"/>
              </w:rPr>
              <w:t>0.8</w:t>
            </w:r>
            <w:r w:rsidRPr="00775987">
              <w:t>)</w:t>
            </w:r>
          </w:p>
        </w:tc>
        <w:tc>
          <w:tcPr>
            <w:tcW w:w="0" w:type="auto"/>
            <w:tcBorders>
              <w:top w:val="single" w:sz="4" w:space="0" w:color="auto"/>
            </w:tcBorders>
            <w:vAlign w:val="center"/>
          </w:tcPr>
          <w:p w:rsidR="00B3322A" w:rsidRPr="00775987" w:rsidRDefault="00B3322A" w:rsidP="003552DD">
            <w:pPr>
              <w:pStyle w:val="RSCT03TableBody"/>
            </w:pPr>
            <w:r w:rsidRPr="00775987">
              <w:t>-</w:t>
            </w:r>
          </w:p>
        </w:tc>
        <w:tc>
          <w:tcPr>
            <w:tcW w:w="0" w:type="auto"/>
            <w:tcBorders>
              <w:top w:val="single" w:sz="4" w:space="0" w:color="auto"/>
            </w:tcBorders>
            <w:vAlign w:val="center"/>
          </w:tcPr>
          <w:p w:rsidR="00B3322A" w:rsidRPr="00775987" w:rsidRDefault="00B3322A" w:rsidP="003552DD">
            <w:pPr>
              <w:pStyle w:val="RSCT03TableBody"/>
            </w:pPr>
            <w:r w:rsidRPr="00775987">
              <w:t>147,100</w:t>
            </w:r>
          </w:p>
        </w:tc>
        <w:tc>
          <w:tcPr>
            <w:tcW w:w="0" w:type="auto"/>
            <w:tcBorders>
              <w:top w:val="single" w:sz="4" w:space="0" w:color="auto"/>
            </w:tcBorders>
            <w:vAlign w:val="center"/>
          </w:tcPr>
          <w:p w:rsidR="00B3322A" w:rsidRPr="00775987" w:rsidRDefault="00B3322A" w:rsidP="003552DD">
            <w:pPr>
              <w:pStyle w:val="RSCT03TableBody"/>
            </w:pPr>
            <w:r w:rsidRPr="00775987">
              <w:t>928,500</w:t>
            </w:r>
          </w:p>
        </w:tc>
        <w:tc>
          <w:tcPr>
            <w:tcW w:w="0" w:type="auto"/>
            <w:tcBorders>
              <w:top w:val="single" w:sz="4" w:space="0" w:color="auto"/>
            </w:tcBorders>
            <w:vAlign w:val="center"/>
          </w:tcPr>
          <w:p w:rsidR="00B3322A" w:rsidRPr="00775987" w:rsidRDefault="00B3322A" w:rsidP="003552DD">
            <w:pPr>
              <w:pStyle w:val="RSCT03TableBody"/>
            </w:pPr>
            <w:r w:rsidRPr="00775987">
              <w:t>6.31</w:t>
            </w:r>
          </w:p>
        </w:tc>
        <w:tc>
          <w:tcPr>
            <w:tcW w:w="0" w:type="auto"/>
            <w:tcBorders>
              <w:top w:val="single" w:sz="4" w:space="0" w:color="auto"/>
            </w:tcBorders>
            <w:vAlign w:val="center"/>
          </w:tcPr>
          <w:p w:rsidR="00B3322A" w:rsidRPr="00775987" w:rsidRDefault="00B3322A" w:rsidP="003552DD">
            <w:pPr>
              <w:pStyle w:val="RSCT03TableBody"/>
            </w:pPr>
            <w:r w:rsidRPr="00775987">
              <w:t>67</w:t>
            </w:r>
          </w:p>
        </w:tc>
      </w:tr>
      <w:tr w:rsidR="00B3322A" w:rsidRPr="00775987" w:rsidTr="00A65625">
        <w:tc>
          <w:tcPr>
            <w:tcW w:w="0" w:type="auto"/>
            <w:vAlign w:val="center"/>
          </w:tcPr>
          <w:p w:rsidR="00B3322A" w:rsidRPr="00775987" w:rsidRDefault="00B3322A" w:rsidP="003552DD">
            <w:pPr>
              <w:pStyle w:val="RSCT03TableBody"/>
            </w:pPr>
            <w:r w:rsidRPr="00775987">
              <w:rPr>
                <w:i/>
              </w:rPr>
              <w:t>p</w:t>
            </w:r>
            <w:r w:rsidRPr="00775987">
              <w:t>(PEG</w:t>
            </w:r>
            <w:r w:rsidRPr="00775987">
              <w:rPr>
                <w:vertAlign w:val="subscript"/>
              </w:rPr>
              <w:t>17</w:t>
            </w:r>
            <w:r w:rsidRPr="00775987">
              <w:t>-</w:t>
            </w:r>
            <w:r w:rsidRPr="00775987">
              <w:rPr>
                <w:i/>
              </w:rPr>
              <w:t>b</w:t>
            </w:r>
            <w:r w:rsidRPr="00775987">
              <w:t>-(HPMA</w:t>
            </w:r>
            <w:r w:rsidRPr="00775987">
              <w:rPr>
                <w:vertAlign w:val="subscript"/>
              </w:rPr>
              <w:t>50</w:t>
            </w:r>
            <w:r w:rsidRPr="00775987">
              <w:t>-</w:t>
            </w:r>
            <w:r w:rsidRPr="00775987">
              <w:rPr>
                <w:i/>
              </w:rPr>
              <w:t>co</w:t>
            </w:r>
            <w:r w:rsidRPr="00775987">
              <w:t>-EGDMA</w:t>
            </w:r>
            <w:r w:rsidRPr="00775987">
              <w:rPr>
                <w:vertAlign w:val="subscript"/>
              </w:rPr>
              <w:t>0.</w:t>
            </w:r>
            <w:r w:rsidR="003552DD" w:rsidRPr="00775987">
              <w:rPr>
                <w:vertAlign w:val="subscript"/>
              </w:rPr>
              <w:t>95</w:t>
            </w:r>
            <w:r w:rsidRPr="00775987">
              <w:t>)</w:t>
            </w:r>
            <w:r w:rsidR="008B5F0B">
              <w:t>)</w:t>
            </w:r>
          </w:p>
        </w:tc>
        <w:tc>
          <w:tcPr>
            <w:tcW w:w="0" w:type="auto"/>
            <w:vAlign w:val="center"/>
          </w:tcPr>
          <w:p w:rsidR="00B3322A" w:rsidRPr="00775987" w:rsidRDefault="00B3322A" w:rsidP="003552DD">
            <w:pPr>
              <w:pStyle w:val="RSCT03TableBody"/>
            </w:pPr>
            <w:r w:rsidRPr="00775987">
              <w:t>-</w:t>
            </w:r>
          </w:p>
        </w:tc>
        <w:tc>
          <w:tcPr>
            <w:tcW w:w="0" w:type="auto"/>
            <w:vAlign w:val="center"/>
          </w:tcPr>
          <w:p w:rsidR="00B3322A" w:rsidRPr="00775987" w:rsidRDefault="00B3322A" w:rsidP="003552DD">
            <w:pPr>
              <w:pStyle w:val="RSCT03TableBody"/>
            </w:pPr>
            <w:r w:rsidRPr="00775987">
              <w:t>57200</w:t>
            </w:r>
          </w:p>
        </w:tc>
        <w:tc>
          <w:tcPr>
            <w:tcW w:w="0" w:type="auto"/>
            <w:vAlign w:val="center"/>
          </w:tcPr>
          <w:p w:rsidR="00B3322A" w:rsidRPr="00775987" w:rsidRDefault="00B3322A" w:rsidP="003552DD">
            <w:pPr>
              <w:pStyle w:val="RSCT03TableBody"/>
            </w:pPr>
            <w:r w:rsidRPr="00775987">
              <w:t>150,400</w:t>
            </w:r>
          </w:p>
        </w:tc>
        <w:tc>
          <w:tcPr>
            <w:tcW w:w="0" w:type="auto"/>
            <w:vAlign w:val="center"/>
          </w:tcPr>
          <w:p w:rsidR="00B3322A" w:rsidRPr="00775987" w:rsidRDefault="00B3322A" w:rsidP="003552DD">
            <w:pPr>
              <w:pStyle w:val="RSCT03TableBody"/>
            </w:pPr>
            <w:r w:rsidRPr="00775987">
              <w:t>2.63</w:t>
            </w:r>
          </w:p>
        </w:tc>
        <w:tc>
          <w:tcPr>
            <w:tcW w:w="0" w:type="auto"/>
            <w:vAlign w:val="center"/>
          </w:tcPr>
          <w:p w:rsidR="00B3322A" w:rsidRPr="00775987" w:rsidRDefault="00B3322A" w:rsidP="003552DD">
            <w:pPr>
              <w:pStyle w:val="RSCT03TableBody"/>
            </w:pPr>
            <w:r w:rsidRPr="00775987">
              <w:t>15</w:t>
            </w:r>
          </w:p>
        </w:tc>
      </w:tr>
      <w:tr w:rsidR="003552DD" w:rsidRPr="00775987" w:rsidTr="00A65625">
        <w:tc>
          <w:tcPr>
            <w:tcW w:w="0" w:type="auto"/>
            <w:vAlign w:val="center"/>
          </w:tcPr>
          <w:p w:rsidR="00B3322A" w:rsidRPr="00775987" w:rsidRDefault="00B3322A" w:rsidP="003552DD">
            <w:pPr>
              <w:pStyle w:val="RSCT03TableBody"/>
            </w:pPr>
            <w:r w:rsidRPr="00775987">
              <w:rPr>
                <w:i/>
              </w:rPr>
              <w:t>p</w:t>
            </w:r>
            <w:r w:rsidRPr="00775987">
              <w:t>(PEG</w:t>
            </w:r>
            <w:r w:rsidRPr="00775987">
              <w:rPr>
                <w:vertAlign w:val="subscript"/>
              </w:rPr>
              <w:t>45</w:t>
            </w:r>
            <w:r w:rsidRPr="00775987">
              <w:t>-</w:t>
            </w:r>
            <w:r w:rsidRPr="00775987">
              <w:rPr>
                <w:i/>
              </w:rPr>
              <w:t>b</w:t>
            </w:r>
            <w:r w:rsidRPr="00775987">
              <w:t>-(HPMA</w:t>
            </w:r>
            <w:r w:rsidRPr="00775987">
              <w:rPr>
                <w:vertAlign w:val="subscript"/>
              </w:rPr>
              <w:t>50</w:t>
            </w:r>
            <w:r w:rsidRPr="00775987">
              <w:t>-</w:t>
            </w:r>
            <w:r w:rsidRPr="00775987">
              <w:rPr>
                <w:i/>
              </w:rPr>
              <w:t>co</w:t>
            </w:r>
            <w:r w:rsidRPr="00775987">
              <w:t>-EGDMA</w:t>
            </w:r>
            <w:r w:rsidRPr="00775987">
              <w:rPr>
                <w:vertAlign w:val="subscript"/>
              </w:rPr>
              <w:t>0.95</w:t>
            </w:r>
            <w:r w:rsidRPr="00775987">
              <w:t>)</w:t>
            </w:r>
            <w:r w:rsidR="008B5F0B">
              <w:t>)</w:t>
            </w:r>
          </w:p>
        </w:tc>
        <w:tc>
          <w:tcPr>
            <w:tcW w:w="0" w:type="auto"/>
            <w:vAlign w:val="center"/>
          </w:tcPr>
          <w:p w:rsidR="00B3322A" w:rsidRPr="00775987" w:rsidRDefault="00B3322A" w:rsidP="003552DD">
            <w:pPr>
              <w:pStyle w:val="RSCT03TableBody"/>
            </w:pPr>
            <w:r w:rsidRPr="00775987">
              <w:t>-</w:t>
            </w:r>
          </w:p>
        </w:tc>
        <w:tc>
          <w:tcPr>
            <w:tcW w:w="0" w:type="auto"/>
            <w:vAlign w:val="center"/>
          </w:tcPr>
          <w:p w:rsidR="00B3322A" w:rsidRPr="00775987" w:rsidRDefault="00B3322A" w:rsidP="003552DD">
            <w:pPr>
              <w:pStyle w:val="RSCT03TableBody"/>
            </w:pPr>
            <w:r w:rsidRPr="00775987">
              <w:t>43300</w:t>
            </w:r>
          </w:p>
        </w:tc>
        <w:tc>
          <w:tcPr>
            <w:tcW w:w="0" w:type="auto"/>
            <w:vAlign w:val="center"/>
          </w:tcPr>
          <w:p w:rsidR="00B3322A" w:rsidRPr="00775987" w:rsidRDefault="00B3322A" w:rsidP="003552DD">
            <w:pPr>
              <w:pStyle w:val="RSCT03TableBody"/>
            </w:pPr>
            <w:r w:rsidRPr="00775987">
              <w:t>110,400</w:t>
            </w:r>
          </w:p>
        </w:tc>
        <w:tc>
          <w:tcPr>
            <w:tcW w:w="0" w:type="auto"/>
            <w:vAlign w:val="center"/>
          </w:tcPr>
          <w:p w:rsidR="00B3322A" w:rsidRPr="00775987" w:rsidRDefault="00B3322A" w:rsidP="003552DD">
            <w:pPr>
              <w:pStyle w:val="RSCT03TableBody"/>
            </w:pPr>
            <w:r w:rsidRPr="00775987">
              <w:t>2.55</w:t>
            </w:r>
          </w:p>
        </w:tc>
        <w:tc>
          <w:tcPr>
            <w:tcW w:w="0" w:type="auto"/>
            <w:vAlign w:val="center"/>
          </w:tcPr>
          <w:p w:rsidR="00B3322A" w:rsidRPr="00775987" w:rsidRDefault="00B3322A" w:rsidP="003552DD">
            <w:pPr>
              <w:pStyle w:val="RSCT03TableBody"/>
            </w:pPr>
            <w:r w:rsidRPr="00775987">
              <w:t>9</w:t>
            </w:r>
          </w:p>
        </w:tc>
      </w:tr>
      <w:tr w:rsidR="003552DD" w:rsidRPr="00775987" w:rsidTr="00A65625">
        <w:tc>
          <w:tcPr>
            <w:tcW w:w="0" w:type="auto"/>
            <w:tcBorders>
              <w:bottom w:val="single" w:sz="4" w:space="0" w:color="auto"/>
            </w:tcBorders>
            <w:vAlign w:val="center"/>
          </w:tcPr>
          <w:p w:rsidR="00B3322A" w:rsidRPr="00775987" w:rsidRDefault="00B3322A" w:rsidP="003552DD">
            <w:pPr>
              <w:pStyle w:val="RSCT03TableBody"/>
            </w:pPr>
            <w:r w:rsidRPr="00775987">
              <w:rPr>
                <w:i/>
              </w:rPr>
              <w:t>p</w:t>
            </w:r>
            <w:r w:rsidRPr="00775987">
              <w:t>(PEG</w:t>
            </w:r>
            <w:r w:rsidRPr="00775987">
              <w:rPr>
                <w:vertAlign w:val="subscript"/>
              </w:rPr>
              <w:t>113</w:t>
            </w:r>
            <w:r w:rsidRPr="00775987">
              <w:t>-</w:t>
            </w:r>
            <w:r w:rsidRPr="00775987">
              <w:rPr>
                <w:i/>
              </w:rPr>
              <w:t>b</w:t>
            </w:r>
            <w:r w:rsidRPr="00775987">
              <w:t>-(HPMA</w:t>
            </w:r>
            <w:r w:rsidRPr="00775987">
              <w:rPr>
                <w:vertAlign w:val="subscript"/>
              </w:rPr>
              <w:t>50</w:t>
            </w:r>
            <w:r w:rsidRPr="00775987">
              <w:t>-</w:t>
            </w:r>
            <w:r w:rsidRPr="00775987">
              <w:rPr>
                <w:i/>
              </w:rPr>
              <w:t>co</w:t>
            </w:r>
            <w:r w:rsidRPr="00775987">
              <w:t>-EGDMA</w:t>
            </w:r>
            <w:r w:rsidRPr="00775987">
              <w:rPr>
                <w:vertAlign w:val="subscript"/>
              </w:rPr>
              <w:t>0.95</w:t>
            </w:r>
            <w:r w:rsidRPr="00775987">
              <w:t>)</w:t>
            </w:r>
            <w:r w:rsidR="008B5F0B">
              <w:t>)</w:t>
            </w:r>
          </w:p>
        </w:tc>
        <w:tc>
          <w:tcPr>
            <w:tcW w:w="0" w:type="auto"/>
            <w:tcBorders>
              <w:bottom w:val="single" w:sz="4" w:space="0" w:color="auto"/>
            </w:tcBorders>
            <w:vAlign w:val="center"/>
          </w:tcPr>
          <w:p w:rsidR="00B3322A" w:rsidRPr="00775987" w:rsidRDefault="00B3322A" w:rsidP="003552DD">
            <w:pPr>
              <w:pStyle w:val="RSCT03TableBody"/>
            </w:pPr>
            <w:r w:rsidRPr="00775987">
              <w:t>-</w:t>
            </w:r>
          </w:p>
        </w:tc>
        <w:tc>
          <w:tcPr>
            <w:tcW w:w="0" w:type="auto"/>
            <w:tcBorders>
              <w:bottom w:val="single" w:sz="4" w:space="0" w:color="auto"/>
            </w:tcBorders>
            <w:vAlign w:val="center"/>
          </w:tcPr>
          <w:p w:rsidR="00B3322A" w:rsidRPr="00775987" w:rsidRDefault="00B3322A" w:rsidP="003552DD">
            <w:pPr>
              <w:pStyle w:val="RSCT03TableBody"/>
            </w:pPr>
            <w:r w:rsidRPr="00775987">
              <w:t>45400</w:t>
            </w:r>
          </w:p>
        </w:tc>
        <w:tc>
          <w:tcPr>
            <w:tcW w:w="0" w:type="auto"/>
            <w:tcBorders>
              <w:bottom w:val="single" w:sz="4" w:space="0" w:color="auto"/>
            </w:tcBorders>
            <w:vAlign w:val="center"/>
          </w:tcPr>
          <w:p w:rsidR="00B3322A" w:rsidRPr="00775987" w:rsidRDefault="00B3322A" w:rsidP="003552DD">
            <w:pPr>
              <w:pStyle w:val="RSCT03TableBody"/>
            </w:pPr>
            <w:r w:rsidRPr="00775987">
              <w:t>118,500</w:t>
            </w:r>
          </w:p>
        </w:tc>
        <w:tc>
          <w:tcPr>
            <w:tcW w:w="0" w:type="auto"/>
            <w:tcBorders>
              <w:bottom w:val="single" w:sz="4" w:space="0" w:color="auto"/>
            </w:tcBorders>
            <w:vAlign w:val="center"/>
          </w:tcPr>
          <w:p w:rsidR="00B3322A" w:rsidRPr="00775987" w:rsidRDefault="00B3322A" w:rsidP="003552DD">
            <w:pPr>
              <w:pStyle w:val="RSCT03TableBody"/>
            </w:pPr>
            <w:r w:rsidRPr="00775987">
              <w:t>2.61</w:t>
            </w:r>
          </w:p>
        </w:tc>
        <w:tc>
          <w:tcPr>
            <w:tcW w:w="0" w:type="auto"/>
            <w:tcBorders>
              <w:bottom w:val="single" w:sz="4" w:space="0" w:color="auto"/>
            </w:tcBorders>
            <w:vAlign w:val="center"/>
          </w:tcPr>
          <w:p w:rsidR="00B3322A" w:rsidRPr="00775987" w:rsidRDefault="00B3322A" w:rsidP="003552DD">
            <w:pPr>
              <w:pStyle w:val="RSCT03TableBody"/>
            </w:pPr>
            <w:r w:rsidRPr="00775987">
              <w:t>7</w:t>
            </w:r>
          </w:p>
        </w:tc>
      </w:tr>
    </w:tbl>
    <w:p w:rsidR="002442F9" w:rsidRDefault="003552DD" w:rsidP="00940040">
      <w:pPr>
        <w:pStyle w:val="RSCT04TableFootnotewithbottombar"/>
        <w:rPr>
          <w:w w:val="108"/>
          <w:sz w:val="18"/>
          <w:szCs w:val="18"/>
        </w:rPr>
      </w:pPr>
      <w:r w:rsidRPr="00BB5F21">
        <w:rPr>
          <w:vertAlign w:val="superscript"/>
        </w:rPr>
        <w:t xml:space="preserve"> a</w:t>
      </w:r>
      <w:r w:rsidR="00A65625" w:rsidRPr="00BB5F21">
        <w:t>N</w:t>
      </w:r>
      <w:r w:rsidRPr="00BB5F21">
        <w:t>o</w:t>
      </w:r>
      <w:r w:rsidR="00A65625" w:rsidRPr="00BB5F21">
        <w:t>minal target DP</w:t>
      </w:r>
      <w:r w:rsidR="00A65625" w:rsidRPr="00BB5F21">
        <w:rPr>
          <w:vertAlign w:val="subscript"/>
        </w:rPr>
        <w:t>n</w:t>
      </w:r>
      <w:r w:rsidR="00A65625" w:rsidRPr="00BB5F21">
        <w:t xml:space="preserve"> values used to name polymers - all polymers synthesised by Cu(I)Cl/bpy catalysed ambient temperature methanolic ATRP</w:t>
      </w:r>
      <w:r w:rsidRPr="00BB5F21">
        <w:t xml:space="preserve">; </w:t>
      </w:r>
      <w:r w:rsidRPr="00BB5F21">
        <w:rPr>
          <w:vertAlign w:val="superscript"/>
        </w:rPr>
        <w:t>b</w:t>
      </w:r>
      <w:r w:rsidR="00A65625" w:rsidRPr="00BB5F21">
        <w:t xml:space="preserve">Triple detection </w:t>
      </w:r>
      <w:r w:rsidR="00775987" w:rsidRPr="00BB5F21">
        <w:t>SEC</w:t>
      </w:r>
      <w:r w:rsidR="00A65625" w:rsidRPr="00BB5F21">
        <w:t xml:space="preserve"> using THF eluent containing 2 v/v % of triethylamine</w:t>
      </w:r>
      <w:r w:rsidRPr="00BB5F21">
        <w:t xml:space="preserve">; </w:t>
      </w:r>
      <w:r w:rsidRPr="00BB5F21">
        <w:rPr>
          <w:vertAlign w:val="superscript"/>
        </w:rPr>
        <w:t>c</w:t>
      </w:r>
      <w:r w:rsidRPr="00BB5F21">
        <w:t xml:space="preserve">Weight average number of </w:t>
      </w:r>
      <w:r w:rsidR="00A65625" w:rsidRPr="00BB5F21">
        <w:t xml:space="preserve">conjoined </w:t>
      </w:r>
      <w:r w:rsidRPr="00BB5F21">
        <w:t xml:space="preserve">chains </w:t>
      </w:r>
      <w:r w:rsidR="00A65625" w:rsidRPr="00BB5F21">
        <w:t xml:space="preserve">within each sample </w:t>
      </w:r>
      <w:r w:rsidRPr="00BB5F21">
        <w:t>calculated by</w:t>
      </w:r>
      <w:r w:rsidR="00A65625" w:rsidRPr="00BB5F21">
        <w:t xml:space="preserve"> </w:t>
      </w:r>
      <w:r w:rsidR="00775987" w:rsidRPr="00BB5F21">
        <w:t>(</w:t>
      </w:r>
      <w:r w:rsidR="00A65625" w:rsidRPr="00BB5F21">
        <w:t>M</w:t>
      </w:r>
      <w:r w:rsidR="00A65625" w:rsidRPr="00BB5F21">
        <w:rPr>
          <w:vertAlign w:val="subscript"/>
        </w:rPr>
        <w:t>w</w:t>
      </w:r>
      <w:r w:rsidR="00775987" w:rsidRPr="00BB5F21">
        <w:t>(SEC) of branched polymer/M</w:t>
      </w:r>
      <w:r w:rsidR="00775987" w:rsidRPr="00BB5F21">
        <w:rPr>
          <w:vertAlign w:val="subscript"/>
        </w:rPr>
        <w:t>w</w:t>
      </w:r>
      <w:r w:rsidR="00775987" w:rsidRPr="00BB5F21">
        <w:t xml:space="preserve">(SEC) of linear equivalent polymer) </w:t>
      </w:r>
    </w:p>
    <w:p w:rsidR="002442F9" w:rsidRDefault="002442F9" w:rsidP="00230F8E">
      <w:pPr>
        <w:pStyle w:val="RSCB02ArticleText"/>
        <w:ind w:firstLine="284"/>
        <w:sectPr w:rsidR="002442F9" w:rsidSect="00514CBA">
          <w:type w:val="continuous"/>
          <w:pgSz w:w="11907" w:h="16840" w:code="9"/>
          <w:pgMar w:top="1009" w:right="851" w:bottom="1758" w:left="851" w:header="851" w:footer="1049" w:gutter="0"/>
          <w:cols w:num="2" w:space="227"/>
          <w:titlePg/>
          <w:docGrid w:linePitch="360"/>
        </w:sectPr>
      </w:pPr>
    </w:p>
    <w:p w:rsidR="00E71745" w:rsidRDefault="002442F9" w:rsidP="00577FE2">
      <w:pPr>
        <w:pStyle w:val="G1aFigureImage"/>
      </w:pPr>
      <w:r>
        <w:br w:type="column"/>
      </w:r>
      <w:r w:rsidR="00577FE2">
        <w:rPr>
          <w:noProof/>
          <w:lang w:eastAsia="en-GB"/>
        </w:rPr>
        <w:lastRenderedPageBreak/>
        <w:drawing>
          <wp:inline distT="0" distB="0" distL="0" distR="0">
            <wp:extent cx="5510482" cy="3481782"/>
            <wp:effectExtent l="19050" t="0" r="0" b="0"/>
            <wp:docPr id="10" name="Picture 9" descr="Over arching sch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arching scheme2.jpg"/>
                    <pic:cNvPicPr/>
                  </pic:nvPicPr>
                  <pic:blipFill>
                    <a:blip r:embed="rId15" cstate="print"/>
                    <a:stretch>
                      <a:fillRect/>
                    </a:stretch>
                  </pic:blipFill>
                  <pic:spPr>
                    <a:xfrm>
                      <a:off x="0" y="0"/>
                      <a:ext cx="5511380" cy="3482349"/>
                    </a:xfrm>
                    <a:prstGeom prst="rect">
                      <a:avLst/>
                    </a:prstGeom>
                  </pic:spPr>
                </pic:pic>
              </a:graphicData>
            </a:graphic>
          </wp:inline>
        </w:drawing>
      </w:r>
    </w:p>
    <w:p w:rsidR="00E71745" w:rsidRDefault="00577FE2" w:rsidP="00577FE2">
      <w:pPr>
        <w:pStyle w:val="RSCI04CaptiontoFigureSchemeChart"/>
      </w:pPr>
      <w:r>
        <w:rPr>
          <w:b/>
        </w:rPr>
        <w:t>Figure 1</w:t>
      </w:r>
      <w:r w:rsidR="00BB5F21">
        <w:rPr>
          <w:b/>
        </w:rPr>
        <w:t xml:space="preserve">: </w:t>
      </w:r>
      <w:r w:rsidR="00775987">
        <w:t xml:space="preserve">Schematic representation of SPION-containing composite nanoprecipitate </w:t>
      </w:r>
      <w:r w:rsidR="00436D24">
        <w:t xml:space="preserve">formation </w:t>
      </w:r>
      <w:r w:rsidR="00775987">
        <w:t xml:space="preserve">showing </w:t>
      </w:r>
      <w:r w:rsidR="00720431">
        <w:t xml:space="preserve">the </w:t>
      </w:r>
      <w:r w:rsidR="00775987">
        <w:t xml:space="preserve">branched polymer case. A): i) solvated polymer </w:t>
      </w:r>
      <w:r w:rsidR="00436D24">
        <w:t>(</w:t>
      </w:r>
      <w:r w:rsidR="00775987">
        <w:t>able to nanoprecipitate</w:t>
      </w:r>
      <w:r w:rsidR="00436D24">
        <w:t>)</w:t>
      </w:r>
      <w:r w:rsidR="00775987">
        <w:t xml:space="preserve"> added to water with ii) collapse of polymer to form nuclei which iii) aggregate to form iv) stable self-assembled nanoparticles. In the presence of SPIONS, the </w:t>
      </w:r>
      <w:r w:rsidR="000D7A19">
        <w:t>magnetic nanoprecipitates v) contain SPIONs predominantly surrounding the p</w:t>
      </w:r>
      <w:r w:rsidR="004A56CE">
        <w:t>olymer nuclei. B): i) po</w:t>
      </w:r>
      <w:r w:rsidR="00436D24">
        <w:t>lymer solutions (</w:t>
      </w:r>
      <w:r w:rsidR="000D7A19">
        <w:t>high degree of hydrophilicity</w:t>
      </w:r>
      <w:r w:rsidR="00436D24">
        <w:t>)</w:t>
      </w:r>
      <w:r w:rsidR="000D7A19">
        <w:t xml:space="preserve"> form ii) un-assembled collapsed structures when added to water in the absence of SPIONs, but the presence of SPIONs </w:t>
      </w:r>
      <w:r w:rsidR="004A56CE">
        <w:t xml:space="preserve">leads to iii) nanoprecipitates containing domains of SPIONs that have nucleated the co-nanoprecipitation. </w:t>
      </w:r>
      <w:r w:rsidR="000D7A19">
        <w:t xml:space="preserve">   </w:t>
      </w:r>
      <w:r w:rsidR="00775987">
        <w:t xml:space="preserve"> </w:t>
      </w:r>
      <w:r w:rsidR="000D7A19">
        <w:t xml:space="preserve">   </w:t>
      </w:r>
    </w:p>
    <w:p w:rsidR="002442F9" w:rsidRDefault="002442F9" w:rsidP="00230F8E">
      <w:pPr>
        <w:pStyle w:val="RSCB02ArticleText"/>
        <w:ind w:firstLine="284"/>
        <w:sectPr w:rsidR="002442F9" w:rsidSect="002442F9">
          <w:type w:val="continuous"/>
          <w:pgSz w:w="11907" w:h="16840" w:code="9"/>
          <w:pgMar w:top="1009" w:right="851" w:bottom="1758" w:left="851" w:header="851" w:footer="1049" w:gutter="0"/>
          <w:cols w:space="227"/>
          <w:titlePg/>
          <w:docGrid w:linePitch="360"/>
        </w:sectPr>
      </w:pPr>
    </w:p>
    <w:p w:rsidR="003552DD" w:rsidRPr="003552DD" w:rsidRDefault="006D5CB1" w:rsidP="006D0071">
      <w:pPr>
        <w:pStyle w:val="RSCB02ArticleText"/>
      </w:pPr>
      <w:r>
        <w:t>p</w:t>
      </w:r>
      <w:r w:rsidR="003552DD" w:rsidRPr="003552DD">
        <w:t>XRD determined the crystal diameter as 8.05 ± 1.79 nm while DLS showed</w:t>
      </w:r>
      <w:r>
        <w:t xml:space="preserve"> a</w:t>
      </w:r>
      <w:r w:rsidR="00F85782">
        <w:t>n</w:t>
      </w:r>
      <w:r>
        <w:t xml:space="preserve"> hydrodynamic diameter (</w:t>
      </w:r>
      <w:r w:rsidR="003552DD" w:rsidRPr="006D5CB1">
        <w:rPr>
          <w:i/>
        </w:rPr>
        <w:t>D</w:t>
      </w:r>
      <w:r w:rsidR="003552DD" w:rsidRPr="006D5CB1">
        <w:rPr>
          <w:i/>
          <w:vertAlign w:val="subscript"/>
        </w:rPr>
        <w:t>z</w:t>
      </w:r>
      <w:r>
        <w:t>)</w:t>
      </w:r>
      <w:r w:rsidR="003552DD" w:rsidRPr="003552DD">
        <w:t xml:space="preserve"> = 2</w:t>
      </w:r>
      <w:r>
        <w:t>7</w:t>
      </w:r>
      <w:r w:rsidR="003552DD" w:rsidRPr="003552DD">
        <w:t xml:space="preserve"> ± </w:t>
      </w:r>
      <w:r>
        <w:t>2</w:t>
      </w:r>
      <w:r w:rsidR="003552DD" w:rsidRPr="003552DD">
        <w:t xml:space="preserve"> nm, </w:t>
      </w:r>
      <w:r>
        <w:t>number average diameter (</w:t>
      </w:r>
      <w:r w:rsidR="003552DD" w:rsidRPr="006D5CB1">
        <w:rPr>
          <w:i/>
        </w:rPr>
        <w:t>D</w:t>
      </w:r>
      <w:r w:rsidR="003552DD" w:rsidRPr="006D5CB1">
        <w:rPr>
          <w:i/>
          <w:vertAlign w:val="subscript"/>
        </w:rPr>
        <w:t>n</w:t>
      </w:r>
      <w:r>
        <w:t>)</w:t>
      </w:r>
      <w:r w:rsidR="003552DD" w:rsidRPr="003552DD">
        <w:t xml:space="preserve"> = </w:t>
      </w:r>
      <w:r>
        <w:t>18</w:t>
      </w:r>
      <w:r w:rsidR="003552DD" w:rsidRPr="003552DD">
        <w:t xml:space="preserve"> ± </w:t>
      </w:r>
      <w:r>
        <w:t>2</w:t>
      </w:r>
      <w:r w:rsidR="003552DD" w:rsidRPr="003552DD">
        <w:t xml:space="preserve"> nm, </w:t>
      </w:r>
      <w:r>
        <w:t>volume average diameter (</w:t>
      </w:r>
      <w:r w:rsidR="003552DD" w:rsidRPr="006D5CB1">
        <w:rPr>
          <w:i/>
        </w:rPr>
        <w:t>D</w:t>
      </w:r>
      <w:r w:rsidR="003552DD" w:rsidRPr="006D5CB1">
        <w:rPr>
          <w:i/>
          <w:vertAlign w:val="subscript"/>
        </w:rPr>
        <w:t>v</w:t>
      </w:r>
      <w:r>
        <w:t>)</w:t>
      </w:r>
      <w:r w:rsidR="003552DD" w:rsidRPr="003552DD">
        <w:t xml:space="preserve"> = </w:t>
      </w:r>
      <w:r w:rsidR="00F85782">
        <w:t>21</w:t>
      </w:r>
      <w:r w:rsidR="003552DD" w:rsidRPr="003552DD">
        <w:t xml:space="preserve"> ± </w:t>
      </w:r>
      <w:r>
        <w:t>2</w:t>
      </w:r>
      <w:r w:rsidR="003552DD" w:rsidRPr="003552DD">
        <w:t xml:space="preserve"> </w:t>
      </w:r>
      <w:r>
        <w:t>nm and PdI = 0.23. Thermal gravimet</w:t>
      </w:r>
      <w:r w:rsidR="003552DD" w:rsidRPr="003552DD">
        <w:t>r</w:t>
      </w:r>
      <w:r>
        <w:t>i</w:t>
      </w:r>
      <w:r w:rsidR="003552DD" w:rsidRPr="003552DD">
        <w:t xml:space="preserve">c </w:t>
      </w:r>
      <w:r w:rsidR="003552DD" w:rsidRPr="0056207A">
        <w:t xml:space="preserve">analysis (TGA) showed </w:t>
      </w:r>
      <w:r w:rsidR="003552DD" w:rsidRPr="00C95568">
        <w:rPr>
          <w:highlight w:val="yellow"/>
        </w:rPr>
        <w:t xml:space="preserve">the </w:t>
      </w:r>
      <w:r w:rsidR="00C95568" w:rsidRPr="00C95568">
        <w:rPr>
          <w:highlight w:val="yellow"/>
        </w:rPr>
        <w:t>inorganic/bound organic component</w:t>
      </w:r>
      <w:r w:rsidR="00C95568">
        <w:t xml:space="preserve"> </w:t>
      </w:r>
      <w:r w:rsidR="003552DD" w:rsidRPr="0056207A">
        <w:t>ratio</w:t>
      </w:r>
      <w:r w:rsidRPr="0056207A">
        <w:t xml:space="preserve"> to be 1:1.1 (</w:t>
      </w:r>
      <w:r w:rsidR="0056207A">
        <w:t>ESI Fig</w:t>
      </w:r>
      <w:r w:rsidR="00720431">
        <w:t>.</w:t>
      </w:r>
      <w:r w:rsidR="0056207A" w:rsidRPr="0056207A">
        <w:t xml:space="preserve"> S11</w:t>
      </w:r>
      <w:r w:rsidRPr="0056207A">
        <w:t xml:space="preserve">) and the </w:t>
      </w:r>
      <w:r w:rsidR="003552DD" w:rsidRPr="0056207A">
        <w:t>concentration was</w:t>
      </w:r>
      <w:r w:rsidRPr="0056207A">
        <w:t xml:space="preserve"> determined as</w:t>
      </w:r>
      <w:r w:rsidR="003552DD" w:rsidRPr="0056207A">
        <w:t xml:space="preserve"> 7.</w:t>
      </w:r>
      <w:r w:rsidR="002A4224" w:rsidRPr="0056207A">
        <w:t>24</w:t>
      </w:r>
      <w:r w:rsidR="003552DD" w:rsidRPr="0056207A">
        <w:t xml:space="preserve"> mg/mL </w:t>
      </w:r>
      <w:r w:rsidRPr="0056207A">
        <w:t>with respect to</w:t>
      </w:r>
      <w:r w:rsidR="003552DD" w:rsidRPr="0056207A">
        <w:t xml:space="preserve"> </w:t>
      </w:r>
      <w:r w:rsidR="00C95568" w:rsidRPr="00C95568">
        <w:rPr>
          <w:highlight w:val="yellow"/>
        </w:rPr>
        <w:t>SPION</w:t>
      </w:r>
      <w:r w:rsidR="003552DD" w:rsidRPr="0056207A">
        <w:t xml:space="preserve"> (15.</w:t>
      </w:r>
      <w:r w:rsidR="002A4224" w:rsidRPr="0056207A">
        <w:t>27</w:t>
      </w:r>
      <w:r w:rsidR="003552DD" w:rsidRPr="0056207A">
        <w:t xml:space="preserve"> mg/mL total mass, including oleic acid). </w:t>
      </w:r>
      <w:r w:rsidR="00F65D1B" w:rsidRPr="0056207A">
        <w:t>SPION m</w:t>
      </w:r>
      <w:r w:rsidR="003552DD" w:rsidRPr="0056207A">
        <w:t>agnetisation</w:t>
      </w:r>
      <w:r w:rsidR="00F65D1B" w:rsidRPr="0056207A">
        <w:t xml:space="preserve"> was</w:t>
      </w:r>
      <w:r w:rsidR="003552DD" w:rsidRPr="0056207A">
        <w:t xml:space="preserve"> determined </w:t>
      </w:r>
      <w:r w:rsidR="00323C4E" w:rsidRPr="0056207A">
        <w:t xml:space="preserve">using a </w:t>
      </w:r>
      <w:r w:rsidR="003552DD" w:rsidRPr="0056207A">
        <w:t>super</w:t>
      </w:r>
      <w:r w:rsidR="00F65D1B" w:rsidRPr="0056207A">
        <w:t>-</w:t>
      </w:r>
      <w:r w:rsidR="003552DD" w:rsidRPr="0056207A">
        <w:t>conducting quantum interference device (</w:t>
      </w:r>
      <w:r w:rsidR="00F65D1B" w:rsidRPr="0056207A">
        <w:t xml:space="preserve">SQUID) </w:t>
      </w:r>
      <w:r w:rsidRPr="0056207A">
        <w:t>as 43.61 </w:t>
      </w:r>
      <w:r w:rsidR="00F85782" w:rsidRPr="0056207A">
        <w:t>emu/g (</w:t>
      </w:r>
      <w:r w:rsidR="00562A13" w:rsidRPr="0056207A">
        <w:t xml:space="preserve">ESI </w:t>
      </w:r>
      <w:r w:rsidR="0056207A" w:rsidRPr="0056207A">
        <w:t>Fig</w:t>
      </w:r>
      <w:r w:rsidR="00720431">
        <w:t>.</w:t>
      </w:r>
      <w:r w:rsidR="0056207A" w:rsidRPr="0056207A">
        <w:t xml:space="preserve"> S14</w:t>
      </w:r>
      <w:r w:rsidR="00F85782" w:rsidRPr="0056207A">
        <w:t>)</w:t>
      </w:r>
      <w:r w:rsidR="003552DD" w:rsidRPr="0056207A">
        <w:t>.</w:t>
      </w:r>
      <w:r w:rsidR="003552DD" w:rsidRPr="003552DD">
        <w:t xml:space="preserve"> </w:t>
      </w:r>
    </w:p>
    <w:p w:rsidR="00B3322A" w:rsidRPr="003552DD" w:rsidRDefault="00B3322A" w:rsidP="003552DD">
      <w:pPr>
        <w:pStyle w:val="RSCB02ArticleText"/>
      </w:pPr>
    </w:p>
    <w:p w:rsidR="00F85782" w:rsidRDefault="00F85782" w:rsidP="00F85782">
      <w:pPr>
        <w:pStyle w:val="RSCB06BHeadingSub-Section"/>
        <w:rPr>
          <w:vertAlign w:val="superscript"/>
        </w:rPr>
      </w:pPr>
      <w:r>
        <w:t>Co-nanoprecipitation of branched and linear polymers in the absence and presence of SPIONs</w:t>
      </w:r>
    </w:p>
    <w:p w:rsidR="006021B8" w:rsidRPr="003D5772" w:rsidRDefault="00F65D1B" w:rsidP="00E80286">
      <w:pPr>
        <w:pStyle w:val="RSCB02ArticleText"/>
      </w:pPr>
      <w:r>
        <w:t xml:space="preserve">The formation of magnetic inorganic–organic polymer nanocomposites has been achieved using a number of </w:t>
      </w:r>
      <w:r w:rsidRPr="003D5772">
        <w:t>techniques such as SPION surface initiation of polymerisation</w:t>
      </w:r>
      <w:r w:rsidR="008D1C0F" w:rsidRPr="003D5772">
        <w:rPr>
          <w:vertAlign w:val="superscript"/>
        </w:rPr>
        <w:t>19-21</w:t>
      </w:r>
      <w:r w:rsidRPr="003D5772">
        <w:t xml:space="preserve"> and encapsulation via miniemulsion polymerisation</w:t>
      </w:r>
      <w:r w:rsidR="008D1C0F" w:rsidRPr="003D5772">
        <w:rPr>
          <w:vertAlign w:val="superscript"/>
        </w:rPr>
        <w:t>2</w:t>
      </w:r>
      <w:r w:rsidR="00DB4D3C" w:rsidRPr="003D5772">
        <w:rPr>
          <w:vertAlign w:val="superscript"/>
        </w:rPr>
        <w:t>2</w:t>
      </w:r>
      <w:r w:rsidR="00B163EC" w:rsidRPr="003D5772">
        <w:t>. S</w:t>
      </w:r>
      <w:r w:rsidRPr="003D5772">
        <w:t>uch techniques have been shown to reduce the super-paramagnetism</w:t>
      </w:r>
      <w:r w:rsidR="006021B8" w:rsidRPr="003D5772">
        <w:t xml:space="preserve"> of the SPIONs within the resulting nanocomposite structures</w:t>
      </w:r>
      <w:r w:rsidR="006021B8">
        <w:t xml:space="preserve"> and require multiple washing steps during isolation of the purified products from reaction media and unreacted monomer. Loss of SPION magnetisation is assumed to be derived from the oxidising and thermally aggressive initiation/polymerisation conditions and the processing of mini-emulsions using ultra-sonication. Nanoprecipitation is a low-energy process that </w:t>
      </w:r>
      <w:r w:rsidR="00562A13">
        <w:t xml:space="preserve">is postulated to </w:t>
      </w:r>
      <w:r w:rsidR="00562A13">
        <w:t>utilise</w:t>
      </w:r>
      <w:r w:rsidR="006021B8">
        <w:t xml:space="preserve"> a nucleation-</w:t>
      </w:r>
      <w:r w:rsidR="00562A13">
        <w:t>aggregation</w:t>
      </w:r>
      <w:r w:rsidR="006021B8">
        <w:t xml:space="preserve"> mechanism </w:t>
      </w:r>
      <w:r w:rsidR="00510CD8">
        <w:t xml:space="preserve">after a </w:t>
      </w:r>
      <w:r w:rsidR="00510CD8" w:rsidRPr="003D5772">
        <w:t xml:space="preserve">solvent switch from </w:t>
      </w:r>
      <w:r w:rsidR="00562A13" w:rsidRPr="003D5772">
        <w:t>a good solvent into a miscible anti-solvent.</w:t>
      </w:r>
      <w:r w:rsidR="008D1C0F" w:rsidRPr="003D5772">
        <w:rPr>
          <w:vertAlign w:val="superscript"/>
        </w:rPr>
        <w:t>23</w:t>
      </w:r>
      <w:r w:rsidR="00562A13" w:rsidRPr="003D5772">
        <w:t xml:space="preserve"> We have recently </w:t>
      </w:r>
      <w:r w:rsidR="00561EBB" w:rsidRPr="003D5772">
        <w:t>observed this phenomena during</w:t>
      </w:r>
      <w:r w:rsidR="00562A13" w:rsidRPr="003D5772">
        <w:t xml:space="preserve"> the </w:t>
      </w:r>
      <w:r w:rsidR="00561EBB" w:rsidRPr="003D5772">
        <w:t xml:space="preserve">slow </w:t>
      </w:r>
      <w:r w:rsidR="00562A13" w:rsidRPr="003D5772">
        <w:t xml:space="preserve">addition of hexane </w:t>
      </w:r>
      <w:r w:rsidR="000D7A19" w:rsidRPr="003D5772">
        <w:t xml:space="preserve"> </w:t>
      </w:r>
      <w:r w:rsidR="00562A13" w:rsidRPr="003D5772">
        <w:t>(anti-solvent) to an acetone (good solvent) solution of highly branched hydrophobic polymers</w:t>
      </w:r>
      <w:r w:rsidR="002451A1" w:rsidRPr="003D5772">
        <w:t>, identifying</w:t>
      </w:r>
      <w:r w:rsidR="004A56CE" w:rsidRPr="003D5772">
        <w:t xml:space="preserve"> the formation </w:t>
      </w:r>
      <w:r w:rsidR="00562A13" w:rsidRPr="003D5772">
        <w:t>of swollen self-assembled</w:t>
      </w:r>
      <w:r w:rsidR="00561EBB" w:rsidRPr="003D5772">
        <w:t>/aggregated</w:t>
      </w:r>
      <w:r w:rsidR="00562A13" w:rsidRPr="003D5772">
        <w:t xml:space="preserve"> </w:t>
      </w:r>
      <w:r w:rsidR="00561EBB" w:rsidRPr="003D5772">
        <w:t>nanoparticles</w:t>
      </w:r>
      <w:r w:rsidR="004A56CE" w:rsidRPr="003D5772">
        <w:t xml:space="preserve"> </w:t>
      </w:r>
      <w:r w:rsidR="00562A13" w:rsidRPr="003D5772">
        <w:t xml:space="preserve">after the nucleation of </w:t>
      </w:r>
      <w:r w:rsidR="00561EBB" w:rsidRPr="003D5772">
        <w:t xml:space="preserve">small </w:t>
      </w:r>
      <w:r w:rsidR="00562A13" w:rsidRPr="003D5772">
        <w:t>collapsed structures.</w:t>
      </w:r>
      <w:r w:rsidR="008D1C0F" w:rsidRPr="003D5772">
        <w:rPr>
          <w:vertAlign w:val="superscript"/>
        </w:rPr>
        <w:t>2</w:t>
      </w:r>
      <w:r w:rsidR="00DB4D3C" w:rsidRPr="003D5772">
        <w:rPr>
          <w:vertAlign w:val="superscript"/>
        </w:rPr>
        <w:t>4</w:t>
      </w:r>
      <w:r w:rsidR="00562A13" w:rsidRPr="003D5772">
        <w:t xml:space="preserve"> For poorly water-soluble polymers,</w:t>
      </w:r>
      <w:r w:rsidR="00561EBB" w:rsidRPr="003D5772">
        <w:t xml:space="preserve"> nanoprecipitation is often </w:t>
      </w:r>
      <w:r w:rsidR="002451A1" w:rsidRPr="003D5772">
        <w:t>conducted by drop</w:t>
      </w:r>
      <w:r w:rsidR="00323C4E" w:rsidRPr="003D5772">
        <w:t>-</w:t>
      </w:r>
      <w:r w:rsidR="002451A1" w:rsidRPr="003D5772">
        <w:t>wise or rapid addition of polymer solutions, in</w:t>
      </w:r>
      <w:r w:rsidR="00562A13" w:rsidRPr="003D5772">
        <w:t xml:space="preserve"> </w:t>
      </w:r>
      <w:r w:rsidR="002451A1" w:rsidRPr="003D5772">
        <w:t>water-miscible good solvents, directly into water (acting as the anti-solvent). The prevention of macro-phase separation is accomplished by the rapid achievement of either steric or charge stabilisation (or a combination of both) during the formation of the resulting nanoparticles</w:t>
      </w:r>
      <w:r w:rsidR="00720431">
        <w:t>.</w:t>
      </w:r>
      <w:r w:rsidR="008D1C0F" w:rsidRPr="003D5772">
        <w:rPr>
          <w:vertAlign w:val="superscript"/>
        </w:rPr>
        <w:t>11</w:t>
      </w:r>
      <w:r w:rsidR="002451A1" w:rsidRPr="003D5772">
        <w:t xml:space="preserve"> Such stabilisation may be derived from charged end groups,</w:t>
      </w:r>
      <w:r w:rsidR="008D1C0F" w:rsidRPr="003D5772">
        <w:rPr>
          <w:vertAlign w:val="superscript"/>
        </w:rPr>
        <w:t>2</w:t>
      </w:r>
      <w:r w:rsidR="00DB4D3C" w:rsidRPr="003D5772">
        <w:rPr>
          <w:vertAlign w:val="superscript"/>
        </w:rPr>
        <w:t>5</w:t>
      </w:r>
      <w:r w:rsidR="002451A1" w:rsidRPr="003D5772">
        <w:t xml:space="preserve"> </w:t>
      </w:r>
      <w:r w:rsidR="00F83FDE" w:rsidRPr="003D5772">
        <w:t xml:space="preserve">the presence and </w:t>
      </w:r>
      <w:r w:rsidR="00DB4D3C" w:rsidRPr="003D5772">
        <w:t>adsorption of added surfactants</w:t>
      </w:r>
      <w:r w:rsidR="00F83FDE" w:rsidRPr="003D5772">
        <w:t xml:space="preserve"> or the co-nanoprecipitation of stabilising polymer components which are integrated into the nanoparticle.</w:t>
      </w:r>
      <w:r w:rsidR="008D1C0F" w:rsidRPr="003D5772">
        <w:rPr>
          <w:vertAlign w:val="superscript"/>
        </w:rPr>
        <w:t>15</w:t>
      </w:r>
      <w:r w:rsidR="00F83FDE" w:rsidRPr="003D5772">
        <w:t xml:space="preserve"> </w:t>
      </w:r>
    </w:p>
    <w:p w:rsidR="00E80286" w:rsidRDefault="00F83FDE" w:rsidP="006021B8">
      <w:pPr>
        <w:pStyle w:val="RSCB02ArticleText"/>
        <w:ind w:firstLine="284"/>
      </w:pPr>
      <w:r w:rsidRPr="003D5772">
        <w:t>A c</w:t>
      </w:r>
      <w:r w:rsidR="00F85782" w:rsidRPr="003D5772">
        <w:t xml:space="preserve">o-nanoprecipitation </w:t>
      </w:r>
      <w:r w:rsidRPr="003D5772">
        <w:t xml:space="preserve">approach of inorganic and organic components </w:t>
      </w:r>
      <w:r w:rsidR="00F85782" w:rsidRPr="003D5772">
        <w:t xml:space="preserve">was </w:t>
      </w:r>
      <w:r w:rsidRPr="003D5772">
        <w:t>adopted in this study</w:t>
      </w:r>
      <w:r>
        <w:t xml:space="preserve"> to promote the incorporation of SPIONs into a polymeric nanoparticle, using the self-assembly of polymers during the solvent switch. In all cases, a</w:t>
      </w:r>
      <w:r w:rsidR="00F85782" w:rsidRPr="00F85782">
        <w:t xml:space="preserve"> </w:t>
      </w:r>
      <w:r>
        <w:t xml:space="preserve">SPION content of </w:t>
      </w:r>
      <w:r w:rsidR="00F85782" w:rsidRPr="00F85782">
        <w:t>10</w:t>
      </w:r>
      <w:r>
        <w:t> </w:t>
      </w:r>
      <w:r w:rsidR="00F85782" w:rsidRPr="00F85782">
        <w:t xml:space="preserve">% w/w </w:t>
      </w:r>
      <w:r>
        <w:t xml:space="preserve">was targeted (note; loadings are calculated on </w:t>
      </w:r>
      <w:r w:rsidR="00C95568" w:rsidRPr="00C95568">
        <w:rPr>
          <w:highlight w:val="yellow"/>
        </w:rPr>
        <w:t>inorganic</w:t>
      </w:r>
      <w:r w:rsidR="00F85782" w:rsidRPr="00F85782">
        <w:t xml:space="preserve"> </w:t>
      </w:r>
      <w:r>
        <w:t>content only</w:t>
      </w:r>
      <w:r w:rsidR="00F85782" w:rsidRPr="00F85782">
        <w:t xml:space="preserve"> and not the combined mass </w:t>
      </w:r>
      <w:r>
        <w:t xml:space="preserve">of </w:t>
      </w:r>
      <w:r w:rsidR="00C95568" w:rsidRPr="00C95568">
        <w:rPr>
          <w:highlight w:val="yellow"/>
        </w:rPr>
        <w:t>inorganic components</w:t>
      </w:r>
      <w:r w:rsidR="00C95568">
        <w:t xml:space="preserve"> </w:t>
      </w:r>
      <w:r>
        <w:t>and</w:t>
      </w:r>
      <w:r w:rsidR="00F85782" w:rsidRPr="00F85782">
        <w:t xml:space="preserve"> oleic acid stabiliser). </w:t>
      </w:r>
      <w:r>
        <w:t xml:space="preserve">The eight polymers in Table 1 were individually </w:t>
      </w:r>
      <w:r w:rsidR="00F85782" w:rsidRPr="00F85782">
        <w:t xml:space="preserve">dissolved </w:t>
      </w:r>
      <w:r>
        <w:t>in THF to a final concentration of</w:t>
      </w:r>
      <w:r w:rsidR="00E65398">
        <w:t xml:space="preserve"> 5 </w:t>
      </w:r>
      <w:r w:rsidR="00F85782" w:rsidRPr="00F85782">
        <w:t>mg/mL.</w:t>
      </w:r>
    </w:p>
    <w:p w:rsidR="00577FE2" w:rsidRDefault="00F85782" w:rsidP="006021B8">
      <w:pPr>
        <w:pStyle w:val="RSCB02ArticleText"/>
        <w:ind w:firstLine="284"/>
      </w:pPr>
      <w:r w:rsidRPr="00F85782">
        <w:t xml:space="preserve"> </w:t>
      </w:r>
      <w:r w:rsidR="00F83FDE">
        <w:t xml:space="preserve"> </w:t>
      </w:r>
      <w:r w:rsidR="00577FE2">
        <w:br w:type="column"/>
      </w:r>
    </w:p>
    <w:p w:rsidR="00E80286" w:rsidRDefault="00E80286" w:rsidP="006021B8">
      <w:pPr>
        <w:pStyle w:val="RSCB02ArticleText"/>
        <w:ind w:firstLine="284"/>
        <w:sectPr w:rsidR="00E80286" w:rsidSect="00514CBA">
          <w:type w:val="continuous"/>
          <w:pgSz w:w="11907" w:h="16840" w:code="9"/>
          <w:pgMar w:top="1009" w:right="851" w:bottom="1758" w:left="851" w:header="851" w:footer="1049" w:gutter="0"/>
          <w:cols w:num="2" w:space="227"/>
          <w:titlePg/>
          <w:docGrid w:linePitch="360"/>
        </w:sectPr>
      </w:pPr>
    </w:p>
    <w:p w:rsidR="00577FE2" w:rsidRDefault="00577FE2" w:rsidP="00577FE2">
      <w:pPr>
        <w:pStyle w:val="RSCI02FigureSchemeChartwithtopbar"/>
        <w:jc w:val="center"/>
      </w:pPr>
      <w:r>
        <w:rPr>
          <w:noProof/>
          <w:lang w:eastAsia="en-GB"/>
        </w:rPr>
        <w:drawing>
          <wp:inline distT="0" distB="0" distL="0" distR="0">
            <wp:extent cx="5952067" cy="3683226"/>
            <wp:effectExtent l="0" t="0" r="0" b="0"/>
            <wp:docPr id="12" name="Picture 10" descr="TEM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v2.jpg"/>
                    <pic:cNvPicPr/>
                  </pic:nvPicPr>
                  <pic:blipFill>
                    <a:blip r:embed="rId16" cstate="print"/>
                    <a:stretch>
                      <a:fillRect/>
                    </a:stretch>
                  </pic:blipFill>
                  <pic:spPr>
                    <a:xfrm>
                      <a:off x="0" y="0"/>
                      <a:ext cx="5991168" cy="3707422"/>
                    </a:xfrm>
                    <a:prstGeom prst="rect">
                      <a:avLst/>
                    </a:prstGeom>
                  </pic:spPr>
                </pic:pic>
              </a:graphicData>
            </a:graphic>
          </wp:inline>
        </w:drawing>
      </w:r>
    </w:p>
    <w:p w:rsidR="00577FE2" w:rsidRPr="00577FE2" w:rsidRDefault="009D7210" w:rsidP="006356D3">
      <w:pPr>
        <w:pStyle w:val="RSCI04CaptiontoFigureSchemeChart"/>
      </w:pPr>
      <w:r w:rsidRPr="009D7210">
        <w:rPr>
          <w:b/>
        </w:rPr>
        <w:t>Figure 2</w:t>
      </w:r>
      <w:r w:rsidR="00BB5F21">
        <w:t>:</w:t>
      </w:r>
      <w:r w:rsidR="00577FE2" w:rsidRPr="00577FE2">
        <w:t xml:space="preserve"> </w:t>
      </w:r>
      <w:r w:rsidR="00436D24">
        <w:t xml:space="preserve">Transmission electron microscopy of </w:t>
      </w:r>
      <w:r w:rsidR="00BB5F21">
        <w:t xml:space="preserve">linear and branched polymer co-nanoprecipitates formed in the presence of SPIONs. A) </w:t>
      </w:r>
      <w:r w:rsidR="00720431">
        <w:t>W</w:t>
      </w:r>
      <w:r w:rsidR="00BB5F21">
        <w:t xml:space="preserve">ell defined structures with SPIONs located predominantly at the surface of nanoparticles comprising  i) </w:t>
      </w:r>
      <w:r w:rsidR="00BB5F21" w:rsidRPr="00BB5F21">
        <w:rPr>
          <w:i/>
        </w:rPr>
        <w:t>p</w:t>
      </w:r>
      <w:r w:rsidR="00BB5F21">
        <w:t>(HPMA</w:t>
      </w:r>
      <w:r w:rsidR="00BB5F21" w:rsidRPr="00BB5F21">
        <w:rPr>
          <w:vertAlign w:val="subscript"/>
        </w:rPr>
        <w:t>50</w:t>
      </w:r>
      <w:r w:rsidR="00BB5F21">
        <w:t xml:space="preserve">) and ii) </w:t>
      </w:r>
      <w:r w:rsidR="00BB5F21" w:rsidRPr="00BB5F21">
        <w:rPr>
          <w:i/>
        </w:rPr>
        <w:t>p</w:t>
      </w:r>
      <w:r w:rsidR="00BB5F21">
        <w:t>(PEG</w:t>
      </w:r>
      <w:r w:rsidR="00BB5F21" w:rsidRPr="00BB5F21">
        <w:rPr>
          <w:vertAlign w:val="subscript"/>
        </w:rPr>
        <w:t>17</w:t>
      </w:r>
      <w:r w:rsidR="00BB5F21">
        <w:t>-</w:t>
      </w:r>
      <w:r w:rsidR="00BB5F21" w:rsidRPr="00BB5F21">
        <w:rPr>
          <w:i/>
        </w:rPr>
        <w:t>b</w:t>
      </w:r>
      <w:r w:rsidR="00BB5F21">
        <w:t>-(HPMA</w:t>
      </w:r>
      <w:r w:rsidR="00BB5F21" w:rsidRPr="00BB5F21">
        <w:rPr>
          <w:vertAlign w:val="subscript"/>
        </w:rPr>
        <w:t>50</w:t>
      </w:r>
      <w:r w:rsidR="00BB5F21">
        <w:t xml:space="preserve">); </w:t>
      </w:r>
      <w:r w:rsidR="006356D3">
        <w:t xml:space="preserve">increasingly poorly-defined SPION domains with increasing polymer hydrophilicity showing SPION-directed nucleation of iii) </w:t>
      </w:r>
      <w:r w:rsidR="006356D3" w:rsidRPr="006356D3">
        <w:rPr>
          <w:i/>
        </w:rPr>
        <w:t>p</w:t>
      </w:r>
      <w:r w:rsidR="006356D3">
        <w:t>(PEG</w:t>
      </w:r>
      <w:r w:rsidR="006356D3" w:rsidRPr="006356D3">
        <w:rPr>
          <w:vertAlign w:val="subscript"/>
        </w:rPr>
        <w:t>45</w:t>
      </w:r>
      <w:r w:rsidR="006356D3">
        <w:t>-</w:t>
      </w:r>
      <w:r w:rsidR="006356D3" w:rsidRPr="006356D3">
        <w:rPr>
          <w:i/>
        </w:rPr>
        <w:t>b</w:t>
      </w:r>
      <w:r w:rsidR="006356D3">
        <w:t>-HPMA</w:t>
      </w:r>
      <w:r w:rsidR="006356D3" w:rsidRPr="006356D3">
        <w:rPr>
          <w:vertAlign w:val="subscript"/>
        </w:rPr>
        <w:t>50</w:t>
      </w:r>
      <w:r w:rsidR="006356D3">
        <w:t xml:space="preserve">) and iv) </w:t>
      </w:r>
      <w:r w:rsidR="006356D3" w:rsidRPr="006356D3">
        <w:rPr>
          <w:i/>
        </w:rPr>
        <w:t>p</w:t>
      </w:r>
      <w:r w:rsidR="006356D3">
        <w:t>(PEG</w:t>
      </w:r>
      <w:r w:rsidR="006356D3" w:rsidRPr="006356D3">
        <w:rPr>
          <w:vertAlign w:val="subscript"/>
        </w:rPr>
        <w:t>113</w:t>
      </w:r>
      <w:r w:rsidR="006356D3">
        <w:t>-</w:t>
      </w:r>
      <w:r w:rsidR="006356D3" w:rsidRPr="006356D3">
        <w:rPr>
          <w:i/>
        </w:rPr>
        <w:t>b</w:t>
      </w:r>
      <w:r w:rsidR="006356D3">
        <w:t>-HPMA</w:t>
      </w:r>
      <w:r w:rsidR="006356D3" w:rsidRPr="006356D3">
        <w:rPr>
          <w:vertAlign w:val="subscript"/>
        </w:rPr>
        <w:t>50</w:t>
      </w:r>
      <w:r w:rsidR="006356D3">
        <w:t xml:space="preserve">). B) </w:t>
      </w:r>
      <w:r w:rsidR="00720431">
        <w:t>S</w:t>
      </w:r>
      <w:r w:rsidR="006356D3">
        <w:t xml:space="preserve">imilar well defined structures from the branched copolymers i)  </w:t>
      </w:r>
      <w:r w:rsidR="006356D3" w:rsidRPr="006356D3">
        <w:rPr>
          <w:i/>
        </w:rPr>
        <w:t>p</w:t>
      </w:r>
      <w:r w:rsidR="006356D3">
        <w:t>(HPMA</w:t>
      </w:r>
      <w:r w:rsidR="006356D3" w:rsidRPr="006356D3">
        <w:rPr>
          <w:vertAlign w:val="subscript"/>
        </w:rPr>
        <w:t>50</w:t>
      </w:r>
      <w:r w:rsidR="006356D3">
        <w:t>-</w:t>
      </w:r>
      <w:r w:rsidR="006356D3" w:rsidRPr="006356D3">
        <w:rPr>
          <w:i/>
        </w:rPr>
        <w:t>co</w:t>
      </w:r>
      <w:r w:rsidR="006356D3">
        <w:t>-EGDMA</w:t>
      </w:r>
      <w:r w:rsidR="006356D3" w:rsidRPr="006356D3">
        <w:rPr>
          <w:vertAlign w:val="subscript"/>
        </w:rPr>
        <w:t>0.8</w:t>
      </w:r>
      <w:r w:rsidR="006356D3">
        <w:t xml:space="preserve">) and ii)  </w:t>
      </w:r>
      <w:r w:rsidR="006356D3" w:rsidRPr="006356D3">
        <w:rPr>
          <w:i/>
        </w:rPr>
        <w:t>p</w:t>
      </w:r>
      <w:r w:rsidR="006356D3">
        <w:t>(PEG</w:t>
      </w:r>
      <w:r w:rsidR="006356D3" w:rsidRPr="006356D3">
        <w:rPr>
          <w:vertAlign w:val="subscript"/>
        </w:rPr>
        <w:t>17</w:t>
      </w:r>
      <w:r w:rsidR="006356D3">
        <w:t>-</w:t>
      </w:r>
      <w:r w:rsidR="006356D3" w:rsidRPr="006356D3">
        <w:rPr>
          <w:i/>
        </w:rPr>
        <w:t>b</w:t>
      </w:r>
      <w:r w:rsidR="006356D3">
        <w:t>-(HPMA</w:t>
      </w:r>
      <w:r w:rsidR="006356D3" w:rsidRPr="006356D3">
        <w:rPr>
          <w:vertAlign w:val="subscript"/>
        </w:rPr>
        <w:t>50</w:t>
      </w:r>
      <w:r w:rsidR="006356D3">
        <w:t>-</w:t>
      </w:r>
      <w:r w:rsidR="006356D3" w:rsidRPr="006356D3">
        <w:rPr>
          <w:i/>
        </w:rPr>
        <w:t>co</w:t>
      </w:r>
      <w:r w:rsidR="006356D3">
        <w:t>-EGDMA</w:t>
      </w:r>
      <w:r w:rsidR="006356D3" w:rsidRPr="006356D3">
        <w:rPr>
          <w:vertAlign w:val="subscript"/>
        </w:rPr>
        <w:t>0.95</w:t>
      </w:r>
      <w:r w:rsidR="006356D3">
        <w:t>)</w:t>
      </w:r>
      <w:r w:rsidR="008B5F0B">
        <w:t>)</w:t>
      </w:r>
      <w:r w:rsidR="006356D3">
        <w:t xml:space="preserve">  leading to SPION-directed nucleation in the presence of iii) </w:t>
      </w:r>
      <w:r w:rsidR="006356D3" w:rsidRPr="006356D3">
        <w:rPr>
          <w:i/>
        </w:rPr>
        <w:t>p</w:t>
      </w:r>
      <w:r w:rsidR="006356D3">
        <w:t>(PEG</w:t>
      </w:r>
      <w:r w:rsidR="006356D3" w:rsidRPr="006356D3">
        <w:rPr>
          <w:vertAlign w:val="subscript"/>
        </w:rPr>
        <w:t>45</w:t>
      </w:r>
      <w:r w:rsidR="006356D3">
        <w:t>-</w:t>
      </w:r>
      <w:r w:rsidR="006356D3" w:rsidRPr="006356D3">
        <w:rPr>
          <w:vertAlign w:val="subscript"/>
        </w:rPr>
        <w:t>b</w:t>
      </w:r>
      <w:r w:rsidR="006356D3">
        <w:t>-(HPMA</w:t>
      </w:r>
      <w:r w:rsidR="006356D3" w:rsidRPr="006356D3">
        <w:rPr>
          <w:vertAlign w:val="subscript"/>
        </w:rPr>
        <w:t>50</w:t>
      </w:r>
      <w:r w:rsidR="006356D3">
        <w:t>-</w:t>
      </w:r>
      <w:r w:rsidR="006356D3" w:rsidRPr="006356D3">
        <w:rPr>
          <w:i/>
        </w:rPr>
        <w:t>co</w:t>
      </w:r>
      <w:r w:rsidR="006356D3">
        <w:t>-EGDMA</w:t>
      </w:r>
      <w:r w:rsidR="006356D3" w:rsidRPr="006356D3">
        <w:rPr>
          <w:vertAlign w:val="subscript"/>
        </w:rPr>
        <w:t>0.95</w:t>
      </w:r>
      <w:r w:rsidR="006356D3">
        <w:t>)</w:t>
      </w:r>
      <w:r w:rsidR="008B5F0B">
        <w:t>)</w:t>
      </w:r>
      <w:r w:rsidR="006356D3">
        <w:t xml:space="preserve"> and </w:t>
      </w:r>
      <w:r w:rsidR="006356D3" w:rsidRPr="006356D3">
        <w:rPr>
          <w:i/>
        </w:rPr>
        <w:t>p</w:t>
      </w:r>
      <w:r w:rsidR="006356D3">
        <w:t>(PEG</w:t>
      </w:r>
      <w:r w:rsidR="006356D3" w:rsidRPr="006356D3">
        <w:rPr>
          <w:vertAlign w:val="subscript"/>
        </w:rPr>
        <w:t>113</w:t>
      </w:r>
      <w:r w:rsidR="006356D3">
        <w:t>-</w:t>
      </w:r>
      <w:r w:rsidR="006356D3" w:rsidRPr="006356D3">
        <w:rPr>
          <w:i/>
        </w:rPr>
        <w:t>b</w:t>
      </w:r>
      <w:r w:rsidR="006356D3">
        <w:t>-(HPMA</w:t>
      </w:r>
      <w:r w:rsidR="006356D3" w:rsidRPr="006356D3">
        <w:rPr>
          <w:vertAlign w:val="subscript"/>
        </w:rPr>
        <w:t>50</w:t>
      </w:r>
      <w:r w:rsidR="006356D3">
        <w:t>-</w:t>
      </w:r>
      <w:r w:rsidR="006356D3" w:rsidRPr="006356D3">
        <w:rPr>
          <w:i/>
        </w:rPr>
        <w:t>co</w:t>
      </w:r>
      <w:r w:rsidR="006356D3">
        <w:t>-EGDMA</w:t>
      </w:r>
      <w:r w:rsidR="006356D3" w:rsidRPr="006356D3">
        <w:rPr>
          <w:vertAlign w:val="subscript"/>
        </w:rPr>
        <w:t>0.95</w:t>
      </w:r>
      <w:r w:rsidR="006356D3">
        <w:t>)</w:t>
      </w:r>
      <w:r w:rsidR="008B5F0B">
        <w:t>)</w:t>
      </w:r>
      <w:r w:rsidR="006356D3">
        <w:t>. Additional images show higher magnification of each sample.</w:t>
      </w:r>
      <w:r w:rsidR="00BB5F21">
        <w:t xml:space="preserve">  </w:t>
      </w:r>
    </w:p>
    <w:p w:rsidR="00577FE2" w:rsidRDefault="00577FE2" w:rsidP="006021B8">
      <w:pPr>
        <w:pStyle w:val="RSCB02ArticleText"/>
        <w:ind w:firstLine="284"/>
        <w:sectPr w:rsidR="00577FE2" w:rsidSect="00577FE2">
          <w:type w:val="continuous"/>
          <w:pgSz w:w="11907" w:h="16840" w:code="9"/>
          <w:pgMar w:top="1009" w:right="851" w:bottom="1758" w:left="851" w:header="851" w:footer="1049" w:gutter="0"/>
          <w:cols w:space="227"/>
          <w:titlePg/>
          <w:docGrid w:linePitch="360"/>
        </w:sectPr>
      </w:pPr>
    </w:p>
    <w:p w:rsidR="00DB10C7" w:rsidRDefault="00E65398" w:rsidP="00577FE2">
      <w:pPr>
        <w:pStyle w:val="RSCB02ArticleText"/>
      </w:pPr>
      <w:r>
        <w:t xml:space="preserve">Within the co-nanoprecipitation </w:t>
      </w:r>
      <w:r w:rsidR="00F83FDE">
        <w:t xml:space="preserve">process, </w:t>
      </w:r>
      <w:r w:rsidR="00F85782" w:rsidRPr="00F85782">
        <w:t xml:space="preserve">1 mL </w:t>
      </w:r>
      <w:r w:rsidR="00F83FDE">
        <w:t xml:space="preserve">of the polymer/THF solution </w:t>
      </w:r>
      <w:r w:rsidR="00F85782" w:rsidRPr="00F85782">
        <w:t xml:space="preserve">(5 mg polymer) was rapidly added to 5 mL of water and immediately followed by 69 </w:t>
      </w:r>
      <w:r w:rsidR="00DB10C7">
        <w:t>µL of the SPION/</w:t>
      </w:r>
      <w:r w:rsidR="00F85782" w:rsidRPr="00F85782">
        <w:t>THF dispersion (</w:t>
      </w:r>
      <w:r w:rsidR="00DB10C7" w:rsidRPr="00F85782">
        <w:t xml:space="preserve">0.5 mg SPION </w:t>
      </w:r>
      <w:r w:rsidR="00DB10C7">
        <w:t xml:space="preserve">at </w:t>
      </w:r>
      <w:r w:rsidR="002A4224">
        <w:t>7.24</w:t>
      </w:r>
      <w:r w:rsidR="00DB10C7">
        <w:t> </w:t>
      </w:r>
      <w:r w:rsidR="00F85782" w:rsidRPr="00F85782">
        <w:t>mg/mL)</w:t>
      </w:r>
      <w:r w:rsidR="00DB10C7">
        <w:t xml:space="preserve">. During control experiments in the absence of SPIONs, </w:t>
      </w:r>
      <w:r w:rsidR="00F85782" w:rsidRPr="00F85782">
        <w:t xml:space="preserve">69 </w:t>
      </w:r>
      <w:r w:rsidR="00DB10C7">
        <w:t>µ</w:t>
      </w:r>
      <w:r w:rsidR="00F85782" w:rsidRPr="00F85782">
        <w:t>L of pure THF</w:t>
      </w:r>
      <w:r w:rsidR="00DB10C7">
        <w:t xml:space="preserve"> was added at this stage to ensure equivalent good solvent/anti-solvent volumes</w:t>
      </w:r>
      <w:r w:rsidR="00F85782" w:rsidRPr="00F85782">
        <w:t xml:space="preserve">. The mixtures were allowed to stir overnight to ensure </w:t>
      </w:r>
      <w:r w:rsidR="00DB10C7">
        <w:t>remov</w:t>
      </w:r>
      <w:r w:rsidR="00720431">
        <w:t>al of</w:t>
      </w:r>
      <w:r w:rsidR="00F85782" w:rsidRPr="00F85782">
        <w:t xml:space="preserve"> THF</w:t>
      </w:r>
      <w:r w:rsidR="00DB10C7">
        <w:t xml:space="preserve"> via </w:t>
      </w:r>
      <w:r w:rsidR="00DB10C7" w:rsidRPr="0056207A">
        <w:t>evaporation (</w:t>
      </w:r>
      <w:r w:rsidR="009D7210" w:rsidRPr="0056207A">
        <w:t>Fig. 1</w:t>
      </w:r>
      <w:r w:rsidR="00DB10C7" w:rsidRPr="0056207A">
        <w:t>)</w:t>
      </w:r>
      <w:r w:rsidR="00F85782" w:rsidRPr="0056207A">
        <w:t>.</w:t>
      </w:r>
      <w:r w:rsidR="00F85782" w:rsidRPr="00F85782">
        <w:t xml:space="preserve"> </w:t>
      </w:r>
    </w:p>
    <w:p w:rsidR="006D0071" w:rsidRDefault="00C66B5C" w:rsidP="009D7210">
      <w:pPr>
        <w:pStyle w:val="RSCB02ArticleText"/>
        <w:ind w:firstLine="284"/>
      </w:pPr>
      <w:r>
        <w:t>Following solvent removal, the resulting 5mL nanoparticle dispersions contained either 1</w:t>
      </w:r>
      <w:r w:rsidR="00720431">
        <w:t xml:space="preserve"> </w:t>
      </w:r>
      <w:r>
        <w:t>mg/mL of polymer (control experiments) or 1.1</w:t>
      </w:r>
      <w:r w:rsidR="00F85782" w:rsidRPr="00F85782">
        <w:t xml:space="preserve"> mg/mL </w:t>
      </w:r>
      <w:r>
        <w:t xml:space="preserve">of </w:t>
      </w:r>
      <w:r w:rsidR="000C572D" w:rsidRPr="0056207A">
        <w:t>nano</w:t>
      </w:r>
      <w:r w:rsidRPr="0056207A">
        <w:t>composite material (</w:t>
      </w:r>
      <w:r w:rsidR="00F85782" w:rsidRPr="0056207A">
        <w:t xml:space="preserve">1 mg/mL </w:t>
      </w:r>
      <w:r w:rsidRPr="0056207A">
        <w:t>of polymer + 0.1 mg/mL SPIONs). Dynamic light scattering (DLS) was used to characterise the resulting products (Table 2) with scanning and transmission</w:t>
      </w:r>
      <w:r>
        <w:t xml:space="preserve"> electron microscopy (SEM and TEM) </w:t>
      </w:r>
      <w:r w:rsidR="000C572D">
        <w:t xml:space="preserve">chosen to </w:t>
      </w:r>
      <w:r>
        <w:t xml:space="preserve">investigate </w:t>
      </w:r>
      <w:r w:rsidR="009D7210">
        <w:t xml:space="preserve">a range of </w:t>
      </w:r>
      <w:r>
        <w:t>samples</w:t>
      </w:r>
      <w:r w:rsidR="009D7210">
        <w:t xml:space="preserve"> (Fig</w:t>
      </w:r>
      <w:r w:rsidR="00720431">
        <w:t>.</w:t>
      </w:r>
      <w:r w:rsidR="009D7210">
        <w:t xml:space="preserve"> 2&amp;3)</w:t>
      </w:r>
      <w:r>
        <w:t xml:space="preserve">. </w:t>
      </w:r>
      <w:r w:rsidR="00366565">
        <w:t xml:space="preserve">In the absence of SPIONs, </w:t>
      </w:r>
      <w:r w:rsidR="00973273">
        <w:t xml:space="preserve">DLS confirmed our </w:t>
      </w:r>
      <w:r w:rsidR="00973273" w:rsidRPr="0056207A">
        <w:t xml:space="preserve">earlier studies that despite the successful nanoprecipitation of linear </w:t>
      </w:r>
      <w:r w:rsidR="00973273" w:rsidRPr="0056207A">
        <w:rPr>
          <w:i/>
        </w:rPr>
        <w:t>p</w:t>
      </w:r>
      <w:r w:rsidR="00973273" w:rsidRPr="0056207A">
        <w:t>(HPMA</w:t>
      </w:r>
      <w:r w:rsidR="00973273" w:rsidRPr="0056207A">
        <w:rPr>
          <w:vertAlign w:val="subscript"/>
        </w:rPr>
        <w:t>50</w:t>
      </w:r>
      <w:r w:rsidR="00973273" w:rsidRPr="0056207A">
        <w:t>) initiated from EBiB, the product nanoprecipitates were large and relatively polydisperse</w:t>
      </w:r>
      <w:r w:rsidR="000F6430" w:rsidRPr="0056207A">
        <w:t>. This was clear</w:t>
      </w:r>
      <w:r w:rsidR="000F6430">
        <w:t xml:space="preserve"> when comparing</w:t>
      </w:r>
      <w:r w:rsidR="00973273">
        <w:t xml:space="preserve"> to </w:t>
      </w:r>
      <w:r w:rsidR="000F6430">
        <w:t xml:space="preserve">outcomes when using </w:t>
      </w:r>
      <w:r w:rsidR="00973273">
        <w:t xml:space="preserve">the equivalent branched polymer </w:t>
      </w:r>
      <w:r w:rsidR="00973273" w:rsidRPr="00854510">
        <w:rPr>
          <w:i/>
        </w:rPr>
        <w:t>p</w:t>
      </w:r>
      <w:r w:rsidR="00973273">
        <w:t>(HPMA</w:t>
      </w:r>
      <w:r w:rsidR="00973273" w:rsidRPr="00F3670B">
        <w:rPr>
          <w:vertAlign w:val="subscript"/>
        </w:rPr>
        <w:t>50</w:t>
      </w:r>
      <w:r w:rsidR="00973273">
        <w:t>-</w:t>
      </w:r>
      <w:r w:rsidR="00973273" w:rsidRPr="00854510">
        <w:rPr>
          <w:i/>
        </w:rPr>
        <w:t>co</w:t>
      </w:r>
      <w:r w:rsidR="00973273">
        <w:t>-EGDMA</w:t>
      </w:r>
      <w:r w:rsidR="00973273" w:rsidRPr="00854510">
        <w:rPr>
          <w:vertAlign w:val="subscript"/>
        </w:rPr>
        <w:t>0.</w:t>
      </w:r>
      <w:r w:rsidR="00973273">
        <w:rPr>
          <w:vertAlign w:val="subscript"/>
        </w:rPr>
        <w:t>8</w:t>
      </w:r>
      <w:r w:rsidR="00973273">
        <w:t>)</w:t>
      </w:r>
      <w:r w:rsidR="000F6430">
        <w:t>, generating</w:t>
      </w:r>
      <w:r w:rsidR="00973273">
        <w:t xml:space="preserve"> </w:t>
      </w:r>
      <w:r w:rsidR="00CF6977">
        <w:t xml:space="preserve">near-monodisperse </w:t>
      </w:r>
      <w:r w:rsidR="00973273">
        <w:t>nanoprecipitates</w:t>
      </w:r>
      <w:r w:rsidR="000F6430">
        <w:t xml:space="preserve"> of approximately </w:t>
      </w:r>
      <w:r w:rsidR="00E80286">
        <w:t>20% of</w:t>
      </w:r>
      <w:r w:rsidR="00CF6977">
        <w:t xml:space="preserve"> the </w:t>
      </w:r>
      <w:r w:rsidR="00CF6977" w:rsidRPr="00CF6977">
        <w:rPr>
          <w:i/>
        </w:rPr>
        <w:t>D</w:t>
      </w:r>
      <w:r w:rsidR="00CF6977" w:rsidRPr="00CF6977">
        <w:rPr>
          <w:i/>
          <w:vertAlign w:val="subscript"/>
        </w:rPr>
        <w:t>z</w:t>
      </w:r>
      <w:r w:rsidR="000F6430">
        <w:t xml:space="preserve"> of the nanoparticles resulting from the linear material,</w:t>
      </w:r>
      <w:r w:rsidR="00973273">
        <w:t xml:space="preserve"> Table 2. A</w:t>
      </w:r>
      <w:r w:rsidR="00CF6977">
        <w:t xml:space="preserve"> similar trend was seen for </w:t>
      </w:r>
      <w:r w:rsidR="00CF6977">
        <w:t>PEG</w:t>
      </w:r>
      <w:r w:rsidR="00CF6977" w:rsidRPr="00CF6977">
        <w:rPr>
          <w:vertAlign w:val="subscript"/>
        </w:rPr>
        <w:t>17</w:t>
      </w:r>
      <w:r w:rsidR="00CF6977">
        <w:t>-inititated</w:t>
      </w:r>
      <w:r w:rsidR="00973273">
        <w:t xml:space="preserve"> </w:t>
      </w:r>
      <w:r w:rsidR="00CF6977">
        <w:t xml:space="preserve">linear and branched polymers where a decrease in size and PDI was again seen when nanoprecipitating the branched architectures. As the hydrophilic-hydrophobic balance is increased in favour of the </w:t>
      </w:r>
      <w:r w:rsidR="000F6430">
        <w:t>hydrophilic block segment</w:t>
      </w:r>
      <w:r w:rsidR="00323C4E">
        <w:t>,</w:t>
      </w:r>
      <w:r w:rsidR="000F6430">
        <w:t xml:space="preserve"> via increasing</w:t>
      </w:r>
      <w:r w:rsidR="00CF6977">
        <w:t xml:space="preserve"> </w:t>
      </w:r>
      <w:r w:rsidR="000F6430">
        <w:t xml:space="preserve">PEG initiator </w:t>
      </w:r>
      <w:r w:rsidR="00CF6977">
        <w:t>DP</w:t>
      </w:r>
      <w:r w:rsidR="00CF6977" w:rsidRPr="00366565">
        <w:rPr>
          <w:vertAlign w:val="subscript"/>
        </w:rPr>
        <w:t>n</w:t>
      </w:r>
      <w:r w:rsidR="00CF6977">
        <w:t xml:space="preserve">, the linear </w:t>
      </w:r>
      <w:r w:rsidR="000F6430">
        <w:t xml:space="preserve">and </w:t>
      </w:r>
      <w:r w:rsidR="00CF6977">
        <w:t xml:space="preserve">branched A-B block copolymers formed solutions with very poor scattering, implying that </w:t>
      </w:r>
      <w:r w:rsidR="001D2A19">
        <w:t>limited</w:t>
      </w:r>
      <w:r w:rsidR="00CF6977">
        <w:t xml:space="preserve"> self-assembly of the collapsed hydrophobic polymer segments (branched or linear) was occur</w:t>
      </w:r>
      <w:r w:rsidR="0056207A">
        <w:t>ring during the solvent switch (</w:t>
      </w:r>
      <w:r w:rsidR="00CF6977">
        <w:t>Table 2</w:t>
      </w:r>
      <w:r w:rsidR="0056207A">
        <w:t>)</w:t>
      </w:r>
      <w:r w:rsidR="00CF6977">
        <w:t>.</w:t>
      </w:r>
      <w:r w:rsidR="006D0071" w:rsidRPr="006D0071">
        <w:t xml:space="preserve"> </w:t>
      </w:r>
    </w:p>
    <w:p w:rsidR="006D0071" w:rsidRDefault="006D0071" w:rsidP="006D0071">
      <w:pPr>
        <w:pStyle w:val="RSCB02ArticleText"/>
        <w:ind w:firstLine="284"/>
      </w:pPr>
      <w:r>
        <w:t xml:space="preserve">When </w:t>
      </w:r>
      <w:r w:rsidR="001D2A19">
        <w:t xml:space="preserve">THF dispersions of </w:t>
      </w:r>
      <w:r>
        <w:t xml:space="preserve">SPIONs are </w:t>
      </w:r>
      <w:r w:rsidR="001D2A19">
        <w:t>added to</w:t>
      </w:r>
      <w:r>
        <w:t xml:space="preserve"> the anti-solvent immediately after initial addition of the polymer solution, a different behaviour was observed. The addition of SPIONs prior to full solvent removal resulted in nanoprecipitate formation across the full series of linear polymers of </w:t>
      </w:r>
      <w:r w:rsidRPr="00366565">
        <w:rPr>
          <w:i/>
        </w:rPr>
        <w:t>p</w:t>
      </w:r>
      <w:r>
        <w:t>(HPMA</w:t>
      </w:r>
      <w:r w:rsidRPr="00366565">
        <w:rPr>
          <w:vertAlign w:val="subscript"/>
        </w:rPr>
        <w:t>50</w:t>
      </w:r>
      <w:r>
        <w:t xml:space="preserve">) and </w:t>
      </w:r>
      <w:r w:rsidRPr="00854510">
        <w:rPr>
          <w:i/>
        </w:rPr>
        <w:t>p</w:t>
      </w:r>
      <w:r>
        <w:t>(PEG</w:t>
      </w:r>
      <w:r>
        <w:rPr>
          <w:vertAlign w:val="subscript"/>
        </w:rPr>
        <w:t>x</w:t>
      </w:r>
      <w:r>
        <w:t>-</w:t>
      </w:r>
      <w:r w:rsidRPr="00854510">
        <w:rPr>
          <w:i/>
        </w:rPr>
        <w:t>b</w:t>
      </w:r>
      <w:r>
        <w:t>-HPMA</w:t>
      </w:r>
      <w:r w:rsidRPr="00F3670B">
        <w:rPr>
          <w:vertAlign w:val="subscript"/>
        </w:rPr>
        <w:t>50</w:t>
      </w:r>
      <w:r>
        <w:t xml:space="preserve">) studied, Table 2. Additionally, a general trend towards smaller particles and decreasing polydispersity was also seen with increasing chain length of the PEG block segment. The addition of SPIONs to the nanoprecipitation of branched polymer largely mirrored the behaviour of the linear homo- and A-B block copolymers although a number of key differences were observed. Firstly, SPION addition led to larger nanoprecipitates for the branched polymer initiated by EBiB and, although a trend of decreasing </w:t>
      </w:r>
      <w:r w:rsidRPr="00FF7149">
        <w:rPr>
          <w:i/>
        </w:rPr>
        <w:t>D</w:t>
      </w:r>
      <w:r w:rsidRPr="00FF7149">
        <w:rPr>
          <w:i/>
          <w:vertAlign w:val="subscript"/>
        </w:rPr>
        <w:t>z</w:t>
      </w:r>
      <w:r>
        <w:t xml:space="preserve"> was seen with increasing PEG chain length, a much smaller </w:t>
      </w:r>
      <w:r>
        <w:lastRenderedPageBreak/>
        <w:t xml:space="preserve">difference in the diameters of nanoprecipitates of branched A-B block copolymers in the presence of SPIONs was seen. </w:t>
      </w:r>
    </w:p>
    <w:p w:rsidR="00C66B5C" w:rsidRDefault="00C66B5C" w:rsidP="006323E7">
      <w:pPr>
        <w:pStyle w:val="RSCT01TableTitlewithtopbar"/>
      </w:pPr>
      <w:r>
        <w:rPr>
          <w:b/>
        </w:rPr>
        <w:t xml:space="preserve">Table 2 </w:t>
      </w:r>
      <w:r>
        <w:t>Dynamic light scattering analysis of polymer nanoprecipitation experiments in the presence and absence of SPIONs</w:t>
      </w:r>
      <w:r w:rsidR="00120999">
        <w:t xml:space="preserve"> and control experiment of SPIONs in the absence of polymer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606"/>
        <w:gridCol w:w="612"/>
        <w:gridCol w:w="518"/>
        <w:gridCol w:w="245"/>
        <w:gridCol w:w="591"/>
        <w:gridCol w:w="612"/>
        <w:gridCol w:w="516"/>
      </w:tblGrid>
      <w:tr w:rsidR="00D1122B" w:rsidTr="006323E7">
        <w:trPr>
          <w:trHeight w:val="214"/>
        </w:trPr>
        <w:tc>
          <w:tcPr>
            <w:tcW w:w="1445" w:type="pct"/>
            <w:vAlign w:val="center"/>
          </w:tcPr>
          <w:p w:rsidR="00D1122B" w:rsidRPr="00C66B5C" w:rsidRDefault="00D1122B" w:rsidP="00E239FA">
            <w:pPr>
              <w:pStyle w:val="RSCT03TableBody"/>
            </w:pPr>
            <w:r w:rsidRPr="00C66B5C">
              <w:t>Polymer</w:t>
            </w:r>
            <w:r w:rsidR="00120999">
              <w:t>/Sample</w:t>
            </w:r>
          </w:p>
        </w:tc>
        <w:tc>
          <w:tcPr>
            <w:tcW w:w="1667" w:type="pct"/>
            <w:gridSpan w:val="3"/>
            <w:tcBorders>
              <w:bottom w:val="single" w:sz="4" w:space="0" w:color="auto"/>
            </w:tcBorders>
            <w:vAlign w:val="center"/>
          </w:tcPr>
          <w:p w:rsidR="00D1122B" w:rsidRDefault="00D1122B" w:rsidP="00E239FA">
            <w:pPr>
              <w:pStyle w:val="RSCT03TableBody"/>
              <w:rPr>
                <w:highlight w:val="yellow"/>
              </w:rPr>
            </w:pPr>
            <w:r>
              <w:t>-SPION</w:t>
            </w:r>
          </w:p>
        </w:tc>
        <w:tc>
          <w:tcPr>
            <w:tcW w:w="235" w:type="pct"/>
          </w:tcPr>
          <w:p w:rsidR="00D1122B" w:rsidRDefault="00D1122B" w:rsidP="00E239FA">
            <w:pPr>
              <w:pStyle w:val="RSCT03TableBody"/>
            </w:pPr>
          </w:p>
        </w:tc>
        <w:tc>
          <w:tcPr>
            <w:tcW w:w="1653" w:type="pct"/>
            <w:gridSpan w:val="3"/>
            <w:tcBorders>
              <w:bottom w:val="single" w:sz="4" w:space="0" w:color="auto"/>
            </w:tcBorders>
          </w:tcPr>
          <w:p w:rsidR="00D1122B" w:rsidRDefault="00D1122B" w:rsidP="00E239FA">
            <w:pPr>
              <w:pStyle w:val="RSCT03TableBody"/>
            </w:pPr>
            <w:r>
              <w:t>+SPION</w:t>
            </w:r>
          </w:p>
        </w:tc>
      </w:tr>
      <w:tr w:rsidR="006323E7" w:rsidTr="006323E7">
        <w:trPr>
          <w:trHeight w:val="440"/>
        </w:trPr>
        <w:tc>
          <w:tcPr>
            <w:tcW w:w="1445" w:type="pct"/>
            <w:vAlign w:val="center"/>
          </w:tcPr>
          <w:p w:rsidR="00D1122B" w:rsidRPr="00C66B5C" w:rsidRDefault="00D1122B" w:rsidP="00E239FA">
            <w:pPr>
              <w:pStyle w:val="RSCT03TableBody"/>
            </w:pPr>
          </w:p>
        </w:tc>
        <w:tc>
          <w:tcPr>
            <w:tcW w:w="582" w:type="pct"/>
            <w:tcBorders>
              <w:top w:val="single" w:sz="4" w:space="0" w:color="auto"/>
            </w:tcBorders>
            <w:vAlign w:val="center"/>
          </w:tcPr>
          <w:p w:rsidR="00D1122B" w:rsidRPr="00E95BD4" w:rsidRDefault="00D1122B" w:rsidP="00E239FA">
            <w:pPr>
              <w:pStyle w:val="RSCT03TableBody"/>
            </w:pPr>
            <w:r w:rsidRPr="006356D3">
              <w:rPr>
                <w:i/>
              </w:rPr>
              <w:t>D</w:t>
            </w:r>
            <w:r w:rsidRPr="006356D3">
              <w:rPr>
                <w:i/>
                <w:vertAlign w:val="subscript"/>
              </w:rPr>
              <w:t>z</w:t>
            </w:r>
            <w:r w:rsidRPr="00E95BD4">
              <w:t xml:space="preserve"> (nm)</w:t>
            </w:r>
          </w:p>
        </w:tc>
        <w:tc>
          <w:tcPr>
            <w:tcW w:w="588" w:type="pct"/>
            <w:tcBorders>
              <w:top w:val="single" w:sz="4" w:space="0" w:color="auto"/>
            </w:tcBorders>
          </w:tcPr>
          <w:p w:rsidR="00D1122B" w:rsidRPr="00E95BD4" w:rsidRDefault="00D1122B" w:rsidP="00E239FA">
            <w:pPr>
              <w:pStyle w:val="RSCT03TableBody"/>
            </w:pPr>
            <w:r w:rsidRPr="006356D3">
              <w:rPr>
                <w:i/>
              </w:rPr>
              <w:t>D</w:t>
            </w:r>
            <w:r w:rsidRPr="006356D3">
              <w:rPr>
                <w:i/>
                <w:vertAlign w:val="subscript"/>
              </w:rPr>
              <w:t>n</w:t>
            </w:r>
            <w:r w:rsidRPr="00E95BD4">
              <w:t xml:space="preserve"> (nm)</w:t>
            </w:r>
          </w:p>
        </w:tc>
        <w:tc>
          <w:tcPr>
            <w:tcW w:w="498" w:type="pct"/>
            <w:tcBorders>
              <w:top w:val="single" w:sz="4" w:space="0" w:color="auto"/>
            </w:tcBorders>
            <w:vAlign w:val="center"/>
          </w:tcPr>
          <w:p w:rsidR="00D1122B" w:rsidRPr="00E95BD4" w:rsidRDefault="00D1122B" w:rsidP="00E239FA">
            <w:pPr>
              <w:pStyle w:val="RSCT03TableBody"/>
            </w:pPr>
            <w:r w:rsidRPr="00E95BD4">
              <w:t>PdI</w:t>
            </w:r>
          </w:p>
        </w:tc>
        <w:tc>
          <w:tcPr>
            <w:tcW w:w="235" w:type="pct"/>
          </w:tcPr>
          <w:p w:rsidR="00D1122B" w:rsidRPr="00E95BD4" w:rsidRDefault="00D1122B" w:rsidP="00E239FA">
            <w:pPr>
              <w:pStyle w:val="RSCT03TableBody"/>
            </w:pPr>
          </w:p>
        </w:tc>
        <w:tc>
          <w:tcPr>
            <w:tcW w:w="568" w:type="pct"/>
            <w:tcBorders>
              <w:top w:val="single" w:sz="4" w:space="0" w:color="auto"/>
            </w:tcBorders>
            <w:vAlign w:val="center"/>
          </w:tcPr>
          <w:p w:rsidR="00D1122B" w:rsidRPr="00E95BD4" w:rsidRDefault="00D1122B" w:rsidP="00E239FA">
            <w:pPr>
              <w:pStyle w:val="RSCT03TableBody"/>
            </w:pPr>
            <w:r w:rsidRPr="006356D3">
              <w:rPr>
                <w:i/>
              </w:rPr>
              <w:t>D</w:t>
            </w:r>
            <w:r w:rsidRPr="006356D3">
              <w:rPr>
                <w:i/>
                <w:vertAlign w:val="subscript"/>
              </w:rPr>
              <w:t>z</w:t>
            </w:r>
            <w:r w:rsidRPr="006356D3">
              <w:rPr>
                <w:vertAlign w:val="subscript"/>
              </w:rPr>
              <w:t xml:space="preserve"> </w:t>
            </w:r>
            <w:r w:rsidRPr="00E95BD4">
              <w:t>(nm)</w:t>
            </w:r>
          </w:p>
        </w:tc>
        <w:tc>
          <w:tcPr>
            <w:tcW w:w="588" w:type="pct"/>
            <w:tcBorders>
              <w:top w:val="single" w:sz="4" w:space="0" w:color="auto"/>
            </w:tcBorders>
          </w:tcPr>
          <w:p w:rsidR="00D1122B" w:rsidRPr="00E95BD4" w:rsidRDefault="00D1122B" w:rsidP="00E239FA">
            <w:pPr>
              <w:pStyle w:val="RSCT03TableBody"/>
            </w:pPr>
            <w:r w:rsidRPr="006356D3">
              <w:rPr>
                <w:i/>
              </w:rPr>
              <w:t>D</w:t>
            </w:r>
            <w:r w:rsidRPr="006356D3">
              <w:rPr>
                <w:i/>
                <w:vertAlign w:val="subscript"/>
              </w:rPr>
              <w:t xml:space="preserve">n </w:t>
            </w:r>
            <w:r w:rsidRPr="00E95BD4">
              <w:t>(nm)</w:t>
            </w:r>
          </w:p>
        </w:tc>
        <w:tc>
          <w:tcPr>
            <w:tcW w:w="498" w:type="pct"/>
            <w:tcBorders>
              <w:top w:val="single" w:sz="4" w:space="0" w:color="auto"/>
            </w:tcBorders>
            <w:vAlign w:val="center"/>
          </w:tcPr>
          <w:p w:rsidR="00D1122B" w:rsidRPr="00E95BD4" w:rsidRDefault="00D1122B" w:rsidP="00E239FA">
            <w:pPr>
              <w:pStyle w:val="RSCT03TableBody"/>
            </w:pPr>
            <w:r w:rsidRPr="00E95BD4">
              <w:t>PdI</w:t>
            </w:r>
          </w:p>
        </w:tc>
      </w:tr>
      <w:tr w:rsidR="006323E7" w:rsidTr="006323E7">
        <w:trPr>
          <w:trHeight w:val="226"/>
        </w:trPr>
        <w:tc>
          <w:tcPr>
            <w:tcW w:w="1445" w:type="pct"/>
            <w:tcBorders>
              <w:top w:val="single" w:sz="4" w:space="0" w:color="auto"/>
            </w:tcBorders>
            <w:vAlign w:val="center"/>
          </w:tcPr>
          <w:p w:rsidR="00D1122B" w:rsidRDefault="00D1122B" w:rsidP="00144BDE">
            <w:pPr>
              <w:pStyle w:val="RSCT03TableBody"/>
            </w:pPr>
            <w:r w:rsidRPr="00854510">
              <w:rPr>
                <w:i/>
              </w:rPr>
              <w:t>p</w:t>
            </w:r>
            <w:r>
              <w:t>(HPMA</w:t>
            </w:r>
            <w:r w:rsidRPr="00F3670B">
              <w:rPr>
                <w:vertAlign w:val="subscript"/>
              </w:rPr>
              <w:t>5</w:t>
            </w:r>
            <w:r>
              <w:rPr>
                <w:vertAlign w:val="subscript"/>
              </w:rPr>
              <w:t>0</w:t>
            </w:r>
            <w:r>
              <w:t>)</w:t>
            </w:r>
          </w:p>
        </w:tc>
        <w:tc>
          <w:tcPr>
            <w:tcW w:w="582" w:type="pct"/>
            <w:tcBorders>
              <w:top w:val="single" w:sz="4" w:space="0" w:color="auto"/>
            </w:tcBorders>
            <w:vAlign w:val="center"/>
          </w:tcPr>
          <w:p w:rsidR="00D1122B" w:rsidRPr="00E95BD4" w:rsidRDefault="00D1122B" w:rsidP="00144BDE">
            <w:pPr>
              <w:pStyle w:val="RSCT03TableBody"/>
            </w:pPr>
            <w:r w:rsidRPr="00E95BD4">
              <w:t>510</w:t>
            </w:r>
          </w:p>
        </w:tc>
        <w:tc>
          <w:tcPr>
            <w:tcW w:w="588" w:type="pct"/>
            <w:tcBorders>
              <w:top w:val="single" w:sz="4" w:space="0" w:color="auto"/>
            </w:tcBorders>
            <w:vAlign w:val="center"/>
          </w:tcPr>
          <w:p w:rsidR="00D1122B" w:rsidRPr="005D6CF1" w:rsidRDefault="005D6CF1" w:rsidP="00144BDE">
            <w:pPr>
              <w:pStyle w:val="RSCT03TableBody"/>
            </w:pPr>
            <w:r w:rsidRPr="005D6CF1">
              <w:t>360</w:t>
            </w:r>
          </w:p>
        </w:tc>
        <w:tc>
          <w:tcPr>
            <w:tcW w:w="498" w:type="pct"/>
            <w:tcBorders>
              <w:top w:val="single" w:sz="4" w:space="0" w:color="auto"/>
            </w:tcBorders>
            <w:vAlign w:val="center"/>
          </w:tcPr>
          <w:p w:rsidR="00D1122B" w:rsidRPr="00E95BD4" w:rsidRDefault="00D1122B" w:rsidP="00144BDE">
            <w:pPr>
              <w:pStyle w:val="RSCT03TableBody"/>
            </w:pPr>
            <w:r w:rsidRPr="00E95BD4">
              <w:t>0.26</w:t>
            </w:r>
          </w:p>
        </w:tc>
        <w:tc>
          <w:tcPr>
            <w:tcW w:w="235" w:type="pct"/>
            <w:tcBorders>
              <w:top w:val="single" w:sz="4" w:space="0" w:color="auto"/>
            </w:tcBorders>
            <w:vAlign w:val="center"/>
          </w:tcPr>
          <w:p w:rsidR="00D1122B" w:rsidRPr="00E95BD4" w:rsidRDefault="00D1122B" w:rsidP="00144BDE">
            <w:pPr>
              <w:pStyle w:val="RSCT03TableBody"/>
            </w:pPr>
          </w:p>
        </w:tc>
        <w:tc>
          <w:tcPr>
            <w:tcW w:w="568" w:type="pct"/>
            <w:tcBorders>
              <w:top w:val="single" w:sz="4" w:space="0" w:color="auto"/>
            </w:tcBorders>
            <w:vAlign w:val="center"/>
          </w:tcPr>
          <w:p w:rsidR="00D1122B" w:rsidRPr="00E95BD4" w:rsidRDefault="00D1122B" w:rsidP="00195D4A">
            <w:pPr>
              <w:pStyle w:val="RSCT03TableBody"/>
            </w:pPr>
            <w:r w:rsidRPr="00E95BD4">
              <w:t>2</w:t>
            </w:r>
            <w:r w:rsidR="00195D4A">
              <w:t>80</w:t>
            </w:r>
          </w:p>
        </w:tc>
        <w:tc>
          <w:tcPr>
            <w:tcW w:w="588" w:type="pct"/>
            <w:tcBorders>
              <w:top w:val="single" w:sz="4" w:space="0" w:color="auto"/>
            </w:tcBorders>
            <w:vAlign w:val="center"/>
          </w:tcPr>
          <w:p w:rsidR="00D1122B" w:rsidRPr="00E95BD4" w:rsidRDefault="00D1122B" w:rsidP="00144BDE">
            <w:pPr>
              <w:pStyle w:val="RSCT03TableBody"/>
            </w:pPr>
            <w:r w:rsidRPr="00E95BD4">
              <w:t>240</w:t>
            </w:r>
          </w:p>
        </w:tc>
        <w:tc>
          <w:tcPr>
            <w:tcW w:w="498" w:type="pct"/>
            <w:tcBorders>
              <w:top w:val="single" w:sz="4" w:space="0" w:color="auto"/>
            </w:tcBorders>
            <w:vAlign w:val="center"/>
          </w:tcPr>
          <w:p w:rsidR="00D1122B" w:rsidRDefault="00D1122B" w:rsidP="00144BDE">
            <w:pPr>
              <w:pStyle w:val="RSCT03TableBody"/>
            </w:pPr>
            <w:r>
              <w:t>0.21</w:t>
            </w:r>
          </w:p>
        </w:tc>
      </w:tr>
      <w:tr w:rsidR="006323E7" w:rsidTr="006323E7">
        <w:trPr>
          <w:trHeight w:val="226"/>
        </w:trPr>
        <w:tc>
          <w:tcPr>
            <w:tcW w:w="1445" w:type="pct"/>
            <w:vAlign w:val="center"/>
          </w:tcPr>
          <w:p w:rsidR="00D1122B" w:rsidRDefault="00D1122B" w:rsidP="00144BDE">
            <w:pPr>
              <w:pStyle w:val="RSCT03TableBody"/>
            </w:pPr>
            <w:r w:rsidRPr="00854510">
              <w:rPr>
                <w:i/>
              </w:rPr>
              <w:t>p</w:t>
            </w:r>
            <w:r>
              <w:t>(PEG</w:t>
            </w:r>
            <w:r w:rsidRPr="00854510">
              <w:rPr>
                <w:vertAlign w:val="subscript"/>
              </w:rPr>
              <w:t>1</w:t>
            </w:r>
            <w:r>
              <w:rPr>
                <w:vertAlign w:val="subscript"/>
              </w:rPr>
              <w:t>7</w:t>
            </w:r>
            <w:r>
              <w:t>-</w:t>
            </w:r>
            <w:r w:rsidRPr="00854510">
              <w:rPr>
                <w:i/>
              </w:rPr>
              <w:t>b</w:t>
            </w:r>
            <w:r w:rsidR="00366565">
              <w:t>-</w:t>
            </w:r>
            <w:r>
              <w:t>HPMA</w:t>
            </w:r>
            <w:r w:rsidRPr="00F3670B">
              <w:rPr>
                <w:vertAlign w:val="subscript"/>
              </w:rPr>
              <w:t>50</w:t>
            </w:r>
            <w:r>
              <w:t>)</w:t>
            </w:r>
          </w:p>
        </w:tc>
        <w:tc>
          <w:tcPr>
            <w:tcW w:w="582" w:type="pct"/>
            <w:vAlign w:val="center"/>
          </w:tcPr>
          <w:p w:rsidR="00D1122B" w:rsidRPr="00E95BD4" w:rsidRDefault="00D1122B" w:rsidP="00144BDE">
            <w:pPr>
              <w:pStyle w:val="RSCT03TableBody"/>
            </w:pPr>
            <w:r w:rsidRPr="00E95BD4">
              <w:t>67</w:t>
            </w:r>
            <w:r w:rsidR="00195D4A">
              <w:t>0</w:t>
            </w:r>
          </w:p>
        </w:tc>
        <w:tc>
          <w:tcPr>
            <w:tcW w:w="588" w:type="pct"/>
            <w:vAlign w:val="center"/>
          </w:tcPr>
          <w:p w:rsidR="00D1122B" w:rsidRPr="005D6CF1" w:rsidRDefault="0061068F" w:rsidP="00144BDE">
            <w:pPr>
              <w:pStyle w:val="RSCT03TableBody"/>
            </w:pPr>
            <w:r w:rsidRPr="005D6CF1">
              <w:t>520</w:t>
            </w:r>
          </w:p>
        </w:tc>
        <w:tc>
          <w:tcPr>
            <w:tcW w:w="498" w:type="pct"/>
            <w:vAlign w:val="center"/>
          </w:tcPr>
          <w:p w:rsidR="00D1122B" w:rsidRPr="00E95BD4" w:rsidRDefault="00D1122B" w:rsidP="00144BDE">
            <w:pPr>
              <w:pStyle w:val="RSCT03TableBody"/>
            </w:pPr>
            <w:r w:rsidRPr="00E95BD4">
              <w:t>0.22</w:t>
            </w:r>
          </w:p>
        </w:tc>
        <w:tc>
          <w:tcPr>
            <w:tcW w:w="235" w:type="pct"/>
            <w:vAlign w:val="center"/>
          </w:tcPr>
          <w:p w:rsidR="00D1122B" w:rsidRPr="00E95BD4" w:rsidRDefault="00D1122B" w:rsidP="00144BDE">
            <w:pPr>
              <w:pStyle w:val="RSCT03TableBody"/>
            </w:pPr>
          </w:p>
        </w:tc>
        <w:tc>
          <w:tcPr>
            <w:tcW w:w="568" w:type="pct"/>
            <w:vAlign w:val="center"/>
          </w:tcPr>
          <w:p w:rsidR="00D1122B" w:rsidRPr="00E95BD4" w:rsidRDefault="00D1122B" w:rsidP="00195D4A">
            <w:pPr>
              <w:pStyle w:val="RSCT03TableBody"/>
            </w:pPr>
            <w:r w:rsidRPr="00E95BD4">
              <w:t>36</w:t>
            </w:r>
            <w:r w:rsidR="00195D4A">
              <w:t>5</w:t>
            </w:r>
          </w:p>
        </w:tc>
        <w:tc>
          <w:tcPr>
            <w:tcW w:w="588" w:type="pct"/>
            <w:vAlign w:val="center"/>
          </w:tcPr>
          <w:p w:rsidR="00D1122B" w:rsidRPr="00E95BD4" w:rsidRDefault="00D1122B" w:rsidP="00195D4A">
            <w:pPr>
              <w:pStyle w:val="RSCT03TableBody"/>
            </w:pPr>
            <w:r w:rsidRPr="00E95BD4">
              <w:t>2</w:t>
            </w:r>
            <w:r w:rsidR="00195D4A">
              <w:t>20</w:t>
            </w:r>
          </w:p>
        </w:tc>
        <w:tc>
          <w:tcPr>
            <w:tcW w:w="498" w:type="pct"/>
            <w:vAlign w:val="center"/>
          </w:tcPr>
          <w:p w:rsidR="00D1122B" w:rsidRPr="00455D9C" w:rsidRDefault="00D1122B" w:rsidP="00144BDE">
            <w:pPr>
              <w:pStyle w:val="RSCT03TableBody"/>
            </w:pPr>
            <w:r>
              <w:t>0.25</w:t>
            </w:r>
          </w:p>
        </w:tc>
      </w:tr>
      <w:tr w:rsidR="006323E7" w:rsidTr="006323E7">
        <w:trPr>
          <w:trHeight w:val="214"/>
        </w:trPr>
        <w:tc>
          <w:tcPr>
            <w:tcW w:w="1445" w:type="pct"/>
            <w:vAlign w:val="center"/>
          </w:tcPr>
          <w:p w:rsidR="00D1122B" w:rsidRDefault="00D1122B" w:rsidP="00144BDE">
            <w:pPr>
              <w:pStyle w:val="RSCT03TableBody"/>
            </w:pPr>
            <w:r w:rsidRPr="00854510">
              <w:rPr>
                <w:i/>
              </w:rPr>
              <w:t>p</w:t>
            </w:r>
            <w:r>
              <w:t>(PEG</w:t>
            </w:r>
            <w:r>
              <w:rPr>
                <w:vertAlign w:val="subscript"/>
              </w:rPr>
              <w:t>45</w:t>
            </w:r>
            <w:r>
              <w:t>-</w:t>
            </w:r>
            <w:r w:rsidRPr="00854510">
              <w:rPr>
                <w:i/>
              </w:rPr>
              <w:t>b</w:t>
            </w:r>
            <w:r>
              <w:t>-HPMA</w:t>
            </w:r>
            <w:r w:rsidRPr="00F3670B">
              <w:rPr>
                <w:vertAlign w:val="subscript"/>
              </w:rPr>
              <w:t>50</w:t>
            </w:r>
            <w:r>
              <w:t>)</w:t>
            </w:r>
          </w:p>
        </w:tc>
        <w:tc>
          <w:tcPr>
            <w:tcW w:w="582" w:type="pct"/>
            <w:vAlign w:val="center"/>
          </w:tcPr>
          <w:p w:rsidR="00D1122B" w:rsidRPr="00E95BD4" w:rsidRDefault="00144BDE" w:rsidP="00144BDE">
            <w:pPr>
              <w:pStyle w:val="RSCT03TableBody"/>
            </w:pPr>
            <w:r w:rsidRPr="00E95BD4">
              <w:t>-</w:t>
            </w:r>
          </w:p>
        </w:tc>
        <w:tc>
          <w:tcPr>
            <w:tcW w:w="588" w:type="pct"/>
            <w:vAlign w:val="center"/>
          </w:tcPr>
          <w:p w:rsidR="00D1122B" w:rsidRPr="005D6CF1" w:rsidRDefault="00144BDE" w:rsidP="00144BDE">
            <w:pPr>
              <w:pStyle w:val="RSCT03TableBody"/>
            </w:pPr>
            <w:r w:rsidRPr="005D6CF1">
              <w:t>-</w:t>
            </w:r>
          </w:p>
        </w:tc>
        <w:tc>
          <w:tcPr>
            <w:tcW w:w="498" w:type="pct"/>
            <w:vAlign w:val="center"/>
          </w:tcPr>
          <w:p w:rsidR="00D1122B" w:rsidRPr="00E95BD4" w:rsidRDefault="00144BDE" w:rsidP="00144BDE">
            <w:pPr>
              <w:pStyle w:val="RSCT03TableBody"/>
            </w:pPr>
            <w:r w:rsidRPr="00E95BD4">
              <w:t>-</w:t>
            </w:r>
          </w:p>
        </w:tc>
        <w:tc>
          <w:tcPr>
            <w:tcW w:w="235" w:type="pct"/>
            <w:vAlign w:val="center"/>
          </w:tcPr>
          <w:p w:rsidR="00D1122B" w:rsidRPr="00E95BD4" w:rsidRDefault="00D1122B" w:rsidP="00144BDE">
            <w:pPr>
              <w:pStyle w:val="RSCT03TableBody"/>
            </w:pPr>
          </w:p>
        </w:tc>
        <w:tc>
          <w:tcPr>
            <w:tcW w:w="568" w:type="pct"/>
            <w:vAlign w:val="center"/>
          </w:tcPr>
          <w:p w:rsidR="00D1122B" w:rsidRPr="00E95BD4" w:rsidRDefault="00144BDE" w:rsidP="00195D4A">
            <w:pPr>
              <w:pStyle w:val="RSCT03TableBody"/>
            </w:pPr>
            <w:r w:rsidRPr="00E95BD4">
              <w:t>22</w:t>
            </w:r>
            <w:r w:rsidR="00195D4A">
              <w:t>5</w:t>
            </w:r>
          </w:p>
        </w:tc>
        <w:tc>
          <w:tcPr>
            <w:tcW w:w="588" w:type="pct"/>
            <w:vAlign w:val="center"/>
          </w:tcPr>
          <w:p w:rsidR="00D1122B" w:rsidRPr="00E95BD4" w:rsidRDefault="00144BDE" w:rsidP="00195D4A">
            <w:pPr>
              <w:pStyle w:val="RSCT03TableBody"/>
            </w:pPr>
            <w:r w:rsidRPr="00E95BD4">
              <w:t>18</w:t>
            </w:r>
            <w:r w:rsidR="00195D4A">
              <w:t>5</w:t>
            </w:r>
          </w:p>
        </w:tc>
        <w:tc>
          <w:tcPr>
            <w:tcW w:w="498" w:type="pct"/>
            <w:vAlign w:val="center"/>
          </w:tcPr>
          <w:p w:rsidR="00D1122B" w:rsidRDefault="00144BDE" w:rsidP="00144BDE">
            <w:pPr>
              <w:pStyle w:val="RSCT03TableBody"/>
            </w:pPr>
            <w:r>
              <w:t>0.13</w:t>
            </w:r>
          </w:p>
        </w:tc>
      </w:tr>
      <w:tr w:rsidR="006323E7" w:rsidTr="006323E7">
        <w:trPr>
          <w:trHeight w:val="214"/>
        </w:trPr>
        <w:tc>
          <w:tcPr>
            <w:tcW w:w="1445" w:type="pct"/>
            <w:tcBorders>
              <w:bottom w:val="single" w:sz="4" w:space="0" w:color="auto"/>
            </w:tcBorders>
            <w:vAlign w:val="center"/>
          </w:tcPr>
          <w:p w:rsidR="00D1122B" w:rsidRDefault="00D1122B" w:rsidP="00144BDE">
            <w:pPr>
              <w:pStyle w:val="RSCT03TableBody"/>
            </w:pPr>
            <w:r w:rsidRPr="00854510">
              <w:rPr>
                <w:i/>
              </w:rPr>
              <w:t>p</w:t>
            </w:r>
            <w:r>
              <w:t>(PEG</w:t>
            </w:r>
            <w:r w:rsidRPr="00854510">
              <w:rPr>
                <w:vertAlign w:val="subscript"/>
              </w:rPr>
              <w:t>113</w:t>
            </w:r>
            <w:r>
              <w:t>-</w:t>
            </w:r>
            <w:r w:rsidRPr="00854510">
              <w:rPr>
                <w:i/>
              </w:rPr>
              <w:t>b</w:t>
            </w:r>
            <w:r>
              <w:t>-HPMA</w:t>
            </w:r>
            <w:r w:rsidRPr="00F3670B">
              <w:rPr>
                <w:vertAlign w:val="subscript"/>
              </w:rPr>
              <w:t>50</w:t>
            </w:r>
            <w:r>
              <w:t>)</w:t>
            </w:r>
          </w:p>
        </w:tc>
        <w:tc>
          <w:tcPr>
            <w:tcW w:w="582" w:type="pct"/>
            <w:tcBorders>
              <w:bottom w:val="single" w:sz="4" w:space="0" w:color="auto"/>
            </w:tcBorders>
            <w:vAlign w:val="center"/>
          </w:tcPr>
          <w:p w:rsidR="00D1122B" w:rsidRPr="00E95BD4" w:rsidRDefault="00144BDE" w:rsidP="00144BDE">
            <w:pPr>
              <w:pStyle w:val="RSCT03TableBody"/>
            </w:pPr>
            <w:r w:rsidRPr="00E95BD4">
              <w:t>-</w:t>
            </w:r>
          </w:p>
        </w:tc>
        <w:tc>
          <w:tcPr>
            <w:tcW w:w="588" w:type="pct"/>
            <w:tcBorders>
              <w:bottom w:val="single" w:sz="4" w:space="0" w:color="auto"/>
            </w:tcBorders>
            <w:vAlign w:val="center"/>
          </w:tcPr>
          <w:p w:rsidR="00D1122B" w:rsidRPr="005D6CF1" w:rsidRDefault="00144BDE" w:rsidP="00144BDE">
            <w:pPr>
              <w:pStyle w:val="RSCT03TableBody"/>
            </w:pPr>
            <w:r w:rsidRPr="005D6CF1">
              <w:t>-</w:t>
            </w:r>
          </w:p>
        </w:tc>
        <w:tc>
          <w:tcPr>
            <w:tcW w:w="498" w:type="pct"/>
            <w:tcBorders>
              <w:bottom w:val="single" w:sz="4" w:space="0" w:color="auto"/>
            </w:tcBorders>
            <w:vAlign w:val="center"/>
          </w:tcPr>
          <w:p w:rsidR="00D1122B" w:rsidRPr="00E95BD4" w:rsidRDefault="00144BDE" w:rsidP="00144BDE">
            <w:pPr>
              <w:pStyle w:val="RSCT03TableBody"/>
            </w:pPr>
            <w:r w:rsidRPr="00E95BD4">
              <w:t>-</w:t>
            </w:r>
          </w:p>
        </w:tc>
        <w:tc>
          <w:tcPr>
            <w:tcW w:w="235" w:type="pct"/>
            <w:tcBorders>
              <w:bottom w:val="single" w:sz="4" w:space="0" w:color="auto"/>
            </w:tcBorders>
            <w:vAlign w:val="center"/>
          </w:tcPr>
          <w:p w:rsidR="00D1122B" w:rsidRPr="00E95BD4" w:rsidRDefault="00D1122B" w:rsidP="00144BDE">
            <w:pPr>
              <w:pStyle w:val="RSCT03TableBody"/>
            </w:pPr>
          </w:p>
        </w:tc>
        <w:tc>
          <w:tcPr>
            <w:tcW w:w="568" w:type="pct"/>
            <w:tcBorders>
              <w:bottom w:val="single" w:sz="4" w:space="0" w:color="auto"/>
            </w:tcBorders>
            <w:vAlign w:val="center"/>
          </w:tcPr>
          <w:p w:rsidR="00D1122B" w:rsidRPr="00E95BD4" w:rsidRDefault="00144BDE" w:rsidP="00144BDE">
            <w:pPr>
              <w:pStyle w:val="RSCT03TableBody"/>
            </w:pPr>
            <w:r w:rsidRPr="00E95BD4">
              <w:t>175</w:t>
            </w:r>
          </w:p>
        </w:tc>
        <w:tc>
          <w:tcPr>
            <w:tcW w:w="588" w:type="pct"/>
            <w:tcBorders>
              <w:bottom w:val="single" w:sz="4" w:space="0" w:color="auto"/>
            </w:tcBorders>
            <w:vAlign w:val="center"/>
          </w:tcPr>
          <w:p w:rsidR="00D1122B" w:rsidRPr="00E95BD4" w:rsidRDefault="00144BDE" w:rsidP="00144BDE">
            <w:pPr>
              <w:pStyle w:val="RSCT03TableBody"/>
            </w:pPr>
            <w:r w:rsidRPr="00E95BD4">
              <w:t>145</w:t>
            </w:r>
          </w:p>
        </w:tc>
        <w:tc>
          <w:tcPr>
            <w:tcW w:w="498" w:type="pct"/>
            <w:tcBorders>
              <w:bottom w:val="single" w:sz="4" w:space="0" w:color="auto"/>
            </w:tcBorders>
            <w:vAlign w:val="center"/>
          </w:tcPr>
          <w:p w:rsidR="00D1122B" w:rsidRDefault="00144BDE" w:rsidP="00144BDE">
            <w:pPr>
              <w:pStyle w:val="RSCT03TableBody"/>
            </w:pPr>
            <w:r>
              <w:t>0.09</w:t>
            </w:r>
          </w:p>
        </w:tc>
      </w:tr>
      <w:tr w:rsidR="006323E7" w:rsidTr="006323E7">
        <w:trPr>
          <w:trHeight w:val="440"/>
        </w:trPr>
        <w:tc>
          <w:tcPr>
            <w:tcW w:w="1445" w:type="pct"/>
            <w:tcBorders>
              <w:top w:val="single" w:sz="4" w:space="0" w:color="auto"/>
            </w:tcBorders>
            <w:vAlign w:val="center"/>
          </w:tcPr>
          <w:p w:rsidR="00D1122B" w:rsidRDefault="00D1122B" w:rsidP="00144BDE">
            <w:pPr>
              <w:pStyle w:val="RSCT03TableBody"/>
            </w:pPr>
            <w:r w:rsidRPr="00854510">
              <w:rPr>
                <w:i/>
              </w:rPr>
              <w:t>p</w:t>
            </w:r>
            <w:r>
              <w:t>(HPMA</w:t>
            </w:r>
            <w:r w:rsidRPr="00F3670B">
              <w:rPr>
                <w:vertAlign w:val="subscript"/>
              </w:rPr>
              <w:t>50</w:t>
            </w:r>
            <w:r>
              <w:t>-</w:t>
            </w:r>
            <w:r w:rsidRPr="00854510">
              <w:rPr>
                <w:i/>
              </w:rPr>
              <w:t>co</w:t>
            </w:r>
            <w:r>
              <w:t>-EGDMA</w:t>
            </w:r>
            <w:r w:rsidRPr="00854510">
              <w:rPr>
                <w:vertAlign w:val="subscript"/>
              </w:rPr>
              <w:t>0.</w:t>
            </w:r>
            <w:r>
              <w:rPr>
                <w:vertAlign w:val="subscript"/>
              </w:rPr>
              <w:t>8</w:t>
            </w:r>
            <w:r>
              <w:t>)</w:t>
            </w:r>
          </w:p>
        </w:tc>
        <w:tc>
          <w:tcPr>
            <w:tcW w:w="582" w:type="pct"/>
            <w:tcBorders>
              <w:top w:val="single" w:sz="4" w:space="0" w:color="auto"/>
            </w:tcBorders>
            <w:vAlign w:val="center"/>
          </w:tcPr>
          <w:p w:rsidR="00D1122B" w:rsidRPr="00E95BD4" w:rsidRDefault="00144BDE" w:rsidP="00144BDE">
            <w:pPr>
              <w:pStyle w:val="RSCT03TableBody"/>
            </w:pPr>
            <w:r w:rsidRPr="00E95BD4">
              <w:t>11</w:t>
            </w:r>
            <w:r w:rsidR="00195D4A">
              <w:t>0</w:t>
            </w:r>
          </w:p>
        </w:tc>
        <w:tc>
          <w:tcPr>
            <w:tcW w:w="588" w:type="pct"/>
            <w:tcBorders>
              <w:top w:val="single" w:sz="4" w:space="0" w:color="auto"/>
            </w:tcBorders>
            <w:vAlign w:val="center"/>
          </w:tcPr>
          <w:p w:rsidR="00D1122B" w:rsidRPr="005D6CF1" w:rsidRDefault="005D6CF1" w:rsidP="00144BDE">
            <w:pPr>
              <w:pStyle w:val="RSCT03TableBody"/>
            </w:pPr>
            <w:r w:rsidRPr="005D6CF1">
              <w:t>85</w:t>
            </w:r>
          </w:p>
        </w:tc>
        <w:tc>
          <w:tcPr>
            <w:tcW w:w="498" w:type="pct"/>
            <w:tcBorders>
              <w:top w:val="single" w:sz="4" w:space="0" w:color="auto"/>
            </w:tcBorders>
            <w:vAlign w:val="center"/>
          </w:tcPr>
          <w:p w:rsidR="00D1122B" w:rsidRPr="00E95BD4" w:rsidRDefault="00144BDE" w:rsidP="00144BDE">
            <w:pPr>
              <w:pStyle w:val="RSCT03TableBody"/>
            </w:pPr>
            <w:r w:rsidRPr="00E95BD4">
              <w:t>0.08</w:t>
            </w:r>
          </w:p>
        </w:tc>
        <w:tc>
          <w:tcPr>
            <w:tcW w:w="235" w:type="pct"/>
            <w:tcBorders>
              <w:top w:val="single" w:sz="4" w:space="0" w:color="auto"/>
            </w:tcBorders>
            <w:vAlign w:val="center"/>
          </w:tcPr>
          <w:p w:rsidR="00D1122B" w:rsidRPr="00E95BD4" w:rsidRDefault="00D1122B" w:rsidP="00144BDE">
            <w:pPr>
              <w:pStyle w:val="RSCT03TableBody"/>
            </w:pPr>
          </w:p>
        </w:tc>
        <w:tc>
          <w:tcPr>
            <w:tcW w:w="568" w:type="pct"/>
            <w:tcBorders>
              <w:top w:val="single" w:sz="4" w:space="0" w:color="auto"/>
            </w:tcBorders>
            <w:vAlign w:val="center"/>
          </w:tcPr>
          <w:p w:rsidR="00D1122B" w:rsidRPr="00E95BD4" w:rsidRDefault="00144BDE" w:rsidP="00144BDE">
            <w:pPr>
              <w:pStyle w:val="RSCT03TableBody"/>
            </w:pPr>
            <w:r w:rsidRPr="00E95BD4">
              <w:t>310</w:t>
            </w:r>
          </w:p>
        </w:tc>
        <w:tc>
          <w:tcPr>
            <w:tcW w:w="588" w:type="pct"/>
            <w:tcBorders>
              <w:top w:val="single" w:sz="4" w:space="0" w:color="auto"/>
            </w:tcBorders>
            <w:vAlign w:val="center"/>
          </w:tcPr>
          <w:p w:rsidR="00D1122B" w:rsidRPr="00E95BD4" w:rsidRDefault="00144BDE" w:rsidP="00195D4A">
            <w:pPr>
              <w:pStyle w:val="RSCT03TableBody"/>
            </w:pPr>
            <w:r w:rsidRPr="00E95BD4">
              <w:t>27</w:t>
            </w:r>
            <w:r w:rsidR="00195D4A">
              <w:t>0</w:t>
            </w:r>
          </w:p>
        </w:tc>
        <w:tc>
          <w:tcPr>
            <w:tcW w:w="498" w:type="pct"/>
            <w:tcBorders>
              <w:top w:val="single" w:sz="4" w:space="0" w:color="auto"/>
            </w:tcBorders>
            <w:vAlign w:val="center"/>
          </w:tcPr>
          <w:p w:rsidR="00D1122B" w:rsidRDefault="00144BDE" w:rsidP="00144BDE">
            <w:pPr>
              <w:pStyle w:val="RSCT03TableBody"/>
            </w:pPr>
            <w:r>
              <w:t>0.14</w:t>
            </w:r>
          </w:p>
        </w:tc>
      </w:tr>
      <w:tr w:rsidR="006323E7" w:rsidTr="006323E7">
        <w:trPr>
          <w:trHeight w:val="452"/>
        </w:trPr>
        <w:tc>
          <w:tcPr>
            <w:tcW w:w="1445" w:type="pct"/>
            <w:vAlign w:val="center"/>
          </w:tcPr>
          <w:p w:rsidR="00D1122B" w:rsidRDefault="00D1122B" w:rsidP="00144BDE">
            <w:pPr>
              <w:pStyle w:val="RSCT03TableBody"/>
            </w:pPr>
            <w:r w:rsidRPr="00854510">
              <w:rPr>
                <w:i/>
              </w:rPr>
              <w:t>p</w:t>
            </w:r>
            <w:r>
              <w:t>(PEG</w:t>
            </w:r>
            <w:r>
              <w:rPr>
                <w:vertAlign w:val="subscript"/>
              </w:rPr>
              <w:t>17</w:t>
            </w:r>
            <w:r>
              <w:t>-</w:t>
            </w:r>
            <w:r w:rsidRPr="00854510">
              <w:rPr>
                <w:i/>
              </w:rPr>
              <w:t>b</w:t>
            </w:r>
            <w:r>
              <w:t>-(HPMA</w:t>
            </w:r>
            <w:r w:rsidRPr="00F3670B">
              <w:rPr>
                <w:vertAlign w:val="subscript"/>
              </w:rPr>
              <w:t>50</w:t>
            </w:r>
            <w:r>
              <w:t>-</w:t>
            </w:r>
            <w:r w:rsidRPr="00854510">
              <w:rPr>
                <w:i/>
              </w:rPr>
              <w:t>co</w:t>
            </w:r>
            <w:r>
              <w:t>-EGDMA</w:t>
            </w:r>
            <w:r w:rsidRPr="00854510">
              <w:rPr>
                <w:vertAlign w:val="subscript"/>
              </w:rPr>
              <w:t>0.</w:t>
            </w:r>
            <w:r>
              <w:rPr>
                <w:vertAlign w:val="subscript"/>
              </w:rPr>
              <w:t>95</w:t>
            </w:r>
            <w:r>
              <w:t>)</w:t>
            </w:r>
            <w:r w:rsidR="00366565">
              <w:t>)</w:t>
            </w:r>
          </w:p>
        </w:tc>
        <w:tc>
          <w:tcPr>
            <w:tcW w:w="582" w:type="pct"/>
            <w:vAlign w:val="center"/>
          </w:tcPr>
          <w:p w:rsidR="00D1122B" w:rsidRPr="00E95BD4" w:rsidRDefault="005D6CF1" w:rsidP="00144BDE">
            <w:pPr>
              <w:pStyle w:val="RSCT03TableBody"/>
            </w:pPr>
            <w:r>
              <w:t>49</w:t>
            </w:r>
          </w:p>
        </w:tc>
        <w:tc>
          <w:tcPr>
            <w:tcW w:w="588" w:type="pct"/>
            <w:vAlign w:val="center"/>
          </w:tcPr>
          <w:p w:rsidR="00D1122B" w:rsidRPr="005D6CF1" w:rsidRDefault="005D6CF1" w:rsidP="00144BDE">
            <w:pPr>
              <w:pStyle w:val="RSCT03TableBody"/>
            </w:pPr>
            <w:r w:rsidRPr="005D6CF1">
              <w:t>30</w:t>
            </w:r>
          </w:p>
        </w:tc>
        <w:tc>
          <w:tcPr>
            <w:tcW w:w="498" w:type="pct"/>
            <w:vAlign w:val="center"/>
          </w:tcPr>
          <w:p w:rsidR="00D1122B" w:rsidRPr="00E95BD4" w:rsidRDefault="00144BDE" w:rsidP="00144BDE">
            <w:pPr>
              <w:pStyle w:val="RSCT03TableBody"/>
            </w:pPr>
            <w:r w:rsidRPr="00E95BD4">
              <w:t>0.17</w:t>
            </w:r>
          </w:p>
        </w:tc>
        <w:tc>
          <w:tcPr>
            <w:tcW w:w="235" w:type="pct"/>
            <w:vAlign w:val="center"/>
          </w:tcPr>
          <w:p w:rsidR="00D1122B" w:rsidRPr="00E95BD4" w:rsidRDefault="00D1122B" w:rsidP="00144BDE">
            <w:pPr>
              <w:pStyle w:val="RSCT03TableBody"/>
            </w:pPr>
          </w:p>
        </w:tc>
        <w:tc>
          <w:tcPr>
            <w:tcW w:w="568" w:type="pct"/>
            <w:vAlign w:val="center"/>
          </w:tcPr>
          <w:p w:rsidR="00D1122B" w:rsidRPr="00E95BD4" w:rsidRDefault="00144BDE" w:rsidP="00195D4A">
            <w:pPr>
              <w:pStyle w:val="RSCT03TableBody"/>
            </w:pPr>
            <w:r w:rsidRPr="00E95BD4">
              <w:t>19</w:t>
            </w:r>
            <w:r w:rsidR="00195D4A">
              <w:t>5</w:t>
            </w:r>
          </w:p>
        </w:tc>
        <w:tc>
          <w:tcPr>
            <w:tcW w:w="588" w:type="pct"/>
            <w:vAlign w:val="center"/>
          </w:tcPr>
          <w:p w:rsidR="00D1122B" w:rsidRPr="00E95BD4" w:rsidRDefault="00144BDE" w:rsidP="00144BDE">
            <w:pPr>
              <w:pStyle w:val="RSCT03TableBody"/>
            </w:pPr>
            <w:r w:rsidRPr="00E95BD4">
              <w:t>70</w:t>
            </w:r>
          </w:p>
        </w:tc>
        <w:tc>
          <w:tcPr>
            <w:tcW w:w="498" w:type="pct"/>
            <w:vAlign w:val="center"/>
          </w:tcPr>
          <w:p w:rsidR="00D1122B" w:rsidRDefault="00144BDE" w:rsidP="00144BDE">
            <w:pPr>
              <w:pStyle w:val="RSCT03TableBody"/>
            </w:pPr>
            <w:r>
              <w:t>0.24</w:t>
            </w:r>
          </w:p>
        </w:tc>
      </w:tr>
      <w:tr w:rsidR="006323E7" w:rsidTr="006323E7">
        <w:trPr>
          <w:trHeight w:val="440"/>
        </w:trPr>
        <w:tc>
          <w:tcPr>
            <w:tcW w:w="1445" w:type="pct"/>
            <w:vAlign w:val="center"/>
          </w:tcPr>
          <w:p w:rsidR="00D1122B" w:rsidRDefault="00D1122B" w:rsidP="00144BDE">
            <w:pPr>
              <w:pStyle w:val="RSCT03TableBody"/>
            </w:pPr>
            <w:r w:rsidRPr="00854510">
              <w:rPr>
                <w:i/>
              </w:rPr>
              <w:t>p</w:t>
            </w:r>
            <w:r>
              <w:t>(PEG</w:t>
            </w:r>
            <w:r>
              <w:rPr>
                <w:vertAlign w:val="subscript"/>
              </w:rPr>
              <w:t>45</w:t>
            </w:r>
            <w:r>
              <w:t>-</w:t>
            </w:r>
            <w:r w:rsidRPr="00854510">
              <w:rPr>
                <w:i/>
              </w:rPr>
              <w:t>b</w:t>
            </w:r>
            <w:r>
              <w:t>-(HPMA</w:t>
            </w:r>
            <w:r w:rsidRPr="00F3670B">
              <w:rPr>
                <w:vertAlign w:val="subscript"/>
              </w:rPr>
              <w:t>50</w:t>
            </w:r>
            <w:r>
              <w:t>-</w:t>
            </w:r>
            <w:r w:rsidRPr="00854510">
              <w:rPr>
                <w:i/>
              </w:rPr>
              <w:t>co</w:t>
            </w:r>
            <w:r>
              <w:t>-EGDMA</w:t>
            </w:r>
            <w:r w:rsidRPr="00854510">
              <w:rPr>
                <w:vertAlign w:val="subscript"/>
              </w:rPr>
              <w:t>0.95</w:t>
            </w:r>
            <w:r>
              <w:t>)</w:t>
            </w:r>
            <w:r w:rsidR="00366565">
              <w:t>)</w:t>
            </w:r>
          </w:p>
        </w:tc>
        <w:tc>
          <w:tcPr>
            <w:tcW w:w="582" w:type="pct"/>
            <w:vAlign w:val="center"/>
          </w:tcPr>
          <w:p w:rsidR="00D1122B" w:rsidRPr="00455D9C" w:rsidRDefault="00144BDE" w:rsidP="00144BDE">
            <w:pPr>
              <w:pStyle w:val="RSCT03TableBody"/>
            </w:pPr>
            <w:r>
              <w:t>-</w:t>
            </w:r>
          </w:p>
        </w:tc>
        <w:tc>
          <w:tcPr>
            <w:tcW w:w="588" w:type="pct"/>
            <w:vAlign w:val="center"/>
          </w:tcPr>
          <w:p w:rsidR="00D1122B" w:rsidRPr="00455D9C" w:rsidRDefault="00144BDE" w:rsidP="00144BDE">
            <w:pPr>
              <w:pStyle w:val="RSCT03TableBody"/>
            </w:pPr>
            <w:r>
              <w:t>-</w:t>
            </w:r>
          </w:p>
        </w:tc>
        <w:tc>
          <w:tcPr>
            <w:tcW w:w="498" w:type="pct"/>
            <w:vAlign w:val="center"/>
          </w:tcPr>
          <w:p w:rsidR="00D1122B" w:rsidRPr="00455D9C" w:rsidRDefault="00144BDE" w:rsidP="00144BDE">
            <w:pPr>
              <w:pStyle w:val="RSCT03TableBody"/>
            </w:pPr>
            <w:r>
              <w:t>-</w:t>
            </w:r>
          </w:p>
        </w:tc>
        <w:tc>
          <w:tcPr>
            <w:tcW w:w="235" w:type="pct"/>
            <w:vAlign w:val="center"/>
          </w:tcPr>
          <w:p w:rsidR="00D1122B" w:rsidRDefault="00D1122B" w:rsidP="00144BDE">
            <w:pPr>
              <w:pStyle w:val="RSCT03TableBody"/>
            </w:pPr>
          </w:p>
        </w:tc>
        <w:tc>
          <w:tcPr>
            <w:tcW w:w="568" w:type="pct"/>
            <w:vAlign w:val="center"/>
          </w:tcPr>
          <w:p w:rsidR="00D1122B" w:rsidRDefault="00144BDE" w:rsidP="00144BDE">
            <w:pPr>
              <w:pStyle w:val="RSCT03TableBody"/>
            </w:pPr>
            <w:r>
              <w:t>180</w:t>
            </w:r>
          </w:p>
        </w:tc>
        <w:tc>
          <w:tcPr>
            <w:tcW w:w="588" w:type="pct"/>
            <w:vAlign w:val="center"/>
          </w:tcPr>
          <w:p w:rsidR="00D1122B" w:rsidRDefault="00144BDE" w:rsidP="00195D4A">
            <w:pPr>
              <w:pStyle w:val="RSCT03TableBody"/>
            </w:pPr>
            <w:r>
              <w:t>1</w:t>
            </w:r>
            <w:r w:rsidR="00195D4A">
              <w:t>40</w:t>
            </w:r>
          </w:p>
        </w:tc>
        <w:tc>
          <w:tcPr>
            <w:tcW w:w="498" w:type="pct"/>
            <w:vAlign w:val="center"/>
          </w:tcPr>
          <w:p w:rsidR="00D1122B" w:rsidRDefault="00144BDE" w:rsidP="00144BDE">
            <w:pPr>
              <w:pStyle w:val="RSCT03TableBody"/>
            </w:pPr>
            <w:r>
              <w:t>0.12</w:t>
            </w:r>
          </w:p>
        </w:tc>
      </w:tr>
      <w:tr w:rsidR="006323E7" w:rsidTr="006323E7">
        <w:trPr>
          <w:trHeight w:val="440"/>
        </w:trPr>
        <w:tc>
          <w:tcPr>
            <w:tcW w:w="1445" w:type="pct"/>
            <w:tcBorders>
              <w:bottom w:val="single" w:sz="4" w:space="0" w:color="auto"/>
            </w:tcBorders>
            <w:vAlign w:val="center"/>
          </w:tcPr>
          <w:p w:rsidR="00D1122B" w:rsidRDefault="00D1122B" w:rsidP="00144BDE">
            <w:pPr>
              <w:pStyle w:val="RSCT03TableBody"/>
            </w:pPr>
            <w:r w:rsidRPr="00854510">
              <w:rPr>
                <w:i/>
              </w:rPr>
              <w:t>p</w:t>
            </w:r>
            <w:r>
              <w:t>(PEG</w:t>
            </w:r>
            <w:r w:rsidRPr="00854510">
              <w:rPr>
                <w:vertAlign w:val="subscript"/>
              </w:rPr>
              <w:t>113</w:t>
            </w:r>
            <w:r>
              <w:t>-</w:t>
            </w:r>
            <w:r w:rsidRPr="00854510">
              <w:rPr>
                <w:i/>
              </w:rPr>
              <w:t>b</w:t>
            </w:r>
            <w:r>
              <w:t>-(HPMA</w:t>
            </w:r>
            <w:r w:rsidRPr="00F3670B">
              <w:rPr>
                <w:vertAlign w:val="subscript"/>
              </w:rPr>
              <w:t>50</w:t>
            </w:r>
            <w:r>
              <w:t>-</w:t>
            </w:r>
            <w:r w:rsidRPr="00854510">
              <w:rPr>
                <w:i/>
              </w:rPr>
              <w:t>co</w:t>
            </w:r>
            <w:r>
              <w:t>-EGDMA</w:t>
            </w:r>
            <w:r w:rsidRPr="00854510">
              <w:rPr>
                <w:vertAlign w:val="subscript"/>
              </w:rPr>
              <w:t>0.95</w:t>
            </w:r>
            <w:r>
              <w:t>)</w:t>
            </w:r>
            <w:r w:rsidR="00366565">
              <w:t>)</w:t>
            </w:r>
          </w:p>
        </w:tc>
        <w:tc>
          <w:tcPr>
            <w:tcW w:w="582" w:type="pct"/>
            <w:tcBorders>
              <w:bottom w:val="single" w:sz="4" w:space="0" w:color="auto"/>
            </w:tcBorders>
            <w:vAlign w:val="center"/>
          </w:tcPr>
          <w:p w:rsidR="00D1122B" w:rsidRPr="00455D9C" w:rsidRDefault="00144BDE" w:rsidP="00144BDE">
            <w:pPr>
              <w:pStyle w:val="RSCT03TableBody"/>
            </w:pPr>
            <w:r>
              <w:t>-</w:t>
            </w:r>
          </w:p>
        </w:tc>
        <w:tc>
          <w:tcPr>
            <w:tcW w:w="588" w:type="pct"/>
            <w:tcBorders>
              <w:bottom w:val="single" w:sz="4" w:space="0" w:color="auto"/>
            </w:tcBorders>
            <w:vAlign w:val="center"/>
          </w:tcPr>
          <w:p w:rsidR="00D1122B" w:rsidRPr="00455D9C" w:rsidRDefault="00144BDE" w:rsidP="00144BDE">
            <w:pPr>
              <w:pStyle w:val="RSCT03TableBody"/>
            </w:pPr>
            <w:r>
              <w:t>-</w:t>
            </w:r>
          </w:p>
        </w:tc>
        <w:tc>
          <w:tcPr>
            <w:tcW w:w="498" w:type="pct"/>
            <w:tcBorders>
              <w:bottom w:val="single" w:sz="4" w:space="0" w:color="auto"/>
            </w:tcBorders>
            <w:vAlign w:val="center"/>
          </w:tcPr>
          <w:p w:rsidR="00D1122B" w:rsidRPr="00455D9C" w:rsidRDefault="00144BDE" w:rsidP="00144BDE">
            <w:pPr>
              <w:pStyle w:val="RSCT03TableBody"/>
            </w:pPr>
            <w:r>
              <w:t>-</w:t>
            </w:r>
          </w:p>
        </w:tc>
        <w:tc>
          <w:tcPr>
            <w:tcW w:w="235" w:type="pct"/>
            <w:tcBorders>
              <w:bottom w:val="single" w:sz="4" w:space="0" w:color="auto"/>
            </w:tcBorders>
            <w:vAlign w:val="center"/>
          </w:tcPr>
          <w:p w:rsidR="00D1122B" w:rsidRDefault="00D1122B" w:rsidP="00144BDE">
            <w:pPr>
              <w:pStyle w:val="RSCT03TableBody"/>
            </w:pPr>
          </w:p>
        </w:tc>
        <w:tc>
          <w:tcPr>
            <w:tcW w:w="568" w:type="pct"/>
            <w:tcBorders>
              <w:bottom w:val="single" w:sz="4" w:space="0" w:color="auto"/>
            </w:tcBorders>
            <w:vAlign w:val="center"/>
          </w:tcPr>
          <w:p w:rsidR="00D1122B" w:rsidRDefault="00144BDE" w:rsidP="00195D4A">
            <w:pPr>
              <w:pStyle w:val="RSCT03TableBody"/>
            </w:pPr>
            <w:r>
              <w:t>16</w:t>
            </w:r>
            <w:r w:rsidR="00195D4A">
              <w:t>5</w:t>
            </w:r>
          </w:p>
        </w:tc>
        <w:tc>
          <w:tcPr>
            <w:tcW w:w="588" w:type="pct"/>
            <w:tcBorders>
              <w:bottom w:val="single" w:sz="4" w:space="0" w:color="auto"/>
            </w:tcBorders>
            <w:vAlign w:val="center"/>
          </w:tcPr>
          <w:p w:rsidR="00D1122B" w:rsidRDefault="00144BDE" w:rsidP="00195D4A">
            <w:pPr>
              <w:pStyle w:val="RSCT03TableBody"/>
            </w:pPr>
            <w:r>
              <w:t>13</w:t>
            </w:r>
            <w:r w:rsidR="00195D4A">
              <w:t>5</w:t>
            </w:r>
          </w:p>
        </w:tc>
        <w:tc>
          <w:tcPr>
            <w:tcW w:w="498" w:type="pct"/>
            <w:tcBorders>
              <w:bottom w:val="single" w:sz="4" w:space="0" w:color="auto"/>
            </w:tcBorders>
            <w:vAlign w:val="center"/>
          </w:tcPr>
          <w:p w:rsidR="00D1122B" w:rsidRDefault="00144BDE" w:rsidP="00144BDE">
            <w:pPr>
              <w:pStyle w:val="RSCT03TableBody"/>
            </w:pPr>
            <w:r>
              <w:t>0.07</w:t>
            </w:r>
          </w:p>
        </w:tc>
      </w:tr>
      <w:tr w:rsidR="006323E7" w:rsidTr="006323E7">
        <w:trPr>
          <w:trHeight w:val="440"/>
        </w:trPr>
        <w:tc>
          <w:tcPr>
            <w:tcW w:w="1445" w:type="pct"/>
            <w:tcBorders>
              <w:top w:val="single" w:sz="4" w:space="0" w:color="auto"/>
              <w:bottom w:val="single" w:sz="4" w:space="0" w:color="auto"/>
            </w:tcBorders>
            <w:vAlign w:val="center"/>
          </w:tcPr>
          <w:p w:rsidR="00195D4A" w:rsidRPr="00195D4A" w:rsidRDefault="00195D4A" w:rsidP="00144BDE">
            <w:pPr>
              <w:pStyle w:val="RSCT03TableBody"/>
            </w:pPr>
            <w:r w:rsidRPr="00195D4A">
              <w:t>Oleic acid –stabilised SPIONs</w:t>
            </w:r>
            <w:r w:rsidR="00120999" w:rsidRPr="00120999">
              <w:rPr>
                <w:vertAlign w:val="superscript"/>
              </w:rPr>
              <w:t>a</w:t>
            </w:r>
          </w:p>
        </w:tc>
        <w:tc>
          <w:tcPr>
            <w:tcW w:w="582" w:type="pct"/>
            <w:tcBorders>
              <w:top w:val="single" w:sz="4" w:space="0" w:color="auto"/>
              <w:bottom w:val="single" w:sz="4" w:space="0" w:color="auto"/>
            </w:tcBorders>
            <w:vAlign w:val="center"/>
          </w:tcPr>
          <w:p w:rsidR="00195D4A" w:rsidRDefault="00195D4A" w:rsidP="00144BDE">
            <w:pPr>
              <w:pStyle w:val="RSCT03TableBody"/>
            </w:pPr>
            <w:r>
              <w:t>-</w:t>
            </w:r>
          </w:p>
        </w:tc>
        <w:tc>
          <w:tcPr>
            <w:tcW w:w="588" w:type="pct"/>
            <w:tcBorders>
              <w:top w:val="single" w:sz="4" w:space="0" w:color="auto"/>
              <w:bottom w:val="single" w:sz="4" w:space="0" w:color="auto"/>
            </w:tcBorders>
            <w:vAlign w:val="center"/>
          </w:tcPr>
          <w:p w:rsidR="00195D4A" w:rsidRDefault="00195D4A" w:rsidP="00144BDE">
            <w:pPr>
              <w:pStyle w:val="RSCT03TableBody"/>
            </w:pPr>
            <w:r>
              <w:t>-</w:t>
            </w:r>
          </w:p>
        </w:tc>
        <w:tc>
          <w:tcPr>
            <w:tcW w:w="498" w:type="pct"/>
            <w:tcBorders>
              <w:top w:val="single" w:sz="4" w:space="0" w:color="auto"/>
              <w:bottom w:val="single" w:sz="4" w:space="0" w:color="auto"/>
            </w:tcBorders>
            <w:vAlign w:val="center"/>
          </w:tcPr>
          <w:p w:rsidR="00195D4A" w:rsidRDefault="00195D4A" w:rsidP="00144BDE">
            <w:pPr>
              <w:pStyle w:val="RSCT03TableBody"/>
            </w:pPr>
            <w:r>
              <w:t>-</w:t>
            </w:r>
          </w:p>
        </w:tc>
        <w:tc>
          <w:tcPr>
            <w:tcW w:w="235" w:type="pct"/>
            <w:tcBorders>
              <w:top w:val="single" w:sz="4" w:space="0" w:color="auto"/>
              <w:bottom w:val="single" w:sz="4" w:space="0" w:color="auto"/>
            </w:tcBorders>
            <w:vAlign w:val="center"/>
          </w:tcPr>
          <w:p w:rsidR="00195D4A" w:rsidRDefault="00195D4A" w:rsidP="00144BDE">
            <w:pPr>
              <w:pStyle w:val="RSCT03TableBody"/>
            </w:pPr>
          </w:p>
        </w:tc>
        <w:tc>
          <w:tcPr>
            <w:tcW w:w="568" w:type="pct"/>
            <w:tcBorders>
              <w:top w:val="single" w:sz="4" w:space="0" w:color="auto"/>
              <w:bottom w:val="single" w:sz="4" w:space="0" w:color="auto"/>
            </w:tcBorders>
            <w:vAlign w:val="center"/>
          </w:tcPr>
          <w:p w:rsidR="00195D4A" w:rsidRDefault="00195D4A" w:rsidP="00144BDE">
            <w:pPr>
              <w:pStyle w:val="RSCT03TableBody"/>
            </w:pPr>
            <w:r>
              <w:t>310</w:t>
            </w:r>
          </w:p>
        </w:tc>
        <w:tc>
          <w:tcPr>
            <w:tcW w:w="588" w:type="pct"/>
            <w:tcBorders>
              <w:top w:val="single" w:sz="4" w:space="0" w:color="auto"/>
              <w:bottom w:val="single" w:sz="4" w:space="0" w:color="auto"/>
            </w:tcBorders>
            <w:vAlign w:val="center"/>
          </w:tcPr>
          <w:p w:rsidR="00195D4A" w:rsidRDefault="00195D4A" w:rsidP="00144BDE">
            <w:pPr>
              <w:pStyle w:val="RSCT03TableBody"/>
            </w:pPr>
            <w:r>
              <w:t>265</w:t>
            </w:r>
          </w:p>
        </w:tc>
        <w:tc>
          <w:tcPr>
            <w:tcW w:w="498" w:type="pct"/>
            <w:tcBorders>
              <w:top w:val="single" w:sz="4" w:space="0" w:color="auto"/>
              <w:bottom w:val="single" w:sz="4" w:space="0" w:color="auto"/>
            </w:tcBorders>
            <w:vAlign w:val="center"/>
          </w:tcPr>
          <w:p w:rsidR="00195D4A" w:rsidRDefault="00195D4A" w:rsidP="00144BDE">
            <w:pPr>
              <w:pStyle w:val="RSCT03TableBody"/>
            </w:pPr>
            <w:r>
              <w:t>0.17</w:t>
            </w:r>
          </w:p>
        </w:tc>
      </w:tr>
    </w:tbl>
    <w:p w:rsidR="00C66B5C" w:rsidRDefault="00120999" w:rsidP="00C66B5C">
      <w:pPr>
        <w:pStyle w:val="RSCT04TableFootnotewithbottombar"/>
      </w:pPr>
      <w:r w:rsidRPr="00120999">
        <w:rPr>
          <w:vertAlign w:val="superscript"/>
        </w:rPr>
        <w:t>a</w:t>
      </w:r>
      <w:r>
        <w:t>Nanoprecipitation in the absence of polymer.</w:t>
      </w:r>
    </w:p>
    <w:p w:rsidR="006356D3" w:rsidRDefault="006356D3" w:rsidP="006D0071">
      <w:pPr>
        <w:pStyle w:val="RSCB02ArticleText"/>
      </w:pPr>
      <w:r>
        <w:t xml:space="preserve">As a control experiment, SPIONs were nanoprecipitated directly in the absence of polymer, forming aggregates with a </w:t>
      </w:r>
      <w:r w:rsidRPr="00CB4DAA">
        <w:rPr>
          <w:i/>
        </w:rPr>
        <w:t>D</w:t>
      </w:r>
      <w:r w:rsidRPr="00CB4DAA">
        <w:rPr>
          <w:i/>
          <w:vertAlign w:val="subscript"/>
        </w:rPr>
        <w:t>z</w:t>
      </w:r>
      <w:r>
        <w:t xml:space="preserve"> = 310 nm under these conditions, however, these dispersions were not stable and macrophase separation was </w:t>
      </w:r>
      <w:r w:rsidR="00E41EC1">
        <w:t>observed</w:t>
      </w:r>
      <w:r>
        <w:t xml:space="preserve"> after &lt; 24 hours. All polymer-SPION nanopreciptates were stable for extended periods</w:t>
      </w:r>
      <w:r w:rsidR="004614A6">
        <w:t xml:space="preserve"> (</w:t>
      </w:r>
      <w:r w:rsidR="004614A6" w:rsidRPr="004614A6">
        <w:rPr>
          <w:highlight w:val="yellow"/>
        </w:rPr>
        <w:t>minimum</w:t>
      </w:r>
      <w:r w:rsidR="004614A6">
        <w:rPr>
          <w:highlight w:val="yellow"/>
        </w:rPr>
        <w:t xml:space="preserve"> of</w:t>
      </w:r>
      <w:r w:rsidR="004614A6" w:rsidRPr="004614A6">
        <w:rPr>
          <w:highlight w:val="yellow"/>
        </w:rPr>
        <w:t xml:space="preserve"> 4 weeks</w:t>
      </w:r>
      <w:r w:rsidR="004614A6">
        <w:t>)</w:t>
      </w:r>
      <w:r>
        <w:t xml:space="preserve"> as aqueous dispersions in deionised water.</w:t>
      </w:r>
    </w:p>
    <w:p w:rsidR="00B377B0" w:rsidRDefault="006323E7" w:rsidP="006356D3">
      <w:pPr>
        <w:pStyle w:val="RSCB02ArticleText"/>
        <w:ind w:firstLine="284"/>
      </w:pPr>
      <w:r>
        <w:t>T</w:t>
      </w:r>
      <w:r w:rsidR="00FF7149">
        <w:t>he SPION-induction of nanoprecipitation for linear and branched A-B block copolymers initiated with PEG</w:t>
      </w:r>
      <w:r w:rsidR="00FF7149" w:rsidRPr="00FF7149">
        <w:rPr>
          <w:vertAlign w:val="subscript"/>
        </w:rPr>
        <w:t>4</w:t>
      </w:r>
      <w:r w:rsidR="00FF7149">
        <w:rPr>
          <w:vertAlign w:val="subscript"/>
        </w:rPr>
        <w:t>5</w:t>
      </w:r>
      <w:r w:rsidR="00FF7149">
        <w:t xml:space="preserve"> and PEG</w:t>
      </w:r>
      <w:r w:rsidR="00FF7149" w:rsidRPr="00FF7149">
        <w:rPr>
          <w:vertAlign w:val="subscript"/>
        </w:rPr>
        <w:t>113</w:t>
      </w:r>
      <w:r w:rsidR="00FF7149">
        <w:t xml:space="preserve"> was clearly of interest, suggesting a different mechanism to nanoparticle formation than </w:t>
      </w:r>
      <w:r>
        <w:t xml:space="preserve">that </w:t>
      </w:r>
      <w:r w:rsidR="00FF7149">
        <w:t xml:space="preserve">seen for polymers capable of self-assembly in the absence of </w:t>
      </w:r>
      <w:r w:rsidR="00FF7149" w:rsidRPr="0056207A">
        <w:t>SPIONS.</w:t>
      </w:r>
      <w:r w:rsidR="00EA3D20" w:rsidRPr="0056207A">
        <w:t xml:space="preserve"> TEM analysis</w:t>
      </w:r>
      <w:r w:rsidR="00CA78FF" w:rsidRPr="0056207A">
        <w:t xml:space="preserve"> (Fig. </w:t>
      </w:r>
      <w:r w:rsidR="009D7210" w:rsidRPr="0056207A">
        <w:t>2</w:t>
      </w:r>
      <w:r w:rsidR="00CA78FF" w:rsidRPr="0056207A">
        <w:t>)</w:t>
      </w:r>
      <w:r w:rsidR="00B377B0">
        <w:t xml:space="preserve"> of</w:t>
      </w:r>
      <w:r w:rsidR="00EA3D20">
        <w:t xml:space="preserve"> </w:t>
      </w:r>
      <w:r w:rsidR="00CA78FF">
        <w:t>n</w:t>
      </w:r>
      <w:r w:rsidR="00CB4DAA">
        <w:t>anoprecipitates</w:t>
      </w:r>
      <w:r w:rsidR="00CA78FF">
        <w:t xml:space="preserve"> </w:t>
      </w:r>
      <w:r w:rsidR="00B377B0">
        <w:t>derived from</w:t>
      </w:r>
      <w:r w:rsidR="00CA78FF">
        <w:t xml:space="preserve"> PEG</w:t>
      </w:r>
      <w:r w:rsidR="00B377B0">
        <w:t>-free polymers</w:t>
      </w:r>
      <w:r w:rsidR="00CA78FF">
        <w:t xml:space="preserve"> or </w:t>
      </w:r>
      <w:r w:rsidR="00B377B0">
        <w:t xml:space="preserve">polymers containing </w:t>
      </w:r>
      <w:r w:rsidR="00CA78FF">
        <w:t>PEG</w:t>
      </w:r>
      <w:r w:rsidR="00CA78FF" w:rsidRPr="00CA78FF">
        <w:rPr>
          <w:vertAlign w:val="subscript"/>
        </w:rPr>
        <w:t>17</w:t>
      </w:r>
      <w:r w:rsidR="00EA3D20">
        <w:t xml:space="preserve"> </w:t>
      </w:r>
      <w:r w:rsidR="00B377B0">
        <w:t xml:space="preserve">chains </w:t>
      </w:r>
      <w:r w:rsidR="00802ACF">
        <w:t xml:space="preserve">appeared to </w:t>
      </w:r>
      <w:r w:rsidR="00CA78FF">
        <w:t xml:space="preserve">show a high density of SPIONs </w:t>
      </w:r>
      <w:r>
        <w:t>arranged around a largely SPION-</w:t>
      </w:r>
      <w:r w:rsidR="00CA78FF">
        <w:t xml:space="preserve">free polymer core and adopting a spherical arrangement. As the PEG chain length increased </w:t>
      </w:r>
      <w:r w:rsidR="00B377B0">
        <w:t>to</w:t>
      </w:r>
      <w:r>
        <w:t xml:space="preserve"> </w:t>
      </w:r>
      <w:r w:rsidR="00CA78FF">
        <w:t>45</w:t>
      </w:r>
      <w:r w:rsidR="00B377B0">
        <w:t xml:space="preserve"> and 113</w:t>
      </w:r>
      <w:r w:rsidR="00CA78FF">
        <w:t xml:space="preserve"> monomer units</w:t>
      </w:r>
      <w:r w:rsidR="00B377B0">
        <w:t>,</w:t>
      </w:r>
      <w:r w:rsidR="00CA78FF">
        <w:t xml:space="preserve"> </w:t>
      </w:r>
      <w:r w:rsidR="00B377B0">
        <w:t xml:space="preserve">the definition of the </w:t>
      </w:r>
      <w:r w:rsidR="00802ACF">
        <w:t>SPION</w:t>
      </w:r>
      <w:r w:rsidR="00B377B0">
        <w:t xml:space="preserve"> arrangement decreased considerably and smaller</w:t>
      </w:r>
      <w:r w:rsidR="003E4D17">
        <w:t>, relatively randomly-shaped</w:t>
      </w:r>
      <w:r w:rsidR="00B377B0">
        <w:t xml:space="preserve"> SPION clusters were observed. </w:t>
      </w:r>
    </w:p>
    <w:p w:rsidR="004E54D5" w:rsidRDefault="00A90803" w:rsidP="009D7210">
      <w:pPr>
        <w:pStyle w:val="RSCB02ArticleText"/>
        <w:ind w:firstLine="284"/>
      </w:pPr>
      <w:r>
        <w:t xml:space="preserve">The observed nanoprecipitation of SPIONs in the absence of polymer supports the SPION-induced nucleation </w:t>
      </w:r>
      <w:r w:rsidR="001D2A19">
        <w:t xml:space="preserve">of nanoprecipitation in the presence of </w:t>
      </w:r>
      <w:r>
        <w:t>A-B</w:t>
      </w:r>
      <w:r w:rsidR="001D2A19">
        <w:t xml:space="preserve"> copolymers unable to nanoprecipitate conventionally; the A-B copolymers also provide</w:t>
      </w:r>
      <w:r>
        <w:t xml:space="preserve"> stabilisation. Cryo-TEM of the SPION-induced nanoprecipitates incorporating </w:t>
      </w:r>
      <w:r w:rsidRPr="00854510">
        <w:rPr>
          <w:i/>
        </w:rPr>
        <w:t>p</w:t>
      </w:r>
      <w:r>
        <w:t>(PEG</w:t>
      </w:r>
      <w:r w:rsidRPr="00854510">
        <w:rPr>
          <w:vertAlign w:val="subscript"/>
        </w:rPr>
        <w:t>113</w:t>
      </w:r>
      <w:r>
        <w:t>-</w:t>
      </w:r>
      <w:r w:rsidRPr="00854510">
        <w:rPr>
          <w:i/>
        </w:rPr>
        <w:t>b</w:t>
      </w:r>
      <w:r>
        <w:t>-(HPMA</w:t>
      </w:r>
      <w:r w:rsidRPr="00F3670B">
        <w:rPr>
          <w:vertAlign w:val="subscript"/>
        </w:rPr>
        <w:t>50</w:t>
      </w:r>
      <w:r>
        <w:t>-</w:t>
      </w:r>
      <w:r w:rsidRPr="00854510">
        <w:rPr>
          <w:i/>
        </w:rPr>
        <w:t>co</w:t>
      </w:r>
      <w:r>
        <w:t>-EGDMA</w:t>
      </w:r>
      <w:r w:rsidRPr="00854510">
        <w:rPr>
          <w:vertAlign w:val="subscript"/>
        </w:rPr>
        <w:t>0.95</w:t>
      </w:r>
      <w:r>
        <w:t>))</w:t>
      </w:r>
      <w:r w:rsidR="00D174FA">
        <w:t>,</w:t>
      </w:r>
      <w:r>
        <w:t xml:space="preserve"> also confirmed separate</w:t>
      </w:r>
      <w:r w:rsidR="001D2A19">
        <w:t>d</w:t>
      </w:r>
      <w:r>
        <w:t xml:space="preserve"> SPION clusters and suggests that the TEM </w:t>
      </w:r>
      <w:r w:rsidRPr="0056207A">
        <w:t>images shown from dried samples are not der</w:t>
      </w:r>
      <w:r w:rsidR="009D7210" w:rsidRPr="0056207A">
        <w:t>ived from drying effects (Fig. 3A</w:t>
      </w:r>
      <w:r w:rsidR="0056207A">
        <w:t>iii and iv</w:t>
      </w:r>
      <w:r w:rsidRPr="0056207A">
        <w:t>).</w:t>
      </w:r>
      <w:r w:rsidR="00216476" w:rsidRPr="0056207A">
        <w:t xml:space="preserve"> In all cases,</w:t>
      </w:r>
      <w:r w:rsidR="000209B5" w:rsidRPr="0056207A">
        <w:t xml:space="preserve"> no</w:t>
      </w:r>
      <w:r w:rsidR="00216476" w:rsidRPr="0056207A">
        <w:t xml:space="preserve"> un-encapsulated SPIONs were seen within the</w:t>
      </w:r>
      <w:r w:rsidR="00216476">
        <w:t xml:space="preserve"> TEM studies.</w:t>
      </w:r>
    </w:p>
    <w:p w:rsidR="000209B5" w:rsidRDefault="000209B5" w:rsidP="004E54D5">
      <w:pPr>
        <w:pStyle w:val="RSCB02ArticleText"/>
        <w:ind w:firstLine="284"/>
      </w:pPr>
    </w:p>
    <w:p w:rsidR="000209B5" w:rsidRDefault="000209B5" w:rsidP="004E54D5">
      <w:pPr>
        <w:pStyle w:val="RSCB02ArticleText"/>
        <w:ind w:firstLine="284"/>
      </w:pPr>
    </w:p>
    <w:p w:rsidR="00E71745" w:rsidRDefault="00E71745" w:rsidP="00E71745">
      <w:pPr>
        <w:pStyle w:val="G1aFigureImage"/>
        <w:rPr>
          <w:noProof/>
          <w:w w:val="100"/>
          <w:lang w:eastAsia="en-GB"/>
        </w:rPr>
      </w:pPr>
      <w:r>
        <w:rPr>
          <w:noProof/>
          <w:w w:val="100"/>
          <w:lang w:eastAsia="en-GB"/>
        </w:rPr>
        <w:drawing>
          <wp:inline distT="0" distB="0" distL="0" distR="0">
            <wp:extent cx="2970102" cy="4629150"/>
            <wp:effectExtent l="0" t="0" r="1905" b="0"/>
            <wp:docPr id="5" name="Picture 4" descr="SEM Cryo and S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Cryo and SQUID.jpg"/>
                    <pic:cNvPicPr/>
                  </pic:nvPicPr>
                  <pic:blipFill>
                    <a:blip r:embed="rId17" cstate="print"/>
                    <a:srcRect l="2409" t="4027" r="5519"/>
                    <a:stretch>
                      <a:fillRect/>
                    </a:stretch>
                  </pic:blipFill>
                  <pic:spPr>
                    <a:xfrm>
                      <a:off x="0" y="0"/>
                      <a:ext cx="2992650" cy="4664292"/>
                    </a:xfrm>
                    <a:prstGeom prst="rect">
                      <a:avLst/>
                    </a:prstGeom>
                  </pic:spPr>
                </pic:pic>
              </a:graphicData>
            </a:graphic>
          </wp:inline>
        </w:drawing>
      </w:r>
    </w:p>
    <w:p w:rsidR="00E71745" w:rsidRDefault="00E71745" w:rsidP="00E71745">
      <w:pPr>
        <w:pStyle w:val="RSCI04CaptiontoFigureSchemeChart"/>
      </w:pPr>
      <w:r>
        <w:rPr>
          <w:b/>
        </w:rPr>
        <w:t>Figure 3</w:t>
      </w:r>
      <w:r w:rsidR="009D7210">
        <w:rPr>
          <w:b/>
        </w:rPr>
        <w:t>:</w:t>
      </w:r>
      <w:r w:rsidRPr="00854510">
        <w:rPr>
          <w:b/>
        </w:rPr>
        <w:t xml:space="preserve"> </w:t>
      </w:r>
      <w:r w:rsidR="007D2F1A" w:rsidRPr="007D2F1A">
        <w:t xml:space="preserve">Analysis </w:t>
      </w:r>
      <w:r w:rsidR="007D2F1A">
        <w:t xml:space="preserve">of </w:t>
      </w:r>
      <w:r w:rsidR="000209B5">
        <w:t>nanoprecipitated particles</w:t>
      </w:r>
      <w:r w:rsidR="007D2F1A">
        <w:t xml:space="preserve">. A) SEM images of i) </w:t>
      </w:r>
      <w:r w:rsidR="000209B5">
        <w:t xml:space="preserve">nanoprecipitates of </w:t>
      </w:r>
      <w:r w:rsidR="000209B5" w:rsidRPr="00854510">
        <w:rPr>
          <w:i/>
        </w:rPr>
        <w:t>p</w:t>
      </w:r>
      <w:r w:rsidR="000209B5">
        <w:t>(HPMA</w:t>
      </w:r>
      <w:r w:rsidR="000209B5" w:rsidRPr="00F3670B">
        <w:rPr>
          <w:vertAlign w:val="subscript"/>
        </w:rPr>
        <w:t>50</w:t>
      </w:r>
      <w:r w:rsidR="000209B5">
        <w:t>-</w:t>
      </w:r>
      <w:r w:rsidR="000209B5" w:rsidRPr="00854510">
        <w:rPr>
          <w:i/>
        </w:rPr>
        <w:t>co</w:t>
      </w:r>
      <w:r w:rsidR="000209B5">
        <w:t>-EGDMA</w:t>
      </w:r>
      <w:r w:rsidR="000209B5" w:rsidRPr="00854510">
        <w:rPr>
          <w:vertAlign w:val="subscript"/>
        </w:rPr>
        <w:t>0.</w:t>
      </w:r>
      <w:r w:rsidR="000209B5">
        <w:rPr>
          <w:vertAlign w:val="subscript"/>
        </w:rPr>
        <w:t>8</w:t>
      </w:r>
      <w:r w:rsidR="000209B5">
        <w:t>) in the absence of SPIONs and ii) nanoprecipitates</w:t>
      </w:r>
      <w:r w:rsidR="000209B5" w:rsidRPr="00854510">
        <w:rPr>
          <w:i/>
        </w:rPr>
        <w:t xml:space="preserve"> </w:t>
      </w:r>
      <w:r w:rsidR="000209B5" w:rsidRPr="000209B5">
        <w:t xml:space="preserve">of </w:t>
      </w:r>
      <w:r w:rsidR="000209B5" w:rsidRPr="00854510">
        <w:rPr>
          <w:i/>
        </w:rPr>
        <w:t>p</w:t>
      </w:r>
      <w:r w:rsidR="000209B5">
        <w:t>(HPMA</w:t>
      </w:r>
      <w:r w:rsidR="000209B5" w:rsidRPr="00F3670B">
        <w:rPr>
          <w:vertAlign w:val="subscript"/>
        </w:rPr>
        <w:t>5</w:t>
      </w:r>
      <w:r w:rsidR="000209B5">
        <w:rPr>
          <w:vertAlign w:val="subscript"/>
        </w:rPr>
        <w:t>0</w:t>
      </w:r>
      <w:r w:rsidR="000209B5">
        <w:t xml:space="preserve">) in the presence of SPIONs, and cryo-TEM </w:t>
      </w:r>
      <w:r w:rsidR="00DF7EA7">
        <w:t xml:space="preserve">images of iii-iv) SPION nuclei within nanoprecipitates containing </w:t>
      </w:r>
      <w:r w:rsidR="00DF7EA7" w:rsidRPr="00854510">
        <w:rPr>
          <w:i/>
        </w:rPr>
        <w:t>p</w:t>
      </w:r>
      <w:r w:rsidR="00DF7EA7">
        <w:t>(PEG</w:t>
      </w:r>
      <w:r w:rsidR="00DF7EA7">
        <w:rPr>
          <w:vertAlign w:val="subscript"/>
        </w:rPr>
        <w:t>45</w:t>
      </w:r>
      <w:r w:rsidR="00DF7EA7">
        <w:t>-</w:t>
      </w:r>
      <w:r w:rsidR="00DF7EA7" w:rsidRPr="00854510">
        <w:rPr>
          <w:i/>
        </w:rPr>
        <w:t>b</w:t>
      </w:r>
      <w:r w:rsidR="00DF7EA7">
        <w:t>-(HPMA</w:t>
      </w:r>
      <w:r w:rsidR="00DF7EA7" w:rsidRPr="00F3670B">
        <w:rPr>
          <w:vertAlign w:val="subscript"/>
        </w:rPr>
        <w:t>50</w:t>
      </w:r>
      <w:r w:rsidR="00DF7EA7">
        <w:t>-</w:t>
      </w:r>
      <w:r w:rsidR="00DF7EA7" w:rsidRPr="00854510">
        <w:rPr>
          <w:i/>
        </w:rPr>
        <w:t>co</w:t>
      </w:r>
      <w:r w:rsidR="00DF7EA7">
        <w:t>-EGDMA</w:t>
      </w:r>
      <w:r w:rsidR="00DF7EA7" w:rsidRPr="00854510">
        <w:rPr>
          <w:vertAlign w:val="subscript"/>
        </w:rPr>
        <w:t>0.95</w:t>
      </w:r>
      <w:r w:rsidR="00DF7EA7">
        <w:t xml:space="preserve">)). B) overlaid comparative SQUID analysis of freshly </w:t>
      </w:r>
      <w:r w:rsidR="00DF7EA7" w:rsidRPr="00C95568">
        <w:rPr>
          <w:highlight w:val="yellow"/>
        </w:rPr>
        <w:t>prepared SPIONs</w:t>
      </w:r>
      <w:r w:rsidR="00DF7EA7">
        <w:t xml:space="preserve"> (blue diamonds) and SPION containing polymer nanoprecipitates containing linear </w:t>
      </w:r>
      <w:r w:rsidR="00DF7EA7" w:rsidRPr="00854510">
        <w:rPr>
          <w:i/>
        </w:rPr>
        <w:t>p</w:t>
      </w:r>
      <w:r w:rsidR="00DF7EA7">
        <w:t>(PEG</w:t>
      </w:r>
      <w:r w:rsidR="00DF7EA7">
        <w:rPr>
          <w:vertAlign w:val="subscript"/>
        </w:rPr>
        <w:t>45</w:t>
      </w:r>
      <w:r w:rsidR="00DF7EA7">
        <w:t>-</w:t>
      </w:r>
      <w:r w:rsidR="00DF7EA7" w:rsidRPr="00854510">
        <w:rPr>
          <w:i/>
        </w:rPr>
        <w:t>b</w:t>
      </w:r>
      <w:r w:rsidR="00DF7EA7">
        <w:t>-HPMA</w:t>
      </w:r>
      <w:r w:rsidR="00DF7EA7" w:rsidRPr="00F3670B">
        <w:rPr>
          <w:vertAlign w:val="subscript"/>
        </w:rPr>
        <w:t>50</w:t>
      </w:r>
      <w:r w:rsidR="00DF7EA7">
        <w:t xml:space="preserve">) (red squares) and branched </w:t>
      </w:r>
      <w:r w:rsidR="00DF7EA7" w:rsidRPr="00854510">
        <w:rPr>
          <w:i/>
        </w:rPr>
        <w:t>p</w:t>
      </w:r>
      <w:r w:rsidR="00DF7EA7">
        <w:t>(PEG</w:t>
      </w:r>
      <w:r w:rsidR="00DF7EA7">
        <w:rPr>
          <w:vertAlign w:val="subscript"/>
        </w:rPr>
        <w:t>45</w:t>
      </w:r>
      <w:r w:rsidR="00DF7EA7">
        <w:t>-</w:t>
      </w:r>
      <w:r w:rsidR="00DF7EA7" w:rsidRPr="00854510">
        <w:rPr>
          <w:i/>
        </w:rPr>
        <w:t>b</w:t>
      </w:r>
      <w:r w:rsidR="00DF7EA7">
        <w:t>-(HPMA</w:t>
      </w:r>
      <w:r w:rsidR="00DF7EA7" w:rsidRPr="00F3670B">
        <w:rPr>
          <w:vertAlign w:val="subscript"/>
        </w:rPr>
        <w:t>50</w:t>
      </w:r>
      <w:r w:rsidR="00DF7EA7">
        <w:t>-</w:t>
      </w:r>
      <w:r w:rsidR="00DF7EA7" w:rsidRPr="00854510">
        <w:rPr>
          <w:i/>
        </w:rPr>
        <w:t>co</w:t>
      </w:r>
      <w:r w:rsidR="00DF7EA7">
        <w:t>-EGDMA</w:t>
      </w:r>
      <w:r w:rsidR="00DF7EA7" w:rsidRPr="00854510">
        <w:rPr>
          <w:vertAlign w:val="subscript"/>
        </w:rPr>
        <w:t>0.95</w:t>
      </w:r>
      <w:r w:rsidR="00DF7EA7">
        <w:t xml:space="preserve">)) (green triangles).  </w:t>
      </w:r>
      <w:r w:rsidR="000209B5">
        <w:t xml:space="preserve"> </w:t>
      </w:r>
    </w:p>
    <w:p w:rsidR="000209B5" w:rsidRDefault="000209B5" w:rsidP="000209B5">
      <w:pPr>
        <w:pStyle w:val="RSCB02ArticleText"/>
        <w:ind w:firstLine="284"/>
      </w:pPr>
      <w:r>
        <w:t>The stabilisation, and arrest of SPION-polymer composite nanoprecipitate growth, is attributable to the steric repulsion of the PEG-chains associated with the A-B block copolymers. The extended coil length of a PEG</w:t>
      </w:r>
      <w:r w:rsidRPr="00D174FA">
        <w:rPr>
          <w:vertAlign w:val="subscript"/>
        </w:rPr>
        <w:t>17</w:t>
      </w:r>
      <w:r>
        <w:t xml:space="preserve"> chain, tethered at one chain end, is estimated to be approximately 1 nm, whilst PEG</w:t>
      </w:r>
      <w:r w:rsidRPr="00D174FA">
        <w:rPr>
          <w:vertAlign w:val="subscript"/>
        </w:rPr>
        <w:t>45</w:t>
      </w:r>
      <w:r>
        <w:t xml:space="preserve"> and PEG</w:t>
      </w:r>
      <w:r w:rsidRPr="00D174FA">
        <w:rPr>
          <w:vertAlign w:val="subscript"/>
        </w:rPr>
        <w:t>113</w:t>
      </w:r>
      <w:r>
        <w:t xml:space="preserve"> are estimated to be 3 nm and 6 nm respectively. In molecular dynamics studies</w:t>
      </w:r>
      <w:r w:rsidRPr="00D174FA">
        <w:t xml:space="preserve"> of </w:t>
      </w:r>
      <w:r>
        <w:t>PEG</w:t>
      </w:r>
      <w:r w:rsidRPr="00D174FA">
        <w:t>-conjugated PAMAM dendrimers</w:t>
      </w:r>
      <w:r>
        <w:t xml:space="preserve"> with increasing numbers of surface PEG chains, the thickness </w:t>
      </w:r>
      <w:r w:rsidRPr="003D5772">
        <w:t>of the PEG layer was seen to increase with increasing conjugation density.</w:t>
      </w:r>
      <w:r w:rsidR="008D1C0F" w:rsidRPr="003D5772">
        <w:rPr>
          <w:vertAlign w:val="superscript"/>
        </w:rPr>
        <w:t>26</w:t>
      </w:r>
      <w:r w:rsidRPr="003D5772">
        <w:t xml:space="preserve"> As the PEG-containing nanoprecipitates are essentially neutral, a purely steric stabilisation is expected. The presence of an increasing</w:t>
      </w:r>
      <w:r>
        <w:t xml:space="preserve"> number of varying PEG chains during the growth stages of the nanoprecipitation will lead to colloidal stability being attained at different </w:t>
      </w:r>
      <w:r w:rsidRPr="00944666">
        <w:rPr>
          <w:i/>
        </w:rPr>
        <w:t>D</w:t>
      </w:r>
      <w:r w:rsidRPr="00944666">
        <w:rPr>
          <w:i/>
          <w:vertAlign w:val="subscript"/>
        </w:rPr>
        <w:t>z</w:t>
      </w:r>
      <w:r>
        <w:t xml:space="preserve"> values; lower diameters achieved for longer PEG chain lengths. As shown previously, nanoprecipitation of linear and branched </w:t>
      </w:r>
      <w:r w:rsidRPr="009D7210">
        <w:rPr>
          <w:i/>
        </w:rPr>
        <w:t>p</w:t>
      </w:r>
      <w:r>
        <w:t>(HPMA</w:t>
      </w:r>
      <w:r w:rsidRPr="00944666">
        <w:rPr>
          <w:vertAlign w:val="subscript"/>
        </w:rPr>
        <w:t>x</w:t>
      </w:r>
      <w:r>
        <w:t>) leads to highly negatively charged nanoparticles and a purely charge-stabilisation mechanism is expected in these cases.</w:t>
      </w:r>
    </w:p>
    <w:p w:rsidR="00B10F72" w:rsidRDefault="000209B5" w:rsidP="000209B5">
      <w:pPr>
        <w:pStyle w:val="RSCB02ArticleText"/>
      </w:pPr>
      <w:r>
        <w:tab/>
      </w:r>
    </w:p>
    <w:p w:rsidR="00493815" w:rsidRDefault="008A405E" w:rsidP="00C45457">
      <w:pPr>
        <w:pStyle w:val="RSCI02FigureSchemeChartwithtopbar"/>
      </w:pPr>
      <w:r>
        <w:rPr>
          <w:noProof/>
          <w:lang w:eastAsia="en-GB"/>
        </w:rPr>
        <w:lastRenderedPageBreak/>
        <w:drawing>
          <wp:inline distT="0" distB="0" distL="0" distR="0">
            <wp:extent cx="3168015" cy="2359025"/>
            <wp:effectExtent l="19050" t="0" r="0" b="0"/>
            <wp:docPr id="4" name="Picture 3" descr="Count rate Magn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 rate Magnet 2.jpg"/>
                    <pic:cNvPicPr/>
                  </pic:nvPicPr>
                  <pic:blipFill>
                    <a:blip r:embed="rId18" cstate="print"/>
                    <a:stretch>
                      <a:fillRect/>
                    </a:stretch>
                  </pic:blipFill>
                  <pic:spPr>
                    <a:xfrm>
                      <a:off x="0" y="0"/>
                      <a:ext cx="3168015" cy="2359025"/>
                    </a:xfrm>
                    <a:prstGeom prst="rect">
                      <a:avLst/>
                    </a:prstGeom>
                  </pic:spPr>
                </pic:pic>
              </a:graphicData>
            </a:graphic>
          </wp:inline>
        </w:drawing>
      </w:r>
    </w:p>
    <w:p w:rsidR="00B10F72" w:rsidRDefault="00C45457" w:rsidP="00C45457">
      <w:pPr>
        <w:pStyle w:val="RSCI04CaptiontoFigureSchemeChart"/>
      </w:pPr>
      <w:r>
        <w:rPr>
          <w:b/>
        </w:rPr>
        <w:t xml:space="preserve">Figure </w:t>
      </w:r>
      <w:r w:rsidR="009D7210">
        <w:rPr>
          <w:b/>
        </w:rPr>
        <w:t>4:</w:t>
      </w:r>
      <w:r w:rsidRPr="00854510">
        <w:rPr>
          <w:b/>
        </w:rPr>
        <w:t xml:space="preserve"> </w:t>
      </w:r>
      <w:r w:rsidR="00B10F72" w:rsidRPr="00B10F72">
        <w:t xml:space="preserve">Illustrative example </w:t>
      </w:r>
      <w:r w:rsidR="00B10F72">
        <w:t xml:space="preserve">of studies of magnetic nanoprecipitate response to applied magnetic fields. A) </w:t>
      </w:r>
      <w:r w:rsidR="00E41EC1">
        <w:t>A</w:t>
      </w:r>
      <w:r w:rsidR="00B10F72">
        <w:t xml:space="preserve">ggregation of nanoprecipitates at a suspended </w:t>
      </w:r>
      <w:r w:rsidR="00B10F72" w:rsidRPr="003552DD">
        <w:t>NdFeB</w:t>
      </w:r>
      <w:r w:rsidR="00B10F72">
        <w:t xml:space="preserve"> magnet surface and B) monitoring of normalised count rate, measured by DLS, during the aggregation process. Data shown for SPION-containing nanoprecipitates comprising linear A-B block copolymers of varying PEG chain length. Comparative graphs for branched polymers are shown in the Electronic Supporting Information.</w:t>
      </w:r>
    </w:p>
    <w:p w:rsidR="00B10F72" w:rsidRDefault="00B10F72" w:rsidP="00B10F72">
      <w:pPr>
        <w:pStyle w:val="RSCB02ArticleText"/>
      </w:pPr>
      <w:r>
        <w:t xml:space="preserve">We have previously compared the nanoprecipitation of a range of branched copolymers and consistently reported lower </w:t>
      </w:r>
      <w:r w:rsidRPr="00E65571">
        <w:rPr>
          <w:i/>
        </w:rPr>
        <w:t>D</w:t>
      </w:r>
      <w:r w:rsidRPr="00E65571">
        <w:rPr>
          <w:i/>
          <w:vertAlign w:val="subscript"/>
        </w:rPr>
        <w:t>z</w:t>
      </w:r>
      <w:r>
        <w:t xml:space="preserve"> and PdI values when branched polymers are self-assembled in this way. The multiple chains that are conjoined within the distribution of branched architectures may modify the kinetics of the stabilisation process by involving the concerted association of numerous chains rather than an individual chain-by-chain aggregation process.  </w:t>
      </w:r>
    </w:p>
    <w:p w:rsidR="00B10F72" w:rsidRDefault="00B10F72" w:rsidP="00B10F72">
      <w:pPr>
        <w:pStyle w:val="RSCB02ArticleText"/>
      </w:pPr>
    </w:p>
    <w:p w:rsidR="00B10F72" w:rsidRPr="00E80286" w:rsidRDefault="00B10F72" w:rsidP="00E80286">
      <w:pPr>
        <w:pStyle w:val="RSCB06BHeadingSub-Section"/>
      </w:pPr>
      <w:r w:rsidRPr="00E80286">
        <w:t>Reversible aggregation and salt stability of SPION-containing nanoprecipitates</w:t>
      </w:r>
    </w:p>
    <w:p w:rsidR="00B10F72" w:rsidRDefault="00B10F72" w:rsidP="00B10F72">
      <w:pPr>
        <w:pStyle w:val="RSCB02ArticleText"/>
      </w:pPr>
      <w:r>
        <w:t>Before studies of the aggregation of SPION-polymer composite nanoprecipitates under magnetic fields, SQUID analysis was performed on two representative samples produced using the</w:t>
      </w:r>
      <w:r w:rsidRPr="00577FE2">
        <w:t xml:space="preserve"> </w:t>
      </w:r>
      <w:r w:rsidRPr="0056207A">
        <w:t>linear and branched block copolymers with PEG</w:t>
      </w:r>
      <w:r w:rsidRPr="0056207A">
        <w:rPr>
          <w:vertAlign w:val="subscript"/>
        </w:rPr>
        <w:t>45</w:t>
      </w:r>
      <w:r w:rsidRPr="0056207A">
        <w:t xml:space="preserve"> chains and compared to the SPIONs as synthesised (Fig. 3B). The magnetisation values of the nanoprecipitated</w:t>
      </w:r>
      <w:r>
        <w:t xml:space="preserve"> composites were, within error, identical to the starting SPIONs; the three values ranged between 43.51-43.90 emu/g, demonstrating the mild processing conditions. </w:t>
      </w:r>
    </w:p>
    <w:p w:rsidR="00B10F72" w:rsidRDefault="00B10F72" w:rsidP="00B10F72">
      <w:pPr>
        <w:pStyle w:val="RSCB02ArticleText"/>
      </w:pPr>
      <w:r>
        <w:tab/>
        <w:t xml:space="preserve">Aggregation studies were conducted by monitoring the scattering count rate of dispersions placed within the DLS instrument in </w:t>
      </w:r>
      <w:r w:rsidRPr="0056207A">
        <w:t xml:space="preserve">the presence of a strong NdFeB magnet suspended over the sample and in direct contact with the liquid surface (Fig. 4A). The magnet was suspended above the liquid to prevent measurements being affected by sedimentation, the attenuator was maintained at a constant value and measurements were taken regularly over 5 hours (Fig. 4B). A significant and rapid decrease in count rate was observed for all SPION-containing nanoprecipitates leading to values that were insufficient for accurate size measurement. </w:t>
      </w:r>
      <w:r w:rsidRPr="0056207A">
        <w:rPr>
          <w:i/>
        </w:rPr>
        <w:t>D</w:t>
      </w:r>
      <w:r w:rsidRPr="0056207A">
        <w:rPr>
          <w:i/>
          <w:vertAlign w:val="subscript"/>
        </w:rPr>
        <w:t>z</w:t>
      </w:r>
      <w:r w:rsidRPr="0056207A">
        <w:t xml:space="preserve"> and </w:t>
      </w:r>
      <w:r w:rsidRPr="0056207A">
        <w:rPr>
          <w:i/>
        </w:rPr>
        <w:t>D</w:t>
      </w:r>
      <w:r w:rsidRPr="0056207A">
        <w:rPr>
          <w:i/>
          <w:vertAlign w:val="subscript"/>
        </w:rPr>
        <w:t>n</w:t>
      </w:r>
      <w:r w:rsidRPr="0056207A">
        <w:t xml:space="preserve"> values also decreased during the experiment, probably due to the varying</w:t>
      </w:r>
      <w:r>
        <w:t xml:space="preserve"> density of SPIONs within each size distribution leading to larger or more SPION-rich particles </w:t>
      </w:r>
      <w:r>
        <w:t xml:space="preserve">being removed faster than other, less magnetic nanoparticles. The time taken to decrease to &lt; 20 % of the starting count rate was studied. This value typically equated to the point where size measurements were no longer reliable and indicated the effective point of nanoprecipitate removal. </w:t>
      </w:r>
    </w:p>
    <w:p w:rsidR="006D0071" w:rsidRDefault="00B10F72" w:rsidP="0056207A">
      <w:pPr>
        <w:pStyle w:val="RSCB02ArticleText"/>
        <w:ind w:firstLine="284"/>
      </w:pPr>
      <w:r>
        <w:t xml:space="preserve">In general, nanoprecipitates comprising branched polymers showed </w:t>
      </w:r>
      <w:r w:rsidRPr="0056207A">
        <w:t>a steeper gradient of decreasing count rate than those comprised of their linear polymer analogues (Table S1), although in several cases the differences were marginal. Many</w:t>
      </w:r>
      <w:r>
        <w:t xml:space="preserve"> nanoprecipitates were effectively removed from the dispersion in less than 30 minutes with the greatest difference being seen for branched and linear polymers initiated by PEG</w:t>
      </w:r>
      <w:r w:rsidRPr="00E46273">
        <w:rPr>
          <w:vertAlign w:val="subscript"/>
        </w:rPr>
        <w:t>113</w:t>
      </w:r>
      <w:r>
        <w:t xml:space="preserve"> (36 mins and 50 mins respectively).</w:t>
      </w:r>
      <w:r w:rsidR="00F95388">
        <w:t xml:space="preserve"> </w:t>
      </w:r>
      <w:r>
        <w:t xml:space="preserve">After aggregation, the nanoprecipitates readily redispersed with gentle manual </w:t>
      </w:r>
      <w:r w:rsidRPr="0056207A">
        <w:t>shaking, leading to a detailed study of the reversibility of aggregation after prolonged exposure to the magnetic field (</w:t>
      </w:r>
      <w:r w:rsidR="00F95388" w:rsidRPr="0056207A">
        <w:t>Fig. </w:t>
      </w:r>
      <w:r w:rsidRPr="0056207A">
        <w:t>5</w:t>
      </w:r>
      <w:r w:rsidR="0056207A">
        <w:t>; ESI Fig. S21&amp;22</w:t>
      </w:r>
      <w:r w:rsidRPr="0056207A">
        <w:t>). In each experiment, nanoprecipitates were aggregated to a magnet</w:t>
      </w:r>
      <w:r>
        <w:t xml:space="preserve"> placed at the side of the DLS cuvette overnight (&gt; 16 hours), after which the magnet was removed and analysis by DLS allo</w:t>
      </w:r>
      <w:r w:rsidR="001D2A19">
        <w:t>wed count rates to be measured; i</w:t>
      </w:r>
      <w:r>
        <w:t xml:space="preserve">n almost all cases, these were extremely low or non-detectable. </w:t>
      </w:r>
      <w:r w:rsidR="006D0071">
        <w:t xml:space="preserve"> </w:t>
      </w:r>
    </w:p>
    <w:p w:rsidR="008A405E" w:rsidRDefault="00F95388" w:rsidP="008A405E">
      <w:pPr>
        <w:pStyle w:val="RSCI02FigureSchemeChartwithtopbar"/>
      </w:pPr>
      <w:r>
        <w:rPr>
          <w:noProof/>
          <w:lang w:eastAsia="en-GB"/>
        </w:rPr>
        <w:drawing>
          <wp:inline distT="0" distB="0" distL="0" distR="0">
            <wp:extent cx="3168015" cy="409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ispersion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4098290"/>
                    </a:xfrm>
                    <a:prstGeom prst="rect">
                      <a:avLst/>
                    </a:prstGeom>
                  </pic:spPr>
                </pic:pic>
              </a:graphicData>
            </a:graphic>
          </wp:inline>
        </w:drawing>
      </w:r>
    </w:p>
    <w:p w:rsidR="00610A78" w:rsidRDefault="007D2F1A" w:rsidP="008A405E">
      <w:pPr>
        <w:pStyle w:val="RSCI04CaptiontoFigureSchemeChart"/>
      </w:pPr>
      <w:r>
        <w:rPr>
          <w:b/>
        </w:rPr>
        <w:t>Figure 5</w:t>
      </w:r>
      <w:r w:rsidR="00F95388">
        <w:rPr>
          <w:b/>
        </w:rPr>
        <w:t>:</w:t>
      </w:r>
      <w:r w:rsidR="00C41284">
        <w:rPr>
          <w:b/>
        </w:rPr>
        <w:t xml:space="preserve"> </w:t>
      </w:r>
      <w:r w:rsidR="00C41284" w:rsidRPr="007F22A8">
        <w:t>Illustrative</w:t>
      </w:r>
      <w:r w:rsidR="007F22A8" w:rsidRPr="007F22A8">
        <w:t xml:space="preserve"> examples of </w:t>
      </w:r>
      <w:r w:rsidR="00610A78">
        <w:t xml:space="preserve">DLS studies of </w:t>
      </w:r>
      <w:r w:rsidR="007F22A8">
        <w:t xml:space="preserve">reversible aggregation and re-dispersion </w:t>
      </w:r>
      <w:r w:rsidR="00610A78">
        <w:t>of SPION-containing nanoprecipitates comprising</w:t>
      </w:r>
      <w:r w:rsidR="007F22A8">
        <w:t xml:space="preserve"> A)</w:t>
      </w:r>
      <w:r w:rsidR="00610A78">
        <w:t xml:space="preserve"> linear </w:t>
      </w:r>
      <w:r w:rsidR="007F22A8" w:rsidRPr="00854510">
        <w:rPr>
          <w:i/>
        </w:rPr>
        <w:t>p</w:t>
      </w:r>
      <w:r w:rsidR="007F22A8">
        <w:t>(HPMA</w:t>
      </w:r>
      <w:r w:rsidR="007F22A8" w:rsidRPr="00F3670B">
        <w:rPr>
          <w:vertAlign w:val="subscript"/>
        </w:rPr>
        <w:t>50</w:t>
      </w:r>
      <w:r w:rsidR="007F22A8">
        <w:t xml:space="preserve">) </w:t>
      </w:r>
      <w:r w:rsidR="00610A78">
        <w:t xml:space="preserve">(blue inverted triangles/filled red circles) </w:t>
      </w:r>
      <w:r w:rsidR="007F22A8">
        <w:t>and</w:t>
      </w:r>
      <w:r w:rsidR="00610A78">
        <w:t xml:space="preserve"> branched </w:t>
      </w:r>
      <w:r w:rsidR="00610A78" w:rsidRPr="00854510">
        <w:rPr>
          <w:i/>
        </w:rPr>
        <w:t>p</w:t>
      </w:r>
      <w:r w:rsidR="00610A78">
        <w:t>(HPMA</w:t>
      </w:r>
      <w:r w:rsidR="00610A78" w:rsidRPr="00F3670B">
        <w:rPr>
          <w:vertAlign w:val="subscript"/>
        </w:rPr>
        <w:t>50</w:t>
      </w:r>
      <w:r w:rsidR="00610A78">
        <w:t>-</w:t>
      </w:r>
      <w:r w:rsidR="00610A78" w:rsidRPr="00854510">
        <w:rPr>
          <w:i/>
        </w:rPr>
        <w:t>co</w:t>
      </w:r>
      <w:r w:rsidR="00610A78">
        <w:t>-EGDMA</w:t>
      </w:r>
      <w:r w:rsidR="00610A78" w:rsidRPr="00854510">
        <w:rPr>
          <w:vertAlign w:val="subscript"/>
        </w:rPr>
        <w:t>0.</w:t>
      </w:r>
      <w:r w:rsidR="00610A78">
        <w:rPr>
          <w:vertAlign w:val="subscript"/>
        </w:rPr>
        <w:t>8</w:t>
      </w:r>
      <w:r w:rsidR="00610A78">
        <w:t xml:space="preserve">) (blue triangles/open red circles) and B) linear  </w:t>
      </w:r>
      <w:r w:rsidR="00610A78" w:rsidRPr="00854510">
        <w:rPr>
          <w:i/>
        </w:rPr>
        <w:t>p</w:t>
      </w:r>
      <w:r w:rsidR="00610A78">
        <w:t>(PEG</w:t>
      </w:r>
      <w:r w:rsidR="00610A78" w:rsidRPr="00854510">
        <w:rPr>
          <w:vertAlign w:val="subscript"/>
        </w:rPr>
        <w:t>113</w:t>
      </w:r>
      <w:r w:rsidR="00610A78">
        <w:t>-</w:t>
      </w:r>
      <w:r w:rsidR="00610A78" w:rsidRPr="00854510">
        <w:rPr>
          <w:i/>
        </w:rPr>
        <w:t>b</w:t>
      </w:r>
      <w:r w:rsidR="00610A78">
        <w:t>-HPMA</w:t>
      </w:r>
      <w:r w:rsidR="00610A78" w:rsidRPr="00F3670B">
        <w:rPr>
          <w:vertAlign w:val="subscript"/>
        </w:rPr>
        <w:t>50</w:t>
      </w:r>
      <w:r w:rsidR="00610A78">
        <w:t xml:space="preserve">) (blue inverted triangles/filled red circles) and branched </w:t>
      </w:r>
      <w:r w:rsidR="00610A78" w:rsidRPr="00854510">
        <w:rPr>
          <w:i/>
        </w:rPr>
        <w:t>p</w:t>
      </w:r>
      <w:r w:rsidR="00610A78">
        <w:t>(PEG</w:t>
      </w:r>
      <w:r w:rsidR="00610A78" w:rsidRPr="00854510">
        <w:rPr>
          <w:vertAlign w:val="subscript"/>
        </w:rPr>
        <w:t>113</w:t>
      </w:r>
      <w:r w:rsidR="00610A78">
        <w:t>-</w:t>
      </w:r>
      <w:r w:rsidR="00610A78" w:rsidRPr="00854510">
        <w:rPr>
          <w:i/>
        </w:rPr>
        <w:t>b</w:t>
      </w:r>
      <w:r w:rsidR="00610A78">
        <w:t>-(HPMA</w:t>
      </w:r>
      <w:r w:rsidR="00610A78" w:rsidRPr="00F3670B">
        <w:rPr>
          <w:vertAlign w:val="subscript"/>
        </w:rPr>
        <w:t>50</w:t>
      </w:r>
      <w:r w:rsidR="00610A78">
        <w:t>-</w:t>
      </w:r>
      <w:r w:rsidR="00610A78" w:rsidRPr="00854510">
        <w:rPr>
          <w:i/>
        </w:rPr>
        <w:t>co</w:t>
      </w:r>
      <w:r w:rsidR="00610A78">
        <w:t>-EGDMA</w:t>
      </w:r>
      <w:r w:rsidR="00610A78" w:rsidRPr="00854510">
        <w:rPr>
          <w:vertAlign w:val="subscript"/>
        </w:rPr>
        <w:t>0.95</w:t>
      </w:r>
      <w:r w:rsidR="00610A78">
        <w:t xml:space="preserve">)) (blue triangles/open red circles). </w:t>
      </w:r>
      <w:r w:rsidR="00F95388">
        <w:t xml:space="preserve">Data shows three cycles of aggregation and re-dispersion over five days and resulting normalised count rates for both aggregated or re-dispersed samples and </w:t>
      </w:r>
      <w:r w:rsidR="00F95388" w:rsidRPr="00F95388">
        <w:rPr>
          <w:i/>
        </w:rPr>
        <w:t>D</w:t>
      </w:r>
      <w:r w:rsidR="00F95388" w:rsidRPr="00F95388">
        <w:rPr>
          <w:i/>
          <w:vertAlign w:val="subscript"/>
        </w:rPr>
        <w:t>n</w:t>
      </w:r>
      <w:r w:rsidR="007560CD">
        <w:t xml:space="preserve"> values of re</w:t>
      </w:r>
      <w:r w:rsidR="007560CD">
        <w:noBreakHyphen/>
        <w:t>dispersed samples.</w:t>
      </w:r>
    </w:p>
    <w:p w:rsidR="00B10F72" w:rsidRPr="0056207A" w:rsidRDefault="002E66FA" w:rsidP="00B10F72">
      <w:pPr>
        <w:pStyle w:val="RSCB02ArticleText"/>
      </w:pPr>
      <w:r>
        <w:lastRenderedPageBreak/>
        <w:t>The aggregated nanoparticles were very responsive to movements in the magnetic field (Movie S1). G</w:t>
      </w:r>
      <w:r w:rsidR="00B10F72">
        <w:t xml:space="preserve">entle manual agitation for less than 60 seconds </w:t>
      </w:r>
      <w:r w:rsidR="00B10F72" w:rsidRPr="0056207A">
        <w:t xml:space="preserve">(Movie </w:t>
      </w:r>
      <w:r>
        <w:t>S2</w:t>
      </w:r>
      <w:r w:rsidR="00B10F72" w:rsidRPr="0056207A">
        <w:t>)</w:t>
      </w:r>
      <w:r w:rsidR="00B10F72">
        <w:t xml:space="preserve"> led to no observable remaining aggregates and DLS measurement was again conduced to establish </w:t>
      </w:r>
      <w:r w:rsidR="00B10F72" w:rsidRPr="00213AAA">
        <w:rPr>
          <w:i/>
        </w:rPr>
        <w:t>D</w:t>
      </w:r>
      <w:r w:rsidR="00B10F72" w:rsidRPr="00213AAA">
        <w:rPr>
          <w:i/>
          <w:vertAlign w:val="subscript"/>
        </w:rPr>
        <w:t>z</w:t>
      </w:r>
      <w:r w:rsidR="00B10F72">
        <w:t xml:space="preserve">, </w:t>
      </w:r>
      <w:r w:rsidR="00B10F72" w:rsidRPr="00213AAA">
        <w:rPr>
          <w:i/>
        </w:rPr>
        <w:t>D</w:t>
      </w:r>
      <w:r w:rsidR="00B10F72" w:rsidRPr="00213AAA">
        <w:rPr>
          <w:i/>
          <w:vertAlign w:val="subscript"/>
        </w:rPr>
        <w:t>n</w:t>
      </w:r>
      <w:r w:rsidR="00B10F72">
        <w:t xml:space="preserve"> and count rate values. This aggregation-redispersion cycle was repeated twice (over 2 days) before re-aggregating the nanoparticles and redispersing after 72 hours under the influence of the magnetic field. In every case, the samples re-dispersed easily and yielded near i</w:t>
      </w:r>
      <w:r w:rsidR="0056207A">
        <w:t>dentical DLS measurements (Fig 5; ESI Fig</w:t>
      </w:r>
      <w:r w:rsidR="00D6775D">
        <w:t>.</w:t>
      </w:r>
      <w:r w:rsidR="0056207A">
        <w:t xml:space="preserve"> S21&amp;22</w:t>
      </w:r>
      <w:r w:rsidR="00B10F72">
        <w:t xml:space="preserve">) to the initial values. SPION-containing nanoprecipitates formed from the branched </w:t>
      </w:r>
      <w:r w:rsidR="00B10F72" w:rsidRPr="0056207A">
        <w:t>polymers generally redispersed to present the highest count rates after prolonged and repeated aggregation/redispersion cycles</w:t>
      </w:r>
      <w:r>
        <w:t>,</w:t>
      </w:r>
      <w:r w:rsidR="00B10F72" w:rsidRPr="0056207A">
        <w:t xml:space="preserve"> although differences were relatively small between the analogous polymer architectures.</w:t>
      </w:r>
    </w:p>
    <w:p w:rsidR="00B10F72" w:rsidRDefault="00B10F72" w:rsidP="00B10F72">
      <w:pPr>
        <w:pStyle w:val="RSCB02ArticleText"/>
        <w:ind w:firstLine="284"/>
      </w:pPr>
      <w:r w:rsidRPr="0056207A">
        <w:t>The application of magnetic nanoparticles often requires complex electrolyte environments. To study</w:t>
      </w:r>
      <w:r>
        <w:t xml:space="preserve"> the effect of salt on the aqueous nanoparticle dispersions, the eight polymer-SPION nanoprecipitates and the SPION-only nanoprecipitate were subjected to addition of 0.5M NaCl (200 </w:t>
      </w:r>
      <w:r>
        <w:rPr>
          <w:rFonts w:ascii="Arial" w:hAnsi="Arial" w:cs="Arial"/>
        </w:rPr>
        <w:t>μ</w:t>
      </w:r>
      <w:r>
        <w:t>L to 1 mL of aqueous nanoparticles at a concentration of 1 mg/mL</w:t>
      </w:r>
      <w:r w:rsidR="001D2A19">
        <w:t>; final NaCl concentration = 83 mM</w:t>
      </w:r>
      <w:r>
        <w:t>). Nanoprecipitates comprised of SPIONs alone, or containing linear and branched polymers initiated by EBiB or PEG</w:t>
      </w:r>
      <w:r w:rsidRPr="006A4DDC">
        <w:rPr>
          <w:vertAlign w:val="subscript"/>
        </w:rPr>
        <w:t>17</w:t>
      </w:r>
      <w:r>
        <w:t xml:space="preserve"> instantly aggregated with observable macro-phase separation. This is consistent with predominantly charge-stabilised structures; zeta potential (</w:t>
      </w:r>
      <w:r>
        <w:rPr>
          <w:rFonts w:ascii="Arial" w:hAnsi="Arial" w:cs="Arial"/>
        </w:rPr>
        <w:t>ζ</w:t>
      </w:r>
      <w:r>
        <w:t xml:space="preserve">) values of the nanoparticles prior to salt addition were indeed highly negative and ranged from </w:t>
      </w:r>
      <w:r>
        <w:noBreakHyphen/>
        <w:t xml:space="preserve">23 to -53 mV. Screening of surface potential by added electrolyte clearly limits the value of these materials, despite the polymer-directed nanoprecipitation mechanism and the efficient uptake of SPIONs </w:t>
      </w:r>
      <w:r w:rsidR="0056207A">
        <w:t>yielding</w:t>
      </w:r>
      <w:r>
        <w:t xml:space="preserve"> dense inorganic-organic composite nanoparticles.    </w:t>
      </w:r>
      <w:r>
        <w:tab/>
      </w:r>
    </w:p>
    <w:p w:rsidR="00B10F72" w:rsidRDefault="00B10F72" w:rsidP="00B10F72">
      <w:pPr>
        <w:pStyle w:val="RSCB02ArticleText"/>
      </w:pPr>
      <w:r>
        <w:tab/>
        <w:t>Addition of salt to the nanoprecipitates bearing PEG</w:t>
      </w:r>
      <w:r w:rsidRPr="00A53046">
        <w:rPr>
          <w:vertAlign w:val="subscript"/>
        </w:rPr>
        <w:t>45</w:t>
      </w:r>
      <w:r>
        <w:t xml:space="preserve"> and PEG</w:t>
      </w:r>
      <w:r w:rsidRPr="00A53046">
        <w:rPr>
          <w:vertAlign w:val="subscript"/>
        </w:rPr>
        <w:t>113</w:t>
      </w:r>
      <w:r>
        <w:t xml:space="preserve"> chains led to an instant effect on the SPION-containing nanoparticles derived from the linear </w:t>
      </w:r>
      <w:r w:rsidRPr="00854510">
        <w:rPr>
          <w:i/>
        </w:rPr>
        <w:t>p</w:t>
      </w:r>
      <w:r>
        <w:t>(PEG</w:t>
      </w:r>
      <w:r>
        <w:rPr>
          <w:vertAlign w:val="subscript"/>
        </w:rPr>
        <w:t>45</w:t>
      </w:r>
      <w:r>
        <w:t>-</w:t>
      </w:r>
      <w:r w:rsidRPr="00854510">
        <w:rPr>
          <w:i/>
        </w:rPr>
        <w:t>b</w:t>
      </w:r>
      <w:r>
        <w:t>-HPMA</w:t>
      </w:r>
      <w:r w:rsidRPr="00F3670B">
        <w:rPr>
          <w:vertAlign w:val="subscript"/>
        </w:rPr>
        <w:t>50</w:t>
      </w:r>
      <w:r>
        <w:t xml:space="preserve">), with a 22% increase in observed </w:t>
      </w:r>
      <w:r w:rsidRPr="005C0566">
        <w:rPr>
          <w:i/>
        </w:rPr>
        <w:t>D</w:t>
      </w:r>
      <w:r w:rsidRPr="005C0566">
        <w:rPr>
          <w:i/>
          <w:vertAlign w:val="subscript"/>
        </w:rPr>
        <w:t>z</w:t>
      </w:r>
      <w:r>
        <w:t xml:space="preserve"> and 46% increase in </w:t>
      </w:r>
      <w:r w:rsidRPr="005C0566">
        <w:rPr>
          <w:i/>
        </w:rPr>
        <w:t>D</w:t>
      </w:r>
      <w:r w:rsidRPr="005C0566">
        <w:rPr>
          <w:i/>
          <w:vertAlign w:val="subscript"/>
        </w:rPr>
        <w:t>n</w:t>
      </w:r>
      <w:r w:rsidR="00F95388">
        <w:t xml:space="preserve"> values. </w:t>
      </w:r>
      <w:r>
        <w:t xml:space="preserve">This change in observed size was not accompanied with visual phase separation but a concomitant decrease in </w:t>
      </w:r>
      <w:r>
        <w:rPr>
          <w:rFonts w:ascii="Arial" w:hAnsi="Arial" w:cs="Arial"/>
        </w:rPr>
        <w:t>ζ</w:t>
      </w:r>
      <w:r>
        <w:t xml:space="preserve"> from -22 mV to -2 mV was seen. The nanoprecipitates derived from the branched equivalent </w:t>
      </w:r>
      <w:r w:rsidRPr="00854510">
        <w:rPr>
          <w:i/>
        </w:rPr>
        <w:t>p</w:t>
      </w:r>
      <w:r>
        <w:t>(PEG</w:t>
      </w:r>
      <w:r>
        <w:rPr>
          <w:vertAlign w:val="subscript"/>
        </w:rPr>
        <w:t>45</w:t>
      </w:r>
      <w:r>
        <w:t>-</w:t>
      </w:r>
      <w:r w:rsidRPr="00854510">
        <w:rPr>
          <w:i/>
        </w:rPr>
        <w:t>b</w:t>
      </w:r>
      <w:r>
        <w:t>-(HPMA</w:t>
      </w:r>
      <w:r w:rsidRPr="00F3670B">
        <w:rPr>
          <w:vertAlign w:val="subscript"/>
        </w:rPr>
        <w:t>50</w:t>
      </w:r>
      <w:r>
        <w:t>-</w:t>
      </w:r>
      <w:r w:rsidRPr="00854510">
        <w:rPr>
          <w:i/>
        </w:rPr>
        <w:t>co</w:t>
      </w:r>
      <w:r>
        <w:t>-EGDMA</w:t>
      </w:r>
      <w:r w:rsidRPr="00854510">
        <w:rPr>
          <w:vertAlign w:val="subscript"/>
        </w:rPr>
        <w:t>0.95</w:t>
      </w:r>
      <w:r>
        <w:t xml:space="preserve">)) displayed a negligible increase in </w:t>
      </w:r>
      <w:r w:rsidRPr="005C0566">
        <w:rPr>
          <w:i/>
        </w:rPr>
        <w:t>D</w:t>
      </w:r>
      <w:r w:rsidRPr="005C0566">
        <w:rPr>
          <w:i/>
          <w:vertAlign w:val="subscript"/>
        </w:rPr>
        <w:t>z</w:t>
      </w:r>
      <w:r>
        <w:t xml:space="preserve"> (2 nm) but a 27% increase in </w:t>
      </w:r>
      <w:r w:rsidRPr="005C0566">
        <w:rPr>
          <w:i/>
        </w:rPr>
        <w:t>D</w:t>
      </w:r>
      <w:r w:rsidRPr="005C0566">
        <w:rPr>
          <w:i/>
          <w:vertAlign w:val="subscript"/>
        </w:rPr>
        <w:t>n</w:t>
      </w:r>
      <w:r>
        <w:t xml:space="preserve"> values on salt addition (</w:t>
      </w:r>
      <w:r>
        <w:rPr>
          <w:rFonts w:ascii="Arial" w:hAnsi="Arial" w:cs="Arial"/>
        </w:rPr>
        <w:t>ζ</w:t>
      </w:r>
      <w:r>
        <w:t xml:space="preserve"> decrease from -19 mV to -2 mV). The linear and branched polymer-containing nanoprecipitates with PEG</w:t>
      </w:r>
      <w:r w:rsidRPr="005C0566">
        <w:rPr>
          <w:vertAlign w:val="subscript"/>
        </w:rPr>
        <w:t>113</w:t>
      </w:r>
      <w:r>
        <w:t xml:space="preserve"> chains both showed &lt; 3 nm variation in </w:t>
      </w:r>
      <w:r w:rsidRPr="005C0566">
        <w:rPr>
          <w:i/>
        </w:rPr>
        <w:t>D</w:t>
      </w:r>
      <w:r w:rsidRPr="005C0566">
        <w:rPr>
          <w:i/>
          <w:vertAlign w:val="subscript"/>
        </w:rPr>
        <w:t>z</w:t>
      </w:r>
      <w:r>
        <w:t xml:space="preserve"> or </w:t>
      </w:r>
      <w:r w:rsidRPr="005C0566">
        <w:rPr>
          <w:i/>
        </w:rPr>
        <w:t>D</w:t>
      </w:r>
      <w:r w:rsidRPr="005C0566">
        <w:rPr>
          <w:i/>
          <w:vertAlign w:val="subscript"/>
        </w:rPr>
        <w:t>n</w:t>
      </w:r>
      <w:r>
        <w:t xml:space="preserve"> values after addition of salt, but identical decreases in </w:t>
      </w:r>
      <w:r>
        <w:rPr>
          <w:rFonts w:ascii="Arial" w:hAnsi="Arial" w:cs="Arial"/>
        </w:rPr>
        <w:t>ζ</w:t>
      </w:r>
      <w:r>
        <w:t xml:space="preserve"> to near neutral values (-3 mV). </w:t>
      </w:r>
    </w:p>
    <w:p w:rsidR="00E063C2" w:rsidRDefault="00B10F72" w:rsidP="00B10F72">
      <w:pPr>
        <w:pStyle w:val="RSCB02ArticleText"/>
      </w:pPr>
      <w:r>
        <w:tab/>
        <w:t>The stability of the PEG</w:t>
      </w:r>
      <w:r w:rsidRPr="00E063C2">
        <w:rPr>
          <w:vertAlign w:val="subscript"/>
        </w:rPr>
        <w:t>113</w:t>
      </w:r>
      <w:r>
        <w:t>-containing nanoprecipitates demonstrates the expected steric stabilisation from the long solvated block segments and also provides the potential for the use of these materials within complex biological environments, although this has not been established during this study.</w:t>
      </w:r>
      <w:r w:rsidR="0070271A">
        <w:tab/>
      </w:r>
      <w:r w:rsidR="00E063C2">
        <w:t xml:space="preserve"> </w:t>
      </w:r>
    </w:p>
    <w:p w:rsidR="004267F9" w:rsidRDefault="004267F9" w:rsidP="00E063C2">
      <w:pPr>
        <w:pStyle w:val="RSCB04AHeadingSection"/>
      </w:pPr>
      <w:r>
        <w:t>Conclusions</w:t>
      </w:r>
    </w:p>
    <w:p w:rsidR="00A6058E" w:rsidRDefault="00A6058E" w:rsidP="004267F9">
      <w:pPr>
        <w:pStyle w:val="RSCB02ArticleText"/>
      </w:pPr>
      <w:r>
        <w:t xml:space="preserve">The investigation of linear amphiphilic A-B block copolymers and their branched copolymer analogues in the rapid </w:t>
      </w:r>
      <w:r>
        <w:t xml:space="preserve">formation of SPION-containing particles by co-nanoprecipitation has indicated two distinct mechanisms of formation; polymer-directed and SPION-directed self-assembly. This </w:t>
      </w:r>
      <w:r w:rsidR="004267F9">
        <w:t xml:space="preserve">facile nanoprecipitation methodology </w:t>
      </w:r>
      <w:r>
        <w:t>is highly efficient, incorporating</w:t>
      </w:r>
      <w:r w:rsidR="004267F9">
        <w:t xml:space="preserve"> large quantities of SPIONs into </w:t>
      </w:r>
      <w:r>
        <w:t>the inorganic-</w:t>
      </w:r>
      <w:r w:rsidR="004267F9">
        <w:t>organic</w:t>
      </w:r>
      <w:r>
        <w:t xml:space="preserve"> nanocomposites. Th</w:t>
      </w:r>
      <w:r w:rsidR="000A6DA7">
        <w:t>e</w:t>
      </w:r>
      <w:r>
        <w:t xml:space="preserve"> low energy process </w:t>
      </w:r>
      <w:r w:rsidR="004267F9">
        <w:t>exceeds</w:t>
      </w:r>
      <w:r>
        <w:t xml:space="preserve"> the efficiency</w:t>
      </w:r>
      <w:r w:rsidR="004267F9">
        <w:t xml:space="preserve"> of more complex literature methods</w:t>
      </w:r>
      <w:r>
        <w:t xml:space="preserve"> and</w:t>
      </w:r>
      <w:r w:rsidR="004267F9">
        <w:t xml:space="preserve"> avoids </w:t>
      </w:r>
      <w:r w:rsidR="004267F9" w:rsidRPr="00A6058E">
        <w:rPr>
          <w:i/>
        </w:rPr>
        <w:t>in situ</w:t>
      </w:r>
      <w:r w:rsidR="004267F9">
        <w:t xml:space="preserve"> chemical or polymerisation techniques</w:t>
      </w:r>
      <w:r>
        <w:t xml:space="preserve"> which result</w:t>
      </w:r>
      <w:r w:rsidR="004267F9">
        <w:t xml:space="preserve"> in loss of super-paramagnetism of the encapsulated SPIONs. </w:t>
      </w:r>
    </w:p>
    <w:p w:rsidR="004267F9" w:rsidRDefault="004267F9" w:rsidP="00A6058E">
      <w:pPr>
        <w:pStyle w:val="RSCB02ArticleText"/>
        <w:ind w:firstLine="284"/>
      </w:pPr>
      <w:r>
        <w:t>The magnetic composite nanop</w:t>
      </w:r>
      <w:r w:rsidR="00A6058E">
        <w:t>recipitates</w:t>
      </w:r>
      <w:r>
        <w:t xml:space="preserve"> can be repeatedly manipulated by applied external magnetic fields maintaining particle integrity and properties </w:t>
      </w:r>
      <w:r w:rsidR="00A6058E">
        <w:t>whilst</w:t>
      </w:r>
      <w:r>
        <w:t xml:space="preserve"> avoiding particle aggregation.</w:t>
      </w:r>
      <w:r w:rsidR="00A6058E">
        <w:t xml:space="preserve"> </w:t>
      </w:r>
      <w:r w:rsidR="000A6DA7">
        <w:t>V</w:t>
      </w:r>
      <w:r w:rsidR="00A6058E">
        <w:t xml:space="preserve">ariation of </w:t>
      </w:r>
      <w:r>
        <w:t>polymer</w:t>
      </w:r>
      <w:r w:rsidR="00A6058E">
        <w:t xml:space="preserve"> architecture and composition demonstrates the benefits of </w:t>
      </w:r>
      <w:r w:rsidR="000A6DA7">
        <w:t>polymer design to maximise performance</w:t>
      </w:r>
      <w:r w:rsidR="00A6058E">
        <w:t xml:space="preserve"> and </w:t>
      </w:r>
      <w:r>
        <w:t>offers potential model</w:t>
      </w:r>
      <w:r w:rsidR="00A6058E">
        <w:t>s</w:t>
      </w:r>
      <w:r>
        <w:t xml:space="preserve"> for medically relevant nanocomposites for</w:t>
      </w:r>
      <w:r w:rsidRPr="00A6058E">
        <w:rPr>
          <w:i/>
        </w:rPr>
        <w:t xml:space="preserve"> in vivo</w:t>
      </w:r>
      <w:r>
        <w:t xml:space="preserve"> imaging, targeted delivery of drugs or hyperthermia agents within </w:t>
      </w:r>
      <w:r w:rsidR="00A6058E">
        <w:t>cancer therapies</w:t>
      </w:r>
      <w:r>
        <w:t>.</w:t>
      </w:r>
    </w:p>
    <w:p w:rsidR="00FA2DA2" w:rsidRDefault="00FA2DA2" w:rsidP="00FA2DA2">
      <w:pPr>
        <w:pStyle w:val="RSCB04AHeadingSection"/>
      </w:pPr>
      <w:r>
        <w:t>Acknowledgements</w:t>
      </w:r>
    </w:p>
    <w:p w:rsidR="00F95388" w:rsidRDefault="00FA2DA2" w:rsidP="00716464">
      <w:pPr>
        <w:pStyle w:val="RSCB02ArticleText"/>
      </w:pPr>
      <w:r w:rsidRPr="00702742">
        <w:t>T</w:t>
      </w:r>
      <w:r w:rsidR="00F95388">
        <w:t>he authors would like to acknowledge</w:t>
      </w:r>
      <w:r w:rsidR="00956705">
        <w:t xml:space="preserve"> funding from the Engineering and Physical Research Council (EPSRC) for a vacation bursary (JN) and the EPSRC/University of Liverpool for PhD studentships for FLH, RAS and AP. Additional funding from EPSRC was available for this study from EPSRC (</w:t>
      </w:r>
      <w:r w:rsidR="00956705" w:rsidRPr="00956705">
        <w:t xml:space="preserve">EP/G066272/1 </w:t>
      </w:r>
      <w:r w:rsidR="00956705">
        <w:t xml:space="preserve"> and </w:t>
      </w:r>
      <w:r w:rsidR="00956705" w:rsidRPr="00956705">
        <w:t>EP/K002201/1</w:t>
      </w:r>
      <w:r w:rsidR="004A2C05">
        <w:t>). The authors also thank Mr Ben Reed for</w:t>
      </w:r>
      <w:r w:rsidR="00716464">
        <w:t xml:space="preserve"> aiding a series of experiments, the Centre for Materials Discovery for access to scanning and transmission electron microscopy and the A*STAR institutes for access to cryo-TEM.</w:t>
      </w:r>
    </w:p>
    <w:p w:rsidR="00D010E8" w:rsidRPr="00EF6BD4" w:rsidRDefault="00E61949" w:rsidP="00EF6BD4">
      <w:pPr>
        <w:pStyle w:val="RSCB04AHeadingSection"/>
      </w:pPr>
      <w:r w:rsidRPr="00EF6BD4">
        <w:t>Notes and references</w:t>
      </w:r>
    </w:p>
    <w:p w:rsidR="006B3F17" w:rsidRDefault="006B3F17" w:rsidP="006B3F17">
      <w:pPr>
        <w:pStyle w:val="RSCR02References"/>
      </w:pPr>
      <w:r w:rsidRPr="00DD651E">
        <w:t>D. K. Kim</w:t>
      </w:r>
      <w:r w:rsidR="00DD651E" w:rsidRPr="00DD651E">
        <w:t xml:space="preserve"> and</w:t>
      </w:r>
      <w:r w:rsidRPr="00DD651E">
        <w:t xml:space="preserve"> J. Dobson, </w:t>
      </w:r>
      <w:r w:rsidRPr="00DD651E">
        <w:rPr>
          <w:i/>
        </w:rPr>
        <w:t>J. Mater. Chem.</w:t>
      </w:r>
      <w:r w:rsidR="00DD651E">
        <w:t>,</w:t>
      </w:r>
      <w:r>
        <w:t xml:space="preserve"> 2009, </w:t>
      </w:r>
      <w:r w:rsidRPr="00DD651E">
        <w:rPr>
          <w:b/>
        </w:rPr>
        <w:t>19</w:t>
      </w:r>
      <w:r>
        <w:t>, 6294</w:t>
      </w:r>
      <w:r w:rsidR="00254436">
        <w:t>.</w:t>
      </w:r>
    </w:p>
    <w:p w:rsidR="006B3F17" w:rsidRDefault="00DD651E" w:rsidP="006B3F17">
      <w:pPr>
        <w:pStyle w:val="RSCR02References"/>
      </w:pPr>
      <w:r>
        <w:t>F. M. Kievit and</w:t>
      </w:r>
      <w:r w:rsidR="006B3F17">
        <w:t xml:space="preserve"> M. Zhang, </w:t>
      </w:r>
      <w:r w:rsidR="006B3F17" w:rsidRPr="00DD651E">
        <w:rPr>
          <w:i/>
        </w:rPr>
        <w:t>Accounts Chem</w:t>
      </w:r>
      <w:r w:rsidRPr="00DD651E">
        <w:rPr>
          <w:i/>
        </w:rPr>
        <w:t>.</w:t>
      </w:r>
      <w:r w:rsidR="006B3F17" w:rsidRPr="00DD651E">
        <w:rPr>
          <w:i/>
        </w:rPr>
        <w:t xml:space="preserve"> Res</w:t>
      </w:r>
      <w:r w:rsidRPr="00DD651E">
        <w:rPr>
          <w:i/>
        </w:rPr>
        <w:t>.</w:t>
      </w:r>
      <w:r>
        <w:t>,</w:t>
      </w:r>
      <w:r w:rsidR="006B3F17">
        <w:t xml:space="preserve"> 2011, </w:t>
      </w:r>
      <w:r w:rsidR="006B3F17" w:rsidRPr="00DD651E">
        <w:rPr>
          <w:b/>
        </w:rPr>
        <w:t>44</w:t>
      </w:r>
      <w:r w:rsidR="006B3F17">
        <w:t>, 853</w:t>
      </w:r>
      <w:r w:rsidR="00254436">
        <w:t>.</w:t>
      </w:r>
    </w:p>
    <w:p w:rsidR="006B3F17" w:rsidRDefault="006B3F17" w:rsidP="006B3F17">
      <w:pPr>
        <w:pStyle w:val="RSCR02References"/>
      </w:pPr>
      <w:r>
        <w:t xml:space="preserve">Q. A. Pankhurst, N. K. T. Thanh, S. K.  </w:t>
      </w:r>
      <w:r w:rsidR="00DD651E" w:rsidRPr="00E5604F">
        <w:rPr>
          <w:lang w:val="fr-FR"/>
        </w:rPr>
        <w:t>Jones, J. Dobson</w:t>
      </w:r>
      <w:r w:rsidR="00E5604F" w:rsidRPr="00E5604F">
        <w:rPr>
          <w:lang w:val="fr-FR"/>
        </w:rPr>
        <w:t>,</w:t>
      </w:r>
      <w:r w:rsidRPr="00E5604F">
        <w:rPr>
          <w:lang w:val="fr-FR"/>
        </w:rPr>
        <w:t xml:space="preserve"> </w:t>
      </w:r>
      <w:r w:rsidRPr="00E5604F">
        <w:rPr>
          <w:i/>
          <w:lang w:val="fr-FR"/>
        </w:rPr>
        <w:t xml:space="preserve">J. Phys. </w:t>
      </w:r>
      <w:r w:rsidRPr="00E5604F">
        <w:rPr>
          <w:i/>
        </w:rPr>
        <w:t>D-Appl. Phys</w:t>
      </w:r>
      <w:r>
        <w:t>.</w:t>
      </w:r>
      <w:r w:rsidR="00DD651E">
        <w:t>,</w:t>
      </w:r>
      <w:r>
        <w:t xml:space="preserve"> </w:t>
      </w:r>
      <w:r w:rsidR="00E5604F" w:rsidRPr="00E5604F">
        <w:t>2009, </w:t>
      </w:r>
      <w:r w:rsidR="00E5604F" w:rsidRPr="00E5604F">
        <w:rPr>
          <w:b/>
        </w:rPr>
        <w:t>42</w:t>
      </w:r>
      <w:r w:rsidR="00E5604F" w:rsidRPr="00E5604F">
        <w:t>, 224001/1.</w:t>
      </w:r>
    </w:p>
    <w:p w:rsidR="006B3F17" w:rsidRDefault="006B3F17" w:rsidP="006B3F17">
      <w:pPr>
        <w:pStyle w:val="RSCR02References"/>
      </w:pPr>
      <w:r>
        <w:t xml:space="preserve">A. C. Balazs, T. Emrick, T. P. Russell, </w:t>
      </w:r>
      <w:r w:rsidRPr="00254436">
        <w:rPr>
          <w:i/>
        </w:rPr>
        <w:t>Science</w:t>
      </w:r>
      <w:r w:rsidR="00254436">
        <w:t>,</w:t>
      </w:r>
      <w:r>
        <w:t xml:space="preserve"> 2006, </w:t>
      </w:r>
      <w:r w:rsidRPr="00254436">
        <w:rPr>
          <w:b/>
        </w:rPr>
        <w:t>314</w:t>
      </w:r>
      <w:r>
        <w:t>, 1107</w:t>
      </w:r>
      <w:r w:rsidR="00254436">
        <w:t>.</w:t>
      </w:r>
    </w:p>
    <w:p w:rsidR="006B3F17" w:rsidRPr="00BB129F" w:rsidRDefault="00D53122" w:rsidP="006B3F17">
      <w:pPr>
        <w:pStyle w:val="RSCR02References"/>
        <w:rPr>
          <w:highlight w:val="yellow"/>
          <w:lang w:val="de-DE"/>
        </w:rPr>
      </w:pPr>
      <w:r>
        <w:rPr>
          <w:lang w:val="de-DE"/>
        </w:rPr>
        <w:t xml:space="preserve">a) </w:t>
      </w:r>
      <w:r w:rsidR="006B3F17" w:rsidRPr="00D36E64">
        <w:rPr>
          <w:lang w:val="de-DE"/>
        </w:rPr>
        <w:t>M. Lin</w:t>
      </w:r>
      <w:r w:rsidR="00254436">
        <w:rPr>
          <w:lang w:val="de-DE"/>
        </w:rPr>
        <w:t xml:space="preserve">, H. H. Kim, H. Kim, J. Dobson and </w:t>
      </w:r>
      <w:r w:rsidR="006B3F17" w:rsidRPr="00D36E64">
        <w:rPr>
          <w:lang w:val="de-DE"/>
        </w:rPr>
        <w:t xml:space="preserve">D. K. Kim, </w:t>
      </w:r>
      <w:r w:rsidR="006B3F17" w:rsidRPr="00254436">
        <w:rPr>
          <w:i/>
          <w:lang w:val="de-DE"/>
        </w:rPr>
        <w:t>Nanomedicine</w:t>
      </w:r>
      <w:r w:rsidR="00254436" w:rsidRPr="00254436">
        <w:rPr>
          <w:i/>
          <w:lang w:val="de-DE"/>
        </w:rPr>
        <w:t>-UK</w:t>
      </w:r>
      <w:r w:rsidR="00254436">
        <w:rPr>
          <w:lang w:val="de-DE"/>
        </w:rPr>
        <w:t>,</w:t>
      </w:r>
      <w:r w:rsidR="006B3F17" w:rsidRPr="00D36E64">
        <w:rPr>
          <w:lang w:val="de-DE"/>
        </w:rPr>
        <w:t xml:space="preserve"> 2010, </w:t>
      </w:r>
      <w:r w:rsidR="006B3F17" w:rsidRPr="00254436">
        <w:rPr>
          <w:b/>
          <w:lang w:val="de-DE"/>
        </w:rPr>
        <w:t>5</w:t>
      </w:r>
      <w:r>
        <w:rPr>
          <w:lang w:val="de-DE"/>
        </w:rPr>
        <w:t xml:space="preserve">, 109; </w:t>
      </w:r>
      <w:r w:rsidRPr="00BB129F">
        <w:rPr>
          <w:highlight w:val="yellow"/>
          <w:lang w:val="de-DE"/>
        </w:rPr>
        <w:t xml:space="preserve">b) Y. I. Golovin, S. L. Gribanovsky, D. Y. Golovin, N. L. Klyachko, A. G. Majouga, А. M. Master, M. Sokolsky, A. V. Kabanov, </w:t>
      </w:r>
      <w:r w:rsidRPr="00BB129F">
        <w:rPr>
          <w:i/>
          <w:highlight w:val="yellow"/>
        </w:rPr>
        <w:t>J. Control. Release</w:t>
      </w:r>
      <w:r w:rsidRPr="00BB129F">
        <w:rPr>
          <w:highlight w:val="yellow"/>
        </w:rPr>
        <w:t xml:space="preserve">, 2015, </w:t>
      </w:r>
      <w:r w:rsidRPr="00BB129F">
        <w:rPr>
          <w:b/>
          <w:highlight w:val="yellow"/>
        </w:rPr>
        <w:t>219</w:t>
      </w:r>
      <w:r w:rsidRPr="00BB129F">
        <w:rPr>
          <w:highlight w:val="yellow"/>
        </w:rPr>
        <w:t>, 43.</w:t>
      </w:r>
    </w:p>
    <w:p w:rsidR="006B3F17" w:rsidRPr="00D36E64" w:rsidRDefault="00254436" w:rsidP="006B3F17">
      <w:pPr>
        <w:pStyle w:val="RSCR02References"/>
        <w:rPr>
          <w:lang w:val="de-DE"/>
        </w:rPr>
      </w:pPr>
      <w:r>
        <w:rPr>
          <w:lang w:val="de-DE"/>
        </w:rPr>
        <w:t>B. Gleich and</w:t>
      </w:r>
      <w:r w:rsidR="006B3F17" w:rsidRPr="00D36E64">
        <w:rPr>
          <w:lang w:val="de-DE"/>
        </w:rPr>
        <w:t xml:space="preserve"> R. Weizenecker, </w:t>
      </w:r>
      <w:r w:rsidR="006B3F17" w:rsidRPr="00254436">
        <w:rPr>
          <w:i/>
          <w:lang w:val="de-DE"/>
        </w:rPr>
        <w:t>Nature</w:t>
      </w:r>
      <w:r>
        <w:rPr>
          <w:lang w:val="de-DE"/>
        </w:rPr>
        <w:t>,</w:t>
      </w:r>
      <w:r w:rsidR="006B3F17" w:rsidRPr="00D36E64">
        <w:rPr>
          <w:lang w:val="de-DE"/>
        </w:rPr>
        <w:t xml:space="preserve"> 2005, </w:t>
      </w:r>
      <w:r w:rsidR="006B3F17" w:rsidRPr="00254436">
        <w:rPr>
          <w:b/>
          <w:lang w:val="de-DE"/>
        </w:rPr>
        <w:t>435</w:t>
      </w:r>
      <w:r w:rsidR="006B3F17" w:rsidRPr="00D36E64">
        <w:rPr>
          <w:lang w:val="de-DE"/>
        </w:rPr>
        <w:t>, 1214</w:t>
      </w:r>
    </w:p>
    <w:p w:rsidR="006B3F17" w:rsidRPr="00254436" w:rsidRDefault="00254436" w:rsidP="006B3F17">
      <w:pPr>
        <w:pStyle w:val="RSCR02References"/>
        <w:rPr>
          <w:lang w:val="de-DE"/>
        </w:rPr>
      </w:pPr>
      <w:r>
        <w:rPr>
          <w:lang w:val="de-DE"/>
        </w:rPr>
        <w:t xml:space="preserve">N. Tran and </w:t>
      </w:r>
      <w:r w:rsidR="006B3F17" w:rsidRPr="00D36E64">
        <w:rPr>
          <w:lang w:val="de-DE"/>
        </w:rPr>
        <w:t xml:space="preserve">T. J. J. Webster, </w:t>
      </w:r>
      <w:r w:rsidRPr="00254436">
        <w:rPr>
          <w:i/>
          <w:lang w:val="de-DE"/>
        </w:rPr>
        <w:t xml:space="preserve">J. </w:t>
      </w:r>
      <w:r w:rsidR="006B3F17" w:rsidRPr="00254436">
        <w:rPr>
          <w:i/>
          <w:lang w:val="de-DE"/>
        </w:rPr>
        <w:t>Mater. Chem.</w:t>
      </w:r>
      <w:r w:rsidRPr="00254436">
        <w:rPr>
          <w:lang w:val="de-DE"/>
        </w:rPr>
        <w:t>,</w:t>
      </w:r>
      <w:r w:rsidR="006B3F17" w:rsidRPr="00254436">
        <w:rPr>
          <w:lang w:val="de-DE"/>
        </w:rPr>
        <w:t xml:space="preserve"> 2010, </w:t>
      </w:r>
      <w:r w:rsidR="006B3F17" w:rsidRPr="00254436">
        <w:rPr>
          <w:b/>
          <w:lang w:val="de-DE"/>
        </w:rPr>
        <w:t>20</w:t>
      </w:r>
      <w:r w:rsidR="006B3F17" w:rsidRPr="00254436">
        <w:rPr>
          <w:lang w:val="de-DE"/>
        </w:rPr>
        <w:t>, 8760.</w:t>
      </w:r>
    </w:p>
    <w:p w:rsidR="006B3F17" w:rsidRPr="00254436" w:rsidRDefault="006B3F17" w:rsidP="006B3F17">
      <w:pPr>
        <w:pStyle w:val="RSCR02References"/>
        <w:rPr>
          <w:lang w:val="de-DE"/>
        </w:rPr>
      </w:pPr>
      <w:r w:rsidRPr="00254436">
        <w:rPr>
          <w:lang w:val="de-DE"/>
        </w:rPr>
        <w:t>S. Mornet, S. Vasseur, F. Grasset</w:t>
      </w:r>
      <w:r w:rsidR="00254436">
        <w:rPr>
          <w:lang w:val="de-DE"/>
        </w:rPr>
        <w:t xml:space="preserve"> and</w:t>
      </w:r>
      <w:r w:rsidRPr="00254436">
        <w:rPr>
          <w:lang w:val="de-DE"/>
        </w:rPr>
        <w:t xml:space="preserve"> E. J. Duguet, </w:t>
      </w:r>
      <w:r w:rsidR="00254436" w:rsidRPr="00254436">
        <w:rPr>
          <w:i/>
          <w:lang w:val="de-DE"/>
        </w:rPr>
        <w:t xml:space="preserve">J. </w:t>
      </w:r>
      <w:r w:rsidRPr="00254436">
        <w:rPr>
          <w:i/>
          <w:lang w:val="de-DE"/>
        </w:rPr>
        <w:t>Mater. Chem</w:t>
      </w:r>
      <w:r w:rsidRPr="00254436">
        <w:rPr>
          <w:lang w:val="de-DE"/>
        </w:rPr>
        <w:t>.</w:t>
      </w:r>
      <w:r w:rsidR="00254436">
        <w:rPr>
          <w:lang w:val="de-DE"/>
        </w:rPr>
        <w:t>,</w:t>
      </w:r>
      <w:r w:rsidRPr="00254436">
        <w:rPr>
          <w:lang w:val="de-DE"/>
        </w:rPr>
        <w:t xml:space="preserve"> 2004, </w:t>
      </w:r>
      <w:r w:rsidRPr="00254436">
        <w:rPr>
          <w:b/>
          <w:lang w:val="de-DE"/>
        </w:rPr>
        <w:t>14</w:t>
      </w:r>
      <w:r w:rsidRPr="00254436">
        <w:rPr>
          <w:lang w:val="de-DE"/>
        </w:rPr>
        <w:t>, 2161.</w:t>
      </w:r>
    </w:p>
    <w:p w:rsidR="006B3F17" w:rsidRPr="00D36E64" w:rsidRDefault="006B3F17" w:rsidP="006B3F17">
      <w:pPr>
        <w:pStyle w:val="RSCR02References"/>
        <w:rPr>
          <w:lang w:val="de-DE"/>
        </w:rPr>
      </w:pPr>
      <w:r w:rsidRPr="00D36E64">
        <w:rPr>
          <w:lang w:val="de-DE"/>
        </w:rPr>
        <w:t xml:space="preserve">C. M. Lee, H. J. Jeong, S. L. Kim, E. M. Kim, D. W. Kim, S. T. Lim, K. </w:t>
      </w:r>
      <w:r w:rsidR="00254436">
        <w:rPr>
          <w:lang w:val="de-DE"/>
        </w:rPr>
        <w:t>Y. Jang, Y. Y. Jeong, J. W. Nah and</w:t>
      </w:r>
      <w:r w:rsidRPr="00D36E64">
        <w:rPr>
          <w:lang w:val="de-DE"/>
        </w:rPr>
        <w:t xml:space="preserve"> M. H. Sohn, </w:t>
      </w:r>
      <w:r w:rsidRPr="00254436">
        <w:rPr>
          <w:i/>
          <w:lang w:val="de-DE"/>
        </w:rPr>
        <w:t>Int. J. Pharm.</w:t>
      </w:r>
      <w:r w:rsidRPr="00D36E64">
        <w:rPr>
          <w:lang w:val="de-DE"/>
        </w:rPr>
        <w:t xml:space="preserve">, 2009, </w:t>
      </w:r>
      <w:r w:rsidRPr="00254436">
        <w:rPr>
          <w:b/>
          <w:lang w:val="de-DE"/>
        </w:rPr>
        <w:t>371</w:t>
      </w:r>
      <w:r w:rsidRPr="00D36E64">
        <w:rPr>
          <w:lang w:val="de-DE"/>
        </w:rPr>
        <w:t>, 163.</w:t>
      </w:r>
    </w:p>
    <w:p w:rsidR="006B3F17" w:rsidRPr="00D36E64" w:rsidRDefault="006B3F17" w:rsidP="006B3F17">
      <w:pPr>
        <w:pStyle w:val="RSCR02References"/>
        <w:rPr>
          <w:lang w:val="de-DE"/>
        </w:rPr>
      </w:pPr>
      <w:r w:rsidRPr="00D36E64">
        <w:rPr>
          <w:lang w:val="de-DE"/>
        </w:rPr>
        <w:t xml:space="preserve">J. Hajduová, M. Uchman, I. Šafařík, M. </w:t>
      </w:r>
      <w:r w:rsidR="00254436">
        <w:rPr>
          <w:lang w:val="de-DE"/>
        </w:rPr>
        <w:t>Šafaříková, M. Šlouf, S. Pispas and</w:t>
      </w:r>
      <w:r w:rsidRPr="00D36E64">
        <w:rPr>
          <w:lang w:val="de-DE"/>
        </w:rPr>
        <w:t xml:space="preserve"> M. Štěpánek, </w:t>
      </w:r>
      <w:r w:rsidRPr="00254436">
        <w:rPr>
          <w:i/>
          <w:lang w:val="de-DE"/>
        </w:rPr>
        <w:t>Colloid Surface A</w:t>
      </w:r>
      <w:r w:rsidRPr="00D36E64">
        <w:rPr>
          <w:lang w:val="de-DE"/>
        </w:rPr>
        <w:t xml:space="preserve">, 2015, </w:t>
      </w:r>
      <w:r w:rsidRPr="00254436">
        <w:rPr>
          <w:b/>
          <w:lang w:val="de-DE"/>
        </w:rPr>
        <w:t>483</w:t>
      </w:r>
      <w:r w:rsidRPr="00D36E64">
        <w:rPr>
          <w:lang w:val="de-DE"/>
        </w:rPr>
        <w:t>, 1.</w:t>
      </w:r>
    </w:p>
    <w:p w:rsidR="006B3F17" w:rsidRDefault="006B3F17" w:rsidP="006B3F17">
      <w:pPr>
        <w:pStyle w:val="RSCR02References"/>
      </w:pPr>
      <w:r>
        <w:t>H. E. Rogers, P. Chambon, S. E</w:t>
      </w:r>
      <w:r w:rsidR="00254436">
        <w:t xml:space="preserve">. R. Auty, F. Y. Hern, A. Owen, and </w:t>
      </w:r>
      <w:r>
        <w:t xml:space="preserve">S. P. Rannard, </w:t>
      </w:r>
      <w:r w:rsidRPr="00254436">
        <w:rPr>
          <w:i/>
        </w:rPr>
        <w:t>Soft Matter</w:t>
      </w:r>
      <w:r>
        <w:t xml:space="preserve">, 2015, </w:t>
      </w:r>
      <w:r w:rsidRPr="00254436">
        <w:rPr>
          <w:b/>
        </w:rPr>
        <w:t>11</w:t>
      </w:r>
      <w:r>
        <w:t>, 7005</w:t>
      </w:r>
      <w:r w:rsidR="00254436">
        <w:t>.</w:t>
      </w:r>
    </w:p>
    <w:p w:rsidR="006B3F17" w:rsidRDefault="006B3F17" w:rsidP="006B3F17">
      <w:pPr>
        <w:pStyle w:val="RSCR02References"/>
      </w:pPr>
      <w:r>
        <w:t>F. L. Hatton, L. M. Tatham, L. R. Tidb</w:t>
      </w:r>
      <w:r w:rsidR="00254436">
        <w:t>ury, P. Chambon, T. He, A. Owen and</w:t>
      </w:r>
      <w:r>
        <w:t xml:space="preserve"> S. P. Rannard, </w:t>
      </w:r>
      <w:r w:rsidRPr="00254436">
        <w:rPr>
          <w:i/>
        </w:rPr>
        <w:t>Chem. Sci.</w:t>
      </w:r>
      <w:r>
        <w:t xml:space="preserve">, 2015, </w:t>
      </w:r>
      <w:r w:rsidRPr="00254436">
        <w:rPr>
          <w:b/>
        </w:rPr>
        <w:t>6</w:t>
      </w:r>
      <w:r>
        <w:t>, 326</w:t>
      </w:r>
      <w:r w:rsidR="00254436">
        <w:t>.</w:t>
      </w:r>
    </w:p>
    <w:p w:rsidR="006B3F17" w:rsidRDefault="006B3F17" w:rsidP="006B3F17">
      <w:pPr>
        <w:pStyle w:val="RSCR02References"/>
      </w:pPr>
      <w:r>
        <w:t>R. A. Slater, T.O. McDonald, D. J. Adams, E. R. Draper, J.</w:t>
      </w:r>
      <w:r w:rsidR="00254436">
        <w:t xml:space="preserve"> V. M. Weaver and</w:t>
      </w:r>
      <w:r>
        <w:t xml:space="preserve"> S. P. Rannard, </w:t>
      </w:r>
      <w:r w:rsidRPr="00254436">
        <w:rPr>
          <w:i/>
        </w:rPr>
        <w:t>Soft Matter</w:t>
      </w:r>
      <w:r>
        <w:t xml:space="preserve">, 2012, </w:t>
      </w:r>
      <w:r w:rsidRPr="00254436">
        <w:rPr>
          <w:b/>
        </w:rPr>
        <w:t>8</w:t>
      </w:r>
      <w:r>
        <w:t>, 9816.</w:t>
      </w:r>
    </w:p>
    <w:p w:rsidR="006B3F17" w:rsidRDefault="006B3F17" w:rsidP="006B3F17">
      <w:pPr>
        <w:pStyle w:val="RSCR02References"/>
      </w:pPr>
      <w:r>
        <w:lastRenderedPageBreak/>
        <w:t xml:space="preserve">M. Giardiello, T. </w:t>
      </w:r>
      <w:r w:rsidR="00254436">
        <w:t>O. McDonald, P. Martin, A. Owen and</w:t>
      </w:r>
      <w:r>
        <w:t xml:space="preserve"> S. P. Rannard, </w:t>
      </w:r>
      <w:r w:rsidRPr="00254436">
        <w:rPr>
          <w:i/>
        </w:rPr>
        <w:t>J. Mater. Chem.</w:t>
      </w:r>
      <w:r>
        <w:t xml:space="preserve">, 2012, </w:t>
      </w:r>
      <w:r w:rsidRPr="00254436">
        <w:rPr>
          <w:b/>
        </w:rPr>
        <w:t>22</w:t>
      </w:r>
      <w:r>
        <w:t>, 24744.</w:t>
      </w:r>
    </w:p>
    <w:p w:rsidR="006B3F17" w:rsidRDefault="00FF1C79" w:rsidP="006B3F17">
      <w:pPr>
        <w:pStyle w:val="RSCR02References"/>
      </w:pPr>
      <w:r w:rsidRPr="00FF1C79">
        <w:t>A. B. Dwyer, P. Chambon, A. Town, F. L. Hatton,</w:t>
      </w:r>
      <w:r>
        <w:t xml:space="preserve"> J. Ford and</w:t>
      </w:r>
      <w:r w:rsidR="006B3F17">
        <w:t xml:space="preserve"> S. P. Rannard, </w:t>
      </w:r>
      <w:r w:rsidR="006B3F17" w:rsidRPr="00FF1C79">
        <w:rPr>
          <w:i/>
        </w:rPr>
        <w:t>Polym. Chem.</w:t>
      </w:r>
      <w:r w:rsidR="006B3F17">
        <w:t>, 2015,</w:t>
      </w:r>
      <w:r>
        <w:t xml:space="preserve"> </w:t>
      </w:r>
      <w:r w:rsidR="006B3F17" w:rsidRPr="00FF1C79">
        <w:rPr>
          <w:b/>
        </w:rPr>
        <w:t>6</w:t>
      </w:r>
      <w:r w:rsidR="006B3F17">
        <w:t>, 7286</w:t>
      </w:r>
      <w:r>
        <w:t>.</w:t>
      </w:r>
    </w:p>
    <w:p w:rsidR="006B3F17" w:rsidRDefault="006B3F17" w:rsidP="006B3F17">
      <w:pPr>
        <w:pStyle w:val="RSCR02References"/>
      </w:pPr>
      <w:r>
        <w:t>J. Ford,</w:t>
      </w:r>
      <w:r w:rsidR="00FF1C79">
        <w:t xml:space="preserve"> </w:t>
      </w:r>
      <w:r>
        <w:t>P. Chambon, J. North,</w:t>
      </w:r>
      <w:r w:rsidR="00FF1C79">
        <w:t xml:space="preserve"> </w:t>
      </w:r>
      <w:r>
        <w:t>F. L.</w:t>
      </w:r>
      <w:r w:rsidR="00FF1C79">
        <w:t xml:space="preserve"> Hatton, M. Giardiello, A. Owen</w:t>
      </w:r>
      <w:r w:rsidR="00510CD8">
        <w:t xml:space="preserve"> and</w:t>
      </w:r>
      <w:r>
        <w:t xml:space="preserve"> S. P. Rannard, </w:t>
      </w:r>
      <w:r w:rsidRPr="00FF1C79">
        <w:rPr>
          <w:i/>
        </w:rPr>
        <w:t>Macromolecules</w:t>
      </w:r>
      <w:r>
        <w:t xml:space="preserve">, 2015, </w:t>
      </w:r>
      <w:r w:rsidRPr="00FF1C79">
        <w:rPr>
          <w:b/>
        </w:rPr>
        <w:t>48</w:t>
      </w:r>
      <w:r>
        <w:t>, 1883</w:t>
      </w:r>
      <w:r w:rsidR="00FF1C79">
        <w:t>.</w:t>
      </w:r>
    </w:p>
    <w:p w:rsidR="006B3F17" w:rsidRPr="00510CD8" w:rsidRDefault="00510CD8" w:rsidP="00510CD8">
      <w:pPr>
        <w:pStyle w:val="RSCR02References"/>
      </w:pPr>
      <w:r>
        <w:t>S.</w:t>
      </w:r>
      <w:r w:rsidR="006B3F17">
        <w:t xml:space="preserve"> </w:t>
      </w:r>
      <w:r>
        <w:t>Sugihara, K. Sugihara, S. P. Armes, H, Ahmad and A. L.</w:t>
      </w:r>
      <w:r w:rsidR="003D5772">
        <w:t xml:space="preserve"> Lewis, </w:t>
      </w:r>
      <w:r w:rsidRPr="003D5772">
        <w:rPr>
          <w:i/>
        </w:rPr>
        <w:t>Macromolecules</w:t>
      </w:r>
      <w:r w:rsidR="003D5772">
        <w:t xml:space="preserve">, </w:t>
      </w:r>
      <w:r>
        <w:t xml:space="preserve">2010, </w:t>
      </w:r>
      <w:r w:rsidRPr="003D5772">
        <w:rPr>
          <w:b/>
        </w:rPr>
        <w:t>43</w:t>
      </w:r>
      <w:r>
        <w:t>, 6321</w:t>
      </w:r>
      <w:r w:rsidR="003D5772">
        <w:t>.</w:t>
      </w:r>
    </w:p>
    <w:p w:rsidR="006B3F17" w:rsidRPr="00CC6606" w:rsidRDefault="00CC6606" w:rsidP="00CC6606">
      <w:pPr>
        <w:pStyle w:val="RSCR02References"/>
        <w:rPr>
          <w:lang w:val="de-DE"/>
        </w:rPr>
      </w:pPr>
      <w:r w:rsidRPr="00CC6606">
        <w:rPr>
          <w:lang w:val="de-DE"/>
        </w:rPr>
        <w:t xml:space="preserve">a) </w:t>
      </w:r>
      <w:r w:rsidR="006B3F17" w:rsidRPr="00CC6606">
        <w:rPr>
          <w:lang w:val="de-DE"/>
        </w:rPr>
        <w:t>J. Park, K. An, Y. Hwang, J.G. Park, H. J. Noh, J.Y. Kim, J. H. Park</w:t>
      </w:r>
      <w:r w:rsidR="00FF1C79" w:rsidRPr="00CC6606">
        <w:rPr>
          <w:lang w:val="de-DE"/>
        </w:rPr>
        <w:t xml:space="preserve">, N.M. Hwang and </w:t>
      </w:r>
      <w:r w:rsidR="006B3F17" w:rsidRPr="00CC6606">
        <w:rPr>
          <w:lang w:val="de-DE"/>
        </w:rPr>
        <w:t xml:space="preserve">T. Hyeon, </w:t>
      </w:r>
      <w:r w:rsidR="006B3F17" w:rsidRPr="00CC6606">
        <w:rPr>
          <w:i/>
          <w:lang w:val="de-DE"/>
        </w:rPr>
        <w:t>Nat</w:t>
      </w:r>
      <w:r w:rsidR="00FF1C79" w:rsidRPr="00CC6606">
        <w:rPr>
          <w:i/>
          <w:lang w:val="de-DE"/>
        </w:rPr>
        <w:t>.</w:t>
      </w:r>
      <w:r w:rsidR="006B3F17" w:rsidRPr="00CC6606">
        <w:rPr>
          <w:i/>
          <w:lang w:val="de-DE"/>
        </w:rPr>
        <w:t xml:space="preserve"> Mater</w:t>
      </w:r>
      <w:r w:rsidR="00FF1C79" w:rsidRPr="00CC6606">
        <w:rPr>
          <w:i/>
          <w:lang w:val="de-DE"/>
        </w:rPr>
        <w:t>.</w:t>
      </w:r>
      <w:r w:rsidR="006B3F17" w:rsidRPr="00CC6606">
        <w:rPr>
          <w:lang w:val="de-DE"/>
        </w:rPr>
        <w:t xml:space="preserve">, 2004, </w:t>
      </w:r>
      <w:r w:rsidR="006B3F17" w:rsidRPr="00CC6606">
        <w:rPr>
          <w:b/>
          <w:lang w:val="de-DE"/>
        </w:rPr>
        <w:t>3</w:t>
      </w:r>
      <w:r w:rsidRPr="00CC6606">
        <w:rPr>
          <w:lang w:val="de-DE"/>
        </w:rPr>
        <w:t xml:space="preserve">, 891; </w:t>
      </w:r>
      <w:r w:rsidRPr="00CC6606">
        <w:rPr>
          <w:highlight w:val="yellow"/>
          <w:lang w:val="de-DE"/>
        </w:rPr>
        <w:t xml:space="preserve">b) A. K. Peacock, S. I. Cauet, A. Taylor, P. Murray, S. R. Williams, J. V. M. Weaver, D. J. Adams and M. J. Rosseinsky Chem. Commun., 2012, </w:t>
      </w:r>
      <w:r w:rsidRPr="00CC6606">
        <w:rPr>
          <w:b/>
          <w:highlight w:val="yellow"/>
          <w:lang w:val="de-DE"/>
        </w:rPr>
        <w:t>48</w:t>
      </w:r>
      <w:r w:rsidRPr="00CC6606">
        <w:rPr>
          <w:highlight w:val="yellow"/>
          <w:lang w:val="de-DE"/>
        </w:rPr>
        <w:t>, 9373</w:t>
      </w:r>
      <w:r w:rsidRPr="00CC6606">
        <w:rPr>
          <w:lang w:val="de-DE"/>
        </w:rPr>
        <w:t>.</w:t>
      </w:r>
    </w:p>
    <w:p w:rsidR="006B3F17" w:rsidRPr="00D36E64" w:rsidRDefault="006B3F17" w:rsidP="006B3F17">
      <w:pPr>
        <w:pStyle w:val="RSCR02References"/>
        <w:rPr>
          <w:lang w:val="de-DE"/>
        </w:rPr>
      </w:pPr>
      <w:r w:rsidRPr="00D36E64">
        <w:rPr>
          <w:lang w:val="de-DE"/>
        </w:rPr>
        <w:t>W. H. Binder, D. Gloge</w:t>
      </w:r>
      <w:r w:rsidR="00FF1C79">
        <w:rPr>
          <w:lang w:val="de-DE"/>
        </w:rPr>
        <w:t>r, H. Weinstabl, G. Allmaier and</w:t>
      </w:r>
      <w:r w:rsidRPr="00D36E64">
        <w:rPr>
          <w:lang w:val="de-DE"/>
        </w:rPr>
        <w:t xml:space="preserve"> E. Pittenauer, </w:t>
      </w:r>
      <w:r w:rsidRPr="00FF1C79">
        <w:rPr>
          <w:i/>
          <w:lang w:val="de-DE"/>
        </w:rPr>
        <w:t>Macromolecules</w:t>
      </w:r>
      <w:r w:rsidRPr="00D36E64">
        <w:rPr>
          <w:lang w:val="de-DE"/>
        </w:rPr>
        <w:t xml:space="preserve">, 2007, </w:t>
      </w:r>
      <w:r w:rsidRPr="00FF1C79">
        <w:rPr>
          <w:b/>
          <w:lang w:val="de-DE"/>
        </w:rPr>
        <w:t>40</w:t>
      </w:r>
      <w:r w:rsidRPr="00D36E64">
        <w:rPr>
          <w:lang w:val="de-DE"/>
        </w:rPr>
        <w:t>, 3097</w:t>
      </w:r>
      <w:r w:rsidR="00FF1C79">
        <w:rPr>
          <w:lang w:val="de-DE"/>
        </w:rPr>
        <w:t>.</w:t>
      </w:r>
    </w:p>
    <w:p w:rsidR="006B3F17" w:rsidRDefault="00FF1C79" w:rsidP="006B3F17">
      <w:pPr>
        <w:pStyle w:val="RSCR02References"/>
      </w:pPr>
      <w:r w:rsidRPr="00FF1C79">
        <w:t>M. Lattuada and</w:t>
      </w:r>
      <w:r w:rsidR="006B3F17" w:rsidRPr="00FF1C79">
        <w:t xml:space="preserve"> T. A. Hatton, </w:t>
      </w:r>
      <w:r w:rsidR="006B3F17" w:rsidRPr="00FF1C79">
        <w:rPr>
          <w:i/>
        </w:rPr>
        <w:t>Langmuir</w:t>
      </w:r>
      <w:r w:rsidR="006B3F17">
        <w:t xml:space="preserve">, 2007, </w:t>
      </w:r>
      <w:r w:rsidR="006B3F17" w:rsidRPr="00FF1C79">
        <w:rPr>
          <w:b/>
        </w:rPr>
        <w:t>23</w:t>
      </w:r>
      <w:r w:rsidR="006B3F17">
        <w:t>, 2158</w:t>
      </w:r>
      <w:r>
        <w:t>.</w:t>
      </w:r>
    </w:p>
    <w:p w:rsidR="006B3F17" w:rsidRPr="00D36E64" w:rsidRDefault="006B3F17" w:rsidP="006B3F17">
      <w:pPr>
        <w:pStyle w:val="RSCR02References"/>
        <w:rPr>
          <w:lang w:val="de-DE"/>
        </w:rPr>
      </w:pPr>
      <w:r w:rsidRPr="00D36E64">
        <w:rPr>
          <w:lang w:val="de-DE"/>
        </w:rPr>
        <w:t>Q. L. Fan, K.</w:t>
      </w:r>
      <w:r w:rsidR="00FF1C79">
        <w:rPr>
          <w:lang w:val="de-DE"/>
        </w:rPr>
        <w:t xml:space="preserve"> G. Neoh, E. T. Kang, B. Shutera and</w:t>
      </w:r>
      <w:r w:rsidRPr="00D36E64">
        <w:rPr>
          <w:lang w:val="de-DE"/>
        </w:rPr>
        <w:t xml:space="preserve"> S. C. Wang, </w:t>
      </w:r>
      <w:r w:rsidRPr="00FF1C79">
        <w:rPr>
          <w:i/>
          <w:lang w:val="de-DE"/>
        </w:rPr>
        <w:t>Biomaterials</w:t>
      </w:r>
      <w:r w:rsidRPr="00D36E64">
        <w:rPr>
          <w:lang w:val="de-DE"/>
        </w:rPr>
        <w:t xml:space="preserve">, 2007, </w:t>
      </w:r>
      <w:r w:rsidRPr="00FF1C79">
        <w:rPr>
          <w:b/>
          <w:lang w:val="de-DE"/>
        </w:rPr>
        <w:t>28</w:t>
      </w:r>
      <w:r w:rsidRPr="00D36E64">
        <w:rPr>
          <w:lang w:val="de-DE"/>
        </w:rPr>
        <w:t>, 5426.</w:t>
      </w:r>
    </w:p>
    <w:p w:rsidR="006B3F17" w:rsidRPr="00ED7A66" w:rsidRDefault="00FF1C79" w:rsidP="006B3F17">
      <w:pPr>
        <w:pStyle w:val="RSCR02References"/>
        <w:rPr>
          <w:lang w:val="de-DE"/>
        </w:rPr>
      </w:pPr>
      <w:r w:rsidRPr="00FF1C79">
        <w:t xml:space="preserve">a) </w:t>
      </w:r>
      <w:r>
        <w:t xml:space="preserve">C. K. Weiss and </w:t>
      </w:r>
      <w:r w:rsidR="006B3F17">
        <w:t xml:space="preserve">K. Landfester, Hybrid Latex Particles: Preparation with (Mini) Emulsion Polymerization, ed. </w:t>
      </w:r>
      <w:r w:rsidR="006B3F17" w:rsidRPr="00ED7A66">
        <w:rPr>
          <w:lang w:val="de-DE"/>
        </w:rPr>
        <w:t>A. M. Van Herk &amp; K. Landfester, Spring</w:t>
      </w:r>
      <w:r>
        <w:rPr>
          <w:lang w:val="de-DE"/>
        </w:rPr>
        <w:t>er-Verlag, Berlin, 2010, p. 185; b)</w:t>
      </w:r>
      <w:r w:rsidR="006B3F17" w:rsidRPr="00ED7A66">
        <w:rPr>
          <w:lang w:val="de-DE"/>
        </w:rPr>
        <w:t xml:space="preserve"> F. Lan, K.X. Liu, W. Jiang, X.B. Zeng, Y.</w:t>
      </w:r>
      <w:r>
        <w:rPr>
          <w:lang w:val="de-DE"/>
        </w:rPr>
        <w:t xml:space="preserve"> Wu and</w:t>
      </w:r>
      <w:r w:rsidR="006B3F17" w:rsidRPr="00ED7A66">
        <w:rPr>
          <w:lang w:val="de-DE"/>
        </w:rPr>
        <w:t xml:space="preserve"> Z.-W. Gu, </w:t>
      </w:r>
      <w:r w:rsidR="006B3F17" w:rsidRPr="00FF1C79">
        <w:rPr>
          <w:i/>
          <w:lang w:val="de-DE"/>
        </w:rPr>
        <w:t>Nanotechnology</w:t>
      </w:r>
      <w:r w:rsidR="006B3F17" w:rsidRPr="00ED7A66">
        <w:rPr>
          <w:lang w:val="de-DE"/>
        </w:rPr>
        <w:t xml:space="preserve">, 2011, </w:t>
      </w:r>
      <w:r w:rsidR="006B3F17" w:rsidRPr="00FF1C79">
        <w:rPr>
          <w:b/>
          <w:lang w:val="de-DE"/>
        </w:rPr>
        <w:t>22</w:t>
      </w:r>
      <w:r w:rsidR="006B3F17" w:rsidRPr="00ED7A66">
        <w:rPr>
          <w:lang w:val="de-DE"/>
        </w:rPr>
        <w:t>, 225604.</w:t>
      </w:r>
    </w:p>
    <w:p w:rsidR="006B3F17" w:rsidRDefault="00510CD8" w:rsidP="00510CD8">
      <w:pPr>
        <w:pStyle w:val="RSCR02References"/>
      </w:pPr>
      <w:r w:rsidRPr="00510CD8">
        <w:t>a) V. K. Lamer and</w:t>
      </w:r>
      <w:r w:rsidR="006B3F17" w:rsidRPr="00510CD8">
        <w:t xml:space="preserve"> R. H. Dinegar, </w:t>
      </w:r>
      <w:r w:rsidR="006B3F17" w:rsidRPr="00510CD8">
        <w:rPr>
          <w:i/>
        </w:rPr>
        <w:t>J. Am. Chem. Soc.</w:t>
      </w:r>
      <w:r w:rsidR="006B3F17" w:rsidRPr="00510CD8">
        <w:t xml:space="preserve">, 1950, </w:t>
      </w:r>
      <w:r w:rsidR="006B3F17" w:rsidRPr="00510CD8">
        <w:rPr>
          <w:b/>
        </w:rPr>
        <w:t>72</w:t>
      </w:r>
      <w:r w:rsidRPr="00510CD8">
        <w:t xml:space="preserve">, 4847; b) E. Lepeltier, C. Bourgaux, and P. Couvreur, </w:t>
      </w:r>
      <w:r w:rsidRPr="00510CD8">
        <w:rPr>
          <w:i/>
        </w:rPr>
        <w:t>Adv. Drug Deliver. Rev.</w:t>
      </w:r>
      <w:r>
        <w:t xml:space="preserve">, 2014, </w:t>
      </w:r>
      <w:r w:rsidRPr="00510CD8">
        <w:rPr>
          <w:b/>
        </w:rPr>
        <w:t>71</w:t>
      </w:r>
      <w:r>
        <w:t>, 86.</w:t>
      </w:r>
    </w:p>
    <w:p w:rsidR="006B3F17" w:rsidRDefault="006B3F17" w:rsidP="006B3F17">
      <w:pPr>
        <w:pStyle w:val="RSCR02References"/>
      </w:pPr>
      <w:r>
        <w:t>F. L. Hatton, P. C</w:t>
      </w:r>
      <w:r w:rsidR="00510CD8">
        <w:t>hambon, T. O. McDonald, A. Owen and</w:t>
      </w:r>
      <w:r>
        <w:t xml:space="preserve"> S. P. Rannard, </w:t>
      </w:r>
      <w:r w:rsidRPr="00510CD8">
        <w:rPr>
          <w:i/>
        </w:rPr>
        <w:t>Chem. Sci.</w:t>
      </w:r>
      <w:r>
        <w:t xml:space="preserve">, 2014, </w:t>
      </w:r>
      <w:r w:rsidRPr="00510CD8">
        <w:rPr>
          <w:b/>
        </w:rPr>
        <w:t>5</w:t>
      </w:r>
      <w:r>
        <w:t>, 1844.</w:t>
      </w:r>
    </w:p>
    <w:p w:rsidR="006B3F17" w:rsidRDefault="006B3F17" w:rsidP="006B3F17">
      <w:pPr>
        <w:pStyle w:val="RSCR02References"/>
      </w:pPr>
      <w:r>
        <w:t xml:space="preserve">C. Zhang, </w:t>
      </w:r>
      <w:r w:rsidR="00510CD8">
        <w:t>V. J. Pansare, R. K. Prud’homme and</w:t>
      </w:r>
      <w:r>
        <w:t xml:space="preserve"> R. D. Priestley, </w:t>
      </w:r>
      <w:r w:rsidRPr="00510CD8">
        <w:rPr>
          <w:i/>
        </w:rPr>
        <w:t>Soft Matter</w:t>
      </w:r>
      <w:r>
        <w:t xml:space="preserve">, 2012, </w:t>
      </w:r>
      <w:r w:rsidRPr="00510CD8">
        <w:rPr>
          <w:b/>
        </w:rPr>
        <w:t>8</w:t>
      </w:r>
      <w:r>
        <w:t>, 86.</w:t>
      </w:r>
    </w:p>
    <w:p w:rsidR="006B3F17" w:rsidRDefault="00510CD8" w:rsidP="006B3F17">
      <w:pPr>
        <w:pStyle w:val="RSCR02References"/>
      </w:pPr>
      <w:r>
        <w:t>H. Lee and</w:t>
      </w:r>
      <w:r w:rsidR="006B3F17">
        <w:t xml:space="preserve"> R. G. Larson, </w:t>
      </w:r>
      <w:r w:rsidR="006B3F17" w:rsidRPr="00510CD8">
        <w:rPr>
          <w:i/>
        </w:rPr>
        <w:t>J. Phys. Chem. B.</w:t>
      </w:r>
      <w:r>
        <w:t>,</w:t>
      </w:r>
      <w:r w:rsidR="006B3F17">
        <w:t xml:space="preserve"> 2009, </w:t>
      </w:r>
      <w:r w:rsidR="006B3F17" w:rsidRPr="00510CD8">
        <w:rPr>
          <w:b/>
        </w:rPr>
        <w:t>113</w:t>
      </w:r>
      <w:r w:rsidR="006B3F17">
        <w:t>, 13202.</w:t>
      </w:r>
    </w:p>
    <w:p w:rsidR="00BE4EFB" w:rsidRDefault="00BE4EFB" w:rsidP="00BE4EFB">
      <w:pPr>
        <w:pStyle w:val="RSCR02References"/>
        <w:numPr>
          <w:ilvl w:val="0"/>
          <w:numId w:val="0"/>
        </w:numPr>
        <w:ind w:left="284" w:hanging="284"/>
      </w:pPr>
    </w:p>
    <w:p w:rsidR="00BE4EFB" w:rsidRDefault="00BE4EFB" w:rsidP="00BE4EFB">
      <w:pPr>
        <w:pStyle w:val="RSCR02References"/>
        <w:numPr>
          <w:ilvl w:val="0"/>
          <w:numId w:val="0"/>
        </w:numPr>
        <w:ind w:left="284" w:hanging="284"/>
      </w:pPr>
    </w:p>
    <w:p w:rsidR="00BE4EFB" w:rsidRPr="00241ACD" w:rsidRDefault="00BE4EFB" w:rsidP="00BE4EFB">
      <w:pPr>
        <w:pStyle w:val="RSCR02References"/>
        <w:numPr>
          <w:ilvl w:val="0"/>
          <w:numId w:val="0"/>
        </w:numPr>
        <w:ind w:left="284" w:hanging="284"/>
      </w:pPr>
    </w:p>
    <w:sectPr w:rsidR="00BE4EFB"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63E" w:rsidRDefault="0086563E" w:rsidP="00E547DB">
      <w:pPr>
        <w:spacing w:after="0" w:line="240" w:lineRule="auto"/>
      </w:pPr>
      <w:r>
        <w:separator/>
      </w:r>
    </w:p>
    <w:p w:rsidR="0086563E" w:rsidRDefault="0086563E"/>
    <w:p w:rsidR="0086563E" w:rsidRDefault="0086563E"/>
    <w:p w:rsidR="0086563E" w:rsidRDefault="0086563E"/>
    <w:p w:rsidR="0086563E" w:rsidRDefault="0086563E"/>
    <w:p w:rsidR="0086563E" w:rsidRDefault="0086563E"/>
  </w:endnote>
  <w:endnote w:type="continuationSeparator" w:id="0">
    <w:p w:rsidR="0086563E" w:rsidRDefault="0086563E" w:rsidP="00E547DB">
      <w:pPr>
        <w:spacing w:after="0" w:line="240" w:lineRule="auto"/>
      </w:pPr>
      <w:r>
        <w:continuationSeparator/>
      </w:r>
    </w:p>
    <w:p w:rsidR="0086563E" w:rsidRDefault="0086563E"/>
    <w:p w:rsidR="0086563E" w:rsidRDefault="0086563E"/>
    <w:p w:rsidR="0086563E" w:rsidRDefault="0086563E"/>
    <w:p w:rsidR="0086563E" w:rsidRDefault="0086563E"/>
    <w:p w:rsidR="0086563E" w:rsidRDefault="00865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CB2BB6D-16BF-446E-9AC6-52806EB64BD8}"/>
    <w:embedBold r:id="rId2" w:fontKey="{E399DDCB-502D-4577-8486-E5BDF238E0B9}"/>
    <w:embedItalic r:id="rId3" w:fontKey="{985B1487-3E3D-4A97-B09A-34DF87FC7DF9}"/>
  </w:font>
  <w:font w:name="Tahoma">
    <w:panose1 w:val="020B0604030504040204"/>
    <w:charset w:val="00"/>
    <w:family w:val="swiss"/>
    <w:pitch w:val="variable"/>
    <w:sig w:usb0="E1002EFF" w:usb1="C000605B" w:usb2="00000029" w:usb3="00000000" w:csb0="000101FF" w:csb1="00000000"/>
    <w:embedRegular r:id="rId4" w:fontKey="{507C9342-C0C3-4493-9214-F84AAB83D70B}"/>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4F3A9A68-2262-49E1-8667-33F59B5DF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Pr="006602F1" w:rsidRDefault="009E1E0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6356D3" w:rsidRPr="006602F1">
      <w:rPr>
        <w:b/>
        <w:spacing w:val="10"/>
        <w:sz w:val="16"/>
        <w:szCs w:val="16"/>
      </w:rPr>
      <w:instrText xml:space="preserve"> PAGE   \* MERGEFORMAT </w:instrText>
    </w:r>
    <w:r w:rsidRPr="006602F1">
      <w:rPr>
        <w:b/>
        <w:spacing w:val="10"/>
        <w:sz w:val="16"/>
        <w:szCs w:val="16"/>
      </w:rPr>
      <w:fldChar w:fldCharType="separate"/>
    </w:r>
    <w:r w:rsidR="001D78DA">
      <w:rPr>
        <w:b/>
        <w:noProof/>
        <w:spacing w:val="10"/>
        <w:sz w:val="16"/>
        <w:szCs w:val="16"/>
      </w:rPr>
      <w:t>2</w:t>
    </w:r>
    <w:r w:rsidRPr="006602F1">
      <w:rPr>
        <w:b/>
        <w:noProof/>
        <w:spacing w:val="10"/>
        <w:sz w:val="16"/>
        <w:szCs w:val="16"/>
      </w:rPr>
      <w:fldChar w:fldCharType="end"/>
    </w:r>
    <w:r w:rsidR="006356D3" w:rsidRPr="006602F1">
      <w:rPr>
        <w:noProof/>
        <w:spacing w:val="10"/>
        <w:sz w:val="16"/>
        <w:szCs w:val="16"/>
      </w:rPr>
      <w:t xml:space="preserve"> | </w:t>
    </w:r>
    <w:r w:rsidR="006356D3">
      <w:rPr>
        <w:i/>
        <w:noProof/>
        <w:spacing w:val="10"/>
        <w:sz w:val="16"/>
        <w:szCs w:val="16"/>
      </w:rPr>
      <w:t>J</w:t>
    </w:r>
    <w:r w:rsidR="006356D3" w:rsidRPr="006602F1">
      <w:rPr>
        <w:i/>
        <w:noProof/>
        <w:spacing w:val="10"/>
        <w:sz w:val="16"/>
        <w:szCs w:val="16"/>
      </w:rPr>
      <w:t xml:space="preserve">. </w:t>
    </w:r>
    <w:r w:rsidR="006356D3">
      <w:rPr>
        <w:i/>
        <w:noProof/>
        <w:spacing w:val="10"/>
        <w:sz w:val="16"/>
        <w:szCs w:val="16"/>
      </w:rPr>
      <w:t>Name</w:t>
    </w:r>
    <w:r w:rsidR="006356D3" w:rsidRPr="006602F1">
      <w:rPr>
        <w:noProof/>
        <w:spacing w:val="10"/>
        <w:sz w:val="16"/>
        <w:szCs w:val="16"/>
      </w:rPr>
      <w:t xml:space="preserve">., 2012, </w:t>
    </w:r>
    <w:r w:rsidR="006356D3" w:rsidRPr="006602F1">
      <w:rPr>
        <w:b/>
        <w:noProof/>
        <w:spacing w:val="10"/>
        <w:sz w:val="16"/>
        <w:szCs w:val="16"/>
      </w:rPr>
      <w:t>00</w:t>
    </w:r>
    <w:r w:rsidR="006356D3" w:rsidRPr="006602F1">
      <w:rPr>
        <w:noProof/>
        <w:spacing w:val="10"/>
        <w:sz w:val="16"/>
        <w:szCs w:val="16"/>
      </w:rPr>
      <w:t>, 1-3</w:t>
    </w:r>
    <w:r w:rsidR="006356D3" w:rsidRPr="006602F1">
      <w:rPr>
        <w:noProof/>
        <w:spacing w:val="10"/>
        <w:sz w:val="16"/>
        <w:szCs w:val="16"/>
      </w:rPr>
      <w:tab/>
    </w:r>
    <w:r w:rsidR="006356D3" w:rsidRPr="00AC3BF2">
      <w:rPr>
        <w:noProof/>
        <w:spacing w:val="2"/>
        <w:sz w:val="16"/>
        <w:szCs w:val="16"/>
      </w:rPr>
      <w:t xml:space="preserve">This journal is </w:t>
    </w:r>
    <w:r w:rsidR="006356D3" w:rsidRPr="00AC3BF2">
      <w:rPr>
        <w:rFonts w:cstheme="minorHAnsi"/>
        <w:noProof/>
        <w:spacing w:val="2"/>
        <w:sz w:val="16"/>
        <w:szCs w:val="16"/>
      </w:rPr>
      <w:t>©</w:t>
    </w:r>
    <w:r w:rsidR="006356D3" w:rsidRPr="00AC3BF2">
      <w:rPr>
        <w:noProof/>
        <w:spacing w:val="2"/>
        <w:sz w:val="16"/>
        <w:szCs w:val="16"/>
      </w:rPr>
      <w:t xml:space="preserve"> The Royal Society of Chemistry 20</w:t>
    </w:r>
    <w:r w:rsidR="006356D3">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Pr="006602F1" w:rsidRDefault="006356D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9E1E09" w:rsidRPr="008C1387">
      <w:rPr>
        <w:b/>
        <w:spacing w:val="10"/>
        <w:sz w:val="16"/>
        <w:szCs w:val="16"/>
      </w:rPr>
      <w:fldChar w:fldCharType="begin"/>
    </w:r>
    <w:r w:rsidRPr="008C1387">
      <w:rPr>
        <w:b/>
        <w:spacing w:val="10"/>
        <w:sz w:val="16"/>
        <w:szCs w:val="16"/>
      </w:rPr>
      <w:instrText xml:space="preserve"> PAGE   \* MERGEFORMAT </w:instrText>
    </w:r>
    <w:r w:rsidR="009E1E09" w:rsidRPr="008C1387">
      <w:rPr>
        <w:b/>
        <w:spacing w:val="10"/>
        <w:sz w:val="16"/>
        <w:szCs w:val="16"/>
      </w:rPr>
      <w:fldChar w:fldCharType="separate"/>
    </w:r>
    <w:r w:rsidR="001D78DA">
      <w:rPr>
        <w:b/>
        <w:noProof/>
        <w:spacing w:val="10"/>
        <w:sz w:val="16"/>
        <w:szCs w:val="16"/>
      </w:rPr>
      <w:t>3</w:t>
    </w:r>
    <w:r w:rsidR="009E1E09"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Pr="006602F1" w:rsidRDefault="0086563E" w:rsidP="00D45ADF">
    <w:pPr>
      <w:pStyle w:val="Footer"/>
      <w:tabs>
        <w:tab w:val="clear" w:pos="4513"/>
        <w:tab w:val="clear" w:pos="9026"/>
        <w:tab w:val="right" w:pos="10206"/>
      </w:tabs>
      <w:spacing w:before="480"/>
      <w:rPr>
        <w:sz w:val="16"/>
        <w:szCs w:val="16"/>
      </w:rPr>
    </w:pPr>
    <w:r>
      <w:rPr>
        <w:noProof/>
        <w:lang w:eastAsia="en-GB"/>
      </w:rPr>
      <w:pict>
        <v:shapetype id="_x0000_t202" coordsize="21600,21600" o:spt="202" path="m,l,21600r21600,l21600,xe">
          <v:stroke joinstyle="miter"/>
          <v:path gradientshapeok="t" o:connecttype="rect"/>
        </v:shapetype>
        <v:shape id="_x0000_s2049"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rsidR="006356D3" w:rsidRPr="00F20A7C" w:rsidRDefault="006356D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6356D3" w:rsidRPr="002C0803">
      <w:rPr>
        <w:noProof/>
        <w:spacing w:val="2"/>
        <w:sz w:val="16"/>
        <w:szCs w:val="16"/>
      </w:rPr>
      <w:t xml:space="preserve">This journal is </w:t>
    </w:r>
    <w:r w:rsidR="006356D3" w:rsidRPr="002C0803">
      <w:rPr>
        <w:rFonts w:cstheme="minorHAnsi"/>
        <w:noProof/>
        <w:spacing w:val="2"/>
        <w:sz w:val="16"/>
        <w:szCs w:val="16"/>
      </w:rPr>
      <w:t>©</w:t>
    </w:r>
    <w:r w:rsidR="006356D3" w:rsidRPr="002C0803">
      <w:rPr>
        <w:noProof/>
        <w:spacing w:val="2"/>
        <w:sz w:val="16"/>
        <w:szCs w:val="16"/>
      </w:rPr>
      <w:t xml:space="preserve"> The</w:t>
    </w:r>
    <w:r w:rsidR="006356D3">
      <w:rPr>
        <w:noProof/>
        <w:spacing w:val="2"/>
        <w:sz w:val="16"/>
        <w:szCs w:val="16"/>
      </w:rPr>
      <w:t xml:space="preserve"> Royal Society of Chemistry 20xx</w:t>
    </w:r>
    <w:r w:rsidR="006356D3" w:rsidRPr="006602F1">
      <w:rPr>
        <w:i/>
        <w:noProof/>
        <w:sz w:val="16"/>
        <w:szCs w:val="16"/>
      </w:rPr>
      <w:tab/>
    </w:r>
    <w:r w:rsidR="006356D3">
      <w:rPr>
        <w:i/>
        <w:noProof/>
        <w:spacing w:val="10"/>
        <w:sz w:val="16"/>
        <w:szCs w:val="16"/>
      </w:rPr>
      <w:t>J</w:t>
    </w:r>
    <w:r w:rsidR="006356D3" w:rsidRPr="002C0803">
      <w:rPr>
        <w:i/>
        <w:noProof/>
        <w:spacing w:val="10"/>
        <w:sz w:val="16"/>
        <w:szCs w:val="16"/>
      </w:rPr>
      <w:t xml:space="preserve">. </w:t>
    </w:r>
    <w:r w:rsidR="006356D3">
      <w:rPr>
        <w:i/>
        <w:noProof/>
        <w:spacing w:val="10"/>
        <w:sz w:val="16"/>
        <w:szCs w:val="16"/>
      </w:rPr>
      <w:t>Name</w:t>
    </w:r>
    <w:r w:rsidR="006356D3" w:rsidRPr="002C0803">
      <w:rPr>
        <w:noProof/>
        <w:spacing w:val="10"/>
        <w:sz w:val="16"/>
        <w:szCs w:val="16"/>
      </w:rPr>
      <w:t>., 201</w:t>
    </w:r>
    <w:r w:rsidR="006356D3">
      <w:rPr>
        <w:noProof/>
        <w:spacing w:val="10"/>
        <w:sz w:val="16"/>
        <w:szCs w:val="16"/>
      </w:rPr>
      <w:t>3</w:t>
    </w:r>
    <w:r w:rsidR="006356D3" w:rsidRPr="002C0803">
      <w:rPr>
        <w:noProof/>
        <w:spacing w:val="10"/>
        <w:sz w:val="16"/>
        <w:szCs w:val="16"/>
      </w:rPr>
      <w:t xml:space="preserve">, </w:t>
    </w:r>
    <w:r w:rsidR="006356D3" w:rsidRPr="002C0803">
      <w:rPr>
        <w:b/>
        <w:noProof/>
        <w:spacing w:val="10"/>
        <w:sz w:val="16"/>
        <w:szCs w:val="16"/>
      </w:rPr>
      <w:t>00</w:t>
    </w:r>
    <w:r w:rsidR="006356D3" w:rsidRPr="002C0803">
      <w:rPr>
        <w:noProof/>
        <w:spacing w:val="10"/>
        <w:sz w:val="16"/>
        <w:szCs w:val="16"/>
      </w:rPr>
      <w:t>, 1-3</w:t>
    </w:r>
    <w:r w:rsidR="006356D3" w:rsidRPr="002C0803">
      <w:rPr>
        <w:spacing w:val="10"/>
        <w:sz w:val="16"/>
        <w:szCs w:val="16"/>
      </w:rPr>
      <w:t xml:space="preserve"> | </w:t>
    </w:r>
    <w:r w:rsidR="009E1E09" w:rsidRPr="008C1387">
      <w:rPr>
        <w:b/>
        <w:spacing w:val="10"/>
        <w:sz w:val="16"/>
        <w:szCs w:val="16"/>
      </w:rPr>
      <w:fldChar w:fldCharType="begin"/>
    </w:r>
    <w:r w:rsidR="006356D3" w:rsidRPr="008C1387">
      <w:rPr>
        <w:b/>
        <w:spacing w:val="10"/>
        <w:sz w:val="16"/>
        <w:szCs w:val="16"/>
      </w:rPr>
      <w:instrText xml:space="preserve"> PAGE   \* MERGEFORMAT </w:instrText>
    </w:r>
    <w:r w:rsidR="009E1E09" w:rsidRPr="008C1387">
      <w:rPr>
        <w:b/>
        <w:spacing w:val="10"/>
        <w:sz w:val="16"/>
        <w:szCs w:val="16"/>
      </w:rPr>
      <w:fldChar w:fldCharType="separate"/>
    </w:r>
    <w:r w:rsidR="001D78DA">
      <w:rPr>
        <w:b/>
        <w:noProof/>
        <w:spacing w:val="10"/>
        <w:sz w:val="16"/>
        <w:szCs w:val="16"/>
      </w:rPr>
      <w:t>1</w:t>
    </w:r>
    <w:r w:rsidR="009E1E09" w:rsidRPr="008C1387">
      <w:rPr>
        <w:b/>
        <w:noProof/>
        <w:spacing w:val="10"/>
        <w:sz w:val="16"/>
        <w:szCs w:val="16"/>
      </w:rPr>
      <w:fldChar w:fldCharType="end"/>
    </w:r>
    <w:r w:rsidR="006356D3"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63E" w:rsidRDefault="0086563E" w:rsidP="00E547DB">
      <w:pPr>
        <w:spacing w:after="0" w:line="240" w:lineRule="auto"/>
      </w:pPr>
      <w:r>
        <w:separator/>
      </w:r>
    </w:p>
    <w:p w:rsidR="0086563E" w:rsidRDefault="0086563E"/>
    <w:p w:rsidR="0086563E" w:rsidRDefault="0086563E"/>
    <w:p w:rsidR="0086563E" w:rsidRDefault="0086563E"/>
    <w:p w:rsidR="0086563E" w:rsidRDefault="0086563E"/>
    <w:p w:rsidR="0086563E" w:rsidRDefault="0086563E"/>
  </w:footnote>
  <w:footnote w:type="continuationSeparator" w:id="0">
    <w:p w:rsidR="0086563E" w:rsidRDefault="0086563E" w:rsidP="00E547DB">
      <w:pPr>
        <w:spacing w:after="0" w:line="240" w:lineRule="auto"/>
      </w:pPr>
      <w:r>
        <w:continuationSeparator/>
      </w:r>
    </w:p>
    <w:p w:rsidR="0086563E" w:rsidRDefault="0086563E"/>
    <w:p w:rsidR="0086563E" w:rsidRDefault="0086563E"/>
    <w:p w:rsidR="0086563E" w:rsidRDefault="0086563E"/>
    <w:p w:rsidR="0086563E" w:rsidRDefault="0086563E"/>
    <w:p w:rsidR="0086563E" w:rsidRDefault="008656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Pr="00E70DCE" w:rsidRDefault="0086563E" w:rsidP="00D45ADF">
    <w:pPr>
      <w:pStyle w:val="Header"/>
      <w:tabs>
        <w:tab w:val="clear" w:pos="4513"/>
        <w:tab w:val="clear" w:pos="9026"/>
        <w:tab w:val="right" w:pos="10206"/>
      </w:tabs>
      <w:spacing w:after="240"/>
      <w:rPr>
        <w:rFonts w:cstheme="minorHAnsi"/>
        <w:color w:val="999999"/>
        <w:sz w:val="20"/>
        <w:szCs w:val="20"/>
      </w:rPr>
    </w:pPr>
    <w:r>
      <w:rPr>
        <w:noProof/>
        <w:lang w:eastAsia="en-GB"/>
      </w:rPr>
      <w:pict>
        <v:shapetype id="_x0000_t202" coordsize="21600,21600" o:spt="202" path="m,l,21600r21600,l21600,xe">
          <v:stroke joinstyle="miter"/>
          <v:path gradientshapeok="t" o:connecttype="rect"/>
        </v:shapetype>
        <v:shape id="_x0000_s2054"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RuMQIAAEE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WxAkbjECAABBBAAADgAAAAAAAAAAAAAAAAAuAgAA&#10;ZHJzL2Uyb0RvYy54bWxQSwECLQAUAAYACAAAACEA/zb6gNwAAAAFAQAADwAAAAAAAAAAAAAAAACL&#10;BAAAZHJzL2Rvd25yZXYueG1sUEsFBgAAAAAEAAQA8wAAAJQFAAAAAA==&#10;" fillcolor="#a5a5a5 [2092]" stroked="f">
          <v:textbox>
            <w:txbxContent>
              <w:p w:rsidR="006356D3" w:rsidRPr="00F20A7C" w:rsidRDefault="006356D3"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Pr>
        <w:noProof/>
        <w:lang w:eastAsia="en-GB"/>
      </w:rPr>
      <w:pict>
        <v:shape id="_x0000_s2053"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Q7ErHjQCAABIBAAADgAAAAAAAAAAAAAAAAAu&#10;AgAAZHJzL2Uyb0RvYy54bWxQSwECLQAUAAYACAAAACEA/zb6gNwAAAAFAQAADwAAAAAAAAAAAAAA&#10;AACOBAAAZHJzL2Rvd25yZXYueG1sUEsFBgAAAAAEAAQA8wAAAJcFAAAAAA==&#10;" fillcolor="#a5a5a5 [2092]" stroked="f">
          <v:textbox>
            <w:txbxContent>
              <w:p w:rsidR="006356D3" w:rsidRPr="00F20A7C" w:rsidRDefault="006356D3"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6356D3">
      <w:rPr>
        <w:rFonts w:cstheme="minorHAnsi"/>
        <w:b/>
        <w:color w:val="999999"/>
        <w:sz w:val="20"/>
        <w:szCs w:val="20"/>
      </w:rPr>
      <w:t>ARTICLE</w:t>
    </w:r>
    <w:r w:rsidR="006356D3" w:rsidRPr="00E70DCE">
      <w:rPr>
        <w:rFonts w:cstheme="minorHAnsi"/>
        <w:color w:val="999999"/>
        <w:sz w:val="20"/>
        <w:szCs w:val="20"/>
      </w:rPr>
      <w:tab/>
    </w:r>
    <w:r w:rsidR="006356D3">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Pr="009316A6" w:rsidRDefault="0086563E" w:rsidP="00D45ADF">
    <w:pPr>
      <w:pStyle w:val="Header"/>
      <w:tabs>
        <w:tab w:val="clear" w:pos="4513"/>
        <w:tab w:val="clear" w:pos="9026"/>
        <w:tab w:val="right" w:pos="10206"/>
      </w:tabs>
      <w:spacing w:after="240"/>
      <w:rPr>
        <w:rFonts w:cstheme="minorHAnsi"/>
        <w:b/>
        <w:color w:val="999999"/>
        <w:sz w:val="20"/>
        <w:szCs w:val="20"/>
      </w:rPr>
    </w:pPr>
    <w:r>
      <w:rPr>
        <w:noProof/>
        <w:lang w:eastAsia="en-GB"/>
      </w:rPr>
      <w:pict>
        <v:shapetype id="_x0000_t202" coordsize="21600,21600" o:spt="202" path="m,l,21600r21600,l21600,xe">
          <v:stroke joinstyle="miter"/>
          <v:path gradientshapeok="t" o:connecttype="rect"/>
        </v:shapetype>
        <v:shape id="_x0000_s2052"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QO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nh00DjQCAABHBAAADgAAAAAAAAAAAAAAAAAu&#10;AgAAZHJzL2Uyb0RvYy54bWxQSwECLQAUAAYACAAAACEAwKbRt9wAAAAFAQAADwAAAAAAAAAAAAAA&#10;AACOBAAAZHJzL2Rvd25yZXYueG1sUEsFBgAAAAAEAAQA8wAAAJcFAAAAAA==&#10;" fillcolor="#a5a5a5 [2092]" stroked="f">
          <v:textbox>
            <w:txbxContent>
              <w:p w:rsidR="006356D3" w:rsidRPr="00F20A7C" w:rsidRDefault="006356D3"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6356D3">
      <w:rPr>
        <w:rFonts w:cstheme="minorHAnsi"/>
        <w:b/>
        <w:color w:val="999999"/>
        <w:sz w:val="20"/>
        <w:szCs w:val="20"/>
      </w:rPr>
      <w:t>Journal Name</w:t>
    </w:r>
    <w:r>
      <w:rPr>
        <w:noProof/>
        <w:lang w:eastAsia="en-GB"/>
      </w:rPr>
      <w:pict>
        <v:shape id="_x0000_s2051"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Hd0Rp42AgAARwQAAA4AAAAAAAAAAAAAAAAA&#10;LgIAAGRycy9lMm9Eb2MueG1sUEsBAi0AFAAGAAgAAAAhAJlNPPnbAAAABQEAAA8AAAAAAAAAAAAA&#10;AAAAkAQAAGRycy9kb3ducmV2LnhtbFBLBQYAAAAABAAEAPMAAACYBQAAAAA=&#10;" fillcolor="#a5a5a5 [2092]" stroked="f">
          <v:textbox>
            <w:txbxContent>
              <w:p w:rsidR="006356D3" w:rsidRPr="00F20A7C" w:rsidRDefault="006356D3"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6356D3">
      <w:rPr>
        <w:rFonts w:cstheme="minorHAnsi"/>
        <w:b/>
        <w:color w:val="999999"/>
        <w:sz w:val="20"/>
        <w:szCs w:val="20"/>
      </w:rPr>
      <w:ptab w:relativeTo="margin" w:alignment="right" w:leader="none"/>
    </w:r>
    <w:r w:rsidR="006356D3" w:rsidRPr="00E46BDF">
      <w:rPr>
        <w:rFonts w:cstheme="minorHAnsi"/>
        <w:b/>
        <w:color w:val="999999"/>
        <w:sz w:val="20"/>
        <w:szCs w:val="20"/>
      </w:rPr>
      <w:t xml:space="preserve"> </w:t>
    </w:r>
    <w:r w:rsidR="006356D3">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6D3" w:rsidRDefault="0086563E"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w:pict>
        <v:shapetype id="_x0000_t202" coordsize="21600,21600" o:spt="202" path="m,l,21600r21600,l21600,xe">
          <v:stroke joinstyle="miter"/>
          <v:path gradientshapeok="t" o:connecttype="rect"/>
        </v:shapetype>
        <v:shape id="_x0000_s2050"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BYin6SNgIAAEcEAAAOAAAAAAAAAAAAAAAA&#10;AC4CAABkcnMvZTJvRG9jLnhtbFBLAQItABQABgAIAAAAIQDAptG33AAAAAUBAAAPAAAAAAAAAAAA&#10;AAAAAJAEAABkcnMvZG93bnJldi54bWxQSwUGAAAAAAQABADzAAAAmQUAAAAA&#10;" fillcolor="#a5a5a5 [2092]" stroked="f">
          <v:textbox>
            <w:txbxContent>
              <w:p w:rsidR="006356D3" w:rsidRPr="00F20A7C" w:rsidRDefault="006356D3"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6356D3">
      <w:rPr>
        <w:b/>
        <w:sz w:val="32"/>
        <w:szCs w:val="32"/>
      </w:rPr>
      <w:t>Journal Name</w:t>
    </w:r>
    <w:r w:rsidR="006356D3">
      <w:rPr>
        <w:b/>
        <w:sz w:val="32"/>
        <w:szCs w:val="32"/>
      </w:rPr>
      <w:tab/>
    </w:r>
    <w:r w:rsidR="006356D3">
      <w:rPr>
        <w:b/>
        <w:noProof/>
        <w:sz w:val="32"/>
        <w:szCs w:val="32"/>
        <w:lang w:eastAsia="en-GB"/>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6356D3" w:rsidRPr="00180ABE" w:rsidRDefault="006356D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4398AC78"/>
    <w:lvl w:ilvl="0" w:tplc="E8BC0F70">
      <w:start w:val="1"/>
      <w:numFmt w:val="decimal"/>
      <w:pStyle w:val="RSCR02References"/>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attachedTemplate r:id="rId1"/>
  <w:stylePaneSortMethod w:val="0000"/>
  <w:defaultTabStop w:val="284"/>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4E02"/>
    <w:rsid w:val="00005B8A"/>
    <w:rsid w:val="000209B5"/>
    <w:rsid w:val="00022D8A"/>
    <w:rsid w:val="00025B82"/>
    <w:rsid w:val="00026601"/>
    <w:rsid w:val="0003145F"/>
    <w:rsid w:val="000622D1"/>
    <w:rsid w:val="00067D45"/>
    <w:rsid w:val="00071E41"/>
    <w:rsid w:val="00073639"/>
    <w:rsid w:val="0008416B"/>
    <w:rsid w:val="000A2670"/>
    <w:rsid w:val="000A6DA7"/>
    <w:rsid w:val="000A7029"/>
    <w:rsid w:val="000B1BB0"/>
    <w:rsid w:val="000C0943"/>
    <w:rsid w:val="000C0A9D"/>
    <w:rsid w:val="000C3D7D"/>
    <w:rsid w:val="000C572D"/>
    <w:rsid w:val="000D12B5"/>
    <w:rsid w:val="000D2FAC"/>
    <w:rsid w:val="000D5891"/>
    <w:rsid w:val="000D6963"/>
    <w:rsid w:val="000D7A19"/>
    <w:rsid w:val="000E7A32"/>
    <w:rsid w:val="000F0959"/>
    <w:rsid w:val="000F3A41"/>
    <w:rsid w:val="000F464F"/>
    <w:rsid w:val="000F6158"/>
    <w:rsid w:val="000F6430"/>
    <w:rsid w:val="00101897"/>
    <w:rsid w:val="00120227"/>
    <w:rsid w:val="00120999"/>
    <w:rsid w:val="00126027"/>
    <w:rsid w:val="00144BDE"/>
    <w:rsid w:val="001508E9"/>
    <w:rsid w:val="001633D9"/>
    <w:rsid w:val="00170EC0"/>
    <w:rsid w:val="0018097D"/>
    <w:rsid w:val="00180ABE"/>
    <w:rsid w:val="001923AB"/>
    <w:rsid w:val="00194C19"/>
    <w:rsid w:val="00195D4A"/>
    <w:rsid w:val="001C1EB8"/>
    <w:rsid w:val="001D2A19"/>
    <w:rsid w:val="001D474B"/>
    <w:rsid w:val="001D78DA"/>
    <w:rsid w:val="00206A82"/>
    <w:rsid w:val="00213AAA"/>
    <w:rsid w:val="00214BEC"/>
    <w:rsid w:val="00216476"/>
    <w:rsid w:val="0022026D"/>
    <w:rsid w:val="00230610"/>
    <w:rsid w:val="00230F8E"/>
    <w:rsid w:val="00237C8A"/>
    <w:rsid w:val="00241ACD"/>
    <w:rsid w:val="002442F9"/>
    <w:rsid w:val="002451A1"/>
    <w:rsid w:val="00253551"/>
    <w:rsid w:val="00254436"/>
    <w:rsid w:val="00270DD5"/>
    <w:rsid w:val="00271235"/>
    <w:rsid w:val="00272D6F"/>
    <w:rsid w:val="00280BBF"/>
    <w:rsid w:val="0028175C"/>
    <w:rsid w:val="002817FB"/>
    <w:rsid w:val="00291F94"/>
    <w:rsid w:val="002A4224"/>
    <w:rsid w:val="002A5421"/>
    <w:rsid w:val="002B444C"/>
    <w:rsid w:val="002C0803"/>
    <w:rsid w:val="002C251C"/>
    <w:rsid w:val="002C3D7C"/>
    <w:rsid w:val="002E5B1D"/>
    <w:rsid w:val="002E6386"/>
    <w:rsid w:val="002E66FA"/>
    <w:rsid w:val="002F52C3"/>
    <w:rsid w:val="002F7BEC"/>
    <w:rsid w:val="00300AB9"/>
    <w:rsid w:val="00323C4E"/>
    <w:rsid w:val="003360F5"/>
    <w:rsid w:val="00351E2A"/>
    <w:rsid w:val="00352AA4"/>
    <w:rsid w:val="00354579"/>
    <w:rsid w:val="003552DD"/>
    <w:rsid w:val="00356F00"/>
    <w:rsid w:val="00366565"/>
    <w:rsid w:val="00372C1B"/>
    <w:rsid w:val="00377481"/>
    <w:rsid w:val="00385965"/>
    <w:rsid w:val="003921D9"/>
    <w:rsid w:val="00392566"/>
    <w:rsid w:val="003A7E95"/>
    <w:rsid w:val="003B6F3F"/>
    <w:rsid w:val="003B739C"/>
    <w:rsid w:val="003C6313"/>
    <w:rsid w:val="003D4ECA"/>
    <w:rsid w:val="003D5772"/>
    <w:rsid w:val="003D6715"/>
    <w:rsid w:val="003E34B1"/>
    <w:rsid w:val="003E4C79"/>
    <w:rsid w:val="003E4D17"/>
    <w:rsid w:val="003E55B2"/>
    <w:rsid w:val="00424340"/>
    <w:rsid w:val="004267F9"/>
    <w:rsid w:val="0043180D"/>
    <w:rsid w:val="00436D24"/>
    <w:rsid w:val="004414A5"/>
    <w:rsid w:val="0044700B"/>
    <w:rsid w:val="00456296"/>
    <w:rsid w:val="004614A6"/>
    <w:rsid w:val="00467C80"/>
    <w:rsid w:val="00474052"/>
    <w:rsid w:val="004827DB"/>
    <w:rsid w:val="004877C8"/>
    <w:rsid w:val="004901D3"/>
    <w:rsid w:val="00493815"/>
    <w:rsid w:val="00495D9E"/>
    <w:rsid w:val="004A2C05"/>
    <w:rsid w:val="004A50FA"/>
    <w:rsid w:val="004A56CE"/>
    <w:rsid w:val="004B4B01"/>
    <w:rsid w:val="004B5EA4"/>
    <w:rsid w:val="004C531E"/>
    <w:rsid w:val="004C6C90"/>
    <w:rsid w:val="004D4F07"/>
    <w:rsid w:val="004E49FF"/>
    <w:rsid w:val="004E54D5"/>
    <w:rsid w:val="004F6AF6"/>
    <w:rsid w:val="005037CD"/>
    <w:rsid w:val="00504795"/>
    <w:rsid w:val="00510CD8"/>
    <w:rsid w:val="00514CBA"/>
    <w:rsid w:val="00520EF9"/>
    <w:rsid w:val="0052630A"/>
    <w:rsid w:val="0053177A"/>
    <w:rsid w:val="00533EA1"/>
    <w:rsid w:val="00546423"/>
    <w:rsid w:val="00561EBB"/>
    <w:rsid w:val="0056207A"/>
    <w:rsid w:val="00562A13"/>
    <w:rsid w:val="005647AB"/>
    <w:rsid w:val="005771C3"/>
    <w:rsid w:val="00577B54"/>
    <w:rsid w:val="00577FE2"/>
    <w:rsid w:val="0058316E"/>
    <w:rsid w:val="00590F6D"/>
    <w:rsid w:val="005A5A6D"/>
    <w:rsid w:val="005A5ED7"/>
    <w:rsid w:val="005C0566"/>
    <w:rsid w:val="005C1A41"/>
    <w:rsid w:val="005C4565"/>
    <w:rsid w:val="005D6CF1"/>
    <w:rsid w:val="005E05CD"/>
    <w:rsid w:val="006021B8"/>
    <w:rsid w:val="0061068F"/>
    <w:rsid w:val="00610A78"/>
    <w:rsid w:val="0061572F"/>
    <w:rsid w:val="00622A83"/>
    <w:rsid w:val="006323E7"/>
    <w:rsid w:val="006356D3"/>
    <w:rsid w:val="00641030"/>
    <w:rsid w:val="00645D52"/>
    <w:rsid w:val="0065133B"/>
    <w:rsid w:val="006556AC"/>
    <w:rsid w:val="006602F1"/>
    <w:rsid w:val="0066642A"/>
    <w:rsid w:val="00670ED4"/>
    <w:rsid w:val="00672928"/>
    <w:rsid w:val="00674A86"/>
    <w:rsid w:val="006846B0"/>
    <w:rsid w:val="00694F5E"/>
    <w:rsid w:val="006A4DDC"/>
    <w:rsid w:val="006A54C8"/>
    <w:rsid w:val="006A69C8"/>
    <w:rsid w:val="006B3F17"/>
    <w:rsid w:val="006C00E9"/>
    <w:rsid w:val="006C657A"/>
    <w:rsid w:val="006D0071"/>
    <w:rsid w:val="006D5CB1"/>
    <w:rsid w:val="006D6163"/>
    <w:rsid w:val="006E58B1"/>
    <w:rsid w:val="006F01C4"/>
    <w:rsid w:val="006F487B"/>
    <w:rsid w:val="006F740B"/>
    <w:rsid w:val="0070215F"/>
    <w:rsid w:val="0070271A"/>
    <w:rsid w:val="00706E0E"/>
    <w:rsid w:val="007143EB"/>
    <w:rsid w:val="00716464"/>
    <w:rsid w:val="00717E99"/>
    <w:rsid w:val="00720431"/>
    <w:rsid w:val="00726B3F"/>
    <w:rsid w:val="00744A41"/>
    <w:rsid w:val="00754326"/>
    <w:rsid w:val="007560CD"/>
    <w:rsid w:val="00775987"/>
    <w:rsid w:val="00780A41"/>
    <w:rsid w:val="00794787"/>
    <w:rsid w:val="00794EE0"/>
    <w:rsid w:val="007A37D8"/>
    <w:rsid w:val="007B41F5"/>
    <w:rsid w:val="007C3D03"/>
    <w:rsid w:val="007C3ED0"/>
    <w:rsid w:val="007D1EFA"/>
    <w:rsid w:val="007D2F1A"/>
    <w:rsid w:val="007D5FE4"/>
    <w:rsid w:val="007F22A8"/>
    <w:rsid w:val="00800584"/>
    <w:rsid w:val="008005F7"/>
    <w:rsid w:val="00802ACF"/>
    <w:rsid w:val="0081153C"/>
    <w:rsid w:val="00816AAB"/>
    <w:rsid w:val="00854510"/>
    <w:rsid w:val="008560DE"/>
    <w:rsid w:val="00860768"/>
    <w:rsid w:val="0086563E"/>
    <w:rsid w:val="00866B52"/>
    <w:rsid w:val="00871F62"/>
    <w:rsid w:val="0088525A"/>
    <w:rsid w:val="008912B2"/>
    <w:rsid w:val="008A0D60"/>
    <w:rsid w:val="008A405E"/>
    <w:rsid w:val="008B04C8"/>
    <w:rsid w:val="008B5F0B"/>
    <w:rsid w:val="008C0D6A"/>
    <w:rsid w:val="008C1387"/>
    <w:rsid w:val="008C4E02"/>
    <w:rsid w:val="008C682F"/>
    <w:rsid w:val="008C6D54"/>
    <w:rsid w:val="008D1C0F"/>
    <w:rsid w:val="008E509B"/>
    <w:rsid w:val="008F4811"/>
    <w:rsid w:val="008F525A"/>
    <w:rsid w:val="009026D4"/>
    <w:rsid w:val="0092763E"/>
    <w:rsid w:val="009316A6"/>
    <w:rsid w:val="009318D7"/>
    <w:rsid w:val="00936114"/>
    <w:rsid w:val="00940040"/>
    <w:rsid w:val="009400E9"/>
    <w:rsid w:val="00944666"/>
    <w:rsid w:val="00946830"/>
    <w:rsid w:val="0095203F"/>
    <w:rsid w:val="00956705"/>
    <w:rsid w:val="00962779"/>
    <w:rsid w:val="009654EC"/>
    <w:rsid w:val="00973273"/>
    <w:rsid w:val="009918D9"/>
    <w:rsid w:val="0099354C"/>
    <w:rsid w:val="00997FC5"/>
    <w:rsid w:val="009A392D"/>
    <w:rsid w:val="009B07AF"/>
    <w:rsid w:val="009B5B0D"/>
    <w:rsid w:val="009C66CE"/>
    <w:rsid w:val="009D17C3"/>
    <w:rsid w:val="009D47C2"/>
    <w:rsid w:val="009D7210"/>
    <w:rsid w:val="009E1E09"/>
    <w:rsid w:val="009E51F8"/>
    <w:rsid w:val="009E6150"/>
    <w:rsid w:val="009F2649"/>
    <w:rsid w:val="00A074D7"/>
    <w:rsid w:val="00A13298"/>
    <w:rsid w:val="00A17D23"/>
    <w:rsid w:val="00A208E1"/>
    <w:rsid w:val="00A268EC"/>
    <w:rsid w:val="00A521AB"/>
    <w:rsid w:val="00A53046"/>
    <w:rsid w:val="00A56CD0"/>
    <w:rsid w:val="00A6058E"/>
    <w:rsid w:val="00A61D3E"/>
    <w:rsid w:val="00A65625"/>
    <w:rsid w:val="00A75058"/>
    <w:rsid w:val="00A7643E"/>
    <w:rsid w:val="00A90803"/>
    <w:rsid w:val="00A9649E"/>
    <w:rsid w:val="00A96AD6"/>
    <w:rsid w:val="00AA1341"/>
    <w:rsid w:val="00AB16D0"/>
    <w:rsid w:val="00AB2C1B"/>
    <w:rsid w:val="00AB3214"/>
    <w:rsid w:val="00AB55BC"/>
    <w:rsid w:val="00AC3BF2"/>
    <w:rsid w:val="00AC579F"/>
    <w:rsid w:val="00AD5483"/>
    <w:rsid w:val="00AF0249"/>
    <w:rsid w:val="00AF150F"/>
    <w:rsid w:val="00AF434F"/>
    <w:rsid w:val="00AF4737"/>
    <w:rsid w:val="00B0470A"/>
    <w:rsid w:val="00B10F72"/>
    <w:rsid w:val="00B163EC"/>
    <w:rsid w:val="00B20FF8"/>
    <w:rsid w:val="00B2364D"/>
    <w:rsid w:val="00B3322A"/>
    <w:rsid w:val="00B377B0"/>
    <w:rsid w:val="00B53582"/>
    <w:rsid w:val="00B558EB"/>
    <w:rsid w:val="00B6239D"/>
    <w:rsid w:val="00B65D04"/>
    <w:rsid w:val="00B65FD5"/>
    <w:rsid w:val="00B67630"/>
    <w:rsid w:val="00B70B18"/>
    <w:rsid w:val="00B722DE"/>
    <w:rsid w:val="00B80DDB"/>
    <w:rsid w:val="00B81EE1"/>
    <w:rsid w:val="00B9392D"/>
    <w:rsid w:val="00B9701D"/>
    <w:rsid w:val="00BA761E"/>
    <w:rsid w:val="00BB129F"/>
    <w:rsid w:val="00BB323B"/>
    <w:rsid w:val="00BB393A"/>
    <w:rsid w:val="00BB3FBE"/>
    <w:rsid w:val="00BB3FFD"/>
    <w:rsid w:val="00BB5F21"/>
    <w:rsid w:val="00BB6C06"/>
    <w:rsid w:val="00BC603D"/>
    <w:rsid w:val="00BE4EFB"/>
    <w:rsid w:val="00BF1131"/>
    <w:rsid w:val="00BF4B0F"/>
    <w:rsid w:val="00C03CE1"/>
    <w:rsid w:val="00C04B81"/>
    <w:rsid w:val="00C16C2E"/>
    <w:rsid w:val="00C22E4F"/>
    <w:rsid w:val="00C3016F"/>
    <w:rsid w:val="00C31922"/>
    <w:rsid w:val="00C32539"/>
    <w:rsid w:val="00C32EDF"/>
    <w:rsid w:val="00C405FD"/>
    <w:rsid w:val="00C41284"/>
    <w:rsid w:val="00C42573"/>
    <w:rsid w:val="00C45457"/>
    <w:rsid w:val="00C5024A"/>
    <w:rsid w:val="00C56A7A"/>
    <w:rsid w:val="00C57107"/>
    <w:rsid w:val="00C62C2D"/>
    <w:rsid w:val="00C66B5C"/>
    <w:rsid w:val="00C9227C"/>
    <w:rsid w:val="00C95568"/>
    <w:rsid w:val="00C97F1F"/>
    <w:rsid w:val="00C97F67"/>
    <w:rsid w:val="00CA2740"/>
    <w:rsid w:val="00CA78FF"/>
    <w:rsid w:val="00CB13A8"/>
    <w:rsid w:val="00CB4DAA"/>
    <w:rsid w:val="00CC12E6"/>
    <w:rsid w:val="00CC2E25"/>
    <w:rsid w:val="00CC6606"/>
    <w:rsid w:val="00CC7C64"/>
    <w:rsid w:val="00CD0B47"/>
    <w:rsid w:val="00CF5545"/>
    <w:rsid w:val="00CF5F1A"/>
    <w:rsid w:val="00CF6977"/>
    <w:rsid w:val="00D010E8"/>
    <w:rsid w:val="00D02C04"/>
    <w:rsid w:val="00D1122B"/>
    <w:rsid w:val="00D1129B"/>
    <w:rsid w:val="00D138E8"/>
    <w:rsid w:val="00D174FA"/>
    <w:rsid w:val="00D20259"/>
    <w:rsid w:val="00D208BA"/>
    <w:rsid w:val="00D21668"/>
    <w:rsid w:val="00D216BC"/>
    <w:rsid w:val="00D24ACC"/>
    <w:rsid w:val="00D36E64"/>
    <w:rsid w:val="00D42F8F"/>
    <w:rsid w:val="00D45ADF"/>
    <w:rsid w:val="00D53122"/>
    <w:rsid w:val="00D6775D"/>
    <w:rsid w:val="00D71553"/>
    <w:rsid w:val="00D71D7F"/>
    <w:rsid w:val="00D750FB"/>
    <w:rsid w:val="00D82460"/>
    <w:rsid w:val="00DA07F1"/>
    <w:rsid w:val="00DB10C7"/>
    <w:rsid w:val="00DB4D3C"/>
    <w:rsid w:val="00DB5DD0"/>
    <w:rsid w:val="00DC3506"/>
    <w:rsid w:val="00DC39AA"/>
    <w:rsid w:val="00DD06F4"/>
    <w:rsid w:val="00DD500F"/>
    <w:rsid w:val="00DD651E"/>
    <w:rsid w:val="00DF24D2"/>
    <w:rsid w:val="00DF53E4"/>
    <w:rsid w:val="00DF7EA7"/>
    <w:rsid w:val="00E01EF0"/>
    <w:rsid w:val="00E063C2"/>
    <w:rsid w:val="00E070C9"/>
    <w:rsid w:val="00E2136E"/>
    <w:rsid w:val="00E239FA"/>
    <w:rsid w:val="00E25AF8"/>
    <w:rsid w:val="00E31A6A"/>
    <w:rsid w:val="00E41EC1"/>
    <w:rsid w:val="00E46273"/>
    <w:rsid w:val="00E46BDF"/>
    <w:rsid w:val="00E547DB"/>
    <w:rsid w:val="00E555BF"/>
    <w:rsid w:val="00E5604F"/>
    <w:rsid w:val="00E61949"/>
    <w:rsid w:val="00E65398"/>
    <w:rsid w:val="00E65571"/>
    <w:rsid w:val="00E70DCE"/>
    <w:rsid w:val="00E71745"/>
    <w:rsid w:val="00E80286"/>
    <w:rsid w:val="00E95BD4"/>
    <w:rsid w:val="00EA3D20"/>
    <w:rsid w:val="00EA446A"/>
    <w:rsid w:val="00EA7DC1"/>
    <w:rsid w:val="00EB5BA2"/>
    <w:rsid w:val="00EB5C28"/>
    <w:rsid w:val="00ED4043"/>
    <w:rsid w:val="00ED7A66"/>
    <w:rsid w:val="00EE3AFB"/>
    <w:rsid w:val="00EF0D19"/>
    <w:rsid w:val="00EF1577"/>
    <w:rsid w:val="00EF4086"/>
    <w:rsid w:val="00EF6BD4"/>
    <w:rsid w:val="00F014CF"/>
    <w:rsid w:val="00F157DD"/>
    <w:rsid w:val="00F15F90"/>
    <w:rsid w:val="00F21465"/>
    <w:rsid w:val="00F3670B"/>
    <w:rsid w:val="00F43F7F"/>
    <w:rsid w:val="00F6065C"/>
    <w:rsid w:val="00F61B6E"/>
    <w:rsid w:val="00F61EB1"/>
    <w:rsid w:val="00F62C8B"/>
    <w:rsid w:val="00F65A8B"/>
    <w:rsid w:val="00F65D1B"/>
    <w:rsid w:val="00F802D4"/>
    <w:rsid w:val="00F83FDE"/>
    <w:rsid w:val="00F85782"/>
    <w:rsid w:val="00F91982"/>
    <w:rsid w:val="00F95388"/>
    <w:rsid w:val="00FA2DA2"/>
    <w:rsid w:val="00FA311A"/>
    <w:rsid w:val="00FC1AAD"/>
    <w:rsid w:val="00FD0833"/>
    <w:rsid w:val="00FD57DB"/>
    <w:rsid w:val="00FE0FE8"/>
    <w:rsid w:val="00FE2579"/>
    <w:rsid w:val="00FF1A98"/>
    <w:rsid w:val="00FF1C79"/>
    <w:rsid w:val="00FF453A"/>
    <w:rsid w:val="00FF56AA"/>
    <w:rsid w:val="00FF7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F95F45D-2DC9-482C-B39F-5F883456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EF4086"/>
    <w:rPr>
      <w:sz w:val="16"/>
      <w:szCs w:val="16"/>
    </w:rPr>
  </w:style>
  <w:style w:type="paragraph" w:styleId="CommentText">
    <w:name w:val="annotation text"/>
    <w:basedOn w:val="Normal"/>
    <w:link w:val="CommentTextChar"/>
    <w:uiPriority w:val="99"/>
    <w:semiHidden/>
    <w:unhideWhenUsed/>
    <w:rsid w:val="00EF4086"/>
    <w:pPr>
      <w:spacing w:line="240" w:lineRule="auto"/>
    </w:pPr>
    <w:rPr>
      <w:sz w:val="20"/>
      <w:szCs w:val="20"/>
    </w:rPr>
  </w:style>
  <w:style w:type="character" w:customStyle="1" w:styleId="CommentTextChar">
    <w:name w:val="Comment Text Char"/>
    <w:basedOn w:val="DefaultParagraphFont"/>
    <w:link w:val="CommentText"/>
    <w:uiPriority w:val="99"/>
    <w:semiHidden/>
    <w:rsid w:val="00EF4086"/>
    <w:rPr>
      <w:sz w:val="20"/>
      <w:szCs w:val="20"/>
    </w:rPr>
  </w:style>
  <w:style w:type="paragraph" w:styleId="CommentSubject">
    <w:name w:val="annotation subject"/>
    <w:basedOn w:val="CommentText"/>
    <w:next w:val="CommentText"/>
    <w:link w:val="CommentSubjectChar"/>
    <w:uiPriority w:val="99"/>
    <w:semiHidden/>
    <w:unhideWhenUsed/>
    <w:rsid w:val="00EF4086"/>
    <w:rPr>
      <w:b/>
      <w:bCs/>
    </w:rPr>
  </w:style>
  <w:style w:type="character" w:customStyle="1" w:styleId="CommentSubjectChar">
    <w:name w:val="Comment Subject Char"/>
    <w:basedOn w:val="CommentTextChar"/>
    <w:link w:val="CommentSubject"/>
    <w:uiPriority w:val="99"/>
    <w:semiHidden/>
    <w:rsid w:val="00EF4086"/>
    <w:rPr>
      <w:b/>
      <w:bCs/>
      <w:sz w:val="20"/>
      <w:szCs w:val="20"/>
    </w:rPr>
  </w:style>
  <w:style w:type="paragraph" w:customStyle="1" w:styleId="G4bTableBody">
    <w:name w:val="G4b Table Body"/>
    <w:basedOn w:val="Normal"/>
    <w:link w:val="G4bTableBodyChar"/>
    <w:qFormat/>
    <w:rsid w:val="00F3670B"/>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bTableBodyChar">
    <w:name w:val="G4b Table Body Char"/>
    <w:basedOn w:val="DefaultParagraphFont"/>
    <w:link w:val="G4bTableBody"/>
    <w:rsid w:val="00F3670B"/>
    <w:rPr>
      <w:rFonts w:ascii="Times New Roman" w:eastAsia="Times New Roman" w:hAnsi="Times New Roman" w:cs="Times New Roman"/>
      <w:sz w:val="16"/>
      <w:szCs w:val="16"/>
      <w:lang w:eastAsia="en-GB"/>
    </w:rPr>
  </w:style>
  <w:style w:type="paragraph" w:customStyle="1" w:styleId="G1aFigureImage">
    <w:name w:val="G1a Figure Image"/>
    <w:basedOn w:val="Normal"/>
    <w:link w:val="G1aFigureImageChar"/>
    <w:qFormat/>
    <w:rsid w:val="003552DD"/>
    <w:pPr>
      <w:pBdr>
        <w:top w:val="single" w:sz="12" w:space="5" w:color="999999"/>
      </w:pBdr>
      <w:spacing w:before="120" w:after="40" w:line="240" w:lineRule="auto"/>
      <w:jc w:val="center"/>
    </w:pPr>
    <w:rPr>
      <w:rFonts w:ascii="Times New Roman" w:hAnsi="Times New Roman" w:cs="Times New Roman"/>
      <w:w w:val="108"/>
      <w:sz w:val="18"/>
      <w:szCs w:val="18"/>
    </w:rPr>
  </w:style>
  <w:style w:type="paragraph" w:customStyle="1" w:styleId="G1bFigureCaption">
    <w:name w:val="G1b Figure Caption"/>
    <w:basedOn w:val="Normal"/>
    <w:link w:val="G1bFigureCaptionChar"/>
    <w:qFormat/>
    <w:rsid w:val="003552DD"/>
    <w:pPr>
      <w:pBdr>
        <w:bottom w:val="single" w:sz="12" w:space="5" w:color="999999"/>
      </w:pBdr>
      <w:spacing w:before="40" w:after="120" w:line="180" w:lineRule="exact"/>
      <w:jc w:val="both"/>
    </w:pPr>
    <w:rPr>
      <w:rFonts w:cstheme="minorHAnsi"/>
      <w:w w:val="108"/>
      <w:sz w:val="14"/>
      <w:szCs w:val="14"/>
    </w:rPr>
  </w:style>
  <w:style w:type="character" w:customStyle="1" w:styleId="G1aFigureImageChar">
    <w:name w:val="G1a Figure Image Char"/>
    <w:basedOn w:val="DefaultParagraphFont"/>
    <w:link w:val="G1aFigureImage"/>
    <w:rsid w:val="003552DD"/>
    <w:rPr>
      <w:rFonts w:ascii="Times New Roman" w:hAnsi="Times New Roman" w:cs="Times New Roman"/>
      <w:w w:val="108"/>
      <w:sz w:val="18"/>
      <w:szCs w:val="18"/>
    </w:rPr>
  </w:style>
  <w:style w:type="character" w:customStyle="1" w:styleId="G1bFigureCaptionChar">
    <w:name w:val="G1b Figure Caption Char"/>
    <w:basedOn w:val="DefaultParagraphFont"/>
    <w:link w:val="G1bFigureCaption"/>
    <w:rsid w:val="003552DD"/>
    <w:rPr>
      <w:rFonts w:cstheme="minorHAnsi"/>
      <w:w w:val="108"/>
      <w:sz w:val="14"/>
      <w:szCs w:val="14"/>
    </w:rPr>
  </w:style>
  <w:style w:type="paragraph" w:customStyle="1" w:styleId="N2Footnotes">
    <w:name w:val="N2 Footnotes"/>
    <w:basedOn w:val="Normal"/>
    <w:link w:val="N2FootnotesChar"/>
    <w:qFormat/>
    <w:rsid w:val="004A56CE"/>
    <w:pPr>
      <w:tabs>
        <w:tab w:val="left" w:pos="284"/>
      </w:tabs>
      <w:spacing w:after="0" w:line="240" w:lineRule="exact"/>
      <w:jc w:val="both"/>
    </w:pPr>
    <w:rPr>
      <w:rFonts w:ascii="Times New Roman" w:hAnsi="Times New Roman" w:cs="Times New Roman"/>
      <w:w w:val="105"/>
      <w:sz w:val="16"/>
      <w:szCs w:val="16"/>
    </w:rPr>
  </w:style>
  <w:style w:type="character" w:customStyle="1" w:styleId="N2FootnotesChar">
    <w:name w:val="N2 Footnotes Char"/>
    <w:basedOn w:val="DefaultParagraphFont"/>
    <w:link w:val="N2Footnotes"/>
    <w:rsid w:val="004A56CE"/>
    <w:rPr>
      <w:rFonts w:ascii="Times New Roman" w:hAnsi="Times New Roman" w:cs="Times New Roman"/>
      <w:w w:val="10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90595">
      <w:bodyDiv w:val="1"/>
      <w:marLeft w:val="0"/>
      <w:marRight w:val="0"/>
      <w:marTop w:val="0"/>
      <w:marBottom w:val="0"/>
      <w:divBdr>
        <w:top w:val="none" w:sz="0" w:space="0" w:color="auto"/>
        <w:left w:val="none" w:sz="0" w:space="0" w:color="auto"/>
        <w:bottom w:val="none" w:sz="0" w:space="0" w:color="auto"/>
        <w:right w:val="none" w:sz="0" w:space="0" w:color="auto"/>
      </w:divBdr>
      <w:divsChild>
        <w:div w:id="1047532396">
          <w:marLeft w:val="0"/>
          <w:marRight w:val="0"/>
          <w:marTop w:val="0"/>
          <w:marBottom w:val="0"/>
          <w:divBdr>
            <w:top w:val="none" w:sz="0" w:space="0" w:color="auto"/>
            <w:left w:val="none" w:sz="0" w:space="0" w:color="auto"/>
            <w:bottom w:val="none" w:sz="0" w:space="0" w:color="auto"/>
            <w:right w:val="none" w:sz="0" w:space="0" w:color="auto"/>
          </w:divBdr>
        </w:div>
        <w:div w:id="458260299">
          <w:marLeft w:val="0"/>
          <w:marRight w:val="0"/>
          <w:marTop w:val="0"/>
          <w:marBottom w:val="0"/>
          <w:divBdr>
            <w:top w:val="none" w:sz="0" w:space="0" w:color="auto"/>
            <w:left w:val="none" w:sz="0" w:space="0" w:color="auto"/>
            <w:bottom w:val="none" w:sz="0" w:space="0" w:color="auto"/>
            <w:right w:val="none" w:sz="0" w:space="0" w:color="auto"/>
          </w:divBdr>
        </w:div>
      </w:divsChild>
    </w:div>
    <w:div w:id="283194302">
      <w:bodyDiv w:val="1"/>
      <w:marLeft w:val="0"/>
      <w:marRight w:val="0"/>
      <w:marTop w:val="0"/>
      <w:marBottom w:val="0"/>
      <w:divBdr>
        <w:top w:val="none" w:sz="0" w:space="0" w:color="auto"/>
        <w:left w:val="none" w:sz="0" w:space="0" w:color="auto"/>
        <w:bottom w:val="none" w:sz="0" w:space="0" w:color="auto"/>
        <w:right w:val="none" w:sz="0" w:space="0" w:color="auto"/>
      </w:divBdr>
      <w:divsChild>
        <w:div w:id="965816406">
          <w:marLeft w:val="0"/>
          <w:marRight w:val="0"/>
          <w:marTop w:val="0"/>
          <w:marBottom w:val="0"/>
          <w:divBdr>
            <w:top w:val="none" w:sz="0" w:space="0" w:color="auto"/>
            <w:left w:val="none" w:sz="0" w:space="0" w:color="auto"/>
            <w:bottom w:val="none" w:sz="0" w:space="0" w:color="auto"/>
            <w:right w:val="none" w:sz="0" w:space="0" w:color="auto"/>
          </w:divBdr>
        </w:div>
        <w:div w:id="2005470063">
          <w:marLeft w:val="0"/>
          <w:marRight w:val="0"/>
          <w:marTop w:val="0"/>
          <w:marBottom w:val="0"/>
          <w:divBdr>
            <w:top w:val="none" w:sz="0" w:space="0" w:color="auto"/>
            <w:left w:val="none" w:sz="0" w:space="0" w:color="auto"/>
            <w:bottom w:val="none" w:sz="0" w:space="0" w:color="auto"/>
            <w:right w:val="none" w:sz="0" w:space="0" w:color="auto"/>
          </w:divBdr>
        </w:div>
        <w:div w:id="920066318">
          <w:marLeft w:val="0"/>
          <w:marRight w:val="0"/>
          <w:marTop w:val="0"/>
          <w:marBottom w:val="0"/>
          <w:divBdr>
            <w:top w:val="none" w:sz="0" w:space="0" w:color="auto"/>
            <w:left w:val="none" w:sz="0" w:space="0" w:color="auto"/>
            <w:bottom w:val="none" w:sz="0" w:space="0" w:color="auto"/>
            <w:right w:val="none" w:sz="0" w:space="0" w:color="auto"/>
          </w:divBdr>
        </w:div>
        <w:div w:id="1261184271">
          <w:marLeft w:val="0"/>
          <w:marRight w:val="0"/>
          <w:marTop w:val="0"/>
          <w:marBottom w:val="0"/>
          <w:divBdr>
            <w:top w:val="none" w:sz="0" w:space="0" w:color="auto"/>
            <w:left w:val="none" w:sz="0" w:space="0" w:color="auto"/>
            <w:bottom w:val="none" w:sz="0" w:space="0" w:color="auto"/>
            <w:right w:val="none" w:sz="0" w:space="0" w:color="auto"/>
          </w:divBdr>
        </w:div>
        <w:div w:id="831484162">
          <w:marLeft w:val="0"/>
          <w:marRight w:val="0"/>
          <w:marTop w:val="0"/>
          <w:marBottom w:val="0"/>
          <w:divBdr>
            <w:top w:val="none" w:sz="0" w:space="0" w:color="auto"/>
            <w:left w:val="none" w:sz="0" w:space="0" w:color="auto"/>
            <w:bottom w:val="none" w:sz="0" w:space="0" w:color="auto"/>
            <w:right w:val="none" w:sz="0" w:space="0" w:color="auto"/>
          </w:divBdr>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88576066">
      <w:bodyDiv w:val="1"/>
      <w:marLeft w:val="0"/>
      <w:marRight w:val="0"/>
      <w:marTop w:val="0"/>
      <w:marBottom w:val="0"/>
      <w:divBdr>
        <w:top w:val="none" w:sz="0" w:space="0" w:color="auto"/>
        <w:left w:val="none" w:sz="0" w:space="0" w:color="auto"/>
        <w:bottom w:val="none" w:sz="0" w:space="0" w:color="auto"/>
        <w:right w:val="none" w:sz="0" w:space="0" w:color="auto"/>
      </w:divBdr>
      <w:divsChild>
        <w:div w:id="249238463">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4338266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47127783">
      <w:bodyDiv w:val="1"/>
      <w:marLeft w:val="0"/>
      <w:marRight w:val="0"/>
      <w:marTop w:val="0"/>
      <w:marBottom w:val="0"/>
      <w:divBdr>
        <w:top w:val="none" w:sz="0" w:space="0" w:color="auto"/>
        <w:left w:val="none" w:sz="0" w:space="0" w:color="auto"/>
        <w:bottom w:val="none" w:sz="0" w:space="0" w:color="auto"/>
        <w:right w:val="none" w:sz="0" w:space="0" w:color="auto"/>
      </w:divBdr>
    </w:div>
    <w:div w:id="78481319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31416491">
      <w:bodyDiv w:val="1"/>
      <w:marLeft w:val="0"/>
      <w:marRight w:val="0"/>
      <w:marTop w:val="0"/>
      <w:marBottom w:val="0"/>
      <w:divBdr>
        <w:top w:val="none" w:sz="0" w:space="0" w:color="auto"/>
        <w:left w:val="none" w:sz="0" w:space="0" w:color="auto"/>
        <w:bottom w:val="none" w:sz="0" w:space="0" w:color="auto"/>
        <w:right w:val="none" w:sz="0" w:space="0" w:color="auto"/>
      </w:divBdr>
    </w:div>
    <w:div w:id="1038704116">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32634178">
      <w:bodyDiv w:val="1"/>
      <w:marLeft w:val="0"/>
      <w:marRight w:val="0"/>
      <w:marTop w:val="0"/>
      <w:marBottom w:val="0"/>
      <w:divBdr>
        <w:top w:val="none" w:sz="0" w:space="0" w:color="auto"/>
        <w:left w:val="none" w:sz="0" w:space="0" w:color="auto"/>
        <w:bottom w:val="none" w:sz="0" w:space="0" w:color="auto"/>
        <w:right w:val="none" w:sz="0" w:space="0" w:color="auto"/>
      </w:divBdr>
      <w:divsChild>
        <w:div w:id="1497040428">
          <w:marLeft w:val="0"/>
          <w:marRight w:val="0"/>
          <w:marTop w:val="0"/>
          <w:marBottom w:val="0"/>
          <w:divBdr>
            <w:top w:val="none" w:sz="0" w:space="0" w:color="auto"/>
            <w:left w:val="none" w:sz="0" w:space="0" w:color="auto"/>
            <w:bottom w:val="none" w:sz="0" w:space="0" w:color="auto"/>
            <w:right w:val="none" w:sz="0" w:space="0" w:color="auto"/>
          </w:divBdr>
          <w:divsChild>
            <w:div w:id="12499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69412">
      <w:bodyDiv w:val="1"/>
      <w:marLeft w:val="0"/>
      <w:marRight w:val="0"/>
      <w:marTop w:val="0"/>
      <w:marBottom w:val="0"/>
      <w:divBdr>
        <w:top w:val="none" w:sz="0" w:space="0" w:color="auto"/>
        <w:left w:val="none" w:sz="0" w:space="0" w:color="auto"/>
        <w:bottom w:val="none" w:sz="0" w:space="0" w:color="auto"/>
        <w:right w:val="none" w:sz="0" w:space="0" w:color="auto"/>
      </w:divBdr>
    </w:div>
    <w:div w:id="1356611359">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16382990">
      <w:bodyDiv w:val="1"/>
      <w:marLeft w:val="0"/>
      <w:marRight w:val="0"/>
      <w:marTop w:val="0"/>
      <w:marBottom w:val="0"/>
      <w:divBdr>
        <w:top w:val="none" w:sz="0" w:space="0" w:color="auto"/>
        <w:left w:val="none" w:sz="0" w:space="0" w:color="auto"/>
        <w:bottom w:val="none" w:sz="0" w:space="0" w:color="auto"/>
        <w:right w:val="none" w:sz="0" w:space="0" w:color="auto"/>
      </w:divBdr>
    </w:div>
    <w:div w:id="1796170047">
      <w:bodyDiv w:val="1"/>
      <w:marLeft w:val="0"/>
      <w:marRight w:val="0"/>
      <w:marTop w:val="0"/>
      <w:marBottom w:val="0"/>
      <w:divBdr>
        <w:top w:val="none" w:sz="0" w:space="0" w:color="auto"/>
        <w:left w:val="none" w:sz="0" w:space="0" w:color="auto"/>
        <w:bottom w:val="none" w:sz="0" w:space="0" w:color="auto"/>
        <w:right w:val="none" w:sz="0" w:space="0" w:color="auto"/>
      </w:divBdr>
      <w:divsChild>
        <w:div w:id="1509439628">
          <w:marLeft w:val="0"/>
          <w:marRight w:val="0"/>
          <w:marTop w:val="0"/>
          <w:marBottom w:val="0"/>
          <w:divBdr>
            <w:top w:val="none" w:sz="0" w:space="0" w:color="auto"/>
            <w:left w:val="none" w:sz="0" w:space="0" w:color="auto"/>
            <w:bottom w:val="none" w:sz="0" w:space="0" w:color="auto"/>
            <w:right w:val="none" w:sz="0" w:space="0" w:color="auto"/>
          </w:divBdr>
        </w:div>
        <w:div w:id="1719624214">
          <w:marLeft w:val="0"/>
          <w:marRight w:val="0"/>
          <w:marTop w:val="0"/>
          <w:marBottom w:val="0"/>
          <w:divBdr>
            <w:top w:val="none" w:sz="0" w:space="0" w:color="auto"/>
            <w:left w:val="none" w:sz="0" w:space="0" w:color="auto"/>
            <w:bottom w:val="none" w:sz="0" w:space="0" w:color="auto"/>
            <w:right w:val="none" w:sz="0" w:space="0" w:color="auto"/>
          </w:divBdr>
        </w:div>
        <w:div w:id="485321655">
          <w:marLeft w:val="0"/>
          <w:marRight w:val="0"/>
          <w:marTop w:val="0"/>
          <w:marBottom w:val="0"/>
          <w:divBdr>
            <w:top w:val="none" w:sz="0" w:space="0" w:color="auto"/>
            <w:left w:val="none" w:sz="0" w:space="0" w:color="auto"/>
            <w:bottom w:val="none" w:sz="0" w:space="0" w:color="auto"/>
            <w:right w:val="none" w:sz="0" w:space="0" w:color="auto"/>
          </w:divBdr>
        </w:div>
      </w:divsChild>
    </w:div>
    <w:div w:id="205075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ing%20Room\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F26A-7EAA-4396-B95A-9AFCB4BC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0</TotalTime>
  <Pages>8</Pages>
  <Words>4895</Words>
  <Characters>27906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Dining Room</dc:creator>
  <cp:lastModifiedBy>Steve Rannard</cp:lastModifiedBy>
  <cp:revision>2</cp:revision>
  <cp:lastPrinted>2014-10-09T15:34:00Z</cp:lastPrinted>
  <dcterms:created xsi:type="dcterms:W3CDTF">2016-08-21T16:18:00Z</dcterms:created>
  <dcterms:modified xsi:type="dcterms:W3CDTF">2016-08-21T16:18:00Z</dcterms:modified>
</cp:coreProperties>
</file>