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CF" w:rsidRDefault="004B578C" w:rsidP="00946FD6">
      <w:pPr>
        <w:spacing w:line="480" w:lineRule="auto"/>
        <w:jc w:val="center"/>
        <w:rPr>
          <w:rFonts w:ascii="Arial" w:hAnsi="Arial" w:cs="Arial"/>
          <w:b/>
          <w:sz w:val="20"/>
          <w:szCs w:val="20"/>
        </w:rPr>
      </w:pPr>
      <w:r>
        <w:rPr>
          <w:rFonts w:ascii="Arial" w:hAnsi="Arial" w:cs="Arial"/>
          <w:b/>
          <w:sz w:val="20"/>
          <w:szCs w:val="20"/>
        </w:rPr>
        <w:t>Uncertainties in p</w:t>
      </w:r>
      <w:r w:rsidR="00381020">
        <w:rPr>
          <w:rFonts w:ascii="Arial" w:hAnsi="Arial" w:cs="Arial"/>
          <w:b/>
          <w:sz w:val="20"/>
          <w:szCs w:val="20"/>
        </w:rPr>
        <w:t>redicting structure-borne sound power in</w:t>
      </w:r>
      <w:r w:rsidR="00946FD6">
        <w:rPr>
          <w:rFonts w:ascii="Arial" w:hAnsi="Arial" w:cs="Arial"/>
          <w:b/>
          <w:sz w:val="20"/>
          <w:szCs w:val="20"/>
        </w:rPr>
        <w:t>put into</w:t>
      </w:r>
      <w:r w:rsidR="00381020">
        <w:rPr>
          <w:rFonts w:ascii="Arial" w:hAnsi="Arial" w:cs="Arial"/>
          <w:b/>
          <w:sz w:val="20"/>
          <w:szCs w:val="20"/>
        </w:rPr>
        <w:t xml:space="preserve"> buildings</w:t>
      </w:r>
    </w:p>
    <w:p w:rsidR="00381020" w:rsidRDefault="00381020" w:rsidP="00A76A4E">
      <w:pPr>
        <w:spacing w:line="480" w:lineRule="auto"/>
        <w:ind w:left="850" w:right="850"/>
        <w:rPr>
          <w:rFonts w:ascii="Arial" w:hAnsi="Arial" w:cs="Arial"/>
          <w:sz w:val="20"/>
          <w:szCs w:val="20"/>
        </w:rPr>
      </w:pPr>
      <w:r>
        <w:rPr>
          <w:rFonts w:ascii="Arial" w:hAnsi="Arial" w:cs="Arial"/>
          <w:sz w:val="20"/>
          <w:szCs w:val="20"/>
        </w:rPr>
        <w:t>B. M. Gibbs</w:t>
      </w:r>
    </w:p>
    <w:p w:rsidR="00C34512" w:rsidRDefault="00C34512" w:rsidP="00A76A4E">
      <w:pPr>
        <w:spacing w:line="480" w:lineRule="auto"/>
        <w:ind w:left="850" w:right="850"/>
        <w:rPr>
          <w:rFonts w:ascii="Arial" w:hAnsi="Arial" w:cs="Arial"/>
          <w:i/>
          <w:sz w:val="20"/>
          <w:szCs w:val="20"/>
        </w:rPr>
      </w:pPr>
      <w:r>
        <w:rPr>
          <w:rFonts w:ascii="Arial" w:hAnsi="Arial" w:cs="Arial"/>
          <w:i/>
          <w:sz w:val="20"/>
          <w:szCs w:val="20"/>
        </w:rPr>
        <w:t>Acoustics Research Unit, School of Architecture, University of Liverpool, Liverpool L69 3BX, United Kingdom</w:t>
      </w:r>
    </w:p>
    <w:p w:rsidR="00552318" w:rsidRDefault="00A76A4E" w:rsidP="006D7A1B">
      <w:pPr>
        <w:spacing w:line="480" w:lineRule="auto"/>
        <w:ind w:left="850" w:right="850"/>
        <w:jc w:val="both"/>
        <w:rPr>
          <w:rFonts w:ascii="Arial" w:hAnsi="Arial" w:cs="Arial"/>
          <w:sz w:val="20"/>
          <w:szCs w:val="20"/>
        </w:rPr>
      </w:pPr>
      <w:r>
        <w:rPr>
          <w:rFonts w:ascii="Arial" w:hAnsi="Arial" w:cs="Arial"/>
          <w:sz w:val="20"/>
          <w:szCs w:val="20"/>
        </w:rPr>
        <w:t xml:space="preserve">There has been a steady </w:t>
      </w:r>
      <w:r w:rsidR="00B91985">
        <w:rPr>
          <w:rFonts w:ascii="Arial" w:hAnsi="Arial" w:cs="Arial"/>
          <w:sz w:val="20"/>
          <w:szCs w:val="20"/>
        </w:rPr>
        <w:t>development</w:t>
      </w:r>
      <w:r w:rsidR="00890525">
        <w:rPr>
          <w:rFonts w:ascii="Arial" w:hAnsi="Arial" w:cs="Arial"/>
          <w:sz w:val="20"/>
          <w:szCs w:val="20"/>
        </w:rPr>
        <w:t xml:space="preserve"> of</w:t>
      </w:r>
      <w:r>
        <w:rPr>
          <w:rFonts w:ascii="Arial" w:hAnsi="Arial" w:cs="Arial"/>
          <w:sz w:val="20"/>
          <w:szCs w:val="20"/>
        </w:rPr>
        <w:t xml:space="preserve"> methods of measurement and prediction of structure-borne noise in buildings, </w:t>
      </w:r>
      <w:r w:rsidR="006E7A28">
        <w:rPr>
          <w:rFonts w:ascii="Arial" w:hAnsi="Arial" w:cs="Arial"/>
          <w:sz w:val="20"/>
          <w:szCs w:val="20"/>
        </w:rPr>
        <w:t>particular</w:t>
      </w:r>
      <w:r>
        <w:rPr>
          <w:rFonts w:ascii="Arial" w:hAnsi="Arial" w:cs="Arial"/>
          <w:sz w:val="20"/>
          <w:szCs w:val="20"/>
        </w:rPr>
        <w:t>ly over the last two decades. In proposing and evaluating these methods, a major consideration has been the likely trade-off between accuracy and simplicity. Structure-borne sound transmission is a more complicated process than airborne sound transmission, but practitioners seek methods of prediction for the former, which are as straightforward as for the latter</w:t>
      </w:r>
      <w:r w:rsidR="006B6FEC">
        <w:rPr>
          <w:rFonts w:ascii="Arial" w:hAnsi="Arial" w:cs="Arial"/>
          <w:sz w:val="20"/>
          <w:szCs w:val="20"/>
        </w:rPr>
        <w:t>. In this paper a description is given of a</w:t>
      </w:r>
      <w:r w:rsidR="006D7A1B">
        <w:rPr>
          <w:rFonts w:ascii="Arial" w:hAnsi="Arial" w:cs="Arial"/>
          <w:sz w:val="20"/>
          <w:szCs w:val="20"/>
        </w:rPr>
        <w:t xml:space="preserve"> </w:t>
      </w:r>
      <w:r w:rsidR="00890525">
        <w:rPr>
          <w:rFonts w:ascii="Arial" w:hAnsi="Arial" w:cs="Arial"/>
          <w:sz w:val="20"/>
          <w:szCs w:val="20"/>
        </w:rPr>
        <w:t xml:space="preserve">study of </w:t>
      </w:r>
      <w:r w:rsidR="006B6FEC">
        <w:rPr>
          <w:rFonts w:ascii="Arial" w:hAnsi="Arial" w:cs="Arial"/>
          <w:sz w:val="20"/>
          <w:szCs w:val="20"/>
        </w:rPr>
        <w:t>multi-contact sources in buildings</w:t>
      </w:r>
      <w:r w:rsidR="006D7A1B">
        <w:rPr>
          <w:rFonts w:ascii="Arial" w:hAnsi="Arial" w:cs="Arial"/>
          <w:sz w:val="20"/>
          <w:szCs w:val="20"/>
        </w:rPr>
        <w:t xml:space="preserve">. </w:t>
      </w:r>
      <w:r w:rsidR="00890525">
        <w:rPr>
          <w:rFonts w:ascii="Arial" w:hAnsi="Arial" w:cs="Arial"/>
          <w:sz w:val="20"/>
          <w:szCs w:val="20"/>
        </w:rPr>
        <w:t xml:space="preserve">The study concentrates on measurement and calculation procedures for sources and calculation procedures for receiver structures, particularly lightweight building elements. </w:t>
      </w:r>
      <w:r w:rsidR="006D7A1B">
        <w:rPr>
          <w:rFonts w:ascii="Arial" w:hAnsi="Arial" w:cs="Arial"/>
          <w:sz w:val="20"/>
          <w:szCs w:val="20"/>
        </w:rPr>
        <w:t xml:space="preserve">Although </w:t>
      </w:r>
      <w:r w:rsidR="00890525">
        <w:rPr>
          <w:rFonts w:ascii="Arial" w:hAnsi="Arial" w:cs="Arial"/>
          <w:sz w:val="20"/>
          <w:szCs w:val="20"/>
        </w:rPr>
        <w:t>the study is not</w:t>
      </w:r>
      <w:r w:rsidR="006D7A1B">
        <w:rPr>
          <w:rFonts w:ascii="Arial" w:hAnsi="Arial" w:cs="Arial"/>
          <w:sz w:val="20"/>
          <w:szCs w:val="20"/>
        </w:rPr>
        <w:t xml:space="preserve"> exhaustive, the findings point to the limitations of simplified methods, specifically the </w:t>
      </w:r>
      <w:r w:rsidR="00B91985">
        <w:rPr>
          <w:rFonts w:ascii="Arial" w:hAnsi="Arial" w:cs="Arial"/>
          <w:sz w:val="20"/>
          <w:szCs w:val="20"/>
        </w:rPr>
        <w:t>uncertainti</w:t>
      </w:r>
      <w:r w:rsidR="006D7A1B">
        <w:rPr>
          <w:rFonts w:ascii="Arial" w:hAnsi="Arial" w:cs="Arial"/>
          <w:sz w:val="20"/>
          <w:szCs w:val="20"/>
        </w:rPr>
        <w:t xml:space="preserve">es likely as a result of reducing the data </w:t>
      </w:r>
      <w:r w:rsidR="00B91985">
        <w:rPr>
          <w:rFonts w:ascii="Arial" w:hAnsi="Arial" w:cs="Arial"/>
          <w:sz w:val="20"/>
          <w:szCs w:val="20"/>
        </w:rPr>
        <w:t>sets</w:t>
      </w:r>
      <w:r w:rsidR="006D7A1B">
        <w:rPr>
          <w:rFonts w:ascii="Arial" w:hAnsi="Arial" w:cs="Arial"/>
          <w:sz w:val="20"/>
          <w:szCs w:val="20"/>
        </w:rPr>
        <w:t xml:space="preserve"> and computational effort, </w:t>
      </w:r>
      <w:r w:rsidR="00B91985">
        <w:rPr>
          <w:rFonts w:ascii="Arial" w:hAnsi="Arial" w:cs="Arial"/>
          <w:sz w:val="20"/>
          <w:szCs w:val="20"/>
        </w:rPr>
        <w:t xml:space="preserve">and the discrepancies resulting from simplifying assumptions. </w:t>
      </w:r>
    </w:p>
    <w:p w:rsidR="006E7A28" w:rsidRPr="006D7A1B" w:rsidRDefault="006E7A28" w:rsidP="006D7A1B">
      <w:pPr>
        <w:spacing w:line="480" w:lineRule="auto"/>
        <w:ind w:left="850" w:right="850"/>
        <w:jc w:val="both"/>
        <w:rPr>
          <w:rFonts w:ascii="Arial" w:hAnsi="Arial" w:cs="Arial"/>
          <w:sz w:val="20"/>
          <w:szCs w:val="20"/>
        </w:rPr>
      </w:pPr>
    </w:p>
    <w:p w:rsidR="00552318" w:rsidRPr="00C34512" w:rsidRDefault="00552318" w:rsidP="00C34512">
      <w:pPr>
        <w:pStyle w:val="ListParagraph"/>
        <w:numPr>
          <w:ilvl w:val="0"/>
          <w:numId w:val="19"/>
        </w:numPr>
        <w:spacing w:line="480" w:lineRule="auto"/>
        <w:ind w:left="737"/>
        <w:jc w:val="both"/>
        <w:rPr>
          <w:rFonts w:ascii="Arial" w:hAnsi="Arial" w:cs="Arial"/>
          <w:b/>
          <w:sz w:val="20"/>
          <w:szCs w:val="20"/>
        </w:rPr>
      </w:pPr>
      <w:r w:rsidRPr="00C34512">
        <w:rPr>
          <w:rFonts w:ascii="Arial" w:hAnsi="Arial" w:cs="Arial"/>
          <w:b/>
          <w:sz w:val="20"/>
          <w:szCs w:val="20"/>
        </w:rPr>
        <w:t>INTRODUCTION</w:t>
      </w:r>
    </w:p>
    <w:p w:rsidR="00C6370D" w:rsidRPr="00AD4A74" w:rsidRDefault="00552318" w:rsidP="00AD4A74">
      <w:pPr>
        <w:spacing w:line="480" w:lineRule="auto"/>
        <w:jc w:val="both"/>
        <w:rPr>
          <w:rFonts w:ascii="Arial" w:hAnsi="Arial" w:cs="Arial"/>
          <w:b/>
          <w:sz w:val="20"/>
          <w:szCs w:val="20"/>
        </w:rPr>
      </w:pPr>
      <w:r>
        <w:rPr>
          <w:rFonts w:ascii="Arial" w:hAnsi="Arial" w:cs="Arial"/>
          <w:sz w:val="20"/>
          <w:szCs w:val="20"/>
        </w:rPr>
        <w:t>Building</w:t>
      </w:r>
      <w:r w:rsidR="00933CFD" w:rsidRPr="00AD4A74">
        <w:rPr>
          <w:rFonts w:ascii="Arial" w:hAnsi="Arial" w:cs="Arial"/>
          <w:sz w:val="20"/>
          <w:szCs w:val="20"/>
        </w:rPr>
        <w:t xml:space="preserve"> engineers and consultants</w:t>
      </w:r>
      <w:r w:rsidR="00022001" w:rsidRPr="00AD4A74">
        <w:rPr>
          <w:rFonts w:ascii="Arial" w:hAnsi="Arial" w:cs="Arial"/>
          <w:sz w:val="20"/>
          <w:szCs w:val="20"/>
        </w:rPr>
        <w:t xml:space="preserve"> </w:t>
      </w:r>
      <w:r w:rsidR="001204E6" w:rsidRPr="00AD4A74">
        <w:rPr>
          <w:rFonts w:ascii="Arial" w:hAnsi="Arial" w:cs="Arial"/>
          <w:sz w:val="20"/>
          <w:szCs w:val="20"/>
        </w:rPr>
        <w:t>are able to address airborne noise problems more effectively and confidently</w:t>
      </w:r>
      <w:r w:rsidR="00933CFD" w:rsidRPr="00AD4A74">
        <w:rPr>
          <w:rFonts w:ascii="Arial" w:hAnsi="Arial" w:cs="Arial"/>
          <w:sz w:val="20"/>
          <w:szCs w:val="20"/>
        </w:rPr>
        <w:t xml:space="preserve"> than structure-borne noise problems. There </w:t>
      </w:r>
      <w:r w:rsidR="00564BF5">
        <w:rPr>
          <w:rFonts w:ascii="Arial" w:hAnsi="Arial" w:cs="Arial"/>
          <w:sz w:val="20"/>
          <w:szCs w:val="20"/>
        </w:rPr>
        <w:t>are publications</w:t>
      </w:r>
      <w:r w:rsidR="00231186" w:rsidRPr="00AD4A74">
        <w:rPr>
          <w:rFonts w:ascii="Arial" w:hAnsi="Arial" w:cs="Arial"/>
          <w:sz w:val="20"/>
          <w:szCs w:val="20"/>
        </w:rPr>
        <w:t xml:space="preserve"> on the theory</w:t>
      </w:r>
      <w:r w:rsidR="00564BF5">
        <w:rPr>
          <w:rFonts w:ascii="Arial" w:hAnsi="Arial" w:cs="Arial"/>
          <w:sz w:val="20"/>
          <w:szCs w:val="20"/>
          <w:vertAlign w:val="superscript"/>
        </w:rPr>
        <w:t>1</w:t>
      </w:r>
      <w:r w:rsidR="00231186" w:rsidRPr="00AD4A74">
        <w:rPr>
          <w:rFonts w:ascii="Arial" w:hAnsi="Arial" w:cs="Arial"/>
          <w:sz w:val="20"/>
          <w:szCs w:val="20"/>
        </w:rPr>
        <w:t xml:space="preserve"> and application</w:t>
      </w:r>
      <w:r w:rsidR="00564BF5">
        <w:rPr>
          <w:rFonts w:ascii="Arial" w:hAnsi="Arial" w:cs="Arial"/>
          <w:sz w:val="20"/>
          <w:szCs w:val="20"/>
          <w:vertAlign w:val="superscript"/>
        </w:rPr>
        <w:t>2</w:t>
      </w:r>
      <w:r w:rsidR="00564BF5">
        <w:rPr>
          <w:rFonts w:ascii="Arial" w:hAnsi="Arial" w:cs="Arial"/>
          <w:sz w:val="20"/>
          <w:szCs w:val="20"/>
        </w:rPr>
        <w:t xml:space="preserve"> in vibro-acoustics</w:t>
      </w:r>
      <w:r w:rsidR="00231186" w:rsidRPr="00AD4A74">
        <w:rPr>
          <w:rFonts w:ascii="Arial" w:hAnsi="Arial" w:cs="Arial"/>
          <w:sz w:val="20"/>
          <w:szCs w:val="20"/>
        </w:rPr>
        <w:t xml:space="preserve">, </w:t>
      </w:r>
      <w:r w:rsidR="00CB2909" w:rsidRPr="00AD4A74">
        <w:rPr>
          <w:rFonts w:ascii="Arial" w:hAnsi="Arial" w:cs="Arial"/>
          <w:sz w:val="20"/>
          <w:szCs w:val="20"/>
        </w:rPr>
        <w:t xml:space="preserve">which </w:t>
      </w:r>
      <w:r w:rsidR="00A77824">
        <w:rPr>
          <w:rFonts w:ascii="Arial" w:hAnsi="Arial" w:cs="Arial"/>
          <w:sz w:val="20"/>
          <w:szCs w:val="20"/>
        </w:rPr>
        <w:t>provide</w:t>
      </w:r>
      <w:r w:rsidR="00564BF5">
        <w:rPr>
          <w:rFonts w:ascii="Arial" w:hAnsi="Arial" w:cs="Arial"/>
          <w:sz w:val="20"/>
          <w:szCs w:val="20"/>
        </w:rPr>
        <w:t xml:space="preserve"> useful information</w:t>
      </w:r>
      <w:r>
        <w:rPr>
          <w:rFonts w:ascii="Arial" w:hAnsi="Arial" w:cs="Arial"/>
          <w:sz w:val="20"/>
          <w:szCs w:val="20"/>
        </w:rPr>
        <w:t>. However, there</w:t>
      </w:r>
      <w:r w:rsidR="00933CFD" w:rsidRPr="00AD4A74">
        <w:rPr>
          <w:rFonts w:ascii="Arial" w:hAnsi="Arial" w:cs="Arial"/>
          <w:sz w:val="20"/>
          <w:szCs w:val="20"/>
        </w:rPr>
        <w:t xml:space="preserve"> remains </w:t>
      </w:r>
      <w:r w:rsidR="00E74CFA" w:rsidRPr="00AD4A74">
        <w:rPr>
          <w:rFonts w:ascii="Arial" w:hAnsi="Arial" w:cs="Arial"/>
          <w:sz w:val="20"/>
          <w:szCs w:val="20"/>
        </w:rPr>
        <w:t>a shortfall in</w:t>
      </w:r>
      <w:r w:rsidR="00933CFD" w:rsidRPr="00AD4A74">
        <w:rPr>
          <w:rFonts w:ascii="Arial" w:hAnsi="Arial" w:cs="Arial"/>
          <w:sz w:val="20"/>
          <w:szCs w:val="20"/>
        </w:rPr>
        <w:t xml:space="preserve"> </w:t>
      </w:r>
      <w:r>
        <w:rPr>
          <w:rFonts w:ascii="Arial" w:hAnsi="Arial" w:cs="Arial"/>
          <w:sz w:val="20"/>
          <w:szCs w:val="20"/>
        </w:rPr>
        <w:t>methods</w:t>
      </w:r>
      <w:r w:rsidR="00933CFD" w:rsidRPr="00AD4A74">
        <w:rPr>
          <w:rFonts w:ascii="Arial" w:hAnsi="Arial" w:cs="Arial"/>
          <w:sz w:val="20"/>
          <w:szCs w:val="20"/>
        </w:rPr>
        <w:t xml:space="preserve"> of</w:t>
      </w:r>
      <w:r>
        <w:rPr>
          <w:rFonts w:ascii="Arial" w:hAnsi="Arial" w:cs="Arial"/>
          <w:sz w:val="20"/>
          <w:szCs w:val="20"/>
        </w:rPr>
        <w:t xml:space="preserve"> predicting </w:t>
      </w:r>
      <w:r w:rsidR="00CB2909" w:rsidRPr="00AD4A74">
        <w:rPr>
          <w:rFonts w:ascii="Arial" w:hAnsi="Arial" w:cs="Arial"/>
          <w:sz w:val="20"/>
          <w:szCs w:val="20"/>
        </w:rPr>
        <w:t>noise</w:t>
      </w:r>
      <w:r w:rsidR="00933CFD" w:rsidRPr="00AD4A74">
        <w:rPr>
          <w:rFonts w:ascii="Arial" w:hAnsi="Arial" w:cs="Arial"/>
          <w:sz w:val="20"/>
          <w:szCs w:val="20"/>
        </w:rPr>
        <w:t xml:space="preserve"> from vibrating machines </w:t>
      </w:r>
      <w:r>
        <w:rPr>
          <w:rFonts w:ascii="Arial" w:hAnsi="Arial" w:cs="Arial"/>
          <w:sz w:val="20"/>
          <w:szCs w:val="20"/>
        </w:rPr>
        <w:t>in</w:t>
      </w:r>
      <w:r w:rsidR="00933CFD" w:rsidRPr="00AD4A74">
        <w:rPr>
          <w:rFonts w:ascii="Arial" w:hAnsi="Arial" w:cs="Arial"/>
          <w:sz w:val="20"/>
          <w:szCs w:val="20"/>
        </w:rPr>
        <w:t xml:space="preserve"> contact with </w:t>
      </w:r>
      <w:r w:rsidR="002440B7">
        <w:rPr>
          <w:rFonts w:ascii="Arial" w:hAnsi="Arial" w:cs="Arial"/>
          <w:sz w:val="20"/>
          <w:szCs w:val="20"/>
        </w:rPr>
        <w:t>building</w:t>
      </w:r>
      <w:r w:rsidR="00933CFD" w:rsidRPr="00AD4A74">
        <w:rPr>
          <w:rFonts w:ascii="Arial" w:hAnsi="Arial" w:cs="Arial"/>
          <w:sz w:val="20"/>
          <w:szCs w:val="20"/>
        </w:rPr>
        <w:t xml:space="preserve"> elements, which transmit vibrations and radiate sound, often at dista</w:t>
      </w:r>
      <w:r w:rsidR="002F0EEF">
        <w:rPr>
          <w:rFonts w:ascii="Arial" w:hAnsi="Arial" w:cs="Arial"/>
          <w:sz w:val="20"/>
          <w:szCs w:val="20"/>
        </w:rPr>
        <w:t>nce from the source</w:t>
      </w:r>
      <w:r w:rsidR="00933CFD" w:rsidRPr="00AD4A74">
        <w:rPr>
          <w:rFonts w:ascii="Arial" w:hAnsi="Arial" w:cs="Arial"/>
          <w:sz w:val="20"/>
          <w:szCs w:val="20"/>
        </w:rPr>
        <w:t>.</w:t>
      </w:r>
      <w:r w:rsidR="007701CF" w:rsidRPr="00AD4A74">
        <w:rPr>
          <w:rFonts w:ascii="Arial" w:hAnsi="Arial" w:cs="Arial"/>
          <w:sz w:val="20"/>
          <w:szCs w:val="20"/>
        </w:rPr>
        <w:t xml:space="preserve"> </w:t>
      </w:r>
    </w:p>
    <w:p w:rsidR="00415FCF" w:rsidRDefault="00552318" w:rsidP="004E0BDF">
      <w:pPr>
        <w:spacing w:line="480" w:lineRule="auto"/>
        <w:jc w:val="both"/>
        <w:rPr>
          <w:rFonts w:ascii="Arial" w:hAnsi="Arial" w:cs="Arial"/>
          <w:sz w:val="20"/>
          <w:szCs w:val="20"/>
        </w:rPr>
      </w:pPr>
      <w:r>
        <w:rPr>
          <w:rFonts w:ascii="Arial" w:hAnsi="Arial" w:cs="Arial"/>
          <w:sz w:val="20"/>
          <w:szCs w:val="20"/>
        </w:rPr>
        <w:t>Mechanical and water services</w:t>
      </w:r>
      <w:r w:rsidR="00C00BEE">
        <w:rPr>
          <w:rFonts w:ascii="Arial" w:hAnsi="Arial" w:cs="Arial"/>
          <w:sz w:val="20"/>
          <w:szCs w:val="20"/>
        </w:rPr>
        <w:t xml:space="preserve"> become structure-borne </w:t>
      </w:r>
      <w:r>
        <w:rPr>
          <w:rFonts w:ascii="Arial" w:hAnsi="Arial" w:cs="Arial"/>
          <w:sz w:val="20"/>
          <w:szCs w:val="20"/>
        </w:rPr>
        <w:t xml:space="preserve">sources, </w:t>
      </w:r>
      <w:r w:rsidR="00C00BEE">
        <w:rPr>
          <w:rFonts w:ascii="Arial" w:hAnsi="Arial" w:cs="Arial"/>
          <w:sz w:val="20"/>
          <w:szCs w:val="20"/>
        </w:rPr>
        <w:t xml:space="preserve">when </w:t>
      </w:r>
      <w:r w:rsidR="001001C0">
        <w:rPr>
          <w:rFonts w:ascii="Arial" w:hAnsi="Arial" w:cs="Arial"/>
          <w:sz w:val="20"/>
          <w:szCs w:val="20"/>
        </w:rPr>
        <w:t>in</w:t>
      </w:r>
      <w:r w:rsidR="00C00BEE">
        <w:rPr>
          <w:rFonts w:ascii="Arial" w:hAnsi="Arial" w:cs="Arial"/>
          <w:sz w:val="20"/>
          <w:szCs w:val="20"/>
        </w:rPr>
        <w:t xml:space="preserve"> contact with the </w:t>
      </w:r>
      <w:r w:rsidR="002440B7">
        <w:rPr>
          <w:rFonts w:ascii="Arial" w:hAnsi="Arial" w:cs="Arial"/>
          <w:sz w:val="20"/>
          <w:szCs w:val="20"/>
        </w:rPr>
        <w:t>building</w:t>
      </w:r>
      <w:r w:rsidR="00DD741B">
        <w:rPr>
          <w:rFonts w:ascii="Arial" w:hAnsi="Arial" w:cs="Arial"/>
          <w:sz w:val="20"/>
          <w:szCs w:val="20"/>
        </w:rPr>
        <w:t xml:space="preserve"> structure</w:t>
      </w:r>
      <w:r w:rsidR="002440B7">
        <w:rPr>
          <w:rFonts w:ascii="Arial" w:hAnsi="Arial" w:cs="Arial"/>
          <w:sz w:val="20"/>
          <w:szCs w:val="20"/>
        </w:rPr>
        <w:t>,</w:t>
      </w:r>
      <w:r w:rsidR="00C00BEE">
        <w:rPr>
          <w:rFonts w:ascii="Arial" w:hAnsi="Arial" w:cs="Arial"/>
          <w:sz w:val="20"/>
          <w:szCs w:val="20"/>
        </w:rPr>
        <w:t xml:space="preserve"> through supporting mounts, services runs and structural bracing. Multiple contacts generate multiple vibration transmission paths and, indeed, the machine should be treated as </w:t>
      </w:r>
      <w:r w:rsidR="00C00BEE">
        <w:rPr>
          <w:rFonts w:ascii="Arial" w:hAnsi="Arial" w:cs="Arial"/>
          <w:sz w:val="20"/>
          <w:szCs w:val="20"/>
        </w:rPr>
        <w:lastRenderedPageBreak/>
        <w:t>multiple source</w:t>
      </w:r>
      <w:r w:rsidR="00D266F0">
        <w:rPr>
          <w:rFonts w:ascii="Arial" w:hAnsi="Arial" w:cs="Arial"/>
          <w:sz w:val="20"/>
          <w:szCs w:val="20"/>
        </w:rPr>
        <w:t>s</w:t>
      </w:r>
      <w:r w:rsidR="00C00BEE">
        <w:rPr>
          <w:rFonts w:ascii="Arial" w:hAnsi="Arial" w:cs="Arial"/>
          <w:sz w:val="20"/>
          <w:szCs w:val="20"/>
        </w:rPr>
        <w:t xml:space="preserve">. </w:t>
      </w:r>
      <w:r w:rsidR="00073AA3">
        <w:rPr>
          <w:rFonts w:ascii="Arial" w:hAnsi="Arial" w:cs="Arial"/>
          <w:sz w:val="20"/>
          <w:szCs w:val="20"/>
        </w:rPr>
        <w:t>However, m</w:t>
      </w:r>
      <w:r w:rsidR="00C00BEE">
        <w:rPr>
          <w:rFonts w:ascii="Arial" w:hAnsi="Arial" w:cs="Arial"/>
          <w:sz w:val="20"/>
          <w:szCs w:val="20"/>
        </w:rPr>
        <w:t xml:space="preserve">anufacturers consider their products as single entities and </w:t>
      </w:r>
      <w:r w:rsidR="00FE5270">
        <w:rPr>
          <w:rFonts w:ascii="Arial" w:hAnsi="Arial" w:cs="Arial"/>
          <w:sz w:val="20"/>
          <w:szCs w:val="20"/>
        </w:rPr>
        <w:t>seek</w:t>
      </w:r>
      <w:r w:rsidR="00C00BEE">
        <w:rPr>
          <w:rFonts w:ascii="Arial" w:hAnsi="Arial" w:cs="Arial"/>
          <w:sz w:val="20"/>
          <w:szCs w:val="20"/>
        </w:rPr>
        <w:t xml:space="preserve"> a single </w:t>
      </w:r>
      <w:r w:rsidR="004B578C">
        <w:rPr>
          <w:rFonts w:ascii="Arial" w:hAnsi="Arial" w:cs="Arial"/>
          <w:sz w:val="20"/>
          <w:szCs w:val="20"/>
        </w:rPr>
        <w:t xml:space="preserve">frequency dependent </w:t>
      </w:r>
      <w:r w:rsidR="00C00BEE">
        <w:rPr>
          <w:rFonts w:ascii="Arial" w:hAnsi="Arial" w:cs="Arial"/>
          <w:sz w:val="20"/>
          <w:szCs w:val="20"/>
        </w:rPr>
        <w:t xml:space="preserve">value of </w:t>
      </w:r>
      <w:r w:rsidR="00DD741B">
        <w:rPr>
          <w:rFonts w:ascii="Arial" w:hAnsi="Arial" w:cs="Arial"/>
          <w:sz w:val="20"/>
          <w:szCs w:val="20"/>
        </w:rPr>
        <w:t xml:space="preserve">structure-borne sound </w:t>
      </w:r>
      <w:r w:rsidR="00EB3D78">
        <w:rPr>
          <w:rFonts w:ascii="Arial" w:hAnsi="Arial" w:cs="Arial"/>
          <w:sz w:val="20"/>
          <w:szCs w:val="20"/>
        </w:rPr>
        <w:t>source strength</w:t>
      </w:r>
      <w:r w:rsidR="00C00BEE">
        <w:rPr>
          <w:rFonts w:ascii="Arial" w:hAnsi="Arial" w:cs="Arial"/>
          <w:sz w:val="20"/>
          <w:szCs w:val="20"/>
        </w:rPr>
        <w:t>.</w:t>
      </w:r>
      <w:r w:rsidR="00B22C41">
        <w:rPr>
          <w:rFonts w:ascii="Arial" w:hAnsi="Arial" w:cs="Arial"/>
          <w:sz w:val="20"/>
          <w:szCs w:val="20"/>
        </w:rPr>
        <w:t xml:space="preserve"> </w:t>
      </w:r>
    </w:p>
    <w:p w:rsidR="00ED6BFE" w:rsidRDefault="00B22C41" w:rsidP="00AD4A74">
      <w:pPr>
        <w:spacing w:line="480" w:lineRule="auto"/>
        <w:jc w:val="both"/>
        <w:rPr>
          <w:rFonts w:ascii="Arial" w:hAnsi="Arial" w:cs="Arial"/>
          <w:sz w:val="20"/>
        </w:rPr>
      </w:pPr>
      <w:r>
        <w:rPr>
          <w:rFonts w:ascii="Arial" w:hAnsi="Arial" w:cs="Arial"/>
          <w:sz w:val="20"/>
          <w:szCs w:val="20"/>
        </w:rPr>
        <w:t xml:space="preserve">This is often (but not always) possible when dealing with airborne sound source strength, the airborne sound power. </w:t>
      </w:r>
      <w:r w:rsidR="00B014F0">
        <w:rPr>
          <w:rFonts w:ascii="Arial" w:hAnsi="Arial" w:cs="Arial"/>
          <w:sz w:val="20"/>
          <w:szCs w:val="20"/>
        </w:rPr>
        <w:t>A washing machine, compressor, fan unit, etc.</w:t>
      </w:r>
      <w:r w:rsidR="00FE5270">
        <w:rPr>
          <w:rFonts w:ascii="Arial" w:hAnsi="Arial" w:cs="Arial"/>
          <w:sz w:val="20"/>
          <w:szCs w:val="20"/>
        </w:rPr>
        <w:t>,</w:t>
      </w:r>
      <w:r w:rsidR="00B014F0">
        <w:rPr>
          <w:rFonts w:ascii="Arial" w:hAnsi="Arial" w:cs="Arial"/>
          <w:sz w:val="20"/>
          <w:szCs w:val="20"/>
        </w:rPr>
        <w:t xml:space="preserve"> can be rated with </w:t>
      </w:r>
      <w:r w:rsidR="006A1011">
        <w:rPr>
          <w:rFonts w:ascii="Arial" w:hAnsi="Arial" w:cs="Arial"/>
          <w:sz w:val="20"/>
          <w:szCs w:val="20"/>
        </w:rPr>
        <w:t>a</w:t>
      </w:r>
      <w:r w:rsidR="00B014F0">
        <w:rPr>
          <w:rFonts w:ascii="Arial" w:hAnsi="Arial" w:cs="Arial"/>
          <w:sz w:val="20"/>
          <w:szCs w:val="20"/>
        </w:rPr>
        <w:t xml:space="preserve"> single </w:t>
      </w:r>
      <w:r w:rsidR="006A1011">
        <w:rPr>
          <w:rFonts w:ascii="Arial" w:hAnsi="Arial" w:cs="Arial"/>
          <w:sz w:val="20"/>
          <w:szCs w:val="20"/>
        </w:rPr>
        <w:t xml:space="preserve">frequency dependant </w:t>
      </w:r>
      <w:r w:rsidR="00B014F0">
        <w:rPr>
          <w:rFonts w:ascii="Arial" w:hAnsi="Arial" w:cs="Arial"/>
          <w:sz w:val="20"/>
          <w:szCs w:val="20"/>
        </w:rPr>
        <w:t>value</w:t>
      </w:r>
      <w:r w:rsidR="00415FCF">
        <w:rPr>
          <w:rFonts w:ascii="Arial" w:hAnsi="Arial" w:cs="Arial"/>
          <w:sz w:val="20"/>
          <w:szCs w:val="20"/>
        </w:rPr>
        <w:t xml:space="preserve">, which </w:t>
      </w:r>
      <w:r w:rsidR="00FE5270">
        <w:rPr>
          <w:rFonts w:ascii="Arial" w:hAnsi="Arial" w:cs="Arial"/>
          <w:sz w:val="20"/>
          <w:szCs w:val="20"/>
        </w:rPr>
        <w:t>provides</w:t>
      </w:r>
      <w:r w:rsidR="00415FCF">
        <w:rPr>
          <w:rFonts w:ascii="Arial" w:hAnsi="Arial" w:cs="Arial"/>
          <w:sz w:val="20"/>
          <w:szCs w:val="20"/>
        </w:rPr>
        <w:t xml:space="preserve"> </w:t>
      </w:r>
      <w:r w:rsidR="00B014F0">
        <w:rPr>
          <w:rFonts w:ascii="Arial" w:hAnsi="Arial" w:cs="Arial"/>
          <w:sz w:val="20"/>
          <w:szCs w:val="20"/>
        </w:rPr>
        <w:t xml:space="preserve">input to a source-path-receiver </w:t>
      </w:r>
      <w:r w:rsidR="00415FCF">
        <w:rPr>
          <w:rFonts w:ascii="Arial" w:hAnsi="Arial" w:cs="Arial"/>
          <w:sz w:val="20"/>
          <w:szCs w:val="20"/>
        </w:rPr>
        <w:t>model</w:t>
      </w:r>
      <w:r w:rsidR="00B014F0">
        <w:rPr>
          <w:rFonts w:ascii="Arial" w:hAnsi="Arial" w:cs="Arial"/>
          <w:sz w:val="20"/>
          <w:szCs w:val="20"/>
        </w:rPr>
        <w:t xml:space="preserve">. </w:t>
      </w:r>
      <w:r w:rsidR="00415FCF">
        <w:rPr>
          <w:rFonts w:ascii="Arial" w:hAnsi="Arial" w:cs="Arial"/>
          <w:sz w:val="20"/>
          <w:szCs w:val="20"/>
        </w:rPr>
        <w:t xml:space="preserve">The path </w:t>
      </w:r>
      <w:r w:rsidR="00CA4803" w:rsidRPr="00CA4803">
        <w:rPr>
          <w:rFonts w:ascii="Arial" w:hAnsi="Arial" w:cs="Arial"/>
          <w:sz w:val="20"/>
        </w:rPr>
        <w:t>is generally well understood</w:t>
      </w:r>
      <w:r w:rsidR="006A1011">
        <w:rPr>
          <w:rFonts w:ascii="Arial" w:hAnsi="Arial" w:cs="Arial"/>
          <w:sz w:val="20"/>
        </w:rPr>
        <w:t xml:space="preserve"> </w:t>
      </w:r>
      <w:r w:rsidR="00CA4803" w:rsidRPr="00CA4803">
        <w:rPr>
          <w:rFonts w:ascii="Arial" w:hAnsi="Arial" w:cs="Arial"/>
          <w:sz w:val="20"/>
        </w:rPr>
        <w:t>and the sound pressure level at distance from a source of k</w:t>
      </w:r>
      <w:r w:rsidR="004356D2">
        <w:rPr>
          <w:rFonts w:ascii="Arial" w:hAnsi="Arial" w:cs="Arial"/>
          <w:sz w:val="20"/>
        </w:rPr>
        <w:t xml:space="preserve">nown airborne sound power </w:t>
      </w:r>
      <w:r w:rsidR="00CA4803">
        <w:rPr>
          <w:rFonts w:ascii="Arial" w:hAnsi="Arial" w:cs="Arial"/>
          <w:sz w:val="20"/>
        </w:rPr>
        <w:t>can be calculated</w:t>
      </w:r>
      <w:r w:rsidR="00564BF5">
        <w:rPr>
          <w:rFonts w:ascii="Arial" w:hAnsi="Arial" w:cs="Arial"/>
          <w:sz w:val="20"/>
        </w:rPr>
        <w:t xml:space="preserve">, for example, </w:t>
      </w:r>
      <w:r w:rsidR="00FE5270">
        <w:rPr>
          <w:rFonts w:ascii="Arial" w:hAnsi="Arial" w:cs="Arial"/>
          <w:sz w:val="20"/>
        </w:rPr>
        <w:t>for</w:t>
      </w:r>
      <w:r w:rsidR="00CA4803" w:rsidRPr="00CA4803">
        <w:rPr>
          <w:rFonts w:ascii="Arial" w:hAnsi="Arial" w:cs="Arial"/>
          <w:sz w:val="20"/>
        </w:rPr>
        <w:t xml:space="preserve"> open</w:t>
      </w:r>
      <w:r w:rsidR="0014238D">
        <w:rPr>
          <w:rFonts w:ascii="Arial" w:hAnsi="Arial" w:cs="Arial"/>
          <w:sz w:val="20"/>
        </w:rPr>
        <w:t xml:space="preserve"> spaces</w:t>
      </w:r>
      <w:r w:rsidR="00564BF5">
        <w:rPr>
          <w:rFonts w:ascii="Arial" w:hAnsi="Arial" w:cs="Arial"/>
          <w:sz w:val="20"/>
          <w:vertAlign w:val="superscript"/>
        </w:rPr>
        <w:t>3</w:t>
      </w:r>
      <w:r w:rsidR="00564BF5">
        <w:rPr>
          <w:rFonts w:ascii="Arial" w:hAnsi="Arial" w:cs="Arial"/>
          <w:sz w:val="20"/>
        </w:rPr>
        <w:t xml:space="preserve"> </w:t>
      </w:r>
      <w:r w:rsidR="00CA4803" w:rsidRPr="00CA4803">
        <w:rPr>
          <w:rFonts w:ascii="Arial" w:hAnsi="Arial" w:cs="Arial"/>
          <w:sz w:val="20"/>
        </w:rPr>
        <w:t>and enclosed</w:t>
      </w:r>
      <w:r w:rsidR="00866570">
        <w:rPr>
          <w:rFonts w:ascii="Arial" w:hAnsi="Arial" w:cs="Arial"/>
          <w:sz w:val="20"/>
        </w:rPr>
        <w:t xml:space="preserve"> spaces</w:t>
      </w:r>
      <w:r w:rsidR="00564BF5">
        <w:rPr>
          <w:rFonts w:ascii="Arial" w:hAnsi="Arial" w:cs="Arial"/>
          <w:sz w:val="20"/>
          <w:vertAlign w:val="superscript"/>
        </w:rPr>
        <w:t>4</w:t>
      </w:r>
      <w:r w:rsidR="00FE5270">
        <w:rPr>
          <w:rFonts w:ascii="Arial" w:hAnsi="Arial" w:cs="Arial"/>
          <w:sz w:val="20"/>
        </w:rPr>
        <w:t>,</w:t>
      </w:r>
      <w:r w:rsidR="00FE5270" w:rsidRPr="00FE5270">
        <w:rPr>
          <w:rFonts w:ascii="Arial" w:hAnsi="Arial" w:cs="Arial"/>
          <w:sz w:val="20"/>
        </w:rPr>
        <w:t xml:space="preserve"> </w:t>
      </w:r>
      <w:r w:rsidR="00FE5270" w:rsidRPr="00CA4803">
        <w:rPr>
          <w:rFonts w:ascii="Arial" w:hAnsi="Arial" w:cs="Arial"/>
          <w:sz w:val="20"/>
        </w:rPr>
        <w:t>for comparison with appropriate receiver (listener</w:t>
      </w:r>
      <w:r w:rsidR="00FE5270">
        <w:rPr>
          <w:rFonts w:ascii="Arial" w:hAnsi="Arial" w:cs="Arial"/>
          <w:sz w:val="20"/>
        </w:rPr>
        <w:t>)</w:t>
      </w:r>
      <w:r w:rsidR="00FE5270" w:rsidRPr="00CA4803">
        <w:rPr>
          <w:rFonts w:ascii="Arial" w:hAnsi="Arial" w:cs="Arial"/>
          <w:sz w:val="20"/>
        </w:rPr>
        <w:t xml:space="preserve"> c</w:t>
      </w:r>
      <w:r w:rsidR="00FE5270">
        <w:rPr>
          <w:rFonts w:ascii="Arial" w:hAnsi="Arial" w:cs="Arial"/>
          <w:sz w:val="20"/>
        </w:rPr>
        <w:t>riteria</w:t>
      </w:r>
      <w:r w:rsidR="00CA4803" w:rsidRPr="00CA4803">
        <w:rPr>
          <w:rFonts w:ascii="Arial" w:hAnsi="Arial" w:cs="Arial"/>
          <w:sz w:val="20"/>
        </w:rPr>
        <w:t xml:space="preserve">. </w:t>
      </w:r>
      <w:r w:rsidR="00415FCF">
        <w:rPr>
          <w:rFonts w:ascii="Arial" w:hAnsi="Arial" w:cs="Arial"/>
          <w:sz w:val="20"/>
        </w:rPr>
        <w:t>There</w:t>
      </w:r>
      <w:r w:rsidR="00CA4803" w:rsidRPr="00CA4803">
        <w:rPr>
          <w:rFonts w:ascii="Arial" w:hAnsi="Arial" w:cs="Arial"/>
          <w:sz w:val="20"/>
        </w:rPr>
        <w:t xml:space="preserve"> is a menu of standard recommended laboratory methods of obtaining the airborne sound power</w:t>
      </w:r>
      <w:r w:rsidR="002440B7">
        <w:rPr>
          <w:rFonts w:ascii="Arial" w:hAnsi="Arial" w:cs="Arial"/>
          <w:sz w:val="20"/>
        </w:rPr>
        <w:t>:</w:t>
      </w:r>
      <w:r w:rsidR="00866570">
        <w:rPr>
          <w:rFonts w:ascii="Arial" w:hAnsi="Arial" w:cs="Arial"/>
          <w:sz w:val="20"/>
        </w:rPr>
        <w:t xml:space="preserve"> by source substitution, in reverberant conditions, in anechoic conditions</w:t>
      </w:r>
      <w:r w:rsidR="00CA4803" w:rsidRPr="00CA4803">
        <w:rPr>
          <w:rFonts w:ascii="Arial" w:hAnsi="Arial" w:cs="Arial"/>
          <w:sz w:val="20"/>
        </w:rPr>
        <w:t xml:space="preserve"> and b</w:t>
      </w:r>
      <w:r w:rsidR="006A1011">
        <w:rPr>
          <w:rFonts w:ascii="Arial" w:hAnsi="Arial" w:cs="Arial"/>
          <w:sz w:val="20"/>
        </w:rPr>
        <w:t xml:space="preserve">y </w:t>
      </w:r>
      <w:r w:rsidR="00866570">
        <w:rPr>
          <w:rFonts w:ascii="Arial" w:hAnsi="Arial" w:cs="Arial"/>
          <w:sz w:val="20"/>
        </w:rPr>
        <w:t>intensity methods</w:t>
      </w:r>
      <w:r w:rsidR="006A1011">
        <w:rPr>
          <w:rFonts w:ascii="Arial" w:hAnsi="Arial" w:cs="Arial"/>
          <w:sz w:val="20"/>
        </w:rPr>
        <w:t xml:space="preserve">. </w:t>
      </w:r>
      <w:r w:rsidR="00CA4803">
        <w:rPr>
          <w:rFonts w:ascii="Arial" w:hAnsi="Arial" w:cs="Arial"/>
          <w:sz w:val="20"/>
        </w:rPr>
        <w:t>A significant simplification is possible because</w:t>
      </w:r>
      <w:r w:rsidR="00E048CB">
        <w:rPr>
          <w:rFonts w:ascii="Arial" w:hAnsi="Arial" w:cs="Arial"/>
          <w:sz w:val="20"/>
        </w:rPr>
        <w:t>,</w:t>
      </w:r>
      <w:r w:rsidR="00CA4803">
        <w:rPr>
          <w:rFonts w:ascii="Arial" w:hAnsi="Arial" w:cs="Arial"/>
          <w:sz w:val="20"/>
        </w:rPr>
        <w:t xml:space="preserve"> in most cases</w:t>
      </w:r>
      <w:r w:rsidR="00E048CB">
        <w:rPr>
          <w:rFonts w:ascii="Arial" w:hAnsi="Arial" w:cs="Arial"/>
          <w:sz w:val="20"/>
        </w:rPr>
        <w:t>,</w:t>
      </w:r>
      <w:r w:rsidR="00CA4803">
        <w:rPr>
          <w:rFonts w:ascii="Arial" w:hAnsi="Arial" w:cs="Arial"/>
          <w:sz w:val="20"/>
        </w:rPr>
        <w:t xml:space="preserve"> the airborne sound power</w:t>
      </w:r>
      <w:r w:rsidR="00FD793C">
        <w:rPr>
          <w:rFonts w:ascii="Arial" w:hAnsi="Arial" w:cs="Arial"/>
          <w:sz w:val="20"/>
        </w:rPr>
        <w:t xml:space="preserve"> of a source is independent of its surroundings. </w:t>
      </w:r>
      <w:r w:rsidR="00E048CB">
        <w:rPr>
          <w:rFonts w:ascii="Arial" w:hAnsi="Arial" w:cs="Arial"/>
          <w:sz w:val="20"/>
        </w:rPr>
        <w:t>Surface</w:t>
      </w:r>
      <w:r w:rsidR="00FD793C">
        <w:rPr>
          <w:rFonts w:ascii="Arial" w:hAnsi="Arial" w:cs="Arial"/>
          <w:sz w:val="20"/>
        </w:rPr>
        <w:t xml:space="preserve"> vibrations</w:t>
      </w:r>
      <w:r w:rsidR="00552318">
        <w:rPr>
          <w:rFonts w:ascii="Arial" w:hAnsi="Arial" w:cs="Arial"/>
          <w:sz w:val="20"/>
        </w:rPr>
        <w:t>,</w:t>
      </w:r>
      <w:r w:rsidR="00FD793C">
        <w:rPr>
          <w:rFonts w:ascii="Arial" w:hAnsi="Arial" w:cs="Arial"/>
          <w:sz w:val="20"/>
        </w:rPr>
        <w:t xml:space="preserve"> which cause acoustic radiatio</w:t>
      </w:r>
      <w:r w:rsidR="00D266F0">
        <w:rPr>
          <w:rFonts w:ascii="Arial" w:hAnsi="Arial" w:cs="Arial"/>
          <w:sz w:val="20"/>
        </w:rPr>
        <w:t>n</w:t>
      </w:r>
      <w:r w:rsidR="00AC102F">
        <w:rPr>
          <w:rFonts w:ascii="Arial" w:hAnsi="Arial" w:cs="Arial"/>
          <w:sz w:val="20"/>
        </w:rPr>
        <w:t>,</w:t>
      </w:r>
      <w:r w:rsidR="00D266F0">
        <w:rPr>
          <w:rFonts w:ascii="Arial" w:hAnsi="Arial" w:cs="Arial"/>
          <w:sz w:val="20"/>
        </w:rPr>
        <w:t xml:space="preserve"> are not affected by fluid (e.g</w:t>
      </w:r>
      <w:r w:rsidR="00FD793C">
        <w:rPr>
          <w:rFonts w:ascii="Arial" w:hAnsi="Arial" w:cs="Arial"/>
          <w:sz w:val="20"/>
        </w:rPr>
        <w:t xml:space="preserve">. air) loading. Further, the mobility of the receiving system, or conventionally the impedance of the air, </w:t>
      </w:r>
      <w:r w:rsidR="00FD793C" w:rsidRPr="006B07AD">
        <w:rPr>
          <w:rFonts w:ascii="Symbol" w:hAnsi="Symbol" w:cs="Arial"/>
        </w:rPr>
        <w:t></w:t>
      </w:r>
      <w:r w:rsidR="00FD793C">
        <w:rPr>
          <w:rFonts w:ascii="Arial" w:hAnsi="Arial" w:cs="Arial"/>
          <w:sz w:val="20"/>
        </w:rPr>
        <w:t xml:space="preserve">c, does not vary </w:t>
      </w:r>
      <w:r w:rsidR="00FE5270">
        <w:rPr>
          <w:rFonts w:ascii="Arial" w:hAnsi="Arial" w:cs="Arial"/>
          <w:sz w:val="20"/>
        </w:rPr>
        <w:t>significantly</w:t>
      </w:r>
      <w:r w:rsidR="001001C0">
        <w:rPr>
          <w:rFonts w:ascii="Arial" w:hAnsi="Arial" w:cs="Arial"/>
          <w:sz w:val="20"/>
        </w:rPr>
        <w:t xml:space="preserve"> </w:t>
      </w:r>
      <w:r w:rsidR="00FD793C">
        <w:rPr>
          <w:rFonts w:ascii="Arial" w:hAnsi="Arial" w:cs="Arial"/>
          <w:sz w:val="20"/>
        </w:rPr>
        <w:t xml:space="preserve">with location. This </w:t>
      </w:r>
      <w:r w:rsidR="001C64C4">
        <w:rPr>
          <w:rFonts w:ascii="Arial" w:hAnsi="Arial" w:cs="Arial"/>
          <w:sz w:val="20"/>
        </w:rPr>
        <w:t xml:space="preserve">independence cannot </w:t>
      </w:r>
      <w:r w:rsidR="00552318">
        <w:rPr>
          <w:rFonts w:ascii="Arial" w:hAnsi="Arial" w:cs="Arial"/>
          <w:sz w:val="20"/>
        </w:rPr>
        <w:t>be assumed for m</w:t>
      </w:r>
      <w:r w:rsidR="001C64C4">
        <w:rPr>
          <w:rFonts w:ascii="Arial" w:hAnsi="Arial" w:cs="Arial"/>
          <w:sz w:val="20"/>
        </w:rPr>
        <w:t>achine</w:t>
      </w:r>
      <w:r w:rsidR="00866570">
        <w:rPr>
          <w:rFonts w:ascii="Arial" w:hAnsi="Arial" w:cs="Arial"/>
          <w:sz w:val="20"/>
        </w:rPr>
        <w:t>s in tightly fitting enclosures</w:t>
      </w:r>
      <w:r w:rsidR="001C64C4">
        <w:rPr>
          <w:rFonts w:ascii="Arial" w:hAnsi="Arial" w:cs="Arial"/>
          <w:sz w:val="20"/>
        </w:rPr>
        <w:t>. However, in most cases</w:t>
      </w:r>
      <w:r w:rsidR="001001C0">
        <w:rPr>
          <w:rFonts w:ascii="Arial" w:hAnsi="Arial" w:cs="Arial"/>
          <w:sz w:val="20"/>
        </w:rPr>
        <w:t>,</w:t>
      </w:r>
      <w:r w:rsidR="001C64C4">
        <w:rPr>
          <w:rFonts w:ascii="Arial" w:hAnsi="Arial" w:cs="Arial"/>
          <w:sz w:val="20"/>
        </w:rPr>
        <w:t xml:space="preserve"> the source obeys the </w:t>
      </w:r>
      <w:r w:rsidR="00AC102F">
        <w:rPr>
          <w:rFonts w:ascii="Arial" w:hAnsi="Arial" w:cs="Arial"/>
          <w:sz w:val="20"/>
        </w:rPr>
        <w:t>classical velocity-source model</w:t>
      </w:r>
      <w:r w:rsidR="001C64C4">
        <w:rPr>
          <w:rFonts w:ascii="Arial" w:hAnsi="Arial" w:cs="Arial"/>
          <w:sz w:val="20"/>
        </w:rPr>
        <w:t>.</w:t>
      </w:r>
    </w:p>
    <w:p w:rsidR="00FE5270" w:rsidRDefault="00FE5270" w:rsidP="00AD4A74">
      <w:pPr>
        <w:spacing w:line="480" w:lineRule="auto"/>
        <w:jc w:val="both"/>
        <w:rPr>
          <w:rFonts w:ascii="Arial" w:hAnsi="Arial" w:cs="Arial"/>
          <w:sz w:val="20"/>
        </w:rPr>
      </w:pPr>
    </w:p>
    <w:p w:rsidR="00AC102F" w:rsidRPr="002440B7" w:rsidRDefault="00FE5270" w:rsidP="002440B7">
      <w:pPr>
        <w:pStyle w:val="ListParagraph"/>
        <w:numPr>
          <w:ilvl w:val="0"/>
          <w:numId w:val="19"/>
        </w:numPr>
        <w:spacing w:line="480" w:lineRule="auto"/>
        <w:ind w:left="680"/>
        <w:jc w:val="both"/>
        <w:rPr>
          <w:rFonts w:ascii="Arial" w:hAnsi="Arial" w:cs="Arial"/>
          <w:b/>
          <w:sz w:val="20"/>
          <w:szCs w:val="20"/>
        </w:rPr>
      </w:pPr>
      <w:r w:rsidRPr="002440B7">
        <w:rPr>
          <w:rFonts w:ascii="Arial" w:hAnsi="Arial" w:cs="Arial"/>
          <w:b/>
          <w:sz w:val="20"/>
          <w:szCs w:val="20"/>
        </w:rPr>
        <w:t xml:space="preserve">VIBRATION </w:t>
      </w:r>
      <w:r w:rsidR="00AC102F" w:rsidRPr="002440B7">
        <w:rPr>
          <w:rFonts w:ascii="Arial" w:hAnsi="Arial" w:cs="Arial"/>
          <w:b/>
          <w:sz w:val="20"/>
          <w:szCs w:val="20"/>
        </w:rPr>
        <w:t xml:space="preserve">ACTIVITY, MOBILITY AND </w:t>
      </w:r>
      <w:r w:rsidRPr="002440B7">
        <w:rPr>
          <w:rFonts w:ascii="Arial" w:hAnsi="Arial" w:cs="Arial"/>
          <w:b/>
          <w:sz w:val="20"/>
          <w:szCs w:val="20"/>
        </w:rPr>
        <w:t xml:space="preserve">STRUCTURE-BORNE </w:t>
      </w:r>
      <w:r w:rsidR="00AC102F" w:rsidRPr="002440B7">
        <w:rPr>
          <w:rFonts w:ascii="Arial" w:hAnsi="Arial" w:cs="Arial"/>
          <w:b/>
          <w:sz w:val="20"/>
          <w:szCs w:val="20"/>
        </w:rPr>
        <w:t>POWER</w:t>
      </w:r>
    </w:p>
    <w:p w:rsidR="00842AAB" w:rsidRDefault="00820C87" w:rsidP="00842AAB">
      <w:pPr>
        <w:spacing w:line="480" w:lineRule="auto"/>
        <w:jc w:val="both"/>
        <w:rPr>
          <w:rFonts w:ascii="Arial" w:hAnsi="Arial" w:cs="Arial"/>
          <w:sz w:val="20"/>
          <w:szCs w:val="20"/>
        </w:rPr>
      </w:pPr>
      <w:r>
        <w:rPr>
          <w:rFonts w:ascii="Arial" w:hAnsi="Arial" w:cs="Arial"/>
          <w:sz w:val="20"/>
          <w:szCs w:val="20"/>
        </w:rPr>
        <w:t>For structure-borne sound, the source-path-receiver model</w:t>
      </w:r>
      <w:r w:rsidR="00D266F0">
        <w:rPr>
          <w:rFonts w:ascii="Arial" w:hAnsi="Arial" w:cs="Arial"/>
          <w:sz w:val="20"/>
          <w:szCs w:val="20"/>
        </w:rPr>
        <w:t xml:space="preserve"> of airborne sound</w:t>
      </w:r>
      <w:r w:rsidR="001001C0">
        <w:rPr>
          <w:rFonts w:ascii="Arial" w:hAnsi="Arial" w:cs="Arial"/>
          <w:sz w:val="20"/>
          <w:szCs w:val="20"/>
        </w:rPr>
        <w:t xml:space="preserve"> </w:t>
      </w:r>
      <w:r w:rsidR="00E048CB">
        <w:rPr>
          <w:rFonts w:ascii="Arial" w:hAnsi="Arial" w:cs="Arial"/>
          <w:sz w:val="20"/>
          <w:szCs w:val="20"/>
        </w:rPr>
        <w:t>is replaced with a source-transmission-path-receiver model, where the transmission</w:t>
      </w:r>
      <w:r w:rsidR="00D266F0">
        <w:rPr>
          <w:rFonts w:ascii="Arial" w:hAnsi="Arial" w:cs="Arial"/>
          <w:sz w:val="20"/>
          <w:szCs w:val="20"/>
        </w:rPr>
        <w:t xml:space="preserve"> </w:t>
      </w:r>
      <w:r w:rsidR="00FC78C8">
        <w:rPr>
          <w:rFonts w:ascii="Arial" w:hAnsi="Arial" w:cs="Arial"/>
          <w:sz w:val="20"/>
          <w:szCs w:val="20"/>
        </w:rPr>
        <w:t xml:space="preserve">occurs at the contacts between </w:t>
      </w:r>
      <w:r w:rsidR="002A3975">
        <w:rPr>
          <w:rFonts w:ascii="Arial" w:hAnsi="Arial" w:cs="Arial"/>
          <w:sz w:val="20"/>
          <w:szCs w:val="20"/>
        </w:rPr>
        <w:t xml:space="preserve">the </w:t>
      </w:r>
      <w:r w:rsidR="00FC78C8">
        <w:rPr>
          <w:rFonts w:ascii="Arial" w:hAnsi="Arial" w:cs="Arial"/>
          <w:sz w:val="20"/>
          <w:szCs w:val="20"/>
        </w:rPr>
        <w:t>source</w:t>
      </w:r>
      <w:r w:rsidR="00F80963">
        <w:rPr>
          <w:rFonts w:ascii="Arial" w:hAnsi="Arial" w:cs="Arial"/>
          <w:sz w:val="20"/>
          <w:szCs w:val="20"/>
        </w:rPr>
        <w:t>s</w:t>
      </w:r>
      <w:r w:rsidR="00FC78C8">
        <w:rPr>
          <w:rFonts w:ascii="Arial" w:hAnsi="Arial" w:cs="Arial"/>
          <w:sz w:val="20"/>
          <w:szCs w:val="20"/>
        </w:rPr>
        <w:t xml:space="preserve"> and receiver</w:t>
      </w:r>
      <w:r w:rsidR="002A3975">
        <w:rPr>
          <w:rFonts w:ascii="Arial" w:hAnsi="Arial" w:cs="Arial"/>
          <w:sz w:val="20"/>
          <w:szCs w:val="20"/>
        </w:rPr>
        <w:t xml:space="preserve"> structures</w:t>
      </w:r>
      <w:r w:rsidR="004B578C">
        <w:rPr>
          <w:rFonts w:ascii="Arial" w:hAnsi="Arial" w:cs="Arial"/>
          <w:sz w:val="20"/>
          <w:szCs w:val="20"/>
          <w:vertAlign w:val="superscript"/>
        </w:rPr>
        <w:t>5</w:t>
      </w:r>
      <w:r w:rsidR="00FC78C8">
        <w:rPr>
          <w:rFonts w:ascii="Arial" w:hAnsi="Arial" w:cs="Arial"/>
          <w:sz w:val="20"/>
          <w:szCs w:val="20"/>
        </w:rPr>
        <w:t>. In the same way that the airborne source is given as a power, the structure-borne source</w:t>
      </w:r>
      <w:r w:rsidR="00F80963">
        <w:rPr>
          <w:rFonts w:ascii="Arial" w:hAnsi="Arial" w:cs="Arial"/>
          <w:sz w:val="20"/>
          <w:szCs w:val="20"/>
        </w:rPr>
        <w:t xml:space="preserve"> strength</w:t>
      </w:r>
      <w:r w:rsidR="00FC78C8">
        <w:rPr>
          <w:rFonts w:ascii="Arial" w:hAnsi="Arial" w:cs="Arial"/>
          <w:sz w:val="20"/>
          <w:szCs w:val="20"/>
        </w:rPr>
        <w:t xml:space="preserve"> and the transmission </w:t>
      </w:r>
      <w:r w:rsidR="004340EA">
        <w:rPr>
          <w:rFonts w:ascii="Arial" w:hAnsi="Arial" w:cs="Arial"/>
          <w:sz w:val="20"/>
          <w:szCs w:val="20"/>
        </w:rPr>
        <w:t xml:space="preserve">also </w:t>
      </w:r>
      <w:r w:rsidR="004356D2">
        <w:rPr>
          <w:rFonts w:ascii="Arial" w:hAnsi="Arial" w:cs="Arial"/>
          <w:sz w:val="20"/>
          <w:szCs w:val="20"/>
        </w:rPr>
        <w:t xml:space="preserve">should be given </w:t>
      </w:r>
      <w:r w:rsidR="0013744D">
        <w:rPr>
          <w:rFonts w:ascii="Arial" w:hAnsi="Arial" w:cs="Arial"/>
          <w:sz w:val="20"/>
          <w:szCs w:val="20"/>
        </w:rPr>
        <w:t xml:space="preserve">as </w:t>
      </w:r>
      <w:r w:rsidR="004356D2">
        <w:rPr>
          <w:rFonts w:ascii="Arial" w:hAnsi="Arial" w:cs="Arial"/>
          <w:sz w:val="20"/>
          <w:szCs w:val="20"/>
        </w:rPr>
        <w:t>power</w:t>
      </w:r>
      <w:r w:rsidR="004B578C">
        <w:rPr>
          <w:rFonts w:ascii="Arial" w:hAnsi="Arial" w:cs="Arial"/>
          <w:sz w:val="20"/>
          <w:szCs w:val="20"/>
        </w:rPr>
        <w:t>s</w:t>
      </w:r>
      <w:r w:rsidR="004356D2">
        <w:rPr>
          <w:rFonts w:ascii="Arial" w:hAnsi="Arial" w:cs="Arial"/>
          <w:sz w:val="20"/>
          <w:szCs w:val="20"/>
        </w:rPr>
        <w:t>.</w:t>
      </w:r>
      <w:r w:rsidR="0013744D">
        <w:rPr>
          <w:rFonts w:ascii="Arial" w:hAnsi="Arial" w:cs="Arial"/>
          <w:sz w:val="20"/>
          <w:szCs w:val="20"/>
        </w:rPr>
        <w:t xml:space="preserve"> This statement has yet to receive general acceptance. It is </w:t>
      </w:r>
      <w:r w:rsidR="002440B7">
        <w:rPr>
          <w:rFonts w:ascii="Arial" w:hAnsi="Arial" w:cs="Arial"/>
          <w:sz w:val="20"/>
          <w:szCs w:val="20"/>
        </w:rPr>
        <w:t>sometimes</w:t>
      </w:r>
      <w:r w:rsidR="0013744D">
        <w:rPr>
          <w:rFonts w:ascii="Arial" w:hAnsi="Arial" w:cs="Arial"/>
          <w:sz w:val="20"/>
          <w:szCs w:val="20"/>
        </w:rPr>
        <w:t xml:space="preserve"> assumed that </w:t>
      </w:r>
      <w:r w:rsidR="004340EA">
        <w:rPr>
          <w:rFonts w:ascii="Arial" w:hAnsi="Arial" w:cs="Arial"/>
          <w:sz w:val="20"/>
          <w:szCs w:val="20"/>
        </w:rPr>
        <w:t>knowledge</w:t>
      </w:r>
      <w:r w:rsidR="0013744D">
        <w:rPr>
          <w:rFonts w:ascii="Arial" w:hAnsi="Arial" w:cs="Arial"/>
          <w:sz w:val="20"/>
          <w:szCs w:val="20"/>
        </w:rPr>
        <w:t xml:space="preserve"> of the force</w:t>
      </w:r>
      <w:r w:rsidR="00E048CB">
        <w:rPr>
          <w:rFonts w:ascii="Arial" w:hAnsi="Arial" w:cs="Arial"/>
          <w:sz w:val="20"/>
          <w:szCs w:val="20"/>
        </w:rPr>
        <w:t xml:space="preserve"> </w:t>
      </w:r>
      <w:r w:rsidR="0013744D">
        <w:rPr>
          <w:rFonts w:ascii="Arial" w:hAnsi="Arial" w:cs="Arial"/>
          <w:sz w:val="20"/>
          <w:szCs w:val="20"/>
        </w:rPr>
        <w:t xml:space="preserve">or </w:t>
      </w:r>
      <w:r w:rsidR="00E048CB">
        <w:rPr>
          <w:rFonts w:ascii="Arial" w:hAnsi="Arial" w:cs="Arial"/>
          <w:sz w:val="20"/>
          <w:szCs w:val="20"/>
        </w:rPr>
        <w:t xml:space="preserve">the </w:t>
      </w:r>
      <w:r w:rsidR="0013744D">
        <w:rPr>
          <w:rFonts w:ascii="Arial" w:hAnsi="Arial" w:cs="Arial"/>
          <w:sz w:val="20"/>
          <w:szCs w:val="20"/>
        </w:rPr>
        <w:t>velocity, at the contact between machine and supporting/connected structure, is sufficient to describe the vibration transmission</w:t>
      </w:r>
      <w:r w:rsidR="00EC18B6">
        <w:rPr>
          <w:rFonts w:ascii="Arial" w:hAnsi="Arial" w:cs="Arial"/>
          <w:sz w:val="20"/>
          <w:szCs w:val="20"/>
        </w:rPr>
        <w:t>.</w:t>
      </w:r>
      <w:r w:rsidR="00415FCF">
        <w:rPr>
          <w:rFonts w:ascii="Arial" w:hAnsi="Arial" w:cs="Arial"/>
          <w:sz w:val="20"/>
          <w:szCs w:val="20"/>
        </w:rPr>
        <w:t xml:space="preserve"> </w:t>
      </w:r>
      <w:r w:rsidR="003648C8">
        <w:rPr>
          <w:rFonts w:ascii="Arial" w:hAnsi="Arial" w:cs="Arial"/>
          <w:sz w:val="20"/>
          <w:szCs w:val="20"/>
        </w:rPr>
        <w:t>However, for</w:t>
      </w:r>
      <w:r w:rsidR="00073AA3">
        <w:rPr>
          <w:rFonts w:ascii="Arial" w:hAnsi="Arial" w:cs="Arial"/>
          <w:sz w:val="20"/>
          <w:szCs w:val="20"/>
        </w:rPr>
        <w:t xml:space="preserve"> an</w:t>
      </w:r>
      <w:r w:rsidR="00FD5300">
        <w:rPr>
          <w:rFonts w:ascii="Arial" w:hAnsi="Arial" w:cs="Arial"/>
          <w:sz w:val="20"/>
          <w:szCs w:val="20"/>
        </w:rPr>
        <w:t xml:space="preserve"> inert supporting </w:t>
      </w:r>
      <w:r w:rsidR="003648C8">
        <w:rPr>
          <w:rFonts w:ascii="Arial" w:hAnsi="Arial" w:cs="Arial"/>
          <w:sz w:val="20"/>
          <w:szCs w:val="20"/>
        </w:rPr>
        <w:t>structure, t</w:t>
      </w:r>
      <w:r w:rsidR="00FD5300">
        <w:rPr>
          <w:rFonts w:ascii="Arial" w:hAnsi="Arial" w:cs="Arial"/>
          <w:sz w:val="20"/>
          <w:szCs w:val="20"/>
        </w:rPr>
        <w:t xml:space="preserve">he force is </w:t>
      </w:r>
      <w:r w:rsidR="003648C8">
        <w:rPr>
          <w:rFonts w:ascii="Arial" w:hAnsi="Arial" w:cs="Arial"/>
          <w:sz w:val="20"/>
          <w:szCs w:val="20"/>
        </w:rPr>
        <w:t>the</w:t>
      </w:r>
      <w:r w:rsidR="00FD5300">
        <w:rPr>
          <w:rFonts w:ascii="Arial" w:hAnsi="Arial" w:cs="Arial"/>
          <w:sz w:val="20"/>
          <w:szCs w:val="20"/>
        </w:rPr>
        <w:t xml:space="preserve"> maximum delivera</w:t>
      </w:r>
      <w:r w:rsidR="002440B7">
        <w:rPr>
          <w:rFonts w:ascii="Arial" w:hAnsi="Arial" w:cs="Arial"/>
          <w:sz w:val="20"/>
          <w:szCs w:val="20"/>
        </w:rPr>
        <w:t xml:space="preserve">ble by the machine, but </w:t>
      </w:r>
      <w:r w:rsidR="00FD5300">
        <w:rPr>
          <w:rFonts w:ascii="Arial" w:hAnsi="Arial" w:cs="Arial"/>
          <w:sz w:val="20"/>
          <w:szCs w:val="20"/>
        </w:rPr>
        <w:t xml:space="preserve">the </w:t>
      </w:r>
      <w:r w:rsidR="003648C8">
        <w:rPr>
          <w:rFonts w:ascii="Arial" w:hAnsi="Arial" w:cs="Arial"/>
          <w:sz w:val="20"/>
          <w:szCs w:val="20"/>
        </w:rPr>
        <w:t>velocity</w:t>
      </w:r>
      <w:r w:rsidR="002440B7">
        <w:rPr>
          <w:rFonts w:ascii="Arial" w:hAnsi="Arial" w:cs="Arial"/>
          <w:sz w:val="20"/>
          <w:szCs w:val="20"/>
        </w:rPr>
        <w:t xml:space="preserve"> of the supporting structure is zero. T</w:t>
      </w:r>
      <w:r w:rsidR="003648C8">
        <w:rPr>
          <w:rFonts w:ascii="Arial" w:hAnsi="Arial" w:cs="Arial"/>
          <w:sz w:val="20"/>
          <w:szCs w:val="20"/>
        </w:rPr>
        <w:t>he</w:t>
      </w:r>
      <w:r w:rsidR="00FD5300">
        <w:rPr>
          <w:rFonts w:ascii="Arial" w:hAnsi="Arial" w:cs="Arial"/>
          <w:sz w:val="20"/>
          <w:szCs w:val="20"/>
        </w:rPr>
        <w:t xml:space="preserve"> power</w:t>
      </w:r>
      <w:r w:rsidR="00E048CB">
        <w:rPr>
          <w:rFonts w:ascii="Arial" w:hAnsi="Arial" w:cs="Arial"/>
          <w:sz w:val="20"/>
          <w:szCs w:val="20"/>
        </w:rPr>
        <w:t xml:space="preserve"> (the product of contact force and contact velocity)</w:t>
      </w:r>
      <w:r w:rsidR="00FD5300">
        <w:rPr>
          <w:rFonts w:ascii="Arial" w:hAnsi="Arial" w:cs="Arial"/>
          <w:sz w:val="20"/>
          <w:szCs w:val="20"/>
        </w:rPr>
        <w:t xml:space="preserve"> </w:t>
      </w:r>
      <w:r w:rsidR="002440B7">
        <w:rPr>
          <w:rFonts w:ascii="Arial" w:hAnsi="Arial" w:cs="Arial"/>
          <w:sz w:val="20"/>
          <w:szCs w:val="20"/>
        </w:rPr>
        <w:t xml:space="preserve">therefore </w:t>
      </w:r>
      <w:r w:rsidR="003648C8">
        <w:rPr>
          <w:rFonts w:ascii="Arial" w:hAnsi="Arial" w:cs="Arial"/>
          <w:sz w:val="20"/>
          <w:szCs w:val="20"/>
        </w:rPr>
        <w:t>is</w:t>
      </w:r>
      <w:r w:rsidR="00FD5300">
        <w:rPr>
          <w:rFonts w:ascii="Arial" w:hAnsi="Arial" w:cs="Arial"/>
          <w:sz w:val="20"/>
          <w:szCs w:val="20"/>
        </w:rPr>
        <w:t xml:space="preserve"> zero </w:t>
      </w:r>
      <w:r w:rsidR="003648C8">
        <w:rPr>
          <w:rFonts w:ascii="Arial" w:hAnsi="Arial" w:cs="Arial"/>
          <w:sz w:val="20"/>
          <w:szCs w:val="20"/>
        </w:rPr>
        <w:t xml:space="preserve">and also the </w:t>
      </w:r>
      <w:r w:rsidR="004B578C">
        <w:rPr>
          <w:rFonts w:ascii="Arial" w:hAnsi="Arial" w:cs="Arial"/>
          <w:sz w:val="20"/>
          <w:szCs w:val="20"/>
        </w:rPr>
        <w:t xml:space="preserve">resultant </w:t>
      </w:r>
      <w:r w:rsidR="00FD5300">
        <w:rPr>
          <w:rFonts w:ascii="Arial" w:hAnsi="Arial" w:cs="Arial"/>
          <w:sz w:val="20"/>
          <w:szCs w:val="20"/>
        </w:rPr>
        <w:t>rad</w:t>
      </w:r>
      <w:r w:rsidR="00F150D1">
        <w:rPr>
          <w:rFonts w:ascii="Arial" w:hAnsi="Arial" w:cs="Arial"/>
          <w:sz w:val="20"/>
          <w:szCs w:val="20"/>
        </w:rPr>
        <w:t>iated sound</w:t>
      </w:r>
      <w:r w:rsidR="00FD5300">
        <w:rPr>
          <w:rFonts w:ascii="Arial" w:hAnsi="Arial" w:cs="Arial"/>
          <w:sz w:val="20"/>
          <w:szCs w:val="20"/>
        </w:rPr>
        <w:t>.</w:t>
      </w:r>
      <w:r w:rsidR="00E048CB">
        <w:rPr>
          <w:rFonts w:ascii="Arial" w:hAnsi="Arial" w:cs="Arial"/>
          <w:sz w:val="20"/>
          <w:szCs w:val="20"/>
        </w:rPr>
        <w:t xml:space="preserve"> Conversely</w:t>
      </w:r>
      <w:r w:rsidR="006A1011">
        <w:rPr>
          <w:rFonts w:ascii="Arial" w:hAnsi="Arial" w:cs="Arial"/>
          <w:sz w:val="20"/>
          <w:szCs w:val="20"/>
        </w:rPr>
        <w:t xml:space="preserve">, if the supporting </w:t>
      </w:r>
      <w:r w:rsidR="002A3975">
        <w:rPr>
          <w:rFonts w:ascii="Arial" w:hAnsi="Arial" w:cs="Arial"/>
          <w:sz w:val="20"/>
          <w:szCs w:val="20"/>
        </w:rPr>
        <w:t>structure</w:t>
      </w:r>
      <w:r w:rsidR="006A1011">
        <w:rPr>
          <w:rFonts w:ascii="Arial" w:hAnsi="Arial" w:cs="Arial"/>
          <w:sz w:val="20"/>
          <w:szCs w:val="20"/>
        </w:rPr>
        <w:t xml:space="preserve"> is </w:t>
      </w:r>
      <w:r w:rsidR="004340EA">
        <w:rPr>
          <w:rFonts w:ascii="Arial" w:hAnsi="Arial" w:cs="Arial"/>
          <w:sz w:val="20"/>
          <w:szCs w:val="20"/>
        </w:rPr>
        <w:t xml:space="preserve">highly </w:t>
      </w:r>
      <w:r w:rsidR="00E048CB">
        <w:rPr>
          <w:rFonts w:ascii="Arial" w:hAnsi="Arial" w:cs="Arial"/>
          <w:sz w:val="20"/>
          <w:szCs w:val="20"/>
        </w:rPr>
        <w:t>compliant</w:t>
      </w:r>
      <w:r w:rsidR="006A1011">
        <w:rPr>
          <w:rFonts w:ascii="Arial" w:hAnsi="Arial" w:cs="Arial"/>
          <w:sz w:val="20"/>
          <w:szCs w:val="20"/>
        </w:rPr>
        <w:t xml:space="preserve">, the </w:t>
      </w:r>
      <w:r w:rsidR="00E048CB">
        <w:rPr>
          <w:rFonts w:ascii="Arial" w:hAnsi="Arial" w:cs="Arial"/>
          <w:sz w:val="20"/>
          <w:szCs w:val="20"/>
        </w:rPr>
        <w:t xml:space="preserve">contact </w:t>
      </w:r>
      <w:r w:rsidR="006A1011">
        <w:rPr>
          <w:rFonts w:ascii="Arial" w:hAnsi="Arial" w:cs="Arial"/>
          <w:sz w:val="20"/>
          <w:szCs w:val="20"/>
        </w:rPr>
        <w:lastRenderedPageBreak/>
        <w:t>velocity</w:t>
      </w:r>
      <w:r w:rsidR="002D076B">
        <w:rPr>
          <w:rFonts w:ascii="Arial" w:hAnsi="Arial" w:cs="Arial"/>
          <w:sz w:val="20"/>
          <w:szCs w:val="20"/>
        </w:rPr>
        <w:t xml:space="preserve"> appro</w:t>
      </w:r>
      <w:r w:rsidR="00E048CB">
        <w:rPr>
          <w:rFonts w:ascii="Arial" w:hAnsi="Arial" w:cs="Arial"/>
          <w:sz w:val="20"/>
          <w:szCs w:val="20"/>
        </w:rPr>
        <w:t>aches</w:t>
      </w:r>
      <w:r w:rsidR="002D076B">
        <w:rPr>
          <w:rFonts w:ascii="Arial" w:hAnsi="Arial" w:cs="Arial"/>
          <w:sz w:val="20"/>
          <w:szCs w:val="20"/>
        </w:rPr>
        <w:t xml:space="preserve"> the maxi</w:t>
      </w:r>
      <w:r w:rsidR="00842AAB">
        <w:rPr>
          <w:rFonts w:ascii="Arial" w:hAnsi="Arial" w:cs="Arial"/>
          <w:sz w:val="20"/>
          <w:szCs w:val="20"/>
        </w:rPr>
        <w:t>mum possible</w:t>
      </w:r>
      <w:r w:rsidR="002D076B">
        <w:rPr>
          <w:rFonts w:ascii="Arial" w:hAnsi="Arial" w:cs="Arial"/>
          <w:sz w:val="20"/>
          <w:szCs w:val="20"/>
        </w:rPr>
        <w:t xml:space="preserve">, but now the contact force </w:t>
      </w:r>
      <w:r w:rsidR="00F150D1">
        <w:rPr>
          <w:rFonts w:ascii="Arial" w:hAnsi="Arial" w:cs="Arial"/>
          <w:sz w:val="20"/>
          <w:szCs w:val="20"/>
        </w:rPr>
        <w:t>a</w:t>
      </w:r>
      <w:r w:rsidR="003648C8">
        <w:rPr>
          <w:rFonts w:ascii="Arial" w:hAnsi="Arial" w:cs="Arial"/>
          <w:sz w:val="20"/>
          <w:szCs w:val="20"/>
        </w:rPr>
        <w:t>nd likewise the power approach</w:t>
      </w:r>
      <w:r w:rsidR="00F150D1">
        <w:rPr>
          <w:rFonts w:ascii="Arial" w:hAnsi="Arial" w:cs="Arial"/>
          <w:sz w:val="20"/>
          <w:szCs w:val="20"/>
        </w:rPr>
        <w:t xml:space="preserve"> zero</w:t>
      </w:r>
      <w:r w:rsidR="002D076B">
        <w:rPr>
          <w:rFonts w:ascii="Arial" w:hAnsi="Arial" w:cs="Arial"/>
          <w:sz w:val="20"/>
          <w:szCs w:val="20"/>
        </w:rPr>
        <w:t>.</w:t>
      </w:r>
    </w:p>
    <w:p w:rsidR="008E2DAB" w:rsidRDefault="00627F34" w:rsidP="00140E48">
      <w:pPr>
        <w:pStyle w:val="BodyTextIndent"/>
        <w:spacing w:line="480" w:lineRule="auto"/>
        <w:ind w:left="0" w:firstLine="0"/>
        <w:jc w:val="both"/>
        <w:rPr>
          <w:rFonts w:ascii="Arial" w:hAnsi="Arial" w:cs="Arial"/>
          <w:sz w:val="20"/>
          <w:szCs w:val="20"/>
        </w:rPr>
      </w:pPr>
      <w:r>
        <w:rPr>
          <w:rFonts w:ascii="Arial" w:hAnsi="Arial" w:cs="Arial"/>
          <w:sz w:val="20"/>
          <w:szCs w:val="20"/>
        </w:rPr>
        <w:t>In</w:t>
      </w:r>
      <w:r w:rsidR="00FF0B94">
        <w:rPr>
          <w:rFonts w:ascii="Arial" w:hAnsi="Arial" w:cs="Arial"/>
          <w:sz w:val="20"/>
          <w:szCs w:val="20"/>
        </w:rPr>
        <w:t xml:space="preserve"> Fig.</w:t>
      </w:r>
      <w:r w:rsidR="00842AAB">
        <w:rPr>
          <w:rFonts w:ascii="Arial" w:hAnsi="Arial" w:cs="Arial"/>
          <w:sz w:val="20"/>
          <w:szCs w:val="20"/>
        </w:rPr>
        <w:t xml:space="preserve"> 1</w:t>
      </w:r>
      <w:r>
        <w:rPr>
          <w:rFonts w:ascii="Arial" w:hAnsi="Arial" w:cs="Arial"/>
          <w:sz w:val="20"/>
          <w:szCs w:val="20"/>
        </w:rPr>
        <w:t xml:space="preserve"> is shown </w:t>
      </w:r>
      <w:r w:rsidR="003B6284">
        <w:rPr>
          <w:rFonts w:ascii="Arial" w:hAnsi="Arial" w:cs="Arial"/>
          <w:sz w:val="20"/>
          <w:szCs w:val="20"/>
        </w:rPr>
        <w:t xml:space="preserve">the interaction between a vibrating source and a receiving structure as </w:t>
      </w:r>
      <w:r w:rsidR="00116E9C">
        <w:rPr>
          <w:rFonts w:ascii="Arial" w:hAnsi="Arial" w:cs="Arial"/>
          <w:sz w:val="20"/>
          <w:szCs w:val="20"/>
        </w:rPr>
        <w:t>represented</w:t>
      </w:r>
      <w:r w:rsidR="00BF3922">
        <w:rPr>
          <w:rFonts w:ascii="Arial" w:hAnsi="Arial" w:cs="Arial"/>
          <w:sz w:val="20"/>
          <w:szCs w:val="20"/>
        </w:rPr>
        <w:t xml:space="preserve"> by an </w:t>
      </w:r>
      <w:r w:rsidR="00116E9C">
        <w:rPr>
          <w:rFonts w:ascii="Arial" w:hAnsi="Arial" w:cs="Arial"/>
          <w:sz w:val="20"/>
          <w:szCs w:val="20"/>
        </w:rPr>
        <w:t>inverse</w:t>
      </w:r>
      <w:r>
        <w:rPr>
          <w:rFonts w:ascii="Arial" w:hAnsi="Arial" w:cs="Arial"/>
          <w:sz w:val="20"/>
          <w:szCs w:val="20"/>
        </w:rPr>
        <w:t xml:space="preserve"> </w:t>
      </w:r>
      <w:r w:rsidR="00BF3922">
        <w:rPr>
          <w:rFonts w:ascii="Arial" w:hAnsi="Arial" w:cs="Arial"/>
          <w:sz w:val="20"/>
          <w:szCs w:val="20"/>
        </w:rPr>
        <w:t xml:space="preserve">electric circuit </w:t>
      </w:r>
      <w:r w:rsidR="00116E9C">
        <w:rPr>
          <w:rFonts w:ascii="Arial" w:hAnsi="Arial" w:cs="Arial"/>
          <w:sz w:val="20"/>
          <w:szCs w:val="20"/>
        </w:rPr>
        <w:t>analogy</w:t>
      </w:r>
      <w:r w:rsidR="00AE7FA0">
        <w:rPr>
          <w:rFonts w:ascii="Arial" w:hAnsi="Arial" w:cs="Arial"/>
          <w:sz w:val="20"/>
          <w:szCs w:val="20"/>
          <w:vertAlign w:val="superscript"/>
        </w:rPr>
        <w:t>6</w:t>
      </w:r>
      <w:r w:rsidR="00BF3922">
        <w:rPr>
          <w:rFonts w:ascii="Arial" w:hAnsi="Arial" w:cs="Arial"/>
          <w:sz w:val="20"/>
          <w:szCs w:val="20"/>
        </w:rPr>
        <w:t>. T</w:t>
      </w:r>
      <w:r w:rsidR="00116E9C">
        <w:rPr>
          <w:rFonts w:ascii="Arial" w:hAnsi="Arial" w:cs="Arial"/>
          <w:sz w:val="20"/>
          <w:szCs w:val="20"/>
        </w:rPr>
        <w:t xml:space="preserve">he </w:t>
      </w:r>
      <w:r w:rsidR="00842AAB">
        <w:rPr>
          <w:rFonts w:ascii="Arial" w:hAnsi="Arial" w:cs="Arial"/>
          <w:sz w:val="20"/>
          <w:szCs w:val="20"/>
        </w:rPr>
        <w:t xml:space="preserve">vibrating </w:t>
      </w:r>
      <w:r w:rsidR="003B6284">
        <w:rPr>
          <w:rFonts w:ascii="Arial" w:hAnsi="Arial" w:cs="Arial"/>
          <w:sz w:val="20"/>
          <w:szCs w:val="20"/>
        </w:rPr>
        <w:t xml:space="preserve">source </w:t>
      </w:r>
      <w:r w:rsidR="00842AAB">
        <w:rPr>
          <w:rFonts w:ascii="Arial" w:hAnsi="Arial" w:cs="Arial"/>
          <w:sz w:val="20"/>
          <w:szCs w:val="20"/>
        </w:rPr>
        <w:t>is represented by the free source</w:t>
      </w:r>
      <w:r w:rsidR="003B6284">
        <w:rPr>
          <w:rFonts w:ascii="Arial" w:hAnsi="Arial" w:cs="Arial"/>
          <w:sz w:val="20"/>
          <w:szCs w:val="20"/>
        </w:rPr>
        <w:t xml:space="preserve"> velocity</w:t>
      </w:r>
      <w:r w:rsidR="00196427">
        <w:rPr>
          <w:rFonts w:ascii="Arial" w:hAnsi="Arial" w:cs="Arial"/>
          <w:sz w:val="20"/>
          <w:szCs w:val="20"/>
        </w:rPr>
        <w:t xml:space="preserve"> </w:t>
      </w:r>
      <w:r w:rsidR="00196427" w:rsidRPr="00020B1B">
        <w:rPr>
          <w:b/>
          <w:i/>
          <w:sz w:val="20"/>
          <w:szCs w:val="20"/>
        </w:rPr>
        <w:t>V</w:t>
      </w:r>
      <w:r w:rsidR="00196427" w:rsidRPr="00020B1B">
        <w:rPr>
          <w:b/>
          <w:i/>
          <w:sz w:val="20"/>
          <w:szCs w:val="20"/>
          <w:vertAlign w:val="subscript"/>
        </w:rPr>
        <w:t>Sf</w:t>
      </w:r>
      <w:r w:rsidR="003B6284" w:rsidRPr="00020B1B">
        <w:rPr>
          <w:rFonts w:ascii="Arial" w:hAnsi="Arial" w:cs="Arial"/>
          <w:i/>
          <w:sz w:val="20"/>
          <w:szCs w:val="20"/>
        </w:rPr>
        <w:t>,</w:t>
      </w:r>
      <w:r w:rsidR="003B6284">
        <w:rPr>
          <w:rFonts w:ascii="Arial" w:hAnsi="Arial" w:cs="Arial"/>
          <w:sz w:val="20"/>
          <w:szCs w:val="20"/>
        </w:rPr>
        <w:t xml:space="preserve"> i.e. the velocity of the source when freely suspended but otherwise operati</w:t>
      </w:r>
      <w:r w:rsidR="00EB3D78">
        <w:rPr>
          <w:rFonts w:ascii="Arial" w:hAnsi="Arial" w:cs="Arial"/>
          <w:sz w:val="20"/>
          <w:szCs w:val="20"/>
        </w:rPr>
        <w:t xml:space="preserve">ng under normal conditions, and </w:t>
      </w:r>
      <w:r w:rsidR="003B6284">
        <w:rPr>
          <w:rFonts w:ascii="Arial" w:hAnsi="Arial" w:cs="Arial"/>
          <w:sz w:val="20"/>
          <w:szCs w:val="20"/>
        </w:rPr>
        <w:t>the source mobility</w:t>
      </w:r>
      <w:r w:rsidR="00AE7FA0" w:rsidRPr="00CE7C75">
        <w:rPr>
          <w:rFonts w:ascii="Arial" w:hAnsi="Arial" w:cs="Arial"/>
          <w:position w:val="-12"/>
          <w:sz w:val="20"/>
          <w:szCs w:val="20"/>
        </w:rPr>
        <w:object w:dxaOrig="279"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9" o:title=""/>
          </v:shape>
          <o:OLEObject Type="Embed" ProgID="Equation.3" ShapeID="_x0000_i1025" DrawAspect="Content" ObjectID="_1517147943" r:id="rId10"/>
        </w:object>
      </w:r>
      <w:r w:rsidR="003B6284">
        <w:rPr>
          <w:rFonts w:ascii="Arial" w:hAnsi="Arial" w:cs="Arial"/>
          <w:sz w:val="20"/>
          <w:szCs w:val="20"/>
        </w:rPr>
        <w:t xml:space="preserve">, i.e. the </w:t>
      </w:r>
      <w:r w:rsidR="00AC102F">
        <w:rPr>
          <w:rFonts w:ascii="Arial" w:hAnsi="Arial" w:cs="Arial"/>
          <w:sz w:val="20"/>
          <w:szCs w:val="20"/>
        </w:rPr>
        <w:t xml:space="preserve">complex </w:t>
      </w:r>
      <w:r w:rsidR="003B6284">
        <w:rPr>
          <w:rFonts w:ascii="Arial" w:hAnsi="Arial" w:cs="Arial"/>
          <w:sz w:val="20"/>
          <w:szCs w:val="20"/>
        </w:rPr>
        <w:t xml:space="preserve">ratio of </w:t>
      </w:r>
      <w:r w:rsidR="001001C0">
        <w:rPr>
          <w:rFonts w:ascii="Arial" w:hAnsi="Arial" w:cs="Arial"/>
          <w:sz w:val="20"/>
          <w:szCs w:val="20"/>
        </w:rPr>
        <w:t xml:space="preserve">response </w:t>
      </w:r>
      <w:r w:rsidR="003B6284">
        <w:rPr>
          <w:rFonts w:ascii="Arial" w:hAnsi="Arial" w:cs="Arial"/>
          <w:sz w:val="20"/>
          <w:szCs w:val="20"/>
        </w:rPr>
        <w:t xml:space="preserve">velocity to </w:t>
      </w:r>
      <w:r w:rsidR="001001C0">
        <w:rPr>
          <w:rFonts w:ascii="Arial" w:hAnsi="Arial" w:cs="Arial"/>
          <w:sz w:val="20"/>
          <w:szCs w:val="20"/>
        </w:rPr>
        <w:t>a</w:t>
      </w:r>
      <w:r w:rsidR="003B6284">
        <w:rPr>
          <w:rFonts w:ascii="Arial" w:hAnsi="Arial" w:cs="Arial"/>
          <w:sz w:val="20"/>
          <w:szCs w:val="20"/>
        </w:rPr>
        <w:t xml:space="preserve"> force </w:t>
      </w:r>
      <w:r w:rsidR="001001C0">
        <w:rPr>
          <w:rFonts w:ascii="Arial" w:hAnsi="Arial" w:cs="Arial"/>
          <w:sz w:val="20"/>
          <w:szCs w:val="20"/>
        </w:rPr>
        <w:t>applied to</w:t>
      </w:r>
      <w:r w:rsidR="003B6284">
        <w:rPr>
          <w:rFonts w:ascii="Arial" w:hAnsi="Arial" w:cs="Arial"/>
          <w:sz w:val="20"/>
          <w:szCs w:val="20"/>
        </w:rPr>
        <w:t xml:space="preserve"> the source, </w:t>
      </w:r>
      <w:r w:rsidR="002440B7">
        <w:rPr>
          <w:rFonts w:ascii="Arial" w:hAnsi="Arial" w:cs="Arial"/>
          <w:sz w:val="20"/>
          <w:szCs w:val="20"/>
        </w:rPr>
        <w:t>again when freely suspended</w:t>
      </w:r>
      <w:r w:rsidR="00EB3D78">
        <w:rPr>
          <w:rFonts w:ascii="Arial" w:hAnsi="Arial" w:cs="Arial"/>
          <w:sz w:val="20"/>
          <w:szCs w:val="20"/>
        </w:rPr>
        <w:t>.</w:t>
      </w:r>
      <w:r w:rsidR="00842AAB">
        <w:rPr>
          <w:rFonts w:ascii="Arial" w:hAnsi="Arial" w:cs="Arial"/>
          <w:sz w:val="20"/>
          <w:szCs w:val="20"/>
        </w:rPr>
        <w:t xml:space="preserve"> </w:t>
      </w:r>
      <w:r w:rsidR="00EB3D78">
        <w:rPr>
          <w:rFonts w:ascii="Arial" w:hAnsi="Arial" w:cs="Arial"/>
          <w:sz w:val="20"/>
          <w:szCs w:val="20"/>
        </w:rPr>
        <w:t>T</w:t>
      </w:r>
      <w:r w:rsidR="003B6284">
        <w:rPr>
          <w:rFonts w:ascii="Arial" w:hAnsi="Arial" w:cs="Arial"/>
          <w:sz w:val="20"/>
          <w:szCs w:val="20"/>
        </w:rPr>
        <w:t>he receiving structure is represented by the receiver mobility</w:t>
      </w:r>
      <w:r w:rsidR="00AE7FA0" w:rsidRPr="00CE7C75">
        <w:rPr>
          <w:rFonts w:ascii="Arial" w:hAnsi="Arial" w:cs="Arial"/>
          <w:position w:val="-10"/>
          <w:sz w:val="20"/>
          <w:szCs w:val="20"/>
        </w:rPr>
        <w:object w:dxaOrig="279" w:dyaOrig="340">
          <v:shape id="_x0000_i1026" type="#_x0000_t75" style="width:15pt;height:18pt" o:ole="">
            <v:imagedata r:id="rId11" o:title=""/>
          </v:shape>
          <o:OLEObject Type="Embed" ProgID="Equation.3" ShapeID="_x0000_i1026" DrawAspect="Content" ObjectID="_1517147944" r:id="rId12"/>
        </w:object>
      </w:r>
      <w:r w:rsidR="00842AAB">
        <w:rPr>
          <w:rFonts w:ascii="Arial" w:hAnsi="Arial" w:cs="Arial"/>
          <w:sz w:val="20"/>
          <w:szCs w:val="20"/>
        </w:rPr>
        <w:t xml:space="preserve">. </w:t>
      </w:r>
    </w:p>
    <w:p w:rsidR="00140E48" w:rsidRPr="00341FF1" w:rsidRDefault="00140E48" w:rsidP="00140E48">
      <w:pPr>
        <w:pStyle w:val="BodyTextIndent"/>
        <w:spacing w:line="480" w:lineRule="auto"/>
        <w:ind w:left="0" w:firstLine="0"/>
        <w:jc w:val="both"/>
        <w:rPr>
          <w:rFonts w:ascii="Arial" w:hAnsi="Arial" w:cs="Arial"/>
          <w:sz w:val="20"/>
          <w:szCs w:val="20"/>
        </w:rPr>
      </w:pPr>
      <w:r w:rsidRPr="00341FF1">
        <w:rPr>
          <w:rFonts w:ascii="Arial" w:hAnsi="Arial" w:cs="Arial"/>
          <w:sz w:val="20"/>
          <w:szCs w:val="20"/>
        </w:rPr>
        <w:t xml:space="preserve">The power </w:t>
      </w:r>
      <w:r>
        <w:rPr>
          <w:rFonts w:ascii="Arial" w:hAnsi="Arial" w:cs="Arial"/>
          <w:sz w:val="20"/>
          <w:szCs w:val="20"/>
        </w:rPr>
        <w:t>at the</w:t>
      </w:r>
      <w:r w:rsidRPr="00341FF1">
        <w:rPr>
          <w:rFonts w:ascii="Arial" w:hAnsi="Arial" w:cs="Arial"/>
          <w:sz w:val="20"/>
          <w:szCs w:val="20"/>
        </w:rPr>
        <w:t xml:space="preserve"> contact </w:t>
      </w:r>
      <w:r>
        <w:rPr>
          <w:rFonts w:ascii="Arial" w:hAnsi="Arial" w:cs="Arial"/>
          <w:sz w:val="20"/>
          <w:szCs w:val="20"/>
        </w:rPr>
        <w:t xml:space="preserve">is the product of the contact force </w:t>
      </w:r>
      <w:r w:rsidR="00AE7FA0" w:rsidRPr="00CE7C75">
        <w:rPr>
          <w:rFonts w:ascii="Arial" w:hAnsi="Arial" w:cs="Arial"/>
          <w:position w:val="-12"/>
          <w:sz w:val="20"/>
          <w:szCs w:val="20"/>
        </w:rPr>
        <w:object w:dxaOrig="639" w:dyaOrig="360">
          <v:shape id="_x0000_i1027" type="#_x0000_t75" style="width:33pt;height:18pt" o:ole="">
            <v:imagedata r:id="rId13" o:title=""/>
          </v:shape>
          <o:OLEObject Type="Embed" ProgID="Equation.3" ShapeID="_x0000_i1027" DrawAspect="Content" ObjectID="_1517147945" r:id="rId14"/>
        </w:object>
      </w:r>
      <w:r>
        <w:rPr>
          <w:rFonts w:ascii="Arial" w:hAnsi="Arial" w:cs="Arial"/>
          <w:sz w:val="20"/>
          <w:szCs w:val="20"/>
        </w:rPr>
        <w:t>and contact velocity</w:t>
      </w:r>
      <w:r w:rsidR="00AE7FA0" w:rsidRPr="00CE7C75">
        <w:rPr>
          <w:rFonts w:ascii="Arial" w:hAnsi="Arial" w:cs="Arial"/>
          <w:position w:val="-12"/>
          <w:sz w:val="20"/>
          <w:szCs w:val="20"/>
        </w:rPr>
        <w:object w:dxaOrig="600" w:dyaOrig="360">
          <v:shape id="_x0000_i1028" type="#_x0000_t75" style="width:30pt;height:18.75pt" o:ole="">
            <v:imagedata r:id="rId15" o:title=""/>
          </v:shape>
          <o:OLEObject Type="Embed" ProgID="Equation.3" ShapeID="_x0000_i1028" DrawAspect="Content" ObjectID="_1517147946" r:id="rId16"/>
        </w:object>
      </w:r>
      <w:r>
        <w:rPr>
          <w:rFonts w:ascii="Arial" w:hAnsi="Arial" w:cs="Arial"/>
          <w:sz w:val="20"/>
          <w:szCs w:val="20"/>
        </w:rPr>
        <w:t>,</w:t>
      </w:r>
    </w:p>
    <w:p w:rsidR="00341FF1" w:rsidRDefault="00AE7FA0" w:rsidP="00140E48">
      <w:pPr>
        <w:pStyle w:val="BodyTextIndent"/>
        <w:spacing w:line="480" w:lineRule="auto"/>
        <w:ind w:left="2160" w:firstLine="720"/>
        <w:jc w:val="both"/>
        <w:rPr>
          <w:rFonts w:ascii="Arial" w:hAnsi="Arial" w:cs="Arial"/>
          <w:sz w:val="20"/>
          <w:szCs w:val="20"/>
        </w:rPr>
      </w:pPr>
      <w:r w:rsidRPr="00341FF1">
        <w:rPr>
          <w:rFonts w:ascii="Arial" w:hAnsi="Arial" w:cs="Arial"/>
          <w:position w:val="-24"/>
          <w:sz w:val="20"/>
          <w:szCs w:val="20"/>
        </w:rPr>
        <w:object w:dxaOrig="1939" w:dyaOrig="620">
          <v:shape id="_x0000_i1029" type="#_x0000_t75" style="width:97.5pt;height:30.75pt" o:ole="">
            <v:imagedata r:id="rId17" o:title=""/>
          </v:shape>
          <o:OLEObject Type="Embed" ProgID="Equation.3" ShapeID="_x0000_i1029" DrawAspect="Content" ObjectID="_1517147947" r:id="rId18"/>
        </w:object>
      </w:r>
      <w:r w:rsidR="0066643F">
        <w:rPr>
          <w:rFonts w:ascii="Arial" w:hAnsi="Arial" w:cs="Arial"/>
          <w:sz w:val="20"/>
          <w:szCs w:val="20"/>
        </w:rPr>
        <w:tab/>
      </w:r>
      <w:r w:rsidR="0066643F">
        <w:rPr>
          <w:rFonts w:ascii="Arial" w:hAnsi="Arial" w:cs="Arial"/>
          <w:sz w:val="20"/>
          <w:szCs w:val="20"/>
        </w:rPr>
        <w:tab/>
      </w:r>
      <w:r w:rsidR="0066643F">
        <w:rPr>
          <w:rFonts w:ascii="Arial" w:hAnsi="Arial" w:cs="Arial"/>
          <w:sz w:val="20"/>
          <w:szCs w:val="20"/>
        </w:rPr>
        <w:tab/>
      </w:r>
      <w:r w:rsidR="0066643F">
        <w:rPr>
          <w:rFonts w:ascii="Arial" w:hAnsi="Arial" w:cs="Arial"/>
          <w:sz w:val="20"/>
          <w:szCs w:val="20"/>
        </w:rPr>
        <w:tab/>
      </w:r>
      <w:r w:rsidR="0066643F">
        <w:rPr>
          <w:rFonts w:ascii="Arial" w:hAnsi="Arial" w:cs="Arial"/>
          <w:sz w:val="20"/>
          <w:szCs w:val="20"/>
        </w:rPr>
        <w:tab/>
      </w:r>
      <w:r w:rsidR="00140E48" w:rsidRPr="00341FF1">
        <w:rPr>
          <w:rFonts w:ascii="Arial" w:hAnsi="Arial" w:cs="Arial"/>
          <w:sz w:val="20"/>
          <w:szCs w:val="20"/>
        </w:rPr>
        <w:t>(1)</w:t>
      </w:r>
    </w:p>
    <w:p w:rsidR="005736F3" w:rsidRPr="00341FF1" w:rsidRDefault="005736F3" w:rsidP="00140E48">
      <w:pPr>
        <w:pStyle w:val="BodyTextIndent"/>
        <w:spacing w:line="480" w:lineRule="auto"/>
        <w:ind w:left="2160" w:firstLine="720"/>
        <w:jc w:val="both"/>
        <w:rPr>
          <w:rFonts w:ascii="Arial" w:hAnsi="Arial" w:cs="Arial"/>
          <w:sz w:val="20"/>
          <w:szCs w:val="20"/>
        </w:rPr>
      </w:pPr>
    </w:p>
    <w:p w:rsidR="00926C9C" w:rsidRDefault="00627F34" w:rsidP="002D74FA">
      <w:pPr>
        <w:pStyle w:val="BodyTextIndent"/>
        <w:spacing w:line="480" w:lineRule="auto"/>
        <w:ind w:left="0" w:firstLine="0"/>
        <w:jc w:val="both"/>
        <w:rPr>
          <w:rFonts w:ascii="Arial" w:hAnsi="Arial" w:cs="Arial"/>
          <w:sz w:val="20"/>
          <w:szCs w:val="20"/>
        </w:rPr>
      </w:pPr>
      <w:r>
        <w:rPr>
          <w:rFonts w:ascii="Arial" w:hAnsi="Arial" w:cs="Arial"/>
          <w:sz w:val="20"/>
          <w:szCs w:val="20"/>
        </w:rPr>
        <w:t xml:space="preserve">The </w:t>
      </w:r>
      <w:r w:rsidR="00CE7C75">
        <w:rPr>
          <w:rFonts w:ascii="Arial" w:hAnsi="Arial" w:cs="Arial"/>
          <w:sz w:val="20"/>
          <w:szCs w:val="20"/>
        </w:rPr>
        <w:t>two contact terms each relate to the two source quantities and</w:t>
      </w:r>
      <w:r w:rsidR="00976796">
        <w:rPr>
          <w:rFonts w:ascii="Arial" w:hAnsi="Arial" w:cs="Arial"/>
          <w:sz w:val="20"/>
          <w:szCs w:val="20"/>
        </w:rPr>
        <w:t xml:space="preserve"> receiver quantity, </w:t>
      </w:r>
      <w:r w:rsidR="00CE7C75">
        <w:rPr>
          <w:rFonts w:ascii="Arial" w:hAnsi="Arial" w:cs="Arial"/>
          <w:sz w:val="20"/>
          <w:szCs w:val="20"/>
        </w:rPr>
        <w:t>to give</w:t>
      </w:r>
      <w:r w:rsidR="00E76846">
        <w:rPr>
          <w:rFonts w:ascii="Arial" w:hAnsi="Arial" w:cs="Arial"/>
          <w:sz w:val="20"/>
          <w:szCs w:val="20"/>
          <w:vertAlign w:val="superscript"/>
        </w:rPr>
        <w:t>1</w:t>
      </w:r>
      <w:r w:rsidR="00341FF1" w:rsidRPr="00341FF1">
        <w:rPr>
          <w:rFonts w:ascii="Arial" w:hAnsi="Arial" w:cs="Arial"/>
          <w:sz w:val="20"/>
          <w:szCs w:val="20"/>
        </w:rPr>
        <w:tab/>
      </w:r>
      <w:r w:rsidR="00341FF1" w:rsidRPr="00341FF1">
        <w:rPr>
          <w:rFonts w:ascii="Arial" w:hAnsi="Arial" w:cs="Arial"/>
          <w:sz w:val="20"/>
          <w:szCs w:val="20"/>
        </w:rPr>
        <w:tab/>
      </w:r>
      <w:r w:rsidR="00341FF1" w:rsidRPr="00341FF1">
        <w:rPr>
          <w:rFonts w:ascii="Arial" w:hAnsi="Arial" w:cs="Arial"/>
          <w:sz w:val="20"/>
          <w:szCs w:val="20"/>
        </w:rPr>
        <w:tab/>
      </w:r>
      <w:r w:rsidR="00341FF1" w:rsidRPr="00341FF1">
        <w:rPr>
          <w:rFonts w:ascii="Arial" w:hAnsi="Arial" w:cs="Arial"/>
          <w:sz w:val="20"/>
          <w:szCs w:val="20"/>
        </w:rPr>
        <w:tab/>
      </w:r>
    </w:p>
    <w:p w:rsidR="00926C9C" w:rsidRDefault="002D74FA" w:rsidP="003E63AD">
      <w:pPr>
        <w:pStyle w:val="BodyTextIndent"/>
        <w:spacing w:line="480" w:lineRule="auto"/>
        <w:ind w:left="2160" w:firstLine="720"/>
        <w:jc w:val="both"/>
        <w:rPr>
          <w:rFonts w:ascii="Arial" w:hAnsi="Arial" w:cs="Arial"/>
          <w:sz w:val="20"/>
          <w:szCs w:val="20"/>
        </w:rPr>
      </w:pPr>
      <w:r w:rsidRPr="002D74FA">
        <w:rPr>
          <w:rFonts w:ascii="Arial" w:hAnsi="Arial" w:cs="Arial"/>
          <w:color w:val="FFFFFF" w:themeColor="background1"/>
          <w:position w:val="-36"/>
          <w:sz w:val="20"/>
          <w:szCs w:val="20"/>
        </w:rPr>
        <w:object w:dxaOrig="2160" w:dyaOrig="740">
          <v:shape id="_x0000_i1030" type="#_x0000_t75" style="width:122.25pt;height:43.5pt" o:ole="">
            <v:imagedata r:id="rId19" o:title=""/>
          </v:shape>
          <o:OLEObject Type="Embed" ProgID="Equation.3" ShapeID="_x0000_i1030" DrawAspect="Content" ObjectID="_1517147948" r:id="rId20"/>
        </w:objec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sidRPr="00341FF1">
        <w:rPr>
          <w:rFonts w:ascii="Arial" w:hAnsi="Arial" w:cs="Arial"/>
          <w:sz w:val="20"/>
          <w:szCs w:val="20"/>
        </w:rPr>
        <w:t>(2)</w:t>
      </w:r>
    </w:p>
    <w:p w:rsidR="003E63AD" w:rsidRPr="00341FF1" w:rsidRDefault="003E63AD" w:rsidP="003E63AD">
      <w:pPr>
        <w:pStyle w:val="BodyTextIndent"/>
        <w:spacing w:line="480" w:lineRule="auto"/>
        <w:ind w:left="2160" w:firstLine="720"/>
        <w:jc w:val="both"/>
        <w:rPr>
          <w:rFonts w:ascii="Arial" w:hAnsi="Arial" w:cs="Arial"/>
          <w:sz w:val="20"/>
          <w:szCs w:val="20"/>
        </w:rPr>
      </w:pPr>
    </w:p>
    <w:p w:rsidR="00AA13F2" w:rsidRDefault="00CE7C75" w:rsidP="003E63AD">
      <w:pPr>
        <w:pStyle w:val="BodyTextIndent"/>
        <w:spacing w:line="480" w:lineRule="auto"/>
        <w:ind w:left="0" w:firstLine="0"/>
        <w:jc w:val="both"/>
        <w:rPr>
          <w:rFonts w:ascii="Arial" w:hAnsi="Arial" w:cs="Arial"/>
          <w:sz w:val="20"/>
          <w:szCs w:val="20"/>
        </w:rPr>
      </w:pPr>
      <w:r>
        <w:rPr>
          <w:rFonts w:ascii="Arial" w:hAnsi="Arial" w:cs="Arial"/>
          <w:sz w:val="20"/>
          <w:szCs w:val="20"/>
        </w:rPr>
        <w:t xml:space="preserve">The </w:t>
      </w:r>
      <w:r w:rsidR="0009443F">
        <w:rPr>
          <w:rFonts w:ascii="Arial" w:hAnsi="Arial" w:cs="Arial"/>
          <w:sz w:val="20"/>
          <w:szCs w:val="20"/>
        </w:rPr>
        <w:t xml:space="preserve">power </w:t>
      </w:r>
      <w:r w:rsidR="0009443F" w:rsidRPr="0009443F">
        <w:rPr>
          <w:rFonts w:ascii="Arial" w:hAnsi="Arial" w:cs="Arial"/>
          <w:i/>
          <w:sz w:val="20"/>
          <w:szCs w:val="20"/>
        </w:rPr>
        <w:t>W</w:t>
      </w:r>
      <w:r w:rsidR="00563EDC">
        <w:rPr>
          <w:rFonts w:ascii="Arial" w:hAnsi="Arial" w:cs="Arial"/>
          <w:sz w:val="20"/>
          <w:szCs w:val="20"/>
        </w:rPr>
        <w:t xml:space="preserve"> in Eq.</w:t>
      </w:r>
      <w:r>
        <w:rPr>
          <w:rFonts w:ascii="Arial" w:hAnsi="Arial" w:cs="Arial"/>
          <w:sz w:val="20"/>
          <w:szCs w:val="20"/>
        </w:rPr>
        <w:t xml:space="preserve"> (2) </w:t>
      </w:r>
      <w:r w:rsidR="0009443F">
        <w:rPr>
          <w:rFonts w:ascii="Arial" w:hAnsi="Arial" w:cs="Arial"/>
          <w:sz w:val="20"/>
          <w:szCs w:val="20"/>
        </w:rPr>
        <w:t>is</w:t>
      </w:r>
      <w:r>
        <w:rPr>
          <w:rFonts w:ascii="Arial" w:hAnsi="Arial" w:cs="Arial"/>
          <w:sz w:val="20"/>
          <w:szCs w:val="20"/>
        </w:rPr>
        <w:t xml:space="preserve"> complex, but </w:t>
      </w:r>
      <w:r w:rsidR="00140E48">
        <w:rPr>
          <w:rFonts w:ascii="Arial" w:hAnsi="Arial" w:cs="Arial"/>
          <w:sz w:val="20"/>
          <w:szCs w:val="20"/>
        </w:rPr>
        <w:t>of interest is</w:t>
      </w:r>
      <w:r>
        <w:rPr>
          <w:rFonts w:ascii="Arial" w:hAnsi="Arial" w:cs="Arial"/>
          <w:sz w:val="20"/>
          <w:szCs w:val="20"/>
        </w:rPr>
        <w:t xml:space="preserve"> </w:t>
      </w:r>
      <w:r w:rsidRPr="00341FF1">
        <w:rPr>
          <w:rFonts w:ascii="Arial" w:hAnsi="Arial" w:cs="Arial"/>
          <w:sz w:val="20"/>
          <w:szCs w:val="20"/>
        </w:rPr>
        <w:t>the real part</w:t>
      </w:r>
      <w:r w:rsidR="0009443F">
        <w:rPr>
          <w:rFonts w:ascii="Arial" w:hAnsi="Arial" w:cs="Arial"/>
          <w:sz w:val="20"/>
          <w:szCs w:val="20"/>
        </w:rPr>
        <w:t xml:space="preserve">, </w:t>
      </w:r>
      <w:r w:rsidRPr="002440B7">
        <w:rPr>
          <w:rFonts w:ascii="Arial" w:hAnsi="Arial" w:cs="Arial"/>
          <w:i/>
          <w:iCs/>
          <w:sz w:val="20"/>
          <w:szCs w:val="20"/>
        </w:rPr>
        <w:t>P</w:t>
      </w:r>
      <w:r w:rsidRPr="002440B7">
        <w:rPr>
          <w:rFonts w:ascii="Arial" w:hAnsi="Arial" w:cs="Arial"/>
          <w:i/>
          <w:sz w:val="20"/>
          <w:szCs w:val="20"/>
        </w:rPr>
        <w:t xml:space="preserve"> = </w:t>
      </w:r>
      <w:proofErr w:type="gramStart"/>
      <w:r w:rsidRPr="002440B7">
        <w:rPr>
          <w:rFonts w:ascii="Arial" w:hAnsi="Arial" w:cs="Arial"/>
          <w:i/>
          <w:iCs/>
          <w:sz w:val="20"/>
          <w:szCs w:val="20"/>
        </w:rPr>
        <w:t>Re(</w:t>
      </w:r>
      <w:proofErr w:type="gramEnd"/>
      <w:r w:rsidRPr="002440B7">
        <w:rPr>
          <w:rFonts w:ascii="Arial" w:hAnsi="Arial" w:cs="Arial"/>
          <w:i/>
          <w:iCs/>
          <w:sz w:val="20"/>
          <w:szCs w:val="20"/>
        </w:rPr>
        <w:t>W)</w:t>
      </w:r>
      <w:r w:rsidR="00140E48" w:rsidRPr="002440B7">
        <w:rPr>
          <w:rFonts w:ascii="Arial" w:hAnsi="Arial" w:cs="Arial"/>
          <w:sz w:val="20"/>
          <w:szCs w:val="20"/>
        </w:rPr>
        <w:t>,</w:t>
      </w:r>
      <w:r w:rsidR="00140E48">
        <w:rPr>
          <w:rFonts w:ascii="Arial" w:hAnsi="Arial" w:cs="Arial"/>
          <w:sz w:val="20"/>
          <w:szCs w:val="20"/>
        </w:rPr>
        <w:t xml:space="preserve"> which </w:t>
      </w:r>
      <w:r w:rsidR="0009443F">
        <w:rPr>
          <w:rFonts w:ascii="Arial" w:hAnsi="Arial" w:cs="Arial"/>
          <w:sz w:val="20"/>
          <w:szCs w:val="20"/>
        </w:rPr>
        <w:t xml:space="preserve">corresponds </w:t>
      </w:r>
      <w:r w:rsidRPr="00341FF1">
        <w:rPr>
          <w:rFonts w:ascii="Arial" w:hAnsi="Arial" w:cs="Arial"/>
          <w:sz w:val="20"/>
          <w:szCs w:val="20"/>
        </w:rPr>
        <w:t>to the flow of en</w:t>
      </w:r>
      <w:r w:rsidR="0009443F">
        <w:rPr>
          <w:rFonts w:ascii="Arial" w:hAnsi="Arial" w:cs="Arial"/>
          <w:sz w:val="20"/>
          <w:szCs w:val="20"/>
        </w:rPr>
        <w:t xml:space="preserve">ergy into the receiving system and </w:t>
      </w:r>
      <w:r w:rsidR="006B07AD">
        <w:rPr>
          <w:rFonts w:ascii="Arial" w:hAnsi="Arial" w:cs="Arial"/>
          <w:sz w:val="20"/>
          <w:szCs w:val="20"/>
        </w:rPr>
        <w:t xml:space="preserve">ultimately to </w:t>
      </w:r>
      <w:r w:rsidRPr="00341FF1">
        <w:rPr>
          <w:rFonts w:ascii="Arial" w:hAnsi="Arial" w:cs="Arial"/>
          <w:sz w:val="20"/>
          <w:szCs w:val="20"/>
        </w:rPr>
        <w:t xml:space="preserve">the radiated sound.  </w:t>
      </w:r>
      <w:r w:rsidR="00341FF1" w:rsidRPr="00341FF1">
        <w:rPr>
          <w:rFonts w:ascii="Arial" w:hAnsi="Arial" w:cs="Arial"/>
          <w:sz w:val="20"/>
          <w:szCs w:val="20"/>
        </w:rPr>
        <w:t xml:space="preserve">Two </w:t>
      </w:r>
      <w:r w:rsidR="00FC652C">
        <w:rPr>
          <w:rFonts w:ascii="Arial" w:hAnsi="Arial" w:cs="Arial"/>
          <w:sz w:val="20"/>
          <w:szCs w:val="20"/>
        </w:rPr>
        <w:t>source</w:t>
      </w:r>
      <w:r w:rsidR="00341FF1" w:rsidRPr="00341FF1">
        <w:rPr>
          <w:rFonts w:ascii="Arial" w:hAnsi="Arial" w:cs="Arial"/>
          <w:sz w:val="20"/>
          <w:szCs w:val="20"/>
        </w:rPr>
        <w:t xml:space="preserve"> quantities (</w:t>
      </w:r>
      <w:r w:rsidR="002D74FA" w:rsidRPr="00FC652C">
        <w:rPr>
          <w:rFonts w:ascii="Arial" w:hAnsi="Arial" w:cs="Arial"/>
          <w:position w:val="-16"/>
          <w:sz w:val="20"/>
          <w:szCs w:val="20"/>
        </w:rPr>
        <w:object w:dxaOrig="740" w:dyaOrig="440">
          <v:shape id="_x0000_i1031" type="#_x0000_t75" style="width:37.5pt;height:21pt" o:ole="">
            <v:imagedata r:id="rId21" o:title=""/>
          </v:shape>
          <o:OLEObject Type="Embed" ProgID="Equation.3" ShapeID="_x0000_i1031" DrawAspect="Content" ObjectID="_1517147949" r:id="rId22"/>
        </w:object>
      </w:r>
      <w:r w:rsidR="00341FF1" w:rsidRPr="00341FF1">
        <w:rPr>
          <w:rFonts w:ascii="Arial" w:hAnsi="Arial" w:cs="Arial"/>
          <w:sz w:val="20"/>
          <w:szCs w:val="20"/>
        </w:rPr>
        <w:t xml:space="preserve">) </w:t>
      </w:r>
      <w:r w:rsidR="00FC652C">
        <w:rPr>
          <w:rFonts w:ascii="Arial" w:hAnsi="Arial" w:cs="Arial"/>
          <w:sz w:val="20"/>
          <w:szCs w:val="20"/>
        </w:rPr>
        <w:t>therefore are required, which when combined with one receiver</w:t>
      </w:r>
      <w:r w:rsidR="00341FF1" w:rsidRPr="00341FF1">
        <w:rPr>
          <w:rFonts w:ascii="Arial" w:hAnsi="Arial" w:cs="Arial"/>
          <w:sz w:val="20"/>
          <w:szCs w:val="20"/>
        </w:rPr>
        <w:t xml:space="preserve"> quantity (</w:t>
      </w:r>
      <w:r w:rsidR="002D74FA" w:rsidRPr="00FC652C">
        <w:rPr>
          <w:rFonts w:ascii="Arial" w:hAnsi="Arial" w:cs="Arial"/>
          <w:position w:val="-10"/>
          <w:sz w:val="20"/>
          <w:szCs w:val="20"/>
        </w:rPr>
        <w:object w:dxaOrig="279" w:dyaOrig="340">
          <v:shape id="_x0000_i1032" type="#_x0000_t75" style="width:15pt;height:18pt" o:ole="">
            <v:imagedata r:id="rId23" o:title=""/>
          </v:shape>
          <o:OLEObject Type="Embed" ProgID="Equation.3" ShapeID="_x0000_i1032" DrawAspect="Content" ObjectID="_1517147950" r:id="rId24"/>
        </w:object>
      </w:r>
      <w:r w:rsidR="00341FF1" w:rsidRPr="00341FF1">
        <w:rPr>
          <w:rFonts w:ascii="Arial" w:hAnsi="Arial" w:cs="Arial"/>
          <w:sz w:val="20"/>
          <w:szCs w:val="20"/>
        </w:rPr>
        <w:t>)</w:t>
      </w:r>
      <w:r w:rsidR="00FC652C">
        <w:rPr>
          <w:rFonts w:ascii="Arial" w:hAnsi="Arial" w:cs="Arial"/>
          <w:sz w:val="20"/>
          <w:szCs w:val="20"/>
        </w:rPr>
        <w:t>,</w:t>
      </w:r>
      <w:r w:rsidR="000C398A">
        <w:rPr>
          <w:rFonts w:ascii="Arial" w:hAnsi="Arial" w:cs="Arial"/>
          <w:sz w:val="20"/>
          <w:szCs w:val="20"/>
        </w:rPr>
        <w:t xml:space="preserve"> </w:t>
      </w:r>
      <w:r w:rsidR="00FC652C">
        <w:rPr>
          <w:rFonts w:ascii="Arial" w:hAnsi="Arial" w:cs="Arial"/>
          <w:sz w:val="20"/>
          <w:szCs w:val="20"/>
        </w:rPr>
        <w:t>give</w:t>
      </w:r>
      <w:r w:rsidR="00341FF1" w:rsidRPr="00341FF1">
        <w:rPr>
          <w:rFonts w:ascii="Arial" w:hAnsi="Arial" w:cs="Arial"/>
          <w:sz w:val="20"/>
          <w:szCs w:val="20"/>
        </w:rPr>
        <w:t xml:space="preserve"> the installed </w:t>
      </w:r>
      <w:r w:rsidR="00F920F8">
        <w:rPr>
          <w:rFonts w:ascii="Arial" w:hAnsi="Arial" w:cs="Arial"/>
          <w:sz w:val="20"/>
          <w:szCs w:val="20"/>
        </w:rPr>
        <w:t>power</w:t>
      </w:r>
      <w:r w:rsidR="00341FF1" w:rsidRPr="00341FF1">
        <w:rPr>
          <w:rFonts w:ascii="Arial" w:hAnsi="Arial" w:cs="Arial"/>
          <w:sz w:val="20"/>
          <w:szCs w:val="20"/>
        </w:rPr>
        <w:t>.</w:t>
      </w:r>
      <w:r w:rsidR="00140E48">
        <w:rPr>
          <w:rFonts w:ascii="Arial" w:hAnsi="Arial" w:cs="Arial"/>
          <w:sz w:val="20"/>
          <w:szCs w:val="20"/>
        </w:rPr>
        <w:t xml:space="preserve"> The installed power provides the input to noise prediction models, </w:t>
      </w:r>
      <w:r w:rsidR="001A36D4">
        <w:rPr>
          <w:rFonts w:ascii="Arial" w:hAnsi="Arial" w:cs="Arial"/>
          <w:sz w:val="20"/>
          <w:szCs w:val="20"/>
        </w:rPr>
        <w:t xml:space="preserve">for example, </w:t>
      </w:r>
      <w:r w:rsidR="00140E48">
        <w:rPr>
          <w:rFonts w:ascii="Arial" w:hAnsi="Arial" w:cs="Arial"/>
          <w:sz w:val="20"/>
          <w:szCs w:val="20"/>
        </w:rPr>
        <w:t>for buildings</w:t>
      </w:r>
      <w:r w:rsidR="00E76846">
        <w:rPr>
          <w:rFonts w:ascii="Arial" w:hAnsi="Arial" w:cs="Arial"/>
          <w:sz w:val="20"/>
          <w:szCs w:val="20"/>
          <w:vertAlign w:val="superscript"/>
        </w:rPr>
        <w:t>4</w:t>
      </w:r>
      <w:r w:rsidR="001A36D4">
        <w:rPr>
          <w:rFonts w:ascii="Arial" w:hAnsi="Arial" w:cs="Arial"/>
          <w:sz w:val="20"/>
          <w:szCs w:val="20"/>
        </w:rPr>
        <w:t>.</w:t>
      </w:r>
    </w:p>
    <w:p w:rsidR="002072BA" w:rsidRDefault="002072BA" w:rsidP="003E63AD">
      <w:pPr>
        <w:pStyle w:val="BodyTextIndent"/>
        <w:spacing w:line="480" w:lineRule="auto"/>
        <w:ind w:left="0" w:firstLine="0"/>
        <w:jc w:val="both"/>
        <w:rPr>
          <w:rFonts w:ascii="Arial" w:hAnsi="Arial" w:cs="Arial"/>
          <w:sz w:val="20"/>
          <w:szCs w:val="20"/>
        </w:rPr>
      </w:pPr>
    </w:p>
    <w:p w:rsidR="002072BA" w:rsidRDefault="002072BA" w:rsidP="002072BA">
      <w:pPr>
        <w:pStyle w:val="BodyTextIndent"/>
        <w:spacing w:line="480" w:lineRule="auto"/>
        <w:ind w:left="0" w:firstLine="0"/>
        <w:jc w:val="both"/>
        <w:rPr>
          <w:rFonts w:ascii="Arial" w:hAnsi="Arial" w:cs="Arial"/>
          <w:sz w:val="20"/>
          <w:szCs w:val="20"/>
        </w:rPr>
      </w:pPr>
      <w:r>
        <w:rPr>
          <w:rFonts w:ascii="Arial" w:hAnsi="Arial" w:cs="Arial"/>
          <w:sz w:val="20"/>
          <w:szCs w:val="20"/>
        </w:rPr>
        <w:t>Of relevance is the concept o</w:t>
      </w:r>
      <w:r w:rsidR="002A3975">
        <w:rPr>
          <w:rFonts w:ascii="Arial" w:hAnsi="Arial" w:cs="Arial"/>
          <w:sz w:val="20"/>
          <w:szCs w:val="20"/>
        </w:rPr>
        <w:t>f th</w:t>
      </w:r>
      <w:r w:rsidR="00C339BA">
        <w:rPr>
          <w:rFonts w:ascii="Arial" w:hAnsi="Arial" w:cs="Arial"/>
          <w:sz w:val="20"/>
          <w:szCs w:val="20"/>
        </w:rPr>
        <w:t>e characteristic mobility</w:t>
      </w:r>
      <w:r w:rsidR="00E76846">
        <w:rPr>
          <w:rFonts w:ascii="Arial" w:hAnsi="Arial" w:cs="Arial"/>
          <w:sz w:val="20"/>
          <w:szCs w:val="20"/>
          <w:vertAlign w:val="superscript"/>
        </w:rPr>
        <w:t>1</w:t>
      </w:r>
      <w:r>
        <w:rPr>
          <w:rFonts w:ascii="Arial" w:hAnsi="Arial" w:cs="Arial"/>
          <w:sz w:val="20"/>
          <w:szCs w:val="20"/>
        </w:rPr>
        <w:t xml:space="preserve">. The characteristic mobility of a </w:t>
      </w:r>
      <w:r w:rsidR="00012046">
        <w:rPr>
          <w:rFonts w:ascii="Arial" w:hAnsi="Arial" w:cs="Arial"/>
          <w:sz w:val="20"/>
          <w:szCs w:val="20"/>
        </w:rPr>
        <w:t xml:space="preserve">thin </w:t>
      </w:r>
      <w:r>
        <w:rPr>
          <w:rFonts w:ascii="Arial" w:hAnsi="Arial" w:cs="Arial"/>
          <w:sz w:val="20"/>
          <w:szCs w:val="20"/>
        </w:rPr>
        <w:t xml:space="preserve">plate-like </w:t>
      </w:r>
      <w:r w:rsidR="00A77824">
        <w:rPr>
          <w:rFonts w:ascii="Arial" w:hAnsi="Arial" w:cs="Arial"/>
          <w:sz w:val="20"/>
          <w:szCs w:val="20"/>
        </w:rPr>
        <w:t xml:space="preserve">receiver </w:t>
      </w:r>
      <w:r>
        <w:rPr>
          <w:rFonts w:ascii="Arial" w:hAnsi="Arial" w:cs="Arial"/>
          <w:sz w:val="20"/>
          <w:szCs w:val="20"/>
        </w:rPr>
        <w:t>structure is that of an infinite plate of t</w:t>
      </w:r>
      <w:r w:rsidR="002A3975">
        <w:rPr>
          <w:rFonts w:ascii="Arial" w:hAnsi="Arial" w:cs="Arial"/>
          <w:sz w:val="20"/>
          <w:szCs w:val="20"/>
        </w:rPr>
        <w:t xml:space="preserve">he same material and thickness and is </w:t>
      </w:r>
      <w:r>
        <w:rPr>
          <w:rFonts w:ascii="Arial" w:hAnsi="Arial" w:cs="Arial"/>
          <w:sz w:val="20"/>
          <w:szCs w:val="20"/>
        </w:rPr>
        <w:t>given by:</w:t>
      </w:r>
    </w:p>
    <w:p w:rsidR="005736F3" w:rsidRPr="00B405BD" w:rsidRDefault="005736F3" w:rsidP="002072BA">
      <w:pPr>
        <w:pStyle w:val="BodyTextIndent"/>
        <w:spacing w:line="480" w:lineRule="auto"/>
        <w:ind w:left="0" w:firstLine="0"/>
        <w:jc w:val="both"/>
        <w:rPr>
          <w:rFonts w:ascii="Arial" w:hAnsi="Arial" w:cs="Arial"/>
          <w:sz w:val="20"/>
          <w:szCs w:val="20"/>
        </w:rPr>
      </w:pPr>
    </w:p>
    <w:p w:rsidR="002072BA" w:rsidRPr="00B405BD" w:rsidRDefault="002072BA" w:rsidP="002072BA">
      <w:pPr>
        <w:pStyle w:val="BodyTextIndent"/>
        <w:spacing w:line="480" w:lineRule="auto"/>
        <w:ind w:left="0" w:right="-58" w:firstLine="709"/>
        <w:jc w:val="both"/>
        <w:rPr>
          <w:rFonts w:ascii="Arial" w:hAnsi="Arial" w:cs="Arial"/>
          <w:sz w:val="20"/>
          <w:szCs w:val="20"/>
        </w:rPr>
      </w:pPr>
      <w:r w:rsidRPr="00B405BD">
        <w:rPr>
          <w:rFonts w:ascii="Arial" w:hAnsi="Arial" w:cs="Arial"/>
          <w:sz w:val="20"/>
          <w:szCs w:val="20"/>
        </w:rPr>
        <w:tab/>
      </w:r>
      <w:r w:rsidRPr="00B405BD">
        <w:rPr>
          <w:rFonts w:ascii="Arial" w:hAnsi="Arial" w:cs="Arial"/>
          <w:sz w:val="20"/>
          <w:szCs w:val="20"/>
        </w:rPr>
        <w:tab/>
      </w:r>
      <w:r w:rsidRPr="00B405BD">
        <w:rPr>
          <w:rFonts w:ascii="Arial" w:hAnsi="Arial" w:cs="Arial"/>
          <w:sz w:val="20"/>
          <w:szCs w:val="20"/>
        </w:rPr>
        <w:tab/>
      </w:r>
      <w:r w:rsidRPr="00B405BD">
        <w:rPr>
          <w:rFonts w:ascii="Arial" w:hAnsi="Arial" w:cs="Arial"/>
          <w:sz w:val="20"/>
          <w:szCs w:val="20"/>
        </w:rPr>
        <w:tab/>
      </w:r>
      <w:r>
        <w:rPr>
          <w:rFonts w:ascii="Arial" w:hAnsi="Arial" w:cs="Arial"/>
          <w:sz w:val="20"/>
          <w:szCs w:val="20"/>
        </w:rPr>
        <w:tab/>
      </w:r>
      <w:r w:rsidR="00012046" w:rsidRPr="00B405BD">
        <w:rPr>
          <w:rFonts w:ascii="Arial" w:hAnsi="Arial" w:cs="Arial"/>
          <w:position w:val="-28"/>
          <w:sz w:val="20"/>
          <w:szCs w:val="20"/>
        </w:rPr>
        <w:object w:dxaOrig="1540" w:dyaOrig="660">
          <v:shape id="_x0000_i1033" type="#_x0000_t75" style="width:77.25pt;height:33pt" o:ole="">
            <v:imagedata r:id="rId25" o:title=""/>
          </v:shape>
          <o:OLEObject Type="Embed" ProgID="Equation.3" ShapeID="_x0000_i1033" DrawAspect="Content" ObjectID="_1517147951" r:id="rId26"/>
        </w:objec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w:t>
      </w:r>
      <w:r w:rsidRPr="00B405BD">
        <w:rPr>
          <w:rFonts w:ascii="Arial" w:hAnsi="Arial" w:cs="Arial"/>
          <w:sz w:val="20"/>
          <w:szCs w:val="20"/>
        </w:rPr>
        <w:t>)</w:t>
      </w:r>
    </w:p>
    <w:p w:rsidR="002072BA" w:rsidRDefault="002072BA" w:rsidP="002072BA">
      <w:pPr>
        <w:pStyle w:val="BodyTextIndent"/>
        <w:spacing w:line="480" w:lineRule="auto"/>
        <w:ind w:left="0" w:firstLine="0"/>
        <w:jc w:val="both"/>
        <w:rPr>
          <w:rFonts w:ascii="Arial" w:hAnsi="Arial" w:cs="Arial"/>
          <w:sz w:val="20"/>
          <w:szCs w:val="20"/>
        </w:rPr>
      </w:pPr>
    </w:p>
    <w:p w:rsidR="002072BA" w:rsidRDefault="00012046" w:rsidP="002072BA">
      <w:pPr>
        <w:pStyle w:val="BodyTextIndent"/>
        <w:spacing w:line="480" w:lineRule="auto"/>
        <w:ind w:left="0" w:firstLine="0"/>
        <w:jc w:val="both"/>
        <w:rPr>
          <w:rFonts w:ascii="Arial" w:hAnsi="Arial" w:cs="Arial"/>
          <w:sz w:val="20"/>
          <w:szCs w:val="20"/>
        </w:rPr>
      </w:pPr>
      <w:r w:rsidRPr="001E291E">
        <w:rPr>
          <w:rFonts w:ascii="Arial" w:hAnsi="Arial" w:cs="Arial"/>
          <w:position w:val="-6"/>
          <w:sz w:val="20"/>
          <w:szCs w:val="20"/>
        </w:rPr>
        <w:object w:dxaOrig="320" w:dyaOrig="279">
          <v:shape id="_x0000_i1034" type="#_x0000_t75" style="width:15.75pt;height:15pt" o:ole="">
            <v:imagedata r:id="rId27" o:title=""/>
          </v:shape>
          <o:OLEObject Type="Embed" ProgID="Equation.3" ShapeID="_x0000_i1034" DrawAspect="Content" ObjectID="_1517147952" r:id="rId28"/>
        </w:object>
      </w:r>
      <w:proofErr w:type="gramStart"/>
      <w:r w:rsidR="002072BA">
        <w:rPr>
          <w:rFonts w:ascii="Arial" w:hAnsi="Arial" w:cs="Arial"/>
          <w:sz w:val="20"/>
          <w:szCs w:val="20"/>
        </w:rPr>
        <w:t>is</w:t>
      </w:r>
      <w:proofErr w:type="gramEnd"/>
      <w:r w:rsidR="002072BA">
        <w:rPr>
          <w:rFonts w:ascii="Arial" w:hAnsi="Arial" w:cs="Arial"/>
          <w:sz w:val="20"/>
          <w:szCs w:val="20"/>
        </w:rPr>
        <w:t xml:space="preserve"> the mass per unit area and</w:t>
      </w:r>
      <w:r w:rsidR="002072BA" w:rsidRPr="00B405BD">
        <w:rPr>
          <w:rFonts w:ascii="Arial" w:hAnsi="Arial" w:cs="Arial"/>
          <w:position w:val="-28"/>
          <w:sz w:val="20"/>
          <w:szCs w:val="20"/>
        </w:rPr>
        <w:object w:dxaOrig="1500" w:dyaOrig="700">
          <v:shape id="_x0000_i1035" type="#_x0000_t75" style="width:75pt;height:35.25pt" o:ole="">
            <v:imagedata r:id="rId29" o:title=""/>
          </v:shape>
          <o:OLEObject Type="Embed" ProgID="Equation.3" ShapeID="_x0000_i1035" DrawAspect="Content" ObjectID="_1517147953" r:id="rId30"/>
        </w:object>
      </w:r>
      <w:r w:rsidR="002072BA">
        <w:rPr>
          <w:rFonts w:ascii="Arial" w:hAnsi="Arial" w:cs="Arial"/>
          <w:sz w:val="20"/>
          <w:szCs w:val="20"/>
        </w:rPr>
        <w:t xml:space="preserve"> is the bending stiffness for modulus</w:t>
      </w:r>
      <w:r w:rsidR="000B487D">
        <w:rPr>
          <w:rFonts w:ascii="Arial" w:hAnsi="Arial" w:cs="Arial"/>
          <w:sz w:val="20"/>
          <w:szCs w:val="20"/>
        </w:rPr>
        <w:t xml:space="preserve"> of elasticity</w:t>
      </w:r>
      <w:r w:rsidR="002072BA">
        <w:rPr>
          <w:rFonts w:ascii="Arial" w:hAnsi="Arial" w:cs="Arial"/>
          <w:sz w:val="20"/>
          <w:szCs w:val="20"/>
        </w:rPr>
        <w:t xml:space="preserve"> </w:t>
      </w:r>
      <w:r w:rsidR="002072BA" w:rsidRPr="00EC06D0">
        <w:rPr>
          <w:rFonts w:ascii="Arial" w:hAnsi="Arial" w:cs="Arial"/>
          <w:i/>
          <w:sz w:val="20"/>
          <w:szCs w:val="20"/>
        </w:rPr>
        <w:t>E</w:t>
      </w:r>
      <w:r w:rsidR="002072BA">
        <w:rPr>
          <w:rFonts w:ascii="Arial" w:hAnsi="Arial" w:cs="Arial"/>
          <w:sz w:val="20"/>
          <w:szCs w:val="20"/>
        </w:rPr>
        <w:t xml:space="preserve">, Poisson’s ratio </w:t>
      </w:r>
      <w:r w:rsidR="002072BA" w:rsidRPr="00EC06D0">
        <w:rPr>
          <w:rFonts w:ascii="Symbol" w:hAnsi="Symbol" w:cs="Arial"/>
          <w:i/>
          <w:sz w:val="20"/>
          <w:szCs w:val="20"/>
        </w:rPr>
        <w:t></w:t>
      </w:r>
      <w:r w:rsidR="002072BA">
        <w:rPr>
          <w:rFonts w:ascii="Arial" w:hAnsi="Arial" w:cs="Arial"/>
          <w:i/>
          <w:sz w:val="20"/>
          <w:szCs w:val="20"/>
        </w:rPr>
        <w:t xml:space="preserve"> </w:t>
      </w:r>
      <w:r w:rsidR="002072BA" w:rsidRPr="008D0597">
        <w:rPr>
          <w:rFonts w:ascii="Arial" w:hAnsi="Arial" w:cs="Arial"/>
          <w:sz w:val="20"/>
          <w:szCs w:val="20"/>
        </w:rPr>
        <w:t>and</w:t>
      </w:r>
      <w:r w:rsidR="002072BA">
        <w:rPr>
          <w:rFonts w:ascii="Arial" w:hAnsi="Arial" w:cs="Arial"/>
          <w:sz w:val="20"/>
          <w:szCs w:val="20"/>
        </w:rPr>
        <w:t xml:space="preserve"> plate</w:t>
      </w:r>
      <w:r w:rsidR="002072BA">
        <w:rPr>
          <w:rFonts w:ascii="Arial" w:hAnsi="Arial" w:cs="Arial"/>
          <w:i/>
          <w:sz w:val="20"/>
          <w:szCs w:val="20"/>
        </w:rPr>
        <w:t xml:space="preserve"> </w:t>
      </w:r>
      <w:r w:rsidR="002072BA" w:rsidRPr="00EC06D0">
        <w:rPr>
          <w:rFonts w:ascii="Arial" w:hAnsi="Arial" w:cs="Arial"/>
          <w:sz w:val="20"/>
          <w:szCs w:val="20"/>
        </w:rPr>
        <w:t>thickness</w:t>
      </w:r>
      <w:r w:rsidR="002072BA">
        <w:rPr>
          <w:rFonts w:ascii="Arial" w:hAnsi="Arial" w:cs="Arial"/>
          <w:sz w:val="20"/>
          <w:szCs w:val="20"/>
        </w:rPr>
        <w:t xml:space="preserve"> </w:t>
      </w:r>
      <w:r w:rsidR="002072BA">
        <w:rPr>
          <w:rFonts w:ascii="Arial" w:hAnsi="Arial" w:cs="Arial"/>
          <w:i/>
          <w:sz w:val="20"/>
          <w:szCs w:val="20"/>
        </w:rPr>
        <w:t>h</w:t>
      </w:r>
      <w:r w:rsidR="002072BA">
        <w:rPr>
          <w:rFonts w:ascii="Arial" w:hAnsi="Arial" w:cs="Arial"/>
          <w:sz w:val="20"/>
          <w:szCs w:val="20"/>
        </w:rPr>
        <w:t>. The characteristic mobility is independent of</w:t>
      </w:r>
      <w:r w:rsidR="002D74FA">
        <w:rPr>
          <w:rFonts w:ascii="Arial" w:hAnsi="Arial" w:cs="Arial"/>
          <w:sz w:val="20"/>
          <w:szCs w:val="20"/>
        </w:rPr>
        <w:t xml:space="preserve"> frequency and is real-valued. For ribbed or framed plate structures, t</w:t>
      </w:r>
      <w:r w:rsidR="002072BA">
        <w:rPr>
          <w:rFonts w:ascii="Arial" w:hAnsi="Arial" w:cs="Arial"/>
          <w:sz w:val="20"/>
          <w:szCs w:val="20"/>
        </w:rPr>
        <w:t xml:space="preserve">he </w:t>
      </w:r>
      <w:r w:rsidR="002D74FA">
        <w:rPr>
          <w:rFonts w:ascii="Arial" w:hAnsi="Arial" w:cs="Arial"/>
          <w:sz w:val="20"/>
          <w:szCs w:val="20"/>
        </w:rPr>
        <w:t xml:space="preserve">mobility at the reinforcing points </w:t>
      </w:r>
      <w:r w:rsidR="002072BA">
        <w:rPr>
          <w:rFonts w:ascii="Arial" w:hAnsi="Arial" w:cs="Arial"/>
          <w:sz w:val="20"/>
          <w:szCs w:val="20"/>
        </w:rPr>
        <w:t xml:space="preserve">can be </w:t>
      </w:r>
      <w:r w:rsidR="00A77824">
        <w:rPr>
          <w:rFonts w:ascii="Arial" w:hAnsi="Arial" w:cs="Arial"/>
          <w:sz w:val="20"/>
          <w:szCs w:val="20"/>
        </w:rPr>
        <w:t>approximated</w:t>
      </w:r>
      <w:r w:rsidR="002072BA">
        <w:rPr>
          <w:rFonts w:ascii="Arial" w:hAnsi="Arial" w:cs="Arial"/>
          <w:sz w:val="20"/>
          <w:szCs w:val="20"/>
        </w:rPr>
        <w:t xml:space="preserve"> in terms of the </w:t>
      </w:r>
      <w:r w:rsidR="002440B7">
        <w:rPr>
          <w:rFonts w:ascii="Arial" w:hAnsi="Arial" w:cs="Arial"/>
          <w:sz w:val="20"/>
          <w:szCs w:val="20"/>
        </w:rPr>
        <w:t xml:space="preserve">complex </w:t>
      </w:r>
      <w:r w:rsidR="002A3975">
        <w:rPr>
          <w:rFonts w:ascii="Arial" w:hAnsi="Arial" w:cs="Arial"/>
          <w:sz w:val="20"/>
          <w:szCs w:val="20"/>
        </w:rPr>
        <w:t>characteristic beam mobility</w:t>
      </w:r>
      <w:r w:rsidR="002D74FA">
        <w:rPr>
          <w:rFonts w:ascii="Arial" w:hAnsi="Arial" w:cs="Arial"/>
          <w:sz w:val="20"/>
          <w:szCs w:val="20"/>
          <w:vertAlign w:val="superscript"/>
        </w:rPr>
        <w:t>7</w:t>
      </w:r>
      <w:r w:rsidR="002072BA">
        <w:rPr>
          <w:rFonts w:ascii="Arial" w:hAnsi="Arial" w:cs="Arial"/>
          <w:sz w:val="20"/>
          <w:szCs w:val="20"/>
        </w:rPr>
        <w:t>,</w:t>
      </w:r>
    </w:p>
    <w:p w:rsidR="00EE6724" w:rsidRDefault="00EE6724" w:rsidP="002072BA">
      <w:pPr>
        <w:pStyle w:val="BodyTextIndent"/>
        <w:spacing w:line="480" w:lineRule="auto"/>
        <w:ind w:left="0" w:firstLine="0"/>
        <w:jc w:val="both"/>
        <w:rPr>
          <w:rFonts w:ascii="Arial" w:hAnsi="Arial" w:cs="Arial"/>
          <w:sz w:val="20"/>
          <w:szCs w:val="20"/>
        </w:rPr>
      </w:pPr>
    </w:p>
    <w:p w:rsidR="002072BA" w:rsidRDefault="00012046" w:rsidP="002072BA">
      <w:pPr>
        <w:pStyle w:val="BodyTextIndent"/>
        <w:spacing w:line="480" w:lineRule="auto"/>
        <w:ind w:left="2880" w:right="-58" w:firstLine="0"/>
        <w:rPr>
          <w:rFonts w:ascii="Arial" w:hAnsi="Arial" w:cs="Arial"/>
          <w:sz w:val="20"/>
          <w:szCs w:val="20"/>
        </w:rPr>
      </w:pPr>
      <w:r w:rsidRPr="00BC005A">
        <w:rPr>
          <w:position w:val="-30"/>
        </w:rPr>
        <w:object w:dxaOrig="2020" w:dyaOrig="680">
          <v:shape id="_x0000_i1036" type="#_x0000_t75" style="width:102pt;height:33.75pt" o:ole="">
            <v:imagedata r:id="rId31" o:title=""/>
          </v:shape>
          <o:OLEObject Type="Embed" ProgID="Equation.3" ShapeID="_x0000_i1036" DrawAspect="Content" ObjectID="_1517147954" r:id="rId32"/>
        </w:object>
      </w:r>
      <w:r w:rsidR="002072BA">
        <w:rPr>
          <w:rFonts w:ascii="Arial" w:hAnsi="Arial" w:cs="Arial"/>
          <w:sz w:val="20"/>
          <w:szCs w:val="20"/>
        </w:rPr>
        <w:tab/>
      </w:r>
      <w:r w:rsidR="002072BA">
        <w:rPr>
          <w:rFonts w:ascii="Arial" w:hAnsi="Arial" w:cs="Arial"/>
          <w:sz w:val="20"/>
          <w:szCs w:val="20"/>
        </w:rPr>
        <w:tab/>
      </w:r>
      <w:r w:rsidR="002072BA">
        <w:rPr>
          <w:rFonts w:ascii="Arial" w:hAnsi="Arial" w:cs="Arial"/>
          <w:sz w:val="20"/>
          <w:szCs w:val="20"/>
        </w:rPr>
        <w:tab/>
      </w:r>
      <w:r w:rsidR="002072BA">
        <w:rPr>
          <w:rFonts w:ascii="Arial" w:hAnsi="Arial" w:cs="Arial"/>
          <w:sz w:val="20"/>
          <w:szCs w:val="20"/>
        </w:rPr>
        <w:tab/>
      </w:r>
      <w:r w:rsidR="002072BA">
        <w:rPr>
          <w:rFonts w:ascii="Arial" w:hAnsi="Arial" w:cs="Arial"/>
          <w:sz w:val="20"/>
          <w:szCs w:val="20"/>
        </w:rPr>
        <w:tab/>
        <w:t>(4)</w:t>
      </w:r>
    </w:p>
    <w:p w:rsidR="002072BA" w:rsidRDefault="002072BA" w:rsidP="002072BA">
      <w:pPr>
        <w:pStyle w:val="BodyTextIndent"/>
        <w:spacing w:line="480" w:lineRule="auto"/>
        <w:ind w:left="0" w:right="-58" w:firstLine="0"/>
        <w:jc w:val="both"/>
        <w:rPr>
          <w:rFonts w:ascii="Arial" w:hAnsi="Arial" w:cs="Arial"/>
          <w:sz w:val="20"/>
          <w:szCs w:val="20"/>
        </w:rPr>
      </w:pPr>
    </w:p>
    <w:p w:rsidR="002072BA" w:rsidRDefault="002072BA" w:rsidP="002440B7">
      <w:pPr>
        <w:pStyle w:val="BodyTextIndent"/>
        <w:spacing w:line="480" w:lineRule="auto"/>
        <w:ind w:left="0" w:right="-58" w:firstLine="0"/>
        <w:jc w:val="both"/>
        <w:rPr>
          <w:rFonts w:ascii="Arial" w:hAnsi="Arial" w:cs="Arial"/>
          <w:sz w:val="20"/>
          <w:szCs w:val="20"/>
        </w:rPr>
      </w:pPr>
      <w:proofErr w:type="gramStart"/>
      <w:r>
        <w:rPr>
          <w:rFonts w:ascii="Arial" w:hAnsi="Arial" w:cs="Arial"/>
          <w:sz w:val="20"/>
          <w:szCs w:val="20"/>
        </w:rPr>
        <w:t>where</w:t>
      </w:r>
      <w:proofErr w:type="gramEnd"/>
      <w:r>
        <w:rPr>
          <w:rFonts w:ascii="Arial" w:hAnsi="Arial" w:cs="Arial"/>
          <w:sz w:val="20"/>
          <w:szCs w:val="20"/>
        </w:rPr>
        <w:t xml:space="preserve"> bending wave speed</w:t>
      </w:r>
      <w:r w:rsidRPr="00FA5E34">
        <w:rPr>
          <w:rFonts w:ascii="Arial" w:hAnsi="Arial" w:cs="Arial"/>
          <w:position w:val="-26"/>
          <w:sz w:val="20"/>
          <w:szCs w:val="20"/>
        </w:rPr>
        <w:object w:dxaOrig="1300" w:dyaOrig="700">
          <v:shape id="_x0000_i1037" type="#_x0000_t75" style="width:65.25pt;height:35.25pt" o:ole="">
            <v:imagedata r:id="rId33" o:title=""/>
          </v:shape>
          <o:OLEObject Type="Embed" ProgID="Equation.3" ShapeID="_x0000_i1037" DrawAspect="Content" ObjectID="_1517147955" r:id="rId34"/>
        </w:object>
      </w:r>
      <w:r>
        <w:rPr>
          <w:rFonts w:ascii="Arial" w:hAnsi="Arial" w:cs="Arial"/>
          <w:sz w:val="20"/>
          <w:szCs w:val="20"/>
        </w:rPr>
        <w:t xml:space="preserve">and </w:t>
      </w:r>
      <w:r w:rsidR="00012046" w:rsidRPr="00FA5E34">
        <w:rPr>
          <w:rFonts w:ascii="Arial" w:hAnsi="Arial" w:cs="Arial"/>
          <w:position w:val="-6"/>
          <w:sz w:val="20"/>
          <w:szCs w:val="20"/>
        </w:rPr>
        <w:object w:dxaOrig="320" w:dyaOrig="279">
          <v:shape id="_x0000_i1038" type="#_x0000_t75" style="width:15.75pt;height:15pt" o:ole="">
            <v:imagedata r:id="rId35" o:title=""/>
          </v:shape>
          <o:OLEObject Type="Embed" ProgID="Equation.3" ShapeID="_x0000_i1038" DrawAspect="Content" ObjectID="_1517147956" r:id="rId36"/>
        </w:object>
      </w:r>
      <w:r>
        <w:rPr>
          <w:rFonts w:ascii="Arial" w:hAnsi="Arial" w:cs="Arial"/>
          <w:sz w:val="20"/>
          <w:szCs w:val="20"/>
        </w:rPr>
        <w:t xml:space="preserve">is the mass per unit length. </w:t>
      </w:r>
    </w:p>
    <w:p w:rsidR="00AA13F2" w:rsidRDefault="00AA13F2" w:rsidP="001A36D4">
      <w:pPr>
        <w:spacing w:line="480" w:lineRule="auto"/>
        <w:jc w:val="both"/>
        <w:rPr>
          <w:rFonts w:ascii="Arial" w:hAnsi="Arial" w:cs="Arial"/>
          <w:sz w:val="20"/>
          <w:szCs w:val="20"/>
        </w:rPr>
      </w:pPr>
      <w:r>
        <w:rPr>
          <w:rFonts w:ascii="Arial" w:hAnsi="Arial" w:cs="Arial"/>
          <w:sz w:val="20"/>
          <w:szCs w:val="20"/>
        </w:rPr>
        <w:t xml:space="preserve">The </w:t>
      </w:r>
      <w:r w:rsidRPr="004E0BDF">
        <w:rPr>
          <w:rFonts w:ascii="Arial" w:hAnsi="Arial" w:cs="Arial"/>
          <w:sz w:val="20"/>
          <w:szCs w:val="20"/>
        </w:rPr>
        <w:t>source activity</w:t>
      </w:r>
      <w:r>
        <w:rPr>
          <w:rFonts w:ascii="Arial" w:hAnsi="Arial" w:cs="Arial"/>
          <w:sz w:val="20"/>
          <w:szCs w:val="20"/>
        </w:rPr>
        <w:t>, free velocity or blocked force, is rarely predict</w:t>
      </w:r>
      <w:r w:rsidR="0030691C">
        <w:rPr>
          <w:rFonts w:ascii="Arial" w:hAnsi="Arial" w:cs="Arial"/>
          <w:sz w:val="20"/>
          <w:szCs w:val="20"/>
        </w:rPr>
        <w:t>ed</w:t>
      </w:r>
      <w:r>
        <w:rPr>
          <w:rFonts w:ascii="Arial" w:hAnsi="Arial" w:cs="Arial"/>
          <w:sz w:val="20"/>
          <w:szCs w:val="20"/>
        </w:rPr>
        <w:t xml:space="preserve">, although </w:t>
      </w:r>
      <w:r w:rsidR="004340EA">
        <w:rPr>
          <w:rFonts w:ascii="Arial" w:hAnsi="Arial" w:cs="Arial"/>
          <w:sz w:val="20"/>
          <w:szCs w:val="20"/>
        </w:rPr>
        <w:t xml:space="preserve">Breeuwer and Tukker proposed empirical estimates of (free) acceleration levels </w:t>
      </w:r>
      <w:r w:rsidR="001A36D4">
        <w:rPr>
          <w:rFonts w:ascii="Arial" w:hAnsi="Arial" w:cs="Arial"/>
          <w:sz w:val="20"/>
          <w:szCs w:val="20"/>
        </w:rPr>
        <w:t xml:space="preserve">of </w:t>
      </w:r>
      <w:r w:rsidR="000156D8">
        <w:rPr>
          <w:rFonts w:ascii="Arial" w:hAnsi="Arial" w:cs="Arial"/>
          <w:sz w:val="20"/>
          <w:szCs w:val="20"/>
        </w:rPr>
        <w:t xml:space="preserve">resiliently mounted </w:t>
      </w:r>
      <w:r w:rsidR="001A36D4">
        <w:rPr>
          <w:rFonts w:ascii="Arial" w:hAnsi="Arial" w:cs="Arial"/>
          <w:sz w:val="20"/>
          <w:szCs w:val="20"/>
        </w:rPr>
        <w:t>fan units</w:t>
      </w:r>
      <w:r w:rsidR="000156D8">
        <w:rPr>
          <w:rFonts w:ascii="Arial" w:hAnsi="Arial" w:cs="Arial"/>
          <w:sz w:val="20"/>
          <w:szCs w:val="20"/>
        </w:rPr>
        <w:t>,</w:t>
      </w:r>
      <w:r w:rsidR="001A36D4">
        <w:rPr>
          <w:rFonts w:ascii="Arial" w:hAnsi="Arial" w:cs="Arial"/>
          <w:sz w:val="20"/>
          <w:szCs w:val="20"/>
        </w:rPr>
        <w:t xml:space="preserve"> </w:t>
      </w:r>
      <w:r w:rsidR="004340EA">
        <w:rPr>
          <w:rFonts w:ascii="Arial" w:hAnsi="Arial" w:cs="Arial"/>
          <w:sz w:val="20"/>
          <w:szCs w:val="20"/>
        </w:rPr>
        <w:t>based on the eccentricity of the rotor and rotational speed</w:t>
      </w:r>
      <w:r w:rsidR="002D74FA">
        <w:rPr>
          <w:rFonts w:ascii="Arial" w:hAnsi="Arial" w:cs="Arial"/>
          <w:sz w:val="20"/>
          <w:szCs w:val="20"/>
          <w:vertAlign w:val="superscript"/>
        </w:rPr>
        <w:t>8</w:t>
      </w:r>
      <w:r w:rsidR="001A36D4">
        <w:rPr>
          <w:rFonts w:ascii="Arial" w:hAnsi="Arial" w:cs="Arial"/>
          <w:sz w:val="20"/>
          <w:szCs w:val="20"/>
        </w:rPr>
        <w:t xml:space="preserve">. </w:t>
      </w:r>
      <w:r>
        <w:rPr>
          <w:rFonts w:ascii="Arial" w:hAnsi="Arial" w:cs="Arial"/>
          <w:sz w:val="20"/>
          <w:szCs w:val="20"/>
        </w:rPr>
        <w:t xml:space="preserve">The </w:t>
      </w:r>
      <w:r w:rsidR="000B487D">
        <w:rPr>
          <w:rFonts w:ascii="Arial" w:hAnsi="Arial" w:cs="Arial"/>
          <w:sz w:val="20"/>
          <w:szCs w:val="20"/>
        </w:rPr>
        <w:t>i</w:t>
      </w:r>
      <w:r w:rsidR="004340EA">
        <w:rPr>
          <w:rFonts w:ascii="Arial" w:hAnsi="Arial" w:cs="Arial"/>
          <w:sz w:val="20"/>
          <w:szCs w:val="20"/>
        </w:rPr>
        <w:t>nternational S</w:t>
      </w:r>
      <w:r>
        <w:rPr>
          <w:rFonts w:ascii="Arial" w:hAnsi="Arial" w:cs="Arial"/>
          <w:sz w:val="20"/>
          <w:szCs w:val="20"/>
        </w:rPr>
        <w:t>tandard for measurement of resiliently mounted machines g</w:t>
      </w:r>
      <w:r w:rsidR="00C339BA">
        <w:rPr>
          <w:rFonts w:ascii="Arial" w:hAnsi="Arial" w:cs="Arial"/>
          <w:sz w:val="20"/>
          <w:szCs w:val="20"/>
        </w:rPr>
        <w:t>ives the free velocity</w:t>
      </w:r>
      <w:r w:rsidR="002D74FA">
        <w:rPr>
          <w:rFonts w:ascii="Arial" w:hAnsi="Arial" w:cs="Arial"/>
          <w:sz w:val="20"/>
          <w:szCs w:val="20"/>
          <w:vertAlign w:val="superscript"/>
        </w:rPr>
        <w:t>9</w:t>
      </w:r>
      <w:r>
        <w:rPr>
          <w:rFonts w:ascii="Arial" w:hAnsi="Arial" w:cs="Arial"/>
          <w:sz w:val="20"/>
          <w:szCs w:val="20"/>
        </w:rPr>
        <w:t xml:space="preserve">. </w:t>
      </w:r>
      <w:r w:rsidR="001A36D4">
        <w:rPr>
          <w:rFonts w:ascii="Arial" w:hAnsi="Arial" w:cs="Arial"/>
          <w:sz w:val="20"/>
          <w:szCs w:val="20"/>
        </w:rPr>
        <w:t>Although t</w:t>
      </w:r>
      <w:r>
        <w:rPr>
          <w:rFonts w:ascii="Arial" w:hAnsi="Arial" w:cs="Arial"/>
          <w:sz w:val="20"/>
          <w:szCs w:val="20"/>
        </w:rPr>
        <w:t xml:space="preserve">he free velocity alone is not a sufficient measure of source strength, </w:t>
      </w:r>
      <w:r w:rsidR="004340EA">
        <w:rPr>
          <w:rFonts w:ascii="Arial" w:hAnsi="Arial" w:cs="Arial"/>
          <w:sz w:val="20"/>
          <w:szCs w:val="20"/>
        </w:rPr>
        <w:t>f</w:t>
      </w:r>
      <w:r w:rsidR="008728A9">
        <w:rPr>
          <w:rFonts w:ascii="Arial" w:hAnsi="Arial" w:cs="Arial"/>
          <w:sz w:val="20"/>
          <w:szCs w:val="20"/>
        </w:rPr>
        <w:t>or resiliently mounted machines</w:t>
      </w:r>
      <w:r>
        <w:rPr>
          <w:rFonts w:ascii="Arial" w:hAnsi="Arial" w:cs="Arial"/>
          <w:sz w:val="20"/>
          <w:szCs w:val="20"/>
        </w:rPr>
        <w:t xml:space="preserve"> </w:t>
      </w:r>
      <w:r w:rsidR="0030691C">
        <w:rPr>
          <w:rFonts w:ascii="Arial" w:hAnsi="Arial" w:cs="Arial"/>
          <w:sz w:val="20"/>
          <w:szCs w:val="20"/>
        </w:rPr>
        <w:t>i</w:t>
      </w:r>
      <w:r>
        <w:rPr>
          <w:rFonts w:ascii="Arial" w:hAnsi="Arial" w:cs="Arial"/>
          <w:sz w:val="20"/>
          <w:szCs w:val="20"/>
        </w:rPr>
        <w:t xml:space="preserve">t can be used in combination with the spring stiffness of </w:t>
      </w:r>
      <w:r w:rsidR="004340EA">
        <w:rPr>
          <w:rFonts w:ascii="Arial" w:hAnsi="Arial" w:cs="Arial"/>
          <w:sz w:val="20"/>
          <w:szCs w:val="20"/>
        </w:rPr>
        <w:t>the</w:t>
      </w:r>
      <w:r>
        <w:rPr>
          <w:rFonts w:ascii="Arial" w:hAnsi="Arial" w:cs="Arial"/>
          <w:sz w:val="20"/>
          <w:szCs w:val="20"/>
        </w:rPr>
        <w:t xml:space="preserve"> mounts to give the contact f</w:t>
      </w:r>
      <w:r w:rsidR="008728A9">
        <w:rPr>
          <w:rFonts w:ascii="Arial" w:hAnsi="Arial" w:cs="Arial"/>
          <w:sz w:val="20"/>
          <w:szCs w:val="20"/>
        </w:rPr>
        <w:t>orces. T</w:t>
      </w:r>
      <w:r>
        <w:rPr>
          <w:rFonts w:ascii="Arial" w:hAnsi="Arial" w:cs="Arial"/>
          <w:sz w:val="20"/>
          <w:szCs w:val="20"/>
        </w:rPr>
        <w:t xml:space="preserve">he </w:t>
      </w:r>
      <w:r w:rsidR="00020B1B">
        <w:rPr>
          <w:rFonts w:ascii="Arial" w:hAnsi="Arial" w:cs="Arial"/>
          <w:sz w:val="20"/>
          <w:szCs w:val="20"/>
        </w:rPr>
        <w:t xml:space="preserve">installed </w:t>
      </w:r>
      <w:r>
        <w:rPr>
          <w:rFonts w:ascii="Arial" w:hAnsi="Arial" w:cs="Arial"/>
          <w:sz w:val="20"/>
          <w:szCs w:val="20"/>
        </w:rPr>
        <w:t xml:space="preserve">power at a contact </w:t>
      </w:r>
      <w:r w:rsidR="00020B1B">
        <w:rPr>
          <w:rFonts w:ascii="Arial" w:hAnsi="Arial" w:cs="Arial"/>
          <w:sz w:val="20"/>
          <w:szCs w:val="20"/>
        </w:rPr>
        <w:t xml:space="preserve">then </w:t>
      </w:r>
      <w:r>
        <w:rPr>
          <w:rFonts w:ascii="Arial" w:hAnsi="Arial" w:cs="Arial"/>
          <w:sz w:val="20"/>
          <w:szCs w:val="20"/>
        </w:rPr>
        <w:t>is expressed as</w:t>
      </w:r>
      <w:r w:rsidR="002D74FA">
        <w:rPr>
          <w:rFonts w:ascii="Arial" w:hAnsi="Arial" w:cs="Arial"/>
          <w:sz w:val="20"/>
          <w:szCs w:val="20"/>
          <w:vertAlign w:val="superscript"/>
        </w:rPr>
        <w:t>10</w:t>
      </w:r>
      <w:r>
        <w:rPr>
          <w:rFonts w:ascii="Arial" w:hAnsi="Arial" w:cs="Arial"/>
          <w:sz w:val="20"/>
          <w:szCs w:val="20"/>
        </w:rPr>
        <w:t xml:space="preserve">: </w:t>
      </w:r>
    </w:p>
    <w:p w:rsidR="001A36D4" w:rsidRPr="001A36D4" w:rsidRDefault="00AA13F2" w:rsidP="001A36D4">
      <w:pPr>
        <w:tabs>
          <w:tab w:val="left" w:pos="840"/>
        </w:tabs>
        <w:spacing w:line="480" w:lineRule="auto"/>
        <w:rPr>
          <w:rFonts w:ascii="Arial" w:hAnsi="Arial" w:cs="Arial"/>
          <w:position w:val="-40"/>
          <w:sz w:val="20"/>
          <w:szCs w:val="20"/>
        </w:rPr>
      </w:pPr>
      <w:r>
        <w:rPr>
          <w:rFonts w:ascii="Arial" w:hAnsi="Arial" w:cs="Arial"/>
          <w:position w:val="-40"/>
          <w:sz w:val="20"/>
          <w:szCs w:val="20"/>
        </w:rPr>
        <w:tab/>
      </w:r>
      <w:r>
        <w:rPr>
          <w:rFonts w:ascii="Arial" w:hAnsi="Arial" w:cs="Arial"/>
          <w:position w:val="-40"/>
          <w:sz w:val="20"/>
          <w:szCs w:val="20"/>
        </w:rPr>
        <w:tab/>
      </w:r>
      <w:r>
        <w:rPr>
          <w:rFonts w:ascii="Arial" w:hAnsi="Arial" w:cs="Arial"/>
          <w:position w:val="-40"/>
          <w:sz w:val="20"/>
          <w:szCs w:val="20"/>
        </w:rPr>
        <w:tab/>
      </w:r>
      <w:r>
        <w:rPr>
          <w:rFonts w:ascii="Arial" w:hAnsi="Arial" w:cs="Arial"/>
          <w:position w:val="-40"/>
          <w:sz w:val="20"/>
          <w:szCs w:val="20"/>
        </w:rPr>
        <w:tab/>
      </w:r>
      <w:r w:rsidRPr="002901A1">
        <w:rPr>
          <w:rFonts w:ascii="Arial" w:hAnsi="Arial" w:cs="Arial"/>
          <w:position w:val="-24"/>
          <w:sz w:val="20"/>
          <w:szCs w:val="20"/>
        </w:rPr>
        <w:object w:dxaOrig="2280" w:dyaOrig="620">
          <v:shape id="_x0000_i1039" type="#_x0000_t75" style="width:114pt;height:30.75pt" o:ole="">
            <v:imagedata r:id="rId37" o:title=""/>
          </v:shape>
          <o:OLEObject Type="Embed" ProgID="Equation.3" ShapeID="_x0000_i1039" DrawAspect="Content" ObjectID="_1517147957" r:id="rId38"/>
        </w:object>
      </w:r>
      <w:r w:rsidR="0066643F">
        <w:rPr>
          <w:rFonts w:ascii="Arial" w:hAnsi="Arial" w:cs="Arial"/>
          <w:position w:val="-24"/>
          <w:sz w:val="20"/>
          <w:szCs w:val="20"/>
        </w:rPr>
        <w:tab/>
      </w:r>
      <w:r w:rsidR="0066643F">
        <w:rPr>
          <w:rFonts w:ascii="Arial" w:hAnsi="Arial" w:cs="Arial"/>
          <w:position w:val="-24"/>
          <w:sz w:val="20"/>
          <w:szCs w:val="20"/>
        </w:rPr>
        <w:tab/>
      </w:r>
      <w:r w:rsidR="0066643F">
        <w:rPr>
          <w:rFonts w:ascii="Arial" w:hAnsi="Arial" w:cs="Arial"/>
          <w:position w:val="-24"/>
          <w:sz w:val="20"/>
          <w:szCs w:val="20"/>
        </w:rPr>
        <w:tab/>
      </w:r>
      <w:r w:rsidR="0066643F">
        <w:rPr>
          <w:rFonts w:ascii="Arial" w:hAnsi="Arial" w:cs="Arial"/>
          <w:position w:val="-24"/>
          <w:sz w:val="20"/>
          <w:szCs w:val="20"/>
        </w:rPr>
        <w:tab/>
      </w:r>
      <w:r w:rsidR="000156D8">
        <w:rPr>
          <w:rFonts w:ascii="Arial" w:hAnsi="Arial" w:cs="Arial"/>
          <w:position w:val="-24"/>
          <w:sz w:val="20"/>
          <w:szCs w:val="20"/>
        </w:rPr>
        <w:t>(</w:t>
      </w:r>
      <w:r w:rsidR="00E57DDD">
        <w:rPr>
          <w:rFonts w:ascii="Arial" w:hAnsi="Arial" w:cs="Arial"/>
          <w:position w:val="-24"/>
          <w:sz w:val="20"/>
          <w:szCs w:val="20"/>
        </w:rPr>
        <w:t>5</w:t>
      </w:r>
      <w:r w:rsidR="001A36D4">
        <w:rPr>
          <w:rFonts w:ascii="Arial" w:hAnsi="Arial" w:cs="Arial"/>
          <w:position w:val="-24"/>
          <w:sz w:val="20"/>
          <w:szCs w:val="20"/>
        </w:rPr>
        <w:t>)</w:t>
      </w:r>
    </w:p>
    <w:p w:rsidR="0030691C" w:rsidRDefault="00AA13F2" w:rsidP="007B4EB2">
      <w:pPr>
        <w:tabs>
          <w:tab w:val="left" w:pos="840"/>
        </w:tabs>
        <w:spacing w:line="480" w:lineRule="auto"/>
        <w:jc w:val="both"/>
        <w:rPr>
          <w:rFonts w:ascii="Arial" w:hAnsi="Arial" w:cs="Arial"/>
          <w:sz w:val="20"/>
          <w:szCs w:val="20"/>
        </w:rPr>
      </w:pPr>
      <w:r w:rsidRPr="00311044">
        <w:rPr>
          <w:rFonts w:ascii="Times New Roman" w:hAnsi="Times New Roman" w:cs="Times New Roman"/>
          <w:i/>
          <w:position w:val="-40"/>
          <w:sz w:val="24"/>
          <w:szCs w:val="24"/>
        </w:rPr>
        <w:t>Z</w:t>
      </w:r>
      <w:r>
        <w:rPr>
          <w:rFonts w:ascii="Arial" w:hAnsi="Arial" w:cs="Arial"/>
          <w:position w:val="-40"/>
          <w:sz w:val="20"/>
          <w:szCs w:val="20"/>
          <w:vertAlign w:val="subscript"/>
        </w:rPr>
        <w:t>12</w:t>
      </w:r>
      <w:r>
        <w:rPr>
          <w:rFonts w:ascii="Arial" w:hAnsi="Arial" w:cs="Arial"/>
          <w:position w:val="-40"/>
          <w:sz w:val="20"/>
          <w:szCs w:val="20"/>
        </w:rPr>
        <w:t xml:space="preserve"> is the blocked tran</w:t>
      </w:r>
      <w:r w:rsidR="00C339BA">
        <w:rPr>
          <w:rFonts w:ascii="Arial" w:hAnsi="Arial" w:cs="Arial"/>
          <w:position w:val="-40"/>
          <w:sz w:val="20"/>
          <w:szCs w:val="20"/>
        </w:rPr>
        <w:t>sfer impedance</w:t>
      </w:r>
      <w:r w:rsidR="000B487D">
        <w:rPr>
          <w:rFonts w:ascii="Arial" w:hAnsi="Arial" w:cs="Arial"/>
          <w:position w:val="-40"/>
          <w:sz w:val="20"/>
          <w:szCs w:val="20"/>
        </w:rPr>
        <w:t xml:space="preserve"> of the resilient mount</w:t>
      </w:r>
      <w:r w:rsidR="008728A9">
        <w:rPr>
          <w:rFonts w:ascii="Arial" w:hAnsi="Arial" w:cs="Arial"/>
          <w:position w:val="-40"/>
          <w:sz w:val="20"/>
          <w:szCs w:val="20"/>
          <w:vertAlign w:val="superscript"/>
        </w:rPr>
        <w:t>1</w:t>
      </w:r>
      <w:r w:rsidR="002D74FA">
        <w:rPr>
          <w:rFonts w:ascii="Arial" w:hAnsi="Arial" w:cs="Arial"/>
          <w:position w:val="-40"/>
          <w:sz w:val="20"/>
          <w:szCs w:val="20"/>
          <w:vertAlign w:val="superscript"/>
        </w:rPr>
        <w:t>1</w:t>
      </w:r>
      <w:r w:rsidR="0030691C">
        <w:rPr>
          <w:rFonts w:ascii="Arial" w:hAnsi="Arial" w:cs="Arial"/>
          <w:position w:val="-40"/>
          <w:sz w:val="20"/>
          <w:szCs w:val="20"/>
        </w:rPr>
        <w:t>.</w:t>
      </w:r>
      <w:r>
        <w:rPr>
          <w:rFonts w:ascii="Arial" w:hAnsi="Arial" w:cs="Arial"/>
          <w:sz w:val="20"/>
          <w:szCs w:val="20"/>
        </w:rPr>
        <w:t xml:space="preserve"> </w:t>
      </w:r>
    </w:p>
    <w:p w:rsidR="000156D8" w:rsidRDefault="0030691C" w:rsidP="002D6EAB">
      <w:pPr>
        <w:tabs>
          <w:tab w:val="left" w:pos="840"/>
        </w:tabs>
        <w:spacing w:line="480" w:lineRule="auto"/>
        <w:jc w:val="both"/>
        <w:rPr>
          <w:rFonts w:ascii="Arial" w:hAnsi="Arial" w:cs="Arial"/>
          <w:sz w:val="20"/>
          <w:szCs w:val="20"/>
        </w:rPr>
      </w:pPr>
      <w:r>
        <w:rPr>
          <w:rFonts w:ascii="Arial" w:hAnsi="Arial" w:cs="Arial"/>
          <w:sz w:val="20"/>
          <w:szCs w:val="20"/>
        </w:rPr>
        <w:t xml:space="preserve">It is difficult to correctly </w:t>
      </w:r>
      <w:r w:rsidR="008728A9">
        <w:rPr>
          <w:rFonts w:ascii="Arial" w:hAnsi="Arial" w:cs="Arial"/>
          <w:sz w:val="20"/>
          <w:szCs w:val="20"/>
        </w:rPr>
        <w:t>replicate</w:t>
      </w:r>
      <w:r>
        <w:rPr>
          <w:rFonts w:ascii="Arial" w:hAnsi="Arial" w:cs="Arial"/>
          <w:sz w:val="20"/>
          <w:szCs w:val="20"/>
        </w:rPr>
        <w:t xml:space="preserve"> normal operating conditions</w:t>
      </w:r>
      <w:r w:rsidR="007B4EB2">
        <w:rPr>
          <w:rFonts w:ascii="Arial" w:hAnsi="Arial" w:cs="Arial"/>
          <w:sz w:val="20"/>
          <w:szCs w:val="20"/>
        </w:rPr>
        <w:t xml:space="preserve"> in the laboratory</w:t>
      </w:r>
      <w:r>
        <w:rPr>
          <w:rFonts w:ascii="Arial" w:hAnsi="Arial" w:cs="Arial"/>
          <w:sz w:val="20"/>
          <w:szCs w:val="20"/>
        </w:rPr>
        <w:t xml:space="preserve">, </w:t>
      </w:r>
      <w:r w:rsidR="002440B7">
        <w:rPr>
          <w:rFonts w:ascii="Arial" w:hAnsi="Arial" w:cs="Arial"/>
          <w:sz w:val="20"/>
          <w:szCs w:val="20"/>
        </w:rPr>
        <w:t>e.g.</w:t>
      </w:r>
      <w:r w:rsidR="00AA13F2">
        <w:rPr>
          <w:rFonts w:ascii="Arial" w:hAnsi="Arial" w:cs="Arial"/>
          <w:sz w:val="20"/>
          <w:szCs w:val="20"/>
        </w:rPr>
        <w:t xml:space="preserve"> </w:t>
      </w:r>
      <w:r w:rsidR="002D74FA">
        <w:rPr>
          <w:rFonts w:ascii="Arial" w:hAnsi="Arial" w:cs="Arial"/>
          <w:sz w:val="20"/>
          <w:szCs w:val="20"/>
        </w:rPr>
        <w:t xml:space="preserve">the </w:t>
      </w:r>
      <w:r w:rsidR="005736F3">
        <w:rPr>
          <w:rFonts w:ascii="Arial" w:hAnsi="Arial" w:cs="Arial"/>
          <w:sz w:val="20"/>
          <w:szCs w:val="20"/>
        </w:rPr>
        <w:t xml:space="preserve">operational </w:t>
      </w:r>
      <w:r w:rsidR="007B4EB2">
        <w:rPr>
          <w:rFonts w:ascii="Arial" w:hAnsi="Arial" w:cs="Arial"/>
          <w:sz w:val="20"/>
          <w:szCs w:val="20"/>
        </w:rPr>
        <w:t xml:space="preserve">loads </w:t>
      </w:r>
      <w:r w:rsidR="00AA13F2">
        <w:rPr>
          <w:rFonts w:ascii="Arial" w:hAnsi="Arial" w:cs="Arial"/>
          <w:sz w:val="20"/>
          <w:szCs w:val="20"/>
        </w:rPr>
        <w:t>through drive shafts or belts, and a separate measure of an engine</w:t>
      </w:r>
      <w:r w:rsidR="000B487D">
        <w:rPr>
          <w:rFonts w:ascii="Arial" w:hAnsi="Arial" w:cs="Arial"/>
          <w:sz w:val="20"/>
          <w:szCs w:val="20"/>
        </w:rPr>
        <w:t>,</w:t>
      </w:r>
      <w:r w:rsidR="00AA13F2">
        <w:rPr>
          <w:rFonts w:ascii="Arial" w:hAnsi="Arial" w:cs="Arial"/>
          <w:sz w:val="20"/>
          <w:szCs w:val="20"/>
        </w:rPr>
        <w:t xml:space="preserve"> which links to the power train through gears</w:t>
      </w:r>
      <w:r w:rsidR="000B487D">
        <w:rPr>
          <w:rFonts w:ascii="Arial" w:hAnsi="Arial" w:cs="Arial"/>
          <w:sz w:val="20"/>
          <w:szCs w:val="20"/>
        </w:rPr>
        <w:t>,</w:t>
      </w:r>
      <w:r w:rsidR="002A3975">
        <w:rPr>
          <w:rFonts w:ascii="Arial" w:hAnsi="Arial" w:cs="Arial"/>
          <w:sz w:val="20"/>
          <w:szCs w:val="20"/>
        </w:rPr>
        <w:t xml:space="preserve"> </w:t>
      </w:r>
      <w:r w:rsidR="007B4EB2">
        <w:rPr>
          <w:rFonts w:ascii="Arial" w:hAnsi="Arial" w:cs="Arial"/>
          <w:sz w:val="20"/>
          <w:szCs w:val="20"/>
        </w:rPr>
        <w:t xml:space="preserve">is </w:t>
      </w:r>
      <w:r w:rsidR="002A3975">
        <w:rPr>
          <w:rFonts w:ascii="Arial" w:hAnsi="Arial" w:cs="Arial"/>
          <w:sz w:val="20"/>
          <w:szCs w:val="20"/>
        </w:rPr>
        <w:t>pr</w:t>
      </w:r>
      <w:r w:rsidR="00A800B6">
        <w:rPr>
          <w:rFonts w:ascii="Arial" w:hAnsi="Arial" w:cs="Arial"/>
          <w:sz w:val="20"/>
          <w:szCs w:val="20"/>
        </w:rPr>
        <w:t>o</w:t>
      </w:r>
      <w:r w:rsidR="002A3975">
        <w:rPr>
          <w:rFonts w:ascii="Arial" w:hAnsi="Arial" w:cs="Arial"/>
          <w:sz w:val="20"/>
          <w:szCs w:val="20"/>
        </w:rPr>
        <w:t>blematical</w:t>
      </w:r>
      <w:r w:rsidR="007B4EB2">
        <w:rPr>
          <w:rFonts w:ascii="Arial" w:hAnsi="Arial" w:cs="Arial"/>
          <w:sz w:val="20"/>
          <w:szCs w:val="20"/>
        </w:rPr>
        <w:t xml:space="preserve">. </w:t>
      </w:r>
      <w:r w:rsidR="00AA13F2">
        <w:rPr>
          <w:rFonts w:ascii="Arial" w:hAnsi="Arial" w:cs="Arial"/>
          <w:sz w:val="20"/>
          <w:szCs w:val="20"/>
        </w:rPr>
        <w:t xml:space="preserve">An alternative measure of source activity, the blocked force, </w:t>
      </w:r>
      <w:r w:rsidR="001A36D4">
        <w:rPr>
          <w:rFonts w:ascii="Arial" w:hAnsi="Arial" w:cs="Arial"/>
          <w:sz w:val="20"/>
          <w:szCs w:val="20"/>
        </w:rPr>
        <w:t xml:space="preserve">can be </w:t>
      </w:r>
      <w:r w:rsidR="00AA13F2">
        <w:rPr>
          <w:rFonts w:ascii="Arial" w:hAnsi="Arial" w:cs="Arial"/>
          <w:sz w:val="20"/>
          <w:szCs w:val="20"/>
        </w:rPr>
        <w:t>obtained directly by inserting force transducers between the machine under test and an inert receiving structure</w:t>
      </w:r>
      <w:r w:rsidR="008728A9">
        <w:rPr>
          <w:rFonts w:ascii="Arial" w:hAnsi="Arial" w:cs="Arial"/>
          <w:sz w:val="20"/>
          <w:szCs w:val="20"/>
          <w:vertAlign w:val="superscript"/>
        </w:rPr>
        <w:t>1</w:t>
      </w:r>
      <w:r w:rsidR="002D74FA">
        <w:rPr>
          <w:rFonts w:ascii="Arial" w:hAnsi="Arial" w:cs="Arial"/>
          <w:sz w:val="20"/>
          <w:szCs w:val="20"/>
          <w:vertAlign w:val="superscript"/>
        </w:rPr>
        <w:t>2</w:t>
      </w:r>
      <w:r w:rsidR="00AA13F2">
        <w:rPr>
          <w:rFonts w:ascii="Arial" w:hAnsi="Arial" w:cs="Arial"/>
          <w:sz w:val="20"/>
          <w:szCs w:val="20"/>
        </w:rPr>
        <w:t>. This poses practical problems of access to</w:t>
      </w:r>
      <w:r w:rsidR="007B4EB2">
        <w:rPr>
          <w:rFonts w:ascii="Arial" w:hAnsi="Arial" w:cs="Arial"/>
          <w:sz w:val="20"/>
          <w:szCs w:val="20"/>
        </w:rPr>
        <w:t xml:space="preserve"> the mount locations in situ and</w:t>
      </w:r>
      <w:r w:rsidR="00AA13F2">
        <w:rPr>
          <w:rFonts w:ascii="Arial" w:hAnsi="Arial" w:cs="Arial"/>
          <w:sz w:val="20"/>
          <w:szCs w:val="20"/>
        </w:rPr>
        <w:t xml:space="preserve"> the resultant alteration of the o</w:t>
      </w:r>
      <w:r w:rsidR="001A36D4">
        <w:rPr>
          <w:rFonts w:ascii="Arial" w:hAnsi="Arial" w:cs="Arial"/>
          <w:sz w:val="20"/>
          <w:szCs w:val="20"/>
        </w:rPr>
        <w:t>perational mount conditions</w:t>
      </w:r>
      <w:r w:rsidR="00AA13F2">
        <w:rPr>
          <w:rFonts w:ascii="Arial" w:hAnsi="Arial" w:cs="Arial"/>
          <w:sz w:val="20"/>
          <w:szCs w:val="20"/>
        </w:rPr>
        <w:t>.</w:t>
      </w:r>
      <w:r w:rsidR="007B4EB2">
        <w:rPr>
          <w:rFonts w:ascii="Arial" w:hAnsi="Arial" w:cs="Arial"/>
          <w:sz w:val="20"/>
          <w:szCs w:val="20"/>
        </w:rPr>
        <w:t xml:space="preserve"> Indirect methods </w:t>
      </w:r>
      <w:r w:rsidR="001A36D4">
        <w:rPr>
          <w:rFonts w:ascii="Arial" w:hAnsi="Arial" w:cs="Arial"/>
          <w:sz w:val="20"/>
          <w:szCs w:val="20"/>
        </w:rPr>
        <w:t xml:space="preserve">of obtaining the contact forces </w:t>
      </w:r>
      <w:r w:rsidR="00A800B6">
        <w:rPr>
          <w:rFonts w:ascii="Arial" w:hAnsi="Arial" w:cs="Arial"/>
          <w:sz w:val="20"/>
          <w:szCs w:val="20"/>
        </w:rPr>
        <w:t>are in development</w:t>
      </w:r>
      <w:r w:rsidR="008728A9">
        <w:rPr>
          <w:rFonts w:ascii="Arial" w:hAnsi="Arial" w:cs="Arial"/>
          <w:sz w:val="20"/>
          <w:szCs w:val="20"/>
          <w:vertAlign w:val="superscript"/>
        </w:rPr>
        <w:t>1</w:t>
      </w:r>
      <w:r w:rsidR="002D74FA">
        <w:rPr>
          <w:rFonts w:ascii="Arial" w:hAnsi="Arial" w:cs="Arial"/>
          <w:sz w:val="20"/>
          <w:szCs w:val="20"/>
          <w:vertAlign w:val="superscript"/>
        </w:rPr>
        <w:t>3</w:t>
      </w:r>
      <w:r w:rsidR="008728A9">
        <w:rPr>
          <w:rFonts w:ascii="Arial" w:hAnsi="Arial" w:cs="Arial"/>
          <w:sz w:val="20"/>
          <w:szCs w:val="20"/>
        </w:rPr>
        <w:t>,</w:t>
      </w:r>
      <w:r w:rsidR="007B4EB2">
        <w:rPr>
          <w:rFonts w:ascii="Arial" w:hAnsi="Arial" w:cs="Arial"/>
          <w:sz w:val="20"/>
          <w:szCs w:val="20"/>
        </w:rPr>
        <w:t xml:space="preserve"> but are not </w:t>
      </w:r>
      <w:r w:rsidR="002A3975">
        <w:rPr>
          <w:rFonts w:ascii="Arial" w:hAnsi="Arial" w:cs="Arial"/>
          <w:sz w:val="20"/>
          <w:szCs w:val="20"/>
        </w:rPr>
        <w:t>yet available as standards</w:t>
      </w:r>
      <w:r w:rsidR="007B4EB2">
        <w:rPr>
          <w:rFonts w:ascii="Arial" w:hAnsi="Arial" w:cs="Arial"/>
          <w:sz w:val="20"/>
          <w:szCs w:val="20"/>
        </w:rPr>
        <w:t>.</w:t>
      </w:r>
      <w:r w:rsidR="00F140E4">
        <w:rPr>
          <w:rFonts w:ascii="Arial" w:hAnsi="Arial" w:cs="Arial"/>
          <w:sz w:val="20"/>
          <w:szCs w:val="20"/>
        </w:rPr>
        <w:t xml:space="preserve"> </w:t>
      </w:r>
      <w:r w:rsidR="001A36D4">
        <w:rPr>
          <w:rFonts w:ascii="Arial" w:hAnsi="Arial" w:cs="Arial"/>
          <w:sz w:val="20"/>
          <w:szCs w:val="20"/>
        </w:rPr>
        <w:t>F</w:t>
      </w:r>
      <w:r w:rsidR="005E2F87">
        <w:rPr>
          <w:rFonts w:ascii="Arial" w:hAnsi="Arial" w:cs="Arial"/>
          <w:sz w:val="20"/>
          <w:szCs w:val="20"/>
        </w:rPr>
        <w:t>or this paper, measured free velocity will form the basis of discussion.</w:t>
      </w:r>
    </w:p>
    <w:p w:rsidR="00780A65" w:rsidRDefault="000156D8" w:rsidP="00780A65">
      <w:pPr>
        <w:spacing w:line="480" w:lineRule="auto"/>
        <w:jc w:val="both"/>
        <w:rPr>
          <w:rFonts w:ascii="Arial" w:hAnsi="Arial" w:cs="Arial"/>
          <w:b/>
          <w:sz w:val="20"/>
          <w:szCs w:val="20"/>
        </w:rPr>
      </w:pPr>
      <w:r>
        <w:rPr>
          <w:rFonts w:ascii="Arial" w:hAnsi="Arial" w:cs="Arial"/>
          <w:sz w:val="20"/>
          <w:szCs w:val="20"/>
        </w:rPr>
        <w:t xml:space="preserve">Even with the source activity available in measured form and source and receiver mobility available in measured or calculated form, </w:t>
      </w:r>
      <w:r w:rsidR="005736F3">
        <w:rPr>
          <w:rFonts w:ascii="Arial" w:hAnsi="Arial" w:cs="Arial"/>
          <w:sz w:val="20"/>
          <w:szCs w:val="20"/>
        </w:rPr>
        <w:t>the data acquisition and processing is computationally intensive. A</w:t>
      </w:r>
      <w:r>
        <w:rPr>
          <w:rFonts w:ascii="Arial" w:hAnsi="Arial" w:cs="Arial"/>
          <w:sz w:val="20"/>
          <w:szCs w:val="20"/>
        </w:rPr>
        <w:t xml:space="preserve"> question remains on if and how the data can be reduced in a </w:t>
      </w:r>
      <w:r w:rsidR="00FE392A">
        <w:rPr>
          <w:rFonts w:ascii="Arial" w:hAnsi="Arial" w:cs="Arial"/>
          <w:sz w:val="20"/>
          <w:szCs w:val="20"/>
        </w:rPr>
        <w:t>useful</w:t>
      </w:r>
      <w:r>
        <w:rPr>
          <w:rFonts w:ascii="Arial" w:hAnsi="Arial" w:cs="Arial"/>
          <w:sz w:val="20"/>
          <w:szCs w:val="20"/>
        </w:rPr>
        <w:t xml:space="preserve"> way and the likely discrepancies, which will result from such reductions. The approach</w:t>
      </w:r>
      <w:r w:rsidR="002440B7">
        <w:rPr>
          <w:rFonts w:ascii="Arial" w:hAnsi="Arial" w:cs="Arial"/>
          <w:sz w:val="20"/>
          <w:szCs w:val="20"/>
        </w:rPr>
        <w:t xml:space="preserve"> to this </w:t>
      </w:r>
      <w:r w:rsidR="00FE392A">
        <w:rPr>
          <w:rFonts w:ascii="Arial" w:hAnsi="Arial" w:cs="Arial"/>
          <w:sz w:val="20"/>
          <w:szCs w:val="20"/>
        </w:rPr>
        <w:t>question</w:t>
      </w:r>
      <w:r w:rsidR="00A142E7">
        <w:rPr>
          <w:rFonts w:ascii="Arial" w:hAnsi="Arial" w:cs="Arial"/>
          <w:sz w:val="20"/>
          <w:szCs w:val="20"/>
        </w:rPr>
        <w:t xml:space="preserve"> </w:t>
      </w:r>
      <w:r>
        <w:rPr>
          <w:rFonts w:ascii="Arial" w:hAnsi="Arial" w:cs="Arial"/>
          <w:sz w:val="20"/>
          <w:szCs w:val="20"/>
        </w:rPr>
        <w:t xml:space="preserve">is by case study, using measured source data (free velocity </w:t>
      </w:r>
      <w:r w:rsidR="00FE392A">
        <w:rPr>
          <w:rFonts w:ascii="Arial" w:hAnsi="Arial" w:cs="Arial"/>
          <w:sz w:val="20"/>
          <w:szCs w:val="20"/>
        </w:rPr>
        <w:t>and source mobility</w:t>
      </w:r>
      <w:r>
        <w:rPr>
          <w:rFonts w:ascii="Arial" w:hAnsi="Arial" w:cs="Arial"/>
          <w:sz w:val="20"/>
          <w:szCs w:val="20"/>
        </w:rPr>
        <w:t xml:space="preserve">) and </w:t>
      </w:r>
      <w:r w:rsidR="00FE392A">
        <w:rPr>
          <w:rFonts w:ascii="Arial" w:hAnsi="Arial" w:cs="Arial"/>
          <w:sz w:val="20"/>
          <w:szCs w:val="20"/>
        </w:rPr>
        <w:t xml:space="preserve">the mobility of </w:t>
      </w:r>
      <w:r>
        <w:rPr>
          <w:rFonts w:ascii="Arial" w:hAnsi="Arial" w:cs="Arial"/>
          <w:sz w:val="20"/>
          <w:szCs w:val="20"/>
        </w:rPr>
        <w:t>idealised but representative receivers.</w:t>
      </w:r>
      <w:r w:rsidR="00FE392A">
        <w:rPr>
          <w:rFonts w:ascii="Arial" w:hAnsi="Arial" w:cs="Arial"/>
          <w:sz w:val="20"/>
          <w:szCs w:val="20"/>
        </w:rPr>
        <w:t xml:space="preserve"> </w:t>
      </w:r>
    </w:p>
    <w:p w:rsidR="00780A65" w:rsidRDefault="00780A65" w:rsidP="00780A65">
      <w:pPr>
        <w:spacing w:line="480" w:lineRule="auto"/>
        <w:jc w:val="both"/>
        <w:rPr>
          <w:rFonts w:ascii="Arial" w:hAnsi="Arial" w:cs="Arial"/>
          <w:b/>
          <w:sz w:val="20"/>
          <w:szCs w:val="20"/>
        </w:rPr>
      </w:pPr>
    </w:p>
    <w:p w:rsidR="004110D7" w:rsidRPr="004110D7" w:rsidRDefault="00C34512" w:rsidP="00780A65">
      <w:pPr>
        <w:spacing w:line="480" w:lineRule="auto"/>
        <w:jc w:val="both"/>
        <w:rPr>
          <w:rFonts w:ascii="Arial" w:hAnsi="Arial" w:cs="Arial"/>
          <w:b/>
          <w:sz w:val="20"/>
          <w:szCs w:val="20"/>
        </w:rPr>
      </w:pPr>
      <w:r>
        <w:rPr>
          <w:rFonts w:ascii="Arial" w:hAnsi="Arial" w:cs="Arial"/>
          <w:b/>
          <w:sz w:val="20"/>
          <w:szCs w:val="20"/>
        </w:rPr>
        <w:t>III</w:t>
      </w:r>
      <w:r w:rsidR="00780A65">
        <w:rPr>
          <w:rFonts w:ascii="Arial" w:hAnsi="Arial" w:cs="Arial"/>
          <w:b/>
          <w:sz w:val="20"/>
          <w:szCs w:val="20"/>
        </w:rPr>
        <w:t xml:space="preserve">. REDUCING SOURCE DATA THROUGH </w:t>
      </w:r>
      <w:r w:rsidR="004110D7" w:rsidRPr="004110D7">
        <w:rPr>
          <w:rFonts w:ascii="Arial" w:hAnsi="Arial" w:cs="Arial"/>
          <w:b/>
          <w:sz w:val="20"/>
          <w:szCs w:val="20"/>
        </w:rPr>
        <w:t>CASE STUDIES</w:t>
      </w:r>
    </w:p>
    <w:p w:rsidR="00251892" w:rsidRDefault="005736F3" w:rsidP="004E0BDF">
      <w:pPr>
        <w:spacing w:line="480" w:lineRule="auto"/>
        <w:jc w:val="both"/>
        <w:rPr>
          <w:rFonts w:ascii="Arial" w:hAnsi="Arial" w:cs="Arial"/>
          <w:sz w:val="20"/>
          <w:szCs w:val="20"/>
        </w:rPr>
      </w:pPr>
      <w:r>
        <w:rPr>
          <w:rFonts w:ascii="Arial" w:hAnsi="Arial" w:cs="Arial"/>
          <w:sz w:val="20"/>
          <w:szCs w:val="20"/>
        </w:rPr>
        <w:t>T</w:t>
      </w:r>
      <w:r w:rsidR="004D318A">
        <w:rPr>
          <w:rFonts w:ascii="Arial" w:hAnsi="Arial" w:cs="Arial"/>
          <w:sz w:val="20"/>
          <w:szCs w:val="20"/>
        </w:rPr>
        <w:t xml:space="preserve">he approach was to investigate the effect of various forms of data reduction and </w:t>
      </w:r>
      <w:r w:rsidR="0047091F">
        <w:rPr>
          <w:rFonts w:ascii="Arial" w:hAnsi="Arial" w:cs="Arial"/>
          <w:sz w:val="20"/>
          <w:szCs w:val="20"/>
        </w:rPr>
        <w:t xml:space="preserve">the </w:t>
      </w:r>
      <w:r w:rsidR="002440B7">
        <w:rPr>
          <w:rFonts w:ascii="Arial" w:hAnsi="Arial" w:cs="Arial"/>
          <w:sz w:val="20"/>
          <w:szCs w:val="20"/>
        </w:rPr>
        <w:t>discrepancies</w:t>
      </w:r>
      <w:r w:rsidR="0047091F">
        <w:rPr>
          <w:rFonts w:ascii="Arial" w:hAnsi="Arial" w:cs="Arial"/>
          <w:sz w:val="20"/>
          <w:szCs w:val="20"/>
        </w:rPr>
        <w:t xml:space="preserve"> which result. </w:t>
      </w:r>
      <w:r w:rsidR="00640816">
        <w:rPr>
          <w:rFonts w:ascii="Arial" w:hAnsi="Arial" w:cs="Arial"/>
          <w:sz w:val="20"/>
          <w:szCs w:val="20"/>
        </w:rPr>
        <w:t>The effect is quantified</w:t>
      </w:r>
      <w:r w:rsidR="004D318A">
        <w:rPr>
          <w:rFonts w:ascii="Arial" w:hAnsi="Arial" w:cs="Arial"/>
          <w:sz w:val="20"/>
          <w:szCs w:val="20"/>
        </w:rPr>
        <w:t xml:space="preserve"> by comparing the approximate powers with </w:t>
      </w:r>
      <w:r w:rsidR="005E06CE">
        <w:rPr>
          <w:rFonts w:ascii="Arial" w:hAnsi="Arial" w:cs="Arial"/>
          <w:sz w:val="20"/>
          <w:szCs w:val="20"/>
        </w:rPr>
        <w:t>benchmark</w:t>
      </w:r>
      <w:r w:rsidR="004D318A">
        <w:rPr>
          <w:rFonts w:ascii="Arial" w:hAnsi="Arial" w:cs="Arial"/>
          <w:sz w:val="20"/>
          <w:szCs w:val="20"/>
        </w:rPr>
        <w:t xml:space="preserve"> </w:t>
      </w:r>
      <w:r w:rsidR="00A142E7">
        <w:rPr>
          <w:rFonts w:ascii="Arial" w:hAnsi="Arial" w:cs="Arial"/>
          <w:sz w:val="20"/>
          <w:szCs w:val="20"/>
        </w:rPr>
        <w:t>(simulated total power</w:t>
      </w:r>
      <w:r w:rsidR="002A3975">
        <w:rPr>
          <w:rFonts w:ascii="Arial" w:hAnsi="Arial" w:cs="Arial"/>
          <w:sz w:val="20"/>
          <w:szCs w:val="20"/>
        </w:rPr>
        <w:t xml:space="preserve">) </w:t>
      </w:r>
      <w:r w:rsidR="004D318A">
        <w:rPr>
          <w:rFonts w:ascii="Arial" w:hAnsi="Arial" w:cs="Arial"/>
          <w:sz w:val="20"/>
          <w:szCs w:val="20"/>
        </w:rPr>
        <w:t>values</w:t>
      </w:r>
      <w:r w:rsidR="002A3975">
        <w:rPr>
          <w:rFonts w:ascii="Arial" w:hAnsi="Arial" w:cs="Arial"/>
          <w:sz w:val="20"/>
          <w:szCs w:val="20"/>
        </w:rPr>
        <w:t>,</w:t>
      </w:r>
      <w:r w:rsidR="004D318A">
        <w:rPr>
          <w:rFonts w:ascii="Arial" w:hAnsi="Arial" w:cs="Arial"/>
          <w:sz w:val="20"/>
          <w:szCs w:val="20"/>
        </w:rPr>
        <w:t xml:space="preserve"> obtained with full </w:t>
      </w:r>
      <w:r w:rsidR="00640816">
        <w:rPr>
          <w:rFonts w:ascii="Arial" w:hAnsi="Arial" w:cs="Arial"/>
          <w:sz w:val="20"/>
          <w:szCs w:val="20"/>
        </w:rPr>
        <w:t>complex mobility data sets. The measured source data was used for s</w:t>
      </w:r>
      <w:r w:rsidR="0047091F">
        <w:rPr>
          <w:rFonts w:ascii="Arial" w:hAnsi="Arial" w:cs="Arial"/>
          <w:sz w:val="20"/>
          <w:szCs w:val="20"/>
        </w:rPr>
        <w:t xml:space="preserve">everal sources </w:t>
      </w:r>
      <w:r w:rsidR="00251892">
        <w:rPr>
          <w:rFonts w:ascii="Arial" w:hAnsi="Arial" w:cs="Arial"/>
          <w:sz w:val="20"/>
          <w:szCs w:val="20"/>
        </w:rPr>
        <w:t>‘</w:t>
      </w:r>
      <w:r w:rsidR="0047091F">
        <w:rPr>
          <w:rFonts w:ascii="Arial" w:hAnsi="Arial" w:cs="Arial"/>
          <w:sz w:val="20"/>
          <w:szCs w:val="20"/>
        </w:rPr>
        <w:t>connected</w:t>
      </w:r>
      <w:r w:rsidR="00251892">
        <w:rPr>
          <w:rFonts w:ascii="Arial" w:hAnsi="Arial" w:cs="Arial"/>
          <w:sz w:val="20"/>
          <w:szCs w:val="20"/>
        </w:rPr>
        <w:t>’</w:t>
      </w:r>
      <w:r w:rsidR="0047091F">
        <w:rPr>
          <w:rFonts w:ascii="Arial" w:hAnsi="Arial" w:cs="Arial"/>
          <w:sz w:val="20"/>
          <w:szCs w:val="20"/>
        </w:rPr>
        <w:t xml:space="preserve"> to idealised but repre</w:t>
      </w:r>
      <w:r w:rsidR="00251892">
        <w:rPr>
          <w:rFonts w:ascii="Arial" w:hAnsi="Arial" w:cs="Arial"/>
          <w:sz w:val="20"/>
          <w:szCs w:val="20"/>
        </w:rPr>
        <w:t xml:space="preserve">sentative </w:t>
      </w:r>
      <w:r w:rsidR="00D074BA">
        <w:rPr>
          <w:rFonts w:ascii="Arial" w:hAnsi="Arial" w:cs="Arial"/>
          <w:sz w:val="20"/>
          <w:szCs w:val="20"/>
        </w:rPr>
        <w:t>receivers</w:t>
      </w:r>
      <w:r w:rsidR="00251892">
        <w:rPr>
          <w:rFonts w:ascii="Arial" w:hAnsi="Arial" w:cs="Arial"/>
          <w:sz w:val="20"/>
          <w:szCs w:val="20"/>
        </w:rPr>
        <w:t xml:space="preserve">, described by the characteristic </w:t>
      </w:r>
      <w:r w:rsidR="00780A65">
        <w:rPr>
          <w:rFonts w:ascii="Arial" w:hAnsi="Arial" w:cs="Arial"/>
          <w:sz w:val="20"/>
          <w:szCs w:val="20"/>
        </w:rPr>
        <w:t xml:space="preserve">plate </w:t>
      </w:r>
      <w:r w:rsidR="00251892">
        <w:rPr>
          <w:rFonts w:ascii="Arial" w:hAnsi="Arial" w:cs="Arial"/>
          <w:sz w:val="20"/>
          <w:szCs w:val="20"/>
        </w:rPr>
        <w:t>mobility (</w:t>
      </w:r>
      <w:r w:rsidR="00563EDC">
        <w:rPr>
          <w:rFonts w:ascii="Arial" w:hAnsi="Arial" w:cs="Arial"/>
          <w:sz w:val="20"/>
          <w:szCs w:val="20"/>
        </w:rPr>
        <w:t>Eq.</w:t>
      </w:r>
      <w:r w:rsidR="00780A65">
        <w:rPr>
          <w:rFonts w:ascii="Arial" w:hAnsi="Arial" w:cs="Arial"/>
          <w:sz w:val="20"/>
          <w:szCs w:val="20"/>
        </w:rPr>
        <w:t>(3</w:t>
      </w:r>
      <w:r w:rsidR="00251892">
        <w:rPr>
          <w:rFonts w:ascii="Arial" w:hAnsi="Arial" w:cs="Arial"/>
          <w:sz w:val="20"/>
          <w:szCs w:val="20"/>
        </w:rPr>
        <w:t>)</w:t>
      </w:r>
      <w:r w:rsidR="00780A65">
        <w:rPr>
          <w:rFonts w:ascii="Arial" w:hAnsi="Arial" w:cs="Arial"/>
          <w:sz w:val="20"/>
          <w:szCs w:val="20"/>
        </w:rPr>
        <w:t>)</w:t>
      </w:r>
      <w:r w:rsidR="00251892">
        <w:rPr>
          <w:rFonts w:ascii="Arial" w:hAnsi="Arial" w:cs="Arial"/>
          <w:sz w:val="20"/>
          <w:szCs w:val="20"/>
        </w:rPr>
        <w:t xml:space="preserve">. </w:t>
      </w:r>
    </w:p>
    <w:p w:rsidR="00DF3143" w:rsidRDefault="00DF3143" w:rsidP="004E0BDF">
      <w:pPr>
        <w:spacing w:line="480" w:lineRule="auto"/>
        <w:jc w:val="both"/>
        <w:rPr>
          <w:rFonts w:ascii="Arial" w:hAnsi="Arial" w:cs="Arial"/>
          <w:sz w:val="20"/>
          <w:szCs w:val="20"/>
        </w:rPr>
      </w:pPr>
      <w:r>
        <w:rPr>
          <w:rFonts w:ascii="Arial" w:hAnsi="Arial" w:cs="Arial"/>
          <w:sz w:val="20"/>
          <w:szCs w:val="20"/>
        </w:rPr>
        <w:t xml:space="preserve">The free velocity was recorded at the resiliently supported contacts, while the </w:t>
      </w:r>
      <w:r w:rsidR="00D074BA">
        <w:rPr>
          <w:rFonts w:ascii="Arial" w:hAnsi="Arial" w:cs="Arial"/>
          <w:sz w:val="20"/>
          <w:szCs w:val="20"/>
        </w:rPr>
        <w:t xml:space="preserve">selected </w:t>
      </w:r>
      <w:r>
        <w:rPr>
          <w:rFonts w:ascii="Arial" w:hAnsi="Arial" w:cs="Arial"/>
          <w:sz w:val="20"/>
          <w:szCs w:val="20"/>
        </w:rPr>
        <w:t xml:space="preserve">machines were operating under typical conditions. </w:t>
      </w:r>
      <w:r w:rsidR="00D074BA">
        <w:rPr>
          <w:rFonts w:ascii="Arial" w:hAnsi="Arial" w:cs="Arial"/>
          <w:sz w:val="20"/>
          <w:szCs w:val="20"/>
        </w:rPr>
        <w:t xml:space="preserve">Likewise, the point and transfer </w:t>
      </w:r>
      <w:proofErr w:type="spellStart"/>
      <w:r w:rsidR="00D074BA">
        <w:rPr>
          <w:rFonts w:ascii="Arial" w:hAnsi="Arial" w:cs="Arial"/>
          <w:sz w:val="20"/>
          <w:szCs w:val="20"/>
        </w:rPr>
        <w:t>mobilities</w:t>
      </w:r>
      <w:proofErr w:type="spellEnd"/>
      <w:r w:rsidR="00D074BA">
        <w:rPr>
          <w:rFonts w:ascii="Arial" w:hAnsi="Arial" w:cs="Arial"/>
          <w:sz w:val="20"/>
          <w:szCs w:val="20"/>
        </w:rPr>
        <w:t xml:space="preserve"> were recorded for the resiliently suspended condition.</w:t>
      </w:r>
    </w:p>
    <w:p w:rsidR="00A142E7" w:rsidRDefault="0047091F" w:rsidP="006E7A28">
      <w:pPr>
        <w:spacing w:line="480" w:lineRule="auto"/>
        <w:jc w:val="both"/>
        <w:rPr>
          <w:rFonts w:ascii="Arial" w:hAnsi="Arial" w:cs="Arial"/>
          <w:sz w:val="20"/>
          <w:szCs w:val="20"/>
        </w:rPr>
      </w:pPr>
      <w:r>
        <w:rPr>
          <w:rFonts w:ascii="Arial" w:hAnsi="Arial" w:cs="Arial"/>
          <w:sz w:val="20"/>
          <w:szCs w:val="20"/>
        </w:rPr>
        <w:t xml:space="preserve">The </w:t>
      </w:r>
      <w:r w:rsidR="002A3975">
        <w:rPr>
          <w:rFonts w:ascii="Arial" w:hAnsi="Arial" w:cs="Arial"/>
          <w:sz w:val="20"/>
          <w:szCs w:val="20"/>
        </w:rPr>
        <w:t xml:space="preserve">data </w:t>
      </w:r>
      <w:r w:rsidR="00DE5F4A">
        <w:rPr>
          <w:rFonts w:ascii="Arial" w:hAnsi="Arial" w:cs="Arial"/>
          <w:sz w:val="20"/>
          <w:szCs w:val="20"/>
        </w:rPr>
        <w:t>reductions</w:t>
      </w:r>
      <w:r w:rsidR="002A3975">
        <w:rPr>
          <w:rFonts w:ascii="Arial" w:hAnsi="Arial" w:cs="Arial"/>
          <w:sz w:val="20"/>
          <w:szCs w:val="20"/>
        </w:rPr>
        <w:t xml:space="preserve"> and simplifications are</w:t>
      </w:r>
      <w:r w:rsidR="00DE5F4A">
        <w:rPr>
          <w:rFonts w:ascii="Arial" w:hAnsi="Arial" w:cs="Arial"/>
          <w:sz w:val="20"/>
          <w:szCs w:val="20"/>
        </w:rPr>
        <w:t xml:space="preserve"> considered systematically, </w:t>
      </w:r>
      <w:r>
        <w:rPr>
          <w:rFonts w:ascii="Arial" w:hAnsi="Arial" w:cs="Arial"/>
          <w:sz w:val="20"/>
          <w:szCs w:val="20"/>
        </w:rPr>
        <w:t xml:space="preserve">by: </w:t>
      </w:r>
      <w:r w:rsidR="004D318A">
        <w:rPr>
          <w:rFonts w:ascii="Arial" w:hAnsi="Arial" w:cs="Arial"/>
          <w:sz w:val="20"/>
          <w:szCs w:val="20"/>
        </w:rPr>
        <w:t xml:space="preserve">using </w:t>
      </w:r>
      <w:r w:rsidR="00AC7F92">
        <w:rPr>
          <w:rFonts w:ascii="Arial" w:hAnsi="Arial" w:cs="Arial"/>
          <w:sz w:val="20"/>
          <w:szCs w:val="20"/>
        </w:rPr>
        <w:t>magnitudes</w:t>
      </w:r>
      <w:r w:rsidR="004D318A">
        <w:rPr>
          <w:rFonts w:ascii="Arial" w:hAnsi="Arial" w:cs="Arial"/>
          <w:sz w:val="20"/>
          <w:szCs w:val="20"/>
        </w:rPr>
        <w:t xml:space="preserve"> rather than </w:t>
      </w:r>
      <w:r>
        <w:rPr>
          <w:rFonts w:ascii="Arial" w:hAnsi="Arial" w:cs="Arial"/>
          <w:sz w:val="20"/>
          <w:szCs w:val="20"/>
        </w:rPr>
        <w:t>complex values;</w:t>
      </w:r>
      <w:r w:rsidR="004D318A">
        <w:rPr>
          <w:rFonts w:ascii="Arial" w:hAnsi="Arial" w:cs="Arial"/>
          <w:sz w:val="20"/>
          <w:szCs w:val="20"/>
        </w:rPr>
        <w:t xml:space="preserve"> </w:t>
      </w:r>
      <w:r>
        <w:rPr>
          <w:rFonts w:ascii="Arial" w:hAnsi="Arial" w:cs="Arial"/>
          <w:sz w:val="20"/>
          <w:szCs w:val="20"/>
        </w:rPr>
        <w:t>reducing</w:t>
      </w:r>
      <w:r w:rsidR="004D318A">
        <w:rPr>
          <w:rFonts w:ascii="Arial" w:hAnsi="Arial" w:cs="Arial"/>
          <w:sz w:val="20"/>
          <w:szCs w:val="20"/>
        </w:rPr>
        <w:t xml:space="preserve"> dat</w:t>
      </w:r>
      <w:r>
        <w:rPr>
          <w:rFonts w:ascii="Arial" w:hAnsi="Arial" w:cs="Arial"/>
          <w:sz w:val="20"/>
          <w:szCs w:val="20"/>
        </w:rPr>
        <w:t>a into single equivalent values;</w:t>
      </w:r>
      <w:r w:rsidR="004D318A">
        <w:rPr>
          <w:rFonts w:ascii="Arial" w:hAnsi="Arial" w:cs="Arial"/>
          <w:sz w:val="20"/>
          <w:szCs w:val="20"/>
        </w:rPr>
        <w:t xml:space="preserve"> </w:t>
      </w:r>
      <w:r w:rsidR="000B487D">
        <w:rPr>
          <w:rFonts w:ascii="Arial" w:hAnsi="Arial" w:cs="Arial"/>
          <w:sz w:val="20"/>
          <w:szCs w:val="20"/>
        </w:rPr>
        <w:t xml:space="preserve">neglecting transfer terms and </w:t>
      </w:r>
      <w:r w:rsidR="004D318A">
        <w:rPr>
          <w:rFonts w:ascii="Arial" w:hAnsi="Arial" w:cs="Arial"/>
          <w:sz w:val="20"/>
          <w:szCs w:val="20"/>
        </w:rPr>
        <w:t>using</w:t>
      </w:r>
      <w:r w:rsidR="000B487D">
        <w:rPr>
          <w:rFonts w:ascii="Arial" w:hAnsi="Arial" w:cs="Arial"/>
          <w:sz w:val="20"/>
          <w:szCs w:val="20"/>
        </w:rPr>
        <w:t xml:space="preserve"> point mobility only. In addition, consideration is given to</w:t>
      </w:r>
      <w:r w:rsidR="004D318A">
        <w:rPr>
          <w:rFonts w:ascii="Arial" w:hAnsi="Arial" w:cs="Arial"/>
          <w:sz w:val="20"/>
          <w:szCs w:val="20"/>
        </w:rPr>
        <w:t xml:space="preserve"> simple calculations </w:t>
      </w:r>
      <w:r>
        <w:rPr>
          <w:rFonts w:ascii="Arial" w:hAnsi="Arial" w:cs="Arial"/>
          <w:sz w:val="20"/>
          <w:szCs w:val="20"/>
        </w:rPr>
        <w:t xml:space="preserve">of source and receiver </w:t>
      </w:r>
      <w:r w:rsidR="002A50B8">
        <w:rPr>
          <w:rFonts w:ascii="Arial" w:hAnsi="Arial" w:cs="Arial"/>
          <w:sz w:val="20"/>
          <w:szCs w:val="20"/>
        </w:rPr>
        <w:t xml:space="preserve">point </w:t>
      </w:r>
      <w:r>
        <w:rPr>
          <w:rFonts w:ascii="Arial" w:hAnsi="Arial" w:cs="Arial"/>
          <w:sz w:val="20"/>
          <w:szCs w:val="20"/>
        </w:rPr>
        <w:t xml:space="preserve">mobility. The benchmark powers were for </w:t>
      </w:r>
      <w:r w:rsidR="00775D0F">
        <w:rPr>
          <w:rFonts w:ascii="Arial" w:hAnsi="Arial" w:cs="Arial"/>
          <w:sz w:val="20"/>
          <w:szCs w:val="20"/>
        </w:rPr>
        <w:t xml:space="preserve">three </w:t>
      </w:r>
      <w:r w:rsidR="00E0326C">
        <w:rPr>
          <w:rFonts w:ascii="Arial" w:hAnsi="Arial" w:cs="Arial"/>
          <w:sz w:val="20"/>
          <w:szCs w:val="20"/>
        </w:rPr>
        <w:t>fan units</w:t>
      </w:r>
      <w:r w:rsidR="00EE5E96">
        <w:rPr>
          <w:rFonts w:ascii="Arial" w:hAnsi="Arial" w:cs="Arial"/>
          <w:sz w:val="20"/>
          <w:szCs w:val="20"/>
        </w:rPr>
        <w:t>, each on four mounts</w:t>
      </w:r>
      <w:r w:rsidR="000B487D">
        <w:rPr>
          <w:rFonts w:ascii="Arial" w:hAnsi="Arial" w:cs="Arial"/>
          <w:sz w:val="20"/>
          <w:szCs w:val="20"/>
        </w:rPr>
        <w:t xml:space="preserve"> of</w:t>
      </w:r>
      <w:r w:rsidR="002746B6">
        <w:rPr>
          <w:rFonts w:ascii="Arial" w:hAnsi="Arial" w:cs="Arial"/>
          <w:sz w:val="20"/>
          <w:szCs w:val="20"/>
        </w:rPr>
        <w:t>:</w:t>
      </w:r>
      <w:r w:rsidR="00EC1E19">
        <w:rPr>
          <w:rFonts w:ascii="Arial" w:hAnsi="Arial" w:cs="Arial"/>
          <w:sz w:val="20"/>
          <w:szCs w:val="20"/>
        </w:rPr>
        <w:t xml:space="preserve"> a flange base, a plate base </w:t>
      </w:r>
      <w:r w:rsidR="00E0326C">
        <w:rPr>
          <w:rFonts w:ascii="Arial" w:hAnsi="Arial" w:cs="Arial"/>
          <w:sz w:val="20"/>
          <w:szCs w:val="20"/>
        </w:rPr>
        <w:t>and a frame</w:t>
      </w:r>
      <w:r w:rsidR="00EC1E19">
        <w:rPr>
          <w:rFonts w:ascii="Arial" w:hAnsi="Arial" w:cs="Arial"/>
          <w:sz w:val="20"/>
          <w:szCs w:val="20"/>
        </w:rPr>
        <w:t xml:space="preserve"> base</w:t>
      </w:r>
      <w:r w:rsidR="00E0326C">
        <w:rPr>
          <w:rFonts w:ascii="Arial" w:hAnsi="Arial" w:cs="Arial"/>
          <w:sz w:val="20"/>
          <w:szCs w:val="20"/>
        </w:rPr>
        <w:t>.</w:t>
      </w:r>
      <w:r w:rsidR="00EC1E19">
        <w:rPr>
          <w:rFonts w:ascii="Arial" w:hAnsi="Arial" w:cs="Arial"/>
          <w:sz w:val="20"/>
          <w:szCs w:val="20"/>
        </w:rPr>
        <w:t xml:space="preserve"> </w:t>
      </w:r>
      <w:r w:rsidR="00BF45E3">
        <w:rPr>
          <w:rFonts w:ascii="Arial" w:hAnsi="Arial" w:cs="Arial"/>
          <w:sz w:val="20"/>
          <w:szCs w:val="20"/>
        </w:rPr>
        <w:t>The free velocity at each support point</w:t>
      </w:r>
      <w:r w:rsidR="002A3975">
        <w:rPr>
          <w:rFonts w:ascii="Arial" w:hAnsi="Arial" w:cs="Arial"/>
          <w:sz w:val="20"/>
          <w:szCs w:val="20"/>
        </w:rPr>
        <w:t xml:space="preserve"> of</w:t>
      </w:r>
      <w:r w:rsidR="00775D0F">
        <w:rPr>
          <w:rFonts w:ascii="Arial" w:hAnsi="Arial" w:cs="Arial"/>
          <w:sz w:val="20"/>
          <w:szCs w:val="20"/>
        </w:rPr>
        <w:t xml:space="preserve"> each source</w:t>
      </w:r>
      <w:r w:rsidR="00BF45E3">
        <w:rPr>
          <w:rFonts w:ascii="Arial" w:hAnsi="Arial" w:cs="Arial"/>
          <w:sz w:val="20"/>
          <w:szCs w:val="20"/>
        </w:rPr>
        <w:t xml:space="preserve"> was recorded while the fan</w:t>
      </w:r>
      <w:r w:rsidR="002A3975">
        <w:rPr>
          <w:rFonts w:ascii="Arial" w:hAnsi="Arial" w:cs="Arial"/>
          <w:sz w:val="20"/>
          <w:szCs w:val="20"/>
        </w:rPr>
        <w:t>s</w:t>
      </w:r>
      <w:r w:rsidR="00BF45E3">
        <w:rPr>
          <w:rFonts w:ascii="Arial" w:hAnsi="Arial" w:cs="Arial"/>
          <w:sz w:val="20"/>
          <w:szCs w:val="20"/>
        </w:rPr>
        <w:t xml:space="preserve"> were operating</w:t>
      </w:r>
      <w:r w:rsidR="00775D0F">
        <w:rPr>
          <w:rFonts w:ascii="Arial" w:hAnsi="Arial" w:cs="Arial"/>
          <w:sz w:val="20"/>
          <w:szCs w:val="20"/>
        </w:rPr>
        <w:t>,</w:t>
      </w:r>
      <w:r w:rsidR="00BF45E3">
        <w:rPr>
          <w:rFonts w:ascii="Arial" w:hAnsi="Arial" w:cs="Arial"/>
          <w:sz w:val="20"/>
          <w:szCs w:val="20"/>
        </w:rPr>
        <w:t xml:space="preserve"> while resiliently suspended. </w:t>
      </w:r>
      <w:r w:rsidR="00D074BA">
        <w:rPr>
          <w:rFonts w:ascii="Arial" w:hAnsi="Arial" w:cs="Arial"/>
          <w:sz w:val="20"/>
          <w:szCs w:val="20"/>
        </w:rPr>
        <w:t xml:space="preserve">A single sample of velocity, for each source contact, only was required, since the comparison of approximate powers with </w:t>
      </w:r>
      <w:r w:rsidR="00AC7F92">
        <w:rPr>
          <w:rFonts w:ascii="Arial" w:hAnsi="Arial" w:cs="Arial"/>
          <w:sz w:val="20"/>
          <w:szCs w:val="20"/>
        </w:rPr>
        <w:t>the benchmark</w:t>
      </w:r>
      <w:r w:rsidR="00D074BA">
        <w:rPr>
          <w:rFonts w:ascii="Arial" w:hAnsi="Arial" w:cs="Arial"/>
          <w:sz w:val="20"/>
          <w:szCs w:val="20"/>
        </w:rPr>
        <w:t xml:space="preserve"> powers cancels the velocity. Therefore, repeatability and the effects of operational drift are not considered. However, it will be demonstrated that where the spectrum of the free velocity</w:t>
      </w:r>
      <w:r w:rsidR="00F640C6">
        <w:rPr>
          <w:rFonts w:ascii="Arial" w:hAnsi="Arial" w:cs="Arial"/>
          <w:sz w:val="20"/>
          <w:szCs w:val="20"/>
        </w:rPr>
        <w:t>, and thus the transmitted power, indicate</w:t>
      </w:r>
      <w:r w:rsidR="00D074BA">
        <w:rPr>
          <w:rFonts w:ascii="Arial" w:hAnsi="Arial" w:cs="Arial"/>
          <w:sz w:val="20"/>
          <w:szCs w:val="20"/>
        </w:rPr>
        <w:t xml:space="preserve"> tonal components, then phase effects </w:t>
      </w:r>
      <w:r w:rsidR="00D151EA">
        <w:rPr>
          <w:rFonts w:ascii="Arial" w:hAnsi="Arial" w:cs="Arial"/>
          <w:sz w:val="20"/>
          <w:szCs w:val="20"/>
        </w:rPr>
        <w:t xml:space="preserve">can </w:t>
      </w:r>
      <w:r w:rsidR="00D074BA">
        <w:rPr>
          <w:rFonts w:ascii="Arial" w:hAnsi="Arial" w:cs="Arial"/>
          <w:sz w:val="20"/>
          <w:szCs w:val="20"/>
        </w:rPr>
        <w:t xml:space="preserve">assume importance at the associated frequencies.  </w:t>
      </w:r>
    </w:p>
    <w:p w:rsidR="006E7A28" w:rsidRDefault="00563EDC" w:rsidP="006E7A28">
      <w:pPr>
        <w:spacing w:line="480" w:lineRule="auto"/>
        <w:jc w:val="both"/>
        <w:rPr>
          <w:rFonts w:ascii="Arial" w:hAnsi="Arial" w:cs="Arial"/>
          <w:sz w:val="20"/>
          <w:szCs w:val="20"/>
        </w:rPr>
      </w:pPr>
      <w:r>
        <w:rPr>
          <w:rFonts w:ascii="Arial" w:hAnsi="Arial" w:cs="Arial"/>
          <w:sz w:val="20"/>
          <w:szCs w:val="20"/>
        </w:rPr>
        <w:t>In Fig.</w:t>
      </w:r>
      <w:r w:rsidR="00DE5F4A">
        <w:rPr>
          <w:rFonts w:ascii="Arial" w:hAnsi="Arial" w:cs="Arial"/>
          <w:sz w:val="20"/>
          <w:szCs w:val="20"/>
        </w:rPr>
        <w:t xml:space="preserve"> 2</w:t>
      </w:r>
      <w:r w:rsidR="00EE5E96">
        <w:rPr>
          <w:rFonts w:ascii="Arial" w:hAnsi="Arial" w:cs="Arial"/>
          <w:sz w:val="20"/>
          <w:szCs w:val="20"/>
        </w:rPr>
        <w:t xml:space="preserve"> is shown the point </w:t>
      </w:r>
      <w:r w:rsidR="002746B6">
        <w:rPr>
          <w:rFonts w:ascii="Arial" w:hAnsi="Arial" w:cs="Arial"/>
          <w:sz w:val="20"/>
          <w:szCs w:val="20"/>
        </w:rPr>
        <w:t>and transfer mobilities</w:t>
      </w:r>
      <w:r w:rsidR="005E06CE">
        <w:rPr>
          <w:rFonts w:ascii="Arial" w:hAnsi="Arial" w:cs="Arial"/>
          <w:sz w:val="20"/>
          <w:szCs w:val="20"/>
        </w:rPr>
        <w:t xml:space="preserve"> of the three sources</w:t>
      </w:r>
      <w:r w:rsidR="002746B6">
        <w:rPr>
          <w:rFonts w:ascii="Arial" w:hAnsi="Arial" w:cs="Arial"/>
          <w:sz w:val="20"/>
          <w:szCs w:val="20"/>
        </w:rPr>
        <w:t>.</w:t>
      </w:r>
      <w:r w:rsidR="00AB3ABE">
        <w:rPr>
          <w:rFonts w:ascii="Arial" w:hAnsi="Arial" w:cs="Arial"/>
          <w:sz w:val="20"/>
          <w:szCs w:val="20"/>
        </w:rPr>
        <w:t xml:space="preserve"> </w:t>
      </w:r>
      <w:r w:rsidR="00B25180">
        <w:rPr>
          <w:rFonts w:ascii="Arial" w:hAnsi="Arial" w:cs="Arial"/>
          <w:sz w:val="20"/>
          <w:szCs w:val="20"/>
        </w:rPr>
        <w:t xml:space="preserve">The </w:t>
      </w:r>
      <w:proofErr w:type="spellStart"/>
      <w:r w:rsidR="00B25180">
        <w:rPr>
          <w:rFonts w:ascii="Arial" w:hAnsi="Arial" w:cs="Arial"/>
          <w:sz w:val="20"/>
          <w:szCs w:val="20"/>
        </w:rPr>
        <w:t>mobilities</w:t>
      </w:r>
      <w:proofErr w:type="spellEnd"/>
      <w:r w:rsidR="00B25180">
        <w:rPr>
          <w:rFonts w:ascii="Arial" w:hAnsi="Arial" w:cs="Arial"/>
          <w:sz w:val="20"/>
          <w:szCs w:val="20"/>
        </w:rPr>
        <w:t xml:space="preserve"> were measured, using shakers and in-line force transducers, and match</w:t>
      </w:r>
      <w:r w:rsidR="00AC7F92">
        <w:rPr>
          <w:rFonts w:ascii="Arial" w:hAnsi="Arial" w:cs="Arial"/>
          <w:sz w:val="20"/>
          <w:szCs w:val="20"/>
        </w:rPr>
        <w:t>ed</w:t>
      </w:r>
      <w:r w:rsidR="00B25180">
        <w:rPr>
          <w:rFonts w:ascii="Arial" w:hAnsi="Arial" w:cs="Arial"/>
          <w:sz w:val="20"/>
          <w:szCs w:val="20"/>
        </w:rPr>
        <w:t xml:space="preserve"> accelerometer pairs. The accuracy of the measurements was not precisely determined but comparisons of reciprocal measurements </w:t>
      </w:r>
      <w:r w:rsidR="006E10B6">
        <w:rPr>
          <w:rFonts w:ascii="Arial" w:hAnsi="Arial" w:cs="Arial"/>
          <w:sz w:val="20"/>
          <w:szCs w:val="20"/>
        </w:rPr>
        <w:t xml:space="preserve">of transfer mobility </w:t>
      </w:r>
      <w:r w:rsidR="00B25180">
        <w:rPr>
          <w:rFonts w:ascii="Arial" w:hAnsi="Arial" w:cs="Arial"/>
          <w:sz w:val="20"/>
          <w:szCs w:val="20"/>
        </w:rPr>
        <w:t>between contact</w:t>
      </w:r>
      <w:r w:rsidR="006E10B6">
        <w:rPr>
          <w:rFonts w:ascii="Arial" w:hAnsi="Arial" w:cs="Arial"/>
          <w:sz w:val="20"/>
          <w:szCs w:val="20"/>
        </w:rPr>
        <w:t xml:space="preserve"> points, e.g.</w:t>
      </w:r>
      <w:r w:rsidR="006E10B6" w:rsidRPr="006E10B6">
        <w:rPr>
          <w:rFonts w:ascii="Arial" w:hAnsi="Arial" w:cs="Arial"/>
          <w:position w:val="-10"/>
          <w:sz w:val="20"/>
          <w:szCs w:val="20"/>
        </w:rPr>
        <w:object w:dxaOrig="320" w:dyaOrig="340">
          <v:shape id="_x0000_i1040" type="#_x0000_t75" style="width:18pt;height:19.5pt" o:ole="">
            <v:imagedata r:id="rId39" o:title=""/>
          </v:shape>
          <o:OLEObject Type="Embed" ProgID="Equation.3" ShapeID="_x0000_i1040" DrawAspect="Content" ObjectID="_1517147958" r:id="rId40"/>
        </w:object>
      </w:r>
      <w:r w:rsidR="006E10B6">
        <w:rPr>
          <w:rFonts w:ascii="Arial" w:hAnsi="Arial" w:cs="Arial"/>
          <w:sz w:val="20"/>
          <w:szCs w:val="20"/>
        </w:rPr>
        <w:t>compared with</w:t>
      </w:r>
      <w:r w:rsidR="006E10B6" w:rsidRPr="006E10B6">
        <w:rPr>
          <w:rFonts w:ascii="Arial" w:hAnsi="Arial" w:cs="Arial"/>
          <w:position w:val="-10"/>
          <w:sz w:val="20"/>
          <w:szCs w:val="20"/>
        </w:rPr>
        <w:object w:dxaOrig="320" w:dyaOrig="340">
          <v:shape id="_x0000_i1041" type="#_x0000_t75" style="width:18pt;height:19.5pt" o:ole="">
            <v:imagedata r:id="rId41" o:title=""/>
          </v:shape>
          <o:OLEObject Type="Embed" ProgID="Equation.3" ShapeID="_x0000_i1041" DrawAspect="Content" ObjectID="_1517147959" r:id="rId42"/>
        </w:object>
      </w:r>
      <w:r w:rsidR="006E10B6">
        <w:rPr>
          <w:rFonts w:ascii="Arial" w:hAnsi="Arial" w:cs="Arial"/>
          <w:sz w:val="20"/>
          <w:szCs w:val="20"/>
        </w:rPr>
        <w:t xml:space="preserve">, gave agreement within </w:t>
      </w:r>
      <w:r w:rsidR="00F640C6">
        <w:rPr>
          <w:rFonts w:ascii="Arial" w:hAnsi="Arial" w:cs="Arial"/>
          <w:sz w:val="20"/>
          <w:szCs w:val="20"/>
        </w:rPr>
        <w:t>+/-</w:t>
      </w:r>
      <w:r w:rsidR="006E10B6">
        <w:rPr>
          <w:rFonts w:ascii="Arial" w:hAnsi="Arial" w:cs="Arial"/>
          <w:sz w:val="20"/>
          <w:szCs w:val="20"/>
        </w:rPr>
        <w:t xml:space="preserve">1 dB, in one-third octave bands, </w:t>
      </w:r>
      <w:r w:rsidR="00F640C6">
        <w:rPr>
          <w:rFonts w:ascii="Arial" w:hAnsi="Arial" w:cs="Arial"/>
          <w:sz w:val="20"/>
          <w:szCs w:val="20"/>
        </w:rPr>
        <w:t xml:space="preserve">and </w:t>
      </w:r>
      <w:r w:rsidR="006E10B6">
        <w:rPr>
          <w:rFonts w:ascii="Arial" w:hAnsi="Arial" w:cs="Arial"/>
          <w:sz w:val="20"/>
          <w:szCs w:val="20"/>
        </w:rPr>
        <w:t>with</w:t>
      </w:r>
      <w:r w:rsidR="00F640C6">
        <w:rPr>
          <w:rFonts w:ascii="Arial" w:hAnsi="Arial" w:cs="Arial"/>
          <w:sz w:val="20"/>
          <w:szCs w:val="20"/>
        </w:rPr>
        <w:t>in</w:t>
      </w:r>
      <w:r w:rsidR="006E10B6">
        <w:rPr>
          <w:rFonts w:ascii="Arial" w:hAnsi="Arial" w:cs="Arial"/>
          <w:sz w:val="20"/>
          <w:szCs w:val="20"/>
        </w:rPr>
        <w:t xml:space="preserve"> </w:t>
      </w:r>
      <w:r w:rsidR="00F640C6">
        <w:rPr>
          <w:rFonts w:ascii="Arial" w:hAnsi="Arial" w:cs="Arial"/>
          <w:sz w:val="20"/>
          <w:szCs w:val="20"/>
        </w:rPr>
        <w:t>+/-</w:t>
      </w:r>
      <w:r w:rsidR="006E10B6">
        <w:rPr>
          <w:rFonts w:ascii="Arial" w:hAnsi="Arial" w:cs="Arial"/>
          <w:sz w:val="20"/>
          <w:szCs w:val="20"/>
        </w:rPr>
        <w:t xml:space="preserve">3 dB at the lowest and highest frequency bands. </w:t>
      </w:r>
      <w:r w:rsidR="006E7A28">
        <w:rPr>
          <w:rFonts w:ascii="Arial" w:hAnsi="Arial" w:cs="Arial"/>
          <w:sz w:val="20"/>
          <w:szCs w:val="20"/>
        </w:rPr>
        <w:t xml:space="preserve">The frequency resolution of the </w:t>
      </w:r>
      <w:r w:rsidR="006E10B6">
        <w:rPr>
          <w:rFonts w:ascii="Arial" w:hAnsi="Arial" w:cs="Arial"/>
          <w:sz w:val="20"/>
          <w:szCs w:val="20"/>
        </w:rPr>
        <w:t xml:space="preserve">narrow-band </w:t>
      </w:r>
      <w:r w:rsidR="006E7A28">
        <w:rPr>
          <w:rFonts w:ascii="Arial" w:hAnsi="Arial" w:cs="Arial"/>
          <w:sz w:val="20"/>
          <w:szCs w:val="20"/>
        </w:rPr>
        <w:t>data is 12.5 Hz. The acquired mobilities are complex but are presented</w:t>
      </w:r>
      <w:r w:rsidR="00AC7F92">
        <w:rPr>
          <w:rFonts w:ascii="Arial" w:hAnsi="Arial" w:cs="Arial"/>
          <w:sz w:val="20"/>
          <w:szCs w:val="20"/>
        </w:rPr>
        <w:t xml:space="preserve"> in Fig. 2</w:t>
      </w:r>
      <w:r w:rsidR="006E7A28">
        <w:rPr>
          <w:rFonts w:ascii="Arial" w:hAnsi="Arial" w:cs="Arial"/>
          <w:sz w:val="20"/>
          <w:szCs w:val="20"/>
        </w:rPr>
        <w:t xml:space="preserve"> as magnitudes. Point mobilities are shown as solid lines; transfer mobilities, between the contacts, are shown as dashed lines. </w:t>
      </w:r>
    </w:p>
    <w:p w:rsidR="006E7A28" w:rsidRDefault="006E7A28" w:rsidP="006E7A28">
      <w:pPr>
        <w:spacing w:line="480" w:lineRule="auto"/>
        <w:jc w:val="both"/>
        <w:rPr>
          <w:rFonts w:ascii="Arial" w:hAnsi="Arial" w:cs="Arial"/>
          <w:sz w:val="20"/>
          <w:szCs w:val="20"/>
        </w:rPr>
      </w:pPr>
      <w:r>
        <w:rPr>
          <w:rFonts w:ascii="Arial" w:hAnsi="Arial" w:cs="Arial"/>
          <w:sz w:val="20"/>
          <w:szCs w:val="20"/>
        </w:rPr>
        <w:t>There is a wide variation in dynamic behaviour, even in this small sample, but some general observations are possible. In the rigid body region, such as for the flange base below 100 Hz</w:t>
      </w:r>
      <w:r w:rsidR="00AC7F92">
        <w:rPr>
          <w:rFonts w:ascii="Arial" w:hAnsi="Arial" w:cs="Arial"/>
          <w:sz w:val="20"/>
          <w:szCs w:val="20"/>
        </w:rPr>
        <w:t xml:space="preserve"> (Fig. 2(a))</w:t>
      </w:r>
      <w:r>
        <w:rPr>
          <w:rFonts w:ascii="Arial" w:hAnsi="Arial" w:cs="Arial"/>
          <w:sz w:val="20"/>
          <w:szCs w:val="20"/>
        </w:rPr>
        <w:t xml:space="preserve">, the transfer and point mobilities are of the same order of magnitude. In the stiffness controlled region, again as for the flange base, between 100 Hz and 1000 Hz, the transfer mobilities are significantly lower than the point mobilities. At the onset of the resonance controlled region, see all three sources, the transfer </w:t>
      </w:r>
      <w:proofErr w:type="spellStart"/>
      <w:r>
        <w:rPr>
          <w:rFonts w:ascii="Arial" w:hAnsi="Arial" w:cs="Arial"/>
          <w:sz w:val="20"/>
          <w:szCs w:val="20"/>
        </w:rPr>
        <w:t>mobilities</w:t>
      </w:r>
      <w:proofErr w:type="spellEnd"/>
      <w:r>
        <w:rPr>
          <w:rFonts w:ascii="Arial" w:hAnsi="Arial" w:cs="Arial"/>
          <w:sz w:val="20"/>
          <w:szCs w:val="20"/>
        </w:rPr>
        <w:t xml:space="preserve"> are </w:t>
      </w:r>
      <w:r w:rsidR="006E10B6">
        <w:rPr>
          <w:rFonts w:ascii="Arial" w:hAnsi="Arial" w:cs="Arial"/>
          <w:sz w:val="20"/>
          <w:szCs w:val="20"/>
        </w:rPr>
        <w:t xml:space="preserve">of </w:t>
      </w:r>
      <w:r>
        <w:rPr>
          <w:rFonts w:ascii="Arial" w:hAnsi="Arial" w:cs="Arial"/>
          <w:sz w:val="20"/>
          <w:szCs w:val="20"/>
        </w:rPr>
        <w:t>the same magnitude as the point mobilities, but eventually decrease with increased frequency, relative to the point mobilities.</w:t>
      </w:r>
    </w:p>
    <w:p w:rsidR="00A142E7" w:rsidRDefault="00BF45E3" w:rsidP="00004F0A">
      <w:pPr>
        <w:spacing w:line="480" w:lineRule="auto"/>
        <w:jc w:val="both"/>
        <w:rPr>
          <w:rFonts w:ascii="Arial" w:hAnsi="Arial" w:cs="Arial"/>
          <w:sz w:val="20"/>
          <w:szCs w:val="20"/>
        </w:rPr>
      </w:pPr>
      <w:r>
        <w:rPr>
          <w:rFonts w:ascii="Arial" w:hAnsi="Arial" w:cs="Arial"/>
          <w:sz w:val="20"/>
          <w:szCs w:val="20"/>
        </w:rPr>
        <w:t>Infinite plates were considered as idealised receivers, with real valued frequency invariant characteristic mobility. A high mobility receiver condition was assigned the value of characteristic mobility of 10</w:t>
      </w:r>
      <w:r>
        <w:rPr>
          <w:rFonts w:ascii="Arial" w:hAnsi="Arial" w:cs="Arial"/>
          <w:sz w:val="20"/>
          <w:szCs w:val="20"/>
          <w:vertAlign w:val="superscript"/>
        </w:rPr>
        <w:t>-3</w:t>
      </w:r>
      <w:r w:rsidR="00563EDC">
        <w:rPr>
          <w:rFonts w:ascii="Arial" w:hAnsi="Arial" w:cs="Arial"/>
          <w:sz w:val="20"/>
          <w:szCs w:val="20"/>
        </w:rPr>
        <w:t xml:space="preserve"> m/sN (see Fig.</w:t>
      </w:r>
      <w:r>
        <w:rPr>
          <w:rFonts w:ascii="Arial" w:hAnsi="Arial" w:cs="Arial"/>
          <w:sz w:val="20"/>
          <w:szCs w:val="20"/>
        </w:rPr>
        <w:t xml:space="preserve"> 3</w:t>
      </w:r>
      <w:r w:rsidR="00DD3CBD">
        <w:rPr>
          <w:rFonts w:ascii="Arial" w:hAnsi="Arial" w:cs="Arial"/>
          <w:sz w:val="20"/>
          <w:szCs w:val="20"/>
        </w:rPr>
        <w:t>, which also shows the point mo</w:t>
      </w:r>
      <w:r w:rsidR="00AC7F92">
        <w:rPr>
          <w:rFonts w:ascii="Arial" w:hAnsi="Arial" w:cs="Arial"/>
          <w:sz w:val="20"/>
          <w:szCs w:val="20"/>
        </w:rPr>
        <w:t>bility at four mount points of the</w:t>
      </w:r>
      <w:r w:rsidR="00DD3CBD">
        <w:rPr>
          <w:rFonts w:ascii="Arial" w:hAnsi="Arial" w:cs="Arial"/>
          <w:sz w:val="20"/>
          <w:szCs w:val="20"/>
        </w:rPr>
        <w:t xml:space="preserve"> flange base</w:t>
      </w:r>
      <w:r w:rsidR="00AC7F92">
        <w:rPr>
          <w:rFonts w:ascii="Arial" w:hAnsi="Arial" w:cs="Arial"/>
          <w:sz w:val="20"/>
          <w:szCs w:val="20"/>
        </w:rPr>
        <w:t xml:space="preserve"> of Fig. 2(a)</w:t>
      </w:r>
      <w:r>
        <w:rPr>
          <w:rFonts w:ascii="Arial" w:hAnsi="Arial" w:cs="Arial"/>
          <w:sz w:val="20"/>
          <w:szCs w:val="20"/>
        </w:rPr>
        <w:t>). This corresponds to contact or support points on boarding (bays) between timber</w:t>
      </w:r>
      <w:r w:rsidR="009C2F7A">
        <w:rPr>
          <w:rFonts w:ascii="Arial" w:hAnsi="Arial" w:cs="Arial"/>
          <w:sz w:val="20"/>
          <w:szCs w:val="20"/>
        </w:rPr>
        <w:t xml:space="preserve"> </w:t>
      </w:r>
      <w:r w:rsidR="00AC7F92">
        <w:rPr>
          <w:rFonts w:ascii="Arial" w:hAnsi="Arial" w:cs="Arial"/>
          <w:sz w:val="20"/>
          <w:szCs w:val="20"/>
        </w:rPr>
        <w:t>joists</w:t>
      </w:r>
      <w:r>
        <w:rPr>
          <w:rFonts w:ascii="Arial" w:hAnsi="Arial" w:cs="Arial"/>
          <w:sz w:val="20"/>
          <w:szCs w:val="20"/>
        </w:rPr>
        <w:t xml:space="preserve"> or frames. </w:t>
      </w:r>
      <w:r w:rsidR="00004F0A">
        <w:rPr>
          <w:rFonts w:ascii="Arial" w:hAnsi="Arial" w:cs="Arial"/>
          <w:sz w:val="20"/>
          <w:szCs w:val="20"/>
        </w:rPr>
        <w:t>A mid mobility receiver condition was assigned the characteristic mobility of 10</w:t>
      </w:r>
      <w:r w:rsidR="00004F0A">
        <w:rPr>
          <w:rFonts w:ascii="Arial" w:hAnsi="Arial" w:cs="Arial"/>
          <w:sz w:val="20"/>
          <w:szCs w:val="20"/>
          <w:vertAlign w:val="superscript"/>
        </w:rPr>
        <w:t>-4</w:t>
      </w:r>
      <w:r w:rsidR="00004F0A">
        <w:rPr>
          <w:rFonts w:ascii="Arial" w:hAnsi="Arial" w:cs="Arial"/>
          <w:sz w:val="20"/>
          <w:szCs w:val="20"/>
        </w:rPr>
        <w:t xml:space="preserve"> m/sN. This corresponds to contact or support points over ribs (e.g. timber joists or framing) at low frequencies. A low mobility receiver condition was assigned the value of characteristic mobility of 10</w:t>
      </w:r>
      <w:r w:rsidR="00004F0A">
        <w:rPr>
          <w:rFonts w:ascii="Arial" w:hAnsi="Arial" w:cs="Arial"/>
          <w:sz w:val="20"/>
          <w:szCs w:val="20"/>
          <w:vertAlign w:val="superscript"/>
        </w:rPr>
        <w:t>-5</w:t>
      </w:r>
      <w:r w:rsidR="00004F0A">
        <w:rPr>
          <w:rFonts w:ascii="Arial" w:hAnsi="Arial" w:cs="Arial"/>
          <w:sz w:val="20"/>
          <w:szCs w:val="20"/>
        </w:rPr>
        <w:t xml:space="preserve"> m/sN. This </w:t>
      </w:r>
      <w:r w:rsidR="00AC7F92">
        <w:rPr>
          <w:rFonts w:ascii="Arial" w:hAnsi="Arial" w:cs="Arial"/>
          <w:sz w:val="20"/>
          <w:szCs w:val="20"/>
        </w:rPr>
        <w:t>represents</w:t>
      </w:r>
      <w:r w:rsidR="00004F0A">
        <w:rPr>
          <w:rFonts w:ascii="Arial" w:hAnsi="Arial" w:cs="Arial"/>
          <w:sz w:val="20"/>
          <w:szCs w:val="20"/>
        </w:rPr>
        <w:t xml:space="preserve"> an upper limit for heavyweight concrete floors and masonry walls.</w:t>
      </w:r>
    </w:p>
    <w:p w:rsidR="00EE6724" w:rsidRDefault="00596533" w:rsidP="00AB3ABE">
      <w:pPr>
        <w:spacing w:line="480" w:lineRule="auto"/>
        <w:jc w:val="both"/>
        <w:rPr>
          <w:rFonts w:ascii="Arial" w:hAnsi="Arial" w:cs="Arial"/>
          <w:sz w:val="20"/>
          <w:szCs w:val="20"/>
        </w:rPr>
      </w:pPr>
      <w:r>
        <w:rPr>
          <w:rFonts w:ascii="Arial" w:hAnsi="Arial" w:cs="Arial"/>
          <w:sz w:val="20"/>
          <w:szCs w:val="20"/>
        </w:rPr>
        <w:t xml:space="preserve">The </w:t>
      </w:r>
      <w:r w:rsidR="00A142E7">
        <w:rPr>
          <w:rFonts w:ascii="Arial" w:hAnsi="Arial" w:cs="Arial"/>
          <w:sz w:val="20"/>
          <w:szCs w:val="20"/>
        </w:rPr>
        <w:t xml:space="preserve">benchmark </w:t>
      </w:r>
      <w:r w:rsidR="00D074BA">
        <w:rPr>
          <w:rFonts w:ascii="Arial" w:hAnsi="Arial" w:cs="Arial"/>
          <w:sz w:val="20"/>
          <w:szCs w:val="20"/>
        </w:rPr>
        <w:t xml:space="preserve">total power </w:t>
      </w:r>
      <w:r w:rsidR="00A142E7">
        <w:rPr>
          <w:rFonts w:ascii="Arial" w:hAnsi="Arial" w:cs="Arial"/>
          <w:sz w:val="20"/>
          <w:szCs w:val="20"/>
        </w:rPr>
        <w:t xml:space="preserve">(simulated for forces normal to the receiver surface) </w:t>
      </w:r>
      <w:r w:rsidR="00D074BA">
        <w:rPr>
          <w:rFonts w:ascii="Arial" w:hAnsi="Arial" w:cs="Arial"/>
          <w:sz w:val="20"/>
          <w:szCs w:val="20"/>
        </w:rPr>
        <w:t>was</w:t>
      </w:r>
      <w:r w:rsidR="00DD3CBD">
        <w:rPr>
          <w:rFonts w:ascii="Arial" w:hAnsi="Arial" w:cs="Arial"/>
          <w:sz w:val="20"/>
          <w:szCs w:val="20"/>
        </w:rPr>
        <w:t xml:space="preserve"> obtained </w:t>
      </w:r>
      <w:r w:rsidR="00AB3ABE" w:rsidRPr="00AB3ABE">
        <w:rPr>
          <w:rFonts w:ascii="Arial" w:hAnsi="Arial" w:cs="Arial"/>
          <w:sz w:val="20"/>
          <w:szCs w:val="20"/>
        </w:rPr>
        <w:t>by reference to the concept of the effective mobility</w:t>
      </w:r>
      <w:r w:rsidR="008728A9">
        <w:rPr>
          <w:rFonts w:ascii="Arial" w:hAnsi="Arial" w:cs="Arial"/>
          <w:sz w:val="20"/>
          <w:szCs w:val="20"/>
          <w:vertAlign w:val="superscript"/>
        </w:rPr>
        <w:t>1</w:t>
      </w:r>
      <w:r w:rsidR="00F640C6">
        <w:rPr>
          <w:rFonts w:ascii="Arial" w:hAnsi="Arial" w:cs="Arial"/>
          <w:sz w:val="20"/>
          <w:szCs w:val="20"/>
          <w:vertAlign w:val="superscript"/>
        </w:rPr>
        <w:t>4</w:t>
      </w:r>
      <w:r w:rsidR="00AB3ABE" w:rsidRPr="00AB3ABE">
        <w:rPr>
          <w:rFonts w:ascii="Arial" w:hAnsi="Arial" w:cs="Arial"/>
          <w:sz w:val="20"/>
          <w:szCs w:val="20"/>
        </w:rPr>
        <w:t xml:space="preserve">. The effective mobility is based on the premise that the transmitted power can be obtained for each contact between the source and receiving structure, but where the influence of all other contacts is included. </w:t>
      </w:r>
      <w:r w:rsidR="00AB3ABE">
        <w:rPr>
          <w:rFonts w:ascii="Arial" w:hAnsi="Arial" w:cs="Arial"/>
          <w:sz w:val="20"/>
          <w:szCs w:val="20"/>
        </w:rPr>
        <w:t>T</w:t>
      </w:r>
      <w:r w:rsidR="00AB3ABE" w:rsidRPr="00AB3ABE">
        <w:rPr>
          <w:rFonts w:ascii="Arial" w:hAnsi="Arial" w:cs="Arial"/>
          <w:sz w:val="20"/>
          <w:szCs w:val="20"/>
        </w:rPr>
        <w:t xml:space="preserve">he total power from a source </w:t>
      </w:r>
      <w:r w:rsidR="00AB3ABE" w:rsidRPr="00AB3ABE">
        <w:rPr>
          <w:rFonts w:ascii="Arial" w:hAnsi="Arial" w:cs="Arial"/>
          <w:position w:val="-6"/>
          <w:sz w:val="20"/>
          <w:szCs w:val="20"/>
        </w:rPr>
        <w:object w:dxaOrig="240" w:dyaOrig="300">
          <v:shape id="_x0000_i1042" type="#_x0000_t75" style="width:10.5pt;height:15pt" o:ole="">
            <v:imagedata r:id="rId43" o:title=""/>
          </v:shape>
          <o:OLEObject Type="Embed" ProgID="Equation.3" ShapeID="_x0000_i1042" DrawAspect="Content" ObjectID="_1517147960" r:id="rId44"/>
        </w:object>
      </w:r>
      <w:r w:rsidR="00AB3ABE" w:rsidRPr="00AB3ABE">
        <w:rPr>
          <w:rFonts w:ascii="Arial" w:hAnsi="Arial" w:cs="Arial"/>
          <w:sz w:val="20"/>
          <w:szCs w:val="20"/>
        </w:rPr>
        <w:t xml:space="preserve"> to a receiver </w:t>
      </w:r>
      <w:r w:rsidR="00AB3ABE" w:rsidRPr="00AB3ABE">
        <w:rPr>
          <w:rFonts w:ascii="Arial" w:hAnsi="Arial" w:cs="Arial"/>
          <w:position w:val="-4"/>
          <w:sz w:val="20"/>
          <w:szCs w:val="20"/>
        </w:rPr>
        <w:object w:dxaOrig="260" w:dyaOrig="279">
          <v:shape id="_x0000_i1043" type="#_x0000_t75" style="width:12pt;height:14.25pt" o:ole="">
            <v:imagedata r:id="rId45" o:title=""/>
          </v:shape>
          <o:OLEObject Type="Embed" ProgID="Equation.3" ShapeID="_x0000_i1043" DrawAspect="Content" ObjectID="_1517147961" r:id="rId46"/>
        </w:object>
      </w:r>
      <w:r w:rsidR="00AB3ABE" w:rsidRPr="00AB3ABE">
        <w:rPr>
          <w:rFonts w:ascii="Arial" w:hAnsi="Arial" w:cs="Arial"/>
          <w:sz w:val="20"/>
          <w:szCs w:val="20"/>
        </w:rPr>
        <w:t xml:space="preserve"> </w:t>
      </w:r>
      <w:r w:rsidR="00D074BA">
        <w:rPr>
          <w:rFonts w:ascii="Arial" w:hAnsi="Arial" w:cs="Arial"/>
          <w:sz w:val="20"/>
          <w:szCs w:val="20"/>
        </w:rPr>
        <w:t xml:space="preserve">then </w:t>
      </w:r>
      <w:r w:rsidR="00AB3ABE" w:rsidRPr="00AB3ABE">
        <w:rPr>
          <w:rFonts w:ascii="Arial" w:hAnsi="Arial" w:cs="Arial"/>
          <w:sz w:val="20"/>
          <w:szCs w:val="20"/>
        </w:rPr>
        <w:t>is the sum of the</w:t>
      </w:r>
      <w:r w:rsidR="00EE6724">
        <w:rPr>
          <w:rFonts w:ascii="Arial" w:hAnsi="Arial" w:cs="Arial"/>
          <w:sz w:val="20"/>
          <w:szCs w:val="20"/>
        </w:rPr>
        <w:t xml:space="preserve"> powers through</w:t>
      </w:r>
      <w:r w:rsidR="00EE6724" w:rsidRPr="00EE6724">
        <w:rPr>
          <w:rFonts w:ascii="Arial" w:hAnsi="Arial" w:cs="Arial"/>
          <w:color w:val="FFFFFF" w:themeColor="background1"/>
          <w:position w:val="-6"/>
          <w:sz w:val="20"/>
          <w:szCs w:val="20"/>
        </w:rPr>
        <w:t xml:space="preserve"> </w:t>
      </w:r>
      <w:r w:rsidR="00AB3ABE" w:rsidRPr="00EE6724">
        <w:rPr>
          <w:rFonts w:ascii="Arial" w:hAnsi="Arial" w:cs="Arial"/>
          <w:color w:val="FFFFFF" w:themeColor="background1"/>
          <w:position w:val="-6"/>
          <w:sz w:val="20"/>
          <w:szCs w:val="20"/>
        </w:rPr>
        <w:object w:dxaOrig="300" w:dyaOrig="300">
          <v:shape id="_x0000_i1044" type="#_x0000_t75" style="width:15pt;height:15pt" o:ole="">
            <v:imagedata r:id="rId47" o:title=""/>
          </v:shape>
          <o:OLEObject Type="Embed" ProgID="Equation.3" ShapeID="_x0000_i1044" DrawAspect="Content" ObjectID="_1517147962" r:id="rId48"/>
        </w:object>
      </w:r>
      <w:r w:rsidR="00AB3ABE" w:rsidRPr="00EE6724">
        <w:rPr>
          <w:rFonts w:ascii="Arial" w:hAnsi="Arial" w:cs="Arial"/>
          <w:sz w:val="20"/>
          <w:szCs w:val="20"/>
        </w:rPr>
        <w:t xml:space="preserve"> </w:t>
      </w:r>
      <w:r w:rsidR="00EE6724" w:rsidRPr="00EE6724">
        <w:rPr>
          <w:rFonts w:ascii="Arial" w:hAnsi="Arial" w:cs="Arial"/>
          <w:sz w:val="20"/>
          <w:szCs w:val="20"/>
        </w:rPr>
        <w:t>contacts</w:t>
      </w:r>
      <w:r w:rsidR="00EE6724">
        <w:rPr>
          <w:rFonts w:ascii="Arial" w:hAnsi="Arial" w:cs="Arial"/>
          <w:sz w:val="20"/>
          <w:szCs w:val="20"/>
        </w:rPr>
        <w:t>:</w:t>
      </w:r>
    </w:p>
    <w:p w:rsidR="00EE6724" w:rsidRDefault="00EE6724" w:rsidP="00EE6724">
      <w:pPr>
        <w:spacing w:line="480" w:lineRule="auto"/>
        <w:jc w:val="both"/>
        <w:rPr>
          <w:rFonts w:ascii="Arial" w:hAnsi="Arial" w:cs="Arial"/>
          <w:color w:val="FFFFFF" w:themeColor="background1"/>
          <w:sz w:val="20"/>
          <w:szCs w:val="20"/>
        </w:rPr>
      </w:pPr>
      <w:r>
        <w:rPr>
          <w:rFonts w:ascii="Arial" w:hAnsi="Arial" w:cs="Arial"/>
          <w:color w:val="FFFFFF" w:themeColor="background1"/>
          <w:position w:val="-42"/>
          <w:sz w:val="20"/>
          <w:szCs w:val="20"/>
        </w:rPr>
        <w:tab/>
      </w:r>
      <w:r>
        <w:rPr>
          <w:rFonts w:ascii="Arial" w:hAnsi="Arial" w:cs="Arial"/>
          <w:color w:val="FFFFFF" w:themeColor="background1"/>
          <w:position w:val="-42"/>
          <w:sz w:val="20"/>
          <w:szCs w:val="20"/>
        </w:rPr>
        <w:tab/>
      </w:r>
      <w:r>
        <w:rPr>
          <w:rFonts w:ascii="Arial" w:hAnsi="Arial" w:cs="Arial"/>
          <w:color w:val="FFFFFF" w:themeColor="background1"/>
          <w:position w:val="-42"/>
          <w:sz w:val="20"/>
          <w:szCs w:val="20"/>
        </w:rPr>
        <w:tab/>
      </w:r>
      <w:r>
        <w:rPr>
          <w:rFonts w:ascii="Arial" w:hAnsi="Arial" w:cs="Arial"/>
          <w:color w:val="FFFFFF" w:themeColor="background1"/>
          <w:position w:val="-42"/>
          <w:sz w:val="20"/>
          <w:szCs w:val="20"/>
        </w:rPr>
        <w:tab/>
      </w:r>
      <w:r w:rsidRPr="00EE6724">
        <w:rPr>
          <w:rFonts w:ascii="Arial" w:hAnsi="Arial" w:cs="Arial"/>
          <w:color w:val="FFFFFF" w:themeColor="background1"/>
          <w:position w:val="-42"/>
          <w:sz w:val="20"/>
          <w:szCs w:val="20"/>
        </w:rPr>
        <w:object w:dxaOrig="2299" w:dyaOrig="859">
          <v:shape id="_x0000_i1045" type="#_x0000_t75" style="width:129.75pt;height:50.25pt" o:ole="">
            <v:imagedata r:id="rId49" o:title=""/>
          </v:shape>
          <o:OLEObject Type="Embed" ProgID="Equation.3" ShapeID="_x0000_i1045" DrawAspect="Content" ObjectID="_1517147963" r:id="rId50"/>
        </w:object>
      </w:r>
      <w:r w:rsidR="00AB3ABE" w:rsidRPr="00EE6724">
        <w:rPr>
          <w:rFonts w:ascii="Arial" w:hAnsi="Arial" w:cs="Arial"/>
          <w:color w:val="FFFFFF" w:themeColor="background1"/>
          <w:sz w:val="20"/>
          <w:szCs w:val="20"/>
        </w:rPr>
        <w:t>:</w:t>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Pr>
          <w:rFonts w:ascii="Arial" w:hAnsi="Arial" w:cs="Arial"/>
          <w:color w:val="FFFFFF" w:themeColor="background1"/>
          <w:sz w:val="20"/>
          <w:szCs w:val="20"/>
        </w:rPr>
        <w:tab/>
      </w:r>
      <w:r w:rsidR="009E464D">
        <w:rPr>
          <w:rFonts w:ascii="Arial" w:hAnsi="Arial" w:cs="Arial"/>
          <w:color w:val="FFFFFF" w:themeColor="background1"/>
          <w:sz w:val="20"/>
          <w:szCs w:val="20"/>
        </w:rPr>
        <w:t xml:space="preserve">        </w:t>
      </w:r>
      <w:r w:rsidRPr="00EE6724">
        <w:rPr>
          <w:rFonts w:ascii="Arial" w:hAnsi="Arial" w:cs="Arial"/>
          <w:sz w:val="20"/>
          <w:szCs w:val="20"/>
        </w:rPr>
        <w:t>(6)</w:t>
      </w:r>
      <w:r w:rsidRPr="00EE6724">
        <w:rPr>
          <w:rFonts w:ascii="Arial" w:hAnsi="Arial" w:cs="Arial"/>
          <w:color w:val="FFFFFF" w:themeColor="background1"/>
          <w:sz w:val="20"/>
          <w:szCs w:val="20"/>
        </w:rPr>
        <w:tab/>
      </w:r>
    </w:p>
    <w:p w:rsidR="00AB3ABE" w:rsidRPr="00AB3ABE" w:rsidRDefault="00AB3ABE" w:rsidP="00EE6724">
      <w:pPr>
        <w:spacing w:line="480" w:lineRule="auto"/>
        <w:jc w:val="both"/>
        <w:rPr>
          <w:rFonts w:ascii="Arial" w:hAnsi="Arial" w:cs="Arial"/>
          <w:sz w:val="20"/>
          <w:szCs w:val="20"/>
        </w:rPr>
      </w:pPr>
      <w:r>
        <w:rPr>
          <w:rFonts w:ascii="Arial" w:hAnsi="Arial" w:cs="Arial"/>
          <w:sz w:val="20"/>
          <w:szCs w:val="20"/>
        </w:rPr>
        <w:t>The s</w:t>
      </w:r>
      <w:r w:rsidRPr="00AB3ABE">
        <w:rPr>
          <w:rFonts w:ascii="Arial" w:hAnsi="Arial" w:cs="Arial"/>
          <w:sz w:val="20"/>
          <w:szCs w:val="20"/>
        </w:rPr>
        <w:t>uperscript</w:t>
      </w:r>
      <w:r w:rsidRPr="00AB3ABE">
        <w:rPr>
          <w:rFonts w:ascii="Arial" w:hAnsi="Arial" w:cs="Arial"/>
          <w:position w:val="-4"/>
          <w:sz w:val="20"/>
          <w:szCs w:val="20"/>
        </w:rPr>
        <w:object w:dxaOrig="180" w:dyaOrig="340">
          <v:shape id="_x0000_i1046" type="#_x0000_t75" style="width:9pt;height:15pt" o:ole="">
            <v:imagedata r:id="rId51" o:title=""/>
          </v:shape>
          <o:OLEObject Type="Embed" ProgID="Equation.3" ShapeID="_x0000_i1046" DrawAspect="Content" ObjectID="_1517147964" r:id="rId52"/>
        </w:object>
      </w:r>
      <w:r w:rsidRPr="00AB3ABE">
        <w:rPr>
          <w:rFonts w:ascii="Arial" w:hAnsi="Arial" w:cs="Arial"/>
          <w:sz w:val="20"/>
          <w:szCs w:val="20"/>
        </w:rPr>
        <w:t xml:space="preserve"> denotes </w:t>
      </w:r>
      <w:r w:rsidRPr="00AB3ABE">
        <w:rPr>
          <w:rFonts w:ascii="Arial" w:hAnsi="Arial" w:cs="Arial"/>
          <w:i/>
          <w:sz w:val="20"/>
          <w:szCs w:val="20"/>
        </w:rPr>
        <w:t>effective</w:t>
      </w:r>
      <w:r>
        <w:rPr>
          <w:rFonts w:ascii="Arial" w:hAnsi="Arial" w:cs="Arial"/>
          <w:i/>
          <w:sz w:val="20"/>
          <w:szCs w:val="20"/>
        </w:rPr>
        <w:t xml:space="preserve"> point </w:t>
      </w:r>
      <w:r w:rsidR="00CA1F39">
        <w:rPr>
          <w:rFonts w:ascii="Arial" w:hAnsi="Arial" w:cs="Arial"/>
          <w:i/>
          <w:sz w:val="20"/>
          <w:szCs w:val="20"/>
        </w:rPr>
        <w:t>mobility</w:t>
      </w:r>
      <w:r w:rsidR="00CA1F39">
        <w:rPr>
          <w:rFonts w:ascii="Arial" w:hAnsi="Arial" w:cs="Arial"/>
          <w:sz w:val="20"/>
          <w:szCs w:val="20"/>
        </w:rPr>
        <w:t xml:space="preserve">, </w:t>
      </w:r>
      <w:r w:rsidR="00EE6724">
        <w:rPr>
          <w:rFonts w:ascii="Arial" w:hAnsi="Arial" w:cs="Arial"/>
          <w:sz w:val="20"/>
          <w:szCs w:val="20"/>
        </w:rPr>
        <w:t>so</w:t>
      </w:r>
      <w:r w:rsidRPr="00AB3ABE">
        <w:rPr>
          <w:rFonts w:ascii="Arial" w:hAnsi="Arial" w:cs="Arial"/>
          <w:sz w:val="20"/>
          <w:szCs w:val="20"/>
        </w:rPr>
        <w:t xml:space="preserve"> that contributions from all other contacts are taken into account. The effective point mobility at the </w:t>
      </w:r>
      <w:r w:rsidRPr="00AB3ABE">
        <w:rPr>
          <w:rFonts w:ascii="Arial" w:hAnsi="Arial" w:cs="Arial"/>
          <w:i/>
          <w:sz w:val="20"/>
          <w:szCs w:val="20"/>
        </w:rPr>
        <w:t>i</w:t>
      </w:r>
      <w:r w:rsidRPr="00AB3ABE">
        <w:rPr>
          <w:rFonts w:ascii="Arial" w:hAnsi="Arial" w:cs="Arial"/>
          <w:i/>
          <w:sz w:val="20"/>
          <w:szCs w:val="20"/>
          <w:vertAlign w:val="superscript"/>
        </w:rPr>
        <w:t>th</w:t>
      </w:r>
      <w:r w:rsidRPr="00AB3ABE">
        <w:rPr>
          <w:rFonts w:ascii="Arial" w:hAnsi="Arial" w:cs="Arial"/>
          <w:sz w:val="20"/>
          <w:szCs w:val="20"/>
        </w:rPr>
        <w:t xml:space="preserve"> contact is:</w:t>
      </w:r>
    </w:p>
    <w:tbl>
      <w:tblPr>
        <w:tblW w:w="5000" w:type="pct"/>
        <w:tblLook w:val="00A0" w:firstRow="1" w:lastRow="0" w:firstColumn="1" w:lastColumn="0" w:noHBand="0" w:noVBand="0"/>
      </w:tblPr>
      <w:tblGrid>
        <w:gridCol w:w="1034"/>
        <w:gridCol w:w="6951"/>
        <w:gridCol w:w="1053"/>
      </w:tblGrid>
      <w:tr w:rsidR="00AB3ABE" w:rsidRPr="00AB3ABE" w:rsidTr="00AB3ABE">
        <w:tc>
          <w:tcPr>
            <w:tcW w:w="952" w:type="dxa"/>
          </w:tcPr>
          <w:p w:rsidR="00AB3ABE" w:rsidRPr="00AB3ABE" w:rsidRDefault="00AB3ABE" w:rsidP="00AB3ABE">
            <w:pPr>
              <w:widowControl w:val="0"/>
              <w:tabs>
                <w:tab w:val="center" w:pos="3969"/>
                <w:tab w:val="right" w:pos="7371"/>
              </w:tabs>
              <w:spacing w:line="480" w:lineRule="auto"/>
              <w:jc w:val="both"/>
              <w:rPr>
                <w:rFonts w:ascii="Arial" w:hAnsi="Arial" w:cs="Arial"/>
                <w:sz w:val="20"/>
                <w:szCs w:val="20"/>
              </w:rPr>
            </w:pPr>
          </w:p>
        </w:tc>
        <w:tc>
          <w:tcPr>
            <w:tcW w:w="6401" w:type="dxa"/>
          </w:tcPr>
          <w:p w:rsidR="00AB3ABE" w:rsidRPr="00AB3ABE" w:rsidRDefault="002E566D" w:rsidP="00AB3ABE">
            <w:pPr>
              <w:widowControl w:val="0"/>
              <w:spacing w:line="480" w:lineRule="auto"/>
              <w:jc w:val="center"/>
              <w:rPr>
                <w:rFonts w:ascii="Arial" w:hAnsi="Arial" w:cs="Arial"/>
                <w:sz w:val="20"/>
                <w:szCs w:val="20"/>
              </w:rPr>
            </w:pPr>
            <w:r w:rsidRPr="00AB3ABE">
              <w:rPr>
                <w:rFonts w:ascii="Arial" w:hAnsi="Arial" w:cs="Arial"/>
                <w:position w:val="-46"/>
                <w:sz w:val="20"/>
                <w:szCs w:val="20"/>
              </w:rPr>
              <w:object w:dxaOrig="2040" w:dyaOrig="920">
                <v:shape id="_x0000_i1047" type="#_x0000_t75" style="width:116.25pt;height:52.5pt" o:ole="">
                  <v:imagedata r:id="rId53" o:title=""/>
                </v:shape>
                <o:OLEObject Type="Embed" ProgID="Equation.3" ShapeID="_x0000_i1047" DrawAspect="Content" ObjectID="_1517147965" r:id="rId54"/>
              </w:object>
            </w:r>
          </w:p>
        </w:tc>
        <w:tc>
          <w:tcPr>
            <w:tcW w:w="970" w:type="dxa"/>
          </w:tcPr>
          <w:p w:rsidR="00AB3ABE" w:rsidRPr="00251892" w:rsidRDefault="009E464D" w:rsidP="00AB3ABE">
            <w:pPr>
              <w:pStyle w:val="Caption"/>
              <w:keepNext/>
              <w:widowControl w:val="0"/>
              <w:spacing w:before="240"/>
              <w:rPr>
                <w:rFonts w:ascii="Arial" w:hAnsi="Arial" w:cs="Arial"/>
                <w:sz w:val="20"/>
              </w:rPr>
            </w:pPr>
            <w:r>
              <w:rPr>
                <w:rFonts w:ascii="Arial" w:hAnsi="Arial" w:cs="Arial"/>
                <w:sz w:val="20"/>
              </w:rPr>
              <w:t xml:space="preserve">        </w:t>
            </w:r>
            <w:r w:rsidR="00C33962">
              <w:rPr>
                <w:rFonts w:ascii="Arial" w:hAnsi="Arial" w:cs="Arial"/>
                <w:sz w:val="20"/>
              </w:rPr>
              <w:t>(7</w:t>
            </w:r>
            <w:r w:rsidR="00251892" w:rsidRPr="00251892">
              <w:rPr>
                <w:rFonts w:ascii="Arial" w:hAnsi="Arial" w:cs="Arial"/>
                <w:sz w:val="20"/>
              </w:rPr>
              <w:t>)</w:t>
            </w:r>
          </w:p>
        </w:tc>
      </w:tr>
    </w:tbl>
    <w:p w:rsidR="00AB3ABE" w:rsidRDefault="00AB3ABE" w:rsidP="00AB3ABE">
      <w:pPr>
        <w:spacing w:line="480" w:lineRule="auto"/>
        <w:jc w:val="both"/>
        <w:rPr>
          <w:rFonts w:ascii="Arial" w:hAnsi="Arial" w:cs="Arial"/>
          <w:sz w:val="20"/>
          <w:szCs w:val="20"/>
        </w:rPr>
      </w:pPr>
      <w:r w:rsidRPr="00AB3ABE">
        <w:rPr>
          <w:rFonts w:ascii="Arial" w:hAnsi="Arial" w:cs="Arial"/>
          <w:sz w:val="20"/>
          <w:szCs w:val="20"/>
        </w:rPr>
        <w:t xml:space="preserve">The first </w:t>
      </w:r>
      <w:r w:rsidR="00563EDC">
        <w:rPr>
          <w:rFonts w:ascii="Arial" w:hAnsi="Arial" w:cs="Arial"/>
          <w:sz w:val="20"/>
          <w:szCs w:val="20"/>
        </w:rPr>
        <w:t>term on the right hand side of Eq.</w:t>
      </w:r>
      <w:r w:rsidR="009E464D">
        <w:rPr>
          <w:rFonts w:ascii="Arial" w:hAnsi="Arial" w:cs="Arial"/>
          <w:sz w:val="20"/>
          <w:szCs w:val="20"/>
        </w:rPr>
        <w:t xml:space="preserve"> (7</w:t>
      </w:r>
      <w:r w:rsidRPr="00AB3ABE">
        <w:rPr>
          <w:rFonts w:ascii="Arial" w:hAnsi="Arial" w:cs="Arial"/>
          <w:sz w:val="20"/>
          <w:szCs w:val="20"/>
        </w:rPr>
        <w:t>) is the point mobility at the</w:t>
      </w:r>
      <w:r w:rsidRPr="00AB3ABE">
        <w:rPr>
          <w:rFonts w:ascii="Arial" w:hAnsi="Arial" w:cs="Arial"/>
          <w:i/>
          <w:sz w:val="20"/>
          <w:szCs w:val="20"/>
        </w:rPr>
        <w:t xml:space="preserve"> i</w:t>
      </w:r>
      <w:r w:rsidRPr="00AB3ABE">
        <w:rPr>
          <w:rFonts w:ascii="Arial" w:hAnsi="Arial" w:cs="Arial"/>
          <w:i/>
          <w:sz w:val="20"/>
          <w:szCs w:val="20"/>
          <w:vertAlign w:val="superscript"/>
        </w:rPr>
        <w:t>th</w:t>
      </w:r>
      <w:r w:rsidRPr="00AB3ABE">
        <w:rPr>
          <w:rFonts w:ascii="Arial" w:hAnsi="Arial" w:cs="Arial"/>
          <w:sz w:val="20"/>
          <w:szCs w:val="20"/>
        </w:rPr>
        <w:t xml:space="preserve"> contact of interest. The second term is the sum of the transfer terms (i.e. the contributions to the velocity at the contact of interest from the forces at the other contacts). The formulation </w:t>
      </w:r>
      <w:r w:rsidR="00EE6724">
        <w:rPr>
          <w:rFonts w:ascii="Arial" w:hAnsi="Arial" w:cs="Arial"/>
          <w:sz w:val="20"/>
          <w:szCs w:val="20"/>
        </w:rPr>
        <w:t>gives</w:t>
      </w:r>
      <w:r w:rsidRPr="00AB3ABE">
        <w:rPr>
          <w:rFonts w:ascii="Arial" w:hAnsi="Arial" w:cs="Arial"/>
          <w:sz w:val="20"/>
          <w:szCs w:val="20"/>
        </w:rPr>
        <w:t xml:space="preserve"> the total power if the complex </w:t>
      </w:r>
      <w:r w:rsidR="000C6F99">
        <w:rPr>
          <w:rFonts w:ascii="Arial" w:hAnsi="Arial" w:cs="Arial"/>
          <w:sz w:val="20"/>
          <w:szCs w:val="20"/>
        </w:rPr>
        <w:t xml:space="preserve">contact </w:t>
      </w:r>
      <w:r w:rsidRPr="00AB3ABE">
        <w:rPr>
          <w:rFonts w:ascii="Arial" w:hAnsi="Arial" w:cs="Arial"/>
          <w:sz w:val="20"/>
          <w:szCs w:val="20"/>
        </w:rPr>
        <w:t>force ratios</w:t>
      </w:r>
      <w:r>
        <w:rPr>
          <w:rFonts w:ascii="Arial" w:hAnsi="Arial" w:cs="Arial"/>
          <w:sz w:val="20"/>
          <w:szCs w:val="20"/>
        </w:rPr>
        <w:t xml:space="preserve"> </w:t>
      </w:r>
      <w:r w:rsidRPr="00AB3ABE">
        <w:rPr>
          <w:rFonts w:ascii="Arial" w:hAnsi="Arial" w:cs="Arial"/>
          <w:sz w:val="20"/>
          <w:szCs w:val="20"/>
        </w:rPr>
        <w:t>are known.</w:t>
      </w:r>
      <w:r w:rsidR="00CD2906">
        <w:rPr>
          <w:rFonts w:ascii="Arial" w:hAnsi="Arial" w:cs="Arial"/>
          <w:sz w:val="20"/>
          <w:szCs w:val="20"/>
        </w:rPr>
        <w:t xml:space="preserve"> The </w:t>
      </w:r>
      <w:r w:rsidR="00EE6724">
        <w:rPr>
          <w:rFonts w:ascii="Arial" w:hAnsi="Arial" w:cs="Arial"/>
          <w:sz w:val="20"/>
          <w:szCs w:val="20"/>
        </w:rPr>
        <w:t xml:space="preserve">contact </w:t>
      </w:r>
      <w:r w:rsidR="00CD2906">
        <w:rPr>
          <w:rFonts w:ascii="Arial" w:hAnsi="Arial" w:cs="Arial"/>
          <w:sz w:val="20"/>
          <w:szCs w:val="20"/>
        </w:rPr>
        <w:t>force</w:t>
      </w:r>
      <w:r>
        <w:rPr>
          <w:rFonts w:ascii="Arial" w:hAnsi="Arial" w:cs="Arial"/>
          <w:sz w:val="20"/>
          <w:szCs w:val="20"/>
        </w:rPr>
        <w:t xml:space="preserve"> </w:t>
      </w:r>
      <w:r w:rsidR="00CD2906">
        <w:rPr>
          <w:rFonts w:ascii="Arial" w:hAnsi="Arial" w:cs="Arial"/>
          <w:sz w:val="20"/>
          <w:szCs w:val="20"/>
        </w:rPr>
        <w:t xml:space="preserve">is </w:t>
      </w:r>
      <w:r w:rsidR="00177836">
        <w:rPr>
          <w:rFonts w:ascii="Arial" w:hAnsi="Arial" w:cs="Arial"/>
          <w:sz w:val="20"/>
          <w:szCs w:val="20"/>
        </w:rPr>
        <w:t>approximated</w:t>
      </w:r>
      <w:r>
        <w:rPr>
          <w:rFonts w:ascii="Arial" w:hAnsi="Arial" w:cs="Arial"/>
          <w:sz w:val="20"/>
          <w:szCs w:val="20"/>
        </w:rPr>
        <w:t xml:space="preserve"> </w:t>
      </w:r>
      <w:r w:rsidR="00177836">
        <w:rPr>
          <w:rFonts w:ascii="Arial" w:hAnsi="Arial" w:cs="Arial"/>
          <w:sz w:val="20"/>
          <w:szCs w:val="20"/>
        </w:rPr>
        <w:t>by</w:t>
      </w:r>
      <w:r w:rsidR="00CD2906">
        <w:rPr>
          <w:rFonts w:ascii="Arial" w:hAnsi="Arial" w:cs="Arial"/>
          <w:sz w:val="20"/>
          <w:szCs w:val="20"/>
        </w:rPr>
        <w:t xml:space="preserve"> the free velocity and source and receiver </w:t>
      </w:r>
      <w:r w:rsidR="00EE6724">
        <w:rPr>
          <w:rFonts w:ascii="Arial" w:hAnsi="Arial" w:cs="Arial"/>
          <w:sz w:val="20"/>
          <w:szCs w:val="20"/>
        </w:rPr>
        <w:t xml:space="preserve">point </w:t>
      </w:r>
      <w:r w:rsidR="00CD2906">
        <w:rPr>
          <w:rFonts w:ascii="Arial" w:hAnsi="Arial" w:cs="Arial"/>
          <w:sz w:val="20"/>
          <w:szCs w:val="20"/>
        </w:rPr>
        <w:t>mobilities at</w:t>
      </w:r>
      <w:r w:rsidR="00C72074">
        <w:rPr>
          <w:rFonts w:ascii="Arial" w:hAnsi="Arial" w:cs="Arial"/>
          <w:sz w:val="20"/>
          <w:szCs w:val="20"/>
        </w:rPr>
        <w:t xml:space="preserve"> the same contact</w:t>
      </w:r>
      <w:r w:rsidR="00CD2906">
        <w:rPr>
          <w:rFonts w:ascii="Arial" w:hAnsi="Arial" w:cs="Arial"/>
          <w:sz w:val="20"/>
          <w:szCs w:val="20"/>
        </w:rPr>
        <w:t>:</w:t>
      </w:r>
    </w:p>
    <w:p w:rsidR="003263A7" w:rsidRDefault="00D25211" w:rsidP="00F54272">
      <w:pPr>
        <w:spacing w:line="480" w:lineRule="auto"/>
        <w:ind w:left="2160" w:firstLine="720"/>
        <w:jc w:val="center"/>
        <w:rPr>
          <w:rFonts w:ascii="Arial" w:hAnsi="Arial" w:cs="Arial"/>
          <w:sz w:val="20"/>
          <w:szCs w:val="20"/>
        </w:rPr>
      </w:pPr>
      <w:r w:rsidRPr="00CD2906">
        <w:rPr>
          <w:rFonts w:ascii="Arial" w:hAnsi="Arial" w:cs="Arial"/>
          <w:position w:val="-30"/>
          <w:sz w:val="20"/>
          <w:szCs w:val="20"/>
        </w:rPr>
        <w:object w:dxaOrig="1440" w:dyaOrig="680">
          <v:shape id="_x0000_i1048" type="#_x0000_t75" style="width:78.75pt;height:37.5pt" o:ole="">
            <v:imagedata r:id="rId55" o:title=""/>
          </v:shape>
          <o:OLEObject Type="Embed" ProgID="Equation.3" ShapeID="_x0000_i1048" DrawAspect="Content" ObjectID="_1517147966" r:id="rId56"/>
        </w:object>
      </w:r>
      <w:r w:rsidR="00C33962">
        <w:rPr>
          <w:rFonts w:ascii="Arial" w:hAnsi="Arial" w:cs="Arial"/>
          <w:position w:val="-30"/>
          <w:sz w:val="20"/>
          <w:szCs w:val="20"/>
        </w:rPr>
        <w:tab/>
      </w:r>
      <w:r w:rsidR="00C33962">
        <w:rPr>
          <w:rFonts w:ascii="Arial" w:hAnsi="Arial" w:cs="Arial"/>
          <w:position w:val="-30"/>
          <w:sz w:val="20"/>
          <w:szCs w:val="20"/>
        </w:rPr>
        <w:tab/>
      </w:r>
      <w:r w:rsidR="00C33962">
        <w:rPr>
          <w:rFonts w:ascii="Arial" w:hAnsi="Arial" w:cs="Arial"/>
          <w:position w:val="-30"/>
          <w:sz w:val="20"/>
          <w:szCs w:val="20"/>
        </w:rPr>
        <w:tab/>
      </w:r>
      <w:r w:rsidR="00C33962">
        <w:rPr>
          <w:rFonts w:ascii="Arial" w:hAnsi="Arial" w:cs="Arial"/>
          <w:position w:val="-30"/>
          <w:sz w:val="20"/>
          <w:szCs w:val="20"/>
        </w:rPr>
        <w:tab/>
      </w:r>
      <w:r>
        <w:rPr>
          <w:rFonts w:ascii="Arial" w:hAnsi="Arial" w:cs="Arial"/>
          <w:position w:val="-30"/>
          <w:sz w:val="20"/>
          <w:szCs w:val="20"/>
        </w:rPr>
        <w:t xml:space="preserve">                      </w:t>
      </w:r>
      <w:r w:rsidR="00C33962">
        <w:rPr>
          <w:rFonts w:ascii="Arial" w:hAnsi="Arial" w:cs="Arial"/>
          <w:position w:val="-30"/>
          <w:sz w:val="20"/>
          <w:szCs w:val="20"/>
        </w:rPr>
        <w:t>(8</w:t>
      </w:r>
      <w:r w:rsidR="00251892">
        <w:rPr>
          <w:rFonts w:ascii="Arial" w:hAnsi="Arial" w:cs="Arial"/>
          <w:position w:val="-30"/>
          <w:sz w:val="20"/>
          <w:szCs w:val="20"/>
        </w:rPr>
        <w:t>)</w:t>
      </w:r>
    </w:p>
    <w:p w:rsidR="00F54272" w:rsidRDefault="00563EDC" w:rsidP="00F54272">
      <w:pPr>
        <w:spacing w:line="480" w:lineRule="auto"/>
        <w:jc w:val="both"/>
        <w:rPr>
          <w:rFonts w:ascii="Arial" w:hAnsi="Arial" w:cs="Arial"/>
          <w:sz w:val="20"/>
          <w:szCs w:val="20"/>
        </w:rPr>
      </w:pPr>
      <w:r>
        <w:rPr>
          <w:rFonts w:ascii="Arial" w:hAnsi="Arial" w:cs="Arial"/>
          <w:sz w:val="20"/>
          <w:szCs w:val="20"/>
        </w:rPr>
        <w:t>In Fig.</w:t>
      </w:r>
      <w:r w:rsidR="0039210E">
        <w:rPr>
          <w:rFonts w:ascii="Arial" w:hAnsi="Arial" w:cs="Arial"/>
          <w:sz w:val="20"/>
          <w:szCs w:val="20"/>
        </w:rPr>
        <w:t xml:space="preserve"> 4</w:t>
      </w:r>
      <w:r w:rsidR="00CD2906">
        <w:rPr>
          <w:rFonts w:ascii="Arial" w:hAnsi="Arial" w:cs="Arial"/>
          <w:sz w:val="20"/>
          <w:szCs w:val="20"/>
        </w:rPr>
        <w:t xml:space="preserve"> is shown the powers </w:t>
      </w:r>
      <w:r w:rsidR="00F54272">
        <w:rPr>
          <w:rFonts w:ascii="Arial" w:hAnsi="Arial" w:cs="Arial"/>
          <w:sz w:val="20"/>
          <w:szCs w:val="20"/>
        </w:rPr>
        <w:t>for the three sour</w:t>
      </w:r>
      <w:r>
        <w:rPr>
          <w:rFonts w:ascii="Arial" w:hAnsi="Arial" w:cs="Arial"/>
          <w:sz w:val="20"/>
          <w:szCs w:val="20"/>
        </w:rPr>
        <w:t xml:space="preserve">ce-receiver </w:t>
      </w:r>
      <w:r w:rsidR="00A800B6">
        <w:rPr>
          <w:rFonts w:ascii="Arial" w:hAnsi="Arial" w:cs="Arial"/>
          <w:sz w:val="20"/>
          <w:szCs w:val="20"/>
        </w:rPr>
        <w:t>conditions of</w:t>
      </w:r>
      <w:r>
        <w:rPr>
          <w:rFonts w:ascii="Arial" w:hAnsi="Arial" w:cs="Arial"/>
          <w:sz w:val="20"/>
          <w:szCs w:val="20"/>
        </w:rPr>
        <w:t xml:space="preserve"> Fig.</w:t>
      </w:r>
      <w:r w:rsidR="00F54272">
        <w:rPr>
          <w:rFonts w:ascii="Arial" w:hAnsi="Arial" w:cs="Arial"/>
          <w:sz w:val="20"/>
          <w:szCs w:val="20"/>
        </w:rPr>
        <w:t xml:space="preserve"> 3</w:t>
      </w:r>
      <w:r w:rsidR="00177836">
        <w:rPr>
          <w:rFonts w:ascii="Arial" w:hAnsi="Arial" w:cs="Arial"/>
          <w:sz w:val="20"/>
          <w:szCs w:val="20"/>
        </w:rPr>
        <w:t>, again for source (a) in Fig. 2</w:t>
      </w:r>
      <w:r w:rsidR="00F54272">
        <w:rPr>
          <w:rFonts w:ascii="Arial" w:hAnsi="Arial" w:cs="Arial"/>
          <w:sz w:val="20"/>
          <w:szCs w:val="20"/>
        </w:rPr>
        <w:t xml:space="preserve">. The frequency range shown is 10 Hz – 5 kHz, but the power above 1 kHz is more than 50 dB (10log) below the peak at 100 Hz. The other sources gave similar decreases with frequency and so the </w:t>
      </w:r>
      <w:r w:rsidR="00D151EA">
        <w:rPr>
          <w:rFonts w:ascii="Arial" w:hAnsi="Arial" w:cs="Arial"/>
          <w:sz w:val="20"/>
          <w:szCs w:val="20"/>
        </w:rPr>
        <w:t xml:space="preserve">audible </w:t>
      </w:r>
      <w:r w:rsidR="00F54272">
        <w:rPr>
          <w:rFonts w:ascii="Arial" w:hAnsi="Arial" w:cs="Arial"/>
          <w:sz w:val="20"/>
          <w:szCs w:val="20"/>
        </w:rPr>
        <w:t>frequenc</w:t>
      </w:r>
      <w:r w:rsidR="00D60179">
        <w:rPr>
          <w:rFonts w:ascii="Arial" w:hAnsi="Arial" w:cs="Arial"/>
          <w:sz w:val="20"/>
          <w:szCs w:val="20"/>
        </w:rPr>
        <w:t>y bandwidth was set at 5</w:t>
      </w:r>
      <w:r w:rsidR="00D12C12">
        <w:rPr>
          <w:rFonts w:ascii="Arial" w:hAnsi="Arial" w:cs="Arial"/>
          <w:sz w:val="20"/>
          <w:szCs w:val="20"/>
        </w:rPr>
        <w:t>0 Hz – 2</w:t>
      </w:r>
      <w:r w:rsidR="00F54272">
        <w:rPr>
          <w:rFonts w:ascii="Arial" w:hAnsi="Arial" w:cs="Arial"/>
          <w:sz w:val="20"/>
          <w:szCs w:val="20"/>
        </w:rPr>
        <w:t xml:space="preserve"> kHz in subsequent discussions.</w:t>
      </w:r>
      <w:r w:rsidR="00D364E1">
        <w:rPr>
          <w:rFonts w:ascii="Arial" w:hAnsi="Arial" w:cs="Arial"/>
          <w:sz w:val="20"/>
          <w:szCs w:val="20"/>
        </w:rPr>
        <w:t xml:space="preserve"> </w:t>
      </w:r>
      <w:r w:rsidR="008728A9">
        <w:rPr>
          <w:rFonts w:ascii="Arial" w:hAnsi="Arial" w:cs="Arial"/>
          <w:sz w:val="20"/>
          <w:szCs w:val="20"/>
        </w:rPr>
        <w:t>T</w:t>
      </w:r>
      <w:r w:rsidR="00D364E1">
        <w:rPr>
          <w:rFonts w:ascii="Arial" w:hAnsi="Arial" w:cs="Arial"/>
          <w:sz w:val="20"/>
          <w:szCs w:val="20"/>
        </w:rPr>
        <w:t xml:space="preserve">he powers are not only a function of the real part of the effective receiver mobility of </w:t>
      </w:r>
      <w:r>
        <w:rPr>
          <w:rFonts w:ascii="Arial" w:hAnsi="Arial" w:cs="Arial"/>
          <w:sz w:val="20"/>
          <w:szCs w:val="20"/>
        </w:rPr>
        <w:t>Eq.</w:t>
      </w:r>
      <w:r w:rsidR="00D364E1">
        <w:rPr>
          <w:rFonts w:ascii="Arial" w:hAnsi="Arial" w:cs="Arial"/>
          <w:sz w:val="20"/>
          <w:szCs w:val="20"/>
        </w:rPr>
        <w:t xml:space="preserve"> (6), but also of the </w:t>
      </w:r>
      <w:r w:rsidR="00177836">
        <w:rPr>
          <w:rFonts w:ascii="Arial" w:hAnsi="Arial" w:cs="Arial"/>
          <w:sz w:val="20"/>
          <w:szCs w:val="20"/>
        </w:rPr>
        <w:t>interaction</w:t>
      </w:r>
      <w:r w:rsidR="00D364E1">
        <w:rPr>
          <w:rFonts w:ascii="Arial" w:hAnsi="Arial" w:cs="Arial"/>
          <w:sz w:val="20"/>
          <w:szCs w:val="20"/>
        </w:rPr>
        <w:t xml:space="preserve"> between the complex source and receiver effective mobilities (see denominator in </w:t>
      </w:r>
      <w:r>
        <w:rPr>
          <w:rFonts w:ascii="Arial" w:hAnsi="Arial" w:cs="Arial"/>
          <w:sz w:val="20"/>
          <w:szCs w:val="20"/>
        </w:rPr>
        <w:t>Eq.</w:t>
      </w:r>
      <w:r w:rsidR="00D364E1">
        <w:rPr>
          <w:rFonts w:ascii="Arial" w:hAnsi="Arial" w:cs="Arial"/>
          <w:sz w:val="20"/>
          <w:szCs w:val="20"/>
        </w:rPr>
        <w:t xml:space="preserve"> (6)). For example, the mid </w:t>
      </w:r>
      <w:r w:rsidR="00F0066B">
        <w:rPr>
          <w:rFonts w:ascii="Arial" w:hAnsi="Arial" w:cs="Arial"/>
          <w:sz w:val="20"/>
          <w:szCs w:val="20"/>
        </w:rPr>
        <w:t>mobility</w:t>
      </w:r>
      <w:r w:rsidR="009E464D">
        <w:rPr>
          <w:rFonts w:ascii="Arial" w:hAnsi="Arial" w:cs="Arial"/>
          <w:sz w:val="20"/>
          <w:szCs w:val="20"/>
        </w:rPr>
        <w:t xml:space="preserve"> receiver</w:t>
      </w:r>
      <w:r w:rsidR="00F0066B">
        <w:rPr>
          <w:rFonts w:ascii="Arial" w:hAnsi="Arial" w:cs="Arial"/>
          <w:sz w:val="20"/>
          <w:szCs w:val="20"/>
        </w:rPr>
        <w:t xml:space="preserve"> power at 100 Hz is the same as the high mobility</w:t>
      </w:r>
      <w:r w:rsidR="009E464D">
        <w:rPr>
          <w:rFonts w:ascii="Arial" w:hAnsi="Arial" w:cs="Arial"/>
          <w:sz w:val="20"/>
          <w:szCs w:val="20"/>
        </w:rPr>
        <w:t xml:space="preserve"> receiver</w:t>
      </w:r>
      <w:r w:rsidR="00F0066B">
        <w:rPr>
          <w:rFonts w:ascii="Arial" w:hAnsi="Arial" w:cs="Arial"/>
          <w:sz w:val="20"/>
          <w:szCs w:val="20"/>
        </w:rPr>
        <w:t xml:space="preserve"> power. This is because there is mobility matching in the former and not in the latter.</w:t>
      </w:r>
      <w:r w:rsidR="00D364E1">
        <w:rPr>
          <w:rFonts w:ascii="Arial" w:hAnsi="Arial" w:cs="Arial"/>
          <w:sz w:val="20"/>
          <w:szCs w:val="20"/>
        </w:rPr>
        <w:t xml:space="preserve"> </w:t>
      </w:r>
    </w:p>
    <w:p w:rsidR="00133267" w:rsidRDefault="00133267" w:rsidP="00133267">
      <w:pPr>
        <w:pStyle w:val="ListParagraph"/>
        <w:spacing w:line="480" w:lineRule="auto"/>
        <w:ind w:left="0"/>
        <w:jc w:val="both"/>
        <w:rPr>
          <w:rFonts w:ascii="Arial" w:hAnsi="Arial" w:cs="Arial"/>
          <w:sz w:val="20"/>
          <w:szCs w:val="20"/>
        </w:rPr>
      </w:pPr>
      <w:r>
        <w:rPr>
          <w:rFonts w:ascii="Arial" w:hAnsi="Arial" w:cs="Arial"/>
          <w:sz w:val="20"/>
          <w:szCs w:val="20"/>
        </w:rPr>
        <w:t>This highlights the importance of establishing the relationship between source and receiver mobility and its effect on the installed power. If the receiver mobility is significantly higher than the source mobility (</w:t>
      </w:r>
      <w:r w:rsidR="004F6062" w:rsidRPr="005148D8">
        <w:rPr>
          <w:rFonts w:ascii="Arial" w:hAnsi="Arial" w:cs="Arial"/>
          <w:position w:val="-16"/>
          <w:sz w:val="20"/>
          <w:szCs w:val="20"/>
        </w:rPr>
        <w:object w:dxaOrig="1219" w:dyaOrig="440">
          <v:shape id="_x0000_i1049" type="#_x0000_t75" style="width:59.25pt;height:21pt" o:ole="">
            <v:imagedata r:id="rId57" o:title=""/>
          </v:shape>
          <o:OLEObject Type="Embed" ProgID="Equation.3" ShapeID="_x0000_i1049" DrawAspect="Content" ObjectID="_1517147967" r:id="rId58"/>
        </w:object>
      </w:r>
      <w:r>
        <w:t xml:space="preserve">), </w:t>
      </w:r>
      <w:r w:rsidR="00563EDC">
        <w:rPr>
          <w:rFonts w:ascii="Arial" w:hAnsi="Arial" w:cs="Arial"/>
          <w:sz w:val="20"/>
          <w:szCs w:val="20"/>
        </w:rPr>
        <w:t>Eq.</w:t>
      </w:r>
      <w:r>
        <w:rPr>
          <w:rFonts w:ascii="Arial" w:hAnsi="Arial" w:cs="Arial"/>
          <w:sz w:val="20"/>
          <w:szCs w:val="20"/>
        </w:rPr>
        <w:t xml:space="preserve"> (6</w:t>
      </w:r>
      <w:r w:rsidRPr="004175B1">
        <w:rPr>
          <w:rFonts w:ascii="Arial" w:hAnsi="Arial" w:cs="Arial"/>
          <w:sz w:val="20"/>
          <w:szCs w:val="20"/>
        </w:rPr>
        <w:t xml:space="preserve">) </w:t>
      </w:r>
      <w:r>
        <w:rPr>
          <w:rFonts w:ascii="Arial" w:hAnsi="Arial" w:cs="Arial"/>
          <w:sz w:val="20"/>
          <w:szCs w:val="20"/>
        </w:rPr>
        <w:t>reduces to</w:t>
      </w:r>
      <w:r w:rsidR="00BF45E3">
        <w:rPr>
          <w:rFonts w:ascii="Arial" w:hAnsi="Arial" w:cs="Arial"/>
          <w:sz w:val="20"/>
          <w:szCs w:val="20"/>
        </w:rPr>
        <w:t xml:space="preserve"> the approximation</w:t>
      </w:r>
      <w:r>
        <w:rPr>
          <w:rFonts w:ascii="Arial" w:hAnsi="Arial" w:cs="Arial"/>
          <w:sz w:val="20"/>
          <w:szCs w:val="20"/>
        </w:rPr>
        <w:t>:</w:t>
      </w:r>
    </w:p>
    <w:p w:rsidR="00133267" w:rsidRDefault="00FF0B94" w:rsidP="00AB0FBF">
      <w:pPr>
        <w:pStyle w:val="ListParagraph"/>
        <w:spacing w:line="480" w:lineRule="auto"/>
        <w:ind w:left="2160" w:firstLine="720"/>
        <w:jc w:val="center"/>
        <w:rPr>
          <w:rFonts w:ascii="Arial" w:hAnsi="Arial" w:cs="Arial"/>
          <w:sz w:val="20"/>
          <w:szCs w:val="20"/>
        </w:rPr>
      </w:pPr>
      <w:r w:rsidRPr="00AB3ABE">
        <w:rPr>
          <w:rFonts w:ascii="Arial" w:hAnsi="Arial" w:cs="Arial"/>
          <w:position w:val="-42"/>
          <w:sz w:val="20"/>
          <w:szCs w:val="20"/>
        </w:rPr>
        <w:object w:dxaOrig="1939" w:dyaOrig="859">
          <v:shape id="_x0000_i1050" type="#_x0000_t75" style="width:101.25pt;height:45pt" o:ole="">
            <v:imagedata r:id="rId59" o:title=""/>
          </v:shape>
          <o:OLEObject Type="Embed" ProgID="Equation.3" ShapeID="_x0000_i1050" DrawAspect="Content" ObjectID="_1517147968" r:id="rId60"/>
        </w:object>
      </w:r>
      <w:r w:rsidR="005148D8">
        <w:rPr>
          <w:rFonts w:ascii="Arial" w:hAnsi="Arial" w:cs="Arial"/>
          <w:position w:val="-42"/>
          <w:sz w:val="20"/>
          <w:szCs w:val="20"/>
        </w:rPr>
        <w:tab/>
      </w:r>
      <w:r w:rsidR="005148D8">
        <w:rPr>
          <w:rFonts w:ascii="Arial" w:hAnsi="Arial" w:cs="Arial"/>
          <w:position w:val="-42"/>
          <w:sz w:val="20"/>
          <w:szCs w:val="20"/>
        </w:rPr>
        <w:tab/>
      </w:r>
      <w:r w:rsidR="005148D8">
        <w:rPr>
          <w:rFonts w:ascii="Arial" w:hAnsi="Arial" w:cs="Arial"/>
          <w:position w:val="-42"/>
          <w:sz w:val="20"/>
          <w:szCs w:val="20"/>
        </w:rPr>
        <w:tab/>
      </w:r>
      <w:r w:rsidR="005148D8">
        <w:rPr>
          <w:rFonts w:ascii="Arial" w:hAnsi="Arial" w:cs="Arial"/>
          <w:position w:val="-42"/>
          <w:sz w:val="20"/>
          <w:szCs w:val="20"/>
        </w:rPr>
        <w:tab/>
      </w:r>
      <w:r w:rsidR="00D25211">
        <w:rPr>
          <w:rFonts w:ascii="Arial" w:hAnsi="Arial" w:cs="Arial"/>
          <w:position w:val="-42"/>
          <w:sz w:val="20"/>
          <w:szCs w:val="20"/>
        </w:rPr>
        <w:t xml:space="preserve">                   </w:t>
      </w:r>
      <w:r w:rsidR="00133267" w:rsidRPr="00133267">
        <w:rPr>
          <w:sz w:val="20"/>
          <w:szCs w:val="20"/>
        </w:rPr>
        <w:t>(9)</w:t>
      </w:r>
    </w:p>
    <w:p w:rsidR="00DA1CD7" w:rsidRDefault="00133267" w:rsidP="00133267">
      <w:pPr>
        <w:pStyle w:val="BodyTextIndent"/>
        <w:spacing w:line="480" w:lineRule="auto"/>
        <w:ind w:left="0" w:firstLine="0"/>
        <w:jc w:val="both"/>
        <w:rPr>
          <w:rFonts w:ascii="Arial" w:hAnsi="Arial" w:cs="Arial"/>
          <w:sz w:val="20"/>
          <w:szCs w:val="20"/>
        </w:rPr>
      </w:pPr>
      <w:r>
        <w:rPr>
          <w:rFonts w:ascii="Arial" w:hAnsi="Arial" w:cs="Arial"/>
          <w:sz w:val="20"/>
          <w:szCs w:val="20"/>
        </w:rPr>
        <w:t>All that is required of the source is a measure of its free velocity and the source is termed a velocity source.</w:t>
      </w:r>
      <w:r w:rsidR="00DA1CD7">
        <w:rPr>
          <w:rFonts w:ascii="Arial" w:hAnsi="Arial" w:cs="Arial"/>
          <w:sz w:val="20"/>
          <w:szCs w:val="20"/>
        </w:rPr>
        <w:t xml:space="preserve"> </w:t>
      </w:r>
    </w:p>
    <w:p w:rsidR="00DA1CD7" w:rsidRDefault="00DA1CD7" w:rsidP="00133267">
      <w:pPr>
        <w:pStyle w:val="BodyTextIndent"/>
        <w:spacing w:line="480" w:lineRule="auto"/>
        <w:ind w:left="0" w:firstLine="0"/>
        <w:jc w:val="both"/>
        <w:rPr>
          <w:rFonts w:ascii="Arial" w:hAnsi="Arial" w:cs="Arial"/>
          <w:sz w:val="20"/>
          <w:szCs w:val="20"/>
        </w:rPr>
      </w:pPr>
    </w:p>
    <w:p w:rsidR="00133267" w:rsidRPr="004148A5" w:rsidRDefault="00133267" w:rsidP="00133267">
      <w:pPr>
        <w:pStyle w:val="BodyTextIndent"/>
        <w:spacing w:line="480" w:lineRule="auto"/>
        <w:ind w:left="0" w:firstLine="0"/>
        <w:jc w:val="both"/>
        <w:rPr>
          <w:rFonts w:ascii="Arial" w:hAnsi="Arial" w:cs="Arial"/>
          <w:sz w:val="20"/>
          <w:szCs w:val="20"/>
        </w:rPr>
      </w:pPr>
      <w:r>
        <w:rPr>
          <w:rFonts w:ascii="Arial" w:hAnsi="Arial" w:cs="Arial"/>
          <w:sz w:val="20"/>
          <w:szCs w:val="20"/>
        </w:rPr>
        <w:t>If t</w:t>
      </w:r>
      <w:r w:rsidRPr="004148A5">
        <w:rPr>
          <w:rFonts w:ascii="Arial" w:hAnsi="Arial" w:cs="Arial"/>
          <w:sz w:val="20"/>
          <w:szCs w:val="20"/>
        </w:rPr>
        <w:t xml:space="preserve">he receiver mobility is significantly lower than the source mobility </w:t>
      </w:r>
      <w:r w:rsidR="004F6062">
        <w:rPr>
          <w:rFonts w:ascii="Arial" w:hAnsi="Arial" w:cs="Arial"/>
          <w:sz w:val="20"/>
          <w:szCs w:val="20"/>
        </w:rPr>
        <w:t>(</w:t>
      </w:r>
      <w:r w:rsidR="004F6062" w:rsidRPr="005148D8">
        <w:rPr>
          <w:rFonts w:ascii="Arial" w:hAnsi="Arial" w:cs="Arial"/>
          <w:position w:val="-16"/>
          <w:sz w:val="20"/>
          <w:szCs w:val="20"/>
        </w:rPr>
        <w:object w:dxaOrig="1240" w:dyaOrig="440">
          <v:shape id="_x0000_i1051" type="#_x0000_t75" style="width:60pt;height:21pt" o:ole="">
            <v:imagedata r:id="rId61" o:title=""/>
          </v:shape>
          <o:OLEObject Type="Embed" ProgID="Equation.3" ShapeID="_x0000_i1051" DrawAspect="Content" ObjectID="_1517147969" r:id="rId62"/>
        </w:object>
      </w:r>
      <w:r w:rsidR="002A50B8">
        <w:t>)</w:t>
      </w:r>
      <w:r w:rsidR="00563EDC">
        <w:t xml:space="preserve">, </w:t>
      </w:r>
      <w:r w:rsidR="00563EDC">
        <w:rPr>
          <w:rFonts w:ascii="Arial" w:hAnsi="Arial" w:cs="Arial"/>
          <w:sz w:val="20"/>
          <w:szCs w:val="20"/>
        </w:rPr>
        <w:t>Eq.</w:t>
      </w:r>
      <w:r w:rsidR="004F6062">
        <w:rPr>
          <w:rFonts w:ascii="Arial" w:hAnsi="Arial" w:cs="Arial"/>
          <w:sz w:val="20"/>
          <w:szCs w:val="20"/>
        </w:rPr>
        <w:t xml:space="preserve"> (6</w:t>
      </w:r>
      <w:r w:rsidRPr="004148A5">
        <w:rPr>
          <w:rFonts w:ascii="Arial" w:hAnsi="Arial" w:cs="Arial"/>
          <w:sz w:val="20"/>
          <w:szCs w:val="20"/>
        </w:rPr>
        <w:t xml:space="preserve">) </w:t>
      </w:r>
      <w:r>
        <w:rPr>
          <w:rFonts w:ascii="Arial" w:hAnsi="Arial" w:cs="Arial"/>
          <w:sz w:val="20"/>
          <w:szCs w:val="20"/>
        </w:rPr>
        <w:t>reduces to</w:t>
      </w:r>
      <w:r w:rsidR="00BF45E3">
        <w:rPr>
          <w:rFonts w:ascii="Arial" w:hAnsi="Arial" w:cs="Arial"/>
          <w:sz w:val="20"/>
          <w:szCs w:val="20"/>
        </w:rPr>
        <w:t xml:space="preserve"> the approximation</w:t>
      </w:r>
      <w:r>
        <w:rPr>
          <w:rFonts w:ascii="Arial" w:hAnsi="Arial" w:cs="Arial"/>
          <w:sz w:val="20"/>
          <w:szCs w:val="20"/>
        </w:rPr>
        <w:t>:</w:t>
      </w:r>
      <w:r w:rsidRPr="004148A5">
        <w:rPr>
          <w:rFonts w:ascii="Arial" w:hAnsi="Arial" w:cs="Arial"/>
          <w:sz w:val="20"/>
          <w:szCs w:val="20"/>
        </w:rPr>
        <w:t xml:space="preserve"> </w:t>
      </w:r>
    </w:p>
    <w:bookmarkStart w:id="0" w:name="_GoBack"/>
    <w:bookmarkEnd w:id="0"/>
    <w:p w:rsidR="00133267" w:rsidRPr="004148A5" w:rsidRDefault="00FF0B94" w:rsidP="00133267">
      <w:pPr>
        <w:pStyle w:val="BodyTextIndent"/>
        <w:spacing w:line="480" w:lineRule="auto"/>
        <w:ind w:left="2160" w:firstLine="720"/>
        <w:jc w:val="both"/>
        <w:rPr>
          <w:rFonts w:ascii="Arial" w:hAnsi="Arial" w:cs="Arial"/>
          <w:sz w:val="20"/>
          <w:szCs w:val="20"/>
        </w:rPr>
      </w:pPr>
      <w:r w:rsidRPr="00BF45E3">
        <w:rPr>
          <w:rFonts w:ascii="Arial" w:hAnsi="Arial" w:cs="Arial"/>
          <w:position w:val="-42"/>
          <w:sz w:val="20"/>
          <w:szCs w:val="20"/>
        </w:rPr>
        <w:object w:dxaOrig="1939" w:dyaOrig="859">
          <v:shape id="_x0000_i1052" type="#_x0000_t75" style="width:102pt;height:46.5pt" o:ole="">
            <v:imagedata r:id="rId63" o:title=""/>
          </v:shape>
          <o:OLEObject Type="Embed" ProgID="Equation.3" ShapeID="_x0000_i1052" DrawAspect="Content" ObjectID="_1517147970" r:id="rId64"/>
        </w:object>
      </w:r>
      <w:r w:rsidR="00133267">
        <w:rPr>
          <w:rFonts w:ascii="Arial" w:hAnsi="Arial" w:cs="Arial"/>
          <w:sz w:val="20"/>
          <w:szCs w:val="20"/>
        </w:rPr>
        <w:tab/>
      </w:r>
      <w:r w:rsidR="004F6062">
        <w:rPr>
          <w:rFonts w:ascii="Arial" w:hAnsi="Arial" w:cs="Arial"/>
          <w:sz w:val="20"/>
          <w:szCs w:val="20"/>
        </w:rPr>
        <w:tab/>
      </w:r>
      <w:r w:rsidR="004F6062">
        <w:rPr>
          <w:rFonts w:ascii="Arial" w:hAnsi="Arial" w:cs="Arial"/>
          <w:sz w:val="20"/>
          <w:szCs w:val="20"/>
        </w:rPr>
        <w:tab/>
      </w:r>
      <w:r w:rsidR="004F6062">
        <w:rPr>
          <w:rFonts w:ascii="Arial" w:hAnsi="Arial" w:cs="Arial"/>
          <w:sz w:val="20"/>
          <w:szCs w:val="20"/>
        </w:rPr>
        <w:tab/>
      </w:r>
      <w:r w:rsidR="00D25211">
        <w:rPr>
          <w:rFonts w:ascii="Arial" w:hAnsi="Arial" w:cs="Arial"/>
          <w:sz w:val="20"/>
          <w:szCs w:val="20"/>
        </w:rPr>
        <w:t xml:space="preserve">                      </w:t>
      </w:r>
      <w:r w:rsidR="00133267">
        <w:rPr>
          <w:rFonts w:ascii="Arial" w:hAnsi="Arial" w:cs="Arial"/>
          <w:sz w:val="20"/>
          <w:szCs w:val="20"/>
        </w:rPr>
        <w:t>(10</w:t>
      </w:r>
      <w:r w:rsidR="00133267" w:rsidRPr="004148A5">
        <w:rPr>
          <w:rFonts w:ascii="Arial" w:hAnsi="Arial" w:cs="Arial"/>
          <w:sz w:val="20"/>
          <w:szCs w:val="20"/>
        </w:rPr>
        <w:t>)</w:t>
      </w:r>
    </w:p>
    <w:p w:rsidR="00133267" w:rsidRPr="004148A5" w:rsidRDefault="00133267" w:rsidP="00133267">
      <w:pPr>
        <w:pStyle w:val="BodyTextIndent"/>
        <w:spacing w:line="480" w:lineRule="auto"/>
        <w:ind w:left="0" w:firstLine="0"/>
        <w:jc w:val="both"/>
        <w:rPr>
          <w:rFonts w:ascii="Arial" w:hAnsi="Arial" w:cs="Arial"/>
          <w:sz w:val="20"/>
          <w:szCs w:val="20"/>
        </w:rPr>
      </w:pPr>
    </w:p>
    <w:p w:rsidR="00133267" w:rsidRDefault="008728A9" w:rsidP="00133267">
      <w:pPr>
        <w:pStyle w:val="BodyTextIndent"/>
        <w:spacing w:line="480" w:lineRule="auto"/>
        <w:ind w:left="0" w:firstLine="0"/>
        <w:jc w:val="both"/>
        <w:rPr>
          <w:rFonts w:ascii="Arial" w:hAnsi="Arial" w:cs="Arial"/>
          <w:sz w:val="20"/>
          <w:szCs w:val="20"/>
        </w:rPr>
      </w:pPr>
      <w:r>
        <w:rPr>
          <w:rFonts w:ascii="Arial" w:hAnsi="Arial" w:cs="Arial"/>
          <w:sz w:val="20"/>
          <w:szCs w:val="20"/>
        </w:rPr>
        <w:t>T</w:t>
      </w:r>
      <w:r w:rsidR="00133267">
        <w:rPr>
          <w:rFonts w:ascii="Arial" w:hAnsi="Arial" w:cs="Arial"/>
          <w:sz w:val="20"/>
          <w:szCs w:val="20"/>
        </w:rPr>
        <w:t xml:space="preserve">his </w:t>
      </w:r>
      <w:r>
        <w:rPr>
          <w:rFonts w:ascii="Arial" w:hAnsi="Arial" w:cs="Arial"/>
          <w:sz w:val="20"/>
          <w:szCs w:val="20"/>
        </w:rPr>
        <w:t xml:space="preserve">is a </w:t>
      </w:r>
      <w:r w:rsidR="00133267">
        <w:rPr>
          <w:rFonts w:ascii="Arial" w:hAnsi="Arial" w:cs="Arial"/>
          <w:sz w:val="20"/>
          <w:szCs w:val="20"/>
        </w:rPr>
        <w:t>special but common situation in heavyweight buildings</w:t>
      </w:r>
      <w:r w:rsidR="00DA1CD7">
        <w:rPr>
          <w:rFonts w:ascii="Arial" w:hAnsi="Arial" w:cs="Arial"/>
          <w:sz w:val="20"/>
          <w:szCs w:val="20"/>
        </w:rPr>
        <w:t>. A</w:t>
      </w:r>
      <w:r w:rsidR="00133267">
        <w:rPr>
          <w:rFonts w:ascii="Arial" w:hAnsi="Arial" w:cs="Arial"/>
          <w:sz w:val="20"/>
          <w:szCs w:val="20"/>
        </w:rPr>
        <w:t xml:space="preserve">ll that is required of the source is a measure of its blocked force and the source is termed a force source. </w:t>
      </w:r>
    </w:p>
    <w:p w:rsidR="00133267" w:rsidRDefault="00133267" w:rsidP="00133267">
      <w:pPr>
        <w:pStyle w:val="BodyTextIndent"/>
        <w:spacing w:line="480" w:lineRule="auto"/>
        <w:ind w:left="0" w:firstLine="0"/>
        <w:jc w:val="both"/>
        <w:rPr>
          <w:rFonts w:ascii="Arial" w:hAnsi="Arial" w:cs="Arial"/>
          <w:sz w:val="20"/>
          <w:szCs w:val="20"/>
        </w:rPr>
      </w:pPr>
    </w:p>
    <w:p w:rsidR="00C02015" w:rsidRDefault="00D25211" w:rsidP="00C02015">
      <w:pPr>
        <w:pStyle w:val="BodyTextIndent"/>
        <w:spacing w:line="480" w:lineRule="auto"/>
        <w:ind w:left="0" w:firstLine="0"/>
        <w:jc w:val="both"/>
        <w:rPr>
          <w:rFonts w:ascii="Arial" w:hAnsi="Arial" w:cs="Arial"/>
          <w:sz w:val="20"/>
          <w:szCs w:val="20"/>
        </w:rPr>
      </w:pPr>
      <w:r>
        <w:rPr>
          <w:rFonts w:ascii="Arial" w:hAnsi="Arial" w:cs="Arial"/>
          <w:sz w:val="20"/>
          <w:szCs w:val="20"/>
        </w:rPr>
        <w:t>W</w:t>
      </w:r>
      <w:r w:rsidR="00133267">
        <w:rPr>
          <w:rFonts w:ascii="Arial" w:hAnsi="Arial" w:cs="Arial"/>
          <w:sz w:val="20"/>
          <w:szCs w:val="20"/>
        </w:rPr>
        <w:t xml:space="preserve">hen </w:t>
      </w:r>
      <w:r>
        <w:rPr>
          <w:rFonts w:ascii="Arial" w:hAnsi="Arial" w:cs="Arial"/>
          <w:sz w:val="20"/>
          <w:szCs w:val="20"/>
        </w:rPr>
        <w:t xml:space="preserve">do </w:t>
      </w:r>
      <w:r w:rsidR="00133267">
        <w:rPr>
          <w:rFonts w:ascii="Arial" w:hAnsi="Arial" w:cs="Arial"/>
          <w:sz w:val="20"/>
          <w:szCs w:val="20"/>
        </w:rPr>
        <w:t>thes</w:t>
      </w:r>
      <w:r>
        <w:rPr>
          <w:rFonts w:ascii="Arial" w:hAnsi="Arial" w:cs="Arial"/>
          <w:sz w:val="20"/>
          <w:szCs w:val="20"/>
        </w:rPr>
        <w:t>e simplify</w:t>
      </w:r>
      <w:r w:rsidR="00563EDC">
        <w:rPr>
          <w:rFonts w:ascii="Arial" w:hAnsi="Arial" w:cs="Arial"/>
          <w:sz w:val="20"/>
          <w:szCs w:val="20"/>
        </w:rPr>
        <w:t>ing assumptions apply? In Fig.</w:t>
      </w:r>
      <w:r>
        <w:rPr>
          <w:rFonts w:ascii="Arial" w:hAnsi="Arial" w:cs="Arial"/>
          <w:sz w:val="20"/>
          <w:szCs w:val="20"/>
        </w:rPr>
        <w:t xml:space="preserve"> 5</w:t>
      </w:r>
      <w:r w:rsidR="00133267">
        <w:rPr>
          <w:rFonts w:ascii="Arial" w:hAnsi="Arial" w:cs="Arial"/>
          <w:sz w:val="20"/>
          <w:szCs w:val="20"/>
        </w:rPr>
        <w:t xml:space="preserve"> </w:t>
      </w:r>
      <w:r>
        <w:rPr>
          <w:rFonts w:ascii="Arial" w:hAnsi="Arial" w:cs="Arial"/>
          <w:sz w:val="20"/>
          <w:szCs w:val="20"/>
        </w:rPr>
        <w:t xml:space="preserve">are shown </w:t>
      </w:r>
      <w:r w:rsidR="00C02015">
        <w:rPr>
          <w:rFonts w:ascii="Arial" w:hAnsi="Arial" w:cs="Arial"/>
          <w:sz w:val="20"/>
          <w:szCs w:val="20"/>
        </w:rPr>
        <w:t xml:space="preserve">assumed </w:t>
      </w:r>
      <w:r>
        <w:rPr>
          <w:rFonts w:ascii="Arial" w:hAnsi="Arial" w:cs="Arial"/>
          <w:sz w:val="20"/>
          <w:szCs w:val="20"/>
        </w:rPr>
        <w:t>velocity source</w:t>
      </w:r>
      <w:r w:rsidR="00F27BAE">
        <w:rPr>
          <w:rFonts w:ascii="Arial" w:hAnsi="Arial" w:cs="Arial"/>
          <w:sz w:val="20"/>
          <w:szCs w:val="20"/>
        </w:rPr>
        <w:t xml:space="preserve"> (Eq.(9))</w:t>
      </w:r>
      <w:r>
        <w:rPr>
          <w:rFonts w:ascii="Arial" w:hAnsi="Arial" w:cs="Arial"/>
          <w:sz w:val="20"/>
          <w:szCs w:val="20"/>
        </w:rPr>
        <w:t xml:space="preserve"> and force source</w:t>
      </w:r>
      <w:r w:rsidR="00F27BAE">
        <w:rPr>
          <w:rFonts w:ascii="Arial" w:hAnsi="Arial" w:cs="Arial"/>
          <w:sz w:val="20"/>
          <w:szCs w:val="20"/>
        </w:rPr>
        <w:t xml:space="preserve"> (Eq.(10))</w:t>
      </w:r>
      <w:r>
        <w:rPr>
          <w:rFonts w:ascii="Arial" w:hAnsi="Arial" w:cs="Arial"/>
          <w:sz w:val="20"/>
          <w:szCs w:val="20"/>
        </w:rPr>
        <w:t xml:space="preserve"> powers, normalised with respect to the </w:t>
      </w:r>
      <w:r w:rsidR="00F27BAE">
        <w:rPr>
          <w:rFonts w:ascii="Arial" w:hAnsi="Arial" w:cs="Arial"/>
          <w:sz w:val="20"/>
          <w:szCs w:val="20"/>
        </w:rPr>
        <w:t>benchmark</w:t>
      </w:r>
      <w:r>
        <w:rPr>
          <w:rFonts w:ascii="Arial" w:hAnsi="Arial" w:cs="Arial"/>
          <w:sz w:val="20"/>
          <w:szCs w:val="20"/>
        </w:rPr>
        <w:t xml:space="preserve"> power, </w:t>
      </w:r>
      <w:r w:rsidR="00A77824">
        <w:rPr>
          <w:rFonts w:ascii="Arial" w:hAnsi="Arial" w:cs="Arial"/>
          <w:sz w:val="20"/>
          <w:szCs w:val="20"/>
        </w:rPr>
        <w:t>for source</w:t>
      </w:r>
      <w:r w:rsidR="00DA1CD7">
        <w:rPr>
          <w:rFonts w:ascii="Arial" w:hAnsi="Arial" w:cs="Arial"/>
          <w:sz w:val="20"/>
          <w:szCs w:val="20"/>
        </w:rPr>
        <w:t xml:space="preserve"> (a)</w:t>
      </w:r>
      <w:r w:rsidR="00A77824">
        <w:rPr>
          <w:rFonts w:ascii="Arial" w:hAnsi="Arial" w:cs="Arial"/>
          <w:sz w:val="20"/>
          <w:szCs w:val="20"/>
        </w:rPr>
        <w:t xml:space="preserve"> </w:t>
      </w:r>
      <w:r w:rsidR="00DA1CD7">
        <w:rPr>
          <w:rFonts w:ascii="Arial" w:hAnsi="Arial" w:cs="Arial"/>
          <w:sz w:val="20"/>
          <w:szCs w:val="20"/>
        </w:rPr>
        <w:t>in Fig. 2</w:t>
      </w:r>
      <w:r w:rsidR="00A77824">
        <w:rPr>
          <w:rFonts w:ascii="Arial" w:hAnsi="Arial" w:cs="Arial"/>
          <w:sz w:val="20"/>
          <w:szCs w:val="20"/>
        </w:rPr>
        <w:t>, into</w:t>
      </w:r>
      <w:r>
        <w:rPr>
          <w:rFonts w:ascii="Arial" w:hAnsi="Arial" w:cs="Arial"/>
          <w:sz w:val="20"/>
          <w:szCs w:val="20"/>
        </w:rPr>
        <w:t xml:space="preserve"> a high </w:t>
      </w:r>
      <w:r w:rsidR="000F5554">
        <w:rPr>
          <w:rFonts w:ascii="Arial" w:hAnsi="Arial" w:cs="Arial"/>
          <w:sz w:val="20"/>
          <w:szCs w:val="20"/>
        </w:rPr>
        <w:t xml:space="preserve">mobility </w:t>
      </w:r>
      <w:r>
        <w:rPr>
          <w:rFonts w:ascii="Arial" w:hAnsi="Arial" w:cs="Arial"/>
          <w:sz w:val="20"/>
          <w:szCs w:val="20"/>
        </w:rPr>
        <w:t xml:space="preserve">receiver (left) and a mid mobility receiver (right). </w:t>
      </w:r>
      <w:r w:rsidR="00C02015">
        <w:rPr>
          <w:rFonts w:ascii="Arial" w:hAnsi="Arial" w:cs="Arial"/>
          <w:sz w:val="20"/>
          <w:szCs w:val="20"/>
        </w:rPr>
        <w:t xml:space="preserve">Both source assumptions give significant discrepancies, depending on the source-receiver mobility ratio and neither applies over the whole frequency range of interest or for the two installations. Again, the source and receiver mobility must be known </w:t>
      </w:r>
      <w:r w:rsidR="00D16693">
        <w:rPr>
          <w:rFonts w:ascii="Arial" w:hAnsi="Arial" w:cs="Arial"/>
          <w:sz w:val="20"/>
          <w:szCs w:val="20"/>
        </w:rPr>
        <w:t>in an appropriate form</w:t>
      </w:r>
      <w:r w:rsidR="00C02015">
        <w:rPr>
          <w:rFonts w:ascii="Arial" w:hAnsi="Arial" w:cs="Arial"/>
          <w:sz w:val="20"/>
          <w:szCs w:val="20"/>
        </w:rPr>
        <w:t>.</w:t>
      </w:r>
    </w:p>
    <w:p w:rsidR="00C02015" w:rsidRDefault="00C02015" w:rsidP="00D1429F">
      <w:pPr>
        <w:pStyle w:val="BodyTextIndent"/>
        <w:spacing w:line="480" w:lineRule="auto"/>
        <w:ind w:left="0" w:firstLine="0"/>
        <w:jc w:val="both"/>
        <w:rPr>
          <w:rFonts w:ascii="Arial" w:hAnsi="Arial" w:cs="Arial"/>
          <w:sz w:val="20"/>
          <w:szCs w:val="20"/>
        </w:rPr>
      </w:pPr>
    </w:p>
    <w:p w:rsidR="00C02015" w:rsidRPr="001608A1" w:rsidRDefault="00D1429F" w:rsidP="00BD7A27">
      <w:pPr>
        <w:pStyle w:val="BodyTextIndent"/>
        <w:spacing w:line="480" w:lineRule="auto"/>
        <w:ind w:left="0" w:firstLine="0"/>
        <w:jc w:val="both"/>
        <w:rPr>
          <w:rFonts w:ascii="Arial" w:hAnsi="Arial" w:cs="Arial"/>
          <w:sz w:val="20"/>
          <w:szCs w:val="20"/>
        </w:rPr>
      </w:pPr>
      <w:r w:rsidRPr="006065F2">
        <w:rPr>
          <w:rFonts w:ascii="Arial" w:hAnsi="Arial" w:cs="Arial"/>
          <w:sz w:val="20"/>
          <w:szCs w:val="20"/>
        </w:rPr>
        <w:t>At each contact, up to six components of excitation and response are possible (three translations and three rotations</w:t>
      </w:r>
      <w:r>
        <w:rPr>
          <w:rFonts w:ascii="Arial" w:hAnsi="Arial" w:cs="Arial"/>
          <w:sz w:val="20"/>
          <w:szCs w:val="20"/>
        </w:rPr>
        <w:t>)</w:t>
      </w:r>
      <w:r w:rsidR="00F640C6">
        <w:rPr>
          <w:rFonts w:ascii="Arial" w:hAnsi="Arial" w:cs="Arial"/>
          <w:sz w:val="20"/>
          <w:szCs w:val="20"/>
          <w:vertAlign w:val="superscript"/>
        </w:rPr>
        <w:t xml:space="preserve"> </w:t>
      </w:r>
      <w:r w:rsidR="00167182">
        <w:rPr>
          <w:rFonts w:ascii="Arial" w:hAnsi="Arial" w:cs="Arial"/>
          <w:sz w:val="20"/>
          <w:szCs w:val="20"/>
        </w:rPr>
        <w:t>and their relative contributions to the power transmitted into the total structure (e.g. building) are not easily assessed</w:t>
      </w:r>
      <w:r w:rsidR="00F640C6">
        <w:rPr>
          <w:rFonts w:ascii="Arial" w:hAnsi="Arial" w:cs="Arial"/>
          <w:sz w:val="20"/>
          <w:szCs w:val="20"/>
          <w:vertAlign w:val="superscript"/>
        </w:rPr>
        <w:t>15</w:t>
      </w:r>
      <w:r w:rsidR="00167182">
        <w:rPr>
          <w:rFonts w:ascii="Arial" w:hAnsi="Arial" w:cs="Arial"/>
          <w:sz w:val="20"/>
          <w:szCs w:val="20"/>
        </w:rPr>
        <w:t xml:space="preserve">. </w:t>
      </w:r>
      <w:r w:rsidR="00F640C6">
        <w:rPr>
          <w:rFonts w:ascii="Arial" w:hAnsi="Arial" w:cs="Arial"/>
          <w:sz w:val="20"/>
          <w:szCs w:val="20"/>
        </w:rPr>
        <w:t>Translational f</w:t>
      </w:r>
      <w:r>
        <w:rPr>
          <w:rFonts w:ascii="Arial" w:hAnsi="Arial" w:cs="Arial"/>
          <w:sz w:val="20"/>
          <w:szCs w:val="20"/>
        </w:rPr>
        <w:t>orces parallel to the receiver surface and torsion about the axis perpendicular to the receiver surface</w:t>
      </w:r>
      <w:r w:rsidR="007B0101">
        <w:rPr>
          <w:rFonts w:ascii="Arial" w:hAnsi="Arial" w:cs="Arial"/>
          <w:sz w:val="20"/>
          <w:szCs w:val="20"/>
        </w:rPr>
        <w:t xml:space="preserve"> generate in-plane fields, which transform into bending fields at junctions with connected plates. In addition, forces parallel to the surface of thick plates, and therefore distant from the neutral axes, generate rotational components. </w:t>
      </w:r>
      <w:r w:rsidR="0004707F">
        <w:rPr>
          <w:rFonts w:ascii="Arial" w:hAnsi="Arial" w:cs="Arial"/>
          <w:sz w:val="20"/>
          <w:szCs w:val="20"/>
        </w:rPr>
        <w:t xml:space="preserve">These components are </w:t>
      </w:r>
      <w:r>
        <w:rPr>
          <w:rFonts w:ascii="Arial" w:hAnsi="Arial" w:cs="Arial"/>
          <w:sz w:val="20"/>
          <w:szCs w:val="20"/>
        </w:rPr>
        <w:t>neglected</w:t>
      </w:r>
      <w:r w:rsidR="0004707F">
        <w:rPr>
          <w:rFonts w:ascii="Arial" w:hAnsi="Arial" w:cs="Arial"/>
          <w:sz w:val="20"/>
          <w:szCs w:val="20"/>
        </w:rPr>
        <w:t xml:space="preserve"> in this study</w:t>
      </w:r>
      <w:r>
        <w:rPr>
          <w:rFonts w:ascii="Arial" w:hAnsi="Arial" w:cs="Arial"/>
          <w:sz w:val="20"/>
          <w:szCs w:val="20"/>
        </w:rPr>
        <w:t xml:space="preserve"> because of the very small </w:t>
      </w:r>
      <w:r w:rsidR="009E464D">
        <w:rPr>
          <w:rFonts w:ascii="Arial" w:hAnsi="Arial" w:cs="Arial"/>
          <w:sz w:val="20"/>
          <w:szCs w:val="20"/>
        </w:rPr>
        <w:t xml:space="preserve">values of </w:t>
      </w:r>
      <w:r>
        <w:rPr>
          <w:rFonts w:ascii="Arial" w:hAnsi="Arial" w:cs="Arial"/>
          <w:sz w:val="20"/>
          <w:szCs w:val="20"/>
        </w:rPr>
        <w:t>receiver mobilit</w:t>
      </w:r>
      <w:r w:rsidR="009E464D">
        <w:rPr>
          <w:rFonts w:ascii="Arial" w:hAnsi="Arial" w:cs="Arial"/>
          <w:sz w:val="20"/>
          <w:szCs w:val="20"/>
        </w:rPr>
        <w:t xml:space="preserve">y </w:t>
      </w:r>
      <w:r>
        <w:rPr>
          <w:rFonts w:ascii="Arial" w:hAnsi="Arial" w:cs="Arial"/>
          <w:sz w:val="20"/>
          <w:szCs w:val="20"/>
        </w:rPr>
        <w:t xml:space="preserve">associated with </w:t>
      </w:r>
      <w:r w:rsidR="0004707F">
        <w:rPr>
          <w:rFonts w:ascii="Arial" w:hAnsi="Arial" w:cs="Arial"/>
          <w:sz w:val="20"/>
          <w:szCs w:val="20"/>
        </w:rPr>
        <w:t>them</w:t>
      </w:r>
      <w:r w:rsidR="00F640C6">
        <w:rPr>
          <w:rFonts w:ascii="Arial" w:hAnsi="Arial" w:cs="Arial"/>
          <w:sz w:val="20"/>
          <w:szCs w:val="20"/>
          <w:vertAlign w:val="superscript"/>
        </w:rPr>
        <w:t>1</w:t>
      </w:r>
      <w:r>
        <w:rPr>
          <w:rFonts w:ascii="Arial" w:hAnsi="Arial" w:cs="Arial"/>
          <w:sz w:val="20"/>
          <w:szCs w:val="20"/>
        </w:rPr>
        <w:t xml:space="preserve">. </w:t>
      </w:r>
      <w:r w:rsidR="004716DB">
        <w:rPr>
          <w:rFonts w:ascii="Arial" w:hAnsi="Arial" w:cs="Arial"/>
          <w:sz w:val="20"/>
          <w:szCs w:val="20"/>
        </w:rPr>
        <w:t>Moments can assume importance when sources are located close to structural discontinuities</w:t>
      </w:r>
      <w:r w:rsidR="00F640C6">
        <w:rPr>
          <w:rFonts w:ascii="Arial" w:hAnsi="Arial" w:cs="Arial"/>
          <w:sz w:val="20"/>
          <w:szCs w:val="20"/>
          <w:vertAlign w:val="superscript"/>
        </w:rPr>
        <w:t>15</w:t>
      </w:r>
      <w:r w:rsidR="004716DB">
        <w:rPr>
          <w:rFonts w:ascii="Arial" w:hAnsi="Arial" w:cs="Arial"/>
          <w:sz w:val="20"/>
          <w:szCs w:val="20"/>
        </w:rPr>
        <w:t>. Machines are often located near to reinforcing ribs and edge junctions, for increased support, particularly in lightweight structures</w:t>
      </w:r>
      <w:r w:rsidR="00F27BAE">
        <w:rPr>
          <w:rFonts w:ascii="Arial" w:hAnsi="Arial" w:cs="Arial"/>
          <w:sz w:val="20"/>
          <w:szCs w:val="20"/>
        </w:rPr>
        <w:t>,</w:t>
      </w:r>
      <w:r w:rsidR="004716DB">
        <w:rPr>
          <w:rFonts w:ascii="Arial" w:hAnsi="Arial" w:cs="Arial"/>
          <w:sz w:val="20"/>
          <w:szCs w:val="20"/>
        </w:rPr>
        <w:t xml:space="preserve"> and </w:t>
      </w:r>
      <w:r w:rsidR="009675C5">
        <w:rPr>
          <w:rFonts w:ascii="Arial" w:hAnsi="Arial" w:cs="Arial"/>
          <w:sz w:val="20"/>
          <w:szCs w:val="20"/>
        </w:rPr>
        <w:t xml:space="preserve">moments cannot be neglected a priori. In heavyweight buildings, moment induced power increases in relative importance, with decreased distance from plate edges and with increased frequency, but force induced power </w:t>
      </w:r>
      <w:r w:rsidR="00F640C6">
        <w:rPr>
          <w:rFonts w:ascii="Arial" w:hAnsi="Arial" w:cs="Arial"/>
          <w:sz w:val="20"/>
          <w:szCs w:val="20"/>
        </w:rPr>
        <w:t xml:space="preserve">generally </w:t>
      </w:r>
      <w:r w:rsidR="000F5554">
        <w:rPr>
          <w:rFonts w:ascii="Arial" w:hAnsi="Arial" w:cs="Arial"/>
          <w:sz w:val="20"/>
          <w:szCs w:val="20"/>
        </w:rPr>
        <w:t>i</w:t>
      </w:r>
      <w:r w:rsidR="009675C5">
        <w:rPr>
          <w:rFonts w:ascii="Arial" w:hAnsi="Arial" w:cs="Arial"/>
          <w:sz w:val="20"/>
          <w:szCs w:val="20"/>
        </w:rPr>
        <w:t>s dominant</w:t>
      </w:r>
      <w:r w:rsidR="00F640C6">
        <w:rPr>
          <w:rFonts w:ascii="Arial" w:hAnsi="Arial" w:cs="Arial"/>
          <w:sz w:val="20"/>
          <w:szCs w:val="20"/>
          <w:vertAlign w:val="superscript"/>
        </w:rPr>
        <w:t>16</w:t>
      </w:r>
      <w:r w:rsidR="009675C5">
        <w:rPr>
          <w:rFonts w:ascii="Arial" w:hAnsi="Arial" w:cs="Arial"/>
          <w:sz w:val="20"/>
          <w:szCs w:val="20"/>
        </w:rPr>
        <w:t xml:space="preserve">. For lightweight receiver structures, consider the example in </w:t>
      </w:r>
      <w:r w:rsidR="00BF50B8">
        <w:rPr>
          <w:rFonts w:ascii="Arial" w:hAnsi="Arial" w:cs="Arial"/>
          <w:sz w:val="20"/>
          <w:szCs w:val="20"/>
        </w:rPr>
        <w:t>Fig.</w:t>
      </w:r>
      <w:r w:rsidR="009675C5">
        <w:rPr>
          <w:rFonts w:ascii="Arial" w:hAnsi="Arial" w:cs="Arial"/>
          <w:sz w:val="20"/>
          <w:szCs w:val="20"/>
        </w:rPr>
        <w:t xml:space="preserve"> 6. M</w:t>
      </w:r>
      <w:r>
        <w:rPr>
          <w:rFonts w:ascii="Arial" w:hAnsi="Arial" w:cs="Arial"/>
          <w:sz w:val="20"/>
          <w:szCs w:val="20"/>
        </w:rPr>
        <w:t>easured source and receiver data has been assembled for a medium size fan on a timber joist floor</w:t>
      </w:r>
      <w:r w:rsidR="008728A9">
        <w:rPr>
          <w:rFonts w:ascii="Arial" w:hAnsi="Arial" w:cs="Arial"/>
          <w:sz w:val="20"/>
          <w:szCs w:val="20"/>
          <w:vertAlign w:val="superscript"/>
        </w:rPr>
        <w:t>1</w:t>
      </w:r>
      <w:r w:rsidR="00F640C6">
        <w:rPr>
          <w:rFonts w:ascii="Arial" w:hAnsi="Arial" w:cs="Arial"/>
          <w:sz w:val="20"/>
          <w:szCs w:val="20"/>
          <w:vertAlign w:val="superscript"/>
        </w:rPr>
        <w:t>7</w:t>
      </w:r>
      <w:r>
        <w:rPr>
          <w:rFonts w:ascii="Arial" w:hAnsi="Arial" w:cs="Arial"/>
          <w:sz w:val="20"/>
          <w:szCs w:val="20"/>
        </w:rPr>
        <w:t xml:space="preserve">. This has allowed the </w:t>
      </w:r>
      <w:r w:rsidR="00DA1CD7">
        <w:rPr>
          <w:rFonts w:ascii="Arial" w:hAnsi="Arial" w:cs="Arial"/>
          <w:sz w:val="20"/>
          <w:szCs w:val="20"/>
        </w:rPr>
        <w:t xml:space="preserve">calculation of </w:t>
      </w:r>
      <w:r>
        <w:rPr>
          <w:rFonts w:ascii="Arial" w:hAnsi="Arial" w:cs="Arial"/>
          <w:sz w:val="20"/>
          <w:szCs w:val="20"/>
        </w:rPr>
        <w:t>powers from moments, about axes perpendicular to the joists</w:t>
      </w:r>
      <w:r w:rsidR="00CF4684">
        <w:rPr>
          <w:rFonts w:ascii="Arial" w:hAnsi="Arial" w:cs="Arial"/>
          <w:sz w:val="20"/>
          <w:szCs w:val="20"/>
        </w:rPr>
        <w:t xml:space="preserve"> (M</w:t>
      </w:r>
      <w:r w:rsidR="00CF4684">
        <w:rPr>
          <w:rFonts w:ascii="Arial" w:hAnsi="Arial" w:cs="Arial"/>
          <w:sz w:val="20"/>
          <w:szCs w:val="20"/>
          <w:vertAlign w:val="subscript"/>
        </w:rPr>
        <w:t>x</w:t>
      </w:r>
      <w:r w:rsidR="00CF4684">
        <w:rPr>
          <w:rFonts w:ascii="Arial" w:hAnsi="Arial" w:cs="Arial"/>
          <w:sz w:val="20"/>
          <w:szCs w:val="20"/>
        </w:rPr>
        <w:t>)</w:t>
      </w:r>
      <w:r>
        <w:rPr>
          <w:rFonts w:ascii="Arial" w:hAnsi="Arial" w:cs="Arial"/>
          <w:sz w:val="20"/>
          <w:szCs w:val="20"/>
        </w:rPr>
        <w:t xml:space="preserve"> and also parallel to the joists</w:t>
      </w:r>
      <w:r w:rsidR="00CF4684">
        <w:rPr>
          <w:rFonts w:ascii="Arial" w:hAnsi="Arial" w:cs="Arial"/>
          <w:sz w:val="20"/>
          <w:szCs w:val="20"/>
        </w:rPr>
        <w:t xml:space="preserve"> (M</w:t>
      </w:r>
      <w:r w:rsidR="00CF4684">
        <w:rPr>
          <w:rFonts w:ascii="Arial" w:hAnsi="Arial" w:cs="Arial"/>
          <w:sz w:val="20"/>
          <w:szCs w:val="20"/>
          <w:vertAlign w:val="subscript"/>
        </w:rPr>
        <w:t>y</w:t>
      </w:r>
      <w:r w:rsidR="00CF4684">
        <w:rPr>
          <w:rFonts w:ascii="Arial" w:hAnsi="Arial" w:cs="Arial"/>
          <w:sz w:val="20"/>
          <w:szCs w:val="20"/>
        </w:rPr>
        <w:t>)</w:t>
      </w:r>
      <w:r>
        <w:rPr>
          <w:rFonts w:ascii="Arial" w:hAnsi="Arial" w:cs="Arial"/>
          <w:sz w:val="20"/>
          <w:szCs w:val="20"/>
        </w:rPr>
        <w:t xml:space="preserve">, </w:t>
      </w:r>
      <w:r w:rsidR="00CF4684">
        <w:rPr>
          <w:rFonts w:ascii="Arial" w:hAnsi="Arial" w:cs="Arial"/>
          <w:sz w:val="20"/>
          <w:szCs w:val="20"/>
        </w:rPr>
        <w:t>normalised with respect to</w:t>
      </w:r>
      <w:r>
        <w:rPr>
          <w:rFonts w:ascii="Arial" w:hAnsi="Arial" w:cs="Arial"/>
          <w:sz w:val="20"/>
          <w:szCs w:val="20"/>
        </w:rPr>
        <w:t xml:space="preserve"> powers from perpendicular forces.</w:t>
      </w:r>
      <w:bookmarkStart w:id="1" w:name="_MON_1397657061"/>
      <w:bookmarkStart w:id="2" w:name="_MON_1396969908"/>
      <w:bookmarkStart w:id="3" w:name="_MON_1396969876"/>
      <w:bookmarkEnd w:id="1"/>
      <w:bookmarkEnd w:id="2"/>
      <w:bookmarkEnd w:id="3"/>
      <w:r w:rsidR="00BD7A27">
        <w:rPr>
          <w:rFonts w:ascii="Arial" w:hAnsi="Arial" w:cs="Arial"/>
          <w:sz w:val="20"/>
          <w:szCs w:val="20"/>
        </w:rPr>
        <w:t xml:space="preserve"> </w:t>
      </w:r>
      <w:r w:rsidR="00C02015">
        <w:rPr>
          <w:rFonts w:ascii="Arial" w:hAnsi="Arial" w:cs="Arial"/>
          <w:sz w:val="20"/>
          <w:szCs w:val="20"/>
        </w:rPr>
        <w:t>Whilst moments can assume importance at some frequencies, such as in the range 630 – 1 kHz, for the example shown, overall, the total power is satisfactorily approximated b</w:t>
      </w:r>
      <w:r w:rsidR="00FA6961">
        <w:rPr>
          <w:rFonts w:ascii="Arial" w:hAnsi="Arial" w:cs="Arial"/>
          <w:sz w:val="20"/>
          <w:szCs w:val="20"/>
        </w:rPr>
        <w:t>y the force induced power. Despite the above comments and caveats, p</w:t>
      </w:r>
      <w:r w:rsidR="00C02015">
        <w:rPr>
          <w:rFonts w:ascii="Arial" w:hAnsi="Arial" w:cs="Arial"/>
          <w:sz w:val="20"/>
          <w:szCs w:val="20"/>
        </w:rPr>
        <w:t>erpendicular force</w:t>
      </w:r>
      <w:r w:rsidR="0004707F">
        <w:rPr>
          <w:rFonts w:ascii="Arial" w:hAnsi="Arial" w:cs="Arial"/>
          <w:sz w:val="20"/>
          <w:szCs w:val="20"/>
        </w:rPr>
        <w:t>s a</w:t>
      </w:r>
      <w:r w:rsidR="00DA1CD7">
        <w:rPr>
          <w:rFonts w:ascii="Arial" w:hAnsi="Arial" w:cs="Arial"/>
          <w:sz w:val="20"/>
          <w:szCs w:val="20"/>
        </w:rPr>
        <w:t>re assumed dominant</w:t>
      </w:r>
      <w:r w:rsidR="009675C5">
        <w:rPr>
          <w:rFonts w:ascii="Arial" w:hAnsi="Arial" w:cs="Arial"/>
          <w:sz w:val="20"/>
          <w:szCs w:val="20"/>
        </w:rPr>
        <w:t xml:space="preserve"> and are considered only</w:t>
      </w:r>
      <w:r w:rsidR="00DA1CD7">
        <w:rPr>
          <w:rFonts w:ascii="Arial" w:hAnsi="Arial" w:cs="Arial"/>
          <w:sz w:val="20"/>
          <w:szCs w:val="20"/>
        </w:rPr>
        <w:t xml:space="preserve"> in </w:t>
      </w:r>
      <w:r w:rsidR="00FA6961">
        <w:rPr>
          <w:rFonts w:ascii="Arial" w:hAnsi="Arial" w:cs="Arial"/>
          <w:sz w:val="20"/>
          <w:szCs w:val="20"/>
        </w:rPr>
        <w:t>this study</w:t>
      </w:r>
      <w:r w:rsidR="00C02015">
        <w:rPr>
          <w:rFonts w:ascii="Arial" w:hAnsi="Arial" w:cs="Arial"/>
          <w:sz w:val="20"/>
          <w:szCs w:val="20"/>
        </w:rPr>
        <w:t xml:space="preserve">. </w:t>
      </w:r>
    </w:p>
    <w:p w:rsidR="00C02015" w:rsidRPr="00643557" w:rsidRDefault="00C02015" w:rsidP="007C78D6">
      <w:pPr>
        <w:pStyle w:val="BodyTextIndent"/>
        <w:spacing w:line="480" w:lineRule="auto"/>
        <w:ind w:left="0" w:firstLine="0"/>
        <w:jc w:val="both"/>
        <w:rPr>
          <w:rFonts w:ascii="Arial" w:hAnsi="Arial" w:cs="Arial"/>
          <w:sz w:val="20"/>
          <w:szCs w:val="20"/>
        </w:rPr>
      </w:pPr>
    </w:p>
    <w:p w:rsidR="003A231B" w:rsidRPr="003A711A" w:rsidRDefault="00D074BA" w:rsidP="003A711A">
      <w:pPr>
        <w:pStyle w:val="ListParagraph"/>
        <w:numPr>
          <w:ilvl w:val="0"/>
          <w:numId w:val="14"/>
        </w:numPr>
        <w:spacing w:line="480" w:lineRule="auto"/>
        <w:ind w:left="340"/>
        <w:jc w:val="both"/>
        <w:rPr>
          <w:rFonts w:ascii="Arial" w:hAnsi="Arial" w:cs="Arial"/>
          <w:b/>
          <w:sz w:val="20"/>
          <w:szCs w:val="20"/>
        </w:rPr>
      </w:pPr>
      <w:r>
        <w:rPr>
          <w:rFonts w:ascii="Arial" w:hAnsi="Arial" w:cs="Arial"/>
          <w:b/>
          <w:sz w:val="20"/>
          <w:szCs w:val="20"/>
        </w:rPr>
        <w:t>Approximate</w:t>
      </w:r>
      <w:r w:rsidR="00FB5BB2">
        <w:rPr>
          <w:rFonts w:ascii="Arial" w:hAnsi="Arial" w:cs="Arial"/>
          <w:b/>
          <w:sz w:val="20"/>
          <w:szCs w:val="20"/>
        </w:rPr>
        <w:t xml:space="preserve"> power u</w:t>
      </w:r>
      <w:r w:rsidR="00F82CD3" w:rsidRPr="003A711A">
        <w:rPr>
          <w:rFonts w:ascii="Arial" w:hAnsi="Arial" w:cs="Arial"/>
          <w:b/>
          <w:sz w:val="20"/>
          <w:szCs w:val="20"/>
        </w:rPr>
        <w:t>sing magnitudes</w:t>
      </w:r>
    </w:p>
    <w:p w:rsidR="002A0691" w:rsidRDefault="00672543" w:rsidP="00672543">
      <w:pPr>
        <w:pStyle w:val="ListParagraph"/>
        <w:spacing w:line="480" w:lineRule="auto"/>
        <w:ind w:left="0"/>
        <w:jc w:val="both"/>
        <w:rPr>
          <w:rFonts w:ascii="Arial" w:hAnsi="Arial" w:cs="Arial"/>
          <w:sz w:val="20"/>
          <w:szCs w:val="20"/>
        </w:rPr>
      </w:pPr>
      <w:r>
        <w:rPr>
          <w:rFonts w:ascii="Arial" w:hAnsi="Arial" w:cs="Arial"/>
          <w:sz w:val="20"/>
          <w:szCs w:val="20"/>
        </w:rPr>
        <w:t>So far, the powers presented</w:t>
      </w:r>
      <w:r w:rsidR="009C6B23">
        <w:rPr>
          <w:rFonts w:ascii="Arial" w:hAnsi="Arial" w:cs="Arial"/>
          <w:sz w:val="20"/>
          <w:szCs w:val="20"/>
        </w:rPr>
        <w:t xml:space="preserve"> have been calculated using com</w:t>
      </w:r>
      <w:r w:rsidR="00CA1F39">
        <w:rPr>
          <w:rFonts w:ascii="Arial" w:hAnsi="Arial" w:cs="Arial"/>
          <w:sz w:val="20"/>
          <w:szCs w:val="20"/>
        </w:rPr>
        <w:t>plex values of</w:t>
      </w:r>
      <w:r w:rsidR="009C6B23">
        <w:rPr>
          <w:rFonts w:ascii="Arial" w:hAnsi="Arial" w:cs="Arial"/>
          <w:sz w:val="20"/>
          <w:szCs w:val="20"/>
        </w:rPr>
        <w:t xml:space="preserve"> source mobility (the receiver mobility has been the pure real characteristic value). </w:t>
      </w:r>
      <w:r w:rsidR="00CA1F39">
        <w:rPr>
          <w:rFonts w:ascii="Arial" w:hAnsi="Arial" w:cs="Arial"/>
          <w:sz w:val="20"/>
          <w:szCs w:val="20"/>
        </w:rPr>
        <w:t xml:space="preserve">If band average values are to be used, </w:t>
      </w:r>
      <w:r w:rsidR="008728A9">
        <w:rPr>
          <w:rFonts w:ascii="Arial" w:hAnsi="Arial" w:cs="Arial"/>
          <w:sz w:val="20"/>
          <w:szCs w:val="20"/>
        </w:rPr>
        <w:t>this raises the issue of how and if phase can be spectrally averaged in a meaningful way. This can be circumvented by expressing the mobilities as magnitudes and also the real part of the receiver mobility. The free velocit</w:t>
      </w:r>
      <w:r w:rsidR="007B39A2">
        <w:rPr>
          <w:rFonts w:ascii="Arial" w:hAnsi="Arial" w:cs="Arial"/>
          <w:sz w:val="20"/>
          <w:szCs w:val="20"/>
        </w:rPr>
        <w:t xml:space="preserve">y squared also is real valued. </w:t>
      </w:r>
      <w:r w:rsidR="002A0691">
        <w:rPr>
          <w:rFonts w:ascii="Arial" w:hAnsi="Arial" w:cs="Arial"/>
          <w:sz w:val="20"/>
          <w:szCs w:val="20"/>
        </w:rPr>
        <w:t>E</w:t>
      </w:r>
      <w:r w:rsidR="00CA1F39">
        <w:rPr>
          <w:rFonts w:ascii="Arial" w:hAnsi="Arial" w:cs="Arial"/>
          <w:sz w:val="20"/>
          <w:szCs w:val="20"/>
        </w:rPr>
        <w:t>q</w:t>
      </w:r>
      <w:r w:rsidR="00BF50B8">
        <w:rPr>
          <w:rFonts w:ascii="Arial" w:hAnsi="Arial" w:cs="Arial"/>
          <w:sz w:val="20"/>
          <w:szCs w:val="20"/>
        </w:rPr>
        <w:t>.</w:t>
      </w:r>
      <w:r w:rsidR="00CA1F39">
        <w:rPr>
          <w:rFonts w:ascii="Arial" w:hAnsi="Arial" w:cs="Arial"/>
          <w:sz w:val="20"/>
          <w:szCs w:val="20"/>
        </w:rPr>
        <w:t xml:space="preserve"> (</w:t>
      </w:r>
      <w:r w:rsidR="009E464D">
        <w:rPr>
          <w:rFonts w:ascii="Arial" w:hAnsi="Arial" w:cs="Arial"/>
          <w:sz w:val="20"/>
          <w:szCs w:val="20"/>
        </w:rPr>
        <w:t>6</w:t>
      </w:r>
      <w:r w:rsidR="00CA1F39">
        <w:rPr>
          <w:rFonts w:ascii="Arial" w:hAnsi="Arial" w:cs="Arial"/>
          <w:sz w:val="20"/>
          <w:szCs w:val="20"/>
        </w:rPr>
        <w:t xml:space="preserve">) </w:t>
      </w:r>
      <w:r w:rsidR="009E464D">
        <w:rPr>
          <w:rFonts w:ascii="Arial" w:hAnsi="Arial" w:cs="Arial"/>
          <w:sz w:val="20"/>
          <w:szCs w:val="20"/>
        </w:rPr>
        <w:t>becomes</w:t>
      </w:r>
      <w:r w:rsidR="00CA1F39">
        <w:rPr>
          <w:rFonts w:ascii="Arial" w:hAnsi="Arial" w:cs="Arial"/>
          <w:sz w:val="20"/>
          <w:szCs w:val="20"/>
        </w:rPr>
        <w:t xml:space="preserve">: </w:t>
      </w:r>
    </w:p>
    <w:p w:rsidR="00FA6961" w:rsidRDefault="00FA6961" w:rsidP="00672543">
      <w:pPr>
        <w:pStyle w:val="ListParagraph"/>
        <w:spacing w:line="480" w:lineRule="auto"/>
        <w:ind w:left="0"/>
        <w:jc w:val="both"/>
        <w:rPr>
          <w:rFonts w:ascii="Arial" w:hAnsi="Arial" w:cs="Arial"/>
          <w:sz w:val="20"/>
          <w:szCs w:val="20"/>
        </w:rPr>
      </w:pPr>
    </w:p>
    <w:p w:rsidR="00450AB1" w:rsidRDefault="000F5554" w:rsidP="00450AB1">
      <w:pPr>
        <w:pStyle w:val="ListParagraph"/>
        <w:spacing w:line="480" w:lineRule="auto"/>
        <w:ind w:left="2160" w:firstLine="720"/>
        <w:jc w:val="both"/>
        <w:rPr>
          <w:rFonts w:ascii="Arial" w:hAnsi="Arial" w:cs="Arial"/>
          <w:position w:val="-42"/>
          <w:sz w:val="20"/>
          <w:szCs w:val="20"/>
        </w:rPr>
      </w:pPr>
      <w:r w:rsidRPr="00AB3ABE">
        <w:rPr>
          <w:rFonts w:ascii="Arial" w:hAnsi="Arial" w:cs="Arial"/>
          <w:position w:val="-42"/>
          <w:sz w:val="20"/>
          <w:szCs w:val="20"/>
        </w:rPr>
        <w:object w:dxaOrig="2620" w:dyaOrig="880">
          <v:shape id="_x0000_i1053" type="#_x0000_t75" style="width:139.5pt;height:48pt" o:ole="">
            <v:imagedata r:id="rId65" o:title=""/>
          </v:shape>
          <o:OLEObject Type="Embed" ProgID="Equation.3" ShapeID="_x0000_i1053" DrawAspect="Content" ObjectID="_1517147971" r:id="rId66"/>
        </w:object>
      </w:r>
      <w:r w:rsidR="009F3C00">
        <w:rPr>
          <w:rFonts w:ascii="Arial" w:hAnsi="Arial" w:cs="Arial"/>
          <w:position w:val="-42"/>
          <w:sz w:val="20"/>
          <w:szCs w:val="20"/>
        </w:rPr>
        <w:t xml:space="preserve">               </w:t>
      </w:r>
      <w:r w:rsidR="00643557">
        <w:rPr>
          <w:rFonts w:ascii="Arial" w:hAnsi="Arial" w:cs="Arial"/>
          <w:position w:val="-42"/>
          <w:sz w:val="20"/>
          <w:szCs w:val="20"/>
        </w:rPr>
        <w:t xml:space="preserve">                              </w:t>
      </w:r>
      <w:r w:rsidR="002A0691">
        <w:rPr>
          <w:rFonts w:ascii="Arial" w:hAnsi="Arial" w:cs="Arial"/>
          <w:position w:val="-42"/>
          <w:sz w:val="20"/>
          <w:szCs w:val="20"/>
        </w:rPr>
        <w:t>(11</w:t>
      </w:r>
      <w:r w:rsidR="009F3C00" w:rsidRPr="009F3C00">
        <w:rPr>
          <w:rFonts w:ascii="Arial" w:hAnsi="Arial" w:cs="Arial"/>
          <w:position w:val="-42"/>
          <w:sz w:val="20"/>
          <w:szCs w:val="20"/>
        </w:rPr>
        <w:t>)</w:t>
      </w:r>
    </w:p>
    <w:p w:rsidR="002A50B8" w:rsidRDefault="002A50B8" w:rsidP="00450AB1">
      <w:pPr>
        <w:pStyle w:val="ListParagraph"/>
        <w:spacing w:line="480" w:lineRule="auto"/>
        <w:ind w:left="2160" w:firstLine="720"/>
        <w:jc w:val="both"/>
        <w:rPr>
          <w:rFonts w:ascii="Arial" w:hAnsi="Arial" w:cs="Arial"/>
          <w:sz w:val="20"/>
          <w:szCs w:val="20"/>
        </w:rPr>
      </w:pPr>
    </w:p>
    <w:p w:rsidR="00D12C12" w:rsidRDefault="002A0691" w:rsidP="0026052C">
      <w:pPr>
        <w:pStyle w:val="ListParagraph"/>
        <w:spacing w:line="480" w:lineRule="auto"/>
        <w:ind w:left="0"/>
        <w:jc w:val="both"/>
        <w:rPr>
          <w:rFonts w:ascii="Arial" w:hAnsi="Arial" w:cs="Arial"/>
          <w:sz w:val="20"/>
          <w:szCs w:val="20"/>
        </w:rPr>
      </w:pPr>
      <w:r>
        <w:rPr>
          <w:rFonts w:ascii="Arial" w:hAnsi="Arial" w:cs="Arial"/>
          <w:sz w:val="20"/>
          <w:szCs w:val="20"/>
        </w:rPr>
        <w:t>Eq</w:t>
      </w:r>
      <w:r w:rsidR="00BF50B8">
        <w:rPr>
          <w:rFonts w:ascii="Arial" w:hAnsi="Arial" w:cs="Arial"/>
          <w:sz w:val="20"/>
          <w:szCs w:val="20"/>
        </w:rPr>
        <w:t>.</w:t>
      </w:r>
      <w:r>
        <w:rPr>
          <w:rFonts w:ascii="Arial" w:hAnsi="Arial" w:cs="Arial"/>
          <w:sz w:val="20"/>
          <w:szCs w:val="20"/>
        </w:rPr>
        <w:t xml:space="preserve"> (11) approximates </w:t>
      </w:r>
      <w:r w:rsidR="00BF50B8">
        <w:rPr>
          <w:rFonts w:ascii="Arial" w:hAnsi="Arial" w:cs="Arial"/>
          <w:sz w:val="20"/>
          <w:szCs w:val="20"/>
        </w:rPr>
        <w:t>Eq.</w:t>
      </w:r>
      <w:r>
        <w:rPr>
          <w:rFonts w:ascii="Arial" w:hAnsi="Arial" w:cs="Arial"/>
          <w:sz w:val="20"/>
          <w:szCs w:val="20"/>
        </w:rPr>
        <w:t xml:space="preserve"> (6</w:t>
      </w:r>
      <w:r w:rsidR="000660C3">
        <w:rPr>
          <w:rFonts w:ascii="Arial" w:hAnsi="Arial" w:cs="Arial"/>
          <w:sz w:val="20"/>
          <w:szCs w:val="20"/>
        </w:rPr>
        <w:t>) only if the source</w:t>
      </w:r>
      <w:r w:rsidR="004156AA">
        <w:rPr>
          <w:rFonts w:ascii="Arial" w:hAnsi="Arial" w:cs="Arial"/>
          <w:sz w:val="20"/>
          <w:szCs w:val="20"/>
        </w:rPr>
        <w:t xml:space="preserve"> mobility and receiver mobility</w:t>
      </w:r>
      <w:r w:rsidR="000660C3">
        <w:rPr>
          <w:rFonts w:ascii="Arial" w:hAnsi="Arial" w:cs="Arial"/>
          <w:sz w:val="20"/>
          <w:szCs w:val="20"/>
        </w:rPr>
        <w:t xml:space="preserve"> are significantly different, i.e. a level difference of 10 dB or more.</w:t>
      </w:r>
      <w:r w:rsidR="00C02015">
        <w:rPr>
          <w:rFonts w:ascii="Arial" w:hAnsi="Arial" w:cs="Arial"/>
          <w:sz w:val="20"/>
          <w:szCs w:val="20"/>
        </w:rPr>
        <w:t xml:space="preserve"> </w:t>
      </w:r>
      <w:r w:rsidR="00450AB1">
        <w:rPr>
          <w:rFonts w:ascii="Arial" w:hAnsi="Arial" w:cs="Arial"/>
          <w:sz w:val="20"/>
          <w:szCs w:val="20"/>
        </w:rPr>
        <w:t xml:space="preserve">There are maxima in power when </w:t>
      </w:r>
      <w:r w:rsidR="00C02015">
        <w:rPr>
          <w:rFonts w:ascii="Arial" w:hAnsi="Arial" w:cs="Arial"/>
          <w:sz w:val="20"/>
          <w:szCs w:val="20"/>
        </w:rPr>
        <w:t xml:space="preserve">the source and receiver </w:t>
      </w:r>
      <w:proofErr w:type="spellStart"/>
      <w:r w:rsidR="00C02015">
        <w:rPr>
          <w:rFonts w:ascii="Arial" w:hAnsi="Arial" w:cs="Arial"/>
          <w:sz w:val="20"/>
          <w:szCs w:val="20"/>
        </w:rPr>
        <w:t>mobilities</w:t>
      </w:r>
      <w:proofErr w:type="spellEnd"/>
      <w:r w:rsidR="00C02015">
        <w:rPr>
          <w:rFonts w:ascii="Arial" w:hAnsi="Arial" w:cs="Arial"/>
          <w:sz w:val="20"/>
          <w:szCs w:val="20"/>
        </w:rPr>
        <w:t xml:space="preserve"> are complex conjugate</w:t>
      </w:r>
      <w:r w:rsidR="00450AB1">
        <w:rPr>
          <w:rFonts w:ascii="Arial" w:hAnsi="Arial" w:cs="Arial"/>
          <w:sz w:val="20"/>
          <w:szCs w:val="20"/>
          <w:vertAlign w:val="superscript"/>
        </w:rPr>
        <w:t>1</w:t>
      </w:r>
      <w:r w:rsidR="00F640C6">
        <w:rPr>
          <w:rFonts w:ascii="Arial" w:hAnsi="Arial" w:cs="Arial"/>
          <w:sz w:val="20"/>
          <w:szCs w:val="20"/>
          <w:vertAlign w:val="superscript"/>
        </w:rPr>
        <w:t>8</w:t>
      </w:r>
      <w:proofErr w:type="gramStart"/>
      <w:r w:rsidR="00F640C6">
        <w:rPr>
          <w:rFonts w:ascii="Arial" w:hAnsi="Arial" w:cs="Arial"/>
          <w:sz w:val="20"/>
          <w:szCs w:val="20"/>
          <w:vertAlign w:val="superscript"/>
        </w:rPr>
        <w:t>,19</w:t>
      </w:r>
      <w:proofErr w:type="gramEnd"/>
      <w:r w:rsidR="0026052C">
        <w:rPr>
          <w:rFonts w:ascii="Arial" w:hAnsi="Arial" w:cs="Arial"/>
          <w:sz w:val="20"/>
          <w:szCs w:val="20"/>
        </w:rPr>
        <w:t xml:space="preserve">. </w:t>
      </w:r>
      <w:r w:rsidR="00BF50B8">
        <w:rPr>
          <w:rFonts w:ascii="Arial" w:hAnsi="Arial" w:cs="Arial"/>
          <w:sz w:val="20"/>
          <w:szCs w:val="20"/>
        </w:rPr>
        <w:t>In Fig.</w:t>
      </w:r>
      <w:r w:rsidR="0041695A">
        <w:rPr>
          <w:rFonts w:ascii="Arial" w:hAnsi="Arial" w:cs="Arial"/>
          <w:sz w:val="20"/>
          <w:szCs w:val="20"/>
        </w:rPr>
        <w:t xml:space="preserve"> 7</w:t>
      </w:r>
      <w:r w:rsidR="008C6601">
        <w:rPr>
          <w:rFonts w:ascii="Arial" w:hAnsi="Arial" w:cs="Arial"/>
          <w:sz w:val="20"/>
          <w:szCs w:val="20"/>
        </w:rPr>
        <w:t xml:space="preserve"> </w:t>
      </w:r>
      <w:r w:rsidR="00C01561">
        <w:rPr>
          <w:rFonts w:ascii="Arial" w:hAnsi="Arial" w:cs="Arial"/>
          <w:sz w:val="20"/>
          <w:szCs w:val="20"/>
        </w:rPr>
        <w:t xml:space="preserve">is shown </w:t>
      </w:r>
      <w:r w:rsidR="008C6601">
        <w:rPr>
          <w:rFonts w:ascii="Arial" w:hAnsi="Arial" w:cs="Arial"/>
          <w:sz w:val="20"/>
          <w:szCs w:val="20"/>
        </w:rPr>
        <w:t xml:space="preserve">the </w:t>
      </w:r>
      <w:r>
        <w:rPr>
          <w:rFonts w:ascii="Arial" w:hAnsi="Arial" w:cs="Arial"/>
          <w:sz w:val="20"/>
          <w:szCs w:val="20"/>
        </w:rPr>
        <w:t>total power</w:t>
      </w:r>
      <w:r w:rsidR="00C01561">
        <w:rPr>
          <w:rFonts w:ascii="Arial" w:hAnsi="Arial" w:cs="Arial"/>
          <w:sz w:val="20"/>
          <w:szCs w:val="20"/>
        </w:rPr>
        <w:t>s</w:t>
      </w:r>
      <w:r w:rsidR="0041695A">
        <w:rPr>
          <w:rFonts w:ascii="Arial" w:hAnsi="Arial" w:cs="Arial"/>
          <w:sz w:val="20"/>
          <w:szCs w:val="20"/>
        </w:rPr>
        <w:t>, using magnitudes (</w:t>
      </w:r>
      <w:r w:rsidR="0026052C">
        <w:rPr>
          <w:rFonts w:ascii="Arial" w:hAnsi="Arial" w:cs="Arial"/>
          <w:sz w:val="20"/>
          <w:szCs w:val="20"/>
        </w:rPr>
        <w:t>Eq.</w:t>
      </w:r>
      <w:r>
        <w:rPr>
          <w:rFonts w:ascii="Arial" w:hAnsi="Arial" w:cs="Arial"/>
          <w:sz w:val="20"/>
          <w:szCs w:val="20"/>
        </w:rPr>
        <w:t xml:space="preserve"> (</w:t>
      </w:r>
      <w:r w:rsidR="0041695A">
        <w:rPr>
          <w:rFonts w:ascii="Arial" w:hAnsi="Arial" w:cs="Arial"/>
          <w:sz w:val="20"/>
          <w:szCs w:val="20"/>
        </w:rPr>
        <w:t>11)</w:t>
      </w:r>
      <w:r w:rsidR="009E464D">
        <w:rPr>
          <w:rFonts w:ascii="Arial" w:hAnsi="Arial" w:cs="Arial"/>
          <w:sz w:val="20"/>
          <w:szCs w:val="20"/>
        </w:rPr>
        <w:t>),</w:t>
      </w:r>
      <w:r w:rsidR="008C6601">
        <w:rPr>
          <w:rFonts w:ascii="Arial" w:hAnsi="Arial" w:cs="Arial"/>
          <w:sz w:val="20"/>
          <w:szCs w:val="20"/>
        </w:rPr>
        <w:t xml:space="preserve"> </w:t>
      </w:r>
      <w:r w:rsidR="0041695A">
        <w:rPr>
          <w:rFonts w:ascii="Arial" w:hAnsi="Arial" w:cs="Arial"/>
          <w:sz w:val="20"/>
          <w:szCs w:val="20"/>
        </w:rPr>
        <w:t xml:space="preserve">normalised with respect to the </w:t>
      </w:r>
      <w:r w:rsidR="000F5554">
        <w:rPr>
          <w:rFonts w:ascii="Arial" w:hAnsi="Arial" w:cs="Arial"/>
          <w:sz w:val="20"/>
          <w:szCs w:val="20"/>
        </w:rPr>
        <w:t>powers calculated from Eq. (6)</w:t>
      </w:r>
      <w:r w:rsidR="00BF50B8">
        <w:rPr>
          <w:rFonts w:ascii="Arial" w:hAnsi="Arial" w:cs="Arial"/>
          <w:sz w:val="20"/>
          <w:szCs w:val="20"/>
        </w:rPr>
        <w:t xml:space="preserve">, for the </w:t>
      </w:r>
      <w:r w:rsidR="0026052C">
        <w:rPr>
          <w:rFonts w:ascii="Arial" w:hAnsi="Arial" w:cs="Arial"/>
          <w:sz w:val="20"/>
          <w:szCs w:val="20"/>
        </w:rPr>
        <w:t xml:space="preserve">sources </w:t>
      </w:r>
      <w:r w:rsidR="00C01561">
        <w:rPr>
          <w:rFonts w:ascii="Arial" w:hAnsi="Arial" w:cs="Arial"/>
          <w:sz w:val="20"/>
          <w:szCs w:val="20"/>
        </w:rPr>
        <w:t>shown</w:t>
      </w:r>
      <w:r w:rsidR="00BF50B8">
        <w:rPr>
          <w:rFonts w:ascii="Arial" w:hAnsi="Arial" w:cs="Arial"/>
          <w:sz w:val="20"/>
          <w:szCs w:val="20"/>
        </w:rPr>
        <w:t xml:space="preserve"> in Fig.</w:t>
      </w:r>
      <w:r w:rsidR="00C01561">
        <w:rPr>
          <w:rFonts w:ascii="Arial" w:hAnsi="Arial" w:cs="Arial"/>
          <w:sz w:val="20"/>
          <w:szCs w:val="20"/>
        </w:rPr>
        <w:t xml:space="preserve"> 2</w:t>
      </w:r>
      <w:r w:rsidR="0041695A">
        <w:rPr>
          <w:rFonts w:ascii="Arial" w:hAnsi="Arial" w:cs="Arial"/>
          <w:sz w:val="20"/>
          <w:szCs w:val="20"/>
        </w:rPr>
        <w:t>.</w:t>
      </w:r>
      <w:r w:rsidR="0041695A" w:rsidRPr="0041695A">
        <w:rPr>
          <w:rFonts w:ascii="Arial" w:hAnsi="Arial" w:cs="Arial"/>
          <w:sz w:val="20"/>
          <w:szCs w:val="20"/>
        </w:rPr>
        <w:t xml:space="preserve"> </w:t>
      </w:r>
      <w:r w:rsidR="00F640C6">
        <w:rPr>
          <w:rFonts w:ascii="Arial" w:hAnsi="Arial" w:cs="Arial"/>
          <w:sz w:val="20"/>
          <w:szCs w:val="20"/>
        </w:rPr>
        <w:t>Narrow band values are indicated for the frequency range 50 – 400 Hz and one third octave values are indicated for 200 – 2kHz.</w:t>
      </w:r>
      <w:r w:rsidR="0026052C">
        <w:rPr>
          <w:rFonts w:ascii="Arial" w:hAnsi="Arial" w:cs="Arial"/>
          <w:sz w:val="20"/>
          <w:szCs w:val="20"/>
        </w:rPr>
        <w:t xml:space="preserve">The approximations are within +/- 2 dB of the </w:t>
      </w:r>
      <w:r w:rsidR="00D70F47">
        <w:rPr>
          <w:rFonts w:ascii="Arial" w:hAnsi="Arial" w:cs="Arial"/>
          <w:sz w:val="20"/>
          <w:szCs w:val="20"/>
        </w:rPr>
        <w:t>benchmark</w:t>
      </w:r>
      <w:r w:rsidR="0026052C">
        <w:rPr>
          <w:rFonts w:ascii="Arial" w:hAnsi="Arial" w:cs="Arial"/>
          <w:sz w:val="20"/>
          <w:szCs w:val="20"/>
        </w:rPr>
        <w:t xml:space="preserve"> value, except at frequencies where the source activity (free velocity</w:t>
      </w:r>
      <w:r w:rsidR="00450AB1">
        <w:rPr>
          <w:rFonts w:ascii="Arial" w:hAnsi="Arial" w:cs="Arial"/>
          <w:sz w:val="20"/>
          <w:szCs w:val="20"/>
        </w:rPr>
        <w:t>) has a strong tonal component and/</w:t>
      </w:r>
      <w:r w:rsidR="0026052C">
        <w:rPr>
          <w:rFonts w:ascii="Arial" w:hAnsi="Arial" w:cs="Arial"/>
          <w:sz w:val="20"/>
          <w:szCs w:val="20"/>
        </w:rPr>
        <w:t xml:space="preserve">or where there is source-receiver mobility matching. </w:t>
      </w:r>
      <w:r w:rsidR="00F16881">
        <w:rPr>
          <w:rFonts w:ascii="Arial" w:hAnsi="Arial" w:cs="Arial"/>
          <w:sz w:val="20"/>
          <w:szCs w:val="20"/>
        </w:rPr>
        <w:t>This is exemplified by the flange base</w:t>
      </w:r>
      <w:r w:rsidR="00D03447">
        <w:rPr>
          <w:rFonts w:ascii="Arial" w:hAnsi="Arial" w:cs="Arial"/>
          <w:sz w:val="20"/>
          <w:szCs w:val="20"/>
        </w:rPr>
        <w:t xml:space="preserve"> (source (a) in Fig. 2)</w:t>
      </w:r>
      <w:r w:rsidR="00F16881">
        <w:rPr>
          <w:rFonts w:ascii="Arial" w:hAnsi="Arial" w:cs="Arial"/>
          <w:sz w:val="20"/>
          <w:szCs w:val="20"/>
        </w:rPr>
        <w:t>. The dip in normalised power at 9</w:t>
      </w:r>
      <w:r w:rsidR="00A77824">
        <w:rPr>
          <w:rFonts w:ascii="Arial" w:hAnsi="Arial" w:cs="Arial"/>
          <w:sz w:val="20"/>
          <w:szCs w:val="20"/>
        </w:rPr>
        <w:t>0 Hz corresponds to mobility mat</w:t>
      </w:r>
      <w:r w:rsidR="00F16881">
        <w:rPr>
          <w:rFonts w:ascii="Arial" w:hAnsi="Arial" w:cs="Arial"/>
          <w:sz w:val="20"/>
          <w:szCs w:val="20"/>
        </w:rPr>
        <w:t>ching with the m</w:t>
      </w:r>
      <w:r w:rsidR="00D03447">
        <w:rPr>
          <w:rFonts w:ascii="Arial" w:hAnsi="Arial" w:cs="Arial"/>
          <w:sz w:val="20"/>
          <w:szCs w:val="20"/>
        </w:rPr>
        <w:t>id mobility receiver (see Fig. 3</w:t>
      </w:r>
      <w:r w:rsidR="00F16881">
        <w:rPr>
          <w:rFonts w:ascii="Arial" w:hAnsi="Arial" w:cs="Arial"/>
          <w:sz w:val="20"/>
          <w:szCs w:val="20"/>
        </w:rPr>
        <w:t>) and a tonal peak in the power spectrum (see Fig. 4), also in the free velocity spectrum, not shown. Likewise, the dip at 175 Hz corresponds to mobility matching</w:t>
      </w:r>
      <w:r w:rsidR="00A77824">
        <w:rPr>
          <w:rFonts w:ascii="Arial" w:hAnsi="Arial" w:cs="Arial"/>
          <w:sz w:val="20"/>
          <w:szCs w:val="20"/>
        </w:rPr>
        <w:t xml:space="preserve">, again </w:t>
      </w:r>
      <w:r w:rsidR="00F640C6">
        <w:rPr>
          <w:rFonts w:ascii="Arial" w:hAnsi="Arial" w:cs="Arial"/>
          <w:sz w:val="20"/>
          <w:szCs w:val="20"/>
        </w:rPr>
        <w:t>indicated</w:t>
      </w:r>
      <w:r w:rsidR="00A77824">
        <w:rPr>
          <w:rFonts w:ascii="Arial" w:hAnsi="Arial" w:cs="Arial"/>
          <w:sz w:val="20"/>
          <w:szCs w:val="20"/>
        </w:rPr>
        <w:t xml:space="preserve"> in Fig. 4,</w:t>
      </w:r>
      <w:r w:rsidR="00F16881">
        <w:rPr>
          <w:rFonts w:ascii="Arial" w:hAnsi="Arial" w:cs="Arial"/>
          <w:sz w:val="20"/>
          <w:szCs w:val="20"/>
        </w:rPr>
        <w:t xml:space="preserve"> </w:t>
      </w:r>
      <w:r w:rsidR="006F01DD">
        <w:rPr>
          <w:rFonts w:ascii="Arial" w:hAnsi="Arial" w:cs="Arial"/>
          <w:sz w:val="20"/>
          <w:szCs w:val="20"/>
        </w:rPr>
        <w:t>and the harmonic peak</w:t>
      </w:r>
      <w:r w:rsidR="00A77824">
        <w:rPr>
          <w:rFonts w:ascii="Arial" w:hAnsi="Arial" w:cs="Arial"/>
          <w:sz w:val="20"/>
          <w:szCs w:val="20"/>
        </w:rPr>
        <w:t xml:space="preserve"> in the free velocity spectrum</w:t>
      </w:r>
      <w:r w:rsidR="006F01DD">
        <w:rPr>
          <w:rFonts w:ascii="Arial" w:hAnsi="Arial" w:cs="Arial"/>
          <w:sz w:val="20"/>
          <w:szCs w:val="20"/>
        </w:rPr>
        <w:t xml:space="preserve">. </w:t>
      </w:r>
      <w:r w:rsidR="0026052C">
        <w:rPr>
          <w:rFonts w:ascii="Arial" w:hAnsi="Arial" w:cs="Arial"/>
          <w:sz w:val="20"/>
          <w:szCs w:val="20"/>
        </w:rPr>
        <w:t xml:space="preserve">In these situations, </w:t>
      </w:r>
      <w:r w:rsidR="00450AB1">
        <w:rPr>
          <w:rFonts w:ascii="Arial" w:hAnsi="Arial" w:cs="Arial"/>
          <w:sz w:val="20"/>
          <w:szCs w:val="20"/>
        </w:rPr>
        <w:t>phase effects assume importance</w:t>
      </w:r>
      <w:r w:rsidR="0026052C">
        <w:rPr>
          <w:rFonts w:ascii="Arial" w:hAnsi="Arial" w:cs="Arial"/>
          <w:sz w:val="20"/>
          <w:szCs w:val="20"/>
        </w:rPr>
        <w:t xml:space="preserve"> but are not </w:t>
      </w:r>
      <w:r w:rsidR="00D03447">
        <w:rPr>
          <w:rFonts w:ascii="Arial" w:hAnsi="Arial" w:cs="Arial"/>
          <w:sz w:val="20"/>
          <w:szCs w:val="20"/>
        </w:rPr>
        <w:t xml:space="preserve">included </w:t>
      </w:r>
      <w:r w:rsidR="0026052C">
        <w:rPr>
          <w:rFonts w:ascii="Arial" w:hAnsi="Arial" w:cs="Arial"/>
          <w:sz w:val="20"/>
          <w:szCs w:val="20"/>
        </w:rPr>
        <w:t>in the approximate method</w:t>
      </w:r>
      <w:r w:rsidR="00450AB1">
        <w:rPr>
          <w:rFonts w:ascii="Arial" w:hAnsi="Arial" w:cs="Arial"/>
          <w:sz w:val="20"/>
          <w:szCs w:val="20"/>
        </w:rPr>
        <w:t>, which</w:t>
      </w:r>
      <w:r w:rsidR="0026052C">
        <w:rPr>
          <w:rFonts w:ascii="Arial" w:hAnsi="Arial" w:cs="Arial"/>
          <w:sz w:val="20"/>
          <w:szCs w:val="20"/>
        </w:rPr>
        <w:t xml:space="preserve"> </w:t>
      </w:r>
      <w:r w:rsidR="00F640C6">
        <w:rPr>
          <w:rFonts w:ascii="Arial" w:hAnsi="Arial" w:cs="Arial"/>
          <w:sz w:val="20"/>
          <w:szCs w:val="20"/>
        </w:rPr>
        <w:t xml:space="preserve">therefore </w:t>
      </w:r>
      <w:r w:rsidR="0026052C">
        <w:rPr>
          <w:rFonts w:ascii="Arial" w:hAnsi="Arial" w:cs="Arial"/>
          <w:sz w:val="20"/>
          <w:szCs w:val="20"/>
        </w:rPr>
        <w:t>give</w:t>
      </w:r>
      <w:r w:rsidR="00450AB1">
        <w:rPr>
          <w:rFonts w:ascii="Arial" w:hAnsi="Arial" w:cs="Arial"/>
          <w:sz w:val="20"/>
          <w:szCs w:val="20"/>
        </w:rPr>
        <w:t>s</w:t>
      </w:r>
      <w:r w:rsidR="0026052C">
        <w:rPr>
          <w:rFonts w:ascii="Arial" w:hAnsi="Arial" w:cs="Arial"/>
          <w:sz w:val="20"/>
          <w:szCs w:val="20"/>
        </w:rPr>
        <w:t xml:space="preserve"> underestimates of the order of 5-10 dB. </w:t>
      </w:r>
      <w:r w:rsidR="005A5F75">
        <w:rPr>
          <w:rFonts w:ascii="Arial" w:hAnsi="Arial" w:cs="Arial"/>
          <w:sz w:val="20"/>
          <w:szCs w:val="20"/>
        </w:rPr>
        <w:t xml:space="preserve">Despite these discrepancies, </w:t>
      </w:r>
      <w:r w:rsidR="00450AB1">
        <w:rPr>
          <w:rFonts w:ascii="Arial" w:hAnsi="Arial" w:cs="Arial"/>
          <w:sz w:val="20"/>
          <w:szCs w:val="20"/>
        </w:rPr>
        <w:t>calculations with magnitudes warrant</w:t>
      </w:r>
      <w:r w:rsidR="005A5F75">
        <w:rPr>
          <w:rFonts w:ascii="Arial" w:hAnsi="Arial" w:cs="Arial"/>
          <w:sz w:val="20"/>
          <w:szCs w:val="20"/>
        </w:rPr>
        <w:t xml:space="preserve"> further consideration, since </w:t>
      </w:r>
      <w:r w:rsidR="00342EFB">
        <w:rPr>
          <w:rFonts w:ascii="Arial" w:hAnsi="Arial" w:cs="Arial"/>
          <w:sz w:val="20"/>
          <w:szCs w:val="20"/>
        </w:rPr>
        <w:t>their</w:t>
      </w:r>
      <w:r w:rsidR="005A5F75">
        <w:rPr>
          <w:rFonts w:ascii="Arial" w:hAnsi="Arial" w:cs="Arial"/>
          <w:sz w:val="20"/>
          <w:szCs w:val="20"/>
        </w:rPr>
        <w:t xml:space="preserve"> use </w:t>
      </w:r>
      <w:r w:rsidR="00342EFB">
        <w:rPr>
          <w:rFonts w:ascii="Arial" w:hAnsi="Arial" w:cs="Arial"/>
          <w:sz w:val="20"/>
          <w:szCs w:val="20"/>
        </w:rPr>
        <w:t>points</w:t>
      </w:r>
      <w:r w:rsidR="005A5F75">
        <w:rPr>
          <w:rFonts w:ascii="Arial" w:hAnsi="Arial" w:cs="Arial"/>
          <w:sz w:val="20"/>
          <w:szCs w:val="20"/>
        </w:rPr>
        <w:t xml:space="preserve"> to data acquisition and computation in octave and one-third octave bands favoured by practitioners.</w:t>
      </w:r>
      <w:r w:rsidR="00342EFB" w:rsidRPr="00342EFB">
        <w:rPr>
          <w:rFonts w:ascii="Arial" w:hAnsi="Arial" w:cs="Arial"/>
          <w:sz w:val="20"/>
          <w:szCs w:val="20"/>
        </w:rPr>
        <w:t xml:space="preserve"> </w:t>
      </w:r>
      <w:r w:rsidR="0024559A">
        <w:rPr>
          <w:rFonts w:ascii="Arial" w:hAnsi="Arial" w:cs="Arial"/>
          <w:sz w:val="20"/>
          <w:szCs w:val="20"/>
        </w:rPr>
        <w:t>The Standard</w:t>
      </w:r>
      <w:r w:rsidR="00342EFB">
        <w:rPr>
          <w:rFonts w:ascii="Arial" w:hAnsi="Arial" w:cs="Arial"/>
          <w:sz w:val="20"/>
          <w:szCs w:val="20"/>
        </w:rPr>
        <w:t xml:space="preserve"> for measurement of the free velocity of resiliently mounted machines yields </w:t>
      </w:r>
      <w:r w:rsidR="0024559A">
        <w:rPr>
          <w:rFonts w:ascii="Arial" w:hAnsi="Arial" w:cs="Arial"/>
          <w:sz w:val="20"/>
          <w:szCs w:val="20"/>
        </w:rPr>
        <w:t>one third octave data</w:t>
      </w:r>
      <w:r w:rsidR="00F640C6">
        <w:rPr>
          <w:rFonts w:ascii="Arial" w:hAnsi="Arial" w:cs="Arial"/>
          <w:sz w:val="20"/>
          <w:szCs w:val="20"/>
          <w:vertAlign w:val="superscript"/>
        </w:rPr>
        <w:t>9</w:t>
      </w:r>
      <w:r w:rsidR="0024559A">
        <w:rPr>
          <w:rFonts w:ascii="Arial" w:hAnsi="Arial" w:cs="Arial"/>
          <w:sz w:val="20"/>
          <w:szCs w:val="20"/>
        </w:rPr>
        <w:t>. A</w:t>
      </w:r>
      <w:r w:rsidR="00342EFB">
        <w:rPr>
          <w:rFonts w:ascii="Arial" w:hAnsi="Arial" w:cs="Arial"/>
          <w:sz w:val="20"/>
          <w:szCs w:val="20"/>
        </w:rPr>
        <w:t xml:space="preserve"> recent standard for obtaining source power by a re</w:t>
      </w:r>
      <w:r w:rsidR="0024559A">
        <w:rPr>
          <w:rFonts w:ascii="Arial" w:hAnsi="Arial" w:cs="Arial"/>
          <w:sz w:val="20"/>
          <w:szCs w:val="20"/>
        </w:rPr>
        <w:t>ception plate method</w:t>
      </w:r>
      <w:r w:rsidR="00F640C6">
        <w:rPr>
          <w:rFonts w:ascii="Arial" w:hAnsi="Arial" w:cs="Arial"/>
          <w:sz w:val="20"/>
          <w:szCs w:val="20"/>
          <w:vertAlign w:val="superscript"/>
        </w:rPr>
        <w:t>20</w:t>
      </w:r>
      <w:r w:rsidR="00342EFB">
        <w:rPr>
          <w:rFonts w:ascii="Arial" w:hAnsi="Arial" w:cs="Arial"/>
          <w:sz w:val="20"/>
          <w:szCs w:val="20"/>
        </w:rPr>
        <w:t>, for incorporation in</w:t>
      </w:r>
      <w:r w:rsidR="0024559A">
        <w:rPr>
          <w:rFonts w:ascii="Arial" w:hAnsi="Arial" w:cs="Arial"/>
          <w:sz w:val="20"/>
          <w:szCs w:val="20"/>
        </w:rPr>
        <w:t>to prediction models</w:t>
      </w:r>
      <w:r w:rsidR="00450AB1">
        <w:rPr>
          <w:rFonts w:ascii="Arial" w:hAnsi="Arial" w:cs="Arial"/>
          <w:sz w:val="20"/>
          <w:szCs w:val="20"/>
          <w:vertAlign w:val="superscript"/>
        </w:rPr>
        <w:t>4</w:t>
      </w:r>
      <w:r w:rsidR="004A0B88">
        <w:rPr>
          <w:rFonts w:ascii="Arial" w:hAnsi="Arial" w:cs="Arial"/>
          <w:sz w:val="20"/>
          <w:szCs w:val="20"/>
        </w:rPr>
        <w:t xml:space="preserve">, also deals with </w:t>
      </w:r>
      <w:r w:rsidR="0024559A">
        <w:rPr>
          <w:rFonts w:ascii="Arial" w:hAnsi="Arial" w:cs="Arial"/>
          <w:sz w:val="20"/>
          <w:szCs w:val="20"/>
        </w:rPr>
        <w:t>one third octave</w:t>
      </w:r>
      <w:r w:rsidR="004A0B88">
        <w:rPr>
          <w:rFonts w:ascii="Arial" w:hAnsi="Arial" w:cs="Arial"/>
          <w:sz w:val="20"/>
          <w:szCs w:val="20"/>
        </w:rPr>
        <w:t xml:space="preserve"> values.</w:t>
      </w:r>
    </w:p>
    <w:p w:rsidR="0026052C" w:rsidRDefault="0026052C" w:rsidP="0026052C">
      <w:pPr>
        <w:pStyle w:val="ListParagraph"/>
        <w:spacing w:line="480" w:lineRule="auto"/>
        <w:ind w:left="0"/>
        <w:jc w:val="both"/>
        <w:rPr>
          <w:rFonts w:ascii="Arial" w:hAnsi="Arial" w:cs="Arial"/>
          <w:sz w:val="20"/>
          <w:szCs w:val="20"/>
        </w:rPr>
      </w:pPr>
    </w:p>
    <w:p w:rsidR="00967B08" w:rsidRPr="00F82CD3" w:rsidRDefault="00D70F47" w:rsidP="003A711A">
      <w:pPr>
        <w:pStyle w:val="ListParagraph"/>
        <w:numPr>
          <w:ilvl w:val="0"/>
          <w:numId w:val="14"/>
        </w:numPr>
        <w:spacing w:line="480" w:lineRule="auto"/>
        <w:ind w:left="340"/>
        <w:jc w:val="both"/>
        <w:rPr>
          <w:rFonts w:ascii="Arial" w:hAnsi="Arial" w:cs="Arial"/>
          <w:b/>
          <w:sz w:val="20"/>
          <w:szCs w:val="20"/>
        </w:rPr>
      </w:pPr>
      <w:r>
        <w:rPr>
          <w:rFonts w:ascii="Arial" w:hAnsi="Arial" w:cs="Arial"/>
          <w:b/>
          <w:sz w:val="20"/>
          <w:szCs w:val="20"/>
        </w:rPr>
        <w:t>Approximate power using e</w:t>
      </w:r>
      <w:r w:rsidR="004A0B88">
        <w:rPr>
          <w:rFonts w:ascii="Arial" w:hAnsi="Arial" w:cs="Arial"/>
          <w:b/>
          <w:sz w:val="20"/>
          <w:szCs w:val="20"/>
        </w:rPr>
        <w:t>quivalent s</w:t>
      </w:r>
      <w:r w:rsidR="00F82CD3">
        <w:rPr>
          <w:rFonts w:ascii="Arial" w:hAnsi="Arial" w:cs="Arial"/>
          <w:b/>
          <w:sz w:val="20"/>
          <w:szCs w:val="20"/>
        </w:rPr>
        <w:t xml:space="preserve">ingle values </w:t>
      </w:r>
    </w:p>
    <w:p w:rsidR="00E0484C" w:rsidRDefault="00AE7EF5" w:rsidP="00F16E5B">
      <w:pPr>
        <w:pStyle w:val="BodyTextIndent"/>
        <w:spacing w:line="480" w:lineRule="auto"/>
        <w:ind w:left="0"/>
        <w:jc w:val="both"/>
        <w:rPr>
          <w:rFonts w:ascii="Arial" w:hAnsi="Arial" w:cs="Arial"/>
          <w:sz w:val="20"/>
          <w:szCs w:val="20"/>
        </w:rPr>
      </w:pPr>
      <w:r w:rsidRPr="00DD0E14">
        <w:rPr>
          <w:rFonts w:ascii="Arial" w:hAnsi="Arial" w:cs="Arial"/>
          <w:position w:val="-24"/>
          <w:sz w:val="20"/>
          <w:szCs w:val="20"/>
        </w:rPr>
        <w:tab/>
      </w:r>
      <w:r w:rsidR="00D70F47">
        <w:rPr>
          <w:rFonts w:ascii="Arial" w:hAnsi="Arial" w:cs="Arial"/>
          <w:sz w:val="20"/>
          <w:szCs w:val="20"/>
        </w:rPr>
        <w:t>Can multiple</w:t>
      </w:r>
      <w:r w:rsidR="004156AA">
        <w:rPr>
          <w:rFonts w:ascii="Arial" w:hAnsi="Arial" w:cs="Arial"/>
          <w:sz w:val="20"/>
          <w:szCs w:val="20"/>
        </w:rPr>
        <w:t xml:space="preserve"> connected sources be </w:t>
      </w:r>
      <w:r w:rsidR="005B66EF">
        <w:rPr>
          <w:rFonts w:ascii="Arial" w:hAnsi="Arial" w:cs="Arial"/>
          <w:sz w:val="20"/>
          <w:szCs w:val="20"/>
        </w:rPr>
        <w:t>treated as single sources? I</w:t>
      </w:r>
      <w:r w:rsidR="00BC0F54">
        <w:rPr>
          <w:rFonts w:ascii="Arial" w:hAnsi="Arial" w:cs="Arial"/>
          <w:sz w:val="20"/>
          <w:szCs w:val="20"/>
        </w:rPr>
        <w:t xml:space="preserve">n order to describe the source before </w:t>
      </w:r>
      <w:r w:rsidR="005B66EF">
        <w:rPr>
          <w:rFonts w:ascii="Arial" w:hAnsi="Arial" w:cs="Arial"/>
          <w:sz w:val="20"/>
          <w:szCs w:val="20"/>
        </w:rPr>
        <w:t>installation</w:t>
      </w:r>
      <w:r w:rsidR="00BC0F54">
        <w:rPr>
          <w:rFonts w:ascii="Arial" w:hAnsi="Arial" w:cs="Arial"/>
          <w:sz w:val="20"/>
          <w:szCs w:val="20"/>
        </w:rPr>
        <w:t xml:space="preserve">, the </w:t>
      </w:r>
      <w:r w:rsidR="005B66EF">
        <w:rPr>
          <w:rFonts w:ascii="Arial" w:hAnsi="Arial" w:cs="Arial"/>
          <w:sz w:val="20"/>
          <w:szCs w:val="20"/>
        </w:rPr>
        <w:t xml:space="preserve">contact </w:t>
      </w:r>
      <w:r w:rsidR="00BC0F54">
        <w:rPr>
          <w:rFonts w:ascii="Arial" w:hAnsi="Arial" w:cs="Arial"/>
          <w:sz w:val="20"/>
          <w:szCs w:val="20"/>
        </w:rPr>
        <w:t>force ratio is required</w:t>
      </w:r>
      <w:r w:rsidR="005B66EF">
        <w:rPr>
          <w:rFonts w:ascii="Arial" w:hAnsi="Arial" w:cs="Arial"/>
          <w:sz w:val="20"/>
          <w:szCs w:val="20"/>
        </w:rPr>
        <w:t xml:space="preserve"> (see </w:t>
      </w:r>
      <w:r w:rsidR="0026052C">
        <w:rPr>
          <w:rFonts w:ascii="Arial" w:hAnsi="Arial" w:cs="Arial"/>
          <w:sz w:val="20"/>
          <w:szCs w:val="20"/>
        </w:rPr>
        <w:t>Eq</w:t>
      </w:r>
      <w:r w:rsidR="007826AD">
        <w:rPr>
          <w:rFonts w:ascii="Arial" w:hAnsi="Arial" w:cs="Arial"/>
          <w:sz w:val="20"/>
          <w:szCs w:val="20"/>
        </w:rPr>
        <w:t xml:space="preserve">. </w:t>
      </w:r>
      <w:r w:rsidR="0026052C">
        <w:rPr>
          <w:rFonts w:ascii="Arial" w:hAnsi="Arial" w:cs="Arial"/>
          <w:sz w:val="20"/>
          <w:szCs w:val="20"/>
        </w:rPr>
        <w:t>(7)</w:t>
      </w:r>
      <w:r w:rsidR="005B66EF">
        <w:rPr>
          <w:rFonts w:ascii="Arial" w:hAnsi="Arial" w:cs="Arial"/>
          <w:sz w:val="20"/>
          <w:szCs w:val="20"/>
        </w:rPr>
        <w:t>). However,</w:t>
      </w:r>
      <w:r w:rsidR="00BC0F54">
        <w:rPr>
          <w:rFonts w:ascii="Arial" w:hAnsi="Arial" w:cs="Arial"/>
          <w:sz w:val="20"/>
          <w:szCs w:val="20"/>
        </w:rPr>
        <w:t xml:space="preserve"> the force</w:t>
      </w:r>
      <w:r w:rsidR="00756FAA">
        <w:rPr>
          <w:rFonts w:ascii="Arial" w:hAnsi="Arial" w:cs="Arial"/>
          <w:sz w:val="20"/>
          <w:szCs w:val="20"/>
        </w:rPr>
        <w:t xml:space="preserve">s are only </w:t>
      </w:r>
      <w:r w:rsidR="0024559A">
        <w:rPr>
          <w:rFonts w:ascii="Arial" w:hAnsi="Arial" w:cs="Arial"/>
          <w:sz w:val="20"/>
          <w:szCs w:val="20"/>
        </w:rPr>
        <w:t>manifest</w:t>
      </w:r>
      <w:r w:rsidR="00756FAA">
        <w:rPr>
          <w:rFonts w:ascii="Arial" w:hAnsi="Arial" w:cs="Arial"/>
          <w:sz w:val="20"/>
          <w:szCs w:val="20"/>
        </w:rPr>
        <w:t xml:space="preserve"> </w:t>
      </w:r>
      <w:r>
        <w:rPr>
          <w:rFonts w:ascii="Arial" w:hAnsi="Arial" w:cs="Arial"/>
          <w:sz w:val="20"/>
          <w:szCs w:val="20"/>
        </w:rPr>
        <w:t>in the installed condition</w:t>
      </w:r>
      <w:r w:rsidR="00BC0F54">
        <w:rPr>
          <w:rFonts w:ascii="Arial" w:hAnsi="Arial" w:cs="Arial"/>
          <w:sz w:val="20"/>
          <w:szCs w:val="20"/>
        </w:rPr>
        <w:t xml:space="preserve">. </w:t>
      </w:r>
      <w:r w:rsidR="003A7BCB">
        <w:rPr>
          <w:rFonts w:ascii="Arial" w:hAnsi="Arial" w:cs="Arial"/>
          <w:sz w:val="20"/>
          <w:szCs w:val="20"/>
        </w:rPr>
        <w:t>For</w:t>
      </w:r>
      <w:r w:rsidR="001E79D6">
        <w:rPr>
          <w:rFonts w:ascii="Arial" w:hAnsi="Arial" w:cs="Arial"/>
          <w:sz w:val="20"/>
          <w:szCs w:val="20"/>
        </w:rPr>
        <w:t xml:space="preserve"> the source</w:t>
      </w:r>
      <w:r w:rsidR="00A77824">
        <w:rPr>
          <w:rFonts w:ascii="Arial" w:hAnsi="Arial" w:cs="Arial"/>
          <w:sz w:val="20"/>
          <w:szCs w:val="20"/>
        </w:rPr>
        <w:t>, before installation</w:t>
      </w:r>
      <w:r w:rsidR="001E79D6">
        <w:rPr>
          <w:rFonts w:ascii="Arial" w:hAnsi="Arial" w:cs="Arial"/>
          <w:sz w:val="20"/>
          <w:szCs w:val="20"/>
        </w:rPr>
        <w:t xml:space="preserve">, </w:t>
      </w:r>
      <w:r w:rsidR="00682198">
        <w:rPr>
          <w:rFonts w:ascii="Arial" w:hAnsi="Arial" w:cs="Arial"/>
          <w:sz w:val="20"/>
          <w:szCs w:val="20"/>
        </w:rPr>
        <w:t>some assumption of the force</w:t>
      </w:r>
      <w:r w:rsidR="0024559A">
        <w:rPr>
          <w:rFonts w:ascii="Arial" w:hAnsi="Arial" w:cs="Arial"/>
          <w:sz w:val="20"/>
          <w:szCs w:val="20"/>
        </w:rPr>
        <w:t xml:space="preserve"> distribution is necessary</w:t>
      </w:r>
      <w:r w:rsidR="00F640C6">
        <w:rPr>
          <w:rFonts w:ascii="Arial" w:hAnsi="Arial" w:cs="Arial"/>
          <w:sz w:val="20"/>
          <w:szCs w:val="20"/>
          <w:vertAlign w:val="superscript"/>
        </w:rPr>
        <w:t>21</w:t>
      </w:r>
      <w:r w:rsidR="00682198">
        <w:rPr>
          <w:rFonts w:ascii="Arial" w:hAnsi="Arial" w:cs="Arial"/>
          <w:sz w:val="20"/>
          <w:szCs w:val="20"/>
        </w:rPr>
        <w:t>. T</w:t>
      </w:r>
      <w:r w:rsidR="001759B2" w:rsidRPr="001759B2">
        <w:rPr>
          <w:rFonts w:ascii="Arial" w:hAnsi="Arial" w:cs="Arial"/>
          <w:sz w:val="20"/>
          <w:szCs w:val="20"/>
        </w:rPr>
        <w:t>he contact forces can be assumed to be of equal magnitude, to give a unit force ratio. The phase difference between forces depends on the vibration behaviour of the source. If the source has a rigid body</w:t>
      </w:r>
      <w:r w:rsidR="0024559A">
        <w:rPr>
          <w:rFonts w:ascii="Arial" w:hAnsi="Arial" w:cs="Arial"/>
          <w:sz w:val="20"/>
          <w:szCs w:val="20"/>
        </w:rPr>
        <w:t xml:space="preserve"> behaviour and is in the bouncing mode, then a zero phase difference is assumed. </w:t>
      </w:r>
      <w:r w:rsidR="00F03AD7">
        <w:rPr>
          <w:rFonts w:ascii="Arial" w:hAnsi="Arial" w:cs="Arial"/>
          <w:sz w:val="20"/>
          <w:szCs w:val="20"/>
        </w:rPr>
        <w:t>Eq.</w:t>
      </w:r>
      <w:r w:rsidR="005B66EF">
        <w:rPr>
          <w:rFonts w:ascii="Arial" w:hAnsi="Arial" w:cs="Arial"/>
          <w:sz w:val="20"/>
          <w:szCs w:val="20"/>
        </w:rPr>
        <w:t xml:space="preserve"> (7</w:t>
      </w:r>
      <w:r>
        <w:rPr>
          <w:rFonts w:ascii="Arial" w:hAnsi="Arial" w:cs="Arial"/>
          <w:sz w:val="20"/>
          <w:szCs w:val="20"/>
        </w:rPr>
        <w:t>)</w:t>
      </w:r>
      <w:r w:rsidR="001759B2" w:rsidRPr="001759B2">
        <w:rPr>
          <w:rFonts w:ascii="Arial" w:hAnsi="Arial" w:cs="Arial"/>
          <w:sz w:val="20"/>
          <w:szCs w:val="20"/>
        </w:rPr>
        <w:t xml:space="preserve"> becomes</w:t>
      </w:r>
      <w:r w:rsidR="00F640C6">
        <w:rPr>
          <w:rFonts w:ascii="Arial" w:hAnsi="Arial" w:cs="Arial"/>
          <w:sz w:val="20"/>
          <w:szCs w:val="20"/>
          <w:vertAlign w:val="superscript"/>
        </w:rPr>
        <w:t>14</w:t>
      </w:r>
      <w:r w:rsidR="001759B2" w:rsidRPr="001759B2">
        <w:rPr>
          <w:rFonts w:ascii="Arial" w:hAnsi="Arial" w:cs="Arial"/>
          <w:sz w:val="20"/>
          <w:szCs w:val="20"/>
        </w:rPr>
        <w:t>:</w:t>
      </w:r>
    </w:p>
    <w:p w:rsidR="00D70F47" w:rsidRDefault="00D70F47" w:rsidP="00F16E5B">
      <w:pPr>
        <w:pStyle w:val="BodyTextIndent"/>
        <w:spacing w:line="480" w:lineRule="auto"/>
        <w:ind w:left="0"/>
        <w:jc w:val="both"/>
        <w:rPr>
          <w:rFonts w:ascii="Arial" w:hAnsi="Arial" w:cs="Arial"/>
          <w:sz w:val="20"/>
          <w:szCs w:val="20"/>
        </w:rPr>
      </w:pPr>
    </w:p>
    <w:p w:rsidR="005A21F0" w:rsidRDefault="005A21F0" w:rsidP="004E0BDF">
      <w:pPr>
        <w:spacing w:line="480" w:lineRule="auto"/>
        <w:ind w:left="2880" w:firstLine="720"/>
        <w:jc w:val="both"/>
        <w:rPr>
          <w:rFonts w:ascii="Arial" w:hAnsi="Arial" w:cs="Arial"/>
          <w:position w:val="-48"/>
          <w:sz w:val="20"/>
          <w:szCs w:val="20"/>
        </w:rPr>
      </w:pPr>
      <w:r w:rsidRPr="00DB73CF">
        <w:rPr>
          <w:rFonts w:ascii="Arial" w:hAnsi="Arial" w:cs="Arial"/>
          <w:position w:val="-30"/>
          <w:sz w:val="20"/>
          <w:szCs w:val="20"/>
        </w:rPr>
        <w:object w:dxaOrig="1620" w:dyaOrig="700">
          <v:shape id="_x0000_i1054" type="#_x0000_t75" style="width:81pt;height:35.25pt" o:ole="">
            <v:imagedata r:id="rId67" o:title=""/>
          </v:shape>
          <o:OLEObject Type="Embed" ProgID="Equation.3" ShapeID="_x0000_i1054" DrawAspect="Content" ObjectID="_1517147972" r:id="rId68"/>
        </w:object>
      </w:r>
      <w:r w:rsidR="005B66EF">
        <w:rPr>
          <w:rFonts w:ascii="Arial" w:hAnsi="Arial" w:cs="Arial"/>
          <w:position w:val="-48"/>
          <w:sz w:val="20"/>
          <w:szCs w:val="20"/>
        </w:rPr>
        <w:t xml:space="preserve"> </w:t>
      </w:r>
      <w:r w:rsidR="005B66EF">
        <w:rPr>
          <w:rFonts w:ascii="Arial" w:hAnsi="Arial" w:cs="Arial"/>
          <w:position w:val="-48"/>
          <w:sz w:val="20"/>
          <w:szCs w:val="20"/>
        </w:rPr>
        <w:tab/>
      </w:r>
      <w:r w:rsidR="005B66EF">
        <w:rPr>
          <w:rFonts w:ascii="Arial" w:hAnsi="Arial" w:cs="Arial"/>
          <w:position w:val="-48"/>
          <w:sz w:val="20"/>
          <w:szCs w:val="20"/>
        </w:rPr>
        <w:tab/>
      </w:r>
      <w:r w:rsidR="005B66EF">
        <w:rPr>
          <w:rFonts w:ascii="Arial" w:hAnsi="Arial" w:cs="Arial"/>
          <w:position w:val="-48"/>
          <w:sz w:val="20"/>
          <w:szCs w:val="20"/>
        </w:rPr>
        <w:tab/>
      </w:r>
      <w:r w:rsidR="005B66EF">
        <w:rPr>
          <w:rFonts w:ascii="Arial" w:hAnsi="Arial" w:cs="Arial"/>
          <w:position w:val="-48"/>
          <w:sz w:val="20"/>
          <w:szCs w:val="20"/>
        </w:rPr>
        <w:tab/>
      </w:r>
      <w:r w:rsidR="00190522">
        <w:rPr>
          <w:rFonts w:ascii="Arial" w:hAnsi="Arial" w:cs="Arial"/>
          <w:position w:val="-48"/>
          <w:sz w:val="20"/>
          <w:szCs w:val="20"/>
        </w:rPr>
        <w:t xml:space="preserve">         </w:t>
      </w:r>
      <w:r w:rsidR="005B66EF">
        <w:rPr>
          <w:rFonts w:ascii="Arial" w:hAnsi="Arial" w:cs="Arial"/>
          <w:position w:val="-48"/>
          <w:sz w:val="20"/>
          <w:szCs w:val="20"/>
        </w:rPr>
        <w:t>(12</w:t>
      </w:r>
      <w:r w:rsidR="00DB73CF">
        <w:rPr>
          <w:rFonts w:ascii="Arial" w:hAnsi="Arial" w:cs="Arial"/>
          <w:position w:val="-48"/>
          <w:sz w:val="20"/>
          <w:szCs w:val="20"/>
        </w:rPr>
        <w:t>)</w:t>
      </w:r>
    </w:p>
    <w:p w:rsidR="00D50220" w:rsidRDefault="005B66EF" w:rsidP="004E0BDF">
      <w:pPr>
        <w:spacing w:after="100" w:afterAutospacing="1" w:line="480" w:lineRule="auto"/>
        <w:ind w:left="-17"/>
        <w:jc w:val="both"/>
        <w:rPr>
          <w:rFonts w:ascii="Arial" w:hAnsi="Arial" w:cs="Arial"/>
          <w:position w:val="-50"/>
          <w:sz w:val="20"/>
          <w:szCs w:val="20"/>
        </w:rPr>
      </w:pPr>
      <w:r>
        <w:rPr>
          <w:rFonts w:ascii="Arial" w:hAnsi="Arial" w:cs="Arial"/>
          <w:sz w:val="20"/>
          <w:szCs w:val="20"/>
        </w:rPr>
        <w:t>If</w:t>
      </w:r>
      <w:r w:rsidR="006678FF">
        <w:rPr>
          <w:rFonts w:ascii="Arial" w:hAnsi="Arial" w:cs="Arial"/>
          <w:sz w:val="20"/>
          <w:szCs w:val="20"/>
        </w:rPr>
        <w:t xml:space="preserve"> a random phase difference between contact forces </w:t>
      </w:r>
      <w:r>
        <w:rPr>
          <w:rFonts w:ascii="Arial" w:hAnsi="Arial" w:cs="Arial"/>
          <w:sz w:val="20"/>
          <w:szCs w:val="20"/>
        </w:rPr>
        <w:t>is</w:t>
      </w:r>
      <w:r w:rsidR="006678FF">
        <w:rPr>
          <w:rFonts w:ascii="Arial" w:hAnsi="Arial" w:cs="Arial"/>
          <w:sz w:val="20"/>
          <w:szCs w:val="20"/>
        </w:rPr>
        <w:t xml:space="preserve"> assumed</w:t>
      </w:r>
      <w:r>
        <w:rPr>
          <w:rFonts w:ascii="Arial" w:hAnsi="Arial" w:cs="Arial"/>
          <w:sz w:val="20"/>
          <w:szCs w:val="20"/>
        </w:rPr>
        <w:t>,</w:t>
      </w:r>
      <w:r w:rsidR="006678FF">
        <w:rPr>
          <w:rFonts w:ascii="Arial" w:hAnsi="Arial" w:cs="Arial"/>
          <w:sz w:val="20"/>
          <w:szCs w:val="20"/>
        </w:rPr>
        <w:t xml:space="preserve"> </w:t>
      </w:r>
      <w:r w:rsidR="00D50220">
        <w:rPr>
          <w:rFonts w:ascii="Arial" w:hAnsi="Arial" w:cs="Arial"/>
          <w:sz w:val="20"/>
          <w:szCs w:val="20"/>
        </w:rPr>
        <w:t xml:space="preserve">the real part of the effective </w:t>
      </w:r>
      <w:r w:rsidR="00450AB1">
        <w:rPr>
          <w:rFonts w:ascii="Arial" w:hAnsi="Arial" w:cs="Arial"/>
          <w:sz w:val="20"/>
          <w:szCs w:val="20"/>
        </w:rPr>
        <w:t xml:space="preserve">mobility is </w:t>
      </w:r>
      <w:r w:rsidR="00D50220">
        <w:rPr>
          <w:rFonts w:ascii="Arial" w:hAnsi="Arial" w:cs="Arial"/>
          <w:sz w:val="20"/>
          <w:szCs w:val="20"/>
        </w:rPr>
        <w:t>approximated by the real part of the associated point mobility:</w:t>
      </w:r>
      <w:r w:rsidR="00D50220" w:rsidRPr="00D50220">
        <w:rPr>
          <w:rFonts w:ascii="Arial" w:hAnsi="Arial" w:cs="Arial"/>
          <w:position w:val="-50"/>
          <w:sz w:val="20"/>
          <w:szCs w:val="20"/>
        </w:rPr>
        <w:t xml:space="preserve"> </w:t>
      </w:r>
    </w:p>
    <w:p w:rsidR="005216FC" w:rsidRDefault="006B4A20" w:rsidP="005216FC">
      <w:pPr>
        <w:spacing w:after="100" w:afterAutospacing="1" w:line="480" w:lineRule="auto"/>
        <w:ind w:left="2143" w:firstLine="737"/>
        <w:jc w:val="center"/>
        <w:rPr>
          <w:rFonts w:ascii="Arial" w:hAnsi="Arial" w:cs="Arial"/>
          <w:sz w:val="20"/>
          <w:szCs w:val="20"/>
        </w:rPr>
      </w:pPr>
      <w:r w:rsidRPr="00D50220">
        <w:rPr>
          <w:rFonts w:ascii="Arial" w:hAnsi="Arial" w:cs="Arial"/>
          <w:position w:val="-12"/>
          <w:sz w:val="20"/>
          <w:szCs w:val="20"/>
        </w:rPr>
        <w:object w:dxaOrig="1680" w:dyaOrig="380">
          <v:shape id="_x0000_i1055" type="#_x0000_t75" style="width:84pt;height:18.75pt" o:ole="">
            <v:imagedata r:id="rId69" o:title=""/>
          </v:shape>
          <o:OLEObject Type="Embed" ProgID="Equation.3" ShapeID="_x0000_i1055" DrawAspect="Content" ObjectID="_1517147973" r:id="rId70"/>
        </w:object>
      </w:r>
      <w:r w:rsidR="0026052C">
        <w:rPr>
          <w:rFonts w:ascii="Arial" w:hAnsi="Arial" w:cs="Arial"/>
          <w:position w:val="-12"/>
          <w:sz w:val="20"/>
          <w:szCs w:val="20"/>
        </w:rPr>
        <w:tab/>
      </w:r>
      <w:r w:rsidR="0026052C">
        <w:rPr>
          <w:rFonts w:ascii="Arial" w:hAnsi="Arial" w:cs="Arial"/>
          <w:position w:val="-12"/>
          <w:sz w:val="20"/>
          <w:szCs w:val="20"/>
        </w:rPr>
        <w:tab/>
      </w:r>
      <w:r w:rsidR="0026052C">
        <w:rPr>
          <w:rFonts w:ascii="Arial" w:hAnsi="Arial" w:cs="Arial"/>
          <w:position w:val="-12"/>
          <w:sz w:val="20"/>
          <w:szCs w:val="20"/>
        </w:rPr>
        <w:tab/>
      </w:r>
      <w:r w:rsidR="0026052C">
        <w:rPr>
          <w:rFonts w:ascii="Arial" w:hAnsi="Arial" w:cs="Arial"/>
          <w:position w:val="-12"/>
          <w:sz w:val="20"/>
          <w:szCs w:val="20"/>
        </w:rPr>
        <w:tab/>
      </w:r>
      <w:r w:rsidR="0026052C">
        <w:rPr>
          <w:rFonts w:ascii="Arial" w:hAnsi="Arial" w:cs="Arial"/>
          <w:position w:val="-12"/>
          <w:sz w:val="20"/>
          <w:szCs w:val="20"/>
        </w:rPr>
        <w:tab/>
        <w:t xml:space="preserve">       </w:t>
      </w:r>
      <w:r w:rsidR="005216FC">
        <w:rPr>
          <w:rFonts w:ascii="Arial" w:hAnsi="Arial" w:cs="Arial"/>
          <w:position w:val="-12"/>
          <w:sz w:val="20"/>
          <w:szCs w:val="20"/>
        </w:rPr>
        <w:t>(1</w:t>
      </w:r>
      <w:r w:rsidR="0026052C">
        <w:rPr>
          <w:rFonts w:ascii="Arial" w:hAnsi="Arial" w:cs="Arial"/>
          <w:position w:val="-12"/>
          <w:sz w:val="20"/>
          <w:szCs w:val="20"/>
        </w:rPr>
        <w:t>3)</w:t>
      </w:r>
      <w:r w:rsidR="00190522">
        <w:rPr>
          <w:rFonts w:ascii="Arial" w:hAnsi="Arial" w:cs="Arial"/>
          <w:position w:val="-50"/>
          <w:sz w:val="20"/>
          <w:szCs w:val="20"/>
        </w:rPr>
        <w:t xml:space="preserve"> </w:t>
      </w:r>
    </w:p>
    <w:p w:rsidR="001E79D6" w:rsidRPr="005216FC" w:rsidRDefault="006B4A20" w:rsidP="00450AB1">
      <w:pPr>
        <w:spacing w:after="100" w:afterAutospacing="1" w:line="480" w:lineRule="auto"/>
        <w:ind w:left="-737" w:firstLine="737"/>
        <w:rPr>
          <w:rFonts w:ascii="Arial" w:hAnsi="Arial" w:cs="Arial"/>
          <w:sz w:val="20"/>
          <w:szCs w:val="20"/>
        </w:rPr>
      </w:pPr>
      <w:r>
        <w:rPr>
          <w:rFonts w:ascii="Arial" w:hAnsi="Arial" w:cs="Arial"/>
          <w:sz w:val="20"/>
          <w:szCs w:val="20"/>
        </w:rPr>
        <w:t>T</w:t>
      </w:r>
      <w:r w:rsidR="006678FF">
        <w:rPr>
          <w:rFonts w:ascii="Arial" w:hAnsi="Arial" w:cs="Arial"/>
          <w:sz w:val="20"/>
          <w:szCs w:val="20"/>
        </w:rPr>
        <w:t>he magn</w:t>
      </w:r>
      <w:r>
        <w:rPr>
          <w:rFonts w:ascii="Arial" w:hAnsi="Arial" w:cs="Arial"/>
          <w:sz w:val="20"/>
          <w:szCs w:val="20"/>
        </w:rPr>
        <w:t>i</w:t>
      </w:r>
      <w:r w:rsidR="00450AB1">
        <w:rPr>
          <w:rFonts w:ascii="Arial" w:hAnsi="Arial" w:cs="Arial"/>
          <w:sz w:val="20"/>
          <w:szCs w:val="20"/>
        </w:rPr>
        <w:t xml:space="preserve">tude of the effective mobility </w:t>
      </w:r>
      <w:r>
        <w:rPr>
          <w:rFonts w:ascii="Arial" w:hAnsi="Arial" w:cs="Arial"/>
          <w:sz w:val="20"/>
          <w:szCs w:val="20"/>
        </w:rPr>
        <w:t xml:space="preserve">is </w:t>
      </w:r>
      <w:r w:rsidR="0024559A">
        <w:rPr>
          <w:rFonts w:ascii="Arial" w:hAnsi="Arial" w:cs="Arial"/>
          <w:sz w:val="20"/>
          <w:szCs w:val="20"/>
        </w:rPr>
        <w:t>given by</w:t>
      </w:r>
      <w:r>
        <w:rPr>
          <w:rFonts w:ascii="Arial" w:hAnsi="Arial" w:cs="Arial"/>
          <w:sz w:val="20"/>
          <w:szCs w:val="20"/>
        </w:rPr>
        <w:t xml:space="preserve"> a sum of </w:t>
      </w:r>
      <w:r w:rsidRPr="00450AB1">
        <w:rPr>
          <w:rFonts w:ascii="Arial" w:hAnsi="Arial" w:cs="Arial"/>
          <w:sz w:val="20"/>
          <w:szCs w:val="20"/>
        </w:rPr>
        <w:t>squares</w:t>
      </w:r>
      <w:r w:rsidR="006678FF">
        <w:rPr>
          <w:rFonts w:ascii="Arial" w:hAnsi="Arial" w:cs="Arial"/>
          <w:sz w:val="20"/>
          <w:szCs w:val="20"/>
        </w:rPr>
        <w:t>:</w:t>
      </w:r>
    </w:p>
    <w:p w:rsidR="005B66EF" w:rsidRDefault="00DB73CF" w:rsidP="005B66EF">
      <w:pPr>
        <w:spacing w:line="480" w:lineRule="auto"/>
        <w:ind w:left="2160" w:firstLine="720"/>
        <w:jc w:val="both"/>
        <w:rPr>
          <w:rFonts w:ascii="Arial" w:hAnsi="Arial" w:cs="Arial"/>
          <w:sz w:val="20"/>
          <w:szCs w:val="20"/>
        </w:rPr>
      </w:pPr>
      <w:r w:rsidRPr="001759B2">
        <w:rPr>
          <w:rFonts w:ascii="Arial" w:hAnsi="Arial" w:cs="Arial"/>
          <w:position w:val="-50"/>
          <w:sz w:val="20"/>
          <w:szCs w:val="20"/>
        </w:rPr>
        <w:object w:dxaOrig="2520" w:dyaOrig="999">
          <v:shape id="_x0000_i1056" type="#_x0000_t75" style="width:127.5pt;height:51pt" o:ole="">
            <v:imagedata r:id="rId71" o:title=""/>
          </v:shape>
          <o:OLEObject Type="Embed" ProgID="Equation.3" ShapeID="_x0000_i1056" DrawAspect="Content" ObjectID="_1517147974" r:id="rId72"/>
        </w:object>
      </w:r>
      <w:r w:rsidR="003A26D4">
        <w:rPr>
          <w:rFonts w:ascii="Arial" w:hAnsi="Arial" w:cs="Arial"/>
          <w:position w:val="-50"/>
          <w:sz w:val="20"/>
          <w:szCs w:val="20"/>
        </w:rPr>
        <w:tab/>
      </w:r>
      <w:r w:rsidR="003A26D4">
        <w:rPr>
          <w:rFonts w:ascii="Arial" w:hAnsi="Arial" w:cs="Arial"/>
          <w:position w:val="-50"/>
          <w:sz w:val="20"/>
          <w:szCs w:val="20"/>
        </w:rPr>
        <w:tab/>
      </w:r>
      <w:r w:rsidR="003A26D4">
        <w:rPr>
          <w:rFonts w:ascii="Arial" w:hAnsi="Arial" w:cs="Arial"/>
          <w:position w:val="-50"/>
          <w:sz w:val="20"/>
          <w:szCs w:val="20"/>
        </w:rPr>
        <w:tab/>
      </w:r>
      <w:r w:rsidR="003A26D4">
        <w:rPr>
          <w:rFonts w:ascii="Arial" w:hAnsi="Arial" w:cs="Arial"/>
          <w:position w:val="-50"/>
          <w:sz w:val="20"/>
          <w:szCs w:val="20"/>
        </w:rPr>
        <w:tab/>
      </w:r>
      <w:r w:rsidR="00190522">
        <w:rPr>
          <w:rFonts w:ascii="Arial" w:hAnsi="Arial" w:cs="Arial"/>
          <w:position w:val="-50"/>
          <w:sz w:val="20"/>
          <w:szCs w:val="20"/>
        </w:rPr>
        <w:t xml:space="preserve">         </w:t>
      </w:r>
      <w:r w:rsidR="006B4A20">
        <w:rPr>
          <w:rFonts w:ascii="Arial" w:hAnsi="Arial" w:cs="Arial"/>
          <w:position w:val="-50"/>
          <w:sz w:val="20"/>
          <w:szCs w:val="20"/>
        </w:rPr>
        <w:t>(14</w:t>
      </w:r>
      <w:r>
        <w:rPr>
          <w:rFonts w:ascii="Arial" w:hAnsi="Arial" w:cs="Arial"/>
          <w:position w:val="-50"/>
          <w:sz w:val="20"/>
          <w:szCs w:val="20"/>
        </w:rPr>
        <w:t>)</w:t>
      </w:r>
      <w:r w:rsidR="005B66EF">
        <w:rPr>
          <w:rFonts w:ascii="Arial" w:hAnsi="Arial" w:cs="Arial"/>
          <w:sz w:val="20"/>
          <w:szCs w:val="20"/>
        </w:rPr>
        <w:t xml:space="preserve"> </w:t>
      </w:r>
    </w:p>
    <w:p w:rsidR="006B4A20" w:rsidRDefault="005216FC" w:rsidP="005B66EF">
      <w:pPr>
        <w:spacing w:line="480" w:lineRule="auto"/>
        <w:jc w:val="both"/>
        <w:rPr>
          <w:rFonts w:ascii="Arial" w:hAnsi="Arial" w:cs="Arial"/>
          <w:sz w:val="20"/>
          <w:szCs w:val="20"/>
        </w:rPr>
      </w:pPr>
      <w:r>
        <w:rPr>
          <w:rFonts w:ascii="Arial" w:hAnsi="Arial" w:cs="Arial"/>
          <w:sz w:val="20"/>
          <w:szCs w:val="20"/>
        </w:rPr>
        <w:t>The</w:t>
      </w:r>
      <w:r w:rsidR="006B4A20">
        <w:rPr>
          <w:rFonts w:ascii="Arial" w:hAnsi="Arial" w:cs="Arial"/>
          <w:sz w:val="20"/>
          <w:szCs w:val="20"/>
        </w:rPr>
        <w:t xml:space="preserve"> advantage of the random phase assumption is that it yields real valued q</w:t>
      </w:r>
      <w:r w:rsidR="000F5554">
        <w:rPr>
          <w:rFonts w:ascii="Arial" w:hAnsi="Arial" w:cs="Arial"/>
          <w:sz w:val="20"/>
          <w:szCs w:val="20"/>
        </w:rPr>
        <w:t>uantities</w:t>
      </w:r>
      <w:r w:rsidR="006B4A20">
        <w:rPr>
          <w:rFonts w:ascii="Arial" w:hAnsi="Arial" w:cs="Arial"/>
          <w:sz w:val="20"/>
          <w:szCs w:val="20"/>
        </w:rPr>
        <w:t xml:space="preserve"> and therefore is </w:t>
      </w:r>
      <w:r>
        <w:rPr>
          <w:rFonts w:ascii="Arial" w:hAnsi="Arial" w:cs="Arial"/>
          <w:sz w:val="20"/>
          <w:szCs w:val="20"/>
        </w:rPr>
        <w:t>amenable to band averaging. The random phase</w:t>
      </w:r>
      <w:r w:rsidR="006B4A20">
        <w:rPr>
          <w:rFonts w:ascii="Arial" w:hAnsi="Arial" w:cs="Arial"/>
          <w:sz w:val="20"/>
          <w:szCs w:val="20"/>
        </w:rPr>
        <w:t xml:space="preserve"> assumption is used in the following discussion.</w:t>
      </w:r>
    </w:p>
    <w:p w:rsidR="0093735B" w:rsidRPr="00101410" w:rsidRDefault="003A26D4" w:rsidP="00190522">
      <w:pPr>
        <w:spacing w:line="480" w:lineRule="auto"/>
        <w:jc w:val="both"/>
        <w:rPr>
          <w:rFonts w:ascii="Arial" w:hAnsi="Arial" w:cs="Arial"/>
          <w:sz w:val="20"/>
          <w:szCs w:val="20"/>
        </w:rPr>
      </w:pPr>
      <w:r>
        <w:rPr>
          <w:rFonts w:ascii="Arial" w:hAnsi="Arial" w:cs="Arial"/>
          <w:sz w:val="20"/>
          <w:szCs w:val="20"/>
        </w:rPr>
        <w:t xml:space="preserve">In seeking equivalent single values of multi-contact sources, </w:t>
      </w:r>
      <w:r w:rsidR="00FE0D72">
        <w:rPr>
          <w:rFonts w:ascii="Arial" w:hAnsi="Arial" w:cs="Arial"/>
          <w:sz w:val="20"/>
          <w:szCs w:val="20"/>
        </w:rPr>
        <w:t>reference is made to the reception plate method of indirectly measuring structure-borne power</w:t>
      </w:r>
      <w:r w:rsidR="000B328A">
        <w:rPr>
          <w:rFonts w:ascii="Arial" w:hAnsi="Arial" w:cs="Arial"/>
          <w:sz w:val="20"/>
          <w:szCs w:val="20"/>
        </w:rPr>
        <w:t>. With the operating machine attached to an isolated plate, the total transmitted power equals the energy loss of the plate and the latter is obtained from the product of the spatial average of the mean square plate velocity, the plate mass and t</w:t>
      </w:r>
      <w:r w:rsidR="001179FF">
        <w:rPr>
          <w:rFonts w:ascii="Arial" w:hAnsi="Arial" w:cs="Arial"/>
          <w:sz w:val="20"/>
          <w:szCs w:val="20"/>
        </w:rPr>
        <w:t>otal loss factor</w:t>
      </w:r>
      <w:r w:rsidR="00BD09A1">
        <w:rPr>
          <w:rFonts w:ascii="Arial" w:hAnsi="Arial" w:cs="Arial"/>
          <w:sz w:val="20"/>
          <w:szCs w:val="20"/>
          <w:vertAlign w:val="superscript"/>
        </w:rPr>
        <w:t>22</w:t>
      </w:r>
      <w:r w:rsidR="000B328A">
        <w:rPr>
          <w:rFonts w:ascii="Arial" w:hAnsi="Arial" w:cs="Arial"/>
          <w:sz w:val="20"/>
          <w:szCs w:val="20"/>
        </w:rPr>
        <w:t>. If the source is attached to a high mobility plate, it is shown that the sum of the square free velocities, over the contacts is obtained indirectly</w:t>
      </w:r>
      <w:r w:rsidR="00450AB1">
        <w:rPr>
          <w:rFonts w:ascii="Arial" w:hAnsi="Arial" w:cs="Arial"/>
          <w:sz w:val="20"/>
          <w:szCs w:val="20"/>
          <w:vertAlign w:val="superscript"/>
        </w:rPr>
        <w:t>2</w:t>
      </w:r>
      <w:r w:rsidR="00BD09A1">
        <w:rPr>
          <w:rFonts w:ascii="Arial" w:hAnsi="Arial" w:cs="Arial"/>
          <w:sz w:val="20"/>
          <w:szCs w:val="20"/>
          <w:vertAlign w:val="superscript"/>
        </w:rPr>
        <w:t>3</w:t>
      </w:r>
      <w:r w:rsidR="000B328A">
        <w:rPr>
          <w:rFonts w:ascii="Arial" w:hAnsi="Arial" w:cs="Arial"/>
          <w:sz w:val="20"/>
          <w:szCs w:val="20"/>
        </w:rPr>
        <w:t>. Therefore, the</w:t>
      </w:r>
      <w:r w:rsidR="00D70F47">
        <w:rPr>
          <w:rFonts w:ascii="Arial" w:hAnsi="Arial" w:cs="Arial"/>
          <w:sz w:val="20"/>
          <w:szCs w:val="20"/>
        </w:rPr>
        <w:t xml:space="preserve"> equivalent single source velocity</w:t>
      </w:r>
      <w:r w:rsidR="000B328A">
        <w:rPr>
          <w:rFonts w:ascii="Arial" w:hAnsi="Arial" w:cs="Arial"/>
          <w:sz w:val="20"/>
          <w:szCs w:val="20"/>
        </w:rPr>
        <w:t xml:space="preserve"> is given as</w:t>
      </w:r>
      <w:r w:rsidR="00D70F47">
        <w:rPr>
          <w:rFonts w:ascii="Arial" w:hAnsi="Arial" w:cs="Arial"/>
          <w:sz w:val="20"/>
          <w:szCs w:val="20"/>
        </w:rPr>
        <w:t xml:space="preserve"> a squared value</w:t>
      </w:r>
      <w:r w:rsidRPr="003A26D4">
        <w:rPr>
          <w:rFonts w:ascii="Arial" w:hAnsi="Arial" w:cs="Arial"/>
          <w:position w:val="-30"/>
          <w:sz w:val="20"/>
          <w:szCs w:val="20"/>
        </w:rPr>
        <w:object w:dxaOrig="760" w:dyaOrig="700">
          <v:shape id="_x0000_i1057" type="#_x0000_t75" style="width:38.25pt;height:33.75pt" o:ole="">
            <v:imagedata r:id="rId73" o:title=""/>
          </v:shape>
          <o:OLEObject Type="Embed" ProgID="Equation.3" ShapeID="_x0000_i1057" DrawAspect="Content" ObjectID="_1517147975" r:id="rId74"/>
        </w:object>
      </w:r>
      <w:r w:rsidR="00190522">
        <w:rPr>
          <w:rFonts w:ascii="Arial" w:hAnsi="Arial" w:cs="Arial"/>
          <w:sz w:val="20"/>
          <w:szCs w:val="20"/>
        </w:rPr>
        <w:t xml:space="preserve">. </w:t>
      </w:r>
      <w:r w:rsidR="000B328A">
        <w:rPr>
          <w:rFonts w:ascii="Arial" w:hAnsi="Arial" w:cs="Arial"/>
          <w:sz w:val="20"/>
          <w:szCs w:val="20"/>
        </w:rPr>
        <w:t>Further, if the source is attached to a low mobility plate, the data obtained, in combination with the equivalent single source velocity, yields the</w:t>
      </w:r>
      <w:r w:rsidR="00C428AD">
        <w:rPr>
          <w:rFonts w:ascii="Arial" w:hAnsi="Arial" w:cs="Arial"/>
          <w:sz w:val="20"/>
          <w:szCs w:val="20"/>
        </w:rPr>
        <w:t xml:space="preserve"> equivalent single value of source or receiver mobility </w:t>
      </w:r>
      <w:r w:rsidR="000B328A">
        <w:rPr>
          <w:rFonts w:ascii="Arial" w:hAnsi="Arial" w:cs="Arial"/>
          <w:sz w:val="20"/>
          <w:szCs w:val="20"/>
        </w:rPr>
        <w:t>as</w:t>
      </w:r>
      <w:r w:rsidR="00C428AD">
        <w:rPr>
          <w:rFonts w:ascii="Arial" w:hAnsi="Arial" w:cs="Arial"/>
          <w:sz w:val="20"/>
          <w:szCs w:val="20"/>
        </w:rPr>
        <w:t xml:space="preserve"> the average of the effective </w:t>
      </w:r>
      <w:proofErr w:type="spellStart"/>
      <w:r w:rsidR="00C428AD">
        <w:rPr>
          <w:rFonts w:ascii="Arial" w:hAnsi="Arial" w:cs="Arial"/>
          <w:sz w:val="20"/>
          <w:szCs w:val="20"/>
        </w:rPr>
        <w:t>mobilities</w:t>
      </w:r>
      <w:proofErr w:type="spellEnd"/>
      <w:r w:rsidR="00C428AD">
        <w:rPr>
          <w:rFonts w:ascii="Arial" w:hAnsi="Arial" w:cs="Arial"/>
          <w:sz w:val="20"/>
          <w:szCs w:val="20"/>
        </w:rPr>
        <w:t>, over the contacts</w:t>
      </w:r>
      <w:r w:rsidR="00450AB1">
        <w:rPr>
          <w:rFonts w:ascii="Arial" w:hAnsi="Arial" w:cs="Arial"/>
          <w:sz w:val="20"/>
          <w:szCs w:val="20"/>
          <w:vertAlign w:val="superscript"/>
        </w:rPr>
        <w:t>2</w:t>
      </w:r>
      <w:r w:rsidR="00BD09A1">
        <w:rPr>
          <w:rFonts w:ascii="Arial" w:hAnsi="Arial" w:cs="Arial"/>
          <w:sz w:val="20"/>
          <w:szCs w:val="20"/>
          <w:vertAlign w:val="superscript"/>
        </w:rPr>
        <w:t>4</w:t>
      </w:r>
      <w:proofErr w:type="gramStart"/>
      <w:r w:rsidR="00C428AD">
        <w:rPr>
          <w:rFonts w:ascii="Arial" w:hAnsi="Arial" w:cs="Arial"/>
          <w:sz w:val="20"/>
          <w:szCs w:val="20"/>
        </w:rPr>
        <w:t xml:space="preserve">, </w:t>
      </w:r>
      <w:proofErr w:type="gramEnd"/>
      <w:r w:rsidR="000B328A" w:rsidRPr="00281EAD">
        <w:rPr>
          <w:rFonts w:ascii="Arial" w:hAnsi="Arial" w:cs="Arial"/>
          <w:position w:val="-30"/>
          <w:sz w:val="20"/>
          <w:szCs w:val="20"/>
        </w:rPr>
        <w:object w:dxaOrig="1440" w:dyaOrig="700">
          <v:shape id="_x0000_i1058" type="#_x0000_t75" style="width:1in;height:33.75pt" o:ole="">
            <v:imagedata r:id="rId75" o:title=""/>
          </v:shape>
          <o:OLEObject Type="Embed" ProgID="Equation.3" ShapeID="_x0000_i1058" DrawAspect="Content" ObjectID="_1517147976" r:id="rId76"/>
        </w:object>
      </w:r>
      <w:r w:rsidR="00101410">
        <w:rPr>
          <w:rFonts w:ascii="Arial" w:hAnsi="Arial" w:cs="Arial"/>
          <w:sz w:val="20"/>
          <w:szCs w:val="20"/>
        </w:rPr>
        <w:t xml:space="preserve">. </w:t>
      </w:r>
      <w:r w:rsidR="000B328A">
        <w:rPr>
          <w:rFonts w:ascii="Arial" w:hAnsi="Arial" w:cs="Arial"/>
          <w:sz w:val="20"/>
          <w:szCs w:val="20"/>
        </w:rPr>
        <w:t>Eq.</w:t>
      </w:r>
      <w:r w:rsidR="00C428AD">
        <w:rPr>
          <w:rFonts w:ascii="Arial" w:hAnsi="Arial" w:cs="Arial"/>
          <w:sz w:val="20"/>
          <w:szCs w:val="20"/>
        </w:rPr>
        <w:t xml:space="preserve"> (2) for the total power </w:t>
      </w:r>
      <w:r w:rsidR="001179FF">
        <w:rPr>
          <w:rFonts w:ascii="Arial" w:hAnsi="Arial" w:cs="Arial"/>
          <w:sz w:val="20"/>
          <w:szCs w:val="20"/>
        </w:rPr>
        <w:t>is now expressed as</w:t>
      </w:r>
      <w:r w:rsidR="00C428AD">
        <w:rPr>
          <w:rFonts w:ascii="Arial" w:hAnsi="Arial" w:cs="Arial"/>
          <w:sz w:val="20"/>
          <w:szCs w:val="20"/>
        </w:rPr>
        <w:t xml:space="preserve">: </w:t>
      </w:r>
    </w:p>
    <w:tbl>
      <w:tblPr>
        <w:tblW w:w="5000" w:type="pct"/>
        <w:tblLook w:val="00A0" w:firstRow="1" w:lastRow="0" w:firstColumn="1" w:lastColumn="0" w:noHBand="0" w:noVBand="0"/>
      </w:tblPr>
      <w:tblGrid>
        <w:gridCol w:w="1034"/>
        <w:gridCol w:w="6951"/>
        <w:gridCol w:w="1053"/>
      </w:tblGrid>
      <w:tr w:rsidR="0093735B" w:rsidRPr="0093735B" w:rsidTr="00C428AD">
        <w:trPr>
          <w:trHeight w:val="1560"/>
        </w:trPr>
        <w:tc>
          <w:tcPr>
            <w:tcW w:w="952" w:type="dxa"/>
          </w:tcPr>
          <w:p w:rsidR="0093735B" w:rsidRPr="0093735B" w:rsidRDefault="0093735B" w:rsidP="004E0BDF">
            <w:pPr>
              <w:widowControl w:val="0"/>
              <w:tabs>
                <w:tab w:val="center" w:pos="3969"/>
                <w:tab w:val="right" w:pos="7371"/>
              </w:tabs>
              <w:spacing w:line="480" w:lineRule="auto"/>
              <w:rPr>
                <w:rFonts w:ascii="Arial" w:hAnsi="Arial" w:cs="Arial"/>
                <w:sz w:val="20"/>
                <w:szCs w:val="20"/>
              </w:rPr>
            </w:pPr>
          </w:p>
        </w:tc>
        <w:tc>
          <w:tcPr>
            <w:tcW w:w="6401" w:type="dxa"/>
          </w:tcPr>
          <w:p w:rsidR="0093735B" w:rsidRPr="0093735B" w:rsidRDefault="000F5554" w:rsidP="004E0BDF">
            <w:pPr>
              <w:widowControl w:val="0"/>
              <w:spacing w:line="480" w:lineRule="auto"/>
              <w:jc w:val="center"/>
              <w:rPr>
                <w:rFonts w:ascii="Arial" w:hAnsi="Arial" w:cs="Arial"/>
                <w:sz w:val="20"/>
                <w:szCs w:val="20"/>
              </w:rPr>
            </w:pPr>
            <w:r w:rsidRPr="00281EAD">
              <w:rPr>
                <w:rFonts w:ascii="Arial" w:hAnsi="Arial" w:cs="Arial"/>
                <w:position w:val="-42"/>
                <w:sz w:val="20"/>
                <w:szCs w:val="20"/>
              </w:rPr>
              <w:object w:dxaOrig="2920" w:dyaOrig="1180">
                <v:shape id="_x0000_i1059" type="#_x0000_t75" style="width:145.5pt;height:57pt" o:ole="">
                  <v:imagedata r:id="rId77" o:title=""/>
                </v:shape>
                <o:OLEObject Type="Embed" ProgID="Equation.3" ShapeID="_x0000_i1059" DrawAspect="Content" ObjectID="_1517147977" r:id="rId78"/>
              </w:object>
            </w:r>
          </w:p>
        </w:tc>
        <w:tc>
          <w:tcPr>
            <w:tcW w:w="970" w:type="dxa"/>
          </w:tcPr>
          <w:p w:rsidR="0093735B" w:rsidRPr="0093735B" w:rsidRDefault="00350455" w:rsidP="004E0BDF">
            <w:pPr>
              <w:pStyle w:val="Caption"/>
              <w:keepNext/>
              <w:widowControl w:val="0"/>
              <w:spacing w:before="240"/>
              <w:jc w:val="right"/>
              <w:rPr>
                <w:rFonts w:ascii="Arial" w:hAnsi="Arial" w:cs="Arial"/>
                <w:sz w:val="20"/>
              </w:rPr>
            </w:pPr>
            <w:bookmarkStart w:id="4" w:name="_Ref228255530"/>
            <w:r>
              <w:rPr>
                <w:rFonts w:ascii="Arial" w:hAnsi="Arial" w:cs="Arial"/>
                <w:sz w:val="20"/>
              </w:rPr>
              <w:t>(</w:t>
            </w:r>
            <w:r w:rsidR="00AB1A9C">
              <w:rPr>
                <w:rFonts w:ascii="Arial" w:hAnsi="Arial" w:cs="Arial"/>
                <w:sz w:val="20"/>
              </w:rPr>
              <w:t>15</w:t>
            </w:r>
            <w:r w:rsidR="0093735B" w:rsidRPr="0093735B">
              <w:rPr>
                <w:rFonts w:ascii="Arial" w:hAnsi="Arial" w:cs="Arial"/>
                <w:sz w:val="20"/>
              </w:rPr>
              <w:t>)</w:t>
            </w:r>
            <w:bookmarkEnd w:id="4"/>
          </w:p>
        </w:tc>
      </w:tr>
    </w:tbl>
    <w:p w:rsidR="009D738D" w:rsidRDefault="006925AB" w:rsidP="00C15B95">
      <w:pPr>
        <w:spacing w:line="480" w:lineRule="auto"/>
        <w:jc w:val="both"/>
        <w:rPr>
          <w:rFonts w:ascii="Arial" w:hAnsi="Arial" w:cs="Arial"/>
          <w:sz w:val="20"/>
          <w:szCs w:val="20"/>
        </w:rPr>
      </w:pPr>
      <w:r>
        <w:rPr>
          <w:rFonts w:ascii="Arial" w:hAnsi="Arial" w:cs="Arial"/>
          <w:sz w:val="20"/>
          <w:szCs w:val="20"/>
        </w:rPr>
        <w:t>In Fig</w:t>
      </w:r>
      <w:r w:rsidR="00AB1A9C">
        <w:rPr>
          <w:rFonts w:ascii="Arial" w:hAnsi="Arial" w:cs="Arial"/>
          <w:sz w:val="20"/>
          <w:szCs w:val="20"/>
        </w:rPr>
        <w:t>. 8</w:t>
      </w:r>
      <w:r w:rsidR="001179FF">
        <w:rPr>
          <w:rFonts w:ascii="Arial" w:hAnsi="Arial" w:cs="Arial"/>
          <w:sz w:val="20"/>
          <w:szCs w:val="20"/>
        </w:rPr>
        <w:t xml:space="preserve"> </w:t>
      </w:r>
      <w:r w:rsidR="00AB1A9C">
        <w:rPr>
          <w:rFonts w:ascii="Arial" w:hAnsi="Arial" w:cs="Arial"/>
          <w:sz w:val="20"/>
          <w:szCs w:val="20"/>
        </w:rPr>
        <w:t>are shown the powers from the three sources, each for three characteristic receiver mobilities, where the approximate value</w:t>
      </w:r>
      <w:r w:rsidR="003604C2">
        <w:rPr>
          <w:rFonts w:ascii="Arial" w:hAnsi="Arial" w:cs="Arial"/>
          <w:sz w:val="20"/>
          <w:szCs w:val="20"/>
        </w:rPr>
        <w:t>s from Eq. (15) are</w:t>
      </w:r>
      <w:r w:rsidR="00AB1A9C">
        <w:rPr>
          <w:rFonts w:ascii="Arial" w:hAnsi="Arial" w:cs="Arial"/>
          <w:sz w:val="20"/>
          <w:szCs w:val="20"/>
        </w:rPr>
        <w:t xml:space="preserve"> normalised with respect to the power</w:t>
      </w:r>
      <w:r w:rsidR="000F5554">
        <w:rPr>
          <w:rFonts w:ascii="Arial" w:hAnsi="Arial" w:cs="Arial"/>
          <w:sz w:val="20"/>
          <w:szCs w:val="20"/>
        </w:rPr>
        <w:t>s calculated from Eq. (6)</w:t>
      </w:r>
      <w:r w:rsidR="00AB1A9C">
        <w:rPr>
          <w:rFonts w:ascii="Arial" w:hAnsi="Arial" w:cs="Arial"/>
          <w:sz w:val="20"/>
          <w:szCs w:val="20"/>
        </w:rPr>
        <w:t xml:space="preserve">. </w:t>
      </w:r>
    </w:p>
    <w:tbl>
      <w:tblPr>
        <w:tblW w:w="4922" w:type="pct"/>
        <w:tblLayout w:type="fixed"/>
        <w:tblLook w:val="00A0" w:firstRow="1" w:lastRow="0" w:firstColumn="1" w:lastColumn="0" w:noHBand="0" w:noVBand="0"/>
      </w:tblPr>
      <w:tblGrid>
        <w:gridCol w:w="8897"/>
      </w:tblGrid>
      <w:tr w:rsidR="00B7396B" w:rsidRPr="0093735B" w:rsidTr="006D661F">
        <w:tc>
          <w:tcPr>
            <w:tcW w:w="8897" w:type="dxa"/>
          </w:tcPr>
          <w:p w:rsidR="000F5554" w:rsidRDefault="00B7396B" w:rsidP="000F5554">
            <w:pPr>
              <w:spacing w:line="480" w:lineRule="auto"/>
              <w:jc w:val="both"/>
              <w:rPr>
                <w:rFonts w:ascii="Arial" w:hAnsi="Arial" w:cs="Arial"/>
                <w:sz w:val="20"/>
                <w:szCs w:val="20"/>
              </w:rPr>
            </w:pPr>
            <w:r w:rsidRPr="0014577B">
              <w:rPr>
                <w:rFonts w:ascii="Arial" w:hAnsi="Arial" w:cs="Arial"/>
                <w:sz w:val="20"/>
                <w:szCs w:val="20"/>
              </w:rPr>
              <w:t xml:space="preserve">The discrepancies resulting from this second step in data reduction are greater than for the first step, </w:t>
            </w:r>
            <w:r w:rsidR="001179FF">
              <w:rPr>
                <w:rFonts w:ascii="Arial" w:hAnsi="Arial" w:cs="Arial"/>
                <w:sz w:val="20"/>
                <w:szCs w:val="20"/>
              </w:rPr>
              <w:t>i.e.</w:t>
            </w:r>
            <w:r w:rsidRPr="0014577B">
              <w:rPr>
                <w:rFonts w:ascii="Arial" w:hAnsi="Arial" w:cs="Arial"/>
                <w:sz w:val="20"/>
                <w:szCs w:val="20"/>
              </w:rPr>
              <w:t xml:space="preserve"> use of magnitudes. The approximation generally </w:t>
            </w:r>
            <w:r w:rsidR="00BD09A1">
              <w:rPr>
                <w:rFonts w:ascii="Arial" w:hAnsi="Arial" w:cs="Arial"/>
                <w:sz w:val="20"/>
                <w:szCs w:val="20"/>
              </w:rPr>
              <w:t>is within</w:t>
            </w:r>
            <w:r w:rsidRPr="0014577B">
              <w:rPr>
                <w:rFonts w:ascii="Arial" w:hAnsi="Arial" w:cs="Arial"/>
                <w:sz w:val="20"/>
                <w:szCs w:val="20"/>
              </w:rPr>
              <w:t xml:space="preserve"> </w:t>
            </w:r>
            <w:r w:rsidR="00BD09A1">
              <w:rPr>
                <w:rFonts w:ascii="Arial" w:hAnsi="Arial" w:cs="Arial"/>
                <w:sz w:val="20"/>
                <w:szCs w:val="20"/>
              </w:rPr>
              <w:t>+/-</w:t>
            </w:r>
            <w:r w:rsidRPr="0014577B">
              <w:rPr>
                <w:rFonts w:ascii="Arial" w:hAnsi="Arial" w:cs="Arial"/>
                <w:sz w:val="20"/>
                <w:szCs w:val="20"/>
              </w:rPr>
              <w:t>5 dB</w:t>
            </w:r>
            <w:r w:rsidR="00BD09A1">
              <w:rPr>
                <w:rFonts w:ascii="Arial" w:hAnsi="Arial" w:cs="Arial"/>
                <w:sz w:val="20"/>
                <w:szCs w:val="20"/>
              </w:rPr>
              <w:t xml:space="preserve"> of the benchmark value</w:t>
            </w:r>
            <w:r w:rsidRPr="0014577B">
              <w:rPr>
                <w:rFonts w:ascii="Arial" w:hAnsi="Arial" w:cs="Arial"/>
                <w:sz w:val="20"/>
                <w:szCs w:val="20"/>
              </w:rPr>
              <w:t xml:space="preserve">, but with large negative discrepancies at </w:t>
            </w:r>
            <w:r w:rsidR="00BD09A1">
              <w:rPr>
                <w:rFonts w:ascii="Arial" w:hAnsi="Arial" w:cs="Arial"/>
                <w:sz w:val="20"/>
                <w:szCs w:val="20"/>
              </w:rPr>
              <w:t xml:space="preserve">low </w:t>
            </w:r>
            <w:r w:rsidRPr="0014577B">
              <w:rPr>
                <w:rFonts w:ascii="Arial" w:hAnsi="Arial" w:cs="Arial"/>
                <w:sz w:val="20"/>
                <w:szCs w:val="20"/>
              </w:rPr>
              <w:t>frequencies</w:t>
            </w:r>
            <w:r w:rsidR="00BD09A1">
              <w:rPr>
                <w:rFonts w:ascii="Arial" w:hAnsi="Arial" w:cs="Arial"/>
                <w:sz w:val="20"/>
                <w:szCs w:val="20"/>
              </w:rPr>
              <w:t>,</w:t>
            </w:r>
            <w:r w:rsidRPr="0014577B">
              <w:rPr>
                <w:rFonts w:ascii="Arial" w:hAnsi="Arial" w:cs="Arial"/>
                <w:sz w:val="20"/>
                <w:szCs w:val="20"/>
              </w:rPr>
              <w:t xml:space="preserve"> corresponding to source tonal behaviour and/or matched source-receiver mobility conditions</w:t>
            </w:r>
            <w:r w:rsidR="00153B4F">
              <w:rPr>
                <w:rFonts w:ascii="Arial" w:hAnsi="Arial" w:cs="Arial"/>
                <w:sz w:val="20"/>
                <w:szCs w:val="20"/>
              </w:rPr>
              <w:t>, now combined with the loss of detail on the complex interaction between contact forces</w:t>
            </w:r>
            <w:r w:rsidR="00296630">
              <w:rPr>
                <w:rFonts w:ascii="Arial" w:hAnsi="Arial" w:cs="Arial"/>
                <w:sz w:val="20"/>
                <w:szCs w:val="20"/>
              </w:rPr>
              <w:t xml:space="preserve">. </w:t>
            </w:r>
          </w:p>
          <w:p w:rsidR="00B7396B" w:rsidRPr="000F5554" w:rsidRDefault="00B7396B" w:rsidP="000F5554">
            <w:pPr>
              <w:pStyle w:val="ListParagraph"/>
              <w:numPr>
                <w:ilvl w:val="0"/>
                <w:numId w:val="14"/>
              </w:numPr>
              <w:spacing w:line="480" w:lineRule="auto"/>
              <w:ind w:left="340"/>
              <w:jc w:val="both"/>
              <w:rPr>
                <w:rFonts w:ascii="Arial" w:hAnsi="Arial" w:cs="Arial"/>
                <w:b/>
                <w:sz w:val="20"/>
                <w:szCs w:val="20"/>
              </w:rPr>
            </w:pPr>
            <w:r w:rsidRPr="000F5554">
              <w:rPr>
                <w:rFonts w:ascii="Arial" w:hAnsi="Arial" w:cs="Arial"/>
                <w:b/>
                <w:sz w:val="20"/>
                <w:szCs w:val="20"/>
              </w:rPr>
              <w:t xml:space="preserve">Using point </w:t>
            </w:r>
            <w:proofErr w:type="spellStart"/>
            <w:r w:rsidRPr="000F5554">
              <w:rPr>
                <w:rFonts w:ascii="Arial" w:hAnsi="Arial" w:cs="Arial"/>
                <w:b/>
                <w:sz w:val="20"/>
                <w:szCs w:val="20"/>
              </w:rPr>
              <w:t>mobilities</w:t>
            </w:r>
            <w:proofErr w:type="spellEnd"/>
            <w:r w:rsidRPr="000F5554">
              <w:rPr>
                <w:rFonts w:ascii="Arial" w:hAnsi="Arial" w:cs="Arial"/>
                <w:b/>
                <w:sz w:val="20"/>
                <w:szCs w:val="20"/>
              </w:rPr>
              <w:t xml:space="preserve"> only</w:t>
            </w:r>
          </w:p>
          <w:p w:rsidR="00B7396B" w:rsidRPr="0014577B" w:rsidRDefault="00B7396B" w:rsidP="00C30FD6">
            <w:pPr>
              <w:spacing w:line="480" w:lineRule="auto"/>
              <w:jc w:val="both"/>
              <w:rPr>
                <w:rFonts w:ascii="Arial" w:hAnsi="Arial" w:cs="Arial"/>
                <w:sz w:val="20"/>
                <w:szCs w:val="20"/>
              </w:rPr>
            </w:pPr>
            <w:r w:rsidRPr="0014577B">
              <w:rPr>
                <w:rFonts w:ascii="Arial" w:hAnsi="Arial" w:cs="Arial"/>
                <w:sz w:val="20"/>
                <w:szCs w:val="20"/>
              </w:rPr>
              <w:t xml:space="preserve">If the effective point mobility of Eq. (7) is replaced by the point mobility, this is equivalent to treating the four contacts of the considered fan units </w:t>
            </w:r>
            <w:r w:rsidR="00886CCD" w:rsidRPr="0014577B">
              <w:rPr>
                <w:rFonts w:ascii="Arial" w:hAnsi="Arial" w:cs="Arial"/>
                <w:sz w:val="20"/>
                <w:szCs w:val="20"/>
              </w:rPr>
              <w:t>as independent sources.  In Fig</w:t>
            </w:r>
            <w:r w:rsidRPr="0014577B">
              <w:rPr>
                <w:rFonts w:ascii="Arial" w:hAnsi="Arial" w:cs="Arial"/>
                <w:sz w:val="20"/>
                <w:szCs w:val="20"/>
              </w:rPr>
              <w:t xml:space="preserve">. </w:t>
            </w:r>
            <w:r w:rsidR="00886CCD" w:rsidRPr="0014577B">
              <w:rPr>
                <w:rFonts w:ascii="Arial" w:hAnsi="Arial" w:cs="Arial"/>
                <w:sz w:val="20"/>
                <w:szCs w:val="20"/>
              </w:rPr>
              <w:t>9</w:t>
            </w:r>
            <w:r w:rsidRPr="0014577B">
              <w:rPr>
                <w:rFonts w:ascii="Arial" w:hAnsi="Arial" w:cs="Arial"/>
                <w:sz w:val="20"/>
                <w:szCs w:val="20"/>
              </w:rPr>
              <w:t xml:space="preserve"> are shown the resultant normalised approximate powers from the thr</w:t>
            </w:r>
            <w:r w:rsidR="00886CCD" w:rsidRPr="0014577B">
              <w:rPr>
                <w:rFonts w:ascii="Arial" w:hAnsi="Arial" w:cs="Arial"/>
                <w:sz w:val="20"/>
                <w:szCs w:val="20"/>
              </w:rPr>
              <w:t>ee sources</w:t>
            </w:r>
            <w:r w:rsidRPr="0014577B">
              <w:rPr>
                <w:rFonts w:ascii="Arial" w:hAnsi="Arial" w:cs="Arial"/>
                <w:sz w:val="20"/>
                <w:szCs w:val="20"/>
              </w:rPr>
              <w:t>. The discrepancies resulting from this t</w:t>
            </w:r>
            <w:r w:rsidR="00BD09A1">
              <w:rPr>
                <w:rFonts w:ascii="Arial" w:hAnsi="Arial" w:cs="Arial"/>
                <w:sz w:val="20"/>
                <w:szCs w:val="20"/>
              </w:rPr>
              <w:t>hird step in data reduction also are within</w:t>
            </w:r>
            <w:r w:rsidR="00E61230">
              <w:rPr>
                <w:rFonts w:ascii="Arial" w:hAnsi="Arial" w:cs="Arial"/>
                <w:sz w:val="20"/>
                <w:szCs w:val="20"/>
              </w:rPr>
              <w:t xml:space="preserve"> +5 dB,</w:t>
            </w:r>
            <w:r w:rsidRPr="0014577B">
              <w:rPr>
                <w:rFonts w:ascii="Arial" w:hAnsi="Arial" w:cs="Arial"/>
                <w:sz w:val="20"/>
                <w:szCs w:val="20"/>
              </w:rPr>
              <w:t xml:space="preserve"> but </w:t>
            </w:r>
            <w:r w:rsidR="00BD09A1">
              <w:rPr>
                <w:rFonts w:ascii="Arial" w:hAnsi="Arial" w:cs="Arial"/>
                <w:sz w:val="20"/>
                <w:szCs w:val="20"/>
              </w:rPr>
              <w:t xml:space="preserve">again with significant discrepancies at low frequencies for reasons given earlier. </w:t>
            </w:r>
          </w:p>
          <w:p w:rsidR="00BD09A1" w:rsidRPr="000F5554" w:rsidRDefault="00B7396B" w:rsidP="00CC3548">
            <w:pPr>
              <w:spacing w:line="480" w:lineRule="auto"/>
              <w:jc w:val="both"/>
              <w:rPr>
                <w:rFonts w:ascii="Arial" w:hAnsi="Arial" w:cs="Arial"/>
                <w:sz w:val="20"/>
                <w:szCs w:val="20"/>
              </w:rPr>
            </w:pPr>
            <w:r w:rsidRPr="0014577B">
              <w:rPr>
                <w:rFonts w:ascii="Arial" w:hAnsi="Arial" w:cs="Arial"/>
                <w:sz w:val="20"/>
                <w:szCs w:val="20"/>
              </w:rPr>
              <w:t>In a recent study, the same source data of the fan flange base</w:t>
            </w:r>
            <w:r w:rsidR="00BD09A1">
              <w:rPr>
                <w:rFonts w:ascii="Arial" w:hAnsi="Arial" w:cs="Arial"/>
                <w:sz w:val="20"/>
                <w:szCs w:val="20"/>
              </w:rPr>
              <w:t xml:space="preserve"> (Fig. 2(a))</w:t>
            </w:r>
            <w:r w:rsidRPr="0014577B">
              <w:rPr>
                <w:rFonts w:ascii="Arial" w:hAnsi="Arial" w:cs="Arial"/>
                <w:sz w:val="20"/>
                <w:szCs w:val="20"/>
              </w:rPr>
              <w:t xml:space="preserve"> has been combined with measured receiver </w:t>
            </w:r>
            <w:r w:rsidR="00440682">
              <w:rPr>
                <w:rFonts w:ascii="Arial" w:hAnsi="Arial" w:cs="Arial"/>
                <w:sz w:val="20"/>
                <w:szCs w:val="20"/>
              </w:rPr>
              <w:t>data of a timber joist floor</w:t>
            </w:r>
            <w:r w:rsidR="00377856">
              <w:rPr>
                <w:rFonts w:ascii="Arial" w:hAnsi="Arial" w:cs="Arial"/>
                <w:sz w:val="20"/>
                <w:szCs w:val="20"/>
                <w:vertAlign w:val="superscript"/>
              </w:rPr>
              <w:t>1</w:t>
            </w:r>
            <w:r w:rsidR="00BD09A1">
              <w:rPr>
                <w:rFonts w:ascii="Arial" w:hAnsi="Arial" w:cs="Arial"/>
                <w:sz w:val="20"/>
                <w:szCs w:val="20"/>
                <w:vertAlign w:val="superscript"/>
              </w:rPr>
              <w:t>7</w:t>
            </w:r>
            <w:r w:rsidRPr="0014577B">
              <w:rPr>
                <w:rFonts w:ascii="Arial" w:hAnsi="Arial" w:cs="Arial"/>
                <w:sz w:val="20"/>
                <w:szCs w:val="20"/>
              </w:rPr>
              <w:t>. The total power through the four contacts was calculated for ten locations, including between joists, on joists and intermediate positions. In Fig. 1</w:t>
            </w:r>
            <w:r w:rsidR="00804515" w:rsidRPr="0014577B">
              <w:rPr>
                <w:rFonts w:ascii="Arial" w:hAnsi="Arial" w:cs="Arial"/>
                <w:sz w:val="20"/>
                <w:szCs w:val="20"/>
              </w:rPr>
              <w:t>0</w:t>
            </w:r>
            <w:r w:rsidRPr="0014577B">
              <w:rPr>
                <w:rFonts w:ascii="Arial" w:hAnsi="Arial" w:cs="Arial"/>
                <w:sz w:val="20"/>
                <w:szCs w:val="20"/>
              </w:rPr>
              <w:t xml:space="preserve"> </w:t>
            </w:r>
            <w:r w:rsidR="00804515" w:rsidRPr="0014577B">
              <w:rPr>
                <w:rFonts w:ascii="Arial" w:hAnsi="Arial" w:cs="Arial"/>
                <w:sz w:val="20"/>
                <w:szCs w:val="20"/>
              </w:rPr>
              <w:t>are</w:t>
            </w:r>
            <w:r w:rsidRPr="0014577B">
              <w:rPr>
                <w:rFonts w:ascii="Arial" w:hAnsi="Arial" w:cs="Arial"/>
                <w:sz w:val="20"/>
                <w:szCs w:val="20"/>
              </w:rPr>
              <w:t xml:space="preserve"> shown the approximate powers, again based on equivalent single values and with point mobilities only, normalised with respect to the exact values. Results are presented as one third octave values.</w:t>
            </w:r>
            <w:r w:rsidR="00BD09A1">
              <w:rPr>
                <w:rFonts w:ascii="Arial" w:hAnsi="Arial" w:cs="Arial"/>
                <w:sz w:val="20"/>
                <w:szCs w:val="20"/>
              </w:rPr>
              <w:t xml:space="preserve"> </w:t>
            </w:r>
            <w:r w:rsidRPr="0014577B">
              <w:rPr>
                <w:rFonts w:ascii="Arial" w:hAnsi="Arial" w:cs="Arial"/>
                <w:sz w:val="20"/>
                <w:szCs w:val="20"/>
              </w:rPr>
              <w:t>The f</w:t>
            </w:r>
            <w:r w:rsidR="00377856">
              <w:rPr>
                <w:rFonts w:ascii="Arial" w:hAnsi="Arial" w:cs="Arial"/>
                <w:sz w:val="20"/>
                <w:szCs w:val="20"/>
              </w:rPr>
              <w:t>loor generally behaves</w:t>
            </w:r>
            <w:r w:rsidRPr="0014577B">
              <w:rPr>
                <w:rFonts w:ascii="Arial" w:hAnsi="Arial" w:cs="Arial"/>
                <w:sz w:val="20"/>
                <w:szCs w:val="20"/>
              </w:rPr>
              <w:t xml:space="preserve"> as a high mobility receiver and the approximate power gives</w:t>
            </w:r>
            <w:r w:rsidR="00A77824">
              <w:rPr>
                <w:rFonts w:ascii="Arial" w:hAnsi="Arial" w:cs="Arial"/>
                <w:sz w:val="20"/>
                <w:szCs w:val="20"/>
              </w:rPr>
              <w:t xml:space="preserve"> on average an overestimate</w:t>
            </w:r>
            <w:r w:rsidRPr="0014577B">
              <w:rPr>
                <w:rFonts w:ascii="Arial" w:hAnsi="Arial" w:cs="Arial"/>
                <w:sz w:val="20"/>
                <w:szCs w:val="20"/>
              </w:rPr>
              <w:t xml:space="preserve"> similar to that obs</w:t>
            </w:r>
            <w:r w:rsidR="00440682">
              <w:rPr>
                <w:rFonts w:ascii="Arial" w:hAnsi="Arial" w:cs="Arial"/>
                <w:sz w:val="20"/>
                <w:szCs w:val="20"/>
              </w:rPr>
              <w:t>erved in the present study (Fig. 9</w:t>
            </w:r>
            <w:r w:rsidRPr="0014577B">
              <w:rPr>
                <w:rFonts w:ascii="Arial" w:hAnsi="Arial" w:cs="Arial"/>
                <w:sz w:val="20"/>
                <w:szCs w:val="20"/>
              </w:rPr>
              <w:t>). Likewise, the range of normalised powers, over the ten locations, is of the same order as the present study.</w:t>
            </w:r>
            <w:r w:rsidR="000F5554">
              <w:rPr>
                <w:rFonts w:ascii="Arial" w:hAnsi="Arial" w:cs="Arial"/>
                <w:sz w:val="20"/>
                <w:szCs w:val="20"/>
              </w:rPr>
              <w:t xml:space="preserve"> These results confirm the findings of Ohlrich</w:t>
            </w:r>
            <w:r w:rsidR="000F5554">
              <w:rPr>
                <w:rFonts w:ascii="Arial" w:hAnsi="Arial" w:cs="Arial"/>
                <w:sz w:val="20"/>
                <w:szCs w:val="20"/>
                <w:vertAlign w:val="superscript"/>
              </w:rPr>
              <w:t>25</w:t>
            </w:r>
            <w:r w:rsidR="000F5554">
              <w:rPr>
                <w:rFonts w:ascii="Arial" w:hAnsi="Arial" w:cs="Arial"/>
                <w:sz w:val="20"/>
                <w:szCs w:val="20"/>
              </w:rPr>
              <w:t>.</w:t>
            </w:r>
          </w:p>
          <w:p w:rsidR="00BD09A1" w:rsidRPr="00E25A20" w:rsidRDefault="00BD09A1" w:rsidP="00BD09A1">
            <w:pPr>
              <w:pStyle w:val="ListParagraph"/>
              <w:numPr>
                <w:ilvl w:val="0"/>
                <w:numId w:val="14"/>
              </w:numPr>
              <w:spacing w:line="480" w:lineRule="auto"/>
              <w:ind w:left="340"/>
              <w:jc w:val="both"/>
              <w:rPr>
                <w:rFonts w:ascii="Arial" w:hAnsi="Arial" w:cs="Arial"/>
                <w:b/>
                <w:sz w:val="20"/>
                <w:szCs w:val="20"/>
              </w:rPr>
            </w:pPr>
            <w:r>
              <w:rPr>
                <w:rFonts w:ascii="Arial" w:hAnsi="Arial" w:cs="Arial"/>
                <w:b/>
                <w:sz w:val="20"/>
                <w:szCs w:val="20"/>
              </w:rPr>
              <w:t>Discussion</w:t>
            </w:r>
          </w:p>
          <w:p w:rsidR="00BD09A1" w:rsidRPr="0014577B" w:rsidRDefault="00BD09A1" w:rsidP="00BD09A1">
            <w:pPr>
              <w:spacing w:line="480" w:lineRule="auto"/>
              <w:jc w:val="both"/>
              <w:rPr>
                <w:rFonts w:ascii="Arial" w:hAnsi="Arial" w:cs="Arial"/>
                <w:sz w:val="20"/>
                <w:szCs w:val="20"/>
              </w:rPr>
            </w:pPr>
            <w:r w:rsidRPr="0014577B">
              <w:rPr>
                <w:rFonts w:ascii="Arial" w:hAnsi="Arial" w:cs="Arial"/>
                <w:sz w:val="20"/>
                <w:szCs w:val="20"/>
              </w:rPr>
              <w:t xml:space="preserve">Although the </w:t>
            </w:r>
            <w:r>
              <w:rPr>
                <w:rFonts w:ascii="Arial" w:hAnsi="Arial" w:cs="Arial"/>
                <w:sz w:val="20"/>
                <w:szCs w:val="20"/>
              </w:rPr>
              <w:t xml:space="preserve">reductive </w:t>
            </w:r>
            <w:r w:rsidRPr="0014577B">
              <w:rPr>
                <w:rFonts w:ascii="Arial" w:hAnsi="Arial" w:cs="Arial"/>
                <w:sz w:val="20"/>
                <w:szCs w:val="20"/>
              </w:rPr>
              <w:t xml:space="preserve">approach adopted in this investigation is systematic, it has not been exhaustive, being based on relatively few case studies. </w:t>
            </w:r>
            <w:r>
              <w:rPr>
                <w:rFonts w:ascii="Arial" w:hAnsi="Arial" w:cs="Arial"/>
                <w:sz w:val="20"/>
                <w:szCs w:val="20"/>
              </w:rPr>
              <w:t xml:space="preserve">Measured source free velocity and mobility have been used but the receiver conditions have been idealised in terms of characteristic </w:t>
            </w:r>
            <w:proofErr w:type="spellStart"/>
            <w:r>
              <w:rPr>
                <w:rFonts w:ascii="Arial" w:hAnsi="Arial" w:cs="Arial"/>
                <w:sz w:val="20"/>
                <w:szCs w:val="20"/>
              </w:rPr>
              <w:t>mobilities</w:t>
            </w:r>
            <w:proofErr w:type="spellEnd"/>
            <w:r>
              <w:rPr>
                <w:rFonts w:ascii="Arial" w:hAnsi="Arial" w:cs="Arial"/>
                <w:sz w:val="20"/>
                <w:szCs w:val="20"/>
              </w:rPr>
              <w:t xml:space="preserve">. </w:t>
            </w:r>
            <w:r w:rsidRPr="0014577B">
              <w:rPr>
                <w:rFonts w:ascii="Arial" w:hAnsi="Arial" w:cs="Arial"/>
                <w:sz w:val="20"/>
                <w:szCs w:val="20"/>
              </w:rPr>
              <w:t xml:space="preserve">Neither has </w:t>
            </w:r>
            <w:r>
              <w:rPr>
                <w:rFonts w:ascii="Arial" w:hAnsi="Arial" w:cs="Arial"/>
                <w:sz w:val="20"/>
                <w:szCs w:val="20"/>
              </w:rPr>
              <w:t>this paper</w:t>
            </w:r>
            <w:r w:rsidRPr="0014577B">
              <w:rPr>
                <w:rFonts w:ascii="Arial" w:hAnsi="Arial" w:cs="Arial"/>
                <w:sz w:val="20"/>
                <w:szCs w:val="20"/>
              </w:rPr>
              <w:t xml:space="preserve"> provided full physical explanations of the causes of the uncertainties resulting from each step in the data reduction</w:t>
            </w:r>
            <w:r>
              <w:rPr>
                <w:rFonts w:ascii="Arial" w:hAnsi="Arial" w:cs="Arial"/>
                <w:sz w:val="20"/>
                <w:szCs w:val="20"/>
              </w:rPr>
              <w:t>, although causes have been indicated, such as due to matching mobility, tonal characteristics and lack of phase information</w:t>
            </w:r>
            <w:r w:rsidRPr="0014577B">
              <w:rPr>
                <w:rFonts w:ascii="Arial" w:hAnsi="Arial" w:cs="Arial"/>
                <w:sz w:val="20"/>
                <w:szCs w:val="20"/>
              </w:rPr>
              <w:t xml:space="preserve">. </w:t>
            </w:r>
          </w:p>
          <w:p w:rsidR="00B7396B" w:rsidRDefault="00BD09A1" w:rsidP="00CC3548">
            <w:pPr>
              <w:spacing w:line="480" w:lineRule="auto"/>
              <w:jc w:val="both"/>
              <w:rPr>
                <w:rFonts w:ascii="Arial" w:hAnsi="Arial" w:cs="Arial"/>
                <w:sz w:val="20"/>
                <w:szCs w:val="20"/>
              </w:rPr>
            </w:pPr>
            <w:r w:rsidRPr="0014577B">
              <w:rPr>
                <w:rFonts w:ascii="Arial" w:hAnsi="Arial" w:cs="Arial"/>
                <w:sz w:val="20"/>
                <w:szCs w:val="20"/>
              </w:rPr>
              <w:t xml:space="preserve">Practitioners, seeking accuracies of the order of +/-3 dB may </w:t>
            </w:r>
            <w:r w:rsidR="000F5554">
              <w:rPr>
                <w:rFonts w:ascii="Arial" w:hAnsi="Arial" w:cs="Arial"/>
                <w:sz w:val="20"/>
                <w:szCs w:val="20"/>
              </w:rPr>
              <w:t>be disappointed in the findings, but</w:t>
            </w:r>
            <w:r w:rsidRPr="0014577B">
              <w:rPr>
                <w:rFonts w:ascii="Arial" w:hAnsi="Arial" w:cs="Arial"/>
                <w:sz w:val="20"/>
                <w:szCs w:val="20"/>
              </w:rPr>
              <w:t xml:space="preserve"> accuracies</w:t>
            </w:r>
            <w:r>
              <w:rPr>
                <w:rFonts w:ascii="Arial" w:hAnsi="Arial" w:cs="Arial"/>
                <w:sz w:val="20"/>
                <w:szCs w:val="20"/>
              </w:rPr>
              <w:t xml:space="preserve"> of the order of +/- 10 dB (as one third octave values)</w:t>
            </w:r>
            <w:r w:rsidRPr="0014577B">
              <w:rPr>
                <w:rFonts w:ascii="Arial" w:hAnsi="Arial" w:cs="Arial"/>
                <w:sz w:val="20"/>
                <w:szCs w:val="20"/>
              </w:rPr>
              <w:t xml:space="preserve"> may be acceptable, in the absence of </w:t>
            </w:r>
            <w:r w:rsidR="006F2053">
              <w:rPr>
                <w:rFonts w:ascii="Arial" w:hAnsi="Arial" w:cs="Arial"/>
                <w:sz w:val="20"/>
                <w:szCs w:val="20"/>
              </w:rPr>
              <w:t>an</w:t>
            </w:r>
            <w:r w:rsidRPr="0014577B">
              <w:rPr>
                <w:rFonts w:ascii="Arial" w:hAnsi="Arial" w:cs="Arial"/>
                <w:sz w:val="20"/>
                <w:szCs w:val="20"/>
              </w:rPr>
              <w:t xml:space="preserve"> accepted method of measurement and cal</w:t>
            </w:r>
            <w:r w:rsidR="000F5554">
              <w:rPr>
                <w:rFonts w:ascii="Arial" w:hAnsi="Arial" w:cs="Arial"/>
                <w:sz w:val="20"/>
                <w:szCs w:val="20"/>
              </w:rPr>
              <w:t>culation</w:t>
            </w:r>
            <w:r w:rsidRPr="0014577B">
              <w:rPr>
                <w:rFonts w:ascii="Arial" w:hAnsi="Arial" w:cs="Arial"/>
                <w:sz w:val="20"/>
                <w:szCs w:val="20"/>
              </w:rPr>
              <w:t>.</w:t>
            </w:r>
            <w:r w:rsidR="000F5554">
              <w:rPr>
                <w:rFonts w:ascii="Arial" w:hAnsi="Arial" w:cs="Arial"/>
                <w:sz w:val="20"/>
                <w:szCs w:val="20"/>
              </w:rPr>
              <w:t xml:space="preserve"> However, again larger discrepancies may be encountered at low frequencies, when expressed as narrow band values.</w:t>
            </w:r>
          </w:p>
          <w:p w:rsidR="00440682" w:rsidRDefault="00440682" w:rsidP="00440682">
            <w:pPr>
              <w:spacing w:line="480" w:lineRule="auto"/>
              <w:ind w:left="360"/>
              <w:jc w:val="both"/>
              <w:rPr>
                <w:rFonts w:ascii="Arial" w:hAnsi="Arial" w:cs="Arial"/>
                <w:sz w:val="20"/>
                <w:szCs w:val="20"/>
              </w:rPr>
            </w:pPr>
          </w:p>
          <w:p w:rsidR="00B7396B" w:rsidRDefault="00B7396B" w:rsidP="00C30FD6">
            <w:pPr>
              <w:pStyle w:val="ListParagraph"/>
              <w:numPr>
                <w:ilvl w:val="0"/>
                <w:numId w:val="28"/>
              </w:numPr>
              <w:spacing w:line="480" w:lineRule="auto"/>
              <w:ind w:left="680"/>
              <w:jc w:val="both"/>
              <w:rPr>
                <w:rFonts w:ascii="Arial" w:hAnsi="Arial" w:cs="Arial"/>
                <w:b/>
                <w:sz w:val="20"/>
                <w:szCs w:val="20"/>
              </w:rPr>
            </w:pPr>
            <w:r w:rsidRPr="00E25A20">
              <w:rPr>
                <w:rFonts w:ascii="Arial" w:hAnsi="Arial" w:cs="Arial"/>
                <w:b/>
                <w:sz w:val="20"/>
                <w:szCs w:val="20"/>
              </w:rPr>
              <w:t>SIMPLIFICATION BY CALCULATING RECEIVER AND SOURCE MOBILITY</w:t>
            </w:r>
          </w:p>
          <w:p w:rsidR="00863CE2" w:rsidRDefault="00863CE2" w:rsidP="00863CE2">
            <w:pPr>
              <w:pStyle w:val="ListParagraph"/>
              <w:spacing w:line="480" w:lineRule="auto"/>
              <w:ind w:left="1080"/>
              <w:jc w:val="both"/>
              <w:rPr>
                <w:rFonts w:ascii="Arial" w:hAnsi="Arial" w:cs="Arial"/>
                <w:b/>
                <w:sz w:val="20"/>
                <w:szCs w:val="20"/>
              </w:rPr>
            </w:pPr>
          </w:p>
          <w:p w:rsidR="00C30FD6" w:rsidRDefault="00377856" w:rsidP="00C30FD6">
            <w:pPr>
              <w:pStyle w:val="ListParagraph"/>
              <w:spacing w:line="480" w:lineRule="auto"/>
              <w:ind w:left="0"/>
              <w:jc w:val="both"/>
              <w:rPr>
                <w:rFonts w:ascii="Arial" w:hAnsi="Arial" w:cs="Arial"/>
                <w:sz w:val="20"/>
                <w:szCs w:val="20"/>
              </w:rPr>
            </w:pPr>
            <w:r>
              <w:rPr>
                <w:rFonts w:ascii="Arial" w:hAnsi="Arial" w:cs="Arial"/>
                <w:sz w:val="20"/>
                <w:szCs w:val="20"/>
              </w:rPr>
              <w:t xml:space="preserve">As an alternative to measurement of mobility, consideration is given to calculating values. Again, it is assumed that measured free velocity data would be available as octave or one third octave values. The calculation methods proposed are relatively simple and are to establish the source-receiver mobility ratio and thus the appropriate data reduction(s). </w:t>
            </w:r>
          </w:p>
          <w:p w:rsidR="00377856" w:rsidRPr="00377856" w:rsidRDefault="00377856" w:rsidP="00C30FD6">
            <w:pPr>
              <w:pStyle w:val="ListParagraph"/>
              <w:spacing w:line="480" w:lineRule="auto"/>
              <w:ind w:left="0"/>
              <w:jc w:val="both"/>
              <w:rPr>
                <w:rFonts w:ascii="Arial" w:hAnsi="Arial" w:cs="Arial"/>
                <w:sz w:val="20"/>
                <w:szCs w:val="20"/>
              </w:rPr>
            </w:pPr>
            <w:r>
              <w:rPr>
                <w:rFonts w:ascii="Arial" w:hAnsi="Arial" w:cs="Arial"/>
                <w:sz w:val="20"/>
                <w:szCs w:val="20"/>
              </w:rPr>
              <w:t xml:space="preserve"> </w:t>
            </w:r>
          </w:p>
          <w:p w:rsidR="002A50B8" w:rsidRDefault="00B7396B" w:rsidP="00C30FD6">
            <w:pPr>
              <w:pStyle w:val="ListParagraph"/>
              <w:numPr>
                <w:ilvl w:val="0"/>
                <w:numId w:val="29"/>
              </w:numPr>
              <w:spacing w:line="480" w:lineRule="auto"/>
              <w:ind w:left="340"/>
              <w:jc w:val="both"/>
              <w:rPr>
                <w:rFonts w:ascii="Arial" w:hAnsi="Arial" w:cs="Arial"/>
                <w:b/>
                <w:sz w:val="20"/>
                <w:szCs w:val="20"/>
              </w:rPr>
            </w:pPr>
            <w:r w:rsidRPr="00863CE2">
              <w:rPr>
                <w:rFonts w:ascii="Arial" w:hAnsi="Arial" w:cs="Arial"/>
                <w:b/>
                <w:sz w:val="20"/>
                <w:szCs w:val="20"/>
              </w:rPr>
              <w:t>Receivers</w:t>
            </w:r>
          </w:p>
          <w:p w:rsidR="0062092F" w:rsidRPr="00101410" w:rsidRDefault="00BB3A49" w:rsidP="00101410">
            <w:pPr>
              <w:spacing w:line="480" w:lineRule="auto"/>
              <w:jc w:val="both"/>
              <w:rPr>
                <w:rFonts w:ascii="Arial" w:hAnsi="Arial" w:cs="Arial"/>
                <w:b/>
                <w:sz w:val="20"/>
                <w:szCs w:val="20"/>
              </w:rPr>
            </w:pPr>
            <w:r w:rsidRPr="002A50B8">
              <w:rPr>
                <w:rFonts w:ascii="Arial" w:hAnsi="Arial" w:cs="Arial"/>
                <w:sz w:val="20"/>
                <w:szCs w:val="20"/>
              </w:rPr>
              <w:t>R</w:t>
            </w:r>
            <w:r w:rsidR="00B7396B" w:rsidRPr="002A50B8">
              <w:rPr>
                <w:rFonts w:ascii="Arial" w:hAnsi="Arial" w:cs="Arial"/>
                <w:sz w:val="20"/>
                <w:szCs w:val="20"/>
              </w:rPr>
              <w:t>eceiver</w:t>
            </w:r>
            <w:r w:rsidRPr="002A50B8">
              <w:rPr>
                <w:rFonts w:ascii="Arial" w:hAnsi="Arial" w:cs="Arial"/>
                <w:sz w:val="20"/>
                <w:szCs w:val="20"/>
              </w:rPr>
              <w:t xml:space="preserve"> structures</w:t>
            </w:r>
            <w:r w:rsidR="00B7396B" w:rsidRPr="002A50B8">
              <w:rPr>
                <w:rFonts w:ascii="Arial" w:hAnsi="Arial" w:cs="Arial"/>
                <w:sz w:val="20"/>
                <w:szCs w:val="20"/>
              </w:rPr>
              <w:t xml:space="preserve"> in buildings generally</w:t>
            </w:r>
            <w:r w:rsidRPr="002A50B8">
              <w:rPr>
                <w:rFonts w:ascii="Arial" w:hAnsi="Arial" w:cs="Arial"/>
                <w:sz w:val="20"/>
                <w:szCs w:val="20"/>
              </w:rPr>
              <w:t xml:space="preserve"> are</w:t>
            </w:r>
            <w:r w:rsidR="00B7396B" w:rsidRPr="002A50B8">
              <w:rPr>
                <w:rFonts w:ascii="Arial" w:hAnsi="Arial" w:cs="Arial"/>
                <w:sz w:val="20"/>
                <w:szCs w:val="20"/>
              </w:rPr>
              <w:t xml:space="preserve"> supporting plate</w:t>
            </w:r>
            <w:r w:rsidRPr="002A50B8">
              <w:rPr>
                <w:rFonts w:ascii="Arial" w:hAnsi="Arial" w:cs="Arial"/>
                <w:sz w:val="20"/>
                <w:szCs w:val="20"/>
              </w:rPr>
              <w:t>s</w:t>
            </w:r>
            <w:r w:rsidR="00B7396B" w:rsidRPr="002A50B8">
              <w:rPr>
                <w:rFonts w:ascii="Arial" w:hAnsi="Arial" w:cs="Arial"/>
                <w:sz w:val="20"/>
                <w:szCs w:val="20"/>
              </w:rPr>
              <w:t>, e.g. walls and floors. Plate structures can be further categorised as homogeneous (heavyweight or lightweight), framed or ribbed (us</w:t>
            </w:r>
            <w:r w:rsidR="00440682" w:rsidRPr="002A50B8">
              <w:rPr>
                <w:rFonts w:ascii="Arial" w:hAnsi="Arial" w:cs="Arial"/>
                <w:sz w:val="20"/>
                <w:szCs w:val="20"/>
              </w:rPr>
              <w:t>ually lightweight). In Fig.</w:t>
            </w:r>
            <w:r w:rsidR="00804515" w:rsidRPr="002A50B8">
              <w:rPr>
                <w:rFonts w:ascii="Arial" w:hAnsi="Arial" w:cs="Arial"/>
                <w:sz w:val="20"/>
                <w:szCs w:val="20"/>
              </w:rPr>
              <w:t xml:space="preserve"> 11</w:t>
            </w:r>
            <w:r w:rsidR="00B7396B" w:rsidRPr="002A50B8">
              <w:rPr>
                <w:rFonts w:ascii="Arial" w:hAnsi="Arial" w:cs="Arial"/>
                <w:sz w:val="20"/>
                <w:szCs w:val="20"/>
              </w:rPr>
              <w:t xml:space="preserve"> is shown the </w:t>
            </w:r>
            <w:r w:rsidR="00377856" w:rsidRPr="002A50B8">
              <w:rPr>
                <w:rFonts w:ascii="Arial" w:hAnsi="Arial" w:cs="Arial"/>
                <w:sz w:val="20"/>
                <w:szCs w:val="20"/>
              </w:rPr>
              <w:t xml:space="preserve">measured </w:t>
            </w:r>
            <w:r w:rsidR="00B7396B" w:rsidRPr="002A50B8">
              <w:rPr>
                <w:rFonts w:ascii="Arial" w:hAnsi="Arial" w:cs="Arial"/>
                <w:sz w:val="20"/>
                <w:szCs w:val="20"/>
              </w:rPr>
              <w:t xml:space="preserve">point mobility of a thick homogeneous plate (resiliently supported 100 mm concrete plate </w:t>
            </w:r>
            <w:r w:rsidR="0062092F" w:rsidRPr="002A50B8">
              <w:rPr>
                <w:rFonts w:ascii="Arial" w:hAnsi="Arial" w:cs="Arial"/>
                <w:sz w:val="20"/>
                <w:szCs w:val="20"/>
              </w:rPr>
              <w:t>of dim</w:t>
            </w:r>
            <w:r w:rsidR="00377856" w:rsidRPr="002A50B8">
              <w:rPr>
                <w:rFonts w:ascii="Arial" w:hAnsi="Arial" w:cs="Arial"/>
                <w:sz w:val="20"/>
                <w:szCs w:val="20"/>
              </w:rPr>
              <w:t>ensions 2.8 m by 2 m) along with calculation, based on modal summation and beam functions</w:t>
            </w:r>
            <w:r w:rsidR="006F2053">
              <w:rPr>
                <w:rFonts w:ascii="Arial" w:hAnsi="Arial" w:cs="Arial"/>
                <w:sz w:val="20"/>
                <w:szCs w:val="20"/>
                <w:vertAlign w:val="superscript"/>
              </w:rPr>
              <w:t>6</w:t>
            </w:r>
            <w:r w:rsidR="00377856" w:rsidRPr="002A50B8">
              <w:rPr>
                <w:rFonts w:ascii="Arial" w:hAnsi="Arial" w:cs="Arial"/>
                <w:sz w:val="20"/>
                <w:szCs w:val="20"/>
              </w:rPr>
              <w:t>.</w:t>
            </w:r>
            <w:r w:rsidR="00101410">
              <w:rPr>
                <w:rFonts w:ascii="Arial" w:hAnsi="Arial" w:cs="Arial"/>
                <w:sz w:val="20"/>
                <w:szCs w:val="20"/>
              </w:rPr>
              <w:t xml:space="preserve"> </w:t>
            </w:r>
            <w:r w:rsidR="0062092F">
              <w:rPr>
                <w:rFonts w:ascii="Arial" w:hAnsi="Arial" w:cs="Arial"/>
                <w:sz w:val="20"/>
                <w:szCs w:val="20"/>
              </w:rPr>
              <w:t xml:space="preserve">The response is modal with peaks and dips in receiver mobility, </w:t>
            </w:r>
            <w:r>
              <w:rPr>
                <w:rFonts w:ascii="Arial" w:hAnsi="Arial" w:cs="Arial"/>
                <w:sz w:val="20"/>
                <w:szCs w:val="20"/>
              </w:rPr>
              <w:t xml:space="preserve">converging with increase in </w:t>
            </w:r>
            <w:r w:rsidR="00EE2769">
              <w:rPr>
                <w:rFonts w:ascii="Arial" w:hAnsi="Arial" w:cs="Arial"/>
                <w:sz w:val="20"/>
                <w:szCs w:val="20"/>
              </w:rPr>
              <w:t>frequency</w:t>
            </w:r>
            <w:r w:rsidR="0062092F">
              <w:rPr>
                <w:rFonts w:ascii="Arial" w:hAnsi="Arial" w:cs="Arial"/>
                <w:sz w:val="20"/>
                <w:szCs w:val="20"/>
              </w:rPr>
              <w:t xml:space="preserve"> to the characteristic </w:t>
            </w:r>
            <w:r w:rsidR="00377856">
              <w:rPr>
                <w:rFonts w:ascii="Arial" w:hAnsi="Arial" w:cs="Arial"/>
                <w:sz w:val="20"/>
                <w:szCs w:val="20"/>
              </w:rPr>
              <w:t>value</w:t>
            </w:r>
            <w:r w:rsidR="0062092F">
              <w:rPr>
                <w:rFonts w:ascii="Arial" w:hAnsi="Arial" w:cs="Arial"/>
                <w:sz w:val="20"/>
                <w:szCs w:val="20"/>
              </w:rPr>
              <w:t>. Analytical and numerical models, which give the resonant peaks and dips in mobility and the frequencies at which they occur, require detailed information on the edge conditions, which is seldom available</w:t>
            </w:r>
            <w:r w:rsidR="00440682">
              <w:rPr>
                <w:rFonts w:ascii="Arial" w:hAnsi="Arial" w:cs="Arial"/>
                <w:sz w:val="20"/>
                <w:szCs w:val="20"/>
              </w:rPr>
              <w:t xml:space="preserve"> for buildings</w:t>
            </w:r>
            <w:r w:rsidR="0062092F">
              <w:rPr>
                <w:rFonts w:ascii="Arial" w:hAnsi="Arial" w:cs="Arial"/>
                <w:sz w:val="20"/>
                <w:szCs w:val="20"/>
              </w:rPr>
              <w:t>. However, it is possible to establish upper and lower limits to the mobility</w:t>
            </w:r>
            <w:r w:rsidR="00377856">
              <w:rPr>
                <w:rFonts w:ascii="Arial" w:hAnsi="Arial" w:cs="Arial"/>
                <w:sz w:val="20"/>
                <w:szCs w:val="20"/>
                <w:vertAlign w:val="superscript"/>
              </w:rPr>
              <w:t>2</w:t>
            </w:r>
            <w:r w:rsidR="000F5554">
              <w:rPr>
                <w:rFonts w:ascii="Arial" w:hAnsi="Arial" w:cs="Arial"/>
                <w:sz w:val="20"/>
                <w:szCs w:val="20"/>
                <w:vertAlign w:val="superscript"/>
              </w:rPr>
              <w:t>6</w:t>
            </w:r>
            <w:r w:rsidR="0062092F">
              <w:rPr>
                <w:rFonts w:ascii="Arial" w:hAnsi="Arial" w:cs="Arial"/>
                <w:sz w:val="20"/>
                <w:szCs w:val="20"/>
              </w:rPr>
              <w:t>, where:</w:t>
            </w:r>
          </w:p>
          <w:p w:rsidR="0062092F" w:rsidRDefault="0062092F" w:rsidP="0014577B">
            <w:pPr>
              <w:pStyle w:val="BodyTextIndent"/>
              <w:spacing w:line="480" w:lineRule="auto"/>
              <w:ind w:left="360" w:right="-58" w:firstLine="0"/>
              <w:jc w:val="both"/>
              <w:rPr>
                <w:rFonts w:ascii="Arial" w:hAnsi="Arial" w:cs="Arial"/>
                <w:position w:val="-26"/>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E92A73">
              <w:rPr>
                <w:rFonts w:ascii="Arial" w:hAnsi="Arial" w:cs="Arial"/>
                <w:position w:val="-28"/>
                <w:sz w:val="20"/>
                <w:szCs w:val="20"/>
              </w:rPr>
              <w:object w:dxaOrig="2720" w:dyaOrig="660">
                <v:shape id="_x0000_i1060" type="#_x0000_t75" style="width:135.75pt;height:33pt" o:ole="">
                  <v:imagedata r:id="rId79" o:title=""/>
                </v:shape>
                <o:OLEObject Type="Embed" ProgID="Equation.3" ShapeID="_x0000_i1060" DrawAspect="Content" ObjectID="_1517147978" r:id="rId80"/>
              </w:object>
            </w:r>
            <w:r>
              <w:rPr>
                <w:rFonts w:ascii="Arial" w:hAnsi="Arial" w:cs="Arial"/>
                <w:position w:val="-26"/>
                <w:sz w:val="20"/>
                <w:szCs w:val="20"/>
              </w:rPr>
              <w:tab/>
            </w:r>
            <w:r>
              <w:rPr>
                <w:rFonts w:ascii="Arial" w:hAnsi="Arial" w:cs="Arial"/>
                <w:position w:val="-26"/>
                <w:sz w:val="20"/>
                <w:szCs w:val="20"/>
              </w:rPr>
              <w:tab/>
            </w:r>
            <w:r>
              <w:rPr>
                <w:rFonts w:ascii="Arial" w:hAnsi="Arial" w:cs="Arial"/>
                <w:position w:val="-26"/>
                <w:sz w:val="20"/>
                <w:szCs w:val="20"/>
              </w:rPr>
              <w:tab/>
            </w:r>
            <w:r w:rsidR="00C93012">
              <w:rPr>
                <w:rFonts w:ascii="Arial" w:hAnsi="Arial" w:cs="Arial"/>
                <w:position w:val="-26"/>
                <w:sz w:val="20"/>
                <w:szCs w:val="20"/>
              </w:rPr>
              <w:t xml:space="preserve">       </w:t>
            </w:r>
            <w:r>
              <w:rPr>
                <w:rFonts w:ascii="Arial" w:hAnsi="Arial" w:cs="Arial"/>
                <w:position w:val="-26"/>
                <w:sz w:val="20"/>
                <w:szCs w:val="20"/>
              </w:rPr>
              <w:t>(16)</w:t>
            </w:r>
          </w:p>
          <w:p w:rsidR="00C93012" w:rsidRDefault="00C93012" w:rsidP="0014577B">
            <w:pPr>
              <w:pStyle w:val="BodyTextIndent"/>
              <w:spacing w:line="480" w:lineRule="auto"/>
              <w:ind w:left="360" w:firstLine="0"/>
              <w:jc w:val="both"/>
              <w:rPr>
                <w:i/>
                <w:position w:val="-26"/>
                <w:sz w:val="20"/>
                <w:szCs w:val="20"/>
              </w:rPr>
            </w:pPr>
          </w:p>
          <w:p w:rsidR="00101410" w:rsidRDefault="0062092F" w:rsidP="00C30FD6">
            <w:pPr>
              <w:pStyle w:val="BodyTextIndent"/>
              <w:spacing w:line="480" w:lineRule="auto"/>
              <w:ind w:left="0" w:firstLine="0"/>
              <w:jc w:val="both"/>
              <w:rPr>
                <w:rFonts w:ascii="Arial" w:hAnsi="Arial" w:cs="Arial"/>
                <w:position w:val="-26"/>
                <w:sz w:val="20"/>
                <w:szCs w:val="20"/>
              </w:rPr>
            </w:pPr>
            <w:r w:rsidRPr="00C265B3">
              <w:rPr>
                <w:i/>
                <w:position w:val="-26"/>
                <w:sz w:val="20"/>
                <w:szCs w:val="20"/>
              </w:rPr>
              <w:t>M</w:t>
            </w:r>
            <w:r w:rsidRPr="00C265B3">
              <w:rPr>
                <w:position w:val="-26"/>
                <w:sz w:val="20"/>
                <w:szCs w:val="20"/>
              </w:rPr>
              <w:t xml:space="preserve"> </w:t>
            </w:r>
            <w:r>
              <w:rPr>
                <w:rFonts w:ascii="Arial" w:hAnsi="Arial" w:cs="Arial"/>
                <w:position w:val="-26"/>
                <w:sz w:val="20"/>
                <w:szCs w:val="20"/>
              </w:rPr>
              <w:t xml:space="preserve">is the </w:t>
            </w:r>
            <w:r w:rsidR="000A3FBB">
              <w:rPr>
                <w:rFonts w:ascii="Arial" w:hAnsi="Arial" w:cs="Arial"/>
                <w:position w:val="-26"/>
                <w:sz w:val="20"/>
                <w:szCs w:val="20"/>
              </w:rPr>
              <w:t>plate</w:t>
            </w:r>
            <w:r>
              <w:rPr>
                <w:rFonts w:ascii="Arial" w:hAnsi="Arial" w:cs="Arial"/>
                <w:position w:val="-26"/>
                <w:sz w:val="20"/>
                <w:szCs w:val="20"/>
              </w:rPr>
              <w:t xml:space="preserve"> mass and </w:t>
            </w:r>
            <w:r w:rsidRPr="009003E1">
              <w:rPr>
                <w:rFonts w:ascii="Symbol" w:hAnsi="Symbol" w:cs="Arial"/>
                <w:i/>
                <w:position w:val="-26"/>
              </w:rPr>
              <w:t></w:t>
            </w:r>
            <w:r w:rsidRPr="009003E1">
              <w:rPr>
                <w:rFonts w:ascii="Arial" w:hAnsi="Arial" w:cs="Arial"/>
                <w:position w:val="-26"/>
                <w:sz w:val="20"/>
                <w:szCs w:val="20"/>
              </w:rPr>
              <w:t xml:space="preserve"> </w:t>
            </w:r>
            <w:r>
              <w:rPr>
                <w:rFonts w:ascii="Arial" w:hAnsi="Arial" w:cs="Arial"/>
                <w:position w:val="-26"/>
                <w:sz w:val="20"/>
                <w:szCs w:val="20"/>
              </w:rPr>
              <w:t>is the total loss factor.</w:t>
            </w:r>
            <w:r w:rsidR="00440682">
              <w:rPr>
                <w:rFonts w:ascii="Arial" w:hAnsi="Arial" w:cs="Arial"/>
                <w:position w:val="-26"/>
                <w:sz w:val="20"/>
                <w:szCs w:val="20"/>
              </w:rPr>
              <w:t xml:space="preserve"> </w:t>
            </w:r>
            <w:r>
              <w:rPr>
                <w:rFonts w:ascii="Arial" w:hAnsi="Arial" w:cs="Arial"/>
                <w:position w:val="-26"/>
                <w:sz w:val="20"/>
                <w:szCs w:val="20"/>
              </w:rPr>
              <w:t>The limits are shown in Fig.11.</w:t>
            </w:r>
            <w:r>
              <w:rPr>
                <w:rFonts w:ascii="Arial" w:hAnsi="Arial" w:cs="Arial"/>
                <w:sz w:val="20"/>
                <w:szCs w:val="20"/>
              </w:rPr>
              <w:t xml:space="preserve"> </w:t>
            </w:r>
            <w:r w:rsidR="00B7396B">
              <w:rPr>
                <w:rFonts w:ascii="Arial" w:hAnsi="Arial" w:cs="Arial"/>
                <w:position w:val="-26"/>
                <w:sz w:val="20"/>
                <w:szCs w:val="20"/>
              </w:rPr>
              <w:t>The associated upper and lower limit</w:t>
            </w:r>
            <w:r w:rsidR="000A3FBB">
              <w:rPr>
                <w:rFonts w:ascii="Arial" w:hAnsi="Arial" w:cs="Arial"/>
                <w:position w:val="-26"/>
                <w:sz w:val="20"/>
                <w:szCs w:val="20"/>
              </w:rPr>
              <w:t>s</w:t>
            </w:r>
            <w:r w:rsidR="00B7396B">
              <w:rPr>
                <w:rFonts w:ascii="Arial" w:hAnsi="Arial" w:cs="Arial"/>
                <w:position w:val="-26"/>
                <w:sz w:val="20"/>
                <w:szCs w:val="20"/>
              </w:rPr>
              <w:t xml:space="preserve"> </w:t>
            </w:r>
            <w:r w:rsidR="000A3FBB">
              <w:rPr>
                <w:rFonts w:ascii="Arial" w:hAnsi="Arial" w:cs="Arial"/>
                <w:position w:val="-26"/>
                <w:sz w:val="20"/>
                <w:szCs w:val="20"/>
              </w:rPr>
              <w:t>in</w:t>
            </w:r>
            <w:r w:rsidR="00B7396B">
              <w:rPr>
                <w:rFonts w:ascii="Arial" w:hAnsi="Arial" w:cs="Arial"/>
                <w:position w:val="-26"/>
                <w:sz w:val="20"/>
                <w:szCs w:val="20"/>
              </w:rPr>
              <w:t xml:space="preserve"> installed power</w:t>
            </w:r>
            <w:r w:rsidR="006F2053">
              <w:rPr>
                <w:rFonts w:ascii="Arial" w:hAnsi="Arial" w:cs="Arial"/>
                <w:position w:val="-26"/>
                <w:sz w:val="20"/>
                <w:szCs w:val="20"/>
              </w:rPr>
              <w:t>, from an attached source,</w:t>
            </w:r>
            <w:r w:rsidR="00B7396B">
              <w:rPr>
                <w:rFonts w:ascii="Arial" w:hAnsi="Arial" w:cs="Arial"/>
                <w:position w:val="-26"/>
                <w:sz w:val="20"/>
                <w:szCs w:val="20"/>
              </w:rPr>
              <w:t xml:space="preserve"> </w:t>
            </w:r>
            <w:r>
              <w:rPr>
                <w:rFonts w:ascii="Arial" w:hAnsi="Arial" w:cs="Arial"/>
                <w:position w:val="-26"/>
                <w:sz w:val="20"/>
                <w:szCs w:val="20"/>
              </w:rPr>
              <w:t>are</w:t>
            </w:r>
            <w:r w:rsidR="00440682">
              <w:rPr>
                <w:rFonts w:ascii="Arial" w:hAnsi="Arial" w:cs="Arial"/>
                <w:position w:val="-26"/>
                <w:sz w:val="20"/>
                <w:szCs w:val="20"/>
              </w:rPr>
              <w:t xml:space="preserve"> then obtained</w:t>
            </w:r>
            <w:r w:rsidR="000A3FBB">
              <w:rPr>
                <w:rFonts w:ascii="Arial" w:hAnsi="Arial" w:cs="Arial"/>
                <w:position w:val="-26"/>
                <w:sz w:val="20"/>
                <w:szCs w:val="20"/>
                <w:vertAlign w:val="superscript"/>
              </w:rPr>
              <w:t>2</w:t>
            </w:r>
            <w:r w:rsidR="006F2053">
              <w:rPr>
                <w:rFonts w:ascii="Arial" w:hAnsi="Arial" w:cs="Arial"/>
                <w:position w:val="-26"/>
                <w:sz w:val="20"/>
                <w:szCs w:val="20"/>
                <w:vertAlign w:val="superscript"/>
              </w:rPr>
              <w:t>6</w:t>
            </w:r>
            <w:r w:rsidR="00B7396B">
              <w:rPr>
                <w:rFonts w:ascii="Arial" w:hAnsi="Arial" w:cs="Arial"/>
                <w:position w:val="-26"/>
                <w:sz w:val="20"/>
                <w:szCs w:val="20"/>
              </w:rPr>
              <w:t xml:space="preserve">.  In general, the receiver mobility of homogeneous floors and walls can be predicted from </w:t>
            </w:r>
            <w:r w:rsidR="000A3FBB">
              <w:rPr>
                <w:rFonts w:ascii="Arial" w:hAnsi="Arial" w:cs="Arial"/>
                <w:position w:val="-26"/>
                <w:sz w:val="20"/>
                <w:szCs w:val="20"/>
              </w:rPr>
              <w:t xml:space="preserve">thickness and </w:t>
            </w:r>
            <w:r w:rsidR="00B7396B">
              <w:rPr>
                <w:rFonts w:ascii="Arial" w:hAnsi="Arial" w:cs="Arial"/>
                <w:position w:val="-26"/>
                <w:sz w:val="20"/>
                <w:szCs w:val="20"/>
              </w:rPr>
              <w:t xml:space="preserve">relatively easily obtained material properties, both for heavyweight and lightweight structures. In the latter case, the thin plates behave as infinite plates over most of the frequency range of interest and the characteristic mobility </w:t>
            </w:r>
            <w:r w:rsidR="006F2053">
              <w:rPr>
                <w:rFonts w:ascii="Arial" w:hAnsi="Arial" w:cs="Arial"/>
                <w:position w:val="-26"/>
                <w:sz w:val="20"/>
                <w:szCs w:val="20"/>
              </w:rPr>
              <w:t xml:space="preserve">applies. </w:t>
            </w:r>
          </w:p>
          <w:p w:rsidR="00101410" w:rsidRDefault="00101410" w:rsidP="00C30FD6">
            <w:pPr>
              <w:pStyle w:val="BodyTextIndent"/>
              <w:spacing w:line="480" w:lineRule="auto"/>
              <w:ind w:left="0" w:firstLine="0"/>
              <w:jc w:val="both"/>
              <w:rPr>
                <w:rFonts w:ascii="Arial" w:hAnsi="Arial" w:cs="Arial"/>
                <w:position w:val="-26"/>
                <w:sz w:val="20"/>
                <w:szCs w:val="20"/>
              </w:rPr>
            </w:pPr>
          </w:p>
          <w:p w:rsidR="008F6F74" w:rsidRDefault="00B7396B" w:rsidP="00101410">
            <w:pPr>
              <w:pStyle w:val="BodyTextIndent"/>
              <w:spacing w:line="480" w:lineRule="auto"/>
              <w:ind w:left="0" w:firstLine="0"/>
              <w:jc w:val="both"/>
              <w:rPr>
                <w:rFonts w:ascii="Arial" w:hAnsi="Arial" w:cs="Arial"/>
                <w:position w:val="-26"/>
                <w:sz w:val="20"/>
                <w:szCs w:val="20"/>
              </w:rPr>
            </w:pPr>
            <w:r>
              <w:rPr>
                <w:rFonts w:ascii="Arial" w:hAnsi="Arial" w:cs="Arial"/>
                <w:position w:val="-26"/>
                <w:sz w:val="20"/>
                <w:szCs w:val="20"/>
              </w:rPr>
              <w:t>Examples of ribbed plates and framed plates are timber-joist floors and timber or metal studding partitions. The point mobility will vary with location, depending on if it is at a frame or rib, or in bays between</w:t>
            </w:r>
            <w:r w:rsidR="009108BB">
              <w:rPr>
                <w:rFonts w:ascii="Arial" w:hAnsi="Arial" w:cs="Arial"/>
                <w:position w:val="-26"/>
                <w:sz w:val="20"/>
                <w:szCs w:val="20"/>
              </w:rPr>
              <w:t xml:space="preserve"> the reinforcement. In Figure 12</w:t>
            </w:r>
            <w:r>
              <w:rPr>
                <w:rFonts w:ascii="Arial" w:hAnsi="Arial" w:cs="Arial"/>
                <w:position w:val="-26"/>
                <w:sz w:val="20"/>
                <w:szCs w:val="20"/>
              </w:rPr>
              <w:t xml:space="preserve"> </w:t>
            </w:r>
            <w:r w:rsidR="009108BB">
              <w:rPr>
                <w:rFonts w:ascii="Arial" w:hAnsi="Arial" w:cs="Arial"/>
                <w:position w:val="-26"/>
                <w:sz w:val="20"/>
                <w:szCs w:val="20"/>
              </w:rPr>
              <w:t>is</w:t>
            </w:r>
            <w:r>
              <w:rPr>
                <w:rFonts w:ascii="Arial" w:hAnsi="Arial" w:cs="Arial"/>
                <w:position w:val="-26"/>
                <w:sz w:val="20"/>
                <w:szCs w:val="20"/>
              </w:rPr>
              <w:t xml:space="preserve"> shown the measured point mobility of </w:t>
            </w:r>
            <w:r w:rsidR="009108BB">
              <w:rPr>
                <w:rFonts w:ascii="Arial" w:hAnsi="Arial" w:cs="Arial"/>
                <w:position w:val="-26"/>
                <w:sz w:val="20"/>
                <w:szCs w:val="20"/>
              </w:rPr>
              <w:t xml:space="preserve">a range of </w:t>
            </w:r>
            <w:r>
              <w:rPr>
                <w:rFonts w:ascii="Arial" w:hAnsi="Arial" w:cs="Arial"/>
                <w:position w:val="-26"/>
                <w:sz w:val="20"/>
                <w:szCs w:val="20"/>
              </w:rPr>
              <w:t>timber floors and light-weight cavity walls</w:t>
            </w:r>
            <w:r w:rsidR="008F6F74">
              <w:rPr>
                <w:rFonts w:ascii="Arial" w:hAnsi="Arial" w:cs="Arial"/>
                <w:position w:val="-26"/>
                <w:sz w:val="20"/>
                <w:szCs w:val="20"/>
                <w:vertAlign w:val="superscript"/>
              </w:rPr>
              <w:t>7</w:t>
            </w:r>
            <w:r>
              <w:rPr>
                <w:rFonts w:ascii="Arial" w:hAnsi="Arial" w:cs="Arial"/>
                <w:position w:val="-26"/>
                <w:sz w:val="20"/>
                <w:szCs w:val="20"/>
              </w:rPr>
              <w:t>. The point mobility was measured at and near to ribs and framework, and in the bays between ribs and frames.</w:t>
            </w:r>
            <w:r w:rsidR="008F6F74">
              <w:rPr>
                <w:rFonts w:ascii="Arial" w:hAnsi="Arial" w:cs="Arial"/>
                <w:position w:val="-26"/>
                <w:sz w:val="20"/>
                <w:szCs w:val="20"/>
              </w:rPr>
              <w:t xml:space="preserve"> Apparently different lightweight building</w:t>
            </w:r>
          </w:p>
          <w:p w:rsidR="00B7396B" w:rsidRPr="008F6F74" w:rsidRDefault="00B7396B" w:rsidP="00101410">
            <w:pPr>
              <w:pStyle w:val="BodyTextIndent"/>
              <w:spacing w:line="480" w:lineRule="auto"/>
              <w:ind w:left="0" w:firstLine="0"/>
              <w:jc w:val="both"/>
              <w:rPr>
                <w:rFonts w:ascii="Arial" w:hAnsi="Arial" w:cs="Arial"/>
                <w:position w:val="-26"/>
                <w:sz w:val="20"/>
                <w:szCs w:val="20"/>
              </w:rPr>
            </w:pPr>
            <w:proofErr w:type="gramStart"/>
            <w:r w:rsidRPr="0014577B">
              <w:rPr>
                <w:rFonts w:ascii="Arial" w:hAnsi="Arial" w:cs="Arial"/>
                <w:sz w:val="20"/>
                <w:szCs w:val="20"/>
              </w:rPr>
              <w:t>constructions</w:t>
            </w:r>
            <w:proofErr w:type="gramEnd"/>
            <w:r w:rsidRPr="0014577B">
              <w:rPr>
                <w:rFonts w:ascii="Arial" w:hAnsi="Arial" w:cs="Arial"/>
                <w:sz w:val="20"/>
                <w:szCs w:val="20"/>
              </w:rPr>
              <w:t xml:space="preserve"> have similar dynamic behaviour. For many locations and constructions, the behaviour can be described by the characteristic mobility of the covering board (plasterboard, floor board</w:t>
            </w:r>
            <w:r w:rsidR="00EE2769">
              <w:rPr>
                <w:rFonts w:ascii="Arial" w:hAnsi="Arial" w:cs="Arial"/>
                <w:sz w:val="20"/>
                <w:szCs w:val="20"/>
              </w:rPr>
              <w:t>ing</w:t>
            </w:r>
            <w:r w:rsidRPr="0014577B">
              <w:rPr>
                <w:rFonts w:ascii="Arial" w:hAnsi="Arial" w:cs="Arial"/>
                <w:sz w:val="20"/>
                <w:szCs w:val="20"/>
              </w:rPr>
              <w:t xml:space="preserve">, etc.). Further, the point mobility of these different lightweight constructions converges with frequency, towards a </w:t>
            </w:r>
            <w:r w:rsidR="000A3FBB">
              <w:rPr>
                <w:rFonts w:ascii="Arial" w:hAnsi="Arial" w:cs="Arial"/>
                <w:sz w:val="20"/>
                <w:szCs w:val="20"/>
              </w:rPr>
              <w:t xml:space="preserve">characteristic </w:t>
            </w:r>
            <w:r w:rsidRPr="0014577B">
              <w:rPr>
                <w:rFonts w:ascii="Arial" w:hAnsi="Arial" w:cs="Arial"/>
                <w:sz w:val="20"/>
                <w:szCs w:val="20"/>
              </w:rPr>
              <w:t>value of 10</w:t>
            </w:r>
            <w:r w:rsidRPr="0014577B">
              <w:rPr>
                <w:rFonts w:ascii="Arial" w:hAnsi="Arial" w:cs="Arial"/>
                <w:sz w:val="20"/>
                <w:szCs w:val="20"/>
                <w:vertAlign w:val="superscript"/>
              </w:rPr>
              <w:t>-3</w:t>
            </w:r>
            <w:r w:rsidRPr="0014577B">
              <w:rPr>
                <w:rFonts w:ascii="Arial" w:hAnsi="Arial" w:cs="Arial"/>
                <w:sz w:val="20"/>
                <w:szCs w:val="20"/>
              </w:rPr>
              <w:t xml:space="preserve"> m/sN, which may serve in preliminary calculations. This assumption is as useful as that for heavyweight structures, where an initial estimate of point mobility of 10</w:t>
            </w:r>
            <w:r w:rsidRPr="0014577B">
              <w:rPr>
                <w:rFonts w:ascii="Arial" w:hAnsi="Arial" w:cs="Arial"/>
                <w:sz w:val="20"/>
                <w:szCs w:val="20"/>
                <w:vertAlign w:val="superscript"/>
              </w:rPr>
              <w:t>-5</w:t>
            </w:r>
            <w:r w:rsidR="009108BB" w:rsidRPr="0014577B">
              <w:rPr>
                <w:rFonts w:ascii="Arial" w:hAnsi="Arial" w:cs="Arial"/>
                <w:sz w:val="20"/>
                <w:szCs w:val="20"/>
              </w:rPr>
              <w:t xml:space="preserve"> m/sN is often used</w:t>
            </w:r>
            <w:r w:rsidRPr="0014577B">
              <w:rPr>
                <w:rFonts w:ascii="Arial" w:hAnsi="Arial" w:cs="Arial"/>
                <w:sz w:val="20"/>
                <w:szCs w:val="20"/>
              </w:rPr>
              <w:t xml:space="preserve">. </w:t>
            </w:r>
          </w:p>
          <w:p w:rsidR="00101410" w:rsidRDefault="00101410" w:rsidP="00CB2448">
            <w:pPr>
              <w:spacing w:line="480" w:lineRule="auto"/>
              <w:jc w:val="both"/>
              <w:rPr>
                <w:rFonts w:ascii="Arial" w:hAnsi="Arial" w:cs="Arial"/>
                <w:sz w:val="20"/>
                <w:szCs w:val="20"/>
              </w:rPr>
            </w:pPr>
          </w:p>
          <w:p w:rsidR="002A50B8" w:rsidRPr="0014577B" w:rsidRDefault="00B7396B" w:rsidP="000F5554">
            <w:pPr>
              <w:spacing w:line="480" w:lineRule="auto"/>
              <w:jc w:val="both"/>
              <w:rPr>
                <w:rFonts w:ascii="Arial" w:hAnsi="Arial" w:cs="Arial"/>
                <w:sz w:val="20"/>
                <w:szCs w:val="20"/>
              </w:rPr>
            </w:pPr>
            <w:r w:rsidRPr="0014577B">
              <w:rPr>
                <w:rFonts w:ascii="Arial" w:hAnsi="Arial" w:cs="Arial"/>
                <w:sz w:val="20"/>
                <w:szCs w:val="20"/>
              </w:rPr>
              <w:t>However, not all locations on ribbed plates behave as an infinite plate, particularly at low frequencies. For example, see the point mo</w:t>
            </w:r>
            <w:r w:rsidR="009108BB" w:rsidRPr="0014577B">
              <w:rPr>
                <w:rFonts w:ascii="Arial" w:hAnsi="Arial" w:cs="Arial"/>
                <w:sz w:val="20"/>
                <w:szCs w:val="20"/>
              </w:rPr>
              <w:t>bility at floor joist in Fig. 12</w:t>
            </w:r>
            <w:r w:rsidR="008F6F74">
              <w:rPr>
                <w:rFonts w:ascii="Arial" w:hAnsi="Arial" w:cs="Arial"/>
                <w:sz w:val="20"/>
                <w:szCs w:val="20"/>
              </w:rPr>
              <w:t xml:space="preserve"> (a)</w:t>
            </w:r>
            <w:r w:rsidRPr="0014577B">
              <w:rPr>
                <w:rFonts w:ascii="Arial" w:hAnsi="Arial" w:cs="Arial"/>
                <w:sz w:val="20"/>
                <w:szCs w:val="20"/>
              </w:rPr>
              <w:t>. Such locations can be described in terms of the characteristic beam mobility, also shown, the magnitude of which has a value of about 10</w:t>
            </w:r>
            <w:r w:rsidRPr="0014577B">
              <w:rPr>
                <w:rFonts w:ascii="Arial" w:hAnsi="Arial" w:cs="Arial"/>
                <w:sz w:val="20"/>
                <w:szCs w:val="20"/>
                <w:vertAlign w:val="superscript"/>
              </w:rPr>
              <w:t>-4</w:t>
            </w:r>
            <w:r w:rsidRPr="0014577B">
              <w:rPr>
                <w:rFonts w:ascii="Arial" w:hAnsi="Arial" w:cs="Arial"/>
                <w:sz w:val="20"/>
                <w:szCs w:val="20"/>
              </w:rPr>
              <w:t xml:space="preserve"> m/sN over t</w:t>
            </w:r>
            <w:r w:rsidR="00440682">
              <w:rPr>
                <w:rFonts w:ascii="Arial" w:hAnsi="Arial" w:cs="Arial"/>
                <w:sz w:val="20"/>
                <w:szCs w:val="20"/>
              </w:rPr>
              <w:t>he low frequency range of inter</w:t>
            </w:r>
            <w:r w:rsidRPr="0014577B">
              <w:rPr>
                <w:rFonts w:ascii="Arial" w:hAnsi="Arial" w:cs="Arial"/>
                <w:sz w:val="20"/>
                <w:szCs w:val="20"/>
              </w:rPr>
              <w:t xml:space="preserve">est. For locations, at distance from the beams and frames, there is a monotonic transition between beam behaviour and plate behaviour.  This is more clearly observed in </w:t>
            </w:r>
            <w:r w:rsidR="009108BB" w:rsidRPr="0014577B">
              <w:rPr>
                <w:rFonts w:ascii="Arial" w:hAnsi="Arial" w:cs="Arial"/>
                <w:sz w:val="20"/>
                <w:szCs w:val="20"/>
              </w:rPr>
              <w:t>Fig. 13</w:t>
            </w:r>
            <w:r w:rsidRPr="0014577B">
              <w:rPr>
                <w:rFonts w:ascii="Arial" w:hAnsi="Arial" w:cs="Arial"/>
                <w:sz w:val="20"/>
                <w:szCs w:val="20"/>
              </w:rPr>
              <w:t xml:space="preserve">, for </w:t>
            </w:r>
            <w:r w:rsidR="008F6F74">
              <w:rPr>
                <w:rFonts w:ascii="Arial" w:hAnsi="Arial" w:cs="Arial"/>
                <w:sz w:val="20"/>
                <w:szCs w:val="20"/>
              </w:rPr>
              <w:t>three lightweight structures. The measured point mobility, a</w:t>
            </w:r>
            <w:r w:rsidR="000F5554">
              <w:rPr>
                <w:rFonts w:ascii="Arial" w:hAnsi="Arial" w:cs="Arial"/>
                <w:sz w:val="20"/>
                <w:szCs w:val="20"/>
              </w:rPr>
              <w:t>t different locations, is shown, normalised with respect</w:t>
            </w:r>
            <w:r w:rsidRPr="0014577B">
              <w:rPr>
                <w:rFonts w:ascii="Arial" w:hAnsi="Arial" w:cs="Arial"/>
                <w:sz w:val="20"/>
                <w:szCs w:val="20"/>
              </w:rPr>
              <w:t xml:space="preserve"> to </w:t>
            </w:r>
            <w:r w:rsidR="008F6F74">
              <w:rPr>
                <w:rFonts w:ascii="Arial" w:hAnsi="Arial" w:cs="Arial"/>
                <w:sz w:val="20"/>
                <w:szCs w:val="20"/>
              </w:rPr>
              <w:t xml:space="preserve">the </w:t>
            </w:r>
            <w:r w:rsidRPr="0014577B">
              <w:rPr>
                <w:rFonts w:ascii="Arial" w:hAnsi="Arial" w:cs="Arial"/>
                <w:sz w:val="20"/>
                <w:szCs w:val="20"/>
              </w:rPr>
              <w:t>characteristic plate mobility</w:t>
            </w:r>
            <w:r w:rsidR="008F6F74">
              <w:rPr>
                <w:rFonts w:ascii="Arial" w:hAnsi="Arial" w:cs="Arial"/>
                <w:sz w:val="20"/>
                <w:szCs w:val="20"/>
              </w:rPr>
              <w:t xml:space="preserve"> of the covering plate</w:t>
            </w:r>
            <w:r w:rsidRPr="0014577B">
              <w:rPr>
                <w:rFonts w:ascii="Arial" w:hAnsi="Arial" w:cs="Arial"/>
                <w:sz w:val="20"/>
                <w:szCs w:val="20"/>
              </w:rPr>
              <w:t xml:space="preserve">, </w:t>
            </w:r>
            <w:r w:rsidR="008F6F74">
              <w:rPr>
                <w:rFonts w:ascii="Arial" w:hAnsi="Arial" w:cs="Arial"/>
                <w:sz w:val="20"/>
                <w:szCs w:val="20"/>
              </w:rPr>
              <w:t xml:space="preserve">and plotted </w:t>
            </w:r>
            <w:r w:rsidRPr="0014577B">
              <w:rPr>
                <w:rFonts w:ascii="Arial" w:hAnsi="Arial" w:cs="Arial"/>
                <w:sz w:val="20"/>
                <w:szCs w:val="20"/>
              </w:rPr>
              <w:t xml:space="preserve">against distance relative to the </w:t>
            </w:r>
            <w:r w:rsidR="000A3FBB">
              <w:rPr>
                <w:rFonts w:ascii="Arial" w:hAnsi="Arial" w:cs="Arial"/>
                <w:sz w:val="20"/>
                <w:szCs w:val="20"/>
              </w:rPr>
              <w:t xml:space="preserve">governing </w:t>
            </w:r>
            <w:r w:rsidRPr="0014577B">
              <w:rPr>
                <w:rFonts w:ascii="Arial" w:hAnsi="Arial" w:cs="Arial"/>
                <w:sz w:val="20"/>
                <w:szCs w:val="20"/>
              </w:rPr>
              <w:t xml:space="preserve">bending wavelength of the </w:t>
            </w:r>
            <w:r w:rsidR="008F6F74">
              <w:rPr>
                <w:rFonts w:ascii="Arial" w:hAnsi="Arial" w:cs="Arial"/>
                <w:sz w:val="20"/>
                <w:szCs w:val="20"/>
              </w:rPr>
              <w:t>plate</w:t>
            </w:r>
            <w:r w:rsidRPr="0014577B">
              <w:rPr>
                <w:rFonts w:ascii="Arial" w:hAnsi="Arial" w:cs="Arial"/>
                <w:sz w:val="20"/>
                <w:szCs w:val="20"/>
              </w:rPr>
              <w:t>. In general, ribbed/framed plates behave as beams at locations less than 0.1 bending wavelengths from a rib, and behave as plates at locations more than 0.2</w:t>
            </w:r>
            <w:r w:rsidR="000F5554">
              <w:rPr>
                <w:rFonts w:ascii="Arial" w:hAnsi="Arial" w:cs="Arial"/>
                <w:sz w:val="20"/>
                <w:szCs w:val="20"/>
              </w:rPr>
              <w:t>5</w:t>
            </w:r>
            <w:r w:rsidRPr="0014577B">
              <w:rPr>
                <w:rFonts w:ascii="Arial" w:hAnsi="Arial" w:cs="Arial"/>
                <w:sz w:val="20"/>
                <w:szCs w:val="20"/>
              </w:rPr>
              <w:t xml:space="preserve"> wavelengths from a rib, with a straight-line transition</w:t>
            </w:r>
            <w:r w:rsidR="004C0BA7">
              <w:rPr>
                <w:rFonts w:ascii="Arial" w:hAnsi="Arial" w:cs="Arial"/>
                <w:sz w:val="20"/>
                <w:szCs w:val="20"/>
              </w:rPr>
              <w:t xml:space="preserve"> between these two regions</w:t>
            </w:r>
            <w:r w:rsidR="008F6F74">
              <w:rPr>
                <w:rFonts w:ascii="Arial" w:hAnsi="Arial" w:cs="Arial"/>
                <w:sz w:val="20"/>
                <w:szCs w:val="20"/>
              </w:rPr>
              <w:t xml:space="preserve"> (see dotted lines in Fig. 13).</w:t>
            </w:r>
            <w:r w:rsidRPr="0014577B">
              <w:rPr>
                <w:rFonts w:ascii="Arial" w:hAnsi="Arial" w:cs="Arial"/>
                <w:sz w:val="20"/>
                <w:szCs w:val="20"/>
              </w:rPr>
              <w:t>.</w:t>
            </w:r>
          </w:p>
          <w:p w:rsidR="002A50B8" w:rsidRDefault="00B7396B" w:rsidP="00CB2448">
            <w:pPr>
              <w:pStyle w:val="BodyTextIndent"/>
              <w:numPr>
                <w:ilvl w:val="0"/>
                <w:numId w:val="29"/>
              </w:numPr>
              <w:spacing w:line="480" w:lineRule="auto"/>
              <w:ind w:left="340"/>
              <w:jc w:val="both"/>
              <w:rPr>
                <w:rFonts w:ascii="Arial" w:hAnsi="Arial" w:cs="Arial"/>
                <w:b/>
                <w:sz w:val="20"/>
                <w:szCs w:val="20"/>
              </w:rPr>
            </w:pPr>
            <w:r w:rsidRPr="00821CA5">
              <w:rPr>
                <w:rFonts w:ascii="Arial" w:hAnsi="Arial" w:cs="Arial"/>
                <w:b/>
                <w:sz w:val="20"/>
                <w:szCs w:val="20"/>
              </w:rPr>
              <w:t>Sources</w:t>
            </w:r>
          </w:p>
          <w:p w:rsidR="009D738D" w:rsidRDefault="00B7396B" w:rsidP="00101410">
            <w:pPr>
              <w:pStyle w:val="BodyTextIndent"/>
              <w:spacing w:line="480" w:lineRule="auto"/>
              <w:ind w:left="0" w:firstLine="0"/>
              <w:jc w:val="both"/>
              <w:rPr>
                <w:rFonts w:ascii="Arial" w:hAnsi="Arial" w:cs="Arial"/>
                <w:sz w:val="20"/>
                <w:szCs w:val="20"/>
              </w:rPr>
            </w:pPr>
            <w:r w:rsidRPr="002A50B8">
              <w:rPr>
                <w:rFonts w:ascii="Arial" w:hAnsi="Arial" w:cs="Arial"/>
                <w:sz w:val="20"/>
                <w:szCs w:val="20"/>
              </w:rPr>
              <w:t xml:space="preserve">Mechanical installations are generally more complicated than </w:t>
            </w:r>
            <w:r w:rsidR="004C0BA7" w:rsidRPr="002A50B8">
              <w:rPr>
                <w:rFonts w:ascii="Arial" w:hAnsi="Arial" w:cs="Arial"/>
                <w:sz w:val="20"/>
                <w:szCs w:val="20"/>
              </w:rPr>
              <w:t>building elements</w:t>
            </w:r>
            <w:r w:rsidRPr="002A50B8">
              <w:rPr>
                <w:rFonts w:ascii="Arial" w:hAnsi="Arial" w:cs="Arial"/>
                <w:sz w:val="20"/>
                <w:szCs w:val="20"/>
              </w:rPr>
              <w:t xml:space="preserve"> and provide a wide range of structural types. However, the mobility at the contact points is largely dictated by the material and geometry of the machine base around the contact. On this basis</w:t>
            </w:r>
            <w:r w:rsidR="004C0BA7" w:rsidRPr="002A50B8">
              <w:rPr>
                <w:rFonts w:ascii="Arial" w:hAnsi="Arial" w:cs="Arial"/>
                <w:sz w:val="20"/>
                <w:szCs w:val="20"/>
              </w:rPr>
              <w:t>,</w:t>
            </w:r>
            <w:r w:rsidRPr="002A50B8">
              <w:rPr>
                <w:rFonts w:ascii="Arial" w:hAnsi="Arial" w:cs="Arial"/>
                <w:sz w:val="20"/>
                <w:szCs w:val="20"/>
              </w:rPr>
              <w:t xml:space="preserve"> it is possible to categorise machines bases as: compact sources, flange bases, plate bases</w:t>
            </w:r>
            <w:r w:rsidR="009108BB" w:rsidRPr="002A50B8">
              <w:rPr>
                <w:rFonts w:ascii="Arial" w:hAnsi="Arial" w:cs="Arial"/>
                <w:sz w:val="20"/>
                <w:szCs w:val="20"/>
              </w:rPr>
              <w:t xml:space="preserve">, frames. </w:t>
            </w:r>
          </w:p>
          <w:p w:rsidR="00101410" w:rsidRPr="00101410" w:rsidRDefault="00101410" w:rsidP="00101410">
            <w:pPr>
              <w:pStyle w:val="BodyTextIndent"/>
              <w:spacing w:line="480" w:lineRule="auto"/>
              <w:ind w:left="0" w:firstLine="0"/>
              <w:jc w:val="both"/>
              <w:rPr>
                <w:rFonts w:ascii="Arial" w:hAnsi="Arial" w:cs="Arial"/>
                <w:b/>
                <w:sz w:val="20"/>
                <w:szCs w:val="20"/>
              </w:rPr>
            </w:pPr>
          </w:p>
          <w:p w:rsidR="00B7396B" w:rsidRPr="0014577B" w:rsidRDefault="000F5554" w:rsidP="00CB2448">
            <w:pPr>
              <w:spacing w:line="480" w:lineRule="auto"/>
              <w:jc w:val="both"/>
              <w:rPr>
                <w:rFonts w:ascii="Arial" w:hAnsi="Arial" w:cs="Arial"/>
                <w:sz w:val="20"/>
                <w:szCs w:val="20"/>
              </w:rPr>
            </w:pPr>
            <w:r>
              <w:rPr>
                <w:rFonts w:ascii="Arial" w:hAnsi="Arial" w:cs="Arial"/>
                <w:sz w:val="20"/>
                <w:szCs w:val="20"/>
              </w:rPr>
              <w:t xml:space="preserve">In </w:t>
            </w:r>
            <w:r w:rsidR="009108BB" w:rsidRPr="0014577B">
              <w:rPr>
                <w:rFonts w:ascii="Arial" w:hAnsi="Arial" w:cs="Arial"/>
                <w:sz w:val="20"/>
                <w:szCs w:val="20"/>
              </w:rPr>
              <w:t>Fig. 14 is</w:t>
            </w:r>
            <w:r w:rsidR="00DB7D2B">
              <w:rPr>
                <w:rFonts w:ascii="Arial" w:hAnsi="Arial" w:cs="Arial"/>
                <w:sz w:val="20"/>
                <w:szCs w:val="20"/>
              </w:rPr>
              <w:t xml:space="preserve"> shown the mobility of</w:t>
            </w:r>
            <w:r w:rsidR="009108BB" w:rsidRPr="0014577B">
              <w:rPr>
                <w:rFonts w:ascii="Arial" w:hAnsi="Arial" w:cs="Arial"/>
                <w:sz w:val="20"/>
                <w:szCs w:val="20"/>
              </w:rPr>
              <w:t xml:space="preserve"> a compact source, a domestic heating circulation pump of mass 2.65 Kg. </w:t>
            </w:r>
            <w:r w:rsidR="00FF0837" w:rsidRPr="0014577B">
              <w:rPr>
                <w:rFonts w:ascii="Arial" w:hAnsi="Arial" w:cs="Arial"/>
                <w:sz w:val="20"/>
                <w:szCs w:val="20"/>
              </w:rPr>
              <w:t>In this case, r</w:t>
            </w:r>
            <w:r w:rsidR="00B7396B" w:rsidRPr="0014577B">
              <w:rPr>
                <w:rFonts w:ascii="Arial" w:hAnsi="Arial" w:cs="Arial"/>
                <w:sz w:val="20"/>
                <w:szCs w:val="20"/>
              </w:rPr>
              <w:t>igid body (RB) behaviour is indicated over most of the frequency range of interest</w:t>
            </w:r>
            <w:r w:rsidR="0021386D">
              <w:rPr>
                <w:rFonts w:ascii="Arial" w:hAnsi="Arial" w:cs="Arial"/>
                <w:sz w:val="20"/>
                <w:szCs w:val="20"/>
                <w:vertAlign w:val="superscript"/>
              </w:rPr>
              <w:t>26</w:t>
            </w:r>
            <w:r w:rsidR="00B7396B" w:rsidRPr="0014577B">
              <w:rPr>
                <w:rFonts w:ascii="Arial" w:hAnsi="Arial" w:cs="Arial"/>
                <w:sz w:val="20"/>
                <w:szCs w:val="20"/>
              </w:rPr>
              <w:t xml:space="preserve">. The source may move in a rocking, as well as a bouncing mode, and the expression for mobility will depend on geometric factors. The expression for </w:t>
            </w:r>
            <w:r w:rsidR="004C0BA7">
              <w:rPr>
                <w:rFonts w:ascii="Arial" w:hAnsi="Arial" w:cs="Arial"/>
                <w:sz w:val="20"/>
                <w:szCs w:val="20"/>
              </w:rPr>
              <w:t>rigid body mobility</w:t>
            </w:r>
            <w:r w:rsidR="0021386D">
              <w:rPr>
                <w:rFonts w:ascii="Arial" w:hAnsi="Arial" w:cs="Arial"/>
                <w:sz w:val="20"/>
                <w:szCs w:val="20"/>
                <w:vertAlign w:val="superscript"/>
              </w:rPr>
              <w:t xml:space="preserve"> </w:t>
            </w:r>
            <w:r w:rsidR="00C93012">
              <w:rPr>
                <w:rFonts w:ascii="Arial" w:hAnsi="Arial" w:cs="Arial"/>
                <w:sz w:val="20"/>
                <w:szCs w:val="20"/>
              </w:rPr>
              <w:t>is</w:t>
            </w:r>
            <w:r w:rsidR="0021386D">
              <w:rPr>
                <w:rFonts w:ascii="Arial" w:hAnsi="Arial" w:cs="Arial"/>
                <w:sz w:val="20"/>
                <w:szCs w:val="20"/>
                <w:vertAlign w:val="superscript"/>
              </w:rPr>
              <w:t>27</w:t>
            </w:r>
            <w:r w:rsidR="00B7396B" w:rsidRPr="0014577B">
              <w:rPr>
                <w:rFonts w:ascii="Arial" w:hAnsi="Arial" w:cs="Arial"/>
                <w:sz w:val="20"/>
                <w:szCs w:val="20"/>
              </w:rPr>
              <w:t>:</w:t>
            </w:r>
          </w:p>
          <w:p w:rsidR="00B7396B" w:rsidRPr="0014577B" w:rsidRDefault="00B7396B" w:rsidP="0014577B">
            <w:pPr>
              <w:spacing w:line="480" w:lineRule="auto"/>
              <w:ind w:left="360"/>
              <w:jc w:val="both"/>
              <w:rPr>
                <w:rFonts w:ascii="Arial" w:hAnsi="Arial" w:cs="Arial"/>
                <w:sz w:val="20"/>
                <w:szCs w:val="20"/>
              </w:rPr>
            </w:pP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C35C15">
              <w:object w:dxaOrig="2700" w:dyaOrig="800">
                <v:shape id="_x0000_i1061" type="#_x0000_t75" style="width:135pt;height:41.25pt" o:ole="">
                  <v:imagedata r:id="rId81" o:title=""/>
                </v:shape>
                <o:OLEObject Type="Embed" ProgID="Equation.3" ShapeID="_x0000_i1061" DrawAspect="Content" ObjectID="_1517147979" r:id="rId82"/>
              </w:object>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t>(17)</w:t>
            </w:r>
          </w:p>
          <w:p w:rsidR="00B7396B" w:rsidRPr="0014577B" w:rsidRDefault="00CB2448" w:rsidP="00CB2448">
            <w:pPr>
              <w:spacing w:line="480" w:lineRule="auto"/>
              <w:jc w:val="both"/>
              <w:rPr>
                <w:rFonts w:ascii="Arial" w:hAnsi="Arial" w:cs="Arial"/>
                <w:sz w:val="20"/>
                <w:szCs w:val="20"/>
              </w:rPr>
            </w:pPr>
            <w:proofErr w:type="gramStart"/>
            <w:r>
              <w:rPr>
                <w:rFonts w:ascii="Arial" w:hAnsi="Arial" w:cs="Arial"/>
                <w:sz w:val="20"/>
                <w:szCs w:val="20"/>
              </w:rPr>
              <w:t>w</w:t>
            </w:r>
            <w:r w:rsidR="00B7396B" w:rsidRPr="0014577B">
              <w:rPr>
                <w:rFonts w:ascii="Arial" w:hAnsi="Arial" w:cs="Arial"/>
                <w:sz w:val="20"/>
                <w:szCs w:val="20"/>
              </w:rPr>
              <w:t>here</w:t>
            </w:r>
            <w:proofErr w:type="gramEnd"/>
            <w:r w:rsidR="00B7396B" w:rsidRPr="0014577B">
              <w:rPr>
                <w:rFonts w:ascii="Arial" w:hAnsi="Arial" w:cs="Arial"/>
                <w:sz w:val="20"/>
                <w:szCs w:val="20"/>
              </w:rPr>
              <w:t xml:space="preserve"> </w:t>
            </w:r>
            <w:r w:rsidR="00B7396B" w:rsidRPr="0014577B">
              <w:rPr>
                <w:rFonts w:ascii="Arial" w:hAnsi="Arial" w:cs="Arial"/>
                <w:i/>
                <w:sz w:val="20"/>
                <w:szCs w:val="20"/>
              </w:rPr>
              <w:t>x,y</w:t>
            </w:r>
            <w:r w:rsidR="00B7396B" w:rsidRPr="0014577B">
              <w:rPr>
                <w:rFonts w:ascii="Arial" w:hAnsi="Arial" w:cs="Arial"/>
                <w:sz w:val="20"/>
                <w:szCs w:val="20"/>
              </w:rPr>
              <w:t xml:space="preserve"> are the distance of </w:t>
            </w:r>
            <w:r w:rsidR="00FF0837" w:rsidRPr="0014577B">
              <w:rPr>
                <w:rFonts w:ascii="Arial" w:hAnsi="Arial" w:cs="Arial"/>
                <w:sz w:val="20"/>
                <w:szCs w:val="20"/>
              </w:rPr>
              <w:t xml:space="preserve">the contact </w:t>
            </w:r>
            <w:r w:rsidR="00B7396B" w:rsidRPr="0014577B">
              <w:rPr>
                <w:rFonts w:ascii="Arial" w:hAnsi="Arial" w:cs="Arial"/>
                <w:sz w:val="20"/>
                <w:szCs w:val="20"/>
              </w:rPr>
              <w:t>point of interest from the centre of gravity</w:t>
            </w:r>
            <w:r w:rsidR="00FF0837" w:rsidRPr="0014577B">
              <w:rPr>
                <w:rFonts w:ascii="Arial" w:hAnsi="Arial" w:cs="Arial"/>
                <w:sz w:val="20"/>
                <w:szCs w:val="20"/>
              </w:rPr>
              <w:t xml:space="preserve"> of the source</w:t>
            </w:r>
            <w:r w:rsidR="00B7396B" w:rsidRPr="0014577B">
              <w:rPr>
                <w:rFonts w:ascii="Arial" w:hAnsi="Arial" w:cs="Arial"/>
                <w:sz w:val="20"/>
                <w:szCs w:val="20"/>
              </w:rPr>
              <w:t xml:space="preserve"> and </w:t>
            </w:r>
            <w:r w:rsidR="00B7396B" w:rsidRPr="00C35C15">
              <w:rPr>
                <w:position w:val="-12"/>
              </w:rPr>
              <w:object w:dxaOrig="320" w:dyaOrig="360">
                <v:shape id="_x0000_i1062" type="#_x0000_t75" style="width:16.5pt;height:18.75pt" o:ole="">
                  <v:imagedata r:id="rId83" o:title=""/>
                </v:shape>
                <o:OLEObject Type="Embed" ProgID="Equation.3" ShapeID="_x0000_i1062" DrawAspect="Content" ObjectID="_1517147980" r:id="rId84"/>
              </w:object>
            </w:r>
            <w:proofErr w:type="spellStart"/>
            <w:r w:rsidR="00B7396B" w:rsidRPr="0014577B">
              <w:rPr>
                <w:rFonts w:ascii="Arial" w:hAnsi="Arial" w:cs="Arial"/>
                <w:sz w:val="20"/>
                <w:szCs w:val="20"/>
              </w:rPr>
              <w:t>and</w:t>
            </w:r>
            <w:proofErr w:type="spellEnd"/>
            <w:r w:rsidR="00B7396B" w:rsidRPr="00C35C15">
              <w:rPr>
                <w:position w:val="-14"/>
              </w:rPr>
              <w:object w:dxaOrig="340" w:dyaOrig="380">
                <v:shape id="_x0000_i1063" type="#_x0000_t75" style="width:17.25pt;height:18.75pt" o:ole="">
                  <v:imagedata r:id="rId85" o:title=""/>
                </v:shape>
                <o:OLEObject Type="Embed" ProgID="Equation.3" ShapeID="_x0000_i1063" DrawAspect="Content" ObjectID="_1517147981" r:id="rId86"/>
              </w:object>
            </w:r>
            <w:r w:rsidR="00FF0837" w:rsidRPr="0014577B">
              <w:rPr>
                <w:rFonts w:ascii="Arial" w:hAnsi="Arial" w:cs="Arial"/>
                <w:sz w:val="20"/>
                <w:szCs w:val="20"/>
              </w:rPr>
              <w:t>is</w:t>
            </w:r>
            <w:r w:rsidR="00B7396B" w:rsidRPr="0014577B">
              <w:rPr>
                <w:rFonts w:ascii="Arial" w:hAnsi="Arial" w:cs="Arial"/>
                <w:sz w:val="20"/>
                <w:szCs w:val="20"/>
              </w:rPr>
              <w:t xml:space="preserve"> the moment of inertias about the x and y axis, respectively. If the source is modelled as a solid of height </w:t>
            </w:r>
            <w:r w:rsidR="00B7396B" w:rsidRPr="0014577B">
              <w:rPr>
                <w:rFonts w:ascii="Arial" w:hAnsi="Arial" w:cs="Arial"/>
                <w:i/>
                <w:sz w:val="20"/>
                <w:szCs w:val="20"/>
              </w:rPr>
              <w:t>H,</w:t>
            </w:r>
            <w:r w:rsidR="00B7396B" w:rsidRPr="0014577B">
              <w:rPr>
                <w:rFonts w:ascii="Arial" w:hAnsi="Arial" w:cs="Arial"/>
                <w:sz w:val="20"/>
                <w:szCs w:val="20"/>
              </w:rPr>
              <w:t xml:space="preserve"> with a square base </w:t>
            </w:r>
            <w:r w:rsidR="00B7396B" w:rsidRPr="0014577B">
              <w:rPr>
                <w:rFonts w:ascii="Arial" w:hAnsi="Arial" w:cs="Arial"/>
                <w:i/>
                <w:sz w:val="20"/>
                <w:szCs w:val="20"/>
              </w:rPr>
              <w:t>L</w:t>
            </w:r>
            <w:r w:rsidR="00B7396B" w:rsidRPr="0014577B">
              <w:rPr>
                <w:rFonts w:ascii="Arial" w:hAnsi="Arial" w:cs="Arial"/>
                <w:sz w:val="20"/>
                <w:szCs w:val="20"/>
              </w:rPr>
              <w:t xml:space="preserve"> x </w:t>
            </w:r>
            <w:r w:rsidR="00B7396B" w:rsidRPr="0014577B">
              <w:rPr>
                <w:rFonts w:ascii="Arial" w:hAnsi="Arial" w:cs="Arial"/>
                <w:i/>
                <w:sz w:val="20"/>
                <w:szCs w:val="20"/>
              </w:rPr>
              <w:t>L</w:t>
            </w:r>
            <w:r w:rsidR="00B7396B" w:rsidRPr="0014577B">
              <w:rPr>
                <w:rFonts w:ascii="Arial" w:hAnsi="Arial" w:cs="Arial"/>
                <w:sz w:val="20"/>
                <w:szCs w:val="20"/>
              </w:rPr>
              <w:t>, then;</w:t>
            </w:r>
          </w:p>
          <w:p w:rsidR="00B7396B" w:rsidRPr="0014577B" w:rsidRDefault="00B7396B" w:rsidP="0014577B">
            <w:pPr>
              <w:spacing w:line="480" w:lineRule="auto"/>
              <w:ind w:left="360"/>
              <w:jc w:val="both"/>
              <w:rPr>
                <w:rFonts w:ascii="Arial" w:hAnsi="Arial" w:cs="Arial"/>
                <w:sz w:val="20"/>
                <w:szCs w:val="20"/>
              </w:rPr>
            </w:pPr>
            <w:r w:rsidRPr="0014577B">
              <w:rPr>
                <w:rFonts w:ascii="Arial" w:hAnsi="Arial" w:cs="Arial"/>
                <w:sz w:val="20"/>
                <w:szCs w:val="20"/>
              </w:rPr>
              <w:t xml:space="preserve"> </w:t>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14577B">
              <w:rPr>
                <w:rFonts w:ascii="Arial" w:hAnsi="Arial" w:cs="Arial"/>
                <w:sz w:val="20"/>
                <w:szCs w:val="20"/>
              </w:rPr>
              <w:tab/>
            </w:r>
            <w:r w:rsidRPr="00955569">
              <w:object w:dxaOrig="2320" w:dyaOrig="620">
                <v:shape id="_x0000_i1064" type="#_x0000_t75" style="width:116.25pt;height:30.75pt" o:ole="">
                  <v:imagedata r:id="rId87" o:title=""/>
                </v:shape>
                <o:OLEObject Type="Embed" ProgID="Equation.3" ShapeID="_x0000_i1064" DrawAspect="Content" ObjectID="_1517147982" r:id="rId88"/>
              </w:object>
            </w:r>
            <w:r w:rsidRPr="0014577B">
              <w:rPr>
                <w:position w:val="-24"/>
              </w:rPr>
              <w:tab/>
            </w:r>
            <w:r w:rsidRPr="0014577B">
              <w:rPr>
                <w:position w:val="-24"/>
              </w:rPr>
              <w:tab/>
            </w:r>
            <w:r w:rsidRPr="0014577B">
              <w:rPr>
                <w:position w:val="-24"/>
              </w:rPr>
              <w:tab/>
              <w:t>(18)</w:t>
            </w:r>
          </w:p>
          <w:p w:rsidR="00FF0837" w:rsidRPr="0014577B" w:rsidRDefault="00B7396B" w:rsidP="00CB2448">
            <w:pPr>
              <w:spacing w:line="480" w:lineRule="auto"/>
              <w:jc w:val="both"/>
              <w:rPr>
                <w:rFonts w:ascii="Arial" w:hAnsi="Arial" w:cs="Arial"/>
              </w:rPr>
            </w:pPr>
            <w:r w:rsidRPr="0014577B">
              <w:rPr>
                <w:rFonts w:ascii="Arial" w:hAnsi="Arial" w:cs="Arial"/>
                <w:sz w:val="20"/>
                <w:szCs w:val="20"/>
              </w:rPr>
              <w:t>The point mobility of a flange base is exemplified in Fig. 3. Again, rigid body behaviour is evident below 80 Hz. Above 80 Hz, the mounts begin to flex, to give the stiffness controlled (SC) region, up to 1 kHz. In this region, the mobility increases 6 dB per octave. Above this region, the mo</w:t>
            </w:r>
            <w:r w:rsidR="00FF0837" w:rsidRPr="0014577B">
              <w:rPr>
                <w:rFonts w:ascii="Arial" w:hAnsi="Arial" w:cs="Arial"/>
                <w:sz w:val="20"/>
                <w:szCs w:val="20"/>
              </w:rPr>
              <w:t xml:space="preserve">unts behave as a resonant plate, </w:t>
            </w:r>
            <w:r w:rsidRPr="0014577B">
              <w:rPr>
                <w:rFonts w:ascii="Arial" w:hAnsi="Arial" w:cs="Arial"/>
                <w:sz w:val="20"/>
                <w:szCs w:val="20"/>
              </w:rPr>
              <w:t>the resonance controlled (RC) region. The mobility then converges to the characteristic plate mobility at high frequencies, which is 1.2 x 10</w:t>
            </w:r>
            <w:r w:rsidRPr="0014577B">
              <w:rPr>
                <w:rFonts w:ascii="Arial" w:hAnsi="Arial" w:cs="Arial"/>
                <w:sz w:val="20"/>
                <w:szCs w:val="20"/>
                <w:vertAlign w:val="superscript"/>
              </w:rPr>
              <w:t>-3</w:t>
            </w:r>
            <w:r w:rsidRPr="0014577B">
              <w:rPr>
                <w:rFonts w:ascii="Arial" w:hAnsi="Arial" w:cs="Arial"/>
                <w:sz w:val="20"/>
                <w:szCs w:val="20"/>
              </w:rPr>
              <w:t xml:space="preserve"> m/sN for the 3 mm thickness steel, which forms </w:t>
            </w:r>
            <w:r w:rsidR="00FF0837" w:rsidRPr="0014577B">
              <w:rPr>
                <w:rFonts w:ascii="Arial" w:hAnsi="Arial" w:cs="Arial"/>
                <w:sz w:val="20"/>
                <w:szCs w:val="20"/>
              </w:rPr>
              <w:t>the flange</w:t>
            </w:r>
            <w:r w:rsidRPr="0014577B">
              <w:rPr>
                <w:rFonts w:ascii="Arial" w:hAnsi="Arial" w:cs="Arial"/>
                <w:sz w:val="20"/>
                <w:szCs w:val="20"/>
              </w:rPr>
              <w:t xml:space="preserve"> </w:t>
            </w:r>
            <w:r w:rsidR="00FF0837" w:rsidRPr="0014577B">
              <w:rPr>
                <w:rFonts w:ascii="Arial" w:hAnsi="Arial" w:cs="Arial"/>
                <w:sz w:val="20"/>
                <w:szCs w:val="20"/>
              </w:rPr>
              <w:t>base</w:t>
            </w:r>
            <w:r w:rsidRPr="0014577B">
              <w:rPr>
                <w:rFonts w:ascii="Arial" w:hAnsi="Arial" w:cs="Arial"/>
                <w:sz w:val="20"/>
                <w:szCs w:val="20"/>
              </w:rPr>
              <w:t>. The onset of resonance controlled behaviour is at the first resonant frequency, which depends on the plate size, thickness, material and edge conditions</w:t>
            </w:r>
            <w:r w:rsidR="00DB7D2B">
              <w:rPr>
                <w:rFonts w:ascii="Arial" w:hAnsi="Arial" w:cs="Arial"/>
                <w:sz w:val="20"/>
                <w:szCs w:val="20"/>
                <w:vertAlign w:val="superscript"/>
              </w:rPr>
              <w:t>30</w:t>
            </w:r>
            <w:proofErr w:type="gramStart"/>
            <w:r w:rsidR="00DB7D2B">
              <w:rPr>
                <w:rFonts w:ascii="Arial" w:hAnsi="Arial" w:cs="Arial"/>
                <w:sz w:val="20"/>
                <w:szCs w:val="20"/>
                <w:vertAlign w:val="superscript"/>
              </w:rPr>
              <w:t>,31</w:t>
            </w:r>
            <w:proofErr w:type="gramEnd"/>
            <w:r w:rsidRPr="0014577B">
              <w:rPr>
                <w:rFonts w:ascii="Arial" w:hAnsi="Arial" w:cs="Arial"/>
                <w:sz w:val="20"/>
                <w:szCs w:val="20"/>
              </w:rPr>
              <w:t>.</w:t>
            </w:r>
            <w:r w:rsidRPr="0014577B">
              <w:rPr>
                <w:rFonts w:ascii="Arial" w:hAnsi="Arial" w:cs="Arial"/>
              </w:rPr>
              <w:t xml:space="preserve"> </w:t>
            </w:r>
          </w:p>
          <w:p w:rsidR="00B7396B" w:rsidRPr="0014577B" w:rsidRDefault="00B7396B" w:rsidP="00CB2448">
            <w:pPr>
              <w:spacing w:line="480" w:lineRule="auto"/>
              <w:jc w:val="both"/>
              <w:rPr>
                <w:rFonts w:ascii="Arial" w:hAnsi="Arial" w:cs="Arial"/>
              </w:rPr>
            </w:pPr>
            <w:r w:rsidRPr="0014577B">
              <w:rPr>
                <w:rFonts w:ascii="Arial" w:hAnsi="Arial" w:cs="Arial"/>
                <w:sz w:val="20"/>
                <w:szCs w:val="20"/>
              </w:rPr>
              <w:t>This suggests a procedure for constructing a source mobility ‘trend’ curve:</w:t>
            </w:r>
          </w:p>
          <w:p w:rsidR="00B7396B" w:rsidRPr="00DE30D6" w:rsidRDefault="00B7396B" w:rsidP="00CB2448">
            <w:pPr>
              <w:pStyle w:val="ListParagraph"/>
              <w:numPr>
                <w:ilvl w:val="0"/>
                <w:numId w:val="27"/>
              </w:numPr>
              <w:spacing w:line="480" w:lineRule="auto"/>
              <w:ind w:left="340"/>
              <w:jc w:val="both"/>
              <w:rPr>
                <w:rFonts w:ascii="Arial" w:hAnsi="Arial" w:cs="Arial"/>
                <w:noProof/>
                <w:sz w:val="20"/>
                <w:szCs w:val="20"/>
                <w:lang w:eastAsia="en-GB"/>
              </w:rPr>
            </w:pPr>
            <w:r w:rsidRPr="00DE30D6">
              <w:rPr>
                <w:rFonts w:ascii="Arial" w:hAnsi="Arial" w:cs="Arial"/>
                <w:noProof/>
                <w:sz w:val="20"/>
                <w:szCs w:val="20"/>
                <w:lang w:eastAsia="en-GB"/>
              </w:rPr>
              <w:t>Calculate the characteristic mobility of the base plate at the mount/connection;</w:t>
            </w:r>
          </w:p>
          <w:p w:rsidR="00B7396B" w:rsidRPr="00DE30D6" w:rsidRDefault="00B7396B" w:rsidP="00CB2448">
            <w:pPr>
              <w:pStyle w:val="ListParagraph"/>
              <w:numPr>
                <w:ilvl w:val="0"/>
                <w:numId w:val="27"/>
              </w:numPr>
              <w:spacing w:line="480" w:lineRule="auto"/>
              <w:ind w:left="340"/>
              <w:jc w:val="both"/>
              <w:rPr>
                <w:rFonts w:ascii="Arial" w:hAnsi="Arial" w:cs="Arial"/>
                <w:noProof/>
                <w:sz w:val="20"/>
                <w:szCs w:val="20"/>
                <w:lang w:eastAsia="en-GB"/>
              </w:rPr>
            </w:pPr>
            <w:r w:rsidRPr="00DE30D6">
              <w:rPr>
                <w:rFonts w:ascii="Arial" w:hAnsi="Arial" w:cs="Arial"/>
                <w:noProof/>
                <w:sz w:val="20"/>
                <w:szCs w:val="20"/>
                <w:lang w:eastAsia="en-GB"/>
              </w:rPr>
              <w:t>Calculate the first resonance frequency of the mount flange or plate</w:t>
            </w:r>
          </w:p>
          <w:p w:rsidR="00B7396B" w:rsidRPr="00DE30D6" w:rsidRDefault="00B7396B" w:rsidP="00CB2448">
            <w:pPr>
              <w:pStyle w:val="ListParagraph"/>
              <w:numPr>
                <w:ilvl w:val="0"/>
                <w:numId w:val="27"/>
              </w:numPr>
              <w:spacing w:line="480" w:lineRule="auto"/>
              <w:ind w:left="340"/>
              <w:jc w:val="both"/>
              <w:rPr>
                <w:rFonts w:ascii="Arial" w:hAnsi="Arial" w:cs="Arial"/>
                <w:noProof/>
                <w:sz w:val="20"/>
                <w:szCs w:val="20"/>
                <w:lang w:eastAsia="en-GB"/>
              </w:rPr>
            </w:pPr>
            <w:r w:rsidRPr="00DE30D6">
              <w:rPr>
                <w:rFonts w:ascii="Arial" w:hAnsi="Arial" w:cs="Arial"/>
                <w:noProof/>
                <w:sz w:val="20"/>
                <w:szCs w:val="20"/>
                <w:lang w:eastAsia="en-GB"/>
              </w:rPr>
              <w:t>Interpolate from the first resonant frequency, with reducing frequency</w:t>
            </w:r>
            <w:r w:rsidR="00005975">
              <w:rPr>
                <w:rFonts w:ascii="Arial" w:hAnsi="Arial" w:cs="Arial"/>
                <w:noProof/>
                <w:sz w:val="20"/>
                <w:szCs w:val="20"/>
                <w:lang w:eastAsia="en-GB"/>
              </w:rPr>
              <w:t xml:space="preserve"> at -6dB per octave</w:t>
            </w:r>
            <w:r w:rsidRPr="00DE30D6">
              <w:rPr>
                <w:rFonts w:ascii="Arial" w:hAnsi="Arial" w:cs="Arial"/>
                <w:noProof/>
                <w:sz w:val="20"/>
                <w:szCs w:val="20"/>
                <w:lang w:eastAsia="en-GB"/>
              </w:rPr>
              <w:t>, to form the stiffness controlled region</w:t>
            </w:r>
          </w:p>
          <w:p w:rsidR="00B7396B" w:rsidRPr="00DE30D6" w:rsidRDefault="00B7396B" w:rsidP="00CB2448">
            <w:pPr>
              <w:pStyle w:val="ListParagraph"/>
              <w:numPr>
                <w:ilvl w:val="0"/>
                <w:numId w:val="27"/>
              </w:numPr>
              <w:spacing w:line="480" w:lineRule="auto"/>
              <w:ind w:left="340"/>
              <w:jc w:val="both"/>
              <w:rPr>
                <w:rFonts w:ascii="Arial" w:hAnsi="Arial" w:cs="Arial"/>
                <w:noProof/>
                <w:sz w:val="20"/>
                <w:szCs w:val="20"/>
                <w:lang w:eastAsia="en-GB"/>
              </w:rPr>
            </w:pPr>
            <w:r w:rsidRPr="00DE30D6">
              <w:rPr>
                <w:rFonts w:ascii="Arial" w:hAnsi="Arial" w:cs="Arial"/>
                <w:noProof/>
                <w:sz w:val="20"/>
                <w:szCs w:val="20"/>
                <w:lang w:eastAsia="en-GB"/>
              </w:rPr>
              <w:t>Calculate the rigid body mobility from the machine mass and geometry and intersect with the stiffness line.</w:t>
            </w:r>
          </w:p>
          <w:p w:rsidR="00B7396B" w:rsidRPr="0014577B" w:rsidRDefault="00B7396B" w:rsidP="00CB2448">
            <w:pPr>
              <w:spacing w:line="480" w:lineRule="auto"/>
              <w:jc w:val="both"/>
              <w:rPr>
                <w:rFonts w:ascii="Arial" w:hAnsi="Arial" w:cs="Arial"/>
                <w:noProof/>
                <w:sz w:val="20"/>
                <w:szCs w:val="20"/>
                <w:lang w:eastAsia="en-GB"/>
              </w:rPr>
            </w:pPr>
            <w:r w:rsidRPr="0014577B">
              <w:rPr>
                <w:rFonts w:ascii="Arial" w:hAnsi="Arial" w:cs="Arial"/>
                <w:noProof/>
                <w:sz w:val="20"/>
                <w:szCs w:val="20"/>
                <w:lang w:eastAsia="en-GB"/>
              </w:rPr>
              <w:t>In Fig. 3, the mobility trend is shown (</w:t>
            </w:r>
            <w:r w:rsidR="00EE2769">
              <w:rPr>
                <w:rFonts w:ascii="Arial" w:hAnsi="Arial" w:cs="Arial"/>
                <w:noProof/>
                <w:sz w:val="20"/>
                <w:szCs w:val="20"/>
                <w:lang w:eastAsia="en-GB"/>
              </w:rPr>
              <w:t>dashed</w:t>
            </w:r>
            <w:r w:rsidRPr="0014577B">
              <w:rPr>
                <w:rFonts w:ascii="Arial" w:hAnsi="Arial" w:cs="Arial"/>
                <w:noProof/>
                <w:sz w:val="20"/>
                <w:szCs w:val="20"/>
                <w:lang w:eastAsia="en-GB"/>
              </w:rPr>
              <w:t xml:space="preserve"> line) for a 3 mm flange</w:t>
            </w:r>
            <w:r w:rsidR="0021386D">
              <w:rPr>
                <w:rFonts w:ascii="Arial" w:hAnsi="Arial" w:cs="Arial"/>
                <w:noProof/>
                <w:sz w:val="20"/>
                <w:szCs w:val="20"/>
                <w:lang w:eastAsia="en-GB"/>
              </w:rPr>
              <w:t xml:space="preserve"> base</w:t>
            </w:r>
            <w:r w:rsidRPr="0014577B">
              <w:rPr>
                <w:rFonts w:ascii="Arial" w:hAnsi="Arial" w:cs="Arial"/>
                <w:noProof/>
                <w:sz w:val="20"/>
                <w:szCs w:val="20"/>
                <w:lang w:eastAsia="en-GB"/>
              </w:rPr>
              <w:t xml:space="preserve"> of resonance frequency 1400 Hz. This approach is less comprehensive than </w:t>
            </w:r>
            <w:r w:rsidR="009C1A10">
              <w:rPr>
                <w:rFonts w:ascii="Arial" w:hAnsi="Arial" w:cs="Arial"/>
                <w:noProof/>
                <w:sz w:val="20"/>
                <w:szCs w:val="20"/>
                <w:lang w:eastAsia="en-GB"/>
              </w:rPr>
              <w:t>that of Petersson and Plunt</w:t>
            </w:r>
            <w:r w:rsidR="00005975">
              <w:rPr>
                <w:rFonts w:ascii="Arial" w:hAnsi="Arial" w:cs="Arial"/>
                <w:noProof/>
                <w:sz w:val="20"/>
                <w:szCs w:val="20"/>
                <w:vertAlign w:val="superscript"/>
                <w:lang w:eastAsia="en-GB"/>
              </w:rPr>
              <w:t>31</w:t>
            </w:r>
            <w:r w:rsidRPr="0014577B">
              <w:rPr>
                <w:rFonts w:ascii="Arial" w:hAnsi="Arial" w:cs="Arial"/>
                <w:noProof/>
                <w:sz w:val="20"/>
                <w:szCs w:val="20"/>
                <w:lang w:eastAsia="en-GB"/>
              </w:rPr>
              <w:t xml:space="preserve">, since resonant behaviour (peaks and dips) is not indicated, but provides information to establish the source-receiver mobility ratio, when the receiver mobility is available, of course. </w:t>
            </w:r>
            <w:r w:rsidRPr="0014577B">
              <w:rPr>
                <w:rFonts w:ascii="Arial" w:hAnsi="Arial" w:cs="Arial"/>
                <w:sz w:val="20"/>
                <w:szCs w:val="20"/>
              </w:rPr>
              <w:t>There is a similar mobility curve</w:t>
            </w:r>
            <w:r w:rsidR="009C1A10">
              <w:rPr>
                <w:rFonts w:ascii="Arial" w:hAnsi="Arial" w:cs="Arial"/>
                <w:sz w:val="20"/>
                <w:szCs w:val="20"/>
              </w:rPr>
              <w:t xml:space="preserve"> for a fan plate base</w:t>
            </w:r>
            <w:r w:rsidR="0021386D">
              <w:rPr>
                <w:rFonts w:ascii="Arial" w:hAnsi="Arial" w:cs="Arial"/>
                <w:sz w:val="20"/>
                <w:szCs w:val="20"/>
              </w:rPr>
              <w:t xml:space="preserve"> (Fig. 2(b))</w:t>
            </w:r>
            <w:r w:rsidR="009C1A10">
              <w:rPr>
                <w:rFonts w:ascii="Arial" w:hAnsi="Arial" w:cs="Arial"/>
                <w:sz w:val="20"/>
                <w:szCs w:val="20"/>
              </w:rPr>
              <w:t xml:space="preserve"> in Fig. 15</w:t>
            </w:r>
            <w:r w:rsidRPr="0014577B">
              <w:rPr>
                <w:rFonts w:ascii="Arial" w:hAnsi="Arial" w:cs="Arial"/>
                <w:sz w:val="20"/>
                <w:szCs w:val="20"/>
              </w:rPr>
              <w:t xml:space="preserve"> but where the transition from the stiffness controlled to resonance controlled regions occurs at a </w:t>
            </w:r>
            <w:r w:rsidR="009C1A10">
              <w:rPr>
                <w:rFonts w:ascii="Arial" w:hAnsi="Arial" w:cs="Arial"/>
                <w:sz w:val="20"/>
                <w:szCs w:val="20"/>
              </w:rPr>
              <w:t>lower</w:t>
            </w:r>
            <w:r w:rsidRPr="0014577B">
              <w:rPr>
                <w:rFonts w:ascii="Arial" w:hAnsi="Arial" w:cs="Arial"/>
                <w:sz w:val="20"/>
                <w:szCs w:val="20"/>
              </w:rPr>
              <w:t xml:space="preserve"> frequency. Of special interest is the transition between the rigid body and stiffness controlled regions, the anti-resonance, since the source mobility can be significantly lower than the receiver mobility in lightweight building structures.</w:t>
            </w:r>
          </w:p>
          <w:p w:rsidR="00B7396B" w:rsidRDefault="00FF0837" w:rsidP="00101410">
            <w:pPr>
              <w:spacing w:line="480" w:lineRule="auto"/>
              <w:jc w:val="both"/>
              <w:rPr>
                <w:rFonts w:ascii="Arial" w:hAnsi="Arial" w:cs="Arial"/>
                <w:sz w:val="20"/>
                <w:szCs w:val="20"/>
              </w:rPr>
            </w:pPr>
            <w:r w:rsidRPr="0014577B">
              <w:rPr>
                <w:rFonts w:ascii="Arial" w:hAnsi="Arial" w:cs="Arial"/>
                <w:sz w:val="20"/>
                <w:szCs w:val="20"/>
              </w:rPr>
              <w:t>In Fig. 16</w:t>
            </w:r>
            <w:r w:rsidR="00B7396B" w:rsidRPr="0014577B">
              <w:rPr>
                <w:rFonts w:ascii="Arial" w:hAnsi="Arial" w:cs="Arial"/>
                <w:sz w:val="20"/>
                <w:szCs w:val="20"/>
              </w:rPr>
              <w:t xml:space="preserve"> is shown the mobility at eight mount points of a supporting f</w:t>
            </w:r>
            <w:r w:rsidR="00532498">
              <w:rPr>
                <w:rFonts w:ascii="Arial" w:hAnsi="Arial" w:cs="Arial"/>
                <w:sz w:val="20"/>
                <w:szCs w:val="20"/>
              </w:rPr>
              <w:t>rame of a whirlpool bath</w:t>
            </w:r>
            <w:r w:rsidR="0021386D">
              <w:rPr>
                <w:rFonts w:ascii="Arial" w:hAnsi="Arial" w:cs="Arial"/>
                <w:sz w:val="20"/>
                <w:szCs w:val="20"/>
                <w:vertAlign w:val="superscript"/>
              </w:rPr>
              <w:t>3</w:t>
            </w:r>
            <w:r w:rsidR="00005975">
              <w:rPr>
                <w:rFonts w:ascii="Arial" w:hAnsi="Arial" w:cs="Arial"/>
                <w:sz w:val="20"/>
                <w:szCs w:val="20"/>
                <w:vertAlign w:val="superscript"/>
              </w:rPr>
              <w:t>2</w:t>
            </w:r>
            <w:r w:rsidR="00B7396B" w:rsidRPr="0014577B">
              <w:rPr>
                <w:rFonts w:ascii="Arial" w:hAnsi="Arial" w:cs="Arial"/>
                <w:sz w:val="20"/>
                <w:szCs w:val="20"/>
              </w:rPr>
              <w:t xml:space="preserve">. The mobility </w:t>
            </w:r>
            <w:r w:rsidR="00C93012">
              <w:rPr>
                <w:rFonts w:ascii="Arial" w:hAnsi="Arial" w:cs="Arial"/>
                <w:sz w:val="20"/>
                <w:szCs w:val="20"/>
              </w:rPr>
              <w:t>varies</w:t>
            </w:r>
            <w:r w:rsidR="00B7396B" w:rsidRPr="0014577B">
              <w:rPr>
                <w:rFonts w:ascii="Arial" w:hAnsi="Arial" w:cs="Arial"/>
                <w:sz w:val="20"/>
                <w:szCs w:val="20"/>
              </w:rPr>
              <w:t xml:space="preserve"> significantly with mount point, particularly below 100 Hz, since contact geometries (distances from free ends to frame junctions, overlapping framing, etc.) differ. In general, it is not possible to construct an approximate mobility curve for fr</w:t>
            </w:r>
            <w:r w:rsidR="00532498">
              <w:rPr>
                <w:rFonts w:ascii="Arial" w:hAnsi="Arial" w:cs="Arial"/>
                <w:sz w:val="20"/>
                <w:szCs w:val="20"/>
              </w:rPr>
              <w:t>ame bases. However, f</w:t>
            </w:r>
            <w:r w:rsidR="00B7396B" w:rsidRPr="0014577B">
              <w:rPr>
                <w:rFonts w:ascii="Arial" w:hAnsi="Arial" w:cs="Arial"/>
                <w:sz w:val="20"/>
                <w:szCs w:val="20"/>
              </w:rPr>
              <w:t>or the example shown, the measured values converge to the characteristic beam mobility of the rectangular section frame.</w:t>
            </w:r>
          </w:p>
          <w:p w:rsidR="009D738D" w:rsidRDefault="009D738D" w:rsidP="0014577B">
            <w:pPr>
              <w:spacing w:line="240" w:lineRule="auto"/>
              <w:jc w:val="center"/>
              <w:rPr>
                <w:rFonts w:ascii="Arial" w:hAnsi="Arial" w:cs="Arial"/>
                <w:sz w:val="20"/>
                <w:szCs w:val="20"/>
              </w:rPr>
            </w:pPr>
          </w:p>
          <w:p w:rsidR="00B7396B" w:rsidRDefault="00B7396B" w:rsidP="00CB2448">
            <w:pPr>
              <w:pStyle w:val="BodyTextIndent"/>
              <w:numPr>
                <w:ilvl w:val="0"/>
                <w:numId w:val="29"/>
              </w:numPr>
              <w:spacing w:line="480" w:lineRule="auto"/>
              <w:ind w:left="340"/>
              <w:jc w:val="both"/>
              <w:rPr>
                <w:rFonts w:ascii="Arial" w:hAnsi="Arial" w:cs="Arial"/>
                <w:b/>
                <w:sz w:val="20"/>
                <w:szCs w:val="20"/>
              </w:rPr>
            </w:pPr>
            <w:r>
              <w:rPr>
                <w:rFonts w:ascii="Arial" w:hAnsi="Arial" w:cs="Arial"/>
                <w:b/>
                <w:sz w:val="20"/>
                <w:szCs w:val="20"/>
              </w:rPr>
              <w:t>Predicted powers from calculated source and receiver mobility</w:t>
            </w:r>
          </w:p>
          <w:p w:rsidR="00C93012" w:rsidRDefault="00B7396B" w:rsidP="00CB2448">
            <w:pPr>
              <w:spacing w:line="480" w:lineRule="auto"/>
              <w:jc w:val="both"/>
              <w:rPr>
                <w:rFonts w:ascii="Arial" w:hAnsi="Arial" w:cs="Arial"/>
                <w:sz w:val="20"/>
                <w:szCs w:val="20"/>
              </w:rPr>
            </w:pPr>
            <w:r w:rsidRPr="0014577B">
              <w:rPr>
                <w:rFonts w:ascii="Arial" w:hAnsi="Arial" w:cs="Arial"/>
                <w:sz w:val="20"/>
                <w:szCs w:val="20"/>
              </w:rPr>
              <w:t>It remains to assemble the equivalent single values of source and receive mobility, based on calculated point mobilities. The source mobility was estimated according to the procedure outlined in the previous se</w:t>
            </w:r>
            <w:r w:rsidR="00C93012">
              <w:rPr>
                <w:rFonts w:ascii="Arial" w:hAnsi="Arial" w:cs="Arial"/>
                <w:sz w:val="20"/>
                <w:szCs w:val="20"/>
              </w:rPr>
              <w:t>ction</w:t>
            </w:r>
            <w:r w:rsidRPr="0014577B">
              <w:rPr>
                <w:rFonts w:ascii="Arial" w:hAnsi="Arial" w:cs="Arial"/>
                <w:sz w:val="20"/>
                <w:szCs w:val="20"/>
              </w:rPr>
              <w:t xml:space="preserve">. </w:t>
            </w:r>
            <w:r w:rsidR="00FF0837" w:rsidRPr="0014577B">
              <w:rPr>
                <w:rFonts w:ascii="Arial" w:hAnsi="Arial" w:cs="Arial"/>
                <w:sz w:val="20"/>
                <w:szCs w:val="20"/>
              </w:rPr>
              <w:t>The receiver mobility was estimated according to that outlined for ri</w:t>
            </w:r>
            <w:r w:rsidR="0021386D">
              <w:rPr>
                <w:rFonts w:ascii="Arial" w:hAnsi="Arial" w:cs="Arial"/>
                <w:sz w:val="20"/>
                <w:szCs w:val="20"/>
              </w:rPr>
              <w:t>bbed/framed plates</w:t>
            </w:r>
            <w:r w:rsidR="00FF0837" w:rsidRPr="0014577B">
              <w:rPr>
                <w:rFonts w:ascii="Arial" w:hAnsi="Arial" w:cs="Arial"/>
                <w:sz w:val="20"/>
                <w:szCs w:val="20"/>
              </w:rPr>
              <w:t>. From these estimated mobilities, the upper and lower limit to the installed power is predicted. The upper limit corresponds to source locations in bays, between joists. The lower limit corresponds to locations on joists.</w:t>
            </w:r>
            <w:r w:rsidR="00935945" w:rsidRPr="0014577B">
              <w:rPr>
                <w:rFonts w:ascii="Arial" w:hAnsi="Arial" w:cs="Arial"/>
                <w:sz w:val="20"/>
                <w:szCs w:val="20"/>
              </w:rPr>
              <w:t xml:space="preserve"> The limits are shown in Fig. 17</w:t>
            </w:r>
            <w:r w:rsidR="00FF0837" w:rsidRPr="0014577B">
              <w:rPr>
                <w:rFonts w:ascii="Arial" w:hAnsi="Arial" w:cs="Arial"/>
                <w:sz w:val="20"/>
                <w:szCs w:val="20"/>
              </w:rPr>
              <w:t xml:space="preserve">, along with </w:t>
            </w:r>
            <w:r w:rsidR="0021386D">
              <w:rPr>
                <w:rFonts w:ascii="Arial" w:hAnsi="Arial" w:cs="Arial"/>
                <w:sz w:val="20"/>
                <w:szCs w:val="20"/>
              </w:rPr>
              <w:t>the</w:t>
            </w:r>
            <w:r w:rsidR="00FF0837" w:rsidRPr="0014577B">
              <w:rPr>
                <w:rFonts w:ascii="Arial" w:hAnsi="Arial" w:cs="Arial"/>
                <w:sz w:val="20"/>
                <w:szCs w:val="20"/>
              </w:rPr>
              <w:t xml:space="preserve"> powers at ten locations, obtained from measured complex source and receiver point and transfer mobilities.</w:t>
            </w:r>
            <w:r w:rsidR="00935945" w:rsidRPr="0014577B">
              <w:rPr>
                <w:rFonts w:ascii="Arial" w:hAnsi="Arial" w:cs="Arial"/>
                <w:sz w:val="20"/>
                <w:szCs w:val="20"/>
              </w:rPr>
              <w:t xml:space="preserve"> </w:t>
            </w:r>
            <w:r w:rsidR="00A74DD9" w:rsidRPr="0014577B">
              <w:rPr>
                <w:rFonts w:ascii="Arial" w:hAnsi="Arial" w:cs="Arial"/>
                <w:sz w:val="20"/>
                <w:szCs w:val="20"/>
              </w:rPr>
              <w:t>Values of t</w:t>
            </w:r>
            <w:r w:rsidR="00197C43" w:rsidRPr="0014577B">
              <w:rPr>
                <w:rFonts w:ascii="Arial" w:hAnsi="Arial" w:cs="Arial"/>
                <w:sz w:val="20"/>
                <w:szCs w:val="20"/>
              </w:rPr>
              <w:t xml:space="preserve">he exact power exceed the upper limit and are below the lower limit, the </w:t>
            </w:r>
            <w:r w:rsidR="00A74DD9" w:rsidRPr="0014577B">
              <w:rPr>
                <w:rFonts w:ascii="Arial" w:hAnsi="Arial" w:cs="Arial"/>
                <w:sz w:val="20"/>
                <w:szCs w:val="20"/>
              </w:rPr>
              <w:t>latter particularly a</w:t>
            </w:r>
            <w:r w:rsidR="00005975">
              <w:rPr>
                <w:rFonts w:ascii="Arial" w:hAnsi="Arial" w:cs="Arial"/>
                <w:sz w:val="20"/>
                <w:szCs w:val="20"/>
              </w:rPr>
              <w:t>t low frequency. However</w:t>
            </w:r>
            <w:r w:rsidR="00A74DD9" w:rsidRPr="0014577B">
              <w:rPr>
                <w:rFonts w:ascii="Arial" w:hAnsi="Arial" w:cs="Arial"/>
                <w:sz w:val="20"/>
                <w:szCs w:val="20"/>
              </w:rPr>
              <w:t xml:space="preserve">, the </w:t>
            </w:r>
            <w:r w:rsidR="00935945" w:rsidRPr="0014577B">
              <w:rPr>
                <w:rFonts w:ascii="Arial" w:hAnsi="Arial" w:cs="Arial"/>
                <w:sz w:val="20"/>
                <w:szCs w:val="20"/>
              </w:rPr>
              <w:t>approximation</w:t>
            </w:r>
            <w:r w:rsidR="00197C43" w:rsidRPr="0014577B">
              <w:rPr>
                <w:rFonts w:ascii="Arial" w:hAnsi="Arial" w:cs="Arial"/>
                <w:sz w:val="20"/>
                <w:szCs w:val="20"/>
              </w:rPr>
              <w:t xml:space="preserve"> </w:t>
            </w:r>
            <w:r w:rsidR="00A74DD9" w:rsidRPr="0014577B">
              <w:rPr>
                <w:rFonts w:ascii="Arial" w:hAnsi="Arial" w:cs="Arial"/>
                <w:sz w:val="20"/>
                <w:szCs w:val="20"/>
              </w:rPr>
              <w:t>provide</w:t>
            </w:r>
            <w:r w:rsidR="00935945" w:rsidRPr="0014577B">
              <w:rPr>
                <w:rFonts w:ascii="Arial" w:hAnsi="Arial" w:cs="Arial"/>
                <w:sz w:val="20"/>
                <w:szCs w:val="20"/>
              </w:rPr>
              <w:t>s</w:t>
            </w:r>
            <w:r w:rsidR="00A74DD9" w:rsidRPr="0014577B">
              <w:rPr>
                <w:rFonts w:ascii="Arial" w:hAnsi="Arial" w:cs="Arial"/>
                <w:sz w:val="20"/>
                <w:szCs w:val="20"/>
              </w:rPr>
              <w:t xml:space="preserve"> a working estimate of the spatial range.</w:t>
            </w:r>
          </w:p>
          <w:p w:rsidR="009D738D" w:rsidRPr="00630124" w:rsidRDefault="009D738D" w:rsidP="009D738D">
            <w:pPr>
              <w:spacing w:line="480" w:lineRule="auto"/>
              <w:ind w:left="360"/>
              <w:jc w:val="both"/>
              <w:rPr>
                <w:rFonts w:ascii="Arial" w:hAnsi="Arial" w:cs="Arial"/>
                <w:sz w:val="20"/>
                <w:szCs w:val="20"/>
              </w:rPr>
            </w:pPr>
          </w:p>
          <w:p w:rsidR="00630124" w:rsidRDefault="00B7396B" w:rsidP="00CB2448">
            <w:pPr>
              <w:pStyle w:val="ListParagraph"/>
              <w:numPr>
                <w:ilvl w:val="0"/>
                <w:numId w:val="28"/>
              </w:numPr>
              <w:spacing w:line="480" w:lineRule="auto"/>
              <w:ind w:left="680"/>
              <w:jc w:val="both"/>
              <w:rPr>
                <w:rFonts w:ascii="Arial" w:hAnsi="Arial" w:cs="Arial"/>
                <w:b/>
                <w:sz w:val="20"/>
                <w:szCs w:val="20"/>
              </w:rPr>
            </w:pPr>
            <w:r w:rsidRPr="00863CE2">
              <w:rPr>
                <w:rFonts w:ascii="Arial" w:hAnsi="Arial" w:cs="Arial"/>
                <w:b/>
                <w:sz w:val="20"/>
                <w:szCs w:val="20"/>
              </w:rPr>
              <w:t>CONCLUDING REMARKS</w:t>
            </w:r>
          </w:p>
          <w:p w:rsidR="00CB2448" w:rsidRPr="009D738D" w:rsidRDefault="00CB2448" w:rsidP="00CB2448">
            <w:pPr>
              <w:pStyle w:val="ListParagraph"/>
              <w:spacing w:line="480" w:lineRule="auto"/>
              <w:ind w:left="1080"/>
              <w:jc w:val="both"/>
              <w:rPr>
                <w:rFonts w:ascii="Arial" w:hAnsi="Arial" w:cs="Arial"/>
                <w:b/>
                <w:sz w:val="20"/>
                <w:szCs w:val="20"/>
              </w:rPr>
            </w:pPr>
          </w:p>
          <w:p w:rsidR="00BE3763" w:rsidRDefault="00CA1F4C" w:rsidP="00CB2448">
            <w:pPr>
              <w:pStyle w:val="ListParagraph"/>
              <w:numPr>
                <w:ilvl w:val="0"/>
                <w:numId w:val="26"/>
              </w:numPr>
              <w:spacing w:line="480" w:lineRule="auto"/>
              <w:ind w:left="340"/>
              <w:jc w:val="both"/>
              <w:rPr>
                <w:rFonts w:ascii="Arial" w:hAnsi="Arial" w:cs="Arial"/>
                <w:sz w:val="20"/>
                <w:szCs w:val="20"/>
              </w:rPr>
            </w:pPr>
            <w:r>
              <w:rPr>
                <w:rFonts w:ascii="Arial" w:hAnsi="Arial" w:cs="Arial"/>
                <w:sz w:val="20"/>
                <w:szCs w:val="20"/>
              </w:rPr>
              <w:t>M</w:t>
            </w:r>
            <w:r w:rsidR="00BE3763">
              <w:rPr>
                <w:rFonts w:ascii="Arial" w:hAnsi="Arial" w:cs="Arial"/>
                <w:sz w:val="20"/>
                <w:szCs w:val="20"/>
              </w:rPr>
              <w:t xml:space="preserve">easurement procedures and calculations, which yield data as band–average magnitudes, </w:t>
            </w:r>
            <w:r w:rsidR="0021386D">
              <w:rPr>
                <w:rFonts w:ascii="Arial" w:hAnsi="Arial" w:cs="Arial"/>
                <w:sz w:val="20"/>
                <w:szCs w:val="20"/>
              </w:rPr>
              <w:t>can be used for preliminary prediction</w:t>
            </w:r>
            <w:r w:rsidR="00BD3BD1">
              <w:rPr>
                <w:rFonts w:ascii="Arial" w:hAnsi="Arial" w:cs="Arial"/>
                <w:sz w:val="20"/>
                <w:szCs w:val="20"/>
              </w:rPr>
              <w:t>s</w:t>
            </w:r>
            <w:r w:rsidR="0021386D">
              <w:rPr>
                <w:rFonts w:ascii="Arial" w:hAnsi="Arial" w:cs="Arial"/>
                <w:sz w:val="20"/>
                <w:szCs w:val="20"/>
              </w:rPr>
              <w:t xml:space="preserve"> of</w:t>
            </w:r>
            <w:r w:rsidR="00BE3763">
              <w:rPr>
                <w:rFonts w:ascii="Arial" w:hAnsi="Arial" w:cs="Arial"/>
                <w:sz w:val="20"/>
                <w:szCs w:val="20"/>
              </w:rPr>
              <w:t xml:space="preserve"> structure-borne sound from multiple-contact sources</w:t>
            </w:r>
            <w:r w:rsidR="00863CE2">
              <w:rPr>
                <w:rFonts w:ascii="Arial" w:hAnsi="Arial" w:cs="Arial"/>
                <w:sz w:val="20"/>
                <w:szCs w:val="20"/>
              </w:rPr>
              <w:t xml:space="preserve"> in buildings</w:t>
            </w:r>
            <w:r w:rsidR="00BE3763">
              <w:rPr>
                <w:rFonts w:ascii="Arial" w:hAnsi="Arial" w:cs="Arial"/>
                <w:sz w:val="20"/>
                <w:szCs w:val="20"/>
              </w:rPr>
              <w:t xml:space="preserve">. From the cases considered, accuracies of the order of +/- 3 dB are attainable but </w:t>
            </w:r>
            <w:r w:rsidR="00BD3BD1">
              <w:rPr>
                <w:rFonts w:ascii="Arial" w:hAnsi="Arial" w:cs="Arial"/>
                <w:sz w:val="20"/>
                <w:szCs w:val="20"/>
              </w:rPr>
              <w:t>are</w:t>
            </w:r>
            <w:r w:rsidR="00BE3763">
              <w:rPr>
                <w:rFonts w:ascii="Arial" w:hAnsi="Arial" w:cs="Arial"/>
                <w:sz w:val="20"/>
                <w:szCs w:val="20"/>
              </w:rPr>
              <w:t xml:space="preserve"> of the order of </w:t>
            </w:r>
            <w:r w:rsidR="00BD3BD1">
              <w:rPr>
                <w:rFonts w:ascii="Arial" w:hAnsi="Arial" w:cs="Arial"/>
                <w:sz w:val="20"/>
                <w:szCs w:val="20"/>
              </w:rPr>
              <w:t>+/</w:t>
            </w:r>
            <w:r w:rsidR="00BE3763">
              <w:rPr>
                <w:rFonts w:ascii="Arial" w:hAnsi="Arial" w:cs="Arial"/>
                <w:sz w:val="20"/>
                <w:szCs w:val="20"/>
              </w:rPr>
              <w:t>-</w:t>
            </w:r>
            <w:r w:rsidR="00BD3BD1">
              <w:rPr>
                <w:rFonts w:ascii="Arial" w:hAnsi="Arial" w:cs="Arial"/>
                <w:sz w:val="20"/>
                <w:szCs w:val="20"/>
              </w:rPr>
              <w:t xml:space="preserve"> </w:t>
            </w:r>
            <w:r w:rsidR="00BE3763">
              <w:rPr>
                <w:rFonts w:ascii="Arial" w:hAnsi="Arial" w:cs="Arial"/>
                <w:sz w:val="20"/>
                <w:szCs w:val="20"/>
              </w:rPr>
              <w:t>10 dB</w:t>
            </w:r>
            <w:r w:rsidR="00EE2769">
              <w:rPr>
                <w:rFonts w:ascii="Arial" w:hAnsi="Arial" w:cs="Arial"/>
                <w:sz w:val="20"/>
                <w:szCs w:val="20"/>
              </w:rPr>
              <w:t xml:space="preserve"> in one third octave bands</w:t>
            </w:r>
            <w:r w:rsidR="00BD3BD1">
              <w:rPr>
                <w:rFonts w:ascii="Arial" w:hAnsi="Arial" w:cs="Arial"/>
                <w:sz w:val="20"/>
                <w:szCs w:val="20"/>
              </w:rPr>
              <w:t>,</w:t>
            </w:r>
            <w:r w:rsidR="00BE3763">
              <w:rPr>
                <w:rFonts w:ascii="Arial" w:hAnsi="Arial" w:cs="Arial"/>
                <w:sz w:val="20"/>
                <w:szCs w:val="20"/>
              </w:rPr>
              <w:t xml:space="preserve"> where there is source-receiver mobility matching and/or where source activity has tonal components.</w:t>
            </w:r>
          </w:p>
          <w:p w:rsidR="00DB2A8B" w:rsidRPr="00DB2A8B" w:rsidRDefault="00DB2A8B" w:rsidP="00DB2A8B">
            <w:pPr>
              <w:pStyle w:val="ListParagraph"/>
              <w:rPr>
                <w:rFonts w:ascii="Arial" w:hAnsi="Arial" w:cs="Arial"/>
                <w:sz w:val="20"/>
                <w:szCs w:val="20"/>
              </w:rPr>
            </w:pPr>
          </w:p>
          <w:p w:rsidR="00DB2A8B" w:rsidRDefault="00BE3763" w:rsidP="00CB2448">
            <w:pPr>
              <w:pStyle w:val="ListParagraph"/>
              <w:numPr>
                <w:ilvl w:val="0"/>
                <w:numId w:val="26"/>
              </w:numPr>
              <w:spacing w:line="480" w:lineRule="auto"/>
              <w:ind w:left="340"/>
              <w:jc w:val="both"/>
              <w:rPr>
                <w:rFonts w:ascii="Arial" w:hAnsi="Arial" w:cs="Arial"/>
                <w:sz w:val="20"/>
                <w:szCs w:val="20"/>
              </w:rPr>
            </w:pPr>
            <w:r w:rsidRPr="00DB2A8B">
              <w:rPr>
                <w:rFonts w:ascii="Arial" w:hAnsi="Arial" w:cs="Arial"/>
                <w:sz w:val="20"/>
                <w:szCs w:val="20"/>
              </w:rPr>
              <w:t>Multiple contact sources have been considered as equivalent single sources, based on the sum of squared free velocities</w:t>
            </w:r>
            <w:r w:rsidR="00DE30D6" w:rsidRPr="00DB2A8B">
              <w:rPr>
                <w:rFonts w:ascii="Arial" w:hAnsi="Arial" w:cs="Arial"/>
                <w:sz w:val="20"/>
                <w:szCs w:val="20"/>
              </w:rPr>
              <w:t>, over the contacts,</w:t>
            </w:r>
            <w:r w:rsidRPr="00DB2A8B">
              <w:rPr>
                <w:rFonts w:ascii="Arial" w:hAnsi="Arial" w:cs="Arial"/>
                <w:sz w:val="20"/>
                <w:szCs w:val="20"/>
              </w:rPr>
              <w:t xml:space="preserve"> for the </w:t>
            </w:r>
            <w:r w:rsidR="00DE30D6" w:rsidRPr="00DB2A8B">
              <w:rPr>
                <w:rFonts w:ascii="Arial" w:hAnsi="Arial" w:cs="Arial"/>
                <w:sz w:val="20"/>
                <w:szCs w:val="20"/>
              </w:rPr>
              <w:t xml:space="preserve">source </w:t>
            </w:r>
            <w:r w:rsidRPr="00DB2A8B">
              <w:rPr>
                <w:rFonts w:ascii="Arial" w:hAnsi="Arial" w:cs="Arial"/>
                <w:sz w:val="20"/>
                <w:szCs w:val="20"/>
              </w:rPr>
              <w:t>activity, and average value</w:t>
            </w:r>
            <w:r w:rsidR="00DE30D6" w:rsidRPr="00DB2A8B">
              <w:rPr>
                <w:rFonts w:ascii="Arial" w:hAnsi="Arial" w:cs="Arial"/>
                <w:sz w:val="20"/>
                <w:szCs w:val="20"/>
              </w:rPr>
              <w:t>s</w:t>
            </w:r>
            <w:r w:rsidRPr="00DB2A8B">
              <w:rPr>
                <w:rFonts w:ascii="Arial" w:hAnsi="Arial" w:cs="Arial"/>
                <w:sz w:val="20"/>
                <w:szCs w:val="20"/>
              </w:rPr>
              <w:t xml:space="preserve"> of the effective mobility, over the contacts, </w:t>
            </w:r>
            <w:r w:rsidR="00DE30D6" w:rsidRPr="00DB2A8B">
              <w:rPr>
                <w:rFonts w:ascii="Arial" w:hAnsi="Arial" w:cs="Arial"/>
                <w:sz w:val="20"/>
                <w:szCs w:val="20"/>
              </w:rPr>
              <w:t xml:space="preserve">for the </w:t>
            </w:r>
            <w:r w:rsidRPr="00DB2A8B">
              <w:rPr>
                <w:rFonts w:ascii="Arial" w:hAnsi="Arial" w:cs="Arial"/>
                <w:sz w:val="20"/>
                <w:szCs w:val="20"/>
              </w:rPr>
              <w:t xml:space="preserve">source and receiver. </w:t>
            </w:r>
            <w:r w:rsidR="00DB2A8B" w:rsidRPr="00DB2A8B">
              <w:rPr>
                <w:rFonts w:ascii="Arial" w:hAnsi="Arial" w:cs="Arial"/>
                <w:sz w:val="20"/>
                <w:szCs w:val="20"/>
              </w:rPr>
              <w:t>When combined with th</w:t>
            </w:r>
            <w:r w:rsidR="00CA1F4C">
              <w:rPr>
                <w:rFonts w:ascii="Arial" w:hAnsi="Arial" w:cs="Arial"/>
                <w:sz w:val="20"/>
                <w:szCs w:val="20"/>
              </w:rPr>
              <w:t xml:space="preserve">e first step in data reduction (the use of magnitudes), </w:t>
            </w:r>
            <w:r w:rsidR="00BD3BD1">
              <w:rPr>
                <w:rFonts w:ascii="Arial" w:hAnsi="Arial" w:cs="Arial"/>
                <w:sz w:val="20"/>
                <w:szCs w:val="20"/>
              </w:rPr>
              <w:t>accuracies</w:t>
            </w:r>
            <w:r w:rsidR="00DB2A8B" w:rsidRPr="00DB2A8B">
              <w:rPr>
                <w:rFonts w:ascii="Arial" w:hAnsi="Arial" w:cs="Arial"/>
                <w:sz w:val="20"/>
                <w:szCs w:val="20"/>
              </w:rPr>
              <w:t xml:space="preserve"> of the order of </w:t>
            </w:r>
            <w:r w:rsidR="00BD3BD1">
              <w:rPr>
                <w:rFonts w:ascii="Arial" w:hAnsi="Arial" w:cs="Arial"/>
                <w:sz w:val="20"/>
                <w:szCs w:val="20"/>
              </w:rPr>
              <w:t xml:space="preserve">+/- </w:t>
            </w:r>
            <w:r w:rsidR="00DB2A8B" w:rsidRPr="00DB2A8B">
              <w:rPr>
                <w:rFonts w:ascii="Arial" w:hAnsi="Arial" w:cs="Arial"/>
                <w:sz w:val="20"/>
                <w:szCs w:val="20"/>
              </w:rPr>
              <w:t xml:space="preserve">5 dB result, but </w:t>
            </w:r>
            <w:r w:rsidR="00BD3BD1">
              <w:rPr>
                <w:rFonts w:ascii="Arial" w:hAnsi="Arial" w:cs="Arial"/>
                <w:sz w:val="20"/>
                <w:szCs w:val="20"/>
              </w:rPr>
              <w:t xml:space="preserve">again </w:t>
            </w:r>
            <w:r w:rsidR="00DB2A8B" w:rsidRPr="00DB2A8B">
              <w:rPr>
                <w:rFonts w:ascii="Arial" w:hAnsi="Arial" w:cs="Arial"/>
                <w:sz w:val="20"/>
                <w:szCs w:val="20"/>
              </w:rPr>
              <w:t xml:space="preserve">with large negative discrepancies </w:t>
            </w:r>
            <w:r w:rsidR="00CA1F4C">
              <w:rPr>
                <w:rFonts w:ascii="Arial" w:hAnsi="Arial" w:cs="Arial"/>
                <w:sz w:val="20"/>
                <w:szCs w:val="20"/>
              </w:rPr>
              <w:t>in narrow frequency bands,</w:t>
            </w:r>
            <w:r w:rsidR="00DB2A8B" w:rsidRPr="00DB2A8B">
              <w:rPr>
                <w:rFonts w:ascii="Arial" w:hAnsi="Arial" w:cs="Arial"/>
                <w:sz w:val="20"/>
                <w:szCs w:val="20"/>
              </w:rPr>
              <w:t xml:space="preserve"> </w:t>
            </w:r>
            <w:r w:rsidR="00CA1F4C">
              <w:rPr>
                <w:rFonts w:ascii="Arial" w:hAnsi="Arial" w:cs="Arial"/>
                <w:sz w:val="20"/>
                <w:szCs w:val="20"/>
              </w:rPr>
              <w:t xml:space="preserve">due </w:t>
            </w:r>
            <w:r w:rsidR="00C94F2D">
              <w:rPr>
                <w:rFonts w:ascii="Arial" w:hAnsi="Arial" w:cs="Arial"/>
                <w:sz w:val="20"/>
                <w:szCs w:val="20"/>
              </w:rPr>
              <w:t xml:space="preserve">to </w:t>
            </w:r>
            <w:r w:rsidR="00CA1F4C">
              <w:rPr>
                <w:rFonts w:ascii="Arial" w:hAnsi="Arial" w:cs="Arial"/>
                <w:sz w:val="20"/>
                <w:szCs w:val="20"/>
              </w:rPr>
              <w:t xml:space="preserve">some or all of the following: source tonal behaviour, </w:t>
            </w:r>
            <w:r w:rsidR="00DB2A8B" w:rsidRPr="00DB2A8B">
              <w:rPr>
                <w:rFonts w:ascii="Arial" w:hAnsi="Arial" w:cs="Arial"/>
                <w:sz w:val="20"/>
                <w:szCs w:val="20"/>
              </w:rPr>
              <w:t>matched source-receiver mobility conditio</w:t>
            </w:r>
            <w:r w:rsidR="00CA1F4C">
              <w:rPr>
                <w:rFonts w:ascii="Arial" w:hAnsi="Arial" w:cs="Arial"/>
                <w:sz w:val="20"/>
                <w:szCs w:val="20"/>
              </w:rPr>
              <w:t>ns, complex interaction between contact forces.</w:t>
            </w:r>
          </w:p>
          <w:p w:rsidR="00DB2A8B" w:rsidRPr="00DB2A8B" w:rsidRDefault="00DB2A8B" w:rsidP="00DB2A8B">
            <w:pPr>
              <w:pStyle w:val="ListParagraph"/>
              <w:rPr>
                <w:rFonts w:ascii="Arial" w:hAnsi="Arial" w:cs="Arial"/>
                <w:sz w:val="20"/>
                <w:szCs w:val="20"/>
              </w:rPr>
            </w:pPr>
          </w:p>
          <w:p w:rsidR="00DB2A8B" w:rsidRDefault="00DB2A8B" w:rsidP="00CB2448">
            <w:pPr>
              <w:pStyle w:val="ListParagraph"/>
              <w:numPr>
                <w:ilvl w:val="0"/>
                <w:numId w:val="26"/>
              </w:numPr>
              <w:spacing w:line="480" w:lineRule="auto"/>
              <w:ind w:left="340"/>
              <w:jc w:val="both"/>
              <w:rPr>
                <w:rFonts w:ascii="Arial" w:hAnsi="Arial" w:cs="Arial"/>
                <w:sz w:val="20"/>
                <w:szCs w:val="20"/>
              </w:rPr>
            </w:pPr>
            <w:r>
              <w:rPr>
                <w:rFonts w:ascii="Arial" w:hAnsi="Arial" w:cs="Arial"/>
                <w:sz w:val="20"/>
                <w:szCs w:val="20"/>
              </w:rPr>
              <w:t>Assuming the contacts act as independent sources, i.e. by neglecting transfer terms between contacts, reduces the data acquisition and computational effort significantly. However, for the cases considered and incorporating the two previous steps in data reduction, t</w:t>
            </w:r>
            <w:r w:rsidRPr="00DB2A8B">
              <w:rPr>
                <w:rFonts w:ascii="Arial" w:hAnsi="Arial" w:cs="Arial"/>
                <w:sz w:val="20"/>
                <w:szCs w:val="20"/>
              </w:rPr>
              <w:t xml:space="preserve">he discrepancies are positively biased for high mobility receivers, but otherwise display a </w:t>
            </w:r>
            <w:r w:rsidR="00C94F2D">
              <w:rPr>
                <w:rFonts w:ascii="Arial" w:hAnsi="Arial" w:cs="Arial"/>
                <w:sz w:val="20"/>
                <w:szCs w:val="20"/>
              </w:rPr>
              <w:t>negative bias. However, the discrepancies are not significantly</w:t>
            </w:r>
            <w:r w:rsidRPr="00DB2A8B">
              <w:rPr>
                <w:rFonts w:ascii="Arial" w:hAnsi="Arial" w:cs="Arial"/>
                <w:sz w:val="20"/>
                <w:szCs w:val="20"/>
              </w:rPr>
              <w:t xml:space="preserve"> greater than for the previous reductive steps. </w:t>
            </w:r>
          </w:p>
          <w:p w:rsidR="00DB2A8B" w:rsidRPr="00DB2A8B" w:rsidRDefault="00DB2A8B" w:rsidP="00DB2A8B">
            <w:pPr>
              <w:pStyle w:val="ListParagraph"/>
              <w:rPr>
                <w:rFonts w:ascii="Arial" w:hAnsi="Arial" w:cs="Arial"/>
                <w:sz w:val="20"/>
                <w:szCs w:val="20"/>
              </w:rPr>
            </w:pPr>
          </w:p>
          <w:p w:rsidR="00A51ABB" w:rsidRPr="00222A40" w:rsidRDefault="00A51ABB" w:rsidP="00222A40">
            <w:pPr>
              <w:pStyle w:val="ListParagraph"/>
              <w:numPr>
                <w:ilvl w:val="0"/>
                <w:numId w:val="26"/>
              </w:numPr>
              <w:spacing w:line="480" w:lineRule="auto"/>
              <w:ind w:left="340"/>
              <w:jc w:val="both"/>
              <w:rPr>
                <w:rFonts w:ascii="Arial" w:hAnsi="Arial" w:cs="Arial"/>
                <w:sz w:val="20"/>
                <w:szCs w:val="20"/>
              </w:rPr>
            </w:pPr>
            <w:r>
              <w:rPr>
                <w:rFonts w:ascii="Arial" w:hAnsi="Arial" w:cs="Arial"/>
                <w:sz w:val="20"/>
                <w:szCs w:val="20"/>
              </w:rPr>
              <w:t xml:space="preserve">Although source activity (free velocity or blocked force) must measured, source and receiver mobility </w:t>
            </w:r>
            <w:r w:rsidR="00B7396B" w:rsidRPr="00A51ABB">
              <w:rPr>
                <w:rFonts w:ascii="Arial" w:hAnsi="Arial" w:cs="Arial"/>
                <w:sz w:val="20"/>
                <w:szCs w:val="20"/>
              </w:rPr>
              <w:t xml:space="preserve">can be calculated by reference to </w:t>
            </w:r>
            <w:r>
              <w:rPr>
                <w:rFonts w:ascii="Arial" w:hAnsi="Arial" w:cs="Arial"/>
                <w:sz w:val="20"/>
                <w:szCs w:val="20"/>
              </w:rPr>
              <w:t>characteristic</w:t>
            </w:r>
            <w:r w:rsidR="00B7396B" w:rsidRPr="00A51ABB">
              <w:rPr>
                <w:rFonts w:ascii="Arial" w:hAnsi="Arial" w:cs="Arial"/>
                <w:sz w:val="20"/>
                <w:szCs w:val="20"/>
              </w:rPr>
              <w:t xml:space="preserve"> dynamic behaviour</w:t>
            </w:r>
            <w:r>
              <w:rPr>
                <w:rFonts w:ascii="Arial" w:hAnsi="Arial" w:cs="Arial"/>
                <w:sz w:val="20"/>
                <w:szCs w:val="20"/>
              </w:rPr>
              <w:t>.</w:t>
            </w:r>
            <w:r w:rsidR="00222A40">
              <w:rPr>
                <w:rFonts w:ascii="Arial" w:hAnsi="Arial" w:cs="Arial"/>
                <w:sz w:val="20"/>
                <w:szCs w:val="20"/>
              </w:rPr>
              <w:t xml:space="preserve"> </w:t>
            </w:r>
            <w:r w:rsidR="00CA1F4C" w:rsidRPr="00222A40">
              <w:rPr>
                <w:rFonts w:ascii="Arial" w:hAnsi="Arial" w:cs="Arial"/>
                <w:sz w:val="20"/>
                <w:szCs w:val="20"/>
              </w:rPr>
              <w:t xml:space="preserve">The </w:t>
            </w:r>
            <w:r w:rsidR="00C94F2D" w:rsidRPr="00222A40">
              <w:rPr>
                <w:rFonts w:ascii="Arial" w:hAnsi="Arial" w:cs="Arial"/>
                <w:sz w:val="20"/>
                <w:szCs w:val="20"/>
              </w:rPr>
              <w:t xml:space="preserve">receiver </w:t>
            </w:r>
            <w:r w:rsidR="00CA1F4C" w:rsidRPr="00222A40">
              <w:rPr>
                <w:rFonts w:ascii="Arial" w:hAnsi="Arial" w:cs="Arial"/>
                <w:sz w:val="20"/>
                <w:szCs w:val="20"/>
              </w:rPr>
              <w:t>point</w:t>
            </w:r>
            <w:r w:rsidRPr="00222A40">
              <w:rPr>
                <w:rFonts w:ascii="Arial" w:hAnsi="Arial" w:cs="Arial"/>
                <w:sz w:val="20"/>
                <w:szCs w:val="20"/>
              </w:rPr>
              <w:t xml:space="preserve"> mobility, for plate, ribbed plate and framed plate structures, can be estimated, based on infinite plate and infinite beam behaviour.  For plates</w:t>
            </w:r>
            <w:r w:rsidR="00CA1F4C" w:rsidRPr="00222A40">
              <w:rPr>
                <w:rFonts w:ascii="Arial" w:hAnsi="Arial" w:cs="Arial"/>
                <w:sz w:val="20"/>
                <w:szCs w:val="20"/>
              </w:rPr>
              <w:t xml:space="preserve"> displaying modal behaviour</w:t>
            </w:r>
            <w:r w:rsidRPr="00222A40">
              <w:rPr>
                <w:rFonts w:ascii="Arial" w:hAnsi="Arial" w:cs="Arial"/>
                <w:sz w:val="20"/>
                <w:szCs w:val="20"/>
              </w:rPr>
              <w:t>, upper and lower limits to the receiver mobility can be calculated and thence upper and lower limits to the predicted installed power.</w:t>
            </w:r>
          </w:p>
          <w:p w:rsidR="00A51ABB" w:rsidRPr="00A51ABB" w:rsidRDefault="00A51ABB" w:rsidP="00A51ABB">
            <w:pPr>
              <w:pStyle w:val="ListParagraph"/>
              <w:rPr>
                <w:rFonts w:ascii="Arial" w:hAnsi="Arial" w:cs="Arial"/>
                <w:sz w:val="20"/>
                <w:szCs w:val="20"/>
              </w:rPr>
            </w:pPr>
          </w:p>
          <w:p w:rsidR="00B7396B" w:rsidRDefault="00A51ABB" w:rsidP="00CB2448">
            <w:pPr>
              <w:pStyle w:val="ListParagraph"/>
              <w:numPr>
                <w:ilvl w:val="0"/>
                <w:numId w:val="26"/>
              </w:numPr>
              <w:spacing w:line="480" w:lineRule="auto"/>
              <w:ind w:left="340"/>
              <w:jc w:val="both"/>
              <w:rPr>
                <w:rFonts w:ascii="Arial" w:hAnsi="Arial" w:cs="Arial"/>
                <w:sz w:val="20"/>
                <w:szCs w:val="20"/>
              </w:rPr>
            </w:pPr>
            <w:r>
              <w:rPr>
                <w:rFonts w:ascii="Arial" w:hAnsi="Arial" w:cs="Arial"/>
                <w:sz w:val="20"/>
                <w:szCs w:val="20"/>
              </w:rPr>
              <w:t>For sources, the mobility is</w:t>
            </w:r>
            <w:r w:rsidR="00B7396B" w:rsidRPr="00A51ABB">
              <w:rPr>
                <w:rFonts w:ascii="Arial" w:hAnsi="Arial" w:cs="Arial"/>
                <w:sz w:val="20"/>
                <w:szCs w:val="20"/>
              </w:rPr>
              <w:t xml:space="preserve"> characterised </w:t>
            </w:r>
            <w:r>
              <w:rPr>
                <w:rFonts w:ascii="Arial" w:hAnsi="Arial" w:cs="Arial"/>
                <w:sz w:val="20"/>
                <w:szCs w:val="20"/>
              </w:rPr>
              <w:t>in terms of</w:t>
            </w:r>
            <w:r w:rsidR="00B7396B" w:rsidRPr="00A51ABB">
              <w:rPr>
                <w:rFonts w:ascii="Arial" w:hAnsi="Arial" w:cs="Arial"/>
                <w:sz w:val="20"/>
                <w:szCs w:val="20"/>
              </w:rPr>
              <w:t xml:space="preserve"> rigid body (RB), stiffness controlled (SC) and resonance controlled (RC) motion. Simple skeleton mob</w:t>
            </w:r>
            <w:r>
              <w:rPr>
                <w:rFonts w:ascii="Arial" w:hAnsi="Arial" w:cs="Arial"/>
                <w:sz w:val="20"/>
                <w:szCs w:val="20"/>
              </w:rPr>
              <w:t>ility curves can be constructed</w:t>
            </w:r>
            <w:r w:rsidR="00B7396B" w:rsidRPr="00A51ABB">
              <w:rPr>
                <w:rFonts w:ascii="Arial" w:hAnsi="Arial" w:cs="Arial"/>
                <w:sz w:val="20"/>
                <w:szCs w:val="20"/>
              </w:rPr>
              <w:t xml:space="preserve"> based on these behaviours.</w:t>
            </w:r>
          </w:p>
          <w:p w:rsidR="00A51ABB" w:rsidRPr="00A51ABB" w:rsidRDefault="00A51ABB" w:rsidP="00A51ABB">
            <w:pPr>
              <w:pStyle w:val="ListParagraph"/>
              <w:rPr>
                <w:rFonts w:ascii="Arial" w:hAnsi="Arial" w:cs="Arial"/>
                <w:sz w:val="20"/>
                <w:szCs w:val="20"/>
              </w:rPr>
            </w:pPr>
          </w:p>
          <w:p w:rsidR="00A51ABB" w:rsidRPr="00F95885" w:rsidRDefault="00A51ABB" w:rsidP="00CB2448">
            <w:pPr>
              <w:pStyle w:val="ListParagraph"/>
              <w:numPr>
                <w:ilvl w:val="0"/>
                <w:numId w:val="26"/>
              </w:numPr>
              <w:spacing w:line="480" w:lineRule="auto"/>
              <w:ind w:left="340"/>
              <w:jc w:val="both"/>
              <w:rPr>
                <w:rFonts w:ascii="Arial" w:hAnsi="Arial" w:cs="Arial"/>
                <w:sz w:val="20"/>
                <w:szCs w:val="20"/>
              </w:rPr>
            </w:pPr>
            <w:r w:rsidRPr="00A51ABB">
              <w:rPr>
                <w:rFonts w:ascii="Arial" w:hAnsi="Arial" w:cs="Arial"/>
                <w:sz w:val="20"/>
                <w:szCs w:val="20"/>
              </w:rPr>
              <w:t>A practical approach to the prediction of structure-borne sound power of mechanical installations in lightweight buildings is described</w:t>
            </w:r>
            <w:r w:rsidR="00630124">
              <w:rPr>
                <w:rFonts w:ascii="Arial" w:hAnsi="Arial" w:cs="Arial"/>
                <w:sz w:val="20"/>
                <w:szCs w:val="20"/>
              </w:rPr>
              <w:t>, which is based on calculated mobilities</w:t>
            </w:r>
            <w:r w:rsidRPr="00A51ABB">
              <w:rPr>
                <w:rFonts w:ascii="Arial" w:hAnsi="Arial" w:cs="Arial"/>
                <w:sz w:val="20"/>
                <w:szCs w:val="20"/>
              </w:rPr>
              <w:t>. The case study of a fan unit on a timber joist floor has applications to wall-mount installations, which are usually attached to the frame or ribs. This could provide separately the power into the structural frame and into the cladding, as a first step in the prediction of structure-borne sound propagation in lightweight buildings.</w:t>
            </w:r>
          </w:p>
        </w:tc>
      </w:tr>
      <w:tr w:rsidR="00CA1F4C" w:rsidRPr="0093735B" w:rsidTr="006D661F">
        <w:tc>
          <w:tcPr>
            <w:tcW w:w="8897" w:type="dxa"/>
          </w:tcPr>
          <w:p w:rsidR="00CA1F4C" w:rsidRPr="0030017F" w:rsidRDefault="00CA1F4C" w:rsidP="00630124">
            <w:pPr>
              <w:spacing w:line="480" w:lineRule="auto"/>
              <w:rPr>
                <w:noProof/>
                <w:lang w:eastAsia="en-GB"/>
              </w:rPr>
            </w:pPr>
          </w:p>
        </w:tc>
      </w:tr>
    </w:tbl>
    <w:p w:rsidR="007F5977" w:rsidRPr="007F5977" w:rsidRDefault="00C34512" w:rsidP="007F5977">
      <w:pPr>
        <w:spacing w:line="480" w:lineRule="auto"/>
        <w:jc w:val="both"/>
        <w:rPr>
          <w:rFonts w:ascii="Arial" w:hAnsi="Arial" w:cs="Arial"/>
          <w:b/>
          <w:sz w:val="20"/>
          <w:szCs w:val="20"/>
        </w:rPr>
      </w:pPr>
      <w:r>
        <w:rPr>
          <w:rFonts w:ascii="Arial" w:hAnsi="Arial" w:cs="Arial"/>
          <w:b/>
          <w:sz w:val="20"/>
          <w:szCs w:val="20"/>
        </w:rPr>
        <w:t>ACKNOWLEDGEMENTS</w:t>
      </w:r>
    </w:p>
    <w:p w:rsidR="00630124" w:rsidRDefault="00CA1F4C" w:rsidP="00F95885">
      <w:pPr>
        <w:autoSpaceDE w:val="0"/>
        <w:autoSpaceDN w:val="0"/>
        <w:spacing w:line="480" w:lineRule="auto"/>
        <w:jc w:val="both"/>
        <w:rPr>
          <w:rFonts w:ascii="Arial" w:hAnsi="Arial" w:cs="Arial"/>
          <w:sz w:val="20"/>
          <w:szCs w:val="20"/>
        </w:rPr>
      </w:pPr>
      <w:r>
        <w:rPr>
          <w:rFonts w:ascii="Arial" w:hAnsi="Arial" w:cs="Arial"/>
          <w:sz w:val="20"/>
          <w:szCs w:val="20"/>
        </w:rPr>
        <w:t>The author</w:t>
      </w:r>
      <w:r w:rsidR="007F5977" w:rsidRPr="007F5977">
        <w:rPr>
          <w:rFonts w:ascii="Arial" w:hAnsi="Arial" w:cs="Arial"/>
          <w:sz w:val="20"/>
          <w:szCs w:val="20"/>
        </w:rPr>
        <w:t xml:space="preserve"> wish</w:t>
      </w:r>
      <w:r>
        <w:rPr>
          <w:rFonts w:ascii="Arial" w:hAnsi="Arial" w:cs="Arial"/>
          <w:sz w:val="20"/>
          <w:szCs w:val="20"/>
        </w:rPr>
        <w:t>es</w:t>
      </w:r>
      <w:r w:rsidR="007F5977" w:rsidRPr="007F5977">
        <w:rPr>
          <w:rFonts w:ascii="Arial" w:hAnsi="Arial" w:cs="Arial"/>
          <w:sz w:val="20"/>
          <w:szCs w:val="20"/>
        </w:rPr>
        <w:t xml:space="preserve"> to thank Professor</w:t>
      </w:r>
      <w:r w:rsidR="001C6469">
        <w:rPr>
          <w:rFonts w:ascii="Arial" w:hAnsi="Arial" w:cs="Arial"/>
          <w:sz w:val="20"/>
          <w:szCs w:val="20"/>
        </w:rPr>
        <w:t xml:space="preserve"> </w:t>
      </w:r>
      <w:proofErr w:type="spellStart"/>
      <w:r w:rsidR="001C6469">
        <w:rPr>
          <w:rFonts w:ascii="Arial" w:hAnsi="Arial" w:cs="Arial"/>
          <w:sz w:val="20"/>
          <w:szCs w:val="20"/>
        </w:rPr>
        <w:t>Qiu</w:t>
      </w:r>
      <w:proofErr w:type="spellEnd"/>
      <w:r w:rsidR="001C6469">
        <w:rPr>
          <w:rFonts w:ascii="Arial" w:hAnsi="Arial" w:cs="Arial"/>
          <w:sz w:val="20"/>
          <w:szCs w:val="20"/>
        </w:rPr>
        <w:t xml:space="preserve"> </w:t>
      </w:r>
      <w:proofErr w:type="spellStart"/>
      <w:r w:rsidR="001C6469">
        <w:rPr>
          <w:rFonts w:ascii="Arial" w:hAnsi="Arial" w:cs="Arial"/>
          <w:sz w:val="20"/>
          <w:szCs w:val="20"/>
        </w:rPr>
        <w:t>Shuye</w:t>
      </w:r>
      <w:proofErr w:type="spellEnd"/>
      <w:r w:rsidR="001C6469">
        <w:rPr>
          <w:rFonts w:ascii="Arial" w:hAnsi="Arial" w:cs="Arial"/>
          <w:sz w:val="20"/>
          <w:szCs w:val="20"/>
        </w:rPr>
        <w:t xml:space="preserve"> of Shantou University</w:t>
      </w:r>
      <w:r w:rsidR="001C6469" w:rsidRPr="001C6469">
        <w:rPr>
          <w:rFonts w:ascii="Arial" w:hAnsi="Arial" w:cs="Arial"/>
          <w:sz w:val="20"/>
          <w:szCs w:val="20"/>
        </w:rPr>
        <w:t xml:space="preserve"> </w:t>
      </w:r>
      <w:r w:rsidR="001C6469">
        <w:rPr>
          <w:rFonts w:ascii="Arial" w:hAnsi="Arial" w:cs="Arial"/>
          <w:sz w:val="20"/>
          <w:szCs w:val="20"/>
        </w:rPr>
        <w:t xml:space="preserve">and Dr. Andreas Mayr of Rosenheim University, for their careful acquisition </w:t>
      </w:r>
      <w:r w:rsidR="00222A40">
        <w:rPr>
          <w:rFonts w:ascii="Arial" w:hAnsi="Arial" w:cs="Arial"/>
          <w:sz w:val="20"/>
          <w:szCs w:val="20"/>
        </w:rPr>
        <w:t xml:space="preserve">and processing </w:t>
      </w:r>
      <w:r w:rsidR="001C6469">
        <w:rPr>
          <w:rFonts w:ascii="Arial" w:hAnsi="Arial" w:cs="Arial"/>
          <w:sz w:val="20"/>
          <w:szCs w:val="20"/>
        </w:rPr>
        <w:t xml:space="preserve">of measured source and receiver data, respectively; </w:t>
      </w:r>
      <w:r w:rsidR="007F5977" w:rsidRPr="007F5977">
        <w:rPr>
          <w:rFonts w:ascii="Arial" w:hAnsi="Arial" w:cs="Arial"/>
          <w:sz w:val="20"/>
          <w:szCs w:val="20"/>
        </w:rPr>
        <w:t xml:space="preserve">also </w:t>
      </w:r>
      <w:r w:rsidR="007F5977" w:rsidRPr="007F5977">
        <w:rPr>
          <w:rFonts w:ascii="Arial" w:hAnsi="Arial" w:cs="Arial"/>
          <w:sz w:val="20"/>
          <w:szCs w:val="20"/>
          <w:lang w:val="de-DE"/>
        </w:rPr>
        <w:t>Dr. Moritz Späh of the Fraunhofer-Institut für Bauphysik, Stuttgart</w:t>
      </w:r>
      <w:r w:rsidR="007F5977" w:rsidRPr="007F5977">
        <w:rPr>
          <w:rFonts w:ascii="Arial" w:hAnsi="Arial" w:cs="Arial"/>
          <w:sz w:val="20"/>
          <w:szCs w:val="20"/>
        </w:rPr>
        <w:t>, for shar</w:t>
      </w:r>
      <w:r w:rsidR="00EE2769">
        <w:rPr>
          <w:rFonts w:ascii="Arial" w:hAnsi="Arial" w:cs="Arial"/>
          <w:sz w:val="20"/>
          <w:szCs w:val="20"/>
        </w:rPr>
        <w:t>ing data</w:t>
      </w:r>
      <w:r w:rsidR="001C6469">
        <w:rPr>
          <w:rFonts w:ascii="Arial" w:hAnsi="Arial" w:cs="Arial"/>
          <w:sz w:val="20"/>
          <w:szCs w:val="20"/>
        </w:rPr>
        <w:t xml:space="preserve">. He is grateful to </w:t>
      </w:r>
      <w:r w:rsidR="008402A7">
        <w:rPr>
          <w:rFonts w:ascii="Arial" w:hAnsi="Arial" w:cs="Arial"/>
          <w:sz w:val="20"/>
          <w:szCs w:val="20"/>
        </w:rPr>
        <w:t xml:space="preserve">Professor Bjorn </w:t>
      </w:r>
      <w:proofErr w:type="spellStart"/>
      <w:r w:rsidR="008402A7">
        <w:rPr>
          <w:rFonts w:ascii="Arial" w:hAnsi="Arial" w:cs="Arial"/>
          <w:sz w:val="20"/>
          <w:szCs w:val="20"/>
        </w:rPr>
        <w:t>Petersson</w:t>
      </w:r>
      <w:proofErr w:type="spellEnd"/>
      <w:r w:rsidR="00222A40">
        <w:rPr>
          <w:rFonts w:ascii="Arial" w:hAnsi="Arial" w:cs="Arial"/>
          <w:sz w:val="20"/>
          <w:szCs w:val="20"/>
        </w:rPr>
        <w:t xml:space="preserve"> at the Technical University of Berlin</w:t>
      </w:r>
      <w:r w:rsidR="008402A7">
        <w:rPr>
          <w:rFonts w:ascii="Arial" w:hAnsi="Arial" w:cs="Arial"/>
          <w:sz w:val="20"/>
          <w:szCs w:val="20"/>
        </w:rPr>
        <w:t>, Professor Andrew Moorhouse</w:t>
      </w:r>
      <w:r w:rsidR="00222A40">
        <w:rPr>
          <w:rFonts w:ascii="Arial" w:hAnsi="Arial" w:cs="Arial"/>
          <w:sz w:val="20"/>
          <w:szCs w:val="20"/>
        </w:rPr>
        <w:t xml:space="preserve"> of Salford University</w:t>
      </w:r>
      <w:r w:rsidR="008402A7">
        <w:rPr>
          <w:rFonts w:ascii="Arial" w:hAnsi="Arial" w:cs="Arial"/>
          <w:sz w:val="20"/>
          <w:szCs w:val="20"/>
        </w:rPr>
        <w:t xml:space="preserve"> and colleagues </w:t>
      </w:r>
      <w:r w:rsidR="00222A40">
        <w:rPr>
          <w:rFonts w:ascii="Arial" w:hAnsi="Arial" w:cs="Arial"/>
          <w:sz w:val="20"/>
          <w:szCs w:val="20"/>
        </w:rPr>
        <w:t>at Liverpool:</w:t>
      </w:r>
      <w:r w:rsidR="00EE2769">
        <w:rPr>
          <w:rFonts w:ascii="Arial" w:hAnsi="Arial" w:cs="Arial"/>
          <w:sz w:val="20"/>
          <w:szCs w:val="20"/>
        </w:rPr>
        <w:t xml:space="preserve"> Dr. Carl Hopkins</w:t>
      </w:r>
      <w:r w:rsidR="0075105D">
        <w:rPr>
          <w:rFonts w:ascii="Arial" w:hAnsi="Arial" w:cs="Arial"/>
          <w:sz w:val="20"/>
          <w:szCs w:val="20"/>
        </w:rPr>
        <w:t>, D</w:t>
      </w:r>
      <w:r w:rsidR="00EE2769">
        <w:rPr>
          <w:rFonts w:ascii="Arial" w:hAnsi="Arial" w:cs="Arial"/>
          <w:sz w:val="20"/>
          <w:szCs w:val="20"/>
        </w:rPr>
        <w:t>r. Gary Seiffert and Christoph Hoeller</w:t>
      </w:r>
      <w:r w:rsidR="00F811AA">
        <w:rPr>
          <w:rFonts w:ascii="Arial" w:hAnsi="Arial" w:cs="Arial"/>
          <w:sz w:val="20"/>
          <w:szCs w:val="20"/>
        </w:rPr>
        <w:t>, for shared data, ideas and experiences</w:t>
      </w:r>
      <w:r w:rsidR="00EE2769">
        <w:rPr>
          <w:rFonts w:ascii="Arial" w:hAnsi="Arial" w:cs="Arial"/>
          <w:sz w:val="20"/>
          <w:szCs w:val="20"/>
        </w:rPr>
        <w:t>.</w:t>
      </w:r>
      <w:r w:rsidR="007F5977" w:rsidRPr="007F5977">
        <w:rPr>
          <w:rFonts w:ascii="Arial" w:hAnsi="Arial" w:cs="Arial"/>
          <w:sz w:val="20"/>
          <w:szCs w:val="20"/>
        </w:rPr>
        <w:t xml:space="preserve"> </w:t>
      </w:r>
      <w:r w:rsidR="00C25B8C">
        <w:rPr>
          <w:rFonts w:ascii="Arial" w:hAnsi="Arial" w:cs="Arial"/>
          <w:sz w:val="20"/>
          <w:szCs w:val="20"/>
        </w:rPr>
        <w:t>The author</w:t>
      </w:r>
      <w:r w:rsidR="007F5977" w:rsidRPr="007F5977">
        <w:rPr>
          <w:rFonts w:ascii="Arial" w:hAnsi="Arial" w:cs="Arial"/>
          <w:sz w:val="20"/>
          <w:szCs w:val="20"/>
        </w:rPr>
        <w:t xml:space="preserve"> gratefully acknowledge</w:t>
      </w:r>
      <w:r w:rsidR="0075105D">
        <w:rPr>
          <w:rFonts w:ascii="Arial" w:hAnsi="Arial" w:cs="Arial"/>
          <w:sz w:val="20"/>
          <w:szCs w:val="20"/>
        </w:rPr>
        <w:t>s</w:t>
      </w:r>
      <w:r w:rsidR="007F5977" w:rsidRPr="007F5977">
        <w:rPr>
          <w:rFonts w:ascii="Arial" w:hAnsi="Arial" w:cs="Arial"/>
          <w:sz w:val="20"/>
          <w:szCs w:val="20"/>
        </w:rPr>
        <w:t xml:space="preserve"> the financial support for this work provided by the Engineering and Physical Sciences Research Council of the UK</w:t>
      </w:r>
      <w:r w:rsidR="00C25B8C">
        <w:rPr>
          <w:rFonts w:ascii="Arial" w:hAnsi="Arial" w:cs="Arial"/>
          <w:sz w:val="20"/>
          <w:szCs w:val="20"/>
        </w:rPr>
        <w:t>.</w:t>
      </w:r>
    </w:p>
    <w:p w:rsidR="00101410" w:rsidRDefault="00101410" w:rsidP="00F95885">
      <w:pPr>
        <w:autoSpaceDE w:val="0"/>
        <w:autoSpaceDN w:val="0"/>
        <w:spacing w:line="480" w:lineRule="auto"/>
        <w:jc w:val="both"/>
        <w:rPr>
          <w:rFonts w:ascii="Arial" w:hAnsi="Arial" w:cs="Arial"/>
          <w:sz w:val="20"/>
          <w:szCs w:val="20"/>
        </w:rPr>
      </w:pPr>
    </w:p>
    <w:p w:rsidR="00222A40" w:rsidRPr="007F5977" w:rsidRDefault="00222A40" w:rsidP="00F95885">
      <w:pPr>
        <w:autoSpaceDE w:val="0"/>
        <w:autoSpaceDN w:val="0"/>
        <w:spacing w:line="480" w:lineRule="auto"/>
        <w:jc w:val="both"/>
        <w:rPr>
          <w:rFonts w:ascii="Arial" w:hAnsi="Arial" w:cs="Arial"/>
          <w:sz w:val="20"/>
          <w:szCs w:val="20"/>
        </w:rPr>
      </w:pPr>
    </w:p>
    <w:p w:rsidR="007F5977" w:rsidRPr="007F5977" w:rsidRDefault="007F5977" w:rsidP="007F5977">
      <w:pPr>
        <w:spacing w:line="480" w:lineRule="auto"/>
        <w:jc w:val="both"/>
        <w:rPr>
          <w:rFonts w:ascii="Arial" w:hAnsi="Arial" w:cs="Arial"/>
          <w:b/>
          <w:sz w:val="20"/>
          <w:szCs w:val="20"/>
        </w:rPr>
      </w:pPr>
      <w:r w:rsidRPr="007F5977">
        <w:rPr>
          <w:rFonts w:ascii="Arial" w:hAnsi="Arial" w:cs="Arial"/>
          <w:b/>
          <w:sz w:val="20"/>
          <w:szCs w:val="20"/>
        </w:rPr>
        <w:t>REFERENCES</w:t>
      </w:r>
    </w:p>
    <w:p w:rsidR="005567CA" w:rsidRPr="007F5977" w:rsidRDefault="0051782E" w:rsidP="005567CA">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L. Cremer, M. Heckl and</w:t>
      </w:r>
      <w:r w:rsidR="005567CA" w:rsidRPr="007F5977">
        <w:rPr>
          <w:rFonts w:ascii="Arial" w:hAnsi="Arial" w:cs="Arial"/>
          <w:sz w:val="20"/>
          <w:szCs w:val="20"/>
        </w:rPr>
        <w:t xml:space="preserve"> B.A.T. Petersson, </w:t>
      </w:r>
      <w:r w:rsidR="00DC0727">
        <w:rPr>
          <w:rFonts w:ascii="Arial" w:hAnsi="Arial" w:cs="Arial"/>
          <w:sz w:val="20"/>
          <w:szCs w:val="20"/>
        </w:rPr>
        <w:t>Structure-borne Sound,</w:t>
      </w:r>
      <w:r w:rsidR="00E667AA">
        <w:rPr>
          <w:rFonts w:ascii="Arial" w:hAnsi="Arial" w:cs="Arial"/>
          <w:sz w:val="20"/>
          <w:szCs w:val="20"/>
        </w:rPr>
        <w:t xml:space="preserve"> 3</w:t>
      </w:r>
      <w:r w:rsidR="00E667AA" w:rsidRPr="00E667AA">
        <w:rPr>
          <w:rFonts w:ascii="Arial" w:hAnsi="Arial" w:cs="Arial"/>
          <w:sz w:val="20"/>
          <w:szCs w:val="20"/>
          <w:vertAlign w:val="superscript"/>
        </w:rPr>
        <w:t>rd</w:t>
      </w:r>
      <w:r w:rsidR="00E667AA">
        <w:rPr>
          <w:rFonts w:ascii="Arial" w:hAnsi="Arial" w:cs="Arial"/>
          <w:sz w:val="20"/>
          <w:szCs w:val="20"/>
        </w:rPr>
        <w:t xml:space="preserve"> ed.,</w:t>
      </w:r>
      <w:r w:rsidR="00DC0727">
        <w:rPr>
          <w:rFonts w:ascii="Arial" w:hAnsi="Arial" w:cs="Arial"/>
          <w:sz w:val="20"/>
          <w:szCs w:val="20"/>
        </w:rPr>
        <w:t xml:space="preserve"> </w:t>
      </w:r>
      <w:r w:rsidR="00E667AA">
        <w:rPr>
          <w:rFonts w:ascii="Arial" w:hAnsi="Arial" w:cs="Arial"/>
          <w:sz w:val="20"/>
          <w:szCs w:val="20"/>
        </w:rPr>
        <w:t xml:space="preserve">607 p., </w:t>
      </w:r>
      <w:r w:rsidR="00DC0727">
        <w:rPr>
          <w:rFonts w:ascii="Arial" w:hAnsi="Arial" w:cs="Arial"/>
          <w:sz w:val="20"/>
          <w:szCs w:val="20"/>
        </w:rPr>
        <w:t>Springer</w:t>
      </w:r>
      <w:r w:rsidR="005567CA" w:rsidRPr="007F5977">
        <w:rPr>
          <w:rFonts w:ascii="Arial" w:hAnsi="Arial" w:cs="Arial"/>
          <w:sz w:val="20"/>
          <w:szCs w:val="20"/>
        </w:rPr>
        <w:t xml:space="preserve"> </w:t>
      </w:r>
      <w:r w:rsidR="00E667AA">
        <w:rPr>
          <w:rFonts w:ascii="Arial" w:hAnsi="Arial" w:cs="Arial"/>
          <w:sz w:val="20"/>
          <w:szCs w:val="20"/>
        </w:rPr>
        <w:t xml:space="preserve"> Berlin Heidelberg New York </w:t>
      </w:r>
      <w:r w:rsidR="00DC0727">
        <w:rPr>
          <w:rFonts w:ascii="Arial" w:hAnsi="Arial" w:cs="Arial"/>
          <w:sz w:val="20"/>
          <w:szCs w:val="20"/>
        </w:rPr>
        <w:t>(</w:t>
      </w:r>
      <w:r w:rsidR="005567CA" w:rsidRPr="007F5977">
        <w:rPr>
          <w:rFonts w:ascii="Arial" w:hAnsi="Arial" w:cs="Arial"/>
          <w:sz w:val="20"/>
          <w:szCs w:val="20"/>
        </w:rPr>
        <w:t>2005</w:t>
      </w:r>
      <w:r w:rsidR="00DC0727">
        <w:rPr>
          <w:rFonts w:ascii="Arial" w:hAnsi="Arial" w:cs="Arial"/>
          <w:sz w:val="20"/>
          <w:szCs w:val="20"/>
        </w:rPr>
        <w:t>)</w:t>
      </w:r>
      <w:r w:rsidR="005567CA" w:rsidRPr="007F5977">
        <w:rPr>
          <w:rFonts w:ascii="Arial" w:hAnsi="Arial" w:cs="Arial"/>
          <w:sz w:val="20"/>
          <w:szCs w:val="20"/>
        </w:rPr>
        <w:t xml:space="preserve">. </w:t>
      </w:r>
    </w:p>
    <w:p w:rsidR="005567CA" w:rsidRDefault="0051782E"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I.L. Ver, Interaction of sound waves with solid structures, Chapter 9 of Noise and Vibration Control Engineering</w:t>
      </w:r>
      <w:r w:rsidR="00E667AA">
        <w:rPr>
          <w:rFonts w:ascii="Arial" w:hAnsi="Arial" w:cs="Arial"/>
          <w:sz w:val="20"/>
          <w:szCs w:val="20"/>
        </w:rPr>
        <w:t>, 245-346</w:t>
      </w:r>
      <w:r>
        <w:rPr>
          <w:rFonts w:ascii="Arial" w:hAnsi="Arial" w:cs="Arial"/>
          <w:sz w:val="20"/>
          <w:szCs w:val="20"/>
        </w:rPr>
        <w:t xml:space="preserve"> (Ed. L.L. Beranek and I.L. Ver), John Wiley and Sons</w:t>
      </w:r>
      <w:r w:rsidR="00251990">
        <w:rPr>
          <w:rFonts w:ascii="Arial" w:hAnsi="Arial" w:cs="Arial"/>
          <w:sz w:val="20"/>
          <w:szCs w:val="20"/>
        </w:rPr>
        <w:t>, Hoboken, New Jersey</w:t>
      </w:r>
      <w:r>
        <w:rPr>
          <w:rFonts w:ascii="Arial" w:hAnsi="Arial" w:cs="Arial"/>
          <w:sz w:val="20"/>
          <w:szCs w:val="20"/>
        </w:rPr>
        <w:t xml:space="preserve"> </w:t>
      </w:r>
      <w:r w:rsidR="00DC0727">
        <w:rPr>
          <w:rFonts w:ascii="Arial" w:hAnsi="Arial" w:cs="Arial"/>
          <w:sz w:val="20"/>
          <w:szCs w:val="20"/>
        </w:rPr>
        <w:t>(</w:t>
      </w:r>
      <w:r>
        <w:rPr>
          <w:rFonts w:ascii="Arial" w:hAnsi="Arial" w:cs="Arial"/>
          <w:sz w:val="20"/>
          <w:szCs w:val="20"/>
        </w:rPr>
        <w:t>1992</w:t>
      </w:r>
      <w:r w:rsidR="00DC0727">
        <w:rPr>
          <w:rFonts w:ascii="Arial" w:hAnsi="Arial" w:cs="Arial"/>
          <w:sz w:val="20"/>
          <w:szCs w:val="20"/>
        </w:rPr>
        <w:t>)</w:t>
      </w:r>
      <w:r>
        <w:rPr>
          <w:rFonts w:ascii="Arial" w:hAnsi="Arial" w:cs="Arial"/>
          <w:sz w:val="20"/>
          <w:szCs w:val="20"/>
        </w:rPr>
        <w:t>.</w:t>
      </w:r>
    </w:p>
    <w:p w:rsidR="00C85446" w:rsidRDefault="00C85446"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ISO </w:t>
      </w:r>
      <w:r w:rsidR="00DC0727">
        <w:rPr>
          <w:rFonts w:ascii="Arial" w:hAnsi="Arial" w:cs="Arial"/>
          <w:sz w:val="20"/>
          <w:szCs w:val="20"/>
        </w:rPr>
        <w:t>9613-2:1996, Acoustics – Attenuation of sound during propagation outdoors – Part 2: general method of calculation</w:t>
      </w:r>
      <w:r w:rsidR="00811CA8">
        <w:rPr>
          <w:rFonts w:ascii="Arial" w:hAnsi="Arial" w:cs="Arial"/>
          <w:sz w:val="20"/>
          <w:szCs w:val="20"/>
        </w:rPr>
        <w:t>.</w:t>
      </w:r>
      <w:r w:rsidR="00DC0727">
        <w:rPr>
          <w:rFonts w:ascii="Arial" w:hAnsi="Arial" w:cs="Arial"/>
          <w:sz w:val="20"/>
          <w:szCs w:val="20"/>
        </w:rPr>
        <w:t xml:space="preserve"> </w:t>
      </w:r>
      <w:r w:rsidR="002B01A3">
        <w:rPr>
          <w:rFonts w:ascii="Arial" w:hAnsi="Arial" w:cs="Arial"/>
          <w:sz w:val="20"/>
          <w:szCs w:val="20"/>
        </w:rPr>
        <w:t>International Standards Organisation, Geneva, Switzerland.</w:t>
      </w:r>
    </w:p>
    <w:p w:rsidR="00C85446" w:rsidRDefault="00C85446" w:rsidP="00C85446">
      <w:pPr>
        <w:pStyle w:val="BodyTextIndent"/>
        <w:numPr>
          <w:ilvl w:val="0"/>
          <w:numId w:val="17"/>
        </w:numPr>
        <w:spacing w:line="480" w:lineRule="auto"/>
        <w:ind w:left="283"/>
        <w:jc w:val="both"/>
        <w:rPr>
          <w:rFonts w:ascii="Arial" w:hAnsi="Arial" w:cs="Arial"/>
          <w:sz w:val="20"/>
          <w:szCs w:val="20"/>
        </w:rPr>
      </w:pPr>
      <w:r w:rsidRPr="007F5977">
        <w:rPr>
          <w:rFonts w:ascii="Arial" w:hAnsi="Arial" w:cs="Arial"/>
          <w:sz w:val="20"/>
          <w:szCs w:val="20"/>
        </w:rPr>
        <w:t xml:space="preserve">EN 12354-5: 2009: </w:t>
      </w:r>
      <w:r w:rsidR="002B01A3">
        <w:rPr>
          <w:rFonts w:ascii="Arial" w:hAnsi="Arial" w:cs="Arial"/>
          <w:sz w:val="20"/>
          <w:szCs w:val="20"/>
        </w:rPr>
        <w:t xml:space="preserve">Building acoustics- Estimation of acoustic performance of building from the performance of elements – Part 5: </w:t>
      </w:r>
      <w:r w:rsidRPr="007F5977">
        <w:rPr>
          <w:rFonts w:ascii="Arial" w:hAnsi="Arial" w:cs="Arial"/>
          <w:sz w:val="20"/>
          <w:szCs w:val="20"/>
        </w:rPr>
        <w:t>Sound levels due to service equipment.</w:t>
      </w:r>
      <w:r w:rsidR="002B01A3">
        <w:rPr>
          <w:rFonts w:ascii="Arial" w:hAnsi="Arial" w:cs="Arial"/>
          <w:sz w:val="20"/>
          <w:szCs w:val="20"/>
        </w:rPr>
        <w:t xml:space="preserve"> Eur</w:t>
      </w:r>
      <w:r w:rsidR="00DD02C3">
        <w:rPr>
          <w:rFonts w:ascii="Arial" w:hAnsi="Arial" w:cs="Arial"/>
          <w:sz w:val="20"/>
          <w:szCs w:val="20"/>
        </w:rPr>
        <w:t>o</w:t>
      </w:r>
      <w:r w:rsidR="002B01A3">
        <w:rPr>
          <w:rFonts w:ascii="Arial" w:hAnsi="Arial" w:cs="Arial"/>
          <w:sz w:val="20"/>
          <w:szCs w:val="20"/>
        </w:rPr>
        <w:t>pean Standards</w:t>
      </w:r>
      <w:r w:rsidR="00DD02C3">
        <w:rPr>
          <w:rFonts w:ascii="Arial" w:hAnsi="Arial" w:cs="Arial"/>
          <w:sz w:val="20"/>
          <w:szCs w:val="20"/>
        </w:rPr>
        <w:t>, Brussels, Belgium.</w:t>
      </w:r>
    </w:p>
    <w:p w:rsidR="00382E4C" w:rsidRPr="00382E4C" w:rsidRDefault="00382E4C" w:rsidP="00382E4C">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B.A.T. </w:t>
      </w:r>
      <w:proofErr w:type="spellStart"/>
      <w:r>
        <w:rPr>
          <w:rFonts w:ascii="Arial" w:hAnsi="Arial" w:cs="Arial"/>
          <w:sz w:val="20"/>
          <w:szCs w:val="20"/>
        </w:rPr>
        <w:t>Petersson</w:t>
      </w:r>
      <w:proofErr w:type="spellEnd"/>
      <w:r>
        <w:rPr>
          <w:rFonts w:ascii="Arial" w:hAnsi="Arial" w:cs="Arial"/>
          <w:sz w:val="20"/>
          <w:szCs w:val="20"/>
        </w:rPr>
        <w:t xml:space="preserve"> and</w:t>
      </w:r>
      <w:r w:rsidRPr="007F5977">
        <w:rPr>
          <w:rFonts w:ascii="Arial" w:hAnsi="Arial" w:cs="Arial"/>
          <w:sz w:val="20"/>
          <w:szCs w:val="20"/>
        </w:rPr>
        <w:t xml:space="preserve"> B.M. Gibbs, </w:t>
      </w:r>
      <w:proofErr w:type="gramStart"/>
      <w:r>
        <w:rPr>
          <w:rFonts w:ascii="Arial" w:hAnsi="Arial" w:cs="Arial"/>
          <w:sz w:val="20"/>
          <w:szCs w:val="20"/>
        </w:rPr>
        <w:t>Towards</w:t>
      </w:r>
      <w:proofErr w:type="gramEnd"/>
      <w:r>
        <w:rPr>
          <w:rFonts w:ascii="Arial" w:hAnsi="Arial" w:cs="Arial"/>
          <w:sz w:val="20"/>
          <w:szCs w:val="20"/>
        </w:rPr>
        <w:t xml:space="preserve"> a structure-borne sound source characterization, Appl. Acoustics 61, 325-343</w:t>
      </w:r>
      <w:r w:rsidRPr="007F5977">
        <w:rPr>
          <w:rFonts w:ascii="Arial" w:hAnsi="Arial" w:cs="Arial"/>
          <w:sz w:val="20"/>
          <w:szCs w:val="20"/>
        </w:rPr>
        <w:t xml:space="preserve"> </w:t>
      </w:r>
      <w:r>
        <w:rPr>
          <w:rFonts w:ascii="Arial" w:hAnsi="Arial" w:cs="Arial"/>
          <w:sz w:val="20"/>
          <w:szCs w:val="20"/>
        </w:rPr>
        <w:t>(2000)</w:t>
      </w:r>
      <w:r w:rsidRPr="007F5977">
        <w:rPr>
          <w:rFonts w:ascii="Arial" w:hAnsi="Arial" w:cs="Arial"/>
          <w:sz w:val="20"/>
          <w:szCs w:val="20"/>
        </w:rPr>
        <w:t>.</w:t>
      </w:r>
    </w:p>
    <w:p w:rsidR="00C85446" w:rsidRDefault="00811CA8"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P. </w:t>
      </w:r>
      <w:r w:rsidR="00C85446">
        <w:rPr>
          <w:rFonts w:ascii="Arial" w:hAnsi="Arial" w:cs="Arial"/>
          <w:sz w:val="20"/>
          <w:szCs w:val="20"/>
        </w:rPr>
        <w:t xml:space="preserve">Gardonio and </w:t>
      </w:r>
      <w:r>
        <w:rPr>
          <w:rFonts w:ascii="Arial" w:hAnsi="Arial" w:cs="Arial"/>
          <w:sz w:val="20"/>
          <w:szCs w:val="20"/>
        </w:rPr>
        <w:t xml:space="preserve">M.M. </w:t>
      </w:r>
      <w:r w:rsidR="00C85446">
        <w:rPr>
          <w:rFonts w:ascii="Arial" w:hAnsi="Arial" w:cs="Arial"/>
          <w:sz w:val="20"/>
          <w:szCs w:val="20"/>
        </w:rPr>
        <w:t>Brennan</w:t>
      </w:r>
      <w:r>
        <w:rPr>
          <w:rFonts w:ascii="Arial" w:hAnsi="Arial" w:cs="Arial"/>
          <w:sz w:val="20"/>
          <w:szCs w:val="20"/>
        </w:rPr>
        <w:t>, Mobility and impedance methods in structural dynamics,</w:t>
      </w:r>
      <w:r w:rsidR="002B01A3">
        <w:rPr>
          <w:rFonts w:ascii="Arial" w:hAnsi="Arial" w:cs="Arial"/>
          <w:sz w:val="20"/>
          <w:szCs w:val="20"/>
        </w:rPr>
        <w:t xml:space="preserve"> 389-447,</w:t>
      </w:r>
      <w:r>
        <w:rPr>
          <w:rFonts w:ascii="Arial" w:hAnsi="Arial" w:cs="Arial"/>
          <w:sz w:val="20"/>
          <w:szCs w:val="20"/>
        </w:rPr>
        <w:t xml:space="preserve"> Chapter 9 of Advanced Applications in Acoustics, Noise and Vibration</w:t>
      </w:r>
      <w:r w:rsidR="00E667AA">
        <w:rPr>
          <w:rFonts w:ascii="Arial" w:hAnsi="Arial" w:cs="Arial"/>
          <w:sz w:val="20"/>
          <w:szCs w:val="20"/>
        </w:rPr>
        <w:t xml:space="preserve">, </w:t>
      </w:r>
      <w:r w:rsidR="002B01A3">
        <w:rPr>
          <w:rFonts w:ascii="Arial" w:hAnsi="Arial" w:cs="Arial"/>
          <w:sz w:val="20"/>
          <w:szCs w:val="20"/>
        </w:rPr>
        <w:t>655p.</w:t>
      </w:r>
      <w:r>
        <w:rPr>
          <w:rFonts w:ascii="Arial" w:hAnsi="Arial" w:cs="Arial"/>
          <w:sz w:val="20"/>
          <w:szCs w:val="20"/>
        </w:rPr>
        <w:t xml:space="preserve"> (Ed. F.F. Fahy and J. Walker), Spon Press, London (2009).</w:t>
      </w:r>
    </w:p>
    <w:p w:rsidR="00C85446" w:rsidRPr="00A51ABB" w:rsidRDefault="00811CA8" w:rsidP="00C85446">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A.R.Mayr and</w:t>
      </w:r>
      <w:r w:rsidR="00C85446" w:rsidRPr="007F5977">
        <w:rPr>
          <w:rFonts w:ascii="Arial" w:hAnsi="Arial" w:cs="Arial"/>
          <w:sz w:val="20"/>
          <w:szCs w:val="20"/>
        </w:rPr>
        <w:t xml:space="preserve"> B.M.Gibbs, Point and transfer mobility of point-connected ribbed plates, J. Sound Vib. 330, 4798-4812 (2011).</w:t>
      </w:r>
    </w:p>
    <w:p w:rsidR="00C85446" w:rsidRDefault="00811CA8"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R. Bre</w:t>
      </w:r>
      <w:r w:rsidR="00C85446">
        <w:rPr>
          <w:rFonts w:ascii="Arial" w:hAnsi="Arial" w:cs="Arial"/>
          <w:sz w:val="20"/>
          <w:szCs w:val="20"/>
        </w:rPr>
        <w:t>e</w:t>
      </w:r>
      <w:r>
        <w:rPr>
          <w:rFonts w:ascii="Arial" w:hAnsi="Arial" w:cs="Arial"/>
          <w:sz w:val="20"/>
          <w:szCs w:val="20"/>
        </w:rPr>
        <w:t>u</w:t>
      </w:r>
      <w:r w:rsidR="00C85446">
        <w:rPr>
          <w:rFonts w:ascii="Arial" w:hAnsi="Arial" w:cs="Arial"/>
          <w:sz w:val="20"/>
          <w:szCs w:val="20"/>
        </w:rPr>
        <w:t xml:space="preserve">wer and </w:t>
      </w:r>
      <w:r>
        <w:rPr>
          <w:rFonts w:ascii="Arial" w:hAnsi="Arial" w:cs="Arial"/>
          <w:sz w:val="20"/>
          <w:szCs w:val="20"/>
        </w:rPr>
        <w:t>J.C. Tuk</w:t>
      </w:r>
      <w:r w:rsidR="00C85446">
        <w:rPr>
          <w:rFonts w:ascii="Arial" w:hAnsi="Arial" w:cs="Arial"/>
          <w:sz w:val="20"/>
          <w:szCs w:val="20"/>
        </w:rPr>
        <w:t>ker</w:t>
      </w:r>
      <w:r>
        <w:rPr>
          <w:rFonts w:ascii="Arial" w:hAnsi="Arial" w:cs="Arial"/>
          <w:sz w:val="20"/>
          <w:szCs w:val="20"/>
        </w:rPr>
        <w:t>, Resiliently mounted systems in buildings, Appl</w:t>
      </w:r>
      <w:r w:rsidR="00F63579">
        <w:rPr>
          <w:rFonts w:ascii="Arial" w:hAnsi="Arial" w:cs="Arial"/>
          <w:sz w:val="20"/>
          <w:szCs w:val="20"/>
        </w:rPr>
        <w:t>.</w:t>
      </w:r>
      <w:r>
        <w:rPr>
          <w:rFonts w:ascii="Arial" w:hAnsi="Arial" w:cs="Arial"/>
          <w:sz w:val="20"/>
          <w:szCs w:val="20"/>
        </w:rPr>
        <w:t xml:space="preserve"> Acoustics 9, 78-101 (1976).</w:t>
      </w:r>
    </w:p>
    <w:p w:rsidR="00C85446" w:rsidRPr="007F5977" w:rsidRDefault="00C85446" w:rsidP="00C85446">
      <w:pPr>
        <w:pStyle w:val="BodyTextIndent"/>
        <w:numPr>
          <w:ilvl w:val="0"/>
          <w:numId w:val="17"/>
        </w:numPr>
        <w:spacing w:line="480" w:lineRule="auto"/>
        <w:ind w:left="283"/>
        <w:jc w:val="both"/>
        <w:rPr>
          <w:rFonts w:ascii="Arial" w:hAnsi="Arial" w:cs="Arial"/>
          <w:sz w:val="20"/>
          <w:szCs w:val="20"/>
        </w:rPr>
      </w:pPr>
      <w:r w:rsidRPr="007F5977">
        <w:rPr>
          <w:rFonts w:ascii="Arial" w:hAnsi="Arial" w:cs="Arial"/>
          <w:sz w:val="20"/>
          <w:szCs w:val="20"/>
        </w:rPr>
        <w:t xml:space="preserve">ISO </w:t>
      </w:r>
      <w:r w:rsidR="00F63579">
        <w:rPr>
          <w:rFonts w:ascii="Arial" w:hAnsi="Arial" w:cs="Arial"/>
          <w:color w:val="000000"/>
          <w:sz w:val="20"/>
          <w:szCs w:val="20"/>
        </w:rPr>
        <w:t>9611:</w:t>
      </w:r>
      <w:r w:rsidRPr="007F5977">
        <w:rPr>
          <w:rFonts w:ascii="Arial" w:hAnsi="Arial" w:cs="Arial"/>
          <w:color w:val="000000"/>
          <w:sz w:val="20"/>
          <w:szCs w:val="20"/>
        </w:rPr>
        <w:t xml:space="preserve">1996: </w:t>
      </w:r>
      <w:r w:rsidRPr="007F5977">
        <w:rPr>
          <w:rFonts w:ascii="Arial" w:hAnsi="Arial" w:cs="Arial"/>
          <w:bCs/>
          <w:color w:val="000000"/>
          <w:sz w:val="20"/>
          <w:szCs w:val="20"/>
        </w:rPr>
        <w:t>Characterization of sources of structure-borne sound with respect to sound radiation from connected structures</w:t>
      </w:r>
      <w:r w:rsidR="002B01A3">
        <w:rPr>
          <w:rFonts w:ascii="Arial" w:hAnsi="Arial" w:cs="Arial"/>
          <w:bCs/>
          <w:color w:val="000000"/>
          <w:sz w:val="20"/>
          <w:szCs w:val="20"/>
        </w:rPr>
        <w:t xml:space="preserve"> – M</w:t>
      </w:r>
      <w:r w:rsidR="00F63579">
        <w:rPr>
          <w:rFonts w:ascii="Arial" w:hAnsi="Arial" w:cs="Arial"/>
          <w:bCs/>
          <w:color w:val="000000"/>
          <w:sz w:val="20"/>
          <w:szCs w:val="20"/>
        </w:rPr>
        <w:t>easurement of velocity at the contact points of machinery when resiliently mounted.</w:t>
      </w:r>
      <w:r w:rsidR="002B01A3" w:rsidRPr="002B01A3">
        <w:rPr>
          <w:rFonts w:ascii="Arial" w:hAnsi="Arial" w:cs="Arial"/>
          <w:sz w:val="20"/>
          <w:szCs w:val="20"/>
        </w:rPr>
        <w:t xml:space="preserve"> </w:t>
      </w:r>
      <w:r w:rsidR="002B01A3">
        <w:rPr>
          <w:rFonts w:ascii="Arial" w:hAnsi="Arial" w:cs="Arial"/>
          <w:sz w:val="20"/>
          <w:szCs w:val="20"/>
        </w:rPr>
        <w:t>International Standards Organisation, Geneva, Switzerland.</w:t>
      </w:r>
    </w:p>
    <w:p w:rsidR="00C85446" w:rsidRDefault="00F63579"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A.T. </w:t>
      </w:r>
      <w:r w:rsidR="00C85446">
        <w:rPr>
          <w:rFonts w:ascii="Arial" w:hAnsi="Arial" w:cs="Arial"/>
          <w:sz w:val="20"/>
          <w:szCs w:val="20"/>
        </w:rPr>
        <w:t>Moorhouse</w:t>
      </w:r>
      <w:r>
        <w:rPr>
          <w:rFonts w:ascii="Arial" w:hAnsi="Arial" w:cs="Arial"/>
          <w:sz w:val="20"/>
          <w:szCs w:val="20"/>
        </w:rPr>
        <w:t xml:space="preserve"> and B.M. Gibbs, Prediction of the structure-borne noise emission of machines: Development of a methodology, J. Sound Vib. 167(2), 223-237 (1993).</w:t>
      </w:r>
    </w:p>
    <w:p w:rsidR="00C85446" w:rsidRDefault="007F51F3"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ISO 10846-2:</w:t>
      </w:r>
      <w:r w:rsidR="00C85446">
        <w:rPr>
          <w:rFonts w:ascii="Arial" w:hAnsi="Arial" w:cs="Arial"/>
          <w:sz w:val="20"/>
          <w:szCs w:val="20"/>
        </w:rPr>
        <w:t>2008</w:t>
      </w:r>
      <w:r>
        <w:rPr>
          <w:rFonts w:ascii="Arial" w:hAnsi="Arial" w:cs="Arial"/>
          <w:sz w:val="20"/>
          <w:szCs w:val="20"/>
        </w:rPr>
        <w:t>: Acoustics and Vibration: Laboratory measurement of vibro-acoustic transfer properties of resilient mounts – Part 2: Direct method for determination of the dynamic stiffness of resilient supports for translator motion.</w:t>
      </w:r>
      <w:r w:rsidR="002B01A3" w:rsidRPr="002B01A3">
        <w:rPr>
          <w:rFonts w:ascii="Arial" w:hAnsi="Arial" w:cs="Arial"/>
          <w:sz w:val="20"/>
          <w:szCs w:val="20"/>
        </w:rPr>
        <w:t xml:space="preserve"> </w:t>
      </w:r>
      <w:r w:rsidR="002B01A3">
        <w:rPr>
          <w:rFonts w:ascii="Arial" w:hAnsi="Arial" w:cs="Arial"/>
          <w:sz w:val="20"/>
          <w:szCs w:val="20"/>
        </w:rPr>
        <w:t>International Standards Organisation, Geneva, Switzerland.</w:t>
      </w:r>
    </w:p>
    <w:p w:rsidR="00C85446" w:rsidRDefault="007F51F3"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ISO/DIS 18312-1: Mechanical vibration and shock – Measurement of vibration power flow from machines into support structures – Part 1: Direct method</w:t>
      </w:r>
      <w:r w:rsidR="009C0DF6">
        <w:rPr>
          <w:rFonts w:ascii="Arial" w:hAnsi="Arial" w:cs="Arial"/>
          <w:sz w:val="20"/>
          <w:szCs w:val="20"/>
        </w:rPr>
        <w:t>.</w:t>
      </w:r>
      <w:r w:rsidR="002B01A3" w:rsidRPr="002B01A3">
        <w:rPr>
          <w:rFonts w:ascii="Arial" w:hAnsi="Arial" w:cs="Arial"/>
          <w:sz w:val="20"/>
          <w:szCs w:val="20"/>
        </w:rPr>
        <w:t xml:space="preserve"> </w:t>
      </w:r>
      <w:r w:rsidR="002B01A3">
        <w:rPr>
          <w:rFonts w:ascii="Arial" w:hAnsi="Arial" w:cs="Arial"/>
          <w:sz w:val="20"/>
          <w:szCs w:val="20"/>
        </w:rPr>
        <w:t>International Standards Organisation, Geneva, Switzerland.</w:t>
      </w:r>
    </w:p>
    <w:p w:rsidR="00C85446" w:rsidRDefault="009C0DF6"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A.T. Moorhouse, A.S. Elliott and T.A. Evans, In situ measurement of the blocked force of structure-borne sound sources. J. Sound Vib. 325, 679-685 (2009).</w:t>
      </w:r>
    </w:p>
    <w:p w:rsidR="00C85446" w:rsidRDefault="00D62B69" w:rsidP="007F597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B.</w:t>
      </w:r>
      <w:r w:rsidR="00382E4C">
        <w:rPr>
          <w:rFonts w:ascii="Arial" w:hAnsi="Arial" w:cs="Arial"/>
          <w:sz w:val="20"/>
          <w:szCs w:val="20"/>
        </w:rPr>
        <w:t>A.T.</w:t>
      </w:r>
      <w:r>
        <w:rPr>
          <w:rFonts w:ascii="Arial" w:hAnsi="Arial" w:cs="Arial"/>
          <w:sz w:val="20"/>
          <w:szCs w:val="20"/>
        </w:rPr>
        <w:t xml:space="preserve"> </w:t>
      </w:r>
      <w:r w:rsidR="00C85446">
        <w:rPr>
          <w:rFonts w:ascii="Arial" w:hAnsi="Arial" w:cs="Arial"/>
          <w:sz w:val="20"/>
          <w:szCs w:val="20"/>
        </w:rPr>
        <w:t xml:space="preserve">Petersson and </w:t>
      </w:r>
      <w:r>
        <w:rPr>
          <w:rFonts w:ascii="Arial" w:hAnsi="Arial" w:cs="Arial"/>
          <w:sz w:val="20"/>
          <w:szCs w:val="20"/>
        </w:rPr>
        <w:t xml:space="preserve">J. </w:t>
      </w:r>
      <w:r w:rsidR="00C85446">
        <w:rPr>
          <w:rFonts w:ascii="Arial" w:hAnsi="Arial" w:cs="Arial"/>
          <w:sz w:val="20"/>
          <w:szCs w:val="20"/>
        </w:rPr>
        <w:t>Plun</w:t>
      </w:r>
      <w:r w:rsidR="008509E0">
        <w:rPr>
          <w:rFonts w:ascii="Arial" w:hAnsi="Arial" w:cs="Arial"/>
          <w:sz w:val="20"/>
          <w:szCs w:val="20"/>
        </w:rPr>
        <w:t>t</w:t>
      </w:r>
      <w:r>
        <w:rPr>
          <w:rFonts w:ascii="Arial" w:hAnsi="Arial" w:cs="Arial"/>
          <w:sz w:val="20"/>
          <w:szCs w:val="20"/>
        </w:rPr>
        <w:t xml:space="preserve">, </w:t>
      </w:r>
      <w:proofErr w:type="gramStart"/>
      <w:r>
        <w:rPr>
          <w:rFonts w:ascii="Arial" w:hAnsi="Arial" w:cs="Arial"/>
          <w:sz w:val="20"/>
          <w:szCs w:val="20"/>
        </w:rPr>
        <w:t>On</w:t>
      </w:r>
      <w:proofErr w:type="gramEnd"/>
      <w:r>
        <w:rPr>
          <w:rFonts w:ascii="Arial" w:hAnsi="Arial" w:cs="Arial"/>
          <w:sz w:val="20"/>
          <w:szCs w:val="20"/>
        </w:rPr>
        <w:t xml:space="preserve"> effective mobilities in the prediction of structure-borne sound transmission between a source structure and a receiving structure, Part 1: Theoretical background and basic experimental studies, J. Sound Vib. 82(4), 517-529 (1982).</w:t>
      </w:r>
    </w:p>
    <w:p w:rsidR="00382E4C" w:rsidRDefault="00382E4C" w:rsidP="00382E4C">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B.A.T. </w:t>
      </w:r>
      <w:proofErr w:type="spellStart"/>
      <w:r>
        <w:rPr>
          <w:rFonts w:ascii="Arial" w:hAnsi="Arial" w:cs="Arial"/>
          <w:sz w:val="20"/>
          <w:szCs w:val="20"/>
        </w:rPr>
        <w:t>Petersson</w:t>
      </w:r>
      <w:proofErr w:type="spellEnd"/>
      <w:r>
        <w:rPr>
          <w:rFonts w:ascii="Arial" w:hAnsi="Arial" w:cs="Arial"/>
          <w:sz w:val="20"/>
          <w:szCs w:val="20"/>
        </w:rPr>
        <w:t xml:space="preserve"> and B.M. Gibbs, Use of the source descriptor concept in studies of multi-point and multi-directional vibrational sources, J. Sound </w:t>
      </w:r>
      <w:proofErr w:type="spellStart"/>
      <w:r>
        <w:rPr>
          <w:rFonts w:ascii="Arial" w:hAnsi="Arial" w:cs="Arial"/>
          <w:sz w:val="20"/>
          <w:szCs w:val="20"/>
        </w:rPr>
        <w:t>Vib</w:t>
      </w:r>
      <w:proofErr w:type="spellEnd"/>
      <w:r>
        <w:rPr>
          <w:rFonts w:ascii="Arial" w:hAnsi="Arial" w:cs="Arial"/>
          <w:sz w:val="20"/>
          <w:szCs w:val="20"/>
        </w:rPr>
        <w:t>. 168(1), 157-176 (1993).</w:t>
      </w:r>
    </w:p>
    <w:p w:rsidR="00382E4C" w:rsidRPr="00382E4C" w:rsidRDefault="00382E4C" w:rsidP="00382E4C">
      <w:pPr>
        <w:pStyle w:val="BodyTextIndent"/>
        <w:numPr>
          <w:ilvl w:val="0"/>
          <w:numId w:val="17"/>
        </w:numPr>
        <w:spacing w:line="480" w:lineRule="auto"/>
        <w:ind w:left="283"/>
        <w:jc w:val="both"/>
        <w:rPr>
          <w:rFonts w:ascii="Arial" w:hAnsi="Arial" w:cs="Arial"/>
          <w:sz w:val="20"/>
          <w:szCs w:val="20"/>
        </w:rPr>
      </w:pPr>
      <w:r w:rsidRPr="00382E4C">
        <w:rPr>
          <w:rFonts w:ascii="Arial" w:hAnsi="Arial" w:cs="Arial"/>
          <w:sz w:val="20"/>
          <w:szCs w:val="20"/>
        </w:rPr>
        <w:t>S. H. Yap and B. M. Gibbs</w:t>
      </w:r>
      <w:r w:rsidR="001E60BD">
        <w:rPr>
          <w:rFonts w:ascii="Arial" w:hAnsi="Arial" w:cs="Arial"/>
          <w:sz w:val="20"/>
          <w:szCs w:val="20"/>
        </w:rPr>
        <w:t>,</w:t>
      </w:r>
      <w:r w:rsidR="001E60BD" w:rsidRPr="001E60BD">
        <w:rPr>
          <w:rFonts w:ascii="Arial" w:hAnsi="Arial" w:cs="Arial"/>
          <w:bCs/>
          <w:sz w:val="20"/>
          <w:szCs w:val="20"/>
        </w:rPr>
        <w:t xml:space="preserve"> </w:t>
      </w:r>
      <w:r w:rsidR="001E60BD" w:rsidRPr="00382E4C">
        <w:rPr>
          <w:rFonts w:ascii="Arial" w:hAnsi="Arial" w:cs="Arial"/>
          <w:bCs/>
          <w:sz w:val="20"/>
          <w:szCs w:val="20"/>
        </w:rPr>
        <w:t>Structure-borne sound transmission from machines in buildings, part 2: Indirect measurement of force and moment at the machine-receiver interface of a single point connected system by a reciprocal method.</w:t>
      </w:r>
      <w:r w:rsidR="00543F78">
        <w:rPr>
          <w:rFonts w:ascii="Arial" w:hAnsi="Arial" w:cs="Arial"/>
          <w:sz w:val="20"/>
          <w:szCs w:val="20"/>
        </w:rPr>
        <w:t xml:space="preserve"> J.</w:t>
      </w:r>
      <w:r w:rsidRPr="00382E4C">
        <w:rPr>
          <w:rFonts w:ascii="Arial" w:hAnsi="Arial" w:cs="Arial"/>
          <w:sz w:val="20"/>
          <w:szCs w:val="20"/>
        </w:rPr>
        <w:t xml:space="preserve"> Sound </w:t>
      </w:r>
      <w:proofErr w:type="spellStart"/>
      <w:r w:rsidR="00543F78">
        <w:rPr>
          <w:rFonts w:ascii="Arial" w:hAnsi="Arial" w:cs="Arial"/>
          <w:sz w:val="20"/>
          <w:szCs w:val="20"/>
        </w:rPr>
        <w:t>Vib</w:t>
      </w:r>
      <w:proofErr w:type="spellEnd"/>
      <w:r w:rsidR="00543F78">
        <w:rPr>
          <w:rFonts w:ascii="Arial" w:hAnsi="Arial" w:cs="Arial"/>
          <w:sz w:val="20"/>
          <w:szCs w:val="20"/>
        </w:rPr>
        <w:t xml:space="preserve">. 222 (1), 99-113 </w:t>
      </w:r>
      <w:r w:rsidR="001E60BD">
        <w:rPr>
          <w:rFonts w:ascii="Arial" w:hAnsi="Arial" w:cs="Arial"/>
          <w:sz w:val="20"/>
          <w:szCs w:val="20"/>
        </w:rPr>
        <w:t>(</w:t>
      </w:r>
      <w:r w:rsidR="001E60BD" w:rsidRPr="00382E4C">
        <w:rPr>
          <w:rFonts w:ascii="Arial" w:hAnsi="Arial" w:cs="Arial"/>
          <w:sz w:val="20"/>
          <w:szCs w:val="20"/>
        </w:rPr>
        <w:t>1999</w:t>
      </w:r>
      <w:r w:rsidR="001E60BD">
        <w:rPr>
          <w:rFonts w:ascii="Arial" w:hAnsi="Arial" w:cs="Arial"/>
          <w:sz w:val="20"/>
          <w:szCs w:val="20"/>
        </w:rPr>
        <w:t>)</w:t>
      </w:r>
    </w:p>
    <w:p w:rsidR="00C85446" w:rsidRDefault="001471DD" w:rsidP="00C85446">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A.R. Mayr and</w:t>
      </w:r>
      <w:r w:rsidR="00C85446" w:rsidRPr="007F5977">
        <w:rPr>
          <w:rFonts w:ascii="Arial" w:hAnsi="Arial" w:cs="Arial"/>
          <w:sz w:val="20"/>
          <w:szCs w:val="20"/>
        </w:rPr>
        <w:t xml:space="preserve"> B.M. Gibbs,</w:t>
      </w:r>
      <w:r w:rsidRPr="001471DD">
        <w:rPr>
          <w:rFonts w:ascii="Arial" w:hAnsi="Arial" w:cs="Arial"/>
          <w:sz w:val="20"/>
          <w:szCs w:val="20"/>
        </w:rPr>
        <w:t xml:space="preserve"> </w:t>
      </w:r>
      <w:r w:rsidRPr="007F5977">
        <w:rPr>
          <w:rFonts w:ascii="Arial" w:hAnsi="Arial" w:cs="Arial"/>
          <w:sz w:val="20"/>
          <w:szCs w:val="20"/>
        </w:rPr>
        <w:t xml:space="preserve">Single equivalent approximation for multiple </w:t>
      </w:r>
      <w:proofErr w:type="gramStart"/>
      <w:r w:rsidRPr="007F5977">
        <w:rPr>
          <w:rFonts w:ascii="Arial" w:hAnsi="Arial" w:cs="Arial"/>
          <w:sz w:val="20"/>
          <w:szCs w:val="20"/>
        </w:rPr>
        <w:t>contact</w:t>
      </w:r>
      <w:proofErr w:type="gramEnd"/>
      <w:r w:rsidRPr="007F5977">
        <w:rPr>
          <w:rFonts w:ascii="Arial" w:hAnsi="Arial" w:cs="Arial"/>
          <w:sz w:val="20"/>
          <w:szCs w:val="20"/>
        </w:rPr>
        <w:t xml:space="preserve"> structure-borne sound sources in buildings</w:t>
      </w:r>
      <w:r>
        <w:rPr>
          <w:rFonts w:ascii="Arial" w:hAnsi="Arial" w:cs="Arial"/>
          <w:sz w:val="20"/>
          <w:szCs w:val="20"/>
        </w:rPr>
        <w:t>, Acta Acust.</w:t>
      </w:r>
      <w:r w:rsidR="00C85446" w:rsidRPr="007F5977">
        <w:rPr>
          <w:rFonts w:ascii="Arial" w:hAnsi="Arial" w:cs="Arial"/>
          <w:sz w:val="20"/>
          <w:szCs w:val="20"/>
        </w:rPr>
        <w:t xml:space="preserve"> </w:t>
      </w:r>
      <w:r>
        <w:rPr>
          <w:rFonts w:ascii="Arial" w:hAnsi="Arial" w:cs="Arial"/>
          <w:sz w:val="20"/>
          <w:szCs w:val="20"/>
        </w:rPr>
        <w:t>Acust.</w:t>
      </w:r>
      <w:r w:rsidR="00C85446" w:rsidRPr="007F5977">
        <w:rPr>
          <w:rFonts w:ascii="Arial" w:hAnsi="Arial" w:cs="Arial"/>
          <w:sz w:val="20"/>
          <w:szCs w:val="20"/>
        </w:rPr>
        <w:t xml:space="preserve"> </w:t>
      </w:r>
      <w:r>
        <w:rPr>
          <w:rFonts w:ascii="Arial" w:hAnsi="Arial" w:cs="Arial"/>
          <w:sz w:val="20"/>
          <w:szCs w:val="20"/>
        </w:rPr>
        <w:t>98, 402-410 (2012).</w:t>
      </w:r>
    </w:p>
    <w:p w:rsidR="00277CA8" w:rsidRPr="00277CA8" w:rsidRDefault="00277CA8" w:rsidP="00277CA8">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J.M. </w:t>
      </w:r>
      <w:proofErr w:type="spellStart"/>
      <w:r>
        <w:rPr>
          <w:rFonts w:ascii="Arial" w:hAnsi="Arial" w:cs="Arial"/>
          <w:sz w:val="20"/>
          <w:szCs w:val="20"/>
        </w:rPr>
        <w:t>Mondot</w:t>
      </w:r>
      <w:proofErr w:type="spellEnd"/>
      <w:r>
        <w:rPr>
          <w:rFonts w:ascii="Arial" w:hAnsi="Arial" w:cs="Arial"/>
          <w:sz w:val="20"/>
          <w:szCs w:val="20"/>
        </w:rPr>
        <w:t xml:space="preserve"> and B. </w:t>
      </w:r>
      <w:proofErr w:type="spellStart"/>
      <w:r>
        <w:rPr>
          <w:rFonts w:ascii="Arial" w:hAnsi="Arial" w:cs="Arial"/>
          <w:sz w:val="20"/>
          <w:szCs w:val="20"/>
        </w:rPr>
        <w:t>Petersson</w:t>
      </w:r>
      <w:proofErr w:type="spellEnd"/>
      <w:r>
        <w:rPr>
          <w:rFonts w:ascii="Arial" w:hAnsi="Arial" w:cs="Arial"/>
          <w:sz w:val="20"/>
          <w:szCs w:val="20"/>
        </w:rPr>
        <w:t xml:space="preserve">, Characterisation of structure-borne sound sources: The source descriptor and the coupling function, J. Sound </w:t>
      </w:r>
      <w:proofErr w:type="spellStart"/>
      <w:r>
        <w:rPr>
          <w:rFonts w:ascii="Arial" w:hAnsi="Arial" w:cs="Arial"/>
          <w:sz w:val="20"/>
          <w:szCs w:val="20"/>
        </w:rPr>
        <w:t>Vib</w:t>
      </w:r>
      <w:proofErr w:type="spellEnd"/>
      <w:r>
        <w:rPr>
          <w:rFonts w:ascii="Arial" w:hAnsi="Arial" w:cs="Arial"/>
          <w:sz w:val="20"/>
          <w:szCs w:val="20"/>
        </w:rPr>
        <w:t>. 114(3), 507-518 (1987).</w:t>
      </w:r>
    </w:p>
    <w:p w:rsidR="00C85446" w:rsidRPr="007F5977" w:rsidRDefault="00C85446" w:rsidP="00C85446">
      <w:pPr>
        <w:pStyle w:val="BodyTextIndent"/>
        <w:numPr>
          <w:ilvl w:val="0"/>
          <w:numId w:val="17"/>
        </w:numPr>
        <w:spacing w:line="480" w:lineRule="auto"/>
        <w:ind w:left="283"/>
        <w:jc w:val="both"/>
        <w:rPr>
          <w:rFonts w:ascii="Arial" w:hAnsi="Arial" w:cs="Arial"/>
          <w:sz w:val="20"/>
          <w:szCs w:val="20"/>
        </w:rPr>
      </w:pPr>
      <w:r w:rsidRPr="007F5977">
        <w:rPr>
          <w:rFonts w:ascii="Arial" w:hAnsi="Arial" w:cs="Arial"/>
          <w:sz w:val="20"/>
          <w:szCs w:val="20"/>
          <w:lang w:val="en-US"/>
        </w:rPr>
        <w:t xml:space="preserve">A.T. Moorhouse, </w:t>
      </w:r>
      <w:proofErr w:type="gramStart"/>
      <w:r w:rsidRPr="007F5977">
        <w:rPr>
          <w:rFonts w:ascii="Arial" w:hAnsi="Arial" w:cs="Arial"/>
          <w:sz w:val="20"/>
          <w:szCs w:val="20"/>
          <w:lang w:val="en-US"/>
        </w:rPr>
        <w:t>On</w:t>
      </w:r>
      <w:proofErr w:type="gramEnd"/>
      <w:r w:rsidRPr="007F5977">
        <w:rPr>
          <w:rFonts w:ascii="Arial" w:hAnsi="Arial" w:cs="Arial"/>
          <w:sz w:val="20"/>
          <w:szCs w:val="20"/>
          <w:lang w:val="en-US"/>
        </w:rPr>
        <w:t xml:space="preserve"> the characteristic power of structure-borne sound sources</w:t>
      </w:r>
      <w:r w:rsidRPr="007F5977">
        <w:rPr>
          <w:rFonts w:ascii="Arial" w:hAnsi="Arial" w:cs="Arial"/>
          <w:i/>
          <w:sz w:val="20"/>
          <w:szCs w:val="20"/>
          <w:lang w:val="en-US"/>
        </w:rPr>
        <w:t xml:space="preserve">, </w:t>
      </w:r>
      <w:r w:rsidRPr="007F5977">
        <w:rPr>
          <w:rFonts w:ascii="Arial" w:hAnsi="Arial" w:cs="Arial"/>
          <w:iCs/>
          <w:sz w:val="20"/>
          <w:szCs w:val="20"/>
          <w:lang w:val="en-US"/>
        </w:rPr>
        <w:t xml:space="preserve">J. Sound Vib. </w:t>
      </w:r>
      <w:r w:rsidRPr="007F5977">
        <w:rPr>
          <w:rFonts w:ascii="Arial" w:hAnsi="Arial" w:cs="Arial"/>
          <w:sz w:val="20"/>
          <w:szCs w:val="20"/>
          <w:lang w:val="en-US"/>
        </w:rPr>
        <w:t>248(3), 441-459 (2001).</w:t>
      </w:r>
    </w:p>
    <w:p w:rsidR="007F5977" w:rsidRPr="00DD02C3" w:rsidRDefault="007F5977" w:rsidP="00DD02C3">
      <w:pPr>
        <w:pStyle w:val="BodyTextIndent"/>
        <w:numPr>
          <w:ilvl w:val="0"/>
          <w:numId w:val="17"/>
        </w:numPr>
        <w:spacing w:line="480" w:lineRule="auto"/>
        <w:ind w:left="283"/>
        <w:jc w:val="both"/>
        <w:rPr>
          <w:rFonts w:ascii="Arial" w:hAnsi="Arial" w:cs="Arial"/>
          <w:sz w:val="20"/>
          <w:szCs w:val="20"/>
        </w:rPr>
      </w:pPr>
      <w:r w:rsidRPr="009E0D16">
        <w:rPr>
          <w:rFonts w:ascii="Arial" w:hAnsi="Arial" w:cs="Arial"/>
          <w:sz w:val="20"/>
          <w:szCs w:val="20"/>
        </w:rPr>
        <w:t xml:space="preserve">EN 15657-1: 2009: </w:t>
      </w:r>
      <w:r w:rsidR="00E667AA">
        <w:rPr>
          <w:rFonts w:ascii="Arial" w:hAnsi="Arial" w:cs="Arial"/>
          <w:sz w:val="20"/>
          <w:szCs w:val="20"/>
        </w:rPr>
        <w:t xml:space="preserve">Acoustic properties of building elements and of buildings - </w:t>
      </w:r>
      <w:r w:rsidRPr="009E0D16">
        <w:rPr>
          <w:rFonts w:ascii="Arial" w:hAnsi="Arial" w:cs="Arial"/>
          <w:sz w:val="20"/>
          <w:szCs w:val="20"/>
        </w:rPr>
        <w:t>Laboratory measurement of airborne and structure-borne sound from building equipment</w:t>
      </w:r>
      <w:r w:rsidR="00E667AA">
        <w:rPr>
          <w:rFonts w:ascii="Arial" w:hAnsi="Arial" w:cs="Arial"/>
          <w:sz w:val="20"/>
          <w:szCs w:val="20"/>
        </w:rPr>
        <w:t>, part 1: Simplified cases where the equipment mobilities are much higher than the receiver mobilities, taking whirlpool baths as an example.</w:t>
      </w:r>
      <w:r w:rsidR="00DD02C3" w:rsidRPr="00DD02C3">
        <w:rPr>
          <w:rFonts w:ascii="Arial" w:hAnsi="Arial" w:cs="Arial"/>
          <w:sz w:val="20"/>
          <w:szCs w:val="20"/>
        </w:rPr>
        <w:t xml:space="preserve"> </w:t>
      </w:r>
      <w:r w:rsidR="00DD02C3">
        <w:rPr>
          <w:rFonts w:ascii="Arial" w:hAnsi="Arial" w:cs="Arial"/>
          <w:sz w:val="20"/>
          <w:szCs w:val="20"/>
        </w:rPr>
        <w:t>European Standards, Brussels, Belgium.</w:t>
      </w:r>
    </w:p>
    <w:p w:rsidR="009E0D16" w:rsidRDefault="00096561" w:rsidP="009E0D16">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R.A. </w:t>
      </w:r>
      <w:r w:rsidR="009E0D16">
        <w:rPr>
          <w:rFonts w:ascii="Arial" w:hAnsi="Arial" w:cs="Arial"/>
          <w:sz w:val="20"/>
          <w:szCs w:val="20"/>
        </w:rPr>
        <w:t xml:space="preserve">Fulford </w:t>
      </w:r>
      <w:r>
        <w:rPr>
          <w:rFonts w:ascii="Arial" w:hAnsi="Arial" w:cs="Arial"/>
          <w:sz w:val="20"/>
          <w:szCs w:val="20"/>
        </w:rPr>
        <w:t xml:space="preserve">and B.M. Gibbs, Structure-borne sound power and source characterisation in multi-point-connected systems, part 1: Case studies for assumed force distributions, J. Sound Vib. 204(4), 659-677 (1997). </w:t>
      </w:r>
    </w:p>
    <w:p w:rsidR="009E0D16" w:rsidRPr="007F5977" w:rsidRDefault="00096561" w:rsidP="009E0D16">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M.M. Spaeh and</w:t>
      </w:r>
      <w:r w:rsidR="009E0D16" w:rsidRPr="007F5977">
        <w:rPr>
          <w:rFonts w:ascii="Arial" w:hAnsi="Arial" w:cs="Arial"/>
          <w:sz w:val="20"/>
          <w:szCs w:val="20"/>
        </w:rPr>
        <w:t xml:space="preserve"> B.M. Gibbs, Reception plate method for characterization of structure-borne sources in buildings: Assu</w:t>
      </w:r>
      <w:r>
        <w:rPr>
          <w:rFonts w:ascii="Arial" w:hAnsi="Arial" w:cs="Arial"/>
          <w:sz w:val="20"/>
          <w:szCs w:val="20"/>
        </w:rPr>
        <w:t>mptions and application, Appl. Acoustics 70, 361-368</w:t>
      </w:r>
      <w:r w:rsidR="009E0D16" w:rsidRPr="007F5977">
        <w:rPr>
          <w:rFonts w:ascii="Arial" w:hAnsi="Arial" w:cs="Arial"/>
          <w:sz w:val="20"/>
          <w:szCs w:val="20"/>
        </w:rPr>
        <w:t xml:space="preserve"> </w:t>
      </w:r>
      <w:r>
        <w:rPr>
          <w:rFonts w:ascii="Arial" w:hAnsi="Arial" w:cs="Arial"/>
          <w:sz w:val="20"/>
          <w:szCs w:val="20"/>
        </w:rPr>
        <w:t>(</w:t>
      </w:r>
      <w:r w:rsidR="009E0D16" w:rsidRPr="007F5977">
        <w:rPr>
          <w:rFonts w:ascii="Arial" w:hAnsi="Arial" w:cs="Arial"/>
          <w:sz w:val="20"/>
          <w:szCs w:val="20"/>
        </w:rPr>
        <w:t>2009</w:t>
      </w:r>
      <w:r>
        <w:rPr>
          <w:rFonts w:ascii="Arial" w:hAnsi="Arial" w:cs="Arial"/>
          <w:sz w:val="20"/>
          <w:szCs w:val="20"/>
        </w:rPr>
        <w:t>)</w:t>
      </w:r>
      <w:r w:rsidR="009E0D16" w:rsidRPr="007F5977">
        <w:rPr>
          <w:rFonts w:ascii="Arial" w:hAnsi="Arial" w:cs="Arial"/>
          <w:sz w:val="20"/>
          <w:szCs w:val="20"/>
        </w:rPr>
        <w:t>.</w:t>
      </w:r>
    </w:p>
    <w:p w:rsidR="00096561" w:rsidRPr="00096561" w:rsidRDefault="007F5977" w:rsidP="00096561">
      <w:pPr>
        <w:pStyle w:val="BodyTextIndent"/>
        <w:numPr>
          <w:ilvl w:val="0"/>
          <w:numId w:val="17"/>
        </w:numPr>
        <w:spacing w:line="480" w:lineRule="auto"/>
        <w:ind w:left="283"/>
        <w:jc w:val="both"/>
        <w:rPr>
          <w:rFonts w:ascii="Arial" w:hAnsi="Arial" w:cs="Arial"/>
          <w:sz w:val="20"/>
          <w:szCs w:val="20"/>
        </w:rPr>
      </w:pPr>
      <w:r w:rsidRPr="00096561">
        <w:rPr>
          <w:rFonts w:ascii="Arial" w:hAnsi="Arial" w:cs="Arial"/>
          <w:bCs/>
          <w:iCs/>
          <w:sz w:val="20"/>
          <w:szCs w:val="20"/>
        </w:rPr>
        <w:t>B.M. Gibbs, N. Qi and A.T</w:t>
      </w:r>
      <w:r w:rsidR="00096561" w:rsidRPr="00096561">
        <w:rPr>
          <w:rFonts w:ascii="Arial" w:hAnsi="Arial" w:cs="Arial"/>
          <w:bCs/>
          <w:iCs/>
          <w:sz w:val="20"/>
          <w:szCs w:val="20"/>
        </w:rPr>
        <w:t xml:space="preserve">. Moorhouse, </w:t>
      </w:r>
      <w:r w:rsidR="00096561" w:rsidRPr="009E0D16">
        <w:rPr>
          <w:rFonts w:ascii="Arial" w:hAnsi="Arial" w:cs="Arial"/>
          <w:bCs/>
          <w:iCs/>
          <w:sz w:val="20"/>
          <w:szCs w:val="20"/>
        </w:rPr>
        <w:t>A practical characterization for vibr</w:t>
      </w:r>
      <w:r w:rsidR="00096561">
        <w:rPr>
          <w:rFonts w:ascii="Arial" w:hAnsi="Arial" w:cs="Arial"/>
          <w:bCs/>
          <w:iCs/>
          <w:sz w:val="20"/>
          <w:szCs w:val="20"/>
        </w:rPr>
        <w:t xml:space="preserve">o-acoustic sources in buildings, </w:t>
      </w:r>
      <w:r w:rsidR="00096561" w:rsidRPr="00096561">
        <w:rPr>
          <w:rFonts w:ascii="Arial" w:hAnsi="Arial" w:cs="Arial"/>
          <w:bCs/>
          <w:iCs/>
          <w:sz w:val="20"/>
          <w:szCs w:val="20"/>
        </w:rPr>
        <w:t>Acta Acust.</w:t>
      </w:r>
      <w:r w:rsidRPr="00096561">
        <w:rPr>
          <w:rFonts w:ascii="Arial" w:hAnsi="Arial" w:cs="Arial"/>
          <w:sz w:val="20"/>
          <w:szCs w:val="20"/>
        </w:rPr>
        <w:t xml:space="preserve"> </w:t>
      </w:r>
      <w:r w:rsidR="00096561" w:rsidRPr="00096561">
        <w:rPr>
          <w:rFonts w:ascii="Arial" w:hAnsi="Arial" w:cs="Arial"/>
          <w:sz w:val="20"/>
          <w:szCs w:val="20"/>
        </w:rPr>
        <w:t>Acust.</w:t>
      </w:r>
      <w:r w:rsidR="00096561">
        <w:rPr>
          <w:rFonts w:ascii="Arial" w:hAnsi="Arial" w:cs="Arial"/>
          <w:bCs/>
          <w:iCs/>
          <w:sz w:val="20"/>
          <w:szCs w:val="20"/>
        </w:rPr>
        <w:t xml:space="preserve"> 93, 84-93 (2007).</w:t>
      </w:r>
      <w:r w:rsidRPr="00096561">
        <w:rPr>
          <w:rFonts w:ascii="Arial" w:hAnsi="Arial" w:cs="Arial"/>
          <w:bCs/>
          <w:iCs/>
          <w:sz w:val="20"/>
          <w:szCs w:val="20"/>
        </w:rPr>
        <w:t xml:space="preserve"> </w:t>
      </w:r>
    </w:p>
    <w:p w:rsidR="009E0D16" w:rsidRPr="0074195B" w:rsidRDefault="00096561" w:rsidP="00096561">
      <w:pPr>
        <w:pStyle w:val="BodyTextIndent"/>
        <w:numPr>
          <w:ilvl w:val="0"/>
          <w:numId w:val="17"/>
        </w:numPr>
        <w:spacing w:line="480" w:lineRule="auto"/>
        <w:ind w:left="283"/>
        <w:jc w:val="both"/>
        <w:rPr>
          <w:rFonts w:ascii="Arial" w:hAnsi="Arial" w:cs="Arial"/>
          <w:sz w:val="20"/>
          <w:szCs w:val="20"/>
        </w:rPr>
      </w:pPr>
      <w:r>
        <w:rPr>
          <w:rFonts w:ascii="Arial" w:hAnsi="Arial" w:cs="Arial"/>
          <w:bCs/>
          <w:iCs/>
          <w:sz w:val="20"/>
          <w:szCs w:val="20"/>
        </w:rPr>
        <w:t xml:space="preserve">B.M. </w:t>
      </w:r>
      <w:r w:rsidR="009E0D16" w:rsidRPr="00096561">
        <w:rPr>
          <w:rFonts w:ascii="Arial" w:hAnsi="Arial" w:cs="Arial"/>
          <w:bCs/>
          <w:iCs/>
          <w:sz w:val="20"/>
          <w:szCs w:val="20"/>
        </w:rPr>
        <w:t>Gibbs</w:t>
      </w:r>
      <w:r>
        <w:rPr>
          <w:rFonts w:ascii="Arial" w:hAnsi="Arial" w:cs="Arial"/>
          <w:bCs/>
          <w:iCs/>
          <w:sz w:val="20"/>
          <w:szCs w:val="20"/>
        </w:rPr>
        <w:t>, R. Cookson and N. Qi, Vibration activity and mobility of structure-borne sources by a reception plate method, J. Acoust. Soc. Am.</w:t>
      </w:r>
      <w:r w:rsidR="00C771C8">
        <w:rPr>
          <w:rFonts w:ascii="Arial" w:hAnsi="Arial" w:cs="Arial"/>
          <w:bCs/>
          <w:iCs/>
          <w:sz w:val="20"/>
          <w:szCs w:val="20"/>
        </w:rPr>
        <w:t xml:space="preserve"> </w:t>
      </w:r>
      <w:r>
        <w:rPr>
          <w:rFonts w:ascii="Arial" w:hAnsi="Arial" w:cs="Arial"/>
          <w:bCs/>
          <w:iCs/>
          <w:sz w:val="20"/>
          <w:szCs w:val="20"/>
        </w:rPr>
        <w:t>123(6), 4199-4209 (2008).</w:t>
      </w:r>
    </w:p>
    <w:p w:rsidR="0074195B" w:rsidRPr="00096561" w:rsidRDefault="0074195B" w:rsidP="00096561">
      <w:pPr>
        <w:pStyle w:val="BodyTextIndent"/>
        <w:numPr>
          <w:ilvl w:val="0"/>
          <w:numId w:val="17"/>
        </w:numPr>
        <w:spacing w:line="480" w:lineRule="auto"/>
        <w:ind w:left="283"/>
        <w:jc w:val="both"/>
        <w:rPr>
          <w:rFonts w:ascii="Arial" w:hAnsi="Arial" w:cs="Arial"/>
          <w:sz w:val="20"/>
          <w:szCs w:val="20"/>
        </w:rPr>
      </w:pPr>
      <w:r>
        <w:rPr>
          <w:rFonts w:ascii="Arial" w:hAnsi="Arial" w:cs="Arial"/>
          <w:bCs/>
          <w:iCs/>
          <w:sz w:val="20"/>
          <w:szCs w:val="20"/>
        </w:rPr>
        <w:t xml:space="preserve">M. </w:t>
      </w:r>
      <w:proofErr w:type="spellStart"/>
      <w:r>
        <w:rPr>
          <w:rFonts w:ascii="Arial" w:hAnsi="Arial" w:cs="Arial"/>
          <w:bCs/>
          <w:iCs/>
          <w:sz w:val="20"/>
          <w:szCs w:val="20"/>
        </w:rPr>
        <w:t>Ohlrich</w:t>
      </w:r>
      <w:proofErr w:type="spellEnd"/>
      <w:r>
        <w:rPr>
          <w:rFonts w:ascii="Arial" w:hAnsi="Arial" w:cs="Arial"/>
          <w:bCs/>
          <w:iCs/>
          <w:sz w:val="20"/>
          <w:szCs w:val="20"/>
        </w:rPr>
        <w:t xml:space="preserve">, Predicting transmission of structure-borne sound power from machines by including terminal cross-coupling, </w:t>
      </w:r>
      <w:r>
        <w:rPr>
          <w:rFonts w:ascii="Arial" w:hAnsi="Arial" w:cs="Arial"/>
          <w:sz w:val="20"/>
          <w:szCs w:val="20"/>
        </w:rPr>
        <w:t xml:space="preserve">J. Sound </w:t>
      </w:r>
      <w:proofErr w:type="spellStart"/>
      <w:r>
        <w:rPr>
          <w:rFonts w:ascii="Arial" w:hAnsi="Arial" w:cs="Arial"/>
          <w:sz w:val="20"/>
          <w:szCs w:val="20"/>
        </w:rPr>
        <w:t>Vib</w:t>
      </w:r>
      <w:proofErr w:type="spellEnd"/>
      <w:r>
        <w:rPr>
          <w:rFonts w:ascii="Arial" w:hAnsi="Arial" w:cs="Arial"/>
          <w:sz w:val="20"/>
          <w:szCs w:val="20"/>
        </w:rPr>
        <w:t>. 330(21), 5058-5076 (2011).</w:t>
      </w:r>
    </w:p>
    <w:p w:rsidR="0074195B" w:rsidRPr="0074195B" w:rsidRDefault="00C771C8" w:rsidP="009E0D16">
      <w:pPr>
        <w:pStyle w:val="BodyTextIndent"/>
        <w:numPr>
          <w:ilvl w:val="0"/>
          <w:numId w:val="17"/>
        </w:numPr>
        <w:spacing w:line="480" w:lineRule="auto"/>
        <w:ind w:left="283"/>
        <w:jc w:val="both"/>
        <w:rPr>
          <w:rFonts w:ascii="Arial" w:hAnsi="Arial" w:cs="Arial"/>
          <w:sz w:val="20"/>
          <w:szCs w:val="20"/>
        </w:rPr>
      </w:pPr>
      <w:r>
        <w:rPr>
          <w:rFonts w:ascii="Arial" w:hAnsi="Arial" w:cs="Arial"/>
          <w:bCs/>
          <w:iCs/>
          <w:sz w:val="20"/>
          <w:szCs w:val="20"/>
        </w:rPr>
        <w:t xml:space="preserve">A.T. </w:t>
      </w:r>
      <w:r w:rsidR="009E0D16">
        <w:rPr>
          <w:rFonts w:ascii="Arial" w:hAnsi="Arial" w:cs="Arial"/>
          <w:bCs/>
          <w:iCs/>
          <w:sz w:val="20"/>
          <w:szCs w:val="20"/>
        </w:rPr>
        <w:t xml:space="preserve">Moorhouse and </w:t>
      </w:r>
      <w:r>
        <w:rPr>
          <w:rFonts w:ascii="Arial" w:hAnsi="Arial" w:cs="Arial"/>
          <w:bCs/>
          <w:iCs/>
          <w:sz w:val="20"/>
          <w:szCs w:val="20"/>
        </w:rPr>
        <w:t xml:space="preserve">B.M. </w:t>
      </w:r>
      <w:r w:rsidR="009E0D16">
        <w:rPr>
          <w:rFonts w:ascii="Arial" w:hAnsi="Arial" w:cs="Arial"/>
          <w:bCs/>
          <w:iCs/>
          <w:sz w:val="20"/>
          <w:szCs w:val="20"/>
        </w:rPr>
        <w:t>Gibbs</w:t>
      </w:r>
      <w:r>
        <w:rPr>
          <w:rFonts w:ascii="Arial" w:hAnsi="Arial" w:cs="Arial"/>
          <w:bCs/>
          <w:iCs/>
          <w:sz w:val="20"/>
          <w:szCs w:val="20"/>
        </w:rPr>
        <w:t>, Calculation of the mean and maximum mobility for concrete floors, Appl. Acoust. 45, 227-245 (1995).</w:t>
      </w:r>
    </w:p>
    <w:p w:rsidR="009E0D16" w:rsidRPr="0074195B" w:rsidRDefault="0074195B" w:rsidP="0074195B">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M.M. Spaeh and</w:t>
      </w:r>
      <w:r w:rsidRPr="007F5977">
        <w:rPr>
          <w:rFonts w:ascii="Arial" w:hAnsi="Arial" w:cs="Arial"/>
          <w:sz w:val="20"/>
          <w:szCs w:val="20"/>
        </w:rPr>
        <w:t xml:space="preserve"> B.M. Gibbs, Reception plate method for characterization of structure-borne sources in buildings: </w:t>
      </w:r>
      <w:r>
        <w:rPr>
          <w:rFonts w:ascii="Arial" w:hAnsi="Arial" w:cs="Arial"/>
          <w:sz w:val="20"/>
          <w:szCs w:val="20"/>
        </w:rPr>
        <w:t>Installed power and sound pressure from laboratory data, Appl. Acoustics 70, 1431-1439</w:t>
      </w:r>
      <w:r w:rsidRPr="007F5977">
        <w:rPr>
          <w:rFonts w:ascii="Arial" w:hAnsi="Arial" w:cs="Arial"/>
          <w:sz w:val="20"/>
          <w:szCs w:val="20"/>
        </w:rPr>
        <w:t xml:space="preserve"> </w:t>
      </w:r>
      <w:r>
        <w:rPr>
          <w:rFonts w:ascii="Arial" w:hAnsi="Arial" w:cs="Arial"/>
          <w:sz w:val="20"/>
          <w:szCs w:val="20"/>
        </w:rPr>
        <w:t>(</w:t>
      </w:r>
      <w:r w:rsidRPr="007F5977">
        <w:rPr>
          <w:rFonts w:ascii="Arial" w:hAnsi="Arial" w:cs="Arial"/>
          <w:sz w:val="20"/>
          <w:szCs w:val="20"/>
        </w:rPr>
        <w:t>2009</w:t>
      </w:r>
      <w:r>
        <w:rPr>
          <w:rFonts w:ascii="Arial" w:hAnsi="Arial" w:cs="Arial"/>
          <w:sz w:val="20"/>
          <w:szCs w:val="20"/>
        </w:rPr>
        <w:t>)</w:t>
      </w:r>
      <w:r w:rsidRPr="007F5977">
        <w:rPr>
          <w:rFonts w:ascii="Arial" w:hAnsi="Arial" w:cs="Arial"/>
          <w:sz w:val="20"/>
          <w:szCs w:val="20"/>
        </w:rPr>
        <w:t>.</w:t>
      </w:r>
      <w:r w:rsidR="009E0D16" w:rsidRPr="0074195B">
        <w:rPr>
          <w:rFonts w:ascii="Arial" w:hAnsi="Arial" w:cs="Arial"/>
          <w:bCs/>
          <w:iCs/>
          <w:sz w:val="20"/>
          <w:szCs w:val="20"/>
        </w:rPr>
        <w:t xml:space="preserve"> </w:t>
      </w:r>
    </w:p>
    <w:p w:rsidR="00C771C8" w:rsidRPr="007F5977" w:rsidRDefault="00C771C8" w:rsidP="00C771C8">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N. Qi and B.M. Gibbs, Circulation pumps as structure-borne sound sources:</w:t>
      </w:r>
      <w:r w:rsidR="008509E0">
        <w:rPr>
          <w:rFonts w:ascii="Arial" w:hAnsi="Arial" w:cs="Arial"/>
          <w:sz w:val="20"/>
          <w:szCs w:val="20"/>
        </w:rPr>
        <w:t xml:space="preserve"> Emission to semi-infinite pipe systems, J. Sound Vib. 264, 157-176 (2003).</w:t>
      </w:r>
    </w:p>
    <w:p w:rsidR="00C771C8" w:rsidRDefault="00C771C8" w:rsidP="00C771C8">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 xml:space="preserve">R.A. Fulford and B.M. Gibbs, Structure-borne sound power and source characterisation in multi-point-connected systems, part 2: About mobility functions and free velocities, J. Sound Vib. 220(2), 203-224 (1999). </w:t>
      </w:r>
    </w:p>
    <w:p w:rsidR="00950657" w:rsidRDefault="00950657" w:rsidP="00950657">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G.B. Warburton, The vibration of rectangular plates, Proc. Inst. Mech. Engr., ser. A, vol. 168, no. 12, 371-384 (1954).</w:t>
      </w:r>
    </w:p>
    <w:p w:rsidR="008509E0" w:rsidRDefault="008509E0" w:rsidP="008509E0">
      <w:pPr>
        <w:pStyle w:val="BodyTextIndent"/>
        <w:numPr>
          <w:ilvl w:val="0"/>
          <w:numId w:val="17"/>
        </w:numPr>
        <w:spacing w:line="480" w:lineRule="auto"/>
        <w:ind w:left="283"/>
        <w:jc w:val="both"/>
        <w:rPr>
          <w:rFonts w:ascii="Arial" w:hAnsi="Arial" w:cs="Arial"/>
          <w:sz w:val="20"/>
          <w:szCs w:val="20"/>
        </w:rPr>
      </w:pPr>
      <w:r>
        <w:rPr>
          <w:rFonts w:ascii="Arial" w:hAnsi="Arial" w:cs="Arial"/>
          <w:sz w:val="20"/>
          <w:szCs w:val="20"/>
        </w:rPr>
        <w:t>B. Petersson and J. Plunt, On effective mobilities in the prediction of structure-borne sound transmission between a source structure and a receiving structure, Part 2: Procedures for the estimation of mobilities, J. Sound Vib. 82(4), 531-540 (1982).</w:t>
      </w:r>
    </w:p>
    <w:p w:rsidR="00A215D9" w:rsidRDefault="00EC13D4" w:rsidP="008509E0">
      <w:pPr>
        <w:pStyle w:val="BodyTextIndent"/>
        <w:numPr>
          <w:ilvl w:val="0"/>
          <w:numId w:val="17"/>
        </w:numPr>
        <w:spacing w:line="480" w:lineRule="auto"/>
        <w:ind w:left="283"/>
        <w:jc w:val="both"/>
        <w:rPr>
          <w:rFonts w:ascii="Arial" w:hAnsi="Arial" w:cs="Arial"/>
          <w:sz w:val="20"/>
          <w:szCs w:val="20"/>
        </w:rPr>
      </w:pPr>
      <w:r w:rsidRPr="00EC13D4">
        <w:rPr>
          <w:rFonts w:ascii="Arial" w:hAnsi="Arial" w:cs="Arial"/>
          <w:sz w:val="20"/>
          <w:szCs w:val="20"/>
        </w:rPr>
        <w:t>M.M. Spaeh</w:t>
      </w:r>
      <w:r>
        <w:rPr>
          <w:rFonts w:ascii="Arial" w:hAnsi="Arial" w:cs="Arial"/>
          <w:sz w:val="20"/>
          <w:szCs w:val="20"/>
        </w:rPr>
        <w:t>, Characterisation of structure-borne sound sources in buildings, Ph.D. Thesis, University of Liverpool (2006).</w:t>
      </w:r>
    </w:p>
    <w:p w:rsidR="00655104" w:rsidRDefault="00655104" w:rsidP="00431500">
      <w:pPr>
        <w:pStyle w:val="BodyTextIndent"/>
        <w:spacing w:line="480" w:lineRule="auto"/>
        <w:ind w:left="283" w:firstLine="0"/>
        <w:jc w:val="both"/>
        <w:rPr>
          <w:rFonts w:ascii="Arial" w:hAnsi="Arial" w:cs="Arial"/>
          <w:sz w:val="20"/>
          <w:szCs w:val="20"/>
        </w:rPr>
      </w:pPr>
    </w:p>
    <w:p w:rsidR="00C0620A" w:rsidRDefault="00C0620A" w:rsidP="00C0620A">
      <w:pPr>
        <w:pStyle w:val="BodyTextIndent"/>
        <w:spacing w:line="480" w:lineRule="auto"/>
        <w:jc w:val="both"/>
        <w:rPr>
          <w:rFonts w:ascii="Arial" w:hAnsi="Arial" w:cs="Arial"/>
          <w:sz w:val="20"/>
          <w:szCs w:val="20"/>
        </w:rPr>
      </w:pPr>
    </w:p>
    <w:p w:rsidR="00277CA8" w:rsidRDefault="00277CA8" w:rsidP="00C0620A">
      <w:pPr>
        <w:pStyle w:val="BodyTextIndent"/>
        <w:spacing w:line="480" w:lineRule="auto"/>
        <w:jc w:val="both"/>
        <w:rPr>
          <w:rFonts w:ascii="Arial" w:hAnsi="Arial" w:cs="Arial"/>
          <w:sz w:val="20"/>
          <w:szCs w:val="20"/>
        </w:rPr>
      </w:pPr>
    </w:p>
    <w:p w:rsidR="00277CA8" w:rsidRDefault="00277CA8" w:rsidP="00C0620A">
      <w:pPr>
        <w:pStyle w:val="BodyTextIndent"/>
        <w:spacing w:line="480" w:lineRule="auto"/>
        <w:jc w:val="both"/>
        <w:rPr>
          <w:rFonts w:ascii="Arial" w:hAnsi="Arial" w:cs="Arial"/>
          <w:sz w:val="20"/>
          <w:szCs w:val="20"/>
        </w:rPr>
      </w:pPr>
    </w:p>
    <w:p w:rsidR="00277CA8" w:rsidRDefault="00277CA8" w:rsidP="00C0620A">
      <w:pPr>
        <w:pStyle w:val="BodyTextIndent"/>
        <w:spacing w:line="480" w:lineRule="auto"/>
        <w:jc w:val="both"/>
        <w:rPr>
          <w:rFonts w:ascii="Arial" w:hAnsi="Arial" w:cs="Arial"/>
          <w:sz w:val="20"/>
          <w:szCs w:val="20"/>
        </w:rPr>
      </w:pPr>
    </w:p>
    <w:p w:rsidR="00277CA8" w:rsidRDefault="00277CA8" w:rsidP="00C0620A">
      <w:pPr>
        <w:pStyle w:val="BodyTextIndent"/>
        <w:spacing w:line="480" w:lineRule="auto"/>
        <w:jc w:val="both"/>
        <w:rPr>
          <w:rFonts w:ascii="Arial" w:hAnsi="Arial" w:cs="Arial"/>
          <w:sz w:val="20"/>
          <w:szCs w:val="20"/>
        </w:rPr>
      </w:pPr>
    </w:p>
    <w:p w:rsidR="00277CA8" w:rsidRDefault="00277CA8" w:rsidP="00C0620A">
      <w:pPr>
        <w:pStyle w:val="BodyTextIndent"/>
        <w:spacing w:line="480" w:lineRule="auto"/>
        <w:jc w:val="both"/>
        <w:rPr>
          <w:rFonts w:ascii="Arial" w:hAnsi="Arial" w:cs="Arial"/>
          <w:sz w:val="20"/>
          <w:szCs w:val="20"/>
        </w:rPr>
      </w:pPr>
    </w:p>
    <w:p w:rsidR="00DD02C3" w:rsidRDefault="00DD02C3" w:rsidP="00F10EE8">
      <w:pPr>
        <w:pStyle w:val="BodyTextIndent"/>
        <w:spacing w:line="480" w:lineRule="auto"/>
        <w:ind w:left="0" w:firstLine="0"/>
        <w:jc w:val="both"/>
        <w:rPr>
          <w:rFonts w:ascii="Arial" w:hAnsi="Arial" w:cs="Arial"/>
          <w:sz w:val="20"/>
          <w:szCs w:val="20"/>
        </w:rPr>
      </w:pPr>
    </w:p>
    <w:p w:rsidR="00F10EE8" w:rsidRDefault="00F10EE8" w:rsidP="00F10EE8">
      <w:pPr>
        <w:pStyle w:val="BodyTextIndent"/>
        <w:spacing w:line="480" w:lineRule="auto"/>
        <w:ind w:left="0" w:firstLine="0"/>
        <w:jc w:val="both"/>
        <w:rPr>
          <w:rFonts w:ascii="Arial" w:hAnsi="Arial" w:cs="Arial"/>
          <w:sz w:val="20"/>
          <w:szCs w:val="20"/>
        </w:rPr>
      </w:pPr>
    </w:p>
    <w:p w:rsidR="00C0620A" w:rsidRDefault="00DD02C3" w:rsidP="00C0620A">
      <w:pPr>
        <w:pStyle w:val="BodyTextIndent"/>
        <w:spacing w:line="480" w:lineRule="auto"/>
        <w:ind w:left="0" w:firstLine="0"/>
        <w:jc w:val="both"/>
        <w:rPr>
          <w:rFonts w:ascii="Arial" w:hAnsi="Arial" w:cs="Arial"/>
          <w:b/>
          <w:sz w:val="20"/>
          <w:szCs w:val="20"/>
        </w:rPr>
      </w:pPr>
      <w:r w:rsidRPr="00DD02C3">
        <w:rPr>
          <w:rFonts w:ascii="Arial" w:hAnsi="Arial" w:cs="Arial"/>
          <w:b/>
          <w:sz w:val="20"/>
          <w:szCs w:val="20"/>
        </w:rPr>
        <w:t>Figure legends</w:t>
      </w:r>
    </w:p>
    <w:p w:rsidR="00DD02C3" w:rsidRPr="00DD02C3" w:rsidRDefault="00DD02C3" w:rsidP="00C0620A">
      <w:pPr>
        <w:pStyle w:val="BodyTextIndent"/>
        <w:spacing w:line="480" w:lineRule="auto"/>
        <w:ind w:left="0" w:firstLine="0"/>
        <w:jc w:val="both"/>
        <w:rPr>
          <w:rFonts w:ascii="Arial" w:hAnsi="Arial" w:cs="Arial"/>
          <w:b/>
          <w:sz w:val="20"/>
          <w:szCs w:val="20"/>
        </w:rPr>
      </w:pPr>
    </w:p>
    <w:p w:rsidR="00DD02C3" w:rsidRDefault="00C0620A" w:rsidP="00DD02C3">
      <w:pPr>
        <w:spacing w:line="480" w:lineRule="auto"/>
        <w:rPr>
          <w:rFonts w:ascii="Arial" w:hAnsi="Arial" w:cs="Arial"/>
          <w:sz w:val="20"/>
          <w:szCs w:val="20"/>
        </w:rPr>
      </w:pPr>
      <w:r w:rsidRPr="00950657">
        <w:rPr>
          <w:rFonts w:ascii="Arial" w:hAnsi="Arial" w:cs="Arial"/>
          <w:sz w:val="20"/>
          <w:szCs w:val="20"/>
        </w:rPr>
        <w:t>FIG. 1: Inverse analogous electric circuit, to give contact force and contact velocity.</w:t>
      </w:r>
    </w:p>
    <w:p w:rsidR="00DD02C3" w:rsidRDefault="00C0620A" w:rsidP="00DD02C3">
      <w:pPr>
        <w:spacing w:line="480" w:lineRule="auto"/>
        <w:rPr>
          <w:rFonts w:ascii="Arial" w:hAnsi="Arial" w:cs="Arial"/>
          <w:sz w:val="20"/>
          <w:szCs w:val="20"/>
        </w:rPr>
      </w:pPr>
      <w:r>
        <w:rPr>
          <w:rFonts w:ascii="Arial" w:hAnsi="Arial" w:cs="Arial"/>
          <w:sz w:val="20"/>
          <w:szCs w:val="20"/>
        </w:rPr>
        <w:t>FIG. 2: Magnitude of point and transfer mobility at four mount points of: (a) flange base, (b) plate base, (c) frame base</w:t>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r>
      <w:r w:rsidR="00DD02C3">
        <w:rPr>
          <w:rFonts w:ascii="Arial" w:hAnsi="Arial" w:cs="Arial"/>
          <w:sz w:val="20"/>
          <w:szCs w:val="20"/>
        </w:rPr>
        <w:tab/>
        <w:t xml:space="preserve">           </w:t>
      </w:r>
    </w:p>
    <w:p w:rsidR="00C0620A" w:rsidRDefault="00C0620A" w:rsidP="00DD02C3">
      <w:pPr>
        <w:spacing w:line="480" w:lineRule="auto"/>
        <w:rPr>
          <w:rFonts w:ascii="Arial" w:hAnsi="Arial" w:cs="Arial"/>
          <w:sz w:val="20"/>
          <w:szCs w:val="20"/>
        </w:rPr>
      </w:pPr>
      <w:r>
        <w:rPr>
          <w:rFonts w:ascii="Arial" w:hAnsi="Arial" w:cs="Arial"/>
          <w:sz w:val="20"/>
          <w:szCs w:val="20"/>
        </w:rPr>
        <w:t>FIG. 3: Magnitude of point mobility at four mount points of fan unit on a flange base and three receiver conditions, represented by values of characteristic mobility.</w:t>
      </w:r>
    </w:p>
    <w:p w:rsidR="00C0620A" w:rsidRDefault="00C0620A" w:rsidP="00DD02C3">
      <w:pPr>
        <w:spacing w:line="480" w:lineRule="auto"/>
        <w:rPr>
          <w:rFonts w:ascii="Arial" w:hAnsi="Arial" w:cs="Arial"/>
          <w:sz w:val="20"/>
          <w:szCs w:val="20"/>
        </w:rPr>
      </w:pPr>
      <w:r>
        <w:rPr>
          <w:rFonts w:ascii="Arial" w:hAnsi="Arial" w:cs="Arial"/>
          <w:sz w:val="20"/>
          <w:szCs w:val="20"/>
        </w:rPr>
        <w:t>FIG. 4: Total structure-borne power through four mount points of a flange base on high (solid line), mid (dashed) and low (dotted) mobility plate receivers</w:t>
      </w:r>
    </w:p>
    <w:p w:rsidR="00927110" w:rsidRDefault="00C0620A" w:rsidP="00DD02C3">
      <w:pPr>
        <w:pStyle w:val="BodyTextIndent"/>
        <w:spacing w:line="480" w:lineRule="auto"/>
        <w:ind w:left="0" w:firstLine="0"/>
        <w:rPr>
          <w:rFonts w:ascii="Arial" w:hAnsi="Arial" w:cs="Arial"/>
          <w:sz w:val="20"/>
          <w:szCs w:val="20"/>
        </w:rPr>
      </w:pPr>
      <w:r>
        <w:rPr>
          <w:rFonts w:ascii="Arial" w:hAnsi="Arial" w:cs="Arial"/>
          <w:sz w:val="20"/>
          <w:szCs w:val="20"/>
        </w:rPr>
        <w:t>FIG. 5: Normalised power for force source (solid line) and velocity source assumption (dashed): left: into a high mobility receiver; right: into mid mobility receiver.</w:t>
      </w:r>
      <w:r w:rsidR="00927110">
        <w:rPr>
          <w:rFonts w:ascii="Arial" w:hAnsi="Arial" w:cs="Arial"/>
          <w:sz w:val="20"/>
          <w:szCs w:val="20"/>
        </w:rPr>
        <w:t xml:space="preserve">   </w:t>
      </w:r>
      <w:r w:rsidR="00927110">
        <w:rPr>
          <w:rFonts w:ascii="Arial" w:hAnsi="Arial" w:cs="Arial"/>
          <w:sz w:val="20"/>
          <w:szCs w:val="20"/>
        </w:rPr>
        <w:tab/>
      </w:r>
      <w:r w:rsidR="00927110">
        <w:rPr>
          <w:rFonts w:ascii="Arial" w:hAnsi="Arial" w:cs="Arial"/>
          <w:sz w:val="20"/>
          <w:szCs w:val="20"/>
        </w:rPr>
        <w:tab/>
      </w:r>
      <w:r w:rsidR="00927110">
        <w:rPr>
          <w:rFonts w:ascii="Arial" w:hAnsi="Arial" w:cs="Arial"/>
          <w:sz w:val="20"/>
          <w:szCs w:val="20"/>
        </w:rPr>
        <w:tab/>
      </w:r>
      <w:r w:rsidR="00927110">
        <w:rPr>
          <w:rFonts w:ascii="Arial" w:hAnsi="Arial" w:cs="Arial"/>
          <w:sz w:val="20"/>
          <w:szCs w:val="20"/>
        </w:rPr>
        <w:tab/>
      </w:r>
      <w:r w:rsidR="00927110">
        <w:rPr>
          <w:rFonts w:ascii="Arial" w:hAnsi="Arial" w:cs="Arial"/>
          <w:sz w:val="20"/>
          <w:szCs w:val="20"/>
        </w:rPr>
        <w:tab/>
      </w:r>
    </w:p>
    <w:p w:rsidR="002B01A3" w:rsidRDefault="002B01A3" w:rsidP="00DD02C3">
      <w:pPr>
        <w:pStyle w:val="BodyTextIndent"/>
        <w:spacing w:line="480" w:lineRule="auto"/>
        <w:ind w:left="0" w:firstLine="0"/>
        <w:rPr>
          <w:rFonts w:ascii="Arial" w:hAnsi="Arial" w:cs="Arial"/>
          <w:sz w:val="20"/>
          <w:szCs w:val="20"/>
        </w:rPr>
      </w:pPr>
      <w:r>
        <w:rPr>
          <w:rFonts w:ascii="Arial" w:hAnsi="Arial" w:cs="Arial"/>
          <w:sz w:val="20"/>
          <w:szCs w:val="20"/>
        </w:rPr>
        <w:t xml:space="preserve">                                                                                                              </w:t>
      </w:r>
    </w:p>
    <w:p w:rsidR="00C0620A" w:rsidRDefault="00C0620A" w:rsidP="00DD02C3">
      <w:pPr>
        <w:pStyle w:val="BodyTextIndent"/>
        <w:spacing w:line="480" w:lineRule="auto"/>
        <w:ind w:left="0" w:firstLine="0"/>
        <w:rPr>
          <w:rFonts w:ascii="Arial" w:hAnsi="Arial" w:cs="Arial"/>
          <w:sz w:val="20"/>
          <w:szCs w:val="20"/>
        </w:rPr>
      </w:pPr>
      <w:r>
        <w:rPr>
          <w:rFonts w:ascii="Arial" w:hAnsi="Arial" w:cs="Arial"/>
          <w:sz w:val="20"/>
          <w:szCs w:val="20"/>
        </w:rPr>
        <w:t>FIG. 6</w:t>
      </w:r>
      <w:r w:rsidRPr="00DD0E14">
        <w:rPr>
          <w:rFonts w:ascii="Arial" w:hAnsi="Arial" w:cs="Arial"/>
          <w:sz w:val="20"/>
          <w:szCs w:val="20"/>
        </w:rPr>
        <w:t xml:space="preserve">: </w:t>
      </w:r>
      <w:r>
        <w:rPr>
          <w:rFonts w:ascii="Arial" w:hAnsi="Arial" w:cs="Arial"/>
          <w:sz w:val="20"/>
          <w:szCs w:val="20"/>
        </w:rPr>
        <w:t>Moment induced powers from a fan unit on a timber-joist floor, normalised with respect to the perpendicular force induced power</w:t>
      </w:r>
      <w:r>
        <w:rPr>
          <w:rFonts w:ascii="Arial" w:hAnsi="Arial" w:cs="Arial"/>
          <w:sz w:val="20"/>
          <w:szCs w:val="20"/>
          <w:vertAlign w:val="superscript"/>
        </w:rPr>
        <w:t>1</w:t>
      </w:r>
      <w:r w:rsidR="00927110">
        <w:rPr>
          <w:rFonts w:ascii="Arial" w:hAnsi="Arial" w:cs="Arial"/>
          <w:sz w:val="20"/>
          <w:szCs w:val="20"/>
          <w:vertAlign w:val="superscript"/>
        </w:rPr>
        <w:t>7</w:t>
      </w:r>
      <w:r>
        <w:rPr>
          <w:rFonts w:ascii="Arial" w:hAnsi="Arial" w:cs="Arial"/>
          <w:sz w:val="20"/>
          <w:szCs w:val="20"/>
        </w:rPr>
        <w:t>.</w:t>
      </w:r>
    </w:p>
    <w:p w:rsidR="002B01A3" w:rsidRDefault="002B01A3" w:rsidP="00DD02C3">
      <w:pPr>
        <w:pStyle w:val="BodyTextIndent"/>
        <w:spacing w:line="480" w:lineRule="auto"/>
        <w:ind w:left="0" w:firstLine="0"/>
        <w:rPr>
          <w:rFonts w:ascii="Arial" w:hAnsi="Arial" w:cs="Arial"/>
          <w:sz w:val="20"/>
          <w:szCs w:val="20"/>
        </w:rPr>
      </w:pPr>
    </w:p>
    <w:p w:rsidR="002B01A3" w:rsidRPr="0014577B" w:rsidRDefault="00C0620A" w:rsidP="00DD02C3">
      <w:pPr>
        <w:spacing w:line="480" w:lineRule="auto"/>
        <w:rPr>
          <w:rFonts w:ascii="Arial" w:hAnsi="Arial" w:cs="Arial"/>
          <w:sz w:val="20"/>
          <w:szCs w:val="20"/>
        </w:rPr>
      </w:pPr>
      <w:r>
        <w:rPr>
          <w:rFonts w:ascii="Arial" w:hAnsi="Arial" w:cs="Arial"/>
          <w:sz w:val="20"/>
          <w:szCs w:val="20"/>
        </w:rPr>
        <w:t xml:space="preserve">FIG. 7:  Level differences between approximate powers, based on magnitudes, and </w:t>
      </w:r>
      <w:r w:rsidR="00927110">
        <w:rPr>
          <w:rFonts w:ascii="Arial" w:hAnsi="Arial" w:cs="Arial"/>
          <w:sz w:val="20"/>
          <w:szCs w:val="20"/>
        </w:rPr>
        <w:t>benchmark</w:t>
      </w:r>
      <w:r>
        <w:rPr>
          <w:rFonts w:ascii="Arial" w:hAnsi="Arial" w:cs="Arial"/>
          <w:sz w:val="20"/>
          <w:szCs w:val="20"/>
        </w:rPr>
        <w:t xml:space="preserve"> powers for three sources into high (solid line), mid (dashed) and low (dotted) mobility receivers.</w:t>
      </w:r>
    </w:p>
    <w:p w:rsidR="00C0620A" w:rsidRPr="0014577B" w:rsidRDefault="00C0620A" w:rsidP="00DD02C3">
      <w:pPr>
        <w:spacing w:line="480" w:lineRule="auto"/>
        <w:rPr>
          <w:rFonts w:ascii="Arial" w:hAnsi="Arial" w:cs="Arial"/>
          <w:sz w:val="20"/>
          <w:szCs w:val="20"/>
        </w:rPr>
      </w:pPr>
      <w:r w:rsidRPr="0014577B">
        <w:rPr>
          <w:rFonts w:ascii="Arial" w:hAnsi="Arial" w:cs="Arial"/>
          <w:sz w:val="20"/>
          <w:szCs w:val="20"/>
        </w:rPr>
        <w:t>FIG. 8:  Level difference between approximate powers, based on equivalent single values</w:t>
      </w:r>
      <w:r>
        <w:rPr>
          <w:rFonts w:ascii="Arial" w:hAnsi="Arial" w:cs="Arial"/>
          <w:sz w:val="20"/>
          <w:szCs w:val="20"/>
        </w:rPr>
        <w:t>, with magnitudes</w:t>
      </w:r>
      <w:r w:rsidR="00101410">
        <w:rPr>
          <w:rFonts w:ascii="Arial" w:hAnsi="Arial" w:cs="Arial"/>
          <w:sz w:val="20"/>
          <w:szCs w:val="20"/>
        </w:rPr>
        <w:t>, and exact powers.</w:t>
      </w:r>
    </w:p>
    <w:p w:rsidR="00C0620A" w:rsidRPr="0014577B" w:rsidRDefault="00C0620A" w:rsidP="00DD02C3">
      <w:pPr>
        <w:spacing w:line="480" w:lineRule="auto"/>
        <w:rPr>
          <w:rFonts w:ascii="Arial" w:hAnsi="Arial" w:cs="Arial"/>
          <w:sz w:val="20"/>
          <w:szCs w:val="20"/>
        </w:rPr>
      </w:pPr>
      <w:r w:rsidRPr="0014577B">
        <w:rPr>
          <w:rFonts w:ascii="Arial" w:hAnsi="Arial" w:cs="Arial"/>
          <w:sz w:val="20"/>
          <w:szCs w:val="20"/>
        </w:rPr>
        <w:t>FIG. 9:  Level difference between approximate powers, based on equivalent single values and point mobilities, and exact powers.</w:t>
      </w:r>
    </w:p>
    <w:p w:rsidR="00C0620A" w:rsidRDefault="00C0620A" w:rsidP="00DD02C3">
      <w:pPr>
        <w:spacing w:line="480" w:lineRule="auto"/>
        <w:rPr>
          <w:rFonts w:ascii="Arial" w:hAnsi="Arial" w:cs="Arial"/>
          <w:sz w:val="20"/>
          <w:szCs w:val="20"/>
        </w:rPr>
      </w:pPr>
      <w:r w:rsidRPr="0014577B">
        <w:rPr>
          <w:rFonts w:ascii="Arial" w:hAnsi="Arial" w:cs="Arial"/>
          <w:sz w:val="20"/>
          <w:szCs w:val="20"/>
        </w:rPr>
        <w:t>FIG. 10:  Normalised approximate powers, based on equivalent single values and point mobilities, for a flange base at ten locations on a timber joist floor</w:t>
      </w:r>
      <w:r>
        <w:rPr>
          <w:rFonts w:ascii="Arial" w:hAnsi="Arial" w:cs="Arial"/>
          <w:sz w:val="20"/>
          <w:szCs w:val="20"/>
          <w:vertAlign w:val="superscript"/>
        </w:rPr>
        <w:t>1</w:t>
      </w:r>
      <w:r w:rsidR="00927110">
        <w:rPr>
          <w:rFonts w:ascii="Arial" w:hAnsi="Arial" w:cs="Arial"/>
          <w:sz w:val="20"/>
          <w:szCs w:val="20"/>
          <w:vertAlign w:val="superscript"/>
        </w:rPr>
        <w:t>7</w:t>
      </w:r>
      <w:r w:rsidRPr="0014577B">
        <w:rPr>
          <w:rFonts w:ascii="Arial" w:hAnsi="Arial" w:cs="Arial"/>
          <w:sz w:val="20"/>
          <w:szCs w:val="20"/>
        </w:rPr>
        <w:t>.</w:t>
      </w:r>
    </w:p>
    <w:p w:rsidR="002B01A3" w:rsidRDefault="00C0620A" w:rsidP="00DD02C3">
      <w:pPr>
        <w:pStyle w:val="BodyTextIndent"/>
        <w:spacing w:line="480" w:lineRule="auto"/>
        <w:ind w:left="0" w:right="-58" w:firstLine="0"/>
        <w:rPr>
          <w:rFonts w:ascii="Arial" w:hAnsi="Arial" w:cs="Arial"/>
          <w:sz w:val="20"/>
          <w:szCs w:val="20"/>
        </w:rPr>
      </w:pPr>
      <w:r>
        <w:rPr>
          <w:rFonts w:ascii="Arial" w:hAnsi="Arial" w:cs="Arial"/>
          <w:sz w:val="20"/>
          <w:szCs w:val="20"/>
        </w:rPr>
        <w:t>FIG. 11:  Point mobility of resiliently supported concrete plate with free edges</w:t>
      </w:r>
      <w:r w:rsidR="00927110">
        <w:rPr>
          <w:rFonts w:ascii="Arial" w:hAnsi="Arial" w:cs="Arial"/>
          <w:sz w:val="20"/>
          <w:szCs w:val="20"/>
          <w:vertAlign w:val="superscript"/>
        </w:rPr>
        <w:t>22</w:t>
      </w:r>
      <w:r>
        <w:rPr>
          <w:rFonts w:ascii="Arial" w:hAnsi="Arial" w:cs="Arial"/>
          <w:sz w:val="20"/>
          <w:szCs w:val="20"/>
        </w:rPr>
        <w:t>.</w:t>
      </w:r>
    </w:p>
    <w:p w:rsidR="00C0620A" w:rsidRPr="0014577B" w:rsidRDefault="00C0620A" w:rsidP="00DD02C3">
      <w:pPr>
        <w:spacing w:line="480" w:lineRule="auto"/>
        <w:rPr>
          <w:rFonts w:ascii="Arial" w:hAnsi="Arial" w:cs="Arial"/>
          <w:sz w:val="20"/>
          <w:szCs w:val="20"/>
        </w:rPr>
      </w:pPr>
      <w:r w:rsidRPr="0014577B">
        <w:rPr>
          <w:rFonts w:ascii="Arial" w:hAnsi="Arial" w:cs="Arial"/>
          <w:sz w:val="20"/>
          <w:szCs w:val="20"/>
        </w:rPr>
        <w:t>FIG. 12: Measured magnitudes of point mobility of li</w:t>
      </w:r>
      <w:r>
        <w:rPr>
          <w:rFonts w:ascii="Arial" w:hAnsi="Arial" w:cs="Arial"/>
          <w:sz w:val="20"/>
          <w:szCs w:val="20"/>
        </w:rPr>
        <w:t>ghtweight structures</w:t>
      </w:r>
      <w:r w:rsidR="00927110">
        <w:rPr>
          <w:rFonts w:ascii="Arial" w:hAnsi="Arial" w:cs="Arial"/>
          <w:sz w:val="20"/>
          <w:szCs w:val="20"/>
          <w:vertAlign w:val="superscript"/>
        </w:rPr>
        <w:t>7</w:t>
      </w:r>
      <w:r w:rsidRPr="0014577B">
        <w:rPr>
          <w:rFonts w:ascii="Arial" w:hAnsi="Arial" w:cs="Arial"/>
          <w:sz w:val="20"/>
          <w:szCs w:val="20"/>
        </w:rPr>
        <w:t>.</w:t>
      </w:r>
    </w:p>
    <w:p w:rsidR="00C0620A" w:rsidRDefault="00C0620A" w:rsidP="00927110">
      <w:pPr>
        <w:spacing w:line="480" w:lineRule="auto"/>
        <w:rPr>
          <w:rFonts w:ascii="Arial" w:hAnsi="Arial" w:cs="Arial"/>
          <w:sz w:val="20"/>
          <w:szCs w:val="20"/>
        </w:rPr>
      </w:pPr>
      <w:r w:rsidRPr="00927110">
        <w:rPr>
          <w:rFonts w:ascii="Arial" w:hAnsi="Arial" w:cs="Arial"/>
          <w:sz w:val="20"/>
          <w:szCs w:val="20"/>
        </w:rPr>
        <w:t xml:space="preserve">FIG. 13: </w:t>
      </w:r>
      <w:r w:rsidR="00927110" w:rsidRPr="00927110">
        <w:rPr>
          <w:rFonts w:ascii="Arial" w:hAnsi="Arial" w:cs="Arial"/>
          <w:sz w:val="20"/>
          <w:szCs w:val="20"/>
        </w:rPr>
        <w:t xml:space="preserve">Normalised point mobility of: (a) 12.5 mm plasterboard wall with U-section metal frame, (b) 9.5 mm plasterboard 12.5 chipboard wall with 120x60mm timber frame, (c) 21 mm chipboard with 192x96mm timber joists </w:t>
      </w:r>
    </w:p>
    <w:p w:rsidR="00C0620A" w:rsidRDefault="00C0620A" w:rsidP="00DD02C3">
      <w:pPr>
        <w:spacing w:line="480" w:lineRule="auto"/>
        <w:rPr>
          <w:rFonts w:ascii="Arial" w:hAnsi="Arial" w:cs="Arial"/>
          <w:sz w:val="20"/>
          <w:szCs w:val="20"/>
        </w:rPr>
      </w:pPr>
      <w:r w:rsidRPr="0014577B">
        <w:rPr>
          <w:rFonts w:ascii="Arial" w:hAnsi="Arial" w:cs="Arial"/>
          <w:sz w:val="20"/>
          <w:szCs w:val="20"/>
        </w:rPr>
        <w:t>FIG. 14:  Measured and calculated magnitude of point mobility of a domestic circulation pump</w:t>
      </w:r>
      <w:r w:rsidR="00927110">
        <w:rPr>
          <w:rFonts w:ascii="Arial" w:hAnsi="Arial" w:cs="Arial"/>
          <w:sz w:val="20"/>
          <w:szCs w:val="20"/>
          <w:vertAlign w:val="superscript"/>
        </w:rPr>
        <w:t>26</w:t>
      </w:r>
      <w:r w:rsidRPr="0014577B">
        <w:rPr>
          <w:rFonts w:ascii="Arial" w:hAnsi="Arial" w:cs="Arial"/>
          <w:sz w:val="20"/>
          <w:szCs w:val="20"/>
        </w:rPr>
        <w:t>.</w:t>
      </w:r>
    </w:p>
    <w:p w:rsidR="00C0620A" w:rsidRPr="0014577B" w:rsidRDefault="00C0620A" w:rsidP="00DD02C3">
      <w:pPr>
        <w:spacing w:line="480" w:lineRule="auto"/>
        <w:rPr>
          <w:rFonts w:ascii="Arial" w:hAnsi="Arial" w:cs="Arial"/>
          <w:sz w:val="20"/>
          <w:szCs w:val="20"/>
        </w:rPr>
      </w:pPr>
      <w:r w:rsidRPr="0014577B">
        <w:rPr>
          <w:rFonts w:ascii="Arial" w:hAnsi="Arial" w:cs="Arial"/>
          <w:sz w:val="20"/>
          <w:szCs w:val="20"/>
        </w:rPr>
        <w:t>FIG. 15: Magnitude of point mobility at four support points of a fan plate base. Shown (dotted) is the approximate curve.</w:t>
      </w:r>
    </w:p>
    <w:p w:rsidR="00C0620A" w:rsidRPr="0014577B" w:rsidRDefault="00C0620A" w:rsidP="00DD02C3">
      <w:pPr>
        <w:spacing w:line="480" w:lineRule="auto"/>
        <w:rPr>
          <w:rFonts w:ascii="Arial" w:hAnsi="Arial" w:cs="Arial"/>
          <w:sz w:val="20"/>
          <w:szCs w:val="20"/>
        </w:rPr>
      </w:pPr>
      <w:r w:rsidRPr="0014577B">
        <w:rPr>
          <w:rFonts w:ascii="Arial" w:hAnsi="Arial" w:cs="Arial"/>
          <w:sz w:val="20"/>
          <w:szCs w:val="20"/>
        </w:rPr>
        <w:t xml:space="preserve">FIG. 16: Magnitude of point mobility at eight </w:t>
      </w:r>
      <w:r w:rsidR="00927110">
        <w:rPr>
          <w:rFonts w:ascii="Arial" w:hAnsi="Arial" w:cs="Arial"/>
          <w:sz w:val="20"/>
          <w:szCs w:val="20"/>
        </w:rPr>
        <w:t xml:space="preserve">support points of a frame </w:t>
      </w:r>
      <w:r w:rsidR="00927110" w:rsidRPr="00927110">
        <w:rPr>
          <w:rFonts w:ascii="Arial" w:hAnsi="Arial" w:cs="Arial"/>
          <w:sz w:val="20"/>
          <w:szCs w:val="20"/>
        </w:rPr>
        <w:t>base</w:t>
      </w:r>
      <w:r w:rsidR="00F10EE8">
        <w:rPr>
          <w:rFonts w:ascii="Arial" w:hAnsi="Arial" w:cs="Arial"/>
          <w:sz w:val="20"/>
          <w:szCs w:val="20"/>
          <w:vertAlign w:val="superscript"/>
        </w:rPr>
        <w:t>30</w:t>
      </w:r>
      <w:r w:rsidR="00927110">
        <w:rPr>
          <w:rFonts w:ascii="Arial" w:hAnsi="Arial" w:cs="Arial"/>
          <w:sz w:val="20"/>
          <w:szCs w:val="20"/>
        </w:rPr>
        <w:t xml:space="preserve">. </w:t>
      </w:r>
      <w:r w:rsidRPr="00927110">
        <w:rPr>
          <w:rFonts w:ascii="Arial" w:hAnsi="Arial" w:cs="Arial"/>
          <w:sz w:val="20"/>
          <w:szCs w:val="20"/>
        </w:rPr>
        <w:t>Shown</w:t>
      </w:r>
      <w:r w:rsidRPr="0014577B">
        <w:rPr>
          <w:rFonts w:ascii="Arial" w:hAnsi="Arial" w:cs="Arial"/>
          <w:sz w:val="20"/>
          <w:szCs w:val="20"/>
        </w:rPr>
        <w:t xml:space="preserve"> (dotted</w:t>
      </w:r>
      <w:r>
        <w:rPr>
          <w:rFonts w:ascii="Arial" w:hAnsi="Arial" w:cs="Arial"/>
          <w:sz w:val="20"/>
          <w:szCs w:val="20"/>
        </w:rPr>
        <w:t xml:space="preserve"> line</w:t>
      </w:r>
      <w:r w:rsidR="00927110">
        <w:rPr>
          <w:rFonts w:ascii="Arial" w:hAnsi="Arial" w:cs="Arial"/>
          <w:sz w:val="20"/>
          <w:szCs w:val="20"/>
        </w:rPr>
        <w:t xml:space="preserve">) is </w:t>
      </w:r>
      <w:r w:rsidRPr="0014577B">
        <w:rPr>
          <w:rFonts w:ascii="Arial" w:hAnsi="Arial" w:cs="Arial"/>
          <w:sz w:val="20"/>
          <w:szCs w:val="20"/>
        </w:rPr>
        <w:t>the characteristic beam mobility.</w:t>
      </w:r>
    </w:p>
    <w:p w:rsidR="00C0620A" w:rsidRDefault="00C0620A" w:rsidP="00DD02C3">
      <w:pPr>
        <w:spacing w:line="480" w:lineRule="auto"/>
        <w:rPr>
          <w:rFonts w:ascii="Arial" w:hAnsi="Arial" w:cs="Arial"/>
          <w:sz w:val="20"/>
          <w:szCs w:val="20"/>
        </w:rPr>
      </w:pPr>
      <w:r w:rsidRPr="0014577B">
        <w:rPr>
          <w:rFonts w:ascii="Arial" w:hAnsi="Arial" w:cs="Arial"/>
          <w:sz w:val="20"/>
          <w:szCs w:val="20"/>
        </w:rPr>
        <w:t>FIG. 17: Total structure-borne powers at ten locations of a fan unit on a timber joist floor, with predicted upper (dashed) and lower (dotted) limits.</w:t>
      </w:r>
    </w:p>
    <w:p w:rsidR="0032537E" w:rsidRDefault="0032537E" w:rsidP="0032537E">
      <w:pPr>
        <w:jc w:val="center"/>
      </w:pPr>
    </w:p>
    <w:p w:rsidR="0032537E" w:rsidRDefault="0032537E" w:rsidP="0032537E">
      <w:pPr>
        <w:jc w:val="center"/>
      </w:pPr>
    </w:p>
    <w:p w:rsidR="0032537E" w:rsidRDefault="0032537E" w:rsidP="0032537E">
      <w:pPr>
        <w:jc w:val="center"/>
      </w:pPr>
    </w:p>
    <w:p w:rsidR="0032537E" w:rsidRPr="0014577B" w:rsidRDefault="0032537E" w:rsidP="00DD02C3">
      <w:pPr>
        <w:spacing w:line="480" w:lineRule="auto"/>
        <w:rPr>
          <w:rFonts w:ascii="Arial" w:hAnsi="Arial" w:cs="Arial"/>
          <w:sz w:val="20"/>
          <w:szCs w:val="20"/>
        </w:rPr>
      </w:pPr>
    </w:p>
    <w:p w:rsidR="00C0620A" w:rsidRPr="00EC13D4" w:rsidRDefault="00C0620A" w:rsidP="00C0620A">
      <w:pPr>
        <w:pStyle w:val="BodyTextIndent"/>
        <w:spacing w:line="480" w:lineRule="auto"/>
        <w:jc w:val="both"/>
        <w:rPr>
          <w:rFonts w:ascii="Arial" w:hAnsi="Arial" w:cs="Arial"/>
          <w:sz w:val="20"/>
          <w:szCs w:val="20"/>
        </w:rPr>
      </w:pPr>
    </w:p>
    <w:sectPr w:rsidR="00C0620A" w:rsidRPr="00EC13D4" w:rsidSect="00EF66C1">
      <w:footerReference w:type="default" r:id="rId89"/>
      <w:pgSz w:w="11906" w:h="16838"/>
      <w:pgMar w:top="1440" w:right="1440"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554" w:rsidRDefault="000F5554" w:rsidP="00D30787">
      <w:pPr>
        <w:spacing w:after="0" w:line="240" w:lineRule="auto"/>
      </w:pPr>
      <w:r>
        <w:separator/>
      </w:r>
    </w:p>
  </w:endnote>
  <w:endnote w:type="continuationSeparator" w:id="0">
    <w:p w:rsidR="000F5554" w:rsidRDefault="000F5554" w:rsidP="00D30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49329"/>
      <w:docPartObj>
        <w:docPartGallery w:val="Page Numbers (Bottom of Page)"/>
        <w:docPartUnique/>
      </w:docPartObj>
    </w:sdtPr>
    <w:sdtEndPr/>
    <w:sdtContent>
      <w:p w:rsidR="000F5554" w:rsidRDefault="00BE0C05">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rsidR="000F5554" w:rsidRDefault="000F55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554" w:rsidRDefault="000F5554" w:rsidP="00D30787">
      <w:pPr>
        <w:spacing w:after="0" w:line="240" w:lineRule="auto"/>
      </w:pPr>
      <w:r>
        <w:separator/>
      </w:r>
    </w:p>
  </w:footnote>
  <w:footnote w:type="continuationSeparator" w:id="0">
    <w:p w:rsidR="000F5554" w:rsidRDefault="000F5554" w:rsidP="00D307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1EC49F56"/>
    <w:lvl w:ilvl="0">
      <w:start w:val="1"/>
      <w:numFmt w:val="decimal"/>
      <w:pStyle w:val="Heading1"/>
      <w:lvlText w:val="%1"/>
      <w:legacy w:legacy="1" w:legacySpace="0" w:legacyIndent="708"/>
      <w:lvlJc w:val="left"/>
      <w:pPr>
        <w:ind w:left="709" w:hanging="708"/>
      </w:pPr>
    </w:lvl>
    <w:lvl w:ilvl="1">
      <w:start w:val="1"/>
      <w:numFmt w:val="decimal"/>
      <w:pStyle w:val="Heading2"/>
      <w:lvlText w:val="%1.%2"/>
      <w:legacy w:legacy="1" w:legacySpace="0" w:legacyIndent="708"/>
      <w:lvlJc w:val="left"/>
      <w:pPr>
        <w:ind w:left="0" w:hanging="708"/>
      </w:pPr>
    </w:lvl>
    <w:lvl w:ilvl="2">
      <w:start w:val="1"/>
      <w:numFmt w:val="decimal"/>
      <w:pStyle w:val="Heading3"/>
      <w:lvlText w:val="%1.%2.%3"/>
      <w:legacy w:legacy="1" w:legacySpace="0" w:legacyIndent="708"/>
      <w:lvlJc w:val="left"/>
      <w:pPr>
        <w:ind w:left="0" w:hanging="708"/>
      </w:pPr>
    </w:lvl>
    <w:lvl w:ilvl="3">
      <w:start w:val="1"/>
      <w:numFmt w:val="decimal"/>
      <w:pStyle w:val="Heading4"/>
      <w:lvlText w:val="%1.%2.%3.%4"/>
      <w:legacy w:legacy="1" w:legacySpace="0" w:legacyIndent="708"/>
      <w:lvlJc w:val="left"/>
      <w:pPr>
        <w:ind w:left="2832" w:hanging="708"/>
      </w:pPr>
    </w:lvl>
    <w:lvl w:ilvl="4">
      <w:start w:val="1"/>
      <w:numFmt w:val="decimal"/>
      <w:pStyle w:val="Heading5"/>
      <w:lvlText w:val="%1.%2.%3.%4.%5"/>
      <w:legacy w:legacy="1" w:legacySpace="0" w:legacyIndent="708"/>
      <w:lvlJc w:val="left"/>
      <w:pPr>
        <w:ind w:left="3540" w:hanging="708"/>
      </w:pPr>
    </w:lvl>
    <w:lvl w:ilvl="5">
      <w:start w:val="1"/>
      <w:numFmt w:val="decimal"/>
      <w:pStyle w:val="Heading6"/>
      <w:lvlText w:val="%1.%2.%3.%4.%5.%6"/>
      <w:legacy w:legacy="1" w:legacySpace="0" w:legacyIndent="708"/>
      <w:lvlJc w:val="left"/>
      <w:pPr>
        <w:ind w:left="4248" w:hanging="708"/>
      </w:pPr>
    </w:lvl>
    <w:lvl w:ilvl="6">
      <w:start w:val="1"/>
      <w:numFmt w:val="decimal"/>
      <w:pStyle w:val="Heading7"/>
      <w:lvlText w:val="%1.%2.%3.%4.%5.%6.%7"/>
      <w:legacy w:legacy="1" w:legacySpace="0" w:legacyIndent="708"/>
      <w:lvlJc w:val="left"/>
      <w:pPr>
        <w:ind w:left="4956" w:hanging="708"/>
      </w:pPr>
    </w:lvl>
    <w:lvl w:ilvl="7">
      <w:start w:val="1"/>
      <w:numFmt w:val="decimal"/>
      <w:pStyle w:val="Heading8"/>
      <w:lvlText w:val="%1.%2.%3.%4.%5.%6.%7.%8"/>
      <w:legacy w:legacy="1" w:legacySpace="0" w:legacyIndent="708"/>
      <w:lvlJc w:val="left"/>
      <w:pPr>
        <w:ind w:left="5664" w:hanging="708"/>
      </w:pPr>
    </w:lvl>
    <w:lvl w:ilvl="8">
      <w:start w:val="1"/>
      <w:numFmt w:val="decimal"/>
      <w:pStyle w:val="Heading9"/>
      <w:lvlText w:val="%1.%2.%3.%4.%5.%6.%7.%8.%9"/>
      <w:legacy w:legacy="1" w:legacySpace="0" w:legacyIndent="708"/>
      <w:lvlJc w:val="left"/>
      <w:pPr>
        <w:ind w:left="6372" w:hanging="708"/>
      </w:pPr>
    </w:lvl>
  </w:abstractNum>
  <w:abstractNum w:abstractNumId="1">
    <w:nsid w:val="010F496C"/>
    <w:multiLevelType w:val="hybridMultilevel"/>
    <w:tmpl w:val="39C80A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D27557"/>
    <w:multiLevelType w:val="hybridMultilevel"/>
    <w:tmpl w:val="EEAA8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A55008"/>
    <w:multiLevelType w:val="multilevel"/>
    <w:tmpl w:val="791EE6E4"/>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0AEB11AB"/>
    <w:multiLevelType w:val="hybridMultilevel"/>
    <w:tmpl w:val="6AA470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8008AB"/>
    <w:multiLevelType w:val="multilevel"/>
    <w:tmpl w:val="8D046454"/>
    <w:lvl w:ilvl="0">
      <w:numFmt w:val="decimal"/>
      <w:lvlText w:val="%1"/>
      <w:lvlJc w:val="left"/>
      <w:pPr>
        <w:ind w:left="720" w:hanging="720"/>
      </w:pPr>
      <w:rPr>
        <w:rFonts w:hint="default"/>
      </w:rPr>
    </w:lvl>
    <w:lvl w:ilvl="1">
      <w:start w:val="1"/>
      <w:numFmt w:val="decimalZero"/>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6">
    <w:nsid w:val="11517F8A"/>
    <w:multiLevelType w:val="hybridMultilevel"/>
    <w:tmpl w:val="5352D79A"/>
    <w:lvl w:ilvl="0" w:tplc="0809000F">
      <w:start w:val="1"/>
      <w:numFmt w:val="decimal"/>
      <w:lvlText w:val="%1."/>
      <w:lvlJc w:val="left"/>
      <w:pPr>
        <w:ind w:left="360" w:hanging="360"/>
      </w:p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7">
    <w:nsid w:val="12D4137E"/>
    <w:multiLevelType w:val="hybridMultilevel"/>
    <w:tmpl w:val="39A853B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8675BA0"/>
    <w:multiLevelType w:val="multilevel"/>
    <w:tmpl w:val="BBAC2AC6"/>
    <w:lvl w:ilvl="0">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C184C39"/>
    <w:multiLevelType w:val="hybridMultilevel"/>
    <w:tmpl w:val="040A75EA"/>
    <w:lvl w:ilvl="0" w:tplc="45BEF8C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nsid w:val="2DD16F56"/>
    <w:multiLevelType w:val="multilevel"/>
    <w:tmpl w:val="3D623EE6"/>
    <w:lvl w:ilvl="0">
      <w:start w:val="1"/>
      <w:numFmt w:val="upperRoman"/>
      <w:lvlText w:val="%1."/>
      <w:lvlJc w:val="righ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4CC21DF"/>
    <w:multiLevelType w:val="hybridMultilevel"/>
    <w:tmpl w:val="F7B8EB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2475F0"/>
    <w:multiLevelType w:val="hybridMultilevel"/>
    <w:tmpl w:val="96AA898A"/>
    <w:lvl w:ilvl="0" w:tplc="CDDA9B3A">
      <w:start w:val="1"/>
      <w:numFmt w:val="lowerLetter"/>
      <w:lvlText w:val="(%1)"/>
      <w:lvlJc w:val="left"/>
      <w:pPr>
        <w:ind w:left="3960" w:hanging="360"/>
      </w:pPr>
      <w:rPr>
        <w:rFonts w:hint="default"/>
      </w:r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3">
    <w:nsid w:val="390C4E3D"/>
    <w:multiLevelType w:val="hybridMultilevel"/>
    <w:tmpl w:val="B0C640F2"/>
    <w:lvl w:ilvl="0" w:tplc="628AD9F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C01283"/>
    <w:multiLevelType w:val="hybridMultilevel"/>
    <w:tmpl w:val="1A34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765196"/>
    <w:multiLevelType w:val="hybridMultilevel"/>
    <w:tmpl w:val="BF48D0AC"/>
    <w:lvl w:ilvl="0" w:tplc="236EB740">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104392"/>
    <w:multiLevelType w:val="hybridMultilevel"/>
    <w:tmpl w:val="02105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300DB4"/>
    <w:multiLevelType w:val="hybridMultilevel"/>
    <w:tmpl w:val="157A4C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9CE1D47"/>
    <w:multiLevelType w:val="hybridMultilevel"/>
    <w:tmpl w:val="4558CF7E"/>
    <w:lvl w:ilvl="0" w:tplc="475CFD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2A6678"/>
    <w:multiLevelType w:val="hybridMultilevel"/>
    <w:tmpl w:val="0F6637CA"/>
    <w:lvl w:ilvl="0" w:tplc="D1E4CEC6">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20">
    <w:nsid w:val="50A47871"/>
    <w:multiLevelType w:val="hybridMultilevel"/>
    <w:tmpl w:val="9BEE6212"/>
    <w:lvl w:ilvl="0" w:tplc="C31ECD68">
      <w:start w:val="5"/>
      <w:numFmt w:val="decimal"/>
      <w:lvlText w:val="%1."/>
      <w:lvlJc w:val="left"/>
      <w:pPr>
        <w:ind w:left="930" w:hanging="360"/>
      </w:pPr>
      <w:rPr>
        <w:rFonts w:hint="default"/>
        <w:sz w:val="28"/>
        <w:szCs w:val="28"/>
      </w:rPr>
    </w:lvl>
    <w:lvl w:ilvl="1" w:tplc="08090019">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1">
    <w:nsid w:val="53250B64"/>
    <w:multiLevelType w:val="hybridMultilevel"/>
    <w:tmpl w:val="02CA5CD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A278B8"/>
    <w:multiLevelType w:val="hybridMultilevel"/>
    <w:tmpl w:val="93CEF19E"/>
    <w:lvl w:ilvl="0" w:tplc="08090015">
      <w:start w:val="2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7436E8E"/>
    <w:multiLevelType w:val="hybridMultilevel"/>
    <w:tmpl w:val="8828D104"/>
    <w:lvl w:ilvl="0" w:tplc="15B0751C">
      <w:start w:val="1"/>
      <w:numFmt w:val="decimal"/>
      <w:lvlText w:val="%1."/>
      <w:lvlJc w:val="left"/>
      <w:pPr>
        <w:ind w:left="1062" w:hanging="360"/>
      </w:pPr>
      <w:rPr>
        <w:rFonts w:hint="default"/>
        <w:sz w:val="20"/>
        <w:szCs w:val="20"/>
      </w:rPr>
    </w:lvl>
    <w:lvl w:ilvl="1" w:tplc="08090019" w:tentative="1">
      <w:start w:val="1"/>
      <w:numFmt w:val="lowerLetter"/>
      <w:lvlText w:val="%2."/>
      <w:lvlJc w:val="left"/>
      <w:pPr>
        <w:ind w:left="1782" w:hanging="360"/>
      </w:pPr>
    </w:lvl>
    <w:lvl w:ilvl="2" w:tplc="0809001B" w:tentative="1">
      <w:start w:val="1"/>
      <w:numFmt w:val="lowerRoman"/>
      <w:lvlText w:val="%3."/>
      <w:lvlJc w:val="right"/>
      <w:pPr>
        <w:ind w:left="2502" w:hanging="180"/>
      </w:pPr>
    </w:lvl>
    <w:lvl w:ilvl="3" w:tplc="0809000F" w:tentative="1">
      <w:start w:val="1"/>
      <w:numFmt w:val="decimal"/>
      <w:lvlText w:val="%4."/>
      <w:lvlJc w:val="left"/>
      <w:pPr>
        <w:ind w:left="3222" w:hanging="360"/>
      </w:pPr>
    </w:lvl>
    <w:lvl w:ilvl="4" w:tplc="08090019" w:tentative="1">
      <w:start w:val="1"/>
      <w:numFmt w:val="lowerLetter"/>
      <w:lvlText w:val="%5."/>
      <w:lvlJc w:val="left"/>
      <w:pPr>
        <w:ind w:left="3942" w:hanging="360"/>
      </w:pPr>
    </w:lvl>
    <w:lvl w:ilvl="5" w:tplc="0809001B" w:tentative="1">
      <w:start w:val="1"/>
      <w:numFmt w:val="lowerRoman"/>
      <w:lvlText w:val="%6."/>
      <w:lvlJc w:val="right"/>
      <w:pPr>
        <w:ind w:left="4662" w:hanging="180"/>
      </w:pPr>
    </w:lvl>
    <w:lvl w:ilvl="6" w:tplc="0809000F" w:tentative="1">
      <w:start w:val="1"/>
      <w:numFmt w:val="decimal"/>
      <w:lvlText w:val="%7."/>
      <w:lvlJc w:val="left"/>
      <w:pPr>
        <w:ind w:left="5382" w:hanging="360"/>
      </w:pPr>
    </w:lvl>
    <w:lvl w:ilvl="7" w:tplc="08090019" w:tentative="1">
      <w:start w:val="1"/>
      <w:numFmt w:val="lowerLetter"/>
      <w:lvlText w:val="%8."/>
      <w:lvlJc w:val="left"/>
      <w:pPr>
        <w:ind w:left="6102" w:hanging="360"/>
      </w:pPr>
    </w:lvl>
    <w:lvl w:ilvl="8" w:tplc="0809001B" w:tentative="1">
      <w:start w:val="1"/>
      <w:numFmt w:val="lowerRoman"/>
      <w:lvlText w:val="%9."/>
      <w:lvlJc w:val="right"/>
      <w:pPr>
        <w:ind w:left="6822" w:hanging="180"/>
      </w:pPr>
    </w:lvl>
  </w:abstractNum>
  <w:abstractNum w:abstractNumId="24">
    <w:nsid w:val="5B092382"/>
    <w:multiLevelType w:val="hybridMultilevel"/>
    <w:tmpl w:val="FBCC87C8"/>
    <w:lvl w:ilvl="0" w:tplc="08090013">
      <w:start w:val="1"/>
      <w:numFmt w:val="upperRoman"/>
      <w:lvlText w:val="%1."/>
      <w:lvlJc w:val="right"/>
      <w:pPr>
        <w:ind w:left="360" w:hanging="360"/>
      </w:pPr>
    </w:lvl>
    <w:lvl w:ilvl="1" w:tplc="08090019" w:tentative="1">
      <w:start w:val="1"/>
      <w:numFmt w:val="lowerLetter"/>
      <w:lvlText w:val="%2."/>
      <w:lvlJc w:val="left"/>
      <w:pPr>
        <w:ind w:left="1603" w:hanging="360"/>
      </w:pPr>
    </w:lvl>
    <w:lvl w:ilvl="2" w:tplc="0809001B" w:tentative="1">
      <w:start w:val="1"/>
      <w:numFmt w:val="lowerRoman"/>
      <w:lvlText w:val="%3."/>
      <w:lvlJc w:val="right"/>
      <w:pPr>
        <w:ind w:left="2323" w:hanging="180"/>
      </w:pPr>
    </w:lvl>
    <w:lvl w:ilvl="3" w:tplc="0809000F" w:tentative="1">
      <w:start w:val="1"/>
      <w:numFmt w:val="decimal"/>
      <w:lvlText w:val="%4."/>
      <w:lvlJc w:val="left"/>
      <w:pPr>
        <w:ind w:left="3043" w:hanging="360"/>
      </w:pPr>
    </w:lvl>
    <w:lvl w:ilvl="4" w:tplc="08090019" w:tentative="1">
      <w:start w:val="1"/>
      <w:numFmt w:val="lowerLetter"/>
      <w:lvlText w:val="%5."/>
      <w:lvlJc w:val="left"/>
      <w:pPr>
        <w:ind w:left="3763" w:hanging="360"/>
      </w:pPr>
    </w:lvl>
    <w:lvl w:ilvl="5" w:tplc="0809001B" w:tentative="1">
      <w:start w:val="1"/>
      <w:numFmt w:val="lowerRoman"/>
      <w:lvlText w:val="%6."/>
      <w:lvlJc w:val="right"/>
      <w:pPr>
        <w:ind w:left="4483" w:hanging="180"/>
      </w:pPr>
    </w:lvl>
    <w:lvl w:ilvl="6" w:tplc="0809000F" w:tentative="1">
      <w:start w:val="1"/>
      <w:numFmt w:val="decimal"/>
      <w:lvlText w:val="%7."/>
      <w:lvlJc w:val="left"/>
      <w:pPr>
        <w:ind w:left="5203" w:hanging="360"/>
      </w:pPr>
    </w:lvl>
    <w:lvl w:ilvl="7" w:tplc="08090019" w:tentative="1">
      <w:start w:val="1"/>
      <w:numFmt w:val="lowerLetter"/>
      <w:lvlText w:val="%8."/>
      <w:lvlJc w:val="left"/>
      <w:pPr>
        <w:ind w:left="5923" w:hanging="360"/>
      </w:pPr>
    </w:lvl>
    <w:lvl w:ilvl="8" w:tplc="0809001B" w:tentative="1">
      <w:start w:val="1"/>
      <w:numFmt w:val="lowerRoman"/>
      <w:lvlText w:val="%9."/>
      <w:lvlJc w:val="right"/>
      <w:pPr>
        <w:ind w:left="6643" w:hanging="180"/>
      </w:pPr>
    </w:lvl>
  </w:abstractNum>
  <w:abstractNum w:abstractNumId="25">
    <w:nsid w:val="60AD22B7"/>
    <w:multiLevelType w:val="hybridMultilevel"/>
    <w:tmpl w:val="2BFA5F74"/>
    <w:lvl w:ilvl="0" w:tplc="DCD6AF22">
      <w:start w:val="4"/>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B9A34C5"/>
    <w:multiLevelType w:val="hybridMultilevel"/>
    <w:tmpl w:val="C32640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393D0C"/>
    <w:multiLevelType w:val="hybridMultilevel"/>
    <w:tmpl w:val="41ACEF48"/>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A8B772C"/>
    <w:multiLevelType w:val="hybridMultilevel"/>
    <w:tmpl w:val="A63E47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C482B4D"/>
    <w:multiLevelType w:val="hybridMultilevel"/>
    <w:tmpl w:val="A9083858"/>
    <w:lvl w:ilvl="0" w:tplc="67F0E534">
      <w:start w:val="6"/>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9"/>
  </w:num>
  <w:num w:numId="5">
    <w:abstractNumId w:val="5"/>
  </w:num>
  <w:num w:numId="6">
    <w:abstractNumId w:val="8"/>
  </w:num>
  <w:num w:numId="7">
    <w:abstractNumId w:val="1"/>
  </w:num>
  <w:num w:numId="8">
    <w:abstractNumId w:val="14"/>
  </w:num>
  <w:num w:numId="9">
    <w:abstractNumId w:val="27"/>
  </w:num>
  <w:num w:numId="10">
    <w:abstractNumId w:val="3"/>
  </w:num>
  <w:num w:numId="11">
    <w:abstractNumId w:val="10"/>
  </w:num>
  <w:num w:numId="12">
    <w:abstractNumId w:val="24"/>
  </w:num>
  <w:num w:numId="13">
    <w:abstractNumId w:val="21"/>
  </w:num>
  <w:num w:numId="14">
    <w:abstractNumId w:val="4"/>
  </w:num>
  <w:num w:numId="15">
    <w:abstractNumId w:val="17"/>
  </w:num>
  <w:num w:numId="16">
    <w:abstractNumId w:val="20"/>
  </w:num>
  <w:num w:numId="17">
    <w:abstractNumId w:val="23"/>
  </w:num>
  <w:num w:numId="18">
    <w:abstractNumId w:val="18"/>
  </w:num>
  <w:num w:numId="19">
    <w:abstractNumId w:val="13"/>
  </w:num>
  <w:num w:numId="20">
    <w:abstractNumId w:val="6"/>
  </w:num>
  <w:num w:numId="21">
    <w:abstractNumId w:val="22"/>
  </w:num>
  <w:num w:numId="22">
    <w:abstractNumId w:val="29"/>
  </w:num>
  <w:num w:numId="23">
    <w:abstractNumId w:val="15"/>
  </w:num>
  <w:num w:numId="24">
    <w:abstractNumId w:val="7"/>
  </w:num>
  <w:num w:numId="25">
    <w:abstractNumId w:val="16"/>
  </w:num>
  <w:num w:numId="26">
    <w:abstractNumId w:val="2"/>
  </w:num>
  <w:num w:numId="27">
    <w:abstractNumId w:val="28"/>
  </w:num>
  <w:num w:numId="28">
    <w:abstractNumId w:val="25"/>
  </w:num>
  <w:num w:numId="29">
    <w:abstractNumId w:val="26"/>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ECF"/>
    <w:rsid w:val="00001728"/>
    <w:rsid w:val="00004F0A"/>
    <w:rsid w:val="00005975"/>
    <w:rsid w:val="0001135F"/>
    <w:rsid w:val="00011C26"/>
    <w:rsid w:val="00012046"/>
    <w:rsid w:val="000122FA"/>
    <w:rsid w:val="00014251"/>
    <w:rsid w:val="000156B6"/>
    <w:rsid w:val="000156D8"/>
    <w:rsid w:val="00015CB3"/>
    <w:rsid w:val="00017509"/>
    <w:rsid w:val="00020B1B"/>
    <w:rsid w:val="00021743"/>
    <w:rsid w:val="00022001"/>
    <w:rsid w:val="000224D9"/>
    <w:rsid w:val="00024363"/>
    <w:rsid w:val="000250E6"/>
    <w:rsid w:val="000306FC"/>
    <w:rsid w:val="00031747"/>
    <w:rsid w:val="0003228F"/>
    <w:rsid w:val="000329AE"/>
    <w:rsid w:val="00032B37"/>
    <w:rsid w:val="00033162"/>
    <w:rsid w:val="000336DB"/>
    <w:rsid w:val="00036D61"/>
    <w:rsid w:val="00037D7D"/>
    <w:rsid w:val="000417FB"/>
    <w:rsid w:val="0004707F"/>
    <w:rsid w:val="0004767C"/>
    <w:rsid w:val="00052849"/>
    <w:rsid w:val="00056D75"/>
    <w:rsid w:val="000620D3"/>
    <w:rsid w:val="000660C3"/>
    <w:rsid w:val="0007328B"/>
    <w:rsid w:val="00073AA3"/>
    <w:rsid w:val="00077513"/>
    <w:rsid w:val="00086783"/>
    <w:rsid w:val="00087CB2"/>
    <w:rsid w:val="0009296C"/>
    <w:rsid w:val="00093859"/>
    <w:rsid w:val="0009443F"/>
    <w:rsid w:val="00096561"/>
    <w:rsid w:val="000A07A0"/>
    <w:rsid w:val="000A2615"/>
    <w:rsid w:val="000A31EC"/>
    <w:rsid w:val="000A395E"/>
    <w:rsid w:val="000A3FBB"/>
    <w:rsid w:val="000B1227"/>
    <w:rsid w:val="000B328A"/>
    <w:rsid w:val="000B487D"/>
    <w:rsid w:val="000C2C12"/>
    <w:rsid w:val="000C398A"/>
    <w:rsid w:val="000C48DC"/>
    <w:rsid w:val="000C6F99"/>
    <w:rsid w:val="000C7090"/>
    <w:rsid w:val="000D057D"/>
    <w:rsid w:val="000D253A"/>
    <w:rsid w:val="000D2F07"/>
    <w:rsid w:val="000E2212"/>
    <w:rsid w:val="000E35ED"/>
    <w:rsid w:val="000E6917"/>
    <w:rsid w:val="000E7924"/>
    <w:rsid w:val="000F0E5B"/>
    <w:rsid w:val="000F2F71"/>
    <w:rsid w:val="000F48AF"/>
    <w:rsid w:val="000F5554"/>
    <w:rsid w:val="000F66DC"/>
    <w:rsid w:val="000F752F"/>
    <w:rsid w:val="001001C0"/>
    <w:rsid w:val="00101410"/>
    <w:rsid w:val="00103187"/>
    <w:rsid w:val="00105D16"/>
    <w:rsid w:val="00107B70"/>
    <w:rsid w:val="00113A1D"/>
    <w:rsid w:val="0011438E"/>
    <w:rsid w:val="00116E9C"/>
    <w:rsid w:val="001179FF"/>
    <w:rsid w:val="001204E6"/>
    <w:rsid w:val="001214EB"/>
    <w:rsid w:val="001221E4"/>
    <w:rsid w:val="00122CFE"/>
    <w:rsid w:val="001247CD"/>
    <w:rsid w:val="00132732"/>
    <w:rsid w:val="00133267"/>
    <w:rsid w:val="00133BAD"/>
    <w:rsid w:val="0013744D"/>
    <w:rsid w:val="00140E48"/>
    <w:rsid w:val="0014238D"/>
    <w:rsid w:val="001430D3"/>
    <w:rsid w:val="001431BF"/>
    <w:rsid w:val="00143877"/>
    <w:rsid w:val="00143F6B"/>
    <w:rsid w:val="0014577B"/>
    <w:rsid w:val="001471DD"/>
    <w:rsid w:val="00152A3E"/>
    <w:rsid w:val="00153B4F"/>
    <w:rsid w:val="001608A1"/>
    <w:rsid w:val="0016534D"/>
    <w:rsid w:val="001666D4"/>
    <w:rsid w:val="00167182"/>
    <w:rsid w:val="0017184B"/>
    <w:rsid w:val="00172A01"/>
    <w:rsid w:val="001759B2"/>
    <w:rsid w:val="00176572"/>
    <w:rsid w:val="00177836"/>
    <w:rsid w:val="00180C25"/>
    <w:rsid w:val="001811F0"/>
    <w:rsid w:val="00182C58"/>
    <w:rsid w:val="0018522F"/>
    <w:rsid w:val="001856EE"/>
    <w:rsid w:val="00190522"/>
    <w:rsid w:val="00190A7A"/>
    <w:rsid w:val="00193A03"/>
    <w:rsid w:val="00195A3F"/>
    <w:rsid w:val="00196427"/>
    <w:rsid w:val="00196B30"/>
    <w:rsid w:val="00197049"/>
    <w:rsid w:val="00197C43"/>
    <w:rsid w:val="001A357E"/>
    <w:rsid w:val="001A36D4"/>
    <w:rsid w:val="001B3C6D"/>
    <w:rsid w:val="001B5649"/>
    <w:rsid w:val="001B5FAA"/>
    <w:rsid w:val="001B7876"/>
    <w:rsid w:val="001B7CB7"/>
    <w:rsid w:val="001C17DB"/>
    <w:rsid w:val="001C559E"/>
    <w:rsid w:val="001C6469"/>
    <w:rsid w:val="001C64C4"/>
    <w:rsid w:val="001D06D8"/>
    <w:rsid w:val="001D30D1"/>
    <w:rsid w:val="001D66DC"/>
    <w:rsid w:val="001D7093"/>
    <w:rsid w:val="001D7DB9"/>
    <w:rsid w:val="001E1DA7"/>
    <w:rsid w:val="001E291E"/>
    <w:rsid w:val="001E60BD"/>
    <w:rsid w:val="001E79D6"/>
    <w:rsid w:val="001F24B0"/>
    <w:rsid w:val="001F43F3"/>
    <w:rsid w:val="001F4E1E"/>
    <w:rsid w:val="001F6C32"/>
    <w:rsid w:val="00200AE9"/>
    <w:rsid w:val="00202A5B"/>
    <w:rsid w:val="00204EA3"/>
    <w:rsid w:val="00206AC5"/>
    <w:rsid w:val="00206C24"/>
    <w:rsid w:val="002072BA"/>
    <w:rsid w:val="002132FE"/>
    <w:rsid w:val="0021386D"/>
    <w:rsid w:val="002203EF"/>
    <w:rsid w:val="00222A40"/>
    <w:rsid w:val="00222B53"/>
    <w:rsid w:val="002242A8"/>
    <w:rsid w:val="002250D5"/>
    <w:rsid w:val="00226C4F"/>
    <w:rsid w:val="00226DB4"/>
    <w:rsid w:val="00231186"/>
    <w:rsid w:val="002346EF"/>
    <w:rsid w:val="0023689C"/>
    <w:rsid w:val="00237D83"/>
    <w:rsid w:val="0024027E"/>
    <w:rsid w:val="002415E6"/>
    <w:rsid w:val="002417CB"/>
    <w:rsid w:val="002432F6"/>
    <w:rsid w:val="002440B7"/>
    <w:rsid w:val="0024559A"/>
    <w:rsid w:val="002459B2"/>
    <w:rsid w:val="002465C2"/>
    <w:rsid w:val="002507E8"/>
    <w:rsid w:val="00251892"/>
    <w:rsid w:val="00251990"/>
    <w:rsid w:val="00251BFC"/>
    <w:rsid w:val="00254E84"/>
    <w:rsid w:val="00257900"/>
    <w:rsid w:val="0026052C"/>
    <w:rsid w:val="00263876"/>
    <w:rsid w:val="00267BFC"/>
    <w:rsid w:val="0027129E"/>
    <w:rsid w:val="00271EC3"/>
    <w:rsid w:val="00271F44"/>
    <w:rsid w:val="00273106"/>
    <w:rsid w:val="002746B6"/>
    <w:rsid w:val="00276F95"/>
    <w:rsid w:val="00277CA8"/>
    <w:rsid w:val="00281EAD"/>
    <w:rsid w:val="002827D1"/>
    <w:rsid w:val="00286C65"/>
    <w:rsid w:val="002901A1"/>
    <w:rsid w:val="002913CE"/>
    <w:rsid w:val="0029222A"/>
    <w:rsid w:val="00293A1E"/>
    <w:rsid w:val="00294959"/>
    <w:rsid w:val="00296630"/>
    <w:rsid w:val="00296662"/>
    <w:rsid w:val="00296842"/>
    <w:rsid w:val="002A0691"/>
    <w:rsid w:val="002A14D3"/>
    <w:rsid w:val="002A16AE"/>
    <w:rsid w:val="002A3975"/>
    <w:rsid w:val="002A50B8"/>
    <w:rsid w:val="002A7384"/>
    <w:rsid w:val="002B01A3"/>
    <w:rsid w:val="002B0A97"/>
    <w:rsid w:val="002B439F"/>
    <w:rsid w:val="002C010F"/>
    <w:rsid w:val="002C1D26"/>
    <w:rsid w:val="002C469F"/>
    <w:rsid w:val="002C6E92"/>
    <w:rsid w:val="002C7D3A"/>
    <w:rsid w:val="002D076B"/>
    <w:rsid w:val="002D6EAB"/>
    <w:rsid w:val="002D73B9"/>
    <w:rsid w:val="002D74FA"/>
    <w:rsid w:val="002E1B8F"/>
    <w:rsid w:val="002E3C58"/>
    <w:rsid w:val="002E566D"/>
    <w:rsid w:val="002F0EEF"/>
    <w:rsid w:val="002F122B"/>
    <w:rsid w:val="002F3A9A"/>
    <w:rsid w:val="002F6EB1"/>
    <w:rsid w:val="002F792C"/>
    <w:rsid w:val="0030017F"/>
    <w:rsid w:val="0030156E"/>
    <w:rsid w:val="00305BDD"/>
    <w:rsid w:val="0030691C"/>
    <w:rsid w:val="00307C0F"/>
    <w:rsid w:val="00311044"/>
    <w:rsid w:val="003131F7"/>
    <w:rsid w:val="0031467F"/>
    <w:rsid w:val="00314B4E"/>
    <w:rsid w:val="00315D6D"/>
    <w:rsid w:val="00320B3F"/>
    <w:rsid w:val="0032108A"/>
    <w:rsid w:val="0032537E"/>
    <w:rsid w:val="003263A7"/>
    <w:rsid w:val="003318BF"/>
    <w:rsid w:val="003343AE"/>
    <w:rsid w:val="003355C3"/>
    <w:rsid w:val="00341FF1"/>
    <w:rsid w:val="00342EFB"/>
    <w:rsid w:val="00342F20"/>
    <w:rsid w:val="00350455"/>
    <w:rsid w:val="00351383"/>
    <w:rsid w:val="003555BF"/>
    <w:rsid w:val="00356118"/>
    <w:rsid w:val="00357BBA"/>
    <w:rsid w:val="003604C2"/>
    <w:rsid w:val="0036193B"/>
    <w:rsid w:val="00361EFB"/>
    <w:rsid w:val="00364299"/>
    <w:rsid w:val="003648C8"/>
    <w:rsid w:val="0037074E"/>
    <w:rsid w:val="00371127"/>
    <w:rsid w:val="003753C4"/>
    <w:rsid w:val="00377856"/>
    <w:rsid w:val="00381020"/>
    <w:rsid w:val="00382E4C"/>
    <w:rsid w:val="00382E8C"/>
    <w:rsid w:val="0038348D"/>
    <w:rsid w:val="003842B1"/>
    <w:rsid w:val="0039210E"/>
    <w:rsid w:val="003935F6"/>
    <w:rsid w:val="003A08B9"/>
    <w:rsid w:val="003A17E6"/>
    <w:rsid w:val="003A231B"/>
    <w:rsid w:val="003A26D4"/>
    <w:rsid w:val="003A3CE8"/>
    <w:rsid w:val="003A4F4C"/>
    <w:rsid w:val="003A711A"/>
    <w:rsid w:val="003A7BCB"/>
    <w:rsid w:val="003B6284"/>
    <w:rsid w:val="003C0FCB"/>
    <w:rsid w:val="003C1022"/>
    <w:rsid w:val="003C2785"/>
    <w:rsid w:val="003C40BD"/>
    <w:rsid w:val="003C483B"/>
    <w:rsid w:val="003C4B34"/>
    <w:rsid w:val="003C5B5C"/>
    <w:rsid w:val="003D0A7C"/>
    <w:rsid w:val="003D32B9"/>
    <w:rsid w:val="003E322D"/>
    <w:rsid w:val="003E5EE4"/>
    <w:rsid w:val="003E60E5"/>
    <w:rsid w:val="003E620C"/>
    <w:rsid w:val="003E63AD"/>
    <w:rsid w:val="003E7730"/>
    <w:rsid w:val="003F270F"/>
    <w:rsid w:val="003F3176"/>
    <w:rsid w:val="003F42BF"/>
    <w:rsid w:val="003F4CEB"/>
    <w:rsid w:val="003F506A"/>
    <w:rsid w:val="003F798D"/>
    <w:rsid w:val="0040043E"/>
    <w:rsid w:val="0040282D"/>
    <w:rsid w:val="00403F9D"/>
    <w:rsid w:val="00405AFE"/>
    <w:rsid w:val="004075AE"/>
    <w:rsid w:val="00407ABF"/>
    <w:rsid w:val="004110D7"/>
    <w:rsid w:val="004148A5"/>
    <w:rsid w:val="004152BA"/>
    <w:rsid w:val="00415358"/>
    <w:rsid w:val="004156AA"/>
    <w:rsid w:val="00415FCF"/>
    <w:rsid w:val="0041695A"/>
    <w:rsid w:val="004175B1"/>
    <w:rsid w:val="00422584"/>
    <w:rsid w:val="00422D25"/>
    <w:rsid w:val="00431500"/>
    <w:rsid w:val="00432758"/>
    <w:rsid w:val="00432DD6"/>
    <w:rsid w:val="004340EA"/>
    <w:rsid w:val="00434FF8"/>
    <w:rsid w:val="004356D2"/>
    <w:rsid w:val="0043595A"/>
    <w:rsid w:val="00440682"/>
    <w:rsid w:val="00450AB1"/>
    <w:rsid w:val="0046439B"/>
    <w:rsid w:val="0046544D"/>
    <w:rsid w:val="0047091F"/>
    <w:rsid w:val="004716DB"/>
    <w:rsid w:val="004746E4"/>
    <w:rsid w:val="00474A95"/>
    <w:rsid w:val="0048221C"/>
    <w:rsid w:val="004829D5"/>
    <w:rsid w:val="00483044"/>
    <w:rsid w:val="00483A09"/>
    <w:rsid w:val="00486EC4"/>
    <w:rsid w:val="00491875"/>
    <w:rsid w:val="004921D3"/>
    <w:rsid w:val="00497ABE"/>
    <w:rsid w:val="004A0144"/>
    <w:rsid w:val="004A0B88"/>
    <w:rsid w:val="004A1F28"/>
    <w:rsid w:val="004A5E73"/>
    <w:rsid w:val="004B21A5"/>
    <w:rsid w:val="004B26EB"/>
    <w:rsid w:val="004B2855"/>
    <w:rsid w:val="004B2CA7"/>
    <w:rsid w:val="004B2D03"/>
    <w:rsid w:val="004B40CC"/>
    <w:rsid w:val="004B578C"/>
    <w:rsid w:val="004B6CB9"/>
    <w:rsid w:val="004B7732"/>
    <w:rsid w:val="004C0BA7"/>
    <w:rsid w:val="004C28BB"/>
    <w:rsid w:val="004C3A52"/>
    <w:rsid w:val="004C7582"/>
    <w:rsid w:val="004D318A"/>
    <w:rsid w:val="004D639B"/>
    <w:rsid w:val="004D771F"/>
    <w:rsid w:val="004E0BDF"/>
    <w:rsid w:val="004E659F"/>
    <w:rsid w:val="004E6642"/>
    <w:rsid w:val="004E7D5A"/>
    <w:rsid w:val="004E7E04"/>
    <w:rsid w:val="004F093B"/>
    <w:rsid w:val="004F3977"/>
    <w:rsid w:val="004F6062"/>
    <w:rsid w:val="00500410"/>
    <w:rsid w:val="00502043"/>
    <w:rsid w:val="0050308A"/>
    <w:rsid w:val="0050680C"/>
    <w:rsid w:val="00507AD0"/>
    <w:rsid w:val="005148D8"/>
    <w:rsid w:val="0051782E"/>
    <w:rsid w:val="005216FC"/>
    <w:rsid w:val="00526135"/>
    <w:rsid w:val="005303FA"/>
    <w:rsid w:val="00530570"/>
    <w:rsid w:val="00532498"/>
    <w:rsid w:val="0053469D"/>
    <w:rsid w:val="0053561F"/>
    <w:rsid w:val="00536520"/>
    <w:rsid w:val="005373D1"/>
    <w:rsid w:val="005421FB"/>
    <w:rsid w:val="00543818"/>
    <w:rsid w:val="00543F78"/>
    <w:rsid w:val="00544B0F"/>
    <w:rsid w:val="00545B0D"/>
    <w:rsid w:val="00546359"/>
    <w:rsid w:val="00552318"/>
    <w:rsid w:val="005567CA"/>
    <w:rsid w:val="00563EDC"/>
    <w:rsid w:val="00564BF5"/>
    <w:rsid w:val="00565FED"/>
    <w:rsid w:val="005666D5"/>
    <w:rsid w:val="00566A2B"/>
    <w:rsid w:val="00567A5F"/>
    <w:rsid w:val="00570558"/>
    <w:rsid w:val="00570D1A"/>
    <w:rsid w:val="005736F3"/>
    <w:rsid w:val="005752B8"/>
    <w:rsid w:val="00576546"/>
    <w:rsid w:val="00580F4E"/>
    <w:rsid w:val="00591C55"/>
    <w:rsid w:val="00594156"/>
    <w:rsid w:val="00596533"/>
    <w:rsid w:val="005A1354"/>
    <w:rsid w:val="005A21F0"/>
    <w:rsid w:val="005A4FEC"/>
    <w:rsid w:val="005A5F75"/>
    <w:rsid w:val="005A66E3"/>
    <w:rsid w:val="005B0ACF"/>
    <w:rsid w:val="005B10CB"/>
    <w:rsid w:val="005B325C"/>
    <w:rsid w:val="005B5F17"/>
    <w:rsid w:val="005B66EF"/>
    <w:rsid w:val="005C2280"/>
    <w:rsid w:val="005C368E"/>
    <w:rsid w:val="005D2AE4"/>
    <w:rsid w:val="005D407E"/>
    <w:rsid w:val="005D5A30"/>
    <w:rsid w:val="005D6052"/>
    <w:rsid w:val="005E06CE"/>
    <w:rsid w:val="005E2F87"/>
    <w:rsid w:val="005F5B60"/>
    <w:rsid w:val="005F6CB2"/>
    <w:rsid w:val="005F7AEC"/>
    <w:rsid w:val="0060132E"/>
    <w:rsid w:val="00604E38"/>
    <w:rsid w:val="00605C70"/>
    <w:rsid w:val="006065F2"/>
    <w:rsid w:val="00611F9D"/>
    <w:rsid w:val="00612819"/>
    <w:rsid w:val="00616357"/>
    <w:rsid w:val="006178A3"/>
    <w:rsid w:val="0062092F"/>
    <w:rsid w:val="00625C7E"/>
    <w:rsid w:val="00626813"/>
    <w:rsid w:val="00627F34"/>
    <w:rsid w:val="00630124"/>
    <w:rsid w:val="00630C62"/>
    <w:rsid w:val="006321C6"/>
    <w:rsid w:val="00640816"/>
    <w:rsid w:val="00641161"/>
    <w:rsid w:val="00641650"/>
    <w:rsid w:val="00643557"/>
    <w:rsid w:val="00643C31"/>
    <w:rsid w:val="006462F5"/>
    <w:rsid w:val="00651EF8"/>
    <w:rsid w:val="00651FEB"/>
    <w:rsid w:val="00653BA0"/>
    <w:rsid w:val="006540E0"/>
    <w:rsid w:val="00655104"/>
    <w:rsid w:val="0066075C"/>
    <w:rsid w:val="00662133"/>
    <w:rsid w:val="006663AB"/>
    <w:rsid w:val="0066643F"/>
    <w:rsid w:val="006678FF"/>
    <w:rsid w:val="00672543"/>
    <w:rsid w:val="00680A02"/>
    <w:rsid w:val="00681AF5"/>
    <w:rsid w:val="00682198"/>
    <w:rsid w:val="00682FEA"/>
    <w:rsid w:val="00684200"/>
    <w:rsid w:val="00684C03"/>
    <w:rsid w:val="00691411"/>
    <w:rsid w:val="00691EF8"/>
    <w:rsid w:val="006925AB"/>
    <w:rsid w:val="0069360B"/>
    <w:rsid w:val="00694B30"/>
    <w:rsid w:val="0069535E"/>
    <w:rsid w:val="00696ECF"/>
    <w:rsid w:val="006A1011"/>
    <w:rsid w:val="006A3CE3"/>
    <w:rsid w:val="006B07AD"/>
    <w:rsid w:val="006B0EBE"/>
    <w:rsid w:val="006B4A20"/>
    <w:rsid w:val="006B4F52"/>
    <w:rsid w:val="006B5E87"/>
    <w:rsid w:val="006B6FEC"/>
    <w:rsid w:val="006D1897"/>
    <w:rsid w:val="006D1AFE"/>
    <w:rsid w:val="006D661F"/>
    <w:rsid w:val="006D7A1B"/>
    <w:rsid w:val="006E10B6"/>
    <w:rsid w:val="006E7A28"/>
    <w:rsid w:val="006F01DD"/>
    <w:rsid w:val="006F2053"/>
    <w:rsid w:val="006F3AC3"/>
    <w:rsid w:val="006F3DD5"/>
    <w:rsid w:val="006F4414"/>
    <w:rsid w:val="006F4BC5"/>
    <w:rsid w:val="006F5D4F"/>
    <w:rsid w:val="00701468"/>
    <w:rsid w:val="00707DB1"/>
    <w:rsid w:val="007104B9"/>
    <w:rsid w:val="00712AB9"/>
    <w:rsid w:val="0071551D"/>
    <w:rsid w:val="007225E5"/>
    <w:rsid w:val="00723F98"/>
    <w:rsid w:val="00724DBB"/>
    <w:rsid w:val="0072628B"/>
    <w:rsid w:val="00730422"/>
    <w:rsid w:val="007332F6"/>
    <w:rsid w:val="00735505"/>
    <w:rsid w:val="00736BBD"/>
    <w:rsid w:val="0074195B"/>
    <w:rsid w:val="00744986"/>
    <w:rsid w:val="00745197"/>
    <w:rsid w:val="0075002F"/>
    <w:rsid w:val="00750D2D"/>
    <w:rsid w:val="0075105D"/>
    <w:rsid w:val="00751247"/>
    <w:rsid w:val="00753A53"/>
    <w:rsid w:val="00753FAF"/>
    <w:rsid w:val="007566A6"/>
    <w:rsid w:val="00756FAA"/>
    <w:rsid w:val="007617F4"/>
    <w:rsid w:val="00767D78"/>
    <w:rsid w:val="007701CF"/>
    <w:rsid w:val="00773119"/>
    <w:rsid w:val="00775D0F"/>
    <w:rsid w:val="00780A65"/>
    <w:rsid w:val="007826AD"/>
    <w:rsid w:val="007844D8"/>
    <w:rsid w:val="00787591"/>
    <w:rsid w:val="007940E1"/>
    <w:rsid w:val="00795124"/>
    <w:rsid w:val="00796DB9"/>
    <w:rsid w:val="007A1935"/>
    <w:rsid w:val="007A492D"/>
    <w:rsid w:val="007B0101"/>
    <w:rsid w:val="007B39A2"/>
    <w:rsid w:val="007B4EB2"/>
    <w:rsid w:val="007C0691"/>
    <w:rsid w:val="007C118A"/>
    <w:rsid w:val="007C6F5B"/>
    <w:rsid w:val="007C78D6"/>
    <w:rsid w:val="007D1391"/>
    <w:rsid w:val="007D2915"/>
    <w:rsid w:val="007D3516"/>
    <w:rsid w:val="007D3ADD"/>
    <w:rsid w:val="007D4FB0"/>
    <w:rsid w:val="007E2604"/>
    <w:rsid w:val="007E56A5"/>
    <w:rsid w:val="007E5C3F"/>
    <w:rsid w:val="007E5F2E"/>
    <w:rsid w:val="007F3E24"/>
    <w:rsid w:val="007F51F3"/>
    <w:rsid w:val="007F5977"/>
    <w:rsid w:val="007F60F8"/>
    <w:rsid w:val="007F7622"/>
    <w:rsid w:val="00804515"/>
    <w:rsid w:val="00807516"/>
    <w:rsid w:val="0080782E"/>
    <w:rsid w:val="00810718"/>
    <w:rsid w:val="00811CA8"/>
    <w:rsid w:val="00811E59"/>
    <w:rsid w:val="00812EF5"/>
    <w:rsid w:val="00814403"/>
    <w:rsid w:val="00814B55"/>
    <w:rsid w:val="00816F34"/>
    <w:rsid w:val="0082076C"/>
    <w:rsid w:val="00820C87"/>
    <w:rsid w:val="00821CA5"/>
    <w:rsid w:val="00826CBD"/>
    <w:rsid w:val="00826EB1"/>
    <w:rsid w:val="0082726A"/>
    <w:rsid w:val="00834F79"/>
    <w:rsid w:val="008354F0"/>
    <w:rsid w:val="008402A7"/>
    <w:rsid w:val="00841334"/>
    <w:rsid w:val="00842AAB"/>
    <w:rsid w:val="00847D32"/>
    <w:rsid w:val="008509E0"/>
    <w:rsid w:val="008531CF"/>
    <w:rsid w:val="00854A11"/>
    <w:rsid w:val="008550D9"/>
    <w:rsid w:val="00855B3D"/>
    <w:rsid w:val="00861058"/>
    <w:rsid w:val="0086148B"/>
    <w:rsid w:val="00861DF8"/>
    <w:rsid w:val="008626CA"/>
    <w:rsid w:val="00863CE2"/>
    <w:rsid w:val="00864C3C"/>
    <w:rsid w:val="00866570"/>
    <w:rsid w:val="00866B4D"/>
    <w:rsid w:val="00867917"/>
    <w:rsid w:val="00870111"/>
    <w:rsid w:val="008728A9"/>
    <w:rsid w:val="00872DFB"/>
    <w:rsid w:val="00873268"/>
    <w:rsid w:val="00885138"/>
    <w:rsid w:val="00885919"/>
    <w:rsid w:val="008859CA"/>
    <w:rsid w:val="00886CCD"/>
    <w:rsid w:val="00887A68"/>
    <w:rsid w:val="00890525"/>
    <w:rsid w:val="00893F30"/>
    <w:rsid w:val="008A1926"/>
    <w:rsid w:val="008A1B47"/>
    <w:rsid w:val="008A3D1D"/>
    <w:rsid w:val="008B0DA0"/>
    <w:rsid w:val="008B4F1C"/>
    <w:rsid w:val="008B7B33"/>
    <w:rsid w:val="008C47D0"/>
    <w:rsid w:val="008C6601"/>
    <w:rsid w:val="008D00D8"/>
    <w:rsid w:val="008D0597"/>
    <w:rsid w:val="008D3B64"/>
    <w:rsid w:val="008D6ABB"/>
    <w:rsid w:val="008E13EC"/>
    <w:rsid w:val="008E2DAB"/>
    <w:rsid w:val="008E58C5"/>
    <w:rsid w:val="008E5C02"/>
    <w:rsid w:val="008F1448"/>
    <w:rsid w:val="008F15FE"/>
    <w:rsid w:val="008F1C95"/>
    <w:rsid w:val="008F1D1E"/>
    <w:rsid w:val="008F3D4B"/>
    <w:rsid w:val="008F6991"/>
    <w:rsid w:val="008F6F74"/>
    <w:rsid w:val="009003E1"/>
    <w:rsid w:val="00900539"/>
    <w:rsid w:val="00904623"/>
    <w:rsid w:val="00907A71"/>
    <w:rsid w:val="00907F60"/>
    <w:rsid w:val="009108BB"/>
    <w:rsid w:val="0091166E"/>
    <w:rsid w:val="00912AF0"/>
    <w:rsid w:val="00917195"/>
    <w:rsid w:val="00917840"/>
    <w:rsid w:val="00924392"/>
    <w:rsid w:val="00926C9C"/>
    <w:rsid w:val="00927110"/>
    <w:rsid w:val="00930D54"/>
    <w:rsid w:val="00932C8F"/>
    <w:rsid w:val="00933CFD"/>
    <w:rsid w:val="00935945"/>
    <w:rsid w:val="0093615D"/>
    <w:rsid w:val="00936AC8"/>
    <w:rsid w:val="0093735B"/>
    <w:rsid w:val="009404A3"/>
    <w:rsid w:val="00942979"/>
    <w:rsid w:val="009435CA"/>
    <w:rsid w:val="00945596"/>
    <w:rsid w:val="00946F11"/>
    <w:rsid w:val="00946FD6"/>
    <w:rsid w:val="00950657"/>
    <w:rsid w:val="0095361D"/>
    <w:rsid w:val="00954C30"/>
    <w:rsid w:val="009554D0"/>
    <w:rsid w:val="00955569"/>
    <w:rsid w:val="0095778E"/>
    <w:rsid w:val="00960767"/>
    <w:rsid w:val="00964D71"/>
    <w:rsid w:val="0096562E"/>
    <w:rsid w:val="009675C5"/>
    <w:rsid w:val="00967B08"/>
    <w:rsid w:val="00970A77"/>
    <w:rsid w:val="00973E07"/>
    <w:rsid w:val="00976796"/>
    <w:rsid w:val="0098128D"/>
    <w:rsid w:val="00982BE6"/>
    <w:rsid w:val="00985465"/>
    <w:rsid w:val="00986885"/>
    <w:rsid w:val="00992666"/>
    <w:rsid w:val="00993216"/>
    <w:rsid w:val="009948F3"/>
    <w:rsid w:val="009A0F55"/>
    <w:rsid w:val="009A39FD"/>
    <w:rsid w:val="009A70CA"/>
    <w:rsid w:val="009A74E2"/>
    <w:rsid w:val="009B0A30"/>
    <w:rsid w:val="009B33F4"/>
    <w:rsid w:val="009B3AB9"/>
    <w:rsid w:val="009C0DF6"/>
    <w:rsid w:val="009C1A10"/>
    <w:rsid w:val="009C2F7A"/>
    <w:rsid w:val="009C6B23"/>
    <w:rsid w:val="009C7E6E"/>
    <w:rsid w:val="009D05EC"/>
    <w:rsid w:val="009D6F3D"/>
    <w:rsid w:val="009D738D"/>
    <w:rsid w:val="009D7F51"/>
    <w:rsid w:val="009E085F"/>
    <w:rsid w:val="009E0D16"/>
    <w:rsid w:val="009E464D"/>
    <w:rsid w:val="009E4AD5"/>
    <w:rsid w:val="009E7779"/>
    <w:rsid w:val="009E7F12"/>
    <w:rsid w:val="009F04B4"/>
    <w:rsid w:val="009F2DD8"/>
    <w:rsid w:val="009F3C00"/>
    <w:rsid w:val="009F6174"/>
    <w:rsid w:val="00A01978"/>
    <w:rsid w:val="00A025F2"/>
    <w:rsid w:val="00A057E4"/>
    <w:rsid w:val="00A05C38"/>
    <w:rsid w:val="00A07EBB"/>
    <w:rsid w:val="00A142E7"/>
    <w:rsid w:val="00A171E9"/>
    <w:rsid w:val="00A17B92"/>
    <w:rsid w:val="00A215D9"/>
    <w:rsid w:val="00A220F1"/>
    <w:rsid w:val="00A22A1C"/>
    <w:rsid w:val="00A2387B"/>
    <w:rsid w:val="00A25498"/>
    <w:rsid w:val="00A31F5B"/>
    <w:rsid w:val="00A34B45"/>
    <w:rsid w:val="00A37BC2"/>
    <w:rsid w:val="00A40B99"/>
    <w:rsid w:val="00A448D0"/>
    <w:rsid w:val="00A47C81"/>
    <w:rsid w:val="00A51589"/>
    <w:rsid w:val="00A51ABB"/>
    <w:rsid w:val="00A52267"/>
    <w:rsid w:val="00A54F7E"/>
    <w:rsid w:val="00A56054"/>
    <w:rsid w:val="00A56909"/>
    <w:rsid w:val="00A56D09"/>
    <w:rsid w:val="00A60167"/>
    <w:rsid w:val="00A631B4"/>
    <w:rsid w:val="00A74DD9"/>
    <w:rsid w:val="00A758FB"/>
    <w:rsid w:val="00A75959"/>
    <w:rsid w:val="00A7688F"/>
    <w:rsid w:val="00A76A4E"/>
    <w:rsid w:val="00A77824"/>
    <w:rsid w:val="00A800B6"/>
    <w:rsid w:val="00A8127D"/>
    <w:rsid w:val="00A8312A"/>
    <w:rsid w:val="00A9228E"/>
    <w:rsid w:val="00A94DBC"/>
    <w:rsid w:val="00A96208"/>
    <w:rsid w:val="00A97978"/>
    <w:rsid w:val="00AA0C92"/>
    <w:rsid w:val="00AA13F2"/>
    <w:rsid w:val="00AA5C92"/>
    <w:rsid w:val="00AB0D40"/>
    <w:rsid w:val="00AB0FBF"/>
    <w:rsid w:val="00AB1A9C"/>
    <w:rsid w:val="00AB1EAC"/>
    <w:rsid w:val="00AB3ABE"/>
    <w:rsid w:val="00AB6BD5"/>
    <w:rsid w:val="00AC102F"/>
    <w:rsid w:val="00AC31F0"/>
    <w:rsid w:val="00AC5680"/>
    <w:rsid w:val="00AC5852"/>
    <w:rsid w:val="00AC7F92"/>
    <w:rsid w:val="00AD02A0"/>
    <w:rsid w:val="00AD3E8F"/>
    <w:rsid w:val="00AD4A74"/>
    <w:rsid w:val="00AD528A"/>
    <w:rsid w:val="00AD61E2"/>
    <w:rsid w:val="00AE0DF4"/>
    <w:rsid w:val="00AE1600"/>
    <w:rsid w:val="00AE5A89"/>
    <w:rsid w:val="00AE73C1"/>
    <w:rsid w:val="00AE7EF5"/>
    <w:rsid w:val="00AE7FA0"/>
    <w:rsid w:val="00AF0015"/>
    <w:rsid w:val="00AF01C0"/>
    <w:rsid w:val="00AF4B58"/>
    <w:rsid w:val="00AF505B"/>
    <w:rsid w:val="00AF65B3"/>
    <w:rsid w:val="00B014F0"/>
    <w:rsid w:val="00B06A48"/>
    <w:rsid w:val="00B1662D"/>
    <w:rsid w:val="00B17BD6"/>
    <w:rsid w:val="00B22978"/>
    <w:rsid w:val="00B22C0A"/>
    <w:rsid w:val="00B22C41"/>
    <w:rsid w:val="00B25180"/>
    <w:rsid w:val="00B263A2"/>
    <w:rsid w:val="00B319CE"/>
    <w:rsid w:val="00B32F5A"/>
    <w:rsid w:val="00B40422"/>
    <w:rsid w:val="00B40502"/>
    <w:rsid w:val="00B405BD"/>
    <w:rsid w:val="00B43CA9"/>
    <w:rsid w:val="00B4495C"/>
    <w:rsid w:val="00B54F26"/>
    <w:rsid w:val="00B578AA"/>
    <w:rsid w:val="00B618AA"/>
    <w:rsid w:val="00B61951"/>
    <w:rsid w:val="00B623B9"/>
    <w:rsid w:val="00B62A87"/>
    <w:rsid w:val="00B633B9"/>
    <w:rsid w:val="00B6699C"/>
    <w:rsid w:val="00B67B64"/>
    <w:rsid w:val="00B7396B"/>
    <w:rsid w:val="00B73E0E"/>
    <w:rsid w:val="00B802D0"/>
    <w:rsid w:val="00B80E65"/>
    <w:rsid w:val="00B82961"/>
    <w:rsid w:val="00B91665"/>
    <w:rsid w:val="00B916D0"/>
    <w:rsid w:val="00B91985"/>
    <w:rsid w:val="00B93CA3"/>
    <w:rsid w:val="00BA1794"/>
    <w:rsid w:val="00BB05FF"/>
    <w:rsid w:val="00BB0CDF"/>
    <w:rsid w:val="00BB27ED"/>
    <w:rsid w:val="00BB287C"/>
    <w:rsid w:val="00BB3A49"/>
    <w:rsid w:val="00BB5BEB"/>
    <w:rsid w:val="00BB5D8B"/>
    <w:rsid w:val="00BC05A9"/>
    <w:rsid w:val="00BC0F54"/>
    <w:rsid w:val="00BC371D"/>
    <w:rsid w:val="00BC5440"/>
    <w:rsid w:val="00BD09A1"/>
    <w:rsid w:val="00BD1FA4"/>
    <w:rsid w:val="00BD2BE9"/>
    <w:rsid w:val="00BD3BD1"/>
    <w:rsid w:val="00BD7A27"/>
    <w:rsid w:val="00BE0C05"/>
    <w:rsid w:val="00BE236F"/>
    <w:rsid w:val="00BE3763"/>
    <w:rsid w:val="00BE69FF"/>
    <w:rsid w:val="00BF1401"/>
    <w:rsid w:val="00BF1E70"/>
    <w:rsid w:val="00BF3922"/>
    <w:rsid w:val="00BF45E3"/>
    <w:rsid w:val="00BF50B8"/>
    <w:rsid w:val="00BF70B1"/>
    <w:rsid w:val="00C00BEE"/>
    <w:rsid w:val="00C013DE"/>
    <w:rsid w:val="00C01561"/>
    <w:rsid w:val="00C02015"/>
    <w:rsid w:val="00C03452"/>
    <w:rsid w:val="00C03DEC"/>
    <w:rsid w:val="00C04BD0"/>
    <w:rsid w:val="00C05824"/>
    <w:rsid w:val="00C0620A"/>
    <w:rsid w:val="00C079AA"/>
    <w:rsid w:val="00C07DFB"/>
    <w:rsid w:val="00C13FB7"/>
    <w:rsid w:val="00C14C35"/>
    <w:rsid w:val="00C15B95"/>
    <w:rsid w:val="00C17C41"/>
    <w:rsid w:val="00C20099"/>
    <w:rsid w:val="00C21369"/>
    <w:rsid w:val="00C25B8C"/>
    <w:rsid w:val="00C265B3"/>
    <w:rsid w:val="00C26921"/>
    <w:rsid w:val="00C2766D"/>
    <w:rsid w:val="00C30FD6"/>
    <w:rsid w:val="00C33962"/>
    <w:rsid w:val="00C339BA"/>
    <w:rsid w:val="00C34512"/>
    <w:rsid w:val="00C345A2"/>
    <w:rsid w:val="00C35548"/>
    <w:rsid w:val="00C35C15"/>
    <w:rsid w:val="00C4056E"/>
    <w:rsid w:val="00C40C66"/>
    <w:rsid w:val="00C428AD"/>
    <w:rsid w:val="00C42FC6"/>
    <w:rsid w:val="00C52090"/>
    <w:rsid w:val="00C6370D"/>
    <w:rsid w:val="00C65E8F"/>
    <w:rsid w:val="00C676F6"/>
    <w:rsid w:val="00C72074"/>
    <w:rsid w:val="00C73DEF"/>
    <w:rsid w:val="00C771C8"/>
    <w:rsid w:val="00C80ABC"/>
    <w:rsid w:val="00C84C3C"/>
    <w:rsid w:val="00C8517D"/>
    <w:rsid w:val="00C85446"/>
    <w:rsid w:val="00C86EEB"/>
    <w:rsid w:val="00C86F5C"/>
    <w:rsid w:val="00C93012"/>
    <w:rsid w:val="00C93E85"/>
    <w:rsid w:val="00C942EB"/>
    <w:rsid w:val="00C94D8D"/>
    <w:rsid w:val="00C94F2D"/>
    <w:rsid w:val="00CA1F39"/>
    <w:rsid w:val="00CA1F4C"/>
    <w:rsid w:val="00CA31C7"/>
    <w:rsid w:val="00CA4803"/>
    <w:rsid w:val="00CA4910"/>
    <w:rsid w:val="00CA499E"/>
    <w:rsid w:val="00CB063D"/>
    <w:rsid w:val="00CB0AF0"/>
    <w:rsid w:val="00CB2448"/>
    <w:rsid w:val="00CB28A2"/>
    <w:rsid w:val="00CB2909"/>
    <w:rsid w:val="00CB32B9"/>
    <w:rsid w:val="00CC3548"/>
    <w:rsid w:val="00CC3EE2"/>
    <w:rsid w:val="00CC4574"/>
    <w:rsid w:val="00CC46E3"/>
    <w:rsid w:val="00CD2906"/>
    <w:rsid w:val="00CD77F5"/>
    <w:rsid w:val="00CE0406"/>
    <w:rsid w:val="00CE1431"/>
    <w:rsid w:val="00CE188D"/>
    <w:rsid w:val="00CE57C8"/>
    <w:rsid w:val="00CE7C75"/>
    <w:rsid w:val="00CF2B0C"/>
    <w:rsid w:val="00CF4684"/>
    <w:rsid w:val="00CF5A01"/>
    <w:rsid w:val="00CF7726"/>
    <w:rsid w:val="00D03447"/>
    <w:rsid w:val="00D04935"/>
    <w:rsid w:val="00D05F4F"/>
    <w:rsid w:val="00D067F6"/>
    <w:rsid w:val="00D074BA"/>
    <w:rsid w:val="00D07AC2"/>
    <w:rsid w:val="00D12C12"/>
    <w:rsid w:val="00D1429F"/>
    <w:rsid w:val="00D151EA"/>
    <w:rsid w:val="00D15ACE"/>
    <w:rsid w:val="00D16693"/>
    <w:rsid w:val="00D20B99"/>
    <w:rsid w:val="00D20F0A"/>
    <w:rsid w:val="00D25211"/>
    <w:rsid w:val="00D25DAD"/>
    <w:rsid w:val="00D266F0"/>
    <w:rsid w:val="00D30787"/>
    <w:rsid w:val="00D364E1"/>
    <w:rsid w:val="00D36DD3"/>
    <w:rsid w:val="00D40415"/>
    <w:rsid w:val="00D42219"/>
    <w:rsid w:val="00D42BF3"/>
    <w:rsid w:val="00D44E06"/>
    <w:rsid w:val="00D50220"/>
    <w:rsid w:val="00D544B0"/>
    <w:rsid w:val="00D55F59"/>
    <w:rsid w:val="00D60179"/>
    <w:rsid w:val="00D61513"/>
    <w:rsid w:val="00D616AC"/>
    <w:rsid w:val="00D62B69"/>
    <w:rsid w:val="00D6326A"/>
    <w:rsid w:val="00D70F47"/>
    <w:rsid w:val="00D74024"/>
    <w:rsid w:val="00D7570B"/>
    <w:rsid w:val="00D759AA"/>
    <w:rsid w:val="00D76F52"/>
    <w:rsid w:val="00D77255"/>
    <w:rsid w:val="00D77D53"/>
    <w:rsid w:val="00D809A2"/>
    <w:rsid w:val="00D87ED3"/>
    <w:rsid w:val="00D92E49"/>
    <w:rsid w:val="00DA1CD7"/>
    <w:rsid w:val="00DB11DC"/>
    <w:rsid w:val="00DB2A8B"/>
    <w:rsid w:val="00DB331C"/>
    <w:rsid w:val="00DB73CF"/>
    <w:rsid w:val="00DB7D2B"/>
    <w:rsid w:val="00DC0727"/>
    <w:rsid w:val="00DC7C7C"/>
    <w:rsid w:val="00DD02C3"/>
    <w:rsid w:val="00DD0E14"/>
    <w:rsid w:val="00DD3CBD"/>
    <w:rsid w:val="00DD4318"/>
    <w:rsid w:val="00DD741B"/>
    <w:rsid w:val="00DD7CE5"/>
    <w:rsid w:val="00DE0937"/>
    <w:rsid w:val="00DE1168"/>
    <w:rsid w:val="00DE1BAD"/>
    <w:rsid w:val="00DE30D6"/>
    <w:rsid w:val="00DE4799"/>
    <w:rsid w:val="00DE5F4A"/>
    <w:rsid w:val="00DE63E0"/>
    <w:rsid w:val="00DE6FC1"/>
    <w:rsid w:val="00DE7F6F"/>
    <w:rsid w:val="00DF2522"/>
    <w:rsid w:val="00DF2DFC"/>
    <w:rsid w:val="00DF3143"/>
    <w:rsid w:val="00DF59D0"/>
    <w:rsid w:val="00DF6A5F"/>
    <w:rsid w:val="00E017DF"/>
    <w:rsid w:val="00E027AD"/>
    <w:rsid w:val="00E031FE"/>
    <w:rsid w:val="00E0326C"/>
    <w:rsid w:val="00E0484C"/>
    <w:rsid w:val="00E048CB"/>
    <w:rsid w:val="00E04C55"/>
    <w:rsid w:val="00E06AE6"/>
    <w:rsid w:val="00E10B46"/>
    <w:rsid w:val="00E152D3"/>
    <w:rsid w:val="00E177B7"/>
    <w:rsid w:val="00E222EA"/>
    <w:rsid w:val="00E25A20"/>
    <w:rsid w:val="00E344F2"/>
    <w:rsid w:val="00E408B3"/>
    <w:rsid w:val="00E439ED"/>
    <w:rsid w:val="00E43C98"/>
    <w:rsid w:val="00E506C3"/>
    <w:rsid w:val="00E5225A"/>
    <w:rsid w:val="00E53B1B"/>
    <w:rsid w:val="00E5402C"/>
    <w:rsid w:val="00E54AB0"/>
    <w:rsid w:val="00E57491"/>
    <w:rsid w:val="00E57DDD"/>
    <w:rsid w:val="00E61230"/>
    <w:rsid w:val="00E6596F"/>
    <w:rsid w:val="00E662BD"/>
    <w:rsid w:val="00E667AA"/>
    <w:rsid w:val="00E713EC"/>
    <w:rsid w:val="00E74CFA"/>
    <w:rsid w:val="00E7524F"/>
    <w:rsid w:val="00E76484"/>
    <w:rsid w:val="00E76846"/>
    <w:rsid w:val="00E77C71"/>
    <w:rsid w:val="00E811BE"/>
    <w:rsid w:val="00E822F1"/>
    <w:rsid w:val="00E847E9"/>
    <w:rsid w:val="00E85E1C"/>
    <w:rsid w:val="00E868BB"/>
    <w:rsid w:val="00E90EB9"/>
    <w:rsid w:val="00E92A73"/>
    <w:rsid w:val="00E93866"/>
    <w:rsid w:val="00E95951"/>
    <w:rsid w:val="00EA11E3"/>
    <w:rsid w:val="00EA1B88"/>
    <w:rsid w:val="00EA223D"/>
    <w:rsid w:val="00EA49F9"/>
    <w:rsid w:val="00EA6F60"/>
    <w:rsid w:val="00EB2DB4"/>
    <w:rsid w:val="00EB356E"/>
    <w:rsid w:val="00EB3D78"/>
    <w:rsid w:val="00EC06D0"/>
    <w:rsid w:val="00EC13D4"/>
    <w:rsid w:val="00EC18B6"/>
    <w:rsid w:val="00EC1E19"/>
    <w:rsid w:val="00EC1EA7"/>
    <w:rsid w:val="00EC358C"/>
    <w:rsid w:val="00EC3984"/>
    <w:rsid w:val="00EC7BED"/>
    <w:rsid w:val="00ED2292"/>
    <w:rsid w:val="00ED298C"/>
    <w:rsid w:val="00ED65BB"/>
    <w:rsid w:val="00ED6BFE"/>
    <w:rsid w:val="00EE1C75"/>
    <w:rsid w:val="00EE2769"/>
    <w:rsid w:val="00EE5E96"/>
    <w:rsid w:val="00EE6724"/>
    <w:rsid w:val="00EE7287"/>
    <w:rsid w:val="00EE7D74"/>
    <w:rsid w:val="00EF289D"/>
    <w:rsid w:val="00EF43E0"/>
    <w:rsid w:val="00EF4CBC"/>
    <w:rsid w:val="00EF5245"/>
    <w:rsid w:val="00EF5BD3"/>
    <w:rsid w:val="00EF5E28"/>
    <w:rsid w:val="00EF66C1"/>
    <w:rsid w:val="00F0066B"/>
    <w:rsid w:val="00F03AD7"/>
    <w:rsid w:val="00F06205"/>
    <w:rsid w:val="00F10E37"/>
    <w:rsid w:val="00F10EE8"/>
    <w:rsid w:val="00F140E4"/>
    <w:rsid w:val="00F150D1"/>
    <w:rsid w:val="00F155E5"/>
    <w:rsid w:val="00F16881"/>
    <w:rsid w:val="00F16E5B"/>
    <w:rsid w:val="00F2421D"/>
    <w:rsid w:val="00F24B82"/>
    <w:rsid w:val="00F25EFC"/>
    <w:rsid w:val="00F278A5"/>
    <w:rsid w:val="00F27BAE"/>
    <w:rsid w:val="00F30D2F"/>
    <w:rsid w:val="00F30F66"/>
    <w:rsid w:val="00F33827"/>
    <w:rsid w:val="00F3568E"/>
    <w:rsid w:val="00F40F5B"/>
    <w:rsid w:val="00F416AA"/>
    <w:rsid w:val="00F435E5"/>
    <w:rsid w:val="00F43EE9"/>
    <w:rsid w:val="00F51376"/>
    <w:rsid w:val="00F54272"/>
    <w:rsid w:val="00F5711A"/>
    <w:rsid w:val="00F57AC2"/>
    <w:rsid w:val="00F63579"/>
    <w:rsid w:val="00F640C6"/>
    <w:rsid w:val="00F652EC"/>
    <w:rsid w:val="00F70070"/>
    <w:rsid w:val="00F71FFF"/>
    <w:rsid w:val="00F75AFB"/>
    <w:rsid w:val="00F7659D"/>
    <w:rsid w:val="00F7672D"/>
    <w:rsid w:val="00F7756D"/>
    <w:rsid w:val="00F80963"/>
    <w:rsid w:val="00F811AA"/>
    <w:rsid w:val="00F82CD3"/>
    <w:rsid w:val="00F8359A"/>
    <w:rsid w:val="00F83D6A"/>
    <w:rsid w:val="00F90103"/>
    <w:rsid w:val="00F9111A"/>
    <w:rsid w:val="00F920F8"/>
    <w:rsid w:val="00F95885"/>
    <w:rsid w:val="00FA016D"/>
    <w:rsid w:val="00FA497E"/>
    <w:rsid w:val="00FA5E34"/>
    <w:rsid w:val="00FA6961"/>
    <w:rsid w:val="00FB341E"/>
    <w:rsid w:val="00FB5BB2"/>
    <w:rsid w:val="00FC01CF"/>
    <w:rsid w:val="00FC652C"/>
    <w:rsid w:val="00FC78C8"/>
    <w:rsid w:val="00FD15BE"/>
    <w:rsid w:val="00FD2811"/>
    <w:rsid w:val="00FD3D85"/>
    <w:rsid w:val="00FD5300"/>
    <w:rsid w:val="00FD5B39"/>
    <w:rsid w:val="00FD793C"/>
    <w:rsid w:val="00FE0D72"/>
    <w:rsid w:val="00FE1C3F"/>
    <w:rsid w:val="00FE392A"/>
    <w:rsid w:val="00FE3D65"/>
    <w:rsid w:val="00FE5270"/>
    <w:rsid w:val="00FE7A3F"/>
    <w:rsid w:val="00FE7FA5"/>
    <w:rsid w:val="00FF0837"/>
    <w:rsid w:val="00FF0B94"/>
    <w:rsid w:val="00FF1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8F3"/>
  </w:style>
  <w:style w:type="paragraph" w:styleId="Heading1">
    <w:name w:val="heading 1"/>
    <w:aliases w:val="Heading"/>
    <w:basedOn w:val="Normal"/>
    <w:next w:val="Normal"/>
    <w:link w:val="Heading1Char"/>
    <w:qFormat/>
    <w:rsid w:val="002D73B9"/>
    <w:pPr>
      <w:keepNext/>
      <w:numPr>
        <w:numId w:val="1"/>
      </w:numPr>
      <w:overflowPunct w:val="0"/>
      <w:autoSpaceDE w:val="0"/>
      <w:autoSpaceDN w:val="0"/>
      <w:adjustRightInd w:val="0"/>
      <w:spacing w:before="240" w:after="120" w:line="240" w:lineRule="auto"/>
      <w:ind w:hanging="709"/>
      <w:textAlignment w:val="baseline"/>
      <w:outlineLvl w:val="0"/>
    </w:pPr>
    <w:rPr>
      <w:rFonts w:ascii="Times New Roman" w:eastAsia="Times New Roman" w:hAnsi="Times New Roman" w:cs="Times New Roman"/>
      <w:b/>
      <w:caps/>
      <w:kern w:val="28"/>
      <w:sz w:val="24"/>
      <w:szCs w:val="20"/>
      <w:lang w:eastAsia="fr-FR"/>
    </w:rPr>
  </w:style>
  <w:style w:type="paragraph" w:styleId="Heading2">
    <w:name w:val="heading 2"/>
    <w:aliases w:val="Subheading"/>
    <w:basedOn w:val="Normal"/>
    <w:next w:val="Normal"/>
    <w:link w:val="Heading2Char"/>
    <w:qFormat/>
    <w:rsid w:val="002D73B9"/>
    <w:pPr>
      <w:keepNext/>
      <w:numPr>
        <w:ilvl w:val="1"/>
        <w:numId w:val="1"/>
      </w:numPr>
      <w:overflowPunct w:val="0"/>
      <w:autoSpaceDE w:val="0"/>
      <w:autoSpaceDN w:val="0"/>
      <w:adjustRightInd w:val="0"/>
      <w:spacing w:before="240" w:after="120" w:line="240" w:lineRule="auto"/>
      <w:ind w:firstLine="0"/>
      <w:textAlignment w:val="baseline"/>
      <w:outlineLvl w:val="1"/>
    </w:pPr>
    <w:rPr>
      <w:rFonts w:ascii="Times New Roman" w:eastAsia="Times New Roman" w:hAnsi="Times New Roman" w:cs="Times New Roman"/>
      <w:b/>
      <w:sz w:val="24"/>
      <w:szCs w:val="20"/>
      <w:lang w:eastAsia="fr-FR"/>
    </w:rPr>
  </w:style>
  <w:style w:type="paragraph" w:styleId="Heading3">
    <w:name w:val="heading 3"/>
    <w:aliases w:val="Subsubheading"/>
    <w:basedOn w:val="Normal"/>
    <w:next w:val="Normal"/>
    <w:link w:val="Heading3Char"/>
    <w:qFormat/>
    <w:rsid w:val="002D73B9"/>
    <w:pPr>
      <w:keepNext/>
      <w:numPr>
        <w:ilvl w:val="2"/>
        <w:numId w:val="1"/>
      </w:numPr>
      <w:overflowPunct w:val="0"/>
      <w:autoSpaceDE w:val="0"/>
      <w:autoSpaceDN w:val="0"/>
      <w:adjustRightInd w:val="0"/>
      <w:spacing w:before="240" w:after="120" w:line="240" w:lineRule="auto"/>
      <w:ind w:firstLine="0"/>
      <w:textAlignment w:val="baseline"/>
      <w:outlineLvl w:val="2"/>
    </w:pPr>
    <w:rPr>
      <w:rFonts w:ascii="Times New Roman" w:eastAsia="Times New Roman" w:hAnsi="Times New Roman" w:cs="Times New Roman"/>
      <w:i/>
      <w:sz w:val="24"/>
      <w:szCs w:val="20"/>
      <w:lang w:eastAsia="fr-FR"/>
    </w:rPr>
  </w:style>
  <w:style w:type="paragraph" w:styleId="Heading4">
    <w:name w:val="heading 4"/>
    <w:basedOn w:val="Normal"/>
    <w:next w:val="Normal"/>
    <w:link w:val="Heading4Char"/>
    <w:qFormat/>
    <w:rsid w:val="002D73B9"/>
    <w:pPr>
      <w:keepNext/>
      <w:numPr>
        <w:ilvl w:val="3"/>
        <w:numId w:val="1"/>
      </w:numPr>
      <w:overflowPunct w:val="0"/>
      <w:autoSpaceDE w:val="0"/>
      <w:autoSpaceDN w:val="0"/>
      <w:adjustRightInd w:val="0"/>
      <w:spacing w:before="240" w:after="60" w:line="240" w:lineRule="auto"/>
      <w:textAlignment w:val="baseline"/>
      <w:outlineLvl w:val="3"/>
    </w:pPr>
    <w:rPr>
      <w:rFonts w:ascii="Arial" w:eastAsia="Times New Roman" w:hAnsi="Arial" w:cs="Times New Roman"/>
      <w:b/>
      <w:sz w:val="24"/>
      <w:szCs w:val="20"/>
      <w:lang w:eastAsia="fr-FR"/>
    </w:rPr>
  </w:style>
  <w:style w:type="paragraph" w:styleId="Heading5">
    <w:name w:val="heading 5"/>
    <w:basedOn w:val="Normal"/>
    <w:next w:val="Normal"/>
    <w:link w:val="Heading5Char"/>
    <w:qFormat/>
    <w:rsid w:val="002D73B9"/>
    <w:pPr>
      <w:numPr>
        <w:ilvl w:val="4"/>
        <w:numId w:val="1"/>
      </w:numPr>
      <w:overflowPunct w:val="0"/>
      <w:autoSpaceDE w:val="0"/>
      <w:autoSpaceDN w:val="0"/>
      <w:adjustRightInd w:val="0"/>
      <w:spacing w:before="240" w:after="60" w:line="240" w:lineRule="auto"/>
      <w:textAlignment w:val="baseline"/>
      <w:outlineLvl w:val="4"/>
    </w:pPr>
    <w:rPr>
      <w:rFonts w:ascii="Arial" w:eastAsia="Times New Roman" w:hAnsi="Arial" w:cs="Times New Roman"/>
      <w:szCs w:val="20"/>
      <w:lang w:eastAsia="fr-FR"/>
    </w:rPr>
  </w:style>
  <w:style w:type="paragraph" w:styleId="Heading6">
    <w:name w:val="heading 6"/>
    <w:basedOn w:val="Normal"/>
    <w:next w:val="Normal"/>
    <w:link w:val="Heading6Char"/>
    <w:qFormat/>
    <w:rsid w:val="002D73B9"/>
    <w:pPr>
      <w:numPr>
        <w:ilvl w:val="5"/>
        <w:numId w:val="1"/>
      </w:numPr>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szCs w:val="20"/>
      <w:lang w:eastAsia="fr-FR"/>
    </w:rPr>
  </w:style>
  <w:style w:type="paragraph" w:styleId="Heading7">
    <w:name w:val="heading 7"/>
    <w:basedOn w:val="Normal"/>
    <w:next w:val="Normal"/>
    <w:link w:val="Heading7Char"/>
    <w:qFormat/>
    <w:rsid w:val="002D73B9"/>
    <w:pPr>
      <w:numPr>
        <w:ilvl w:val="6"/>
        <w:numId w:val="1"/>
      </w:numPr>
      <w:overflowPunct w:val="0"/>
      <w:autoSpaceDE w:val="0"/>
      <w:autoSpaceDN w:val="0"/>
      <w:adjustRightInd w:val="0"/>
      <w:spacing w:before="240" w:after="60" w:line="240" w:lineRule="auto"/>
      <w:textAlignment w:val="baseline"/>
      <w:outlineLvl w:val="6"/>
    </w:pPr>
    <w:rPr>
      <w:rFonts w:ascii="Arial" w:eastAsia="Times New Roman" w:hAnsi="Arial" w:cs="Times New Roman"/>
      <w:sz w:val="20"/>
      <w:szCs w:val="20"/>
      <w:lang w:eastAsia="fr-FR"/>
    </w:rPr>
  </w:style>
  <w:style w:type="paragraph" w:styleId="Heading8">
    <w:name w:val="heading 8"/>
    <w:basedOn w:val="Normal"/>
    <w:next w:val="Normal"/>
    <w:link w:val="Heading8Char"/>
    <w:qFormat/>
    <w:rsid w:val="002D73B9"/>
    <w:pPr>
      <w:numPr>
        <w:ilvl w:val="7"/>
        <w:numId w:val="1"/>
      </w:numPr>
      <w:overflowPunct w:val="0"/>
      <w:autoSpaceDE w:val="0"/>
      <w:autoSpaceDN w:val="0"/>
      <w:adjustRightInd w:val="0"/>
      <w:spacing w:before="240" w:after="60" w:line="240" w:lineRule="auto"/>
      <w:textAlignment w:val="baseline"/>
      <w:outlineLvl w:val="7"/>
    </w:pPr>
    <w:rPr>
      <w:rFonts w:ascii="Arial" w:eastAsia="Times New Roman" w:hAnsi="Arial" w:cs="Times New Roman"/>
      <w:i/>
      <w:sz w:val="20"/>
      <w:szCs w:val="20"/>
      <w:lang w:eastAsia="fr-FR"/>
    </w:rPr>
  </w:style>
  <w:style w:type="paragraph" w:styleId="Heading9">
    <w:name w:val="heading 9"/>
    <w:basedOn w:val="Normal"/>
    <w:next w:val="Normal"/>
    <w:link w:val="Heading9Char"/>
    <w:qFormat/>
    <w:rsid w:val="002D73B9"/>
    <w:pPr>
      <w:numPr>
        <w:ilvl w:val="8"/>
        <w:numId w:val="1"/>
      </w:numPr>
      <w:overflowPunct w:val="0"/>
      <w:autoSpaceDE w:val="0"/>
      <w:autoSpaceDN w:val="0"/>
      <w:adjustRightInd w:val="0"/>
      <w:spacing w:before="240" w:after="60" w:line="240" w:lineRule="auto"/>
      <w:textAlignment w:val="baseline"/>
      <w:outlineLvl w:val="8"/>
    </w:pPr>
    <w:rPr>
      <w:rFonts w:ascii="Arial" w:eastAsia="Times New Roman" w:hAnsi="Arial" w:cs="Times New Roman"/>
      <w:b/>
      <w:i/>
      <w:sz w:val="18"/>
      <w:szCs w:val="20"/>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803"/>
    <w:rPr>
      <w:rFonts w:ascii="Tahoma" w:hAnsi="Tahoma" w:cs="Tahoma"/>
      <w:sz w:val="16"/>
      <w:szCs w:val="16"/>
    </w:rPr>
  </w:style>
  <w:style w:type="paragraph" w:styleId="BodyTextIndent">
    <w:name w:val="Body Text Indent"/>
    <w:basedOn w:val="Normal"/>
    <w:link w:val="BodyTextIndentChar"/>
    <w:rsid w:val="00341FF1"/>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41FF1"/>
    <w:rPr>
      <w:rFonts w:ascii="Times New Roman" w:eastAsia="Times New Roman" w:hAnsi="Times New Roman" w:cs="Times New Roman"/>
      <w:sz w:val="24"/>
      <w:szCs w:val="24"/>
    </w:rPr>
  </w:style>
  <w:style w:type="character" w:styleId="CommentReference">
    <w:name w:val="annotation reference"/>
    <w:basedOn w:val="DefaultParagraphFont"/>
    <w:semiHidden/>
    <w:rsid w:val="004148A5"/>
    <w:rPr>
      <w:sz w:val="16"/>
      <w:szCs w:val="16"/>
    </w:rPr>
  </w:style>
  <w:style w:type="paragraph" w:styleId="CommentText">
    <w:name w:val="annotation text"/>
    <w:basedOn w:val="Normal"/>
    <w:link w:val="CommentTextChar"/>
    <w:semiHidden/>
    <w:rsid w:val="004148A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148A5"/>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D307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30787"/>
  </w:style>
  <w:style w:type="paragraph" w:styleId="Footer">
    <w:name w:val="footer"/>
    <w:basedOn w:val="Normal"/>
    <w:link w:val="FooterChar"/>
    <w:unhideWhenUsed/>
    <w:rsid w:val="00D30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787"/>
  </w:style>
  <w:style w:type="paragraph" w:styleId="Caption">
    <w:name w:val="caption"/>
    <w:basedOn w:val="Normal"/>
    <w:next w:val="Normal"/>
    <w:link w:val="CaptionChar"/>
    <w:qFormat/>
    <w:rsid w:val="00861DF8"/>
    <w:pPr>
      <w:spacing w:after="0" w:line="480" w:lineRule="auto"/>
      <w:jc w:val="both"/>
    </w:pPr>
    <w:rPr>
      <w:rFonts w:ascii="Times New Roman" w:eastAsia="Times New Roman" w:hAnsi="Times New Roman" w:cs="Times New Roman"/>
      <w:sz w:val="24"/>
      <w:szCs w:val="20"/>
    </w:rPr>
  </w:style>
  <w:style w:type="character" w:customStyle="1" w:styleId="Heading1Char">
    <w:name w:val="Heading 1 Char"/>
    <w:aliases w:val="Heading Char"/>
    <w:basedOn w:val="DefaultParagraphFont"/>
    <w:link w:val="Heading1"/>
    <w:rsid w:val="002D73B9"/>
    <w:rPr>
      <w:rFonts w:ascii="Times New Roman" w:eastAsia="Times New Roman" w:hAnsi="Times New Roman" w:cs="Times New Roman"/>
      <w:b/>
      <w:caps/>
      <w:kern w:val="28"/>
      <w:sz w:val="24"/>
      <w:szCs w:val="20"/>
      <w:lang w:eastAsia="fr-FR"/>
    </w:rPr>
  </w:style>
  <w:style w:type="character" w:customStyle="1" w:styleId="Heading2Char">
    <w:name w:val="Heading 2 Char"/>
    <w:aliases w:val="Subheading Char"/>
    <w:basedOn w:val="DefaultParagraphFont"/>
    <w:link w:val="Heading2"/>
    <w:rsid w:val="002D73B9"/>
    <w:rPr>
      <w:rFonts w:ascii="Times New Roman" w:eastAsia="Times New Roman" w:hAnsi="Times New Roman" w:cs="Times New Roman"/>
      <w:b/>
      <w:sz w:val="24"/>
      <w:szCs w:val="20"/>
      <w:lang w:eastAsia="fr-FR"/>
    </w:rPr>
  </w:style>
  <w:style w:type="character" w:customStyle="1" w:styleId="Heading3Char">
    <w:name w:val="Heading 3 Char"/>
    <w:aliases w:val="Subsubheading Char"/>
    <w:basedOn w:val="DefaultParagraphFont"/>
    <w:link w:val="Heading3"/>
    <w:rsid w:val="002D73B9"/>
    <w:rPr>
      <w:rFonts w:ascii="Times New Roman" w:eastAsia="Times New Roman" w:hAnsi="Times New Roman" w:cs="Times New Roman"/>
      <w:i/>
      <w:sz w:val="24"/>
      <w:szCs w:val="20"/>
      <w:lang w:eastAsia="fr-FR"/>
    </w:rPr>
  </w:style>
  <w:style w:type="character" w:customStyle="1" w:styleId="Heading4Char">
    <w:name w:val="Heading 4 Char"/>
    <w:basedOn w:val="DefaultParagraphFont"/>
    <w:link w:val="Heading4"/>
    <w:rsid w:val="002D73B9"/>
    <w:rPr>
      <w:rFonts w:ascii="Arial" w:eastAsia="Times New Roman" w:hAnsi="Arial" w:cs="Times New Roman"/>
      <w:b/>
      <w:sz w:val="24"/>
      <w:szCs w:val="20"/>
      <w:lang w:eastAsia="fr-FR"/>
    </w:rPr>
  </w:style>
  <w:style w:type="character" w:customStyle="1" w:styleId="Heading5Char">
    <w:name w:val="Heading 5 Char"/>
    <w:basedOn w:val="DefaultParagraphFont"/>
    <w:link w:val="Heading5"/>
    <w:rsid w:val="002D73B9"/>
    <w:rPr>
      <w:rFonts w:ascii="Arial" w:eastAsia="Times New Roman" w:hAnsi="Arial" w:cs="Times New Roman"/>
      <w:szCs w:val="20"/>
      <w:lang w:eastAsia="fr-FR"/>
    </w:rPr>
  </w:style>
  <w:style w:type="character" w:customStyle="1" w:styleId="Heading6Char">
    <w:name w:val="Heading 6 Char"/>
    <w:basedOn w:val="DefaultParagraphFont"/>
    <w:link w:val="Heading6"/>
    <w:rsid w:val="002D73B9"/>
    <w:rPr>
      <w:rFonts w:ascii="Times New Roman" w:eastAsia="Times New Roman" w:hAnsi="Times New Roman" w:cs="Times New Roman"/>
      <w:i/>
      <w:szCs w:val="20"/>
      <w:lang w:eastAsia="fr-FR"/>
    </w:rPr>
  </w:style>
  <w:style w:type="character" w:customStyle="1" w:styleId="Heading7Char">
    <w:name w:val="Heading 7 Char"/>
    <w:basedOn w:val="DefaultParagraphFont"/>
    <w:link w:val="Heading7"/>
    <w:rsid w:val="002D73B9"/>
    <w:rPr>
      <w:rFonts w:ascii="Arial" w:eastAsia="Times New Roman" w:hAnsi="Arial" w:cs="Times New Roman"/>
      <w:sz w:val="20"/>
      <w:szCs w:val="20"/>
      <w:lang w:eastAsia="fr-FR"/>
    </w:rPr>
  </w:style>
  <w:style w:type="character" w:customStyle="1" w:styleId="Heading8Char">
    <w:name w:val="Heading 8 Char"/>
    <w:basedOn w:val="DefaultParagraphFont"/>
    <w:link w:val="Heading8"/>
    <w:rsid w:val="002D73B9"/>
    <w:rPr>
      <w:rFonts w:ascii="Arial" w:eastAsia="Times New Roman" w:hAnsi="Arial" w:cs="Times New Roman"/>
      <w:i/>
      <w:sz w:val="20"/>
      <w:szCs w:val="20"/>
      <w:lang w:eastAsia="fr-FR"/>
    </w:rPr>
  </w:style>
  <w:style w:type="character" w:customStyle="1" w:styleId="Heading9Char">
    <w:name w:val="Heading 9 Char"/>
    <w:basedOn w:val="DefaultParagraphFont"/>
    <w:link w:val="Heading9"/>
    <w:rsid w:val="002D73B9"/>
    <w:rPr>
      <w:rFonts w:ascii="Arial" w:eastAsia="Times New Roman" w:hAnsi="Arial" w:cs="Times New Roman"/>
      <w:b/>
      <w:i/>
      <w:sz w:val="18"/>
      <w:szCs w:val="20"/>
      <w:lang w:eastAsia="fr-FR"/>
    </w:rPr>
  </w:style>
  <w:style w:type="paragraph" w:styleId="ListParagraph">
    <w:name w:val="List Paragraph"/>
    <w:basedOn w:val="Normal"/>
    <w:uiPriority w:val="34"/>
    <w:qFormat/>
    <w:rsid w:val="00C65E8F"/>
    <w:pPr>
      <w:ind w:left="720"/>
      <w:contextualSpacing/>
    </w:pPr>
  </w:style>
  <w:style w:type="paragraph" w:styleId="Revision">
    <w:name w:val="Revision"/>
    <w:hidden/>
    <w:uiPriority w:val="99"/>
    <w:semiHidden/>
    <w:rsid w:val="0086148B"/>
    <w:pPr>
      <w:spacing w:after="0" w:line="240" w:lineRule="auto"/>
    </w:pPr>
  </w:style>
  <w:style w:type="character" w:customStyle="1" w:styleId="CaptionChar">
    <w:name w:val="Caption Char"/>
    <w:basedOn w:val="DefaultParagraphFont"/>
    <w:link w:val="Caption"/>
    <w:rsid w:val="001759B2"/>
    <w:rPr>
      <w:rFonts w:ascii="Times New Roman" w:eastAsia="Times New Roman" w:hAnsi="Times New Roman" w:cs="Times New Roman"/>
      <w:sz w:val="24"/>
      <w:szCs w:val="20"/>
    </w:rPr>
  </w:style>
  <w:style w:type="table" w:styleId="TableGrid">
    <w:name w:val="Table Grid"/>
    <w:basedOn w:val="TableNormal"/>
    <w:uiPriority w:val="99"/>
    <w:rsid w:val="00E439ED"/>
    <w:pPr>
      <w:spacing w:after="0" w:line="240" w:lineRule="auto"/>
    </w:pPr>
    <w:rPr>
      <w:rFonts w:ascii="Times" w:eastAsia="Times" w:hAnsi="Times"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39ED"/>
    <w:pPr>
      <w:spacing w:after="0" w:line="240" w:lineRule="auto"/>
      <w:jc w:val="both"/>
    </w:pPr>
    <w:rPr>
      <w:rFonts w:ascii="Arial" w:eastAsia="Times New Roman" w:hAnsi="Arial" w:cs="Times New Roman"/>
      <w:bCs/>
      <w:sz w:val="24"/>
      <w:szCs w:val="24"/>
      <w:lang w:val="de-DE"/>
    </w:rPr>
  </w:style>
  <w:style w:type="paragraph" w:styleId="BodyText">
    <w:name w:val="Body Text"/>
    <w:basedOn w:val="Normal"/>
    <w:link w:val="BodyTextChar"/>
    <w:uiPriority w:val="99"/>
    <w:semiHidden/>
    <w:unhideWhenUsed/>
    <w:rsid w:val="00182C58"/>
    <w:pPr>
      <w:spacing w:after="120" w:line="240" w:lineRule="auto"/>
      <w:ind w:firstLine="567"/>
      <w:jc w:val="both"/>
    </w:pPr>
    <w:rPr>
      <w:rFonts w:ascii="Times New Roman" w:eastAsia="Times New Roman" w:hAnsi="Times New Roman" w:cs="Times New Roman"/>
      <w:sz w:val="24"/>
      <w:szCs w:val="24"/>
      <w:lang w:eastAsia="pl-PL"/>
    </w:rPr>
  </w:style>
  <w:style w:type="character" w:customStyle="1" w:styleId="BodyTextChar">
    <w:name w:val="Body Text Char"/>
    <w:basedOn w:val="DefaultParagraphFont"/>
    <w:link w:val="BodyText"/>
    <w:uiPriority w:val="99"/>
    <w:semiHidden/>
    <w:rsid w:val="00182C58"/>
    <w:rPr>
      <w:rFonts w:ascii="Times New Roman" w:eastAsia="Times New Roman" w:hAnsi="Times New Roman" w:cs="Times New Roman"/>
      <w:sz w:val="24"/>
      <w:szCs w:val="24"/>
      <w:lang w:eastAsia="pl-PL"/>
    </w:rPr>
  </w:style>
  <w:style w:type="paragraph" w:customStyle="1" w:styleId="Legenda-Figure">
    <w:name w:val="Legenda-Figure"/>
    <w:next w:val="Normal"/>
    <w:rsid w:val="00182C58"/>
    <w:pPr>
      <w:spacing w:before="60" w:after="240" w:line="240" w:lineRule="auto"/>
      <w:jc w:val="center"/>
    </w:pPr>
    <w:rPr>
      <w:rFonts w:ascii="Arial" w:eastAsia="Times New Roman" w:hAnsi="Arial" w:cs="Times New Roman"/>
      <w:szCs w:val="20"/>
      <w:lang w:val="en-US"/>
    </w:rPr>
  </w:style>
  <w:style w:type="paragraph" w:customStyle="1" w:styleId="Figurefootnote">
    <w:name w:val="Figure footnote"/>
    <w:basedOn w:val="Normal"/>
    <w:rsid w:val="006D1897"/>
    <w:pPr>
      <w:keepNext/>
      <w:tabs>
        <w:tab w:val="left" w:pos="340"/>
      </w:tabs>
      <w:spacing w:after="60" w:line="210" w:lineRule="atLeast"/>
      <w:jc w:val="both"/>
    </w:pPr>
    <w:rPr>
      <w:rFonts w:ascii="Arial" w:eastAsia="MS Mincho" w:hAnsi="Arial" w:cs="Times New Roman"/>
      <w:sz w:val="18"/>
      <w:szCs w:val="20"/>
      <w:lang w:eastAsia="ja-JP"/>
    </w:rPr>
  </w:style>
  <w:style w:type="paragraph" w:customStyle="1" w:styleId="Figuretitle">
    <w:name w:val="Figure title"/>
    <w:basedOn w:val="Normal"/>
    <w:next w:val="Normal"/>
    <w:rsid w:val="006D1897"/>
    <w:pPr>
      <w:suppressAutoHyphens/>
      <w:spacing w:before="220" w:after="220" w:line="230" w:lineRule="atLeast"/>
      <w:jc w:val="center"/>
    </w:pPr>
    <w:rPr>
      <w:rFonts w:ascii="Arial" w:eastAsia="MS Mincho" w:hAnsi="Arial" w:cs="Times New Roman"/>
      <w:b/>
      <w:sz w:val="20"/>
      <w:szCs w:val="20"/>
      <w:lang w:eastAsia="ja-JP"/>
    </w:rPr>
  </w:style>
  <w:style w:type="paragraph" w:customStyle="1" w:styleId="a2">
    <w:name w:val="a2"/>
    <w:basedOn w:val="Heading2"/>
    <w:next w:val="Normal"/>
    <w:rsid w:val="00A8127D"/>
    <w:pPr>
      <w:numPr>
        <w:numId w:val="10"/>
      </w:numPr>
      <w:tabs>
        <w:tab w:val="clear" w:pos="360"/>
        <w:tab w:val="left" w:pos="500"/>
        <w:tab w:val="left" w:pos="720"/>
      </w:tabs>
      <w:suppressAutoHyphens/>
      <w:overflowPunct/>
      <w:autoSpaceDE/>
      <w:autoSpaceDN/>
      <w:adjustRightInd/>
      <w:spacing w:before="270" w:after="240" w:line="270" w:lineRule="exact"/>
      <w:textAlignment w:val="auto"/>
    </w:pPr>
    <w:rPr>
      <w:rFonts w:ascii="Arial" w:eastAsia="MS Mincho" w:hAnsi="Arial"/>
      <w:lang w:eastAsia="ja-JP"/>
    </w:rPr>
  </w:style>
  <w:style w:type="paragraph" w:customStyle="1" w:styleId="a3">
    <w:name w:val="a3"/>
    <w:basedOn w:val="Heading3"/>
    <w:next w:val="Normal"/>
    <w:rsid w:val="00A8127D"/>
    <w:pPr>
      <w:numPr>
        <w:numId w:val="10"/>
      </w:numPr>
      <w:tabs>
        <w:tab w:val="left" w:pos="640"/>
        <w:tab w:val="left" w:pos="880"/>
      </w:tabs>
      <w:suppressAutoHyphens/>
      <w:overflowPunct/>
      <w:autoSpaceDE/>
      <w:autoSpaceDN/>
      <w:adjustRightInd/>
      <w:spacing w:before="60" w:after="240" w:line="250" w:lineRule="exact"/>
      <w:textAlignment w:val="auto"/>
    </w:pPr>
    <w:rPr>
      <w:rFonts w:ascii="Arial" w:eastAsia="MS Mincho" w:hAnsi="Arial"/>
      <w:b/>
      <w:i w:val="0"/>
      <w:sz w:val="22"/>
      <w:lang w:eastAsia="ja-JP"/>
    </w:rPr>
  </w:style>
  <w:style w:type="paragraph" w:customStyle="1" w:styleId="a4">
    <w:name w:val="a4"/>
    <w:basedOn w:val="Heading4"/>
    <w:next w:val="Normal"/>
    <w:rsid w:val="00A8127D"/>
    <w:pPr>
      <w:numPr>
        <w:numId w:val="10"/>
      </w:numPr>
      <w:tabs>
        <w:tab w:val="left" w:pos="880"/>
      </w:tabs>
      <w:suppressAutoHyphens/>
      <w:overflowPunct/>
      <w:autoSpaceDE/>
      <w:autoSpaceDN/>
      <w:adjustRightInd/>
      <w:spacing w:before="60" w:after="240" w:line="230" w:lineRule="exact"/>
      <w:textAlignment w:val="auto"/>
    </w:pPr>
    <w:rPr>
      <w:rFonts w:eastAsia="MS Mincho"/>
      <w:sz w:val="20"/>
      <w:lang w:eastAsia="ja-JP"/>
    </w:rPr>
  </w:style>
  <w:style w:type="paragraph" w:customStyle="1" w:styleId="a5">
    <w:name w:val="a5"/>
    <w:basedOn w:val="Heading5"/>
    <w:next w:val="Normal"/>
    <w:rsid w:val="00A8127D"/>
    <w:pPr>
      <w:keepNext/>
      <w:numPr>
        <w:numId w:val="10"/>
      </w:numPr>
      <w:tabs>
        <w:tab w:val="left" w:pos="1140"/>
        <w:tab w:val="left" w:pos="1360"/>
      </w:tabs>
      <w:suppressAutoHyphens/>
      <w:overflowPunct/>
      <w:autoSpaceDE/>
      <w:autoSpaceDN/>
      <w:adjustRightInd/>
      <w:spacing w:before="60" w:after="240" w:line="230" w:lineRule="exact"/>
      <w:textAlignment w:val="auto"/>
    </w:pPr>
    <w:rPr>
      <w:rFonts w:eastAsia="MS Mincho"/>
      <w:b/>
      <w:sz w:val="20"/>
      <w:lang w:eastAsia="ja-JP"/>
    </w:rPr>
  </w:style>
  <w:style w:type="paragraph" w:customStyle="1" w:styleId="a6">
    <w:name w:val="a6"/>
    <w:basedOn w:val="Heading6"/>
    <w:next w:val="Normal"/>
    <w:rsid w:val="00A8127D"/>
    <w:pPr>
      <w:keepNext/>
      <w:numPr>
        <w:numId w:val="10"/>
      </w:numPr>
      <w:tabs>
        <w:tab w:val="left" w:pos="1140"/>
        <w:tab w:val="left" w:pos="1360"/>
      </w:tabs>
      <w:suppressAutoHyphens/>
      <w:overflowPunct/>
      <w:autoSpaceDE/>
      <w:autoSpaceDN/>
      <w:adjustRightInd/>
      <w:spacing w:before="60" w:after="240" w:line="230" w:lineRule="exact"/>
      <w:textAlignment w:val="auto"/>
    </w:pPr>
    <w:rPr>
      <w:rFonts w:ascii="Arial" w:eastAsia="MS Mincho" w:hAnsi="Arial"/>
      <w:b/>
      <w:i w:val="0"/>
      <w:sz w:val="20"/>
      <w:lang w:eastAsia="ja-JP"/>
    </w:rPr>
  </w:style>
  <w:style w:type="paragraph" w:customStyle="1" w:styleId="ANNEX">
    <w:name w:val="ANNEX"/>
    <w:basedOn w:val="Normal"/>
    <w:next w:val="Normal"/>
    <w:rsid w:val="00A8127D"/>
    <w:pPr>
      <w:keepNext/>
      <w:pageBreakBefore/>
      <w:numPr>
        <w:numId w:val="10"/>
      </w:numPr>
      <w:spacing w:after="760" w:line="310" w:lineRule="exact"/>
      <w:jc w:val="center"/>
      <w:outlineLvl w:val="0"/>
    </w:pPr>
    <w:rPr>
      <w:rFonts w:ascii="Arial" w:eastAsia="MS Mincho" w:hAnsi="Arial" w:cs="Times New Roman"/>
      <w:b/>
      <w:sz w:val="28"/>
      <w:szCs w:val="20"/>
      <w:lang w:eastAsia="ja-JP"/>
    </w:rPr>
  </w:style>
  <w:style w:type="paragraph" w:customStyle="1" w:styleId="Tabletitle">
    <w:name w:val="Table title"/>
    <w:basedOn w:val="Normal"/>
    <w:next w:val="Normal"/>
    <w:rsid w:val="00A8127D"/>
    <w:pPr>
      <w:keepNext/>
      <w:suppressAutoHyphens/>
      <w:spacing w:before="120" w:after="120" w:line="230" w:lineRule="exact"/>
      <w:jc w:val="center"/>
    </w:pPr>
    <w:rPr>
      <w:rFonts w:ascii="Arial" w:eastAsia="MS Mincho" w:hAnsi="Arial" w:cs="Times New Roman"/>
      <w:b/>
      <w:sz w:val="20"/>
      <w:szCs w:val="20"/>
      <w:lang w:eastAsia="ja-JP"/>
    </w:rPr>
  </w:style>
  <w:style w:type="paragraph" w:customStyle="1" w:styleId="Tabletext9">
    <w:name w:val="Table text (9)"/>
    <w:basedOn w:val="Normal"/>
    <w:rsid w:val="00A8127D"/>
    <w:pPr>
      <w:spacing w:before="60" w:after="60" w:line="210" w:lineRule="atLeast"/>
      <w:jc w:val="both"/>
    </w:pPr>
    <w:rPr>
      <w:rFonts w:ascii="Arial" w:eastAsia="MS Mincho" w:hAnsi="Arial" w:cs="Times New Roman"/>
      <w:sz w:val="18"/>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4472">
      <w:bodyDiv w:val="1"/>
      <w:marLeft w:val="0"/>
      <w:marRight w:val="0"/>
      <w:marTop w:val="0"/>
      <w:marBottom w:val="0"/>
      <w:divBdr>
        <w:top w:val="none" w:sz="0" w:space="0" w:color="auto"/>
        <w:left w:val="none" w:sz="0" w:space="0" w:color="auto"/>
        <w:bottom w:val="none" w:sz="0" w:space="0" w:color="auto"/>
        <w:right w:val="none" w:sz="0" w:space="0" w:color="auto"/>
      </w:divBdr>
    </w:div>
    <w:div w:id="10415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7.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28.wmf"/><Relationship Id="rId68" Type="http://schemas.openxmlformats.org/officeDocument/2006/relationships/oleObject" Target="embeddings/oleObject30.bin"/><Relationship Id="rId84" Type="http://schemas.openxmlformats.org/officeDocument/2006/relationships/oleObject" Target="embeddings/oleObject38.bin"/><Relationship Id="rId89" Type="http://schemas.openxmlformats.org/officeDocument/2006/relationships/footer" Target="footer1.xml"/><Relationship Id="rId16" Type="http://schemas.openxmlformats.org/officeDocument/2006/relationships/oleObject" Target="embeddings/oleObject4.bin"/><Relationship Id="rId11" Type="http://schemas.openxmlformats.org/officeDocument/2006/relationships/image" Target="media/image2.wmf"/><Relationship Id="rId32" Type="http://schemas.openxmlformats.org/officeDocument/2006/relationships/oleObject" Target="embeddings/oleObject12.bin"/><Relationship Id="rId37" Type="http://schemas.openxmlformats.org/officeDocument/2006/relationships/image" Target="media/image15.wmf"/><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media/image36.wmf"/><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oleObject" Target="embeddings/oleObject28.bin"/><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image" Target="media/image22.wmf"/><Relationship Id="rId72" Type="http://schemas.openxmlformats.org/officeDocument/2006/relationships/oleObject" Target="embeddings/oleObject32.bin"/><Relationship Id="rId80" Type="http://schemas.openxmlformats.org/officeDocument/2006/relationships/oleObject" Target="embeddings/oleObject36.bin"/><Relationship Id="rId85" Type="http://schemas.openxmlformats.org/officeDocument/2006/relationships/image" Target="media/image39.wmf"/><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oleObject" Target="embeddings/oleObject6.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oleObject" Target="embeddings/oleObject27.bin"/><Relationship Id="rId70" Type="http://schemas.openxmlformats.org/officeDocument/2006/relationships/oleObject" Target="embeddings/oleObject31.bin"/><Relationship Id="rId75" Type="http://schemas.openxmlformats.org/officeDocument/2006/relationships/image" Target="media/image34.wmf"/><Relationship Id="rId83" Type="http://schemas.openxmlformats.org/officeDocument/2006/relationships/image" Target="media/image38.wmf"/><Relationship Id="rId88" Type="http://schemas.openxmlformats.org/officeDocument/2006/relationships/oleObject" Target="embeddings/oleObject40.bin"/><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1.wmf"/><Relationship Id="rId57" Type="http://schemas.openxmlformats.org/officeDocument/2006/relationships/image" Target="media/image25.wmf"/><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oleObject" Target="embeddings/oleObject26.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oleObject" Target="embeddings/oleObject35.bin"/><Relationship Id="rId81" Type="http://schemas.openxmlformats.org/officeDocument/2006/relationships/image" Target="media/image37.wmf"/><Relationship Id="rId86" Type="http://schemas.openxmlformats.org/officeDocument/2006/relationships/oleObject" Target="embeddings/oleObject39.bin"/><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oleObject" Target="embeddings/oleObject5.bin"/><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oleObject" Target="embeddings/oleObject34.bin"/><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oleObject" Target="embeddings/oleObject29.bin"/><Relationship Id="rId87" Type="http://schemas.openxmlformats.org/officeDocument/2006/relationships/image" Target="media/image40.wmf"/><Relationship Id="rId61" Type="http://schemas.openxmlformats.org/officeDocument/2006/relationships/image" Target="media/image27.wmf"/><Relationship Id="rId82" Type="http://schemas.openxmlformats.org/officeDocument/2006/relationships/oleObject" Target="embeddings/oleObject37.bin"/><Relationship Id="rId1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58F0301-5DD2-40C0-929D-398CF9938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1241</TotalTime>
  <Pages>23</Pages>
  <Words>7261</Words>
  <Characters>38705</Characters>
  <Application>Microsoft Office Word</Application>
  <DocSecurity>0</DocSecurity>
  <Lines>774</Lines>
  <Paragraphs>330</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Computing Services</dc:creator>
  <cp:lastModifiedBy>Gibbs, Barry</cp:lastModifiedBy>
  <cp:revision>44</cp:revision>
  <cp:lastPrinted>2013-02-11T14:50:00Z</cp:lastPrinted>
  <dcterms:created xsi:type="dcterms:W3CDTF">2013-01-31T12:26:00Z</dcterms:created>
  <dcterms:modified xsi:type="dcterms:W3CDTF">2016-02-16T17:10:00Z</dcterms:modified>
</cp:coreProperties>
</file>