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C4" w:rsidRPr="00E22B69" w:rsidRDefault="004F52C4" w:rsidP="00FE4227">
      <w:pPr>
        <w:spacing w:after="0" w:line="480" w:lineRule="auto"/>
        <w:rPr>
          <w:rFonts w:ascii="Times New Roman" w:hAnsi="Times New Roman"/>
          <w:b/>
          <w:color w:val="000000"/>
          <w:sz w:val="24"/>
          <w:szCs w:val="24"/>
          <w:u w:val="single"/>
        </w:rPr>
      </w:pPr>
      <w:r w:rsidRPr="00E22B69">
        <w:rPr>
          <w:rFonts w:ascii="Times New Roman" w:hAnsi="Times New Roman"/>
          <w:b/>
          <w:color w:val="000000"/>
          <w:sz w:val="24"/>
          <w:szCs w:val="24"/>
          <w:u w:val="single"/>
        </w:rPr>
        <w:t xml:space="preserve">Individual differences in searching behaviour and </w:t>
      </w:r>
      <w:r>
        <w:rPr>
          <w:rFonts w:ascii="Times New Roman" w:hAnsi="Times New Roman"/>
          <w:b/>
          <w:color w:val="000000"/>
          <w:sz w:val="24"/>
          <w:szCs w:val="24"/>
          <w:u w:val="single"/>
        </w:rPr>
        <w:t xml:space="preserve">spatial </w:t>
      </w:r>
      <w:r w:rsidRPr="00E22B69">
        <w:rPr>
          <w:rFonts w:ascii="Times New Roman" w:hAnsi="Times New Roman"/>
          <w:b/>
          <w:color w:val="000000"/>
          <w:sz w:val="24"/>
          <w:szCs w:val="24"/>
          <w:u w:val="single"/>
        </w:rPr>
        <w:t>foraging</w:t>
      </w:r>
      <w:r>
        <w:rPr>
          <w:rFonts w:ascii="Times New Roman" w:hAnsi="Times New Roman"/>
          <w:b/>
          <w:color w:val="000000"/>
          <w:sz w:val="24"/>
          <w:szCs w:val="24"/>
          <w:u w:val="single"/>
        </w:rPr>
        <w:t xml:space="preserve"> consistency </w:t>
      </w:r>
      <w:r w:rsidRPr="00E22B69">
        <w:rPr>
          <w:rFonts w:ascii="Times New Roman" w:hAnsi="Times New Roman"/>
          <w:b/>
          <w:color w:val="000000"/>
          <w:sz w:val="24"/>
          <w:szCs w:val="24"/>
          <w:u w:val="single"/>
        </w:rPr>
        <w:t xml:space="preserve">in a </w:t>
      </w:r>
      <w:r>
        <w:rPr>
          <w:rFonts w:ascii="Times New Roman" w:hAnsi="Times New Roman"/>
          <w:b/>
          <w:color w:val="000000"/>
          <w:sz w:val="24"/>
          <w:szCs w:val="24"/>
          <w:u w:val="single"/>
        </w:rPr>
        <w:t xml:space="preserve">central place </w:t>
      </w:r>
      <w:r w:rsidRPr="00E22B69">
        <w:rPr>
          <w:rFonts w:ascii="Times New Roman" w:hAnsi="Times New Roman"/>
          <w:b/>
          <w:color w:val="000000"/>
          <w:sz w:val="24"/>
          <w:szCs w:val="24"/>
          <w:u w:val="single"/>
        </w:rPr>
        <w:t>marine predator</w:t>
      </w:r>
    </w:p>
    <w:p w:rsidR="004F52C4" w:rsidRPr="00E22B69" w:rsidRDefault="004F52C4" w:rsidP="00FE4227">
      <w:pPr>
        <w:spacing w:after="0" w:line="480" w:lineRule="auto"/>
        <w:rPr>
          <w:rFonts w:ascii="Times New Roman" w:hAnsi="Times New Roman"/>
          <w:color w:val="000000"/>
          <w:sz w:val="24"/>
          <w:szCs w:val="24"/>
        </w:rPr>
      </w:pPr>
      <w:r w:rsidRPr="00E22B69">
        <w:rPr>
          <w:rFonts w:ascii="Times New Roman" w:hAnsi="Times New Roman"/>
          <w:color w:val="000000"/>
          <w:sz w:val="24"/>
          <w:szCs w:val="24"/>
        </w:rPr>
        <w:t>Samantha C. Patrick</w:t>
      </w:r>
      <w:r w:rsidRPr="00E22B69">
        <w:rPr>
          <w:rFonts w:ascii="Times New Roman" w:hAnsi="Times New Roman"/>
          <w:color w:val="000000"/>
          <w:sz w:val="24"/>
          <w:szCs w:val="24"/>
          <w:vertAlign w:val="superscript"/>
        </w:rPr>
        <w:t>1</w:t>
      </w:r>
      <w:r>
        <w:rPr>
          <w:rFonts w:ascii="Times New Roman" w:hAnsi="Times New Roman"/>
          <w:color w:val="000000"/>
          <w:sz w:val="24"/>
          <w:szCs w:val="24"/>
          <w:vertAlign w:val="superscript"/>
        </w:rPr>
        <w:t>,2</w:t>
      </w:r>
      <w:r w:rsidRPr="00E22B69">
        <w:rPr>
          <w:rFonts w:ascii="Times New Roman" w:hAnsi="Times New Roman"/>
          <w:color w:val="000000"/>
          <w:sz w:val="24"/>
          <w:szCs w:val="24"/>
          <w:vertAlign w:val="superscript"/>
        </w:rPr>
        <w:t>*</w:t>
      </w:r>
      <w:r w:rsidRPr="00E22B69">
        <w:rPr>
          <w:rFonts w:ascii="Times New Roman" w:hAnsi="Times New Roman"/>
          <w:color w:val="000000"/>
          <w:sz w:val="24"/>
          <w:szCs w:val="24"/>
        </w:rPr>
        <w:t>, Stuart Bearhop</w:t>
      </w:r>
      <w:r>
        <w:rPr>
          <w:rFonts w:ascii="Times New Roman" w:hAnsi="Times New Roman"/>
          <w:color w:val="000000"/>
          <w:sz w:val="24"/>
          <w:szCs w:val="24"/>
          <w:vertAlign w:val="superscript"/>
        </w:rPr>
        <w:t>3</w:t>
      </w:r>
      <w:r w:rsidRPr="00E22B69">
        <w:rPr>
          <w:rFonts w:ascii="Times New Roman" w:hAnsi="Times New Roman"/>
          <w:color w:val="000000"/>
          <w:sz w:val="24"/>
          <w:szCs w:val="24"/>
        </w:rPr>
        <w:t>, David Grémillet</w:t>
      </w:r>
      <w:r>
        <w:rPr>
          <w:rFonts w:ascii="Times New Roman" w:hAnsi="Times New Roman"/>
          <w:color w:val="000000"/>
          <w:sz w:val="24"/>
          <w:szCs w:val="24"/>
          <w:vertAlign w:val="superscript"/>
        </w:rPr>
        <w:t>4</w:t>
      </w:r>
      <w:r w:rsidRPr="00E22B69">
        <w:rPr>
          <w:rFonts w:ascii="Times New Roman" w:hAnsi="Times New Roman"/>
          <w:color w:val="000000"/>
          <w:sz w:val="24"/>
          <w:szCs w:val="24"/>
          <w:vertAlign w:val="superscript"/>
        </w:rPr>
        <w:t xml:space="preserve">, </w:t>
      </w:r>
      <w:proofErr w:type="spellStart"/>
      <w:r w:rsidRPr="00E22B69">
        <w:rPr>
          <w:rFonts w:ascii="Times New Roman" w:hAnsi="Times New Roman"/>
          <w:color w:val="000000"/>
          <w:sz w:val="24"/>
          <w:szCs w:val="24"/>
        </w:rPr>
        <w:t>Amélie</w:t>
      </w:r>
      <w:proofErr w:type="spellEnd"/>
      <w:r w:rsidRPr="00E22B69">
        <w:rPr>
          <w:rFonts w:ascii="Times New Roman" w:hAnsi="Times New Roman"/>
          <w:color w:val="000000"/>
          <w:sz w:val="24"/>
          <w:szCs w:val="24"/>
        </w:rPr>
        <w:t xml:space="preserve"> Lescroël</w:t>
      </w:r>
      <w:r w:rsidRPr="0061436C">
        <w:rPr>
          <w:rFonts w:ascii="Times New Roman" w:hAnsi="Times New Roman"/>
          <w:color w:val="000000"/>
          <w:sz w:val="24"/>
          <w:szCs w:val="24"/>
          <w:vertAlign w:val="superscript"/>
        </w:rPr>
        <w:t>4,</w:t>
      </w:r>
      <w:r>
        <w:rPr>
          <w:rFonts w:ascii="Times New Roman" w:hAnsi="Times New Roman"/>
          <w:color w:val="000000"/>
          <w:sz w:val="24"/>
          <w:szCs w:val="24"/>
          <w:vertAlign w:val="superscript"/>
        </w:rPr>
        <w:t>5</w:t>
      </w:r>
      <w:r w:rsidRPr="00E22B69">
        <w:rPr>
          <w:rFonts w:ascii="Times New Roman" w:hAnsi="Times New Roman"/>
          <w:color w:val="000000"/>
          <w:sz w:val="24"/>
          <w:szCs w:val="24"/>
        </w:rPr>
        <w:t>, W. James Grecian</w:t>
      </w:r>
      <w:r w:rsidRPr="00E22B69">
        <w:rPr>
          <w:rFonts w:ascii="Times New Roman" w:hAnsi="Times New Roman"/>
          <w:color w:val="000000"/>
          <w:sz w:val="24"/>
          <w:szCs w:val="24"/>
          <w:vertAlign w:val="superscript"/>
        </w:rPr>
        <w:t>1</w:t>
      </w:r>
      <w:r w:rsidRPr="00E22B69">
        <w:rPr>
          <w:rFonts w:ascii="Times New Roman" w:hAnsi="Times New Roman"/>
          <w:color w:val="000000"/>
          <w:sz w:val="24"/>
          <w:szCs w:val="24"/>
        </w:rPr>
        <w:t>, Thomas W. Bodey</w:t>
      </w:r>
      <w:r>
        <w:rPr>
          <w:rFonts w:ascii="Times New Roman" w:hAnsi="Times New Roman"/>
          <w:color w:val="000000"/>
          <w:sz w:val="24"/>
          <w:szCs w:val="24"/>
          <w:vertAlign w:val="superscript"/>
        </w:rPr>
        <w:t>3</w:t>
      </w:r>
      <w:r w:rsidRPr="00E22B69">
        <w:rPr>
          <w:rFonts w:ascii="Times New Roman" w:hAnsi="Times New Roman"/>
          <w:color w:val="000000"/>
          <w:sz w:val="24"/>
          <w:szCs w:val="24"/>
        </w:rPr>
        <w:t>, Keith C. Hamer</w:t>
      </w:r>
      <w:r>
        <w:rPr>
          <w:rFonts w:ascii="Times New Roman" w:hAnsi="Times New Roman"/>
          <w:color w:val="000000"/>
          <w:sz w:val="24"/>
          <w:szCs w:val="24"/>
          <w:vertAlign w:val="superscript"/>
        </w:rPr>
        <w:t>6</w:t>
      </w:r>
      <w:r w:rsidRPr="00E22B69">
        <w:rPr>
          <w:rFonts w:ascii="Times New Roman" w:hAnsi="Times New Roman"/>
          <w:color w:val="000000"/>
          <w:sz w:val="24"/>
          <w:szCs w:val="24"/>
        </w:rPr>
        <w:t>, Ewan Wakefield</w:t>
      </w:r>
      <w:r>
        <w:rPr>
          <w:rFonts w:ascii="Times New Roman" w:hAnsi="Times New Roman"/>
          <w:color w:val="000000"/>
          <w:sz w:val="24"/>
          <w:szCs w:val="24"/>
          <w:vertAlign w:val="superscript"/>
        </w:rPr>
        <w:t>6</w:t>
      </w:r>
      <w:r w:rsidRPr="00E22B69">
        <w:rPr>
          <w:rFonts w:ascii="Times New Roman" w:hAnsi="Times New Roman"/>
          <w:color w:val="000000"/>
          <w:sz w:val="24"/>
          <w:szCs w:val="24"/>
          <w:vertAlign w:val="subscript"/>
        </w:rPr>
        <w:t>,</w:t>
      </w:r>
      <w:r w:rsidRPr="00E22B69">
        <w:rPr>
          <w:rFonts w:ascii="Times New Roman" w:hAnsi="Times New Roman"/>
          <w:color w:val="000000"/>
          <w:sz w:val="24"/>
          <w:szCs w:val="24"/>
        </w:rPr>
        <w:t xml:space="preserve"> </w:t>
      </w:r>
      <w:proofErr w:type="spellStart"/>
      <w:r w:rsidRPr="00E22B69">
        <w:rPr>
          <w:rFonts w:ascii="Times New Roman" w:hAnsi="Times New Roman"/>
          <w:color w:val="000000"/>
          <w:sz w:val="24"/>
          <w:szCs w:val="24"/>
        </w:rPr>
        <w:t>Mélanie</w:t>
      </w:r>
      <w:proofErr w:type="spellEnd"/>
      <w:r w:rsidRPr="00E22B69">
        <w:rPr>
          <w:rFonts w:ascii="Times New Roman" w:hAnsi="Times New Roman"/>
          <w:color w:val="000000"/>
          <w:sz w:val="24"/>
          <w:szCs w:val="24"/>
        </w:rPr>
        <w:t xml:space="preserve"> Le Nuz</w:t>
      </w:r>
      <w:r>
        <w:rPr>
          <w:rFonts w:ascii="Times New Roman" w:hAnsi="Times New Roman"/>
          <w:color w:val="000000"/>
          <w:sz w:val="24"/>
          <w:szCs w:val="24"/>
          <w:vertAlign w:val="superscript"/>
        </w:rPr>
        <w:t>7</w:t>
      </w:r>
      <w:r w:rsidRPr="00E22B69">
        <w:rPr>
          <w:rFonts w:ascii="Times New Roman" w:hAnsi="Times New Roman"/>
          <w:color w:val="000000"/>
          <w:sz w:val="24"/>
          <w:szCs w:val="24"/>
          <w:vertAlign w:val="superscript"/>
        </w:rPr>
        <w:t xml:space="preserve"> </w:t>
      </w:r>
      <w:r w:rsidRPr="00E22B69">
        <w:rPr>
          <w:rFonts w:ascii="Times New Roman" w:hAnsi="Times New Roman"/>
          <w:color w:val="000000"/>
          <w:sz w:val="24"/>
          <w:szCs w:val="24"/>
        </w:rPr>
        <w:t>and Stephen C. Votier</w:t>
      </w:r>
      <w:r w:rsidRPr="00E22B69">
        <w:rPr>
          <w:rFonts w:ascii="Times New Roman" w:hAnsi="Times New Roman"/>
          <w:color w:val="000000"/>
          <w:sz w:val="24"/>
          <w:szCs w:val="24"/>
          <w:vertAlign w:val="superscript"/>
        </w:rPr>
        <w:t>1</w:t>
      </w:r>
    </w:p>
    <w:p w:rsidR="004F52C4" w:rsidRPr="00E22B69" w:rsidRDefault="004F52C4" w:rsidP="00FE4227">
      <w:pPr>
        <w:spacing w:after="0" w:line="480" w:lineRule="auto"/>
        <w:rPr>
          <w:rFonts w:ascii="Times New Roman" w:hAnsi="Times New Roman"/>
          <w:color w:val="000000"/>
          <w:sz w:val="24"/>
          <w:szCs w:val="24"/>
        </w:rPr>
      </w:pPr>
    </w:p>
    <w:p w:rsidR="004F52C4" w:rsidRDefault="004F52C4" w:rsidP="00FE4227">
      <w:pPr>
        <w:spacing w:after="0" w:line="480" w:lineRule="auto"/>
        <w:rPr>
          <w:rFonts w:ascii="Times New Roman" w:hAnsi="Times New Roman"/>
          <w:color w:val="000000"/>
          <w:sz w:val="24"/>
          <w:szCs w:val="24"/>
        </w:rPr>
      </w:pPr>
      <w:r w:rsidRPr="00E22B69">
        <w:rPr>
          <w:rFonts w:ascii="Times New Roman" w:hAnsi="Times New Roman"/>
          <w:color w:val="000000"/>
          <w:sz w:val="24"/>
          <w:szCs w:val="24"/>
        </w:rPr>
        <w:t>1. Marine Biology &amp; Ecology Research Centre, University of Plymouth, PL4 8AA, Plymouth, UK</w:t>
      </w:r>
      <w:r>
        <w:rPr>
          <w:rFonts w:ascii="Times New Roman" w:hAnsi="Times New Roman"/>
          <w:color w:val="000000"/>
          <w:sz w:val="24"/>
          <w:szCs w:val="24"/>
        </w:rPr>
        <w:t>.</w:t>
      </w:r>
    </w:p>
    <w:p w:rsidR="004F52C4" w:rsidRDefault="004F52C4" w:rsidP="00FE4227">
      <w:pPr>
        <w:spacing w:after="0" w:line="480" w:lineRule="auto"/>
        <w:rPr>
          <w:rFonts w:ascii="Times New Roman" w:hAnsi="Times New Roman"/>
          <w:color w:val="000000"/>
          <w:sz w:val="24"/>
          <w:szCs w:val="24"/>
          <w:lang w:val="fr-FR"/>
        </w:rPr>
      </w:pPr>
      <w:r w:rsidRPr="00275B4D">
        <w:rPr>
          <w:rFonts w:ascii="Times New Roman" w:hAnsi="Times New Roman"/>
          <w:color w:val="000000"/>
          <w:sz w:val="24"/>
          <w:szCs w:val="24"/>
          <w:lang w:val="fr-FR"/>
        </w:rPr>
        <w:t xml:space="preserve">2. CEBC – CNRS, 79360 Villiers en Bois, France. </w:t>
      </w:r>
      <w:r>
        <w:rPr>
          <w:rFonts w:ascii="Times New Roman" w:hAnsi="Times New Roman"/>
          <w:color w:val="000000"/>
          <w:sz w:val="24"/>
          <w:szCs w:val="24"/>
          <w:lang w:val="fr-FR"/>
        </w:rPr>
        <w:t xml:space="preserve"> </w:t>
      </w:r>
    </w:p>
    <w:p w:rsidR="004F52C4" w:rsidRPr="00E22B69" w:rsidRDefault="004F52C4" w:rsidP="00FE4227">
      <w:pPr>
        <w:spacing w:after="0" w:line="480" w:lineRule="auto"/>
        <w:rPr>
          <w:rFonts w:ascii="Times New Roman" w:hAnsi="Times New Roman"/>
          <w:color w:val="000000"/>
          <w:sz w:val="24"/>
          <w:szCs w:val="24"/>
        </w:rPr>
      </w:pPr>
      <w:r>
        <w:rPr>
          <w:rFonts w:ascii="Times New Roman" w:hAnsi="Times New Roman"/>
          <w:color w:val="000000"/>
          <w:sz w:val="24"/>
          <w:szCs w:val="24"/>
        </w:rPr>
        <w:t>3</w:t>
      </w:r>
      <w:r w:rsidRPr="00E22B69">
        <w:rPr>
          <w:rFonts w:ascii="Times New Roman" w:hAnsi="Times New Roman"/>
          <w:color w:val="000000"/>
          <w:sz w:val="24"/>
          <w:szCs w:val="24"/>
        </w:rPr>
        <w:t xml:space="preserve">.  University of Exeter, Cornwall Campus, </w:t>
      </w:r>
      <w:proofErr w:type="spellStart"/>
      <w:r w:rsidRPr="00E22B69">
        <w:rPr>
          <w:rFonts w:ascii="Times New Roman" w:hAnsi="Times New Roman"/>
          <w:color w:val="000000"/>
          <w:sz w:val="24"/>
          <w:szCs w:val="24"/>
        </w:rPr>
        <w:t>Penryn</w:t>
      </w:r>
      <w:proofErr w:type="spellEnd"/>
      <w:r w:rsidRPr="00E22B69">
        <w:rPr>
          <w:rFonts w:ascii="Times New Roman" w:hAnsi="Times New Roman"/>
          <w:color w:val="000000"/>
          <w:sz w:val="24"/>
          <w:szCs w:val="24"/>
        </w:rPr>
        <w:t xml:space="preserve">, TR10 9EZ, UK.  </w:t>
      </w:r>
    </w:p>
    <w:p w:rsidR="004F52C4" w:rsidRPr="00E22B69" w:rsidRDefault="004F52C4" w:rsidP="00FE4227">
      <w:pPr>
        <w:spacing w:after="0" w:line="480" w:lineRule="auto"/>
        <w:rPr>
          <w:rFonts w:ascii="Times New Roman" w:hAnsi="Times New Roman"/>
          <w:bCs/>
          <w:color w:val="000000"/>
          <w:sz w:val="24"/>
          <w:szCs w:val="24"/>
        </w:rPr>
      </w:pPr>
      <w:r>
        <w:rPr>
          <w:rFonts w:ascii="Times New Roman" w:hAnsi="Times New Roman"/>
          <w:color w:val="000000"/>
          <w:sz w:val="24"/>
          <w:szCs w:val="24"/>
        </w:rPr>
        <w:t>4</w:t>
      </w:r>
      <w:r w:rsidRPr="00E22B69">
        <w:rPr>
          <w:rFonts w:ascii="Times New Roman" w:hAnsi="Times New Roman"/>
          <w:color w:val="000000"/>
          <w:sz w:val="24"/>
          <w:szCs w:val="24"/>
        </w:rPr>
        <w:t xml:space="preserve">. CEFE-CNRS, </w:t>
      </w:r>
      <w:r w:rsidRPr="00E22B69">
        <w:rPr>
          <w:rFonts w:ascii="Times New Roman" w:hAnsi="Times New Roman"/>
          <w:bCs/>
          <w:color w:val="000000"/>
          <w:sz w:val="24"/>
          <w:szCs w:val="24"/>
        </w:rPr>
        <w:t>U.M.R. 5175</w:t>
      </w:r>
      <w:r w:rsidRPr="00E22B69">
        <w:rPr>
          <w:rFonts w:ascii="Times New Roman" w:hAnsi="Times New Roman"/>
          <w:color w:val="000000"/>
          <w:sz w:val="24"/>
          <w:szCs w:val="24"/>
        </w:rPr>
        <w:t xml:space="preserve">, </w:t>
      </w:r>
      <w:r w:rsidRPr="00E22B69">
        <w:rPr>
          <w:rFonts w:ascii="Times New Roman" w:hAnsi="Times New Roman"/>
          <w:bCs/>
          <w:color w:val="000000"/>
          <w:sz w:val="24"/>
          <w:szCs w:val="24"/>
        </w:rPr>
        <w:t xml:space="preserve">Montpellier, France and Percy </w:t>
      </w:r>
      <w:proofErr w:type="spellStart"/>
      <w:r w:rsidRPr="00E22B69">
        <w:rPr>
          <w:rFonts w:ascii="Times New Roman" w:hAnsi="Times New Roman"/>
          <w:bCs/>
          <w:color w:val="000000"/>
          <w:sz w:val="24"/>
          <w:szCs w:val="24"/>
        </w:rPr>
        <w:t>FitzPatrick</w:t>
      </w:r>
      <w:proofErr w:type="spellEnd"/>
      <w:r w:rsidRPr="00E22B69">
        <w:rPr>
          <w:rFonts w:ascii="Times New Roman" w:hAnsi="Times New Roman"/>
          <w:bCs/>
          <w:color w:val="000000"/>
          <w:sz w:val="24"/>
          <w:szCs w:val="24"/>
        </w:rPr>
        <w:t xml:space="preserve"> Institute, DST/NRF Centre of Excellence, University of Cape Town, South Africa.</w:t>
      </w:r>
    </w:p>
    <w:p w:rsidR="004F52C4" w:rsidRPr="00E22B69" w:rsidRDefault="004F52C4" w:rsidP="00FE4227">
      <w:pPr>
        <w:spacing w:after="0" w:line="480" w:lineRule="auto"/>
        <w:rPr>
          <w:rFonts w:ascii="Times New Roman" w:hAnsi="Times New Roman"/>
          <w:color w:val="000000"/>
          <w:sz w:val="24"/>
          <w:szCs w:val="24"/>
          <w:lang w:val="fr-FR"/>
        </w:rPr>
      </w:pPr>
      <w:r>
        <w:rPr>
          <w:rFonts w:ascii="Times New Roman" w:hAnsi="Times New Roman"/>
          <w:color w:val="000000"/>
          <w:sz w:val="24"/>
          <w:szCs w:val="24"/>
          <w:lang w:val="fr-FR"/>
        </w:rPr>
        <w:t>5</w:t>
      </w:r>
      <w:r w:rsidRPr="00E22B69">
        <w:rPr>
          <w:rFonts w:ascii="Times New Roman" w:hAnsi="Times New Roman"/>
          <w:color w:val="000000"/>
          <w:sz w:val="24"/>
          <w:szCs w:val="24"/>
          <w:lang w:val="fr-FR"/>
        </w:rPr>
        <w:t xml:space="preserve">. </w:t>
      </w:r>
      <w:r>
        <w:rPr>
          <w:rFonts w:ascii="Times New Roman" w:hAnsi="Times New Roman"/>
          <w:color w:val="000000"/>
          <w:sz w:val="24"/>
          <w:szCs w:val="24"/>
          <w:lang w:val="fr-FR"/>
        </w:rPr>
        <w:t xml:space="preserve">URU 420 </w:t>
      </w:r>
      <w:r w:rsidRPr="00E22B69">
        <w:rPr>
          <w:rFonts w:ascii="Times New Roman" w:hAnsi="Times New Roman"/>
          <w:color w:val="000000"/>
          <w:sz w:val="24"/>
          <w:szCs w:val="24"/>
          <w:lang w:val="fr-FR"/>
        </w:rPr>
        <w:t>Biodiversité et gestion des territoires, Université de Rennes 1, 35042 Rennes Cedex, France.</w:t>
      </w:r>
    </w:p>
    <w:p w:rsidR="004F52C4" w:rsidRPr="00E22B69" w:rsidRDefault="004F52C4" w:rsidP="00FE4227">
      <w:pPr>
        <w:spacing w:after="0" w:line="480" w:lineRule="auto"/>
        <w:rPr>
          <w:rFonts w:ascii="Times New Roman" w:hAnsi="Times New Roman"/>
          <w:color w:val="000000"/>
          <w:sz w:val="24"/>
          <w:szCs w:val="24"/>
        </w:rPr>
      </w:pPr>
      <w:r>
        <w:rPr>
          <w:rFonts w:ascii="Times New Roman" w:hAnsi="Times New Roman"/>
          <w:color w:val="000000"/>
          <w:sz w:val="24"/>
          <w:szCs w:val="24"/>
        </w:rPr>
        <w:t>6</w:t>
      </w:r>
      <w:r w:rsidRPr="00E22B69">
        <w:rPr>
          <w:rFonts w:ascii="Times New Roman" w:hAnsi="Times New Roman"/>
          <w:color w:val="000000"/>
          <w:sz w:val="24"/>
          <w:szCs w:val="24"/>
        </w:rPr>
        <w:t>. University of Leeds,</w:t>
      </w:r>
      <w:r w:rsidRPr="00E22B69">
        <w:rPr>
          <w:rFonts w:ascii="Times New Roman" w:hAnsi="Times New Roman"/>
          <w:bCs/>
          <w:color w:val="000000"/>
          <w:sz w:val="24"/>
          <w:szCs w:val="24"/>
        </w:rPr>
        <w:t xml:space="preserve"> LS2 9JT,</w:t>
      </w:r>
      <w:r w:rsidRPr="00E22B69">
        <w:rPr>
          <w:rFonts w:ascii="Times New Roman" w:hAnsi="Times New Roman"/>
          <w:color w:val="000000"/>
          <w:sz w:val="24"/>
          <w:szCs w:val="24"/>
        </w:rPr>
        <w:t xml:space="preserve"> UK.       </w:t>
      </w:r>
    </w:p>
    <w:p w:rsidR="004F52C4" w:rsidRPr="00E22B69" w:rsidRDefault="004F52C4" w:rsidP="00FE4227">
      <w:pPr>
        <w:spacing w:after="0" w:line="480" w:lineRule="auto"/>
        <w:rPr>
          <w:rFonts w:ascii="Times New Roman" w:hAnsi="Times New Roman"/>
          <w:color w:val="000000"/>
          <w:sz w:val="24"/>
          <w:szCs w:val="24"/>
          <w:lang w:val="fr-FR"/>
        </w:rPr>
      </w:pPr>
      <w:r>
        <w:rPr>
          <w:rFonts w:ascii="Times New Roman" w:hAnsi="Times New Roman"/>
          <w:color w:val="000000"/>
          <w:sz w:val="24"/>
          <w:szCs w:val="24"/>
          <w:lang w:val="fr-FR"/>
        </w:rPr>
        <w:t>7</w:t>
      </w:r>
      <w:r w:rsidRPr="00E22B69">
        <w:rPr>
          <w:rFonts w:ascii="Times New Roman" w:hAnsi="Times New Roman"/>
          <w:color w:val="000000"/>
          <w:sz w:val="24"/>
          <w:szCs w:val="24"/>
          <w:lang w:val="fr-FR"/>
        </w:rPr>
        <w:t xml:space="preserve">. LPO, </w:t>
      </w:r>
      <w:r w:rsidRPr="00E22B69">
        <w:rPr>
          <w:rFonts w:ascii="Times New Roman" w:hAnsi="Times New Roman"/>
          <w:sz w:val="24"/>
          <w:szCs w:val="24"/>
          <w:lang w:val="fr-FR"/>
        </w:rPr>
        <w:t xml:space="preserve">réserve naturelle des Sept-Iles station, 22560, </w:t>
      </w:r>
      <w:proofErr w:type="spellStart"/>
      <w:r w:rsidRPr="00E22B69">
        <w:rPr>
          <w:rFonts w:ascii="Times New Roman" w:hAnsi="Times New Roman"/>
          <w:sz w:val="24"/>
          <w:szCs w:val="24"/>
          <w:lang w:val="fr-FR"/>
        </w:rPr>
        <w:t>Pleumeur</w:t>
      </w:r>
      <w:proofErr w:type="spellEnd"/>
      <w:r w:rsidRPr="00E22B69">
        <w:rPr>
          <w:rFonts w:ascii="Times New Roman" w:hAnsi="Times New Roman"/>
          <w:sz w:val="24"/>
          <w:szCs w:val="24"/>
          <w:lang w:val="fr-FR"/>
        </w:rPr>
        <w:t xml:space="preserve"> </w:t>
      </w:r>
      <w:proofErr w:type="spellStart"/>
      <w:r w:rsidRPr="00E22B69">
        <w:rPr>
          <w:rFonts w:ascii="Times New Roman" w:hAnsi="Times New Roman"/>
          <w:sz w:val="24"/>
          <w:szCs w:val="24"/>
          <w:lang w:val="fr-FR"/>
        </w:rPr>
        <w:t>Bodou</w:t>
      </w:r>
      <w:proofErr w:type="spellEnd"/>
      <w:r w:rsidRPr="00E22B69">
        <w:rPr>
          <w:rFonts w:ascii="Times New Roman" w:hAnsi="Times New Roman"/>
          <w:sz w:val="24"/>
          <w:szCs w:val="24"/>
          <w:lang w:val="fr-FR"/>
        </w:rPr>
        <w:t xml:space="preserve">, France.  </w:t>
      </w:r>
    </w:p>
    <w:p w:rsidR="004F52C4" w:rsidRPr="00E22B69" w:rsidRDefault="004F52C4" w:rsidP="00FE4227">
      <w:pPr>
        <w:spacing w:after="0" w:line="480" w:lineRule="auto"/>
        <w:rPr>
          <w:rFonts w:ascii="Times New Roman" w:hAnsi="Times New Roman"/>
          <w:color w:val="000000"/>
          <w:sz w:val="24"/>
          <w:szCs w:val="24"/>
        </w:rPr>
      </w:pPr>
      <w:r w:rsidRPr="00E22B69">
        <w:rPr>
          <w:rFonts w:ascii="Times New Roman" w:hAnsi="Times New Roman"/>
          <w:color w:val="000000"/>
          <w:sz w:val="24"/>
          <w:szCs w:val="24"/>
        </w:rPr>
        <w:t xml:space="preserve">* </w:t>
      </w:r>
      <w:proofErr w:type="gramStart"/>
      <w:r w:rsidRPr="00E22B69">
        <w:rPr>
          <w:rFonts w:ascii="Times New Roman" w:hAnsi="Times New Roman"/>
          <w:color w:val="000000"/>
          <w:sz w:val="24"/>
          <w:szCs w:val="24"/>
        </w:rPr>
        <w:t>corresponding</w:t>
      </w:r>
      <w:proofErr w:type="gramEnd"/>
      <w:r w:rsidRPr="00E22B69">
        <w:rPr>
          <w:rFonts w:ascii="Times New Roman" w:hAnsi="Times New Roman"/>
          <w:color w:val="000000"/>
          <w:sz w:val="24"/>
          <w:szCs w:val="24"/>
        </w:rPr>
        <w:t xml:space="preserve"> author: spatrick@cebc.cnrs.fr</w:t>
      </w:r>
    </w:p>
    <w:p w:rsidR="004F52C4" w:rsidRPr="00E22B69" w:rsidRDefault="004F52C4" w:rsidP="00FE4227">
      <w:pPr>
        <w:spacing w:after="0" w:line="480" w:lineRule="auto"/>
        <w:rPr>
          <w:rFonts w:ascii="Times New Roman" w:hAnsi="Times New Roman"/>
          <w:b/>
          <w:sz w:val="24"/>
          <w:szCs w:val="24"/>
          <w:u w:val="single"/>
        </w:rPr>
      </w:pPr>
      <w:r w:rsidRPr="00E22B69">
        <w:rPr>
          <w:rFonts w:ascii="Times New Roman" w:hAnsi="Times New Roman"/>
          <w:b/>
          <w:sz w:val="24"/>
          <w:szCs w:val="24"/>
          <w:u w:val="single"/>
        </w:rPr>
        <w:t xml:space="preserve"> </w:t>
      </w:r>
    </w:p>
    <w:p w:rsidR="004F52C4" w:rsidRPr="00E22B69" w:rsidRDefault="004F52C4" w:rsidP="00FE4227">
      <w:pPr>
        <w:spacing w:after="0" w:line="480" w:lineRule="auto"/>
        <w:rPr>
          <w:rFonts w:ascii="Times New Roman" w:hAnsi="Times New Roman"/>
          <w:b/>
          <w:sz w:val="24"/>
          <w:szCs w:val="24"/>
          <w:u w:val="single"/>
        </w:rPr>
      </w:pPr>
      <w:r w:rsidRPr="00E22B69">
        <w:rPr>
          <w:rFonts w:ascii="Times New Roman" w:hAnsi="Times New Roman"/>
          <w:b/>
          <w:sz w:val="24"/>
          <w:szCs w:val="24"/>
          <w:u w:val="single"/>
        </w:rPr>
        <w:t>Keywords (3-6)</w:t>
      </w:r>
    </w:p>
    <w:p w:rsidR="004F52C4" w:rsidRPr="00E22B69" w:rsidRDefault="004F52C4" w:rsidP="00FE4227">
      <w:pPr>
        <w:spacing w:after="0" w:line="480" w:lineRule="auto"/>
        <w:rPr>
          <w:rFonts w:ascii="Times New Roman" w:hAnsi="Times New Roman"/>
          <w:sz w:val="24"/>
          <w:szCs w:val="24"/>
        </w:rPr>
      </w:pPr>
      <w:proofErr w:type="gramStart"/>
      <w:r>
        <w:rPr>
          <w:rFonts w:ascii="Times New Roman" w:hAnsi="Times New Roman"/>
          <w:sz w:val="24"/>
          <w:szCs w:val="24"/>
        </w:rPr>
        <w:t>Specialisation, repeatability,</w:t>
      </w:r>
      <w:r w:rsidRPr="00E22B69">
        <w:rPr>
          <w:rFonts w:ascii="Times New Roman" w:hAnsi="Times New Roman"/>
          <w:sz w:val="24"/>
          <w:szCs w:val="24"/>
        </w:rPr>
        <w:t xml:space="preserve"> </w:t>
      </w:r>
      <w:r>
        <w:rPr>
          <w:rFonts w:ascii="Times New Roman" w:hAnsi="Times New Roman"/>
          <w:sz w:val="24"/>
          <w:szCs w:val="24"/>
        </w:rPr>
        <w:t>between and within-individual differences</w:t>
      </w:r>
      <w:r w:rsidRPr="00E22B69">
        <w:rPr>
          <w:rFonts w:ascii="Times New Roman" w:hAnsi="Times New Roman"/>
          <w:sz w:val="24"/>
          <w:szCs w:val="24"/>
        </w:rPr>
        <w:t>, behavioural reaction norms, GPS tracking, seabirds.</w:t>
      </w:r>
      <w:proofErr w:type="gramEnd"/>
    </w:p>
    <w:p w:rsidR="004F52C4" w:rsidRPr="00E22B69" w:rsidRDefault="004F52C4" w:rsidP="00FE4227">
      <w:pPr>
        <w:spacing w:after="0" w:line="480" w:lineRule="auto"/>
        <w:rPr>
          <w:rFonts w:ascii="Times New Roman" w:hAnsi="Times New Roman"/>
          <w:sz w:val="24"/>
          <w:szCs w:val="24"/>
        </w:rPr>
      </w:pPr>
      <w:r w:rsidRPr="00E22B69">
        <w:rPr>
          <w:rFonts w:ascii="Times New Roman" w:hAnsi="Times New Roman"/>
          <w:b/>
          <w:sz w:val="24"/>
          <w:szCs w:val="24"/>
        </w:rPr>
        <w:br w:type="page"/>
      </w:r>
      <w:r w:rsidRPr="00E22B69">
        <w:rPr>
          <w:rFonts w:ascii="Times New Roman" w:hAnsi="Times New Roman"/>
          <w:b/>
          <w:sz w:val="24"/>
          <w:szCs w:val="24"/>
        </w:rPr>
        <w:lastRenderedPageBreak/>
        <w:t>SUMMARY</w:t>
      </w:r>
      <w:r w:rsidRPr="00E22B69">
        <w:rPr>
          <w:rFonts w:ascii="Times New Roman" w:hAnsi="Times New Roman"/>
          <w:sz w:val="24"/>
          <w:szCs w:val="24"/>
        </w:rPr>
        <w:tab/>
        <w:t xml:space="preserve"> </w:t>
      </w:r>
    </w:p>
    <w:p w:rsidR="004F52C4" w:rsidRPr="00E22B69" w:rsidRDefault="004F52C4">
      <w:pPr>
        <w:spacing w:after="0" w:line="480" w:lineRule="auto"/>
        <w:rPr>
          <w:rFonts w:ascii="Times New Roman" w:hAnsi="Times New Roman"/>
          <w:sz w:val="24"/>
          <w:szCs w:val="24"/>
        </w:rPr>
      </w:pPr>
      <w:r w:rsidRPr="00E22B69">
        <w:rPr>
          <w:rFonts w:ascii="Times New Roman" w:hAnsi="Times New Roman"/>
          <w:sz w:val="24"/>
          <w:szCs w:val="24"/>
        </w:rPr>
        <w:t xml:space="preserve">Consistent intra-population variability in foraging behaviour is found among a wide range of taxa. Such foraging specialisations are common among marine vertebrates, yet it is not clear how individuals </w:t>
      </w:r>
      <w:r>
        <w:rPr>
          <w:rFonts w:ascii="Times New Roman" w:hAnsi="Times New Roman"/>
          <w:sz w:val="24"/>
          <w:szCs w:val="24"/>
        </w:rPr>
        <w:t xml:space="preserve">repeatedly </w:t>
      </w:r>
      <w:r w:rsidRPr="00E22B69">
        <w:rPr>
          <w:rFonts w:ascii="Times New Roman" w:hAnsi="Times New Roman"/>
          <w:sz w:val="24"/>
          <w:szCs w:val="24"/>
        </w:rPr>
        <w:t xml:space="preserve">locate prey or foraging sites </w:t>
      </w:r>
      <w:r>
        <w:rPr>
          <w:rFonts w:ascii="Times New Roman" w:hAnsi="Times New Roman"/>
          <w:sz w:val="24"/>
          <w:szCs w:val="24"/>
        </w:rPr>
        <w:t xml:space="preserve">at </w:t>
      </w:r>
      <w:r w:rsidRPr="00E22B69">
        <w:rPr>
          <w:rFonts w:ascii="Times New Roman" w:hAnsi="Times New Roman"/>
          <w:sz w:val="24"/>
          <w:szCs w:val="24"/>
        </w:rPr>
        <w:t>ocean-wide</w:t>
      </w:r>
      <w:r>
        <w:rPr>
          <w:rFonts w:ascii="Times New Roman" w:hAnsi="Times New Roman"/>
          <w:sz w:val="24"/>
          <w:szCs w:val="24"/>
        </w:rPr>
        <w:t xml:space="preserve"> scales. </w:t>
      </w:r>
      <w:r w:rsidRPr="00E22B69">
        <w:rPr>
          <w:rFonts w:ascii="Times New Roman" w:hAnsi="Times New Roman"/>
          <w:sz w:val="24"/>
          <w:szCs w:val="24"/>
        </w:rPr>
        <w:t xml:space="preserve"> Using GPS and time-depth loggers we studied the fine-scale foraging behaviour of central-place northern gannets </w:t>
      </w:r>
      <w:r w:rsidRPr="00E22B69">
        <w:rPr>
          <w:rFonts w:ascii="Times New Roman" w:hAnsi="Times New Roman"/>
          <w:i/>
          <w:sz w:val="24"/>
          <w:szCs w:val="24"/>
        </w:rPr>
        <w:t>Morus bassanus</w:t>
      </w:r>
      <w:r w:rsidRPr="00E22B69">
        <w:rPr>
          <w:rFonts w:ascii="Times New Roman" w:hAnsi="Times New Roman"/>
          <w:sz w:val="24"/>
          <w:szCs w:val="24"/>
        </w:rPr>
        <w:t xml:space="preserve"> at two large colonies.  First, we estimated the degree of </w:t>
      </w:r>
      <w:r>
        <w:rPr>
          <w:rFonts w:ascii="Times New Roman" w:hAnsi="Times New Roman"/>
          <w:sz w:val="24"/>
          <w:szCs w:val="24"/>
        </w:rPr>
        <w:t xml:space="preserve">consistency in </w:t>
      </w:r>
      <w:r w:rsidRPr="00E22B69">
        <w:rPr>
          <w:rFonts w:ascii="Times New Roman" w:hAnsi="Times New Roman"/>
          <w:sz w:val="24"/>
          <w:szCs w:val="24"/>
        </w:rPr>
        <w:t xml:space="preserve">individual foraging </w:t>
      </w:r>
      <w:r>
        <w:rPr>
          <w:rFonts w:ascii="Times New Roman" w:hAnsi="Times New Roman"/>
          <w:sz w:val="24"/>
          <w:szCs w:val="24"/>
        </w:rPr>
        <w:t xml:space="preserve">routes and </w:t>
      </w:r>
      <w:r w:rsidRPr="00E22B69">
        <w:rPr>
          <w:rFonts w:ascii="Times New Roman" w:hAnsi="Times New Roman"/>
          <w:sz w:val="24"/>
          <w:szCs w:val="24"/>
        </w:rPr>
        <w:t>site</w:t>
      </w:r>
      <w:r>
        <w:rPr>
          <w:rFonts w:ascii="Times New Roman" w:hAnsi="Times New Roman"/>
          <w:sz w:val="24"/>
          <w:szCs w:val="24"/>
        </w:rPr>
        <w:t>s</w:t>
      </w:r>
      <w:r w:rsidRPr="00E22B69">
        <w:rPr>
          <w:rFonts w:ascii="Times New Roman" w:hAnsi="Times New Roman"/>
          <w:sz w:val="24"/>
          <w:szCs w:val="24"/>
        </w:rPr>
        <w:t xml:space="preserve"> across repeat</w:t>
      </w:r>
      <w:r>
        <w:rPr>
          <w:rFonts w:ascii="Times New Roman" w:hAnsi="Times New Roman"/>
          <w:sz w:val="24"/>
          <w:szCs w:val="24"/>
        </w:rPr>
        <w:t>ed</w:t>
      </w:r>
      <w:r w:rsidRPr="00E22B69">
        <w:rPr>
          <w:rFonts w:ascii="Times New Roman" w:hAnsi="Times New Roman"/>
          <w:sz w:val="24"/>
          <w:szCs w:val="24"/>
        </w:rPr>
        <w:t xml:space="preserve"> trips.  Second, we tested for individual differences in searching behaviour in response to environmental covariates using reaction norms, estimated from mixed effect models.  Adult gannets tracked over multiple foraging trips showed repeatable between-individual differences in terminal points and departure angles of foraging trips, </w:t>
      </w:r>
      <w:r>
        <w:rPr>
          <w:rFonts w:ascii="Times New Roman" w:hAnsi="Times New Roman"/>
          <w:sz w:val="24"/>
          <w:szCs w:val="24"/>
        </w:rPr>
        <w:t>but</w:t>
      </w:r>
      <w:r w:rsidRPr="00E22B69">
        <w:rPr>
          <w:rFonts w:ascii="Times New Roman" w:hAnsi="Times New Roman"/>
          <w:sz w:val="24"/>
          <w:szCs w:val="24"/>
        </w:rPr>
        <w:t xml:space="preserve"> low repeatability in trip duration and trip length.  Importantly, </w:t>
      </w:r>
      <w:r>
        <w:rPr>
          <w:rFonts w:ascii="Times New Roman" w:hAnsi="Times New Roman"/>
          <w:sz w:val="24"/>
          <w:szCs w:val="24"/>
        </w:rPr>
        <w:t xml:space="preserve">individual </w:t>
      </w:r>
      <w:r w:rsidRPr="00E22B69">
        <w:rPr>
          <w:rFonts w:ascii="Times New Roman" w:hAnsi="Times New Roman"/>
          <w:sz w:val="24"/>
          <w:szCs w:val="24"/>
        </w:rPr>
        <w:t>birds showed highly repeatable dive locations</w:t>
      </w:r>
      <w:r>
        <w:rPr>
          <w:rFonts w:ascii="Times New Roman" w:hAnsi="Times New Roman"/>
          <w:sz w:val="24"/>
          <w:szCs w:val="24"/>
        </w:rPr>
        <w:t>,</w:t>
      </w:r>
      <w:r w:rsidRPr="00E22B69">
        <w:rPr>
          <w:rFonts w:ascii="Times New Roman" w:hAnsi="Times New Roman"/>
          <w:sz w:val="24"/>
          <w:szCs w:val="24"/>
        </w:rPr>
        <w:t xml:space="preserve"> </w:t>
      </w:r>
      <w:r>
        <w:rPr>
          <w:rFonts w:ascii="Times New Roman" w:hAnsi="Times New Roman"/>
          <w:sz w:val="24"/>
          <w:szCs w:val="24"/>
        </w:rPr>
        <w:t>with</w:t>
      </w:r>
      <w:r w:rsidRPr="00E22B69">
        <w:rPr>
          <w:rFonts w:ascii="Times New Roman" w:hAnsi="Times New Roman"/>
          <w:sz w:val="24"/>
          <w:szCs w:val="24"/>
        </w:rPr>
        <w:t xml:space="preserve"> consistently different environmental conditions</w:t>
      </w:r>
      <w:r>
        <w:rPr>
          <w:rFonts w:ascii="Times New Roman" w:hAnsi="Times New Roman"/>
          <w:sz w:val="24"/>
          <w:szCs w:val="24"/>
        </w:rPr>
        <w:t xml:space="preserve"> (such as copepod abundance),</w:t>
      </w:r>
      <w:r w:rsidRPr="00E22B69">
        <w:rPr>
          <w:rFonts w:ascii="Times New Roman" w:hAnsi="Times New Roman"/>
          <w:sz w:val="24"/>
          <w:szCs w:val="24"/>
        </w:rPr>
        <w:t xml:space="preserve"> </w:t>
      </w:r>
      <w:r>
        <w:rPr>
          <w:rFonts w:ascii="Times New Roman" w:hAnsi="Times New Roman"/>
          <w:sz w:val="24"/>
          <w:szCs w:val="24"/>
        </w:rPr>
        <w:t>suggesting</w:t>
      </w:r>
      <w:r w:rsidRPr="00E22B69">
        <w:rPr>
          <w:rFonts w:ascii="Times New Roman" w:hAnsi="Times New Roman"/>
          <w:sz w:val="24"/>
          <w:szCs w:val="24"/>
        </w:rPr>
        <w:t xml:space="preserve"> a high degree of foraging site specialisation. Gannets also showed between-individual differences in searching behaviour along environmental gradients, such that individuals intensified searching under different conditions.  Together these results suggest that widespread individual foraging </w:t>
      </w:r>
      <w:r>
        <w:rPr>
          <w:rFonts w:ascii="Times New Roman" w:hAnsi="Times New Roman"/>
          <w:sz w:val="24"/>
          <w:szCs w:val="24"/>
        </w:rPr>
        <w:t xml:space="preserve">consistency may represent specialisation and </w:t>
      </w:r>
      <w:r w:rsidRPr="00E22B69">
        <w:rPr>
          <w:rFonts w:ascii="Times New Roman" w:hAnsi="Times New Roman"/>
          <w:sz w:val="24"/>
          <w:szCs w:val="24"/>
        </w:rPr>
        <w:t xml:space="preserve">be linked with individual responses to environmental conditions.  Such divergent searching behaviour could provide a mechanism by which consistent foraging behaviour arises and is maintained among animals that forage across large spatial scales. </w:t>
      </w:r>
    </w:p>
    <w:p w:rsidR="004F52C4" w:rsidRPr="00E22B69" w:rsidRDefault="004F52C4" w:rsidP="00AA623F">
      <w:pPr>
        <w:spacing w:after="0" w:line="480" w:lineRule="auto"/>
        <w:rPr>
          <w:rFonts w:ascii="Times New Roman" w:hAnsi="Times New Roman"/>
          <w:b/>
          <w:sz w:val="24"/>
          <w:szCs w:val="24"/>
        </w:rPr>
      </w:pPr>
    </w:p>
    <w:p w:rsidR="004F52C4" w:rsidRPr="00E22B69" w:rsidRDefault="004F52C4" w:rsidP="00AA623F">
      <w:pPr>
        <w:spacing w:after="0" w:line="480" w:lineRule="auto"/>
        <w:rPr>
          <w:rFonts w:ascii="Times New Roman" w:hAnsi="Times New Roman"/>
          <w:b/>
          <w:sz w:val="24"/>
          <w:szCs w:val="24"/>
        </w:rPr>
      </w:pPr>
      <w:r w:rsidRPr="00E22B69">
        <w:rPr>
          <w:rFonts w:ascii="Times New Roman" w:hAnsi="Times New Roman"/>
          <w:b/>
          <w:sz w:val="24"/>
          <w:szCs w:val="24"/>
        </w:rPr>
        <w:t>Introduction</w:t>
      </w:r>
    </w:p>
    <w:p w:rsidR="004F52C4" w:rsidRPr="00E22B69" w:rsidRDefault="004F52C4">
      <w:pPr>
        <w:tabs>
          <w:tab w:val="left" w:pos="1418"/>
        </w:tabs>
        <w:spacing w:after="0" w:line="480" w:lineRule="auto"/>
        <w:rPr>
          <w:rFonts w:ascii="Times New Roman" w:hAnsi="Times New Roman"/>
          <w:sz w:val="24"/>
          <w:szCs w:val="24"/>
        </w:rPr>
      </w:pPr>
      <w:r w:rsidRPr="00E22B69">
        <w:rPr>
          <w:rFonts w:ascii="Times New Roman" w:hAnsi="Times New Roman"/>
          <w:sz w:val="24"/>
          <w:szCs w:val="24"/>
        </w:rPr>
        <w:t xml:space="preserve">There is increasing work detailing the extent of intra-population variation and individual specialisation in traits, including </w:t>
      </w:r>
      <w:r>
        <w:rPr>
          <w:rFonts w:ascii="Times New Roman" w:hAnsi="Times New Roman"/>
          <w:sz w:val="24"/>
          <w:szCs w:val="24"/>
        </w:rPr>
        <w:t xml:space="preserve">diet and </w:t>
      </w:r>
      <w:r w:rsidRPr="00E22B69">
        <w:rPr>
          <w:rFonts w:ascii="Times New Roman" w:hAnsi="Times New Roman"/>
          <w:sz w:val="24"/>
          <w:szCs w:val="24"/>
        </w:rPr>
        <w:t xml:space="preserve">foraging </w:t>
      </w:r>
      <w:r w:rsidRPr="00E22B69">
        <w:rPr>
          <w:rFonts w:ascii="Times New Roman" w:hAnsi="Times New Roman"/>
          <w:noProof/>
          <w:sz w:val="24"/>
          <w:szCs w:val="24"/>
        </w:rPr>
        <w:t>(Araujo et al. 2007; Bolnick et al. 2003)</w:t>
      </w:r>
      <w:r w:rsidRPr="00E22B69">
        <w:rPr>
          <w:rFonts w:ascii="Times New Roman" w:hAnsi="Times New Roman"/>
          <w:sz w:val="24"/>
          <w:szCs w:val="24"/>
        </w:rPr>
        <w:t>.</w:t>
      </w:r>
      <w:r>
        <w:rPr>
          <w:rFonts w:ascii="Times New Roman" w:hAnsi="Times New Roman"/>
          <w:sz w:val="24"/>
          <w:szCs w:val="24"/>
        </w:rPr>
        <w:t xml:space="preserve">  </w:t>
      </w:r>
      <w:r w:rsidRPr="00E22B69">
        <w:rPr>
          <w:rFonts w:ascii="Times New Roman" w:hAnsi="Times New Roman"/>
          <w:sz w:val="24"/>
          <w:szCs w:val="24"/>
        </w:rPr>
        <w:t xml:space="preserve">While such foraging specialisations are often determined by ontogenetic or sex differences </w:t>
      </w:r>
      <w:r w:rsidRPr="00E22B69">
        <w:rPr>
          <w:rFonts w:ascii="Times New Roman" w:hAnsi="Times New Roman"/>
          <w:noProof/>
          <w:sz w:val="24"/>
          <w:szCs w:val="24"/>
        </w:rPr>
        <w:lastRenderedPageBreak/>
        <w:t>(e.g. Shine 1989; Shine 1991; van de Pol et al. 2009)</w:t>
      </w:r>
      <w:r w:rsidRPr="00E22B69">
        <w:rPr>
          <w:rFonts w:ascii="Times New Roman" w:hAnsi="Times New Roman"/>
          <w:sz w:val="24"/>
          <w:szCs w:val="24"/>
        </w:rPr>
        <w:t xml:space="preserve">, individual-level specialisations independent of these factors are also common. Consistent </w:t>
      </w:r>
      <w:r>
        <w:rPr>
          <w:rFonts w:ascii="Times New Roman" w:hAnsi="Times New Roman"/>
          <w:sz w:val="24"/>
          <w:szCs w:val="24"/>
        </w:rPr>
        <w:t xml:space="preserve">individual differences in foraging site and diet </w:t>
      </w:r>
      <w:r w:rsidRPr="00E22B69">
        <w:rPr>
          <w:rFonts w:ascii="Times New Roman" w:hAnsi="Times New Roman"/>
          <w:sz w:val="24"/>
          <w:szCs w:val="24"/>
        </w:rPr>
        <w:t>are prevalent among marine vertebrates (</w:t>
      </w:r>
      <w:r>
        <w:rPr>
          <w:rFonts w:ascii="Times New Roman" w:hAnsi="Times New Roman"/>
          <w:sz w:val="24"/>
          <w:szCs w:val="24"/>
        </w:rPr>
        <w:t xml:space="preserve">See Appendix </w:t>
      </w:r>
      <w:r w:rsidRPr="00E22B69">
        <w:rPr>
          <w:rFonts w:ascii="Times New Roman" w:hAnsi="Times New Roman"/>
          <w:sz w:val="24"/>
          <w:szCs w:val="24"/>
        </w:rPr>
        <w:t xml:space="preserve">Table </w:t>
      </w:r>
      <w:r>
        <w:rPr>
          <w:rFonts w:ascii="Times New Roman" w:hAnsi="Times New Roman"/>
          <w:sz w:val="24"/>
          <w:szCs w:val="24"/>
        </w:rPr>
        <w:t>S</w:t>
      </w:r>
      <w:r w:rsidRPr="00E22B69">
        <w:rPr>
          <w:rFonts w:ascii="Times New Roman" w:hAnsi="Times New Roman"/>
          <w:sz w:val="24"/>
          <w:szCs w:val="24"/>
        </w:rPr>
        <w:t>1)</w:t>
      </w:r>
      <w:r>
        <w:rPr>
          <w:rFonts w:ascii="Times New Roman" w:hAnsi="Times New Roman"/>
          <w:sz w:val="24"/>
          <w:szCs w:val="24"/>
        </w:rPr>
        <w:t xml:space="preserve">, which live in an environment </w:t>
      </w:r>
      <w:r w:rsidRPr="00E22B69">
        <w:rPr>
          <w:rFonts w:ascii="Times New Roman" w:hAnsi="Times New Roman"/>
          <w:sz w:val="24"/>
          <w:szCs w:val="24"/>
        </w:rPr>
        <w:t xml:space="preserve">where oceanic fronts, </w:t>
      </w:r>
      <w:proofErr w:type="spellStart"/>
      <w:r w:rsidRPr="00E22B69">
        <w:rPr>
          <w:rFonts w:ascii="Times New Roman" w:hAnsi="Times New Roman"/>
          <w:sz w:val="24"/>
          <w:szCs w:val="24"/>
        </w:rPr>
        <w:t>upwellings</w:t>
      </w:r>
      <w:proofErr w:type="spellEnd"/>
      <w:r w:rsidRPr="00E22B69">
        <w:rPr>
          <w:rFonts w:ascii="Times New Roman" w:hAnsi="Times New Roman"/>
          <w:sz w:val="24"/>
          <w:szCs w:val="24"/>
        </w:rPr>
        <w:t xml:space="preserve"> and other sub-surface features often lead to temporally and spatially predictable prey patches </w:t>
      </w:r>
      <w:r w:rsidRPr="00E22B69">
        <w:rPr>
          <w:rFonts w:ascii="Times New Roman" w:hAnsi="Times New Roman"/>
          <w:noProof/>
          <w:sz w:val="24"/>
          <w:szCs w:val="24"/>
        </w:rPr>
        <w:t>(Weimerskirch et al. 2007)</w:t>
      </w:r>
      <w:r w:rsidRPr="00E22B69">
        <w:rPr>
          <w:rFonts w:ascii="Times New Roman" w:hAnsi="Times New Roman"/>
          <w:sz w:val="24"/>
          <w:szCs w:val="24"/>
        </w:rPr>
        <w:fldChar w:fldCharType="begin"/>
      </w:r>
      <w:r w:rsidRPr="00E22B69">
        <w:rPr>
          <w:rFonts w:ascii="Times New Roman" w:hAnsi="Times New Roman"/>
          <w:sz w:val="24"/>
          <w:szCs w:val="24"/>
        </w:rPr>
        <w:instrText xml:space="preserve"> ADDIN EN.CITE &lt;EndNote&gt;&lt;Cite&gt;&lt;Author&gt;Weimerskirch&lt;/Author&gt;&lt;Year&gt;2007&lt;/Year&gt;&lt;RecNum&gt;1137&lt;/RecNum&gt;&lt;DisplayText&gt;(Weimerskirch 2007)&lt;/DisplayText&gt;&lt;record&gt;&lt;rec-number&gt;1137&lt;/rec-number&gt;&lt;foreign-keys&gt;&lt;key app="EN" db-id="awaf52a9yrpa52etpes5555c0zaxzppr9t9r"&gt;1137&lt;/key&gt;&lt;/foreign-keys&gt;&lt;ref-type name="Journal Article"&gt;17&lt;/ref-type&gt;&lt;contributors&gt;&lt;authors&gt;&lt;author&gt;Weimerskirch, H.&lt;/author&gt;&lt;/authors&gt;&lt;/contributors&gt;&lt;titles&gt;&lt;title&gt;Are seabirds foraging for unpredictable resources?&lt;/title&gt;&lt;secondary-title&gt;Deep-Sea Research Part Ii-Topical Studies in Oceanography&lt;/secondary-title&gt;&lt;/titles&gt;&lt;periodical&gt;&lt;full-title&gt;Deep-Sea Research Part Ii-Topical Studies in Oceanography&lt;/full-title&gt;&lt;/periodical&gt;&lt;pages&gt;211-223&lt;/pages&gt;&lt;volume&gt;54&lt;/volume&gt;&lt;number&gt;3-4&lt;/number&gt;&lt;dates&gt;&lt;year&gt;2007&lt;/year&gt;&lt;/dates&gt;&lt;isbn&gt;0967-0645&lt;/isbn&gt;&lt;accession-num&gt;WOS:000245820500004&lt;/accession-num&gt;&lt;urls&gt;&lt;related-urls&gt;&lt;url&gt;&amp;lt;Go to ISI&amp;gt;://WOS:000245820500004&lt;/url&gt;&lt;/related-urls&gt;&lt;/urls&gt;&lt;electronic-resource-num&gt;10.1016/j.dsr2.2006.11.013&lt;/electronic-resource-num&gt;&lt;/record&gt;&lt;/Cite&gt;&lt;/EndNote&gt;</w:instrText>
      </w:r>
      <w:r w:rsidRPr="00E22B69">
        <w:rPr>
          <w:rFonts w:ascii="Times New Roman" w:hAnsi="Times New Roman"/>
          <w:sz w:val="24"/>
          <w:szCs w:val="24"/>
        </w:rPr>
        <w:fldChar w:fldCharType="end"/>
      </w:r>
      <w:r w:rsidRPr="00E22B69">
        <w:rPr>
          <w:rFonts w:ascii="Times New Roman" w:hAnsi="Times New Roman"/>
          <w:sz w:val="24"/>
          <w:szCs w:val="24"/>
        </w:rPr>
        <w:t xml:space="preserve">.  Moreover, as </w:t>
      </w:r>
      <w:r>
        <w:rPr>
          <w:rFonts w:ascii="Times New Roman" w:hAnsi="Times New Roman"/>
          <w:sz w:val="24"/>
          <w:szCs w:val="24"/>
        </w:rPr>
        <w:t>these species</w:t>
      </w:r>
      <w:r w:rsidRPr="00E22B69">
        <w:rPr>
          <w:rFonts w:ascii="Times New Roman" w:hAnsi="Times New Roman"/>
          <w:sz w:val="24"/>
          <w:szCs w:val="24"/>
        </w:rPr>
        <w:t xml:space="preserve"> breed in dense aggregations, intra-specific competition is high</w:t>
      </w:r>
      <w:r>
        <w:rPr>
          <w:rFonts w:ascii="Times New Roman" w:hAnsi="Times New Roman"/>
          <w:sz w:val="24"/>
          <w:szCs w:val="24"/>
        </w:rPr>
        <w:t xml:space="preserve">, which </w:t>
      </w:r>
      <w:r w:rsidRPr="00E22B69">
        <w:rPr>
          <w:rFonts w:ascii="Times New Roman" w:hAnsi="Times New Roman"/>
          <w:sz w:val="24"/>
          <w:szCs w:val="24"/>
        </w:rPr>
        <w:t xml:space="preserve">may lead to strong frequency dependent selection </w:t>
      </w:r>
      <w:r>
        <w:rPr>
          <w:rFonts w:ascii="Times New Roman" w:hAnsi="Times New Roman"/>
          <w:sz w:val="24"/>
          <w:szCs w:val="24"/>
        </w:rPr>
        <w:t>for divergent</w:t>
      </w:r>
      <w:r w:rsidRPr="00E22B69">
        <w:rPr>
          <w:rFonts w:ascii="Times New Roman" w:hAnsi="Times New Roman"/>
          <w:sz w:val="24"/>
          <w:szCs w:val="24"/>
        </w:rPr>
        <w:t xml:space="preserve"> foraging strategies </w:t>
      </w:r>
      <w:r w:rsidRPr="00E22B69">
        <w:rPr>
          <w:rFonts w:ascii="Times New Roman" w:hAnsi="Times New Roman"/>
          <w:noProof/>
          <w:sz w:val="24"/>
          <w:szCs w:val="24"/>
        </w:rPr>
        <w:t>(Araujo et al. 2007)</w:t>
      </w:r>
      <w:r w:rsidRPr="00E22B69">
        <w:rPr>
          <w:rFonts w:ascii="Times New Roman" w:hAnsi="Times New Roman"/>
          <w:sz w:val="24"/>
          <w:szCs w:val="24"/>
        </w:rPr>
        <w:t xml:space="preserve">. </w:t>
      </w:r>
    </w:p>
    <w:p w:rsidR="004F52C4" w:rsidRPr="00E22B69" w:rsidRDefault="004F52C4" w:rsidP="00FE4227">
      <w:pPr>
        <w:tabs>
          <w:tab w:val="left" w:pos="1418"/>
        </w:tabs>
        <w:spacing w:after="0" w:line="480" w:lineRule="auto"/>
        <w:rPr>
          <w:rFonts w:ascii="Times New Roman" w:hAnsi="Times New Roman"/>
          <w:sz w:val="24"/>
          <w:szCs w:val="24"/>
        </w:rPr>
      </w:pPr>
    </w:p>
    <w:p w:rsidR="004F52C4" w:rsidRPr="00E22B69" w:rsidRDefault="004F52C4" w:rsidP="00FE4227">
      <w:pPr>
        <w:tabs>
          <w:tab w:val="left" w:pos="1418"/>
        </w:tabs>
        <w:spacing w:after="0" w:line="480" w:lineRule="auto"/>
        <w:rPr>
          <w:rFonts w:ascii="Times New Roman" w:hAnsi="Times New Roman"/>
          <w:sz w:val="24"/>
          <w:szCs w:val="24"/>
        </w:rPr>
      </w:pPr>
      <w:r>
        <w:rPr>
          <w:rFonts w:ascii="Times New Roman" w:hAnsi="Times New Roman"/>
          <w:sz w:val="24"/>
          <w:szCs w:val="24"/>
        </w:rPr>
        <w:t xml:space="preserve">When </w:t>
      </w:r>
      <w:r w:rsidRPr="00E22B69">
        <w:rPr>
          <w:rFonts w:ascii="Times New Roman" w:hAnsi="Times New Roman"/>
          <w:sz w:val="24"/>
          <w:szCs w:val="24"/>
        </w:rPr>
        <w:t xml:space="preserve">air-breathing </w:t>
      </w:r>
      <w:r>
        <w:rPr>
          <w:rFonts w:ascii="Times New Roman" w:hAnsi="Times New Roman"/>
          <w:sz w:val="24"/>
          <w:szCs w:val="24"/>
        </w:rPr>
        <w:t xml:space="preserve">marine </w:t>
      </w:r>
      <w:r w:rsidRPr="00E22B69">
        <w:rPr>
          <w:rFonts w:ascii="Times New Roman" w:hAnsi="Times New Roman"/>
          <w:sz w:val="24"/>
          <w:szCs w:val="24"/>
        </w:rPr>
        <w:t xml:space="preserve">vertebrates are </w:t>
      </w:r>
      <w:r>
        <w:rPr>
          <w:rFonts w:ascii="Times New Roman" w:hAnsi="Times New Roman"/>
          <w:sz w:val="24"/>
          <w:szCs w:val="24"/>
        </w:rPr>
        <w:t xml:space="preserve">constrained to forage from a </w:t>
      </w:r>
      <w:r w:rsidRPr="00E22B69">
        <w:rPr>
          <w:rFonts w:ascii="Times New Roman" w:hAnsi="Times New Roman"/>
          <w:sz w:val="24"/>
          <w:szCs w:val="24"/>
        </w:rPr>
        <w:t xml:space="preserve">central place, </w:t>
      </w:r>
      <w:r>
        <w:rPr>
          <w:rFonts w:ascii="Times New Roman" w:hAnsi="Times New Roman"/>
          <w:sz w:val="24"/>
          <w:szCs w:val="24"/>
        </w:rPr>
        <w:t xml:space="preserve">they may repeatedly </w:t>
      </w:r>
      <w:r w:rsidRPr="00E22B69">
        <w:rPr>
          <w:rFonts w:ascii="Times New Roman" w:hAnsi="Times New Roman"/>
          <w:sz w:val="24"/>
          <w:szCs w:val="24"/>
        </w:rPr>
        <w:t xml:space="preserve">cover huge distances between breeding </w:t>
      </w:r>
      <w:r>
        <w:rPr>
          <w:rFonts w:ascii="Times New Roman" w:hAnsi="Times New Roman"/>
          <w:sz w:val="24"/>
          <w:szCs w:val="24"/>
        </w:rPr>
        <w:t xml:space="preserve">sites </w:t>
      </w:r>
      <w:r w:rsidRPr="00E22B69">
        <w:rPr>
          <w:rFonts w:ascii="Times New Roman" w:hAnsi="Times New Roman"/>
          <w:sz w:val="24"/>
          <w:szCs w:val="24"/>
        </w:rPr>
        <w:t>and foraging grounds</w:t>
      </w:r>
      <w:r>
        <w:rPr>
          <w:rFonts w:ascii="Times New Roman" w:hAnsi="Times New Roman"/>
          <w:sz w:val="24"/>
          <w:szCs w:val="24"/>
        </w:rPr>
        <w:t>.  However,</w:t>
      </w:r>
      <w:r w:rsidRPr="00E22B69">
        <w:rPr>
          <w:rFonts w:ascii="Times New Roman" w:hAnsi="Times New Roman"/>
          <w:sz w:val="24"/>
          <w:szCs w:val="24"/>
        </w:rPr>
        <w:t xml:space="preserve"> how consistent individual behaviours arise and are maintained is not known.  There is evidence that </w:t>
      </w:r>
      <w:r>
        <w:rPr>
          <w:rFonts w:ascii="Times New Roman" w:hAnsi="Times New Roman"/>
          <w:sz w:val="24"/>
          <w:szCs w:val="24"/>
        </w:rPr>
        <w:t>these animals</w:t>
      </w:r>
      <w:r w:rsidRPr="00E22B69">
        <w:rPr>
          <w:rFonts w:ascii="Times New Roman" w:hAnsi="Times New Roman"/>
          <w:sz w:val="24"/>
          <w:szCs w:val="24"/>
        </w:rPr>
        <w:t xml:space="preserve"> </w:t>
      </w:r>
      <w:r>
        <w:rPr>
          <w:rFonts w:ascii="Times New Roman" w:hAnsi="Times New Roman"/>
          <w:sz w:val="24"/>
          <w:szCs w:val="24"/>
        </w:rPr>
        <w:t xml:space="preserve">alter searching intensity in response to biotic and abiotic cues </w:t>
      </w:r>
      <w:r w:rsidRPr="00E22B69">
        <w:rPr>
          <w:rFonts w:ascii="Times New Roman" w:hAnsi="Times New Roman"/>
          <w:noProof/>
          <w:sz w:val="24"/>
          <w:szCs w:val="24"/>
        </w:rPr>
        <w:t>(Hamer et al. 2009)</w:t>
      </w:r>
      <w:r>
        <w:rPr>
          <w:rFonts w:ascii="Times New Roman" w:hAnsi="Times New Roman"/>
          <w:noProof/>
          <w:sz w:val="24"/>
          <w:szCs w:val="24"/>
        </w:rPr>
        <w:t>, indicating that they use such</w:t>
      </w:r>
      <w:r w:rsidRPr="00E22B69">
        <w:rPr>
          <w:rFonts w:ascii="Times New Roman" w:hAnsi="Times New Roman"/>
          <w:sz w:val="24"/>
          <w:szCs w:val="24"/>
        </w:rPr>
        <w:t xml:space="preserve"> environmental </w:t>
      </w:r>
      <w:r>
        <w:rPr>
          <w:rFonts w:ascii="Times New Roman" w:hAnsi="Times New Roman"/>
          <w:sz w:val="24"/>
          <w:szCs w:val="24"/>
        </w:rPr>
        <w:t>proxies</w:t>
      </w:r>
      <w:r w:rsidRPr="00E22B69">
        <w:rPr>
          <w:rFonts w:ascii="Times New Roman" w:hAnsi="Times New Roman"/>
          <w:sz w:val="24"/>
          <w:szCs w:val="24"/>
        </w:rPr>
        <w:t xml:space="preserve"> to locate prey </w:t>
      </w:r>
      <w:r w:rsidRPr="00E22B69">
        <w:rPr>
          <w:rFonts w:ascii="Times New Roman" w:hAnsi="Times New Roman"/>
          <w:noProof/>
          <w:sz w:val="24"/>
          <w:szCs w:val="24"/>
        </w:rPr>
        <w:t>(Pinaud and Weimerskirch 2005; Votier et al. 2010)</w:t>
      </w:r>
      <w:r>
        <w:rPr>
          <w:rFonts w:ascii="Times New Roman" w:hAnsi="Times New Roman"/>
          <w:sz w:val="24"/>
          <w:szCs w:val="24"/>
        </w:rPr>
        <w:t xml:space="preserve">. </w:t>
      </w:r>
      <w:r w:rsidRPr="00E22B69">
        <w:rPr>
          <w:rFonts w:ascii="Times New Roman" w:hAnsi="Times New Roman"/>
          <w:sz w:val="24"/>
          <w:szCs w:val="24"/>
        </w:rPr>
        <w:t>Furthermore, subsections of the population differ in the scale of their search response to environmental conditions</w:t>
      </w:r>
      <w:r>
        <w:rPr>
          <w:rFonts w:ascii="Times New Roman" w:hAnsi="Times New Roman"/>
          <w:sz w:val="24"/>
          <w:szCs w:val="24"/>
        </w:rPr>
        <w:t>, such as sea surface temperature and chlorophyll concentration</w:t>
      </w:r>
      <w:r w:rsidRPr="00E22B69">
        <w:rPr>
          <w:rFonts w:ascii="Times New Roman" w:hAnsi="Times New Roman"/>
          <w:sz w:val="24"/>
          <w:szCs w:val="24"/>
        </w:rPr>
        <w:t xml:space="preserve"> </w:t>
      </w:r>
      <w:r w:rsidRPr="00E22B69">
        <w:rPr>
          <w:rFonts w:ascii="Times New Roman" w:hAnsi="Times New Roman"/>
          <w:noProof/>
          <w:sz w:val="24"/>
          <w:szCs w:val="24"/>
        </w:rPr>
        <w:t>(Pinaud and Weimerskirch 2005)</w:t>
      </w:r>
      <w:r w:rsidRPr="00E22B69">
        <w:rPr>
          <w:rFonts w:ascii="Times New Roman" w:hAnsi="Times New Roman"/>
          <w:sz w:val="24"/>
          <w:szCs w:val="24"/>
        </w:rPr>
        <w:t>, demonstrating</w:t>
      </w:r>
      <w:r>
        <w:rPr>
          <w:rFonts w:ascii="Times New Roman" w:hAnsi="Times New Roman"/>
          <w:sz w:val="24"/>
          <w:szCs w:val="24"/>
        </w:rPr>
        <w:t xml:space="preserve"> a degree of </w:t>
      </w:r>
      <w:r w:rsidRPr="00E22B69">
        <w:rPr>
          <w:rFonts w:ascii="Times New Roman" w:hAnsi="Times New Roman"/>
          <w:sz w:val="24"/>
          <w:szCs w:val="24"/>
        </w:rPr>
        <w:t xml:space="preserve">individual </w:t>
      </w:r>
      <w:r>
        <w:rPr>
          <w:rFonts w:ascii="Times New Roman" w:hAnsi="Times New Roman"/>
          <w:sz w:val="24"/>
          <w:szCs w:val="24"/>
        </w:rPr>
        <w:t>divergence</w:t>
      </w:r>
      <w:r w:rsidRPr="00E22B69">
        <w:rPr>
          <w:rFonts w:ascii="Times New Roman" w:hAnsi="Times New Roman"/>
          <w:sz w:val="24"/>
          <w:szCs w:val="24"/>
        </w:rPr>
        <w:t xml:space="preserve"> in searching behaviour.  However, the possibility that individuals </w:t>
      </w:r>
      <w:r>
        <w:rPr>
          <w:rFonts w:ascii="Times New Roman" w:hAnsi="Times New Roman"/>
          <w:sz w:val="24"/>
          <w:szCs w:val="24"/>
        </w:rPr>
        <w:t xml:space="preserve">increase searching under different environmental </w:t>
      </w:r>
      <w:r w:rsidRPr="00E22B69">
        <w:rPr>
          <w:rFonts w:ascii="Times New Roman" w:hAnsi="Times New Roman"/>
          <w:sz w:val="24"/>
          <w:szCs w:val="24"/>
        </w:rPr>
        <w:t xml:space="preserve">conditions has not been tested.  The spatial </w:t>
      </w:r>
      <w:r>
        <w:rPr>
          <w:rFonts w:ascii="Times New Roman" w:hAnsi="Times New Roman"/>
          <w:sz w:val="24"/>
          <w:szCs w:val="24"/>
        </w:rPr>
        <w:t>consistency</w:t>
      </w:r>
      <w:r w:rsidRPr="00E22B69">
        <w:rPr>
          <w:rFonts w:ascii="Times New Roman" w:hAnsi="Times New Roman"/>
          <w:sz w:val="24"/>
          <w:szCs w:val="24"/>
        </w:rPr>
        <w:t xml:space="preserve"> previously reported could arise from individuals searching in different locations for the same environmental conditions or for different environmental conditions at different locations.  To test these hypotheses requires high-resolution data on the spatial movement of species and accurate measures of the environmental conditions over which they forage.</w:t>
      </w:r>
    </w:p>
    <w:p w:rsidR="004F52C4" w:rsidRPr="00E22B69" w:rsidRDefault="004F52C4" w:rsidP="00FE4227">
      <w:pPr>
        <w:spacing w:after="0" w:line="480" w:lineRule="auto"/>
        <w:rPr>
          <w:rFonts w:ascii="Times New Roman" w:hAnsi="Times New Roman"/>
          <w:sz w:val="24"/>
          <w:szCs w:val="24"/>
        </w:rPr>
      </w:pPr>
    </w:p>
    <w:p w:rsidR="004F52C4" w:rsidRPr="00E22B69" w:rsidRDefault="004F52C4" w:rsidP="00FE4227">
      <w:pPr>
        <w:spacing w:after="0" w:line="480" w:lineRule="auto"/>
        <w:rPr>
          <w:rFonts w:ascii="Times New Roman" w:hAnsi="Times New Roman"/>
          <w:sz w:val="24"/>
          <w:szCs w:val="24"/>
        </w:rPr>
      </w:pPr>
      <w:r w:rsidRPr="00E22B69">
        <w:rPr>
          <w:rFonts w:ascii="Times New Roman" w:hAnsi="Times New Roman"/>
          <w:sz w:val="24"/>
          <w:szCs w:val="24"/>
        </w:rPr>
        <w:lastRenderedPageBreak/>
        <w:t xml:space="preserve">Bio-logging technology has been deployed extensively on marine vertebrates, resulting in some of the best data sets on fine scale foraging movements </w:t>
      </w:r>
      <w:r w:rsidRPr="00E22B69">
        <w:rPr>
          <w:rFonts w:ascii="Times New Roman" w:hAnsi="Times New Roman"/>
          <w:noProof/>
          <w:sz w:val="24"/>
          <w:szCs w:val="24"/>
        </w:rPr>
        <w:t>(Wilson et al. 2002)</w:t>
      </w:r>
      <w:r w:rsidRPr="00E22B69">
        <w:rPr>
          <w:rFonts w:ascii="Times New Roman" w:hAnsi="Times New Roman"/>
          <w:sz w:val="24"/>
          <w:szCs w:val="24"/>
        </w:rPr>
        <w:t xml:space="preserve">.  From these, </w:t>
      </w:r>
      <w:r>
        <w:rPr>
          <w:rFonts w:ascii="Times New Roman" w:hAnsi="Times New Roman"/>
          <w:sz w:val="24"/>
          <w:szCs w:val="24"/>
        </w:rPr>
        <w:t xml:space="preserve">it is possible to pin-point not only </w:t>
      </w:r>
      <w:r w:rsidRPr="00E22B69">
        <w:rPr>
          <w:rFonts w:ascii="Times New Roman" w:hAnsi="Times New Roman"/>
          <w:sz w:val="24"/>
          <w:szCs w:val="24"/>
        </w:rPr>
        <w:t>foraging locations, but also changes in searching behaviour which precede these events.  In this study</w:t>
      </w:r>
      <w:r>
        <w:rPr>
          <w:rFonts w:ascii="Times New Roman" w:hAnsi="Times New Roman"/>
          <w:sz w:val="24"/>
          <w:szCs w:val="24"/>
        </w:rPr>
        <w:t>,</w:t>
      </w:r>
      <w:r w:rsidRPr="00E22B69">
        <w:rPr>
          <w:rFonts w:ascii="Times New Roman" w:hAnsi="Times New Roman"/>
          <w:sz w:val="24"/>
          <w:szCs w:val="24"/>
        </w:rPr>
        <w:t xml:space="preserve"> we use</w:t>
      </w:r>
      <w:r>
        <w:rPr>
          <w:rFonts w:ascii="Times New Roman" w:hAnsi="Times New Roman"/>
          <w:sz w:val="24"/>
          <w:szCs w:val="24"/>
        </w:rPr>
        <w:t>d</w:t>
      </w:r>
      <w:r w:rsidRPr="00E22B69">
        <w:rPr>
          <w:rFonts w:ascii="Times New Roman" w:hAnsi="Times New Roman"/>
          <w:sz w:val="24"/>
          <w:szCs w:val="24"/>
        </w:rPr>
        <w:t xml:space="preserve"> a combination of GPS and time-depth loggers, in tandem with data on marine environmental conditions, to investigate fine-scale foraging </w:t>
      </w:r>
      <w:r>
        <w:rPr>
          <w:rFonts w:ascii="Times New Roman" w:hAnsi="Times New Roman"/>
          <w:sz w:val="24"/>
          <w:szCs w:val="24"/>
        </w:rPr>
        <w:t>behaviour</w:t>
      </w:r>
      <w:r w:rsidRPr="00E22B69">
        <w:rPr>
          <w:rFonts w:ascii="Times New Roman" w:hAnsi="Times New Roman"/>
          <w:sz w:val="24"/>
          <w:szCs w:val="24"/>
        </w:rPr>
        <w:t xml:space="preserve"> </w:t>
      </w:r>
      <w:r>
        <w:rPr>
          <w:rFonts w:ascii="Times New Roman" w:hAnsi="Times New Roman"/>
          <w:sz w:val="24"/>
          <w:szCs w:val="24"/>
        </w:rPr>
        <w:t>in a medium-ranging central place predator, the northern gannet (</w:t>
      </w:r>
      <w:r w:rsidRPr="00AA623F">
        <w:rPr>
          <w:rFonts w:ascii="Times New Roman" w:hAnsi="Times New Roman"/>
          <w:i/>
          <w:sz w:val="24"/>
          <w:szCs w:val="24"/>
        </w:rPr>
        <w:t>Morus bassanus</w:t>
      </w:r>
      <w:r>
        <w:rPr>
          <w:rFonts w:ascii="Times New Roman" w:hAnsi="Times New Roman"/>
          <w:sz w:val="24"/>
          <w:szCs w:val="24"/>
        </w:rPr>
        <w:t xml:space="preserve">, hereafter gannet) </w:t>
      </w:r>
      <w:r w:rsidRPr="00E22B69">
        <w:rPr>
          <w:rFonts w:ascii="Times New Roman" w:hAnsi="Times New Roman"/>
          <w:sz w:val="24"/>
          <w:szCs w:val="24"/>
        </w:rPr>
        <w:t>at two large col</w:t>
      </w:r>
      <w:r>
        <w:rPr>
          <w:rFonts w:ascii="Times New Roman" w:hAnsi="Times New Roman"/>
          <w:sz w:val="24"/>
          <w:szCs w:val="24"/>
        </w:rPr>
        <w:t xml:space="preserve">onies in different water masses. </w:t>
      </w:r>
      <w:r w:rsidRPr="00E22B69">
        <w:rPr>
          <w:rFonts w:ascii="Times New Roman" w:hAnsi="Times New Roman"/>
          <w:sz w:val="24"/>
          <w:szCs w:val="24"/>
        </w:rPr>
        <w:t>We use</w:t>
      </w:r>
      <w:r>
        <w:rPr>
          <w:rFonts w:ascii="Times New Roman" w:hAnsi="Times New Roman"/>
          <w:sz w:val="24"/>
          <w:szCs w:val="24"/>
        </w:rPr>
        <w:t>d</w:t>
      </w:r>
      <w:r w:rsidRPr="00E22B69">
        <w:rPr>
          <w:rFonts w:ascii="Times New Roman" w:hAnsi="Times New Roman"/>
          <w:sz w:val="24"/>
          <w:szCs w:val="24"/>
        </w:rPr>
        <w:t xml:space="preserve"> repeatability measures to examine </w:t>
      </w:r>
      <w:r>
        <w:rPr>
          <w:rFonts w:ascii="Times New Roman" w:hAnsi="Times New Roman"/>
          <w:sz w:val="24"/>
          <w:szCs w:val="24"/>
        </w:rPr>
        <w:t>consistency</w:t>
      </w:r>
      <w:r w:rsidRPr="00E22B69">
        <w:rPr>
          <w:rFonts w:ascii="Times New Roman" w:hAnsi="Times New Roman"/>
          <w:sz w:val="24"/>
          <w:szCs w:val="24"/>
        </w:rPr>
        <w:t xml:space="preserve"> in foraging </w:t>
      </w:r>
      <w:r>
        <w:rPr>
          <w:rFonts w:ascii="Times New Roman" w:hAnsi="Times New Roman"/>
          <w:sz w:val="24"/>
          <w:szCs w:val="24"/>
        </w:rPr>
        <w:t>routes, site fidelity and</w:t>
      </w:r>
      <w:r w:rsidRPr="00E22B69">
        <w:rPr>
          <w:rFonts w:ascii="Times New Roman" w:hAnsi="Times New Roman"/>
          <w:sz w:val="24"/>
          <w:szCs w:val="24"/>
        </w:rPr>
        <w:t xml:space="preserve"> dive characteristics</w:t>
      </w:r>
      <w:r>
        <w:rPr>
          <w:rFonts w:ascii="Times New Roman" w:hAnsi="Times New Roman"/>
          <w:sz w:val="24"/>
          <w:szCs w:val="24"/>
        </w:rPr>
        <w:t>,</w:t>
      </w:r>
      <w:r w:rsidRPr="00E22B69">
        <w:rPr>
          <w:rFonts w:ascii="Times New Roman" w:hAnsi="Times New Roman"/>
          <w:sz w:val="24"/>
          <w:szCs w:val="24"/>
        </w:rPr>
        <w:t xml:space="preserve"> and </w:t>
      </w:r>
      <w:r>
        <w:rPr>
          <w:rFonts w:ascii="Times New Roman" w:hAnsi="Times New Roman"/>
          <w:sz w:val="24"/>
          <w:szCs w:val="24"/>
        </w:rPr>
        <w:t xml:space="preserve">also </w:t>
      </w:r>
      <w:r w:rsidRPr="00E22B69">
        <w:rPr>
          <w:rFonts w:ascii="Times New Roman" w:hAnsi="Times New Roman"/>
          <w:sz w:val="24"/>
          <w:szCs w:val="24"/>
        </w:rPr>
        <w:t xml:space="preserve">investigate the environmental conditions under which gannets dive.  </w:t>
      </w:r>
      <w:r>
        <w:rPr>
          <w:rFonts w:ascii="Times New Roman" w:hAnsi="Times New Roman"/>
          <w:sz w:val="24"/>
          <w:szCs w:val="24"/>
        </w:rPr>
        <w:t xml:space="preserve">These consistently divergent behaviours could themselves be termed foraging specialisations, as they demonstrate that individual niche width is considerably narrower than the population niche (Previously described for trophic niche; </w:t>
      </w:r>
      <w:proofErr w:type="spellStart"/>
      <w:r>
        <w:rPr>
          <w:rFonts w:ascii="Times New Roman" w:hAnsi="Times New Roman"/>
          <w:sz w:val="24"/>
          <w:szCs w:val="24"/>
        </w:rPr>
        <w:t>Bolnick</w:t>
      </w:r>
      <w:proofErr w:type="spellEnd"/>
      <w:r>
        <w:rPr>
          <w:rFonts w:ascii="Times New Roman" w:hAnsi="Times New Roman"/>
          <w:sz w:val="24"/>
          <w:szCs w:val="24"/>
        </w:rPr>
        <w:t xml:space="preserve"> et al.  2003)</w:t>
      </w:r>
      <w:proofErr w:type="gramStart"/>
      <w:r>
        <w:rPr>
          <w:rFonts w:ascii="Times New Roman" w:hAnsi="Times New Roman"/>
          <w:sz w:val="24"/>
          <w:szCs w:val="24"/>
        </w:rPr>
        <w:t>.  However</w:t>
      </w:r>
      <w:proofErr w:type="gramEnd"/>
      <w:r>
        <w:rPr>
          <w:rFonts w:ascii="Times New Roman" w:hAnsi="Times New Roman"/>
          <w:sz w:val="24"/>
          <w:szCs w:val="24"/>
        </w:rPr>
        <w:t>, as other definitions of specialisation involve a restriction in individual behaviour (</w:t>
      </w:r>
      <w:proofErr w:type="spellStart"/>
      <w:r>
        <w:rPr>
          <w:rFonts w:ascii="Times New Roman" w:hAnsi="Times New Roman"/>
          <w:sz w:val="24"/>
          <w:szCs w:val="24"/>
        </w:rPr>
        <w:t>Bolnick</w:t>
      </w:r>
      <w:proofErr w:type="spellEnd"/>
      <w:r>
        <w:rPr>
          <w:rFonts w:ascii="Times New Roman" w:hAnsi="Times New Roman"/>
          <w:sz w:val="24"/>
          <w:szCs w:val="24"/>
        </w:rPr>
        <w:t xml:space="preserve"> et al.  2003) which we did not test in this paper, we report consistency and divergence in our data and discuss the potential implications for specialisation.  W</w:t>
      </w:r>
      <w:r w:rsidRPr="00E22B69">
        <w:rPr>
          <w:rFonts w:ascii="Times New Roman" w:hAnsi="Times New Roman"/>
          <w:sz w:val="24"/>
          <w:szCs w:val="24"/>
        </w:rPr>
        <w:t xml:space="preserve">e used reaction norms, estimated from mixed effect models </w:t>
      </w:r>
      <w:r w:rsidRPr="00E22B69">
        <w:rPr>
          <w:rFonts w:ascii="Times New Roman" w:hAnsi="Times New Roman"/>
          <w:noProof/>
          <w:sz w:val="24"/>
          <w:szCs w:val="24"/>
        </w:rPr>
        <w:t>(Nussey et al. 2005; Dingemanse et al. 2010)</w:t>
      </w:r>
      <w:r w:rsidRPr="00E22B69">
        <w:rPr>
          <w:rFonts w:ascii="Times New Roman" w:hAnsi="Times New Roman"/>
          <w:sz w:val="24"/>
          <w:szCs w:val="24"/>
        </w:rPr>
        <w:t xml:space="preserve"> to measure the change in individual search behaviour along three environmental gradients, indicative of biotic and abiotic proxies for resource availability in the marine environment. While these models, commonly applied in evolutionary biology, have been advocated to help understand both seabird responses to environmental conditions </w:t>
      </w:r>
      <w:r w:rsidRPr="00E22B69">
        <w:rPr>
          <w:rFonts w:ascii="Times New Roman" w:hAnsi="Times New Roman"/>
          <w:noProof/>
          <w:sz w:val="24"/>
          <w:szCs w:val="24"/>
        </w:rPr>
        <w:t>(Gremillet and Charmantier 2010)</w:t>
      </w:r>
      <w:r w:rsidRPr="00E22B69">
        <w:rPr>
          <w:rFonts w:ascii="Times New Roman" w:hAnsi="Times New Roman"/>
          <w:sz w:val="24"/>
          <w:szCs w:val="24"/>
        </w:rPr>
        <w:t xml:space="preserve"> and changes in behaviour at the individual level </w:t>
      </w:r>
      <w:r w:rsidRPr="00E22B69">
        <w:rPr>
          <w:rFonts w:ascii="Times New Roman" w:hAnsi="Times New Roman"/>
          <w:noProof/>
          <w:sz w:val="24"/>
          <w:szCs w:val="24"/>
        </w:rPr>
        <w:t>(Dingemanse et al. 2010)</w:t>
      </w:r>
      <w:r w:rsidRPr="00E22B69">
        <w:rPr>
          <w:rFonts w:ascii="Times New Roman" w:hAnsi="Times New Roman"/>
          <w:sz w:val="24"/>
          <w:szCs w:val="24"/>
        </w:rPr>
        <w:t xml:space="preserve">, they have yet to be used to study changes in individual </w:t>
      </w:r>
      <w:r>
        <w:rPr>
          <w:rFonts w:ascii="Times New Roman" w:hAnsi="Times New Roman"/>
          <w:sz w:val="24"/>
          <w:szCs w:val="24"/>
        </w:rPr>
        <w:t xml:space="preserve">foraging </w:t>
      </w:r>
      <w:r w:rsidRPr="00E22B69">
        <w:rPr>
          <w:rFonts w:ascii="Times New Roman" w:hAnsi="Times New Roman"/>
          <w:sz w:val="24"/>
          <w:szCs w:val="24"/>
        </w:rPr>
        <w:t xml:space="preserve">behaviour in </w:t>
      </w:r>
      <w:r>
        <w:rPr>
          <w:rFonts w:ascii="Times New Roman" w:hAnsi="Times New Roman"/>
          <w:sz w:val="24"/>
          <w:szCs w:val="24"/>
        </w:rPr>
        <w:t xml:space="preserve">a </w:t>
      </w:r>
      <w:r w:rsidRPr="00E22B69">
        <w:rPr>
          <w:rFonts w:ascii="Times New Roman" w:hAnsi="Times New Roman"/>
          <w:sz w:val="24"/>
          <w:szCs w:val="24"/>
        </w:rPr>
        <w:t xml:space="preserve">wide-ranging </w:t>
      </w:r>
      <w:r>
        <w:rPr>
          <w:rFonts w:ascii="Times New Roman" w:hAnsi="Times New Roman"/>
          <w:sz w:val="24"/>
          <w:szCs w:val="24"/>
        </w:rPr>
        <w:t xml:space="preserve">marine </w:t>
      </w:r>
      <w:r w:rsidRPr="00E22B69">
        <w:rPr>
          <w:rFonts w:ascii="Times New Roman" w:hAnsi="Times New Roman"/>
          <w:sz w:val="24"/>
          <w:szCs w:val="24"/>
        </w:rPr>
        <w:t xml:space="preserve">predator. </w:t>
      </w:r>
    </w:p>
    <w:p w:rsidR="004F52C4" w:rsidRPr="00E22B69" w:rsidRDefault="004F52C4" w:rsidP="00FE4227">
      <w:pPr>
        <w:spacing w:line="480" w:lineRule="auto"/>
        <w:rPr>
          <w:rFonts w:ascii="Times New Roman" w:hAnsi="Times New Roman"/>
          <w:b/>
          <w:sz w:val="24"/>
          <w:szCs w:val="24"/>
        </w:rPr>
      </w:pPr>
    </w:p>
    <w:p w:rsidR="004F52C4" w:rsidRPr="00E22B69" w:rsidRDefault="004F52C4" w:rsidP="00FE4227">
      <w:pPr>
        <w:spacing w:line="480" w:lineRule="auto"/>
        <w:rPr>
          <w:rFonts w:ascii="Times New Roman" w:hAnsi="Times New Roman"/>
          <w:b/>
          <w:sz w:val="24"/>
          <w:szCs w:val="24"/>
        </w:rPr>
      </w:pPr>
      <w:r w:rsidRPr="00E22B69">
        <w:rPr>
          <w:rFonts w:ascii="Times New Roman" w:hAnsi="Times New Roman"/>
          <w:b/>
          <w:sz w:val="24"/>
          <w:szCs w:val="24"/>
        </w:rPr>
        <w:t>2. MATERIALS AND METHODS</w:t>
      </w:r>
    </w:p>
    <w:p w:rsidR="004F52C4" w:rsidRPr="00E22B69" w:rsidRDefault="004F52C4" w:rsidP="00FE4227">
      <w:pPr>
        <w:spacing w:after="0" w:line="480" w:lineRule="auto"/>
        <w:rPr>
          <w:rFonts w:ascii="Times New Roman" w:hAnsi="Times New Roman"/>
          <w:b/>
          <w:i/>
          <w:sz w:val="24"/>
          <w:szCs w:val="24"/>
        </w:rPr>
      </w:pPr>
      <w:r w:rsidRPr="00E22B69">
        <w:rPr>
          <w:rFonts w:ascii="Times New Roman" w:hAnsi="Times New Roman"/>
          <w:b/>
          <w:i/>
          <w:sz w:val="24"/>
          <w:szCs w:val="24"/>
        </w:rPr>
        <w:t>(a) Data collection</w:t>
      </w:r>
    </w:p>
    <w:p w:rsidR="004F52C4" w:rsidRPr="00E22B69" w:rsidRDefault="004F52C4" w:rsidP="00FE4227">
      <w:pPr>
        <w:spacing w:after="0" w:line="480" w:lineRule="auto"/>
        <w:rPr>
          <w:rFonts w:ascii="Times New Roman" w:hAnsi="Times New Roman"/>
          <w:sz w:val="24"/>
          <w:szCs w:val="24"/>
        </w:rPr>
      </w:pPr>
      <w:r w:rsidRPr="00E22B69">
        <w:rPr>
          <w:rFonts w:ascii="Times New Roman" w:hAnsi="Times New Roman"/>
          <w:sz w:val="24"/>
          <w:szCs w:val="24"/>
        </w:rPr>
        <w:lastRenderedPageBreak/>
        <w:t>Fieldwork was conducted on Grassholm Island, Wales, UK (51</w:t>
      </w:r>
      <w:r w:rsidRPr="00E22B69">
        <w:rPr>
          <w:rFonts w:ascii="Times New Roman" w:eastAsia="AdvPSSym" w:hAnsi="Times New Roman"/>
          <w:sz w:val="24"/>
          <w:szCs w:val="24"/>
          <w:vertAlign w:val="superscript"/>
        </w:rPr>
        <w:t xml:space="preserve">o </w:t>
      </w:r>
      <w:r w:rsidRPr="00E22B69">
        <w:rPr>
          <w:rFonts w:ascii="Times New Roman" w:hAnsi="Times New Roman"/>
          <w:sz w:val="24"/>
          <w:szCs w:val="24"/>
        </w:rPr>
        <w:t>43</w:t>
      </w:r>
      <w:r w:rsidRPr="00E22B69">
        <w:rPr>
          <w:rFonts w:ascii="Times New Roman" w:eastAsia="AdvPSSym" w:hAnsi="Times New Roman"/>
          <w:sz w:val="24"/>
          <w:szCs w:val="24"/>
        </w:rPr>
        <w:t xml:space="preserve">’ </w:t>
      </w:r>
      <w:r w:rsidRPr="00E22B69">
        <w:rPr>
          <w:rFonts w:ascii="Times New Roman" w:hAnsi="Times New Roman"/>
          <w:sz w:val="24"/>
          <w:szCs w:val="24"/>
        </w:rPr>
        <w:t>N, 05</w:t>
      </w:r>
      <w:r w:rsidRPr="00E22B69">
        <w:rPr>
          <w:rFonts w:ascii="Times New Roman" w:eastAsia="AdvPSSym" w:hAnsi="Times New Roman"/>
          <w:sz w:val="24"/>
          <w:szCs w:val="24"/>
          <w:vertAlign w:val="superscript"/>
        </w:rPr>
        <w:t xml:space="preserve">o </w:t>
      </w:r>
      <w:r w:rsidRPr="00E22B69">
        <w:rPr>
          <w:rFonts w:ascii="Times New Roman" w:hAnsi="Times New Roman"/>
          <w:sz w:val="24"/>
          <w:szCs w:val="24"/>
        </w:rPr>
        <w:t>28</w:t>
      </w:r>
      <w:r w:rsidRPr="00E22B69">
        <w:rPr>
          <w:rFonts w:ascii="Times New Roman" w:eastAsia="AdvPSSym" w:hAnsi="Times New Roman"/>
          <w:sz w:val="24"/>
          <w:szCs w:val="24"/>
        </w:rPr>
        <w:t xml:space="preserve">’ </w:t>
      </w:r>
      <w:r w:rsidRPr="00E22B69">
        <w:rPr>
          <w:rFonts w:ascii="Times New Roman" w:hAnsi="Times New Roman"/>
          <w:sz w:val="24"/>
          <w:szCs w:val="24"/>
        </w:rPr>
        <w:t xml:space="preserve">W) and Ile </w:t>
      </w:r>
      <w:proofErr w:type="spellStart"/>
      <w:r w:rsidRPr="00E22B69">
        <w:rPr>
          <w:rFonts w:ascii="Times New Roman" w:hAnsi="Times New Roman"/>
          <w:sz w:val="24"/>
          <w:szCs w:val="24"/>
        </w:rPr>
        <w:t>Rouzic</w:t>
      </w:r>
      <w:proofErr w:type="spellEnd"/>
      <w:r w:rsidRPr="00E22B69">
        <w:rPr>
          <w:rFonts w:ascii="Times New Roman" w:hAnsi="Times New Roman"/>
          <w:sz w:val="24"/>
          <w:szCs w:val="24"/>
        </w:rPr>
        <w:t xml:space="preserve">, Brittany, France (48° 54’ N, 3° 26’ W).  Data from multiple foraging trips were collected during chick-rearing </w:t>
      </w:r>
      <w:r>
        <w:rPr>
          <w:rFonts w:ascii="Times New Roman" w:hAnsi="Times New Roman"/>
          <w:sz w:val="24"/>
          <w:szCs w:val="24"/>
        </w:rPr>
        <w:t>from</w:t>
      </w:r>
      <w:r w:rsidRPr="00E22B69">
        <w:rPr>
          <w:rFonts w:ascii="Times New Roman" w:hAnsi="Times New Roman"/>
          <w:sz w:val="24"/>
          <w:szCs w:val="24"/>
        </w:rPr>
        <w:t xml:space="preserve"> 1</w:t>
      </w:r>
      <w:r w:rsidRPr="00E22B69">
        <w:rPr>
          <w:rFonts w:ascii="Times New Roman" w:hAnsi="Times New Roman"/>
          <w:sz w:val="24"/>
          <w:szCs w:val="24"/>
          <w:vertAlign w:val="superscript"/>
        </w:rPr>
        <w:t>st</w:t>
      </w:r>
      <w:r w:rsidRPr="00E22B69">
        <w:rPr>
          <w:rFonts w:ascii="Times New Roman" w:hAnsi="Times New Roman"/>
          <w:sz w:val="24"/>
          <w:szCs w:val="24"/>
        </w:rPr>
        <w:t xml:space="preserve"> – 10</w:t>
      </w:r>
      <w:r w:rsidRPr="00E22B69">
        <w:rPr>
          <w:rFonts w:ascii="Times New Roman" w:hAnsi="Times New Roman"/>
          <w:sz w:val="24"/>
          <w:szCs w:val="24"/>
          <w:vertAlign w:val="superscript"/>
        </w:rPr>
        <w:t>th</w:t>
      </w:r>
      <w:r w:rsidRPr="00E22B69">
        <w:rPr>
          <w:rFonts w:ascii="Times New Roman" w:hAnsi="Times New Roman"/>
          <w:sz w:val="24"/>
          <w:szCs w:val="24"/>
        </w:rPr>
        <w:t xml:space="preserve"> June 2010 (</w:t>
      </w:r>
      <w:proofErr w:type="spellStart"/>
      <w:r w:rsidRPr="00E22B69">
        <w:rPr>
          <w:rFonts w:ascii="Times New Roman" w:hAnsi="Times New Roman"/>
          <w:sz w:val="24"/>
          <w:szCs w:val="24"/>
        </w:rPr>
        <w:t>Rouzic</w:t>
      </w:r>
      <w:proofErr w:type="spellEnd"/>
      <w:r w:rsidRPr="00E22B69">
        <w:rPr>
          <w:rFonts w:ascii="Times New Roman" w:hAnsi="Times New Roman"/>
          <w:sz w:val="24"/>
          <w:szCs w:val="24"/>
        </w:rPr>
        <w:t>) and 3</w:t>
      </w:r>
      <w:r w:rsidRPr="00E22B69">
        <w:rPr>
          <w:rFonts w:ascii="Times New Roman" w:hAnsi="Times New Roman"/>
          <w:sz w:val="24"/>
          <w:szCs w:val="24"/>
          <w:vertAlign w:val="superscript"/>
        </w:rPr>
        <w:t>rd</w:t>
      </w:r>
      <w:r>
        <w:rPr>
          <w:rFonts w:ascii="Times New Roman" w:hAnsi="Times New Roman"/>
          <w:sz w:val="24"/>
          <w:szCs w:val="24"/>
          <w:vertAlign w:val="superscript"/>
        </w:rPr>
        <w:t xml:space="preserve"> </w:t>
      </w:r>
      <w:r>
        <w:rPr>
          <w:rFonts w:ascii="Times New Roman" w:hAnsi="Times New Roman"/>
          <w:sz w:val="24"/>
          <w:szCs w:val="24"/>
        </w:rPr>
        <w:t xml:space="preserve">- </w:t>
      </w:r>
      <w:r w:rsidRPr="00E22B69">
        <w:rPr>
          <w:rFonts w:ascii="Times New Roman" w:hAnsi="Times New Roman"/>
          <w:sz w:val="24"/>
          <w:szCs w:val="24"/>
        </w:rPr>
        <w:t>21</w:t>
      </w:r>
      <w:r w:rsidRPr="00E22B69">
        <w:rPr>
          <w:rFonts w:ascii="Times New Roman" w:hAnsi="Times New Roman"/>
          <w:sz w:val="24"/>
          <w:szCs w:val="24"/>
          <w:vertAlign w:val="superscript"/>
        </w:rPr>
        <w:t>st</w:t>
      </w:r>
      <w:r w:rsidRPr="00E22B69">
        <w:rPr>
          <w:rFonts w:ascii="Times New Roman" w:hAnsi="Times New Roman"/>
          <w:sz w:val="24"/>
          <w:szCs w:val="24"/>
        </w:rPr>
        <w:t xml:space="preserve"> July 2010 (Grassholm), for pairs with chicks aged 4 - 6 weeks.  Birds on </w:t>
      </w:r>
      <w:proofErr w:type="spellStart"/>
      <w:r w:rsidRPr="00E22B69">
        <w:rPr>
          <w:rFonts w:ascii="Times New Roman" w:hAnsi="Times New Roman"/>
          <w:sz w:val="24"/>
          <w:szCs w:val="24"/>
        </w:rPr>
        <w:t>Rouzic</w:t>
      </w:r>
      <w:proofErr w:type="spellEnd"/>
      <w:r w:rsidRPr="00E22B69">
        <w:rPr>
          <w:rFonts w:ascii="Times New Roman" w:hAnsi="Times New Roman"/>
          <w:sz w:val="24"/>
          <w:szCs w:val="24"/>
        </w:rPr>
        <w:t xml:space="preserve"> bred ca. one month earlier than those on Grassholm (S. Patrick, unpublished data).  On Grassholm about 40,000 pairs of gannets breed annually and here 26 individuals were fitted with </w:t>
      </w:r>
      <w:proofErr w:type="spellStart"/>
      <w:r w:rsidRPr="00E22B69">
        <w:rPr>
          <w:rFonts w:ascii="Times New Roman" w:hAnsi="Times New Roman"/>
          <w:sz w:val="24"/>
          <w:szCs w:val="24"/>
        </w:rPr>
        <w:t>i-gotu</w:t>
      </w:r>
      <w:proofErr w:type="spellEnd"/>
      <w:r w:rsidRPr="00E22B69">
        <w:rPr>
          <w:rFonts w:ascii="Times New Roman" w:hAnsi="Times New Roman"/>
          <w:sz w:val="24"/>
          <w:szCs w:val="24"/>
        </w:rPr>
        <w:t xml:space="preserve"> GPS loggers (Mobile Action Technology; mass 30g), and programmed to record location</w:t>
      </w:r>
      <w:r>
        <w:rPr>
          <w:rFonts w:ascii="Times New Roman" w:hAnsi="Times New Roman"/>
          <w:sz w:val="24"/>
          <w:szCs w:val="24"/>
        </w:rPr>
        <w:t>s</w:t>
      </w:r>
      <w:r w:rsidRPr="00E22B69">
        <w:rPr>
          <w:rFonts w:ascii="Times New Roman" w:hAnsi="Times New Roman"/>
          <w:sz w:val="24"/>
          <w:szCs w:val="24"/>
        </w:rPr>
        <w:t xml:space="preserve"> every two minutes.  All the loggers were recovered and 18 had useable data.  In addition, G5 time-depth recorders (TDRs; CEFAS technology, 6g) were deployed on ten of these birds, recording depth every 0.1 second</w:t>
      </w:r>
      <w:r>
        <w:rPr>
          <w:rFonts w:ascii="Times New Roman" w:hAnsi="Times New Roman"/>
          <w:sz w:val="24"/>
          <w:szCs w:val="24"/>
        </w:rPr>
        <w:t>s</w:t>
      </w:r>
      <w:r w:rsidRPr="00E22B69">
        <w:rPr>
          <w:rFonts w:ascii="Times New Roman" w:hAnsi="Times New Roman"/>
          <w:sz w:val="24"/>
          <w:szCs w:val="24"/>
        </w:rPr>
        <w:t xml:space="preserve"> when submerged.  GPS devices were attached at the base of the tail and TDRs under the central two tail feathers using </w:t>
      </w:r>
      <w:proofErr w:type="spellStart"/>
      <w:r w:rsidRPr="00E22B69">
        <w:rPr>
          <w:rFonts w:ascii="Times New Roman" w:hAnsi="Times New Roman"/>
          <w:sz w:val="24"/>
          <w:szCs w:val="24"/>
        </w:rPr>
        <w:t>Tesa</w:t>
      </w:r>
      <w:proofErr w:type="spellEnd"/>
      <w:r w:rsidRPr="00E22B69">
        <w:rPr>
          <w:rFonts w:ascii="Times New Roman" w:hAnsi="Times New Roman"/>
          <w:sz w:val="24"/>
          <w:szCs w:val="24"/>
        </w:rPr>
        <w:t xml:space="preserve"> tape and previous work suggests that loggers such as these have no adverse effects on breeding gannets </w:t>
      </w:r>
      <w:r w:rsidRPr="00E22B69">
        <w:rPr>
          <w:rFonts w:ascii="Times New Roman" w:hAnsi="Times New Roman"/>
          <w:noProof/>
          <w:sz w:val="24"/>
          <w:szCs w:val="24"/>
        </w:rPr>
        <w:t>(Garthe et al. 2007; Hamer et al. 2009; Hamer et al. 2007)</w:t>
      </w:r>
      <w:r w:rsidRPr="00E22B69">
        <w:rPr>
          <w:rFonts w:ascii="Times New Roman" w:hAnsi="Times New Roman"/>
          <w:sz w:val="24"/>
          <w:szCs w:val="24"/>
        </w:rPr>
        <w:t xml:space="preserve">.  On </w:t>
      </w:r>
      <w:proofErr w:type="spellStart"/>
      <w:r w:rsidRPr="00E22B69">
        <w:rPr>
          <w:rFonts w:ascii="Times New Roman" w:hAnsi="Times New Roman"/>
          <w:sz w:val="24"/>
          <w:szCs w:val="24"/>
        </w:rPr>
        <w:t>Rouzic</w:t>
      </w:r>
      <w:proofErr w:type="spellEnd"/>
      <w:r w:rsidRPr="00E22B69">
        <w:rPr>
          <w:rFonts w:ascii="Times New Roman" w:hAnsi="Times New Roman"/>
          <w:sz w:val="24"/>
          <w:szCs w:val="24"/>
        </w:rPr>
        <w:t xml:space="preserve"> about 20,000 pairs of </w:t>
      </w:r>
      <w:proofErr w:type="gramStart"/>
      <w:r w:rsidRPr="00E22B69">
        <w:rPr>
          <w:rFonts w:ascii="Times New Roman" w:hAnsi="Times New Roman"/>
          <w:sz w:val="24"/>
          <w:szCs w:val="24"/>
        </w:rPr>
        <w:t>gannets</w:t>
      </w:r>
      <w:proofErr w:type="gramEnd"/>
      <w:r w:rsidRPr="00E22B69">
        <w:rPr>
          <w:rFonts w:ascii="Times New Roman" w:hAnsi="Times New Roman"/>
          <w:sz w:val="24"/>
          <w:szCs w:val="24"/>
        </w:rPr>
        <w:t xml:space="preserve"> breed and here 19 individuals were fitted with GPS loggers (Earth &amp; Ocean Technologies and </w:t>
      </w:r>
      <w:proofErr w:type="spellStart"/>
      <w:r w:rsidRPr="00E22B69">
        <w:rPr>
          <w:rFonts w:ascii="Times New Roman" w:hAnsi="Times New Roman"/>
          <w:sz w:val="24"/>
          <w:szCs w:val="24"/>
        </w:rPr>
        <w:t>Technosmart</w:t>
      </w:r>
      <w:proofErr w:type="spellEnd"/>
      <w:r w:rsidRPr="00E22B69">
        <w:rPr>
          <w:rFonts w:ascii="Times New Roman" w:hAnsi="Times New Roman"/>
          <w:sz w:val="24"/>
          <w:szCs w:val="24"/>
        </w:rPr>
        <w:t xml:space="preserve">; mass 60g), attached using TESA tape and programmed to collect location fixes every 1 second.  These data were then re-sampled to a resolution of 2 minutes to allow direct comparisons between colonies and of the 16 recovered, 13 of these loggers had useable data.  No dive data were collected from </w:t>
      </w:r>
      <w:proofErr w:type="spellStart"/>
      <w:r w:rsidRPr="00E22B69">
        <w:rPr>
          <w:rFonts w:ascii="Times New Roman" w:hAnsi="Times New Roman"/>
          <w:sz w:val="24"/>
          <w:szCs w:val="24"/>
        </w:rPr>
        <w:t>Rouzic</w:t>
      </w:r>
      <w:proofErr w:type="spellEnd"/>
      <w:r w:rsidRPr="00E22B69">
        <w:rPr>
          <w:rFonts w:ascii="Times New Roman" w:hAnsi="Times New Roman"/>
          <w:sz w:val="24"/>
          <w:szCs w:val="24"/>
        </w:rPr>
        <w:t xml:space="preserve">.  </w:t>
      </w:r>
    </w:p>
    <w:p w:rsidR="004F52C4" w:rsidRPr="00E22B69" w:rsidRDefault="004F52C4" w:rsidP="00FE4227">
      <w:pPr>
        <w:spacing w:after="0" w:line="480" w:lineRule="auto"/>
        <w:rPr>
          <w:rFonts w:ascii="Times New Roman" w:hAnsi="Times New Roman"/>
          <w:sz w:val="24"/>
          <w:szCs w:val="24"/>
        </w:rPr>
      </w:pPr>
    </w:p>
    <w:p w:rsidR="004F52C4" w:rsidRPr="00AA623F" w:rsidRDefault="004F52C4" w:rsidP="00FE4227">
      <w:pPr>
        <w:spacing w:after="0" w:line="480" w:lineRule="auto"/>
        <w:rPr>
          <w:rFonts w:ascii="Times New Roman" w:hAnsi="Times New Roman"/>
          <w:b/>
          <w:i/>
          <w:sz w:val="24"/>
          <w:szCs w:val="24"/>
        </w:rPr>
      </w:pPr>
      <w:r w:rsidRPr="00AA623F">
        <w:rPr>
          <w:rFonts w:ascii="Times New Roman" w:hAnsi="Times New Roman"/>
          <w:b/>
          <w:i/>
          <w:sz w:val="24"/>
          <w:szCs w:val="24"/>
        </w:rPr>
        <w:t>(b) Measuring environmental gradients</w:t>
      </w:r>
    </w:p>
    <w:p w:rsidR="004F52C4" w:rsidRPr="00E22B69" w:rsidRDefault="004F52C4" w:rsidP="00FE4227">
      <w:pPr>
        <w:pStyle w:val="PrformatHTML"/>
        <w:spacing w:line="480" w:lineRule="auto"/>
        <w:rPr>
          <w:rFonts w:ascii="Times New Roman" w:hAnsi="Times New Roman"/>
          <w:sz w:val="24"/>
          <w:szCs w:val="24"/>
        </w:rPr>
      </w:pPr>
      <w:r w:rsidRPr="00E22B69">
        <w:rPr>
          <w:rFonts w:ascii="Times New Roman" w:hAnsi="Times New Roman"/>
          <w:sz w:val="24"/>
          <w:szCs w:val="24"/>
          <w:lang w:val="en-GB"/>
        </w:rPr>
        <w:t xml:space="preserve">Spring 2010 sea-surface temperature (SST, </w:t>
      </w:r>
      <w:proofErr w:type="spellStart"/>
      <w:r w:rsidRPr="00E22B69">
        <w:rPr>
          <w:rFonts w:ascii="Times New Roman" w:hAnsi="Times New Roman"/>
          <w:sz w:val="24"/>
          <w:szCs w:val="24"/>
          <w:vertAlign w:val="superscript"/>
          <w:lang w:val="en-GB"/>
        </w:rPr>
        <w:t>o</w:t>
      </w:r>
      <w:r w:rsidRPr="00E22B69">
        <w:rPr>
          <w:rFonts w:ascii="Times New Roman" w:hAnsi="Times New Roman"/>
          <w:sz w:val="24"/>
          <w:szCs w:val="24"/>
          <w:lang w:val="en-GB"/>
        </w:rPr>
        <w:t>C</w:t>
      </w:r>
      <w:proofErr w:type="spellEnd"/>
      <w:r w:rsidRPr="00E22B69">
        <w:rPr>
          <w:rFonts w:ascii="Times New Roman" w:hAnsi="Times New Roman"/>
          <w:sz w:val="24"/>
          <w:szCs w:val="24"/>
          <w:lang w:val="en-GB"/>
        </w:rPr>
        <w:t xml:space="preserve">; </w:t>
      </w:r>
      <w:hyperlink r:id="rId8" w:history="1">
        <w:r w:rsidRPr="00E22B69">
          <w:rPr>
            <w:rStyle w:val="Lienhypertexte"/>
            <w:rFonts w:ascii="Times New Roman" w:hAnsi="Times New Roman"/>
            <w:sz w:val="24"/>
            <w:szCs w:val="24"/>
            <w:lang w:val="en-GB"/>
          </w:rPr>
          <w:t>http://modis.gsfc.nasa.gov/</w:t>
        </w:r>
      </w:hyperlink>
      <w:r w:rsidRPr="00E22B69">
        <w:rPr>
          <w:rFonts w:ascii="Times New Roman" w:hAnsi="Times New Roman"/>
          <w:sz w:val="24"/>
          <w:szCs w:val="24"/>
          <w:lang w:val="en-GB"/>
        </w:rPr>
        <w:t>), spring 2010 chlorophyll-a concentration (</w:t>
      </w:r>
      <w:proofErr w:type="spellStart"/>
      <w:r w:rsidRPr="00E22B69">
        <w:rPr>
          <w:rFonts w:ascii="Times New Roman" w:hAnsi="Times New Roman"/>
          <w:sz w:val="24"/>
          <w:szCs w:val="24"/>
          <w:lang w:val="en-GB"/>
        </w:rPr>
        <w:t>Chl</w:t>
      </w:r>
      <w:proofErr w:type="spellEnd"/>
      <w:r w:rsidRPr="00E22B69">
        <w:rPr>
          <w:rFonts w:ascii="Times New Roman" w:hAnsi="Times New Roman"/>
          <w:sz w:val="24"/>
          <w:szCs w:val="24"/>
          <w:lang w:val="en-GB"/>
        </w:rPr>
        <w:t>-a, mgm</w:t>
      </w:r>
      <w:r w:rsidRPr="00E22B69">
        <w:rPr>
          <w:rFonts w:ascii="Times New Roman" w:hAnsi="Times New Roman"/>
          <w:sz w:val="24"/>
          <w:szCs w:val="24"/>
          <w:vertAlign w:val="superscript"/>
          <w:lang w:val="en-GB"/>
        </w:rPr>
        <w:t>-3</w:t>
      </w:r>
      <w:r w:rsidRPr="00E22B69">
        <w:rPr>
          <w:rFonts w:ascii="Times New Roman" w:hAnsi="Times New Roman"/>
          <w:sz w:val="24"/>
          <w:szCs w:val="24"/>
          <w:lang w:val="en-GB"/>
        </w:rPr>
        <w:t xml:space="preserve">; </w:t>
      </w:r>
      <w:hyperlink r:id="rId9" w:history="1">
        <w:r w:rsidRPr="00E22B69">
          <w:rPr>
            <w:rStyle w:val="Lienhypertexte"/>
            <w:rFonts w:ascii="Times New Roman" w:hAnsi="Times New Roman"/>
            <w:sz w:val="24"/>
            <w:szCs w:val="24"/>
            <w:lang w:val="en-GB"/>
          </w:rPr>
          <w:t>http://modis.gsfc.nasa.gov/</w:t>
        </w:r>
      </w:hyperlink>
      <w:r w:rsidRPr="00E22B69">
        <w:rPr>
          <w:rFonts w:ascii="Times New Roman" w:hAnsi="Times New Roman"/>
          <w:sz w:val="24"/>
          <w:szCs w:val="24"/>
          <w:lang w:val="en-GB"/>
        </w:rPr>
        <w:t>) and copepod biomass averaged over the period of 50 years (m</w:t>
      </w:r>
      <w:r w:rsidRPr="00E22B69">
        <w:rPr>
          <w:rFonts w:ascii="Times New Roman" w:hAnsi="Times New Roman"/>
          <w:sz w:val="24"/>
          <w:szCs w:val="24"/>
          <w:vertAlign w:val="superscript"/>
          <w:lang w:val="en-GB"/>
        </w:rPr>
        <w:t>-3</w:t>
      </w:r>
      <w:r w:rsidRPr="00E22B69">
        <w:rPr>
          <w:rFonts w:ascii="Times New Roman" w:hAnsi="Times New Roman"/>
          <w:sz w:val="24"/>
          <w:szCs w:val="24"/>
          <w:lang w:val="en-GB"/>
        </w:rPr>
        <w:t xml:space="preserve">, Continuous plankton recorder (CPR), Sir </w:t>
      </w:r>
      <w:proofErr w:type="spellStart"/>
      <w:r w:rsidRPr="00E22B69">
        <w:rPr>
          <w:rFonts w:ascii="Times New Roman" w:hAnsi="Times New Roman"/>
          <w:sz w:val="24"/>
          <w:szCs w:val="24"/>
          <w:lang w:val="en-GB"/>
        </w:rPr>
        <w:t>Alistaier</w:t>
      </w:r>
      <w:proofErr w:type="spellEnd"/>
      <w:r w:rsidRPr="00E22B69">
        <w:rPr>
          <w:rFonts w:ascii="Times New Roman" w:hAnsi="Times New Roman"/>
          <w:sz w:val="24"/>
          <w:szCs w:val="24"/>
          <w:lang w:val="en-GB"/>
        </w:rPr>
        <w:t xml:space="preserve"> Hardy Foundation for Ocean Science) were estimated at a resolution of 30 km by 30 km (Figure 1; See electronic supplementary material for detailed methods).  These environmental </w:t>
      </w:r>
      <w:r w:rsidRPr="00E22B69">
        <w:rPr>
          <w:rFonts w:ascii="Times New Roman" w:hAnsi="Times New Roman"/>
          <w:sz w:val="24"/>
          <w:szCs w:val="24"/>
          <w:lang w:val="en-GB"/>
        </w:rPr>
        <w:lastRenderedPageBreak/>
        <w:t xml:space="preserve">covariates are thought to be proxies for prey abundance and have been shown to be important predictors of foraging behaviour </w:t>
      </w:r>
      <w:r w:rsidRPr="00E22B69">
        <w:rPr>
          <w:rFonts w:ascii="Times New Roman" w:hAnsi="Times New Roman"/>
          <w:noProof/>
          <w:sz w:val="24"/>
          <w:szCs w:val="24"/>
          <w:lang w:val="en-GB"/>
        </w:rPr>
        <w:t>(Votier et al. 2010)</w:t>
      </w:r>
      <w:r w:rsidRPr="00E22B69">
        <w:rPr>
          <w:rFonts w:ascii="Times New Roman" w:hAnsi="Times New Roman"/>
          <w:sz w:val="24"/>
          <w:szCs w:val="24"/>
        </w:rPr>
        <w:fldChar w:fldCharType="begin"/>
      </w:r>
      <w:r w:rsidRPr="00E22B69">
        <w:rPr>
          <w:rFonts w:ascii="Times New Roman" w:hAnsi="Times New Roman"/>
          <w:sz w:val="24"/>
          <w:szCs w:val="24"/>
          <w:lang w:val="en-GB"/>
        </w:rPr>
        <w:instrText xml:space="preserve"> ADDIN EN.CITE &lt;EndNote&gt;&lt;Cite&gt;&lt;Author&gt;Votier&lt;/Author&gt;&lt;Year&gt;2010&lt;/Year&gt;&lt;RecNum&gt;1082&lt;/RecNum&gt;&lt;DisplayText&gt;(Votier&lt;style face="italic"&gt; et al.&lt;/style&gt; 2010)&lt;/DisplayText&gt;&lt;record&gt;&lt;rec-number&gt;1082&lt;/rec-number&gt;&lt;foreign-keys&gt;&lt;key app="EN" db-id="awaf52a9yrpa52etpes5555c0zaxzppr9t9r"&gt;1082&lt;/key&gt;&lt;/foreign-keys&gt;&lt;ref-type name="Journal Article"&gt;17&lt;/ref-type&gt;&lt;contributors&gt;&lt;authors&gt;&lt;author&gt;Votier, S. C.&lt;/author&gt;&lt;author&gt;Bearhop, S.&lt;/author&gt;&lt;author&gt;Witt, M. J.&lt;/author&gt;&lt;author&gt;Inger, R.&lt;/author&gt;&lt;author&gt;Thompson, D.&lt;/author&gt;&lt;author&gt;Newton, J.&lt;/author&gt;&lt;/authors&gt;&lt;/contributors&gt;&lt;titles&gt;&lt;title&gt;Individual responses of seabirds to commercial fisheries revealed using GPS tracking, stable isotopes and vessel monitoring systems&lt;/title&gt;&lt;secondary-title&gt;Journal of Applied Ecology&lt;/secondary-title&gt;&lt;/titles&gt;&lt;periodical&gt;&lt;full-title&gt;Journal of Applied Ecology&lt;/full-title&gt;&lt;abbr-1&gt;J. Appl. Ecol.&lt;/abbr-1&gt;&lt;abbr-2&gt;J Appl Ecol&lt;/abbr-2&gt;&lt;/periodical&gt;&lt;pages&gt;487-497&lt;/pages&gt;&lt;volume&gt;47&lt;/volume&gt;&lt;number&gt;2&lt;/number&gt;&lt;dates&gt;&lt;year&gt;2010&lt;/year&gt;&lt;/dates&gt;&lt;isbn&gt;0021-8901&lt;/isbn&gt;&lt;accession-num&gt;WOS:000275334400028&lt;/accession-num&gt;&lt;urls&gt;&lt;related-urls&gt;&lt;url&gt;&amp;lt;Go to ISI&amp;gt;://WOS:000275334400028&lt;/url&gt;&lt;/related-urls&gt;&lt;/urls&gt;&lt;electronic-resource-num&gt;10.1111/j.1365-2664.2010.01790.x&lt;/electronic-resource-num&gt;&lt;/record&gt;&lt;/Cite&gt;&lt;/EndNote&gt;</w:instrText>
      </w:r>
      <w:r w:rsidRPr="00E22B69">
        <w:rPr>
          <w:rFonts w:ascii="Times New Roman" w:hAnsi="Times New Roman"/>
          <w:sz w:val="24"/>
          <w:szCs w:val="24"/>
        </w:rPr>
        <w:fldChar w:fldCharType="end"/>
      </w:r>
      <w:r w:rsidRPr="00E22B69">
        <w:rPr>
          <w:rFonts w:ascii="Times New Roman" w:hAnsi="Times New Roman"/>
          <w:sz w:val="24"/>
          <w:szCs w:val="24"/>
          <w:lang w:val="en-GB"/>
        </w:rPr>
        <w:t>.</w:t>
      </w:r>
      <w:r w:rsidRPr="00F5040B">
        <w:rPr>
          <w:rFonts w:ascii="Times New Roman" w:hAnsi="Times New Roman"/>
          <w:sz w:val="24"/>
          <w:szCs w:val="24"/>
          <w:lang w:val="en-GB"/>
        </w:rPr>
        <w:t xml:space="preserve"> </w:t>
      </w:r>
      <w:r w:rsidRPr="00E22B69">
        <w:rPr>
          <w:rFonts w:ascii="Times New Roman" w:hAnsi="Times New Roman"/>
          <w:sz w:val="24"/>
          <w:szCs w:val="24"/>
          <w:lang w:val="en-GB"/>
        </w:rPr>
        <w:t xml:space="preserve">We selected this spatial scale as the resolution of CPR data prohibits a finer resolution of copepod abundance being estimated.  While fluctuations in SST and </w:t>
      </w:r>
      <w:proofErr w:type="spellStart"/>
      <w:r w:rsidRPr="00E22B69">
        <w:rPr>
          <w:rFonts w:ascii="Times New Roman" w:hAnsi="Times New Roman"/>
          <w:sz w:val="24"/>
          <w:szCs w:val="24"/>
          <w:lang w:val="en-GB"/>
        </w:rPr>
        <w:t>Chl</w:t>
      </w:r>
      <w:proofErr w:type="spellEnd"/>
      <w:r w:rsidRPr="00E22B69">
        <w:rPr>
          <w:rFonts w:ascii="Times New Roman" w:hAnsi="Times New Roman"/>
          <w:sz w:val="24"/>
          <w:szCs w:val="24"/>
          <w:lang w:val="en-GB"/>
        </w:rPr>
        <w:t xml:space="preserve">-a can be estimated on a finer temporal scale </w:t>
      </w:r>
      <w:r w:rsidRPr="00E22B69">
        <w:rPr>
          <w:rFonts w:ascii="Times New Roman" w:hAnsi="Times New Roman"/>
          <w:noProof/>
          <w:sz w:val="24"/>
          <w:szCs w:val="24"/>
          <w:lang w:val="en-GB"/>
        </w:rPr>
        <w:t>(Votier et al. 2010)</w:t>
      </w:r>
      <w:r w:rsidRPr="00E22B69">
        <w:rPr>
          <w:rFonts w:ascii="Times New Roman" w:hAnsi="Times New Roman"/>
          <w:sz w:val="24"/>
          <w:szCs w:val="24"/>
          <w:lang w:val="en-GB"/>
        </w:rPr>
        <w:t xml:space="preserve">, there was incomplete coverage across our study area </w:t>
      </w:r>
      <w:r>
        <w:rPr>
          <w:rFonts w:ascii="Times New Roman" w:hAnsi="Times New Roman"/>
          <w:sz w:val="24"/>
          <w:szCs w:val="24"/>
          <w:lang w:val="en-GB"/>
        </w:rPr>
        <w:t>during the study period</w:t>
      </w:r>
      <w:r w:rsidRPr="00E22B69">
        <w:rPr>
          <w:rFonts w:ascii="Times New Roman" w:hAnsi="Times New Roman"/>
          <w:sz w:val="24"/>
          <w:szCs w:val="24"/>
          <w:lang w:val="en-GB"/>
        </w:rPr>
        <w:t>.</w:t>
      </w:r>
      <w:r>
        <w:rPr>
          <w:rFonts w:ascii="Times New Roman" w:hAnsi="Times New Roman"/>
          <w:sz w:val="24"/>
          <w:szCs w:val="24"/>
          <w:lang w:val="en-GB"/>
        </w:rPr>
        <w:t xml:space="preserve">  Lower sea surface temperatures are typically associated with higher primary productivity (chlorophyll concentration; Figure 1).  Copepods feed on phytoplankton and as such there is a positive relationship between chlorophyll and copepod levels in our study system (Figure 1).  While the abundance and distribution of fish is unknown in this area, small fish which prey on copepods may be expected to have a positive relationship with copepod levels.  The relationship between copepods and large </w:t>
      </w:r>
      <w:proofErr w:type="spellStart"/>
      <w:r>
        <w:rPr>
          <w:rFonts w:ascii="Times New Roman" w:hAnsi="Times New Roman"/>
          <w:sz w:val="24"/>
          <w:szCs w:val="24"/>
          <w:lang w:val="en-GB"/>
        </w:rPr>
        <w:t>piscivorous</w:t>
      </w:r>
      <w:proofErr w:type="spellEnd"/>
      <w:r>
        <w:rPr>
          <w:rFonts w:ascii="Times New Roman" w:hAnsi="Times New Roman"/>
          <w:sz w:val="24"/>
          <w:szCs w:val="24"/>
          <w:lang w:val="en-GB"/>
        </w:rPr>
        <w:t xml:space="preserve"> fish is unclear, as the spatial and temporal lag may lead to a mismatch between hotspots.  As such, variation in the levels of these environmental covariates may demonstrate individual differences in prey choice.  However, while we can predict the relationships between these environmental covariates, different oceanographic processes, temporal and spatial lags, and variation in diet among copepods and fish make the exact relationships very difficult to ascertain.  All environmental covariates were population mean-centred to enable us to compare slopes among the population (van de Pol &amp; Wright 2009).  </w:t>
      </w:r>
    </w:p>
    <w:p w:rsidR="004F52C4" w:rsidRPr="00AA623F" w:rsidRDefault="004F52C4" w:rsidP="00FE4227">
      <w:pPr>
        <w:spacing w:after="0" w:line="480" w:lineRule="auto"/>
        <w:rPr>
          <w:rFonts w:ascii="Times New Roman" w:hAnsi="Times New Roman"/>
          <w:sz w:val="24"/>
          <w:szCs w:val="24"/>
          <w:lang w:val="x-none"/>
        </w:rPr>
      </w:pPr>
    </w:p>
    <w:p w:rsidR="004F52C4" w:rsidRPr="00E22B69" w:rsidRDefault="004F52C4" w:rsidP="00FE4227">
      <w:pPr>
        <w:spacing w:after="0" w:line="480" w:lineRule="auto"/>
        <w:rPr>
          <w:rFonts w:ascii="Times New Roman" w:hAnsi="Times New Roman"/>
          <w:b/>
          <w:i/>
          <w:sz w:val="24"/>
          <w:szCs w:val="24"/>
        </w:rPr>
      </w:pPr>
      <w:r w:rsidRPr="00E22B69">
        <w:rPr>
          <w:rFonts w:ascii="Times New Roman" w:hAnsi="Times New Roman"/>
          <w:b/>
          <w:i/>
          <w:sz w:val="24"/>
          <w:szCs w:val="24"/>
        </w:rPr>
        <w:t xml:space="preserve">(c) Individual foraging </w:t>
      </w:r>
      <w:r>
        <w:rPr>
          <w:rFonts w:ascii="Times New Roman" w:hAnsi="Times New Roman"/>
          <w:b/>
          <w:i/>
          <w:sz w:val="24"/>
          <w:szCs w:val="24"/>
        </w:rPr>
        <w:t>consistency</w:t>
      </w:r>
    </w:p>
    <w:p w:rsidR="004F52C4" w:rsidRPr="00E22B69" w:rsidRDefault="004F52C4" w:rsidP="00FE4227">
      <w:pPr>
        <w:pStyle w:val="PrformatHTML"/>
        <w:spacing w:line="480" w:lineRule="auto"/>
        <w:rPr>
          <w:rFonts w:ascii="Times New Roman" w:hAnsi="Times New Roman"/>
          <w:sz w:val="24"/>
          <w:szCs w:val="24"/>
        </w:rPr>
      </w:pPr>
      <w:r w:rsidRPr="00E22B69">
        <w:rPr>
          <w:rFonts w:ascii="Times New Roman" w:hAnsi="Times New Roman"/>
          <w:sz w:val="24"/>
          <w:szCs w:val="24"/>
          <w:lang w:val="en-GB"/>
        </w:rPr>
        <w:t xml:space="preserve">First, we measured repeatability in foraging behaviour using seven </w:t>
      </w:r>
      <w:r>
        <w:rPr>
          <w:rFonts w:ascii="Times New Roman" w:hAnsi="Times New Roman"/>
          <w:sz w:val="24"/>
          <w:szCs w:val="24"/>
          <w:lang w:val="en-GB"/>
        </w:rPr>
        <w:t>variables</w:t>
      </w:r>
      <w:r w:rsidRPr="00E22B69">
        <w:rPr>
          <w:rFonts w:ascii="Times New Roman" w:hAnsi="Times New Roman"/>
          <w:sz w:val="24"/>
          <w:szCs w:val="24"/>
          <w:lang w:val="en-GB"/>
        </w:rPr>
        <w:t>. For each GPS track, we calculated: (1) trip duration (hours), (2) total distance travelled (km), (3) departure angle from the colony (by averaging the first five bearings &gt;10 km from the colony to remove the influence of nest site location, degrees) and</w:t>
      </w:r>
      <w:r w:rsidRPr="00E22B69" w:rsidDel="00C94F0E">
        <w:rPr>
          <w:rFonts w:ascii="Times New Roman" w:hAnsi="Times New Roman"/>
          <w:sz w:val="24"/>
          <w:szCs w:val="24"/>
          <w:lang w:val="en-GB"/>
        </w:rPr>
        <w:t xml:space="preserve"> </w:t>
      </w:r>
      <w:r w:rsidRPr="00E22B69">
        <w:rPr>
          <w:rFonts w:ascii="Times New Roman" w:hAnsi="Times New Roman"/>
          <w:sz w:val="24"/>
          <w:szCs w:val="24"/>
          <w:lang w:val="en-GB"/>
        </w:rPr>
        <w:t xml:space="preserve">(4) the furthest location from the colony (longitude and latitude at terminal point).  Using TDR dive data from Grassholm gannets we </w:t>
      </w:r>
      <w:r w:rsidRPr="00E22B69">
        <w:rPr>
          <w:rFonts w:ascii="Times New Roman" w:hAnsi="Times New Roman"/>
          <w:sz w:val="24"/>
          <w:szCs w:val="24"/>
          <w:lang w:val="en-GB"/>
        </w:rPr>
        <w:lastRenderedPageBreak/>
        <w:t xml:space="preserve">also determined (5) maximum dive depth (m) and (6) dive profile shape, indicative of different foraging strategies (V shaped: bottom time &lt; 3 seconds, U shaped: bottom time &gt; 3 seconds; </w:t>
      </w:r>
      <w:r w:rsidRPr="00E22B69">
        <w:rPr>
          <w:rFonts w:ascii="Times New Roman" w:hAnsi="Times New Roman"/>
          <w:noProof/>
          <w:sz w:val="24"/>
          <w:szCs w:val="24"/>
          <w:lang w:val="en-GB"/>
        </w:rPr>
        <w:t>(Garthe et al. 2000)</w:t>
      </w:r>
      <w:r w:rsidRPr="00E22B69">
        <w:rPr>
          <w:rFonts w:ascii="Times New Roman" w:hAnsi="Times New Roman"/>
          <w:sz w:val="24"/>
          <w:szCs w:val="24"/>
          <w:lang w:val="en-GB"/>
        </w:rPr>
        <w:t xml:space="preserve"> and by combining GPS and TDR data we estimated (7) location of all dives.  Grassholm GPS data was interpolated to a resolution of 1 second using a cubic spline interpolation to identify locations of dives and the environmental conditions at these sites extracted using ArcGIS 9.1.  The repeatability (r) of each index and its associated standard error</w:t>
      </w:r>
      <w:r>
        <w:rPr>
          <w:rFonts w:ascii="Times New Roman" w:hAnsi="Times New Roman"/>
          <w:sz w:val="24"/>
          <w:szCs w:val="24"/>
          <w:lang w:val="en-GB"/>
        </w:rPr>
        <w:t xml:space="preserve"> and p-value</w:t>
      </w:r>
      <w:r w:rsidRPr="00E22B69">
        <w:rPr>
          <w:rFonts w:ascii="Times New Roman" w:hAnsi="Times New Roman"/>
          <w:sz w:val="24"/>
          <w:szCs w:val="24"/>
          <w:lang w:val="en-GB"/>
        </w:rPr>
        <w:t xml:space="preserve"> w</w:t>
      </w:r>
      <w:r>
        <w:rPr>
          <w:rFonts w:ascii="Times New Roman" w:hAnsi="Times New Roman"/>
          <w:sz w:val="24"/>
          <w:szCs w:val="24"/>
          <w:lang w:val="en-GB"/>
        </w:rPr>
        <w:t xml:space="preserve">ere </w:t>
      </w:r>
      <w:r w:rsidRPr="00E22B69">
        <w:rPr>
          <w:rFonts w:ascii="Times New Roman" w:hAnsi="Times New Roman"/>
          <w:sz w:val="24"/>
          <w:szCs w:val="24"/>
          <w:lang w:val="en-GB"/>
        </w:rPr>
        <w:t xml:space="preserve">estimated in </w:t>
      </w:r>
      <w:r>
        <w:rPr>
          <w:rFonts w:ascii="Times New Roman" w:hAnsi="Times New Roman"/>
          <w:sz w:val="24"/>
          <w:szCs w:val="24"/>
        </w:rPr>
        <w:t>the R package</w:t>
      </w:r>
      <w:r w:rsidRPr="00AA623F">
        <w:rPr>
          <w:rFonts w:ascii="Times New Roman" w:hAnsi="Times New Roman"/>
          <w:sz w:val="24"/>
          <w:szCs w:val="24"/>
          <w:lang w:val="en-GB"/>
        </w:rPr>
        <w:t>:</w:t>
      </w:r>
      <w:r>
        <w:rPr>
          <w:rFonts w:ascii="Times New Roman" w:hAnsi="Times New Roman"/>
          <w:sz w:val="24"/>
          <w:szCs w:val="24"/>
        </w:rPr>
        <w:t xml:space="preserve"> </w:t>
      </w:r>
      <w:proofErr w:type="spellStart"/>
      <w:r w:rsidRPr="00E22B69">
        <w:rPr>
          <w:rFonts w:ascii="Times New Roman" w:hAnsi="Times New Roman"/>
          <w:sz w:val="24"/>
          <w:szCs w:val="24"/>
          <w:lang w:val="en-GB"/>
        </w:rPr>
        <w:t>rptR</w:t>
      </w:r>
      <w:proofErr w:type="spellEnd"/>
      <w:r w:rsidRPr="00E22B69">
        <w:rPr>
          <w:rFonts w:ascii="Times New Roman" w:hAnsi="Times New Roman"/>
          <w:sz w:val="24"/>
          <w:szCs w:val="24"/>
          <w:lang w:val="en-GB"/>
        </w:rPr>
        <w:t xml:space="preserve"> </w:t>
      </w:r>
      <w:r w:rsidRPr="00E22B69">
        <w:rPr>
          <w:rFonts w:ascii="Times New Roman" w:hAnsi="Times New Roman"/>
          <w:noProof/>
          <w:sz w:val="24"/>
          <w:szCs w:val="24"/>
          <w:lang w:val="en-GB"/>
        </w:rPr>
        <w:t>(Nakagawa and Schielzeth 2010)</w:t>
      </w:r>
      <w:r w:rsidRPr="00E22B69">
        <w:rPr>
          <w:rFonts w:ascii="Times New Roman" w:hAnsi="Times New Roman"/>
          <w:sz w:val="24"/>
          <w:szCs w:val="24"/>
          <w:lang w:val="en-GB"/>
        </w:rPr>
        <w:t xml:space="preserve">.  </w:t>
      </w:r>
      <w:r w:rsidRPr="00E22B69">
        <w:rPr>
          <w:rFonts w:ascii="Times New Roman" w:eastAsia="Times New Roman" w:hAnsi="Times New Roman"/>
          <w:sz w:val="24"/>
          <w:szCs w:val="24"/>
          <w:lang w:val="en-GB"/>
        </w:rPr>
        <w:t>For departure angles, which are circular measures, bounded by 0 and 360, we used a circular ANOVA (R package</w:t>
      </w:r>
      <w:r>
        <w:rPr>
          <w:rFonts w:ascii="Times New Roman" w:eastAsia="Times New Roman" w:hAnsi="Times New Roman"/>
          <w:sz w:val="24"/>
          <w:szCs w:val="24"/>
          <w:lang w:val="en-GB"/>
        </w:rPr>
        <w:t xml:space="preserve">; </w:t>
      </w:r>
      <w:r w:rsidRPr="00E22B69">
        <w:rPr>
          <w:rFonts w:ascii="Times New Roman" w:eastAsia="Times New Roman" w:hAnsi="Times New Roman"/>
          <w:sz w:val="24"/>
          <w:szCs w:val="24"/>
          <w:lang w:val="en-GB"/>
        </w:rPr>
        <w:t xml:space="preserve">circular) and calculated the repeatability using </w:t>
      </w:r>
      <w:proofErr w:type="spellStart"/>
      <w:r w:rsidRPr="00E22B69">
        <w:rPr>
          <w:rFonts w:ascii="Times New Roman" w:eastAsia="Times New Roman" w:hAnsi="Times New Roman"/>
          <w:sz w:val="24"/>
          <w:szCs w:val="24"/>
          <w:lang w:val="en-GB"/>
        </w:rPr>
        <w:t>Lessels</w:t>
      </w:r>
      <w:proofErr w:type="spellEnd"/>
      <w:r w:rsidRPr="00E22B69">
        <w:rPr>
          <w:rFonts w:ascii="Times New Roman" w:eastAsia="Times New Roman" w:hAnsi="Times New Roman"/>
          <w:sz w:val="24"/>
          <w:szCs w:val="24"/>
          <w:lang w:val="en-GB"/>
        </w:rPr>
        <w:t xml:space="preserve"> &amp; </w:t>
      </w:r>
      <w:proofErr w:type="spellStart"/>
      <w:r w:rsidRPr="00E22B69">
        <w:rPr>
          <w:rFonts w:ascii="Times New Roman" w:eastAsia="Times New Roman" w:hAnsi="Times New Roman"/>
          <w:sz w:val="24"/>
          <w:szCs w:val="24"/>
          <w:lang w:val="en-GB"/>
        </w:rPr>
        <w:t>Boag</w:t>
      </w:r>
      <w:proofErr w:type="spellEnd"/>
      <w:r w:rsidRPr="00E22B69">
        <w:rPr>
          <w:rFonts w:ascii="Times New Roman" w:eastAsia="Times New Roman" w:hAnsi="Times New Roman"/>
          <w:sz w:val="24"/>
          <w:szCs w:val="24"/>
          <w:lang w:val="en-GB"/>
        </w:rPr>
        <w:t xml:space="preserve"> </w:t>
      </w:r>
      <w:r w:rsidRPr="00E22B69">
        <w:rPr>
          <w:rFonts w:ascii="Times New Roman" w:eastAsia="Times New Roman" w:hAnsi="Times New Roman"/>
          <w:noProof/>
          <w:sz w:val="24"/>
          <w:szCs w:val="24"/>
          <w:lang w:val="en-GB"/>
        </w:rPr>
        <w:t>(1987)</w:t>
      </w:r>
      <w:r w:rsidRPr="00E22B69">
        <w:rPr>
          <w:rFonts w:ascii="Times New Roman" w:eastAsia="Times New Roman" w:hAnsi="Times New Roman"/>
          <w:sz w:val="24"/>
          <w:szCs w:val="24"/>
          <w:lang w:val="en-GB"/>
        </w:rPr>
        <w:t xml:space="preserve"> and their standard errors using Becker </w:t>
      </w:r>
      <w:r w:rsidRPr="00E22B69">
        <w:rPr>
          <w:rFonts w:ascii="Times New Roman" w:eastAsia="Times New Roman" w:hAnsi="Times New Roman"/>
          <w:noProof/>
          <w:sz w:val="24"/>
          <w:szCs w:val="24"/>
          <w:lang w:val="en-GB"/>
        </w:rPr>
        <w:t>(1984)</w:t>
      </w:r>
      <w:r w:rsidRPr="00E22B69">
        <w:rPr>
          <w:rFonts w:ascii="Times New Roman" w:eastAsia="Times New Roman" w:hAnsi="Times New Roman"/>
          <w:sz w:val="24"/>
          <w:szCs w:val="24"/>
        </w:rPr>
        <w:fldChar w:fldCharType="begin"/>
      </w:r>
      <w:r w:rsidRPr="00E22B69">
        <w:rPr>
          <w:rFonts w:ascii="Times New Roman" w:eastAsia="Times New Roman" w:hAnsi="Times New Roman"/>
          <w:sz w:val="24"/>
          <w:szCs w:val="24"/>
          <w:lang w:val="en-GB"/>
        </w:rPr>
        <w:instrText xml:space="preserve"> ADDIN EN.CITE &lt;EndNote&gt;&lt;Cite ExcludeAuth="1"&gt;&lt;Author&gt;Becker&lt;/Author&gt;&lt;Year&gt;1984&lt;/Year&gt;&lt;RecNum&gt;744&lt;/RecNum&gt;&lt;DisplayText&gt;(1984)&lt;/DisplayText&gt;&lt;record&gt;&lt;rec-number&gt;744&lt;/rec-number&gt;&lt;foreign-keys&gt;&lt;key app="EN" db-id="awaf52a9yrpa52etpes5555c0zaxzppr9t9r"&gt;744&lt;/key&gt;&lt;/foreign-keys&gt;&lt;ref-type name="Book"&gt;6&lt;/ref-type&gt;&lt;contributors&gt;&lt;authors&gt;&lt;author&gt;Becker, W. A.. .&lt;/author&gt;&lt;/authors&gt;&lt;/contributors&gt;&lt;titles&gt;&lt;title&gt;A manual of quantitative genetics&lt;/title&gt;&lt;/titles&gt;&lt;dates&gt;&lt;year&gt;1984&lt;/year&gt;&lt;/dates&gt;&lt;pub-location&gt;Pullman, Washington, USA&lt;/pub-location&gt;&lt;publisher&gt;Academic Enterprises&lt;/publisher&gt;&lt;urls&gt;&lt;/urls&gt;&lt;/record&gt;&lt;/Cite&gt;&lt;/EndNote&gt;</w:instrText>
      </w:r>
      <w:r w:rsidRPr="00E22B69">
        <w:rPr>
          <w:rFonts w:ascii="Times New Roman" w:eastAsia="Times New Roman" w:hAnsi="Times New Roman"/>
          <w:sz w:val="24"/>
          <w:szCs w:val="24"/>
        </w:rPr>
        <w:fldChar w:fldCharType="end"/>
      </w:r>
      <w:r w:rsidRPr="00E22B69">
        <w:rPr>
          <w:rFonts w:ascii="Times New Roman" w:eastAsia="Times New Roman" w:hAnsi="Times New Roman"/>
          <w:sz w:val="24"/>
          <w:szCs w:val="24"/>
          <w:lang w:val="en-GB"/>
        </w:rPr>
        <w:t>.</w:t>
      </w:r>
      <w:r>
        <w:rPr>
          <w:rFonts w:ascii="Times New Roman" w:eastAsia="Times New Roman" w:hAnsi="Times New Roman"/>
          <w:sz w:val="24"/>
          <w:szCs w:val="24"/>
          <w:lang w:val="en-GB"/>
        </w:rPr>
        <w:t xml:space="preserve">  P-values are not available using this latter method.</w:t>
      </w:r>
      <w:r w:rsidRPr="00E22B69">
        <w:rPr>
          <w:rFonts w:ascii="Times New Roman" w:eastAsia="Times New Roman" w:hAnsi="Times New Roman"/>
          <w:sz w:val="24"/>
          <w:szCs w:val="24"/>
          <w:lang w:val="en-GB"/>
        </w:rPr>
        <w:t xml:space="preserve"> </w:t>
      </w:r>
      <w:r w:rsidRPr="00E22B69">
        <w:rPr>
          <w:rFonts w:ascii="Times New Roman" w:hAnsi="Times New Roman"/>
          <w:sz w:val="24"/>
          <w:szCs w:val="24"/>
          <w:lang w:val="en-GB"/>
        </w:rPr>
        <w:t xml:space="preserve"> Individual colonies were analysed separately as they had different foraging ranges.</w:t>
      </w:r>
    </w:p>
    <w:p w:rsidR="004F52C4" w:rsidRPr="00E22B69" w:rsidRDefault="004F52C4" w:rsidP="00FE4227">
      <w:pPr>
        <w:pStyle w:val="PrformatHTML"/>
        <w:spacing w:line="480" w:lineRule="auto"/>
        <w:rPr>
          <w:rFonts w:ascii="Times New Roman" w:hAnsi="Times New Roman"/>
          <w:sz w:val="24"/>
          <w:szCs w:val="24"/>
        </w:rPr>
      </w:pPr>
    </w:p>
    <w:p w:rsidR="004F52C4" w:rsidRPr="00E22B69" w:rsidRDefault="004F52C4" w:rsidP="00FE4227">
      <w:pPr>
        <w:pStyle w:val="PrformatHTML"/>
        <w:spacing w:line="480" w:lineRule="auto"/>
        <w:rPr>
          <w:rFonts w:ascii="Times New Roman" w:hAnsi="Times New Roman"/>
          <w:sz w:val="24"/>
          <w:szCs w:val="24"/>
        </w:rPr>
      </w:pPr>
      <w:r w:rsidRPr="00E22B69">
        <w:rPr>
          <w:rFonts w:ascii="Times New Roman" w:hAnsi="Times New Roman"/>
          <w:sz w:val="24"/>
          <w:szCs w:val="24"/>
          <w:lang w:val="en-GB"/>
        </w:rPr>
        <w:t xml:space="preserve">Second, we measured individual differences in the environmental conditions at dive sites. Every dive along each foraging track was associated with a measure of SST, </w:t>
      </w:r>
      <w:proofErr w:type="spellStart"/>
      <w:r w:rsidRPr="00E22B69">
        <w:rPr>
          <w:rFonts w:ascii="Times New Roman" w:hAnsi="Times New Roman"/>
          <w:sz w:val="24"/>
          <w:szCs w:val="24"/>
          <w:lang w:val="en-GB"/>
        </w:rPr>
        <w:t>Chl</w:t>
      </w:r>
      <w:proofErr w:type="spellEnd"/>
      <w:r w:rsidRPr="00E22B69">
        <w:rPr>
          <w:rFonts w:ascii="Times New Roman" w:hAnsi="Times New Roman"/>
          <w:sz w:val="24"/>
          <w:szCs w:val="24"/>
          <w:lang w:val="en-GB"/>
        </w:rPr>
        <w:t>-a concentration and copepod biomass, to determine whether diving behaviour changed under different environmental conditions.  The repeatability of each environmental covariate at the diving sites of an individual, and associated standard errors</w:t>
      </w:r>
      <w:r>
        <w:rPr>
          <w:rFonts w:ascii="Times New Roman" w:hAnsi="Times New Roman"/>
          <w:sz w:val="24"/>
          <w:szCs w:val="24"/>
          <w:lang w:val="en-GB"/>
        </w:rPr>
        <w:t xml:space="preserve"> and p-values</w:t>
      </w:r>
      <w:r w:rsidRPr="00E22B69">
        <w:rPr>
          <w:rFonts w:ascii="Times New Roman" w:hAnsi="Times New Roman"/>
          <w:sz w:val="24"/>
          <w:szCs w:val="24"/>
          <w:lang w:val="en-GB"/>
        </w:rPr>
        <w:t>, w</w:t>
      </w:r>
      <w:r>
        <w:rPr>
          <w:rFonts w:ascii="Times New Roman" w:hAnsi="Times New Roman"/>
          <w:sz w:val="24"/>
          <w:szCs w:val="24"/>
          <w:lang w:val="en-GB"/>
        </w:rPr>
        <w:t xml:space="preserve">as </w:t>
      </w:r>
      <w:r w:rsidRPr="00E22B69">
        <w:rPr>
          <w:rFonts w:ascii="Times New Roman" w:hAnsi="Times New Roman"/>
          <w:sz w:val="24"/>
          <w:szCs w:val="24"/>
          <w:lang w:val="en-GB"/>
        </w:rPr>
        <w:t>calculated using</w:t>
      </w:r>
      <w:r>
        <w:rPr>
          <w:rFonts w:ascii="Times New Roman" w:hAnsi="Times New Roman"/>
          <w:sz w:val="24"/>
          <w:szCs w:val="24"/>
          <w:lang w:val="en-GB"/>
        </w:rPr>
        <w:t xml:space="preserve"> </w:t>
      </w:r>
      <w:proofErr w:type="spellStart"/>
      <w:r w:rsidRPr="00E22B69">
        <w:rPr>
          <w:rFonts w:ascii="Times New Roman" w:hAnsi="Times New Roman"/>
          <w:sz w:val="24"/>
          <w:szCs w:val="24"/>
          <w:lang w:val="en-GB"/>
        </w:rPr>
        <w:t>rpt</w:t>
      </w:r>
      <w:proofErr w:type="spellEnd"/>
      <w:r>
        <w:rPr>
          <w:rFonts w:ascii="Times New Roman" w:hAnsi="Times New Roman"/>
          <w:sz w:val="24"/>
          <w:szCs w:val="24"/>
        </w:rPr>
        <w:t>R</w:t>
      </w:r>
      <w:r w:rsidRPr="00E22B69">
        <w:rPr>
          <w:rFonts w:ascii="Times New Roman" w:hAnsi="Times New Roman"/>
          <w:sz w:val="24"/>
          <w:szCs w:val="24"/>
          <w:lang w:val="en-GB"/>
        </w:rPr>
        <w:t xml:space="preserve"> (as above).  </w:t>
      </w:r>
    </w:p>
    <w:p w:rsidR="004F52C4" w:rsidRPr="00E22B69" w:rsidRDefault="004F52C4" w:rsidP="00FE4227">
      <w:pPr>
        <w:pStyle w:val="PrformatHTML"/>
        <w:spacing w:line="480" w:lineRule="auto"/>
        <w:rPr>
          <w:rFonts w:ascii="Times New Roman" w:hAnsi="Times New Roman"/>
          <w:sz w:val="24"/>
          <w:szCs w:val="24"/>
        </w:rPr>
      </w:pPr>
      <w:r w:rsidRPr="00E22B69">
        <w:rPr>
          <w:rFonts w:ascii="Times New Roman" w:hAnsi="Times New Roman"/>
          <w:sz w:val="24"/>
          <w:szCs w:val="24"/>
          <w:highlight w:val="yellow"/>
          <w:lang w:val="en-GB"/>
        </w:rPr>
        <w:t xml:space="preserve"> </w:t>
      </w:r>
    </w:p>
    <w:p w:rsidR="004F52C4" w:rsidRPr="00E22B69" w:rsidRDefault="004F52C4" w:rsidP="00FE4227">
      <w:pPr>
        <w:spacing w:after="0" w:line="480" w:lineRule="auto"/>
        <w:rPr>
          <w:rFonts w:ascii="Times New Roman" w:hAnsi="Times New Roman"/>
          <w:b/>
          <w:i/>
          <w:sz w:val="24"/>
          <w:szCs w:val="24"/>
        </w:rPr>
      </w:pPr>
      <w:r w:rsidRPr="00E22B69">
        <w:rPr>
          <w:rFonts w:ascii="Times New Roman" w:hAnsi="Times New Roman"/>
          <w:b/>
          <w:i/>
          <w:sz w:val="24"/>
          <w:szCs w:val="24"/>
        </w:rPr>
        <w:t>(d) Individual search behaviour</w:t>
      </w:r>
    </w:p>
    <w:p w:rsidR="004F52C4" w:rsidRPr="00AA623F" w:rsidRDefault="004F52C4" w:rsidP="0061436C">
      <w:pPr>
        <w:pStyle w:val="PrformatHTML"/>
        <w:spacing w:line="480" w:lineRule="auto"/>
        <w:rPr>
          <w:rFonts w:ascii="Times New Roman" w:hAnsi="Times New Roman"/>
          <w:sz w:val="24"/>
          <w:szCs w:val="24"/>
          <w:lang w:val="en-GB"/>
        </w:rPr>
      </w:pPr>
      <w:r>
        <w:rPr>
          <w:rFonts w:ascii="Times New Roman" w:hAnsi="Times New Roman"/>
          <w:sz w:val="24"/>
          <w:szCs w:val="24"/>
        </w:rPr>
        <w:t>When seabirds encounter a prey patch</w:t>
      </w:r>
      <w:r w:rsidRPr="00E22B69">
        <w:rPr>
          <w:rFonts w:ascii="Times New Roman" w:hAnsi="Times New Roman"/>
          <w:sz w:val="24"/>
          <w:szCs w:val="24"/>
        </w:rPr>
        <w:t xml:space="preserve">, </w:t>
      </w:r>
      <w:r>
        <w:rPr>
          <w:rFonts w:ascii="Times New Roman" w:hAnsi="Times New Roman"/>
          <w:sz w:val="24"/>
          <w:szCs w:val="24"/>
        </w:rPr>
        <w:t xml:space="preserve">they </w:t>
      </w:r>
      <w:r w:rsidRPr="00E22B69">
        <w:rPr>
          <w:rFonts w:ascii="Times New Roman" w:hAnsi="Times New Roman"/>
          <w:sz w:val="24"/>
          <w:szCs w:val="24"/>
        </w:rPr>
        <w:t>increase turning and slow down,</w:t>
      </w:r>
      <w:r>
        <w:rPr>
          <w:rFonts w:ascii="Times New Roman" w:hAnsi="Times New Roman"/>
          <w:sz w:val="24"/>
          <w:szCs w:val="24"/>
        </w:rPr>
        <w:t xml:space="preserve"> which is associated with</w:t>
      </w:r>
      <w:r w:rsidRPr="00E22B69">
        <w:rPr>
          <w:rFonts w:ascii="Times New Roman" w:hAnsi="Times New Roman"/>
          <w:sz w:val="24"/>
          <w:szCs w:val="24"/>
        </w:rPr>
        <w:t xml:space="preserve"> intensifying searching </w:t>
      </w:r>
      <w:r>
        <w:rPr>
          <w:rFonts w:ascii="Times New Roman" w:hAnsi="Times New Roman"/>
          <w:sz w:val="24"/>
          <w:szCs w:val="24"/>
        </w:rPr>
        <w:t xml:space="preserve">or prey intake </w:t>
      </w:r>
      <w:r w:rsidRPr="00E22B69">
        <w:rPr>
          <w:rFonts w:ascii="Times New Roman" w:hAnsi="Times New Roman"/>
          <w:noProof/>
          <w:sz w:val="24"/>
          <w:szCs w:val="24"/>
        </w:rPr>
        <w:t>(Pinaud and Weimerskirch 2007; Hamer et al. 2009)</w:t>
      </w:r>
      <w:r w:rsidRPr="00E22B69">
        <w:rPr>
          <w:rFonts w:ascii="Times New Roman" w:hAnsi="Times New Roman"/>
          <w:sz w:val="24"/>
          <w:szCs w:val="24"/>
        </w:rPr>
        <w:t xml:space="preserve">.  Previous work has shown that foraging sites can be inferred from GPS tracking data, by measuring these changes in turning and speed </w:t>
      </w:r>
      <w:r w:rsidRPr="00E22B69">
        <w:rPr>
          <w:rFonts w:ascii="Times New Roman" w:hAnsi="Times New Roman"/>
          <w:noProof/>
          <w:sz w:val="24"/>
          <w:szCs w:val="24"/>
        </w:rPr>
        <w:t>(Votier et al. 2010)</w:t>
      </w:r>
      <w:r w:rsidRPr="00E22B69">
        <w:rPr>
          <w:rFonts w:ascii="Times New Roman" w:hAnsi="Times New Roman"/>
          <w:sz w:val="24"/>
          <w:szCs w:val="24"/>
        </w:rPr>
        <w:t xml:space="preserve">.   Moreover, these </w:t>
      </w:r>
      <w:r w:rsidRPr="00E22B69">
        <w:rPr>
          <w:rFonts w:ascii="Times New Roman" w:hAnsi="Times New Roman"/>
          <w:sz w:val="24"/>
          <w:szCs w:val="24"/>
        </w:rPr>
        <w:lastRenderedPageBreak/>
        <w:t xml:space="preserve">measures can not only be used to highlight foraging areas, but can provide a continuous assessment of foraging intensity along foraging tracks.  </w:t>
      </w:r>
      <w:r>
        <w:rPr>
          <w:rFonts w:ascii="Times New Roman" w:hAnsi="Times New Roman"/>
          <w:sz w:val="24"/>
          <w:szCs w:val="24"/>
        </w:rPr>
        <w:t xml:space="preserve">Using GPS tracks, we tested how changes in flight speed and path tortuosity of individual gannets varied with </w:t>
      </w:r>
      <w:r w:rsidRPr="00E22B69">
        <w:rPr>
          <w:rFonts w:ascii="Times New Roman" w:hAnsi="Times New Roman"/>
          <w:sz w:val="24"/>
          <w:szCs w:val="24"/>
        </w:rPr>
        <w:t xml:space="preserve"> environmental conditions</w:t>
      </w:r>
      <w:r>
        <w:rPr>
          <w:rFonts w:ascii="Times New Roman" w:hAnsi="Times New Roman"/>
          <w:sz w:val="24"/>
          <w:szCs w:val="24"/>
        </w:rPr>
        <w:t xml:space="preserve"> (see </w:t>
      </w:r>
      <w:r w:rsidRPr="00047879">
        <w:rPr>
          <w:rFonts w:ascii="Times New Roman" w:hAnsi="Times New Roman"/>
          <w:bCs/>
          <w:i/>
          <w:iCs/>
          <w:sz w:val="24"/>
          <w:szCs w:val="24"/>
        </w:rPr>
        <w:t>(b) Measuring environmental gradients</w:t>
      </w:r>
      <w:r>
        <w:rPr>
          <w:rFonts w:ascii="Times New Roman" w:hAnsi="Times New Roman"/>
          <w:bCs/>
          <w:i/>
          <w:iCs/>
          <w:sz w:val="24"/>
          <w:szCs w:val="24"/>
        </w:rPr>
        <w:t xml:space="preserve"> </w:t>
      </w:r>
      <w:r>
        <w:rPr>
          <w:rFonts w:ascii="Times New Roman" w:hAnsi="Times New Roman"/>
          <w:sz w:val="24"/>
          <w:szCs w:val="24"/>
        </w:rPr>
        <w:t>above)</w:t>
      </w:r>
      <w:r w:rsidRPr="00E22B69">
        <w:rPr>
          <w:rFonts w:ascii="Times New Roman" w:hAnsi="Times New Roman"/>
          <w:sz w:val="24"/>
          <w:szCs w:val="24"/>
        </w:rPr>
        <w:t xml:space="preserve">.  </w:t>
      </w:r>
      <w:r>
        <w:rPr>
          <w:rFonts w:ascii="Times New Roman" w:hAnsi="Times New Roman"/>
          <w:sz w:val="24"/>
          <w:szCs w:val="24"/>
        </w:rPr>
        <w:t>This was</w:t>
      </w:r>
      <w:r w:rsidRPr="00E22B69">
        <w:rPr>
          <w:rFonts w:ascii="Times New Roman" w:hAnsi="Times New Roman"/>
          <w:sz w:val="24"/>
          <w:szCs w:val="24"/>
        </w:rPr>
        <w:t xml:space="preserve"> modelled using reaction norms, fitted in random slope mixed models </w:t>
      </w:r>
      <w:r w:rsidRPr="00E22B69">
        <w:rPr>
          <w:rFonts w:ascii="Times New Roman" w:hAnsi="Times New Roman"/>
          <w:noProof/>
          <w:sz w:val="24"/>
          <w:szCs w:val="24"/>
        </w:rPr>
        <w:t>(see Dingemanse et al. 2010 for more details)</w:t>
      </w:r>
      <w:r w:rsidRPr="00E22B69">
        <w:rPr>
          <w:rFonts w:ascii="Times New Roman" w:hAnsi="Times New Roman"/>
          <w:sz w:val="24"/>
          <w:szCs w:val="24"/>
        </w:rPr>
        <w:t>.  We modelled (</w:t>
      </w:r>
      <w:proofErr w:type="spellStart"/>
      <w:r w:rsidRPr="00E22B69">
        <w:rPr>
          <w:rFonts w:ascii="Times New Roman" w:hAnsi="Times New Roman"/>
          <w:sz w:val="24"/>
          <w:szCs w:val="24"/>
        </w:rPr>
        <w:t>i</w:t>
      </w:r>
      <w:proofErr w:type="spellEnd"/>
      <w:r w:rsidRPr="00E22B69">
        <w:rPr>
          <w:rFonts w:ascii="Times New Roman" w:hAnsi="Times New Roman"/>
          <w:sz w:val="24"/>
          <w:szCs w:val="24"/>
        </w:rPr>
        <w:t>) straightness: the shortest straight line distance across a circle of 30km, offset against the actual track length across the circle, fitted with a binomial error structure (see electronic supplementary material for more details) (ii) speed: the speed across a 30km circle</w:t>
      </w:r>
      <w:r>
        <w:rPr>
          <w:rFonts w:ascii="Times New Roman" w:hAnsi="Times New Roman"/>
          <w:sz w:val="24"/>
          <w:szCs w:val="24"/>
        </w:rPr>
        <w:t>,</w:t>
      </w:r>
      <w:r w:rsidRPr="00E22B69">
        <w:rPr>
          <w:rFonts w:ascii="Times New Roman" w:hAnsi="Times New Roman"/>
          <w:sz w:val="24"/>
          <w:szCs w:val="24"/>
        </w:rPr>
        <w:t xml:space="preserve"> fitted with a Gaussian error structure.  We estimated the straightness and speed every </w:t>
      </w:r>
      <w:r>
        <w:rPr>
          <w:rFonts w:ascii="Times New Roman" w:hAnsi="Times New Roman"/>
          <w:sz w:val="24"/>
          <w:szCs w:val="24"/>
        </w:rPr>
        <w:t>two</w:t>
      </w:r>
      <w:r w:rsidRPr="00E22B69">
        <w:rPr>
          <w:rFonts w:ascii="Times New Roman" w:hAnsi="Times New Roman"/>
          <w:sz w:val="24"/>
          <w:szCs w:val="24"/>
        </w:rPr>
        <w:t xml:space="preserve"> minutes along</w:t>
      </w:r>
      <w:r w:rsidRPr="00AA623F">
        <w:rPr>
          <w:rFonts w:ascii="Times New Roman" w:hAnsi="Times New Roman"/>
          <w:sz w:val="24"/>
          <w:szCs w:val="24"/>
          <w:lang w:val="en-GB"/>
        </w:rPr>
        <w:t xml:space="preserve"> all </w:t>
      </w:r>
      <w:r w:rsidRPr="00E22B69">
        <w:rPr>
          <w:rFonts w:ascii="Times New Roman" w:hAnsi="Times New Roman"/>
          <w:sz w:val="24"/>
          <w:szCs w:val="24"/>
        </w:rPr>
        <w:t>foraging track</w:t>
      </w:r>
      <w:r w:rsidRPr="00AA623F">
        <w:rPr>
          <w:rFonts w:ascii="Times New Roman" w:hAnsi="Times New Roman"/>
          <w:sz w:val="24"/>
          <w:szCs w:val="24"/>
          <w:lang w:val="en-GB"/>
        </w:rPr>
        <w:t>s</w:t>
      </w:r>
      <w:r w:rsidRPr="00E22B69">
        <w:rPr>
          <w:rFonts w:ascii="Times New Roman" w:hAnsi="Times New Roman"/>
          <w:sz w:val="24"/>
          <w:szCs w:val="24"/>
        </w:rPr>
        <w:t xml:space="preserve">.  Individual bird identities were fitted as random slopes, that varied along SST, </w:t>
      </w:r>
      <w:proofErr w:type="spellStart"/>
      <w:r w:rsidRPr="00E22B69">
        <w:rPr>
          <w:rFonts w:ascii="Times New Roman" w:hAnsi="Times New Roman"/>
          <w:sz w:val="24"/>
          <w:szCs w:val="24"/>
        </w:rPr>
        <w:t>Chl</w:t>
      </w:r>
      <w:proofErr w:type="spellEnd"/>
      <w:r w:rsidRPr="00E22B69">
        <w:rPr>
          <w:rFonts w:ascii="Times New Roman" w:hAnsi="Times New Roman"/>
          <w:sz w:val="24"/>
          <w:szCs w:val="24"/>
        </w:rPr>
        <w:t xml:space="preserve">-a and copepod gradients simultaneously </w:t>
      </w:r>
      <w:r w:rsidRPr="00E22B69">
        <w:rPr>
          <w:rFonts w:ascii="Times New Roman" w:hAnsi="Times New Roman"/>
          <w:noProof/>
          <w:sz w:val="24"/>
          <w:szCs w:val="24"/>
        </w:rPr>
        <w:t>(see Box 4 in Dingemanse et al. 2010 for details on fitting reaction norms along multiple environmental gradients)</w:t>
      </w:r>
      <w:r w:rsidRPr="00AA623F">
        <w:rPr>
          <w:rFonts w:ascii="Times New Roman" w:hAnsi="Times New Roman"/>
          <w:sz w:val="24"/>
          <w:szCs w:val="24"/>
          <w:lang w:val="en-GB"/>
        </w:rPr>
        <w:t xml:space="preserve"> </w:t>
      </w:r>
      <w:r w:rsidRPr="00E22B69">
        <w:rPr>
          <w:rFonts w:ascii="Times New Roman" w:hAnsi="Times New Roman"/>
          <w:sz w:val="24"/>
          <w:szCs w:val="24"/>
        </w:rPr>
        <w:t>and individual trip</w:t>
      </w:r>
      <w:r w:rsidRPr="000F3FB7">
        <w:rPr>
          <w:rFonts w:ascii="Times New Roman" w:hAnsi="Times New Roman"/>
          <w:sz w:val="24"/>
          <w:szCs w:val="24"/>
          <w:lang w:val="en-GB"/>
        </w:rPr>
        <w:t xml:space="preserve"> and bird were</w:t>
      </w:r>
      <w:r w:rsidRPr="00E22B69">
        <w:rPr>
          <w:rFonts w:ascii="Times New Roman" w:hAnsi="Times New Roman"/>
          <w:sz w:val="24"/>
          <w:szCs w:val="24"/>
        </w:rPr>
        <w:t xml:space="preserve"> fitted a</w:t>
      </w:r>
      <w:r w:rsidRPr="007F7EBF">
        <w:rPr>
          <w:rFonts w:ascii="Times New Roman" w:hAnsi="Times New Roman"/>
          <w:sz w:val="24"/>
          <w:szCs w:val="24"/>
          <w:lang w:val="en-GB"/>
        </w:rPr>
        <w:t>s</w:t>
      </w:r>
      <w:r w:rsidRPr="00E22B69">
        <w:rPr>
          <w:rFonts w:ascii="Times New Roman" w:hAnsi="Times New Roman"/>
          <w:sz w:val="24"/>
          <w:szCs w:val="24"/>
        </w:rPr>
        <w:t xml:space="preserve"> random intercept</w:t>
      </w:r>
      <w:r w:rsidRPr="000F3FB7">
        <w:rPr>
          <w:rFonts w:ascii="Times New Roman" w:hAnsi="Times New Roman"/>
          <w:sz w:val="24"/>
          <w:szCs w:val="24"/>
          <w:lang w:val="en-GB"/>
        </w:rPr>
        <w:t>s</w:t>
      </w:r>
      <w:r w:rsidRPr="00E22B69">
        <w:rPr>
          <w:rFonts w:ascii="Times New Roman" w:hAnsi="Times New Roman"/>
          <w:sz w:val="24"/>
          <w:szCs w:val="24"/>
        </w:rPr>
        <w:t>.</w:t>
      </w:r>
      <w:r w:rsidRPr="00AA623F">
        <w:rPr>
          <w:rFonts w:ascii="Times New Roman" w:hAnsi="Times New Roman"/>
          <w:sz w:val="24"/>
          <w:szCs w:val="24"/>
          <w:lang w:val="en-GB"/>
        </w:rPr>
        <w:t xml:space="preserve">  </w:t>
      </w:r>
      <w:r>
        <w:rPr>
          <w:rFonts w:ascii="Times New Roman" w:hAnsi="Times New Roman"/>
          <w:sz w:val="24"/>
          <w:szCs w:val="24"/>
          <w:lang w:val="en-GB"/>
        </w:rPr>
        <w:t>All environmental covariates and colony were included as fixed effects.</w:t>
      </w:r>
      <w:r w:rsidRPr="00E22B69">
        <w:rPr>
          <w:rFonts w:ascii="Times New Roman" w:hAnsi="Times New Roman"/>
          <w:sz w:val="24"/>
          <w:szCs w:val="24"/>
        </w:rPr>
        <w:t xml:space="preserve">  </w:t>
      </w:r>
      <w:r>
        <w:rPr>
          <w:rFonts w:ascii="Times New Roman" w:hAnsi="Times New Roman"/>
          <w:sz w:val="24"/>
          <w:szCs w:val="24"/>
        </w:rPr>
        <w:t xml:space="preserve">We included a random effect with one level per observation (observational level random effect) to model the additive </w:t>
      </w:r>
      <w:proofErr w:type="spellStart"/>
      <w:r>
        <w:rPr>
          <w:rFonts w:ascii="Times New Roman" w:hAnsi="Times New Roman"/>
          <w:sz w:val="24"/>
          <w:szCs w:val="24"/>
        </w:rPr>
        <w:t>overdispersion</w:t>
      </w:r>
      <w:proofErr w:type="spellEnd"/>
      <w:r>
        <w:rPr>
          <w:rFonts w:ascii="Times New Roman" w:hAnsi="Times New Roman"/>
          <w:sz w:val="24"/>
          <w:szCs w:val="24"/>
        </w:rPr>
        <w:t xml:space="preserve"> in binomial models</w:t>
      </w:r>
      <w:r w:rsidRPr="008D5FDA">
        <w:rPr>
          <w:rFonts w:ascii="Times New Roman" w:hAnsi="Times New Roman"/>
          <w:sz w:val="24"/>
          <w:szCs w:val="24"/>
        </w:rPr>
        <w:t xml:space="preserve"> </w:t>
      </w:r>
      <w:r w:rsidRPr="00AA623F">
        <w:rPr>
          <w:rFonts w:ascii="Times New Roman" w:hAnsi="Times New Roman"/>
          <w:sz w:val="24"/>
          <w:szCs w:val="24"/>
          <w:lang w:val="en-GB"/>
        </w:rPr>
        <w:t xml:space="preserve">and </w:t>
      </w:r>
      <w:r w:rsidRPr="00E22B69">
        <w:rPr>
          <w:rFonts w:ascii="Times New Roman" w:hAnsi="Times New Roman"/>
          <w:sz w:val="24"/>
          <w:szCs w:val="24"/>
        </w:rPr>
        <w:t>fitted</w:t>
      </w:r>
      <w:r w:rsidRPr="00AA623F">
        <w:rPr>
          <w:rFonts w:ascii="Times New Roman" w:hAnsi="Times New Roman"/>
          <w:sz w:val="24"/>
          <w:szCs w:val="24"/>
          <w:lang w:val="en-GB"/>
        </w:rPr>
        <w:t xml:space="preserve"> models</w:t>
      </w:r>
      <w:r w:rsidRPr="00E22B69">
        <w:rPr>
          <w:rFonts w:ascii="Times New Roman" w:hAnsi="Times New Roman"/>
          <w:sz w:val="24"/>
          <w:szCs w:val="24"/>
        </w:rPr>
        <w:t xml:space="preserve"> using the lmer package in R </w:t>
      </w:r>
      <w:r w:rsidRPr="00E22B69">
        <w:rPr>
          <w:rFonts w:ascii="Times New Roman" w:hAnsi="Times New Roman"/>
          <w:noProof/>
          <w:sz w:val="24"/>
          <w:szCs w:val="24"/>
        </w:rPr>
        <w:t>(Bates and Maechler 2010)</w:t>
      </w:r>
      <w:r>
        <w:rPr>
          <w:rFonts w:ascii="Times New Roman" w:hAnsi="Times New Roman"/>
          <w:sz w:val="24"/>
          <w:szCs w:val="24"/>
        </w:rPr>
        <w:t xml:space="preserve">.  </w:t>
      </w:r>
    </w:p>
    <w:p w:rsidR="004F52C4" w:rsidRPr="00AA623F" w:rsidRDefault="004F52C4" w:rsidP="0061436C">
      <w:pPr>
        <w:pStyle w:val="PrformatHTML"/>
        <w:spacing w:line="480" w:lineRule="auto"/>
        <w:rPr>
          <w:rFonts w:ascii="Times New Roman" w:hAnsi="Times New Roman"/>
          <w:sz w:val="24"/>
          <w:szCs w:val="24"/>
          <w:lang w:val="en-GB"/>
        </w:rPr>
      </w:pPr>
    </w:p>
    <w:p w:rsidR="004F52C4" w:rsidRDefault="004F52C4" w:rsidP="0061436C">
      <w:pPr>
        <w:pStyle w:val="PrformatHTML"/>
        <w:spacing w:line="480" w:lineRule="auto"/>
        <w:rPr>
          <w:rFonts w:ascii="Times New Roman" w:hAnsi="Times New Roman"/>
          <w:sz w:val="24"/>
          <w:szCs w:val="24"/>
          <w:lang w:val="en-GB"/>
        </w:rPr>
      </w:pPr>
      <w:r w:rsidRPr="00AA623F">
        <w:rPr>
          <w:rFonts w:ascii="Times New Roman" w:hAnsi="Times New Roman"/>
          <w:sz w:val="24"/>
          <w:szCs w:val="24"/>
          <w:lang w:val="en-GB"/>
        </w:rPr>
        <w:t>As such,</w:t>
      </w:r>
      <w:r>
        <w:rPr>
          <w:rFonts w:ascii="Times New Roman" w:hAnsi="Times New Roman"/>
          <w:sz w:val="24"/>
          <w:szCs w:val="24"/>
          <w:lang w:val="en-GB"/>
        </w:rPr>
        <w:t xml:space="preserve"> we fit the general random intercept and slope model:</w:t>
      </w:r>
    </w:p>
    <w:p w:rsidR="004F52C4" w:rsidRDefault="004F52C4" w:rsidP="00AA623F">
      <w:pPr>
        <w:pStyle w:val="PrformatHTML"/>
        <w:spacing w:line="480" w:lineRule="auto"/>
        <w:rPr>
          <w:rFonts w:ascii="Times New Roman" w:hAnsi="Times New Roman"/>
          <w:sz w:val="24"/>
          <w:szCs w:val="24"/>
        </w:rPr>
      </w:pPr>
      <w:proofErr w:type="spellStart"/>
      <w:r w:rsidRPr="00DC2107">
        <w:rPr>
          <w:rFonts w:ascii="Times New Roman" w:hAnsi="Times New Roman"/>
          <w:sz w:val="24"/>
          <w:szCs w:val="24"/>
          <w:lang w:val="en-GB"/>
        </w:rPr>
        <w:t>Y</w:t>
      </w:r>
      <w:r w:rsidRPr="003C7A38">
        <w:rPr>
          <w:rFonts w:ascii="Times New Roman" w:hAnsi="Times New Roman"/>
          <w:sz w:val="24"/>
          <w:szCs w:val="24"/>
          <w:vertAlign w:val="subscript"/>
          <w:lang w:val="en-GB"/>
        </w:rPr>
        <w:t>ij</w:t>
      </w:r>
      <w:proofErr w:type="spellEnd"/>
      <w:r w:rsidRPr="00DC2107">
        <w:rPr>
          <w:rFonts w:ascii="Times New Roman" w:hAnsi="Times New Roman"/>
          <w:sz w:val="24"/>
          <w:szCs w:val="24"/>
          <w:vertAlign w:val="subscript"/>
          <w:lang w:val="en-GB"/>
        </w:rPr>
        <w:t xml:space="preserve"> </w:t>
      </w:r>
      <w:r w:rsidRPr="003C7A38">
        <w:rPr>
          <w:rFonts w:ascii="Times New Roman" w:hAnsi="Times New Roman"/>
          <w:sz w:val="24"/>
          <w:szCs w:val="24"/>
          <w:lang w:val="en-GB"/>
        </w:rPr>
        <w:t>~</w:t>
      </w:r>
      <w:r>
        <w:rPr>
          <w:rFonts w:ascii="Times New Roman" w:hAnsi="Times New Roman"/>
          <w:sz w:val="24"/>
          <w:szCs w:val="24"/>
          <w:lang w:val="en-GB"/>
        </w:rPr>
        <w:t xml:space="preserve"> (μ + </w:t>
      </w:r>
      <w:proofErr w:type="spellStart"/>
      <w:proofErr w:type="gramStart"/>
      <w:r>
        <w:rPr>
          <w:rFonts w:ascii="Times New Roman" w:hAnsi="Times New Roman"/>
          <w:sz w:val="24"/>
          <w:szCs w:val="24"/>
          <w:lang w:val="en-GB"/>
        </w:rPr>
        <w:t>δ</w:t>
      </w:r>
      <w:r w:rsidRPr="00AA623F">
        <w:rPr>
          <w:rFonts w:ascii="Times New Roman" w:hAnsi="Times New Roman"/>
          <w:sz w:val="24"/>
          <w:szCs w:val="24"/>
          <w:vertAlign w:val="subscript"/>
          <w:lang w:val="en-GB"/>
        </w:rPr>
        <w:t>i</w:t>
      </w:r>
      <w:proofErr w:type="spellEnd"/>
      <w:r>
        <w:rPr>
          <w:rFonts w:ascii="Times New Roman" w:hAnsi="Times New Roman"/>
          <w:sz w:val="24"/>
          <w:szCs w:val="24"/>
          <w:vertAlign w:val="subscript"/>
          <w:lang w:val="en-GB"/>
        </w:rPr>
        <w:t xml:space="preserve"> </w:t>
      </w:r>
      <w:r w:rsidRPr="00AA623F">
        <w:rPr>
          <w:rFonts w:ascii="Times New Roman" w:hAnsi="Times New Roman"/>
          <w:sz w:val="24"/>
          <w:szCs w:val="24"/>
          <w:lang w:val="en-GB"/>
        </w:rPr>
        <w:t>)</w:t>
      </w:r>
      <w:proofErr w:type="gramEnd"/>
      <w:r>
        <w:rPr>
          <w:rFonts w:ascii="Times New Roman" w:hAnsi="Times New Roman"/>
          <w:sz w:val="24"/>
          <w:szCs w:val="24"/>
          <w:lang w:val="en-GB"/>
        </w:rPr>
        <w:t xml:space="preserve"> +</w:t>
      </w:r>
      <w:r w:rsidRPr="00AA623F">
        <w:rPr>
          <w:rFonts w:ascii="Times New Roman" w:hAnsi="Times New Roman"/>
          <w:sz w:val="24"/>
          <w:szCs w:val="24"/>
          <w:lang w:val="en-GB"/>
        </w:rPr>
        <w:t xml:space="preserve"> (</w:t>
      </w:r>
      <w:r>
        <w:rPr>
          <w:rFonts w:ascii="Times New Roman" w:hAnsi="Times New Roman"/>
          <w:sz w:val="24"/>
          <w:szCs w:val="24"/>
          <w:lang w:val="fr-FR"/>
        </w:rPr>
        <w:t>β</w:t>
      </w:r>
      <w:r w:rsidRPr="00AA623F">
        <w:rPr>
          <w:rFonts w:ascii="Times New Roman" w:hAnsi="Times New Roman"/>
          <w:sz w:val="24"/>
          <w:szCs w:val="24"/>
          <w:lang w:val="en-GB"/>
        </w:rPr>
        <w:t xml:space="preserve"> + </w:t>
      </w:r>
      <w:r>
        <w:rPr>
          <w:rFonts w:ascii="Times New Roman" w:hAnsi="Times New Roman"/>
          <w:sz w:val="24"/>
          <w:szCs w:val="24"/>
          <w:lang w:val="fr-FR"/>
        </w:rPr>
        <w:t>Δ</w:t>
      </w:r>
      <w:proofErr w:type="spellStart"/>
      <w:r w:rsidRPr="00AA623F">
        <w:rPr>
          <w:rFonts w:ascii="Times New Roman" w:hAnsi="Times New Roman"/>
          <w:sz w:val="24"/>
          <w:szCs w:val="24"/>
          <w:vertAlign w:val="subscript"/>
          <w:lang w:val="en-GB"/>
        </w:rPr>
        <w:t>i</w:t>
      </w:r>
      <w:proofErr w:type="spellEnd"/>
      <w:r w:rsidRPr="00AA623F">
        <w:rPr>
          <w:rFonts w:ascii="Times New Roman" w:hAnsi="Times New Roman"/>
          <w:sz w:val="24"/>
          <w:szCs w:val="24"/>
          <w:lang w:val="en-GB"/>
        </w:rPr>
        <w:t>)</w:t>
      </w:r>
      <w:proofErr w:type="spellStart"/>
      <w:r w:rsidRPr="003C7A38">
        <w:rPr>
          <w:rFonts w:ascii="Times New Roman" w:hAnsi="Times New Roman"/>
          <w:sz w:val="24"/>
          <w:szCs w:val="24"/>
          <w:lang w:val="en-GB"/>
        </w:rPr>
        <w:t>X</w:t>
      </w:r>
      <w:r w:rsidRPr="00DC2107">
        <w:rPr>
          <w:rFonts w:ascii="Times New Roman" w:hAnsi="Times New Roman"/>
          <w:sz w:val="24"/>
          <w:szCs w:val="24"/>
          <w:vertAlign w:val="subscript"/>
          <w:lang w:val="en-GB"/>
        </w:rPr>
        <w:t>ij</w:t>
      </w:r>
      <w:proofErr w:type="spellEnd"/>
      <w:r>
        <w:rPr>
          <w:rFonts w:ascii="Times New Roman" w:hAnsi="Times New Roman"/>
          <w:sz w:val="24"/>
          <w:szCs w:val="24"/>
          <w:lang w:val="en-GB"/>
        </w:rPr>
        <w:t xml:space="preserve"> + </w:t>
      </w:r>
      <w:proofErr w:type="spellStart"/>
      <w:r w:rsidRPr="00DC2107">
        <w:rPr>
          <w:rFonts w:ascii="Times New Roman" w:hAnsi="Times New Roman"/>
          <w:sz w:val="24"/>
          <w:szCs w:val="24"/>
          <w:lang w:val="en-GB"/>
        </w:rPr>
        <w:t>e</w:t>
      </w:r>
      <w:r w:rsidRPr="003C7A38">
        <w:rPr>
          <w:rFonts w:ascii="Times New Roman" w:hAnsi="Times New Roman"/>
          <w:sz w:val="24"/>
          <w:szCs w:val="24"/>
          <w:vertAlign w:val="subscript"/>
          <w:lang w:val="en-GB"/>
        </w:rPr>
        <w:t>ij</w:t>
      </w:r>
      <w:proofErr w:type="spellEnd"/>
      <w:r w:rsidRPr="00AA623F">
        <w:rPr>
          <w:rFonts w:ascii="Times New Roman" w:hAnsi="Times New Roman"/>
          <w:sz w:val="24"/>
          <w:szCs w:val="24"/>
          <w:lang w:val="en-GB"/>
        </w:rPr>
        <w:t xml:space="preserve"> </w:t>
      </w:r>
    </w:p>
    <w:p w:rsidR="004F52C4" w:rsidRDefault="004F52C4" w:rsidP="00770A56">
      <w:pPr>
        <w:autoSpaceDE w:val="0"/>
        <w:autoSpaceDN w:val="0"/>
        <w:adjustRightInd w:val="0"/>
        <w:spacing w:after="0" w:line="240" w:lineRule="auto"/>
        <w:rPr>
          <w:rFonts w:ascii="Times New Roman" w:eastAsia="AdvTimes" w:hAnsi="Times New Roman"/>
          <w:sz w:val="24"/>
          <w:szCs w:val="24"/>
        </w:rPr>
      </w:pPr>
      <w:r w:rsidRPr="00AA623F">
        <w:rPr>
          <w:rFonts w:ascii="Times New Roman" w:eastAsia="AdvTimes" w:hAnsi="Times New Roman"/>
          <w:sz w:val="24"/>
          <w:szCs w:val="24"/>
        </w:rPr>
        <w:t>Where</w:t>
      </w:r>
      <w:r>
        <w:rPr>
          <w:rFonts w:ascii="Times New Roman" w:eastAsia="AdvTimes" w:hAnsi="Times New Roman"/>
          <w:sz w:val="24"/>
          <w:szCs w:val="24"/>
        </w:rPr>
        <w:t>:</w:t>
      </w:r>
    </w:p>
    <w:p w:rsidR="004F52C4" w:rsidRPr="00D90C3D" w:rsidRDefault="004F52C4" w:rsidP="00770A56">
      <w:pPr>
        <w:autoSpaceDE w:val="0"/>
        <w:autoSpaceDN w:val="0"/>
        <w:adjustRightInd w:val="0"/>
        <w:spacing w:after="0" w:line="240" w:lineRule="auto"/>
        <w:rPr>
          <w:rFonts w:ascii="Times New Roman" w:eastAsia="AdvTimes" w:hAnsi="Times New Roman"/>
          <w:sz w:val="24"/>
          <w:szCs w:val="24"/>
        </w:rPr>
      </w:pPr>
      <w:r w:rsidRPr="00AA623F">
        <w:rPr>
          <w:rFonts w:ascii="Times New Roman" w:eastAsia="AdvTimes" w:hAnsi="Times New Roman"/>
          <w:sz w:val="24"/>
          <w:szCs w:val="24"/>
        </w:rPr>
        <w:t xml:space="preserve"> </w:t>
      </w:r>
      <w:r>
        <w:rPr>
          <w:rFonts w:ascii="Times New Roman" w:hAnsi="Times New Roman"/>
          <w:sz w:val="24"/>
          <w:szCs w:val="24"/>
        </w:rPr>
        <w:t>μ</w:t>
      </w:r>
      <w:r w:rsidRPr="00AA623F">
        <w:rPr>
          <w:rFonts w:ascii="Times New Roman" w:eastAsia="AdvTimes" w:hAnsi="Times New Roman"/>
          <w:sz w:val="24"/>
          <w:szCs w:val="24"/>
        </w:rPr>
        <w:t xml:space="preserve"> </w:t>
      </w:r>
      <w:proofErr w:type="gramStart"/>
      <w:r w:rsidRPr="003C7A38">
        <w:rPr>
          <w:rFonts w:ascii="Times New Roman" w:eastAsia="AdvTimes" w:hAnsi="Times New Roman"/>
          <w:sz w:val="24"/>
          <w:szCs w:val="24"/>
        </w:rPr>
        <w:t>=  population</w:t>
      </w:r>
      <w:proofErr w:type="gramEnd"/>
      <w:r w:rsidRPr="003C7A38">
        <w:rPr>
          <w:rFonts w:ascii="Times New Roman" w:eastAsia="AdvTimes" w:hAnsi="Times New Roman"/>
          <w:sz w:val="24"/>
          <w:szCs w:val="24"/>
        </w:rPr>
        <w:t xml:space="preserve"> average </w:t>
      </w:r>
      <w:r w:rsidRPr="00AA623F">
        <w:rPr>
          <w:rFonts w:ascii="Times New Roman" w:eastAsia="AdvTimes" w:hAnsi="Times New Roman"/>
          <w:sz w:val="24"/>
          <w:szCs w:val="24"/>
        </w:rPr>
        <w:t>intercept</w:t>
      </w:r>
      <w:r>
        <w:rPr>
          <w:rFonts w:ascii="Times New Roman" w:eastAsia="AdvTimes" w:hAnsi="Times New Roman"/>
          <w:sz w:val="24"/>
          <w:szCs w:val="24"/>
        </w:rPr>
        <w:t> </w:t>
      </w:r>
      <w:r w:rsidRPr="00FA3514">
        <w:rPr>
          <w:rFonts w:ascii="Times New Roman" w:eastAsia="AdvTimes" w:hAnsi="Times New Roman"/>
          <w:sz w:val="24"/>
          <w:szCs w:val="24"/>
        </w:rPr>
        <w:t>;</w:t>
      </w:r>
    </w:p>
    <w:p w:rsidR="004F52C4" w:rsidRPr="00D90C3D" w:rsidRDefault="004F52C4" w:rsidP="00FA3514">
      <w:pPr>
        <w:autoSpaceDE w:val="0"/>
        <w:autoSpaceDN w:val="0"/>
        <w:adjustRightInd w:val="0"/>
        <w:spacing w:after="0" w:line="240" w:lineRule="auto"/>
        <w:rPr>
          <w:rFonts w:ascii="Times New Roman" w:eastAsia="AdvTimes" w:hAnsi="Times New Roman"/>
          <w:sz w:val="24"/>
          <w:szCs w:val="24"/>
        </w:rPr>
      </w:pPr>
      <w:proofErr w:type="spellStart"/>
      <w:proofErr w:type="gramStart"/>
      <w:r w:rsidRPr="00D90C3D">
        <w:rPr>
          <w:rFonts w:ascii="Times New Roman" w:hAnsi="Times New Roman"/>
          <w:sz w:val="24"/>
          <w:szCs w:val="24"/>
        </w:rPr>
        <w:t>δ</w:t>
      </w:r>
      <w:r w:rsidRPr="00D90C3D">
        <w:rPr>
          <w:rFonts w:ascii="Times New Roman" w:hAnsi="Times New Roman"/>
          <w:sz w:val="24"/>
          <w:szCs w:val="24"/>
          <w:vertAlign w:val="subscript"/>
        </w:rPr>
        <w:t>i</w:t>
      </w:r>
      <w:proofErr w:type="spellEnd"/>
      <w:proofErr w:type="gramEnd"/>
      <w:r w:rsidRPr="00D90C3D">
        <w:rPr>
          <w:rFonts w:ascii="Times New Roman" w:hAnsi="Times New Roman"/>
          <w:sz w:val="24"/>
          <w:szCs w:val="24"/>
          <w:vertAlign w:val="subscript"/>
        </w:rPr>
        <w:t xml:space="preserve"> </w:t>
      </w:r>
      <w:r w:rsidRPr="00D90C3D">
        <w:rPr>
          <w:rFonts w:ascii="Times New Roman" w:hAnsi="Times New Roman"/>
          <w:sz w:val="24"/>
          <w:szCs w:val="24"/>
        </w:rPr>
        <w:t>=</w:t>
      </w:r>
      <w:r w:rsidRPr="00D90C3D">
        <w:rPr>
          <w:rFonts w:ascii="Times New Roman" w:hAnsi="Times New Roman"/>
          <w:sz w:val="24"/>
          <w:szCs w:val="24"/>
          <w:vertAlign w:val="subscript"/>
        </w:rPr>
        <w:t xml:space="preserve"> </w:t>
      </w:r>
      <w:r w:rsidRPr="00D90C3D">
        <w:rPr>
          <w:rFonts w:ascii="Times New Roman" w:hAnsi="Times New Roman"/>
          <w:sz w:val="24"/>
          <w:szCs w:val="24"/>
        </w:rPr>
        <w:t xml:space="preserve">deviation from </w:t>
      </w:r>
      <w:r w:rsidRPr="00D90C3D">
        <w:rPr>
          <w:rFonts w:ascii="Times New Roman" w:eastAsia="AdvTimes" w:hAnsi="Times New Roman"/>
          <w:sz w:val="24"/>
          <w:szCs w:val="24"/>
        </w:rPr>
        <w:t>population average intercept </w:t>
      </w:r>
      <w:r w:rsidRPr="00D90C3D">
        <w:rPr>
          <w:rFonts w:ascii="TimesNewRomanPSMT" w:hAnsi="TimesNewRomanPSMT" w:cs="TimesNewRomanPSMT"/>
          <w:sz w:val="24"/>
          <w:szCs w:val="24"/>
        </w:rPr>
        <w:t xml:space="preserve">for individual </w:t>
      </w:r>
      <w:proofErr w:type="spellStart"/>
      <w:r w:rsidRPr="00D90C3D">
        <w:rPr>
          <w:rFonts w:ascii="TimesNewRomanPSMT" w:hAnsi="TimesNewRomanPSMT" w:cs="TimesNewRomanPSMT"/>
          <w:sz w:val="24"/>
          <w:szCs w:val="24"/>
        </w:rPr>
        <w:t>i</w:t>
      </w:r>
      <w:proofErr w:type="spellEnd"/>
      <w:r w:rsidRPr="00D90C3D">
        <w:rPr>
          <w:rFonts w:ascii="TimesNewRomanPSMT" w:hAnsi="TimesNewRomanPSMT" w:cs="TimesNewRomanPSMT"/>
          <w:sz w:val="24"/>
          <w:szCs w:val="24"/>
        </w:rPr>
        <w:t xml:space="preserve">; </w:t>
      </w:r>
    </w:p>
    <w:p w:rsidR="004F52C4" w:rsidRPr="00D90C3D" w:rsidRDefault="004F52C4" w:rsidP="00FA3514">
      <w:pPr>
        <w:autoSpaceDE w:val="0"/>
        <w:autoSpaceDN w:val="0"/>
        <w:adjustRightInd w:val="0"/>
        <w:spacing w:after="0" w:line="240" w:lineRule="auto"/>
        <w:rPr>
          <w:rFonts w:ascii="Times New Roman" w:eastAsia="AdvTimes" w:hAnsi="Times New Roman"/>
          <w:sz w:val="24"/>
          <w:szCs w:val="24"/>
        </w:rPr>
      </w:pPr>
      <w:r w:rsidRPr="00D90C3D">
        <w:rPr>
          <w:rFonts w:ascii="Times New Roman" w:hAnsi="Times New Roman"/>
          <w:sz w:val="24"/>
          <w:szCs w:val="24"/>
          <w:lang w:val="fr-FR"/>
        </w:rPr>
        <w:t>β</w:t>
      </w:r>
      <w:r w:rsidRPr="00D90C3D">
        <w:rPr>
          <w:rFonts w:ascii="Times New Roman" w:hAnsi="Times New Roman"/>
          <w:sz w:val="24"/>
          <w:szCs w:val="24"/>
        </w:rPr>
        <w:t xml:space="preserve"> </w:t>
      </w:r>
      <w:r w:rsidRPr="00D90C3D">
        <w:rPr>
          <w:rFonts w:ascii="Times New Roman" w:eastAsia="AdvTimes" w:hAnsi="Times New Roman"/>
          <w:sz w:val="24"/>
          <w:szCs w:val="24"/>
        </w:rPr>
        <w:t>=  population average slope</w:t>
      </w:r>
      <w:r w:rsidRPr="00D90C3D">
        <w:rPr>
          <w:rFonts w:ascii="TimesNewRomanPSMT" w:hAnsi="TimesNewRomanPSMT" w:cs="TimesNewRomanPSMT"/>
          <w:sz w:val="24"/>
          <w:szCs w:val="24"/>
        </w:rPr>
        <w:t>;</w:t>
      </w:r>
      <w:r w:rsidRPr="00D90C3D">
        <w:rPr>
          <w:rFonts w:ascii="Times New Roman" w:eastAsia="AdvTimes" w:hAnsi="Times New Roman"/>
          <w:sz w:val="24"/>
          <w:szCs w:val="24"/>
        </w:rPr>
        <w:t xml:space="preserve"> </w:t>
      </w:r>
    </w:p>
    <w:p w:rsidR="004F52C4" w:rsidRPr="00D90C3D" w:rsidRDefault="004F52C4" w:rsidP="00FA3514">
      <w:pPr>
        <w:autoSpaceDE w:val="0"/>
        <w:autoSpaceDN w:val="0"/>
        <w:adjustRightInd w:val="0"/>
        <w:spacing w:after="0" w:line="240" w:lineRule="auto"/>
        <w:rPr>
          <w:rFonts w:ascii="Times New Roman" w:eastAsia="AdvTimes" w:hAnsi="Times New Roman"/>
          <w:sz w:val="24"/>
          <w:szCs w:val="24"/>
        </w:rPr>
      </w:pPr>
      <w:r w:rsidRPr="00D90C3D">
        <w:rPr>
          <w:rFonts w:ascii="Times New Roman" w:hAnsi="Times New Roman"/>
          <w:sz w:val="24"/>
          <w:szCs w:val="24"/>
          <w:lang w:val="fr-FR"/>
        </w:rPr>
        <w:t>Δ</w:t>
      </w:r>
      <w:proofErr w:type="spellStart"/>
      <w:r w:rsidRPr="00D90C3D">
        <w:rPr>
          <w:rFonts w:ascii="Times New Roman" w:hAnsi="Times New Roman"/>
          <w:sz w:val="24"/>
          <w:szCs w:val="24"/>
          <w:vertAlign w:val="subscript"/>
        </w:rPr>
        <w:t>i</w:t>
      </w:r>
      <w:proofErr w:type="spellEnd"/>
      <w:r w:rsidRPr="00D90C3D">
        <w:rPr>
          <w:rFonts w:ascii="Times New Roman" w:hAnsi="Times New Roman"/>
          <w:sz w:val="24"/>
          <w:szCs w:val="24"/>
          <w:vertAlign w:val="subscript"/>
        </w:rPr>
        <w:t xml:space="preserve"> </w:t>
      </w:r>
      <w:r w:rsidRPr="00D90C3D">
        <w:rPr>
          <w:rFonts w:ascii="Times New Roman" w:hAnsi="Times New Roman"/>
          <w:sz w:val="24"/>
          <w:szCs w:val="24"/>
        </w:rPr>
        <w:t>=</w:t>
      </w:r>
      <w:r w:rsidRPr="00D90C3D">
        <w:rPr>
          <w:rFonts w:ascii="Times New Roman" w:hAnsi="Times New Roman"/>
          <w:sz w:val="24"/>
          <w:szCs w:val="24"/>
          <w:vertAlign w:val="subscript"/>
        </w:rPr>
        <w:t xml:space="preserve"> </w:t>
      </w:r>
      <w:r w:rsidRPr="00D90C3D">
        <w:rPr>
          <w:rFonts w:ascii="Times New Roman" w:hAnsi="Times New Roman"/>
          <w:sz w:val="24"/>
          <w:szCs w:val="24"/>
        </w:rPr>
        <w:t xml:space="preserve">deviation from </w:t>
      </w:r>
      <w:r w:rsidRPr="00D90C3D">
        <w:rPr>
          <w:rFonts w:ascii="Times New Roman" w:eastAsia="AdvTimes" w:hAnsi="Times New Roman"/>
          <w:sz w:val="24"/>
          <w:szCs w:val="24"/>
        </w:rPr>
        <w:t xml:space="preserve">population average intercept </w:t>
      </w:r>
      <w:r w:rsidRPr="00D90C3D">
        <w:rPr>
          <w:rFonts w:ascii="TimesNewRomanPSMT" w:hAnsi="TimesNewRomanPSMT" w:cs="TimesNewRomanPSMT"/>
          <w:sz w:val="24"/>
          <w:szCs w:val="24"/>
        </w:rPr>
        <w:t xml:space="preserve">for individual </w:t>
      </w:r>
      <w:proofErr w:type="spellStart"/>
      <w:r w:rsidRPr="00D90C3D">
        <w:rPr>
          <w:rFonts w:ascii="TimesNewRomanPSMT" w:hAnsi="TimesNewRomanPSMT" w:cs="TimesNewRomanPSMT"/>
          <w:sz w:val="24"/>
          <w:szCs w:val="24"/>
        </w:rPr>
        <w:t>i</w:t>
      </w:r>
      <w:proofErr w:type="spellEnd"/>
      <w:r w:rsidRPr="00D90C3D">
        <w:rPr>
          <w:rFonts w:ascii="Times New Roman" w:eastAsia="AdvTimes" w:hAnsi="Times New Roman"/>
          <w:sz w:val="24"/>
          <w:szCs w:val="24"/>
        </w:rPr>
        <w:t xml:space="preserve">; </w:t>
      </w:r>
    </w:p>
    <w:p w:rsidR="004F52C4" w:rsidRPr="00D90C3D" w:rsidRDefault="004F52C4" w:rsidP="00FA3514">
      <w:pPr>
        <w:autoSpaceDE w:val="0"/>
        <w:autoSpaceDN w:val="0"/>
        <w:adjustRightInd w:val="0"/>
        <w:spacing w:after="0" w:line="240" w:lineRule="auto"/>
        <w:rPr>
          <w:rFonts w:ascii="Times New Roman" w:hAnsi="Times New Roman"/>
          <w:sz w:val="24"/>
          <w:szCs w:val="24"/>
        </w:rPr>
      </w:pPr>
      <w:proofErr w:type="spellStart"/>
      <w:proofErr w:type="gramStart"/>
      <w:r w:rsidRPr="00D90C3D">
        <w:rPr>
          <w:rFonts w:ascii="Times New Roman" w:hAnsi="Times New Roman"/>
          <w:sz w:val="24"/>
          <w:szCs w:val="24"/>
        </w:rPr>
        <w:t>e</w:t>
      </w:r>
      <w:r w:rsidRPr="00D90C3D">
        <w:rPr>
          <w:rFonts w:ascii="Times New Roman" w:hAnsi="Times New Roman"/>
          <w:sz w:val="24"/>
          <w:szCs w:val="24"/>
          <w:vertAlign w:val="subscript"/>
        </w:rPr>
        <w:t>ij</w:t>
      </w:r>
      <w:proofErr w:type="spellEnd"/>
      <w:proofErr w:type="gramEnd"/>
      <w:r w:rsidRPr="00D90C3D">
        <w:rPr>
          <w:rFonts w:ascii="Times New Roman" w:hAnsi="Times New Roman"/>
          <w:sz w:val="24"/>
          <w:szCs w:val="24"/>
          <w:vertAlign w:val="subscript"/>
        </w:rPr>
        <w:t xml:space="preserve"> = </w:t>
      </w:r>
      <w:r w:rsidRPr="00D90C3D">
        <w:rPr>
          <w:rFonts w:ascii="Times New Roman" w:hAnsi="Times New Roman"/>
          <w:sz w:val="24"/>
          <w:szCs w:val="24"/>
        </w:rPr>
        <w:t xml:space="preserve">residual variation.  </w:t>
      </w:r>
    </w:p>
    <w:p w:rsidR="004F52C4" w:rsidRPr="00D90C3D" w:rsidRDefault="004F52C4" w:rsidP="00FA3514">
      <w:pPr>
        <w:autoSpaceDE w:val="0"/>
        <w:autoSpaceDN w:val="0"/>
        <w:adjustRightInd w:val="0"/>
        <w:spacing w:after="0" w:line="240" w:lineRule="auto"/>
        <w:rPr>
          <w:rFonts w:ascii="Times New Roman" w:hAnsi="Times New Roman"/>
          <w:sz w:val="24"/>
          <w:szCs w:val="24"/>
        </w:rPr>
      </w:pPr>
    </w:p>
    <w:p w:rsidR="004F52C4" w:rsidRPr="00AA623F" w:rsidRDefault="004F52C4" w:rsidP="00FA3514">
      <w:pPr>
        <w:autoSpaceDE w:val="0"/>
        <w:autoSpaceDN w:val="0"/>
        <w:adjustRightInd w:val="0"/>
        <w:spacing w:after="0" w:line="240" w:lineRule="auto"/>
        <w:rPr>
          <w:rFonts w:ascii="Times New Roman" w:eastAsia="AdvTimes" w:hAnsi="Times New Roman"/>
          <w:sz w:val="24"/>
          <w:szCs w:val="24"/>
        </w:rPr>
      </w:pPr>
      <w:r>
        <w:rPr>
          <w:rFonts w:ascii="Times New Roman" w:hAnsi="Times New Roman"/>
          <w:sz w:val="24"/>
          <w:szCs w:val="24"/>
        </w:rPr>
        <w:t xml:space="preserve">For analyses we fitted: </w:t>
      </w:r>
    </w:p>
    <w:p w:rsidR="004F52C4" w:rsidRDefault="004F52C4" w:rsidP="00AA623F">
      <w:pPr>
        <w:autoSpaceDE w:val="0"/>
        <w:autoSpaceDN w:val="0"/>
        <w:adjustRightInd w:val="0"/>
        <w:spacing w:after="0" w:line="240" w:lineRule="auto"/>
        <w:rPr>
          <w:rFonts w:ascii="Times New Roman" w:hAnsi="Times New Roman"/>
          <w:sz w:val="24"/>
          <w:szCs w:val="24"/>
        </w:rPr>
      </w:pPr>
    </w:p>
    <w:p w:rsidR="004F52C4" w:rsidRDefault="004F52C4" w:rsidP="003D41B2">
      <w:pPr>
        <w:pStyle w:val="PrformatHTML"/>
        <w:spacing w:line="480" w:lineRule="auto"/>
        <w:rPr>
          <w:rFonts w:ascii="Times New Roman" w:hAnsi="Times New Roman"/>
          <w:sz w:val="24"/>
          <w:szCs w:val="24"/>
          <w:lang w:val="en-GB"/>
        </w:rPr>
      </w:pPr>
      <w:proofErr w:type="spellStart"/>
      <w:r w:rsidRPr="00DC2107">
        <w:rPr>
          <w:rFonts w:ascii="Times New Roman" w:hAnsi="Times New Roman"/>
          <w:sz w:val="24"/>
          <w:szCs w:val="24"/>
          <w:lang w:val="en-GB"/>
        </w:rPr>
        <w:t>Y</w:t>
      </w:r>
      <w:r w:rsidRPr="003C7A38">
        <w:rPr>
          <w:rFonts w:ascii="Times New Roman" w:hAnsi="Times New Roman"/>
          <w:sz w:val="24"/>
          <w:szCs w:val="24"/>
          <w:vertAlign w:val="subscript"/>
          <w:lang w:val="en-GB"/>
        </w:rPr>
        <w:t>ij</w:t>
      </w:r>
      <w:r>
        <w:rPr>
          <w:rFonts w:ascii="Times New Roman" w:hAnsi="Times New Roman"/>
          <w:sz w:val="24"/>
          <w:szCs w:val="24"/>
          <w:vertAlign w:val="subscript"/>
          <w:lang w:val="en-GB"/>
        </w:rPr>
        <w:t>k</w:t>
      </w:r>
      <w:proofErr w:type="spellEnd"/>
      <w:r w:rsidRPr="00DC2107">
        <w:rPr>
          <w:rFonts w:ascii="Times New Roman" w:hAnsi="Times New Roman"/>
          <w:sz w:val="24"/>
          <w:szCs w:val="24"/>
          <w:vertAlign w:val="subscript"/>
          <w:lang w:val="en-GB"/>
        </w:rPr>
        <w:t xml:space="preserve"> </w:t>
      </w:r>
      <w:r w:rsidRPr="003C7A38">
        <w:rPr>
          <w:rFonts w:ascii="Times New Roman" w:hAnsi="Times New Roman"/>
          <w:sz w:val="24"/>
          <w:szCs w:val="24"/>
          <w:lang w:val="en-GB"/>
        </w:rPr>
        <w:t>~</w:t>
      </w:r>
      <w:r>
        <w:rPr>
          <w:rFonts w:ascii="Times New Roman" w:hAnsi="Times New Roman"/>
          <w:sz w:val="24"/>
          <w:szCs w:val="24"/>
          <w:lang w:val="en-GB"/>
        </w:rPr>
        <w:t xml:space="preserve"> (μ + c + b</w:t>
      </w:r>
      <w:r w:rsidRPr="003C7A38">
        <w:rPr>
          <w:rFonts w:ascii="Times New Roman" w:hAnsi="Times New Roman"/>
          <w:sz w:val="24"/>
          <w:szCs w:val="24"/>
          <w:vertAlign w:val="subscript"/>
          <w:lang w:val="en-GB"/>
        </w:rPr>
        <w:t>i</w:t>
      </w:r>
      <w:r>
        <w:rPr>
          <w:rFonts w:ascii="Times New Roman" w:hAnsi="Times New Roman"/>
          <w:sz w:val="24"/>
          <w:szCs w:val="24"/>
          <w:lang w:val="en-GB"/>
        </w:rPr>
        <w:t xml:space="preserve"> + </w:t>
      </w:r>
      <w:proofErr w:type="spellStart"/>
      <w:r>
        <w:rPr>
          <w:rFonts w:ascii="Times New Roman" w:hAnsi="Times New Roman"/>
          <w:sz w:val="24"/>
          <w:szCs w:val="24"/>
          <w:lang w:val="en-GB"/>
        </w:rPr>
        <w:t>t</w:t>
      </w:r>
      <w:r>
        <w:rPr>
          <w:rFonts w:ascii="Times New Roman" w:hAnsi="Times New Roman"/>
          <w:sz w:val="24"/>
          <w:szCs w:val="24"/>
          <w:vertAlign w:val="subscript"/>
          <w:lang w:val="en-GB"/>
        </w:rPr>
        <w:t>j</w:t>
      </w:r>
      <w:proofErr w:type="spellEnd"/>
      <w:r w:rsidRPr="00AA623F">
        <w:rPr>
          <w:rFonts w:ascii="Times New Roman" w:hAnsi="Times New Roman"/>
          <w:sz w:val="24"/>
          <w:szCs w:val="24"/>
          <w:lang w:val="en-GB"/>
        </w:rPr>
        <w:t xml:space="preserve">) </w:t>
      </w:r>
      <w:r>
        <w:rPr>
          <w:rFonts w:ascii="Times New Roman" w:hAnsi="Times New Roman"/>
          <w:sz w:val="24"/>
          <w:szCs w:val="24"/>
          <w:lang w:val="en-GB"/>
        </w:rPr>
        <w:t>+</w:t>
      </w:r>
      <w:r w:rsidRPr="003C7A38">
        <w:rPr>
          <w:rFonts w:ascii="Times New Roman" w:hAnsi="Times New Roman"/>
          <w:sz w:val="24"/>
          <w:szCs w:val="24"/>
          <w:lang w:val="en-GB"/>
        </w:rPr>
        <w:t xml:space="preserve"> (</w:t>
      </w:r>
      <w:r>
        <w:rPr>
          <w:rFonts w:ascii="Times New Roman" w:hAnsi="Times New Roman"/>
          <w:sz w:val="24"/>
          <w:szCs w:val="24"/>
          <w:lang w:val="fr-FR"/>
        </w:rPr>
        <w:t>β</w:t>
      </w:r>
      <w:r w:rsidRPr="003C7A38">
        <w:rPr>
          <w:rFonts w:ascii="Times New Roman" w:hAnsi="Times New Roman"/>
          <w:sz w:val="24"/>
          <w:szCs w:val="24"/>
          <w:lang w:val="en-GB"/>
        </w:rPr>
        <w:t xml:space="preserve">1 </w:t>
      </w:r>
      <w:r>
        <w:rPr>
          <w:rFonts w:ascii="Times New Roman" w:hAnsi="Times New Roman"/>
          <w:sz w:val="24"/>
          <w:szCs w:val="24"/>
          <w:lang w:val="en-GB"/>
        </w:rPr>
        <w:t>+</w:t>
      </w:r>
      <w:r w:rsidRPr="003C7A38">
        <w:rPr>
          <w:rFonts w:ascii="Times New Roman" w:hAnsi="Times New Roman"/>
          <w:sz w:val="24"/>
          <w:szCs w:val="24"/>
          <w:lang w:val="en-GB"/>
        </w:rPr>
        <w:t xml:space="preserve"> </w:t>
      </w:r>
      <w:r>
        <w:rPr>
          <w:rFonts w:ascii="Times New Roman" w:hAnsi="Times New Roman"/>
          <w:sz w:val="24"/>
          <w:szCs w:val="24"/>
          <w:lang w:val="fr-FR"/>
        </w:rPr>
        <w:t>β</w:t>
      </w:r>
      <w:r w:rsidRPr="003C7A38">
        <w:rPr>
          <w:rFonts w:ascii="Times New Roman" w:hAnsi="Times New Roman"/>
          <w:sz w:val="24"/>
          <w:szCs w:val="24"/>
          <w:lang w:val="en-GB"/>
        </w:rPr>
        <w:t>2</w:t>
      </w:r>
      <w:r>
        <w:rPr>
          <w:rFonts w:ascii="Times New Roman" w:hAnsi="Times New Roman"/>
          <w:sz w:val="24"/>
          <w:szCs w:val="24"/>
          <w:vertAlign w:val="subscript"/>
          <w:lang w:val="en-GB"/>
        </w:rPr>
        <w:t xml:space="preserve"> </w:t>
      </w:r>
      <w:r w:rsidRPr="003C7A38">
        <w:rPr>
          <w:rFonts w:ascii="Times New Roman" w:hAnsi="Times New Roman"/>
          <w:sz w:val="24"/>
          <w:szCs w:val="24"/>
          <w:lang w:val="en-GB"/>
        </w:rPr>
        <w:t xml:space="preserve">+ </w:t>
      </w:r>
      <w:r>
        <w:rPr>
          <w:rFonts w:ascii="Times New Roman" w:hAnsi="Times New Roman"/>
          <w:sz w:val="24"/>
          <w:szCs w:val="24"/>
          <w:lang w:val="fr-FR"/>
        </w:rPr>
        <w:t>β</w:t>
      </w:r>
      <w:r w:rsidRPr="003C7A38">
        <w:rPr>
          <w:rFonts w:ascii="Times New Roman" w:hAnsi="Times New Roman"/>
          <w:sz w:val="24"/>
          <w:szCs w:val="24"/>
          <w:lang w:val="en-GB"/>
        </w:rPr>
        <w:t>3</w:t>
      </w:r>
      <w:r w:rsidRPr="00AA623F">
        <w:rPr>
          <w:rFonts w:ascii="Times New Roman" w:hAnsi="Times New Roman"/>
          <w:sz w:val="24"/>
          <w:szCs w:val="24"/>
          <w:lang w:val="en-GB"/>
        </w:rPr>
        <w:t xml:space="preserve"> +</w:t>
      </w:r>
      <w:r>
        <w:rPr>
          <w:rFonts w:ascii="Times New Roman" w:hAnsi="Times New Roman"/>
          <w:sz w:val="24"/>
          <w:szCs w:val="24"/>
          <w:lang w:val="fr-FR"/>
        </w:rPr>
        <w:t>β</w:t>
      </w:r>
      <w:r w:rsidRPr="00AA623F">
        <w:rPr>
          <w:rFonts w:ascii="Times New Roman" w:hAnsi="Times New Roman"/>
          <w:sz w:val="24"/>
          <w:szCs w:val="24"/>
          <w:lang w:val="en-GB"/>
        </w:rPr>
        <w:t>1</w:t>
      </w:r>
      <w:r w:rsidRPr="00AA623F">
        <w:rPr>
          <w:rFonts w:ascii="Times New Roman" w:hAnsi="Times New Roman"/>
          <w:sz w:val="24"/>
          <w:szCs w:val="24"/>
          <w:vertAlign w:val="subscript"/>
          <w:lang w:val="en-GB"/>
        </w:rPr>
        <w:t>i</w:t>
      </w:r>
      <w:r w:rsidRPr="003C7A38">
        <w:rPr>
          <w:rFonts w:ascii="Times New Roman" w:hAnsi="Times New Roman"/>
          <w:sz w:val="24"/>
          <w:szCs w:val="24"/>
          <w:lang w:val="en-GB"/>
        </w:rPr>
        <w:t xml:space="preserve"> </w:t>
      </w:r>
      <w:r>
        <w:rPr>
          <w:rFonts w:ascii="Times New Roman" w:hAnsi="Times New Roman"/>
          <w:sz w:val="24"/>
          <w:szCs w:val="24"/>
          <w:lang w:val="en-GB"/>
        </w:rPr>
        <w:t>+</w:t>
      </w:r>
      <w:r w:rsidRPr="00AA623F">
        <w:rPr>
          <w:rFonts w:ascii="Times New Roman" w:hAnsi="Times New Roman"/>
          <w:sz w:val="24"/>
          <w:szCs w:val="24"/>
          <w:lang w:val="en-GB"/>
        </w:rPr>
        <w:t xml:space="preserve"> </w:t>
      </w:r>
      <w:r>
        <w:rPr>
          <w:rFonts w:ascii="Times New Roman" w:hAnsi="Times New Roman"/>
          <w:sz w:val="24"/>
          <w:szCs w:val="24"/>
          <w:lang w:val="fr-FR"/>
        </w:rPr>
        <w:t>β</w:t>
      </w:r>
      <w:r w:rsidRPr="00AA623F">
        <w:rPr>
          <w:rFonts w:ascii="Times New Roman" w:hAnsi="Times New Roman"/>
          <w:sz w:val="24"/>
          <w:szCs w:val="24"/>
          <w:lang w:val="en-GB"/>
        </w:rPr>
        <w:t>2</w:t>
      </w:r>
      <w:r w:rsidRPr="003C7A38">
        <w:rPr>
          <w:rFonts w:ascii="Times New Roman" w:hAnsi="Times New Roman"/>
          <w:sz w:val="24"/>
          <w:szCs w:val="24"/>
          <w:vertAlign w:val="subscript"/>
          <w:lang w:val="en-GB"/>
        </w:rPr>
        <w:t>i</w:t>
      </w:r>
      <w:r w:rsidRPr="003D41B2">
        <w:rPr>
          <w:rFonts w:ascii="Times New Roman" w:hAnsi="Times New Roman"/>
          <w:sz w:val="24"/>
          <w:szCs w:val="24"/>
          <w:lang w:val="en-GB"/>
        </w:rPr>
        <w:t xml:space="preserve"> </w:t>
      </w:r>
      <w:r w:rsidRPr="00AA623F">
        <w:rPr>
          <w:rFonts w:ascii="Times New Roman" w:hAnsi="Times New Roman"/>
          <w:sz w:val="24"/>
          <w:szCs w:val="24"/>
          <w:lang w:val="en-GB"/>
        </w:rPr>
        <w:t xml:space="preserve">+ </w:t>
      </w:r>
      <w:r>
        <w:rPr>
          <w:rFonts w:ascii="Times New Roman" w:hAnsi="Times New Roman"/>
          <w:sz w:val="24"/>
          <w:szCs w:val="24"/>
          <w:lang w:val="fr-FR"/>
        </w:rPr>
        <w:t>β</w:t>
      </w:r>
      <w:r w:rsidRPr="00AA623F">
        <w:rPr>
          <w:rFonts w:ascii="Times New Roman" w:hAnsi="Times New Roman"/>
          <w:sz w:val="24"/>
          <w:szCs w:val="24"/>
          <w:lang w:val="en-GB"/>
        </w:rPr>
        <w:t>3</w:t>
      </w:r>
      <w:r w:rsidRPr="003C7A38">
        <w:rPr>
          <w:rFonts w:ascii="Times New Roman" w:hAnsi="Times New Roman"/>
          <w:sz w:val="24"/>
          <w:szCs w:val="24"/>
          <w:vertAlign w:val="subscript"/>
          <w:lang w:val="en-GB"/>
        </w:rPr>
        <w:t>i</w:t>
      </w:r>
      <w:proofErr w:type="gramStart"/>
      <w:r w:rsidRPr="003C7A38">
        <w:rPr>
          <w:rFonts w:ascii="Times New Roman" w:hAnsi="Times New Roman"/>
          <w:sz w:val="24"/>
          <w:szCs w:val="24"/>
          <w:lang w:val="en-GB"/>
        </w:rPr>
        <w:t>)</w:t>
      </w:r>
      <w:proofErr w:type="spellStart"/>
      <w:r w:rsidRPr="003C7A38">
        <w:rPr>
          <w:rFonts w:ascii="Times New Roman" w:hAnsi="Times New Roman"/>
          <w:sz w:val="24"/>
          <w:szCs w:val="24"/>
          <w:lang w:val="en-GB"/>
        </w:rPr>
        <w:t>X</w:t>
      </w:r>
      <w:r w:rsidRPr="00DC2107">
        <w:rPr>
          <w:rFonts w:ascii="Times New Roman" w:hAnsi="Times New Roman"/>
          <w:sz w:val="24"/>
          <w:szCs w:val="24"/>
          <w:vertAlign w:val="subscript"/>
          <w:lang w:val="en-GB"/>
        </w:rPr>
        <w:t>ij</w:t>
      </w:r>
      <w:r>
        <w:rPr>
          <w:rFonts w:ascii="Times New Roman" w:hAnsi="Times New Roman"/>
          <w:sz w:val="24"/>
          <w:szCs w:val="24"/>
          <w:vertAlign w:val="subscript"/>
          <w:lang w:val="en-GB"/>
        </w:rPr>
        <w:t>k</w:t>
      </w:r>
      <w:proofErr w:type="spellEnd"/>
      <w:proofErr w:type="gramEnd"/>
      <w:r>
        <w:rPr>
          <w:rFonts w:ascii="Times New Roman" w:hAnsi="Times New Roman"/>
          <w:sz w:val="24"/>
          <w:szCs w:val="24"/>
          <w:lang w:val="en-GB"/>
        </w:rPr>
        <w:t xml:space="preserve"> + </w:t>
      </w:r>
      <w:proofErr w:type="spellStart"/>
      <w:r w:rsidRPr="00DC2107">
        <w:rPr>
          <w:rFonts w:ascii="Times New Roman" w:hAnsi="Times New Roman"/>
          <w:sz w:val="24"/>
          <w:szCs w:val="24"/>
          <w:lang w:val="en-GB"/>
        </w:rPr>
        <w:t>e</w:t>
      </w:r>
      <w:r w:rsidRPr="003C7A38">
        <w:rPr>
          <w:rFonts w:ascii="Times New Roman" w:hAnsi="Times New Roman"/>
          <w:sz w:val="24"/>
          <w:szCs w:val="24"/>
          <w:vertAlign w:val="subscript"/>
          <w:lang w:val="en-GB"/>
        </w:rPr>
        <w:t>ij</w:t>
      </w:r>
      <w:r>
        <w:rPr>
          <w:rFonts w:ascii="Times New Roman" w:hAnsi="Times New Roman"/>
          <w:sz w:val="24"/>
          <w:szCs w:val="24"/>
          <w:vertAlign w:val="subscript"/>
          <w:lang w:val="en-GB"/>
        </w:rPr>
        <w:t>k</w:t>
      </w:r>
      <w:proofErr w:type="spellEnd"/>
      <w:r w:rsidRPr="003C7A38">
        <w:rPr>
          <w:rFonts w:ascii="Times New Roman" w:hAnsi="Times New Roman"/>
          <w:sz w:val="24"/>
          <w:szCs w:val="24"/>
          <w:lang w:val="en-GB"/>
        </w:rPr>
        <w:t xml:space="preserve"> </w:t>
      </w:r>
    </w:p>
    <w:p w:rsidR="004F52C4" w:rsidRDefault="004F52C4" w:rsidP="00AA623F">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 individuals; </w:t>
      </w:r>
    </w:p>
    <w:p w:rsidR="004F52C4" w:rsidRDefault="004F52C4" w:rsidP="00AA62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j = observations grouped by individual trips</w:t>
      </w:r>
    </w:p>
    <w:p w:rsidR="004F52C4" w:rsidRDefault="004F52C4" w:rsidP="00AA623F">
      <w:pPr>
        <w:autoSpaceDE w:val="0"/>
        <w:autoSpaceDN w:val="0"/>
        <w:adjustRightInd w:val="0"/>
        <w:spacing w:after="0" w:line="240" w:lineRule="auto"/>
        <w:rPr>
          <w:rFonts w:ascii="Times New Roman" w:hAnsi="Times New Roman"/>
          <w:sz w:val="24"/>
          <w:szCs w:val="24"/>
        </w:rPr>
      </w:pPr>
    </w:p>
    <w:p w:rsidR="004F52C4" w:rsidRDefault="004F52C4" w:rsidP="00281B83">
      <w:pPr>
        <w:spacing w:after="0" w:line="480" w:lineRule="auto"/>
        <w:rPr>
          <w:rFonts w:ascii="Times New Roman" w:hAnsi="Times New Roman"/>
          <w:sz w:val="24"/>
          <w:szCs w:val="24"/>
        </w:rPr>
      </w:pPr>
      <w:r>
        <w:rPr>
          <w:rFonts w:ascii="Times New Roman" w:hAnsi="Times New Roman"/>
          <w:sz w:val="24"/>
          <w:szCs w:val="24"/>
        </w:rPr>
        <w:t>c = deviation from population intercept as a result of colony differences</w:t>
      </w:r>
    </w:p>
    <w:p w:rsidR="004F52C4" w:rsidRDefault="004F52C4" w:rsidP="00AA623F">
      <w:pPr>
        <w:spacing w:after="0" w:line="480" w:lineRule="auto"/>
        <w:rPr>
          <w:rFonts w:ascii="Times New Roman" w:hAnsi="Times New Roman"/>
          <w:sz w:val="24"/>
          <w:szCs w:val="24"/>
        </w:rPr>
      </w:pPr>
      <w:proofErr w:type="gramStart"/>
      <w:r>
        <w:rPr>
          <w:rFonts w:ascii="Times New Roman" w:hAnsi="Times New Roman"/>
          <w:sz w:val="24"/>
          <w:szCs w:val="24"/>
        </w:rPr>
        <w:t>b</w:t>
      </w:r>
      <w:r w:rsidRPr="003C7A38">
        <w:rPr>
          <w:rFonts w:ascii="Times New Roman" w:hAnsi="Times New Roman"/>
          <w:sz w:val="24"/>
          <w:szCs w:val="24"/>
          <w:vertAlign w:val="subscript"/>
        </w:rPr>
        <w:t>i</w:t>
      </w:r>
      <w:proofErr w:type="gramEnd"/>
      <w:r>
        <w:rPr>
          <w:rFonts w:ascii="Times New Roman" w:hAnsi="Times New Roman"/>
          <w:sz w:val="24"/>
          <w:szCs w:val="24"/>
          <w:vertAlign w:val="subscript"/>
        </w:rPr>
        <w:t xml:space="preserve"> </w:t>
      </w:r>
      <w:r>
        <w:rPr>
          <w:rFonts w:ascii="Times New Roman" w:hAnsi="Times New Roman"/>
          <w:sz w:val="24"/>
          <w:szCs w:val="24"/>
        </w:rPr>
        <w:t>= deviation from population intercept as a result of variation between birds</w:t>
      </w:r>
    </w:p>
    <w:p w:rsidR="004F52C4" w:rsidRDefault="004F52C4" w:rsidP="00AA623F">
      <w:pPr>
        <w:spacing w:after="0" w:line="480" w:lineRule="auto"/>
        <w:rPr>
          <w:rFonts w:ascii="Times New Roman" w:hAnsi="Times New Roman"/>
          <w:sz w:val="24"/>
          <w:szCs w:val="24"/>
        </w:rPr>
      </w:pPr>
      <w:proofErr w:type="spellStart"/>
      <w:proofErr w:type="gramStart"/>
      <w:r>
        <w:rPr>
          <w:rFonts w:ascii="Times New Roman" w:hAnsi="Times New Roman"/>
          <w:sz w:val="24"/>
          <w:szCs w:val="24"/>
        </w:rPr>
        <w:t>t</w:t>
      </w:r>
      <w:r>
        <w:rPr>
          <w:rFonts w:ascii="Times New Roman" w:hAnsi="Times New Roman"/>
          <w:sz w:val="24"/>
          <w:szCs w:val="24"/>
          <w:vertAlign w:val="subscript"/>
        </w:rPr>
        <w:t>j</w:t>
      </w:r>
      <w:proofErr w:type="spellEnd"/>
      <w:r>
        <w:rPr>
          <w:rFonts w:ascii="Times New Roman" w:hAnsi="Times New Roman"/>
          <w:sz w:val="24"/>
          <w:szCs w:val="24"/>
          <w:vertAlign w:val="subscript"/>
        </w:rPr>
        <w:t xml:space="preserve"> </w:t>
      </w:r>
      <w:r>
        <w:rPr>
          <w:rFonts w:ascii="Times New Roman" w:hAnsi="Times New Roman"/>
          <w:sz w:val="24"/>
          <w:szCs w:val="24"/>
        </w:rPr>
        <w:t xml:space="preserve"> =</w:t>
      </w:r>
      <w:proofErr w:type="gramEnd"/>
      <w:r>
        <w:rPr>
          <w:rFonts w:ascii="Times New Roman" w:hAnsi="Times New Roman"/>
          <w:sz w:val="24"/>
          <w:szCs w:val="24"/>
        </w:rPr>
        <w:t xml:space="preserve"> deviation from population intercept as a result of variation between trips</w:t>
      </w:r>
    </w:p>
    <w:p w:rsidR="004F52C4" w:rsidRPr="00EF3C6F" w:rsidRDefault="004F52C4" w:rsidP="00EF3C6F">
      <w:pPr>
        <w:pStyle w:val="PrformatHTML"/>
        <w:spacing w:line="480" w:lineRule="auto"/>
        <w:rPr>
          <w:rFonts w:ascii="Times New Roman" w:hAnsi="Times New Roman"/>
          <w:sz w:val="24"/>
          <w:szCs w:val="24"/>
          <w:lang w:val="en-GB"/>
        </w:rPr>
      </w:pPr>
      <w:proofErr w:type="spellStart"/>
      <w:proofErr w:type="gramStart"/>
      <w:r w:rsidRPr="00DC2107">
        <w:rPr>
          <w:rFonts w:ascii="Times New Roman" w:hAnsi="Times New Roman"/>
          <w:sz w:val="24"/>
          <w:szCs w:val="24"/>
          <w:lang w:val="en-GB"/>
        </w:rPr>
        <w:t>e</w:t>
      </w:r>
      <w:r w:rsidRPr="003C7A38">
        <w:rPr>
          <w:rFonts w:ascii="Times New Roman" w:hAnsi="Times New Roman"/>
          <w:sz w:val="24"/>
          <w:szCs w:val="24"/>
          <w:vertAlign w:val="subscript"/>
          <w:lang w:val="en-GB"/>
        </w:rPr>
        <w:t>ij</w:t>
      </w:r>
      <w:r>
        <w:rPr>
          <w:rFonts w:ascii="Times New Roman" w:hAnsi="Times New Roman"/>
          <w:sz w:val="24"/>
          <w:szCs w:val="24"/>
          <w:vertAlign w:val="subscript"/>
          <w:lang w:val="en-GB"/>
        </w:rPr>
        <w:t>k</w:t>
      </w:r>
      <w:proofErr w:type="spellEnd"/>
      <w:proofErr w:type="gramEnd"/>
      <w:r w:rsidRPr="003C7A38">
        <w:rPr>
          <w:rFonts w:ascii="Times New Roman" w:hAnsi="Times New Roman"/>
          <w:sz w:val="24"/>
          <w:szCs w:val="24"/>
          <w:lang w:val="en-GB"/>
        </w:rPr>
        <w:t xml:space="preserve"> </w:t>
      </w:r>
      <w:r>
        <w:rPr>
          <w:rFonts w:ascii="Times New Roman" w:hAnsi="Times New Roman"/>
          <w:sz w:val="24"/>
          <w:szCs w:val="24"/>
        </w:rPr>
        <w:t xml:space="preserve">= </w:t>
      </w:r>
      <w:r>
        <w:rPr>
          <w:rFonts w:ascii="Times New Roman" w:hAnsi="Times New Roman"/>
          <w:sz w:val="24"/>
          <w:szCs w:val="24"/>
          <w:lang w:val="en-GB"/>
        </w:rPr>
        <w:t>residual variation</w:t>
      </w:r>
    </w:p>
    <w:p w:rsidR="004F52C4" w:rsidRPr="00EF3C6F" w:rsidRDefault="004F52C4" w:rsidP="003D41B2">
      <w:pPr>
        <w:spacing w:after="0" w:line="480" w:lineRule="auto"/>
        <w:rPr>
          <w:rFonts w:ascii="Times New Roman" w:hAnsi="Times New Roman"/>
          <w:sz w:val="24"/>
          <w:szCs w:val="24"/>
        </w:rPr>
      </w:pPr>
      <w:r>
        <w:rPr>
          <w:rFonts w:ascii="Times New Roman" w:hAnsi="Times New Roman"/>
          <w:sz w:val="24"/>
          <w:szCs w:val="24"/>
          <w:lang w:val="fr-FR"/>
        </w:rPr>
        <w:t>β</w:t>
      </w:r>
      <w:r w:rsidRPr="003C7A38">
        <w:rPr>
          <w:rFonts w:ascii="Times New Roman" w:hAnsi="Times New Roman"/>
          <w:sz w:val="24"/>
          <w:szCs w:val="24"/>
        </w:rPr>
        <w:t>1</w:t>
      </w:r>
      <w:r>
        <w:rPr>
          <w:rFonts w:ascii="Times New Roman" w:hAnsi="Times New Roman"/>
          <w:sz w:val="24"/>
          <w:szCs w:val="24"/>
        </w:rPr>
        <w:t xml:space="preserve"> = population slope as a result of chlorophyll concentration</w:t>
      </w:r>
    </w:p>
    <w:p w:rsidR="004F52C4" w:rsidRPr="00EF3C6F" w:rsidRDefault="004F52C4" w:rsidP="00EF3C6F">
      <w:pPr>
        <w:spacing w:after="0" w:line="480" w:lineRule="auto"/>
        <w:rPr>
          <w:rFonts w:ascii="Times New Roman" w:hAnsi="Times New Roman"/>
          <w:sz w:val="24"/>
          <w:szCs w:val="24"/>
        </w:rPr>
      </w:pPr>
      <w:r>
        <w:rPr>
          <w:rFonts w:ascii="Times New Roman" w:hAnsi="Times New Roman"/>
          <w:sz w:val="24"/>
          <w:szCs w:val="24"/>
          <w:lang w:val="fr-FR"/>
        </w:rPr>
        <w:t>β</w:t>
      </w:r>
      <w:r w:rsidRPr="00AA623F">
        <w:rPr>
          <w:rFonts w:ascii="Times New Roman" w:hAnsi="Times New Roman"/>
          <w:sz w:val="24"/>
          <w:szCs w:val="24"/>
        </w:rPr>
        <w:t>1</w:t>
      </w:r>
      <w:r w:rsidRPr="00AA623F">
        <w:rPr>
          <w:rFonts w:ascii="Times New Roman" w:hAnsi="Times New Roman"/>
          <w:sz w:val="24"/>
          <w:szCs w:val="24"/>
          <w:vertAlign w:val="subscript"/>
        </w:rPr>
        <w:t>i</w:t>
      </w:r>
      <w:r>
        <w:rPr>
          <w:rFonts w:ascii="Times New Roman" w:hAnsi="Times New Roman"/>
          <w:sz w:val="24"/>
          <w:szCs w:val="24"/>
          <w:vertAlign w:val="subscript"/>
        </w:rPr>
        <w:t xml:space="preserve"> = </w:t>
      </w:r>
      <w:r w:rsidRPr="00EF3C6F">
        <w:rPr>
          <w:rFonts w:ascii="Times New Roman" w:hAnsi="Times New Roman"/>
          <w:sz w:val="24"/>
          <w:szCs w:val="24"/>
        </w:rPr>
        <w:t>deviation</w:t>
      </w:r>
      <w:r>
        <w:rPr>
          <w:rFonts w:ascii="Times New Roman" w:hAnsi="Times New Roman"/>
          <w:sz w:val="24"/>
          <w:szCs w:val="24"/>
        </w:rPr>
        <w:t xml:space="preserve"> from</w:t>
      </w:r>
      <w:r w:rsidRPr="00EF3C6F">
        <w:rPr>
          <w:rFonts w:ascii="Times New Roman" w:hAnsi="Times New Roman"/>
          <w:sz w:val="24"/>
          <w:szCs w:val="24"/>
        </w:rPr>
        <w:t xml:space="preserve"> </w:t>
      </w:r>
      <w:r w:rsidRPr="00EF3C6F">
        <w:rPr>
          <w:rFonts w:ascii="Times New Roman" w:eastAsia="AdvTimes" w:hAnsi="Times New Roman"/>
          <w:sz w:val="24"/>
          <w:szCs w:val="24"/>
        </w:rPr>
        <w:t xml:space="preserve">population average </w:t>
      </w:r>
      <w:r>
        <w:rPr>
          <w:rFonts w:ascii="Times New Roman" w:hAnsi="Times New Roman"/>
          <w:sz w:val="24"/>
          <w:szCs w:val="24"/>
        </w:rPr>
        <w:t>chlorophyll concentration</w:t>
      </w:r>
      <w:r w:rsidRPr="00EF3C6F">
        <w:rPr>
          <w:rFonts w:ascii="Times New Roman" w:eastAsia="AdvTimes" w:hAnsi="Times New Roman"/>
          <w:sz w:val="24"/>
          <w:szCs w:val="24"/>
        </w:rPr>
        <w:t xml:space="preserve"> </w:t>
      </w:r>
      <w:r>
        <w:rPr>
          <w:rFonts w:ascii="Times New Roman" w:eastAsia="AdvTimes" w:hAnsi="Times New Roman"/>
          <w:sz w:val="24"/>
          <w:szCs w:val="24"/>
        </w:rPr>
        <w:t xml:space="preserve"> for individual </w:t>
      </w:r>
      <w:proofErr w:type="spellStart"/>
      <w:r>
        <w:rPr>
          <w:rFonts w:ascii="Times New Roman" w:eastAsia="AdvTimes" w:hAnsi="Times New Roman"/>
          <w:sz w:val="24"/>
          <w:szCs w:val="24"/>
        </w:rPr>
        <w:t>i</w:t>
      </w:r>
      <w:proofErr w:type="spellEnd"/>
    </w:p>
    <w:p w:rsidR="004F52C4" w:rsidRDefault="004F52C4" w:rsidP="003D41B2">
      <w:pPr>
        <w:spacing w:after="0" w:line="480" w:lineRule="auto"/>
        <w:rPr>
          <w:rFonts w:ascii="Times New Roman" w:hAnsi="Times New Roman"/>
          <w:sz w:val="24"/>
          <w:szCs w:val="24"/>
        </w:rPr>
      </w:pPr>
      <w:r>
        <w:rPr>
          <w:rFonts w:ascii="Times New Roman" w:hAnsi="Times New Roman"/>
          <w:sz w:val="24"/>
          <w:szCs w:val="24"/>
          <w:lang w:val="fr-FR"/>
        </w:rPr>
        <w:t>β</w:t>
      </w:r>
      <w:r>
        <w:rPr>
          <w:rFonts w:ascii="Times New Roman" w:hAnsi="Times New Roman"/>
          <w:sz w:val="24"/>
          <w:szCs w:val="24"/>
        </w:rPr>
        <w:t>2 = population slope as a result of SST</w:t>
      </w:r>
    </w:p>
    <w:p w:rsidR="004F52C4" w:rsidRPr="00EF3C6F" w:rsidRDefault="004F52C4" w:rsidP="00EF3C6F">
      <w:pPr>
        <w:spacing w:after="0" w:line="480" w:lineRule="auto"/>
        <w:rPr>
          <w:rFonts w:ascii="Times New Roman" w:hAnsi="Times New Roman"/>
          <w:sz w:val="24"/>
          <w:szCs w:val="24"/>
        </w:rPr>
      </w:pPr>
      <w:r>
        <w:rPr>
          <w:rFonts w:ascii="Times New Roman" w:hAnsi="Times New Roman"/>
          <w:sz w:val="24"/>
          <w:szCs w:val="24"/>
          <w:lang w:val="fr-FR"/>
        </w:rPr>
        <w:t>β</w:t>
      </w:r>
      <w:r>
        <w:rPr>
          <w:rFonts w:ascii="Times New Roman" w:hAnsi="Times New Roman"/>
          <w:sz w:val="24"/>
          <w:szCs w:val="24"/>
        </w:rPr>
        <w:t>2</w:t>
      </w:r>
      <w:r w:rsidRPr="00AA623F">
        <w:rPr>
          <w:rFonts w:ascii="Times New Roman" w:hAnsi="Times New Roman"/>
          <w:sz w:val="24"/>
          <w:szCs w:val="24"/>
          <w:vertAlign w:val="subscript"/>
        </w:rPr>
        <w:t>i</w:t>
      </w:r>
      <w:r>
        <w:rPr>
          <w:rFonts w:ascii="Times New Roman" w:hAnsi="Times New Roman"/>
          <w:sz w:val="24"/>
          <w:szCs w:val="24"/>
          <w:vertAlign w:val="subscript"/>
        </w:rPr>
        <w:t xml:space="preserve"> = </w:t>
      </w:r>
      <w:r w:rsidRPr="00EF3C6F">
        <w:rPr>
          <w:rFonts w:ascii="Times New Roman" w:hAnsi="Times New Roman"/>
          <w:sz w:val="24"/>
          <w:szCs w:val="24"/>
        </w:rPr>
        <w:t>deviation</w:t>
      </w:r>
      <w:r>
        <w:rPr>
          <w:rFonts w:ascii="Times New Roman" w:hAnsi="Times New Roman"/>
          <w:sz w:val="24"/>
          <w:szCs w:val="24"/>
        </w:rPr>
        <w:t xml:space="preserve"> from</w:t>
      </w:r>
      <w:r w:rsidRPr="00EF3C6F">
        <w:rPr>
          <w:rFonts w:ascii="Times New Roman" w:hAnsi="Times New Roman"/>
          <w:sz w:val="24"/>
          <w:szCs w:val="24"/>
        </w:rPr>
        <w:t xml:space="preserve"> </w:t>
      </w:r>
      <w:r w:rsidRPr="00EF3C6F">
        <w:rPr>
          <w:rFonts w:ascii="Times New Roman" w:eastAsia="AdvTimes" w:hAnsi="Times New Roman"/>
          <w:sz w:val="24"/>
          <w:szCs w:val="24"/>
        </w:rPr>
        <w:t xml:space="preserve">population average </w:t>
      </w:r>
      <w:r>
        <w:rPr>
          <w:rFonts w:ascii="Times New Roman" w:hAnsi="Times New Roman"/>
          <w:sz w:val="24"/>
          <w:szCs w:val="24"/>
        </w:rPr>
        <w:t xml:space="preserve">SST </w:t>
      </w:r>
      <w:r>
        <w:rPr>
          <w:rFonts w:ascii="Times New Roman" w:eastAsia="AdvTimes" w:hAnsi="Times New Roman"/>
          <w:sz w:val="24"/>
          <w:szCs w:val="24"/>
        </w:rPr>
        <w:t xml:space="preserve">for individual </w:t>
      </w:r>
      <w:proofErr w:type="spellStart"/>
      <w:r>
        <w:rPr>
          <w:rFonts w:ascii="Times New Roman" w:eastAsia="AdvTimes" w:hAnsi="Times New Roman"/>
          <w:sz w:val="24"/>
          <w:szCs w:val="24"/>
        </w:rPr>
        <w:t>i</w:t>
      </w:r>
      <w:proofErr w:type="spellEnd"/>
    </w:p>
    <w:p w:rsidR="004F52C4" w:rsidRPr="00EF3C6F" w:rsidRDefault="004F52C4" w:rsidP="00AA623F">
      <w:pPr>
        <w:spacing w:after="0" w:line="480" w:lineRule="auto"/>
        <w:rPr>
          <w:rFonts w:ascii="Times New Roman" w:hAnsi="Times New Roman"/>
          <w:sz w:val="24"/>
          <w:szCs w:val="24"/>
        </w:rPr>
      </w:pPr>
      <w:r>
        <w:rPr>
          <w:rFonts w:ascii="Times New Roman" w:hAnsi="Times New Roman"/>
          <w:sz w:val="24"/>
          <w:szCs w:val="24"/>
          <w:lang w:val="fr-FR"/>
        </w:rPr>
        <w:t>β</w:t>
      </w:r>
      <w:r>
        <w:rPr>
          <w:rFonts w:ascii="Times New Roman" w:hAnsi="Times New Roman"/>
          <w:sz w:val="24"/>
          <w:szCs w:val="24"/>
        </w:rPr>
        <w:t>3 = population slope as a result of copepod concentration</w:t>
      </w:r>
    </w:p>
    <w:p w:rsidR="004F52C4" w:rsidRPr="00EF3C6F" w:rsidRDefault="004F52C4" w:rsidP="00EF3C6F">
      <w:pPr>
        <w:spacing w:after="0" w:line="480" w:lineRule="auto"/>
        <w:rPr>
          <w:rFonts w:ascii="Times New Roman" w:hAnsi="Times New Roman"/>
          <w:sz w:val="24"/>
          <w:szCs w:val="24"/>
        </w:rPr>
      </w:pPr>
      <w:r>
        <w:rPr>
          <w:rFonts w:ascii="Times New Roman" w:hAnsi="Times New Roman"/>
          <w:sz w:val="24"/>
          <w:szCs w:val="24"/>
          <w:lang w:val="fr-FR"/>
        </w:rPr>
        <w:t>β</w:t>
      </w:r>
      <w:r>
        <w:rPr>
          <w:rFonts w:ascii="Times New Roman" w:hAnsi="Times New Roman"/>
          <w:sz w:val="24"/>
          <w:szCs w:val="24"/>
        </w:rPr>
        <w:t>3</w:t>
      </w:r>
      <w:r w:rsidRPr="00AA623F">
        <w:rPr>
          <w:rFonts w:ascii="Times New Roman" w:hAnsi="Times New Roman"/>
          <w:sz w:val="24"/>
          <w:szCs w:val="24"/>
          <w:vertAlign w:val="subscript"/>
        </w:rPr>
        <w:t>i</w:t>
      </w:r>
      <w:r>
        <w:rPr>
          <w:rFonts w:ascii="Times New Roman" w:hAnsi="Times New Roman"/>
          <w:sz w:val="24"/>
          <w:szCs w:val="24"/>
          <w:vertAlign w:val="subscript"/>
        </w:rPr>
        <w:t xml:space="preserve"> = </w:t>
      </w:r>
      <w:r w:rsidRPr="00EF3C6F">
        <w:rPr>
          <w:rFonts w:ascii="Times New Roman" w:hAnsi="Times New Roman"/>
          <w:sz w:val="24"/>
          <w:szCs w:val="24"/>
        </w:rPr>
        <w:t>deviation</w:t>
      </w:r>
      <w:r>
        <w:rPr>
          <w:rFonts w:ascii="Times New Roman" w:hAnsi="Times New Roman"/>
          <w:sz w:val="24"/>
          <w:szCs w:val="24"/>
        </w:rPr>
        <w:t xml:space="preserve"> from</w:t>
      </w:r>
      <w:r w:rsidRPr="00EF3C6F">
        <w:rPr>
          <w:rFonts w:ascii="Times New Roman" w:hAnsi="Times New Roman"/>
          <w:sz w:val="24"/>
          <w:szCs w:val="24"/>
        </w:rPr>
        <w:t xml:space="preserve"> </w:t>
      </w:r>
      <w:r w:rsidRPr="00EF3C6F">
        <w:rPr>
          <w:rFonts w:ascii="Times New Roman" w:eastAsia="AdvTimes" w:hAnsi="Times New Roman"/>
          <w:sz w:val="24"/>
          <w:szCs w:val="24"/>
        </w:rPr>
        <w:t>population average</w:t>
      </w:r>
      <w:r w:rsidRPr="00EF3C6F">
        <w:rPr>
          <w:rFonts w:ascii="Times New Roman" w:hAnsi="Times New Roman"/>
          <w:sz w:val="24"/>
          <w:szCs w:val="24"/>
        </w:rPr>
        <w:t xml:space="preserve"> </w:t>
      </w:r>
      <w:r>
        <w:rPr>
          <w:rFonts w:ascii="Times New Roman" w:hAnsi="Times New Roman"/>
          <w:sz w:val="24"/>
          <w:szCs w:val="24"/>
        </w:rPr>
        <w:t>copepod concentration</w:t>
      </w:r>
      <w:r w:rsidRPr="00EF3C6F">
        <w:rPr>
          <w:rFonts w:ascii="Times New Roman" w:eastAsia="AdvTimes" w:hAnsi="Times New Roman"/>
          <w:sz w:val="24"/>
          <w:szCs w:val="24"/>
        </w:rPr>
        <w:t xml:space="preserve"> </w:t>
      </w:r>
      <w:r>
        <w:rPr>
          <w:rFonts w:ascii="Times New Roman" w:eastAsia="AdvTimes" w:hAnsi="Times New Roman"/>
          <w:sz w:val="24"/>
          <w:szCs w:val="24"/>
        </w:rPr>
        <w:t xml:space="preserve"> </w:t>
      </w:r>
      <w:r w:rsidRPr="00EF3C6F">
        <w:rPr>
          <w:rFonts w:ascii="Times New Roman" w:eastAsia="AdvTimes" w:hAnsi="Times New Roman"/>
          <w:sz w:val="24"/>
          <w:szCs w:val="24"/>
        </w:rPr>
        <w:t xml:space="preserve">for </w:t>
      </w:r>
      <w:r>
        <w:rPr>
          <w:rFonts w:ascii="Times New Roman" w:eastAsia="AdvTimes" w:hAnsi="Times New Roman"/>
          <w:sz w:val="24"/>
          <w:szCs w:val="24"/>
        </w:rPr>
        <w:t xml:space="preserve">individual </w:t>
      </w:r>
      <w:proofErr w:type="spellStart"/>
      <w:r>
        <w:rPr>
          <w:rFonts w:ascii="Times New Roman" w:eastAsia="AdvTimes" w:hAnsi="Times New Roman"/>
          <w:sz w:val="24"/>
          <w:szCs w:val="24"/>
        </w:rPr>
        <w:t>i</w:t>
      </w:r>
      <w:proofErr w:type="spellEnd"/>
    </w:p>
    <w:p w:rsidR="004F52C4" w:rsidRDefault="004F52C4" w:rsidP="00AA623F">
      <w:pPr>
        <w:spacing w:after="0" w:line="480" w:lineRule="auto"/>
        <w:rPr>
          <w:rFonts w:ascii="Times New Roman" w:hAnsi="Times New Roman"/>
          <w:sz w:val="24"/>
          <w:szCs w:val="24"/>
          <w:vertAlign w:val="subscript"/>
        </w:rPr>
      </w:pPr>
    </w:p>
    <w:p w:rsidR="004F52C4" w:rsidRDefault="004F52C4" w:rsidP="00AA623F">
      <w:pPr>
        <w:spacing w:after="0" w:line="480" w:lineRule="auto"/>
        <w:rPr>
          <w:rFonts w:ascii="Times New Roman" w:hAnsi="Times New Roman"/>
          <w:sz w:val="24"/>
          <w:szCs w:val="24"/>
        </w:rPr>
      </w:pPr>
      <w:r w:rsidRPr="00E22B69">
        <w:rPr>
          <w:rFonts w:ascii="Times New Roman" w:hAnsi="Times New Roman"/>
          <w:sz w:val="24"/>
          <w:szCs w:val="24"/>
        </w:rPr>
        <w:t xml:space="preserve">The significance of </w:t>
      </w:r>
      <w:r>
        <w:rPr>
          <w:rFonts w:ascii="Times New Roman" w:hAnsi="Times New Roman"/>
          <w:sz w:val="24"/>
          <w:szCs w:val="24"/>
        </w:rPr>
        <w:t>variables</w:t>
      </w:r>
      <w:r w:rsidRPr="00E22B69">
        <w:rPr>
          <w:rFonts w:ascii="Times New Roman" w:hAnsi="Times New Roman"/>
          <w:sz w:val="24"/>
          <w:szCs w:val="24"/>
        </w:rPr>
        <w:t xml:space="preserve"> w</w:t>
      </w:r>
      <w:r>
        <w:rPr>
          <w:rFonts w:ascii="Times New Roman" w:hAnsi="Times New Roman"/>
          <w:sz w:val="24"/>
          <w:szCs w:val="24"/>
        </w:rPr>
        <w:t xml:space="preserve">as estimated </w:t>
      </w:r>
      <w:r w:rsidRPr="00E22B69">
        <w:rPr>
          <w:rFonts w:ascii="Times New Roman" w:hAnsi="Times New Roman"/>
          <w:sz w:val="24"/>
          <w:szCs w:val="24"/>
        </w:rPr>
        <w:t xml:space="preserve">by </w:t>
      </w:r>
      <w:r>
        <w:rPr>
          <w:rFonts w:ascii="Times New Roman" w:hAnsi="Times New Roman"/>
          <w:sz w:val="24"/>
          <w:szCs w:val="24"/>
        </w:rPr>
        <w:t xml:space="preserve">comparing models with and without the term of interest, using </w:t>
      </w:r>
      <w:r w:rsidRPr="00E22B69">
        <w:rPr>
          <w:rFonts w:ascii="Times New Roman" w:hAnsi="Times New Roman"/>
          <w:sz w:val="24"/>
          <w:szCs w:val="24"/>
        </w:rPr>
        <w:t>likelihood ratio</w:t>
      </w:r>
      <w:r>
        <w:rPr>
          <w:rFonts w:ascii="Times New Roman" w:hAnsi="Times New Roman"/>
          <w:sz w:val="24"/>
          <w:szCs w:val="24"/>
        </w:rPr>
        <w:t xml:space="preserve"> tests (LRTs) where:</w:t>
      </w:r>
    </w:p>
    <w:p w:rsidR="004F52C4" w:rsidRDefault="004F52C4" w:rsidP="00AA623F">
      <w:pPr>
        <w:spacing w:after="0" w:line="480" w:lineRule="auto"/>
        <w:rPr>
          <w:rFonts w:ascii="Times New Roman" w:hAnsi="Times New Roman"/>
          <w:sz w:val="24"/>
          <w:szCs w:val="24"/>
          <w:lang w:val="fr-FR"/>
        </w:rPr>
      </w:pPr>
      <w:proofErr w:type="gramStart"/>
      <w:r w:rsidRPr="00143558">
        <w:rPr>
          <w:rFonts w:ascii="Times New Roman" w:hAnsi="Times New Roman"/>
          <w:sz w:val="24"/>
          <w:szCs w:val="24"/>
          <w:lang w:val="fr-FR"/>
        </w:rPr>
        <w:t>2log(</w:t>
      </w:r>
      <w:proofErr w:type="gramEnd"/>
      <w:r w:rsidRPr="00143558">
        <w:rPr>
          <w:rFonts w:ascii="Times New Roman" w:hAnsi="Times New Roman"/>
          <w:sz w:val="24"/>
          <w:szCs w:val="24"/>
          <w:lang w:val="fr-FR"/>
        </w:rPr>
        <w:t>L</w:t>
      </w:r>
      <w:r w:rsidRPr="00143558">
        <w:rPr>
          <w:rFonts w:ascii="Times New Roman" w:hAnsi="Times New Roman"/>
          <w:sz w:val="24"/>
          <w:szCs w:val="24"/>
          <w:vertAlign w:val="subscript"/>
          <w:lang w:val="fr-FR"/>
        </w:rPr>
        <w:t>2</w:t>
      </w:r>
      <w:r w:rsidRPr="00143558">
        <w:rPr>
          <w:rFonts w:ascii="Times New Roman" w:hAnsi="Times New Roman"/>
          <w:sz w:val="24"/>
          <w:szCs w:val="24"/>
          <w:lang w:val="fr-FR"/>
        </w:rPr>
        <w:t>/L</w:t>
      </w:r>
      <w:r w:rsidRPr="00143558">
        <w:rPr>
          <w:rFonts w:ascii="Times New Roman" w:hAnsi="Times New Roman"/>
          <w:sz w:val="24"/>
          <w:szCs w:val="24"/>
          <w:vertAlign w:val="subscript"/>
          <w:lang w:val="fr-FR"/>
        </w:rPr>
        <w:t>1</w:t>
      </w:r>
      <w:r w:rsidRPr="00143558">
        <w:rPr>
          <w:rFonts w:ascii="Times New Roman" w:hAnsi="Times New Roman"/>
          <w:sz w:val="24"/>
          <w:szCs w:val="24"/>
          <w:lang w:val="fr-FR"/>
        </w:rPr>
        <w:t>) = 2[log(L</w:t>
      </w:r>
      <w:r w:rsidRPr="00143558">
        <w:rPr>
          <w:rFonts w:ascii="Times New Roman" w:hAnsi="Times New Roman"/>
          <w:sz w:val="24"/>
          <w:szCs w:val="24"/>
          <w:vertAlign w:val="subscript"/>
          <w:lang w:val="fr-FR"/>
        </w:rPr>
        <w:t>2</w:t>
      </w:r>
      <w:r w:rsidRPr="00143558">
        <w:rPr>
          <w:rFonts w:ascii="Times New Roman" w:hAnsi="Times New Roman"/>
          <w:sz w:val="24"/>
          <w:szCs w:val="24"/>
          <w:lang w:val="fr-FR"/>
        </w:rPr>
        <w:t>) - log(L</w:t>
      </w:r>
      <w:r w:rsidRPr="00143558">
        <w:rPr>
          <w:rFonts w:ascii="Times New Roman" w:hAnsi="Times New Roman"/>
          <w:sz w:val="24"/>
          <w:szCs w:val="24"/>
          <w:vertAlign w:val="subscript"/>
          <w:lang w:val="fr-FR"/>
        </w:rPr>
        <w:t>1</w:t>
      </w:r>
      <w:r w:rsidRPr="00143558">
        <w:rPr>
          <w:rFonts w:ascii="Times New Roman" w:hAnsi="Times New Roman"/>
          <w:sz w:val="24"/>
          <w:szCs w:val="24"/>
          <w:lang w:val="fr-FR"/>
        </w:rPr>
        <w:t>)</w:t>
      </w:r>
      <w:r>
        <w:rPr>
          <w:rFonts w:ascii="Times New Roman" w:hAnsi="Times New Roman"/>
          <w:sz w:val="24"/>
          <w:szCs w:val="24"/>
          <w:lang w:val="fr-FR"/>
        </w:rPr>
        <w:t>]</w:t>
      </w:r>
    </w:p>
    <w:p w:rsidR="004F52C4" w:rsidRPr="00143558" w:rsidRDefault="004F52C4" w:rsidP="00AA623F">
      <w:pPr>
        <w:spacing w:after="0" w:line="480" w:lineRule="auto"/>
        <w:rPr>
          <w:rFonts w:ascii="Times New Roman" w:hAnsi="Times New Roman"/>
          <w:sz w:val="24"/>
          <w:szCs w:val="24"/>
        </w:rPr>
      </w:pPr>
      <w:r w:rsidRPr="00143558">
        <w:rPr>
          <w:rFonts w:ascii="Times New Roman" w:hAnsi="Times New Roman"/>
          <w:sz w:val="24"/>
          <w:szCs w:val="24"/>
        </w:rPr>
        <w:t>L</w:t>
      </w:r>
      <w:r w:rsidRPr="00677455">
        <w:rPr>
          <w:rFonts w:ascii="Times New Roman" w:hAnsi="Times New Roman"/>
          <w:sz w:val="24"/>
          <w:szCs w:val="24"/>
          <w:vertAlign w:val="subscript"/>
        </w:rPr>
        <w:t>1</w:t>
      </w:r>
      <w:r w:rsidRPr="00143558">
        <w:rPr>
          <w:rFonts w:ascii="Times New Roman" w:hAnsi="Times New Roman"/>
          <w:sz w:val="24"/>
          <w:szCs w:val="24"/>
        </w:rPr>
        <w:t xml:space="preserve"> = the likelihood of the full model</w:t>
      </w:r>
    </w:p>
    <w:p w:rsidR="004F52C4" w:rsidRDefault="004F52C4" w:rsidP="00143558">
      <w:pPr>
        <w:spacing w:after="0" w:line="480" w:lineRule="auto"/>
        <w:rPr>
          <w:rFonts w:ascii="Times New Roman" w:hAnsi="Times New Roman"/>
          <w:sz w:val="24"/>
          <w:szCs w:val="24"/>
        </w:rPr>
      </w:pPr>
      <w:r w:rsidRPr="00143558">
        <w:rPr>
          <w:rFonts w:ascii="Times New Roman" w:hAnsi="Times New Roman"/>
          <w:sz w:val="24"/>
          <w:szCs w:val="24"/>
        </w:rPr>
        <w:t>L</w:t>
      </w:r>
      <w:r w:rsidRPr="00677455">
        <w:rPr>
          <w:rFonts w:ascii="Times New Roman" w:hAnsi="Times New Roman"/>
          <w:sz w:val="24"/>
          <w:szCs w:val="24"/>
          <w:vertAlign w:val="subscript"/>
        </w:rPr>
        <w:t>2</w:t>
      </w:r>
      <w:r>
        <w:rPr>
          <w:rFonts w:ascii="Times New Roman" w:hAnsi="Times New Roman"/>
          <w:sz w:val="24"/>
          <w:szCs w:val="24"/>
        </w:rPr>
        <w:t xml:space="preserve"> </w:t>
      </w:r>
      <w:r w:rsidRPr="00CC3724">
        <w:rPr>
          <w:rFonts w:ascii="Times New Roman" w:hAnsi="Times New Roman"/>
          <w:sz w:val="24"/>
          <w:szCs w:val="24"/>
        </w:rPr>
        <w:t xml:space="preserve">= the likelihood of the </w:t>
      </w:r>
      <w:r>
        <w:rPr>
          <w:rFonts w:ascii="Times New Roman" w:hAnsi="Times New Roman"/>
          <w:sz w:val="24"/>
          <w:szCs w:val="24"/>
        </w:rPr>
        <w:t xml:space="preserve">restricted </w:t>
      </w:r>
      <w:r w:rsidRPr="00CC3724">
        <w:rPr>
          <w:rFonts w:ascii="Times New Roman" w:hAnsi="Times New Roman"/>
          <w:sz w:val="24"/>
          <w:szCs w:val="24"/>
        </w:rPr>
        <w:t>model</w:t>
      </w:r>
    </w:p>
    <w:p w:rsidR="004F52C4" w:rsidRPr="00CC3724" w:rsidRDefault="004F52C4" w:rsidP="00143558">
      <w:pPr>
        <w:spacing w:after="0" w:line="480" w:lineRule="auto"/>
        <w:rPr>
          <w:rFonts w:ascii="Times New Roman" w:hAnsi="Times New Roman"/>
          <w:sz w:val="24"/>
          <w:szCs w:val="24"/>
        </w:rPr>
      </w:pPr>
      <w:r>
        <w:rPr>
          <w:rFonts w:ascii="Times New Roman" w:hAnsi="Times New Roman"/>
          <w:sz w:val="24"/>
          <w:szCs w:val="24"/>
        </w:rPr>
        <w:t xml:space="preserve">The LRT follows a chi-squared distribution, with the difference in the number of parameters between the models used as the number of degrees of freedom </w:t>
      </w:r>
      <w:r>
        <w:rPr>
          <w:rFonts w:ascii="Times New Roman" w:hAnsi="Times New Roman"/>
          <w:noProof/>
          <w:sz w:val="24"/>
          <w:szCs w:val="24"/>
        </w:rPr>
        <w:t>(Pinheiro and Bates 2000)</w:t>
      </w:r>
    </w:p>
    <w:p w:rsidR="004F52C4" w:rsidRDefault="004F52C4" w:rsidP="00143558">
      <w:pPr>
        <w:spacing w:after="0" w:line="480" w:lineRule="auto"/>
        <w:rPr>
          <w:rFonts w:ascii="Times New Roman" w:hAnsi="Times New Roman"/>
          <w:sz w:val="24"/>
          <w:szCs w:val="24"/>
        </w:rPr>
      </w:pPr>
      <w:r>
        <w:rPr>
          <w:rFonts w:ascii="Times New Roman" w:hAnsi="Times New Roman"/>
          <w:sz w:val="24"/>
          <w:szCs w:val="24"/>
        </w:rPr>
        <w:t xml:space="preserve">Model comparisons with different random effect  structures were fitted using </w:t>
      </w:r>
      <w:r w:rsidRPr="00CF78DC">
        <w:rPr>
          <w:rFonts w:ascii="TimesNewRomanPSMT" w:hAnsi="TimesNewRomanPSMT" w:cs="TimesNewRomanPSMT"/>
          <w:i/>
          <w:color w:val="000000"/>
          <w:sz w:val="24"/>
          <w:szCs w:val="24"/>
        </w:rPr>
        <w:t xml:space="preserve">REML </w:t>
      </w:r>
      <w:r w:rsidRPr="00955213">
        <w:rPr>
          <w:rFonts w:ascii="TimesNewRomanPSMT" w:hAnsi="TimesNewRomanPSMT" w:cs="TimesNewRomanPSMT"/>
          <w:color w:val="000000"/>
          <w:sz w:val="24"/>
          <w:szCs w:val="24"/>
        </w:rPr>
        <w:t>(restricted maximum likelihood)</w:t>
      </w:r>
      <w:r w:rsidRPr="00CF78DC">
        <w:rPr>
          <w:rFonts w:ascii="TimesNewRomanPSMT" w:hAnsi="TimesNewRomanPSMT" w:cs="TimesNewRomanPSMT"/>
          <w:i/>
          <w:color w:val="000000"/>
          <w:sz w:val="24"/>
          <w:szCs w:val="24"/>
        </w:rPr>
        <w:t xml:space="preserve"> </w:t>
      </w:r>
      <w:r w:rsidRPr="00955213">
        <w:rPr>
          <w:rFonts w:ascii="TimesNewRomanPSMT" w:hAnsi="TimesNewRomanPSMT" w:cs="TimesNewRomanPSMT"/>
          <w:color w:val="000000"/>
          <w:sz w:val="24"/>
          <w:szCs w:val="24"/>
        </w:rPr>
        <w:t xml:space="preserve">and those comparing </w:t>
      </w:r>
      <w:r>
        <w:rPr>
          <w:rFonts w:ascii="TimesNewRomanPSMT" w:hAnsi="TimesNewRomanPSMT" w:cs="TimesNewRomanPSMT"/>
          <w:color w:val="000000"/>
          <w:sz w:val="24"/>
          <w:szCs w:val="24"/>
        </w:rPr>
        <w:t xml:space="preserve">models with different fixed effect structures were fitted using </w:t>
      </w:r>
      <w:r w:rsidRPr="00CF78DC">
        <w:rPr>
          <w:rFonts w:ascii="TimesNewRomanPSMT" w:hAnsi="TimesNewRomanPSMT" w:cs="TimesNewRomanPSMT"/>
          <w:i/>
          <w:color w:val="000000"/>
          <w:sz w:val="24"/>
          <w:szCs w:val="24"/>
        </w:rPr>
        <w:t>ML (</w:t>
      </w:r>
      <w:r w:rsidRPr="00955213">
        <w:rPr>
          <w:rFonts w:ascii="TimesNewRomanPSMT" w:hAnsi="TimesNewRomanPSMT" w:cs="TimesNewRomanPSMT"/>
          <w:color w:val="000000"/>
          <w:sz w:val="24"/>
          <w:szCs w:val="24"/>
        </w:rPr>
        <w:t>maximum likelihood)</w:t>
      </w:r>
      <w:r>
        <w:rPr>
          <w:rFonts w:ascii="TimesNewRomanPSMT" w:hAnsi="TimesNewRomanPSMT" w:cs="TimesNewRomanPSMT"/>
          <w:i/>
          <w:color w:val="000000"/>
          <w:sz w:val="24"/>
          <w:szCs w:val="24"/>
        </w:rPr>
        <w:t xml:space="preserve">.  </w:t>
      </w:r>
      <w:r>
        <w:rPr>
          <w:rFonts w:ascii="TimesNewRomanPSMT" w:hAnsi="TimesNewRomanPSMT" w:cs="TimesNewRomanPSMT"/>
          <w:color w:val="000000"/>
          <w:sz w:val="24"/>
          <w:szCs w:val="24"/>
        </w:rPr>
        <w:t xml:space="preserve">While there are some concerns regarding the use of LRTs to test fixed effects in mixed models </w:t>
      </w:r>
      <w:r>
        <w:rPr>
          <w:rFonts w:ascii="TimesNewRomanPSMT" w:hAnsi="TimesNewRomanPSMT" w:cs="TimesNewRomanPSMT"/>
          <w:noProof/>
          <w:color w:val="000000"/>
          <w:sz w:val="24"/>
          <w:szCs w:val="24"/>
        </w:rPr>
        <w:t>(Pinheiro and Bates 2000)</w:t>
      </w:r>
      <w:r>
        <w:rPr>
          <w:rFonts w:ascii="TimesNewRomanPSMT" w:hAnsi="TimesNewRomanPSMT" w:cs="TimesNewRomanPSMT"/>
          <w:color w:val="000000"/>
          <w:sz w:val="24"/>
          <w:szCs w:val="24"/>
        </w:rPr>
        <w:t xml:space="preserve">, these are thought to apply only to studies with small sample sizes </w:t>
      </w:r>
      <w:r>
        <w:rPr>
          <w:rFonts w:ascii="TimesNewRomanPSMT" w:hAnsi="TimesNewRomanPSMT" w:cs="TimesNewRomanPSMT"/>
          <w:noProof/>
          <w:color w:val="000000"/>
          <w:sz w:val="24"/>
          <w:szCs w:val="24"/>
        </w:rPr>
        <w:t>(Fitzmaurice et al. 2004)</w:t>
      </w:r>
      <w:r>
        <w:rPr>
          <w:rFonts w:ascii="TimesNewRomanPSMT" w:hAnsi="TimesNewRomanPSMT" w:cs="TimesNewRomanPSMT"/>
          <w:color w:val="000000"/>
          <w:sz w:val="24"/>
          <w:szCs w:val="24"/>
        </w:rPr>
        <w:t xml:space="preserve">.  In full models, an unstructured variance covariance matrix was fitted.  However, to test for the </w:t>
      </w:r>
      <w:r>
        <w:rPr>
          <w:rFonts w:ascii="TimesNewRomanPSMT" w:hAnsi="TimesNewRomanPSMT" w:cs="TimesNewRomanPSMT"/>
          <w:color w:val="000000"/>
          <w:sz w:val="24"/>
          <w:szCs w:val="24"/>
        </w:rPr>
        <w:lastRenderedPageBreak/>
        <w:t xml:space="preserve">significance of random effects, we constrained the covariance of the effect of interest to zero to ensure we tested the significance of the effect and not the combined significance of the effect and its covariance.  </w:t>
      </w:r>
      <w:r w:rsidRPr="00E22B69">
        <w:rPr>
          <w:rFonts w:ascii="Times New Roman" w:hAnsi="Times New Roman"/>
          <w:sz w:val="24"/>
          <w:szCs w:val="24"/>
        </w:rPr>
        <w:t xml:space="preserve">The variation explained by each model was calculated using a </w:t>
      </w:r>
      <w:proofErr w:type="spellStart"/>
      <w:r w:rsidRPr="00E22B69">
        <w:rPr>
          <w:rFonts w:ascii="Times New Roman" w:hAnsi="Times New Roman"/>
          <w:sz w:val="24"/>
          <w:szCs w:val="24"/>
        </w:rPr>
        <w:t>Nagelkerke</w:t>
      </w:r>
      <w:proofErr w:type="spellEnd"/>
      <w:r w:rsidRPr="00E22B69">
        <w:rPr>
          <w:rFonts w:ascii="Times New Roman" w:hAnsi="Times New Roman"/>
          <w:sz w:val="24"/>
          <w:szCs w:val="24"/>
        </w:rPr>
        <w:t xml:space="preserve"> pseudo </w:t>
      </w:r>
      <w:r w:rsidRPr="000F271E">
        <w:rPr>
          <w:rFonts w:ascii="Times New Roman" w:hAnsi="Times New Roman"/>
          <w:sz w:val="24"/>
          <w:szCs w:val="24"/>
        </w:rPr>
        <w:t>R</w:t>
      </w:r>
      <w:r w:rsidRPr="000F271E">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noProof/>
          <w:sz w:val="24"/>
          <w:szCs w:val="24"/>
        </w:rPr>
        <w:t>(Nagelkerke 1991)</w:t>
      </w:r>
      <w:r w:rsidRPr="000F271E">
        <w:rPr>
          <w:rFonts w:ascii="Times New Roman" w:hAnsi="Times New Roman"/>
          <w:sz w:val="24"/>
          <w:szCs w:val="24"/>
        </w:rPr>
        <w:t>,</w:t>
      </w:r>
      <w:r w:rsidRPr="00E22B69">
        <w:rPr>
          <w:rFonts w:ascii="Times New Roman" w:hAnsi="Times New Roman"/>
          <w:sz w:val="24"/>
          <w:szCs w:val="24"/>
        </w:rPr>
        <w:t xml:space="preserve"> comparing the chosen model to a null model (with only a dummy random intercept).  </w:t>
      </w:r>
      <w:r>
        <w:rPr>
          <w:rFonts w:ascii="Times New Roman" w:hAnsi="Times New Roman"/>
          <w:sz w:val="24"/>
          <w:szCs w:val="24"/>
        </w:rPr>
        <w:t xml:space="preserve">Random slopes were estimated using a full fixed effect structure.  The estimates for fixed effects were extracted after removing non-significant random terms.  </w:t>
      </w:r>
      <w:r w:rsidRPr="00E22B69">
        <w:rPr>
          <w:rFonts w:ascii="Times New Roman" w:hAnsi="Times New Roman"/>
          <w:sz w:val="24"/>
          <w:szCs w:val="24"/>
        </w:rPr>
        <w:t xml:space="preserve">All analyses were carried out in Matlab (R2009b, </w:t>
      </w:r>
      <w:proofErr w:type="spellStart"/>
      <w:r w:rsidRPr="00E22B69">
        <w:rPr>
          <w:rFonts w:ascii="Times New Roman" w:hAnsi="Times New Roman"/>
          <w:sz w:val="24"/>
          <w:szCs w:val="24"/>
        </w:rPr>
        <w:t>Mathworks</w:t>
      </w:r>
      <w:proofErr w:type="spellEnd"/>
      <w:r w:rsidRPr="00E22B69">
        <w:rPr>
          <w:rFonts w:ascii="Times New Roman" w:hAnsi="Times New Roman"/>
          <w:sz w:val="24"/>
          <w:szCs w:val="24"/>
        </w:rPr>
        <w:t xml:space="preserve">), R 2.11.1 (R Development Core Team 2010) and ArcGIS 9.3 (ESRI, USA).  </w:t>
      </w:r>
    </w:p>
    <w:p w:rsidR="004F52C4" w:rsidRPr="00E22B69" w:rsidRDefault="004F52C4" w:rsidP="00FE4227">
      <w:pPr>
        <w:spacing w:after="0" w:line="480" w:lineRule="auto"/>
        <w:rPr>
          <w:rFonts w:ascii="Times New Roman" w:hAnsi="Times New Roman"/>
          <w:b/>
          <w:sz w:val="24"/>
          <w:szCs w:val="24"/>
          <w:u w:val="single"/>
        </w:rPr>
      </w:pPr>
    </w:p>
    <w:p w:rsidR="004F52C4" w:rsidRPr="00E22B69" w:rsidRDefault="004F52C4" w:rsidP="00FE4227">
      <w:pPr>
        <w:spacing w:after="0" w:line="480" w:lineRule="auto"/>
        <w:rPr>
          <w:rFonts w:ascii="Times New Roman" w:hAnsi="Times New Roman"/>
          <w:b/>
          <w:sz w:val="24"/>
          <w:szCs w:val="24"/>
        </w:rPr>
      </w:pPr>
      <w:r w:rsidRPr="00E22B69">
        <w:rPr>
          <w:rFonts w:ascii="Times New Roman" w:hAnsi="Times New Roman"/>
          <w:b/>
          <w:sz w:val="24"/>
          <w:szCs w:val="24"/>
        </w:rPr>
        <w:t>3. RESULTS</w:t>
      </w:r>
    </w:p>
    <w:p w:rsidR="004F52C4" w:rsidRPr="00E22B69" w:rsidRDefault="004F52C4" w:rsidP="00FE4227">
      <w:pPr>
        <w:spacing w:after="0" w:line="480" w:lineRule="auto"/>
        <w:rPr>
          <w:rFonts w:ascii="Times New Roman" w:hAnsi="Times New Roman"/>
          <w:b/>
          <w:i/>
          <w:sz w:val="24"/>
          <w:szCs w:val="24"/>
        </w:rPr>
      </w:pPr>
    </w:p>
    <w:p w:rsidR="004F52C4" w:rsidRPr="00DB1F35" w:rsidRDefault="004F52C4" w:rsidP="00FE4227">
      <w:pPr>
        <w:spacing w:after="0" w:line="480" w:lineRule="auto"/>
        <w:rPr>
          <w:rFonts w:ascii="Times New Roman" w:hAnsi="Times New Roman"/>
          <w:b/>
          <w:i/>
          <w:sz w:val="24"/>
          <w:szCs w:val="24"/>
        </w:rPr>
      </w:pPr>
      <w:r w:rsidRPr="00DB1F35">
        <w:rPr>
          <w:rFonts w:ascii="Times New Roman" w:hAnsi="Times New Roman"/>
          <w:b/>
          <w:i/>
          <w:sz w:val="24"/>
          <w:szCs w:val="24"/>
        </w:rPr>
        <w:t>(a) Summary of data</w:t>
      </w:r>
    </w:p>
    <w:p w:rsidR="004F52C4" w:rsidRPr="00AA623F" w:rsidRDefault="004F52C4" w:rsidP="00FE4227">
      <w:pPr>
        <w:pStyle w:val="Commentaire"/>
        <w:spacing w:line="480" w:lineRule="auto"/>
        <w:rPr>
          <w:rFonts w:ascii="Times New Roman" w:hAnsi="Times New Roman"/>
          <w:color w:val="000000"/>
          <w:sz w:val="24"/>
          <w:szCs w:val="24"/>
          <w:lang w:val="en-GB" w:eastAsia="en-GB"/>
        </w:rPr>
      </w:pPr>
      <w:r w:rsidRPr="00DB1F35">
        <w:rPr>
          <w:rFonts w:ascii="Times New Roman" w:hAnsi="Times New Roman"/>
          <w:sz w:val="24"/>
          <w:szCs w:val="24"/>
        </w:rPr>
        <w:t xml:space="preserve">On Grassholm, </w:t>
      </w:r>
      <w:r w:rsidRPr="00DB1F35">
        <w:rPr>
          <w:rFonts w:ascii="Times New Roman" w:hAnsi="Times New Roman"/>
          <w:sz w:val="24"/>
          <w:szCs w:val="24"/>
          <w:lang w:val="en-GB"/>
        </w:rPr>
        <w:t>a</w:t>
      </w:r>
      <w:r w:rsidRPr="00DB1F35">
        <w:rPr>
          <w:rFonts w:ascii="Times New Roman" w:hAnsi="Times New Roman"/>
          <w:sz w:val="24"/>
          <w:szCs w:val="24"/>
        </w:rPr>
        <w:t xml:space="preserve"> total </w:t>
      </w:r>
      <w:r w:rsidRPr="00DB1F35">
        <w:rPr>
          <w:rFonts w:ascii="Times New Roman" w:hAnsi="Times New Roman"/>
          <w:sz w:val="24"/>
          <w:szCs w:val="24"/>
          <w:lang w:val="en-GB"/>
        </w:rPr>
        <w:t xml:space="preserve">of </w:t>
      </w:r>
      <w:r w:rsidRPr="00DB1F35">
        <w:rPr>
          <w:rFonts w:ascii="Times New Roman" w:hAnsi="Times New Roman"/>
          <w:sz w:val="24"/>
          <w:szCs w:val="24"/>
        </w:rPr>
        <w:t xml:space="preserve">49,902 GPS locations were collected from 18 individuals, along a total track length of </w:t>
      </w:r>
      <w:r w:rsidRPr="00DB1F35">
        <w:rPr>
          <w:rFonts w:ascii="Times New Roman" w:hAnsi="Times New Roman"/>
          <w:color w:val="000000"/>
          <w:sz w:val="24"/>
          <w:szCs w:val="24"/>
          <w:lang w:eastAsia="en-GB"/>
        </w:rPr>
        <w:t>31,553 km</w:t>
      </w:r>
      <w:r w:rsidRPr="00DB1F35">
        <w:rPr>
          <w:rFonts w:ascii="Times New Roman" w:hAnsi="Times New Roman"/>
          <w:color w:val="000000"/>
          <w:sz w:val="24"/>
          <w:szCs w:val="24"/>
          <w:lang w:val="en-GB" w:eastAsia="en-GB"/>
        </w:rPr>
        <w:t xml:space="preserve">.  </w:t>
      </w:r>
      <w:proofErr w:type="spellStart"/>
      <w:r w:rsidRPr="00DB1F35">
        <w:rPr>
          <w:rFonts w:ascii="Times New Roman" w:hAnsi="Times New Roman"/>
          <w:color w:val="000000"/>
          <w:sz w:val="24"/>
          <w:szCs w:val="24"/>
          <w:lang w:val="en-GB" w:eastAsia="en-GB"/>
        </w:rPr>
        <w:t>W</w:t>
      </w:r>
      <w:r w:rsidRPr="00DB1F35">
        <w:rPr>
          <w:rFonts w:ascii="Times New Roman" w:hAnsi="Times New Roman"/>
          <w:color w:val="000000"/>
          <w:sz w:val="24"/>
          <w:szCs w:val="24"/>
          <w:lang w:eastAsia="en-GB"/>
        </w:rPr>
        <w:t>e</w:t>
      </w:r>
      <w:proofErr w:type="spellEnd"/>
      <w:r w:rsidRPr="00DB1F35">
        <w:rPr>
          <w:rFonts w:ascii="Times New Roman" w:hAnsi="Times New Roman"/>
          <w:color w:val="000000"/>
          <w:sz w:val="24"/>
          <w:szCs w:val="24"/>
          <w:lang w:eastAsia="en-GB"/>
        </w:rPr>
        <w:t xml:space="preserve"> obtained three repeat trips from nine individuals, four repeats from eight individuals and six repeats from one individual.  Individual track distances ranged from 77 km to 1782 km, travelling between 33 km and 472 km away from the colony with trip durations of 2.7 to 97.3 hours.  </w:t>
      </w:r>
      <w:r w:rsidRPr="00DB1F35">
        <w:rPr>
          <w:rFonts w:ascii="Times New Roman" w:hAnsi="Times New Roman"/>
          <w:color w:val="000000"/>
          <w:sz w:val="24"/>
          <w:szCs w:val="24"/>
          <w:lang w:val="en-GB" w:eastAsia="en-GB"/>
        </w:rPr>
        <w:t xml:space="preserve">Dive data from </w:t>
      </w:r>
      <w:r w:rsidRPr="00DB1F35">
        <w:rPr>
          <w:rFonts w:ascii="Times New Roman" w:hAnsi="Times New Roman"/>
          <w:color w:val="000000"/>
          <w:sz w:val="24"/>
          <w:szCs w:val="24"/>
          <w:lang w:eastAsia="en-GB"/>
        </w:rPr>
        <w:t xml:space="preserve">23 </w:t>
      </w:r>
      <w:r w:rsidRPr="00DB1F35">
        <w:rPr>
          <w:rFonts w:ascii="Times New Roman" w:hAnsi="Times New Roman"/>
          <w:color w:val="000000"/>
          <w:sz w:val="24"/>
          <w:szCs w:val="24"/>
          <w:lang w:val="en-GB" w:eastAsia="en-GB"/>
        </w:rPr>
        <w:t>trips</w:t>
      </w:r>
      <w:r w:rsidRPr="00DB1F35">
        <w:rPr>
          <w:rFonts w:ascii="Times New Roman" w:hAnsi="Times New Roman"/>
          <w:color w:val="000000"/>
          <w:sz w:val="24"/>
          <w:szCs w:val="24"/>
          <w:lang w:eastAsia="en-GB"/>
        </w:rPr>
        <w:t xml:space="preserve"> were collected from 8 individuals.  The deepest dive was 22.2 m and the longest lasted 37.5 seconds</w:t>
      </w:r>
      <w:r w:rsidRPr="00DB1F35">
        <w:rPr>
          <w:rFonts w:ascii="Times New Roman" w:hAnsi="Times New Roman"/>
          <w:color w:val="000000"/>
          <w:sz w:val="24"/>
          <w:szCs w:val="24"/>
          <w:lang w:val="en-GB" w:eastAsia="en-GB"/>
        </w:rPr>
        <w:t xml:space="preserve"> </w:t>
      </w:r>
      <w:r w:rsidRPr="00DB1F35">
        <w:rPr>
          <w:rFonts w:ascii="Times New Roman" w:hAnsi="Times New Roman"/>
          <w:color w:val="000000"/>
          <w:sz w:val="24"/>
          <w:szCs w:val="24"/>
          <w:lang w:eastAsia="en-GB"/>
        </w:rPr>
        <w:t xml:space="preserve">(Figure 1a).   From </w:t>
      </w:r>
      <w:proofErr w:type="spellStart"/>
      <w:r w:rsidRPr="00DB1F35">
        <w:rPr>
          <w:rFonts w:ascii="Times New Roman" w:hAnsi="Times New Roman"/>
          <w:color w:val="000000"/>
          <w:sz w:val="24"/>
          <w:szCs w:val="24"/>
          <w:lang w:eastAsia="en-GB"/>
        </w:rPr>
        <w:t>Rouzic</w:t>
      </w:r>
      <w:proofErr w:type="spellEnd"/>
      <w:r w:rsidRPr="00DB1F35">
        <w:rPr>
          <w:rFonts w:ascii="Times New Roman" w:hAnsi="Times New Roman"/>
          <w:color w:val="000000"/>
          <w:sz w:val="24"/>
          <w:szCs w:val="24"/>
          <w:lang w:eastAsia="en-GB"/>
        </w:rPr>
        <w:t xml:space="preserve">, 58,599 GPS locations were collected from 13 individuals, with a total distance of </w:t>
      </w:r>
      <w:r w:rsidRPr="00DB1F35">
        <w:rPr>
          <w:rFonts w:ascii="Times New Roman" w:hAnsi="Times New Roman"/>
          <w:color w:val="000000"/>
          <w:sz w:val="24"/>
          <w:szCs w:val="24"/>
          <w:lang w:val="en-GB" w:eastAsia="en-GB"/>
        </w:rPr>
        <w:t>21</w:t>
      </w:r>
      <w:r w:rsidRPr="00DB1F35">
        <w:rPr>
          <w:rFonts w:ascii="Times New Roman" w:hAnsi="Times New Roman"/>
          <w:color w:val="000000"/>
          <w:sz w:val="24"/>
          <w:szCs w:val="24"/>
          <w:lang w:eastAsia="en-GB"/>
        </w:rPr>
        <w:t>,</w:t>
      </w:r>
      <w:r w:rsidRPr="00DB1F35" w:rsidDel="00DB1F35">
        <w:rPr>
          <w:rFonts w:ascii="Times New Roman" w:hAnsi="Times New Roman"/>
          <w:color w:val="000000"/>
          <w:sz w:val="24"/>
          <w:szCs w:val="24"/>
          <w:lang w:eastAsia="en-GB"/>
        </w:rPr>
        <w:t xml:space="preserve"> </w:t>
      </w:r>
      <w:r w:rsidRPr="00DB1F35">
        <w:rPr>
          <w:rFonts w:ascii="Times New Roman" w:hAnsi="Times New Roman"/>
          <w:color w:val="000000"/>
          <w:sz w:val="24"/>
          <w:szCs w:val="24"/>
          <w:lang w:val="en-GB" w:eastAsia="en-GB"/>
        </w:rPr>
        <w:t>235</w:t>
      </w:r>
      <w:r w:rsidRPr="00DB1F35">
        <w:rPr>
          <w:rFonts w:ascii="Times New Roman" w:hAnsi="Times New Roman"/>
          <w:color w:val="000000"/>
          <w:sz w:val="24"/>
          <w:szCs w:val="24"/>
          <w:lang w:eastAsia="en-GB"/>
        </w:rPr>
        <w:t xml:space="preserve"> km travelled.  We obtained two repeats from one individual, three repeats from two individuals, four repeats from seven individuals and five repeats from three individuals.  The total distance travelled ranged from 68 km to </w:t>
      </w:r>
      <w:r w:rsidRPr="00DB1F35">
        <w:rPr>
          <w:rFonts w:ascii="Times New Roman" w:hAnsi="Times New Roman"/>
          <w:color w:val="000000"/>
          <w:sz w:val="24"/>
          <w:szCs w:val="24"/>
          <w:lang w:val="en-GB" w:eastAsia="en-GB"/>
        </w:rPr>
        <w:t>798</w:t>
      </w:r>
      <w:r w:rsidRPr="00DB1F35">
        <w:rPr>
          <w:rFonts w:ascii="Times New Roman" w:hAnsi="Times New Roman"/>
          <w:color w:val="000000"/>
          <w:sz w:val="24"/>
          <w:szCs w:val="24"/>
          <w:lang w:eastAsia="en-GB"/>
        </w:rPr>
        <w:t xml:space="preserve"> km with a maximum distance from the colony of 28 km to </w:t>
      </w:r>
      <w:r w:rsidRPr="00DB1F35">
        <w:rPr>
          <w:rFonts w:ascii="Times New Roman" w:hAnsi="Times New Roman"/>
          <w:color w:val="000000"/>
          <w:sz w:val="24"/>
          <w:szCs w:val="24"/>
          <w:lang w:val="en-GB" w:eastAsia="en-GB"/>
        </w:rPr>
        <w:t>193</w:t>
      </w:r>
      <w:r w:rsidRPr="00DB1F35">
        <w:rPr>
          <w:rFonts w:ascii="Times New Roman" w:hAnsi="Times New Roman"/>
          <w:color w:val="000000"/>
          <w:sz w:val="24"/>
          <w:szCs w:val="24"/>
          <w:lang w:eastAsia="en-GB"/>
        </w:rPr>
        <w:t xml:space="preserve"> km and trip durations from 14.4 to </w:t>
      </w:r>
      <w:r w:rsidRPr="00DB1F35">
        <w:rPr>
          <w:rFonts w:ascii="Times New Roman" w:hAnsi="Times New Roman"/>
          <w:color w:val="000000"/>
          <w:sz w:val="24"/>
          <w:szCs w:val="24"/>
          <w:lang w:val="en-GB" w:eastAsia="en-GB"/>
        </w:rPr>
        <w:t>46.5</w:t>
      </w:r>
      <w:r w:rsidRPr="00DB1F35">
        <w:rPr>
          <w:rFonts w:ascii="Times New Roman" w:hAnsi="Times New Roman"/>
          <w:color w:val="000000"/>
          <w:sz w:val="24"/>
          <w:szCs w:val="24"/>
          <w:lang w:eastAsia="en-GB"/>
        </w:rPr>
        <w:t xml:space="preserve"> hours (Figure 1a).</w:t>
      </w:r>
      <w:r w:rsidRPr="00E22B69">
        <w:rPr>
          <w:rFonts w:ascii="Times New Roman" w:hAnsi="Times New Roman"/>
          <w:color w:val="000000"/>
          <w:sz w:val="24"/>
          <w:szCs w:val="24"/>
          <w:lang w:eastAsia="en-GB"/>
        </w:rPr>
        <w:t xml:space="preserve"> </w:t>
      </w:r>
    </w:p>
    <w:p w:rsidR="004F52C4" w:rsidRPr="00DF0753" w:rsidRDefault="004F52C4" w:rsidP="00FE4227">
      <w:pPr>
        <w:pStyle w:val="Commentaire"/>
        <w:spacing w:line="480" w:lineRule="auto"/>
        <w:rPr>
          <w:rFonts w:ascii="Times New Roman" w:hAnsi="Times New Roman"/>
          <w:b/>
          <w:i/>
          <w:sz w:val="24"/>
          <w:szCs w:val="24"/>
        </w:rPr>
      </w:pPr>
    </w:p>
    <w:p w:rsidR="004F52C4" w:rsidRPr="00827D52" w:rsidRDefault="004F52C4" w:rsidP="00FE4227">
      <w:pPr>
        <w:spacing w:after="0" w:line="480" w:lineRule="auto"/>
        <w:rPr>
          <w:rFonts w:ascii="Times New Roman" w:hAnsi="Times New Roman"/>
          <w:sz w:val="24"/>
          <w:szCs w:val="24"/>
        </w:rPr>
      </w:pPr>
      <w:r w:rsidRPr="00AA623F">
        <w:rPr>
          <w:rFonts w:ascii="Times New Roman" w:hAnsi="Times New Roman"/>
          <w:color w:val="000000"/>
          <w:sz w:val="24"/>
          <w:szCs w:val="24"/>
          <w:lang w:eastAsia="en-GB"/>
        </w:rPr>
        <w:t xml:space="preserve"> </w:t>
      </w:r>
      <w:r w:rsidRPr="000B6DAB">
        <w:rPr>
          <w:rFonts w:ascii="Times New Roman" w:hAnsi="Times New Roman"/>
          <w:b/>
          <w:i/>
          <w:sz w:val="24"/>
          <w:szCs w:val="24"/>
        </w:rPr>
        <w:t xml:space="preserve">(b) Individual foraging </w:t>
      </w:r>
      <w:r w:rsidRPr="00827D52">
        <w:rPr>
          <w:rFonts w:ascii="Times New Roman" w:hAnsi="Times New Roman"/>
          <w:b/>
          <w:i/>
          <w:sz w:val="24"/>
          <w:szCs w:val="24"/>
        </w:rPr>
        <w:t>consistency</w:t>
      </w:r>
    </w:p>
    <w:p w:rsidR="004F52C4" w:rsidRPr="00E22B69" w:rsidRDefault="004F52C4" w:rsidP="00FE4227">
      <w:pPr>
        <w:spacing w:after="0" w:line="480" w:lineRule="auto"/>
        <w:rPr>
          <w:rFonts w:ascii="Times New Roman" w:hAnsi="Times New Roman"/>
          <w:sz w:val="24"/>
          <w:szCs w:val="24"/>
        </w:rPr>
      </w:pPr>
      <w:r w:rsidRPr="0019753F">
        <w:rPr>
          <w:rFonts w:ascii="Times New Roman" w:hAnsi="Times New Roman"/>
          <w:sz w:val="24"/>
          <w:szCs w:val="24"/>
        </w:rPr>
        <w:lastRenderedPageBreak/>
        <w:t>At both colonies, individuals consistently</w:t>
      </w:r>
      <w:r w:rsidRPr="0019753F">
        <w:rPr>
          <w:rFonts w:ascii="Times New Roman" w:hAnsi="Times New Roman"/>
          <w:bCs/>
          <w:sz w:val="24"/>
          <w:szCs w:val="24"/>
        </w:rPr>
        <w:t xml:space="preserve"> </w:t>
      </w:r>
      <w:r w:rsidRPr="0019753F">
        <w:rPr>
          <w:rFonts w:ascii="Times New Roman" w:hAnsi="Times New Roman"/>
          <w:sz w:val="24"/>
          <w:szCs w:val="24"/>
        </w:rPr>
        <w:t xml:space="preserve">foraged along the same paths (Figure 2) with highly repeatable </w:t>
      </w:r>
      <w:r w:rsidRPr="0019753F">
        <w:rPr>
          <w:rFonts w:ascii="Times New Roman" w:hAnsi="Times New Roman"/>
          <w:bCs/>
          <w:sz w:val="24"/>
          <w:szCs w:val="24"/>
        </w:rPr>
        <w:t xml:space="preserve">terminal points </w:t>
      </w:r>
      <w:r w:rsidRPr="0019753F">
        <w:rPr>
          <w:rFonts w:ascii="Times New Roman" w:hAnsi="Times New Roman"/>
          <w:sz w:val="24"/>
          <w:szCs w:val="24"/>
        </w:rPr>
        <w:t>(Grassholm: Latitude r = 0.54 ± 0.13</w:t>
      </w:r>
      <w:r w:rsidRPr="00F5040B">
        <w:rPr>
          <w:rFonts w:ascii="Times New Roman" w:hAnsi="Times New Roman"/>
          <w:sz w:val="24"/>
          <w:szCs w:val="24"/>
        </w:rPr>
        <w:t>; p =</w:t>
      </w:r>
      <w:r w:rsidRPr="00AA623F">
        <w:rPr>
          <w:rFonts w:ascii="Times New Roman" w:hAnsi="Times New Roman"/>
          <w:sz w:val="24"/>
          <w:szCs w:val="24"/>
        </w:rPr>
        <w:t xml:space="preserve"> 0.001</w:t>
      </w:r>
      <w:r w:rsidRPr="000B6DAB">
        <w:rPr>
          <w:rFonts w:ascii="Times New Roman" w:hAnsi="Times New Roman"/>
          <w:sz w:val="24"/>
          <w:szCs w:val="24"/>
        </w:rPr>
        <w:t>, Longitude r = 0.53 ± 0.13;</w:t>
      </w:r>
      <w:r w:rsidRPr="00403CD4">
        <w:rPr>
          <w:rFonts w:ascii="Times New Roman" w:hAnsi="Times New Roman"/>
          <w:sz w:val="24"/>
          <w:szCs w:val="24"/>
        </w:rPr>
        <w:t xml:space="preserve"> p = 0.008; </w:t>
      </w:r>
      <w:proofErr w:type="spellStart"/>
      <w:r w:rsidRPr="00403CD4">
        <w:rPr>
          <w:rFonts w:ascii="Times New Roman" w:hAnsi="Times New Roman"/>
          <w:sz w:val="24"/>
          <w:szCs w:val="24"/>
        </w:rPr>
        <w:t>Rouzic</w:t>
      </w:r>
      <w:proofErr w:type="spellEnd"/>
      <w:r w:rsidRPr="00403CD4">
        <w:rPr>
          <w:rFonts w:ascii="Times New Roman" w:hAnsi="Times New Roman"/>
          <w:sz w:val="24"/>
          <w:szCs w:val="24"/>
        </w:rPr>
        <w:t>: Latitude</w:t>
      </w:r>
      <w:r w:rsidRPr="00E22B69">
        <w:rPr>
          <w:rFonts w:ascii="Times New Roman" w:hAnsi="Times New Roman"/>
          <w:sz w:val="24"/>
          <w:szCs w:val="24"/>
        </w:rPr>
        <w:t xml:space="preserve"> r = 0.57 ± 0.15</w:t>
      </w:r>
      <w:r>
        <w:rPr>
          <w:rFonts w:ascii="Times New Roman" w:hAnsi="Times New Roman"/>
          <w:sz w:val="24"/>
          <w:szCs w:val="24"/>
        </w:rPr>
        <w:t xml:space="preserve">; </w:t>
      </w:r>
      <w:r w:rsidRPr="00645B07">
        <w:rPr>
          <w:rFonts w:ascii="Times New Roman" w:hAnsi="Times New Roman"/>
          <w:sz w:val="24"/>
          <w:szCs w:val="24"/>
        </w:rPr>
        <w:t xml:space="preserve">p </w:t>
      </w:r>
      <w:r>
        <w:rPr>
          <w:rFonts w:ascii="Times New Roman" w:hAnsi="Times New Roman"/>
          <w:sz w:val="24"/>
          <w:szCs w:val="24"/>
        </w:rPr>
        <w:t>&lt;</w:t>
      </w:r>
      <w:r w:rsidRPr="00645B07">
        <w:rPr>
          <w:rFonts w:ascii="Times New Roman" w:hAnsi="Times New Roman"/>
          <w:sz w:val="24"/>
          <w:szCs w:val="24"/>
        </w:rPr>
        <w:t xml:space="preserve"> 0.001</w:t>
      </w:r>
      <w:r w:rsidRPr="00E22B69">
        <w:rPr>
          <w:rFonts w:ascii="Times New Roman" w:hAnsi="Times New Roman"/>
          <w:sz w:val="24"/>
          <w:szCs w:val="24"/>
        </w:rPr>
        <w:t>, Longitude r = 0.66 ± 0.13</w:t>
      </w:r>
      <w:r>
        <w:rPr>
          <w:rFonts w:ascii="Times New Roman" w:hAnsi="Times New Roman"/>
          <w:sz w:val="24"/>
          <w:szCs w:val="24"/>
        </w:rPr>
        <w:t xml:space="preserve">; </w:t>
      </w:r>
      <w:r w:rsidRPr="00645B07">
        <w:rPr>
          <w:rFonts w:ascii="Times New Roman" w:hAnsi="Times New Roman"/>
          <w:sz w:val="24"/>
          <w:szCs w:val="24"/>
        </w:rPr>
        <w:t xml:space="preserve">p </w:t>
      </w:r>
      <w:r>
        <w:rPr>
          <w:rFonts w:ascii="Times New Roman" w:hAnsi="Times New Roman"/>
          <w:sz w:val="24"/>
          <w:szCs w:val="24"/>
        </w:rPr>
        <w:t>&lt;</w:t>
      </w:r>
      <w:r w:rsidRPr="00645B07">
        <w:rPr>
          <w:rFonts w:ascii="Times New Roman" w:hAnsi="Times New Roman"/>
          <w:sz w:val="24"/>
          <w:szCs w:val="24"/>
        </w:rPr>
        <w:t xml:space="preserve"> 0.001</w:t>
      </w:r>
      <w:r w:rsidRPr="00E22B69">
        <w:rPr>
          <w:rFonts w:ascii="Times New Roman" w:hAnsi="Times New Roman"/>
          <w:sz w:val="24"/>
          <w:szCs w:val="24"/>
        </w:rPr>
        <w:t xml:space="preserve">) and departure angles (Grassholm: r = 0.71 ± 0.09; </w:t>
      </w:r>
      <w:proofErr w:type="spellStart"/>
      <w:r w:rsidRPr="00E22B69">
        <w:rPr>
          <w:rFonts w:ascii="Times New Roman" w:hAnsi="Times New Roman"/>
          <w:sz w:val="24"/>
          <w:szCs w:val="24"/>
        </w:rPr>
        <w:t>Rouzic</w:t>
      </w:r>
      <w:proofErr w:type="spellEnd"/>
      <w:r w:rsidRPr="00E22B69">
        <w:rPr>
          <w:rFonts w:ascii="Times New Roman" w:hAnsi="Times New Roman"/>
          <w:sz w:val="24"/>
          <w:szCs w:val="24"/>
        </w:rPr>
        <w:t xml:space="preserve">: r = 0.55 ± 0.14).  Individuals were </w:t>
      </w:r>
      <w:r>
        <w:rPr>
          <w:rFonts w:ascii="Times New Roman" w:hAnsi="Times New Roman"/>
          <w:bCs/>
          <w:sz w:val="24"/>
          <w:szCs w:val="24"/>
        </w:rPr>
        <w:t>not</w:t>
      </w:r>
      <w:r w:rsidRPr="00E22B69">
        <w:rPr>
          <w:rFonts w:ascii="Times New Roman" w:hAnsi="Times New Roman"/>
          <w:bCs/>
          <w:sz w:val="24"/>
          <w:szCs w:val="24"/>
        </w:rPr>
        <w:t xml:space="preserve"> repeatable in</w:t>
      </w:r>
      <w:r w:rsidRPr="00E22B69">
        <w:rPr>
          <w:rFonts w:ascii="Times New Roman" w:hAnsi="Times New Roman"/>
          <w:sz w:val="24"/>
          <w:szCs w:val="24"/>
        </w:rPr>
        <w:t xml:space="preserve"> </w:t>
      </w:r>
      <w:r w:rsidRPr="00E22B69">
        <w:rPr>
          <w:rFonts w:ascii="Times New Roman" w:hAnsi="Times New Roman"/>
          <w:bCs/>
          <w:sz w:val="24"/>
          <w:szCs w:val="24"/>
        </w:rPr>
        <w:t xml:space="preserve">trip duration </w:t>
      </w:r>
      <w:r w:rsidRPr="00E22B69">
        <w:rPr>
          <w:rFonts w:ascii="Times New Roman" w:hAnsi="Times New Roman"/>
          <w:sz w:val="24"/>
          <w:szCs w:val="24"/>
        </w:rPr>
        <w:t>(Grassholm: r = 0.00 ± 0.13</w:t>
      </w:r>
      <w:r>
        <w:rPr>
          <w:rFonts w:ascii="Times New Roman" w:hAnsi="Times New Roman"/>
          <w:sz w:val="24"/>
          <w:szCs w:val="24"/>
        </w:rPr>
        <w:t xml:space="preserve">; p = </w:t>
      </w:r>
      <w:r w:rsidRPr="00792D1D">
        <w:rPr>
          <w:rFonts w:ascii="Times New Roman" w:hAnsi="Times New Roman"/>
          <w:sz w:val="24"/>
          <w:szCs w:val="24"/>
        </w:rPr>
        <w:t>0.</w:t>
      </w:r>
      <w:r>
        <w:rPr>
          <w:rFonts w:ascii="Times New Roman" w:hAnsi="Times New Roman"/>
          <w:sz w:val="24"/>
          <w:szCs w:val="24"/>
        </w:rPr>
        <w:t>70</w:t>
      </w:r>
      <w:r w:rsidRPr="00E22B69">
        <w:rPr>
          <w:rFonts w:ascii="Times New Roman" w:hAnsi="Times New Roman"/>
          <w:sz w:val="24"/>
          <w:szCs w:val="24"/>
        </w:rPr>
        <w:t xml:space="preserve">; </w:t>
      </w:r>
      <w:proofErr w:type="spellStart"/>
      <w:r w:rsidRPr="00E22B69">
        <w:rPr>
          <w:rFonts w:ascii="Times New Roman" w:hAnsi="Times New Roman"/>
          <w:sz w:val="24"/>
          <w:szCs w:val="24"/>
        </w:rPr>
        <w:t>Rouzic</w:t>
      </w:r>
      <w:proofErr w:type="spellEnd"/>
      <w:r w:rsidRPr="00E22B69">
        <w:rPr>
          <w:rFonts w:ascii="Times New Roman" w:hAnsi="Times New Roman"/>
          <w:sz w:val="24"/>
          <w:szCs w:val="24"/>
        </w:rPr>
        <w:t>: r = 0.00 ± 0.07</w:t>
      </w:r>
      <w:r>
        <w:rPr>
          <w:rFonts w:ascii="Times New Roman" w:hAnsi="Times New Roman"/>
          <w:sz w:val="24"/>
          <w:szCs w:val="24"/>
        </w:rPr>
        <w:t xml:space="preserve">; p = </w:t>
      </w:r>
      <w:r w:rsidRPr="00827D52">
        <w:rPr>
          <w:rFonts w:ascii="Times New Roman" w:hAnsi="Times New Roman"/>
          <w:sz w:val="24"/>
          <w:szCs w:val="24"/>
        </w:rPr>
        <w:t>0.7</w:t>
      </w:r>
      <w:r>
        <w:rPr>
          <w:rFonts w:ascii="Times New Roman" w:hAnsi="Times New Roman"/>
          <w:sz w:val="24"/>
          <w:szCs w:val="24"/>
        </w:rPr>
        <w:t>9</w:t>
      </w:r>
      <w:r w:rsidRPr="00E22B69">
        <w:rPr>
          <w:rFonts w:ascii="Times New Roman" w:hAnsi="Times New Roman"/>
          <w:sz w:val="24"/>
          <w:szCs w:val="24"/>
        </w:rPr>
        <w:t xml:space="preserve">) or </w:t>
      </w:r>
      <w:r w:rsidRPr="00E22B69">
        <w:rPr>
          <w:rFonts w:ascii="Times New Roman" w:hAnsi="Times New Roman"/>
          <w:bCs/>
          <w:sz w:val="24"/>
          <w:szCs w:val="24"/>
        </w:rPr>
        <w:t xml:space="preserve">total distance travelled </w:t>
      </w:r>
      <w:r w:rsidRPr="00E22B69">
        <w:rPr>
          <w:rFonts w:ascii="Times New Roman" w:hAnsi="Times New Roman"/>
          <w:sz w:val="24"/>
          <w:szCs w:val="24"/>
        </w:rPr>
        <w:t>(Grassholm: r = 0.06 ± 0.08</w:t>
      </w:r>
      <w:r>
        <w:rPr>
          <w:rFonts w:ascii="Times New Roman" w:hAnsi="Times New Roman"/>
          <w:sz w:val="24"/>
          <w:szCs w:val="24"/>
        </w:rPr>
        <w:t xml:space="preserve">; p = </w:t>
      </w:r>
      <w:r w:rsidRPr="00792D1D">
        <w:rPr>
          <w:rFonts w:ascii="Times New Roman" w:hAnsi="Times New Roman"/>
          <w:sz w:val="24"/>
          <w:szCs w:val="24"/>
        </w:rPr>
        <w:t>0.2</w:t>
      </w:r>
      <w:r>
        <w:rPr>
          <w:rFonts w:ascii="Times New Roman" w:hAnsi="Times New Roman"/>
          <w:sz w:val="24"/>
          <w:szCs w:val="24"/>
        </w:rPr>
        <w:t>6</w:t>
      </w:r>
      <w:r w:rsidRPr="00E22B69">
        <w:rPr>
          <w:rFonts w:ascii="Times New Roman" w:hAnsi="Times New Roman"/>
          <w:sz w:val="24"/>
          <w:szCs w:val="24"/>
        </w:rPr>
        <w:t xml:space="preserve">; </w:t>
      </w:r>
      <w:proofErr w:type="spellStart"/>
      <w:r w:rsidRPr="00E22B69">
        <w:rPr>
          <w:rFonts w:ascii="Times New Roman" w:hAnsi="Times New Roman"/>
          <w:sz w:val="24"/>
          <w:szCs w:val="24"/>
        </w:rPr>
        <w:t>Rouzic</w:t>
      </w:r>
      <w:proofErr w:type="spellEnd"/>
      <w:r w:rsidRPr="00E22B69">
        <w:rPr>
          <w:rFonts w:ascii="Times New Roman" w:hAnsi="Times New Roman"/>
          <w:sz w:val="24"/>
          <w:szCs w:val="24"/>
        </w:rPr>
        <w:t>:  r = 0.05 ± 0.09</w:t>
      </w:r>
      <w:r>
        <w:rPr>
          <w:rFonts w:ascii="Times New Roman" w:hAnsi="Times New Roman"/>
          <w:sz w:val="24"/>
          <w:szCs w:val="24"/>
        </w:rPr>
        <w:t xml:space="preserve">; p = </w:t>
      </w:r>
      <w:r w:rsidRPr="00827D52">
        <w:rPr>
          <w:rFonts w:ascii="Times New Roman" w:hAnsi="Times New Roman"/>
          <w:sz w:val="24"/>
          <w:szCs w:val="24"/>
        </w:rPr>
        <w:t>0.25</w:t>
      </w:r>
      <w:r w:rsidRPr="00E22B69">
        <w:rPr>
          <w:rFonts w:ascii="Times New Roman" w:hAnsi="Times New Roman"/>
          <w:sz w:val="24"/>
          <w:szCs w:val="24"/>
        </w:rPr>
        <w:t xml:space="preserve">).  </w:t>
      </w:r>
    </w:p>
    <w:p w:rsidR="004F52C4" w:rsidRPr="00E22B69" w:rsidRDefault="004F52C4" w:rsidP="00FE4227">
      <w:pPr>
        <w:spacing w:after="0" w:line="480" w:lineRule="auto"/>
        <w:rPr>
          <w:rFonts w:ascii="Times New Roman" w:hAnsi="Times New Roman"/>
          <w:sz w:val="24"/>
          <w:szCs w:val="24"/>
        </w:rPr>
      </w:pPr>
    </w:p>
    <w:p w:rsidR="004F52C4" w:rsidRPr="00E22B69" w:rsidRDefault="004F52C4" w:rsidP="00FE4227">
      <w:pPr>
        <w:spacing w:after="0" w:line="480" w:lineRule="auto"/>
        <w:rPr>
          <w:rFonts w:ascii="Times New Roman" w:hAnsi="Times New Roman"/>
          <w:sz w:val="24"/>
          <w:szCs w:val="24"/>
        </w:rPr>
      </w:pPr>
      <w:r w:rsidRPr="00E22B69">
        <w:rPr>
          <w:rFonts w:ascii="Times New Roman" w:hAnsi="Times New Roman"/>
          <w:sz w:val="24"/>
          <w:szCs w:val="24"/>
        </w:rPr>
        <w:t>At Grassholm, individual gannets showed both highly repeatable dive locations (Latitude r = 0.86 ± 0.10</w:t>
      </w:r>
      <w:r>
        <w:rPr>
          <w:rFonts w:ascii="Times New Roman" w:hAnsi="Times New Roman"/>
          <w:sz w:val="24"/>
          <w:szCs w:val="24"/>
        </w:rPr>
        <w:t>; p &lt; 0.001</w:t>
      </w:r>
      <w:r w:rsidRPr="00E22B69">
        <w:rPr>
          <w:rFonts w:ascii="Times New Roman" w:hAnsi="Times New Roman"/>
          <w:sz w:val="24"/>
          <w:szCs w:val="24"/>
        </w:rPr>
        <w:t>, Longitude r = 0.84 ± 0.10</w:t>
      </w:r>
      <w:r>
        <w:rPr>
          <w:rFonts w:ascii="Times New Roman" w:hAnsi="Times New Roman"/>
          <w:sz w:val="24"/>
          <w:szCs w:val="24"/>
        </w:rPr>
        <w:t>; p &lt; 0.001</w:t>
      </w:r>
      <w:r w:rsidRPr="00E22B69">
        <w:rPr>
          <w:rFonts w:ascii="Times New Roman" w:hAnsi="Times New Roman"/>
          <w:sz w:val="24"/>
          <w:szCs w:val="24"/>
        </w:rPr>
        <w:t>; Figure 2) and environmental conditions at these sites (SST: r = 0.46 ± 0.14</w:t>
      </w:r>
      <w:proofErr w:type="gramStart"/>
      <w:r>
        <w:rPr>
          <w:rFonts w:ascii="Times New Roman" w:hAnsi="Times New Roman"/>
          <w:sz w:val="24"/>
          <w:szCs w:val="24"/>
        </w:rPr>
        <w:t xml:space="preserve">; </w:t>
      </w:r>
      <w:r w:rsidRPr="000F1332">
        <w:rPr>
          <w:rFonts w:ascii="Times New Roman" w:hAnsi="Times New Roman"/>
          <w:sz w:val="24"/>
          <w:szCs w:val="24"/>
        </w:rPr>
        <w:t xml:space="preserve"> </w:t>
      </w:r>
      <w:r>
        <w:rPr>
          <w:rFonts w:ascii="Times New Roman" w:hAnsi="Times New Roman"/>
          <w:sz w:val="24"/>
          <w:szCs w:val="24"/>
        </w:rPr>
        <w:t>p</w:t>
      </w:r>
      <w:proofErr w:type="gramEnd"/>
      <w:r>
        <w:rPr>
          <w:rFonts w:ascii="Times New Roman" w:hAnsi="Times New Roman"/>
          <w:sz w:val="24"/>
          <w:szCs w:val="24"/>
        </w:rPr>
        <w:t xml:space="preserve"> &lt; </w:t>
      </w:r>
      <w:r w:rsidRPr="000F1332">
        <w:rPr>
          <w:rFonts w:ascii="Times New Roman" w:hAnsi="Times New Roman"/>
          <w:sz w:val="24"/>
          <w:szCs w:val="24"/>
        </w:rPr>
        <w:t>0.001</w:t>
      </w:r>
      <w:r w:rsidRPr="00E22B69">
        <w:rPr>
          <w:rFonts w:ascii="Times New Roman" w:hAnsi="Times New Roman"/>
          <w:sz w:val="24"/>
          <w:szCs w:val="24"/>
        </w:rPr>
        <w:t xml:space="preserve">; </w:t>
      </w:r>
      <w:proofErr w:type="spellStart"/>
      <w:r w:rsidRPr="00E22B69">
        <w:rPr>
          <w:rFonts w:ascii="Times New Roman" w:hAnsi="Times New Roman"/>
          <w:sz w:val="24"/>
          <w:szCs w:val="24"/>
        </w:rPr>
        <w:t>Chl</w:t>
      </w:r>
      <w:proofErr w:type="spellEnd"/>
      <w:r w:rsidRPr="00E22B69">
        <w:rPr>
          <w:rFonts w:ascii="Times New Roman" w:hAnsi="Times New Roman"/>
          <w:sz w:val="24"/>
          <w:szCs w:val="24"/>
        </w:rPr>
        <w:t>-a: r = 0.77 ± 0.15</w:t>
      </w:r>
      <w:r>
        <w:rPr>
          <w:rFonts w:ascii="Times New Roman" w:hAnsi="Times New Roman"/>
          <w:sz w:val="24"/>
          <w:szCs w:val="24"/>
        </w:rPr>
        <w:t xml:space="preserve">; p &lt; </w:t>
      </w:r>
      <w:r w:rsidRPr="000F1332">
        <w:rPr>
          <w:rFonts w:ascii="Times New Roman" w:hAnsi="Times New Roman"/>
          <w:sz w:val="24"/>
          <w:szCs w:val="24"/>
        </w:rPr>
        <w:t>0.001</w:t>
      </w:r>
      <w:r w:rsidRPr="00E22B69">
        <w:rPr>
          <w:rFonts w:ascii="Times New Roman" w:hAnsi="Times New Roman"/>
          <w:sz w:val="24"/>
          <w:szCs w:val="24"/>
        </w:rPr>
        <w:t>; Copepods: r = 0.76 ± 0.13</w:t>
      </w:r>
      <w:r>
        <w:rPr>
          <w:rFonts w:ascii="Times New Roman" w:hAnsi="Times New Roman"/>
          <w:sz w:val="24"/>
          <w:szCs w:val="24"/>
        </w:rPr>
        <w:t xml:space="preserve">; </w:t>
      </w:r>
      <w:r w:rsidRPr="000F1332">
        <w:rPr>
          <w:rFonts w:ascii="Times New Roman" w:hAnsi="Times New Roman"/>
          <w:sz w:val="24"/>
          <w:szCs w:val="24"/>
        </w:rPr>
        <w:t xml:space="preserve"> </w:t>
      </w:r>
      <w:r>
        <w:rPr>
          <w:rFonts w:ascii="Times New Roman" w:hAnsi="Times New Roman"/>
          <w:sz w:val="24"/>
          <w:szCs w:val="24"/>
        </w:rPr>
        <w:t xml:space="preserve">p &lt; </w:t>
      </w:r>
      <w:r w:rsidRPr="000F1332">
        <w:rPr>
          <w:rFonts w:ascii="Times New Roman" w:hAnsi="Times New Roman"/>
          <w:sz w:val="24"/>
          <w:szCs w:val="24"/>
        </w:rPr>
        <w:t>0.001</w:t>
      </w:r>
      <w:r w:rsidRPr="00E22B69">
        <w:rPr>
          <w:rFonts w:ascii="Times New Roman" w:hAnsi="Times New Roman"/>
          <w:sz w:val="24"/>
          <w:szCs w:val="24"/>
        </w:rPr>
        <w:t xml:space="preserve">). However birds were much less repeatable in their </w:t>
      </w:r>
      <w:r w:rsidRPr="00E22B69">
        <w:rPr>
          <w:rFonts w:ascii="Times New Roman" w:hAnsi="Times New Roman"/>
          <w:bCs/>
          <w:sz w:val="24"/>
          <w:szCs w:val="24"/>
        </w:rPr>
        <w:t>maximum dive depths (</w:t>
      </w:r>
      <w:r w:rsidRPr="00E22B69">
        <w:rPr>
          <w:rFonts w:ascii="Times New Roman" w:hAnsi="Times New Roman"/>
          <w:sz w:val="24"/>
          <w:szCs w:val="24"/>
        </w:rPr>
        <w:t>r = 0.18 ± 0.07</w:t>
      </w:r>
      <w:r>
        <w:rPr>
          <w:rFonts w:ascii="Times New Roman" w:hAnsi="Times New Roman"/>
          <w:sz w:val="24"/>
          <w:szCs w:val="24"/>
        </w:rPr>
        <w:t xml:space="preserve">; p &lt; </w:t>
      </w:r>
      <w:r w:rsidRPr="000F1332">
        <w:rPr>
          <w:rFonts w:ascii="Times New Roman" w:hAnsi="Times New Roman"/>
          <w:sz w:val="24"/>
          <w:szCs w:val="24"/>
        </w:rPr>
        <w:t>0.001</w:t>
      </w:r>
      <w:r w:rsidRPr="00E22B69">
        <w:rPr>
          <w:rFonts w:ascii="Times New Roman" w:hAnsi="Times New Roman"/>
          <w:sz w:val="24"/>
          <w:szCs w:val="24"/>
        </w:rPr>
        <w:t xml:space="preserve">) and </w:t>
      </w:r>
      <w:r w:rsidRPr="00E22B69">
        <w:rPr>
          <w:rFonts w:ascii="Times New Roman" w:hAnsi="Times New Roman"/>
          <w:bCs/>
          <w:sz w:val="24"/>
          <w:szCs w:val="24"/>
        </w:rPr>
        <w:t xml:space="preserve">dive shape </w:t>
      </w:r>
      <w:r w:rsidRPr="00E22B69">
        <w:rPr>
          <w:rFonts w:ascii="Times New Roman" w:hAnsi="Times New Roman"/>
          <w:sz w:val="24"/>
          <w:szCs w:val="24"/>
        </w:rPr>
        <w:t>(r = 0.18 ± 0.08</w:t>
      </w:r>
      <w:r>
        <w:rPr>
          <w:rFonts w:ascii="Times New Roman" w:hAnsi="Times New Roman"/>
          <w:sz w:val="24"/>
          <w:szCs w:val="24"/>
        </w:rPr>
        <w:t>;</w:t>
      </w:r>
      <w:r w:rsidRPr="00606B1F">
        <w:rPr>
          <w:rFonts w:ascii="Times New Roman" w:hAnsi="Times New Roman"/>
          <w:sz w:val="24"/>
          <w:szCs w:val="24"/>
        </w:rPr>
        <w:t xml:space="preserve"> </w:t>
      </w:r>
      <w:r>
        <w:rPr>
          <w:rFonts w:ascii="Times New Roman" w:hAnsi="Times New Roman"/>
          <w:sz w:val="24"/>
          <w:szCs w:val="24"/>
        </w:rPr>
        <w:t xml:space="preserve">p &lt; </w:t>
      </w:r>
      <w:r w:rsidRPr="000F1332">
        <w:rPr>
          <w:rFonts w:ascii="Times New Roman" w:hAnsi="Times New Roman"/>
          <w:sz w:val="24"/>
          <w:szCs w:val="24"/>
        </w:rPr>
        <w:t>0.001</w:t>
      </w:r>
      <w:r w:rsidRPr="00E22B69">
        <w:rPr>
          <w:rFonts w:ascii="Times New Roman" w:hAnsi="Times New Roman"/>
          <w:sz w:val="24"/>
          <w:szCs w:val="24"/>
        </w:rPr>
        <w:t xml:space="preserve">).  </w:t>
      </w:r>
    </w:p>
    <w:p w:rsidR="004F52C4" w:rsidRPr="00E22B69" w:rsidRDefault="004F52C4" w:rsidP="00FE4227">
      <w:pPr>
        <w:spacing w:after="0" w:line="480" w:lineRule="auto"/>
        <w:rPr>
          <w:rFonts w:ascii="Times New Roman" w:hAnsi="Times New Roman"/>
          <w:b/>
          <w:sz w:val="24"/>
          <w:szCs w:val="24"/>
        </w:rPr>
      </w:pPr>
    </w:p>
    <w:p w:rsidR="004F52C4" w:rsidRPr="00FA3514" w:rsidRDefault="004F52C4" w:rsidP="00FA3514">
      <w:pPr>
        <w:spacing w:after="0" w:line="480" w:lineRule="auto"/>
        <w:rPr>
          <w:rFonts w:ascii="Times New Roman" w:hAnsi="Times New Roman"/>
          <w:b/>
          <w:i/>
          <w:sz w:val="24"/>
          <w:szCs w:val="24"/>
        </w:rPr>
      </w:pPr>
      <w:r w:rsidRPr="00E22B69">
        <w:rPr>
          <w:rFonts w:ascii="Times New Roman" w:hAnsi="Times New Roman"/>
          <w:b/>
          <w:i/>
          <w:sz w:val="24"/>
          <w:szCs w:val="24"/>
        </w:rPr>
        <w:t xml:space="preserve">c) </w:t>
      </w:r>
      <w:r w:rsidRPr="00FA3514">
        <w:rPr>
          <w:rFonts w:ascii="Times New Roman" w:hAnsi="Times New Roman"/>
          <w:b/>
          <w:i/>
          <w:sz w:val="24"/>
          <w:szCs w:val="24"/>
        </w:rPr>
        <w:t xml:space="preserve">Individual search behaviour </w:t>
      </w:r>
    </w:p>
    <w:p w:rsidR="004F52C4" w:rsidRDefault="004F52C4" w:rsidP="00FE4227">
      <w:pPr>
        <w:spacing w:after="0" w:line="480" w:lineRule="auto"/>
        <w:rPr>
          <w:rFonts w:ascii="Times New Roman" w:hAnsi="Times New Roman"/>
          <w:sz w:val="24"/>
          <w:szCs w:val="24"/>
        </w:rPr>
      </w:pPr>
      <w:r w:rsidRPr="00FA3514">
        <w:rPr>
          <w:rFonts w:ascii="Times New Roman" w:hAnsi="Times New Roman"/>
          <w:sz w:val="24"/>
          <w:szCs w:val="24"/>
        </w:rPr>
        <w:t>Gannet at-sea behaviour changed with environmental conditions and there was clear between-</w:t>
      </w:r>
      <w:r w:rsidRPr="00D90C3D">
        <w:rPr>
          <w:rFonts w:ascii="Times New Roman" w:hAnsi="Times New Roman"/>
          <w:sz w:val="24"/>
          <w:szCs w:val="24"/>
        </w:rPr>
        <w:t>individual variation.  Gannets altered their search behaviour differently according to copepods (Straightness: χ</w:t>
      </w:r>
      <w:r w:rsidRPr="00D90C3D">
        <w:rPr>
          <w:rFonts w:ascii="Times New Roman" w:hAnsi="Times New Roman"/>
          <w:sz w:val="24"/>
          <w:szCs w:val="24"/>
          <w:vertAlign w:val="superscript"/>
        </w:rPr>
        <w:t>2</w:t>
      </w:r>
      <w:r w:rsidRPr="00D90C3D">
        <w:rPr>
          <w:rFonts w:ascii="Times New Roman" w:hAnsi="Times New Roman"/>
          <w:sz w:val="24"/>
          <w:szCs w:val="24"/>
          <w:vertAlign w:val="subscript"/>
        </w:rPr>
        <w:t xml:space="preserve">1 </w:t>
      </w:r>
      <w:r w:rsidRPr="00D90C3D">
        <w:rPr>
          <w:rFonts w:ascii="Times New Roman" w:hAnsi="Times New Roman"/>
          <w:sz w:val="24"/>
          <w:szCs w:val="24"/>
        </w:rPr>
        <w:t>= 242.45, p &lt; 0.001; Speed: χ</w:t>
      </w:r>
      <w:r w:rsidRPr="00D90C3D">
        <w:rPr>
          <w:rFonts w:ascii="Times New Roman" w:hAnsi="Times New Roman"/>
          <w:sz w:val="24"/>
          <w:szCs w:val="24"/>
          <w:vertAlign w:val="superscript"/>
        </w:rPr>
        <w:t>2</w:t>
      </w:r>
      <w:r w:rsidRPr="00D90C3D">
        <w:rPr>
          <w:rFonts w:ascii="Times New Roman" w:hAnsi="Times New Roman"/>
          <w:sz w:val="24"/>
          <w:szCs w:val="24"/>
          <w:vertAlign w:val="subscript"/>
        </w:rPr>
        <w:t xml:space="preserve">1 </w:t>
      </w:r>
      <w:r w:rsidRPr="00D90C3D">
        <w:rPr>
          <w:rFonts w:ascii="Times New Roman" w:hAnsi="Times New Roman"/>
          <w:sz w:val="24"/>
          <w:szCs w:val="24"/>
        </w:rPr>
        <w:t>= 2695.5, p &lt; 0.001)</w:t>
      </w:r>
      <w:proofErr w:type="gramStart"/>
      <w:r w:rsidRPr="00D90C3D">
        <w:rPr>
          <w:rFonts w:ascii="Times New Roman" w:hAnsi="Times New Roman"/>
          <w:sz w:val="24"/>
          <w:szCs w:val="24"/>
        </w:rPr>
        <w:t xml:space="preserve">,  </w:t>
      </w:r>
      <w:proofErr w:type="spellStart"/>
      <w:r w:rsidRPr="00D90C3D">
        <w:rPr>
          <w:rFonts w:ascii="Times New Roman" w:hAnsi="Times New Roman"/>
          <w:sz w:val="24"/>
          <w:szCs w:val="24"/>
        </w:rPr>
        <w:t>Chl</w:t>
      </w:r>
      <w:proofErr w:type="spellEnd"/>
      <w:proofErr w:type="gramEnd"/>
      <w:r w:rsidRPr="00D90C3D">
        <w:rPr>
          <w:rFonts w:ascii="Times New Roman" w:hAnsi="Times New Roman"/>
          <w:sz w:val="24"/>
          <w:szCs w:val="24"/>
        </w:rPr>
        <w:t>-a (Straightness: χ</w:t>
      </w:r>
      <w:r w:rsidRPr="00D90C3D">
        <w:rPr>
          <w:rFonts w:ascii="Times New Roman" w:hAnsi="Times New Roman"/>
          <w:sz w:val="24"/>
          <w:szCs w:val="24"/>
          <w:vertAlign w:val="superscript"/>
        </w:rPr>
        <w:t>2</w:t>
      </w:r>
      <w:r w:rsidRPr="00D90C3D">
        <w:rPr>
          <w:rFonts w:ascii="Times New Roman" w:hAnsi="Times New Roman"/>
          <w:sz w:val="24"/>
          <w:szCs w:val="24"/>
          <w:vertAlign w:val="subscript"/>
        </w:rPr>
        <w:t xml:space="preserve">1 </w:t>
      </w:r>
      <w:r w:rsidRPr="00D90C3D">
        <w:rPr>
          <w:rFonts w:ascii="Times New Roman" w:hAnsi="Times New Roman"/>
          <w:sz w:val="24"/>
          <w:szCs w:val="24"/>
        </w:rPr>
        <w:t>= 517.15, p &lt; 0.001; Speed: χ</w:t>
      </w:r>
      <w:r w:rsidRPr="00D90C3D">
        <w:rPr>
          <w:rFonts w:ascii="Times New Roman" w:hAnsi="Times New Roman"/>
          <w:sz w:val="24"/>
          <w:szCs w:val="24"/>
          <w:vertAlign w:val="superscript"/>
        </w:rPr>
        <w:t>2</w:t>
      </w:r>
      <w:r w:rsidRPr="00D90C3D">
        <w:rPr>
          <w:rFonts w:ascii="Times New Roman" w:hAnsi="Times New Roman"/>
          <w:sz w:val="24"/>
          <w:szCs w:val="24"/>
          <w:vertAlign w:val="subscript"/>
        </w:rPr>
        <w:t xml:space="preserve">1 </w:t>
      </w:r>
      <w:r w:rsidRPr="00D90C3D">
        <w:rPr>
          <w:rFonts w:ascii="Times New Roman" w:hAnsi="Times New Roman"/>
          <w:sz w:val="24"/>
          <w:szCs w:val="24"/>
        </w:rPr>
        <w:t>= 4593.8, p &lt; 0.001) and SST (Straightness: χ</w:t>
      </w:r>
      <w:r w:rsidRPr="00D90C3D">
        <w:rPr>
          <w:rFonts w:ascii="Times New Roman" w:hAnsi="Times New Roman"/>
          <w:sz w:val="24"/>
          <w:szCs w:val="24"/>
          <w:vertAlign w:val="superscript"/>
        </w:rPr>
        <w:t>2</w:t>
      </w:r>
      <w:r w:rsidRPr="00D90C3D">
        <w:rPr>
          <w:rFonts w:ascii="Times New Roman" w:hAnsi="Times New Roman"/>
          <w:sz w:val="24"/>
          <w:szCs w:val="24"/>
          <w:vertAlign w:val="subscript"/>
        </w:rPr>
        <w:t>1</w:t>
      </w:r>
      <w:r w:rsidRPr="00D90C3D">
        <w:rPr>
          <w:rFonts w:ascii="Times New Roman" w:hAnsi="Times New Roman"/>
          <w:sz w:val="24"/>
          <w:szCs w:val="24"/>
        </w:rPr>
        <w:t>= 10.34; p = 0.001; Speed: χ</w:t>
      </w:r>
      <w:r w:rsidRPr="00D90C3D">
        <w:rPr>
          <w:rFonts w:ascii="Times New Roman" w:hAnsi="Times New Roman"/>
          <w:sz w:val="24"/>
          <w:szCs w:val="24"/>
          <w:vertAlign w:val="superscript"/>
        </w:rPr>
        <w:t>2</w:t>
      </w:r>
      <w:r w:rsidRPr="00D90C3D">
        <w:rPr>
          <w:rFonts w:ascii="Times New Roman" w:hAnsi="Times New Roman"/>
          <w:sz w:val="24"/>
          <w:szCs w:val="24"/>
          <w:vertAlign w:val="subscript"/>
        </w:rPr>
        <w:t xml:space="preserve">1 </w:t>
      </w:r>
      <w:r w:rsidRPr="00D90C3D">
        <w:rPr>
          <w:rFonts w:ascii="Times New Roman" w:hAnsi="Times New Roman"/>
          <w:sz w:val="24"/>
          <w:szCs w:val="24"/>
        </w:rPr>
        <w:t xml:space="preserve">= 2418.9, p &lt; 0.001; Table 1; Figure 3). There were strong individual differences in the strength and direction of slopes demonstrating individual responses to environmental cues.   Individuals with negative slopes increased searching with increasing </w:t>
      </w:r>
      <w:r w:rsidRPr="00FA3514">
        <w:rPr>
          <w:rFonts w:ascii="Times New Roman" w:hAnsi="Times New Roman"/>
          <w:sz w:val="24"/>
          <w:szCs w:val="24"/>
        </w:rPr>
        <w:t xml:space="preserve">SST, </w:t>
      </w:r>
      <w:proofErr w:type="spellStart"/>
      <w:r w:rsidRPr="00FA3514">
        <w:rPr>
          <w:rFonts w:ascii="Times New Roman" w:hAnsi="Times New Roman"/>
          <w:sz w:val="24"/>
          <w:szCs w:val="24"/>
        </w:rPr>
        <w:t>Chl</w:t>
      </w:r>
      <w:proofErr w:type="spellEnd"/>
      <w:r w:rsidRPr="00FA3514">
        <w:rPr>
          <w:rFonts w:ascii="Times New Roman" w:hAnsi="Times New Roman"/>
          <w:sz w:val="24"/>
          <w:szCs w:val="24"/>
        </w:rPr>
        <w:t>-</w:t>
      </w:r>
      <w:proofErr w:type="gramStart"/>
      <w:r w:rsidRPr="00FA3514">
        <w:rPr>
          <w:rFonts w:ascii="Times New Roman" w:hAnsi="Times New Roman"/>
          <w:sz w:val="24"/>
          <w:szCs w:val="24"/>
        </w:rPr>
        <w:t>a and</w:t>
      </w:r>
      <w:proofErr w:type="gramEnd"/>
      <w:r w:rsidRPr="00FA3514">
        <w:rPr>
          <w:rFonts w:ascii="Times New Roman" w:hAnsi="Times New Roman"/>
          <w:sz w:val="24"/>
          <w:szCs w:val="24"/>
        </w:rPr>
        <w:t xml:space="preserve"> Copepods.  Conversely individuals with positive slopes increased searching</w:t>
      </w:r>
      <w:r w:rsidRPr="00E22B69">
        <w:rPr>
          <w:rFonts w:ascii="Times New Roman" w:hAnsi="Times New Roman"/>
          <w:sz w:val="24"/>
          <w:szCs w:val="24"/>
        </w:rPr>
        <w:t xml:space="preserve"> as SST, </w:t>
      </w:r>
      <w:proofErr w:type="spellStart"/>
      <w:r w:rsidRPr="00E22B69">
        <w:rPr>
          <w:rFonts w:ascii="Times New Roman" w:hAnsi="Times New Roman"/>
          <w:sz w:val="24"/>
          <w:szCs w:val="24"/>
        </w:rPr>
        <w:t>Chl</w:t>
      </w:r>
      <w:proofErr w:type="spellEnd"/>
      <w:r w:rsidRPr="00E22B69">
        <w:rPr>
          <w:rFonts w:ascii="Times New Roman" w:hAnsi="Times New Roman"/>
          <w:sz w:val="24"/>
          <w:szCs w:val="24"/>
        </w:rPr>
        <w:t>-</w:t>
      </w:r>
      <w:proofErr w:type="gramStart"/>
      <w:r w:rsidRPr="00E22B69">
        <w:rPr>
          <w:rFonts w:ascii="Times New Roman" w:hAnsi="Times New Roman"/>
          <w:sz w:val="24"/>
          <w:szCs w:val="24"/>
        </w:rPr>
        <w:t>a and</w:t>
      </w:r>
      <w:proofErr w:type="gramEnd"/>
      <w:r w:rsidRPr="00E22B69">
        <w:rPr>
          <w:rFonts w:ascii="Times New Roman" w:hAnsi="Times New Roman"/>
          <w:sz w:val="24"/>
          <w:szCs w:val="24"/>
        </w:rPr>
        <w:t xml:space="preserve"> copepods decreased.  Straightness </w:t>
      </w:r>
      <w:r>
        <w:rPr>
          <w:rFonts w:ascii="Times New Roman" w:hAnsi="Times New Roman"/>
          <w:sz w:val="24"/>
          <w:szCs w:val="24"/>
        </w:rPr>
        <w:t xml:space="preserve">and speed </w:t>
      </w:r>
      <w:r w:rsidRPr="00E22B69">
        <w:rPr>
          <w:rFonts w:ascii="Times New Roman" w:hAnsi="Times New Roman"/>
          <w:sz w:val="24"/>
          <w:szCs w:val="24"/>
        </w:rPr>
        <w:t xml:space="preserve">models </w:t>
      </w:r>
      <w:r w:rsidRPr="00B44201">
        <w:rPr>
          <w:rFonts w:ascii="Times New Roman" w:hAnsi="Times New Roman"/>
          <w:sz w:val="24"/>
          <w:szCs w:val="24"/>
        </w:rPr>
        <w:t>accounted for</w:t>
      </w:r>
      <w:r w:rsidRPr="00F5670F">
        <w:rPr>
          <w:rFonts w:ascii="Times New Roman" w:hAnsi="Times New Roman"/>
          <w:sz w:val="24"/>
          <w:szCs w:val="24"/>
        </w:rPr>
        <w:t xml:space="preserve"> 50% and</w:t>
      </w:r>
      <w:r w:rsidRPr="00B44201">
        <w:rPr>
          <w:rFonts w:ascii="Times New Roman" w:hAnsi="Times New Roman"/>
          <w:sz w:val="24"/>
          <w:szCs w:val="24"/>
        </w:rPr>
        <w:t xml:space="preserve"> 55</w:t>
      </w:r>
      <w:r w:rsidRPr="00E22B69">
        <w:rPr>
          <w:rFonts w:ascii="Times New Roman" w:hAnsi="Times New Roman"/>
          <w:sz w:val="24"/>
          <w:szCs w:val="24"/>
        </w:rPr>
        <w:t xml:space="preserve">% of the </w:t>
      </w:r>
      <w:r>
        <w:rPr>
          <w:rFonts w:ascii="Times New Roman" w:hAnsi="Times New Roman"/>
          <w:sz w:val="24"/>
          <w:szCs w:val="24"/>
        </w:rPr>
        <w:t>data variance, respectively</w:t>
      </w:r>
      <w:r w:rsidRPr="00E22B69">
        <w:rPr>
          <w:rFonts w:ascii="Times New Roman" w:hAnsi="Times New Roman"/>
          <w:sz w:val="24"/>
          <w:szCs w:val="24"/>
        </w:rPr>
        <w:t xml:space="preserve">.  </w:t>
      </w:r>
    </w:p>
    <w:p w:rsidR="004F52C4" w:rsidRDefault="004F52C4" w:rsidP="00FE4227">
      <w:pPr>
        <w:spacing w:after="0" w:line="480" w:lineRule="auto"/>
        <w:rPr>
          <w:rFonts w:ascii="Times New Roman" w:hAnsi="Times New Roman"/>
          <w:sz w:val="24"/>
          <w:szCs w:val="24"/>
        </w:rPr>
      </w:pPr>
    </w:p>
    <w:p w:rsidR="004F52C4" w:rsidRPr="00E22B69" w:rsidRDefault="004F52C4" w:rsidP="00FE4227">
      <w:pPr>
        <w:spacing w:after="0" w:line="480" w:lineRule="auto"/>
        <w:rPr>
          <w:rFonts w:ascii="Times New Roman" w:hAnsi="Times New Roman"/>
          <w:b/>
          <w:sz w:val="24"/>
          <w:szCs w:val="24"/>
        </w:rPr>
      </w:pPr>
      <w:r w:rsidRPr="00E22B69">
        <w:rPr>
          <w:rFonts w:ascii="Times New Roman" w:hAnsi="Times New Roman"/>
          <w:b/>
          <w:sz w:val="24"/>
          <w:szCs w:val="24"/>
        </w:rPr>
        <w:t>4. DISCUSSION</w:t>
      </w:r>
    </w:p>
    <w:p w:rsidR="004F52C4" w:rsidRPr="00E22B69" w:rsidRDefault="004F52C4" w:rsidP="00FE4227">
      <w:pPr>
        <w:spacing w:after="0" w:line="480" w:lineRule="auto"/>
        <w:rPr>
          <w:rFonts w:ascii="Times New Roman" w:hAnsi="Times New Roman"/>
          <w:sz w:val="24"/>
          <w:szCs w:val="24"/>
        </w:rPr>
      </w:pPr>
      <w:r w:rsidRPr="00E22B69">
        <w:rPr>
          <w:rFonts w:ascii="Times New Roman" w:hAnsi="Times New Roman"/>
          <w:sz w:val="24"/>
          <w:szCs w:val="24"/>
        </w:rPr>
        <w:t xml:space="preserve">Here we report novel aspects of foraging </w:t>
      </w:r>
      <w:r>
        <w:rPr>
          <w:rFonts w:ascii="Times New Roman" w:hAnsi="Times New Roman"/>
          <w:sz w:val="24"/>
          <w:szCs w:val="24"/>
        </w:rPr>
        <w:t xml:space="preserve">behaviour </w:t>
      </w:r>
      <w:r w:rsidRPr="00E22B69">
        <w:rPr>
          <w:rFonts w:ascii="Times New Roman" w:hAnsi="Times New Roman"/>
          <w:sz w:val="24"/>
          <w:szCs w:val="24"/>
        </w:rPr>
        <w:t xml:space="preserve">demonstrating that individuals </w:t>
      </w:r>
      <w:r>
        <w:rPr>
          <w:rFonts w:ascii="Times New Roman" w:hAnsi="Times New Roman"/>
          <w:sz w:val="24"/>
          <w:szCs w:val="24"/>
        </w:rPr>
        <w:t xml:space="preserve">show strongly consistent foraging behaviours and </w:t>
      </w:r>
      <w:r w:rsidRPr="00E22B69">
        <w:rPr>
          <w:rFonts w:ascii="Times New Roman" w:hAnsi="Times New Roman"/>
          <w:sz w:val="24"/>
          <w:szCs w:val="24"/>
        </w:rPr>
        <w:t xml:space="preserve">dive under consistently different environmental conditions. These results are strengthened by analyses showing that individuals also increased searching under different conditions.  Together, these data suggest that spatial foraging </w:t>
      </w:r>
      <w:r>
        <w:rPr>
          <w:rFonts w:ascii="Times New Roman" w:hAnsi="Times New Roman"/>
          <w:sz w:val="24"/>
          <w:szCs w:val="24"/>
        </w:rPr>
        <w:t>consistency</w:t>
      </w:r>
      <w:r w:rsidRPr="00E22B69">
        <w:rPr>
          <w:rFonts w:ascii="Times New Roman" w:hAnsi="Times New Roman"/>
          <w:sz w:val="24"/>
          <w:szCs w:val="24"/>
        </w:rPr>
        <w:t xml:space="preserve">, reported here and elsewhere, may represent individual differences in preferred foraging habitat.  Furthermore, individual responses to environmental gradients may provide a mechanism through which spatial foraging specialisation </w:t>
      </w:r>
      <w:r>
        <w:rPr>
          <w:rFonts w:ascii="Times New Roman" w:hAnsi="Times New Roman"/>
          <w:sz w:val="24"/>
          <w:szCs w:val="24"/>
        </w:rPr>
        <w:t>could</w:t>
      </w:r>
      <w:r w:rsidRPr="00E22B69">
        <w:rPr>
          <w:rFonts w:ascii="Times New Roman" w:hAnsi="Times New Roman"/>
          <w:sz w:val="24"/>
          <w:szCs w:val="24"/>
        </w:rPr>
        <w:t xml:space="preserve"> arise.</w:t>
      </w:r>
    </w:p>
    <w:p w:rsidR="004F52C4" w:rsidRPr="00E22B69" w:rsidRDefault="004F52C4" w:rsidP="00FE4227">
      <w:pPr>
        <w:spacing w:after="0" w:line="480" w:lineRule="auto"/>
        <w:rPr>
          <w:rFonts w:ascii="Times New Roman" w:hAnsi="Times New Roman"/>
          <w:sz w:val="24"/>
          <w:szCs w:val="24"/>
        </w:rPr>
      </w:pPr>
    </w:p>
    <w:p w:rsidR="004F52C4" w:rsidRPr="00E22B69" w:rsidRDefault="004F52C4" w:rsidP="00FE4227">
      <w:pPr>
        <w:spacing w:after="0" w:line="480" w:lineRule="auto"/>
        <w:rPr>
          <w:rFonts w:ascii="Times New Roman" w:hAnsi="Times New Roman"/>
          <w:sz w:val="24"/>
          <w:szCs w:val="24"/>
        </w:rPr>
      </w:pPr>
      <w:r w:rsidRPr="00E22B69">
        <w:rPr>
          <w:rFonts w:ascii="Times New Roman" w:hAnsi="Times New Roman"/>
          <w:sz w:val="24"/>
          <w:szCs w:val="24"/>
        </w:rPr>
        <w:t xml:space="preserve">Individual </w:t>
      </w:r>
      <w:r>
        <w:rPr>
          <w:rFonts w:ascii="Times New Roman" w:hAnsi="Times New Roman"/>
          <w:sz w:val="24"/>
          <w:szCs w:val="24"/>
        </w:rPr>
        <w:t xml:space="preserve">consistency and </w:t>
      </w:r>
      <w:r w:rsidRPr="00E22B69">
        <w:rPr>
          <w:rFonts w:ascii="Times New Roman" w:hAnsi="Times New Roman"/>
          <w:sz w:val="24"/>
          <w:szCs w:val="24"/>
        </w:rPr>
        <w:t xml:space="preserve">specialisation is predicted to be important as it acts to reduce intra-specific competition </w:t>
      </w:r>
      <w:r w:rsidRPr="00E22B69">
        <w:rPr>
          <w:rFonts w:ascii="Times New Roman" w:hAnsi="Times New Roman"/>
          <w:noProof/>
          <w:sz w:val="24"/>
          <w:szCs w:val="24"/>
        </w:rPr>
        <w:t>(Bolnick et al. 2003)</w:t>
      </w:r>
      <w:r w:rsidRPr="00E22B69">
        <w:rPr>
          <w:rFonts w:ascii="Times New Roman" w:hAnsi="Times New Roman"/>
          <w:sz w:val="24"/>
          <w:szCs w:val="24"/>
        </w:rPr>
        <w:t xml:space="preserve">.  This has previously been shown to occur through spatial partitioning, whereby individuals forage in different locations or at different depths (Table 1).  Here we show further evidence </w:t>
      </w:r>
      <w:r>
        <w:rPr>
          <w:rFonts w:ascii="Times New Roman" w:hAnsi="Times New Roman"/>
          <w:sz w:val="24"/>
          <w:szCs w:val="24"/>
        </w:rPr>
        <w:t>of consistently divergent space use between individual birds</w:t>
      </w:r>
      <w:r w:rsidRPr="00E22B69">
        <w:rPr>
          <w:rFonts w:ascii="Times New Roman" w:hAnsi="Times New Roman"/>
          <w:sz w:val="24"/>
          <w:szCs w:val="24"/>
        </w:rPr>
        <w:t xml:space="preserve">, and that this is tightly linked to consistent departure angles from the colony </w:t>
      </w:r>
      <w:r w:rsidRPr="00E22B69">
        <w:rPr>
          <w:rFonts w:ascii="Times New Roman" w:hAnsi="Times New Roman"/>
          <w:noProof/>
          <w:sz w:val="24"/>
          <w:szCs w:val="24"/>
        </w:rPr>
        <w:t>(see also Pettex et al. 2010)</w:t>
      </w:r>
      <w:r w:rsidRPr="00E22B69">
        <w:rPr>
          <w:rFonts w:ascii="Times New Roman" w:hAnsi="Times New Roman"/>
          <w:sz w:val="24"/>
          <w:szCs w:val="24"/>
        </w:rPr>
        <w:t xml:space="preserve">.  While this spatial segregation limits individual overlap in foraging area, it reveals little information on individual dietary segregation.  Results from stable isotope analysis suggest that individuals forage on different prey types and that this variation persists over time </w:t>
      </w:r>
      <w:r w:rsidRPr="00E22B69">
        <w:rPr>
          <w:rFonts w:ascii="Times New Roman" w:hAnsi="Times New Roman"/>
          <w:noProof/>
          <w:sz w:val="24"/>
          <w:szCs w:val="24"/>
        </w:rPr>
        <w:t>(Votier et al. 2010)</w:t>
      </w:r>
      <w:r w:rsidRPr="00E22B69">
        <w:rPr>
          <w:rFonts w:ascii="Times New Roman" w:hAnsi="Times New Roman"/>
          <w:sz w:val="24"/>
          <w:szCs w:val="24"/>
        </w:rPr>
        <w:t>.  Here, using high resolution GPS tracking data, we link these two findings, demonstrating that spatial s</w:t>
      </w:r>
      <w:r>
        <w:rPr>
          <w:rFonts w:ascii="Times New Roman" w:hAnsi="Times New Roman"/>
          <w:sz w:val="24"/>
          <w:szCs w:val="24"/>
        </w:rPr>
        <w:t>egregation is</w:t>
      </w:r>
      <w:r w:rsidRPr="00E22B69">
        <w:rPr>
          <w:rFonts w:ascii="Times New Roman" w:hAnsi="Times New Roman"/>
          <w:sz w:val="24"/>
          <w:szCs w:val="24"/>
        </w:rPr>
        <w:t xml:space="preserve"> associated with differences in environmental conditions at foraging sites.  As environmental variables are thought to be good proxies for prey </w:t>
      </w:r>
      <w:r>
        <w:rPr>
          <w:rFonts w:ascii="Times New Roman" w:hAnsi="Times New Roman"/>
          <w:sz w:val="24"/>
          <w:szCs w:val="24"/>
        </w:rPr>
        <w:t xml:space="preserve">type and </w:t>
      </w:r>
      <w:r w:rsidRPr="00E22B69">
        <w:rPr>
          <w:rFonts w:ascii="Times New Roman" w:hAnsi="Times New Roman"/>
          <w:sz w:val="24"/>
          <w:szCs w:val="24"/>
        </w:rPr>
        <w:t>abundance</w:t>
      </w:r>
      <w:r>
        <w:rPr>
          <w:rFonts w:ascii="Times New Roman" w:hAnsi="Times New Roman"/>
          <w:sz w:val="24"/>
          <w:szCs w:val="24"/>
        </w:rPr>
        <w:t xml:space="preserve"> </w:t>
      </w:r>
      <w:r w:rsidRPr="00E22B69">
        <w:rPr>
          <w:rFonts w:ascii="Times New Roman" w:hAnsi="Times New Roman"/>
          <w:noProof/>
          <w:sz w:val="24"/>
          <w:szCs w:val="24"/>
        </w:rPr>
        <w:t>(Votier et al. 2010)</w:t>
      </w:r>
      <w:r w:rsidRPr="00E22B69">
        <w:rPr>
          <w:rFonts w:ascii="Times New Roman" w:hAnsi="Times New Roman"/>
          <w:sz w:val="24"/>
          <w:szCs w:val="24"/>
        </w:rPr>
        <w:t xml:space="preserve">, our findings provide support for individual dietary specialisation </w:t>
      </w:r>
      <w:r w:rsidRPr="00E22B69">
        <w:rPr>
          <w:rFonts w:ascii="Times New Roman" w:hAnsi="Times New Roman"/>
          <w:noProof/>
          <w:sz w:val="24"/>
          <w:szCs w:val="24"/>
        </w:rPr>
        <w:t>(but see Votier et al. 2010; Gremillet et al. 2008)</w:t>
      </w:r>
      <w:r w:rsidRPr="00E22B69">
        <w:rPr>
          <w:rFonts w:ascii="Times New Roman" w:hAnsi="Times New Roman"/>
          <w:sz w:val="24"/>
          <w:szCs w:val="24"/>
        </w:rPr>
        <w:t xml:space="preserve">.  </w:t>
      </w:r>
    </w:p>
    <w:p w:rsidR="004F52C4" w:rsidRPr="00E22B69" w:rsidRDefault="004F52C4" w:rsidP="00FE4227">
      <w:pPr>
        <w:spacing w:after="0" w:line="480" w:lineRule="auto"/>
        <w:rPr>
          <w:rFonts w:ascii="Times New Roman" w:hAnsi="Times New Roman"/>
          <w:sz w:val="24"/>
          <w:szCs w:val="24"/>
        </w:rPr>
      </w:pPr>
    </w:p>
    <w:p w:rsidR="004F52C4" w:rsidRDefault="004F52C4" w:rsidP="000B7110">
      <w:pPr>
        <w:spacing w:after="0" w:line="480" w:lineRule="auto"/>
        <w:rPr>
          <w:rFonts w:ascii="Times New Roman" w:hAnsi="Times New Roman"/>
          <w:sz w:val="24"/>
          <w:szCs w:val="24"/>
        </w:rPr>
      </w:pPr>
      <w:r w:rsidRPr="00E22B69">
        <w:rPr>
          <w:rFonts w:ascii="Times New Roman" w:hAnsi="Times New Roman"/>
          <w:sz w:val="24"/>
          <w:szCs w:val="24"/>
        </w:rPr>
        <w:lastRenderedPageBreak/>
        <w:t xml:space="preserve">Given that individuals increase their searching intensity before foraging </w:t>
      </w:r>
      <w:r w:rsidRPr="00E22B69">
        <w:rPr>
          <w:rFonts w:ascii="Times New Roman" w:hAnsi="Times New Roman"/>
          <w:noProof/>
          <w:sz w:val="24"/>
          <w:szCs w:val="24"/>
        </w:rPr>
        <w:t>(Hamer et al. 2009; Pinaud and Weimerskirch 2007)</w:t>
      </w:r>
      <w:proofErr w:type="gramStart"/>
      <w:r w:rsidRPr="00E22B69">
        <w:rPr>
          <w:rFonts w:ascii="Times New Roman" w:hAnsi="Times New Roman"/>
          <w:sz w:val="24"/>
          <w:szCs w:val="24"/>
        </w:rPr>
        <w:t>,</w:t>
      </w:r>
      <w:proofErr w:type="gramEnd"/>
      <w:r w:rsidRPr="00E22B69">
        <w:rPr>
          <w:rFonts w:ascii="Times New Roman" w:hAnsi="Times New Roman"/>
          <w:sz w:val="24"/>
          <w:szCs w:val="24"/>
        </w:rPr>
        <w:t xml:space="preserve"> individual differences in foraging conditions should be coupled with individual differences in searching response along these gradients.  Our results provide the first support for this hypothesis, demonstrating that individuals increase their searching intensity under different environmental conditions.  These results together indicate that the </w:t>
      </w:r>
      <w:r>
        <w:rPr>
          <w:rFonts w:ascii="Times New Roman" w:hAnsi="Times New Roman"/>
          <w:sz w:val="24"/>
          <w:szCs w:val="24"/>
        </w:rPr>
        <w:t>consistent differences</w:t>
      </w:r>
      <w:r w:rsidRPr="00E22B69">
        <w:rPr>
          <w:rFonts w:ascii="Times New Roman" w:hAnsi="Times New Roman"/>
          <w:sz w:val="24"/>
          <w:szCs w:val="24"/>
        </w:rPr>
        <w:t xml:space="preserve"> in foraging behaviour exhibited here and reported elsewhere may be maintained by, or may even have arisen as a consequence of, variation in individual responses to environmental gradients, driving diversification and consistency across large spatial scales.</w:t>
      </w:r>
      <w:r>
        <w:rPr>
          <w:rFonts w:ascii="Times New Roman" w:hAnsi="Times New Roman"/>
          <w:sz w:val="24"/>
          <w:szCs w:val="24"/>
        </w:rPr>
        <w:t xml:space="preserve"> Given the short term nature of our study, we </w:t>
      </w:r>
      <w:proofErr w:type="spellStart"/>
      <w:r>
        <w:rPr>
          <w:rFonts w:ascii="Times New Roman" w:hAnsi="Times New Roman"/>
          <w:sz w:val="24"/>
          <w:szCs w:val="24"/>
        </w:rPr>
        <w:t>can not</w:t>
      </w:r>
      <w:proofErr w:type="spellEnd"/>
      <w:r>
        <w:rPr>
          <w:rFonts w:ascii="Times New Roman" w:hAnsi="Times New Roman"/>
          <w:sz w:val="24"/>
          <w:szCs w:val="24"/>
        </w:rPr>
        <w:t xml:space="preserve"> exclude that these consistent behaviours occur as a result of highly successful foraging grounds being repeatedly exploited and that individuals change behaviour when unsuccessful.  While this seems unlikely across the population, longer term and between </w:t>
      </w:r>
      <w:proofErr w:type="gramStart"/>
      <w:r>
        <w:rPr>
          <w:rFonts w:ascii="Times New Roman" w:hAnsi="Times New Roman"/>
          <w:sz w:val="24"/>
          <w:szCs w:val="24"/>
        </w:rPr>
        <w:t>year</w:t>
      </w:r>
      <w:proofErr w:type="gramEnd"/>
      <w:r>
        <w:rPr>
          <w:rFonts w:ascii="Times New Roman" w:hAnsi="Times New Roman"/>
          <w:sz w:val="24"/>
          <w:szCs w:val="24"/>
        </w:rPr>
        <w:t xml:space="preserve"> comparisons would be able to exclude success as a driver of consistency.       </w:t>
      </w:r>
    </w:p>
    <w:p w:rsidR="004F52C4" w:rsidRDefault="004F52C4" w:rsidP="00FE4227">
      <w:pPr>
        <w:spacing w:after="0" w:line="480" w:lineRule="auto"/>
        <w:rPr>
          <w:rFonts w:ascii="Times New Roman" w:hAnsi="Times New Roman"/>
          <w:sz w:val="24"/>
          <w:szCs w:val="24"/>
        </w:rPr>
      </w:pPr>
    </w:p>
    <w:p w:rsidR="004F52C4" w:rsidRPr="00E22B69" w:rsidRDefault="004F52C4" w:rsidP="00FE4227">
      <w:pPr>
        <w:spacing w:after="0" w:line="480" w:lineRule="auto"/>
        <w:rPr>
          <w:rFonts w:ascii="Times New Roman" w:hAnsi="Times New Roman"/>
          <w:sz w:val="24"/>
          <w:szCs w:val="24"/>
        </w:rPr>
      </w:pPr>
      <w:r>
        <w:rPr>
          <w:rFonts w:ascii="Times New Roman" w:hAnsi="Times New Roman"/>
          <w:sz w:val="24"/>
          <w:szCs w:val="24"/>
        </w:rPr>
        <w:t>By using population mean centred environmental covariates, we calculate a measure of plasticity in searching behaviour associated with habitat choice (Discussed in</w:t>
      </w:r>
      <w:r w:rsidRPr="004765CD">
        <w:rPr>
          <w:rFonts w:ascii="Times New Roman" w:hAnsi="Times New Roman"/>
          <w:noProof/>
          <w:sz w:val="24"/>
          <w:szCs w:val="24"/>
        </w:rPr>
        <w:t xml:space="preserve"> </w:t>
      </w:r>
      <w:r w:rsidRPr="003000EF">
        <w:rPr>
          <w:rFonts w:ascii="Times New Roman" w:hAnsi="Times New Roman"/>
          <w:noProof/>
          <w:sz w:val="24"/>
          <w:szCs w:val="24"/>
        </w:rPr>
        <w:t>van de Pol</w:t>
      </w:r>
      <w:r>
        <w:rPr>
          <w:rFonts w:ascii="Times New Roman" w:hAnsi="Times New Roman"/>
          <w:noProof/>
          <w:sz w:val="24"/>
          <w:szCs w:val="24"/>
        </w:rPr>
        <w:t xml:space="preserve"> &amp;</w:t>
      </w:r>
      <w:r w:rsidRPr="003000EF">
        <w:rPr>
          <w:rFonts w:ascii="Times New Roman" w:hAnsi="Times New Roman"/>
          <w:noProof/>
          <w:sz w:val="24"/>
          <w:szCs w:val="24"/>
        </w:rPr>
        <w:t xml:space="preserve"> Wright 2009</w:t>
      </w:r>
      <w:r>
        <w:rPr>
          <w:rFonts w:ascii="Times New Roman" w:hAnsi="Times New Roman"/>
          <w:noProof/>
          <w:sz w:val="24"/>
          <w:szCs w:val="24"/>
        </w:rPr>
        <w:t xml:space="preserve">; </w:t>
      </w:r>
      <w:r>
        <w:rPr>
          <w:rFonts w:ascii="Times New Roman" w:hAnsi="Times New Roman"/>
          <w:sz w:val="24"/>
          <w:szCs w:val="24"/>
        </w:rPr>
        <w:t xml:space="preserve">Dingemanse et al. 2010).  </w:t>
      </w:r>
      <w:proofErr w:type="gramStart"/>
      <w:r>
        <w:rPr>
          <w:rFonts w:ascii="Times New Roman" w:hAnsi="Times New Roman"/>
          <w:sz w:val="24"/>
          <w:szCs w:val="24"/>
        </w:rPr>
        <w:t xml:space="preserve">However recent work has suggested that these two components can be partitioned, isolating non-random association with environmental conditions and plasticity in searching response simultaneously </w:t>
      </w:r>
      <w:r w:rsidRPr="00FA3514">
        <w:rPr>
          <w:rFonts w:ascii="Times New Roman" w:hAnsi="Times New Roman"/>
          <w:sz w:val="24"/>
          <w:szCs w:val="24"/>
        </w:rPr>
        <w:t xml:space="preserve">(Dingemanse and </w:t>
      </w:r>
      <w:proofErr w:type="spellStart"/>
      <w:r w:rsidRPr="00FA3514">
        <w:rPr>
          <w:rFonts w:ascii="Times New Roman" w:hAnsi="Times New Roman"/>
          <w:sz w:val="24"/>
          <w:szCs w:val="24"/>
        </w:rPr>
        <w:t>Dochtermann</w:t>
      </w:r>
      <w:proofErr w:type="spellEnd"/>
      <w:r w:rsidRPr="00FA3514">
        <w:rPr>
          <w:rFonts w:ascii="Times New Roman" w:hAnsi="Times New Roman"/>
          <w:sz w:val="24"/>
          <w:szCs w:val="24"/>
        </w:rPr>
        <w:t xml:space="preserve"> 2013).</w:t>
      </w:r>
      <w:proofErr w:type="gramEnd"/>
      <w:r w:rsidRPr="00FA3514">
        <w:rPr>
          <w:rFonts w:ascii="Times New Roman" w:hAnsi="Times New Roman"/>
          <w:sz w:val="24"/>
          <w:szCs w:val="24"/>
        </w:rPr>
        <w:t xml:space="preserve">  As bio</w:t>
      </w:r>
      <w:r>
        <w:rPr>
          <w:rFonts w:ascii="Times New Roman" w:hAnsi="Times New Roman"/>
          <w:sz w:val="24"/>
          <w:szCs w:val="24"/>
        </w:rPr>
        <w:t>-logging continues to become cheaper and data sets build over time, sufficient data should exist to examine these components separately.  Some definitions of foraging specialisation involve an element of constraint on behaviour (</w:t>
      </w:r>
      <w:proofErr w:type="spellStart"/>
      <w:r>
        <w:rPr>
          <w:rFonts w:ascii="Times New Roman" w:hAnsi="Times New Roman"/>
          <w:sz w:val="24"/>
          <w:szCs w:val="24"/>
        </w:rPr>
        <w:t>Bolnick</w:t>
      </w:r>
      <w:proofErr w:type="spellEnd"/>
      <w:r>
        <w:rPr>
          <w:rFonts w:ascii="Times New Roman" w:hAnsi="Times New Roman"/>
          <w:sz w:val="24"/>
          <w:szCs w:val="24"/>
        </w:rPr>
        <w:t xml:space="preserve"> et al. 2003) and reaction norms, used across time and contexts, could assess whether these behaviours are restricted within individuals. </w:t>
      </w:r>
    </w:p>
    <w:p w:rsidR="004F52C4" w:rsidRPr="00E22B69" w:rsidRDefault="004F52C4" w:rsidP="00FE4227">
      <w:pPr>
        <w:spacing w:after="0" w:line="480" w:lineRule="auto"/>
        <w:rPr>
          <w:rFonts w:ascii="Times New Roman" w:hAnsi="Times New Roman"/>
          <w:sz w:val="24"/>
          <w:szCs w:val="24"/>
        </w:rPr>
      </w:pPr>
    </w:p>
    <w:p w:rsidR="004F52C4" w:rsidRPr="00E22B69" w:rsidRDefault="004F52C4" w:rsidP="00FE4227">
      <w:pPr>
        <w:spacing w:after="0" w:line="480" w:lineRule="auto"/>
        <w:rPr>
          <w:rFonts w:ascii="Times New Roman" w:hAnsi="Times New Roman"/>
          <w:color w:val="000000"/>
          <w:sz w:val="24"/>
          <w:szCs w:val="24"/>
        </w:rPr>
      </w:pPr>
      <w:r w:rsidRPr="00E22B69">
        <w:rPr>
          <w:rFonts w:ascii="Times New Roman" w:hAnsi="Times New Roman"/>
          <w:sz w:val="24"/>
          <w:szCs w:val="24"/>
        </w:rPr>
        <w:lastRenderedPageBreak/>
        <w:t xml:space="preserve">We also report much less repeatable behaviours, such as trip duration and total distance travelled, suggesting that birds use different routes to arrive at foraging sites.  Previous studies have also reported individual variability in certain behaviours, and it has been suggested that this flexibility allows birds to adapt to changing oceanographic or biological pressures </w:t>
      </w:r>
      <w:r w:rsidRPr="00E22B69">
        <w:rPr>
          <w:rFonts w:ascii="Times New Roman" w:hAnsi="Times New Roman"/>
          <w:noProof/>
          <w:sz w:val="24"/>
          <w:szCs w:val="24"/>
        </w:rPr>
        <w:t>(e.g Weimerskirch et al. 1993; Iverson and Esler 2006; Gremillet and Boulinier 2009)</w:t>
      </w:r>
      <w:r w:rsidRPr="00E22B69">
        <w:rPr>
          <w:rFonts w:ascii="Times New Roman" w:hAnsi="Times New Roman"/>
          <w:sz w:val="24"/>
          <w:szCs w:val="24"/>
        </w:rPr>
        <w:t>. Fine scale weather conditions are likely to influence the most efficient route to foraging sites, and we suggest this may account for within</w:t>
      </w:r>
      <w:r>
        <w:rPr>
          <w:rFonts w:ascii="Times New Roman" w:hAnsi="Times New Roman"/>
          <w:sz w:val="24"/>
          <w:szCs w:val="24"/>
        </w:rPr>
        <w:t>-</w:t>
      </w:r>
      <w:r w:rsidRPr="00E22B69">
        <w:rPr>
          <w:rFonts w:ascii="Times New Roman" w:hAnsi="Times New Roman"/>
          <w:sz w:val="24"/>
          <w:szCs w:val="24"/>
        </w:rPr>
        <w:t xml:space="preserve">individual variation in trip duration and length. While learning and memory effects have been suggested to be important in locating foraging grounds, evidence that individuals use different routes to repeatedly forage at the same location suggests that individual assessment of environmental variables is likely to be important. </w:t>
      </w:r>
    </w:p>
    <w:p w:rsidR="004F52C4" w:rsidRPr="00E22B69" w:rsidRDefault="004F52C4" w:rsidP="00FE4227">
      <w:pPr>
        <w:spacing w:after="0" w:line="480" w:lineRule="auto"/>
        <w:rPr>
          <w:rFonts w:ascii="Times New Roman" w:hAnsi="Times New Roman"/>
          <w:color w:val="000000"/>
          <w:sz w:val="24"/>
          <w:szCs w:val="24"/>
        </w:rPr>
      </w:pPr>
    </w:p>
    <w:p w:rsidR="004F52C4" w:rsidRPr="00E22B69" w:rsidRDefault="004F52C4" w:rsidP="00FE4227">
      <w:pPr>
        <w:spacing w:after="0" w:line="480" w:lineRule="auto"/>
        <w:rPr>
          <w:rFonts w:ascii="Times New Roman" w:hAnsi="Times New Roman"/>
          <w:sz w:val="24"/>
          <w:szCs w:val="24"/>
        </w:rPr>
      </w:pPr>
      <w:r w:rsidRPr="00E22B69">
        <w:rPr>
          <w:rFonts w:ascii="Times New Roman" w:hAnsi="Times New Roman"/>
          <w:sz w:val="24"/>
          <w:szCs w:val="24"/>
        </w:rPr>
        <w:t xml:space="preserve">While we show individual differences in response to environmental variables, it is still unclear what sensory cues birds are using to assess the environment.  There is evidence that </w:t>
      </w:r>
      <w:proofErr w:type="spellStart"/>
      <w:r>
        <w:rPr>
          <w:rFonts w:ascii="Times New Roman" w:hAnsi="Times New Roman"/>
          <w:sz w:val="24"/>
          <w:szCs w:val="24"/>
        </w:rPr>
        <w:t>P</w:t>
      </w:r>
      <w:r w:rsidRPr="00E22B69">
        <w:rPr>
          <w:rFonts w:ascii="Times New Roman" w:hAnsi="Times New Roman"/>
          <w:sz w:val="24"/>
          <w:szCs w:val="24"/>
        </w:rPr>
        <w:t>rocellari</w:t>
      </w:r>
      <w:r>
        <w:rPr>
          <w:rFonts w:ascii="Times New Roman" w:hAnsi="Times New Roman"/>
          <w:sz w:val="24"/>
          <w:szCs w:val="24"/>
        </w:rPr>
        <w:t>i</w:t>
      </w:r>
      <w:r w:rsidRPr="00E22B69">
        <w:rPr>
          <w:rFonts w:ascii="Times New Roman" w:hAnsi="Times New Roman"/>
          <w:sz w:val="24"/>
          <w:szCs w:val="24"/>
        </w:rPr>
        <w:t>formes</w:t>
      </w:r>
      <w:proofErr w:type="spellEnd"/>
      <w:r w:rsidRPr="00E22B69">
        <w:rPr>
          <w:rFonts w:ascii="Times New Roman" w:hAnsi="Times New Roman"/>
          <w:sz w:val="24"/>
          <w:szCs w:val="24"/>
        </w:rPr>
        <w:t xml:space="preserve"> </w:t>
      </w:r>
      <w:r w:rsidRPr="00E22B69">
        <w:rPr>
          <w:rFonts w:ascii="Times New Roman" w:hAnsi="Times New Roman"/>
          <w:noProof/>
          <w:sz w:val="24"/>
          <w:szCs w:val="24"/>
        </w:rPr>
        <w:t>(Nevitt et al. 2008; Mardon et al. 2010)</w:t>
      </w:r>
      <w:r w:rsidRPr="00E22B69">
        <w:rPr>
          <w:rFonts w:ascii="Times New Roman" w:hAnsi="Times New Roman"/>
          <w:sz w:val="24"/>
          <w:szCs w:val="24"/>
        </w:rPr>
        <w:t xml:space="preserve"> and penguins </w:t>
      </w:r>
      <w:r w:rsidRPr="00E22B69">
        <w:rPr>
          <w:rFonts w:ascii="Times New Roman" w:hAnsi="Times New Roman"/>
          <w:noProof/>
          <w:sz w:val="24"/>
          <w:szCs w:val="24"/>
        </w:rPr>
        <w:t>(Wright et al. 2011)</w:t>
      </w:r>
      <w:r w:rsidRPr="00E22B69">
        <w:rPr>
          <w:rFonts w:ascii="Times New Roman" w:hAnsi="Times New Roman"/>
          <w:sz w:val="24"/>
          <w:szCs w:val="24"/>
        </w:rPr>
        <w:t xml:space="preserve"> use olfaction to locate their prey and differences in environmental gradients could potentially lead to differences in the odour landscape at sea. However there is currently no evidence for individual differences in olfactory responses and the fused nostrils of gannets suggest that odour is unlikely to facilitate prey capture.  Differences in small scale tidal structures or phytoplankton blooms are potentially conspicuous visual cues </w:t>
      </w:r>
      <w:r w:rsidRPr="00E22B69">
        <w:rPr>
          <w:rFonts w:ascii="Times New Roman" w:hAnsi="Times New Roman"/>
          <w:noProof/>
          <w:sz w:val="24"/>
          <w:szCs w:val="24"/>
        </w:rPr>
        <w:t>(Tew Kai et al. 2009)</w:t>
      </w:r>
      <w:r w:rsidRPr="00E22B69">
        <w:rPr>
          <w:rFonts w:ascii="Times New Roman" w:hAnsi="Times New Roman"/>
          <w:sz w:val="24"/>
          <w:szCs w:val="24"/>
        </w:rPr>
        <w:t>, but more work is required to determine whether such features are relevant for searching gannets and other marine predators.</w:t>
      </w:r>
      <w:r>
        <w:rPr>
          <w:rFonts w:ascii="Times New Roman" w:hAnsi="Times New Roman"/>
          <w:sz w:val="24"/>
          <w:szCs w:val="24"/>
        </w:rPr>
        <w:t xml:space="preserve">  Furthermore, the exact relationships between environmental covariates and prey abundance and diversity are lacking but work combining stable isotope signatures with habitat preferences may be able to clarify these patterns in the future.  </w:t>
      </w:r>
    </w:p>
    <w:p w:rsidR="004F52C4" w:rsidRPr="00E22B69" w:rsidRDefault="004F52C4" w:rsidP="00FE4227">
      <w:pPr>
        <w:spacing w:after="0" w:line="480" w:lineRule="auto"/>
        <w:rPr>
          <w:rFonts w:ascii="Times New Roman" w:hAnsi="Times New Roman"/>
          <w:color w:val="000000"/>
          <w:sz w:val="24"/>
          <w:szCs w:val="24"/>
        </w:rPr>
      </w:pPr>
    </w:p>
    <w:p w:rsidR="004F52C4" w:rsidRPr="00E22B69" w:rsidRDefault="004F52C4" w:rsidP="00FE4227">
      <w:pPr>
        <w:spacing w:after="0" w:line="480" w:lineRule="auto"/>
        <w:rPr>
          <w:rFonts w:ascii="Times New Roman" w:hAnsi="Times New Roman"/>
          <w:sz w:val="24"/>
          <w:szCs w:val="24"/>
        </w:rPr>
      </w:pPr>
      <w:r w:rsidRPr="00E22B69">
        <w:rPr>
          <w:rFonts w:ascii="Times New Roman" w:hAnsi="Times New Roman"/>
          <w:color w:val="000000"/>
          <w:sz w:val="24"/>
          <w:szCs w:val="24"/>
        </w:rPr>
        <w:lastRenderedPageBreak/>
        <w:t>This study presents consistent results from two colonies, in different water masses.  Given the variation in timing of breeding, oceanographic conditions and anthropogenic pressures</w:t>
      </w:r>
      <w:r>
        <w:rPr>
          <w:rFonts w:ascii="Times New Roman" w:hAnsi="Times New Roman"/>
          <w:color w:val="000000"/>
          <w:sz w:val="24"/>
          <w:szCs w:val="24"/>
        </w:rPr>
        <w:t xml:space="preserve"> (e.g. </w:t>
      </w:r>
      <w:r w:rsidRPr="00E22B69">
        <w:rPr>
          <w:rFonts w:ascii="Times New Roman" w:hAnsi="Times New Roman"/>
          <w:color w:val="000000"/>
          <w:sz w:val="24"/>
          <w:szCs w:val="24"/>
        </w:rPr>
        <w:t>fishing</w:t>
      </w:r>
      <w:r>
        <w:rPr>
          <w:rFonts w:ascii="Times New Roman" w:hAnsi="Times New Roman"/>
          <w:color w:val="000000"/>
          <w:sz w:val="24"/>
          <w:szCs w:val="24"/>
        </w:rPr>
        <w:t xml:space="preserve"> intensity)</w:t>
      </w:r>
      <w:r w:rsidRPr="00E22B69">
        <w:rPr>
          <w:rFonts w:ascii="Times New Roman" w:hAnsi="Times New Roman"/>
          <w:color w:val="000000"/>
          <w:sz w:val="24"/>
          <w:szCs w:val="24"/>
        </w:rPr>
        <w:t xml:space="preserve">, the similarities between colonies suggest a generality in our results.  We demonstrate a high degree of individual foraging </w:t>
      </w:r>
      <w:r>
        <w:rPr>
          <w:rFonts w:ascii="Times New Roman" w:hAnsi="Times New Roman"/>
          <w:sz w:val="24"/>
          <w:szCs w:val="24"/>
        </w:rPr>
        <w:t>consistency a</w:t>
      </w:r>
      <w:r w:rsidRPr="00E22B69">
        <w:rPr>
          <w:rFonts w:ascii="Times New Roman" w:hAnsi="Times New Roman"/>
          <w:sz w:val="24"/>
          <w:szCs w:val="24"/>
        </w:rPr>
        <w:t xml:space="preserve">mong central place breeding gannets.  We show that individual gannets consistently differ in their at-sea movements along environmental gradients, and this intra-population variation in search behaviour may result in repeated use of different foraging locations.  Therefore, we believe these individual-level responses to environmental </w:t>
      </w:r>
      <w:r>
        <w:rPr>
          <w:rFonts w:ascii="Times New Roman" w:hAnsi="Times New Roman"/>
          <w:sz w:val="24"/>
          <w:szCs w:val="24"/>
        </w:rPr>
        <w:t>variables</w:t>
      </w:r>
      <w:r w:rsidRPr="00E22B69">
        <w:rPr>
          <w:rFonts w:ascii="Times New Roman" w:hAnsi="Times New Roman"/>
          <w:sz w:val="24"/>
          <w:szCs w:val="24"/>
        </w:rPr>
        <w:t xml:space="preserve"> in marine ecosystems may play an important role in the origin and maintenance of foraging specialisations over very large spatial scales.  Moreover, we suggest that individual search responses offer a plausible underlying behavioural mechanism for widely reported individual foraging specialisations among marine vertebrates.    </w:t>
      </w:r>
    </w:p>
    <w:p w:rsidR="004F52C4" w:rsidRPr="00E22B69" w:rsidRDefault="004F52C4" w:rsidP="00FE4227">
      <w:pPr>
        <w:spacing w:after="0" w:line="480" w:lineRule="auto"/>
        <w:rPr>
          <w:rFonts w:ascii="Times New Roman" w:hAnsi="Times New Roman"/>
          <w:sz w:val="24"/>
          <w:szCs w:val="24"/>
        </w:rPr>
      </w:pPr>
    </w:p>
    <w:p w:rsidR="004F52C4" w:rsidRPr="00E22B69" w:rsidRDefault="004F52C4" w:rsidP="00FE4227">
      <w:pPr>
        <w:spacing w:after="0" w:line="480" w:lineRule="auto"/>
        <w:rPr>
          <w:rFonts w:ascii="Times New Roman" w:hAnsi="Times New Roman"/>
          <w:b/>
          <w:sz w:val="24"/>
          <w:szCs w:val="24"/>
        </w:rPr>
      </w:pPr>
      <w:r w:rsidRPr="00E22B69">
        <w:rPr>
          <w:rFonts w:ascii="Times New Roman" w:hAnsi="Times New Roman"/>
          <w:b/>
          <w:sz w:val="24"/>
          <w:szCs w:val="24"/>
        </w:rPr>
        <w:t>Acknowledgements</w:t>
      </w:r>
    </w:p>
    <w:p w:rsidR="004F52C4" w:rsidRPr="00E22B69" w:rsidRDefault="004F52C4" w:rsidP="00FE4227">
      <w:pPr>
        <w:spacing w:after="0" w:line="480" w:lineRule="auto"/>
        <w:rPr>
          <w:rFonts w:ascii="Times New Roman" w:hAnsi="Times New Roman"/>
          <w:sz w:val="24"/>
          <w:szCs w:val="24"/>
        </w:rPr>
      </w:pPr>
      <w:r w:rsidRPr="00E22B69">
        <w:rPr>
          <w:rFonts w:ascii="Times New Roman" w:hAnsi="Times New Roman"/>
          <w:sz w:val="24"/>
          <w:szCs w:val="24"/>
        </w:rPr>
        <w:t>Thanks to the RSPB and Greg and Lisa Morgan for access to Grassholm and help in the field with Claudia Strauss, James Waggitt and Dave Evans and logistic support from Tim Brooke (</w:t>
      </w:r>
      <w:proofErr w:type="spellStart"/>
      <w:r w:rsidRPr="00E22B69">
        <w:rPr>
          <w:rFonts w:ascii="Times New Roman" w:hAnsi="Times New Roman"/>
          <w:sz w:val="24"/>
          <w:szCs w:val="24"/>
        </w:rPr>
        <w:t>Venturejet</w:t>
      </w:r>
      <w:proofErr w:type="spellEnd"/>
      <w:r w:rsidRPr="00E22B69">
        <w:rPr>
          <w:rFonts w:ascii="Times New Roman" w:hAnsi="Times New Roman"/>
          <w:sz w:val="24"/>
          <w:szCs w:val="24"/>
        </w:rPr>
        <w:t>).  Thanks all staff at LPO Ile Grande,</w:t>
      </w:r>
      <w:r>
        <w:rPr>
          <w:rFonts w:ascii="Times New Roman" w:hAnsi="Times New Roman"/>
          <w:sz w:val="24"/>
          <w:szCs w:val="24"/>
        </w:rPr>
        <w:t xml:space="preserve"> fo</w:t>
      </w:r>
      <w:r w:rsidRPr="00E22B69">
        <w:rPr>
          <w:rFonts w:ascii="Times New Roman" w:hAnsi="Times New Roman"/>
          <w:sz w:val="24"/>
          <w:szCs w:val="24"/>
        </w:rPr>
        <w:t xml:space="preserve">r help in the field and logistical support.  Copepod biomass data was provided by the Sir Alexander Hardy Foundation for Ocean Science and thanks to David Johns for data assistance.  Thanks also to Tim Guilford, Robin Freeman, Holly </w:t>
      </w:r>
      <w:proofErr w:type="spellStart"/>
      <w:r w:rsidRPr="00E22B69">
        <w:rPr>
          <w:rFonts w:ascii="Times New Roman" w:hAnsi="Times New Roman"/>
          <w:sz w:val="24"/>
          <w:szCs w:val="24"/>
        </w:rPr>
        <w:t>Kirk</w:t>
      </w:r>
      <w:proofErr w:type="gramStart"/>
      <w:r>
        <w:rPr>
          <w:rFonts w:ascii="Times New Roman" w:hAnsi="Times New Roman"/>
          <w:sz w:val="24"/>
          <w:szCs w:val="24"/>
        </w:rPr>
        <w:t>,</w:t>
      </w:r>
      <w:r w:rsidRPr="00E22B69">
        <w:rPr>
          <w:rFonts w:ascii="Times New Roman" w:hAnsi="Times New Roman"/>
          <w:sz w:val="24"/>
          <w:szCs w:val="24"/>
        </w:rPr>
        <w:t>Ben</w:t>
      </w:r>
      <w:proofErr w:type="spellEnd"/>
      <w:proofErr w:type="gramEnd"/>
      <w:r w:rsidRPr="00E22B69">
        <w:rPr>
          <w:rFonts w:ascii="Times New Roman" w:hAnsi="Times New Roman"/>
          <w:sz w:val="24"/>
          <w:szCs w:val="24"/>
        </w:rPr>
        <w:t xml:space="preserve"> Dean</w:t>
      </w:r>
      <w:r>
        <w:rPr>
          <w:rFonts w:ascii="Times New Roman" w:hAnsi="Times New Roman"/>
          <w:sz w:val="24"/>
          <w:szCs w:val="24"/>
        </w:rPr>
        <w:t xml:space="preserve">, </w:t>
      </w:r>
      <w:r w:rsidRPr="00E22B69">
        <w:rPr>
          <w:rFonts w:ascii="Times New Roman" w:hAnsi="Times New Roman"/>
          <w:sz w:val="24"/>
          <w:szCs w:val="24"/>
        </w:rPr>
        <w:t xml:space="preserve">Niels Dingemanse, Dave Hodgson, Shinichi Nakagawa, Charlie Cornwallis, </w:t>
      </w:r>
      <w:proofErr w:type="spellStart"/>
      <w:r w:rsidRPr="00E22B69">
        <w:rPr>
          <w:rFonts w:ascii="Times New Roman" w:hAnsi="Times New Roman"/>
          <w:sz w:val="24"/>
          <w:szCs w:val="24"/>
        </w:rPr>
        <w:t>Matthieu</w:t>
      </w:r>
      <w:proofErr w:type="spellEnd"/>
      <w:r w:rsidRPr="00E22B69">
        <w:rPr>
          <w:rFonts w:ascii="Times New Roman" w:hAnsi="Times New Roman"/>
          <w:sz w:val="24"/>
          <w:szCs w:val="24"/>
        </w:rPr>
        <w:t xml:space="preserve"> </w:t>
      </w:r>
      <w:proofErr w:type="spellStart"/>
      <w:r w:rsidRPr="00E22B69">
        <w:rPr>
          <w:rFonts w:ascii="Times New Roman" w:hAnsi="Times New Roman"/>
          <w:sz w:val="24"/>
          <w:szCs w:val="24"/>
        </w:rPr>
        <w:t>Authier</w:t>
      </w:r>
      <w:proofErr w:type="spellEnd"/>
      <w:r w:rsidRPr="00E22B69">
        <w:rPr>
          <w:rFonts w:ascii="Times New Roman" w:hAnsi="Times New Roman"/>
          <w:sz w:val="24"/>
          <w:szCs w:val="24"/>
        </w:rPr>
        <w:t xml:space="preserve">, </w:t>
      </w:r>
      <w:proofErr w:type="spellStart"/>
      <w:r w:rsidRPr="00E22B69">
        <w:rPr>
          <w:rFonts w:ascii="Times New Roman" w:hAnsi="Times New Roman"/>
          <w:sz w:val="24"/>
          <w:szCs w:val="24"/>
        </w:rPr>
        <w:t>Dionysis</w:t>
      </w:r>
      <w:proofErr w:type="spellEnd"/>
      <w:r w:rsidRPr="00E22B69">
        <w:rPr>
          <w:rFonts w:ascii="Times New Roman" w:hAnsi="Times New Roman"/>
          <w:sz w:val="24"/>
          <w:szCs w:val="24"/>
        </w:rPr>
        <w:t xml:space="preserve"> </w:t>
      </w:r>
      <w:proofErr w:type="spellStart"/>
      <w:r w:rsidRPr="00E22B69">
        <w:rPr>
          <w:rFonts w:ascii="Times New Roman" w:hAnsi="Times New Roman"/>
          <w:sz w:val="24"/>
          <w:szCs w:val="24"/>
        </w:rPr>
        <w:t>Raitsos</w:t>
      </w:r>
      <w:proofErr w:type="spellEnd"/>
      <w:r>
        <w:rPr>
          <w:rFonts w:ascii="Times New Roman" w:hAnsi="Times New Roman"/>
          <w:sz w:val="24"/>
          <w:szCs w:val="24"/>
        </w:rPr>
        <w:t xml:space="preserve">, Rich Inger, </w:t>
      </w:r>
      <w:r w:rsidRPr="00E22B69">
        <w:rPr>
          <w:rFonts w:ascii="Times New Roman" w:hAnsi="Times New Roman"/>
          <w:sz w:val="24"/>
          <w:szCs w:val="24"/>
        </w:rPr>
        <w:t xml:space="preserve">Dan </w:t>
      </w:r>
      <w:proofErr w:type="spellStart"/>
      <w:r w:rsidRPr="00E22B69">
        <w:rPr>
          <w:rFonts w:ascii="Times New Roman" w:hAnsi="Times New Roman"/>
          <w:sz w:val="24"/>
          <w:szCs w:val="24"/>
        </w:rPr>
        <w:t>Buscombe</w:t>
      </w:r>
      <w:proofErr w:type="spellEnd"/>
      <w:r>
        <w:rPr>
          <w:rFonts w:ascii="Times New Roman" w:hAnsi="Times New Roman"/>
          <w:sz w:val="24"/>
          <w:szCs w:val="24"/>
        </w:rPr>
        <w:t xml:space="preserve"> , </w:t>
      </w:r>
      <w:r w:rsidRPr="00E22B69">
        <w:rPr>
          <w:rFonts w:ascii="Times New Roman" w:hAnsi="Times New Roman"/>
          <w:sz w:val="24"/>
          <w:szCs w:val="24"/>
        </w:rPr>
        <w:t xml:space="preserve"> </w:t>
      </w:r>
      <w:r>
        <w:rPr>
          <w:rFonts w:ascii="Times New Roman" w:hAnsi="Times New Roman"/>
          <w:sz w:val="24"/>
          <w:szCs w:val="24"/>
        </w:rPr>
        <w:t>Luca Borger</w:t>
      </w:r>
      <w:r w:rsidRPr="00E22B69">
        <w:rPr>
          <w:rFonts w:ascii="Times New Roman" w:hAnsi="Times New Roman"/>
          <w:sz w:val="24"/>
          <w:szCs w:val="24"/>
        </w:rPr>
        <w:t xml:space="preserve"> and </w:t>
      </w:r>
      <w:proofErr w:type="spellStart"/>
      <w:r>
        <w:rPr>
          <w:rFonts w:ascii="Times New Roman" w:hAnsi="Times New Roman"/>
          <w:sz w:val="24"/>
          <w:szCs w:val="24"/>
        </w:rPr>
        <w:t>Xav</w:t>
      </w:r>
      <w:proofErr w:type="spellEnd"/>
      <w:r>
        <w:rPr>
          <w:rFonts w:ascii="Times New Roman" w:hAnsi="Times New Roman"/>
          <w:sz w:val="24"/>
          <w:szCs w:val="24"/>
        </w:rPr>
        <w:t xml:space="preserve"> Harrison, </w:t>
      </w:r>
      <w:r w:rsidRPr="00E22B69">
        <w:rPr>
          <w:rFonts w:ascii="Times New Roman" w:hAnsi="Times New Roman"/>
          <w:sz w:val="24"/>
          <w:szCs w:val="24"/>
        </w:rPr>
        <w:t>for helpful discussion.</w:t>
      </w:r>
      <w:r>
        <w:rPr>
          <w:rFonts w:ascii="Times New Roman" w:hAnsi="Times New Roman"/>
          <w:sz w:val="24"/>
          <w:szCs w:val="24"/>
        </w:rPr>
        <w:t xml:space="preserve">  </w:t>
      </w:r>
      <w:proofErr w:type="spellStart"/>
      <w:r>
        <w:rPr>
          <w:rFonts w:ascii="Times New Roman" w:hAnsi="Times New Roman"/>
          <w:sz w:val="24"/>
          <w:szCs w:val="24"/>
        </w:rPr>
        <w:t>Julien</w:t>
      </w:r>
      <w:proofErr w:type="spellEnd"/>
      <w:r>
        <w:rPr>
          <w:rFonts w:ascii="Times New Roman" w:hAnsi="Times New Roman"/>
          <w:sz w:val="24"/>
          <w:szCs w:val="24"/>
        </w:rPr>
        <w:t xml:space="preserve"> Martin, Ben Chapman and two anonymous referees provided very valuable comments which greatly improved the manuscript.  </w:t>
      </w:r>
      <w:r w:rsidRPr="00E22B69">
        <w:rPr>
          <w:rFonts w:ascii="Times New Roman" w:hAnsi="Times New Roman"/>
          <w:sz w:val="24"/>
          <w:szCs w:val="24"/>
        </w:rPr>
        <w:t xml:space="preserve"> Funding was provided by the EU </w:t>
      </w:r>
      <w:proofErr w:type="spellStart"/>
      <w:r w:rsidRPr="00E22B69">
        <w:rPr>
          <w:rFonts w:ascii="Times New Roman" w:hAnsi="Times New Roman"/>
          <w:sz w:val="24"/>
          <w:szCs w:val="24"/>
        </w:rPr>
        <w:t>Interreg</w:t>
      </w:r>
      <w:proofErr w:type="spellEnd"/>
      <w:r w:rsidRPr="00E22B69">
        <w:rPr>
          <w:rFonts w:ascii="Times New Roman" w:hAnsi="Times New Roman"/>
          <w:sz w:val="24"/>
          <w:szCs w:val="24"/>
        </w:rPr>
        <w:t xml:space="preserve"> CHARM III project, NERC (NE/H007199/1, NE/G001014/1 and </w:t>
      </w:r>
      <w:r w:rsidRPr="00E22B69">
        <w:rPr>
          <w:rFonts w:ascii="Times New Roman" w:hAnsi="Times New Roman"/>
          <w:color w:val="000000"/>
          <w:sz w:val="24"/>
          <w:szCs w:val="24"/>
          <w:lang w:val="en-US"/>
        </w:rPr>
        <w:t>NE/H007466/1</w:t>
      </w:r>
      <w:r w:rsidRPr="00E22B69">
        <w:rPr>
          <w:rFonts w:ascii="Times New Roman" w:hAnsi="Times New Roman"/>
          <w:sz w:val="24"/>
          <w:szCs w:val="24"/>
        </w:rPr>
        <w:t xml:space="preserve">), the Peninsula Research Institute for Marine Renewable Energy, the Centre </w:t>
      </w:r>
      <w:proofErr w:type="spellStart"/>
      <w:r w:rsidRPr="00E22B69">
        <w:rPr>
          <w:rFonts w:ascii="Times New Roman" w:hAnsi="Times New Roman"/>
          <w:sz w:val="24"/>
          <w:szCs w:val="24"/>
        </w:rPr>
        <w:t>d’Ecologie</w:t>
      </w:r>
      <w:proofErr w:type="spellEnd"/>
      <w:r w:rsidRPr="00E22B69">
        <w:rPr>
          <w:rFonts w:ascii="Times New Roman" w:hAnsi="Times New Roman"/>
          <w:sz w:val="24"/>
          <w:szCs w:val="24"/>
        </w:rPr>
        <w:t xml:space="preserve"> </w:t>
      </w:r>
      <w:proofErr w:type="spellStart"/>
      <w:r w:rsidRPr="00E22B69">
        <w:rPr>
          <w:rFonts w:ascii="Times New Roman" w:hAnsi="Times New Roman"/>
          <w:sz w:val="24"/>
          <w:szCs w:val="24"/>
        </w:rPr>
        <w:t>Fonctionnelle</w:t>
      </w:r>
      <w:proofErr w:type="spellEnd"/>
      <w:r w:rsidRPr="00E22B69">
        <w:rPr>
          <w:rFonts w:ascii="Times New Roman" w:hAnsi="Times New Roman"/>
          <w:sz w:val="24"/>
          <w:szCs w:val="24"/>
        </w:rPr>
        <w:t xml:space="preserve"> </w:t>
      </w:r>
      <w:proofErr w:type="gramStart"/>
      <w:r w:rsidRPr="00E22B69">
        <w:rPr>
          <w:rFonts w:ascii="Times New Roman" w:hAnsi="Times New Roman"/>
          <w:sz w:val="24"/>
          <w:szCs w:val="24"/>
        </w:rPr>
        <w:t>et</w:t>
      </w:r>
      <w:proofErr w:type="gramEnd"/>
      <w:r w:rsidRPr="00E22B69">
        <w:rPr>
          <w:rFonts w:ascii="Times New Roman" w:hAnsi="Times New Roman"/>
          <w:sz w:val="24"/>
          <w:szCs w:val="24"/>
        </w:rPr>
        <w:t xml:space="preserve"> </w:t>
      </w:r>
      <w:proofErr w:type="spellStart"/>
      <w:r w:rsidRPr="00E22B69">
        <w:rPr>
          <w:rFonts w:ascii="Times New Roman" w:hAnsi="Times New Roman"/>
          <w:sz w:val="24"/>
          <w:szCs w:val="24"/>
        </w:rPr>
        <w:t>Evolutive</w:t>
      </w:r>
      <w:proofErr w:type="spellEnd"/>
      <w:r w:rsidRPr="00E22B69">
        <w:rPr>
          <w:rFonts w:ascii="Times New Roman" w:hAnsi="Times New Roman"/>
          <w:sz w:val="24"/>
          <w:szCs w:val="24"/>
        </w:rPr>
        <w:t xml:space="preserve"> at CNRS </w:t>
      </w:r>
      <w:r w:rsidRPr="00E22B69">
        <w:rPr>
          <w:rFonts w:ascii="Times New Roman" w:hAnsi="Times New Roman"/>
          <w:sz w:val="24"/>
          <w:szCs w:val="24"/>
        </w:rPr>
        <w:lastRenderedPageBreak/>
        <w:t xml:space="preserve">Montpellier, and the EU </w:t>
      </w:r>
      <w:proofErr w:type="spellStart"/>
      <w:r w:rsidRPr="00E22B69">
        <w:rPr>
          <w:rFonts w:ascii="Times New Roman" w:hAnsi="Times New Roman"/>
          <w:sz w:val="24"/>
          <w:szCs w:val="24"/>
        </w:rPr>
        <w:t>Interreg</w:t>
      </w:r>
      <w:proofErr w:type="spellEnd"/>
      <w:r w:rsidRPr="00E22B69" w:rsidDel="00901008">
        <w:rPr>
          <w:rFonts w:ascii="Times New Roman" w:hAnsi="Times New Roman"/>
          <w:sz w:val="24"/>
          <w:szCs w:val="24"/>
        </w:rPr>
        <w:t xml:space="preserve"> </w:t>
      </w:r>
      <w:r w:rsidRPr="00E22B69">
        <w:rPr>
          <w:rFonts w:ascii="Times New Roman" w:hAnsi="Times New Roman"/>
          <w:sz w:val="24"/>
          <w:szCs w:val="24"/>
        </w:rPr>
        <w:t xml:space="preserve">FAME project (co-funded by ERDF, </w:t>
      </w:r>
      <w:proofErr w:type="spellStart"/>
      <w:r w:rsidRPr="00E22B69">
        <w:rPr>
          <w:rFonts w:ascii="Times New Roman" w:hAnsi="Times New Roman"/>
          <w:sz w:val="24"/>
          <w:szCs w:val="24"/>
        </w:rPr>
        <w:t>Agence</w:t>
      </w:r>
      <w:proofErr w:type="spellEnd"/>
      <w:r w:rsidRPr="00E22B69">
        <w:rPr>
          <w:rFonts w:ascii="Times New Roman" w:hAnsi="Times New Roman"/>
          <w:sz w:val="24"/>
          <w:szCs w:val="24"/>
        </w:rPr>
        <w:t xml:space="preserve"> des </w:t>
      </w:r>
      <w:proofErr w:type="spellStart"/>
      <w:r w:rsidRPr="00E22B69">
        <w:rPr>
          <w:rFonts w:ascii="Times New Roman" w:hAnsi="Times New Roman"/>
          <w:sz w:val="24"/>
          <w:szCs w:val="24"/>
        </w:rPr>
        <w:t>aires</w:t>
      </w:r>
      <w:proofErr w:type="spellEnd"/>
      <w:r w:rsidRPr="00E22B69">
        <w:rPr>
          <w:rFonts w:ascii="Times New Roman" w:hAnsi="Times New Roman"/>
          <w:sz w:val="24"/>
          <w:szCs w:val="24"/>
        </w:rPr>
        <w:t xml:space="preserve"> marines protégées and LPO).</w:t>
      </w:r>
    </w:p>
    <w:p w:rsidR="004F52C4" w:rsidRPr="00E22B69" w:rsidRDefault="004F52C4" w:rsidP="00FE4227">
      <w:pPr>
        <w:spacing w:after="0" w:line="480" w:lineRule="auto"/>
        <w:ind w:left="720" w:hanging="720"/>
        <w:rPr>
          <w:rFonts w:ascii="Times New Roman" w:hAnsi="Times New Roman"/>
          <w:sz w:val="24"/>
          <w:szCs w:val="24"/>
        </w:rPr>
      </w:pPr>
      <w:r w:rsidRPr="00E22B69">
        <w:rPr>
          <w:rFonts w:ascii="Times New Roman" w:hAnsi="Times New Roman"/>
          <w:sz w:val="24"/>
          <w:szCs w:val="24"/>
        </w:rPr>
        <w:t xml:space="preserve"> </w:t>
      </w:r>
    </w:p>
    <w:p w:rsidR="004F52C4" w:rsidRPr="003000EF" w:rsidRDefault="004F52C4" w:rsidP="00FC27DC">
      <w:pPr>
        <w:spacing w:line="480" w:lineRule="auto"/>
        <w:rPr>
          <w:rFonts w:ascii="Times New Roman" w:hAnsi="Times New Roman"/>
          <w:noProof/>
          <w:sz w:val="24"/>
          <w:szCs w:val="24"/>
        </w:rPr>
      </w:pPr>
      <w:r w:rsidRPr="003000EF">
        <w:rPr>
          <w:rFonts w:ascii="Times New Roman" w:hAnsi="Times New Roman"/>
          <w:noProof/>
          <w:sz w:val="24"/>
          <w:szCs w:val="24"/>
        </w:rPr>
        <w:t>References</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Araujo, M. S., Bolnick, D. I., Machado, G., Giaretta, A. A. and dos Reis, S. F. 2007. Using delta C-13 stable isotopes to quantify individual-level diet variation. - Oecologia 152: 643-654.</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Bates, D. and Maechler, M.  2010. lme4: Linear mixed-effects models using S4 classes. R package version 0.999375-35.  Ref Type: Electronic Citation</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Becker, W. A. 1984. A manual of quantitative genetics. - Academic Enterprises.</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Bolnick, D. I., Svanback, R., Fordyce, J. A., Yang, L. H., Davis, J. M., Hulsey, C. D. and Forister, M. L. 2003. The ecology of individuals: Incidence and implications of individual specialization. - Am. Nat. 161: 1-28.</w:t>
      </w:r>
    </w:p>
    <w:p w:rsidR="004F52C4"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Dingemanse, N. J., Kazem, A. J. N., Reale, D. and Wright, J. 2010. Behavioural reaction norms: animal personality meets individual plasticity. - Trends Ecol. Evol. 25: 81-89.</w:t>
      </w:r>
    </w:p>
    <w:p w:rsidR="004F52C4" w:rsidRPr="00027460" w:rsidRDefault="004F52C4" w:rsidP="00EF3C6F">
      <w:pPr>
        <w:autoSpaceDE w:val="0"/>
        <w:autoSpaceDN w:val="0"/>
        <w:adjustRightInd w:val="0"/>
        <w:spacing w:line="480" w:lineRule="auto"/>
        <w:rPr>
          <w:rFonts w:ascii="Times New Roman" w:eastAsia="Calibri" w:hAnsi="Times New Roman"/>
          <w:sz w:val="24"/>
          <w:szCs w:val="24"/>
        </w:rPr>
      </w:pPr>
      <w:proofErr w:type="gramStart"/>
      <w:r w:rsidRPr="00143558">
        <w:rPr>
          <w:rFonts w:ascii="Times New Roman" w:hAnsi="Times New Roman"/>
          <w:noProof/>
          <w:sz w:val="24"/>
          <w:szCs w:val="24"/>
        </w:rPr>
        <w:t>Dingemanse, N. J. and</w:t>
      </w:r>
      <w:r w:rsidRPr="00027460">
        <w:rPr>
          <w:rFonts w:ascii="Times New Roman" w:eastAsia="Calibri" w:hAnsi="Times New Roman"/>
          <w:sz w:val="24"/>
          <w:szCs w:val="24"/>
        </w:rPr>
        <w:t xml:space="preserve"> </w:t>
      </w:r>
      <w:proofErr w:type="spellStart"/>
      <w:r w:rsidRPr="00027460">
        <w:rPr>
          <w:rFonts w:ascii="Times New Roman" w:eastAsia="Calibri" w:hAnsi="Times New Roman"/>
          <w:sz w:val="24"/>
          <w:szCs w:val="24"/>
        </w:rPr>
        <w:t>Dochtermann</w:t>
      </w:r>
      <w:proofErr w:type="spellEnd"/>
      <w:r w:rsidRPr="00027460">
        <w:rPr>
          <w:rFonts w:ascii="Times New Roman" w:eastAsia="Calibri" w:hAnsi="Times New Roman"/>
          <w:sz w:val="24"/>
          <w:szCs w:val="24"/>
        </w:rPr>
        <w:t>, N.A.</w:t>
      </w:r>
      <w:proofErr w:type="gramEnd"/>
      <w:r w:rsidRPr="00027460">
        <w:rPr>
          <w:rFonts w:ascii="Times New Roman" w:eastAsia="Calibri" w:hAnsi="Times New Roman"/>
          <w:sz w:val="24"/>
          <w:szCs w:val="24"/>
        </w:rPr>
        <w:t xml:space="preserve">  2013. </w:t>
      </w:r>
      <w:r w:rsidRPr="00143558">
        <w:rPr>
          <w:rFonts w:ascii="Times New Roman" w:hAnsi="Times New Roman"/>
          <w:noProof/>
          <w:sz w:val="24"/>
          <w:szCs w:val="24"/>
        </w:rPr>
        <w:t xml:space="preserve"> </w:t>
      </w:r>
      <w:r w:rsidRPr="00027460">
        <w:rPr>
          <w:rFonts w:ascii="Times New Roman" w:eastAsia="Calibri" w:hAnsi="Times New Roman"/>
          <w:sz w:val="24"/>
          <w:szCs w:val="24"/>
        </w:rPr>
        <w:t>Quantifying individual variation in behaviour: mixed effect modelling approaches.  J. Anim. Ecol.  82: 39-54.</w:t>
      </w:r>
    </w:p>
    <w:p w:rsidR="004F52C4" w:rsidRPr="00143558" w:rsidRDefault="004F52C4" w:rsidP="00143558">
      <w:pPr>
        <w:tabs>
          <w:tab w:val="left" w:pos="0"/>
        </w:tabs>
        <w:spacing w:after="240" w:line="480" w:lineRule="auto"/>
        <w:rPr>
          <w:rFonts w:ascii="Times New Roman" w:hAnsi="Times New Roman"/>
          <w:noProof/>
          <w:sz w:val="24"/>
          <w:szCs w:val="24"/>
        </w:rPr>
      </w:pPr>
      <w:r w:rsidRPr="00143558">
        <w:rPr>
          <w:rFonts w:ascii="Times New Roman" w:hAnsi="Times New Roman"/>
          <w:noProof/>
          <w:sz w:val="24"/>
          <w:szCs w:val="24"/>
        </w:rPr>
        <w:t>Fitzmaurice, G., Laird, N. and Ware, J. 2004. Applied Longitudinal Analysis. - Wiley.</w:t>
      </w:r>
    </w:p>
    <w:p w:rsidR="004F52C4" w:rsidRPr="003000EF" w:rsidRDefault="004F52C4" w:rsidP="00EF3C6F">
      <w:pPr>
        <w:tabs>
          <w:tab w:val="left" w:pos="0"/>
        </w:tabs>
        <w:spacing w:line="480" w:lineRule="auto"/>
        <w:rPr>
          <w:rFonts w:ascii="Times New Roman" w:hAnsi="Times New Roman"/>
          <w:noProof/>
          <w:sz w:val="24"/>
          <w:szCs w:val="24"/>
        </w:rPr>
      </w:pPr>
      <w:r w:rsidRPr="00143558">
        <w:rPr>
          <w:rFonts w:ascii="Times New Roman" w:hAnsi="Times New Roman"/>
          <w:noProof/>
          <w:sz w:val="24"/>
          <w:szCs w:val="24"/>
        </w:rPr>
        <w:t>Garthe, S</w:t>
      </w:r>
      <w:r w:rsidRPr="003000EF">
        <w:rPr>
          <w:rFonts w:ascii="Times New Roman" w:hAnsi="Times New Roman"/>
          <w:noProof/>
          <w:sz w:val="24"/>
          <w:szCs w:val="24"/>
        </w:rPr>
        <w:t>., Benvenuti, S. and Montevecchi, W. A. 2000. Pursuit plunging by northern gannets (Sula bassana) feeding on capelin (Mallotus villosus). - Proc. R. Soc. Lond. Ser. B-Biol. Sci. 267: 1717-1722.</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lastRenderedPageBreak/>
        <w:t>Garthe, S., Montevecchi, W. A., Chapdelaine, G., Rail, J. F. and Hedd, A. 2007. Contrasting foraging tactics by northern gannets (Sula bassana) breeding in different oceanographic domains with different prey fields. - Marine Biology 151: 687-694.</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Gremillet, D. and Boulinier, T. 2009. Spatial ecology and conservation of seabirds facing global climate change: a review. - Marine Ecology Progress Series 391.</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Gremillet, D. and Charmantier, A. 2010. Shifts in phenotypic plasticity constrain the value of seabirds as ecological indicators of marine ecosystems. - Ecological Applications 20: 1498-1503.</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Gremillet, D., Lewis, S., Drapeau, L., van Der Lingen, C. D., Huggett, J. A., Coetzee, J. C., Verheye, H. M., Daunt, F., Wanless, S. and Ryan, P. G. 2008. Spatial match-mismatch in the Benguela upwelling zone: should we expect chlorophyll and sea-surface temperature to predict marine predator distributions? - J. Appl. Ecol. 45: 610-621.</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Hamer, K. C., Humphreys, E. M., Garthe, S., Hennicke, J., Peters, G., Gremillet, D., Phillips, R. A., Harris, M. P. and Wanless, S. 2007. Annual variation in diets, feeding locations and foraging behaviour of gannets in the North Sea: flexibility, consistency and constraint. - Mar. Ecol. -Prog. Ser. 338: 295-305.</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Hamer, K. C., Humphreys, E. M., Magalhaes, M. C., Garthe, S., Hennicke, J., Peters, G., Gremillet, D., Skov, H. and Wanless, S. 2009. Fine-scale foraging behaviour of a medium-ranging marine predator. - J. Anim. Ecol. 78: 880-889.</w:t>
      </w:r>
    </w:p>
    <w:p w:rsidR="004F52C4"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Iverson, S. A. and Esler, D. 2006. Site fidelity and the demographic implications of winter movements by a migratory bird, the harlequin duck Histrionicus</w:t>
      </w:r>
      <w:r>
        <w:rPr>
          <w:rFonts w:ascii="Times New Roman" w:hAnsi="Times New Roman"/>
          <w:noProof/>
          <w:sz w:val="24"/>
          <w:szCs w:val="24"/>
        </w:rPr>
        <w:t xml:space="preserve"> histrionicus. - J. Avian Biol.</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Lessells, C. M. and Boag, P. T. 1987. Unrepeatable repeatabilities - a common mistake. - Auk 104: 116-121.</w:t>
      </w:r>
    </w:p>
    <w:p w:rsidR="004F52C4" w:rsidRPr="00143558"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lastRenderedPageBreak/>
        <w:t xml:space="preserve">Mardon, J., Nesterova, A. P., Traugott, J., Saunders, S. M. and Bonadonna, F. 2010. Insight of scent: experimental evidence of olfactory capabilities in the wandering albatross (Diomedea </w:t>
      </w:r>
      <w:r w:rsidRPr="00143558">
        <w:rPr>
          <w:rFonts w:ascii="Times New Roman" w:hAnsi="Times New Roman"/>
          <w:noProof/>
          <w:sz w:val="24"/>
          <w:szCs w:val="24"/>
        </w:rPr>
        <w:t>exulans). - Journal of Experimental Biology 213: 558-563.</w:t>
      </w:r>
    </w:p>
    <w:p w:rsidR="004F52C4" w:rsidRPr="003000EF" w:rsidRDefault="004F52C4" w:rsidP="008E162E">
      <w:pPr>
        <w:tabs>
          <w:tab w:val="left" w:pos="0"/>
        </w:tabs>
        <w:spacing w:after="240" w:line="480" w:lineRule="auto"/>
        <w:rPr>
          <w:rFonts w:ascii="Times New Roman" w:hAnsi="Times New Roman"/>
          <w:noProof/>
          <w:sz w:val="24"/>
          <w:szCs w:val="24"/>
        </w:rPr>
      </w:pPr>
      <w:r w:rsidRPr="008E162E">
        <w:rPr>
          <w:rFonts w:ascii="Times New Roman" w:hAnsi="Times New Roman"/>
          <w:noProof/>
          <w:sz w:val="24"/>
          <w:szCs w:val="24"/>
        </w:rPr>
        <w:t>Nagelkerke, N. J. D. 1991. A Note on A General Definition of the Coefficient of Determination. - Biometrika 78: 691-692</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Nakagawa, S. and Schielzeth, H. 2010. Repeatability for Gaussian and non-Gaussian data: a practical guide for biologists. - Biological Reviews 85: 935–956.</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Nevitt, G. A., Losekoot, M. and Weimerskirch, H. 2008. Evidence for olfactory search in wandering albatross, Diomedea exulans. - Proc. Natl. Acad. Sci. U. S. A. 105: 4576-4581.</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Nussey, D. H., Postma, E., Gienapp, P. and Visser, M. E. 2005. Selection on heritable phenotypic plasticity in a wild bird population. - Science 310: 304-306.</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Pettex, E., Bonadonna, F., Enstipp, M. R., Siorat, F. and Gremillet, D. 2010. Northern gannets anticipate the spatio-temporal occurrence of their prey. - Journal of Experimental Biology 213: 2365-2371.</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Pinaud, D. and Weimerskirch, H. 2005. Scale-dependent habitat use in a long-ranging central place predator. - J. Anim. Ecol. 74: 852-863.</w:t>
      </w:r>
    </w:p>
    <w:p w:rsidR="004F52C4" w:rsidRDefault="004F52C4" w:rsidP="00DD5674">
      <w:pPr>
        <w:tabs>
          <w:tab w:val="left" w:pos="0"/>
        </w:tabs>
        <w:spacing w:after="240" w:line="480" w:lineRule="auto"/>
        <w:rPr>
          <w:rFonts w:ascii="Times New Roman" w:hAnsi="Times New Roman"/>
          <w:noProof/>
          <w:sz w:val="24"/>
          <w:szCs w:val="24"/>
        </w:rPr>
      </w:pPr>
      <w:r w:rsidRPr="003000EF">
        <w:rPr>
          <w:rFonts w:ascii="Times New Roman" w:hAnsi="Times New Roman"/>
          <w:noProof/>
          <w:sz w:val="24"/>
          <w:szCs w:val="24"/>
        </w:rPr>
        <w:t>Pinaud, D. and Weimerskirch, H. 2007. At-sea distribution and scale-dependent foraging</w:t>
      </w:r>
      <w:r w:rsidRPr="00DD5674">
        <w:rPr>
          <w:rFonts w:ascii="Times New Roman" w:hAnsi="Times New Roman"/>
          <w:noProof/>
          <w:sz w:val="24"/>
          <w:szCs w:val="24"/>
        </w:rPr>
        <w:t xml:space="preserve"> </w:t>
      </w:r>
      <w:r w:rsidRPr="003000EF">
        <w:rPr>
          <w:rFonts w:ascii="Times New Roman" w:hAnsi="Times New Roman"/>
          <w:noProof/>
          <w:sz w:val="24"/>
          <w:szCs w:val="24"/>
        </w:rPr>
        <w:t>behaviour of petrels and albatrosses: a comparative study. - J. Anim. Ecol. 76: 9-19.</w:t>
      </w:r>
    </w:p>
    <w:p w:rsidR="004F52C4" w:rsidRPr="003000EF" w:rsidRDefault="004F52C4" w:rsidP="00393BEB">
      <w:pPr>
        <w:tabs>
          <w:tab w:val="left" w:pos="0"/>
        </w:tabs>
        <w:spacing w:before="240" w:line="480" w:lineRule="auto"/>
        <w:rPr>
          <w:rFonts w:ascii="Times New Roman" w:hAnsi="Times New Roman"/>
          <w:noProof/>
          <w:sz w:val="24"/>
          <w:szCs w:val="24"/>
        </w:rPr>
      </w:pPr>
      <w:r w:rsidRPr="008E162E">
        <w:rPr>
          <w:rFonts w:ascii="Times New Roman" w:hAnsi="Times New Roman"/>
          <w:noProof/>
          <w:sz w:val="24"/>
          <w:szCs w:val="24"/>
        </w:rPr>
        <w:t>Pinheiro, J. and Bates, D. 2000. Mixed-Effects Models in S</w:t>
      </w:r>
      <w:r w:rsidR="00393BEB">
        <w:rPr>
          <w:rFonts w:ascii="Times New Roman" w:hAnsi="Times New Roman"/>
          <w:noProof/>
          <w:sz w:val="24"/>
          <w:szCs w:val="24"/>
        </w:rPr>
        <w:t xml:space="preserve"> and S-PLUS. - Springer-Verlag.</w:t>
      </w:r>
      <w:bookmarkStart w:id="0" w:name="_GoBack"/>
      <w:bookmarkEnd w:id="0"/>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Shine, R. 1989. Ecological causes for the evolution of sexual dimorphism - a review of the evidence. - Q. Rev. Biol. 64: 419-461.</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lastRenderedPageBreak/>
        <w:t>Shine, R. 1991. Intersexual dietary divergence and the evolution of sexual dimorphism in snakes. - Am. Nat. 138: 103-122.</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Tew Kai, E., Rossi, V., Sudre, J., Weimerskirch, H., Lopez, C., Hernandez-Garcia, E., Marsac, F. and Garcon, V. 2009. Top marine predators track Lagrangian coherent structures. - Proceedings of the National Academy of Sciences of the United States of America 106: 8245-8250.</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van de Pol, M. V. and Wright, J. 2009. A simple method for distinguishing within- versus between-subject effects using mixed models. - Animal Behaviour 77: 753-758.</w:t>
      </w:r>
    </w:p>
    <w:p w:rsidR="004F52C4"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 xml:space="preserve">van de Pol, MK., Oosterbeek, K. B. J., Ens, M., Brouwer, L., Rutten, A. J., Verhulst, S., Tinbergen, J. M. and de Jong, M.  2009.Using Oystercatchers' bill shapes as a proxy for feeding specialization: more differentiation than meets the eye?   97, 335-347. Ardea. </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Votier, S. C., Bearhop, S., Witt, M. J., Inger, R., Thompson, D. and Newton, J. 2010. Individual responses of seabirds to commercial fisheries revealed using GPS tracking, stable isotopes and vessel monitoring systems. - J. Appl. Ecol. 47: 487-497.</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Weimerskirch, H., Pinaud, D., Pawlowski, F. and Bost, C. A. 2007. Does prey capture induce area-restricted search? A fine-scale study using GPS in a marine predator, the wandering albatross. - Am. Nat. 170: 734-743.</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Weimerskirch, H., Salamolard, M., Sarrazin, F. and Jouventin, P. 1993. Foraging strategy of wandering albatrosses through the breeding-season - a study using satellite telemetry. - Auk 110: 325-342.</w:t>
      </w:r>
    </w:p>
    <w:p w:rsidR="004F52C4" w:rsidRPr="003000EF" w:rsidRDefault="004F52C4" w:rsidP="00EF3C6F">
      <w:pPr>
        <w:tabs>
          <w:tab w:val="left" w:pos="0"/>
        </w:tabs>
        <w:spacing w:line="480" w:lineRule="auto"/>
        <w:rPr>
          <w:rFonts w:ascii="Times New Roman" w:hAnsi="Times New Roman"/>
          <w:noProof/>
          <w:sz w:val="24"/>
          <w:szCs w:val="24"/>
        </w:rPr>
      </w:pPr>
      <w:r w:rsidRPr="003000EF">
        <w:rPr>
          <w:rFonts w:ascii="Times New Roman" w:hAnsi="Times New Roman"/>
          <w:noProof/>
          <w:sz w:val="24"/>
          <w:szCs w:val="24"/>
        </w:rPr>
        <w:t xml:space="preserve">Wilson, R. P., Gremillet, D., Syder, J., Kierspel, M. A. M., Garthe, S., Weimerskirch, H., Schafer-Neth, C., Scolaro, J. A., Bost, C. A., Plotz, J. and Nel, D. 2002. Remote-sensing </w:t>
      </w:r>
      <w:r w:rsidRPr="003000EF">
        <w:rPr>
          <w:rFonts w:ascii="Times New Roman" w:hAnsi="Times New Roman"/>
          <w:noProof/>
          <w:sz w:val="24"/>
          <w:szCs w:val="24"/>
        </w:rPr>
        <w:lastRenderedPageBreak/>
        <w:t>systems and seabirds: their use, abuse and potential for measuring marine environmental variables. - Mar. Ecol. -Prog. Ser. 228: 241-261.</w:t>
      </w:r>
    </w:p>
    <w:p w:rsidR="004F52C4" w:rsidRPr="003000EF" w:rsidRDefault="004F52C4" w:rsidP="00577480">
      <w:pPr>
        <w:tabs>
          <w:tab w:val="left" w:pos="0"/>
        </w:tabs>
        <w:spacing w:line="480" w:lineRule="auto"/>
        <w:rPr>
          <w:rFonts w:ascii="Times New Roman" w:hAnsi="Times New Roman"/>
          <w:sz w:val="24"/>
          <w:szCs w:val="24"/>
        </w:rPr>
      </w:pPr>
      <w:r w:rsidRPr="003000EF">
        <w:rPr>
          <w:rFonts w:ascii="Times New Roman" w:hAnsi="Times New Roman"/>
          <w:noProof/>
          <w:sz w:val="24"/>
          <w:szCs w:val="24"/>
        </w:rPr>
        <w:t>Wright, K. L. B., Pichegru, L. and Ryan, P. G. 2011. Penguins are attracted to dimethyl sulphide at sea. - Journal of Experimental Biology 214: 2509-2511.</w:t>
      </w:r>
    </w:p>
    <w:p w:rsidR="004F52C4" w:rsidRDefault="004F52C4" w:rsidP="00FE4227">
      <w:pPr>
        <w:spacing w:line="240" w:lineRule="auto"/>
        <w:rPr>
          <w:rFonts w:ascii="Times New Roman" w:hAnsi="Times New Roman"/>
          <w:b/>
          <w:sz w:val="24"/>
          <w:szCs w:val="24"/>
        </w:rPr>
        <w:sectPr w:rsidR="004F52C4" w:rsidSect="00D90C3D">
          <w:headerReference w:type="default" r:id="rId10"/>
          <w:footerReference w:type="default" r:id="rId11"/>
          <w:pgSz w:w="11906" w:h="16838"/>
          <w:pgMar w:top="1417" w:right="1417" w:bottom="1417" w:left="1417" w:header="708" w:footer="708" w:gutter="0"/>
          <w:lnNumType w:countBy="1" w:restart="continuous"/>
          <w:cols w:space="708"/>
          <w:docGrid w:linePitch="360"/>
        </w:sectPr>
      </w:pPr>
    </w:p>
    <w:p w:rsidR="004F52C4" w:rsidRPr="003000EF" w:rsidRDefault="004F52C4" w:rsidP="00FE4227">
      <w:pPr>
        <w:spacing w:line="240" w:lineRule="auto"/>
        <w:rPr>
          <w:rFonts w:ascii="Times New Roman" w:hAnsi="Times New Roman"/>
          <w:b/>
          <w:i/>
          <w:sz w:val="24"/>
          <w:szCs w:val="24"/>
        </w:rPr>
      </w:pPr>
      <w:r w:rsidRPr="003000EF">
        <w:rPr>
          <w:rFonts w:ascii="Times New Roman" w:hAnsi="Times New Roman"/>
          <w:b/>
          <w:i/>
          <w:sz w:val="24"/>
          <w:szCs w:val="24"/>
        </w:rPr>
        <w:lastRenderedPageBreak/>
        <w:t xml:space="preserve">Table Legends </w:t>
      </w:r>
    </w:p>
    <w:p w:rsidR="004F52C4" w:rsidRPr="00D90C3D" w:rsidRDefault="004F52C4" w:rsidP="00FE4227">
      <w:pPr>
        <w:spacing w:after="0" w:line="480" w:lineRule="auto"/>
        <w:rPr>
          <w:rFonts w:ascii="Times New Roman" w:hAnsi="Times New Roman"/>
          <w:b/>
          <w:sz w:val="24"/>
          <w:szCs w:val="24"/>
        </w:rPr>
      </w:pPr>
      <w:proofErr w:type="gramStart"/>
      <w:r w:rsidRPr="00D456CD">
        <w:rPr>
          <w:rFonts w:ascii="Times New Roman" w:hAnsi="Times New Roman"/>
          <w:sz w:val="24"/>
          <w:szCs w:val="24"/>
        </w:rPr>
        <w:t xml:space="preserve">Table 1:  The </w:t>
      </w:r>
      <w:r>
        <w:rPr>
          <w:rFonts w:ascii="Times New Roman" w:hAnsi="Times New Roman"/>
          <w:sz w:val="24"/>
          <w:szCs w:val="24"/>
        </w:rPr>
        <w:t>results of models estimating the individual straightness and speed response to environmental covariates.</w:t>
      </w:r>
      <w:proofErr w:type="gramEnd"/>
      <w:r>
        <w:rPr>
          <w:rFonts w:ascii="Times New Roman" w:hAnsi="Times New Roman"/>
          <w:sz w:val="24"/>
          <w:szCs w:val="24"/>
        </w:rPr>
        <w:t xml:space="preserve">  Random slopes were estimated using a full fixed effect structure.  Non-</w:t>
      </w:r>
      <w:r w:rsidRPr="00D90C3D">
        <w:rPr>
          <w:rFonts w:ascii="Times New Roman" w:hAnsi="Times New Roman"/>
          <w:sz w:val="24"/>
          <w:szCs w:val="24"/>
        </w:rPr>
        <w:t xml:space="preserve">significant random slopes were dropped from the model to test the significance of fixed effect terms.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76"/>
        <w:gridCol w:w="2694"/>
        <w:gridCol w:w="2551"/>
      </w:tblGrid>
      <w:tr w:rsidR="004F52C4" w:rsidRPr="00D90C3D">
        <w:tc>
          <w:tcPr>
            <w:tcW w:w="1668" w:type="dxa"/>
            <w:shd w:val="clear" w:color="auto" w:fill="auto"/>
          </w:tcPr>
          <w:p w:rsidR="004F52C4" w:rsidRPr="00D90C3D" w:rsidRDefault="004F52C4" w:rsidP="00FE4227">
            <w:pPr>
              <w:spacing w:after="0" w:line="240" w:lineRule="auto"/>
              <w:rPr>
                <w:rFonts w:ascii="Times New Roman" w:hAnsi="Times New Roman"/>
                <w:b/>
                <w:sz w:val="24"/>
                <w:szCs w:val="24"/>
              </w:rPr>
            </w:pPr>
          </w:p>
        </w:tc>
        <w:tc>
          <w:tcPr>
            <w:tcW w:w="2976" w:type="dxa"/>
            <w:shd w:val="clear" w:color="auto" w:fill="auto"/>
          </w:tcPr>
          <w:p w:rsidR="004F52C4" w:rsidRPr="00D90C3D" w:rsidRDefault="004F52C4" w:rsidP="00FE4227">
            <w:pPr>
              <w:spacing w:after="0" w:line="240" w:lineRule="auto"/>
              <w:rPr>
                <w:rFonts w:ascii="Times New Roman" w:hAnsi="Times New Roman"/>
                <w:b/>
                <w:sz w:val="24"/>
                <w:szCs w:val="24"/>
              </w:rPr>
            </w:pPr>
            <w:r w:rsidRPr="00D90C3D">
              <w:rPr>
                <w:rFonts w:ascii="Times New Roman" w:hAnsi="Times New Roman"/>
                <w:b/>
                <w:sz w:val="24"/>
                <w:szCs w:val="24"/>
              </w:rPr>
              <w:t>Variables</w:t>
            </w:r>
          </w:p>
        </w:tc>
        <w:tc>
          <w:tcPr>
            <w:tcW w:w="2694" w:type="dxa"/>
            <w:shd w:val="clear" w:color="auto" w:fill="auto"/>
          </w:tcPr>
          <w:p w:rsidR="004F52C4" w:rsidRPr="00D90C3D" w:rsidRDefault="004F52C4" w:rsidP="00FE4227">
            <w:pPr>
              <w:spacing w:after="0" w:line="240" w:lineRule="auto"/>
              <w:rPr>
                <w:rFonts w:ascii="Times New Roman" w:hAnsi="Times New Roman"/>
                <w:b/>
                <w:sz w:val="24"/>
                <w:szCs w:val="24"/>
              </w:rPr>
            </w:pPr>
            <w:r w:rsidRPr="00D90C3D">
              <w:rPr>
                <w:rFonts w:ascii="Times New Roman" w:hAnsi="Times New Roman"/>
                <w:b/>
                <w:sz w:val="24"/>
                <w:szCs w:val="24"/>
              </w:rPr>
              <w:t>Tortuosity</w:t>
            </w:r>
          </w:p>
        </w:tc>
        <w:tc>
          <w:tcPr>
            <w:tcW w:w="2551" w:type="dxa"/>
            <w:shd w:val="clear" w:color="auto" w:fill="auto"/>
          </w:tcPr>
          <w:p w:rsidR="004F52C4" w:rsidRPr="00D90C3D" w:rsidRDefault="004F52C4" w:rsidP="00FE4227">
            <w:pPr>
              <w:spacing w:after="0" w:line="240" w:lineRule="auto"/>
              <w:rPr>
                <w:rFonts w:ascii="Times New Roman" w:hAnsi="Times New Roman"/>
                <w:b/>
                <w:sz w:val="24"/>
                <w:szCs w:val="24"/>
              </w:rPr>
            </w:pPr>
            <w:r w:rsidRPr="00D90C3D">
              <w:rPr>
                <w:rFonts w:ascii="Times New Roman" w:hAnsi="Times New Roman"/>
                <w:b/>
                <w:sz w:val="24"/>
                <w:szCs w:val="24"/>
              </w:rPr>
              <w:t>Speed</w:t>
            </w:r>
          </w:p>
        </w:tc>
      </w:tr>
      <w:tr w:rsidR="004F52C4" w:rsidRPr="00D90C3D">
        <w:trPr>
          <w:trHeight w:val="139"/>
        </w:trPr>
        <w:tc>
          <w:tcPr>
            <w:tcW w:w="1668" w:type="dxa"/>
            <w:shd w:val="clear" w:color="auto" w:fill="auto"/>
          </w:tcPr>
          <w:p w:rsidR="004F52C4" w:rsidRPr="00D90C3D" w:rsidRDefault="004F52C4" w:rsidP="00FE4227">
            <w:pPr>
              <w:spacing w:after="0" w:line="240" w:lineRule="auto"/>
              <w:rPr>
                <w:rFonts w:ascii="Times New Roman" w:hAnsi="Times New Roman"/>
                <w:b/>
                <w:sz w:val="24"/>
                <w:szCs w:val="24"/>
              </w:rPr>
            </w:pPr>
          </w:p>
        </w:tc>
        <w:tc>
          <w:tcPr>
            <w:tcW w:w="2976" w:type="dxa"/>
            <w:shd w:val="clear" w:color="auto" w:fill="auto"/>
          </w:tcPr>
          <w:p w:rsidR="004F52C4" w:rsidRPr="00D90C3D" w:rsidRDefault="004F52C4" w:rsidP="00FE4227">
            <w:pPr>
              <w:spacing w:after="0" w:line="240" w:lineRule="auto"/>
              <w:rPr>
                <w:rFonts w:ascii="Times New Roman" w:hAnsi="Times New Roman"/>
                <w:b/>
                <w:sz w:val="24"/>
                <w:szCs w:val="24"/>
              </w:rPr>
            </w:pPr>
            <w:r w:rsidRPr="00D90C3D">
              <w:rPr>
                <w:rFonts w:ascii="Times New Roman" w:hAnsi="Times New Roman"/>
                <w:b/>
                <w:sz w:val="24"/>
                <w:szCs w:val="24"/>
              </w:rPr>
              <w:t>Sample size</w:t>
            </w:r>
          </w:p>
        </w:tc>
        <w:tc>
          <w:tcPr>
            <w:tcW w:w="5245" w:type="dxa"/>
            <w:gridSpan w:val="2"/>
            <w:shd w:val="clear" w:color="auto" w:fill="auto"/>
          </w:tcPr>
          <w:p w:rsidR="004F52C4" w:rsidRPr="00D90C3D" w:rsidRDefault="004F52C4" w:rsidP="00FE4227">
            <w:pPr>
              <w:spacing w:after="0" w:line="240" w:lineRule="auto"/>
              <w:rPr>
                <w:rFonts w:ascii="Times New Roman" w:hAnsi="Times New Roman"/>
                <w:sz w:val="24"/>
                <w:szCs w:val="24"/>
              </w:rPr>
            </w:pPr>
            <w:r w:rsidRPr="00D90C3D">
              <w:rPr>
                <w:rFonts w:ascii="Times New Roman" w:hAnsi="Times New Roman"/>
                <w:sz w:val="24"/>
                <w:szCs w:val="24"/>
              </w:rPr>
              <w:t>Data points =  43,443;  Tracks = 113;  Birds = 31</w:t>
            </w:r>
          </w:p>
        </w:tc>
      </w:tr>
      <w:tr w:rsidR="004F52C4" w:rsidRPr="00D90C3D" w:rsidTr="00F63AF2">
        <w:tc>
          <w:tcPr>
            <w:tcW w:w="1668" w:type="dxa"/>
            <w:vMerge w:val="restart"/>
            <w:shd w:val="clear" w:color="auto" w:fill="auto"/>
          </w:tcPr>
          <w:p w:rsidR="004F52C4" w:rsidRPr="00D90C3D" w:rsidRDefault="004F52C4" w:rsidP="00F63AF2">
            <w:pPr>
              <w:spacing w:after="0" w:line="240" w:lineRule="auto"/>
              <w:rPr>
                <w:rFonts w:ascii="Times New Roman" w:hAnsi="Times New Roman"/>
                <w:b/>
                <w:sz w:val="24"/>
                <w:szCs w:val="24"/>
              </w:rPr>
            </w:pPr>
            <w:r w:rsidRPr="00D90C3D">
              <w:rPr>
                <w:rFonts w:ascii="Times New Roman" w:hAnsi="Times New Roman"/>
                <w:b/>
                <w:sz w:val="24"/>
                <w:szCs w:val="24"/>
              </w:rPr>
              <w:t>Random Slopes</w:t>
            </w:r>
          </w:p>
        </w:tc>
        <w:tc>
          <w:tcPr>
            <w:tcW w:w="2976" w:type="dxa"/>
            <w:shd w:val="clear" w:color="auto" w:fill="auto"/>
          </w:tcPr>
          <w:p w:rsidR="004F52C4" w:rsidRPr="00D90C3D" w:rsidRDefault="004F52C4" w:rsidP="00F63AF2">
            <w:pPr>
              <w:spacing w:after="0" w:line="240" w:lineRule="auto"/>
              <w:rPr>
                <w:rFonts w:ascii="Times New Roman" w:hAnsi="Times New Roman"/>
                <w:b/>
                <w:sz w:val="24"/>
                <w:szCs w:val="24"/>
              </w:rPr>
            </w:pPr>
            <w:r w:rsidRPr="00D90C3D">
              <w:rPr>
                <w:rFonts w:ascii="Times New Roman" w:hAnsi="Times New Roman"/>
                <w:b/>
                <w:sz w:val="24"/>
                <w:szCs w:val="24"/>
              </w:rPr>
              <w:t>Copepods</w:t>
            </w:r>
          </w:p>
        </w:tc>
        <w:tc>
          <w:tcPr>
            <w:tcW w:w="2694" w:type="dxa"/>
            <w:shd w:val="clear" w:color="auto" w:fill="auto"/>
          </w:tcPr>
          <w:p w:rsidR="004F52C4" w:rsidRPr="00D90C3D" w:rsidRDefault="004F52C4" w:rsidP="0068060F">
            <w:pPr>
              <w:spacing w:after="0" w:line="240" w:lineRule="auto"/>
              <w:rPr>
                <w:rFonts w:ascii="Times New Roman" w:hAnsi="Times New Roman"/>
                <w:sz w:val="24"/>
                <w:szCs w:val="24"/>
              </w:rPr>
            </w:pPr>
            <w:r w:rsidRPr="00D90C3D">
              <w:rPr>
                <w:rFonts w:ascii="Times New Roman" w:hAnsi="Times New Roman"/>
                <w:sz w:val="24"/>
                <w:szCs w:val="24"/>
              </w:rPr>
              <w:t xml:space="preserve">χ </w:t>
            </w:r>
            <w:r w:rsidRPr="00D90C3D">
              <w:rPr>
                <w:rFonts w:ascii="Times New Roman" w:hAnsi="Times New Roman"/>
                <w:sz w:val="24"/>
                <w:szCs w:val="24"/>
                <w:vertAlign w:val="subscript"/>
              </w:rPr>
              <w:t>1</w:t>
            </w:r>
            <w:r w:rsidRPr="00D90C3D">
              <w:rPr>
                <w:rFonts w:ascii="Times New Roman" w:hAnsi="Times New Roman"/>
                <w:sz w:val="24"/>
                <w:szCs w:val="24"/>
              </w:rPr>
              <w:t xml:space="preserve"> = 242.45; p &lt; 0.001</w:t>
            </w:r>
          </w:p>
        </w:tc>
        <w:tc>
          <w:tcPr>
            <w:tcW w:w="2551" w:type="dxa"/>
            <w:shd w:val="clear" w:color="auto" w:fill="auto"/>
          </w:tcPr>
          <w:p w:rsidR="004F52C4" w:rsidRPr="00D90C3D" w:rsidRDefault="004F52C4" w:rsidP="00955213">
            <w:pPr>
              <w:spacing w:after="0" w:line="240" w:lineRule="auto"/>
              <w:rPr>
                <w:rFonts w:ascii="Times New Roman" w:hAnsi="Times New Roman"/>
                <w:sz w:val="24"/>
                <w:szCs w:val="24"/>
              </w:rPr>
            </w:pPr>
            <w:r w:rsidRPr="00D90C3D">
              <w:rPr>
                <w:rFonts w:ascii="Times New Roman" w:hAnsi="Times New Roman"/>
                <w:sz w:val="24"/>
                <w:szCs w:val="24"/>
              </w:rPr>
              <w:t xml:space="preserve">χ </w:t>
            </w:r>
            <w:r w:rsidRPr="00D90C3D">
              <w:rPr>
                <w:rFonts w:ascii="Times New Roman" w:hAnsi="Times New Roman"/>
                <w:sz w:val="24"/>
                <w:szCs w:val="24"/>
                <w:vertAlign w:val="subscript"/>
              </w:rPr>
              <w:t>1</w:t>
            </w:r>
            <w:r w:rsidRPr="00D90C3D">
              <w:rPr>
                <w:rFonts w:ascii="Times New Roman" w:hAnsi="Times New Roman"/>
                <w:sz w:val="24"/>
                <w:szCs w:val="24"/>
              </w:rPr>
              <w:t xml:space="preserve"> = 2695.5; p &lt; 0.001  </w:t>
            </w:r>
          </w:p>
        </w:tc>
      </w:tr>
      <w:tr w:rsidR="004F52C4" w:rsidRPr="00D90C3D" w:rsidTr="00F63AF2">
        <w:tc>
          <w:tcPr>
            <w:tcW w:w="1668" w:type="dxa"/>
            <w:vMerge/>
            <w:shd w:val="clear" w:color="auto" w:fill="auto"/>
          </w:tcPr>
          <w:p w:rsidR="004F52C4" w:rsidRPr="00D90C3D" w:rsidRDefault="004F52C4" w:rsidP="00F63AF2">
            <w:pPr>
              <w:spacing w:after="0" w:line="240" w:lineRule="auto"/>
              <w:rPr>
                <w:rFonts w:ascii="Times New Roman" w:hAnsi="Times New Roman"/>
                <w:b/>
                <w:sz w:val="24"/>
                <w:szCs w:val="24"/>
              </w:rPr>
            </w:pPr>
          </w:p>
        </w:tc>
        <w:tc>
          <w:tcPr>
            <w:tcW w:w="2976" w:type="dxa"/>
            <w:shd w:val="clear" w:color="auto" w:fill="auto"/>
          </w:tcPr>
          <w:p w:rsidR="004F52C4" w:rsidRPr="00D90C3D" w:rsidRDefault="004F52C4" w:rsidP="00F63AF2">
            <w:pPr>
              <w:spacing w:after="0" w:line="240" w:lineRule="auto"/>
              <w:rPr>
                <w:rFonts w:ascii="Times New Roman" w:hAnsi="Times New Roman"/>
                <w:b/>
                <w:sz w:val="24"/>
                <w:szCs w:val="24"/>
              </w:rPr>
            </w:pPr>
            <w:r w:rsidRPr="00D90C3D">
              <w:rPr>
                <w:rFonts w:ascii="Times New Roman" w:hAnsi="Times New Roman"/>
                <w:b/>
                <w:sz w:val="24"/>
                <w:szCs w:val="24"/>
              </w:rPr>
              <w:t xml:space="preserve">Chlorophyll </w:t>
            </w:r>
          </w:p>
        </w:tc>
        <w:tc>
          <w:tcPr>
            <w:tcW w:w="2694" w:type="dxa"/>
            <w:shd w:val="clear" w:color="auto" w:fill="auto"/>
          </w:tcPr>
          <w:p w:rsidR="004F52C4" w:rsidRPr="00D90C3D" w:rsidRDefault="004F52C4" w:rsidP="00955213">
            <w:pPr>
              <w:spacing w:after="0" w:line="240" w:lineRule="auto"/>
              <w:rPr>
                <w:rFonts w:ascii="Times New Roman" w:hAnsi="Times New Roman"/>
                <w:sz w:val="24"/>
                <w:szCs w:val="24"/>
              </w:rPr>
            </w:pPr>
            <w:r w:rsidRPr="00D90C3D">
              <w:rPr>
                <w:rFonts w:ascii="Times New Roman" w:hAnsi="Times New Roman"/>
                <w:sz w:val="24"/>
                <w:szCs w:val="24"/>
              </w:rPr>
              <w:t xml:space="preserve">χ </w:t>
            </w:r>
            <w:r w:rsidRPr="00D90C3D">
              <w:rPr>
                <w:rFonts w:ascii="Times New Roman" w:hAnsi="Times New Roman"/>
                <w:sz w:val="24"/>
                <w:szCs w:val="24"/>
                <w:vertAlign w:val="subscript"/>
              </w:rPr>
              <w:t>1</w:t>
            </w:r>
            <w:r w:rsidRPr="00D90C3D">
              <w:rPr>
                <w:rFonts w:ascii="Times New Roman" w:hAnsi="Times New Roman"/>
                <w:sz w:val="24"/>
                <w:szCs w:val="24"/>
              </w:rPr>
              <w:t xml:space="preserve"> = 517.15; p &lt; 0.001</w:t>
            </w:r>
          </w:p>
        </w:tc>
        <w:tc>
          <w:tcPr>
            <w:tcW w:w="2551" w:type="dxa"/>
            <w:shd w:val="clear" w:color="auto" w:fill="auto"/>
          </w:tcPr>
          <w:p w:rsidR="004F52C4" w:rsidRPr="00D90C3D" w:rsidRDefault="004F52C4" w:rsidP="00955213">
            <w:pPr>
              <w:spacing w:after="0" w:line="240" w:lineRule="auto"/>
              <w:rPr>
                <w:rFonts w:ascii="Times New Roman" w:hAnsi="Times New Roman"/>
                <w:sz w:val="24"/>
                <w:szCs w:val="24"/>
              </w:rPr>
            </w:pPr>
            <w:r w:rsidRPr="00D90C3D">
              <w:rPr>
                <w:rFonts w:ascii="Times New Roman" w:hAnsi="Times New Roman"/>
                <w:sz w:val="24"/>
                <w:szCs w:val="24"/>
              </w:rPr>
              <w:t xml:space="preserve">χ </w:t>
            </w:r>
            <w:r w:rsidRPr="00D90C3D">
              <w:rPr>
                <w:rFonts w:ascii="Times New Roman" w:hAnsi="Times New Roman"/>
                <w:sz w:val="24"/>
                <w:szCs w:val="24"/>
                <w:vertAlign w:val="subscript"/>
              </w:rPr>
              <w:t>1</w:t>
            </w:r>
            <w:r w:rsidRPr="00D90C3D">
              <w:rPr>
                <w:rFonts w:ascii="Times New Roman" w:hAnsi="Times New Roman"/>
                <w:sz w:val="24"/>
                <w:szCs w:val="24"/>
              </w:rPr>
              <w:t xml:space="preserve"> =  4593.8; p &lt; 0.001</w:t>
            </w:r>
          </w:p>
        </w:tc>
      </w:tr>
      <w:tr w:rsidR="004F52C4" w:rsidRPr="00D90C3D" w:rsidTr="00F63AF2">
        <w:tc>
          <w:tcPr>
            <w:tcW w:w="1668" w:type="dxa"/>
            <w:vMerge/>
            <w:shd w:val="clear" w:color="auto" w:fill="auto"/>
          </w:tcPr>
          <w:p w:rsidR="004F52C4" w:rsidRPr="00D90C3D" w:rsidRDefault="004F52C4" w:rsidP="00F63AF2">
            <w:pPr>
              <w:spacing w:after="0" w:line="240" w:lineRule="auto"/>
              <w:rPr>
                <w:rFonts w:ascii="Times New Roman" w:hAnsi="Times New Roman"/>
                <w:b/>
                <w:sz w:val="24"/>
                <w:szCs w:val="24"/>
              </w:rPr>
            </w:pPr>
          </w:p>
        </w:tc>
        <w:tc>
          <w:tcPr>
            <w:tcW w:w="2976" w:type="dxa"/>
            <w:shd w:val="clear" w:color="auto" w:fill="auto"/>
          </w:tcPr>
          <w:p w:rsidR="004F52C4" w:rsidRPr="00D90C3D" w:rsidRDefault="004F52C4" w:rsidP="00F63AF2">
            <w:pPr>
              <w:spacing w:after="0" w:line="240" w:lineRule="auto"/>
              <w:rPr>
                <w:rFonts w:ascii="Times New Roman" w:hAnsi="Times New Roman"/>
                <w:b/>
                <w:sz w:val="24"/>
                <w:szCs w:val="24"/>
              </w:rPr>
            </w:pPr>
            <w:r w:rsidRPr="00D90C3D">
              <w:rPr>
                <w:rFonts w:ascii="Times New Roman" w:hAnsi="Times New Roman"/>
                <w:b/>
                <w:sz w:val="24"/>
                <w:szCs w:val="24"/>
              </w:rPr>
              <w:t>Sea surface temperature</w:t>
            </w:r>
          </w:p>
        </w:tc>
        <w:tc>
          <w:tcPr>
            <w:tcW w:w="2694" w:type="dxa"/>
            <w:shd w:val="clear" w:color="auto" w:fill="auto"/>
          </w:tcPr>
          <w:p w:rsidR="004F52C4" w:rsidRPr="00D90C3D" w:rsidRDefault="004F52C4" w:rsidP="00B44201">
            <w:pPr>
              <w:spacing w:after="0" w:line="240" w:lineRule="auto"/>
              <w:rPr>
                <w:rFonts w:ascii="Times New Roman" w:hAnsi="Times New Roman"/>
                <w:sz w:val="24"/>
                <w:szCs w:val="24"/>
              </w:rPr>
            </w:pPr>
            <w:r w:rsidRPr="00D90C3D">
              <w:rPr>
                <w:rFonts w:ascii="Times New Roman" w:hAnsi="Times New Roman"/>
                <w:sz w:val="24"/>
                <w:szCs w:val="24"/>
              </w:rPr>
              <w:t xml:space="preserve">χ </w:t>
            </w:r>
            <w:r w:rsidRPr="00D90C3D">
              <w:rPr>
                <w:rFonts w:ascii="Times New Roman" w:hAnsi="Times New Roman"/>
                <w:sz w:val="24"/>
                <w:szCs w:val="24"/>
                <w:vertAlign w:val="subscript"/>
              </w:rPr>
              <w:t>1</w:t>
            </w:r>
            <w:r w:rsidRPr="00D90C3D">
              <w:rPr>
                <w:rFonts w:ascii="Times New Roman" w:hAnsi="Times New Roman"/>
                <w:sz w:val="24"/>
                <w:szCs w:val="24"/>
              </w:rPr>
              <w:t xml:space="preserve"> = 10.34; ; p = 0.001</w:t>
            </w:r>
          </w:p>
        </w:tc>
        <w:tc>
          <w:tcPr>
            <w:tcW w:w="2551" w:type="dxa"/>
            <w:shd w:val="clear" w:color="auto" w:fill="auto"/>
          </w:tcPr>
          <w:p w:rsidR="004F52C4" w:rsidRPr="00D90C3D" w:rsidRDefault="004F52C4" w:rsidP="00955213">
            <w:pPr>
              <w:spacing w:after="0" w:line="240" w:lineRule="auto"/>
              <w:rPr>
                <w:rFonts w:ascii="Times New Roman" w:hAnsi="Times New Roman"/>
                <w:sz w:val="24"/>
                <w:szCs w:val="24"/>
              </w:rPr>
            </w:pPr>
            <w:r w:rsidRPr="00D90C3D">
              <w:rPr>
                <w:rFonts w:ascii="Times New Roman" w:hAnsi="Times New Roman"/>
                <w:sz w:val="24"/>
                <w:szCs w:val="24"/>
              </w:rPr>
              <w:t xml:space="preserve">χ </w:t>
            </w:r>
            <w:r w:rsidRPr="00D90C3D">
              <w:rPr>
                <w:rFonts w:ascii="Times New Roman" w:hAnsi="Times New Roman"/>
                <w:sz w:val="24"/>
                <w:szCs w:val="24"/>
                <w:vertAlign w:val="subscript"/>
              </w:rPr>
              <w:t>1</w:t>
            </w:r>
            <w:r w:rsidRPr="00D90C3D">
              <w:rPr>
                <w:rFonts w:ascii="Times New Roman" w:hAnsi="Times New Roman"/>
                <w:sz w:val="24"/>
                <w:szCs w:val="24"/>
              </w:rPr>
              <w:t xml:space="preserve"> = 2418.9  ; p &lt; 0.001</w:t>
            </w:r>
          </w:p>
        </w:tc>
      </w:tr>
      <w:tr w:rsidR="004F52C4" w:rsidRPr="00D90C3D">
        <w:tc>
          <w:tcPr>
            <w:tcW w:w="1668" w:type="dxa"/>
            <w:vMerge w:val="restart"/>
            <w:shd w:val="clear" w:color="auto" w:fill="auto"/>
          </w:tcPr>
          <w:p w:rsidR="004F52C4" w:rsidRPr="00D90C3D" w:rsidRDefault="004F52C4" w:rsidP="00FE4227">
            <w:pPr>
              <w:spacing w:after="0" w:line="240" w:lineRule="auto"/>
              <w:rPr>
                <w:rFonts w:ascii="Times New Roman" w:hAnsi="Times New Roman"/>
                <w:b/>
                <w:sz w:val="24"/>
                <w:szCs w:val="24"/>
              </w:rPr>
            </w:pPr>
            <w:r w:rsidRPr="00D90C3D">
              <w:rPr>
                <w:rFonts w:ascii="Times New Roman" w:hAnsi="Times New Roman"/>
                <w:b/>
                <w:sz w:val="24"/>
                <w:szCs w:val="24"/>
              </w:rPr>
              <w:t>Random intercepts</w:t>
            </w:r>
          </w:p>
        </w:tc>
        <w:tc>
          <w:tcPr>
            <w:tcW w:w="2976" w:type="dxa"/>
            <w:shd w:val="clear" w:color="auto" w:fill="auto"/>
          </w:tcPr>
          <w:p w:rsidR="004F52C4" w:rsidRPr="00D90C3D" w:rsidRDefault="004F52C4" w:rsidP="00FE4227">
            <w:pPr>
              <w:spacing w:after="0" w:line="240" w:lineRule="auto"/>
              <w:rPr>
                <w:rFonts w:ascii="Times New Roman" w:hAnsi="Times New Roman"/>
                <w:b/>
                <w:sz w:val="24"/>
                <w:szCs w:val="24"/>
              </w:rPr>
            </w:pPr>
            <w:r w:rsidRPr="00D90C3D">
              <w:rPr>
                <w:rFonts w:ascii="Times New Roman" w:hAnsi="Times New Roman"/>
                <w:b/>
                <w:sz w:val="24"/>
                <w:szCs w:val="24"/>
              </w:rPr>
              <w:t>Individual Bird</w:t>
            </w:r>
          </w:p>
        </w:tc>
        <w:tc>
          <w:tcPr>
            <w:tcW w:w="2694" w:type="dxa"/>
            <w:shd w:val="clear" w:color="auto" w:fill="auto"/>
          </w:tcPr>
          <w:p w:rsidR="004F52C4" w:rsidRPr="00D90C3D" w:rsidRDefault="004F52C4" w:rsidP="0041406E">
            <w:pPr>
              <w:spacing w:after="0" w:line="240" w:lineRule="auto"/>
              <w:rPr>
                <w:rFonts w:ascii="Times New Roman" w:hAnsi="Times New Roman"/>
                <w:sz w:val="24"/>
                <w:szCs w:val="24"/>
              </w:rPr>
            </w:pPr>
            <w:r w:rsidRPr="00D90C3D">
              <w:rPr>
                <w:rFonts w:ascii="Times New Roman" w:hAnsi="Times New Roman"/>
                <w:sz w:val="24"/>
                <w:szCs w:val="24"/>
              </w:rPr>
              <w:t xml:space="preserve">χ </w:t>
            </w:r>
            <w:r w:rsidRPr="00D90C3D">
              <w:rPr>
                <w:rFonts w:ascii="Times New Roman" w:hAnsi="Times New Roman"/>
                <w:sz w:val="24"/>
                <w:szCs w:val="24"/>
                <w:vertAlign w:val="subscript"/>
              </w:rPr>
              <w:t>1</w:t>
            </w:r>
            <w:r w:rsidRPr="00D90C3D">
              <w:rPr>
                <w:rFonts w:ascii="Times New Roman" w:hAnsi="Times New Roman"/>
                <w:sz w:val="24"/>
                <w:szCs w:val="24"/>
              </w:rPr>
              <w:t xml:space="preserve"> = 4.4; p = 0.04</w:t>
            </w:r>
          </w:p>
        </w:tc>
        <w:tc>
          <w:tcPr>
            <w:tcW w:w="2551" w:type="dxa"/>
            <w:shd w:val="clear" w:color="auto" w:fill="auto"/>
          </w:tcPr>
          <w:p w:rsidR="004F52C4" w:rsidRPr="00D90C3D" w:rsidRDefault="004F52C4" w:rsidP="0041406E">
            <w:pPr>
              <w:spacing w:after="0" w:line="240" w:lineRule="auto"/>
              <w:rPr>
                <w:rFonts w:ascii="Times New Roman" w:hAnsi="Times New Roman"/>
                <w:sz w:val="24"/>
                <w:szCs w:val="24"/>
              </w:rPr>
            </w:pPr>
            <w:proofErr w:type="gramStart"/>
            <w:r w:rsidRPr="00D90C3D">
              <w:rPr>
                <w:rFonts w:ascii="Times New Roman" w:hAnsi="Times New Roman"/>
                <w:sz w:val="24"/>
                <w:szCs w:val="24"/>
              </w:rPr>
              <w:t>χ</w:t>
            </w:r>
            <w:proofErr w:type="gramEnd"/>
            <w:r w:rsidRPr="00D90C3D">
              <w:rPr>
                <w:rFonts w:ascii="Times New Roman" w:hAnsi="Times New Roman"/>
                <w:sz w:val="24"/>
                <w:szCs w:val="24"/>
              </w:rPr>
              <w:t xml:space="preserve"> </w:t>
            </w:r>
            <w:r w:rsidRPr="00D90C3D">
              <w:rPr>
                <w:rFonts w:ascii="Times New Roman" w:hAnsi="Times New Roman"/>
                <w:sz w:val="24"/>
                <w:szCs w:val="24"/>
                <w:vertAlign w:val="subscript"/>
              </w:rPr>
              <w:t>1</w:t>
            </w:r>
            <w:r w:rsidRPr="00D90C3D">
              <w:rPr>
                <w:rFonts w:ascii="Times New Roman" w:hAnsi="Times New Roman"/>
                <w:sz w:val="24"/>
                <w:szCs w:val="24"/>
              </w:rPr>
              <w:t xml:space="preserve"> = 146. 0; p &lt; 0.001</w:t>
            </w:r>
          </w:p>
        </w:tc>
      </w:tr>
      <w:tr w:rsidR="00D90C3D" w:rsidRPr="00D90C3D" w:rsidTr="00CC426A">
        <w:trPr>
          <w:trHeight w:val="286"/>
        </w:trPr>
        <w:tc>
          <w:tcPr>
            <w:tcW w:w="1668" w:type="dxa"/>
            <w:vMerge/>
            <w:shd w:val="clear" w:color="auto" w:fill="auto"/>
          </w:tcPr>
          <w:p w:rsidR="004F52C4" w:rsidRPr="00D90C3D" w:rsidRDefault="004F52C4" w:rsidP="00FE4227">
            <w:pPr>
              <w:spacing w:after="0" w:line="240" w:lineRule="auto"/>
              <w:rPr>
                <w:rFonts w:ascii="Times New Roman" w:hAnsi="Times New Roman"/>
                <w:b/>
                <w:sz w:val="24"/>
                <w:szCs w:val="24"/>
              </w:rPr>
            </w:pPr>
          </w:p>
        </w:tc>
        <w:tc>
          <w:tcPr>
            <w:tcW w:w="2976" w:type="dxa"/>
            <w:shd w:val="clear" w:color="auto" w:fill="auto"/>
          </w:tcPr>
          <w:p w:rsidR="004F52C4" w:rsidRPr="00D90C3D" w:rsidRDefault="004F52C4" w:rsidP="00FE4227">
            <w:pPr>
              <w:spacing w:after="0" w:line="240" w:lineRule="auto"/>
              <w:rPr>
                <w:rFonts w:ascii="Times New Roman" w:hAnsi="Times New Roman"/>
                <w:b/>
                <w:sz w:val="24"/>
                <w:szCs w:val="24"/>
              </w:rPr>
            </w:pPr>
            <w:r w:rsidRPr="00D90C3D">
              <w:rPr>
                <w:rFonts w:ascii="Times New Roman" w:hAnsi="Times New Roman"/>
                <w:b/>
                <w:sz w:val="24"/>
                <w:szCs w:val="24"/>
              </w:rPr>
              <w:t>Individual Track</w:t>
            </w:r>
          </w:p>
        </w:tc>
        <w:tc>
          <w:tcPr>
            <w:tcW w:w="2694" w:type="dxa"/>
            <w:shd w:val="clear" w:color="auto" w:fill="auto"/>
          </w:tcPr>
          <w:p w:rsidR="004F52C4" w:rsidRPr="00D90C3D" w:rsidRDefault="004F52C4">
            <w:pPr>
              <w:spacing w:after="0" w:line="240" w:lineRule="auto"/>
              <w:rPr>
                <w:rFonts w:ascii="Times New Roman" w:hAnsi="Times New Roman"/>
                <w:sz w:val="24"/>
                <w:szCs w:val="24"/>
              </w:rPr>
            </w:pPr>
            <w:r w:rsidRPr="00D90C3D">
              <w:rPr>
                <w:rFonts w:ascii="Times New Roman" w:hAnsi="Times New Roman"/>
                <w:sz w:val="24"/>
                <w:szCs w:val="24"/>
              </w:rPr>
              <w:t xml:space="preserve">χ </w:t>
            </w:r>
            <w:r w:rsidRPr="00D90C3D">
              <w:rPr>
                <w:rFonts w:ascii="Times New Roman" w:hAnsi="Times New Roman"/>
                <w:sz w:val="24"/>
                <w:szCs w:val="24"/>
                <w:vertAlign w:val="subscript"/>
              </w:rPr>
              <w:t>1</w:t>
            </w:r>
            <w:r w:rsidRPr="00D90C3D">
              <w:rPr>
                <w:rFonts w:ascii="Times New Roman" w:hAnsi="Times New Roman"/>
                <w:sz w:val="24"/>
                <w:szCs w:val="24"/>
              </w:rPr>
              <w:t xml:space="preserve"> = 1364.3; p &lt; 0.001</w:t>
            </w:r>
          </w:p>
        </w:tc>
        <w:tc>
          <w:tcPr>
            <w:tcW w:w="2551" w:type="dxa"/>
            <w:shd w:val="clear" w:color="auto" w:fill="auto"/>
          </w:tcPr>
          <w:p w:rsidR="004F52C4" w:rsidRPr="00D90C3D" w:rsidRDefault="004F52C4" w:rsidP="00D456CD">
            <w:pPr>
              <w:spacing w:after="0" w:line="240" w:lineRule="auto"/>
              <w:rPr>
                <w:rFonts w:ascii="Times New Roman" w:hAnsi="Times New Roman"/>
                <w:sz w:val="24"/>
                <w:szCs w:val="24"/>
              </w:rPr>
            </w:pPr>
            <w:r w:rsidRPr="00D90C3D">
              <w:rPr>
                <w:rFonts w:ascii="Times New Roman" w:hAnsi="Times New Roman"/>
                <w:sz w:val="24"/>
                <w:szCs w:val="24"/>
              </w:rPr>
              <w:t xml:space="preserve">χ </w:t>
            </w:r>
            <w:r w:rsidRPr="00D90C3D">
              <w:rPr>
                <w:rFonts w:ascii="Times New Roman" w:hAnsi="Times New Roman"/>
                <w:sz w:val="24"/>
                <w:szCs w:val="24"/>
                <w:vertAlign w:val="subscript"/>
              </w:rPr>
              <w:t>1</w:t>
            </w:r>
            <w:r w:rsidRPr="00D90C3D">
              <w:rPr>
                <w:rFonts w:ascii="Times New Roman" w:hAnsi="Times New Roman"/>
                <w:sz w:val="24"/>
                <w:szCs w:val="24"/>
              </w:rPr>
              <w:t xml:space="preserve"> = 9779.6; p &lt; 0.001</w:t>
            </w:r>
          </w:p>
        </w:tc>
      </w:tr>
      <w:tr w:rsidR="004F52C4" w:rsidRPr="00D90C3D">
        <w:tc>
          <w:tcPr>
            <w:tcW w:w="1668" w:type="dxa"/>
            <w:vMerge w:val="restart"/>
            <w:shd w:val="clear" w:color="auto" w:fill="auto"/>
          </w:tcPr>
          <w:p w:rsidR="004F52C4" w:rsidRPr="00D90C3D" w:rsidRDefault="004F52C4" w:rsidP="00FE4227">
            <w:pPr>
              <w:spacing w:after="0" w:line="240" w:lineRule="auto"/>
              <w:rPr>
                <w:rFonts w:ascii="Times New Roman" w:hAnsi="Times New Roman"/>
                <w:b/>
                <w:sz w:val="24"/>
                <w:szCs w:val="24"/>
              </w:rPr>
            </w:pPr>
          </w:p>
          <w:p w:rsidR="004F52C4" w:rsidRPr="00D90C3D" w:rsidRDefault="004F52C4" w:rsidP="00FE4227">
            <w:pPr>
              <w:spacing w:after="0" w:line="240" w:lineRule="auto"/>
              <w:rPr>
                <w:rFonts w:ascii="Times New Roman" w:hAnsi="Times New Roman"/>
                <w:b/>
                <w:sz w:val="24"/>
                <w:szCs w:val="24"/>
              </w:rPr>
            </w:pPr>
            <w:r w:rsidRPr="00D90C3D">
              <w:rPr>
                <w:rFonts w:ascii="Times New Roman" w:hAnsi="Times New Roman"/>
                <w:b/>
                <w:sz w:val="24"/>
                <w:szCs w:val="24"/>
              </w:rPr>
              <w:t>Fixed Effects</w:t>
            </w:r>
          </w:p>
        </w:tc>
        <w:tc>
          <w:tcPr>
            <w:tcW w:w="2976" w:type="dxa"/>
            <w:shd w:val="clear" w:color="auto" w:fill="auto"/>
          </w:tcPr>
          <w:p w:rsidR="004F52C4" w:rsidRPr="00D90C3D" w:rsidRDefault="004F52C4" w:rsidP="00F63AF2">
            <w:pPr>
              <w:spacing w:after="0" w:line="240" w:lineRule="auto"/>
              <w:rPr>
                <w:rFonts w:ascii="Times New Roman" w:hAnsi="Times New Roman"/>
                <w:b/>
                <w:sz w:val="24"/>
                <w:szCs w:val="24"/>
              </w:rPr>
            </w:pPr>
            <w:r w:rsidRPr="00D90C3D">
              <w:rPr>
                <w:rFonts w:ascii="Times New Roman" w:hAnsi="Times New Roman"/>
                <w:b/>
                <w:sz w:val="24"/>
                <w:szCs w:val="24"/>
              </w:rPr>
              <w:t>Colony</w:t>
            </w:r>
          </w:p>
        </w:tc>
        <w:tc>
          <w:tcPr>
            <w:tcW w:w="2694" w:type="dxa"/>
            <w:shd w:val="clear" w:color="auto" w:fill="auto"/>
          </w:tcPr>
          <w:p w:rsidR="004F52C4" w:rsidRPr="00D90C3D" w:rsidRDefault="004F52C4" w:rsidP="00355793">
            <w:pPr>
              <w:spacing w:after="0" w:line="240" w:lineRule="auto"/>
              <w:rPr>
                <w:rFonts w:ascii="Times New Roman" w:hAnsi="Times New Roman"/>
                <w:sz w:val="24"/>
                <w:szCs w:val="24"/>
              </w:rPr>
            </w:pPr>
            <w:r w:rsidRPr="00D90C3D">
              <w:rPr>
                <w:rFonts w:ascii="Times New Roman" w:hAnsi="Times New Roman"/>
                <w:sz w:val="24"/>
                <w:szCs w:val="24"/>
              </w:rPr>
              <w:t xml:space="preserve">χ </w:t>
            </w:r>
            <w:r w:rsidRPr="00D90C3D">
              <w:rPr>
                <w:rFonts w:ascii="Times New Roman" w:hAnsi="Times New Roman"/>
                <w:sz w:val="24"/>
                <w:szCs w:val="24"/>
                <w:vertAlign w:val="subscript"/>
              </w:rPr>
              <w:t>1</w:t>
            </w:r>
            <w:r w:rsidRPr="00D90C3D">
              <w:rPr>
                <w:rFonts w:ascii="Times New Roman" w:hAnsi="Times New Roman"/>
                <w:sz w:val="24"/>
                <w:szCs w:val="24"/>
              </w:rPr>
              <w:t xml:space="preserve"> =  13.12.; p &lt;0.001; Grassholm: -1.49 ± 0.15</w:t>
            </w:r>
          </w:p>
          <w:p w:rsidR="004F52C4" w:rsidRPr="00D90C3D" w:rsidRDefault="004F52C4" w:rsidP="007B3712">
            <w:pPr>
              <w:spacing w:after="0" w:line="240" w:lineRule="auto"/>
              <w:rPr>
                <w:rFonts w:ascii="Times New Roman" w:hAnsi="Times New Roman"/>
                <w:sz w:val="24"/>
                <w:szCs w:val="24"/>
              </w:rPr>
            </w:pPr>
            <w:proofErr w:type="spellStart"/>
            <w:r w:rsidRPr="00D90C3D">
              <w:rPr>
                <w:rFonts w:ascii="Times New Roman" w:hAnsi="Times New Roman"/>
                <w:sz w:val="24"/>
                <w:szCs w:val="24"/>
              </w:rPr>
              <w:t>Rouzic</w:t>
            </w:r>
            <w:proofErr w:type="spellEnd"/>
            <w:r w:rsidRPr="00D90C3D">
              <w:rPr>
                <w:rFonts w:ascii="Times New Roman" w:hAnsi="Times New Roman"/>
                <w:sz w:val="24"/>
                <w:szCs w:val="24"/>
              </w:rPr>
              <w:t>: -1.09± 0.22</w:t>
            </w:r>
          </w:p>
        </w:tc>
        <w:tc>
          <w:tcPr>
            <w:tcW w:w="2551" w:type="dxa"/>
            <w:shd w:val="clear" w:color="auto" w:fill="auto"/>
          </w:tcPr>
          <w:p w:rsidR="004F52C4" w:rsidRPr="00D90C3D" w:rsidRDefault="004F52C4" w:rsidP="00F63AF2">
            <w:pPr>
              <w:spacing w:after="0" w:line="240" w:lineRule="auto"/>
              <w:rPr>
                <w:rFonts w:ascii="Times New Roman" w:hAnsi="Times New Roman"/>
                <w:sz w:val="24"/>
                <w:szCs w:val="24"/>
              </w:rPr>
            </w:pPr>
            <w:r w:rsidRPr="00D90C3D">
              <w:rPr>
                <w:rFonts w:ascii="Times New Roman" w:hAnsi="Times New Roman"/>
                <w:sz w:val="24"/>
                <w:szCs w:val="24"/>
              </w:rPr>
              <w:t xml:space="preserve">χ </w:t>
            </w:r>
            <w:r w:rsidRPr="00D90C3D">
              <w:rPr>
                <w:rFonts w:ascii="Times New Roman" w:hAnsi="Times New Roman"/>
                <w:sz w:val="24"/>
                <w:szCs w:val="24"/>
                <w:vertAlign w:val="subscript"/>
              </w:rPr>
              <w:t>1</w:t>
            </w:r>
            <w:r w:rsidRPr="00D90C3D">
              <w:rPr>
                <w:rFonts w:ascii="Times New Roman" w:hAnsi="Times New Roman"/>
                <w:sz w:val="24"/>
                <w:szCs w:val="24"/>
              </w:rPr>
              <w:t xml:space="preserve"> = 1.57; p = 0.21;</w:t>
            </w:r>
          </w:p>
        </w:tc>
      </w:tr>
      <w:tr w:rsidR="004F52C4" w:rsidRPr="00D90C3D">
        <w:tc>
          <w:tcPr>
            <w:tcW w:w="1668" w:type="dxa"/>
            <w:vMerge/>
            <w:shd w:val="clear" w:color="auto" w:fill="auto"/>
          </w:tcPr>
          <w:p w:rsidR="004F52C4" w:rsidRPr="00D90C3D" w:rsidRDefault="004F52C4" w:rsidP="00FE4227">
            <w:pPr>
              <w:spacing w:after="0" w:line="240" w:lineRule="auto"/>
              <w:rPr>
                <w:rFonts w:ascii="Times New Roman" w:hAnsi="Times New Roman"/>
                <w:b/>
                <w:sz w:val="24"/>
                <w:szCs w:val="24"/>
              </w:rPr>
            </w:pPr>
          </w:p>
        </w:tc>
        <w:tc>
          <w:tcPr>
            <w:tcW w:w="2976" w:type="dxa"/>
            <w:shd w:val="clear" w:color="auto" w:fill="auto"/>
          </w:tcPr>
          <w:p w:rsidR="004F52C4" w:rsidRPr="00D90C3D" w:rsidRDefault="004F52C4" w:rsidP="00F63AF2">
            <w:pPr>
              <w:spacing w:after="0" w:line="240" w:lineRule="auto"/>
              <w:rPr>
                <w:rFonts w:ascii="Times New Roman" w:hAnsi="Times New Roman"/>
                <w:b/>
                <w:sz w:val="24"/>
                <w:szCs w:val="24"/>
              </w:rPr>
            </w:pPr>
            <w:r w:rsidRPr="00D90C3D">
              <w:rPr>
                <w:rFonts w:ascii="Times New Roman" w:hAnsi="Times New Roman"/>
                <w:b/>
                <w:sz w:val="24"/>
                <w:szCs w:val="24"/>
              </w:rPr>
              <w:t>Copepods</w:t>
            </w:r>
          </w:p>
        </w:tc>
        <w:tc>
          <w:tcPr>
            <w:tcW w:w="2694" w:type="dxa"/>
            <w:shd w:val="clear" w:color="auto" w:fill="auto"/>
          </w:tcPr>
          <w:p w:rsidR="004F52C4" w:rsidRPr="00D90C3D" w:rsidRDefault="004F52C4" w:rsidP="00F63AF2">
            <w:pPr>
              <w:spacing w:after="0" w:line="240" w:lineRule="auto"/>
              <w:rPr>
                <w:rFonts w:ascii="Times New Roman" w:hAnsi="Times New Roman"/>
                <w:sz w:val="24"/>
                <w:szCs w:val="24"/>
              </w:rPr>
            </w:pPr>
            <w:r w:rsidRPr="00D90C3D">
              <w:rPr>
                <w:rFonts w:ascii="Times New Roman" w:hAnsi="Times New Roman"/>
                <w:sz w:val="24"/>
                <w:szCs w:val="24"/>
              </w:rPr>
              <w:t xml:space="preserve">χ </w:t>
            </w:r>
            <w:r w:rsidRPr="00D90C3D">
              <w:rPr>
                <w:rFonts w:ascii="Times New Roman" w:hAnsi="Times New Roman"/>
                <w:sz w:val="24"/>
                <w:szCs w:val="24"/>
                <w:vertAlign w:val="subscript"/>
              </w:rPr>
              <w:t>1</w:t>
            </w:r>
            <w:r w:rsidRPr="00D90C3D">
              <w:rPr>
                <w:rFonts w:ascii="Times New Roman" w:hAnsi="Times New Roman"/>
                <w:sz w:val="24"/>
                <w:szCs w:val="24"/>
              </w:rPr>
              <w:t xml:space="preserve"> = 12.46; p &lt; 0.001;</w:t>
            </w:r>
          </w:p>
          <w:p w:rsidR="004F52C4" w:rsidRPr="00D90C3D" w:rsidRDefault="004F52C4" w:rsidP="00F63AF2">
            <w:pPr>
              <w:spacing w:after="0" w:line="240" w:lineRule="auto"/>
              <w:rPr>
                <w:rFonts w:ascii="Times New Roman" w:hAnsi="Times New Roman"/>
                <w:sz w:val="24"/>
                <w:szCs w:val="24"/>
              </w:rPr>
            </w:pPr>
            <w:r w:rsidRPr="00D90C3D">
              <w:rPr>
                <w:rFonts w:ascii="Times New Roman" w:hAnsi="Times New Roman"/>
                <w:sz w:val="24"/>
                <w:szCs w:val="24"/>
              </w:rPr>
              <w:t>Estimate: 0.007 ± 0.002</w:t>
            </w:r>
          </w:p>
        </w:tc>
        <w:tc>
          <w:tcPr>
            <w:tcW w:w="2551" w:type="dxa"/>
            <w:shd w:val="clear" w:color="auto" w:fill="auto"/>
          </w:tcPr>
          <w:p w:rsidR="004F52C4" w:rsidRPr="00D90C3D" w:rsidRDefault="004F52C4" w:rsidP="00F63AF2">
            <w:pPr>
              <w:spacing w:after="0" w:line="240" w:lineRule="auto"/>
              <w:rPr>
                <w:rFonts w:ascii="Times New Roman" w:hAnsi="Times New Roman"/>
                <w:sz w:val="24"/>
                <w:szCs w:val="24"/>
              </w:rPr>
            </w:pPr>
            <w:r w:rsidRPr="00D90C3D">
              <w:rPr>
                <w:rFonts w:ascii="Times New Roman" w:hAnsi="Times New Roman"/>
                <w:sz w:val="24"/>
                <w:szCs w:val="24"/>
              </w:rPr>
              <w:t xml:space="preserve">χ </w:t>
            </w:r>
            <w:r w:rsidRPr="00D90C3D">
              <w:rPr>
                <w:rFonts w:ascii="Times New Roman" w:hAnsi="Times New Roman"/>
                <w:sz w:val="24"/>
                <w:szCs w:val="24"/>
                <w:vertAlign w:val="subscript"/>
              </w:rPr>
              <w:t>1</w:t>
            </w:r>
            <w:r w:rsidRPr="00D90C3D">
              <w:rPr>
                <w:rFonts w:ascii="Times New Roman" w:hAnsi="Times New Roman"/>
                <w:sz w:val="24"/>
                <w:szCs w:val="24"/>
              </w:rPr>
              <w:t xml:space="preserve"> = 5.57; p = 0.02;</w:t>
            </w:r>
          </w:p>
          <w:p w:rsidR="004F52C4" w:rsidRPr="00D90C3D" w:rsidRDefault="004F52C4" w:rsidP="00F63AF2">
            <w:pPr>
              <w:spacing w:after="0" w:line="240" w:lineRule="auto"/>
              <w:rPr>
                <w:rFonts w:ascii="Times New Roman" w:hAnsi="Times New Roman"/>
                <w:sz w:val="24"/>
                <w:szCs w:val="24"/>
              </w:rPr>
            </w:pPr>
            <w:r w:rsidRPr="00D90C3D">
              <w:rPr>
                <w:rFonts w:ascii="Times New Roman" w:hAnsi="Times New Roman"/>
                <w:sz w:val="24"/>
                <w:szCs w:val="24"/>
              </w:rPr>
              <w:t>Estimate: 0.36 ± 0.001</w:t>
            </w:r>
          </w:p>
        </w:tc>
      </w:tr>
      <w:tr w:rsidR="004F52C4" w:rsidRPr="00D90C3D">
        <w:tc>
          <w:tcPr>
            <w:tcW w:w="1668" w:type="dxa"/>
            <w:vMerge/>
            <w:shd w:val="clear" w:color="auto" w:fill="auto"/>
          </w:tcPr>
          <w:p w:rsidR="004F52C4" w:rsidRPr="00D90C3D" w:rsidRDefault="004F52C4" w:rsidP="00FE4227">
            <w:pPr>
              <w:spacing w:after="0" w:line="240" w:lineRule="auto"/>
              <w:rPr>
                <w:rFonts w:ascii="Times New Roman" w:hAnsi="Times New Roman"/>
                <w:b/>
                <w:sz w:val="24"/>
                <w:szCs w:val="24"/>
              </w:rPr>
            </w:pPr>
          </w:p>
        </w:tc>
        <w:tc>
          <w:tcPr>
            <w:tcW w:w="2976" w:type="dxa"/>
            <w:shd w:val="clear" w:color="auto" w:fill="auto"/>
          </w:tcPr>
          <w:p w:rsidR="004F52C4" w:rsidRPr="00D90C3D" w:rsidRDefault="004F52C4" w:rsidP="00F63AF2">
            <w:pPr>
              <w:spacing w:after="0" w:line="240" w:lineRule="auto"/>
              <w:rPr>
                <w:rFonts w:ascii="Times New Roman" w:hAnsi="Times New Roman"/>
                <w:b/>
                <w:sz w:val="24"/>
                <w:szCs w:val="24"/>
              </w:rPr>
            </w:pPr>
            <w:r w:rsidRPr="00D90C3D">
              <w:rPr>
                <w:rFonts w:ascii="Times New Roman" w:hAnsi="Times New Roman"/>
                <w:b/>
                <w:sz w:val="24"/>
                <w:szCs w:val="24"/>
              </w:rPr>
              <w:t xml:space="preserve">Chlorophyll </w:t>
            </w:r>
          </w:p>
        </w:tc>
        <w:tc>
          <w:tcPr>
            <w:tcW w:w="2694" w:type="dxa"/>
            <w:shd w:val="clear" w:color="auto" w:fill="auto"/>
          </w:tcPr>
          <w:p w:rsidR="004F52C4" w:rsidRPr="00D90C3D" w:rsidRDefault="004F52C4" w:rsidP="00FC27DC">
            <w:pPr>
              <w:spacing w:after="0" w:line="240" w:lineRule="auto"/>
              <w:rPr>
                <w:rFonts w:ascii="Times New Roman" w:hAnsi="Times New Roman"/>
                <w:sz w:val="24"/>
                <w:szCs w:val="24"/>
              </w:rPr>
            </w:pPr>
            <w:proofErr w:type="gramStart"/>
            <w:r w:rsidRPr="00D90C3D">
              <w:rPr>
                <w:rFonts w:ascii="Times New Roman" w:hAnsi="Times New Roman"/>
                <w:sz w:val="24"/>
                <w:szCs w:val="24"/>
              </w:rPr>
              <w:t>χ</w:t>
            </w:r>
            <w:proofErr w:type="gramEnd"/>
            <w:r w:rsidRPr="00D90C3D">
              <w:rPr>
                <w:rFonts w:ascii="Times New Roman" w:hAnsi="Times New Roman"/>
                <w:sz w:val="24"/>
                <w:szCs w:val="24"/>
              </w:rPr>
              <w:t xml:space="preserve"> </w:t>
            </w:r>
            <w:r w:rsidRPr="00D90C3D">
              <w:rPr>
                <w:rFonts w:ascii="Times New Roman" w:hAnsi="Times New Roman"/>
                <w:sz w:val="24"/>
                <w:szCs w:val="24"/>
                <w:vertAlign w:val="subscript"/>
              </w:rPr>
              <w:t>1</w:t>
            </w:r>
            <w:r w:rsidRPr="00D90C3D">
              <w:rPr>
                <w:rFonts w:ascii="Times New Roman" w:hAnsi="Times New Roman"/>
                <w:sz w:val="24"/>
                <w:szCs w:val="24"/>
              </w:rPr>
              <w:t xml:space="preserve"> = 0.40; p = 0.</w:t>
            </w:r>
            <w:r w:rsidRPr="00D90C3D" w:rsidDel="00FC27DC">
              <w:rPr>
                <w:rFonts w:ascii="Times New Roman" w:hAnsi="Times New Roman"/>
                <w:sz w:val="24"/>
                <w:szCs w:val="24"/>
              </w:rPr>
              <w:t xml:space="preserve"> </w:t>
            </w:r>
            <w:r w:rsidRPr="00D90C3D">
              <w:rPr>
                <w:rFonts w:ascii="Times New Roman" w:hAnsi="Times New Roman"/>
                <w:sz w:val="24"/>
                <w:szCs w:val="24"/>
              </w:rPr>
              <w:t>52;</w:t>
            </w:r>
          </w:p>
        </w:tc>
        <w:tc>
          <w:tcPr>
            <w:tcW w:w="2551" w:type="dxa"/>
            <w:shd w:val="clear" w:color="auto" w:fill="auto"/>
          </w:tcPr>
          <w:p w:rsidR="004F52C4" w:rsidRPr="00D90C3D" w:rsidRDefault="004F52C4" w:rsidP="00F63AF2">
            <w:pPr>
              <w:spacing w:after="0" w:line="240" w:lineRule="auto"/>
              <w:rPr>
                <w:rFonts w:ascii="Times New Roman" w:hAnsi="Times New Roman"/>
                <w:sz w:val="24"/>
                <w:szCs w:val="24"/>
              </w:rPr>
            </w:pPr>
            <w:r w:rsidRPr="00D90C3D">
              <w:rPr>
                <w:rFonts w:ascii="Times New Roman" w:hAnsi="Times New Roman"/>
                <w:sz w:val="24"/>
                <w:szCs w:val="24"/>
              </w:rPr>
              <w:t xml:space="preserve">χ </w:t>
            </w:r>
            <w:r w:rsidRPr="00D90C3D">
              <w:rPr>
                <w:rFonts w:ascii="Times New Roman" w:hAnsi="Times New Roman"/>
                <w:sz w:val="24"/>
                <w:szCs w:val="24"/>
                <w:vertAlign w:val="subscript"/>
              </w:rPr>
              <w:t>1</w:t>
            </w:r>
            <w:r w:rsidRPr="00D90C3D">
              <w:rPr>
                <w:rFonts w:ascii="Times New Roman" w:hAnsi="Times New Roman"/>
                <w:sz w:val="24"/>
                <w:szCs w:val="24"/>
              </w:rPr>
              <w:t xml:space="preserve"> = 0.44; p = 0.51;</w:t>
            </w:r>
          </w:p>
        </w:tc>
      </w:tr>
      <w:tr w:rsidR="004F52C4" w:rsidRPr="00D90C3D">
        <w:tc>
          <w:tcPr>
            <w:tcW w:w="1668" w:type="dxa"/>
            <w:vMerge/>
            <w:shd w:val="clear" w:color="auto" w:fill="auto"/>
          </w:tcPr>
          <w:p w:rsidR="004F52C4" w:rsidRPr="00D90C3D" w:rsidRDefault="004F52C4" w:rsidP="00FE4227">
            <w:pPr>
              <w:spacing w:after="0" w:line="240" w:lineRule="auto"/>
              <w:rPr>
                <w:rFonts w:ascii="Times New Roman" w:hAnsi="Times New Roman"/>
                <w:b/>
                <w:sz w:val="24"/>
                <w:szCs w:val="24"/>
              </w:rPr>
            </w:pPr>
          </w:p>
        </w:tc>
        <w:tc>
          <w:tcPr>
            <w:tcW w:w="2976" w:type="dxa"/>
            <w:shd w:val="clear" w:color="auto" w:fill="auto"/>
          </w:tcPr>
          <w:p w:rsidR="004F52C4" w:rsidRPr="00D90C3D" w:rsidRDefault="004F52C4" w:rsidP="00F63AF2">
            <w:pPr>
              <w:spacing w:after="0" w:line="240" w:lineRule="auto"/>
              <w:rPr>
                <w:rFonts w:ascii="Times New Roman" w:hAnsi="Times New Roman"/>
                <w:b/>
                <w:sz w:val="24"/>
                <w:szCs w:val="24"/>
              </w:rPr>
            </w:pPr>
            <w:r w:rsidRPr="00D90C3D">
              <w:rPr>
                <w:rFonts w:ascii="Times New Roman" w:hAnsi="Times New Roman"/>
                <w:b/>
                <w:sz w:val="24"/>
                <w:szCs w:val="24"/>
              </w:rPr>
              <w:t>Sea surface temperature</w:t>
            </w:r>
          </w:p>
        </w:tc>
        <w:tc>
          <w:tcPr>
            <w:tcW w:w="2694" w:type="dxa"/>
            <w:shd w:val="clear" w:color="auto" w:fill="auto"/>
          </w:tcPr>
          <w:p w:rsidR="004F52C4" w:rsidRPr="00D90C3D" w:rsidRDefault="004F52C4" w:rsidP="00F63AF2">
            <w:pPr>
              <w:spacing w:after="0" w:line="240" w:lineRule="auto"/>
              <w:rPr>
                <w:rFonts w:ascii="Times New Roman" w:hAnsi="Times New Roman"/>
                <w:sz w:val="24"/>
                <w:szCs w:val="24"/>
              </w:rPr>
            </w:pPr>
            <w:r w:rsidRPr="00D90C3D">
              <w:rPr>
                <w:rFonts w:ascii="Times New Roman" w:hAnsi="Times New Roman"/>
                <w:sz w:val="24"/>
                <w:szCs w:val="24"/>
              </w:rPr>
              <w:t xml:space="preserve">χ </w:t>
            </w:r>
            <w:r w:rsidRPr="00D90C3D">
              <w:rPr>
                <w:rFonts w:ascii="Times New Roman" w:hAnsi="Times New Roman"/>
                <w:sz w:val="24"/>
                <w:szCs w:val="24"/>
                <w:vertAlign w:val="subscript"/>
              </w:rPr>
              <w:t>1</w:t>
            </w:r>
            <w:r w:rsidRPr="00D90C3D">
              <w:rPr>
                <w:rFonts w:ascii="Times New Roman" w:hAnsi="Times New Roman"/>
                <w:sz w:val="24"/>
                <w:szCs w:val="24"/>
              </w:rPr>
              <w:t xml:space="preserve"> = 0.00; p = 1.00;</w:t>
            </w:r>
          </w:p>
          <w:p w:rsidR="004F52C4" w:rsidRPr="00D90C3D" w:rsidRDefault="004F52C4" w:rsidP="00F63AF2">
            <w:pPr>
              <w:spacing w:after="0" w:line="240" w:lineRule="auto"/>
              <w:rPr>
                <w:rFonts w:ascii="Times New Roman" w:hAnsi="Times New Roman"/>
                <w:sz w:val="24"/>
                <w:szCs w:val="24"/>
              </w:rPr>
            </w:pPr>
          </w:p>
        </w:tc>
        <w:tc>
          <w:tcPr>
            <w:tcW w:w="2551" w:type="dxa"/>
            <w:shd w:val="clear" w:color="auto" w:fill="auto"/>
          </w:tcPr>
          <w:p w:rsidR="004F52C4" w:rsidRPr="00D90C3D" w:rsidRDefault="004F52C4" w:rsidP="00F63AF2">
            <w:pPr>
              <w:spacing w:after="0" w:line="240" w:lineRule="auto"/>
              <w:rPr>
                <w:rFonts w:ascii="Times New Roman" w:hAnsi="Times New Roman"/>
                <w:sz w:val="24"/>
                <w:szCs w:val="24"/>
              </w:rPr>
            </w:pPr>
            <w:r w:rsidRPr="00D90C3D">
              <w:rPr>
                <w:rFonts w:ascii="Times New Roman" w:hAnsi="Times New Roman"/>
                <w:sz w:val="24"/>
                <w:szCs w:val="24"/>
              </w:rPr>
              <w:t xml:space="preserve">χ </w:t>
            </w:r>
            <w:r w:rsidRPr="00D90C3D">
              <w:rPr>
                <w:rFonts w:ascii="Times New Roman" w:hAnsi="Times New Roman"/>
                <w:sz w:val="24"/>
                <w:szCs w:val="24"/>
                <w:vertAlign w:val="subscript"/>
              </w:rPr>
              <w:t>1</w:t>
            </w:r>
            <w:r w:rsidRPr="00D90C3D">
              <w:rPr>
                <w:rFonts w:ascii="Times New Roman" w:hAnsi="Times New Roman"/>
                <w:sz w:val="24"/>
                <w:szCs w:val="24"/>
              </w:rPr>
              <w:t xml:space="preserve"> = 1.36; p = 0.24;</w:t>
            </w:r>
          </w:p>
        </w:tc>
      </w:tr>
    </w:tbl>
    <w:p w:rsidR="004F52C4" w:rsidRPr="00D90C3D" w:rsidRDefault="004F52C4" w:rsidP="00FE4227">
      <w:pPr>
        <w:spacing w:after="0" w:line="480" w:lineRule="auto"/>
        <w:rPr>
          <w:rFonts w:ascii="Times New Roman" w:hAnsi="Times New Roman"/>
          <w:b/>
          <w:i/>
          <w:sz w:val="24"/>
          <w:szCs w:val="24"/>
        </w:rPr>
      </w:pPr>
    </w:p>
    <w:p w:rsidR="004F52C4" w:rsidRPr="00D90C3D" w:rsidRDefault="004F52C4" w:rsidP="00FE4227">
      <w:pPr>
        <w:spacing w:after="0" w:line="480" w:lineRule="auto"/>
        <w:rPr>
          <w:rFonts w:ascii="Times New Roman" w:hAnsi="Times New Roman"/>
          <w:b/>
          <w:i/>
          <w:sz w:val="24"/>
          <w:szCs w:val="24"/>
        </w:rPr>
      </w:pPr>
      <w:r w:rsidRPr="00D90C3D">
        <w:rPr>
          <w:rFonts w:ascii="Times New Roman" w:hAnsi="Times New Roman"/>
          <w:b/>
          <w:i/>
          <w:sz w:val="24"/>
          <w:szCs w:val="24"/>
        </w:rPr>
        <w:t>Figure Legends</w:t>
      </w:r>
    </w:p>
    <w:p w:rsidR="004F52C4" w:rsidRPr="00E22B69" w:rsidRDefault="004F52C4" w:rsidP="00FE4227">
      <w:pPr>
        <w:tabs>
          <w:tab w:val="left" w:pos="851"/>
        </w:tabs>
        <w:spacing w:after="0" w:line="480" w:lineRule="auto"/>
        <w:rPr>
          <w:rFonts w:ascii="Times New Roman" w:hAnsi="Times New Roman"/>
          <w:sz w:val="24"/>
          <w:szCs w:val="24"/>
        </w:rPr>
      </w:pPr>
      <w:proofErr w:type="gramStart"/>
      <w:r w:rsidRPr="00D90C3D">
        <w:rPr>
          <w:rFonts w:ascii="Times New Roman" w:hAnsi="Times New Roman"/>
          <w:sz w:val="24"/>
          <w:szCs w:val="24"/>
        </w:rPr>
        <w:t>Figure 1.</w:t>
      </w:r>
      <w:proofErr w:type="gramEnd"/>
      <w:r w:rsidRPr="00D90C3D">
        <w:rPr>
          <w:rFonts w:ascii="Times New Roman" w:hAnsi="Times New Roman"/>
          <w:sz w:val="24"/>
          <w:szCs w:val="24"/>
        </w:rPr>
        <w:t xml:space="preserve">  Movements and environmental conditions experienced by chick rearing northern gannets.  (a) GPS tracks of adult gannets from Grassholm (18 birds, 66 tracks, July and August 2010) and </w:t>
      </w:r>
      <w:proofErr w:type="spellStart"/>
      <w:r w:rsidRPr="00D90C3D">
        <w:rPr>
          <w:rFonts w:ascii="Times New Roman" w:hAnsi="Times New Roman"/>
          <w:sz w:val="24"/>
          <w:szCs w:val="24"/>
        </w:rPr>
        <w:t>Rouzic</w:t>
      </w:r>
      <w:proofErr w:type="spellEnd"/>
      <w:r w:rsidRPr="00D90C3D">
        <w:rPr>
          <w:rFonts w:ascii="Times New Roman" w:hAnsi="Times New Roman"/>
          <w:sz w:val="24"/>
          <w:szCs w:val="24"/>
        </w:rPr>
        <w:t xml:space="preserve"> (13 birds, 51 tracks, June 2010); (b) sea surface temperature; (c) </w:t>
      </w:r>
      <w:r w:rsidRPr="00E22B69">
        <w:rPr>
          <w:rFonts w:ascii="Times New Roman" w:hAnsi="Times New Roman"/>
          <w:sz w:val="24"/>
          <w:szCs w:val="24"/>
        </w:rPr>
        <w:t>chlorophyll-a</w:t>
      </w:r>
      <w:r>
        <w:rPr>
          <w:rFonts w:ascii="Times New Roman" w:hAnsi="Times New Roman"/>
          <w:sz w:val="24"/>
          <w:szCs w:val="24"/>
        </w:rPr>
        <w:t xml:space="preserve"> concentration</w:t>
      </w:r>
      <w:r w:rsidRPr="00E22B69">
        <w:rPr>
          <w:rFonts w:ascii="Times New Roman" w:hAnsi="Times New Roman"/>
          <w:sz w:val="24"/>
          <w:szCs w:val="24"/>
        </w:rPr>
        <w:t xml:space="preserve">; (d) average copepod biomass. Environmental variables are shown at a resolution of 30x30km (white cells = no data). </w:t>
      </w:r>
    </w:p>
    <w:p w:rsidR="004F52C4" w:rsidRPr="00E22B69" w:rsidRDefault="004F52C4" w:rsidP="00FE4227">
      <w:pPr>
        <w:spacing w:after="0" w:line="480" w:lineRule="auto"/>
        <w:ind w:left="720" w:hanging="720"/>
        <w:rPr>
          <w:rFonts w:ascii="Times New Roman" w:hAnsi="Times New Roman"/>
          <w:b/>
          <w:sz w:val="24"/>
          <w:szCs w:val="24"/>
        </w:rPr>
      </w:pPr>
    </w:p>
    <w:p w:rsidR="004F52C4" w:rsidRPr="00E22B69" w:rsidRDefault="004F52C4" w:rsidP="00FE4227">
      <w:pPr>
        <w:spacing w:after="0" w:line="480" w:lineRule="auto"/>
        <w:rPr>
          <w:rFonts w:ascii="Times New Roman" w:hAnsi="Times New Roman"/>
          <w:sz w:val="24"/>
          <w:szCs w:val="24"/>
        </w:rPr>
      </w:pPr>
      <w:proofErr w:type="gramStart"/>
      <w:r w:rsidRPr="00E22B69">
        <w:rPr>
          <w:rFonts w:ascii="Times New Roman" w:hAnsi="Times New Roman"/>
          <w:sz w:val="24"/>
          <w:szCs w:val="24"/>
        </w:rPr>
        <w:t>Figure 2.</w:t>
      </w:r>
      <w:proofErr w:type="gramEnd"/>
      <w:r w:rsidRPr="00E22B69">
        <w:rPr>
          <w:rFonts w:ascii="Times New Roman" w:hAnsi="Times New Roman"/>
          <w:sz w:val="24"/>
          <w:szCs w:val="24"/>
        </w:rPr>
        <w:t xml:space="preserve">  </w:t>
      </w:r>
      <w:proofErr w:type="gramStart"/>
      <w:r w:rsidRPr="00E22B69">
        <w:rPr>
          <w:rFonts w:ascii="Times New Roman" w:hAnsi="Times New Roman"/>
          <w:sz w:val="24"/>
          <w:szCs w:val="24"/>
        </w:rPr>
        <w:t>Specialisation in gannets.</w:t>
      </w:r>
      <w:proofErr w:type="gramEnd"/>
      <w:r w:rsidRPr="00E22B69">
        <w:rPr>
          <w:rFonts w:ascii="Times New Roman" w:hAnsi="Times New Roman"/>
          <w:sz w:val="24"/>
          <w:szCs w:val="24"/>
        </w:rPr>
        <w:t xml:space="preserve">  (a) Example repeat tracks and dives for four birds from Grassholm (3-4 tracks per bird) are shown.  Individual birds and tracks are shown in different colours and shades respectively, with dives plotted as circles in the colour applicable to the track when they occurred.  The colour gradient represents increasing track numbers: Pale colours (left of box) are first tracks measured and dark tracks (right of box) are last tracks </w:t>
      </w:r>
      <w:r w:rsidRPr="00E22B69">
        <w:rPr>
          <w:rFonts w:ascii="Times New Roman" w:hAnsi="Times New Roman"/>
          <w:sz w:val="24"/>
          <w:szCs w:val="24"/>
        </w:rPr>
        <w:lastRenderedPageBreak/>
        <w:t xml:space="preserve">measured.  (b) Example repeat tracks are shown for four </w:t>
      </w:r>
      <w:proofErr w:type="spellStart"/>
      <w:r w:rsidRPr="00E22B69">
        <w:rPr>
          <w:rFonts w:ascii="Times New Roman" w:hAnsi="Times New Roman"/>
          <w:sz w:val="24"/>
          <w:szCs w:val="24"/>
        </w:rPr>
        <w:t>Rouzic</w:t>
      </w:r>
      <w:proofErr w:type="spellEnd"/>
      <w:r w:rsidRPr="00E22B69">
        <w:rPr>
          <w:rFonts w:ascii="Times New Roman" w:hAnsi="Times New Roman"/>
          <w:sz w:val="24"/>
          <w:szCs w:val="24"/>
        </w:rPr>
        <w:t xml:space="preserve"> birds (3-4 tracks per bird), colour coded as above.  All birds show highly repeatable departure angles and foraging locations and Grassholm birds, repeatable dive sites.  All tracks are sequential repeats, separated by the time a bird spent at the colony.  </w:t>
      </w:r>
    </w:p>
    <w:p w:rsidR="004F52C4" w:rsidRPr="00E22B69" w:rsidRDefault="004F52C4" w:rsidP="00FE4227">
      <w:pPr>
        <w:spacing w:after="0" w:line="480" w:lineRule="auto"/>
        <w:rPr>
          <w:rFonts w:ascii="Times New Roman" w:hAnsi="Times New Roman"/>
          <w:sz w:val="24"/>
          <w:szCs w:val="24"/>
        </w:rPr>
      </w:pPr>
    </w:p>
    <w:p w:rsidR="004F52C4" w:rsidRPr="00E22B69" w:rsidRDefault="004F52C4" w:rsidP="00FE4227">
      <w:pPr>
        <w:spacing w:after="0" w:line="480" w:lineRule="auto"/>
        <w:rPr>
          <w:rFonts w:ascii="Times New Roman" w:hAnsi="Times New Roman"/>
          <w:sz w:val="24"/>
          <w:szCs w:val="24"/>
        </w:rPr>
      </w:pPr>
      <w:proofErr w:type="gramStart"/>
      <w:r w:rsidRPr="00E22B69">
        <w:rPr>
          <w:rFonts w:ascii="Times New Roman" w:hAnsi="Times New Roman"/>
          <w:sz w:val="24"/>
          <w:szCs w:val="24"/>
        </w:rPr>
        <w:t>Figure 3.</w:t>
      </w:r>
      <w:proofErr w:type="gramEnd"/>
      <w:r w:rsidRPr="00E22B69">
        <w:rPr>
          <w:rFonts w:ascii="Times New Roman" w:hAnsi="Times New Roman"/>
          <w:sz w:val="24"/>
          <w:szCs w:val="24"/>
        </w:rPr>
        <w:t xml:space="preserve">  Individual changes in searching in response to environmental gradients.  Each slope shows an individual gannet’s search response to a mean centred (standardised) environmental gradient and these plots highlight the variation in direction and </w:t>
      </w:r>
      <w:r>
        <w:rPr>
          <w:rFonts w:ascii="Times New Roman" w:hAnsi="Times New Roman"/>
          <w:sz w:val="24"/>
          <w:szCs w:val="24"/>
        </w:rPr>
        <w:t xml:space="preserve">strength of </w:t>
      </w:r>
      <w:r w:rsidRPr="00E22B69">
        <w:rPr>
          <w:rFonts w:ascii="Times New Roman" w:hAnsi="Times New Roman"/>
          <w:sz w:val="24"/>
          <w:szCs w:val="24"/>
        </w:rPr>
        <w:t>slope between individuals, providing evidence that individuals intensify searching under different conditions.  (a) Variation in individual speed</w:t>
      </w:r>
      <w:r>
        <w:rPr>
          <w:rFonts w:ascii="Times New Roman" w:hAnsi="Times New Roman"/>
          <w:sz w:val="24"/>
          <w:szCs w:val="24"/>
        </w:rPr>
        <w:t xml:space="preserve"> response </w:t>
      </w:r>
      <w:r w:rsidRPr="00E22B69">
        <w:rPr>
          <w:rFonts w:ascii="Times New Roman" w:hAnsi="Times New Roman"/>
          <w:sz w:val="24"/>
          <w:szCs w:val="24"/>
        </w:rPr>
        <w:t>to copepod biomass.</w:t>
      </w:r>
      <w:r>
        <w:rPr>
          <w:rFonts w:ascii="Times New Roman" w:hAnsi="Times New Roman"/>
          <w:sz w:val="24"/>
          <w:szCs w:val="24"/>
        </w:rPr>
        <w:t xml:space="preserve"> (b)</w:t>
      </w:r>
      <w:r w:rsidRPr="00E22B69">
        <w:rPr>
          <w:rFonts w:ascii="Times New Roman" w:hAnsi="Times New Roman"/>
          <w:sz w:val="24"/>
          <w:szCs w:val="24"/>
        </w:rPr>
        <w:t xml:space="preserve"> Variation in individual speed</w:t>
      </w:r>
      <w:r w:rsidRPr="007711DF">
        <w:rPr>
          <w:rFonts w:ascii="Times New Roman" w:hAnsi="Times New Roman"/>
          <w:sz w:val="24"/>
          <w:szCs w:val="24"/>
        </w:rPr>
        <w:t xml:space="preserve"> </w:t>
      </w:r>
      <w:r>
        <w:rPr>
          <w:rFonts w:ascii="Times New Roman" w:hAnsi="Times New Roman"/>
          <w:sz w:val="24"/>
          <w:szCs w:val="24"/>
        </w:rPr>
        <w:t>response</w:t>
      </w:r>
      <w:r w:rsidRPr="00E22B69">
        <w:rPr>
          <w:rFonts w:ascii="Times New Roman" w:hAnsi="Times New Roman"/>
          <w:sz w:val="24"/>
          <w:szCs w:val="24"/>
        </w:rPr>
        <w:t xml:space="preserve"> to </w:t>
      </w:r>
      <w:proofErr w:type="spellStart"/>
      <w:r w:rsidRPr="00E22B69">
        <w:rPr>
          <w:rFonts w:ascii="Times New Roman" w:hAnsi="Times New Roman"/>
          <w:sz w:val="24"/>
          <w:szCs w:val="24"/>
        </w:rPr>
        <w:t>Chl</w:t>
      </w:r>
      <w:proofErr w:type="spellEnd"/>
      <w:r w:rsidRPr="00E22B69">
        <w:rPr>
          <w:rFonts w:ascii="Times New Roman" w:hAnsi="Times New Roman"/>
          <w:sz w:val="24"/>
          <w:szCs w:val="24"/>
        </w:rPr>
        <w:t>-a.</w:t>
      </w:r>
      <w:r>
        <w:rPr>
          <w:rFonts w:ascii="Times New Roman" w:hAnsi="Times New Roman"/>
          <w:sz w:val="24"/>
          <w:szCs w:val="24"/>
        </w:rPr>
        <w:t xml:space="preserve"> (c) </w:t>
      </w:r>
      <w:r w:rsidRPr="00E22B69">
        <w:rPr>
          <w:rFonts w:ascii="Times New Roman" w:hAnsi="Times New Roman"/>
          <w:sz w:val="24"/>
          <w:szCs w:val="24"/>
        </w:rPr>
        <w:t>Variation in individual speed response to SST</w:t>
      </w:r>
      <w:r>
        <w:rPr>
          <w:rFonts w:ascii="Times New Roman" w:hAnsi="Times New Roman"/>
          <w:sz w:val="24"/>
          <w:szCs w:val="24"/>
        </w:rPr>
        <w:t xml:space="preserve"> (d)</w:t>
      </w:r>
      <w:r w:rsidRPr="00E22B69">
        <w:rPr>
          <w:rFonts w:ascii="Times New Roman" w:hAnsi="Times New Roman"/>
          <w:sz w:val="24"/>
          <w:szCs w:val="24"/>
        </w:rPr>
        <w:t xml:space="preserve"> Variation in individual path straightness </w:t>
      </w:r>
      <w:r>
        <w:rPr>
          <w:rFonts w:ascii="Times New Roman" w:hAnsi="Times New Roman"/>
          <w:sz w:val="24"/>
          <w:szCs w:val="24"/>
        </w:rPr>
        <w:t xml:space="preserve">response </w:t>
      </w:r>
      <w:r w:rsidRPr="00E22B69">
        <w:rPr>
          <w:rFonts w:ascii="Times New Roman" w:hAnsi="Times New Roman"/>
          <w:sz w:val="24"/>
          <w:szCs w:val="24"/>
        </w:rPr>
        <w:t xml:space="preserve">to copepod biomass. </w:t>
      </w:r>
      <w:r>
        <w:rPr>
          <w:rFonts w:ascii="Times New Roman" w:hAnsi="Times New Roman"/>
          <w:sz w:val="24"/>
          <w:szCs w:val="24"/>
        </w:rPr>
        <w:t xml:space="preserve">(e) </w:t>
      </w:r>
      <w:r w:rsidRPr="00E22B69">
        <w:rPr>
          <w:rFonts w:ascii="Times New Roman" w:hAnsi="Times New Roman"/>
          <w:sz w:val="24"/>
          <w:szCs w:val="24"/>
        </w:rPr>
        <w:t xml:space="preserve"> Variation in individual path straightness response to </w:t>
      </w:r>
      <w:proofErr w:type="spellStart"/>
      <w:r w:rsidRPr="00E22B69">
        <w:rPr>
          <w:rFonts w:ascii="Times New Roman" w:hAnsi="Times New Roman"/>
          <w:sz w:val="24"/>
          <w:szCs w:val="24"/>
        </w:rPr>
        <w:t>Chl</w:t>
      </w:r>
      <w:proofErr w:type="spellEnd"/>
      <w:r w:rsidRPr="00E22B69">
        <w:rPr>
          <w:rFonts w:ascii="Times New Roman" w:hAnsi="Times New Roman"/>
          <w:sz w:val="24"/>
          <w:szCs w:val="24"/>
        </w:rPr>
        <w:t xml:space="preserve">-a.  </w:t>
      </w:r>
    </w:p>
    <w:p w:rsidR="004F52C4" w:rsidRPr="00E22B69" w:rsidRDefault="004F52C4" w:rsidP="00FE4227">
      <w:pPr>
        <w:spacing w:after="0" w:line="480" w:lineRule="auto"/>
        <w:rPr>
          <w:rFonts w:ascii="Times New Roman" w:hAnsi="Times New Roman"/>
          <w:sz w:val="24"/>
          <w:szCs w:val="24"/>
        </w:rPr>
      </w:pPr>
      <w:r w:rsidRPr="00E22B69">
        <w:rPr>
          <w:rFonts w:ascii="Times New Roman" w:hAnsi="Times New Roman"/>
          <w:sz w:val="24"/>
          <w:szCs w:val="24"/>
        </w:rPr>
        <w:br w:type="page"/>
      </w:r>
      <w:r w:rsidRPr="00E22B69">
        <w:rPr>
          <w:rFonts w:ascii="Times New Roman" w:hAnsi="Times New Roman"/>
          <w:sz w:val="24"/>
          <w:szCs w:val="24"/>
        </w:rPr>
        <w:lastRenderedPageBreak/>
        <w:t xml:space="preserve"> </w:t>
      </w:r>
    </w:p>
    <w:p w:rsidR="004F52C4" w:rsidRPr="00E22B69" w:rsidRDefault="004F52C4" w:rsidP="00FE4227">
      <w:pPr>
        <w:spacing w:line="480" w:lineRule="auto"/>
        <w:rPr>
          <w:rFonts w:ascii="Times New Roman" w:hAnsi="Times New Roman"/>
          <w:sz w:val="24"/>
          <w:szCs w:val="24"/>
        </w:rPr>
      </w:pPr>
      <w:r w:rsidRPr="00E22B69">
        <w:rPr>
          <w:rFonts w:ascii="Times New Roman" w:hAnsi="Times New Roman"/>
          <w:sz w:val="24"/>
          <w:szCs w:val="24"/>
        </w:rPr>
        <w:t xml:space="preserve">The following Supporting Information is available for this article online: </w:t>
      </w:r>
    </w:p>
    <w:p w:rsidR="004F52C4" w:rsidRDefault="004F52C4" w:rsidP="00FE4227">
      <w:pPr>
        <w:tabs>
          <w:tab w:val="left" w:pos="851"/>
        </w:tabs>
        <w:spacing w:after="0" w:line="480" w:lineRule="auto"/>
        <w:rPr>
          <w:rFonts w:ascii="Times New Roman" w:hAnsi="Times New Roman"/>
          <w:b/>
          <w:sz w:val="24"/>
          <w:szCs w:val="24"/>
        </w:rPr>
      </w:pPr>
      <w:r w:rsidRPr="00E22B69">
        <w:rPr>
          <w:rFonts w:ascii="Times New Roman" w:hAnsi="Times New Roman"/>
          <w:b/>
          <w:sz w:val="24"/>
          <w:szCs w:val="24"/>
        </w:rPr>
        <w:t xml:space="preserve">Appendix </w:t>
      </w:r>
      <w:r>
        <w:rPr>
          <w:rFonts w:ascii="Times New Roman" w:hAnsi="Times New Roman"/>
          <w:b/>
          <w:sz w:val="24"/>
          <w:szCs w:val="24"/>
        </w:rPr>
        <w:t>1</w:t>
      </w:r>
    </w:p>
    <w:p w:rsidR="004F52C4" w:rsidRDefault="004F52C4" w:rsidP="00FE4227">
      <w:pPr>
        <w:tabs>
          <w:tab w:val="left" w:pos="851"/>
        </w:tabs>
        <w:spacing w:after="0" w:line="480" w:lineRule="auto"/>
        <w:rPr>
          <w:rFonts w:ascii="Times New Roman" w:hAnsi="Times New Roman"/>
          <w:sz w:val="24"/>
          <w:szCs w:val="24"/>
        </w:rPr>
      </w:pPr>
      <w:r w:rsidRPr="00DB1F35">
        <w:rPr>
          <w:rFonts w:ascii="Times New Roman" w:hAnsi="Times New Roman"/>
          <w:b/>
          <w:sz w:val="24"/>
          <w:szCs w:val="24"/>
        </w:rPr>
        <w:t>Table S1.</w:t>
      </w:r>
      <w:r w:rsidRPr="00E22B69">
        <w:rPr>
          <w:rFonts w:ascii="Times New Roman" w:hAnsi="Times New Roman"/>
          <w:sz w:val="24"/>
          <w:szCs w:val="24"/>
        </w:rPr>
        <w:t xml:space="preserve">  Individual foraging specialisation has been demonstrated in a wide-range of air-breathing marine vertebrates. </w:t>
      </w:r>
    </w:p>
    <w:p w:rsidR="004F52C4" w:rsidRPr="00E22B69" w:rsidRDefault="004F52C4" w:rsidP="00FE4227">
      <w:pPr>
        <w:spacing w:line="480" w:lineRule="auto"/>
        <w:rPr>
          <w:rFonts w:ascii="Times New Roman" w:hAnsi="Times New Roman"/>
          <w:b/>
          <w:sz w:val="24"/>
          <w:szCs w:val="24"/>
        </w:rPr>
      </w:pPr>
      <w:r w:rsidRPr="00E22B69">
        <w:rPr>
          <w:rFonts w:ascii="Times New Roman" w:hAnsi="Times New Roman"/>
          <w:b/>
          <w:sz w:val="24"/>
          <w:szCs w:val="24"/>
        </w:rPr>
        <w:t xml:space="preserve">Appendix </w:t>
      </w:r>
      <w:r>
        <w:rPr>
          <w:rFonts w:ascii="Times New Roman" w:hAnsi="Times New Roman"/>
          <w:b/>
          <w:sz w:val="24"/>
          <w:szCs w:val="24"/>
        </w:rPr>
        <w:t>2</w:t>
      </w:r>
      <w:r w:rsidRPr="00E22B69">
        <w:rPr>
          <w:rFonts w:ascii="Times New Roman" w:hAnsi="Times New Roman"/>
          <w:b/>
          <w:sz w:val="24"/>
          <w:szCs w:val="24"/>
        </w:rPr>
        <w:t>:</w:t>
      </w:r>
      <w:r w:rsidRPr="00E22B69">
        <w:rPr>
          <w:rFonts w:ascii="Times New Roman" w:hAnsi="Times New Roman"/>
          <w:sz w:val="24"/>
          <w:szCs w:val="24"/>
        </w:rPr>
        <w:t xml:space="preserve"> Additional methods and analysis details </w:t>
      </w:r>
    </w:p>
    <w:p w:rsidR="004F52C4" w:rsidRPr="00E22B69" w:rsidRDefault="004F52C4" w:rsidP="00FE4227">
      <w:pPr>
        <w:spacing w:line="480" w:lineRule="auto"/>
        <w:rPr>
          <w:rFonts w:ascii="Times New Roman" w:hAnsi="Times New Roman"/>
          <w:sz w:val="24"/>
          <w:szCs w:val="24"/>
        </w:rPr>
      </w:pPr>
      <w:r w:rsidRPr="00E22B69">
        <w:rPr>
          <w:rFonts w:ascii="Times New Roman" w:hAnsi="Times New Roman"/>
          <w:b/>
          <w:sz w:val="24"/>
          <w:szCs w:val="24"/>
        </w:rPr>
        <w:t xml:space="preserve">Table </w:t>
      </w:r>
      <w:r w:rsidRPr="00DB1F35">
        <w:rPr>
          <w:rFonts w:ascii="Times New Roman" w:hAnsi="Times New Roman"/>
          <w:b/>
          <w:sz w:val="24"/>
          <w:szCs w:val="24"/>
        </w:rPr>
        <w:t>S</w:t>
      </w:r>
      <w:r>
        <w:rPr>
          <w:rFonts w:ascii="Times New Roman" w:hAnsi="Times New Roman"/>
          <w:b/>
          <w:sz w:val="24"/>
          <w:szCs w:val="24"/>
        </w:rPr>
        <w:t>2</w:t>
      </w:r>
      <w:r w:rsidRPr="00DB1F35">
        <w:rPr>
          <w:rFonts w:ascii="Times New Roman" w:hAnsi="Times New Roman"/>
          <w:b/>
          <w:sz w:val="24"/>
          <w:szCs w:val="24"/>
        </w:rPr>
        <w:t xml:space="preserve"> &amp; S</w:t>
      </w:r>
      <w:r>
        <w:rPr>
          <w:rFonts w:ascii="Times New Roman" w:hAnsi="Times New Roman"/>
          <w:b/>
          <w:sz w:val="24"/>
          <w:szCs w:val="24"/>
        </w:rPr>
        <w:t>3</w:t>
      </w:r>
      <w:r w:rsidRPr="00DB1F35">
        <w:rPr>
          <w:rFonts w:ascii="Times New Roman" w:hAnsi="Times New Roman"/>
          <w:b/>
          <w:sz w:val="24"/>
          <w:szCs w:val="24"/>
        </w:rPr>
        <w:t>:</w:t>
      </w:r>
      <w:r w:rsidRPr="00E22B69">
        <w:rPr>
          <w:rFonts w:ascii="Times New Roman" w:hAnsi="Times New Roman"/>
          <w:sz w:val="24"/>
          <w:szCs w:val="24"/>
        </w:rPr>
        <w:t xml:space="preserve"> The correlations between all foraging and dive parameters from the Grassholm colony (S1) and </w:t>
      </w:r>
      <w:proofErr w:type="spellStart"/>
      <w:r w:rsidRPr="00E22B69">
        <w:rPr>
          <w:rFonts w:ascii="Times New Roman" w:hAnsi="Times New Roman"/>
          <w:sz w:val="24"/>
          <w:szCs w:val="24"/>
        </w:rPr>
        <w:t>Rouzic</w:t>
      </w:r>
      <w:proofErr w:type="spellEnd"/>
      <w:r w:rsidRPr="00E22B69">
        <w:rPr>
          <w:rFonts w:ascii="Times New Roman" w:hAnsi="Times New Roman"/>
          <w:sz w:val="24"/>
          <w:szCs w:val="24"/>
        </w:rPr>
        <w:t xml:space="preserve"> (S2). </w:t>
      </w:r>
    </w:p>
    <w:p w:rsidR="004F52C4" w:rsidRPr="00F27486" w:rsidRDefault="004F52C4" w:rsidP="00FE4227">
      <w:pPr>
        <w:keepNext/>
        <w:keepLines/>
        <w:spacing w:after="0" w:line="480" w:lineRule="auto"/>
        <w:rPr>
          <w:rFonts w:ascii="Cambria" w:hAnsi="Cambria"/>
          <w:sz w:val="24"/>
          <w:szCs w:val="24"/>
        </w:rPr>
      </w:pPr>
      <w:r w:rsidRPr="00E22B69">
        <w:rPr>
          <w:rFonts w:ascii="Times New Roman" w:hAnsi="Times New Roman"/>
          <w:b/>
          <w:sz w:val="24"/>
          <w:szCs w:val="24"/>
        </w:rPr>
        <w:t>Figure S1:</w:t>
      </w:r>
      <w:r w:rsidRPr="00E22B69">
        <w:rPr>
          <w:rFonts w:ascii="Times New Roman" w:hAnsi="Times New Roman"/>
          <w:sz w:val="24"/>
          <w:szCs w:val="24"/>
        </w:rPr>
        <w:t xml:space="preserve"> A schematic diagram demonstrating how path straightness was calculated.  </w:t>
      </w:r>
    </w:p>
    <w:p w:rsidR="004F52C4" w:rsidRDefault="004F52C4"/>
    <w:p w:rsidR="004F52C4" w:rsidRDefault="004F52C4"/>
    <w:p w:rsidR="00E35A26" w:rsidRDefault="00E35A26"/>
    <w:sectPr w:rsidR="00E35A26" w:rsidSect="00D90C3D">
      <w:pgSz w:w="11906" w:h="16838" w:code="9"/>
      <w:pgMar w:top="1417" w:right="1417" w:bottom="1417" w:left="1417"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5CB" w:rsidRDefault="007835CB" w:rsidP="00D90C3D">
      <w:pPr>
        <w:spacing w:after="0" w:line="240" w:lineRule="auto"/>
      </w:pPr>
      <w:r>
        <w:separator/>
      </w:r>
    </w:p>
  </w:endnote>
  <w:endnote w:type="continuationSeparator" w:id="0">
    <w:p w:rsidR="007835CB" w:rsidRDefault="007835CB" w:rsidP="00D9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dvPSSym">
    <w:altName w:val="MS Mincho"/>
    <w:charset w:val="80"/>
    <w:family w:val="auto"/>
    <w:pitch w:val="default"/>
  </w:font>
  <w:font w:name="AdvTimes">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669628"/>
      <w:docPartObj>
        <w:docPartGallery w:val="Page Numbers (Bottom of Page)"/>
        <w:docPartUnique/>
      </w:docPartObj>
    </w:sdtPr>
    <w:sdtContent>
      <w:p w:rsidR="00D90C3D" w:rsidRDefault="00D90C3D">
        <w:pPr>
          <w:pStyle w:val="Pieddepage"/>
          <w:jc w:val="right"/>
        </w:pPr>
        <w:r>
          <w:fldChar w:fldCharType="begin"/>
        </w:r>
        <w:r>
          <w:instrText>PAGE   \* MERGEFORMAT</w:instrText>
        </w:r>
        <w:r>
          <w:fldChar w:fldCharType="separate"/>
        </w:r>
        <w:r w:rsidR="00393BEB" w:rsidRPr="00393BEB">
          <w:rPr>
            <w:noProof/>
            <w:lang w:val="fr-FR"/>
          </w:rPr>
          <w:t>23</w:t>
        </w:r>
        <w:r>
          <w:fldChar w:fldCharType="end"/>
        </w:r>
      </w:p>
    </w:sdtContent>
  </w:sdt>
  <w:p w:rsidR="00FE4227" w:rsidRDefault="007835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5CB" w:rsidRDefault="007835CB" w:rsidP="00D90C3D">
      <w:pPr>
        <w:spacing w:after="0" w:line="240" w:lineRule="auto"/>
      </w:pPr>
      <w:r>
        <w:separator/>
      </w:r>
    </w:p>
  </w:footnote>
  <w:footnote w:type="continuationSeparator" w:id="0">
    <w:p w:rsidR="007835CB" w:rsidRDefault="007835CB" w:rsidP="00D90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27" w:rsidRDefault="007835CB">
    <w:pPr>
      <w:pStyle w:val="En-tte"/>
    </w:pPr>
    <w:r>
      <w:t xml:space="preserve">Individual foraging specialisation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8AB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BBC4EA76"/>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172A242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EC029C3A"/>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E1CA819E"/>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21E242AA"/>
    <w:lvl w:ilvl="0">
      <w:start w:val="1"/>
      <w:numFmt w:val="bullet"/>
      <w:lvlText w:val=""/>
      <w:lvlJc w:val="left"/>
      <w:pPr>
        <w:tabs>
          <w:tab w:val="num" w:pos="360"/>
        </w:tabs>
        <w:ind w:left="360" w:hanging="360"/>
      </w:pPr>
      <w:rPr>
        <w:rFonts w:ascii="Symbol" w:hAnsi="Symbol" w:hint="default"/>
      </w:rPr>
    </w:lvl>
  </w:abstractNum>
  <w:abstractNum w:abstractNumId="6">
    <w:nsid w:val="02AD6204"/>
    <w:multiLevelType w:val="hybridMultilevel"/>
    <w:tmpl w:val="DC56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C05245"/>
    <w:multiLevelType w:val="hybridMultilevel"/>
    <w:tmpl w:val="B596C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A65C14"/>
    <w:multiLevelType w:val="hybridMultilevel"/>
    <w:tmpl w:val="70BA219C"/>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nsid w:val="565661D2"/>
    <w:multiLevelType w:val="hybridMultilevel"/>
    <w:tmpl w:val="0DC0F01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F551737"/>
    <w:multiLevelType w:val="hybridMultilevel"/>
    <w:tmpl w:val="679C6998"/>
    <w:lvl w:ilvl="0" w:tplc="70D06F48">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626D07"/>
    <w:multiLevelType w:val="hybridMultilevel"/>
    <w:tmpl w:val="D6E0D3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11"/>
  </w:num>
  <w:num w:numId="4">
    <w:abstractNumId w:val="5"/>
  </w:num>
  <w:num w:numId="5">
    <w:abstractNumId w:val="4"/>
  </w:num>
  <w:num w:numId="6">
    <w:abstractNumId w:val="3"/>
  </w:num>
  <w:num w:numId="7">
    <w:abstractNumId w:val="2"/>
  </w:num>
  <w:num w:numId="8">
    <w:abstractNumId w:val="1"/>
  </w:num>
  <w:num w:numId="9">
    <w:abstractNumId w:val="6"/>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4F52C4"/>
    <w:rsid w:val="00393BEB"/>
    <w:rsid w:val="004F52C4"/>
    <w:rsid w:val="007835CB"/>
    <w:rsid w:val="00D90C3D"/>
    <w:rsid w:val="00E35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C4"/>
    <w:rPr>
      <w:rFonts w:ascii="Calibri" w:eastAsia="Times New Roman" w:hAnsi="Calibri" w:cs="Times New Roman"/>
    </w:rPr>
  </w:style>
  <w:style w:type="character" w:default="1" w:styleId="Policepardfaut">
    <w:name w:val="Default Paragraph Font"/>
    <w:uiPriority w:val="1"/>
    <w:semiHidden/>
    <w:unhideWhenUsed/>
    <w:rsid w:val="004F52C4"/>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4F52C4"/>
  </w:style>
  <w:style w:type="character" w:styleId="Marquedecommentaire">
    <w:name w:val="annotation reference"/>
    <w:semiHidden/>
    <w:rsid w:val="004F52C4"/>
    <w:rPr>
      <w:rFonts w:cs="Times New Roman"/>
      <w:sz w:val="16"/>
      <w:szCs w:val="16"/>
    </w:rPr>
  </w:style>
  <w:style w:type="paragraph" w:styleId="Commentaire">
    <w:name w:val="annotation text"/>
    <w:basedOn w:val="Normal"/>
    <w:link w:val="CommentaireCar"/>
    <w:rsid w:val="004F52C4"/>
    <w:pPr>
      <w:spacing w:line="240" w:lineRule="auto"/>
    </w:pPr>
    <w:rPr>
      <w:rFonts w:eastAsia="Calibri"/>
      <w:sz w:val="20"/>
      <w:szCs w:val="20"/>
      <w:lang w:val="x-none" w:eastAsia="x-none"/>
    </w:rPr>
  </w:style>
  <w:style w:type="character" w:customStyle="1" w:styleId="CommentaireCar">
    <w:name w:val="Commentaire Car"/>
    <w:link w:val="Commentaire"/>
    <w:rsid w:val="004F52C4"/>
    <w:rPr>
      <w:rFonts w:ascii="Calibri" w:eastAsia="Calibri" w:hAnsi="Calibri" w:cs="Times New Roman"/>
      <w:sz w:val="20"/>
      <w:szCs w:val="20"/>
      <w:lang w:val="x-none" w:eastAsia="x-none"/>
    </w:rPr>
  </w:style>
  <w:style w:type="character" w:styleId="Lienhypertexte">
    <w:name w:val="Hyperlink"/>
    <w:rsid w:val="004F52C4"/>
    <w:rPr>
      <w:rFonts w:cs="Times New Roman"/>
      <w:color w:val="0000FF"/>
      <w:u w:val="single"/>
    </w:rPr>
  </w:style>
  <w:style w:type="paragraph" w:styleId="Textedebulles">
    <w:name w:val="Balloon Text"/>
    <w:basedOn w:val="Normal"/>
    <w:link w:val="TextedebullesCar"/>
    <w:semiHidden/>
    <w:rsid w:val="004F52C4"/>
    <w:pPr>
      <w:spacing w:after="0" w:line="240" w:lineRule="auto"/>
    </w:pPr>
    <w:rPr>
      <w:rFonts w:ascii="Tahoma" w:eastAsia="Calibri" w:hAnsi="Tahoma"/>
      <w:sz w:val="16"/>
      <w:szCs w:val="16"/>
      <w:lang w:val="x-none" w:eastAsia="x-none"/>
    </w:rPr>
  </w:style>
  <w:style w:type="character" w:customStyle="1" w:styleId="TextedebullesCar">
    <w:name w:val="Texte de bulles Car"/>
    <w:link w:val="Textedebulles"/>
    <w:semiHidden/>
    <w:rsid w:val="004F52C4"/>
    <w:rPr>
      <w:rFonts w:ascii="Tahoma" w:eastAsia="Calibri" w:hAnsi="Tahoma" w:cs="Times New Roman"/>
      <w:sz w:val="16"/>
      <w:szCs w:val="16"/>
      <w:lang w:val="x-none" w:eastAsia="x-none"/>
    </w:rPr>
  </w:style>
  <w:style w:type="paragraph" w:customStyle="1" w:styleId="LightGrid-Accent31">
    <w:name w:val="Light Grid - Accent 31"/>
    <w:basedOn w:val="Normal"/>
    <w:qFormat/>
    <w:rsid w:val="004F52C4"/>
    <w:pPr>
      <w:ind w:left="720"/>
      <w:contextualSpacing/>
    </w:pPr>
  </w:style>
  <w:style w:type="paragraph" w:styleId="En-tte">
    <w:name w:val="header"/>
    <w:basedOn w:val="Normal"/>
    <w:link w:val="En-tteCar"/>
    <w:semiHidden/>
    <w:rsid w:val="004F52C4"/>
    <w:pPr>
      <w:tabs>
        <w:tab w:val="center" w:pos="4513"/>
        <w:tab w:val="right" w:pos="9026"/>
      </w:tabs>
      <w:spacing w:after="0" w:line="240" w:lineRule="auto"/>
    </w:pPr>
    <w:rPr>
      <w:rFonts w:eastAsia="Calibri"/>
      <w:sz w:val="20"/>
      <w:szCs w:val="20"/>
      <w:lang w:val="x-none" w:eastAsia="x-none"/>
    </w:rPr>
  </w:style>
  <w:style w:type="character" w:customStyle="1" w:styleId="En-tteCar">
    <w:name w:val="En-tête Car"/>
    <w:link w:val="En-tte"/>
    <w:semiHidden/>
    <w:rsid w:val="004F52C4"/>
    <w:rPr>
      <w:rFonts w:ascii="Calibri" w:eastAsia="Calibri" w:hAnsi="Calibri" w:cs="Times New Roman"/>
      <w:sz w:val="20"/>
      <w:szCs w:val="20"/>
      <w:lang w:val="x-none" w:eastAsia="x-none"/>
    </w:rPr>
  </w:style>
  <w:style w:type="paragraph" w:styleId="Pieddepage">
    <w:name w:val="footer"/>
    <w:basedOn w:val="Normal"/>
    <w:link w:val="PieddepageCar"/>
    <w:uiPriority w:val="99"/>
    <w:rsid w:val="004F52C4"/>
    <w:pPr>
      <w:tabs>
        <w:tab w:val="center" w:pos="4513"/>
        <w:tab w:val="right" w:pos="9026"/>
      </w:tabs>
      <w:spacing w:after="0" w:line="240" w:lineRule="auto"/>
    </w:pPr>
    <w:rPr>
      <w:rFonts w:eastAsia="Calibri"/>
      <w:sz w:val="20"/>
      <w:szCs w:val="20"/>
      <w:lang w:val="x-none" w:eastAsia="x-none"/>
    </w:rPr>
  </w:style>
  <w:style w:type="character" w:customStyle="1" w:styleId="PieddepageCar">
    <w:name w:val="Pied de page Car"/>
    <w:link w:val="Pieddepage"/>
    <w:uiPriority w:val="99"/>
    <w:rsid w:val="004F52C4"/>
    <w:rPr>
      <w:rFonts w:ascii="Calibri" w:eastAsia="Calibri" w:hAnsi="Calibri" w:cs="Times New Roman"/>
      <w:sz w:val="20"/>
      <w:szCs w:val="20"/>
      <w:lang w:val="x-none" w:eastAsia="x-none"/>
    </w:rPr>
  </w:style>
  <w:style w:type="paragraph" w:styleId="PrformatHTML">
    <w:name w:val="HTML Preformatted"/>
    <w:basedOn w:val="Normal"/>
    <w:link w:val="PrformatHTMLCar"/>
    <w:uiPriority w:val="99"/>
    <w:rsid w:val="004F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x-none" w:eastAsia="en-GB"/>
    </w:rPr>
  </w:style>
  <w:style w:type="character" w:customStyle="1" w:styleId="PrformatHTMLCar">
    <w:name w:val="Préformaté HTML Car"/>
    <w:link w:val="PrformatHTML"/>
    <w:uiPriority w:val="99"/>
    <w:rsid w:val="004F52C4"/>
    <w:rPr>
      <w:rFonts w:ascii="Courier New" w:eastAsia="Calibri" w:hAnsi="Courier New" w:cs="Times New Roman"/>
      <w:sz w:val="20"/>
      <w:szCs w:val="20"/>
      <w:lang w:val="x-none" w:eastAsia="en-GB"/>
    </w:rPr>
  </w:style>
  <w:style w:type="paragraph" w:styleId="Objetducommentaire">
    <w:name w:val="annotation subject"/>
    <w:basedOn w:val="Commentaire"/>
    <w:next w:val="Commentaire"/>
    <w:link w:val="ObjetducommentaireCar"/>
    <w:semiHidden/>
    <w:rsid w:val="004F52C4"/>
    <w:rPr>
      <w:b/>
      <w:bCs/>
    </w:rPr>
  </w:style>
  <w:style w:type="character" w:customStyle="1" w:styleId="ObjetducommentaireCar">
    <w:name w:val="Objet du commentaire Car"/>
    <w:link w:val="Objetducommentaire"/>
    <w:semiHidden/>
    <w:rsid w:val="004F52C4"/>
    <w:rPr>
      <w:rFonts w:ascii="Calibri" w:eastAsia="Calibri" w:hAnsi="Calibri" w:cs="Times New Roman"/>
      <w:b/>
      <w:bCs/>
      <w:sz w:val="20"/>
      <w:szCs w:val="20"/>
      <w:lang w:val="x-none" w:eastAsia="x-none"/>
    </w:rPr>
  </w:style>
  <w:style w:type="character" w:styleId="Numrodeligne">
    <w:name w:val="line number"/>
    <w:semiHidden/>
    <w:rsid w:val="004F52C4"/>
    <w:rPr>
      <w:rFonts w:ascii="Times New Roman" w:hAnsi="Times New Roman" w:cs="Times New Roman"/>
      <w:sz w:val="24"/>
    </w:rPr>
  </w:style>
  <w:style w:type="paragraph" w:customStyle="1" w:styleId="LightList-Accent31">
    <w:name w:val="Light List - Accent 31"/>
    <w:hidden/>
    <w:uiPriority w:val="99"/>
    <w:semiHidden/>
    <w:rsid w:val="004F52C4"/>
    <w:pPr>
      <w:spacing w:after="0" w:line="240" w:lineRule="auto"/>
    </w:pPr>
    <w:rPr>
      <w:rFonts w:ascii="Calibri" w:eastAsia="Times New Roman" w:hAnsi="Calibri" w:cs="Times New Roman"/>
    </w:rPr>
  </w:style>
  <w:style w:type="paragraph" w:customStyle="1" w:styleId="MediumList2-Accent21">
    <w:name w:val="Medium List 2 - Accent 21"/>
    <w:hidden/>
    <w:uiPriority w:val="99"/>
    <w:semiHidden/>
    <w:rsid w:val="004F52C4"/>
    <w:pPr>
      <w:spacing w:after="0" w:line="240" w:lineRule="auto"/>
    </w:pPr>
    <w:rPr>
      <w:rFonts w:ascii="Calibri" w:eastAsia="Times New Roman" w:hAnsi="Calibri" w:cs="Times New Roman"/>
    </w:rPr>
  </w:style>
  <w:style w:type="table" w:styleId="Grilledutableau">
    <w:name w:val="Table Grid"/>
    <w:basedOn w:val="TableauNormal"/>
    <w:rsid w:val="004F52C4"/>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8">
    <w:name w:val="Pa18"/>
    <w:basedOn w:val="Normal"/>
    <w:next w:val="Normal"/>
    <w:uiPriority w:val="99"/>
    <w:rsid w:val="004F52C4"/>
    <w:pPr>
      <w:autoSpaceDE w:val="0"/>
      <w:autoSpaceDN w:val="0"/>
      <w:adjustRightInd w:val="0"/>
      <w:spacing w:after="0" w:line="160" w:lineRule="atLeast"/>
    </w:pPr>
    <w:rPr>
      <w:rFonts w:ascii="Optima LT Std" w:eastAsia="Calibri" w:hAnsi="Optima LT Std"/>
      <w:sz w:val="24"/>
      <w:szCs w:val="24"/>
      <w:lang w:eastAsia="en-GB"/>
    </w:rPr>
  </w:style>
  <w:style w:type="paragraph" w:styleId="Textebrut">
    <w:name w:val="Plain Text"/>
    <w:basedOn w:val="Normal"/>
    <w:link w:val="TextebrutCar"/>
    <w:uiPriority w:val="99"/>
    <w:unhideWhenUsed/>
    <w:rsid w:val="004F52C4"/>
    <w:pPr>
      <w:spacing w:after="0" w:line="240" w:lineRule="auto"/>
    </w:pPr>
    <w:rPr>
      <w:rFonts w:ascii="Consolas" w:eastAsia="Calibri" w:hAnsi="Consolas"/>
      <w:sz w:val="21"/>
      <w:szCs w:val="21"/>
      <w:lang w:val="x-none" w:eastAsia="x-none"/>
    </w:rPr>
  </w:style>
  <w:style w:type="character" w:customStyle="1" w:styleId="TextebrutCar">
    <w:name w:val="Texte brut Car"/>
    <w:link w:val="Textebrut"/>
    <w:uiPriority w:val="99"/>
    <w:rsid w:val="004F52C4"/>
    <w:rPr>
      <w:rFonts w:ascii="Consolas" w:eastAsia="Calibri" w:hAnsi="Consolas" w:cs="Times New Roman"/>
      <w:sz w:val="21"/>
      <w:szCs w:val="21"/>
      <w:lang w:val="x-none" w:eastAsia="x-none"/>
    </w:rPr>
  </w:style>
  <w:style w:type="character" w:customStyle="1" w:styleId="skypepnhcontainer">
    <w:name w:val="skype_pnh_container"/>
    <w:basedOn w:val="Policepardfaut"/>
    <w:rsid w:val="004F52C4"/>
  </w:style>
  <w:style w:type="character" w:customStyle="1" w:styleId="skypepnhtextspan">
    <w:name w:val="skype_pnh_text_span"/>
    <w:basedOn w:val="Policepardfaut"/>
    <w:rsid w:val="004F52C4"/>
  </w:style>
  <w:style w:type="character" w:customStyle="1" w:styleId="skypepnhrightspan">
    <w:name w:val="skype_pnh_right_span"/>
    <w:basedOn w:val="Policepardfaut"/>
    <w:rsid w:val="004F52C4"/>
  </w:style>
  <w:style w:type="character" w:styleId="Lienhypertextesuivivisit">
    <w:name w:val="FollowedHyperlink"/>
    <w:rsid w:val="004F52C4"/>
    <w:rPr>
      <w:color w:val="800080"/>
      <w:u w:val="single"/>
    </w:rPr>
  </w:style>
  <w:style w:type="character" w:customStyle="1" w:styleId="st">
    <w:name w:val="st"/>
    <w:basedOn w:val="Policepardfaut"/>
    <w:rsid w:val="004F52C4"/>
  </w:style>
  <w:style w:type="character" w:styleId="Accentuation">
    <w:name w:val="Emphasis"/>
    <w:uiPriority w:val="20"/>
    <w:qFormat/>
    <w:rsid w:val="004F52C4"/>
    <w:rPr>
      <w:i/>
      <w:iCs/>
    </w:rPr>
  </w:style>
  <w:style w:type="paragraph" w:styleId="Rvision">
    <w:name w:val="Revision"/>
    <w:hidden/>
    <w:uiPriority w:val="99"/>
    <w:semiHidden/>
    <w:rsid w:val="004F52C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C4"/>
    <w:rPr>
      <w:rFonts w:ascii="Calibri" w:eastAsia="Times New Roman" w:hAnsi="Calibri" w:cs="Times New Roman"/>
    </w:rPr>
  </w:style>
  <w:style w:type="character" w:default="1" w:styleId="Policepardfaut">
    <w:name w:val="Default Paragraph Font"/>
    <w:uiPriority w:val="1"/>
    <w:semiHidden/>
    <w:unhideWhenUsed/>
    <w:rsid w:val="004F52C4"/>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4F52C4"/>
  </w:style>
  <w:style w:type="character" w:styleId="Marquedecommentaire">
    <w:name w:val="annotation reference"/>
    <w:semiHidden/>
    <w:rsid w:val="004F52C4"/>
    <w:rPr>
      <w:rFonts w:cs="Times New Roman"/>
      <w:sz w:val="16"/>
      <w:szCs w:val="16"/>
    </w:rPr>
  </w:style>
  <w:style w:type="paragraph" w:styleId="Commentaire">
    <w:name w:val="annotation text"/>
    <w:basedOn w:val="Normal"/>
    <w:link w:val="CommentaireCar"/>
    <w:rsid w:val="004F52C4"/>
    <w:pPr>
      <w:spacing w:line="240" w:lineRule="auto"/>
    </w:pPr>
    <w:rPr>
      <w:rFonts w:eastAsia="Calibri"/>
      <w:sz w:val="20"/>
      <w:szCs w:val="20"/>
      <w:lang w:val="x-none" w:eastAsia="x-none"/>
    </w:rPr>
  </w:style>
  <w:style w:type="character" w:customStyle="1" w:styleId="CommentaireCar">
    <w:name w:val="Commentaire Car"/>
    <w:link w:val="Commentaire"/>
    <w:rsid w:val="004F52C4"/>
    <w:rPr>
      <w:rFonts w:ascii="Calibri" w:eastAsia="Calibri" w:hAnsi="Calibri" w:cs="Times New Roman"/>
      <w:sz w:val="20"/>
      <w:szCs w:val="20"/>
      <w:lang w:val="x-none" w:eastAsia="x-none"/>
    </w:rPr>
  </w:style>
  <w:style w:type="character" w:styleId="Lienhypertexte">
    <w:name w:val="Hyperlink"/>
    <w:rsid w:val="004F52C4"/>
    <w:rPr>
      <w:rFonts w:cs="Times New Roman"/>
      <w:color w:val="0000FF"/>
      <w:u w:val="single"/>
    </w:rPr>
  </w:style>
  <w:style w:type="paragraph" w:styleId="Textedebulles">
    <w:name w:val="Balloon Text"/>
    <w:basedOn w:val="Normal"/>
    <w:link w:val="TextedebullesCar"/>
    <w:semiHidden/>
    <w:rsid w:val="004F52C4"/>
    <w:pPr>
      <w:spacing w:after="0" w:line="240" w:lineRule="auto"/>
    </w:pPr>
    <w:rPr>
      <w:rFonts w:ascii="Tahoma" w:eastAsia="Calibri" w:hAnsi="Tahoma"/>
      <w:sz w:val="16"/>
      <w:szCs w:val="16"/>
      <w:lang w:val="x-none" w:eastAsia="x-none"/>
    </w:rPr>
  </w:style>
  <w:style w:type="character" w:customStyle="1" w:styleId="TextedebullesCar">
    <w:name w:val="Texte de bulles Car"/>
    <w:link w:val="Textedebulles"/>
    <w:semiHidden/>
    <w:rsid w:val="004F52C4"/>
    <w:rPr>
      <w:rFonts w:ascii="Tahoma" w:eastAsia="Calibri" w:hAnsi="Tahoma" w:cs="Times New Roman"/>
      <w:sz w:val="16"/>
      <w:szCs w:val="16"/>
      <w:lang w:val="x-none" w:eastAsia="x-none"/>
    </w:rPr>
  </w:style>
  <w:style w:type="paragraph" w:customStyle="1" w:styleId="LightGrid-Accent31">
    <w:name w:val="Light Grid - Accent 31"/>
    <w:basedOn w:val="Normal"/>
    <w:qFormat/>
    <w:rsid w:val="004F52C4"/>
    <w:pPr>
      <w:ind w:left="720"/>
      <w:contextualSpacing/>
    </w:pPr>
  </w:style>
  <w:style w:type="paragraph" w:styleId="En-tte">
    <w:name w:val="header"/>
    <w:basedOn w:val="Normal"/>
    <w:link w:val="En-tteCar"/>
    <w:semiHidden/>
    <w:rsid w:val="004F52C4"/>
    <w:pPr>
      <w:tabs>
        <w:tab w:val="center" w:pos="4513"/>
        <w:tab w:val="right" w:pos="9026"/>
      </w:tabs>
      <w:spacing w:after="0" w:line="240" w:lineRule="auto"/>
    </w:pPr>
    <w:rPr>
      <w:rFonts w:eastAsia="Calibri"/>
      <w:sz w:val="20"/>
      <w:szCs w:val="20"/>
      <w:lang w:val="x-none" w:eastAsia="x-none"/>
    </w:rPr>
  </w:style>
  <w:style w:type="character" w:customStyle="1" w:styleId="En-tteCar">
    <w:name w:val="En-tête Car"/>
    <w:link w:val="En-tte"/>
    <w:semiHidden/>
    <w:rsid w:val="004F52C4"/>
    <w:rPr>
      <w:rFonts w:ascii="Calibri" w:eastAsia="Calibri" w:hAnsi="Calibri" w:cs="Times New Roman"/>
      <w:sz w:val="20"/>
      <w:szCs w:val="20"/>
      <w:lang w:val="x-none" w:eastAsia="x-none"/>
    </w:rPr>
  </w:style>
  <w:style w:type="paragraph" w:styleId="Pieddepage">
    <w:name w:val="footer"/>
    <w:basedOn w:val="Normal"/>
    <w:link w:val="PieddepageCar"/>
    <w:uiPriority w:val="99"/>
    <w:rsid w:val="004F52C4"/>
    <w:pPr>
      <w:tabs>
        <w:tab w:val="center" w:pos="4513"/>
        <w:tab w:val="right" w:pos="9026"/>
      </w:tabs>
      <w:spacing w:after="0" w:line="240" w:lineRule="auto"/>
    </w:pPr>
    <w:rPr>
      <w:rFonts w:eastAsia="Calibri"/>
      <w:sz w:val="20"/>
      <w:szCs w:val="20"/>
      <w:lang w:val="x-none" w:eastAsia="x-none"/>
    </w:rPr>
  </w:style>
  <w:style w:type="character" w:customStyle="1" w:styleId="PieddepageCar">
    <w:name w:val="Pied de page Car"/>
    <w:link w:val="Pieddepage"/>
    <w:uiPriority w:val="99"/>
    <w:rsid w:val="004F52C4"/>
    <w:rPr>
      <w:rFonts w:ascii="Calibri" w:eastAsia="Calibri" w:hAnsi="Calibri" w:cs="Times New Roman"/>
      <w:sz w:val="20"/>
      <w:szCs w:val="20"/>
      <w:lang w:val="x-none" w:eastAsia="x-none"/>
    </w:rPr>
  </w:style>
  <w:style w:type="paragraph" w:styleId="PrformatHTML">
    <w:name w:val="HTML Preformatted"/>
    <w:basedOn w:val="Normal"/>
    <w:link w:val="PrformatHTMLCar"/>
    <w:uiPriority w:val="99"/>
    <w:rsid w:val="004F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x-none" w:eastAsia="en-GB"/>
    </w:rPr>
  </w:style>
  <w:style w:type="character" w:customStyle="1" w:styleId="PrformatHTMLCar">
    <w:name w:val="Préformaté HTML Car"/>
    <w:link w:val="PrformatHTML"/>
    <w:uiPriority w:val="99"/>
    <w:rsid w:val="004F52C4"/>
    <w:rPr>
      <w:rFonts w:ascii="Courier New" w:eastAsia="Calibri" w:hAnsi="Courier New" w:cs="Times New Roman"/>
      <w:sz w:val="20"/>
      <w:szCs w:val="20"/>
      <w:lang w:val="x-none" w:eastAsia="en-GB"/>
    </w:rPr>
  </w:style>
  <w:style w:type="paragraph" w:styleId="Objetducommentaire">
    <w:name w:val="annotation subject"/>
    <w:basedOn w:val="Commentaire"/>
    <w:next w:val="Commentaire"/>
    <w:link w:val="ObjetducommentaireCar"/>
    <w:semiHidden/>
    <w:rsid w:val="004F52C4"/>
    <w:rPr>
      <w:b/>
      <w:bCs/>
    </w:rPr>
  </w:style>
  <w:style w:type="character" w:customStyle="1" w:styleId="ObjetducommentaireCar">
    <w:name w:val="Objet du commentaire Car"/>
    <w:link w:val="Objetducommentaire"/>
    <w:semiHidden/>
    <w:rsid w:val="004F52C4"/>
    <w:rPr>
      <w:rFonts w:ascii="Calibri" w:eastAsia="Calibri" w:hAnsi="Calibri" w:cs="Times New Roman"/>
      <w:b/>
      <w:bCs/>
      <w:sz w:val="20"/>
      <w:szCs w:val="20"/>
      <w:lang w:val="x-none" w:eastAsia="x-none"/>
    </w:rPr>
  </w:style>
  <w:style w:type="character" w:styleId="Numrodeligne">
    <w:name w:val="line number"/>
    <w:semiHidden/>
    <w:rsid w:val="004F52C4"/>
    <w:rPr>
      <w:rFonts w:ascii="Times New Roman" w:hAnsi="Times New Roman" w:cs="Times New Roman"/>
      <w:sz w:val="24"/>
    </w:rPr>
  </w:style>
  <w:style w:type="paragraph" w:customStyle="1" w:styleId="LightList-Accent31">
    <w:name w:val="Light List - Accent 31"/>
    <w:hidden/>
    <w:uiPriority w:val="99"/>
    <w:semiHidden/>
    <w:rsid w:val="004F52C4"/>
    <w:pPr>
      <w:spacing w:after="0" w:line="240" w:lineRule="auto"/>
    </w:pPr>
    <w:rPr>
      <w:rFonts w:ascii="Calibri" w:eastAsia="Times New Roman" w:hAnsi="Calibri" w:cs="Times New Roman"/>
    </w:rPr>
  </w:style>
  <w:style w:type="paragraph" w:customStyle="1" w:styleId="MediumList2-Accent21">
    <w:name w:val="Medium List 2 - Accent 21"/>
    <w:hidden/>
    <w:uiPriority w:val="99"/>
    <w:semiHidden/>
    <w:rsid w:val="004F52C4"/>
    <w:pPr>
      <w:spacing w:after="0" w:line="240" w:lineRule="auto"/>
    </w:pPr>
    <w:rPr>
      <w:rFonts w:ascii="Calibri" w:eastAsia="Times New Roman" w:hAnsi="Calibri" w:cs="Times New Roman"/>
    </w:rPr>
  </w:style>
  <w:style w:type="table" w:styleId="Grilledutableau">
    <w:name w:val="Table Grid"/>
    <w:basedOn w:val="TableauNormal"/>
    <w:rsid w:val="004F52C4"/>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8">
    <w:name w:val="Pa18"/>
    <w:basedOn w:val="Normal"/>
    <w:next w:val="Normal"/>
    <w:uiPriority w:val="99"/>
    <w:rsid w:val="004F52C4"/>
    <w:pPr>
      <w:autoSpaceDE w:val="0"/>
      <w:autoSpaceDN w:val="0"/>
      <w:adjustRightInd w:val="0"/>
      <w:spacing w:after="0" w:line="160" w:lineRule="atLeast"/>
    </w:pPr>
    <w:rPr>
      <w:rFonts w:ascii="Optima LT Std" w:eastAsia="Calibri" w:hAnsi="Optima LT Std"/>
      <w:sz w:val="24"/>
      <w:szCs w:val="24"/>
      <w:lang w:eastAsia="en-GB"/>
    </w:rPr>
  </w:style>
  <w:style w:type="paragraph" w:styleId="Textebrut">
    <w:name w:val="Plain Text"/>
    <w:basedOn w:val="Normal"/>
    <w:link w:val="TextebrutCar"/>
    <w:uiPriority w:val="99"/>
    <w:unhideWhenUsed/>
    <w:rsid w:val="004F52C4"/>
    <w:pPr>
      <w:spacing w:after="0" w:line="240" w:lineRule="auto"/>
    </w:pPr>
    <w:rPr>
      <w:rFonts w:ascii="Consolas" w:eastAsia="Calibri" w:hAnsi="Consolas"/>
      <w:sz w:val="21"/>
      <w:szCs w:val="21"/>
      <w:lang w:val="x-none" w:eastAsia="x-none"/>
    </w:rPr>
  </w:style>
  <w:style w:type="character" w:customStyle="1" w:styleId="TextebrutCar">
    <w:name w:val="Texte brut Car"/>
    <w:link w:val="Textebrut"/>
    <w:uiPriority w:val="99"/>
    <w:rsid w:val="004F52C4"/>
    <w:rPr>
      <w:rFonts w:ascii="Consolas" w:eastAsia="Calibri" w:hAnsi="Consolas" w:cs="Times New Roman"/>
      <w:sz w:val="21"/>
      <w:szCs w:val="21"/>
      <w:lang w:val="x-none" w:eastAsia="x-none"/>
    </w:rPr>
  </w:style>
  <w:style w:type="character" w:customStyle="1" w:styleId="skypepnhcontainer">
    <w:name w:val="skype_pnh_container"/>
    <w:basedOn w:val="Policepardfaut"/>
    <w:rsid w:val="004F52C4"/>
  </w:style>
  <w:style w:type="character" w:customStyle="1" w:styleId="skypepnhtextspan">
    <w:name w:val="skype_pnh_text_span"/>
    <w:basedOn w:val="Policepardfaut"/>
    <w:rsid w:val="004F52C4"/>
  </w:style>
  <w:style w:type="character" w:customStyle="1" w:styleId="skypepnhrightspan">
    <w:name w:val="skype_pnh_right_span"/>
    <w:basedOn w:val="Policepardfaut"/>
    <w:rsid w:val="004F52C4"/>
  </w:style>
  <w:style w:type="character" w:styleId="Lienhypertextesuivivisit">
    <w:name w:val="FollowedHyperlink"/>
    <w:rsid w:val="004F52C4"/>
    <w:rPr>
      <w:color w:val="800080"/>
      <w:u w:val="single"/>
    </w:rPr>
  </w:style>
  <w:style w:type="character" w:customStyle="1" w:styleId="st">
    <w:name w:val="st"/>
    <w:basedOn w:val="Policepardfaut"/>
    <w:rsid w:val="004F52C4"/>
  </w:style>
  <w:style w:type="character" w:styleId="Accentuation">
    <w:name w:val="Emphasis"/>
    <w:uiPriority w:val="20"/>
    <w:qFormat/>
    <w:rsid w:val="004F52C4"/>
    <w:rPr>
      <w:i/>
      <w:iCs/>
    </w:rPr>
  </w:style>
  <w:style w:type="paragraph" w:styleId="Rvision">
    <w:name w:val="Revision"/>
    <w:hidden/>
    <w:uiPriority w:val="99"/>
    <w:semiHidden/>
    <w:rsid w:val="004F52C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dis.gsfc.nas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dis.gsfc.nasa.go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6200</Words>
  <Characters>35345</Characters>
  <Application>Microsoft Office Word</Application>
  <DocSecurity>0</DocSecurity>
  <Lines>294</Lines>
  <Paragraphs>82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spatrick</dc:creator>
  <cp:lastModifiedBy>spatrick</cp:lastModifiedBy>
  <cp:revision>2</cp:revision>
  <dcterms:created xsi:type="dcterms:W3CDTF">2013-05-10T06:18:00Z</dcterms:created>
  <dcterms:modified xsi:type="dcterms:W3CDTF">2013-05-10T06:39:00Z</dcterms:modified>
</cp:coreProperties>
</file>